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40" w:lineRule="exact"/>
        <w:jc w:val="center"/>
        <w:rPr>
          <w:rFonts w:ascii="仿宋" w:hAnsi="仿宋" w:eastAsia="仿宋" w:cs="仿宋"/>
          <w:b/>
          <w:sz w:val="74"/>
          <w:szCs w:val="74"/>
        </w:rPr>
      </w:pPr>
      <w:bookmarkStart w:id="0" w:name="_Toc246095513"/>
      <w:bookmarkStart w:id="1" w:name="_Toc246095451"/>
      <w:bookmarkStart w:id="2" w:name="_Toc246094907"/>
    </w:p>
    <w:p>
      <w:pPr>
        <w:spacing w:line="740" w:lineRule="exact"/>
        <w:jc w:val="center"/>
        <w:rPr>
          <w:rFonts w:ascii="仿宋" w:hAnsi="仿宋" w:eastAsia="仿宋" w:cs="仿宋"/>
          <w:bCs/>
          <w:sz w:val="74"/>
          <w:szCs w:val="74"/>
        </w:rPr>
      </w:pPr>
      <w:r>
        <w:rPr>
          <w:rFonts w:hint="eastAsia" w:ascii="仿宋" w:hAnsi="仿宋" w:eastAsia="仿宋" w:cs="仿宋"/>
          <w:b/>
          <w:sz w:val="74"/>
          <w:szCs w:val="74"/>
        </w:rPr>
        <w:t>广西桂水工程咨询有限公司</w:t>
      </w:r>
    </w:p>
    <w:p>
      <w:pPr>
        <w:pStyle w:val="18"/>
        <w:spacing w:line="300" w:lineRule="exact"/>
        <w:jc w:val="both"/>
        <w:rPr>
          <w:rFonts w:ascii="仿宋" w:hAnsi="仿宋" w:eastAsia="仿宋" w:cs="仿宋"/>
          <w:sz w:val="72"/>
        </w:rPr>
      </w:pPr>
    </w:p>
    <w:p>
      <w:pPr>
        <w:pStyle w:val="18"/>
        <w:rPr>
          <w:rFonts w:ascii="仿宋" w:hAnsi="仿宋" w:eastAsia="仿宋" w:cs="仿宋"/>
          <w:b/>
          <w:bCs/>
          <w:sz w:val="102"/>
          <w:szCs w:val="102"/>
        </w:rPr>
      </w:pPr>
      <w:r>
        <w:rPr>
          <w:rFonts w:hint="eastAsia" w:ascii="仿宋" w:hAnsi="仿宋" w:eastAsia="仿宋" w:cs="仿宋"/>
          <w:b/>
          <w:bCs/>
          <w:sz w:val="102"/>
          <w:szCs w:val="102"/>
        </w:rPr>
        <w:t>竞争性谈判文件</w:t>
      </w:r>
    </w:p>
    <w:p>
      <w:pPr>
        <w:pStyle w:val="18"/>
        <w:rPr>
          <w:rFonts w:ascii="仿宋" w:hAnsi="仿宋" w:eastAsia="仿宋" w:cs="仿宋"/>
          <w:sz w:val="21"/>
          <w:szCs w:val="21"/>
        </w:rPr>
      </w:pPr>
      <w:r>
        <w:rPr>
          <w:rFonts w:hint="eastAsia" w:ascii="仿宋" w:hAnsi="仿宋" w:eastAsia="仿宋" w:cs="仿宋"/>
          <w:b/>
          <w:bCs/>
          <w:sz w:val="72"/>
          <w:szCs w:val="72"/>
        </w:rPr>
        <w:drawing>
          <wp:anchor distT="0" distB="0" distL="114300" distR="114300" simplePos="0" relativeHeight="251659264" behindDoc="0" locked="0" layoutInCell="1" allowOverlap="1">
            <wp:simplePos x="0" y="0"/>
            <wp:positionH relativeFrom="column">
              <wp:posOffset>1629410</wp:posOffset>
            </wp:positionH>
            <wp:positionV relativeFrom="paragraph">
              <wp:posOffset>138430</wp:posOffset>
            </wp:positionV>
            <wp:extent cx="2714625" cy="2722880"/>
            <wp:effectExtent l="0" t="0" r="9525" b="1270"/>
            <wp:wrapSquare wrapText="bothSides"/>
            <wp:docPr id="7" name="图片 13" descr="广西桂水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3" descr="广西桂水公司logo"/>
                    <pic:cNvPicPr>
                      <a:picLocks noChangeAspect="1"/>
                    </pic:cNvPicPr>
                  </pic:nvPicPr>
                  <pic:blipFill>
                    <a:blip r:embed="rId18"/>
                    <a:stretch>
                      <a:fillRect/>
                    </a:stretch>
                  </pic:blipFill>
                  <pic:spPr>
                    <a:xfrm>
                      <a:off x="0" y="0"/>
                      <a:ext cx="2714625" cy="2722880"/>
                    </a:xfrm>
                    <a:prstGeom prst="rect">
                      <a:avLst/>
                    </a:prstGeom>
                    <a:noFill/>
                    <a:ln>
                      <a:noFill/>
                    </a:ln>
                  </pic:spPr>
                </pic:pic>
              </a:graphicData>
            </a:graphic>
          </wp:anchor>
        </w:drawing>
      </w:r>
    </w:p>
    <w:p>
      <w:pPr>
        <w:pStyle w:val="18"/>
        <w:rPr>
          <w:rFonts w:ascii="仿宋" w:hAnsi="仿宋" w:eastAsia="仿宋" w:cs="仿宋"/>
          <w:sz w:val="21"/>
          <w:szCs w:val="21"/>
        </w:rPr>
      </w:pPr>
    </w:p>
    <w:p>
      <w:pPr>
        <w:pStyle w:val="18"/>
        <w:jc w:val="both"/>
        <w:rPr>
          <w:rFonts w:ascii="仿宋" w:hAnsi="仿宋" w:eastAsia="仿宋" w:cs="仿宋"/>
          <w:sz w:val="21"/>
          <w:szCs w:val="21"/>
        </w:rPr>
      </w:pPr>
    </w:p>
    <w:p>
      <w:pPr>
        <w:pStyle w:val="18"/>
        <w:rPr>
          <w:rFonts w:ascii="仿宋" w:hAnsi="仿宋" w:eastAsia="仿宋" w:cs="仿宋"/>
          <w:sz w:val="21"/>
          <w:szCs w:val="21"/>
        </w:rPr>
      </w:pPr>
    </w:p>
    <w:p>
      <w:pPr>
        <w:pStyle w:val="18"/>
        <w:jc w:val="both"/>
        <w:rPr>
          <w:rFonts w:ascii="仿宋" w:hAnsi="仿宋" w:eastAsia="仿宋" w:cs="仿宋"/>
          <w:sz w:val="21"/>
          <w:szCs w:val="21"/>
        </w:rPr>
      </w:pPr>
    </w:p>
    <w:p>
      <w:pPr>
        <w:pStyle w:val="18"/>
        <w:jc w:val="both"/>
        <w:rPr>
          <w:rFonts w:ascii="仿宋" w:hAnsi="仿宋" w:eastAsia="仿宋" w:cs="仿宋"/>
          <w:sz w:val="21"/>
          <w:szCs w:val="21"/>
        </w:rPr>
      </w:pPr>
    </w:p>
    <w:p>
      <w:pPr>
        <w:pStyle w:val="18"/>
        <w:jc w:val="both"/>
        <w:rPr>
          <w:rFonts w:ascii="仿宋" w:hAnsi="仿宋" w:eastAsia="仿宋" w:cs="仿宋"/>
          <w:sz w:val="21"/>
          <w:szCs w:val="21"/>
        </w:rPr>
      </w:pPr>
    </w:p>
    <w:p>
      <w:pPr>
        <w:pStyle w:val="18"/>
        <w:rPr>
          <w:rFonts w:ascii="仿宋" w:hAnsi="仿宋" w:eastAsia="仿宋" w:cs="仿宋"/>
          <w:sz w:val="21"/>
          <w:szCs w:val="21"/>
        </w:rPr>
      </w:pPr>
    </w:p>
    <w:p>
      <w:pPr>
        <w:ind w:left="2269" w:leftChars="304" w:hanging="1600" w:hangingChars="500"/>
        <w:rPr>
          <w:rFonts w:ascii="仿宋" w:hAnsi="仿宋" w:eastAsia="仿宋" w:cs="仿宋"/>
          <w:sz w:val="32"/>
        </w:rPr>
      </w:pPr>
    </w:p>
    <w:p>
      <w:pPr>
        <w:ind w:left="2269" w:leftChars="304" w:hanging="1600" w:hangingChars="500"/>
        <w:rPr>
          <w:rFonts w:ascii="仿宋" w:hAnsi="仿宋" w:eastAsia="仿宋" w:cs="仿宋"/>
          <w:sz w:val="32"/>
        </w:rPr>
      </w:pPr>
    </w:p>
    <w:p>
      <w:pPr>
        <w:ind w:left="2269" w:leftChars="304" w:hanging="1600" w:hangingChars="500"/>
        <w:rPr>
          <w:rFonts w:ascii="仿宋" w:hAnsi="仿宋" w:eastAsia="仿宋" w:cs="仿宋"/>
          <w:sz w:val="32"/>
        </w:rPr>
      </w:pPr>
    </w:p>
    <w:p>
      <w:pPr>
        <w:ind w:left="2269" w:leftChars="304" w:hanging="1600" w:hangingChars="500"/>
        <w:rPr>
          <w:rFonts w:ascii="仿宋" w:hAnsi="仿宋" w:eastAsia="仿宋" w:cs="仿宋"/>
          <w:sz w:val="32"/>
        </w:rPr>
      </w:pPr>
    </w:p>
    <w:p>
      <w:pPr>
        <w:ind w:left="2269" w:leftChars="304" w:hanging="1600" w:hangingChars="500"/>
        <w:rPr>
          <w:rFonts w:ascii="仿宋" w:hAnsi="仿宋" w:eastAsia="仿宋" w:cs="仿宋"/>
          <w:sz w:val="32"/>
        </w:rPr>
      </w:pPr>
    </w:p>
    <w:p>
      <w:pPr>
        <w:ind w:left="2269" w:leftChars="304" w:hanging="1600" w:hangingChars="500"/>
        <w:rPr>
          <w:rFonts w:ascii="仿宋" w:hAnsi="仿宋" w:eastAsia="仿宋" w:cs="仿宋"/>
          <w:sz w:val="32"/>
        </w:rPr>
      </w:pPr>
      <w:r>
        <w:rPr>
          <w:rFonts w:hint="eastAsia" w:ascii="仿宋" w:hAnsi="仿宋" w:eastAsia="仿宋" w:cs="仿宋"/>
          <w:sz w:val="32"/>
        </w:rPr>
        <w:t>项目名称：强脉冲光治疗仪</w:t>
      </w:r>
    </w:p>
    <w:p>
      <w:pPr>
        <w:spacing w:line="140" w:lineRule="exact"/>
        <w:ind w:left="2269" w:leftChars="304" w:hanging="1600" w:hangingChars="500"/>
        <w:rPr>
          <w:rFonts w:ascii="仿宋" w:hAnsi="仿宋" w:eastAsia="仿宋" w:cs="仿宋"/>
          <w:sz w:val="32"/>
        </w:rPr>
      </w:pPr>
    </w:p>
    <w:p>
      <w:pPr>
        <w:pStyle w:val="18"/>
        <w:ind w:firstLine="640" w:firstLineChars="200"/>
        <w:jc w:val="both"/>
        <w:rPr>
          <w:rFonts w:hint="eastAsia" w:ascii="仿宋" w:hAnsi="仿宋" w:eastAsia="仿宋" w:cs="仿宋"/>
          <w:sz w:val="32"/>
          <w:lang w:eastAsia="zh-CN"/>
        </w:rPr>
      </w:pPr>
      <w:r>
        <w:rPr>
          <w:rFonts w:hint="eastAsia" w:ascii="仿宋" w:hAnsi="仿宋" w:eastAsia="仿宋" w:cs="仿宋"/>
          <w:sz w:val="32"/>
        </w:rPr>
        <w:t>项目编号：</w:t>
      </w:r>
      <w:r>
        <w:rPr>
          <w:rFonts w:hint="eastAsia" w:ascii="仿宋" w:hAnsi="仿宋" w:eastAsia="仿宋" w:cs="仿宋"/>
          <w:sz w:val="32"/>
          <w:lang w:eastAsia="zh-CN"/>
        </w:rPr>
        <w:t>LBZC2021-J1-00006-GSZX-C</w:t>
      </w:r>
    </w:p>
    <w:p>
      <w:pPr>
        <w:pStyle w:val="18"/>
        <w:jc w:val="both"/>
        <w:rPr>
          <w:rFonts w:ascii="仿宋" w:hAnsi="仿宋" w:eastAsia="仿宋" w:cs="仿宋"/>
          <w:sz w:val="32"/>
        </w:rPr>
      </w:pPr>
    </w:p>
    <w:p>
      <w:pPr>
        <w:pStyle w:val="18"/>
        <w:jc w:val="both"/>
        <w:rPr>
          <w:rFonts w:ascii="仿宋" w:hAnsi="仿宋" w:eastAsia="仿宋" w:cs="仿宋"/>
          <w:sz w:val="32"/>
        </w:rPr>
      </w:pPr>
    </w:p>
    <w:p>
      <w:pPr>
        <w:spacing w:line="540" w:lineRule="exact"/>
        <w:rPr>
          <w:rFonts w:ascii="仿宋" w:hAnsi="仿宋" w:eastAsia="仿宋" w:cs="仿宋"/>
          <w:sz w:val="32"/>
        </w:rPr>
      </w:pPr>
    </w:p>
    <w:p>
      <w:pPr>
        <w:ind w:firstLine="640" w:firstLineChars="200"/>
        <w:rPr>
          <w:rFonts w:ascii="仿宋" w:hAnsi="仿宋" w:eastAsia="仿宋" w:cs="仿宋"/>
          <w:sz w:val="32"/>
        </w:rPr>
      </w:pPr>
      <w:r>
        <w:rPr>
          <w:rFonts w:hint="eastAsia" w:ascii="仿宋" w:hAnsi="仿宋" w:eastAsia="仿宋" w:cs="仿宋"/>
          <w:sz w:val="32"/>
        </w:rPr>
        <w:t>采购单位：</w:t>
      </w:r>
      <w:r>
        <w:rPr>
          <w:rFonts w:hint="eastAsia" w:ascii="仿宋" w:hAnsi="仿宋" w:eastAsia="仿宋" w:cs="仿宋"/>
          <w:bCs/>
          <w:sz w:val="32"/>
          <w:szCs w:val="32"/>
        </w:rPr>
        <w:t>来宾市人民医院</w:t>
      </w:r>
    </w:p>
    <w:p>
      <w:pPr>
        <w:pStyle w:val="18"/>
        <w:spacing w:line="600" w:lineRule="exact"/>
        <w:ind w:right="-273" w:rightChars="-124" w:firstLine="640" w:firstLineChars="200"/>
        <w:jc w:val="both"/>
        <w:rPr>
          <w:rFonts w:ascii="仿宋" w:hAnsi="仿宋" w:eastAsia="仿宋" w:cs="仿宋"/>
          <w:sz w:val="32"/>
        </w:rPr>
      </w:pPr>
      <w:r>
        <w:rPr>
          <w:rFonts w:hint="eastAsia" w:ascii="仿宋" w:hAnsi="仿宋" w:eastAsia="仿宋" w:cs="仿宋"/>
          <w:sz w:val="32"/>
        </w:rPr>
        <w:t>采购代理机构：广西桂水工程咨询有限公司</w:t>
      </w:r>
    </w:p>
    <w:p>
      <w:pPr>
        <w:pStyle w:val="18"/>
        <w:spacing w:line="420" w:lineRule="exact"/>
        <w:ind w:right="-273" w:rightChars="-124" w:firstLine="640" w:firstLineChars="200"/>
        <w:jc w:val="both"/>
        <w:rPr>
          <w:rFonts w:ascii="仿宋" w:hAnsi="仿宋" w:eastAsia="仿宋" w:cs="仿宋"/>
          <w:sz w:val="32"/>
        </w:rPr>
      </w:pPr>
    </w:p>
    <w:p>
      <w:pPr>
        <w:spacing w:line="500" w:lineRule="exact"/>
        <w:ind w:firstLine="3520" w:firstLineChars="1100"/>
        <w:jc w:val="both"/>
        <w:rPr>
          <w:rFonts w:ascii="仿宋" w:hAnsi="仿宋" w:eastAsia="仿宋" w:cs="仿宋"/>
          <w:sz w:val="32"/>
          <w:szCs w:val="32"/>
        </w:rPr>
        <w:sectPr>
          <w:headerReference r:id="rId6" w:type="first"/>
          <w:footerReference r:id="rId9" w:type="first"/>
          <w:headerReference r:id="rId4" w:type="default"/>
          <w:footerReference r:id="rId7" w:type="default"/>
          <w:headerReference r:id="rId5" w:type="even"/>
          <w:footerReference r:id="rId8" w:type="even"/>
          <w:pgSz w:w="11907" w:h="16840"/>
          <w:pgMar w:top="1077" w:right="1418" w:bottom="1418" w:left="1077" w:header="624" w:footer="737" w:gutter="0"/>
          <w:pgNumType w:start="1"/>
          <w:cols w:space="720" w:num="1"/>
          <w:titlePg/>
          <w:docGrid w:linePitch="312" w:charSpace="0"/>
        </w:sectPr>
      </w:pPr>
      <w:r>
        <w:rPr>
          <w:rFonts w:hint="eastAsia" w:ascii="仿宋" w:hAnsi="仿宋" w:eastAsia="仿宋" w:cs="仿宋"/>
          <w:sz w:val="32"/>
        </w:rPr>
        <w:t>2021年</w:t>
      </w:r>
      <w:r>
        <w:rPr>
          <w:rFonts w:hint="eastAsia" w:ascii="仿宋" w:hAnsi="仿宋" w:eastAsia="仿宋" w:cs="仿宋"/>
          <w:sz w:val="32"/>
          <w:lang w:val="en-US" w:eastAsia="zh-CN"/>
        </w:rPr>
        <w:t>10</w:t>
      </w:r>
      <w:r>
        <w:rPr>
          <w:rFonts w:hint="eastAsia" w:ascii="仿宋" w:hAnsi="仿宋" w:eastAsia="仿宋" w:cs="仿宋"/>
          <w:sz w:val="32"/>
        </w:rPr>
        <w:t>月</w:t>
      </w:r>
    </w:p>
    <w:p>
      <w:pPr>
        <w:jc w:val="center"/>
        <w:rPr>
          <w:rFonts w:ascii="仿宋" w:hAnsi="仿宋" w:eastAsia="仿宋" w:cs="仿宋"/>
          <w:b/>
          <w:bCs/>
          <w:sz w:val="44"/>
          <w:szCs w:val="44"/>
        </w:rPr>
      </w:pPr>
      <w:r>
        <w:rPr>
          <w:rFonts w:hint="eastAsia" w:ascii="仿宋" w:hAnsi="仿宋" w:eastAsia="仿宋" w:cs="仿宋"/>
          <w:b/>
          <w:bCs/>
          <w:sz w:val="44"/>
          <w:szCs w:val="44"/>
        </w:rPr>
        <w:t>目  录</w:t>
      </w:r>
    </w:p>
    <w:p>
      <w:pPr>
        <w:spacing w:line="300" w:lineRule="exact"/>
        <w:rPr>
          <w:rFonts w:asciiTheme="minorEastAsia" w:hAnsiTheme="minorEastAsia" w:eastAsiaTheme="minorEastAsia"/>
          <w:sz w:val="28"/>
          <w:szCs w:val="28"/>
        </w:rPr>
      </w:pPr>
    </w:p>
    <w:p>
      <w:pPr>
        <w:pStyle w:val="27"/>
        <w:tabs>
          <w:tab w:val="right" w:leader="dot" w:pos="9402"/>
        </w:tabs>
        <w:spacing w:line="540" w:lineRule="exact"/>
        <w:rPr>
          <w:rFonts w:ascii="仿宋" w:hAnsi="仿宋" w:eastAsia="仿宋" w:cs="仿宋"/>
          <w:b w:val="0"/>
          <w:caps w:val="0"/>
          <w:sz w:val="32"/>
          <w:szCs w:val="32"/>
        </w:rPr>
      </w:pPr>
      <w:r>
        <w:rPr>
          <w:rFonts w:hint="eastAsia" w:cs="仿宋" w:asciiTheme="minorEastAsia" w:hAnsiTheme="minorEastAsia" w:eastAsiaTheme="minorEastAsia"/>
          <w:b w:val="0"/>
          <w:sz w:val="28"/>
          <w:szCs w:val="28"/>
        </w:rPr>
        <w:fldChar w:fldCharType="begin"/>
      </w:r>
      <w:r>
        <w:rPr>
          <w:rFonts w:hint="eastAsia" w:cs="仿宋" w:asciiTheme="minorEastAsia" w:hAnsiTheme="minorEastAsia" w:eastAsiaTheme="minorEastAsia"/>
          <w:b w:val="0"/>
          <w:sz w:val="28"/>
          <w:szCs w:val="28"/>
        </w:rPr>
        <w:instrText xml:space="preserve"> TOC \o "1-3" \h \z \u </w:instrText>
      </w:r>
      <w:r>
        <w:rPr>
          <w:rFonts w:hint="eastAsia" w:cs="仿宋" w:asciiTheme="minorEastAsia" w:hAnsiTheme="minorEastAsia" w:eastAsiaTheme="minorEastAsia"/>
          <w:b w:val="0"/>
          <w:sz w:val="28"/>
          <w:szCs w:val="28"/>
        </w:rPr>
        <w:fldChar w:fldCharType="separate"/>
      </w:r>
      <w:r>
        <w:fldChar w:fldCharType="begin"/>
      </w:r>
      <w:r>
        <w:instrText xml:space="preserve"> HYPERLINK \l "_Toc7192541" </w:instrText>
      </w:r>
      <w:r>
        <w:fldChar w:fldCharType="separate"/>
      </w:r>
      <w:r>
        <w:rPr>
          <w:rStyle w:val="43"/>
          <w:rFonts w:hint="eastAsia" w:ascii="仿宋" w:hAnsi="仿宋" w:eastAsia="仿宋" w:cs="仿宋"/>
          <w:b w:val="0"/>
          <w:color w:val="auto"/>
          <w:sz w:val="32"/>
          <w:szCs w:val="32"/>
        </w:rPr>
        <w:t>第一章  竞争性谈判公告</w:t>
      </w:r>
      <w:r>
        <w:rPr>
          <w:rFonts w:hint="eastAsia" w:ascii="仿宋" w:hAnsi="仿宋" w:eastAsia="仿宋" w:cs="仿宋"/>
          <w:b w:val="0"/>
          <w:sz w:val="32"/>
          <w:szCs w:val="32"/>
        </w:rPr>
        <w:tab/>
      </w:r>
      <w:r>
        <w:rPr>
          <w:rFonts w:hint="eastAsia" w:ascii="仿宋" w:hAnsi="仿宋" w:eastAsia="仿宋" w:cs="仿宋"/>
          <w:b w:val="0"/>
          <w:sz w:val="32"/>
          <w:szCs w:val="32"/>
        </w:rPr>
        <w:fldChar w:fldCharType="begin"/>
      </w:r>
      <w:r>
        <w:rPr>
          <w:rFonts w:hint="eastAsia" w:ascii="仿宋" w:hAnsi="仿宋" w:eastAsia="仿宋" w:cs="仿宋"/>
          <w:b w:val="0"/>
          <w:sz w:val="32"/>
          <w:szCs w:val="32"/>
        </w:rPr>
        <w:instrText xml:space="preserve"> PAGEREF _Toc7192541 \h </w:instrText>
      </w:r>
      <w:r>
        <w:rPr>
          <w:rFonts w:hint="eastAsia" w:ascii="仿宋" w:hAnsi="仿宋" w:eastAsia="仿宋" w:cs="仿宋"/>
          <w:b w:val="0"/>
          <w:sz w:val="32"/>
          <w:szCs w:val="32"/>
        </w:rPr>
        <w:fldChar w:fldCharType="separate"/>
      </w:r>
      <w:r>
        <w:rPr>
          <w:rFonts w:hint="eastAsia" w:ascii="仿宋" w:hAnsi="仿宋" w:eastAsia="仿宋" w:cs="仿宋"/>
          <w:b w:val="0"/>
          <w:sz w:val="32"/>
          <w:szCs w:val="32"/>
        </w:rPr>
        <w:t>1</w:t>
      </w:r>
      <w:r>
        <w:rPr>
          <w:rFonts w:hint="eastAsia" w:ascii="仿宋" w:hAnsi="仿宋" w:eastAsia="仿宋" w:cs="仿宋"/>
          <w:b w:val="0"/>
          <w:sz w:val="32"/>
          <w:szCs w:val="32"/>
        </w:rPr>
        <w:fldChar w:fldCharType="end"/>
      </w:r>
      <w:r>
        <w:rPr>
          <w:rFonts w:hint="eastAsia" w:ascii="仿宋" w:hAnsi="仿宋" w:eastAsia="仿宋" w:cs="仿宋"/>
          <w:b w:val="0"/>
          <w:sz w:val="32"/>
          <w:szCs w:val="32"/>
        </w:rPr>
        <w:fldChar w:fldCharType="end"/>
      </w:r>
    </w:p>
    <w:p>
      <w:pPr>
        <w:pStyle w:val="27"/>
        <w:tabs>
          <w:tab w:val="right" w:leader="dot" w:pos="9402"/>
        </w:tabs>
        <w:spacing w:line="540" w:lineRule="exact"/>
        <w:rPr>
          <w:rFonts w:ascii="仿宋" w:hAnsi="仿宋" w:eastAsia="仿宋" w:cs="仿宋"/>
          <w:b w:val="0"/>
          <w:caps w:val="0"/>
          <w:sz w:val="32"/>
          <w:szCs w:val="32"/>
        </w:rPr>
      </w:pPr>
      <w:r>
        <w:fldChar w:fldCharType="begin"/>
      </w:r>
      <w:r>
        <w:instrText xml:space="preserve"> HYPERLINK \l "_Toc7192542" </w:instrText>
      </w:r>
      <w:r>
        <w:fldChar w:fldCharType="separate"/>
      </w:r>
      <w:r>
        <w:rPr>
          <w:rStyle w:val="43"/>
          <w:rFonts w:hint="eastAsia" w:ascii="仿宋" w:hAnsi="仿宋" w:eastAsia="仿宋" w:cs="仿宋"/>
          <w:b w:val="0"/>
          <w:color w:val="auto"/>
          <w:sz w:val="32"/>
          <w:szCs w:val="32"/>
        </w:rPr>
        <w:t>第二章  供应商须知</w:t>
      </w:r>
      <w:r>
        <w:rPr>
          <w:rFonts w:hint="eastAsia" w:ascii="仿宋" w:hAnsi="仿宋" w:eastAsia="仿宋" w:cs="仿宋"/>
          <w:b w:val="0"/>
          <w:sz w:val="32"/>
          <w:szCs w:val="32"/>
        </w:rPr>
        <w:tab/>
      </w:r>
      <w:r>
        <w:rPr>
          <w:rFonts w:hint="eastAsia" w:ascii="仿宋" w:hAnsi="仿宋" w:eastAsia="仿宋" w:cs="仿宋"/>
          <w:b w:val="0"/>
          <w:sz w:val="32"/>
          <w:szCs w:val="32"/>
        </w:rPr>
        <w:fldChar w:fldCharType="begin"/>
      </w:r>
      <w:r>
        <w:rPr>
          <w:rFonts w:hint="eastAsia" w:ascii="仿宋" w:hAnsi="仿宋" w:eastAsia="仿宋" w:cs="仿宋"/>
          <w:b w:val="0"/>
          <w:sz w:val="32"/>
          <w:szCs w:val="32"/>
        </w:rPr>
        <w:instrText xml:space="preserve"> PAGEREF _Toc7192542 \h </w:instrText>
      </w:r>
      <w:r>
        <w:rPr>
          <w:rFonts w:hint="eastAsia" w:ascii="仿宋" w:hAnsi="仿宋" w:eastAsia="仿宋" w:cs="仿宋"/>
          <w:b w:val="0"/>
          <w:sz w:val="32"/>
          <w:szCs w:val="32"/>
        </w:rPr>
        <w:fldChar w:fldCharType="separate"/>
      </w:r>
      <w:r>
        <w:rPr>
          <w:rFonts w:hint="eastAsia" w:ascii="仿宋" w:hAnsi="仿宋" w:eastAsia="仿宋" w:cs="仿宋"/>
          <w:b w:val="0"/>
          <w:sz w:val="32"/>
          <w:szCs w:val="32"/>
        </w:rPr>
        <w:t>1</w:t>
      </w:r>
      <w:r>
        <w:rPr>
          <w:rFonts w:hint="eastAsia" w:ascii="仿宋" w:hAnsi="仿宋" w:eastAsia="仿宋" w:cs="仿宋"/>
          <w:b w:val="0"/>
          <w:sz w:val="32"/>
          <w:szCs w:val="32"/>
        </w:rPr>
        <w:fldChar w:fldCharType="end"/>
      </w:r>
      <w:r>
        <w:rPr>
          <w:rFonts w:hint="eastAsia" w:ascii="仿宋" w:hAnsi="仿宋" w:eastAsia="仿宋" w:cs="仿宋"/>
          <w:b w:val="0"/>
          <w:sz w:val="32"/>
          <w:szCs w:val="32"/>
        </w:rPr>
        <w:fldChar w:fldCharType="end"/>
      </w:r>
    </w:p>
    <w:p>
      <w:pPr>
        <w:pStyle w:val="32"/>
        <w:tabs>
          <w:tab w:val="right" w:leader="dot" w:pos="9402"/>
        </w:tabs>
        <w:spacing w:line="540" w:lineRule="exact"/>
        <w:rPr>
          <w:rFonts w:ascii="仿宋" w:hAnsi="仿宋" w:eastAsia="仿宋" w:cs="仿宋"/>
          <w:bCs/>
          <w:smallCaps w:val="0"/>
          <w:sz w:val="32"/>
          <w:szCs w:val="32"/>
        </w:rPr>
      </w:pPr>
      <w:r>
        <w:fldChar w:fldCharType="begin"/>
      </w:r>
      <w:r>
        <w:instrText xml:space="preserve"> HYPERLINK \l "_Toc7192543" </w:instrText>
      </w:r>
      <w:r>
        <w:fldChar w:fldCharType="separate"/>
      </w:r>
      <w:r>
        <w:rPr>
          <w:rStyle w:val="43"/>
          <w:rFonts w:hint="eastAsia" w:ascii="仿宋" w:hAnsi="仿宋" w:eastAsia="仿宋" w:cs="仿宋"/>
          <w:bCs/>
          <w:color w:val="auto"/>
          <w:sz w:val="32"/>
          <w:szCs w:val="32"/>
        </w:rPr>
        <w:t>供应商须知前附表</w:t>
      </w:r>
      <w:r>
        <w:rPr>
          <w:rFonts w:hint="eastAsia" w:ascii="仿宋" w:hAnsi="仿宋" w:eastAsia="仿宋" w:cs="仿宋"/>
          <w:bCs/>
          <w:sz w:val="32"/>
          <w:szCs w:val="32"/>
        </w:rPr>
        <w:tab/>
      </w: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PAGEREF _Toc7192543 \h </w:instrText>
      </w:r>
      <w:r>
        <w:rPr>
          <w:rFonts w:hint="eastAsia" w:ascii="仿宋" w:hAnsi="仿宋" w:eastAsia="仿宋" w:cs="仿宋"/>
          <w:bCs/>
          <w:sz w:val="32"/>
          <w:szCs w:val="32"/>
        </w:rPr>
        <w:fldChar w:fldCharType="separate"/>
      </w:r>
      <w:r>
        <w:rPr>
          <w:rFonts w:hint="eastAsia" w:ascii="仿宋" w:hAnsi="仿宋" w:eastAsia="仿宋" w:cs="仿宋"/>
          <w:bCs/>
          <w:sz w:val="32"/>
          <w:szCs w:val="32"/>
        </w:rPr>
        <w:t>4</w:t>
      </w:r>
      <w:r>
        <w:rPr>
          <w:rFonts w:hint="eastAsia" w:ascii="仿宋" w:hAnsi="仿宋" w:eastAsia="仿宋" w:cs="仿宋"/>
          <w:bCs/>
          <w:sz w:val="32"/>
          <w:szCs w:val="32"/>
        </w:rPr>
        <w:fldChar w:fldCharType="end"/>
      </w:r>
      <w:r>
        <w:rPr>
          <w:rFonts w:hint="eastAsia" w:ascii="仿宋" w:hAnsi="仿宋" w:eastAsia="仿宋" w:cs="仿宋"/>
          <w:bCs/>
          <w:sz w:val="32"/>
          <w:szCs w:val="32"/>
        </w:rPr>
        <w:fldChar w:fldCharType="end"/>
      </w:r>
    </w:p>
    <w:p>
      <w:pPr>
        <w:pStyle w:val="32"/>
        <w:tabs>
          <w:tab w:val="right" w:leader="dot" w:pos="9402"/>
        </w:tabs>
        <w:spacing w:line="540" w:lineRule="exact"/>
        <w:rPr>
          <w:rFonts w:ascii="仿宋" w:hAnsi="仿宋" w:eastAsia="仿宋" w:cs="仿宋"/>
          <w:bCs/>
          <w:smallCaps w:val="0"/>
          <w:sz w:val="32"/>
          <w:szCs w:val="32"/>
        </w:rPr>
      </w:pPr>
      <w:r>
        <w:fldChar w:fldCharType="begin"/>
      </w:r>
      <w:r>
        <w:instrText xml:space="preserve"> HYPERLINK \l "_Toc7192544" </w:instrText>
      </w:r>
      <w:r>
        <w:fldChar w:fldCharType="separate"/>
      </w:r>
      <w:r>
        <w:rPr>
          <w:rStyle w:val="43"/>
          <w:rFonts w:hint="eastAsia" w:ascii="仿宋" w:hAnsi="仿宋" w:eastAsia="仿宋" w:cs="仿宋"/>
          <w:bCs/>
          <w:color w:val="auto"/>
          <w:sz w:val="32"/>
          <w:szCs w:val="32"/>
        </w:rPr>
        <w:t>一、总则</w:t>
      </w:r>
      <w:r>
        <w:rPr>
          <w:rFonts w:hint="eastAsia" w:ascii="仿宋" w:hAnsi="仿宋" w:eastAsia="仿宋" w:cs="仿宋"/>
          <w:bCs/>
          <w:sz w:val="32"/>
          <w:szCs w:val="32"/>
        </w:rPr>
        <w:tab/>
      </w: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PAGEREF _Toc7192544 \h </w:instrText>
      </w:r>
      <w:r>
        <w:rPr>
          <w:rFonts w:hint="eastAsia" w:ascii="仿宋" w:hAnsi="仿宋" w:eastAsia="仿宋" w:cs="仿宋"/>
          <w:bCs/>
          <w:sz w:val="32"/>
          <w:szCs w:val="32"/>
        </w:rPr>
        <w:fldChar w:fldCharType="separate"/>
      </w:r>
      <w:r>
        <w:rPr>
          <w:rFonts w:hint="eastAsia" w:ascii="仿宋" w:hAnsi="仿宋" w:eastAsia="仿宋" w:cs="仿宋"/>
          <w:bCs/>
          <w:sz w:val="32"/>
          <w:szCs w:val="32"/>
        </w:rPr>
        <w:t>11</w:t>
      </w:r>
      <w:r>
        <w:rPr>
          <w:rFonts w:hint="eastAsia" w:ascii="仿宋" w:hAnsi="仿宋" w:eastAsia="仿宋" w:cs="仿宋"/>
          <w:bCs/>
          <w:sz w:val="32"/>
          <w:szCs w:val="32"/>
        </w:rPr>
        <w:fldChar w:fldCharType="end"/>
      </w:r>
      <w:r>
        <w:rPr>
          <w:rFonts w:hint="eastAsia" w:ascii="仿宋" w:hAnsi="仿宋" w:eastAsia="仿宋" w:cs="仿宋"/>
          <w:bCs/>
          <w:sz w:val="32"/>
          <w:szCs w:val="32"/>
        </w:rPr>
        <w:fldChar w:fldCharType="end"/>
      </w:r>
    </w:p>
    <w:p>
      <w:pPr>
        <w:pStyle w:val="32"/>
        <w:tabs>
          <w:tab w:val="right" w:leader="dot" w:pos="9402"/>
        </w:tabs>
        <w:spacing w:line="540" w:lineRule="exact"/>
        <w:rPr>
          <w:rFonts w:ascii="仿宋" w:hAnsi="仿宋" w:eastAsia="仿宋" w:cs="仿宋"/>
          <w:bCs/>
          <w:smallCaps w:val="0"/>
          <w:sz w:val="32"/>
          <w:szCs w:val="32"/>
        </w:rPr>
      </w:pPr>
      <w:r>
        <w:fldChar w:fldCharType="begin"/>
      </w:r>
      <w:r>
        <w:instrText xml:space="preserve"> HYPERLINK \l "_Toc7192545" </w:instrText>
      </w:r>
      <w:r>
        <w:fldChar w:fldCharType="separate"/>
      </w:r>
      <w:r>
        <w:rPr>
          <w:rStyle w:val="43"/>
          <w:rFonts w:hint="eastAsia" w:ascii="仿宋" w:hAnsi="仿宋" w:eastAsia="仿宋" w:cs="仿宋"/>
          <w:bCs/>
          <w:color w:val="auto"/>
          <w:sz w:val="32"/>
          <w:szCs w:val="32"/>
        </w:rPr>
        <w:t>二、竞争性谈判文件</w:t>
      </w:r>
      <w:r>
        <w:rPr>
          <w:rFonts w:hint="eastAsia" w:ascii="仿宋" w:hAnsi="仿宋" w:eastAsia="仿宋" w:cs="仿宋"/>
          <w:bCs/>
          <w:sz w:val="32"/>
          <w:szCs w:val="32"/>
        </w:rPr>
        <w:tab/>
      </w: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PAGEREF _Toc7192545 \h </w:instrText>
      </w:r>
      <w:r>
        <w:rPr>
          <w:rFonts w:hint="eastAsia" w:ascii="仿宋" w:hAnsi="仿宋" w:eastAsia="仿宋" w:cs="仿宋"/>
          <w:bCs/>
          <w:sz w:val="32"/>
          <w:szCs w:val="32"/>
        </w:rPr>
        <w:fldChar w:fldCharType="separate"/>
      </w:r>
      <w:r>
        <w:rPr>
          <w:rFonts w:hint="eastAsia" w:ascii="仿宋" w:hAnsi="仿宋" w:eastAsia="仿宋" w:cs="仿宋"/>
          <w:bCs/>
          <w:sz w:val="32"/>
          <w:szCs w:val="32"/>
        </w:rPr>
        <w:t>12</w:t>
      </w:r>
      <w:r>
        <w:rPr>
          <w:rFonts w:hint="eastAsia" w:ascii="仿宋" w:hAnsi="仿宋" w:eastAsia="仿宋" w:cs="仿宋"/>
          <w:bCs/>
          <w:sz w:val="32"/>
          <w:szCs w:val="32"/>
        </w:rPr>
        <w:fldChar w:fldCharType="end"/>
      </w:r>
      <w:r>
        <w:rPr>
          <w:rFonts w:hint="eastAsia" w:ascii="仿宋" w:hAnsi="仿宋" w:eastAsia="仿宋" w:cs="仿宋"/>
          <w:bCs/>
          <w:sz w:val="32"/>
          <w:szCs w:val="32"/>
        </w:rPr>
        <w:fldChar w:fldCharType="end"/>
      </w:r>
    </w:p>
    <w:p>
      <w:pPr>
        <w:pStyle w:val="32"/>
        <w:tabs>
          <w:tab w:val="right" w:leader="dot" w:pos="9402"/>
        </w:tabs>
        <w:spacing w:line="540" w:lineRule="exact"/>
        <w:rPr>
          <w:rFonts w:ascii="仿宋" w:hAnsi="仿宋" w:eastAsia="仿宋" w:cs="仿宋"/>
          <w:bCs/>
          <w:smallCaps w:val="0"/>
          <w:sz w:val="32"/>
          <w:szCs w:val="32"/>
        </w:rPr>
      </w:pPr>
      <w:r>
        <w:fldChar w:fldCharType="begin"/>
      </w:r>
      <w:r>
        <w:instrText xml:space="preserve"> HYPERLINK \l "_Toc7192546" </w:instrText>
      </w:r>
      <w:r>
        <w:fldChar w:fldCharType="separate"/>
      </w:r>
      <w:r>
        <w:rPr>
          <w:rStyle w:val="43"/>
          <w:rFonts w:hint="eastAsia" w:ascii="仿宋" w:hAnsi="仿宋" w:eastAsia="仿宋" w:cs="仿宋"/>
          <w:bCs/>
          <w:color w:val="auto"/>
          <w:sz w:val="32"/>
          <w:szCs w:val="32"/>
        </w:rPr>
        <w:t>三、响应文件</w:t>
      </w:r>
      <w:r>
        <w:rPr>
          <w:rFonts w:hint="eastAsia" w:ascii="仿宋" w:hAnsi="仿宋" w:eastAsia="仿宋" w:cs="仿宋"/>
          <w:bCs/>
          <w:sz w:val="32"/>
          <w:szCs w:val="32"/>
        </w:rPr>
        <w:tab/>
      </w: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PAGEREF _Toc7192546 \h </w:instrText>
      </w:r>
      <w:r>
        <w:rPr>
          <w:rFonts w:hint="eastAsia" w:ascii="仿宋" w:hAnsi="仿宋" w:eastAsia="仿宋" w:cs="仿宋"/>
          <w:bCs/>
          <w:sz w:val="32"/>
          <w:szCs w:val="32"/>
        </w:rPr>
        <w:fldChar w:fldCharType="separate"/>
      </w:r>
      <w:r>
        <w:rPr>
          <w:rFonts w:hint="eastAsia" w:ascii="仿宋" w:hAnsi="仿宋" w:eastAsia="仿宋" w:cs="仿宋"/>
          <w:bCs/>
          <w:sz w:val="32"/>
          <w:szCs w:val="32"/>
        </w:rPr>
        <w:t>13</w:t>
      </w:r>
      <w:r>
        <w:rPr>
          <w:rFonts w:hint="eastAsia" w:ascii="仿宋" w:hAnsi="仿宋" w:eastAsia="仿宋" w:cs="仿宋"/>
          <w:bCs/>
          <w:sz w:val="32"/>
          <w:szCs w:val="32"/>
        </w:rPr>
        <w:fldChar w:fldCharType="end"/>
      </w:r>
      <w:r>
        <w:rPr>
          <w:rFonts w:hint="eastAsia" w:ascii="仿宋" w:hAnsi="仿宋" w:eastAsia="仿宋" w:cs="仿宋"/>
          <w:bCs/>
          <w:sz w:val="32"/>
          <w:szCs w:val="32"/>
        </w:rPr>
        <w:fldChar w:fldCharType="end"/>
      </w:r>
    </w:p>
    <w:p>
      <w:pPr>
        <w:pStyle w:val="32"/>
        <w:tabs>
          <w:tab w:val="right" w:leader="dot" w:pos="9402"/>
        </w:tabs>
        <w:spacing w:line="540" w:lineRule="exact"/>
        <w:rPr>
          <w:rFonts w:ascii="仿宋" w:hAnsi="仿宋" w:eastAsia="仿宋" w:cs="仿宋"/>
          <w:bCs/>
          <w:smallCaps w:val="0"/>
          <w:sz w:val="32"/>
          <w:szCs w:val="32"/>
        </w:rPr>
      </w:pPr>
      <w:r>
        <w:fldChar w:fldCharType="begin"/>
      </w:r>
      <w:r>
        <w:instrText xml:space="preserve"> HYPERLINK \l "_Toc7192547" </w:instrText>
      </w:r>
      <w:r>
        <w:fldChar w:fldCharType="separate"/>
      </w:r>
      <w:r>
        <w:rPr>
          <w:rStyle w:val="43"/>
          <w:rFonts w:hint="eastAsia" w:ascii="仿宋" w:hAnsi="仿宋" w:eastAsia="仿宋" w:cs="仿宋"/>
          <w:bCs/>
          <w:color w:val="auto"/>
          <w:sz w:val="32"/>
          <w:szCs w:val="32"/>
        </w:rPr>
        <w:t>四、谈判与评审</w:t>
      </w:r>
      <w:r>
        <w:rPr>
          <w:rFonts w:hint="eastAsia" w:ascii="仿宋" w:hAnsi="仿宋" w:eastAsia="仿宋" w:cs="仿宋"/>
          <w:bCs/>
          <w:sz w:val="32"/>
          <w:szCs w:val="32"/>
        </w:rPr>
        <w:tab/>
      </w: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PAGEREF _Toc7192547 \h </w:instrText>
      </w:r>
      <w:r>
        <w:rPr>
          <w:rFonts w:hint="eastAsia" w:ascii="仿宋" w:hAnsi="仿宋" w:eastAsia="仿宋" w:cs="仿宋"/>
          <w:bCs/>
          <w:sz w:val="32"/>
          <w:szCs w:val="32"/>
        </w:rPr>
        <w:fldChar w:fldCharType="separate"/>
      </w:r>
      <w:r>
        <w:rPr>
          <w:rFonts w:hint="eastAsia" w:ascii="仿宋" w:hAnsi="仿宋" w:eastAsia="仿宋" w:cs="仿宋"/>
          <w:bCs/>
          <w:sz w:val="32"/>
          <w:szCs w:val="32"/>
        </w:rPr>
        <w:t>16</w:t>
      </w:r>
      <w:r>
        <w:rPr>
          <w:rFonts w:hint="eastAsia" w:ascii="仿宋" w:hAnsi="仿宋" w:eastAsia="仿宋" w:cs="仿宋"/>
          <w:bCs/>
          <w:sz w:val="32"/>
          <w:szCs w:val="32"/>
        </w:rPr>
        <w:fldChar w:fldCharType="end"/>
      </w:r>
      <w:r>
        <w:rPr>
          <w:rFonts w:hint="eastAsia" w:ascii="仿宋" w:hAnsi="仿宋" w:eastAsia="仿宋" w:cs="仿宋"/>
          <w:bCs/>
          <w:sz w:val="32"/>
          <w:szCs w:val="32"/>
        </w:rPr>
        <w:fldChar w:fldCharType="end"/>
      </w:r>
    </w:p>
    <w:p>
      <w:pPr>
        <w:pStyle w:val="32"/>
        <w:tabs>
          <w:tab w:val="right" w:leader="dot" w:pos="9402"/>
        </w:tabs>
        <w:spacing w:line="540" w:lineRule="exact"/>
        <w:rPr>
          <w:rFonts w:ascii="仿宋" w:hAnsi="仿宋" w:eastAsia="仿宋" w:cs="仿宋"/>
          <w:bCs/>
          <w:smallCaps w:val="0"/>
          <w:sz w:val="32"/>
          <w:szCs w:val="32"/>
        </w:rPr>
      </w:pPr>
      <w:r>
        <w:fldChar w:fldCharType="begin"/>
      </w:r>
      <w:r>
        <w:instrText xml:space="preserve"> HYPERLINK \l "_Toc7192548" </w:instrText>
      </w:r>
      <w:r>
        <w:fldChar w:fldCharType="separate"/>
      </w:r>
      <w:r>
        <w:rPr>
          <w:rStyle w:val="43"/>
          <w:rFonts w:hint="eastAsia" w:ascii="仿宋" w:hAnsi="仿宋" w:eastAsia="仿宋" w:cs="仿宋"/>
          <w:bCs/>
          <w:color w:val="auto"/>
          <w:sz w:val="32"/>
          <w:szCs w:val="32"/>
        </w:rPr>
        <w:t>五、评审结果</w:t>
      </w:r>
      <w:r>
        <w:rPr>
          <w:rFonts w:hint="eastAsia" w:ascii="仿宋" w:hAnsi="仿宋" w:eastAsia="仿宋" w:cs="仿宋"/>
          <w:bCs/>
          <w:sz w:val="32"/>
          <w:szCs w:val="32"/>
        </w:rPr>
        <w:tab/>
      </w: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PAGEREF _Toc7192548 \h </w:instrText>
      </w:r>
      <w:r>
        <w:rPr>
          <w:rFonts w:hint="eastAsia" w:ascii="仿宋" w:hAnsi="仿宋" w:eastAsia="仿宋" w:cs="仿宋"/>
          <w:bCs/>
          <w:sz w:val="32"/>
          <w:szCs w:val="32"/>
        </w:rPr>
        <w:fldChar w:fldCharType="separate"/>
      </w:r>
      <w:r>
        <w:rPr>
          <w:rFonts w:hint="eastAsia" w:ascii="仿宋" w:hAnsi="仿宋" w:eastAsia="仿宋" w:cs="仿宋"/>
          <w:bCs/>
          <w:sz w:val="32"/>
          <w:szCs w:val="32"/>
        </w:rPr>
        <w:t>21</w:t>
      </w:r>
      <w:r>
        <w:rPr>
          <w:rFonts w:hint="eastAsia" w:ascii="仿宋" w:hAnsi="仿宋" w:eastAsia="仿宋" w:cs="仿宋"/>
          <w:bCs/>
          <w:sz w:val="32"/>
          <w:szCs w:val="32"/>
        </w:rPr>
        <w:fldChar w:fldCharType="end"/>
      </w:r>
      <w:r>
        <w:rPr>
          <w:rFonts w:hint="eastAsia" w:ascii="仿宋" w:hAnsi="仿宋" w:eastAsia="仿宋" w:cs="仿宋"/>
          <w:bCs/>
          <w:sz w:val="32"/>
          <w:szCs w:val="32"/>
        </w:rPr>
        <w:fldChar w:fldCharType="end"/>
      </w:r>
    </w:p>
    <w:p>
      <w:pPr>
        <w:pStyle w:val="32"/>
        <w:tabs>
          <w:tab w:val="right" w:leader="dot" w:pos="9402"/>
        </w:tabs>
        <w:spacing w:line="540" w:lineRule="exact"/>
        <w:rPr>
          <w:rFonts w:ascii="仿宋" w:hAnsi="仿宋" w:eastAsia="仿宋" w:cs="仿宋"/>
          <w:bCs/>
          <w:smallCaps w:val="0"/>
          <w:sz w:val="32"/>
          <w:szCs w:val="32"/>
        </w:rPr>
      </w:pPr>
      <w:r>
        <w:fldChar w:fldCharType="begin"/>
      </w:r>
      <w:r>
        <w:instrText xml:space="preserve"> HYPERLINK \l "_Toc7192549" </w:instrText>
      </w:r>
      <w:r>
        <w:fldChar w:fldCharType="separate"/>
      </w:r>
      <w:r>
        <w:rPr>
          <w:rStyle w:val="43"/>
          <w:rFonts w:hint="eastAsia" w:ascii="仿宋" w:hAnsi="仿宋" w:eastAsia="仿宋" w:cs="仿宋"/>
          <w:bCs/>
          <w:color w:val="auto"/>
          <w:sz w:val="32"/>
          <w:szCs w:val="32"/>
        </w:rPr>
        <w:t>六、合同授予</w:t>
      </w:r>
      <w:r>
        <w:rPr>
          <w:rFonts w:hint="eastAsia" w:ascii="仿宋" w:hAnsi="仿宋" w:eastAsia="仿宋" w:cs="仿宋"/>
          <w:bCs/>
          <w:sz w:val="32"/>
          <w:szCs w:val="32"/>
        </w:rPr>
        <w:tab/>
      </w: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PAGEREF _Toc7192549 \h </w:instrText>
      </w:r>
      <w:r>
        <w:rPr>
          <w:rFonts w:hint="eastAsia" w:ascii="仿宋" w:hAnsi="仿宋" w:eastAsia="仿宋" w:cs="仿宋"/>
          <w:bCs/>
          <w:sz w:val="32"/>
          <w:szCs w:val="32"/>
        </w:rPr>
        <w:fldChar w:fldCharType="separate"/>
      </w:r>
      <w:r>
        <w:rPr>
          <w:rFonts w:hint="eastAsia" w:ascii="仿宋" w:hAnsi="仿宋" w:eastAsia="仿宋" w:cs="仿宋"/>
          <w:bCs/>
          <w:sz w:val="32"/>
          <w:szCs w:val="32"/>
        </w:rPr>
        <w:t>21</w:t>
      </w:r>
      <w:r>
        <w:rPr>
          <w:rFonts w:hint="eastAsia" w:ascii="仿宋" w:hAnsi="仿宋" w:eastAsia="仿宋" w:cs="仿宋"/>
          <w:bCs/>
          <w:sz w:val="32"/>
          <w:szCs w:val="32"/>
        </w:rPr>
        <w:fldChar w:fldCharType="end"/>
      </w:r>
      <w:r>
        <w:rPr>
          <w:rFonts w:hint="eastAsia" w:ascii="仿宋" w:hAnsi="仿宋" w:eastAsia="仿宋" w:cs="仿宋"/>
          <w:bCs/>
          <w:sz w:val="32"/>
          <w:szCs w:val="32"/>
        </w:rPr>
        <w:fldChar w:fldCharType="end"/>
      </w:r>
    </w:p>
    <w:p>
      <w:pPr>
        <w:pStyle w:val="32"/>
        <w:tabs>
          <w:tab w:val="right" w:leader="dot" w:pos="9402"/>
        </w:tabs>
        <w:spacing w:line="540" w:lineRule="exact"/>
        <w:rPr>
          <w:rFonts w:ascii="仿宋" w:hAnsi="仿宋" w:eastAsia="仿宋" w:cs="仿宋"/>
          <w:bCs/>
          <w:smallCaps w:val="0"/>
          <w:sz w:val="32"/>
          <w:szCs w:val="32"/>
        </w:rPr>
      </w:pPr>
      <w:r>
        <w:fldChar w:fldCharType="begin"/>
      </w:r>
      <w:r>
        <w:instrText xml:space="preserve"> HYPERLINK \l "_Toc7192550" </w:instrText>
      </w:r>
      <w:r>
        <w:fldChar w:fldCharType="separate"/>
      </w:r>
      <w:r>
        <w:rPr>
          <w:rStyle w:val="43"/>
          <w:rFonts w:hint="eastAsia" w:ascii="仿宋" w:hAnsi="仿宋" w:eastAsia="仿宋" w:cs="仿宋"/>
          <w:bCs/>
          <w:color w:val="auto"/>
          <w:sz w:val="32"/>
          <w:szCs w:val="32"/>
        </w:rPr>
        <w:t>七、其他</w:t>
      </w:r>
      <w:r>
        <w:rPr>
          <w:rFonts w:hint="eastAsia" w:ascii="仿宋" w:hAnsi="仿宋" w:eastAsia="仿宋" w:cs="仿宋"/>
          <w:bCs/>
          <w:sz w:val="32"/>
          <w:szCs w:val="32"/>
        </w:rPr>
        <w:tab/>
      </w: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PAGEREF _Toc7192550 \h </w:instrText>
      </w:r>
      <w:r>
        <w:rPr>
          <w:rFonts w:hint="eastAsia" w:ascii="仿宋" w:hAnsi="仿宋" w:eastAsia="仿宋" w:cs="仿宋"/>
          <w:bCs/>
          <w:sz w:val="32"/>
          <w:szCs w:val="32"/>
        </w:rPr>
        <w:fldChar w:fldCharType="separate"/>
      </w:r>
      <w:r>
        <w:rPr>
          <w:rFonts w:hint="eastAsia" w:ascii="仿宋" w:hAnsi="仿宋" w:eastAsia="仿宋" w:cs="仿宋"/>
          <w:bCs/>
          <w:sz w:val="32"/>
          <w:szCs w:val="32"/>
        </w:rPr>
        <w:t>22</w:t>
      </w:r>
      <w:r>
        <w:rPr>
          <w:rFonts w:hint="eastAsia" w:ascii="仿宋" w:hAnsi="仿宋" w:eastAsia="仿宋" w:cs="仿宋"/>
          <w:bCs/>
          <w:sz w:val="32"/>
          <w:szCs w:val="32"/>
        </w:rPr>
        <w:fldChar w:fldCharType="end"/>
      </w:r>
      <w:r>
        <w:rPr>
          <w:rFonts w:hint="eastAsia" w:ascii="仿宋" w:hAnsi="仿宋" w:eastAsia="仿宋" w:cs="仿宋"/>
          <w:bCs/>
          <w:sz w:val="32"/>
          <w:szCs w:val="32"/>
        </w:rPr>
        <w:fldChar w:fldCharType="end"/>
      </w:r>
    </w:p>
    <w:p>
      <w:pPr>
        <w:pStyle w:val="27"/>
        <w:tabs>
          <w:tab w:val="right" w:leader="dot" w:pos="9402"/>
        </w:tabs>
        <w:spacing w:line="540" w:lineRule="exact"/>
        <w:rPr>
          <w:rFonts w:ascii="仿宋" w:hAnsi="仿宋" w:eastAsia="仿宋" w:cs="仿宋"/>
          <w:b w:val="0"/>
          <w:caps w:val="0"/>
          <w:sz w:val="32"/>
          <w:szCs w:val="32"/>
        </w:rPr>
      </w:pPr>
      <w:r>
        <w:fldChar w:fldCharType="begin"/>
      </w:r>
      <w:r>
        <w:instrText xml:space="preserve"> HYPERLINK \l "_Toc7192551" </w:instrText>
      </w:r>
      <w:r>
        <w:fldChar w:fldCharType="separate"/>
      </w:r>
      <w:r>
        <w:rPr>
          <w:rStyle w:val="43"/>
          <w:rFonts w:hint="eastAsia" w:ascii="仿宋" w:hAnsi="仿宋" w:eastAsia="仿宋" w:cs="仿宋"/>
          <w:b w:val="0"/>
          <w:color w:val="auto"/>
          <w:sz w:val="32"/>
          <w:szCs w:val="32"/>
        </w:rPr>
        <w:t>第三章  项目采购需求和说明</w:t>
      </w:r>
      <w:r>
        <w:rPr>
          <w:rFonts w:hint="eastAsia" w:ascii="仿宋" w:hAnsi="仿宋" w:eastAsia="仿宋" w:cs="仿宋"/>
          <w:b w:val="0"/>
          <w:sz w:val="32"/>
          <w:szCs w:val="32"/>
        </w:rPr>
        <w:tab/>
      </w:r>
      <w:r>
        <w:rPr>
          <w:rFonts w:hint="eastAsia" w:ascii="仿宋" w:hAnsi="仿宋" w:eastAsia="仿宋" w:cs="仿宋"/>
          <w:b w:val="0"/>
          <w:sz w:val="32"/>
          <w:szCs w:val="32"/>
        </w:rPr>
        <w:fldChar w:fldCharType="begin"/>
      </w:r>
      <w:r>
        <w:rPr>
          <w:rFonts w:hint="eastAsia" w:ascii="仿宋" w:hAnsi="仿宋" w:eastAsia="仿宋" w:cs="仿宋"/>
          <w:b w:val="0"/>
          <w:sz w:val="32"/>
          <w:szCs w:val="32"/>
        </w:rPr>
        <w:instrText xml:space="preserve"> PAGEREF _Toc7192551 \h </w:instrText>
      </w:r>
      <w:r>
        <w:rPr>
          <w:rFonts w:hint="eastAsia" w:ascii="仿宋" w:hAnsi="仿宋" w:eastAsia="仿宋" w:cs="仿宋"/>
          <w:b w:val="0"/>
          <w:sz w:val="32"/>
          <w:szCs w:val="32"/>
        </w:rPr>
        <w:fldChar w:fldCharType="separate"/>
      </w:r>
      <w:r>
        <w:rPr>
          <w:rFonts w:hint="eastAsia" w:ascii="仿宋" w:hAnsi="仿宋" w:eastAsia="仿宋" w:cs="仿宋"/>
          <w:b w:val="0"/>
          <w:sz w:val="32"/>
          <w:szCs w:val="32"/>
        </w:rPr>
        <w:t>24</w:t>
      </w:r>
      <w:r>
        <w:rPr>
          <w:rFonts w:hint="eastAsia" w:ascii="仿宋" w:hAnsi="仿宋" w:eastAsia="仿宋" w:cs="仿宋"/>
          <w:b w:val="0"/>
          <w:sz w:val="32"/>
          <w:szCs w:val="32"/>
        </w:rPr>
        <w:fldChar w:fldCharType="end"/>
      </w:r>
      <w:r>
        <w:rPr>
          <w:rFonts w:hint="eastAsia" w:ascii="仿宋" w:hAnsi="仿宋" w:eastAsia="仿宋" w:cs="仿宋"/>
          <w:b w:val="0"/>
          <w:sz w:val="32"/>
          <w:szCs w:val="32"/>
        </w:rPr>
        <w:fldChar w:fldCharType="end"/>
      </w:r>
    </w:p>
    <w:p>
      <w:pPr>
        <w:pStyle w:val="27"/>
        <w:tabs>
          <w:tab w:val="right" w:leader="dot" w:pos="9402"/>
        </w:tabs>
        <w:spacing w:line="540" w:lineRule="exact"/>
        <w:rPr>
          <w:rFonts w:ascii="仿宋" w:hAnsi="仿宋" w:eastAsia="仿宋" w:cs="仿宋"/>
          <w:b w:val="0"/>
          <w:caps w:val="0"/>
          <w:sz w:val="32"/>
          <w:szCs w:val="32"/>
        </w:rPr>
      </w:pPr>
      <w:r>
        <w:fldChar w:fldCharType="begin"/>
      </w:r>
      <w:r>
        <w:instrText xml:space="preserve"> HYPERLINK \l "_Toc7192552" </w:instrText>
      </w:r>
      <w:r>
        <w:fldChar w:fldCharType="separate"/>
      </w:r>
      <w:r>
        <w:rPr>
          <w:rStyle w:val="43"/>
          <w:rFonts w:hint="eastAsia" w:ascii="仿宋" w:hAnsi="仿宋" w:eastAsia="仿宋" w:cs="仿宋"/>
          <w:b w:val="0"/>
          <w:color w:val="auto"/>
          <w:sz w:val="32"/>
          <w:szCs w:val="32"/>
        </w:rPr>
        <w:t>第四章  评审方法及评审标准</w:t>
      </w:r>
      <w:r>
        <w:rPr>
          <w:rFonts w:hint="eastAsia" w:ascii="仿宋" w:hAnsi="仿宋" w:eastAsia="仿宋" w:cs="仿宋"/>
          <w:b w:val="0"/>
          <w:sz w:val="32"/>
          <w:szCs w:val="32"/>
        </w:rPr>
        <w:tab/>
      </w:r>
      <w:r>
        <w:rPr>
          <w:rFonts w:hint="eastAsia" w:ascii="仿宋" w:hAnsi="仿宋" w:eastAsia="仿宋" w:cs="仿宋"/>
          <w:b w:val="0"/>
          <w:sz w:val="32"/>
          <w:szCs w:val="32"/>
        </w:rPr>
        <w:fldChar w:fldCharType="begin"/>
      </w:r>
      <w:r>
        <w:rPr>
          <w:rFonts w:hint="eastAsia" w:ascii="仿宋" w:hAnsi="仿宋" w:eastAsia="仿宋" w:cs="仿宋"/>
          <w:b w:val="0"/>
          <w:sz w:val="32"/>
          <w:szCs w:val="32"/>
        </w:rPr>
        <w:instrText xml:space="preserve"> PAGEREF _Toc7192552 \h </w:instrText>
      </w:r>
      <w:r>
        <w:rPr>
          <w:rFonts w:hint="eastAsia" w:ascii="仿宋" w:hAnsi="仿宋" w:eastAsia="仿宋" w:cs="仿宋"/>
          <w:b w:val="0"/>
          <w:sz w:val="32"/>
          <w:szCs w:val="32"/>
        </w:rPr>
        <w:fldChar w:fldCharType="separate"/>
      </w:r>
      <w:r>
        <w:rPr>
          <w:rFonts w:hint="eastAsia" w:ascii="仿宋" w:hAnsi="仿宋" w:eastAsia="仿宋" w:cs="仿宋"/>
          <w:b w:val="0"/>
          <w:sz w:val="32"/>
          <w:szCs w:val="32"/>
        </w:rPr>
        <w:t>25</w:t>
      </w:r>
      <w:r>
        <w:rPr>
          <w:rFonts w:hint="eastAsia" w:ascii="仿宋" w:hAnsi="仿宋" w:eastAsia="仿宋" w:cs="仿宋"/>
          <w:b w:val="0"/>
          <w:sz w:val="32"/>
          <w:szCs w:val="32"/>
        </w:rPr>
        <w:fldChar w:fldCharType="end"/>
      </w:r>
      <w:r>
        <w:rPr>
          <w:rFonts w:hint="eastAsia" w:ascii="仿宋" w:hAnsi="仿宋" w:eastAsia="仿宋" w:cs="仿宋"/>
          <w:b w:val="0"/>
          <w:sz w:val="32"/>
          <w:szCs w:val="32"/>
        </w:rPr>
        <w:fldChar w:fldCharType="end"/>
      </w:r>
    </w:p>
    <w:p>
      <w:pPr>
        <w:pStyle w:val="32"/>
        <w:tabs>
          <w:tab w:val="right" w:leader="dot" w:pos="9402"/>
        </w:tabs>
        <w:spacing w:line="540" w:lineRule="exact"/>
        <w:rPr>
          <w:rFonts w:ascii="仿宋" w:hAnsi="仿宋" w:eastAsia="仿宋" w:cs="仿宋"/>
          <w:bCs/>
          <w:smallCaps w:val="0"/>
          <w:sz w:val="32"/>
          <w:szCs w:val="32"/>
        </w:rPr>
      </w:pPr>
      <w:r>
        <w:fldChar w:fldCharType="begin"/>
      </w:r>
      <w:r>
        <w:instrText xml:space="preserve"> HYPERLINK \l "_Toc7192553" </w:instrText>
      </w:r>
      <w:r>
        <w:fldChar w:fldCharType="separate"/>
      </w:r>
      <w:r>
        <w:rPr>
          <w:rStyle w:val="43"/>
          <w:rFonts w:hint="eastAsia" w:ascii="仿宋" w:hAnsi="仿宋" w:eastAsia="仿宋" w:cs="仿宋"/>
          <w:bCs/>
          <w:color w:val="auto"/>
          <w:sz w:val="32"/>
          <w:szCs w:val="32"/>
        </w:rPr>
        <w:t>一、评审原则</w:t>
      </w:r>
      <w:r>
        <w:rPr>
          <w:rFonts w:hint="eastAsia" w:ascii="仿宋" w:hAnsi="仿宋" w:eastAsia="仿宋" w:cs="仿宋"/>
          <w:bCs/>
          <w:sz w:val="32"/>
          <w:szCs w:val="32"/>
        </w:rPr>
        <w:tab/>
      </w: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PAGEREF _Toc7192553 \h </w:instrText>
      </w:r>
      <w:r>
        <w:rPr>
          <w:rFonts w:hint="eastAsia" w:ascii="仿宋" w:hAnsi="仿宋" w:eastAsia="仿宋" w:cs="仿宋"/>
          <w:bCs/>
          <w:sz w:val="32"/>
          <w:szCs w:val="32"/>
        </w:rPr>
        <w:fldChar w:fldCharType="separate"/>
      </w:r>
      <w:r>
        <w:rPr>
          <w:rFonts w:hint="eastAsia" w:ascii="仿宋" w:hAnsi="仿宋" w:eastAsia="仿宋" w:cs="仿宋"/>
          <w:bCs/>
          <w:sz w:val="32"/>
          <w:szCs w:val="32"/>
        </w:rPr>
        <w:t>29</w:t>
      </w:r>
      <w:r>
        <w:rPr>
          <w:rFonts w:hint="eastAsia" w:ascii="仿宋" w:hAnsi="仿宋" w:eastAsia="仿宋" w:cs="仿宋"/>
          <w:bCs/>
          <w:sz w:val="32"/>
          <w:szCs w:val="32"/>
        </w:rPr>
        <w:fldChar w:fldCharType="end"/>
      </w:r>
      <w:r>
        <w:rPr>
          <w:rFonts w:hint="eastAsia" w:ascii="仿宋" w:hAnsi="仿宋" w:eastAsia="仿宋" w:cs="仿宋"/>
          <w:bCs/>
          <w:sz w:val="32"/>
          <w:szCs w:val="32"/>
        </w:rPr>
        <w:fldChar w:fldCharType="end"/>
      </w:r>
    </w:p>
    <w:p>
      <w:pPr>
        <w:pStyle w:val="32"/>
        <w:tabs>
          <w:tab w:val="right" w:leader="dot" w:pos="9402"/>
        </w:tabs>
        <w:spacing w:line="540" w:lineRule="exact"/>
        <w:rPr>
          <w:rFonts w:ascii="仿宋" w:hAnsi="仿宋" w:eastAsia="仿宋" w:cs="仿宋"/>
          <w:bCs/>
          <w:smallCaps w:val="0"/>
          <w:sz w:val="32"/>
          <w:szCs w:val="32"/>
        </w:rPr>
      </w:pPr>
      <w:r>
        <w:fldChar w:fldCharType="begin"/>
      </w:r>
      <w:r>
        <w:instrText xml:space="preserve"> HYPERLINK \l "_Toc7192554" </w:instrText>
      </w:r>
      <w:r>
        <w:fldChar w:fldCharType="separate"/>
      </w:r>
      <w:r>
        <w:rPr>
          <w:rStyle w:val="43"/>
          <w:rFonts w:hint="eastAsia" w:ascii="仿宋" w:hAnsi="仿宋" w:eastAsia="仿宋" w:cs="仿宋"/>
          <w:bCs/>
          <w:color w:val="auto"/>
          <w:sz w:val="32"/>
          <w:szCs w:val="32"/>
        </w:rPr>
        <w:t>二、评审标准</w:t>
      </w:r>
      <w:r>
        <w:rPr>
          <w:rFonts w:hint="eastAsia" w:ascii="仿宋" w:hAnsi="仿宋" w:eastAsia="仿宋" w:cs="仿宋"/>
          <w:bCs/>
          <w:sz w:val="32"/>
          <w:szCs w:val="32"/>
        </w:rPr>
        <w:tab/>
      </w: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PAGEREF _Toc7192554 \h </w:instrText>
      </w:r>
      <w:r>
        <w:rPr>
          <w:rFonts w:hint="eastAsia" w:ascii="仿宋" w:hAnsi="仿宋" w:eastAsia="仿宋" w:cs="仿宋"/>
          <w:bCs/>
          <w:sz w:val="32"/>
          <w:szCs w:val="32"/>
        </w:rPr>
        <w:fldChar w:fldCharType="separate"/>
      </w:r>
      <w:r>
        <w:rPr>
          <w:rFonts w:hint="eastAsia" w:ascii="仿宋" w:hAnsi="仿宋" w:eastAsia="仿宋" w:cs="仿宋"/>
          <w:bCs/>
          <w:sz w:val="32"/>
          <w:szCs w:val="32"/>
        </w:rPr>
        <w:t>29</w:t>
      </w:r>
      <w:r>
        <w:rPr>
          <w:rFonts w:hint="eastAsia" w:ascii="仿宋" w:hAnsi="仿宋" w:eastAsia="仿宋" w:cs="仿宋"/>
          <w:bCs/>
          <w:sz w:val="32"/>
          <w:szCs w:val="32"/>
        </w:rPr>
        <w:fldChar w:fldCharType="end"/>
      </w:r>
      <w:r>
        <w:rPr>
          <w:rFonts w:hint="eastAsia" w:ascii="仿宋" w:hAnsi="仿宋" w:eastAsia="仿宋" w:cs="仿宋"/>
          <w:bCs/>
          <w:sz w:val="32"/>
          <w:szCs w:val="32"/>
        </w:rPr>
        <w:fldChar w:fldCharType="end"/>
      </w:r>
    </w:p>
    <w:p>
      <w:pPr>
        <w:pStyle w:val="32"/>
        <w:tabs>
          <w:tab w:val="right" w:leader="dot" w:pos="9402"/>
        </w:tabs>
        <w:spacing w:line="540" w:lineRule="exact"/>
        <w:rPr>
          <w:rFonts w:ascii="仿宋" w:hAnsi="仿宋" w:eastAsia="仿宋" w:cs="仿宋"/>
          <w:bCs/>
          <w:smallCaps w:val="0"/>
          <w:sz w:val="32"/>
          <w:szCs w:val="32"/>
        </w:rPr>
      </w:pPr>
      <w:r>
        <w:fldChar w:fldCharType="begin"/>
      </w:r>
      <w:r>
        <w:instrText xml:space="preserve"> HYPERLINK \l "_Toc7192555" </w:instrText>
      </w:r>
      <w:r>
        <w:fldChar w:fldCharType="separate"/>
      </w:r>
      <w:r>
        <w:rPr>
          <w:rStyle w:val="43"/>
          <w:rFonts w:hint="eastAsia" w:ascii="仿宋" w:hAnsi="仿宋" w:eastAsia="仿宋" w:cs="仿宋"/>
          <w:bCs/>
          <w:color w:val="auto"/>
          <w:sz w:val="32"/>
          <w:szCs w:val="32"/>
        </w:rPr>
        <w:t>三、确定成交供应商</w:t>
      </w:r>
      <w:r>
        <w:rPr>
          <w:rFonts w:hint="eastAsia" w:ascii="仿宋" w:hAnsi="仿宋" w:eastAsia="仿宋" w:cs="仿宋"/>
          <w:bCs/>
          <w:sz w:val="32"/>
          <w:szCs w:val="32"/>
        </w:rPr>
        <w:tab/>
      </w: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PAGEREF _Toc7192555 \h </w:instrText>
      </w:r>
      <w:r>
        <w:rPr>
          <w:rFonts w:hint="eastAsia" w:ascii="仿宋" w:hAnsi="仿宋" w:eastAsia="仿宋" w:cs="仿宋"/>
          <w:bCs/>
          <w:sz w:val="32"/>
          <w:szCs w:val="32"/>
        </w:rPr>
        <w:fldChar w:fldCharType="separate"/>
      </w:r>
      <w:r>
        <w:rPr>
          <w:rFonts w:hint="eastAsia" w:ascii="仿宋" w:hAnsi="仿宋" w:eastAsia="仿宋" w:cs="仿宋"/>
          <w:bCs/>
          <w:sz w:val="32"/>
          <w:szCs w:val="32"/>
        </w:rPr>
        <w:t>33</w:t>
      </w:r>
      <w:r>
        <w:rPr>
          <w:rFonts w:hint="eastAsia" w:ascii="仿宋" w:hAnsi="仿宋" w:eastAsia="仿宋" w:cs="仿宋"/>
          <w:bCs/>
          <w:sz w:val="32"/>
          <w:szCs w:val="32"/>
        </w:rPr>
        <w:fldChar w:fldCharType="end"/>
      </w:r>
      <w:r>
        <w:rPr>
          <w:rFonts w:hint="eastAsia" w:ascii="仿宋" w:hAnsi="仿宋" w:eastAsia="仿宋" w:cs="仿宋"/>
          <w:bCs/>
          <w:sz w:val="32"/>
          <w:szCs w:val="32"/>
        </w:rPr>
        <w:fldChar w:fldCharType="end"/>
      </w:r>
    </w:p>
    <w:p>
      <w:pPr>
        <w:pStyle w:val="27"/>
        <w:tabs>
          <w:tab w:val="right" w:leader="dot" w:pos="9402"/>
        </w:tabs>
        <w:spacing w:line="540" w:lineRule="exact"/>
        <w:rPr>
          <w:rFonts w:ascii="仿宋" w:hAnsi="仿宋" w:eastAsia="仿宋" w:cs="仿宋"/>
          <w:b w:val="0"/>
          <w:caps w:val="0"/>
          <w:sz w:val="32"/>
          <w:szCs w:val="32"/>
        </w:rPr>
      </w:pPr>
      <w:r>
        <w:fldChar w:fldCharType="begin"/>
      </w:r>
      <w:r>
        <w:instrText xml:space="preserve"> HYPERLINK \l "_Toc7192556" </w:instrText>
      </w:r>
      <w:r>
        <w:fldChar w:fldCharType="separate"/>
      </w:r>
      <w:r>
        <w:rPr>
          <w:rStyle w:val="43"/>
          <w:rFonts w:hint="eastAsia" w:ascii="仿宋" w:hAnsi="仿宋" w:eastAsia="仿宋" w:cs="仿宋"/>
          <w:b w:val="0"/>
          <w:color w:val="auto"/>
          <w:sz w:val="32"/>
          <w:szCs w:val="32"/>
        </w:rPr>
        <w:t>第五章  合同条款</w:t>
      </w:r>
      <w:r>
        <w:rPr>
          <w:rFonts w:hint="eastAsia" w:ascii="仿宋" w:hAnsi="仿宋" w:eastAsia="仿宋" w:cs="仿宋"/>
          <w:b w:val="0"/>
          <w:sz w:val="32"/>
          <w:szCs w:val="32"/>
        </w:rPr>
        <w:tab/>
      </w:r>
      <w:r>
        <w:rPr>
          <w:rFonts w:hint="eastAsia" w:ascii="仿宋" w:hAnsi="仿宋" w:eastAsia="仿宋" w:cs="仿宋"/>
          <w:b w:val="0"/>
          <w:sz w:val="32"/>
          <w:szCs w:val="32"/>
        </w:rPr>
        <w:fldChar w:fldCharType="begin"/>
      </w:r>
      <w:r>
        <w:rPr>
          <w:rFonts w:hint="eastAsia" w:ascii="仿宋" w:hAnsi="仿宋" w:eastAsia="仿宋" w:cs="仿宋"/>
          <w:b w:val="0"/>
          <w:sz w:val="32"/>
          <w:szCs w:val="32"/>
        </w:rPr>
        <w:instrText xml:space="preserve"> PAGEREF _Toc7192556 \h </w:instrText>
      </w:r>
      <w:r>
        <w:rPr>
          <w:rFonts w:hint="eastAsia" w:ascii="仿宋" w:hAnsi="仿宋" w:eastAsia="仿宋" w:cs="仿宋"/>
          <w:b w:val="0"/>
          <w:sz w:val="32"/>
          <w:szCs w:val="32"/>
        </w:rPr>
        <w:fldChar w:fldCharType="separate"/>
      </w:r>
      <w:r>
        <w:rPr>
          <w:rFonts w:hint="eastAsia" w:ascii="仿宋" w:hAnsi="仿宋" w:eastAsia="仿宋" w:cs="仿宋"/>
          <w:b w:val="0"/>
          <w:sz w:val="32"/>
          <w:szCs w:val="32"/>
        </w:rPr>
        <w:t>34</w:t>
      </w:r>
      <w:r>
        <w:rPr>
          <w:rFonts w:hint="eastAsia" w:ascii="仿宋" w:hAnsi="仿宋" w:eastAsia="仿宋" w:cs="仿宋"/>
          <w:b w:val="0"/>
          <w:sz w:val="32"/>
          <w:szCs w:val="32"/>
        </w:rPr>
        <w:fldChar w:fldCharType="end"/>
      </w:r>
      <w:r>
        <w:rPr>
          <w:rFonts w:hint="eastAsia" w:ascii="仿宋" w:hAnsi="仿宋" w:eastAsia="仿宋" w:cs="仿宋"/>
          <w:b w:val="0"/>
          <w:sz w:val="32"/>
          <w:szCs w:val="32"/>
        </w:rPr>
        <w:fldChar w:fldCharType="end"/>
      </w:r>
    </w:p>
    <w:p>
      <w:pPr>
        <w:pStyle w:val="27"/>
        <w:tabs>
          <w:tab w:val="right" w:leader="dot" w:pos="9402"/>
        </w:tabs>
        <w:spacing w:line="540" w:lineRule="exact"/>
        <w:rPr>
          <w:rFonts w:asciiTheme="minorEastAsia" w:hAnsiTheme="minorEastAsia" w:eastAsiaTheme="minorEastAsia" w:cstheme="minorBidi"/>
          <w:b w:val="0"/>
          <w:bCs w:val="0"/>
          <w:caps w:val="0"/>
          <w:sz w:val="28"/>
          <w:szCs w:val="28"/>
        </w:rPr>
      </w:pPr>
      <w:r>
        <w:fldChar w:fldCharType="begin"/>
      </w:r>
      <w:r>
        <w:instrText xml:space="preserve"> HYPERLINK \l "_Toc7192557" </w:instrText>
      </w:r>
      <w:r>
        <w:fldChar w:fldCharType="separate"/>
      </w:r>
      <w:r>
        <w:rPr>
          <w:rStyle w:val="43"/>
          <w:rFonts w:hint="eastAsia" w:ascii="仿宋" w:hAnsi="仿宋" w:eastAsia="仿宋" w:cs="仿宋"/>
          <w:b w:val="0"/>
          <w:color w:val="auto"/>
          <w:sz w:val="32"/>
          <w:szCs w:val="32"/>
        </w:rPr>
        <w:t>第六章  响应文件格式</w:t>
      </w:r>
      <w:r>
        <w:rPr>
          <w:rFonts w:hint="eastAsia" w:ascii="仿宋" w:hAnsi="仿宋" w:eastAsia="仿宋" w:cs="仿宋"/>
          <w:b w:val="0"/>
          <w:sz w:val="32"/>
          <w:szCs w:val="32"/>
        </w:rPr>
        <w:tab/>
      </w:r>
      <w:r>
        <w:rPr>
          <w:rFonts w:hint="eastAsia" w:ascii="仿宋" w:hAnsi="仿宋" w:eastAsia="仿宋" w:cs="仿宋"/>
          <w:b w:val="0"/>
          <w:sz w:val="32"/>
          <w:szCs w:val="32"/>
        </w:rPr>
        <w:fldChar w:fldCharType="begin"/>
      </w:r>
      <w:r>
        <w:rPr>
          <w:rFonts w:hint="eastAsia" w:ascii="仿宋" w:hAnsi="仿宋" w:eastAsia="仿宋" w:cs="仿宋"/>
          <w:b w:val="0"/>
          <w:sz w:val="32"/>
          <w:szCs w:val="32"/>
        </w:rPr>
        <w:instrText xml:space="preserve"> PAGEREF _Toc7192557 \h </w:instrText>
      </w:r>
      <w:r>
        <w:rPr>
          <w:rFonts w:hint="eastAsia" w:ascii="仿宋" w:hAnsi="仿宋" w:eastAsia="仿宋" w:cs="仿宋"/>
          <w:b w:val="0"/>
          <w:sz w:val="32"/>
          <w:szCs w:val="32"/>
        </w:rPr>
        <w:fldChar w:fldCharType="separate"/>
      </w:r>
      <w:r>
        <w:rPr>
          <w:rFonts w:hint="eastAsia" w:ascii="仿宋" w:hAnsi="仿宋" w:eastAsia="仿宋" w:cs="仿宋"/>
          <w:b w:val="0"/>
          <w:sz w:val="32"/>
          <w:szCs w:val="32"/>
        </w:rPr>
        <w:t>44</w:t>
      </w:r>
      <w:r>
        <w:rPr>
          <w:rFonts w:hint="eastAsia" w:ascii="仿宋" w:hAnsi="仿宋" w:eastAsia="仿宋" w:cs="仿宋"/>
          <w:b w:val="0"/>
          <w:sz w:val="32"/>
          <w:szCs w:val="32"/>
        </w:rPr>
        <w:fldChar w:fldCharType="end"/>
      </w:r>
      <w:r>
        <w:rPr>
          <w:rFonts w:hint="eastAsia" w:ascii="仿宋" w:hAnsi="仿宋" w:eastAsia="仿宋" w:cs="仿宋"/>
          <w:b w:val="0"/>
          <w:sz w:val="32"/>
          <w:szCs w:val="32"/>
        </w:rPr>
        <w:fldChar w:fldCharType="end"/>
      </w:r>
    </w:p>
    <w:p>
      <w:pPr>
        <w:spacing w:line="400" w:lineRule="exact"/>
        <w:ind w:firstLine="280" w:firstLineChars="100"/>
        <w:rPr>
          <w:rFonts w:asciiTheme="minorEastAsia" w:hAnsiTheme="minorEastAsia" w:eastAsiaTheme="minorEastAsia"/>
          <w:sz w:val="20"/>
          <w:szCs w:val="20"/>
        </w:rPr>
        <w:sectPr>
          <w:headerReference r:id="rId11" w:type="first"/>
          <w:footerReference r:id="rId13" w:type="first"/>
          <w:headerReference r:id="rId10" w:type="default"/>
          <w:footerReference r:id="rId12" w:type="default"/>
          <w:pgSz w:w="11907" w:h="16840"/>
          <w:pgMar w:top="1077" w:right="1418" w:bottom="1418" w:left="1077" w:header="624" w:footer="737" w:gutter="0"/>
          <w:pgNumType w:start="1"/>
          <w:cols w:space="720" w:num="1"/>
          <w:docGrid w:linePitch="312" w:charSpace="0"/>
        </w:sectPr>
      </w:pPr>
      <w:r>
        <w:rPr>
          <w:rFonts w:hint="eastAsia" w:cs="仿宋" w:asciiTheme="minorEastAsia" w:hAnsiTheme="minorEastAsia" w:eastAsiaTheme="minorEastAsia"/>
          <w:bCs/>
          <w:sz w:val="28"/>
          <w:szCs w:val="28"/>
        </w:rPr>
        <w:fldChar w:fldCharType="end"/>
      </w:r>
    </w:p>
    <w:p>
      <w:pPr>
        <w:pStyle w:val="4"/>
        <w:rPr>
          <w:rFonts w:ascii="仿宋" w:hAnsi="仿宋" w:eastAsia="仿宋" w:cs="仿宋"/>
          <w:b/>
          <w:bCs/>
        </w:rPr>
      </w:pPr>
      <w:bookmarkStart w:id="3" w:name="_Toc7192541"/>
      <w:r>
        <w:rPr>
          <w:rFonts w:hint="eastAsia" w:ascii="仿宋" w:hAnsi="仿宋" w:eastAsia="仿宋" w:cs="仿宋"/>
          <w:b/>
          <w:bCs/>
        </w:rPr>
        <w:t>第一章  竞争性谈判公告</w:t>
      </w:r>
      <w:bookmarkEnd w:id="0"/>
      <w:bookmarkEnd w:id="1"/>
      <w:bookmarkEnd w:id="2"/>
      <w:bookmarkEnd w:id="3"/>
    </w:p>
    <w:p>
      <w:pPr>
        <w:spacing w:after="0" w:line="520" w:lineRule="exact"/>
        <w:jc w:val="center"/>
        <w:rPr>
          <w:rFonts w:ascii="仿宋" w:hAnsi="仿宋" w:eastAsia="仿宋" w:cs="仿宋"/>
          <w:b/>
          <w:sz w:val="32"/>
          <w:szCs w:val="32"/>
        </w:rPr>
      </w:pPr>
      <w:bookmarkStart w:id="4" w:name="_Toc246095452"/>
      <w:bookmarkStart w:id="5" w:name="_Toc246095514"/>
      <w:bookmarkStart w:id="6" w:name="_Toc246094908"/>
      <w:r>
        <w:rPr>
          <w:rFonts w:hint="eastAsia" w:ascii="仿宋" w:hAnsi="仿宋" w:eastAsia="仿宋" w:cs="仿宋"/>
          <w:b/>
          <w:sz w:val="32"/>
          <w:szCs w:val="32"/>
        </w:rPr>
        <w:t>广西桂水工程咨询有限公司关于强脉冲光治疗仪（项目编号：</w:t>
      </w:r>
      <w:r>
        <w:rPr>
          <w:rFonts w:hint="eastAsia" w:ascii="仿宋" w:hAnsi="仿宋" w:eastAsia="仿宋" w:cs="仿宋"/>
          <w:b/>
          <w:sz w:val="32"/>
          <w:szCs w:val="32"/>
          <w:lang w:eastAsia="zh-CN"/>
        </w:rPr>
        <w:t>LBZC2021-J1-00006-GSZX-C</w:t>
      </w:r>
      <w:r>
        <w:rPr>
          <w:rFonts w:hint="eastAsia" w:ascii="仿宋" w:hAnsi="仿宋" w:eastAsia="仿宋" w:cs="仿宋"/>
          <w:b/>
          <w:sz w:val="32"/>
          <w:szCs w:val="32"/>
        </w:rPr>
        <w:t>）</w:t>
      </w:r>
    </w:p>
    <w:p>
      <w:pPr>
        <w:spacing w:after="0" w:line="520" w:lineRule="exact"/>
        <w:ind w:firstLine="643" w:firstLineChars="200"/>
        <w:jc w:val="center"/>
        <w:rPr>
          <w:rFonts w:ascii="仿宋" w:hAnsi="仿宋" w:eastAsia="仿宋" w:cs="仿宋"/>
          <w:b/>
          <w:sz w:val="32"/>
          <w:szCs w:val="32"/>
        </w:rPr>
      </w:pPr>
      <w:r>
        <w:rPr>
          <w:rFonts w:hint="eastAsia" w:ascii="仿宋" w:hAnsi="仿宋" w:eastAsia="仿宋" w:cs="仿宋"/>
          <w:b/>
          <w:sz w:val="32"/>
          <w:szCs w:val="32"/>
        </w:rPr>
        <w:t>竞争性谈判公告</w:t>
      </w:r>
    </w:p>
    <w:p>
      <w:pPr>
        <w:spacing w:after="0" w:line="460" w:lineRule="exact"/>
        <w:ind w:firstLine="562" w:firstLineChars="200"/>
        <w:jc w:val="center"/>
        <w:rPr>
          <w:rFonts w:ascii="仿宋" w:hAnsi="仿宋" w:eastAsia="仿宋" w:cs="仿宋"/>
          <w:b/>
          <w:sz w:val="28"/>
          <w:szCs w:val="28"/>
        </w:rPr>
      </w:pPr>
    </w:p>
    <w:p>
      <w:pPr>
        <w:pBdr>
          <w:top w:val="single" w:color="auto" w:sz="4" w:space="1"/>
          <w:left w:val="single" w:color="auto" w:sz="4" w:space="4"/>
          <w:bottom w:val="single" w:color="auto" w:sz="4" w:space="1"/>
          <w:right w:val="single" w:color="auto" w:sz="4" w:space="4"/>
        </w:pBdr>
        <w:spacing w:line="400" w:lineRule="exact"/>
        <w:rPr>
          <w:rFonts w:ascii="仿宋" w:hAnsi="仿宋" w:eastAsia="仿宋" w:cs="仿宋"/>
          <w:sz w:val="24"/>
          <w:szCs w:val="24"/>
        </w:rPr>
      </w:pPr>
      <w:bookmarkStart w:id="7" w:name="OLE_LINK2"/>
      <w:bookmarkStart w:id="8" w:name="OLE_LINK1"/>
      <w:bookmarkStart w:id="9" w:name="_Toc7192542"/>
      <w:r>
        <w:rPr>
          <w:rFonts w:hint="eastAsia" w:ascii="仿宋" w:hAnsi="仿宋" w:eastAsia="仿宋" w:cs="仿宋"/>
          <w:sz w:val="24"/>
          <w:szCs w:val="24"/>
        </w:rPr>
        <w:t>项目概况</w:t>
      </w:r>
    </w:p>
    <w:p>
      <w:pPr>
        <w:pBdr>
          <w:top w:val="single" w:color="auto" w:sz="4" w:space="1"/>
          <w:left w:val="single" w:color="auto" w:sz="4" w:space="4"/>
          <w:bottom w:val="single" w:color="auto" w:sz="4" w:space="1"/>
          <w:right w:val="single" w:color="auto" w:sz="4" w:space="4"/>
        </w:pBdr>
        <w:spacing w:line="400" w:lineRule="exact"/>
        <w:ind w:firstLine="480" w:firstLineChars="200"/>
        <w:jc w:val="both"/>
        <w:rPr>
          <w:rFonts w:ascii="仿宋" w:hAnsi="仿宋" w:eastAsia="仿宋" w:cs="仿宋"/>
          <w:sz w:val="24"/>
          <w:szCs w:val="24"/>
        </w:rPr>
      </w:pPr>
      <w:r>
        <w:rPr>
          <w:rFonts w:hint="eastAsia" w:ascii="仿宋" w:hAnsi="仿宋" w:eastAsia="仿宋" w:cs="仿宋"/>
          <w:sz w:val="24"/>
          <w:szCs w:val="24"/>
        </w:rPr>
        <w:t>强脉冲光治疗仪采购项目的潜在供应商应在应在政采云（https://www.zcygov.cn/）自行下载采购文件，并于2021</w:t>
      </w:r>
      <w:r>
        <w:rPr>
          <w:rFonts w:hint="eastAsia" w:ascii="仿宋" w:hAnsi="仿宋" w:eastAsia="仿宋" w:cs="仿宋"/>
          <w:bCs/>
          <w:sz w:val="24"/>
          <w:szCs w:val="24"/>
        </w:rPr>
        <w:t>年</w:t>
      </w:r>
      <w:r>
        <w:rPr>
          <w:rFonts w:hint="eastAsia" w:ascii="仿宋" w:hAnsi="仿宋" w:eastAsia="仿宋" w:cs="仿宋"/>
          <w:bCs/>
          <w:sz w:val="24"/>
          <w:szCs w:val="24"/>
          <w:lang w:val="en-US" w:eastAsia="zh-CN"/>
        </w:rPr>
        <w:t>10</w:t>
      </w:r>
      <w:r>
        <w:rPr>
          <w:rFonts w:hint="eastAsia" w:ascii="仿宋" w:hAnsi="仿宋" w:eastAsia="仿宋" w:cs="仿宋"/>
          <w:bCs/>
          <w:sz w:val="24"/>
          <w:szCs w:val="24"/>
        </w:rPr>
        <w:t>月</w:t>
      </w:r>
      <w:r>
        <w:rPr>
          <w:rFonts w:hint="eastAsia" w:ascii="仿宋" w:hAnsi="仿宋" w:eastAsia="仿宋" w:cs="仿宋"/>
          <w:bCs/>
          <w:sz w:val="24"/>
          <w:szCs w:val="24"/>
          <w:lang w:val="en-US" w:eastAsia="zh-CN"/>
        </w:rPr>
        <w:t>15</w:t>
      </w:r>
      <w:r>
        <w:rPr>
          <w:rFonts w:hint="eastAsia" w:ascii="仿宋" w:hAnsi="仿宋" w:eastAsia="仿宋" w:cs="仿宋"/>
          <w:bCs/>
          <w:sz w:val="24"/>
          <w:szCs w:val="24"/>
        </w:rPr>
        <w:t>日9时30分（北京时间）前提交响应文件</w:t>
      </w:r>
      <w:r>
        <w:rPr>
          <w:rFonts w:hint="eastAsia" w:ascii="仿宋" w:hAnsi="仿宋" w:eastAsia="仿宋" w:cs="仿宋"/>
          <w:sz w:val="24"/>
          <w:szCs w:val="24"/>
        </w:rPr>
        <w:t>。</w:t>
      </w:r>
    </w:p>
    <w:p>
      <w:pPr>
        <w:pStyle w:val="5"/>
        <w:spacing w:line="400" w:lineRule="exact"/>
        <w:ind w:firstLine="480" w:firstLineChars="200"/>
        <w:jc w:val="left"/>
        <w:rPr>
          <w:rFonts w:ascii="仿宋" w:hAnsi="仿宋" w:eastAsia="仿宋" w:cs="仿宋"/>
          <w:sz w:val="24"/>
          <w:szCs w:val="24"/>
        </w:rPr>
      </w:pPr>
      <w:bookmarkStart w:id="10" w:name="_Toc28359089"/>
      <w:bookmarkStart w:id="11" w:name="_Toc28359012"/>
      <w:bookmarkStart w:id="12" w:name="_Toc35393798"/>
      <w:bookmarkStart w:id="13" w:name="_Toc35393629"/>
      <w:r>
        <w:rPr>
          <w:rFonts w:hint="eastAsia" w:ascii="仿宋" w:hAnsi="仿宋" w:eastAsia="仿宋" w:cs="仿宋"/>
          <w:sz w:val="24"/>
          <w:szCs w:val="24"/>
        </w:rPr>
        <w:t>一、项目基本情况</w:t>
      </w:r>
      <w:bookmarkEnd w:id="10"/>
      <w:bookmarkEnd w:id="11"/>
      <w:bookmarkEnd w:id="12"/>
      <w:bookmarkEnd w:id="13"/>
    </w:p>
    <w:p>
      <w:pPr>
        <w:spacing w:line="40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项目编号：</w:t>
      </w:r>
      <w:r>
        <w:rPr>
          <w:rFonts w:hint="eastAsia" w:ascii="仿宋" w:hAnsi="仿宋" w:eastAsia="仿宋" w:cs="仿宋"/>
          <w:sz w:val="24"/>
          <w:szCs w:val="24"/>
          <w:lang w:eastAsia="zh-CN"/>
        </w:rPr>
        <w:t>LBZC2021-J1-00006-GSZX-C</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项目名称：强脉冲光治疗仪</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采购方式：竞争性谈判</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预算金额：人民币伍拾叁万捌仟元整（￥538000.00）</w:t>
      </w:r>
    </w:p>
    <w:p>
      <w:pPr>
        <w:spacing w:line="400" w:lineRule="exact"/>
        <w:ind w:firstLine="480" w:firstLineChars="200"/>
        <w:rPr>
          <w:rFonts w:ascii="仿宋" w:hAnsi="仿宋" w:eastAsia="仿宋" w:cs="仿宋"/>
          <w:sz w:val="24"/>
          <w:szCs w:val="24"/>
          <w:u w:val="single"/>
        </w:rPr>
      </w:pPr>
      <w:r>
        <w:rPr>
          <w:rFonts w:hint="eastAsia" w:ascii="仿宋" w:hAnsi="仿宋" w:eastAsia="仿宋" w:cs="仿宋"/>
          <w:sz w:val="24"/>
          <w:szCs w:val="24"/>
        </w:rPr>
        <w:t>采购需求：强脉冲光治疗仪一套，具体内容详见采购需求表。</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合同履行期限：自签订合同之日起30日内(日历日)交付使用。</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本项目不接受联合体谈判。</w:t>
      </w:r>
    </w:p>
    <w:p>
      <w:pPr>
        <w:pStyle w:val="5"/>
        <w:spacing w:line="400" w:lineRule="exact"/>
        <w:ind w:firstLine="480" w:firstLineChars="200"/>
        <w:jc w:val="left"/>
        <w:rPr>
          <w:rFonts w:ascii="仿宋" w:hAnsi="仿宋" w:eastAsia="仿宋" w:cs="仿宋"/>
          <w:sz w:val="24"/>
          <w:szCs w:val="24"/>
        </w:rPr>
      </w:pPr>
      <w:bookmarkStart w:id="14" w:name="_Toc28359090"/>
      <w:bookmarkStart w:id="15" w:name="_Toc35393630"/>
      <w:bookmarkStart w:id="16" w:name="_Toc28359013"/>
      <w:bookmarkStart w:id="17" w:name="_Toc35393799"/>
      <w:r>
        <w:rPr>
          <w:rFonts w:hint="eastAsia" w:ascii="仿宋" w:hAnsi="仿宋" w:eastAsia="仿宋" w:cs="仿宋"/>
          <w:sz w:val="24"/>
          <w:szCs w:val="24"/>
        </w:rPr>
        <w:t>二、申请人的资格要求：</w:t>
      </w:r>
      <w:bookmarkEnd w:id="14"/>
      <w:bookmarkEnd w:id="15"/>
      <w:bookmarkEnd w:id="16"/>
      <w:bookmarkEnd w:id="17"/>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1.满足《中华人民共和国政府采购法》第二十二条规定；</w:t>
      </w:r>
    </w:p>
    <w:p>
      <w:pPr>
        <w:spacing w:line="400" w:lineRule="exact"/>
        <w:ind w:firstLine="480" w:firstLineChars="200"/>
        <w:rPr>
          <w:rFonts w:ascii="仿宋" w:hAnsi="仿宋" w:eastAsia="仿宋" w:cs="仿宋"/>
          <w:sz w:val="24"/>
          <w:szCs w:val="24"/>
        </w:rPr>
      </w:pPr>
      <w:bookmarkStart w:id="18" w:name="_Toc28359014"/>
      <w:bookmarkStart w:id="19" w:name="_Toc28359091"/>
      <w:r>
        <w:rPr>
          <w:rFonts w:hint="eastAsia" w:ascii="仿宋" w:hAnsi="仿宋" w:eastAsia="仿宋" w:cs="仿宋"/>
          <w:sz w:val="24"/>
          <w:szCs w:val="24"/>
        </w:rPr>
        <w:t>2.落实政府采购政策需满足的资格要求：无</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3.本项目的特定资格要求：</w:t>
      </w:r>
      <w:r>
        <w:rPr>
          <w:rFonts w:hint="eastAsia" w:ascii="仿宋" w:hAnsi="仿宋" w:eastAsia="仿宋" w:cs="仿宋"/>
          <w:sz w:val="24"/>
        </w:rPr>
        <w:t>供应商须具备由食品药品监督管理部门颁发的有效的证件（生产企业：生产第一类医疗器械须提供《第一类医疗器械生产备案凭证》，生产第二、三类医疗器械须提供《医疗器械生产许可证》；经营企业经营第二类医疗器械的须提供《第二类医疗器械经营备案凭证》，经营第三类医疗器械的须提供《医疗器械经营许可证》）。</w:t>
      </w:r>
    </w:p>
    <w:p>
      <w:pPr>
        <w:spacing w:line="400" w:lineRule="exact"/>
        <w:ind w:firstLine="468" w:firstLineChars="200"/>
        <w:rPr>
          <w:rFonts w:ascii="仿宋" w:hAnsi="仿宋" w:eastAsia="仿宋" w:cs="仿宋"/>
          <w:spacing w:val="-3"/>
          <w:sz w:val="24"/>
          <w:szCs w:val="24"/>
        </w:rPr>
      </w:pPr>
      <w:r>
        <w:rPr>
          <w:rFonts w:hint="eastAsia" w:ascii="仿宋" w:hAnsi="仿宋" w:eastAsia="仿宋" w:cs="仿宋"/>
          <w:spacing w:val="-3"/>
          <w:sz w:val="24"/>
          <w:szCs w:val="24"/>
        </w:rPr>
        <w:t>4.</w:t>
      </w:r>
      <w:r>
        <w:rPr>
          <w:rFonts w:hint="eastAsia" w:ascii="仿宋" w:hAnsi="仿宋" w:eastAsia="仿宋" w:cs="仿宋"/>
          <w:sz w:val="24"/>
          <w:szCs w:val="24"/>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仿宋" w:hAnsi="仿宋" w:eastAsia="仿宋" w:cs="仿宋"/>
          <w:spacing w:val="-3"/>
          <w:sz w:val="24"/>
          <w:szCs w:val="24"/>
        </w:rPr>
        <w:t>。</w:t>
      </w:r>
    </w:p>
    <w:p>
      <w:pPr>
        <w:spacing w:line="400" w:lineRule="exact"/>
        <w:ind w:firstLine="480" w:firstLineChars="200"/>
        <w:rPr>
          <w:rFonts w:ascii="仿宋" w:hAnsi="仿宋" w:eastAsia="仿宋" w:cs="仿宋"/>
          <w:sz w:val="24"/>
          <w:szCs w:val="24"/>
          <w:u w:val="single"/>
        </w:rPr>
      </w:pPr>
      <w:r>
        <w:rPr>
          <w:rFonts w:hint="eastAsia" w:ascii="仿宋" w:hAnsi="仿宋" w:eastAsia="仿宋" w:cs="仿宋"/>
          <w:sz w:val="24"/>
          <w:szCs w:val="24"/>
        </w:rPr>
        <w:t>5.对在“信用中国”网站（</w:t>
      </w:r>
      <w:r>
        <w:fldChar w:fldCharType="begin"/>
      </w:r>
      <w:r>
        <w:instrText xml:space="preserve"> HYPERLINK "http://www.creditchina.gov.cn" </w:instrText>
      </w:r>
      <w:r>
        <w:fldChar w:fldCharType="separate"/>
      </w:r>
      <w:r>
        <w:rPr>
          <w:rStyle w:val="43"/>
          <w:rFonts w:hint="eastAsia" w:ascii="仿宋" w:hAnsi="仿宋" w:eastAsia="仿宋" w:cs="仿宋"/>
          <w:color w:val="auto"/>
          <w:sz w:val="24"/>
          <w:szCs w:val="24"/>
        </w:rPr>
        <w:t>www.creditchina.gov.cn</w:t>
      </w:r>
      <w:r>
        <w:rPr>
          <w:rStyle w:val="43"/>
          <w:rFonts w:hint="eastAsia" w:ascii="仿宋" w:hAnsi="仿宋" w:eastAsia="仿宋" w:cs="仿宋"/>
          <w:color w:val="auto"/>
          <w:sz w:val="24"/>
          <w:szCs w:val="24"/>
        </w:rPr>
        <w:fldChar w:fldCharType="end"/>
      </w:r>
      <w:r>
        <w:rPr>
          <w:rFonts w:hint="eastAsia" w:ascii="仿宋" w:hAnsi="仿宋" w:eastAsia="仿宋" w:cs="仿宋"/>
          <w:sz w:val="24"/>
          <w:szCs w:val="24"/>
        </w:rPr>
        <w:t>）或中国政府采购网（</w:t>
      </w:r>
      <w:r>
        <w:fldChar w:fldCharType="begin"/>
      </w:r>
      <w:r>
        <w:instrText xml:space="preserve"> HYPERLINK "http://www.ccgp.gov.cn" </w:instrText>
      </w:r>
      <w:r>
        <w:fldChar w:fldCharType="separate"/>
      </w:r>
      <w:r>
        <w:rPr>
          <w:rStyle w:val="43"/>
          <w:rFonts w:hint="eastAsia" w:ascii="仿宋" w:hAnsi="仿宋" w:eastAsia="仿宋" w:cs="仿宋"/>
          <w:color w:val="auto"/>
          <w:sz w:val="24"/>
          <w:szCs w:val="24"/>
        </w:rPr>
        <w:t>www.ccgp.gov.cn</w:t>
      </w:r>
      <w:r>
        <w:rPr>
          <w:rStyle w:val="43"/>
          <w:rFonts w:hint="eastAsia" w:ascii="仿宋" w:hAnsi="仿宋" w:eastAsia="仿宋" w:cs="仿宋"/>
          <w:color w:val="auto"/>
          <w:sz w:val="24"/>
          <w:szCs w:val="24"/>
        </w:rPr>
        <w:fldChar w:fldCharType="end"/>
      </w:r>
      <w:r>
        <w:rPr>
          <w:rFonts w:hint="eastAsia" w:ascii="仿宋" w:hAnsi="仿宋" w:eastAsia="仿宋" w:cs="仿宋"/>
          <w:sz w:val="24"/>
          <w:szCs w:val="24"/>
        </w:rPr>
        <w:t>）等渠道列入失信被执行人、重大税收违法案件当事人名单、政府采购严重违法失信行为记录名单及其他不符合《中华人民共和国政府采购法》第二十二条规定条件的供应商，不得参与政府采购活动。</w:t>
      </w:r>
    </w:p>
    <w:p>
      <w:pPr>
        <w:pStyle w:val="5"/>
        <w:spacing w:line="400" w:lineRule="exact"/>
        <w:ind w:firstLine="480" w:firstLineChars="200"/>
        <w:jc w:val="left"/>
        <w:rPr>
          <w:rFonts w:ascii="仿宋" w:hAnsi="仿宋" w:eastAsia="仿宋" w:cs="仿宋"/>
          <w:sz w:val="24"/>
          <w:szCs w:val="24"/>
        </w:rPr>
      </w:pPr>
      <w:bookmarkStart w:id="20" w:name="_Toc35393800"/>
      <w:bookmarkStart w:id="21" w:name="_Toc35393631"/>
      <w:r>
        <w:rPr>
          <w:rFonts w:hint="eastAsia" w:ascii="仿宋" w:hAnsi="仿宋" w:eastAsia="仿宋" w:cs="仿宋"/>
          <w:sz w:val="24"/>
          <w:szCs w:val="24"/>
        </w:rPr>
        <w:t>三、获取采购文件</w:t>
      </w:r>
      <w:bookmarkEnd w:id="18"/>
      <w:bookmarkEnd w:id="19"/>
      <w:bookmarkEnd w:id="20"/>
      <w:bookmarkEnd w:id="21"/>
    </w:p>
    <w:p>
      <w:pPr>
        <w:spacing w:line="400" w:lineRule="exact"/>
        <w:ind w:firstLine="480" w:firstLineChars="200"/>
        <w:rPr>
          <w:rFonts w:hint="eastAsia" w:ascii="仿宋" w:hAnsi="仿宋" w:eastAsia="仿宋" w:cs="仿宋"/>
          <w:bCs/>
          <w:sz w:val="24"/>
          <w:szCs w:val="24"/>
          <w:lang w:val="en-US" w:eastAsia="zh-CN"/>
        </w:rPr>
      </w:pPr>
      <w:r>
        <w:rPr>
          <w:rFonts w:hint="eastAsia" w:ascii="仿宋" w:hAnsi="仿宋" w:eastAsia="仿宋" w:cs="仿宋"/>
          <w:sz w:val="24"/>
          <w:szCs w:val="24"/>
        </w:rPr>
        <w:t>时间：2021</w:t>
      </w:r>
      <w:r>
        <w:rPr>
          <w:rFonts w:hint="eastAsia" w:ascii="仿宋" w:hAnsi="仿宋" w:eastAsia="仿宋" w:cs="仿宋"/>
          <w:bCs/>
          <w:sz w:val="24"/>
          <w:szCs w:val="24"/>
        </w:rPr>
        <w:t>年</w:t>
      </w:r>
      <w:r>
        <w:rPr>
          <w:rFonts w:hint="eastAsia" w:ascii="仿宋" w:hAnsi="仿宋" w:eastAsia="仿宋" w:cs="仿宋"/>
          <w:bCs/>
          <w:sz w:val="24"/>
          <w:szCs w:val="24"/>
          <w:lang w:val="en-US" w:eastAsia="zh-CN"/>
        </w:rPr>
        <w:t>10</w:t>
      </w:r>
      <w:r>
        <w:rPr>
          <w:rFonts w:hint="eastAsia" w:ascii="仿宋" w:hAnsi="仿宋" w:eastAsia="仿宋" w:cs="仿宋"/>
          <w:bCs/>
          <w:sz w:val="24"/>
          <w:szCs w:val="24"/>
        </w:rPr>
        <w:t>月</w:t>
      </w:r>
      <w:r>
        <w:rPr>
          <w:rFonts w:hint="eastAsia" w:ascii="仿宋" w:hAnsi="仿宋" w:eastAsia="仿宋" w:cs="仿宋"/>
          <w:bCs/>
          <w:sz w:val="24"/>
          <w:szCs w:val="24"/>
          <w:lang w:val="en-US" w:eastAsia="zh-CN"/>
        </w:rPr>
        <w:t>11</w:t>
      </w:r>
      <w:r>
        <w:rPr>
          <w:rFonts w:hint="eastAsia" w:ascii="仿宋" w:hAnsi="仿宋" w:eastAsia="仿宋" w:cs="仿宋"/>
          <w:bCs/>
          <w:sz w:val="24"/>
          <w:szCs w:val="24"/>
        </w:rPr>
        <w:t>日</w:t>
      </w:r>
      <w:r>
        <w:rPr>
          <w:rFonts w:hint="eastAsia" w:ascii="仿宋" w:hAnsi="仿宋" w:eastAsia="仿宋" w:cs="仿宋"/>
          <w:sz w:val="24"/>
          <w:szCs w:val="24"/>
        </w:rPr>
        <w:t>至2021</w:t>
      </w:r>
      <w:r>
        <w:rPr>
          <w:rFonts w:hint="eastAsia" w:ascii="仿宋" w:hAnsi="仿宋" w:eastAsia="仿宋" w:cs="仿宋"/>
          <w:bCs/>
          <w:sz w:val="24"/>
          <w:szCs w:val="24"/>
        </w:rPr>
        <w:t>年</w:t>
      </w:r>
      <w:r>
        <w:rPr>
          <w:rFonts w:hint="eastAsia" w:ascii="仿宋" w:hAnsi="仿宋" w:eastAsia="仿宋" w:cs="仿宋"/>
          <w:bCs/>
          <w:sz w:val="24"/>
          <w:szCs w:val="24"/>
          <w:lang w:val="en-US" w:eastAsia="zh-CN"/>
        </w:rPr>
        <w:t>10</w:t>
      </w:r>
      <w:r>
        <w:rPr>
          <w:rFonts w:hint="eastAsia" w:ascii="仿宋" w:hAnsi="仿宋" w:eastAsia="仿宋" w:cs="仿宋"/>
          <w:bCs/>
          <w:sz w:val="24"/>
          <w:szCs w:val="24"/>
        </w:rPr>
        <w:t>月</w:t>
      </w:r>
      <w:r>
        <w:rPr>
          <w:rFonts w:hint="eastAsia" w:ascii="仿宋" w:hAnsi="仿宋" w:eastAsia="仿宋" w:cs="仿宋"/>
          <w:bCs/>
          <w:sz w:val="24"/>
          <w:szCs w:val="24"/>
          <w:lang w:val="en-US" w:eastAsia="zh-CN"/>
        </w:rPr>
        <w:t>14</w:t>
      </w:r>
      <w:r>
        <w:rPr>
          <w:rFonts w:hint="eastAsia" w:ascii="仿宋" w:hAnsi="仿宋" w:eastAsia="仿宋" w:cs="仿宋"/>
          <w:bCs/>
          <w:sz w:val="24"/>
          <w:szCs w:val="24"/>
        </w:rPr>
        <w:t>日</w:t>
      </w:r>
      <w:bookmarkStart w:id="22" w:name="_Toc28359015"/>
      <w:bookmarkStart w:id="23" w:name="_Toc35393632"/>
      <w:bookmarkStart w:id="24" w:name="_Toc35393801"/>
      <w:bookmarkStart w:id="25" w:name="_Toc28359092"/>
      <w:r>
        <w:rPr>
          <w:rFonts w:hint="eastAsia" w:ascii="仿宋" w:hAnsi="仿宋" w:eastAsia="仿宋" w:cs="仿宋"/>
          <w:sz w:val="24"/>
          <w:szCs w:val="24"/>
        </w:rPr>
        <w:t>。</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地点：</w:t>
      </w:r>
      <w:r>
        <w:rPr>
          <w:rFonts w:hint="eastAsia" w:ascii="仿宋" w:hAnsi="仿宋" w:eastAsia="仿宋" w:cs="仿宋"/>
          <w:sz w:val="24"/>
        </w:rPr>
        <w:t>政采云（https://www.zcygov.cn/）自行下载。</w:t>
      </w:r>
    </w:p>
    <w:p>
      <w:pPr>
        <w:spacing w:line="400" w:lineRule="exact"/>
        <w:ind w:firstLine="480" w:firstLineChars="200"/>
        <w:rPr>
          <w:rFonts w:ascii="仿宋" w:hAnsi="仿宋" w:eastAsia="仿宋" w:cs="仿宋"/>
          <w:sz w:val="24"/>
          <w:szCs w:val="24"/>
          <w:u w:val="single"/>
        </w:rPr>
      </w:pPr>
      <w:r>
        <w:rPr>
          <w:rFonts w:hint="eastAsia" w:ascii="仿宋" w:hAnsi="仿宋" w:eastAsia="仿宋" w:cs="仿宋"/>
          <w:sz w:val="24"/>
          <w:szCs w:val="24"/>
        </w:rPr>
        <w:t>方式：潜在供应商均可自公告发布之时起至2021</w:t>
      </w:r>
      <w:r>
        <w:rPr>
          <w:rFonts w:hint="eastAsia" w:ascii="仿宋" w:hAnsi="仿宋" w:eastAsia="仿宋" w:cs="仿宋"/>
          <w:bCs/>
          <w:sz w:val="24"/>
          <w:szCs w:val="24"/>
        </w:rPr>
        <w:t>年</w:t>
      </w:r>
      <w:r>
        <w:rPr>
          <w:rFonts w:hint="eastAsia" w:ascii="仿宋" w:hAnsi="仿宋" w:eastAsia="仿宋" w:cs="仿宋"/>
          <w:bCs/>
          <w:sz w:val="24"/>
          <w:szCs w:val="24"/>
          <w:lang w:val="en-US" w:eastAsia="zh-CN"/>
        </w:rPr>
        <w:t>10</w:t>
      </w:r>
      <w:r>
        <w:rPr>
          <w:rFonts w:hint="eastAsia" w:ascii="仿宋" w:hAnsi="仿宋" w:eastAsia="仿宋" w:cs="仿宋"/>
          <w:bCs/>
          <w:sz w:val="24"/>
          <w:szCs w:val="24"/>
        </w:rPr>
        <w:t>月</w:t>
      </w:r>
      <w:r>
        <w:rPr>
          <w:rFonts w:hint="eastAsia" w:ascii="仿宋" w:hAnsi="仿宋" w:eastAsia="仿宋" w:cs="仿宋"/>
          <w:bCs/>
          <w:sz w:val="24"/>
          <w:szCs w:val="24"/>
          <w:lang w:val="en-US" w:eastAsia="zh-CN"/>
        </w:rPr>
        <w:t>14</w:t>
      </w:r>
      <w:r>
        <w:rPr>
          <w:rFonts w:hint="eastAsia" w:ascii="仿宋" w:hAnsi="仿宋" w:eastAsia="仿宋" w:cs="仿宋"/>
          <w:bCs/>
          <w:sz w:val="24"/>
          <w:szCs w:val="24"/>
        </w:rPr>
        <w:t>日</w:t>
      </w:r>
      <w:r>
        <w:rPr>
          <w:rFonts w:hint="eastAsia" w:ascii="仿宋" w:hAnsi="仿宋" w:eastAsia="仿宋" w:cs="仿宋"/>
          <w:sz w:val="24"/>
          <w:szCs w:val="24"/>
        </w:rPr>
        <w:t>登录政采云（https://www.zcygov.cn/）自行下载竞争性磋商文件电子版。未注册的供应商可在政采云平台完成注册后再进行报名 。</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售价：250元</w:t>
      </w:r>
    </w:p>
    <w:p>
      <w:pPr>
        <w:pStyle w:val="5"/>
        <w:spacing w:line="4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四、响应文件提交</w:t>
      </w:r>
      <w:bookmarkEnd w:id="22"/>
      <w:bookmarkEnd w:id="23"/>
      <w:bookmarkEnd w:id="24"/>
      <w:bookmarkEnd w:id="25"/>
    </w:p>
    <w:p>
      <w:pPr>
        <w:spacing w:line="400" w:lineRule="exact"/>
        <w:ind w:firstLine="480" w:firstLineChars="200"/>
        <w:rPr>
          <w:rFonts w:ascii="仿宋" w:hAnsi="仿宋" w:eastAsia="仿宋" w:cs="仿宋"/>
          <w:bCs/>
          <w:sz w:val="24"/>
          <w:szCs w:val="24"/>
        </w:rPr>
      </w:pPr>
      <w:r>
        <w:rPr>
          <w:rFonts w:hint="eastAsia" w:ascii="仿宋" w:hAnsi="仿宋" w:eastAsia="仿宋" w:cs="仿宋"/>
          <w:sz w:val="24"/>
          <w:szCs w:val="24"/>
        </w:rPr>
        <w:t>截止时间：响应文件必须以密封形式于2021</w:t>
      </w:r>
      <w:r>
        <w:rPr>
          <w:rFonts w:hint="eastAsia" w:ascii="仿宋" w:hAnsi="仿宋" w:eastAsia="仿宋" w:cs="仿宋"/>
          <w:bCs/>
          <w:sz w:val="24"/>
          <w:szCs w:val="24"/>
        </w:rPr>
        <w:t>年</w:t>
      </w:r>
      <w:r>
        <w:rPr>
          <w:rFonts w:hint="eastAsia" w:ascii="仿宋" w:hAnsi="仿宋" w:eastAsia="仿宋" w:cs="仿宋"/>
          <w:bCs/>
          <w:sz w:val="24"/>
          <w:szCs w:val="24"/>
          <w:lang w:val="en-US" w:eastAsia="zh-CN"/>
        </w:rPr>
        <w:t>10</w:t>
      </w:r>
      <w:r>
        <w:rPr>
          <w:rFonts w:hint="eastAsia" w:ascii="仿宋" w:hAnsi="仿宋" w:eastAsia="仿宋" w:cs="仿宋"/>
          <w:bCs/>
          <w:sz w:val="24"/>
          <w:szCs w:val="24"/>
        </w:rPr>
        <w:t>月</w:t>
      </w:r>
      <w:r>
        <w:rPr>
          <w:rFonts w:hint="eastAsia" w:ascii="仿宋" w:hAnsi="仿宋" w:eastAsia="仿宋" w:cs="仿宋"/>
          <w:bCs/>
          <w:sz w:val="24"/>
          <w:szCs w:val="24"/>
          <w:lang w:val="en-US" w:eastAsia="zh-CN"/>
        </w:rPr>
        <w:t>15</w:t>
      </w:r>
      <w:r>
        <w:rPr>
          <w:rFonts w:hint="eastAsia" w:ascii="仿宋" w:hAnsi="仿宋" w:eastAsia="仿宋" w:cs="仿宋"/>
          <w:bCs/>
          <w:sz w:val="24"/>
          <w:szCs w:val="24"/>
        </w:rPr>
        <w:t>日</w:t>
      </w:r>
      <w:r>
        <w:rPr>
          <w:rFonts w:hint="eastAsia" w:ascii="仿宋" w:hAnsi="仿宋" w:eastAsia="仿宋" w:cs="仿宋"/>
          <w:sz w:val="24"/>
          <w:szCs w:val="24"/>
        </w:rPr>
        <w:t>9</w:t>
      </w:r>
      <w:r>
        <w:rPr>
          <w:rFonts w:hint="eastAsia" w:ascii="仿宋" w:hAnsi="仿宋" w:eastAsia="仿宋" w:cs="仿宋"/>
          <w:bCs/>
          <w:sz w:val="24"/>
          <w:szCs w:val="24"/>
        </w:rPr>
        <w:t>时00分至9时30分递交，逾期不受理。</w:t>
      </w:r>
    </w:p>
    <w:p>
      <w:pPr>
        <w:spacing w:line="400" w:lineRule="exact"/>
        <w:ind w:firstLine="480" w:firstLineChars="200"/>
        <w:rPr>
          <w:rFonts w:ascii="仿宋" w:hAnsi="仿宋" w:eastAsia="仿宋" w:cs="仿宋"/>
          <w:bCs/>
          <w:sz w:val="24"/>
          <w:szCs w:val="24"/>
        </w:rPr>
      </w:pPr>
      <w:r>
        <w:rPr>
          <w:rFonts w:hint="eastAsia" w:ascii="仿宋" w:hAnsi="仿宋" w:eastAsia="仿宋" w:cs="仿宋"/>
          <w:bCs/>
          <w:sz w:val="24"/>
          <w:szCs w:val="24"/>
        </w:rPr>
        <w:t>地点：</w:t>
      </w:r>
      <w:bookmarkStart w:id="26" w:name="_Toc28359016"/>
      <w:bookmarkStart w:id="27" w:name="_Toc35393633"/>
      <w:bookmarkStart w:id="28" w:name="_Toc28359093"/>
      <w:bookmarkStart w:id="29" w:name="_Toc35393802"/>
      <w:r>
        <w:rPr>
          <w:rFonts w:hint="eastAsia" w:ascii="仿宋" w:hAnsi="仿宋" w:eastAsia="仿宋" w:cs="仿宋"/>
          <w:sz w:val="24"/>
        </w:rPr>
        <w:t>广西桂水工程咨询有限公司来宾分公司（来宾市祥和路1020号投资发展大厦14楼）。</w:t>
      </w:r>
    </w:p>
    <w:p>
      <w:pPr>
        <w:pStyle w:val="5"/>
        <w:spacing w:line="4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五、开启</w:t>
      </w:r>
      <w:bookmarkEnd w:id="26"/>
      <w:bookmarkEnd w:id="27"/>
      <w:bookmarkEnd w:id="28"/>
      <w:bookmarkEnd w:id="29"/>
    </w:p>
    <w:p>
      <w:pPr>
        <w:spacing w:line="400" w:lineRule="exact"/>
        <w:ind w:firstLine="480" w:firstLineChars="200"/>
        <w:rPr>
          <w:rFonts w:ascii="仿宋" w:hAnsi="仿宋" w:eastAsia="仿宋" w:cs="仿宋"/>
          <w:bCs/>
          <w:sz w:val="24"/>
          <w:szCs w:val="24"/>
          <w:u w:val="single"/>
        </w:rPr>
      </w:pPr>
      <w:r>
        <w:rPr>
          <w:rFonts w:hint="eastAsia" w:ascii="仿宋" w:hAnsi="仿宋" w:eastAsia="仿宋" w:cs="仿宋"/>
          <w:sz w:val="24"/>
          <w:szCs w:val="24"/>
        </w:rPr>
        <w:t>时间：2021</w:t>
      </w:r>
      <w:r>
        <w:rPr>
          <w:rFonts w:hint="eastAsia" w:ascii="仿宋" w:hAnsi="仿宋" w:eastAsia="仿宋" w:cs="仿宋"/>
          <w:bCs/>
          <w:sz w:val="24"/>
          <w:szCs w:val="24"/>
        </w:rPr>
        <w:t>年</w:t>
      </w:r>
      <w:r>
        <w:rPr>
          <w:rFonts w:hint="eastAsia" w:ascii="仿宋" w:hAnsi="仿宋" w:eastAsia="仿宋" w:cs="仿宋"/>
          <w:bCs/>
          <w:sz w:val="24"/>
          <w:szCs w:val="24"/>
          <w:lang w:val="en-US" w:eastAsia="zh-CN"/>
        </w:rPr>
        <w:t>10</w:t>
      </w:r>
      <w:r>
        <w:rPr>
          <w:rFonts w:hint="eastAsia" w:ascii="仿宋" w:hAnsi="仿宋" w:eastAsia="仿宋" w:cs="仿宋"/>
          <w:bCs/>
          <w:sz w:val="24"/>
          <w:szCs w:val="24"/>
        </w:rPr>
        <w:t>月</w:t>
      </w:r>
      <w:r>
        <w:rPr>
          <w:rFonts w:hint="eastAsia" w:ascii="仿宋" w:hAnsi="仿宋" w:eastAsia="仿宋" w:cs="仿宋"/>
          <w:bCs/>
          <w:sz w:val="24"/>
          <w:szCs w:val="24"/>
          <w:lang w:val="en-US" w:eastAsia="zh-CN"/>
        </w:rPr>
        <w:t>15</w:t>
      </w:r>
      <w:r>
        <w:rPr>
          <w:rFonts w:hint="eastAsia" w:ascii="仿宋" w:hAnsi="仿宋" w:eastAsia="仿宋" w:cs="仿宋"/>
          <w:bCs/>
          <w:sz w:val="24"/>
          <w:szCs w:val="24"/>
        </w:rPr>
        <w:t>日9时30分（北京时间）</w:t>
      </w:r>
    </w:p>
    <w:p>
      <w:pPr>
        <w:spacing w:line="400" w:lineRule="exact"/>
        <w:ind w:firstLine="480" w:firstLineChars="200"/>
        <w:rPr>
          <w:rFonts w:ascii="仿宋" w:hAnsi="仿宋" w:eastAsia="仿宋" w:cs="仿宋"/>
          <w:bCs/>
          <w:sz w:val="24"/>
          <w:szCs w:val="24"/>
        </w:rPr>
      </w:pPr>
      <w:r>
        <w:rPr>
          <w:rFonts w:hint="eastAsia" w:ascii="仿宋" w:hAnsi="仿宋" w:eastAsia="仿宋" w:cs="仿宋"/>
          <w:bCs/>
          <w:sz w:val="24"/>
          <w:szCs w:val="24"/>
        </w:rPr>
        <w:t>地点：</w:t>
      </w:r>
      <w:bookmarkStart w:id="30" w:name="_Toc35393634"/>
      <w:bookmarkStart w:id="31" w:name="_Toc28359094"/>
      <w:bookmarkStart w:id="32" w:name="_Toc35393803"/>
      <w:bookmarkStart w:id="33" w:name="_Toc28359017"/>
      <w:r>
        <w:rPr>
          <w:rFonts w:hint="eastAsia" w:ascii="仿宋" w:hAnsi="仿宋" w:eastAsia="仿宋" w:cs="仿宋"/>
          <w:sz w:val="24"/>
        </w:rPr>
        <w:t>广西桂水工程咨询有限公司来宾分公司（来宾市祥和路1020号投资发展大厦14楼）。</w:t>
      </w:r>
    </w:p>
    <w:p>
      <w:pPr>
        <w:pStyle w:val="5"/>
        <w:spacing w:line="4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六、公告期限</w:t>
      </w:r>
      <w:bookmarkEnd w:id="30"/>
      <w:bookmarkEnd w:id="31"/>
      <w:bookmarkEnd w:id="32"/>
      <w:bookmarkEnd w:id="33"/>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自本公告发布之日起3个工作日。</w:t>
      </w:r>
    </w:p>
    <w:p>
      <w:pPr>
        <w:pStyle w:val="5"/>
        <w:spacing w:line="400" w:lineRule="exact"/>
        <w:ind w:firstLine="480" w:firstLineChars="200"/>
        <w:jc w:val="left"/>
        <w:rPr>
          <w:rFonts w:ascii="仿宋" w:hAnsi="仿宋" w:eastAsia="仿宋" w:cs="仿宋"/>
          <w:sz w:val="24"/>
          <w:szCs w:val="24"/>
        </w:rPr>
      </w:pPr>
      <w:bookmarkStart w:id="34" w:name="_Toc35393804"/>
      <w:bookmarkStart w:id="35" w:name="_Toc35393635"/>
      <w:r>
        <w:rPr>
          <w:rFonts w:hint="eastAsia" w:ascii="仿宋" w:hAnsi="仿宋" w:eastAsia="仿宋" w:cs="仿宋"/>
          <w:sz w:val="24"/>
          <w:szCs w:val="24"/>
        </w:rPr>
        <w:t>七、其他补充事宜</w:t>
      </w:r>
      <w:bookmarkEnd w:id="34"/>
      <w:bookmarkEnd w:id="35"/>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1.网上公告媒体查询：www.ccgp.gov.cn（中国政府采购网）、zfcg.gxzf.gov.cn (广西壮族自治区政府采购网)。</w:t>
      </w:r>
    </w:p>
    <w:p>
      <w:pPr>
        <w:spacing w:after="0" w:line="420" w:lineRule="exact"/>
        <w:ind w:firstLine="480" w:firstLineChars="200"/>
        <w:rPr>
          <w:rFonts w:ascii="仿宋" w:hAnsi="仿宋" w:eastAsia="仿宋" w:cs="仿宋"/>
          <w:sz w:val="24"/>
        </w:rPr>
      </w:pPr>
      <w:r>
        <w:rPr>
          <w:rFonts w:hint="eastAsia" w:ascii="仿宋" w:hAnsi="仿宋" w:eastAsia="仿宋" w:cs="仿宋"/>
          <w:sz w:val="24"/>
          <w:szCs w:val="24"/>
        </w:rPr>
        <w:t>2.</w:t>
      </w:r>
      <w:r>
        <w:rPr>
          <w:rFonts w:hint="eastAsia" w:ascii="仿宋" w:hAnsi="仿宋" w:eastAsia="仿宋" w:cs="仿宋"/>
          <w:sz w:val="24"/>
        </w:rPr>
        <w:t>本项目需要落实的政府采购政策：</w:t>
      </w:r>
    </w:p>
    <w:p>
      <w:pPr>
        <w:spacing w:after="0" w:line="420" w:lineRule="exact"/>
        <w:ind w:firstLine="480" w:firstLineChars="200"/>
        <w:rPr>
          <w:rFonts w:ascii="仿宋" w:hAnsi="仿宋" w:eastAsia="仿宋" w:cs="仿宋"/>
          <w:sz w:val="24"/>
        </w:rPr>
      </w:pPr>
      <w:r>
        <w:rPr>
          <w:rFonts w:hint="eastAsia" w:ascii="仿宋" w:hAnsi="仿宋" w:eastAsia="仿宋" w:cs="仿宋"/>
          <w:sz w:val="24"/>
        </w:rPr>
        <w:t>（1）政府采购促进中小企业发展。</w:t>
      </w:r>
    </w:p>
    <w:p>
      <w:pPr>
        <w:spacing w:after="0" w:line="420" w:lineRule="exact"/>
        <w:ind w:firstLine="480" w:firstLineChars="200"/>
        <w:rPr>
          <w:rFonts w:ascii="仿宋" w:hAnsi="仿宋" w:eastAsia="仿宋" w:cs="仿宋"/>
          <w:sz w:val="24"/>
        </w:rPr>
      </w:pPr>
      <w:r>
        <w:rPr>
          <w:rFonts w:hint="eastAsia" w:ascii="仿宋" w:hAnsi="仿宋" w:eastAsia="仿宋" w:cs="仿宋"/>
          <w:sz w:val="24"/>
        </w:rPr>
        <w:t>（2）政府采购支持采用本国产品的政策。</w:t>
      </w:r>
    </w:p>
    <w:p>
      <w:pPr>
        <w:spacing w:after="0" w:line="420" w:lineRule="exact"/>
        <w:ind w:firstLine="480" w:firstLineChars="200"/>
        <w:rPr>
          <w:rFonts w:ascii="仿宋" w:hAnsi="仿宋" w:eastAsia="仿宋" w:cs="仿宋"/>
          <w:sz w:val="24"/>
        </w:rPr>
      </w:pPr>
      <w:r>
        <w:rPr>
          <w:rFonts w:hint="eastAsia" w:ascii="仿宋" w:hAnsi="仿宋" w:eastAsia="仿宋" w:cs="仿宋"/>
          <w:sz w:val="24"/>
        </w:rPr>
        <w:t>（3）强制采购、优先采购环境标志产品、节能产品。</w:t>
      </w:r>
    </w:p>
    <w:p>
      <w:pPr>
        <w:spacing w:after="0" w:line="420" w:lineRule="exact"/>
        <w:ind w:firstLine="480" w:firstLineChars="200"/>
        <w:rPr>
          <w:rFonts w:ascii="仿宋" w:hAnsi="仿宋" w:eastAsia="仿宋" w:cs="仿宋"/>
          <w:sz w:val="24"/>
        </w:rPr>
      </w:pPr>
      <w:r>
        <w:rPr>
          <w:rFonts w:hint="eastAsia" w:ascii="仿宋" w:hAnsi="仿宋" w:eastAsia="仿宋" w:cs="仿宋"/>
          <w:sz w:val="24"/>
        </w:rPr>
        <w:t>（4）促进残疾人就业政府采购政策。</w:t>
      </w:r>
    </w:p>
    <w:p>
      <w:pPr>
        <w:spacing w:after="0" w:line="420" w:lineRule="exact"/>
        <w:ind w:firstLine="480" w:firstLineChars="200"/>
        <w:rPr>
          <w:rFonts w:eastAsia="仿宋"/>
        </w:rPr>
      </w:pPr>
      <w:r>
        <w:rPr>
          <w:rFonts w:hint="eastAsia" w:ascii="仿宋" w:hAnsi="仿宋" w:eastAsia="仿宋" w:cs="仿宋"/>
          <w:sz w:val="24"/>
        </w:rPr>
        <w:t>（5）政府采购支持监狱企业发展。</w:t>
      </w:r>
    </w:p>
    <w:p>
      <w:pPr>
        <w:pStyle w:val="5"/>
        <w:spacing w:line="400" w:lineRule="exact"/>
        <w:ind w:firstLine="480" w:firstLineChars="200"/>
        <w:jc w:val="left"/>
        <w:rPr>
          <w:rFonts w:ascii="仿宋" w:hAnsi="仿宋" w:eastAsia="仿宋" w:cs="仿宋"/>
          <w:sz w:val="24"/>
          <w:szCs w:val="24"/>
        </w:rPr>
      </w:pPr>
      <w:bookmarkStart w:id="36" w:name="_Toc35393636"/>
      <w:bookmarkStart w:id="37" w:name="_Toc35393805"/>
      <w:bookmarkStart w:id="38" w:name="_Toc28359018"/>
      <w:bookmarkStart w:id="39" w:name="_Toc28359095"/>
      <w:r>
        <w:rPr>
          <w:rFonts w:hint="eastAsia" w:ascii="仿宋" w:hAnsi="仿宋" w:eastAsia="仿宋" w:cs="仿宋"/>
          <w:sz w:val="24"/>
          <w:szCs w:val="24"/>
        </w:rPr>
        <w:t>八、凡对本次采购提出询问，请按以下方式联系。</w:t>
      </w:r>
      <w:bookmarkEnd w:id="36"/>
      <w:bookmarkEnd w:id="37"/>
      <w:bookmarkEnd w:id="38"/>
      <w:bookmarkEnd w:id="39"/>
    </w:p>
    <w:p>
      <w:pPr>
        <w:pStyle w:val="5"/>
        <w:spacing w:line="400" w:lineRule="exact"/>
        <w:ind w:firstLine="480" w:firstLineChars="200"/>
        <w:jc w:val="left"/>
        <w:rPr>
          <w:rFonts w:ascii="仿宋" w:hAnsi="仿宋" w:eastAsia="仿宋" w:cs="仿宋"/>
          <w:sz w:val="24"/>
          <w:szCs w:val="24"/>
        </w:rPr>
      </w:pPr>
      <w:bookmarkStart w:id="40" w:name="_Toc28359019"/>
      <w:bookmarkStart w:id="41" w:name="_Toc28359096"/>
      <w:bookmarkStart w:id="42" w:name="_Toc35393637"/>
      <w:bookmarkStart w:id="43" w:name="_Toc35393806"/>
      <w:r>
        <w:rPr>
          <w:rFonts w:hint="eastAsia" w:ascii="仿宋" w:hAnsi="仿宋" w:eastAsia="仿宋" w:cs="仿宋"/>
          <w:sz w:val="24"/>
          <w:szCs w:val="24"/>
        </w:rPr>
        <w:t>1.采购人信息</w:t>
      </w:r>
      <w:bookmarkEnd w:id="40"/>
      <w:bookmarkEnd w:id="41"/>
      <w:bookmarkEnd w:id="42"/>
      <w:bookmarkEnd w:id="43"/>
    </w:p>
    <w:p>
      <w:pPr>
        <w:spacing w:after="0" w:line="460" w:lineRule="exact"/>
        <w:ind w:firstLine="480" w:firstLineChars="200"/>
        <w:rPr>
          <w:rFonts w:ascii="仿宋" w:hAnsi="仿宋" w:eastAsia="仿宋" w:cs="仿宋"/>
          <w:sz w:val="24"/>
        </w:rPr>
      </w:pPr>
      <w:r>
        <w:rPr>
          <w:rFonts w:hint="eastAsia" w:ascii="仿宋" w:hAnsi="仿宋" w:eastAsia="仿宋" w:cs="仿宋"/>
          <w:sz w:val="24"/>
          <w:szCs w:val="24"/>
        </w:rPr>
        <w:t>名    称：</w:t>
      </w:r>
      <w:r>
        <w:rPr>
          <w:rFonts w:hint="eastAsia" w:ascii="仿宋" w:hAnsi="仿宋" w:eastAsia="仿宋" w:cs="仿宋"/>
          <w:sz w:val="24"/>
        </w:rPr>
        <w:t>来宾市人民医院</w:t>
      </w:r>
    </w:p>
    <w:p>
      <w:pPr>
        <w:spacing w:after="0" w:line="460" w:lineRule="exact"/>
        <w:ind w:firstLine="480" w:firstLineChars="200"/>
        <w:rPr>
          <w:rFonts w:ascii="仿宋" w:hAnsi="仿宋" w:eastAsia="仿宋" w:cs="仿宋"/>
          <w:sz w:val="24"/>
        </w:rPr>
      </w:pPr>
      <w:r>
        <w:rPr>
          <w:rFonts w:hint="eastAsia" w:ascii="仿宋" w:hAnsi="仿宋" w:eastAsia="仿宋" w:cs="仿宋"/>
          <w:sz w:val="24"/>
        </w:rPr>
        <w:t>联系地址：来宾市人民医院</w:t>
      </w:r>
    </w:p>
    <w:p>
      <w:pPr>
        <w:spacing w:after="0" w:line="460" w:lineRule="exact"/>
        <w:ind w:firstLine="480" w:firstLineChars="200"/>
        <w:rPr>
          <w:rFonts w:ascii="仿宋" w:hAnsi="仿宋" w:eastAsia="仿宋" w:cs="仿宋"/>
          <w:sz w:val="24"/>
          <w:highlight w:val="yellow"/>
        </w:rPr>
      </w:pPr>
      <w:r>
        <w:rPr>
          <w:rFonts w:hint="eastAsia" w:ascii="仿宋" w:hAnsi="仿宋" w:eastAsia="仿宋" w:cs="仿宋"/>
          <w:sz w:val="24"/>
        </w:rPr>
        <w:t>联 系 人：黄工</w:t>
      </w:r>
    </w:p>
    <w:p>
      <w:pPr>
        <w:pStyle w:val="5"/>
        <w:spacing w:line="400" w:lineRule="exact"/>
        <w:ind w:firstLine="480" w:firstLineChars="200"/>
        <w:jc w:val="left"/>
        <w:rPr>
          <w:rFonts w:ascii="仿宋" w:hAnsi="仿宋" w:eastAsia="仿宋" w:cs="仿宋"/>
          <w:sz w:val="24"/>
        </w:rPr>
      </w:pPr>
      <w:r>
        <w:rPr>
          <w:rFonts w:hint="eastAsia" w:ascii="仿宋" w:hAnsi="仿宋" w:eastAsia="仿宋" w:cs="仿宋"/>
          <w:sz w:val="24"/>
        </w:rPr>
        <w:t>联系电话：</w:t>
      </w:r>
      <w:bookmarkStart w:id="44" w:name="_Toc35393638"/>
      <w:bookmarkStart w:id="45" w:name="_Toc28359097"/>
      <w:bookmarkStart w:id="46" w:name="_Toc35393807"/>
      <w:bookmarkStart w:id="47" w:name="_Toc28359020"/>
      <w:r>
        <w:rPr>
          <w:rFonts w:hint="eastAsia" w:ascii="仿宋" w:hAnsi="仿宋" w:eastAsia="仿宋" w:cs="仿宋"/>
          <w:sz w:val="24"/>
        </w:rPr>
        <w:t>0772-4233587</w:t>
      </w:r>
    </w:p>
    <w:p>
      <w:pPr>
        <w:pStyle w:val="5"/>
        <w:spacing w:line="4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2.采购代理机构信息</w:t>
      </w:r>
      <w:bookmarkEnd w:id="44"/>
      <w:bookmarkEnd w:id="45"/>
      <w:bookmarkEnd w:id="46"/>
      <w:bookmarkEnd w:id="47"/>
    </w:p>
    <w:p>
      <w:pPr>
        <w:spacing w:after="0" w:line="460" w:lineRule="exact"/>
        <w:ind w:firstLine="480" w:firstLineChars="200"/>
        <w:rPr>
          <w:rFonts w:ascii="仿宋" w:hAnsi="仿宋" w:eastAsia="仿宋" w:cs="仿宋"/>
          <w:sz w:val="24"/>
        </w:rPr>
      </w:pPr>
      <w:r>
        <w:rPr>
          <w:rFonts w:hint="eastAsia" w:ascii="仿宋" w:hAnsi="仿宋" w:eastAsia="仿宋" w:cs="仿宋"/>
          <w:sz w:val="24"/>
          <w:szCs w:val="24"/>
        </w:rPr>
        <w:t>名    称：</w:t>
      </w:r>
      <w:r>
        <w:rPr>
          <w:rFonts w:hint="eastAsia" w:ascii="仿宋" w:hAnsi="仿宋" w:eastAsia="仿宋" w:cs="仿宋"/>
          <w:sz w:val="24"/>
        </w:rPr>
        <w:t>广西桂水工程咨询有限公司</w:t>
      </w:r>
    </w:p>
    <w:p>
      <w:pPr>
        <w:spacing w:after="0" w:line="460" w:lineRule="exact"/>
        <w:ind w:firstLine="480" w:firstLineChars="200"/>
        <w:rPr>
          <w:rFonts w:ascii="仿宋" w:hAnsi="仿宋" w:eastAsia="仿宋" w:cs="仿宋"/>
          <w:sz w:val="24"/>
        </w:rPr>
      </w:pPr>
      <w:r>
        <w:rPr>
          <w:rFonts w:hint="eastAsia" w:ascii="仿宋" w:hAnsi="仿宋" w:eastAsia="仿宋" w:cs="仿宋"/>
          <w:sz w:val="24"/>
        </w:rPr>
        <w:t>联系地址：来宾市祥和路1020号投资发展大厦14楼</w:t>
      </w:r>
    </w:p>
    <w:p>
      <w:pPr>
        <w:pStyle w:val="2"/>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联系人：韦海露</w:t>
      </w:r>
    </w:p>
    <w:p>
      <w:pPr>
        <w:pStyle w:val="2"/>
        <w:spacing w:line="520" w:lineRule="exact"/>
        <w:ind w:firstLine="480" w:firstLineChars="200"/>
        <w:rPr>
          <w:rFonts w:ascii="仿宋" w:hAnsi="仿宋" w:eastAsia="仿宋" w:cs="仿宋"/>
          <w:sz w:val="24"/>
          <w:szCs w:val="24"/>
          <w:u w:val="single"/>
        </w:rPr>
      </w:pPr>
      <w:r>
        <w:rPr>
          <w:rFonts w:hint="eastAsia" w:ascii="仿宋" w:hAnsi="仿宋" w:eastAsia="仿宋" w:cs="仿宋"/>
          <w:sz w:val="24"/>
          <w:szCs w:val="24"/>
        </w:rPr>
        <w:t xml:space="preserve">联系电话：0772-4270777 </w:t>
      </w:r>
    </w:p>
    <w:p>
      <w:pPr>
        <w:pStyle w:val="5"/>
        <w:spacing w:line="520" w:lineRule="exact"/>
        <w:ind w:firstLine="480" w:firstLineChars="200"/>
        <w:jc w:val="left"/>
        <w:rPr>
          <w:rFonts w:ascii="仿宋" w:hAnsi="仿宋" w:eastAsia="仿宋" w:cs="仿宋"/>
          <w:sz w:val="24"/>
          <w:szCs w:val="24"/>
        </w:rPr>
      </w:pPr>
      <w:bookmarkStart w:id="48" w:name="_Toc35393639"/>
      <w:bookmarkStart w:id="49" w:name="_Toc28359098"/>
      <w:bookmarkStart w:id="50" w:name="_Toc35393808"/>
      <w:bookmarkStart w:id="51" w:name="_Toc28359021"/>
      <w:r>
        <w:rPr>
          <w:rFonts w:hint="eastAsia" w:ascii="仿宋" w:hAnsi="仿宋" w:eastAsia="仿宋" w:cs="仿宋"/>
          <w:sz w:val="24"/>
          <w:szCs w:val="24"/>
        </w:rPr>
        <w:t>3.项目联系方式</w:t>
      </w:r>
      <w:bookmarkEnd w:id="48"/>
      <w:bookmarkEnd w:id="49"/>
      <w:bookmarkEnd w:id="50"/>
      <w:bookmarkEnd w:id="51"/>
    </w:p>
    <w:p>
      <w:pPr>
        <w:pStyle w:val="2"/>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联系人：</w:t>
      </w:r>
      <w:r>
        <w:rPr>
          <w:rFonts w:hint="eastAsia" w:ascii="仿宋" w:hAnsi="仿宋" w:eastAsia="仿宋" w:cs="仿宋"/>
          <w:sz w:val="24"/>
          <w:szCs w:val="24"/>
        </w:rPr>
        <w:t>韦海露</w:t>
      </w:r>
    </w:p>
    <w:p>
      <w:pPr>
        <w:pStyle w:val="2"/>
        <w:spacing w:line="5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 xml:space="preserve">联系电话：0772-4270777  </w:t>
      </w:r>
    </w:p>
    <w:p>
      <w:pPr>
        <w:pStyle w:val="3"/>
        <w:spacing w:line="520" w:lineRule="exact"/>
        <w:ind w:left="0" w:leftChars="0"/>
        <w:rPr>
          <w:rFonts w:ascii="仿宋" w:hAnsi="仿宋" w:eastAsia="仿宋" w:cs="仿宋"/>
          <w:sz w:val="24"/>
        </w:rPr>
      </w:pPr>
      <w:r>
        <w:rPr>
          <w:rFonts w:hint="eastAsia" w:ascii="仿宋" w:hAnsi="仿宋" w:eastAsia="仿宋" w:cs="仿宋"/>
          <w:sz w:val="24"/>
        </w:rPr>
        <w:t xml:space="preserve">   4.监督单位：来宾市财政局政府采购监督管理科</w:t>
      </w:r>
    </w:p>
    <w:p>
      <w:pPr>
        <w:pStyle w:val="3"/>
        <w:spacing w:line="520" w:lineRule="exact"/>
        <w:ind w:left="0" w:leftChars="0" w:firstLine="480" w:firstLineChars="200"/>
        <w:rPr>
          <w:rFonts w:eastAsia="仿宋"/>
        </w:rPr>
      </w:pPr>
      <w:r>
        <w:rPr>
          <w:rFonts w:hint="eastAsia" w:ascii="仿宋" w:hAnsi="仿宋" w:eastAsia="仿宋" w:cs="仿宋"/>
          <w:sz w:val="24"/>
        </w:rPr>
        <w:t>联系电话:0772-4235317</w:t>
      </w:r>
    </w:p>
    <w:bookmarkEnd w:id="7"/>
    <w:bookmarkEnd w:id="8"/>
    <w:p>
      <w:pPr>
        <w:rPr>
          <w:rFonts w:ascii="仿宋" w:hAnsi="仿宋" w:eastAsia="仿宋" w:cs="仿宋"/>
          <w:b/>
          <w:sz w:val="32"/>
          <w:szCs w:val="32"/>
        </w:rPr>
      </w:pPr>
    </w:p>
    <w:p>
      <w:pPr>
        <w:pStyle w:val="18"/>
        <w:spacing w:line="600" w:lineRule="exact"/>
        <w:ind w:right="-273" w:rightChars="-124" w:firstLine="5520" w:firstLineChars="2300"/>
        <w:jc w:val="both"/>
        <w:rPr>
          <w:rFonts w:ascii="仿宋" w:hAnsi="仿宋" w:eastAsia="仿宋" w:cs="仿宋"/>
          <w:bCs/>
          <w:kern w:val="0"/>
          <w:sz w:val="24"/>
        </w:rPr>
      </w:pPr>
      <w:r>
        <w:rPr>
          <w:rFonts w:hint="eastAsia" w:ascii="仿宋" w:hAnsi="仿宋" w:eastAsia="仿宋" w:cs="仿宋"/>
          <w:bCs/>
          <w:kern w:val="0"/>
          <w:sz w:val="24"/>
        </w:rPr>
        <w:t xml:space="preserve"> 广西桂水工程咨询有限公司</w:t>
      </w:r>
    </w:p>
    <w:p>
      <w:pPr>
        <w:pStyle w:val="18"/>
        <w:spacing w:line="600" w:lineRule="exact"/>
        <w:ind w:right="-273" w:rightChars="-124" w:firstLine="6240" w:firstLineChars="2600"/>
        <w:jc w:val="both"/>
        <w:rPr>
          <w:rFonts w:ascii="仿宋" w:hAnsi="仿宋" w:eastAsia="仿宋" w:cs="仿宋"/>
          <w:bCs/>
          <w:kern w:val="0"/>
          <w:sz w:val="24"/>
        </w:rPr>
      </w:pPr>
      <w:r>
        <w:rPr>
          <w:rFonts w:hint="eastAsia" w:ascii="仿宋" w:hAnsi="仿宋" w:eastAsia="仿宋" w:cs="仿宋"/>
          <w:sz w:val="24"/>
        </w:rPr>
        <w:t>2021</w:t>
      </w:r>
      <w:r>
        <w:rPr>
          <w:rFonts w:hint="eastAsia" w:ascii="仿宋" w:hAnsi="仿宋" w:eastAsia="仿宋" w:cs="仿宋"/>
          <w:bCs/>
          <w:sz w:val="24"/>
        </w:rPr>
        <w:t>年</w:t>
      </w:r>
      <w:r>
        <w:rPr>
          <w:rFonts w:hint="eastAsia" w:ascii="仿宋" w:hAnsi="仿宋" w:eastAsia="仿宋" w:cs="仿宋"/>
          <w:bCs/>
          <w:sz w:val="24"/>
          <w:lang w:val="en-US" w:eastAsia="zh-CN"/>
        </w:rPr>
        <w:t>10</w:t>
      </w:r>
      <w:r>
        <w:rPr>
          <w:rFonts w:hint="eastAsia" w:ascii="仿宋" w:hAnsi="仿宋" w:eastAsia="仿宋" w:cs="仿宋"/>
          <w:bCs/>
          <w:sz w:val="24"/>
        </w:rPr>
        <w:t>月</w:t>
      </w:r>
      <w:r>
        <w:rPr>
          <w:rFonts w:hint="eastAsia" w:ascii="仿宋" w:hAnsi="仿宋" w:eastAsia="仿宋" w:cs="仿宋"/>
          <w:bCs/>
          <w:sz w:val="24"/>
          <w:lang w:val="en-US" w:eastAsia="zh-CN"/>
        </w:rPr>
        <w:t>11</w:t>
      </w:r>
      <w:r>
        <w:rPr>
          <w:rFonts w:hint="eastAsia" w:ascii="仿宋" w:hAnsi="仿宋" w:eastAsia="仿宋" w:cs="仿宋"/>
          <w:bCs/>
          <w:sz w:val="24"/>
        </w:rPr>
        <w:t>日</w:t>
      </w:r>
    </w:p>
    <w:p>
      <w:pPr>
        <w:pStyle w:val="16"/>
        <w:rPr>
          <w:rFonts w:ascii="仿宋" w:hAnsi="仿宋" w:eastAsia="仿宋" w:cs="仿宋"/>
          <w:bCs/>
          <w:szCs w:val="24"/>
        </w:rPr>
      </w:pPr>
    </w:p>
    <w:p>
      <w:pPr>
        <w:rPr>
          <w:rFonts w:ascii="仿宋" w:hAnsi="仿宋" w:eastAsia="仿宋" w:cs="仿宋"/>
          <w:b/>
          <w:sz w:val="32"/>
          <w:szCs w:val="32"/>
        </w:rPr>
      </w:pPr>
    </w:p>
    <w:p>
      <w:pPr>
        <w:pStyle w:val="16"/>
        <w:rPr>
          <w:rFonts w:ascii="仿宋" w:hAnsi="仿宋" w:eastAsia="仿宋" w:cs="仿宋"/>
          <w:b/>
          <w:sz w:val="32"/>
          <w:szCs w:val="32"/>
        </w:rPr>
      </w:pPr>
    </w:p>
    <w:p>
      <w:pPr>
        <w:rPr>
          <w:rFonts w:ascii="仿宋" w:hAnsi="仿宋" w:eastAsia="仿宋" w:cs="仿宋"/>
          <w:b/>
          <w:sz w:val="32"/>
          <w:szCs w:val="32"/>
        </w:rPr>
      </w:pPr>
    </w:p>
    <w:p>
      <w:pPr>
        <w:pStyle w:val="16"/>
        <w:rPr>
          <w:rFonts w:ascii="仿宋" w:hAnsi="仿宋" w:eastAsia="仿宋" w:cs="仿宋"/>
          <w:b/>
          <w:sz w:val="32"/>
          <w:szCs w:val="32"/>
        </w:rPr>
      </w:pPr>
    </w:p>
    <w:p>
      <w:pPr>
        <w:rPr>
          <w:rFonts w:ascii="仿宋" w:hAnsi="仿宋" w:eastAsia="仿宋" w:cs="仿宋"/>
          <w:b/>
          <w:sz w:val="32"/>
          <w:szCs w:val="32"/>
        </w:rPr>
      </w:pPr>
    </w:p>
    <w:p>
      <w:pPr>
        <w:pStyle w:val="16"/>
        <w:rPr>
          <w:rFonts w:ascii="仿宋" w:hAnsi="仿宋" w:eastAsia="仿宋" w:cs="仿宋"/>
          <w:b/>
          <w:sz w:val="32"/>
          <w:szCs w:val="32"/>
        </w:rPr>
      </w:pPr>
    </w:p>
    <w:p>
      <w:pPr>
        <w:pStyle w:val="16"/>
        <w:rPr>
          <w:rFonts w:ascii="仿宋" w:hAnsi="仿宋" w:eastAsia="仿宋" w:cs="仿宋"/>
          <w:b/>
          <w:sz w:val="32"/>
          <w:szCs w:val="32"/>
        </w:rPr>
      </w:pPr>
    </w:p>
    <w:p>
      <w:pPr>
        <w:pStyle w:val="4"/>
        <w:ind w:firstLine="200"/>
        <w:rPr>
          <w:rFonts w:ascii="仿宋" w:hAnsi="仿宋" w:eastAsia="仿宋" w:cs="仿宋"/>
          <w:b/>
          <w:bCs/>
        </w:rPr>
      </w:pPr>
      <w:r>
        <w:rPr>
          <w:rFonts w:hint="eastAsia" w:ascii="仿宋" w:hAnsi="仿宋" w:eastAsia="仿宋" w:cs="仿宋"/>
          <w:b/>
          <w:bCs/>
        </w:rPr>
        <w:t>第二章  供应商须知</w:t>
      </w:r>
      <w:bookmarkEnd w:id="4"/>
      <w:bookmarkEnd w:id="5"/>
      <w:bookmarkEnd w:id="6"/>
      <w:bookmarkEnd w:id="9"/>
    </w:p>
    <w:p>
      <w:pPr>
        <w:spacing w:after="0" w:line="300" w:lineRule="exact"/>
        <w:ind w:firstLine="442" w:firstLineChars="200"/>
        <w:rPr>
          <w:rFonts w:ascii="仿宋" w:hAnsi="仿宋" w:eastAsia="仿宋" w:cs="仿宋"/>
          <w:b/>
          <w:bCs/>
        </w:rPr>
      </w:pPr>
    </w:p>
    <w:p>
      <w:pPr>
        <w:pStyle w:val="5"/>
        <w:spacing w:line="400" w:lineRule="exact"/>
        <w:ind w:firstLine="643" w:firstLineChars="200"/>
        <w:rPr>
          <w:rFonts w:ascii="仿宋" w:hAnsi="仿宋" w:eastAsia="仿宋" w:cs="仿宋"/>
          <w:b/>
        </w:rPr>
      </w:pPr>
      <w:bookmarkStart w:id="52" w:name="_Toc246094909"/>
      <w:bookmarkStart w:id="53" w:name="_Toc7192543"/>
      <w:bookmarkStart w:id="54" w:name="_Toc246095453"/>
      <w:bookmarkStart w:id="55" w:name="_Toc246095515"/>
      <w:r>
        <w:rPr>
          <w:rFonts w:hint="eastAsia" w:ascii="仿宋" w:hAnsi="仿宋" w:eastAsia="仿宋" w:cs="仿宋"/>
          <w:b/>
        </w:rPr>
        <w:t>供应商须知前附表</w:t>
      </w:r>
      <w:bookmarkEnd w:id="52"/>
      <w:bookmarkEnd w:id="53"/>
      <w:bookmarkEnd w:id="54"/>
      <w:bookmarkEnd w:id="55"/>
    </w:p>
    <w:tbl>
      <w:tblPr>
        <w:tblStyle w:val="37"/>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283"/>
        <w:gridCol w:w="7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blHeader/>
          <w:jc w:val="center"/>
        </w:trPr>
        <w:tc>
          <w:tcPr>
            <w:tcW w:w="1030" w:type="dxa"/>
            <w:vAlign w:val="center"/>
          </w:tcPr>
          <w:p>
            <w:pPr>
              <w:spacing w:after="0" w:line="400" w:lineRule="exact"/>
              <w:jc w:val="center"/>
              <w:rPr>
                <w:rFonts w:ascii="仿宋" w:hAnsi="仿宋" w:eastAsia="仿宋" w:cs="仿宋"/>
                <w:b/>
                <w:sz w:val="24"/>
              </w:rPr>
            </w:pPr>
            <w:r>
              <w:rPr>
                <w:rFonts w:hint="eastAsia" w:ascii="仿宋" w:hAnsi="仿宋" w:eastAsia="仿宋" w:cs="仿宋"/>
                <w:b/>
                <w:sz w:val="24"/>
              </w:rPr>
              <w:t>条款号</w:t>
            </w:r>
          </w:p>
        </w:tc>
        <w:tc>
          <w:tcPr>
            <w:tcW w:w="1283" w:type="dxa"/>
            <w:vAlign w:val="center"/>
          </w:tcPr>
          <w:p>
            <w:pPr>
              <w:spacing w:after="0" w:line="400" w:lineRule="exact"/>
              <w:jc w:val="center"/>
              <w:rPr>
                <w:rFonts w:ascii="仿宋" w:hAnsi="仿宋" w:eastAsia="仿宋" w:cs="仿宋"/>
                <w:b/>
                <w:sz w:val="24"/>
              </w:rPr>
            </w:pPr>
            <w:r>
              <w:rPr>
                <w:rFonts w:hint="eastAsia" w:ascii="仿宋" w:hAnsi="仿宋" w:eastAsia="仿宋" w:cs="仿宋"/>
                <w:b/>
                <w:sz w:val="24"/>
              </w:rPr>
              <w:t>条款名称</w:t>
            </w:r>
          </w:p>
        </w:tc>
        <w:tc>
          <w:tcPr>
            <w:tcW w:w="7290" w:type="dxa"/>
            <w:vAlign w:val="center"/>
          </w:tcPr>
          <w:p>
            <w:pPr>
              <w:spacing w:after="0" w:line="400" w:lineRule="exact"/>
              <w:jc w:val="center"/>
              <w:rPr>
                <w:rFonts w:ascii="仿宋" w:hAnsi="仿宋" w:eastAsia="仿宋" w:cs="仿宋"/>
                <w:b/>
                <w:sz w:val="24"/>
              </w:rPr>
            </w:pPr>
            <w:r>
              <w:rPr>
                <w:rFonts w:hint="eastAsia" w:ascii="仿宋" w:hAnsi="仿宋" w:eastAsia="仿宋" w:cs="仿宋"/>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仿宋" w:hAnsi="仿宋" w:eastAsia="仿宋" w:cs="仿宋"/>
                <w:sz w:val="24"/>
              </w:rPr>
            </w:pPr>
            <w:r>
              <w:rPr>
                <w:rFonts w:hint="eastAsia" w:ascii="仿宋" w:hAnsi="仿宋" w:eastAsia="仿宋" w:cs="仿宋"/>
                <w:sz w:val="24"/>
              </w:rPr>
              <w:t>1.2</w:t>
            </w:r>
          </w:p>
        </w:tc>
        <w:tc>
          <w:tcPr>
            <w:tcW w:w="1283" w:type="dxa"/>
            <w:vAlign w:val="center"/>
          </w:tcPr>
          <w:p>
            <w:pPr>
              <w:spacing w:after="0" w:line="400" w:lineRule="exact"/>
              <w:jc w:val="center"/>
              <w:rPr>
                <w:rFonts w:ascii="仿宋" w:hAnsi="仿宋" w:eastAsia="仿宋" w:cs="仿宋"/>
                <w:sz w:val="24"/>
              </w:rPr>
            </w:pPr>
            <w:r>
              <w:rPr>
                <w:rFonts w:hint="eastAsia" w:ascii="仿宋" w:hAnsi="仿宋" w:eastAsia="仿宋" w:cs="仿宋"/>
                <w:sz w:val="24"/>
              </w:rPr>
              <w:t>采购人</w:t>
            </w:r>
          </w:p>
        </w:tc>
        <w:tc>
          <w:tcPr>
            <w:tcW w:w="7290" w:type="dxa"/>
            <w:vAlign w:val="center"/>
          </w:tcPr>
          <w:p>
            <w:pPr>
              <w:pStyle w:val="2"/>
              <w:spacing w:line="400" w:lineRule="exact"/>
              <w:rPr>
                <w:rFonts w:ascii="仿宋" w:hAnsi="仿宋" w:eastAsia="仿宋" w:cs="仿宋"/>
                <w:sz w:val="24"/>
              </w:rPr>
            </w:pPr>
            <w:r>
              <w:rPr>
                <w:rFonts w:hint="eastAsia" w:ascii="仿宋" w:hAnsi="仿宋" w:eastAsia="仿宋" w:cs="仿宋"/>
                <w:sz w:val="24"/>
              </w:rPr>
              <w:t>单位名称：来宾市人民医院</w:t>
            </w:r>
          </w:p>
          <w:p>
            <w:pPr>
              <w:pStyle w:val="2"/>
              <w:spacing w:line="400" w:lineRule="exact"/>
              <w:rPr>
                <w:rFonts w:ascii="仿宋" w:hAnsi="仿宋" w:eastAsia="仿宋" w:cs="仿宋"/>
                <w:sz w:val="24"/>
              </w:rPr>
            </w:pPr>
            <w:r>
              <w:rPr>
                <w:rFonts w:hint="eastAsia" w:ascii="仿宋" w:hAnsi="仿宋" w:eastAsia="仿宋" w:cs="仿宋"/>
                <w:sz w:val="24"/>
              </w:rPr>
              <w:t>联系地址：来宾市人民医院</w:t>
            </w:r>
          </w:p>
          <w:p>
            <w:pPr>
              <w:pStyle w:val="2"/>
              <w:spacing w:line="400" w:lineRule="exact"/>
              <w:rPr>
                <w:rFonts w:ascii="仿宋" w:hAnsi="仿宋" w:eastAsia="仿宋" w:cs="仿宋"/>
                <w:sz w:val="24"/>
              </w:rPr>
            </w:pPr>
            <w:r>
              <w:rPr>
                <w:rFonts w:hint="eastAsia" w:ascii="仿宋" w:hAnsi="仿宋" w:eastAsia="仿宋" w:cs="仿宋"/>
                <w:sz w:val="24"/>
              </w:rPr>
              <w:t>联 系 人：黄工</w:t>
            </w:r>
          </w:p>
          <w:p>
            <w:pPr>
              <w:pStyle w:val="2"/>
              <w:spacing w:line="400" w:lineRule="exact"/>
              <w:rPr>
                <w:rFonts w:ascii="仿宋" w:hAnsi="仿宋" w:eastAsia="仿宋" w:cs="仿宋"/>
                <w:sz w:val="24"/>
              </w:rPr>
            </w:pPr>
            <w:r>
              <w:rPr>
                <w:rFonts w:hint="eastAsia" w:ascii="仿宋" w:hAnsi="仿宋" w:eastAsia="仿宋" w:cs="仿宋"/>
                <w:sz w:val="24"/>
              </w:rPr>
              <w:t>联系电话：0772-4233587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仿宋" w:hAnsi="仿宋" w:eastAsia="仿宋" w:cs="仿宋"/>
                <w:sz w:val="24"/>
              </w:rPr>
            </w:pPr>
            <w:r>
              <w:rPr>
                <w:rFonts w:hint="eastAsia" w:ascii="仿宋" w:hAnsi="仿宋" w:eastAsia="仿宋" w:cs="仿宋"/>
                <w:sz w:val="24"/>
              </w:rPr>
              <w:t>1.3</w:t>
            </w:r>
          </w:p>
        </w:tc>
        <w:tc>
          <w:tcPr>
            <w:tcW w:w="1283" w:type="dxa"/>
            <w:vAlign w:val="center"/>
          </w:tcPr>
          <w:p>
            <w:pPr>
              <w:spacing w:after="0" w:line="400" w:lineRule="exact"/>
              <w:jc w:val="center"/>
              <w:rPr>
                <w:rFonts w:ascii="仿宋" w:hAnsi="仿宋" w:eastAsia="仿宋" w:cs="仿宋"/>
                <w:sz w:val="24"/>
              </w:rPr>
            </w:pPr>
            <w:r>
              <w:rPr>
                <w:rFonts w:hint="eastAsia" w:ascii="仿宋" w:hAnsi="仿宋" w:eastAsia="仿宋" w:cs="仿宋"/>
                <w:bCs/>
                <w:sz w:val="24"/>
              </w:rPr>
              <w:t>采购代理机构</w:t>
            </w:r>
          </w:p>
        </w:tc>
        <w:tc>
          <w:tcPr>
            <w:tcW w:w="7290" w:type="dxa"/>
            <w:vAlign w:val="center"/>
          </w:tcPr>
          <w:p>
            <w:pPr>
              <w:spacing w:after="0" w:line="400" w:lineRule="exact"/>
              <w:rPr>
                <w:rFonts w:ascii="仿宋" w:hAnsi="仿宋" w:eastAsia="仿宋" w:cs="仿宋"/>
                <w:sz w:val="24"/>
              </w:rPr>
            </w:pPr>
            <w:r>
              <w:rPr>
                <w:rFonts w:hint="eastAsia" w:ascii="仿宋" w:hAnsi="仿宋" w:eastAsia="仿宋" w:cs="仿宋"/>
                <w:sz w:val="24"/>
              </w:rPr>
              <w:t>采购代理机构名称：广西桂水工程咨询有限公司</w:t>
            </w:r>
          </w:p>
          <w:p>
            <w:pPr>
              <w:spacing w:after="0" w:line="400" w:lineRule="exact"/>
              <w:rPr>
                <w:rFonts w:ascii="仿宋" w:hAnsi="仿宋" w:eastAsia="仿宋" w:cs="仿宋"/>
                <w:sz w:val="24"/>
              </w:rPr>
            </w:pPr>
            <w:r>
              <w:rPr>
                <w:rFonts w:hint="eastAsia" w:ascii="仿宋" w:hAnsi="仿宋" w:eastAsia="仿宋" w:cs="仿宋"/>
                <w:sz w:val="24"/>
              </w:rPr>
              <w:t>联系地址：来宾市祥和路1020号投资发展大厦14楼</w:t>
            </w:r>
          </w:p>
          <w:p>
            <w:pPr>
              <w:pStyle w:val="2"/>
              <w:spacing w:line="400" w:lineRule="exact"/>
              <w:rPr>
                <w:rFonts w:ascii="仿宋" w:hAnsi="仿宋" w:eastAsia="仿宋" w:cs="仿宋"/>
                <w:sz w:val="24"/>
                <w:szCs w:val="24"/>
              </w:rPr>
            </w:pPr>
            <w:r>
              <w:rPr>
                <w:rFonts w:hint="eastAsia" w:ascii="仿宋" w:hAnsi="仿宋" w:eastAsia="仿宋" w:cs="仿宋"/>
                <w:sz w:val="24"/>
                <w:szCs w:val="24"/>
              </w:rPr>
              <w:t>联系人：韦海露</w:t>
            </w:r>
          </w:p>
          <w:p>
            <w:pPr>
              <w:pStyle w:val="2"/>
              <w:spacing w:line="400" w:lineRule="exact"/>
              <w:rPr>
                <w:rFonts w:ascii="仿宋" w:hAnsi="仿宋" w:eastAsia="仿宋" w:cs="仿宋"/>
                <w:sz w:val="24"/>
              </w:rPr>
            </w:pPr>
            <w:r>
              <w:rPr>
                <w:rFonts w:hint="eastAsia" w:ascii="仿宋" w:hAnsi="仿宋" w:eastAsia="仿宋" w:cs="仿宋"/>
                <w:sz w:val="24"/>
                <w:szCs w:val="24"/>
              </w:rPr>
              <w:t>联系电话：0772-4270777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30" w:type="dxa"/>
            <w:vAlign w:val="center"/>
          </w:tcPr>
          <w:p>
            <w:pPr>
              <w:spacing w:after="0" w:line="400" w:lineRule="exact"/>
              <w:jc w:val="center"/>
              <w:rPr>
                <w:rFonts w:ascii="仿宋" w:hAnsi="仿宋" w:eastAsia="仿宋" w:cs="仿宋"/>
                <w:sz w:val="24"/>
              </w:rPr>
            </w:pPr>
            <w:r>
              <w:rPr>
                <w:rFonts w:hint="eastAsia" w:ascii="仿宋" w:hAnsi="仿宋" w:eastAsia="仿宋" w:cs="仿宋"/>
                <w:sz w:val="24"/>
              </w:rPr>
              <w:t>1.4</w:t>
            </w:r>
          </w:p>
        </w:tc>
        <w:tc>
          <w:tcPr>
            <w:tcW w:w="1283" w:type="dxa"/>
            <w:vAlign w:val="center"/>
          </w:tcPr>
          <w:p>
            <w:pPr>
              <w:spacing w:after="0" w:line="400" w:lineRule="exact"/>
              <w:jc w:val="center"/>
              <w:rPr>
                <w:rFonts w:ascii="仿宋" w:hAnsi="仿宋" w:eastAsia="仿宋" w:cs="仿宋"/>
                <w:sz w:val="24"/>
              </w:rPr>
            </w:pPr>
            <w:r>
              <w:rPr>
                <w:rFonts w:hint="eastAsia" w:ascii="仿宋" w:hAnsi="仿宋" w:eastAsia="仿宋" w:cs="仿宋"/>
                <w:sz w:val="24"/>
              </w:rPr>
              <w:t>项目名称</w:t>
            </w:r>
          </w:p>
        </w:tc>
        <w:tc>
          <w:tcPr>
            <w:tcW w:w="7290" w:type="dxa"/>
            <w:vAlign w:val="center"/>
          </w:tcPr>
          <w:p>
            <w:pPr>
              <w:spacing w:after="0" w:line="400" w:lineRule="exact"/>
              <w:rPr>
                <w:rFonts w:ascii="仿宋" w:hAnsi="仿宋" w:eastAsia="仿宋" w:cs="仿宋"/>
                <w:sz w:val="24"/>
              </w:rPr>
            </w:pPr>
            <w:r>
              <w:rPr>
                <w:rFonts w:hint="eastAsia" w:ascii="仿宋" w:hAnsi="仿宋" w:eastAsia="仿宋" w:cs="仿宋"/>
                <w:sz w:val="24"/>
              </w:rPr>
              <w:t>强脉冲光治疗仪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30" w:type="dxa"/>
            <w:vAlign w:val="center"/>
          </w:tcPr>
          <w:p>
            <w:pPr>
              <w:spacing w:after="0" w:line="400" w:lineRule="exact"/>
              <w:jc w:val="center"/>
              <w:rPr>
                <w:rFonts w:ascii="仿宋" w:hAnsi="仿宋" w:eastAsia="仿宋" w:cs="仿宋"/>
                <w:sz w:val="24"/>
              </w:rPr>
            </w:pPr>
            <w:r>
              <w:rPr>
                <w:rFonts w:hint="eastAsia" w:ascii="仿宋" w:hAnsi="仿宋" w:eastAsia="仿宋" w:cs="仿宋"/>
                <w:sz w:val="24"/>
              </w:rPr>
              <w:t>1.5</w:t>
            </w:r>
          </w:p>
        </w:tc>
        <w:tc>
          <w:tcPr>
            <w:tcW w:w="1283" w:type="dxa"/>
            <w:vAlign w:val="center"/>
          </w:tcPr>
          <w:p>
            <w:pPr>
              <w:spacing w:after="0" w:line="400" w:lineRule="exact"/>
              <w:jc w:val="center"/>
              <w:rPr>
                <w:rFonts w:ascii="仿宋" w:hAnsi="仿宋" w:eastAsia="仿宋" w:cs="仿宋"/>
                <w:sz w:val="24"/>
              </w:rPr>
            </w:pPr>
            <w:r>
              <w:rPr>
                <w:rFonts w:hint="eastAsia" w:ascii="仿宋" w:hAnsi="仿宋" w:eastAsia="仿宋" w:cs="仿宋"/>
                <w:sz w:val="24"/>
              </w:rPr>
              <w:t>项目编号</w:t>
            </w:r>
          </w:p>
        </w:tc>
        <w:tc>
          <w:tcPr>
            <w:tcW w:w="7290" w:type="dxa"/>
            <w:vAlign w:val="center"/>
          </w:tcPr>
          <w:p>
            <w:pPr>
              <w:spacing w:after="0" w:line="400" w:lineRule="exact"/>
              <w:rPr>
                <w:rFonts w:hint="eastAsia" w:ascii="仿宋" w:hAnsi="仿宋" w:eastAsia="仿宋" w:cs="仿宋"/>
                <w:sz w:val="24"/>
                <w:lang w:eastAsia="zh-CN"/>
              </w:rPr>
            </w:pPr>
            <w:r>
              <w:rPr>
                <w:rFonts w:hint="eastAsia" w:ascii="仿宋" w:hAnsi="仿宋" w:eastAsia="仿宋" w:cs="仿宋"/>
                <w:sz w:val="24"/>
                <w:lang w:eastAsia="zh-CN"/>
              </w:rPr>
              <w:t>LBZC2021-J1-00006-GSZX-C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30" w:type="dxa"/>
            <w:vAlign w:val="center"/>
          </w:tcPr>
          <w:p>
            <w:pPr>
              <w:spacing w:after="0" w:line="400" w:lineRule="exact"/>
              <w:jc w:val="center"/>
              <w:rPr>
                <w:rFonts w:ascii="仿宋" w:hAnsi="仿宋" w:eastAsia="仿宋" w:cs="仿宋"/>
                <w:sz w:val="24"/>
              </w:rPr>
            </w:pPr>
            <w:r>
              <w:rPr>
                <w:rFonts w:hint="eastAsia" w:ascii="仿宋" w:hAnsi="仿宋" w:eastAsia="仿宋" w:cs="仿宋"/>
                <w:sz w:val="24"/>
              </w:rPr>
              <w:t>1.6</w:t>
            </w:r>
          </w:p>
        </w:tc>
        <w:tc>
          <w:tcPr>
            <w:tcW w:w="1283" w:type="dxa"/>
            <w:vAlign w:val="center"/>
          </w:tcPr>
          <w:p>
            <w:pPr>
              <w:spacing w:after="0" w:line="400" w:lineRule="exact"/>
              <w:jc w:val="center"/>
              <w:rPr>
                <w:rFonts w:ascii="仿宋" w:hAnsi="仿宋" w:eastAsia="仿宋" w:cs="仿宋"/>
                <w:sz w:val="24"/>
              </w:rPr>
            </w:pPr>
            <w:r>
              <w:rPr>
                <w:rFonts w:hint="eastAsia" w:ascii="仿宋" w:hAnsi="仿宋" w:eastAsia="仿宋" w:cs="仿宋"/>
                <w:bCs/>
                <w:sz w:val="24"/>
              </w:rPr>
              <w:t>采购预算</w:t>
            </w:r>
          </w:p>
        </w:tc>
        <w:tc>
          <w:tcPr>
            <w:tcW w:w="7290" w:type="dxa"/>
            <w:vAlign w:val="center"/>
          </w:tcPr>
          <w:p>
            <w:pPr>
              <w:spacing w:after="0" w:line="400" w:lineRule="exact"/>
              <w:rPr>
                <w:rFonts w:ascii="仿宋" w:hAnsi="仿宋" w:eastAsia="仿宋" w:cs="仿宋"/>
                <w:bCs/>
                <w:sz w:val="24"/>
              </w:rPr>
            </w:pPr>
            <w:r>
              <w:rPr>
                <w:rFonts w:hint="eastAsia" w:ascii="仿宋" w:hAnsi="仿宋" w:eastAsia="仿宋" w:cs="仿宋"/>
                <w:bCs/>
                <w:sz w:val="24"/>
              </w:rPr>
              <w:t>人民币伍拾叁万捌仟元整（￥538000.00）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30" w:type="dxa"/>
            <w:vAlign w:val="center"/>
          </w:tcPr>
          <w:p>
            <w:pPr>
              <w:spacing w:after="0" w:line="400" w:lineRule="exact"/>
              <w:jc w:val="center"/>
              <w:rPr>
                <w:rFonts w:ascii="仿宋" w:hAnsi="仿宋" w:eastAsia="仿宋" w:cs="仿宋"/>
                <w:sz w:val="24"/>
              </w:rPr>
            </w:pPr>
            <w:r>
              <w:rPr>
                <w:rFonts w:hint="eastAsia" w:ascii="仿宋" w:hAnsi="仿宋" w:eastAsia="仿宋" w:cs="仿宋"/>
                <w:sz w:val="24"/>
              </w:rPr>
              <w:t>1.7</w:t>
            </w:r>
          </w:p>
        </w:tc>
        <w:tc>
          <w:tcPr>
            <w:tcW w:w="1283" w:type="dxa"/>
            <w:vAlign w:val="center"/>
          </w:tcPr>
          <w:p>
            <w:pPr>
              <w:spacing w:after="0" w:line="400" w:lineRule="exact"/>
              <w:jc w:val="center"/>
              <w:rPr>
                <w:rFonts w:ascii="仿宋" w:hAnsi="仿宋" w:eastAsia="仿宋" w:cs="仿宋"/>
                <w:sz w:val="24"/>
              </w:rPr>
            </w:pPr>
            <w:r>
              <w:rPr>
                <w:rFonts w:hint="eastAsia" w:ascii="仿宋" w:hAnsi="仿宋" w:eastAsia="仿宋" w:cs="仿宋"/>
                <w:bCs/>
                <w:sz w:val="24"/>
              </w:rPr>
              <w:t>资金来源</w:t>
            </w:r>
          </w:p>
        </w:tc>
        <w:tc>
          <w:tcPr>
            <w:tcW w:w="7290" w:type="dxa"/>
            <w:vAlign w:val="center"/>
          </w:tcPr>
          <w:p>
            <w:pPr>
              <w:spacing w:after="0" w:line="400" w:lineRule="exact"/>
              <w:rPr>
                <w:rFonts w:ascii="仿宋" w:hAnsi="仿宋" w:eastAsia="仿宋" w:cs="仿宋"/>
                <w:sz w:val="24"/>
              </w:rPr>
            </w:pPr>
            <w:r>
              <w:rPr>
                <w:rFonts w:hint="eastAsia" w:ascii="仿宋" w:hAnsi="仿宋" w:eastAsia="仿宋" w:cs="仿宋"/>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pStyle w:val="2"/>
              <w:spacing w:line="360" w:lineRule="exact"/>
              <w:jc w:val="center"/>
              <w:rPr>
                <w:rFonts w:ascii="仿宋" w:hAnsi="仿宋" w:eastAsia="仿宋" w:cs="仿宋"/>
                <w:bCs/>
                <w:kern w:val="0"/>
                <w:sz w:val="24"/>
              </w:rPr>
            </w:pPr>
            <w:r>
              <w:rPr>
                <w:rFonts w:hint="eastAsia" w:ascii="仿宋" w:hAnsi="仿宋" w:eastAsia="仿宋" w:cs="仿宋"/>
                <w:bCs/>
                <w:kern w:val="0"/>
                <w:sz w:val="24"/>
              </w:rPr>
              <w:t>1.8</w:t>
            </w:r>
          </w:p>
        </w:tc>
        <w:tc>
          <w:tcPr>
            <w:tcW w:w="1283" w:type="dxa"/>
            <w:vAlign w:val="center"/>
          </w:tcPr>
          <w:p>
            <w:pPr>
              <w:pStyle w:val="2"/>
              <w:spacing w:line="360" w:lineRule="exact"/>
              <w:jc w:val="center"/>
              <w:rPr>
                <w:rFonts w:ascii="仿宋" w:hAnsi="仿宋" w:eastAsia="仿宋" w:cs="仿宋"/>
                <w:bCs/>
                <w:kern w:val="0"/>
                <w:sz w:val="24"/>
              </w:rPr>
            </w:pPr>
            <w:r>
              <w:rPr>
                <w:rFonts w:hint="eastAsia" w:ascii="仿宋" w:hAnsi="仿宋" w:eastAsia="仿宋" w:cs="仿宋"/>
                <w:bCs/>
                <w:kern w:val="0"/>
                <w:sz w:val="24"/>
              </w:rPr>
              <w:t>预留采购份额</w:t>
            </w:r>
          </w:p>
        </w:tc>
        <w:tc>
          <w:tcPr>
            <w:tcW w:w="7290" w:type="dxa"/>
            <w:vAlign w:val="center"/>
          </w:tcPr>
          <w:p>
            <w:pPr>
              <w:pStyle w:val="2"/>
              <w:spacing w:line="360" w:lineRule="exact"/>
              <w:ind w:left="682" w:hanging="681" w:hangingChars="284"/>
              <w:rPr>
                <w:rFonts w:ascii="仿宋" w:hAnsi="仿宋" w:eastAsia="仿宋" w:cs="仿宋"/>
                <w:bCs/>
                <w:kern w:val="0"/>
                <w:sz w:val="24"/>
              </w:rPr>
            </w:pPr>
            <w:r>
              <w:rPr>
                <w:rFonts w:hint="eastAsia" w:ascii="仿宋" w:hAnsi="仿宋" w:eastAsia="仿宋" w:cs="仿宋"/>
                <w:bCs/>
                <w:kern w:val="0"/>
                <w:sz w:val="24"/>
              </w:rPr>
              <w:t>本项目非专门面向中小企业采购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仿宋" w:hAnsi="仿宋" w:eastAsia="仿宋" w:cs="仿宋"/>
                <w:sz w:val="24"/>
              </w:rPr>
            </w:pPr>
            <w:r>
              <w:rPr>
                <w:rFonts w:hint="eastAsia" w:ascii="仿宋" w:hAnsi="仿宋" w:eastAsia="仿宋" w:cs="仿宋"/>
                <w:sz w:val="24"/>
              </w:rPr>
              <w:t>3.1</w:t>
            </w:r>
          </w:p>
        </w:tc>
        <w:tc>
          <w:tcPr>
            <w:tcW w:w="1283" w:type="dxa"/>
            <w:vAlign w:val="center"/>
          </w:tcPr>
          <w:p>
            <w:pPr>
              <w:spacing w:after="0" w:line="400" w:lineRule="exact"/>
              <w:jc w:val="center"/>
              <w:rPr>
                <w:rFonts w:ascii="仿宋" w:hAnsi="仿宋" w:eastAsia="仿宋" w:cs="仿宋"/>
                <w:sz w:val="24"/>
              </w:rPr>
            </w:pPr>
            <w:r>
              <w:rPr>
                <w:rFonts w:hint="eastAsia" w:ascii="仿宋" w:hAnsi="仿宋" w:eastAsia="仿宋" w:cs="仿宋"/>
                <w:sz w:val="24"/>
              </w:rPr>
              <w:t>供应商资格条件</w:t>
            </w:r>
          </w:p>
        </w:tc>
        <w:tc>
          <w:tcPr>
            <w:tcW w:w="7290" w:type="dxa"/>
            <w:vAlign w:val="center"/>
          </w:tcPr>
          <w:p>
            <w:pPr>
              <w:spacing w:after="0" w:line="400" w:lineRule="exact"/>
              <w:ind w:firstLine="480" w:firstLineChars="200"/>
              <w:rPr>
                <w:rFonts w:ascii="仿宋" w:hAnsi="仿宋" w:eastAsia="仿宋" w:cs="仿宋"/>
                <w:sz w:val="24"/>
              </w:rPr>
            </w:pPr>
            <w:r>
              <w:rPr>
                <w:rFonts w:hint="eastAsia" w:ascii="仿宋" w:hAnsi="仿宋" w:eastAsia="仿宋" w:cs="仿宋"/>
                <w:sz w:val="24"/>
              </w:rPr>
              <w:t>1.基本资格条件：符合《中华人民共和国政府采购法》第二十二条规定，且为境内注册（指按国家有关规定要求注册的），生产或经营本次采购货物的供应商。包括：</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（1）具有独立承担民事责任的能力；</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（2）具有良好的商业信誉和健全的财务会计制度；</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（6）诚信要求：未列入失信被执行人、重大税收违法案件当事人名单、政府采购严重违法失信行为记录名单。</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（7）法律、行政法规规定的其他条件：具体内容见第四章“评审方法及评审标准”。</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以上具体内容见第四章“评审方法及评审标准”。</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2.供应商的特定要求：</w:t>
            </w:r>
          </w:p>
          <w:p>
            <w:pPr>
              <w:spacing w:line="400" w:lineRule="exact"/>
              <w:ind w:firstLine="480" w:firstLineChars="200"/>
              <w:rPr>
                <w:rFonts w:ascii="仿宋" w:hAnsi="仿宋" w:eastAsia="仿宋" w:cs="仿宋"/>
                <w:sz w:val="24"/>
              </w:rPr>
            </w:pPr>
            <w:r>
              <w:rPr>
                <w:rFonts w:hint="eastAsia" w:ascii="仿宋" w:hAnsi="仿宋" w:eastAsia="仿宋" w:cs="仿宋"/>
                <w:sz w:val="24"/>
              </w:rPr>
              <w:t>（1）资质要求：供应商须具备由食品药品监督管理部门颁发的有效的证件（生产企业：生产第一类医疗器械须提供《第一类医疗器械生产备案凭证》，生产第二、三类医疗器械须提供《医疗器械生产许可证》；经营企业经营第二类医疗器械的须提供《第二类医疗器械经营备案凭证》，经营第三类医疗器械的须提供《医疗器械经营许可证》）。</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（2）其他要求：无。</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3.存在本章“供应商须知正文”3.3所述情形的供应商，不得参加同一合同项下的政府采购活动。</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4.按本项目采购公告规定方式获得竞争性谈判文件。</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5.本项目不接受联合体谈判。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仿宋" w:hAnsi="仿宋" w:eastAsia="仿宋" w:cs="仿宋"/>
                <w:sz w:val="24"/>
              </w:rPr>
            </w:pPr>
            <w:r>
              <w:rPr>
                <w:rFonts w:hint="eastAsia" w:ascii="仿宋" w:hAnsi="仿宋" w:eastAsia="仿宋" w:cs="仿宋"/>
                <w:sz w:val="24"/>
              </w:rPr>
              <w:t>5.2</w:t>
            </w:r>
          </w:p>
        </w:tc>
        <w:tc>
          <w:tcPr>
            <w:tcW w:w="1283" w:type="dxa"/>
            <w:vAlign w:val="center"/>
          </w:tcPr>
          <w:p>
            <w:pPr>
              <w:spacing w:after="0" w:line="400" w:lineRule="exact"/>
              <w:jc w:val="center"/>
              <w:rPr>
                <w:rFonts w:ascii="仿宋" w:hAnsi="仿宋" w:eastAsia="仿宋" w:cs="仿宋"/>
                <w:sz w:val="24"/>
              </w:rPr>
            </w:pPr>
            <w:r>
              <w:rPr>
                <w:rFonts w:hint="eastAsia" w:ascii="仿宋" w:hAnsi="仿宋" w:eastAsia="仿宋" w:cs="仿宋"/>
                <w:sz w:val="24"/>
              </w:rPr>
              <w:t>招标代理服务费</w:t>
            </w:r>
          </w:p>
        </w:tc>
        <w:tc>
          <w:tcPr>
            <w:tcW w:w="7290" w:type="dxa"/>
            <w:vAlign w:val="center"/>
          </w:tcPr>
          <w:p>
            <w:pPr>
              <w:spacing w:after="0" w:line="400" w:lineRule="exact"/>
              <w:ind w:firstLine="480" w:firstLineChars="200"/>
              <w:rPr>
                <w:rFonts w:ascii="仿宋" w:hAnsi="仿宋" w:eastAsia="仿宋" w:cs="仿宋"/>
                <w:sz w:val="24"/>
              </w:rPr>
            </w:pPr>
            <w:r>
              <w:rPr>
                <w:rFonts w:hint="eastAsia" w:ascii="仿宋" w:hAnsi="仿宋" w:eastAsia="仿宋" w:cs="仿宋"/>
                <w:sz w:val="24"/>
              </w:rPr>
              <w:t>本项目招标代理服务费按本章第33条规定的（货物类）费率标准，按差额定率累进法计算。成交人领取成交通知书前，应向采购代理机构一次付清招标代理服务费。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仿宋" w:hAnsi="仿宋" w:eastAsia="仿宋" w:cs="仿宋"/>
                <w:sz w:val="24"/>
              </w:rPr>
            </w:pPr>
            <w:r>
              <w:rPr>
                <w:rFonts w:hint="eastAsia" w:ascii="仿宋" w:hAnsi="仿宋" w:eastAsia="仿宋" w:cs="仿宋"/>
                <w:sz w:val="24"/>
              </w:rPr>
              <w:t>6.1</w:t>
            </w:r>
          </w:p>
        </w:tc>
        <w:tc>
          <w:tcPr>
            <w:tcW w:w="1283" w:type="dxa"/>
            <w:vAlign w:val="center"/>
          </w:tcPr>
          <w:p>
            <w:pPr>
              <w:spacing w:after="0" w:line="400" w:lineRule="exact"/>
              <w:jc w:val="center"/>
              <w:rPr>
                <w:rFonts w:ascii="仿宋" w:hAnsi="仿宋" w:eastAsia="仿宋" w:cs="仿宋"/>
                <w:sz w:val="24"/>
              </w:rPr>
            </w:pPr>
            <w:r>
              <w:rPr>
                <w:rFonts w:hint="eastAsia" w:ascii="仿宋" w:hAnsi="仿宋" w:eastAsia="仿宋" w:cs="仿宋"/>
                <w:sz w:val="24"/>
              </w:rPr>
              <w:t>现场勘察</w:t>
            </w:r>
          </w:p>
        </w:tc>
        <w:tc>
          <w:tcPr>
            <w:tcW w:w="7290" w:type="dxa"/>
            <w:vAlign w:val="center"/>
          </w:tcPr>
          <w:p>
            <w:pPr>
              <w:autoSpaceDE w:val="0"/>
              <w:autoSpaceDN w:val="0"/>
              <w:spacing w:after="0" w:line="400" w:lineRule="exact"/>
              <w:ind w:firstLine="480" w:firstLineChars="200"/>
              <w:rPr>
                <w:rFonts w:ascii="仿宋" w:hAnsi="仿宋" w:eastAsia="仿宋" w:cs="仿宋"/>
                <w:sz w:val="24"/>
              </w:rPr>
            </w:pPr>
            <w:r>
              <w:rPr>
                <w:rFonts w:hint="eastAsia" w:ascii="仿宋" w:hAnsi="仿宋" w:eastAsia="仿宋" w:cs="仿宋"/>
                <w:sz w:val="24"/>
              </w:rPr>
              <w:drawing>
                <wp:inline distT="0" distB="0" distL="0" distR="0">
                  <wp:extent cx="152400" cy="152400"/>
                  <wp:effectExtent l="19050" t="0" r="0" b="0"/>
                  <wp:docPr id="1" name="图片 1" descr="未标题-2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标题-2 拷贝"/>
                          <pic:cNvPicPr>
                            <a:picLocks noChangeAspect="1" noChangeArrowheads="1"/>
                          </pic:cNvPicPr>
                        </pic:nvPicPr>
                        <pic:blipFill>
                          <a:blip r:embed="rId19" cstate="print"/>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仿宋" w:hAnsi="仿宋" w:eastAsia="仿宋" w:cs="仿宋"/>
                <w:sz w:val="24"/>
              </w:rPr>
              <w:t>不组织。由供应商自行决定是否勘察现场，建议供应商自行对项目现场和其周围环境进行现场勘察，以获取有关编制响应文件和签署实施项目合同所需的各种资料。联系人：,电话：。</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□组织，时间:，地点:,联系人：,电话：。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30" w:type="dxa"/>
            <w:vAlign w:val="center"/>
          </w:tcPr>
          <w:p>
            <w:pPr>
              <w:spacing w:after="0" w:line="400" w:lineRule="exact"/>
              <w:jc w:val="center"/>
              <w:rPr>
                <w:rFonts w:ascii="仿宋" w:hAnsi="仿宋" w:eastAsia="仿宋" w:cs="仿宋"/>
                <w:sz w:val="24"/>
              </w:rPr>
            </w:pPr>
            <w:r>
              <w:rPr>
                <w:rFonts w:hint="eastAsia" w:ascii="仿宋" w:hAnsi="仿宋" w:eastAsia="仿宋" w:cs="仿宋"/>
                <w:sz w:val="24"/>
              </w:rPr>
              <w:t>10.1.1</w:t>
            </w:r>
          </w:p>
        </w:tc>
        <w:tc>
          <w:tcPr>
            <w:tcW w:w="1283" w:type="dxa"/>
            <w:vAlign w:val="center"/>
          </w:tcPr>
          <w:p>
            <w:pPr>
              <w:spacing w:after="0" w:line="400" w:lineRule="exact"/>
              <w:jc w:val="center"/>
              <w:rPr>
                <w:rFonts w:ascii="仿宋" w:hAnsi="仿宋" w:eastAsia="仿宋" w:cs="仿宋"/>
                <w:sz w:val="24"/>
              </w:rPr>
            </w:pPr>
            <w:r>
              <w:rPr>
                <w:rFonts w:hint="eastAsia" w:ascii="仿宋" w:hAnsi="仿宋" w:eastAsia="仿宋" w:cs="仿宋"/>
                <w:sz w:val="24"/>
              </w:rPr>
              <w:t>价格文件组成内容</w:t>
            </w:r>
          </w:p>
        </w:tc>
        <w:tc>
          <w:tcPr>
            <w:tcW w:w="7290" w:type="dxa"/>
            <w:vAlign w:val="center"/>
          </w:tcPr>
          <w:p>
            <w:pPr>
              <w:autoSpaceDE w:val="0"/>
              <w:autoSpaceDN w:val="0"/>
              <w:spacing w:after="0" w:line="400" w:lineRule="exact"/>
              <w:ind w:firstLine="482" w:firstLineChars="200"/>
              <w:rPr>
                <w:rFonts w:ascii="仿宋" w:hAnsi="仿宋" w:eastAsia="仿宋" w:cs="仿宋"/>
                <w:sz w:val="24"/>
              </w:rPr>
            </w:pPr>
            <w:r>
              <w:rPr>
                <w:rFonts w:hint="eastAsia" w:ascii="仿宋" w:hAnsi="仿宋" w:eastAsia="仿宋" w:cs="仿宋"/>
                <w:b/>
                <w:sz w:val="24"/>
              </w:rPr>
              <w:t>价格文件（下列文件列明“必须提供”的，须加盖公章按要求提供，否则作无效响应处理）</w:t>
            </w:r>
            <w:r>
              <w:rPr>
                <w:rFonts w:hint="eastAsia" w:ascii="仿宋" w:hAnsi="仿宋" w:eastAsia="仿宋" w:cs="仿宋"/>
                <w:sz w:val="24"/>
              </w:rPr>
              <w:t>：</w:t>
            </w:r>
          </w:p>
          <w:p>
            <w:pPr>
              <w:pStyle w:val="94"/>
              <w:numPr>
                <w:ilvl w:val="0"/>
                <w:numId w:val="1"/>
              </w:numPr>
              <w:autoSpaceDE w:val="0"/>
              <w:autoSpaceDN w:val="0"/>
              <w:spacing w:after="0" w:line="400" w:lineRule="exact"/>
              <w:ind w:firstLineChars="0"/>
              <w:rPr>
                <w:rFonts w:ascii="仿宋" w:hAnsi="仿宋" w:eastAsia="仿宋" w:cs="仿宋"/>
                <w:sz w:val="24"/>
              </w:rPr>
            </w:pPr>
            <w:r>
              <w:rPr>
                <w:rFonts w:hint="eastAsia" w:ascii="仿宋" w:hAnsi="仿宋" w:eastAsia="仿宋" w:cs="仿宋"/>
                <w:sz w:val="24"/>
              </w:rPr>
              <w:t>谈判报价表；（格式见附件，</w:t>
            </w:r>
            <w:r>
              <w:rPr>
                <w:rFonts w:hint="eastAsia" w:ascii="仿宋" w:hAnsi="仿宋" w:eastAsia="仿宋" w:cs="仿宋"/>
                <w:b/>
                <w:sz w:val="24"/>
              </w:rPr>
              <w:t>必须提供)</w:t>
            </w:r>
          </w:p>
          <w:p>
            <w:pPr>
              <w:autoSpaceDE w:val="0"/>
              <w:autoSpaceDN w:val="0"/>
              <w:spacing w:after="0" w:line="400" w:lineRule="exact"/>
              <w:ind w:firstLine="480" w:firstLineChars="200"/>
              <w:rPr>
                <w:rFonts w:ascii="仿宋" w:hAnsi="仿宋" w:eastAsia="仿宋" w:cs="仿宋"/>
                <w:sz w:val="24"/>
              </w:rPr>
            </w:pPr>
            <w:r>
              <w:rPr>
                <w:rFonts w:hint="eastAsia" w:ascii="仿宋" w:hAnsi="仿宋" w:eastAsia="仿宋" w:cs="仿宋"/>
                <w:sz w:val="24"/>
              </w:rPr>
              <w:t>2）供应商针对报价需要说明的其他文件和说明（格式自拟）。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仿宋" w:hAnsi="仿宋" w:eastAsia="仿宋" w:cs="仿宋"/>
                <w:sz w:val="24"/>
              </w:rPr>
            </w:pPr>
            <w:r>
              <w:rPr>
                <w:rFonts w:hint="eastAsia" w:ascii="仿宋" w:hAnsi="仿宋" w:eastAsia="仿宋" w:cs="仿宋"/>
                <w:sz w:val="24"/>
              </w:rPr>
              <w:t>10.1.2</w:t>
            </w:r>
          </w:p>
        </w:tc>
        <w:tc>
          <w:tcPr>
            <w:tcW w:w="1283" w:type="dxa"/>
            <w:vAlign w:val="center"/>
          </w:tcPr>
          <w:p>
            <w:pPr>
              <w:spacing w:after="0" w:line="400" w:lineRule="exact"/>
              <w:jc w:val="center"/>
              <w:rPr>
                <w:rFonts w:ascii="仿宋" w:hAnsi="仿宋" w:eastAsia="仿宋" w:cs="仿宋"/>
                <w:sz w:val="24"/>
              </w:rPr>
            </w:pPr>
            <w:r>
              <w:rPr>
                <w:rFonts w:hint="eastAsia" w:ascii="仿宋" w:hAnsi="仿宋" w:eastAsia="仿宋" w:cs="仿宋"/>
                <w:sz w:val="24"/>
              </w:rPr>
              <w:t>商务技术文件组成内容</w:t>
            </w:r>
          </w:p>
        </w:tc>
        <w:tc>
          <w:tcPr>
            <w:tcW w:w="7290" w:type="dxa"/>
            <w:vAlign w:val="center"/>
          </w:tcPr>
          <w:p>
            <w:pPr>
              <w:wordWrap w:val="0"/>
              <w:topLinePunct/>
              <w:adjustRightInd/>
              <w:spacing w:after="0" w:line="400" w:lineRule="exact"/>
              <w:ind w:firstLine="482" w:firstLineChars="200"/>
              <w:rPr>
                <w:rFonts w:ascii="仿宋" w:hAnsi="仿宋" w:eastAsia="仿宋" w:cs="仿宋"/>
                <w:b/>
                <w:sz w:val="24"/>
              </w:rPr>
            </w:pPr>
            <w:r>
              <w:rPr>
                <w:rFonts w:hint="eastAsia" w:ascii="仿宋" w:hAnsi="仿宋" w:eastAsia="仿宋" w:cs="仿宋"/>
                <w:b/>
                <w:sz w:val="24"/>
              </w:rPr>
              <w:t>商务技术文件（下列文件列明“必须提供”的，须加盖公章按要求提供，否则作无效响应处理；其余项结合第三章“项目采购需求和说明”要求提供，要求“必须提供”的，如未提供，谈判小组有权拒绝其响应文件。</w:t>
            </w:r>
            <w:r>
              <w:rPr>
                <w:rFonts w:hint="eastAsia" w:ascii="仿宋" w:hAnsi="仿宋" w:eastAsia="仿宋" w:cs="仿宋"/>
                <w:b/>
                <w:sz w:val="24"/>
                <w:u w:val="single"/>
              </w:rPr>
              <w:t>供应商所提供的材料不完整，或模糊不清以致关键信息无法辨认的，谈判小组有权认定该材料无效</w:t>
            </w:r>
            <w:r>
              <w:rPr>
                <w:rFonts w:hint="eastAsia" w:ascii="仿宋" w:hAnsi="仿宋" w:eastAsia="仿宋" w:cs="仿宋"/>
                <w:b/>
                <w:sz w:val="24"/>
              </w:rPr>
              <w:t>。其他如有请提供）</w:t>
            </w:r>
          </w:p>
          <w:p>
            <w:pPr>
              <w:pStyle w:val="94"/>
              <w:numPr>
                <w:ilvl w:val="0"/>
                <w:numId w:val="2"/>
              </w:numPr>
              <w:autoSpaceDE w:val="0"/>
              <w:autoSpaceDN w:val="0"/>
              <w:spacing w:after="0" w:line="400" w:lineRule="exact"/>
              <w:ind w:left="180" w:firstLine="480" w:firstLineChars="0"/>
              <w:rPr>
                <w:rFonts w:ascii="仿宋" w:hAnsi="仿宋" w:eastAsia="仿宋" w:cs="仿宋"/>
                <w:sz w:val="24"/>
              </w:rPr>
            </w:pPr>
            <w:r>
              <w:rPr>
                <w:rFonts w:hint="eastAsia" w:ascii="仿宋" w:hAnsi="仿宋" w:eastAsia="仿宋" w:cs="仿宋"/>
                <w:sz w:val="24"/>
              </w:rPr>
              <w:t>谈判书；（格式见附件，</w:t>
            </w:r>
            <w:r>
              <w:rPr>
                <w:rFonts w:hint="eastAsia" w:ascii="仿宋" w:hAnsi="仿宋" w:eastAsia="仿宋" w:cs="仿宋"/>
                <w:b/>
                <w:sz w:val="24"/>
              </w:rPr>
              <w:t>必须提供)</w:t>
            </w:r>
          </w:p>
          <w:p>
            <w:pPr>
              <w:pStyle w:val="94"/>
              <w:numPr>
                <w:ilvl w:val="0"/>
                <w:numId w:val="2"/>
              </w:numPr>
              <w:autoSpaceDE w:val="0"/>
              <w:autoSpaceDN w:val="0"/>
              <w:spacing w:after="0" w:line="400" w:lineRule="exact"/>
              <w:ind w:left="180" w:firstLine="480" w:firstLineChars="0"/>
              <w:rPr>
                <w:rFonts w:ascii="仿宋" w:hAnsi="仿宋" w:eastAsia="仿宋" w:cs="仿宋"/>
                <w:sz w:val="24"/>
              </w:rPr>
            </w:pPr>
            <w:r>
              <w:rPr>
                <w:rFonts w:hint="eastAsia" w:ascii="仿宋" w:hAnsi="仿宋" w:eastAsia="仿宋" w:cs="仿宋"/>
                <w:sz w:val="24"/>
              </w:rPr>
              <w:t>谈判声明书；（格式见附件，</w:t>
            </w:r>
            <w:r>
              <w:rPr>
                <w:rFonts w:hint="eastAsia" w:ascii="仿宋" w:hAnsi="仿宋" w:eastAsia="仿宋" w:cs="仿宋"/>
                <w:b/>
                <w:sz w:val="24"/>
              </w:rPr>
              <w:t>必须提供)</w:t>
            </w:r>
          </w:p>
          <w:p>
            <w:pPr>
              <w:pStyle w:val="94"/>
              <w:numPr>
                <w:ilvl w:val="0"/>
                <w:numId w:val="2"/>
              </w:numPr>
              <w:autoSpaceDE w:val="0"/>
              <w:autoSpaceDN w:val="0"/>
              <w:spacing w:after="0" w:line="400" w:lineRule="exact"/>
              <w:ind w:left="180" w:firstLine="480" w:firstLineChars="0"/>
              <w:rPr>
                <w:rFonts w:ascii="仿宋" w:hAnsi="仿宋" w:eastAsia="仿宋" w:cs="仿宋"/>
                <w:sz w:val="24"/>
              </w:rPr>
            </w:pPr>
            <w:r>
              <w:rPr>
                <w:rFonts w:hint="eastAsia" w:ascii="仿宋" w:hAnsi="仿宋" w:eastAsia="仿宋" w:cs="仿宋"/>
                <w:sz w:val="24"/>
              </w:rPr>
              <w:t>谈判保证金交纳证明材料；</w:t>
            </w:r>
            <w:r>
              <w:rPr>
                <w:rFonts w:hint="eastAsia" w:ascii="仿宋" w:hAnsi="仿宋" w:eastAsia="仿宋" w:cs="仿宋"/>
                <w:b/>
                <w:sz w:val="24"/>
              </w:rPr>
              <w:t>(必须提供)</w:t>
            </w:r>
          </w:p>
          <w:p>
            <w:pPr>
              <w:pStyle w:val="94"/>
              <w:numPr>
                <w:ilvl w:val="0"/>
                <w:numId w:val="2"/>
              </w:numPr>
              <w:autoSpaceDE w:val="0"/>
              <w:autoSpaceDN w:val="0"/>
              <w:spacing w:after="0" w:line="400" w:lineRule="exact"/>
              <w:ind w:left="180" w:firstLine="480" w:firstLineChars="0"/>
              <w:rPr>
                <w:rFonts w:ascii="仿宋" w:hAnsi="仿宋" w:eastAsia="仿宋" w:cs="仿宋"/>
                <w:sz w:val="24"/>
              </w:rPr>
            </w:pPr>
            <w:r>
              <w:rPr>
                <w:rFonts w:hint="eastAsia" w:ascii="仿宋" w:hAnsi="仿宋" w:eastAsia="仿宋" w:cs="仿宋"/>
                <w:sz w:val="24"/>
              </w:rPr>
              <w:t>技术响应、偏离情况说明表；（格式见附件，</w:t>
            </w:r>
            <w:r>
              <w:rPr>
                <w:rFonts w:hint="eastAsia" w:ascii="仿宋" w:hAnsi="仿宋" w:eastAsia="仿宋" w:cs="仿宋"/>
                <w:b/>
                <w:sz w:val="24"/>
              </w:rPr>
              <w:t>必须提供）</w:t>
            </w:r>
          </w:p>
          <w:p>
            <w:pPr>
              <w:pStyle w:val="94"/>
              <w:numPr>
                <w:ilvl w:val="0"/>
                <w:numId w:val="2"/>
              </w:numPr>
              <w:autoSpaceDE w:val="0"/>
              <w:autoSpaceDN w:val="0"/>
              <w:spacing w:after="0" w:line="400" w:lineRule="exact"/>
              <w:ind w:left="180" w:firstLine="480" w:firstLineChars="0"/>
              <w:rPr>
                <w:rFonts w:ascii="仿宋" w:hAnsi="仿宋" w:eastAsia="仿宋" w:cs="仿宋"/>
                <w:sz w:val="24"/>
              </w:rPr>
            </w:pPr>
            <w:r>
              <w:rPr>
                <w:rFonts w:hint="eastAsia" w:ascii="仿宋" w:hAnsi="仿宋" w:eastAsia="仿宋" w:cs="仿宋"/>
                <w:sz w:val="24"/>
              </w:rPr>
              <w:t>商务响应表；（格式见附件，</w:t>
            </w:r>
            <w:r>
              <w:rPr>
                <w:rFonts w:hint="eastAsia" w:ascii="仿宋" w:hAnsi="仿宋" w:eastAsia="仿宋" w:cs="仿宋"/>
                <w:b/>
                <w:sz w:val="24"/>
              </w:rPr>
              <w:t>必须提供)</w:t>
            </w:r>
          </w:p>
          <w:p>
            <w:pPr>
              <w:pStyle w:val="94"/>
              <w:numPr>
                <w:ilvl w:val="0"/>
                <w:numId w:val="2"/>
              </w:numPr>
              <w:autoSpaceDE w:val="0"/>
              <w:autoSpaceDN w:val="0"/>
              <w:spacing w:after="0" w:line="400" w:lineRule="exact"/>
              <w:ind w:left="180" w:firstLine="480" w:firstLineChars="0"/>
              <w:rPr>
                <w:rFonts w:ascii="仿宋" w:hAnsi="仿宋" w:eastAsia="仿宋" w:cs="仿宋"/>
                <w:sz w:val="24"/>
                <w:highlight w:val="none"/>
              </w:rPr>
            </w:pPr>
            <w:r>
              <w:rPr>
                <w:rFonts w:hint="eastAsia" w:ascii="仿宋" w:hAnsi="仿宋" w:eastAsia="仿宋" w:cs="仿宋"/>
                <w:sz w:val="24"/>
              </w:rPr>
              <w:t>售后服务承诺（由供应商按本项目竞争性谈判文件第三章“项目采购需求和说明”要求自行</w:t>
            </w:r>
            <w:r>
              <w:rPr>
                <w:rFonts w:hint="eastAsia" w:ascii="仿宋" w:hAnsi="仿宋" w:eastAsia="仿宋" w:cs="仿宋"/>
                <w:sz w:val="24"/>
                <w:highlight w:val="none"/>
              </w:rPr>
              <w:t>编制</w:t>
            </w:r>
            <w:r>
              <w:rPr>
                <w:rFonts w:hint="eastAsia" w:ascii="仿宋" w:hAnsi="仿宋" w:eastAsia="仿宋" w:cs="仿宋"/>
                <w:sz w:val="24"/>
                <w:highlight w:val="none"/>
                <w:lang w:eastAsia="zh-CN"/>
              </w:rPr>
              <w:t>并由法定代表人逐页签字</w:t>
            </w:r>
            <w:r>
              <w:rPr>
                <w:rFonts w:hint="eastAsia" w:ascii="仿宋" w:hAnsi="仿宋" w:eastAsia="仿宋" w:cs="仿宋"/>
                <w:sz w:val="24"/>
                <w:highlight w:val="none"/>
              </w:rPr>
              <w:t>）；</w:t>
            </w:r>
            <w:r>
              <w:rPr>
                <w:rFonts w:hint="eastAsia" w:ascii="仿宋" w:hAnsi="仿宋" w:eastAsia="仿宋" w:cs="仿宋"/>
                <w:b/>
                <w:sz w:val="24"/>
                <w:highlight w:val="none"/>
              </w:rPr>
              <w:t>（必须提供）</w:t>
            </w:r>
          </w:p>
          <w:p>
            <w:pPr>
              <w:pStyle w:val="94"/>
              <w:numPr>
                <w:ilvl w:val="0"/>
                <w:numId w:val="2"/>
              </w:numPr>
              <w:autoSpaceDE w:val="0"/>
              <w:autoSpaceDN w:val="0"/>
              <w:spacing w:after="0" w:line="400" w:lineRule="exact"/>
              <w:ind w:left="180" w:firstLine="480" w:firstLineChars="0"/>
              <w:rPr>
                <w:rFonts w:ascii="仿宋" w:hAnsi="仿宋" w:eastAsia="仿宋" w:cs="仿宋"/>
                <w:sz w:val="24"/>
              </w:rPr>
            </w:pPr>
            <w:r>
              <w:rPr>
                <w:rFonts w:hint="eastAsia" w:ascii="仿宋" w:hAnsi="仿宋" w:eastAsia="仿宋" w:cs="仿宋"/>
                <w:sz w:val="24"/>
              </w:rPr>
              <w:t>有效的“营业执照”正本或副本复印件(事业单位提供事业单位法人证书）；</w:t>
            </w:r>
            <w:r>
              <w:rPr>
                <w:rFonts w:hint="eastAsia" w:ascii="仿宋" w:hAnsi="仿宋" w:eastAsia="仿宋" w:cs="仿宋"/>
                <w:b/>
                <w:sz w:val="24"/>
              </w:rPr>
              <w:t>(必须提供)</w:t>
            </w:r>
          </w:p>
          <w:p>
            <w:pPr>
              <w:pStyle w:val="94"/>
              <w:numPr>
                <w:ilvl w:val="0"/>
                <w:numId w:val="2"/>
              </w:numPr>
              <w:autoSpaceDE w:val="0"/>
              <w:autoSpaceDN w:val="0"/>
              <w:spacing w:after="0" w:line="400" w:lineRule="exact"/>
              <w:ind w:left="180" w:firstLine="480" w:firstLineChars="0"/>
              <w:rPr>
                <w:rFonts w:ascii="仿宋" w:hAnsi="仿宋" w:eastAsia="仿宋" w:cs="仿宋"/>
                <w:sz w:val="24"/>
              </w:rPr>
            </w:pPr>
            <w:r>
              <w:rPr>
                <w:rFonts w:hint="eastAsia" w:ascii="仿宋" w:hAnsi="仿宋" w:eastAsia="仿宋" w:cs="仿宋"/>
                <w:sz w:val="24"/>
              </w:rPr>
              <w:t>提交响应文件截止之日前三个月内任意一个月的依法缴纳税费或依法免缴税费（包括无纳税记录或零报税）的证明（新成立的且不足一个月的企业按实际提供），证明材料可以是：银行已缴纳税费凭证复印件或第三方有效的相关业务托缴凭证或其他有效证明，或供应商所在地税务部门出具的</w:t>
            </w:r>
            <w:r>
              <w:rPr>
                <w:rFonts w:hint="eastAsia" w:ascii="仿宋" w:hAnsi="仿宋" w:eastAsia="仿宋" w:cs="仿宋"/>
                <w:sz w:val="24"/>
                <w:lang w:eastAsia="zh-CN"/>
              </w:rPr>
              <w:t>无欠税</w:t>
            </w:r>
            <w:r>
              <w:rPr>
                <w:rFonts w:hint="eastAsia" w:ascii="仿宋" w:hAnsi="仿宋" w:eastAsia="仿宋" w:cs="仿宋"/>
                <w:sz w:val="24"/>
              </w:rPr>
              <w:t>证明（复印件）；</w:t>
            </w:r>
            <w:r>
              <w:rPr>
                <w:rFonts w:hint="eastAsia" w:ascii="仿宋" w:hAnsi="仿宋" w:eastAsia="仿宋" w:cs="仿宋"/>
                <w:b/>
                <w:sz w:val="24"/>
              </w:rPr>
              <w:t>(必须提供)</w:t>
            </w:r>
          </w:p>
          <w:p>
            <w:pPr>
              <w:pStyle w:val="94"/>
              <w:numPr>
                <w:ilvl w:val="0"/>
                <w:numId w:val="2"/>
              </w:numPr>
              <w:autoSpaceDE w:val="0"/>
              <w:autoSpaceDN w:val="0"/>
              <w:spacing w:after="0" w:line="400" w:lineRule="exact"/>
              <w:ind w:left="180" w:firstLine="480" w:firstLineChars="0"/>
              <w:rPr>
                <w:rFonts w:ascii="仿宋" w:hAnsi="仿宋" w:eastAsia="仿宋" w:cs="仿宋"/>
                <w:sz w:val="24"/>
              </w:rPr>
            </w:pPr>
            <w:r>
              <w:rPr>
                <w:rFonts w:hint="eastAsia" w:ascii="仿宋" w:hAnsi="仿宋" w:eastAsia="仿宋" w:cs="仿宋"/>
                <w:sz w:val="24"/>
              </w:rPr>
              <w:t>提交响应文件截止之日前三个月内任意一个月的依法缴纳社会保险费或依法免缴社保费的相关证明（新成立的且不足一个月的企业按实际提供），证明材料可以是：银行已缴纳税费凭证复印件或第三方有效的相关业务托缴凭证或其他有效证明；不需要缴纳社会保险金的应提供供应商所在地有关行政主管部门出具相应的文件证明（复印件）；</w:t>
            </w:r>
            <w:r>
              <w:rPr>
                <w:rFonts w:hint="eastAsia" w:ascii="仿宋" w:hAnsi="仿宋" w:eastAsia="仿宋" w:cs="仿宋"/>
                <w:b/>
                <w:sz w:val="24"/>
              </w:rPr>
              <w:t>（必须提供）</w:t>
            </w:r>
          </w:p>
          <w:p>
            <w:pPr>
              <w:pStyle w:val="94"/>
              <w:numPr>
                <w:ilvl w:val="0"/>
                <w:numId w:val="2"/>
              </w:numPr>
              <w:autoSpaceDE w:val="0"/>
              <w:autoSpaceDN w:val="0"/>
              <w:spacing w:after="0" w:line="400" w:lineRule="exact"/>
              <w:ind w:left="180" w:firstLine="480" w:firstLineChars="0"/>
              <w:rPr>
                <w:rFonts w:ascii="仿宋" w:hAnsi="仿宋" w:eastAsia="仿宋" w:cs="仿宋"/>
                <w:sz w:val="24"/>
              </w:rPr>
            </w:pPr>
            <w:r>
              <w:rPr>
                <w:rFonts w:hint="eastAsia" w:ascii="仿宋" w:hAnsi="仿宋" w:eastAsia="仿宋" w:cs="仿宋"/>
                <w:sz w:val="24"/>
              </w:rPr>
              <w:t>供应商2020年度的财务报表（财务报表至少包含资产负债表、利润表、现金流量表）复印件（新成立的公司提供公司成立日之后次月起到响应文件递交截止前一个月的财务报表复印件）</w:t>
            </w:r>
            <w:r>
              <w:rPr>
                <w:rFonts w:hint="eastAsia" w:ascii="仿宋" w:hAnsi="仿宋" w:eastAsia="仿宋" w:cs="仿宋"/>
                <w:sz w:val="24"/>
                <w:highlight w:val="none"/>
              </w:rPr>
              <w:t xml:space="preserve">或提交响应文件截止之日前三个月内供应商基本开户银行出具的资信证明（仅提供银行出具的存款证明不能作为其银行资信证明）复印件 </w:t>
            </w:r>
            <w:r>
              <w:rPr>
                <w:rFonts w:hint="eastAsia" w:ascii="仿宋" w:hAnsi="仿宋" w:eastAsia="仿宋" w:cs="仿宋"/>
                <w:sz w:val="24"/>
              </w:rPr>
              <w:t xml:space="preserve"> (必须提供)；</w:t>
            </w:r>
          </w:p>
          <w:p>
            <w:pPr>
              <w:pStyle w:val="94"/>
              <w:numPr>
                <w:ilvl w:val="0"/>
                <w:numId w:val="2"/>
              </w:numPr>
              <w:autoSpaceDE w:val="0"/>
              <w:autoSpaceDN w:val="0"/>
              <w:spacing w:after="0" w:line="400" w:lineRule="exact"/>
              <w:ind w:left="180" w:firstLine="480" w:firstLineChars="0"/>
              <w:rPr>
                <w:rFonts w:ascii="仿宋" w:hAnsi="仿宋" w:eastAsia="仿宋" w:cs="仿宋"/>
                <w:sz w:val="24"/>
              </w:rPr>
            </w:pPr>
            <w:r>
              <w:rPr>
                <w:rFonts w:hint="eastAsia" w:ascii="仿宋" w:hAnsi="仿宋" w:eastAsia="仿宋" w:cs="仿宋"/>
                <w:sz w:val="24"/>
              </w:rPr>
              <w:t>具备履行合同所必需的设备和专业技术服务能力的承诺书（格式见附件）；</w:t>
            </w:r>
            <w:r>
              <w:rPr>
                <w:rFonts w:hint="eastAsia" w:ascii="仿宋" w:hAnsi="仿宋" w:eastAsia="仿宋" w:cs="仿宋"/>
                <w:b/>
                <w:sz w:val="24"/>
              </w:rPr>
              <w:t>（必须提供）</w:t>
            </w:r>
          </w:p>
          <w:p>
            <w:pPr>
              <w:pStyle w:val="94"/>
              <w:numPr>
                <w:ilvl w:val="0"/>
                <w:numId w:val="2"/>
              </w:numPr>
              <w:autoSpaceDE w:val="0"/>
              <w:autoSpaceDN w:val="0"/>
              <w:spacing w:after="0" w:line="400" w:lineRule="exact"/>
              <w:ind w:left="180" w:firstLine="480" w:firstLineChars="0"/>
              <w:rPr>
                <w:rFonts w:ascii="仿宋" w:hAnsi="仿宋" w:eastAsia="仿宋" w:cs="仿宋"/>
                <w:sz w:val="24"/>
              </w:rPr>
            </w:pPr>
            <w:r>
              <w:rPr>
                <w:rFonts w:hint="eastAsia" w:ascii="仿宋" w:hAnsi="仿宋" w:eastAsia="仿宋" w:cs="仿宋"/>
                <w:sz w:val="24"/>
              </w:rPr>
              <w:t>本须知3.1款对供应商特定要求的证明材料（如有要求的，必须提供）</w:t>
            </w:r>
          </w:p>
          <w:p>
            <w:pPr>
              <w:pStyle w:val="94"/>
              <w:numPr>
                <w:ilvl w:val="0"/>
                <w:numId w:val="2"/>
              </w:numPr>
              <w:autoSpaceDE w:val="0"/>
              <w:autoSpaceDN w:val="0"/>
              <w:spacing w:after="0" w:line="400" w:lineRule="exact"/>
              <w:ind w:left="180" w:firstLine="480" w:firstLineChars="0"/>
              <w:rPr>
                <w:rFonts w:ascii="仿宋" w:hAnsi="仿宋" w:eastAsia="仿宋" w:cs="仿宋"/>
                <w:sz w:val="24"/>
              </w:rPr>
            </w:pPr>
            <w:r>
              <w:rPr>
                <w:rFonts w:hint="eastAsia" w:ascii="仿宋" w:hAnsi="仿宋" w:eastAsia="仿宋" w:cs="仿宋"/>
                <w:sz w:val="24"/>
              </w:rPr>
              <w:t>参加本次政府采购活动前三年内在经营活动中无重大违法记录的书面声明原件；（格式见附件，</w:t>
            </w:r>
            <w:r>
              <w:rPr>
                <w:rFonts w:hint="eastAsia" w:ascii="仿宋" w:hAnsi="仿宋" w:eastAsia="仿宋" w:cs="仿宋"/>
                <w:b/>
                <w:sz w:val="24"/>
              </w:rPr>
              <w:t>必须提供）</w:t>
            </w:r>
          </w:p>
          <w:p>
            <w:pPr>
              <w:pStyle w:val="94"/>
              <w:numPr>
                <w:ilvl w:val="0"/>
                <w:numId w:val="2"/>
              </w:numPr>
              <w:autoSpaceDE w:val="0"/>
              <w:autoSpaceDN w:val="0"/>
              <w:spacing w:after="0" w:line="400" w:lineRule="exact"/>
              <w:ind w:left="180" w:firstLine="480" w:firstLineChars="0"/>
              <w:rPr>
                <w:rFonts w:ascii="仿宋" w:hAnsi="仿宋" w:eastAsia="仿宋" w:cs="仿宋"/>
                <w:sz w:val="24"/>
              </w:rPr>
            </w:pPr>
            <w:r>
              <w:rPr>
                <w:rFonts w:hint="eastAsia" w:ascii="仿宋" w:hAnsi="仿宋" w:eastAsia="仿宋" w:cs="仿宋"/>
                <w:sz w:val="24"/>
              </w:rPr>
              <w:t>供应商控股及管理关系情况申报表；（格式见附件，</w:t>
            </w:r>
            <w:r>
              <w:rPr>
                <w:rFonts w:hint="eastAsia" w:ascii="仿宋" w:hAnsi="仿宋" w:eastAsia="仿宋" w:cs="仿宋"/>
                <w:b/>
                <w:sz w:val="24"/>
              </w:rPr>
              <w:t>必须提供)</w:t>
            </w:r>
          </w:p>
          <w:p>
            <w:pPr>
              <w:pStyle w:val="94"/>
              <w:numPr>
                <w:ilvl w:val="0"/>
                <w:numId w:val="2"/>
              </w:numPr>
              <w:autoSpaceDE w:val="0"/>
              <w:autoSpaceDN w:val="0"/>
              <w:spacing w:after="0" w:line="400" w:lineRule="exact"/>
              <w:ind w:left="180" w:firstLine="480" w:firstLineChars="0"/>
              <w:rPr>
                <w:rFonts w:ascii="仿宋" w:hAnsi="仿宋" w:eastAsia="仿宋" w:cs="仿宋"/>
                <w:sz w:val="24"/>
              </w:rPr>
            </w:pPr>
            <w:r>
              <w:rPr>
                <w:rFonts w:hint="eastAsia" w:ascii="仿宋" w:hAnsi="仿宋" w:eastAsia="仿宋" w:cs="仿宋"/>
                <w:sz w:val="24"/>
              </w:rPr>
              <w:t>法定代表人身份证明书原件及法定代表人有效身份证正反面复印件；（格式见附件）</w:t>
            </w:r>
            <w:r>
              <w:rPr>
                <w:rFonts w:hint="eastAsia" w:ascii="仿宋" w:hAnsi="仿宋" w:eastAsia="仿宋" w:cs="仿宋"/>
                <w:b/>
                <w:sz w:val="24"/>
              </w:rPr>
              <w:t>（必须提供）</w:t>
            </w:r>
          </w:p>
          <w:p>
            <w:pPr>
              <w:pStyle w:val="94"/>
              <w:numPr>
                <w:ilvl w:val="0"/>
                <w:numId w:val="2"/>
              </w:numPr>
              <w:autoSpaceDE w:val="0"/>
              <w:autoSpaceDN w:val="0"/>
              <w:spacing w:after="0" w:line="400" w:lineRule="exact"/>
              <w:ind w:left="180" w:firstLine="480" w:firstLineChars="0"/>
              <w:rPr>
                <w:rFonts w:ascii="仿宋" w:hAnsi="仿宋" w:eastAsia="仿宋" w:cs="仿宋"/>
                <w:sz w:val="24"/>
              </w:rPr>
            </w:pPr>
            <w:r>
              <w:rPr>
                <w:rFonts w:hint="eastAsia" w:ascii="仿宋" w:hAnsi="仿宋" w:eastAsia="仿宋" w:cs="仿宋"/>
                <w:sz w:val="24"/>
              </w:rPr>
              <w:t>法定代表人授权委托书原件及被授权人有效身份证正反面复印件；（格式见附件，</w:t>
            </w:r>
            <w:r>
              <w:rPr>
                <w:rFonts w:hint="eastAsia" w:ascii="仿宋" w:hAnsi="仿宋" w:eastAsia="仿宋" w:cs="仿宋"/>
                <w:b/>
                <w:sz w:val="24"/>
              </w:rPr>
              <w:t>委托时必须提供，否则无效响应）</w:t>
            </w:r>
          </w:p>
          <w:p>
            <w:pPr>
              <w:pStyle w:val="94"/>
              <w:numPr>
                <w:ilvl w:val="0"/>
                <w:numId w:val="2"/>
              </w:numPr>
              <w:autoSpaceDE w:val="0"/>
              <w:autoSpaceDN w:val="0"/>
              <w:spacing w:after="0" w:line="400" w:lineRule="exact"/>
              <w:ind w:left="180" w:firstLine="480" w:firstLineChars="0"/>
              <w:rPr>
                <w:rFonts w:ascii="仿宋" w:hAnsi="仿宋" w:eastAsia="仿宋" w:cs="仿宋"/>
                <w:sz w:val="24"/>
              </w:rPr>
            </w:pPr>
            <w:r>
              <w:rPr>
                <w:rFonts w:hint="eastAsia" w:ascii="仿宋" w:hAnsi="仿宋" w:eastAsia="仿宋" w:cs="仿宋"/>
                <w:sz w:val="24"/>
              </w:rPr>
              <w:t>供应商认为需要提供的有关资料、文件、说明（如货物认证、检测报告、鉴定证书；产品获奖证书；产品样本、使用保养说明书、图纸等技术资料；谈判产品如属于小型、微型企业的，</w:t>
            </w:r>
            <w:r>
              <w:rPr>
                <w:rFonts w:hint="eastAsia" w:ascii="仿宋" w:hAnsi="仿宋" w:eastAsia="仿宋" w:cs="仿宋"/>
                <w:sz w:val="24"/>
                <w:lang w:eastAsia="zh-CN"/>
              </w:rPr>
              <w:t>请</w:t>
            </w:r>
            <w:r>
              <w:rPr>
                <w:rFonts w:hint="eastAsia" w:ascii="仿宋" w:hAnsi="仿宋" w:eastAsia="仿宋" w:cs="仿宋"/>
                <w:sz w:val="24"/>
              </w:rPr>
              <w:t>提供《中小企业声明函》(格式见附件)；属监狱企业的，请提供由省级以上监狱管理局、戒毒管理局（含新疆生产建设兵团）出具的属于监狱企业的证明文件；属于残疾人福利性单位的，请提供《残疾人福利性单位声明函》(格式见附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仿宋" w:hAnsi="仿宋" w:eastAsia="仿宋" w:cs="仿宋"/>
                <w:sz w:val="24"/>
              </w:rPr>
            </w:pPr>
            <w:r>
              <w:rPr>
                <w:rFonts w:hint="eastAsia" w:ascii="仿宋" w:hAnsi="仿宋" w:eastAsia="仿宋" w:cs="仿宋"/>
                <w:sz w:val="24"/>
              </w:rPr>
              <w:t>10.1.3</w:t>
            </w:r>
          </w:p>
        </w:tc>
        <w:tc>
          <w:tcPr>
            <w:tcW w:w="1283" w:type="dxa"/>
            <w:vAlign w:val="center"/>
          </w:tcPr>
          <w:p>
            <w:pPr>
              <w:spacing w:after="0" w:line="400" w:lineRule="exact"/>
              <w:jc w:val="center"/>
              <w:rPr>
                <w:rFonts w:ascii="仿宋" w:hAnsi="仿宋" w:eastAsia="仿宋" w:cs="仿宋"/>
                <w:sz w:val="24"/>
              </w:rPr>
            </w:pPr>
            <w:r>
              <w:rPr>
                <w:rFonts w:hint="eastAsia" w:ascii="仿宋" w:hAnsi="仿宋" w:eastAsia="仿宋" w:cs="仿宋"/>
                <w:sz w:val="24"/>
              </w:rPr>
              <w:t>响应文件电子版</w:t>
            </w:r>
          </w:p>
        </w:tc>
        <w:tc>
          <w:tcPr>
            <w:tcW w:w="7290" w:type="dxa"/>
            <w:vAlign w:val="center"/>
          </w:tcPr>
          <w:p>
            <w:pPr>
              <w:autoSpaceDE w:val="0"/>
              <w:autoSpaceDN w:val="0"/>
              <w:spacing w:after="0" w:line="400" w:lineRule="exact"/>
              <w:ind w:firstLine="480" w:firstLineChars="200"/>
              <w:rPr>
                <w:rFonts w:ascii="仿宋" w:hAnsi="仿宋" w:eastAsia="仿宋" w:cs="仿宋"/>
                <w:sz w:val="24"/>
              </w:rPr>
            </w:pPr>
            <w:r>
              <w:rPr>
                <w:rFonts w:hint="eastAsia" w:ascii="仿宋" w:hAnsi="仿宋" w:eastAsia="仿宋" w:cs="仿宋"/>
                <w:sz w:val="24"/>
              </w:rPr>
              <w:sym w:font="Wingdings" w:char="F0FE"/>
            </w:r>
            <w:r>
              <w:rPr>
                <w:rFonts w:hint="eastAsia" w:ascii="仿宋" w:hAnsi="仿宋" w:eastAsia="仿宋" w:cs="仿宋"/>
                <w:sz w:val="24"/>
              </w:rPr>
              <w:t>需要提供,供应商在递交响应文件时，需同时递交响应文件电子版。具体要求：</w:t>
            </w:r>
          </w:p>
          <w:p>
            <w:pPr>
              <w:autoSpaceDE w:val="0"/>
              <w:autoSpaceDN w:val="0"/>
              <w:spacing w:after="0" w:line="400" w:lineRule="exact"/>
              <w:ind w:firstLine="480" w:firstLineChars="200"/>
              <w:rPr>
                <w:rFonts w:ascii="仿宋" w:hAnsi="仿宋" w:eastAsia="仿宋" w:cs="仿宋"/>
                <w:sz w:val="24"/>
              </w:rPr>
            </w:pPr>
            <w:r>
              <w:rPr>
                <w:rFonts w:hint="eastAsia" w:ascii="仿宋" w:hAnsi="仿宋" w:eastAsia="仿宋" w:cs="仿宋"/>
                <w:sz w:val="24"/>
              </w:rPr>
              <w:t>（1）响应文件电子版内容：与全部响应文件正本内容一致；</w:t>
            </w:r>
          </w:p>
          <w:p>
            <w:pPr>
              <w:autoSpaceDE w:val="0"/>
              <w:autoSpaceDN w:val="0"/>
              <w:spacing w:after="0" w:line="400" w:lineRule="exact"/>
              <w:ind w:firstLine="480" w:firstLineChars="200"/>
              <w:rPr>
                <w:rFonts w:ascii="仿宋" w:hAnsi="仿宋" w:eastAsia="仿宋" w:cs="仿宋"/>
                <w:sz w:val="24"/>
              </w:rPr>
            </w:pPr>
            <w:r>
              <w:rPr>
                <w:rFonts w:hint="eastAsia" w:ascii="仿宋" w:hAnsi="仿宋" w:eastAsia="仿宋" w:cs="仿宋"/>
                <w:sz w:val="24"/>
              </w:rPr>
              <w:t>（2）响应文件电子版份数：1份；</w:t>
            </w:r>
          </w:p>
          <w:p>
            <w:pPr>
              <w:autoSpaceDE w:val="0"/>
              <w:autoSpaceDN w:val="0"/>
              <w:spacing w:after="0" w:line="400" w:lineRule="exact"/>
              <w:ind w:firstLine="480" w:firstLineChars="200"/>
              <w:rPr>
                <w:rFonts w:ascii="仿宋" w:hAnsi="仿宋" w:eastAsia="仿宋" w:cs="仿宋"/>
                <w:sz w:val="24"/>
              </w:rPr>
            </w:pPr>
            <w:r>
              <w:rPr>
                <w:rFonts w:hint="eastAsia" w:ascii="仿宋" w:hAnsi="仿宋" w:eastAsia="仿宋" w:cs="仿宋"/>
                <w:sz w:val="24"/>
              </w:rPr>
              <w:t>（3）响应文件电子版形式：已签字盖章且未加密的PDF格式响应文件电子版U盘。</w:t>
            </w:r>
          </w:p>
          <w:p>
            <w:pPr>
              <w:autoSpaceDE w:val="0"/>
              <w:autoSpaceDN w:val="0"/>
              <w:spacing w:after="0" w:line="400" w:lineRule="exact"/>
              <w:ind w:firstLine="480" w:firstLineChars="200"/>
              <w:rPr>
                <w:rFonts w:ascii="仿宋" w:hAnsi="仿宋" w:eastAsia="仿宋" w:cs="仿宋"/>
                <w:sz w:val="24"/>
              </w:rPr>
            </w:pPr>
            <w:r>
              <w:rPr>
                <w:rFonts w:hint="eastAsia" w:ascii="仿宋" w:hAnsi="仿宋" w:eastAsia="仿宋" w:cs="仿宋"/>
                <w:sz w:val="24"/>
              </w:rPr>
              <w:t>□不需要提供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030" w:type="dxa"/>
            <w:vAlign w:val="center"/>
          </w:tcPr>
          <w:p>
            <w:pPr>
              <w:spacing w:after="0" w:line="400" w:lineRule="exact"/>
              <w:jc w:val="center"/>
              <w:rPr>
                <w:rFonts w:ascii="仿宋" w:hAnsi="仿宋" w:eastAsia="仿宋" w:cs="仿宋"/>
                <w:sz w:val="24"/>
              </w:rPr>
            </w:pPr>
            <w:r>
              <w:rPr>
                <w:rFonts w:hint="eastAsia" w:ascii="仿宋" w:hAnsi="仿宋" w:eastAsia="仿宋" w:cs="仿宋"/>
                <w:sz w:val="24"/>
              </w:rPr>
              <w:t>12.1</w:t>
            </w:r>
          </w:p>
        </w:tc>
        <w:tc>
          <w:tcPr>
            <w:tcW w:w="1283" w:type="dxa"/>
            <w:vAlign w:val="center"/>
          </w:tcPr>
          <w:p>
            <w:pPr>
              <w:spacing w:after="0" w:line="400" w:lineRule="exact"/>
              <w:jc w:val="center"/>
              <w:rPr>
                <w:rFonts w:ascii="仿宋" w:hAnsi="仿宋" w:eastAsia="仿宋" w:cs="仿宋"/>
                <w:sz w:val="24"/>
              </w:rPr>
            </w:pPr>
            <w:r>
              <w:rPr>
                <w:rFonts w:hint="eastAsia" w:ascii="仿宋" w:hAnsi="仿宋" w:eastAsia="仿宋" w:cs="仿宋"/>
                <w:sz w:val="24"/>
              </w:rPr>
              <w:t>响应有效期</w:t>
            </w:r>
          </w:p>
        </w:tc>
        <w:tc>
          <w:tcPr>
            <w:tcW w:w="7290" w:type="dxa"/>
            <w:vAlign w:val="center"/>
          </w:tcPr>
          <w:p>
            <w:pPr>
              <w:spacing w:after="0" w:line="400" w:lineRule="exact"/>
              <w:rPr>
                <w:rFonts w:ascii="仿宋" w:hAnsi="仿宋" w:eastAsia="仿宋" w:cs="仿宋"/>
                <w:sz w:val="24"/>
              </w:rPr>
            </w:pPr>
            <w:r>
              <w:rPr>
                <w:rFonts w:hint="eastAsia" w:ascii="仿宋" w:hAnsi="仿宋" w:eastAsia="仿宋" w:cs="仿宋"/>
                <w:sz w:val="24"/>
              </w:rPr>
              <w:t>自响应文件提交截止之日起60 天（日历天）内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仿宋" w:hAnsi="仿宋" w:eastAsia="仿宋" w:cs="仿宋"/>
                <w:sz w:val="24"/>
              </w:rPr>
            </w:pPr>
            <w:r>
              <w:rPr>
                <w:rFonts w:hint="eastAsia" w:ascii="仿宋" w:hAnsi="仿宋" w:eastAsia="仿宋" w:cs="仿宋"/>
                <w:sz w:val="24"/>
              </w:rPr>
              <w:t>13.1</w:t>
            </w:r>
          </w:p>
        </w:tc>
        <w:tc>
          <w:tcPr>
            <w:tcW w:w="1283" w:type="dxa"/>
            <w:vAlign w:val="center"/>
          </w:tcPr>
          <w:p>
            <w:pPr>
              <w:spacing w:after="0" w:line="400" w:lineRule="exact"/>
              <w:jc w:val="center"/>
              <w:rPr>
                <w:rFonts w:ascii="仿宋" w:hAnsi="仿宋" w:eastAsia="仿宋" w:cs="仿宋"/>
                <w:sz w:val="24"/>
              </w:rPr>
            </w:pPr>
            <w:r>
              <w:rPr>
                <w:rFonts w:hint="eastAsia" w:ascii="仿宋" w:hAnsi="仿宋" w:eastAsia="仿宋" w:cs="仿宋"/>
                <w:sz w:val="24"/>
              </w:rPr>
              <w:t>谈判保证金</w:t>
            </w:r>
          </w:p>
        </w:tc>
        <w:tc>
          <w:tcPr>
            <w:tcW w:w="7290" w:type="dxa"/>
            <w:vAlign w:val="center"/>
          </w:tcPr>
          <w:p>
            <w:pPr>
              <w:spacing w:after="0" w:line="400" w:lineRule="exact"/>
              <w:ind w:firstLine="480" w:firstLineChars="200"/>
              <w:rPr>
                <w:rFonts w:ascii="仿宋" w:hAnsi="仿宋" w:eastAsia="仿宋" w:cs="仿宋"/>
                <w:sz w:val="24"/>
              </w:rPr>
            </w:pPr>
            <w:r>
              <w:rPr>
                <w:rFonts w:hint="eastAsia" w:ascii="仿宋" w:hAnsi="仿宋" w:eastAsia="仿宋" w:cs="仿宋"/>
                <w:sz w:val="24"/>
              </w:rPr>
              <w:sym w:font="Wingdings" w:char="F0FE"/>
            </w:r>
            <w:r>
              <w:rPr>
                <w:rFonts w:hint="eastAsia" w:ascii="仿宋" w:hAnsi="仿宋" w:eastAsia="仿宋" w:cs="仿宋"/>
                <w:sz w:val="24"/>
              </w:rPr>
              <w:t>需要缴纳谈判保证金</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谈判保证金金额：陆仟元整</w:t>
            </w:r>
            <w:r>
              <w:rPr>
                <w:rFonts w:hint="eastAsia" w:ascii="仿宋" w:hAnsi="仿宋" w:eastAsia="仿宋" w:cs="仿宋"/>
                <w:b/>
                <w:bCs/>
                <w:sz w:val="24"/>
              </w:rPr>
              <w:t>（¥6000.00）</w:t>
            </w:r>
          </w:p>
          <w:p>
            <w:pPr>
              <w:spacing w:after="0" w:line="400" w:lineRule="exact"/>
              <w:ind w:firstLine="480" w:firstLineChars="200"/>
              <w:rPr>
                <w:rFonts w:ascii="仿宋" w:hAnsi="仿宋" w:eastAsia="仿宋" w:cs="仿宋"/>
                <w:bCs/>
                <w:sz w:val="24"/>
              </w:rPr>
            </w:pPr>
            <w:r>
              <w:rPr>
                <w:rFonts w:hint="eastAsia" w:ascii="仿宋" w:hAnsi="仿宋" w:eastAsia="仿宋" w:cs="仿宋"/>
                <w:bCs/>
                <w:sz w:val="24"/>
              </w:rPr>
              <w:t>谈判保证金交纳方式：以支票、汇票、本票、网上银行支付、保函等非现金形式。</w:t>
            </w:r>
          </w:p>
          <w:p>
            <w:pPr>
              <w:spacing w:after="0" w:line="400" w:lineRule="exact"/>
              <w:ind w:firstLine="480" w:firstLineChars="200"/>
              <w:rPr>
                <w:rFonts w:ascii="仿宋" w:hAnsi="仿宋" w:eastAsia="仿宋" w:cs="仿宋"/>
                <w:sz w:val="24"/>
              </w:rPr>
            </w:pPr>
            <w:r>
              <w:rPr>
                <w:rFonts w:hint="eastAsia" w:ascii="仿宋" w:hAnsi="仿宋" w:eastAsia="仿宋" w:cs="仿宋"/>
                <w:bCs/>
                <w:sz w:val="24"/>
              </w:rPr>
              <w:t>（1）谈判保证金通过银行支付的，必须从供应商银行账户转出并于响应文件递交截止时间前到达指定银行账户</w:t>
            </w:r>
            <w:r>
              <w:rPr>
                <w:rFonts w:hint="eastAsia" w:ascii="仿宋" w:hAnsi="仿宋" w:eastAsia="仿宋" w:cs="仿宋"/>
                <w:sz w:val="24"/>
              </w:rPr>
              <w:t>【开户名称：广西桂水工程咨询有限公司来宾分公司；开户银行：广西来宾桂中农村合作银行迎宾支行；账    号：223712010103063898；行号：402615500367】，否则视为无效谈判保证金。</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办理谈判保证金缴纳手续时，请务必在银行进帐单或电汇单的用途或空白栏上注明项目名称</w:t>
            </w:r>
            <w:r>
              <w:rPr>
                <w:rFonts w:hint="eastAsia" w:ascii="仿宋" w:hAnsi="仿宋" w:eastAsia="仿宋" w:cs="仿宋"/>
                <w:bCs/>
                <w:sz w:val="24"/>
              </w:rPr>
              <w:t>（简称即可）</w:t>
            </w:r>
            <w:r>
              <w:rPr>
                <w:rFonts w:hint="eastAsia" w:ascii="仿宋" w:hAnsi="仿宋" w:eastAsia="仿宋" w:cs="仿宋"/>
                <w:sz w:val="24"/>
              </w:rPr>
              <w:t>或项目编号，以免耽误谈判。谈判保证金退还（不计息）均以转账形式退回到供应商银行账户。</w:t>
            </w:r>
          </w:p>
          <w:p>
            <w:pPr>
              <w:spacing w:after="0" w:line="400" w:lineRule="exact"/>
              <w:ind w:firstLine="480" w:firstLineChars="200"/>
              <w:jc w:val="both"/>
              <w:rPr>
                <w:rFonts w:ascii="仿宋" w:hAnsi="仿宋" w:eastAsia="仿宋" w:cs="仿宋"/>
                <w:sz w:val="24"/>
              </w:rPr>
            </w:pPr>
            <w:r>
              <w:rPr>
                <w:rFonts w:hint="eastAsia" w:ascii="仿宋" w:hAnsi="仿宋" w:eastAsia="仿宋" w:cs="仿宋"/>
                <w:sz w:val="24"/>
              </w:rPr>
              <w:t>（2）供应商以保函形式提交谈判保证金的，在谈判截止时间前，供应商在递交响应文件时递交保函原件，由采购人核验保函信息，确认保函是否有效后交由采购人管理，保函原件无效的或未能在谈判截止时间前现场提交的，其无效响应。</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（3）谈判保证金不足额缴纳的，或银行保函额度不足的，其无效响应。</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□不需要缴纳谈判保证金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030" w:type="dxa"/>
            <w:vAlign w:val="center"/>
          </w:tcPr>
          <w:p>
            <w:pPr>
              <w:spacing w:after="0" w:line="400" w:lineRule="exact"/>
              <w:jc w:val="center"/>
              <w:rPr>
                <w:rFonts w:ascii="仿宋" w:hAnsi="仿宋" w:eastAsia="仿宋" w:cs="仿宋"/>
                <w:sz w:val="24"/>
              </w:rPr>
            </w:pPr>
            <w:r>
              <w:rPr>
                <w:rFonts w:hint="eastAsia" w:ascii="仿宋" w:hAnsi="仿宋" w:eastAsia="仿宋" w:cs="仿宋"/>
                <w:sz w:val="24"/>
              </w:rPr>
              <w:t>14.4</w:t>
            </w:r>
          </w:p>
        </w:tc>
        <w:tc>
          <w:tcPr>
            <w:tcW w:w="1283" w:type="dxa"/>
            <w:vAlign w:val="center"/>
          </w:tcPr>
          <w:p>
            <w:pPr>
              <w:spacing w:after="0" w:line="400" w:lineRule="exact"/>
              <w:jc w:val="center"/>
              <w:rPr>
                <w:rFonts w:ascii="仿宋" w:hAnsi="仿宋" w:eastAsia="仿宋" w:cs="仿宋"/>
                <w:sz w:val="24"/>
              </w:rPr>
            </w:pPr>
            <w:r>
              <w:rPr>
                <w:rFonts w:hint="eastAsia" w:ascii="仿宋" w:hAnsi="仿宋" w:eastAsia="仿宋" w:cs="仿宋"/>
                <w:sz w:val="24"/>
              </w:rPr>
              <w:t>响应文件份数</w:t>
            </w:r>
          </w:p>
        </w:tc>
        <w:tc>
          <w:tcPr>
            <w:tcW w:w="7290" w:type="dxa"/>
            <w:vAlign w:val="center"/>
          </w:tcPr>
          <w:p>
            <w:pPr>
              <w:spacing w:after="0" w:line="400" w:lineRule="exact"/>
              <w:ind w:firstLine="480" w:firstLineChars="200"/>
              <w:rPr>
                <w:rFonts w:ascii="仿宋" w:hAnsi="仿宋" w:eastAsia="仿宋" w:cs="仿宋"/>
                <w:sz w:val="24"/>
              </w:rPr>
            </w:pPr>
            <w:r>
              <w:rPr>
                <w:rFonts w:hint="eastAsia" w:ascii="仿宋" w:hAnsi="仿宋" w:eastAsia="仿宋" w:cs="仿宋"/>
                <w:sz w:val="24"/>
              </w:rPr>
              <w:t>正本一份、副本四份。即：“价格文件”正本一份，副本四份；“商务技术文件”正本一份，副本四份。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仿宋" w:hAnsi="仿宋" w:eastAsia="仿宋" w:cs="仿宋"/>
                <w:sz w:val="24"/>
              </w:rPr>
            </w:pPr>
            <w:r>
              <w:rPr>
                <w:rFonts w:hint="eastAsia" w:ascii="仿宋" w:hAnsi="仿宋" w:eastAsia="仿宋" w:cs="仿宋"/>
                <w:sz w:val="24"/>
              </w:rPr>
              <w:t>16.1</w:t>
            </w:r>
          </w:p>
        </w:tc>
        <w:tc>
          <w:tcPr>
            <w:tcW w:w="1283" w:type="dxa"/>
            <w:vAlign w:val="center"/>
          </w:tcPr>
          <w:p>
            <w:pPr>
              <w:spacing w:after="0" w:line="400" w:lineRule="exact"/>
              <w:jc w:val="center"/>
              <w:rPr>
                <w:rFonts w:ascii="仿宋" w:hAnsi="仿宋" w:eastAsia="仿宋" w:cs="仿宋"/>
                <w:sz w:val="24"/>
              </w:rPr>
            </w:pPr>
            <w:r>
              <w:rPr>
                <w:rFonts w:hint="eastAsia" w:ascii="仿宋" w:hAnsi="仿宋" w:eastAsia="仿宋" w:cs="仿宋"/>
                <w:sz w:val="24"/>
              </w:rPr>
              <w:t>递交响应文件截止时间</w:t>
            </w:r>
          </w:p>
        </w:tc>
        <w:tc>
          <w:tcPr>
            <w:tcW w:w="7290" w:type="dxa"/>
            <w:vAlign w:val="center"/>
          </w:tcPr>
          <w:p>
            <w:pPr>
              <w:pStyle w:val="18"/>
              <w:spacing w:line="600" w:lineRule="exact"/>
              <w:ind w:right="-273" w:rightChars="-124" w:firstLine="480" w:firstLineChars="200"/>
              <w:jc w:val="both"/>
              <w:rPr>
                <w:rFonts w:ascii="仿宋" w:hAnsi="仿宋" w:eastAsia="仿宋" w:cs="仿宋"/>
                <w:sz w:val="24"/>
              </w:rPr>
            </w:pPr>
            <w:r>
              <w:rPr>
                <w:rFonts w:hint="eastAsia" w:ascii="仿宋" w:hAnsi="仿宋" w:eastAsia="仿宋" w:cs="仿宋"/>
                <w:sz w:val="24"/>
              </w:rPr>
              <w:t>2021</w:t>
            </w:r>
            <w:r>
              <w:rPr>
                <w:rFonts w:hint="eastAsia" w:ascii="仿宋" w:hAnsi="仿宋" w:eastAsia="仿宋" w:cs="仿宋"/>
                <w:bCs/>
                <w:sz w:val="24"/>
              </w:rPr>
              <w:t>年</w:t>
            </w:r>
            <w:r>
              <w:rPr>
                <w:rFonts w:hint="eastAsia" w:ascii="仿宋" w:hAnsi="仿宋" w:eastAsia="仿宋" w:cs="仿宋"/>
                <w:bCs/>
                <w:sz w:val="24"/>
                <w:lang w:val="en-US" w:eastAsia="zh-CN"/>
              </w:rPr>
              <w:t>10</w:t>
            </w:r>
            <w:r>
              <w:rPr>
                <w:rFonts w:hint="eastAsia" w:ascii="仿宋" w:hAnsi="仿宋" w:eastAsia="仿宋" w:cs="仿宋"/>
                <w:bCs/>
                <w:sz w:val="24"/>
              </w:rPr>
              <w:t>月</w:t>
            </w:r>
            <w:r>
              <w:rPr>
                <w:rFonts w:hint="eastAsia" w:ascii="仿宋" w:hAnsi="仿宋" w:eastAsia="仿宋" w:cs="仿宋"/>
                <w:bCs/>
                <w:sz w:val="24"/>
                <w:lang w:val="en-US" w:eastAsia="zh-CN"/>
              </w:rPr>
              <w:t>15</w:t>
            </w:r>
            <w:r>
              <w:rPr>
                <w:rFonts w:hint="eastAsia" w:ascii="仿宋" w:hAnsi="仿宋" w:eastAsia="仿宋" w:cs="仿宋"/>
                <w:bCs/>
                <w:sz w:val="24"/>
              </w:rPr>
              <w:t>日9时30分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仿宋" w:hAnsi="仿宋" w:eastAsia="仿宋" w:cs="仿宋"/>
                <w:sz w:val="24"/>
              </w:rPr>
            </w:pPr>
            <w:r>
              <w:rPr>
                <w:rFonts w:hint="eastAsia" w:ascii="仿宋" w:hAnsi="仿宋" w:eastAsia="仿宋" w:cs="仿宋"/>
                <w:sz w:val="24"/>
              </w:rPr>
              <w:t>16.2</w:t>
            </w:r>
          </w:p>
        </w:tc>
        <w:tc>
          <w:tcPr>
            <w:tcW w:w="1283" w:type="dxa"/>
            <w:vAlign w:val="center"/>
          </w:tcPr>
          <w:p>
            <w:pPr>
              <w:spacing w:after="0" w:line="400" w:lineRule="exact"/>
              <w:jc w:val="center"/>
              <w:rPr>
                <w:rFonts w:ascii="仿宋" w:hAnsi="仿宋" w:eastAsia="仿宋" w:cs="仿宋"/>
                <w:sz w:val="24"/>
              </w:rPr>
            </w:pPr>
            <w:r>
              <w:rPr>
                <w:rFonts w:hint="eastAsia" w:ascii="仿宋" w:hAnsi="仿宋" w:eastAsia="仿宋" w:cs="仿宋"/>
                <w:sz w:val="24"/>
              </w:rPr>
              <w:t>响应文件递交地点</w:t>
            </w:r>
          </w:p>
        </w:tc>
        <w:tc>
          <w:tcPr>
            <w:tcW w:w="7290" w:type="dxa"/>
            <w:vAlign w:val="center"/>
          </w:tcPr>
          <w:p>
            <w:pPr>
              <w:spacing w:after="0" w:line="400" w:lineRule="exact"/>
              <w:ind w:firstLine="480" w:firstLineChars="200"/>
              <w:rPr>
                <w:rFonts w:ascii="仿宋" w:hAnsi="仿宋" w:eastAsia="仿宋" w:cs="仿宋"/>
                <w:sz w:val="24"/>
              </w:rPr>
            </w:pPr>
            <w:r>
              <w:rPr>
                <w:rFonts w:hint="eastAsia" w:ascii="仿宋" w:hAnsi="仿宋" w:eastAsia="仿宋" w:cs="仿宋"/>
                <w:sz w:val="24"/>
              </w:rPr>
              <w:t>广西桂水工程咨询有限公司来宾分公司开标室（来宾市祥和路1020号投资发展大厦14楼）开标室，并由采购代理机构签收。逾期送达或未按要求密封的响应文件将予以拒收或作无效响应文件处理。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仿宋" w:hAnsi="仿宋" w:eastAsia="仿宋" w:cs="仿宋"/>
                <w:sz w:val="24"/>
              </w:rPr>
            </w:pPr>
            <w:r>
              <w:rPr>
                <w:rFonts w:hint="eastAsia" w:ascii="仿宋" w:hAnsi="仿宋" w:eastAsia="仿宋" w:cs="仿宋"/>
                <w:sz w:val="24"/>
              </w:rPr>
              <w:t>18.1</w:t>
            </w:r>
          </w:p>
        </w:tc>
        <w:tc>
          <w:tcPr>
            <w:tcW w:w="1283" w:type="dxa"/>
            <w:vAlign w:val="center"/>
          </w:tcPr>
          <w:p>
            <w:pPr>
              <w:spacing w:after="0" w:line="400" w:lineRule="exact"/>
              <w:jc w:val="center"/>
              <w:rPr>
                <w:rFonts w:ascii="仿宋" w:hAnsi="仿宋" w:eastAsia="仿宋" w:cs="仿宋"/>
                <w:sz w:val="24"/>
              </w:rPr>
            </w:pPr>
            <w:r>
              <w:rPr>
                <w:rFonts w:hint="eastAsia" w:ascii="仿宋" w:hAnsi="仿宋" w:eastAsia="仿宋" w:cs="仿宋"/>
                <w:sz w:val="24"/>
              </w:rPr>
              <w:t>谈判时间和地点</w:t>
            </w:r>
          </w:p>
        </w:tc>
        <w:tc>
          <w:tcPr>
            <w:tcW w:w="7290" w:type="dxa"/>
            <w:vAlign w:val="center"/>
          </w:tcPr>
          <w:p>
            <w:pPr>
              <w:spacing w:after="0" w:line="400" w:lineRule="exact"/>
              <w:ind w:firstLine="480" w:firstLineChars="200"/>
              <w:rPr>
                <w:rFonts w:ascii="仿宋" w:hAnsi="仿宋" w:eastAsia="仿宋" w:cs="仿宋"/>
                <w:sz w:val="24"/>
              </w:rPr>
            </w:pPr>
            <w:r>
              <w:rPr>
                <w:rFonts w:hint="eastAsia" w:ascii="仿宋" w:hAnsi="仿宋" w:eastAsia="仿宋" w:cs="仿宋"/>
                <w:sz w:val="24"/>
              </w:rPr>
              <w:t>谈判时间：</w:t>
            </w:r>
            <w:r>
              <w:rPr>
                <w:rFonts w:hint="eastAsia" w:ascii="仿宋" w:hAnsi="仿宋" w:eastAsia="仿宋" w:cs="仿宋"/>
                <w:sz w:val="24"/>
                <w:szCs w:val="24"/>
              </w:rPr>
              <w:t>2021</w:t>
            </w:r>
            <w:r>
              <w:rPr>
                <w:rFonts w:hint="eastAsia" w:ascii="仿宋" w:hAnsi="仿宋" w:eastAsia="仿宋" w:cs="仿宋"/>
                <w:bCs/>
                <w:sz w:val="24"/>
                <w:szCs w:val="24"/>
              </w:rPr>
              <w:t>年</w:t>
            </w:r>
            <w:r>
              <w:rPr>
                <w:rFonts w:hint="eastAsia" w:ascii="仿宋" w:hAnsi="仿宋" w:eastAsia="仿宋" w:cs="仿宋"/>
                <w:bCs/>
                <w:sz w:val="24"/>
                <w:szCs w:val="24"/>
                <w:lang w:val="en-US" w:eastAsia="zh-CN"/>
              </w:rPr>
              <w:t>10</w:t>
            </w:r>
            <w:r>
              <w:rPr>
                <w:rFonts w:hint="eastAsia" w:ascii="仿宋" w:hAnsi="仿宋" w:eastAsia="仿宋" w:cs="仿宋"/>
                <w:bCs/>
                <w:sz w:val="24"/>
                <w:szCs w:val="24"/>
              </w:rPr>
              <w:t>月</w:t>
            </w:r>
            <w:r>
              <w:rPr>
                <w:rFonts w:hint="eastAsia" w:ascii="仿宋" w:hAnsi="仿宋" w:eastAsia="仿宋" w:cs="仿宋"/>
                <w:bCs/>
                <w:sz w:val="24"/>
                <w:szCs w:val="24"/>
                <w:lang w:val="en-US" w:eastAsia="zh-CN"/>
              </w:rPr>
              <w:t>15</w:t>
            </w:r>
            <w:r>
              <w:rPr>
                <w:rFonts w:hint="eastAsia" w:ascii="仿宋" w:hAnsi="仿宋" w:eastAsia="仿宋" w:cs="仿宋"/>
                <w:bCs/>
                <w:sz w:val="24"/>
                <w:szCs w:val="24"/>
              </w:rPr>
              <w:t>日9时30分</w:t>
            </w:r>
            <w:r>
              <w:rPr>
                <w:rFonts w:hint="eastAsia" w:ascii="仿宋" w:hAnsi="仿宋" w:eastAsia="仿宋" w:cs="仿宋"/>
                <w:sz w:val="24"/>
              </w:rPr>
              <w:t>截标后（具体时间由采购代理机构另行通知）；</w:t>
            </w:r>
          </w:p>
          <w:p>
            <w:pPr>
              <w:spacing w:after="0" w:line="400" w:lineRule="exact"/>
              <w:ind w:firstLine="480" w:firstLineChars="200"/>
              <w:rPr>
                <w:rFonts w:ascii="仿宋" w:hAnsi="仿宋" w:eastAsia="仿宋" w:cs="仿宋"/>
                <w:b/>
                <w:sz w:val="24"/>
              </w:rPr>
            </w:pPr>
            <w:r>
              <w:rPr>
                <w:rFonts w:hint="eastAsia" w:ascii="仿宋" w:hAnsi="仿宋" w:eastAsia="仿宋" w:cs="仿宋"/>
                <w:sz w:val="24"/>
              </w:rPr>
              <w:t>谈判地点：广西桂水工程咨询有限公司来宾分公司开标室（来宾市祥和路1020号投资发展大厦14楼）评标室</w:t>
            </w:r>
            <w:r>
              <w:rPr>
                <w:rFonts w:hint="eastAsia" w:ascii="仿宋" w:hAnsi="仿宋" w:eastAsia="仿宋" w:cs="仿宋"/>
                <w:b/>
                <w:sz w:val="24"/>
              </w:rPr>
              <w:t>；</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供应商法定代表人或其授权代表必须携带以下有效证件按时参加谈判会议，否则视为自动放弃谈判。</w:t>
            </w:r>
            <w:r>
              <w:rPr>
                <w:rFonts w:hint="eastAsia" w:ascii="仿宋" w:hAnsi="仿宋" w:eastAsia="仿宋" w:cs="仿宋"/>
                <w:b/>
                <w:sz w:val="24"/>
              </w:rPr>
              <w:t>有效证件为：①谈判保证金交纳凭证原件；②授权委托书（法定代表人参加的不需提供授权委托书，但需提供法定代表人身份证明）和本人身份证原件。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jc w:val="center"/>
        </w:trPr>
        <w:tc>
          <w:tcPr>
            <w:tcW w:w="1030" w:type="dxa"/>
            <w:vAlign w:val="center"/>
          </w:tcPr>
          <w:p>
            <w:pPr>
              <w:spacing w:after="0" w:line="400" w:lineRule="exact"/>
              <w:jc w:val="center"/>
              <w:rPr>
                <w:rFonts w:ascii="仿宋" w:hAnsi="仿宋" w:eastAsia="仿宋" w:cs="仿宋"/>
                <w:sz w:val="24"/>
              </w:rPr>
            </w:pPr>
            <w:r>
              <w:rPr>
                <w:rFonts w:hint="eastAsia" w:ascii="仿宋" w:hAnsi="仿宋" w:eastAsia="仿宋" w:cs="仿宋"/>
                <w:sz w:val="24"/>
              </w:rPr>
              <w:t>20.2</w:t>
            </w:r>
          </w:p>
        </w:tc>
        <w:tc>
          <w:tcPr>
            <w:tcW w:w="1283" w:type="dxa"/>
            <w:vAlign w:val="center"/>
          </w:tcPr>
          <w:p>
            <w:pPr>
              <w:spacing w:after="0" w:line="400" w:lineRule="exact"/>
              <w:jc w:val="center"/>
              <w:rPr>
                <w:rFonts w:ascii="仿宋" w:hAnsi="仿宋" w:eastAsia="仿宋" w:cs="仿宋"/>
                <w:sz w:val="24"/>
              </w:rPr>
            </w:pPr>
            <w:r>
              <w:rPr>
                <w:rFonts w:hint="eastAsia" w:ascii="仿宋" w:hAnsi="仿宋" w:eastAsia="仿宋" w:cs="仿宋"/>
                <w:sz w:val="24"/>
              </w:rPr>
              <w:t>评标办法</w:t>
            </w:r>
          </w:p>
        </w:tc>
        <w:tc>
          <w:tcPr>
            <w:tcW w:w="7290" w:type="dxa"/>
            <w:vAlign w:val="center"/>
          </w:tcPr>
          <w:p>
            <w:pPr>
              <w:spacing w:after="0" w:line="400" w:lineRule="exact"/>
              <w:rPr>
                <w:rFonts w:ascii="仿宋" w:hAnsi="仿宋" w:eastAsia="仿宋" w:cs="仿宋"/>
                <w:sz w:val="24"/>
              </w:rPr>
            </w:pPr>
            <w:r>
              <w:rPr>
                <w:rFonts w:hint="eastAsia" w:ascii="仿宋" w:hAnsi="仿宋" w:eastAsia="仿宋" w:cs="仿宋"/>
                <w:sz w:val="24"/>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仿宋" w:hAnsi="仿宋" w:eastAsia="仿宋" w:cs="仿宋"/>
                <w:sz w:val="24"/>
              </w:rPr>
            </w:pPr>
            <w:r>
              <w:rPr>
                <w:rFonts w:hint="eastAsia" w:ascii="仿宋" w:hAnsi="仿宋" w:eastAsia="仿宋" w:cs="仿宋"/>
                <w:sz w:val="24"/>
              </w:rPr>
              <w:t>30.1</w:t>
            </w:r>
          </w:p>
        </w:tc>
        <w:tc>
          <w:tcPr>
            <w:tcW w:w="1283" w:type="dxa"/>
            <w:vAlign w:val="center"/>
          </w:tcPr>
          <w:p>
            <w:pPr>
              <w:spacing w:after="0" w:line="400" w:lineRule="exact"/>
              <w:jc w:val="center"/>
              <w:rPr>
                <w:rFonts w:ascii="仿宋" w:hAnsi="仿宋" w:eastAsia="仿宋" w:cs="仿宋"/>
                <w:sz w:val="24"/>
              </w:rPr>
            </w:pPr>
            <w:r>
              <w:rPr>
                <w:rFonts w:hint="eastAsia" w:ascii="仿宋" w:hAnsi="仿宋" w:eastAsia="仿宋" w:cs="仿宋"/>
                <w:bCs/>
                <w:sz w:val="24"/>
              </w:rPr>
              <w:t>履约保证金</w:t>
            </w:r>
          </w:p>
        </w:tc>
        <w:tc>
          <w:tcPr>
            <w:tcW w:w="7290" w:type="dxa"/>
            <w:vAlign w:val="center"/>
          </w:tcPr>
          <w:p>
            <w:pPr>
              <w:spacing w:after="0" w:line="400" w:lineRule="exact"/>
              <w:rPr>
                <w:rFonts w:ascii="仿宋" w:hAnsi="仿宋" w:eastAsia="仿宋" w:cs="仿宋"/>
                <w:bCs/>
                <w:sz w:val="24"/>
              </w:rPr>
            </w:pPr>
            <w:r>
              <w:rPr>
                <w:rFonts w:hint="eastAsia" w:ascii="仿宋" w:hAnsi="仿宋" w:eastAsia="仿宋" w:cs="仿宋"/>
                <w:bCs/>
                <w:sz w:val="24"/>
              </w:rPr>
              <w:sym w:font="Wingdings" w:char="F0FE"/>
            </w:r>
            <w:r>
              <w:rPr>
                <w:rFonts w:hint="eastAsia" w:ascii="仿宋" w:hAnsi="仿宋" w:eastAsia="仿宋" w:cs="仿宋"/>
                <w:bCs/>
                <w:sz w:val="24"/>
              </w:rPr>
              <w:t>需要缴纳履约保证金</w:t>
            </w:r>
          </w:p>
          <w:p>
            <w:pPr>
              <w:spacing w:after="0" w:line="400" w:lineRule="exact"/>
              <w:ind w:firstLine="480" w:firstLineChars="200"/>
              <w:rPr>
                <w:rFonts w:ascii="仿宋" w:hAnsi="仿宋" w:eastAsia="仿宋" w:cs="仿宋"/>
                <w:bCs/>
                <w:sz w:val="24"/>
              </w:rPr>
            </w:pPr>
            <w:r>
              <w:rPr>
                <w:rFonts w:hint="eastAsia" w:ascii="仿宋" w:hAnsi="仿宋" w:eastAsia="仿宋" w:cs="仿宋"/>
                <w:bCs/>
                <w:sz w:val="24"/>
              </w:rPr>
              <w:t>履约保证金金额：按每分标中标金额的5%。</w:t>
            </w:r>
          </w:p>
          <w:p>
            <w:pPr>
              <w:spacing w:after="0" w:line="400" w:lineRule="exact"/>
              <w:ind w:firstLine="480" w:firstLineChars="200"/>
              <w:rPr>
                <w:rFonts w:ascii="仿宋" w:hAnsi="仿宋" w:eastAsia="仿宋" w:cs="仿宋"/>
                <w:sz w:val="24"/>
              </w:rPr>
            </w:pPr>
            <w:r>
              <w:rPr>
                <w:rFonts w:hint="eastAsia" w:ascii="仿宋" w:hAnsi="仿宋" w:eastAsia="仿宋" w:cs="仿宋"/>
                <w:bCs/>
                <w:sz w:val="24"/>
              </w:rPr>
              <w:t>履约保证金递交方式：</w:t>
            </w:r>
            <w:r>
              <w:rPr>
                <w:rFonts w:hint="eastAsia" w:ascii="仿宋" w:hAnsi="仿宋" w:eastAsia="仿宋" w:cs="仿宋"/>
                <w:b/>
                <w:bCs/>
                <w:sz w:val="24"/>
              </w:rPr>
              <w:t>支票、汇票、本票、网上银行支付、保函等</w:t>
            </w:r>
            <w:r>
              <w:rPr>
                <w:rFonts w:hint="eastAsia" w:ascii="仿宋" w:hAnsi="仿宋" w:eastAsia="仿宋" w:cs="仿宋"/>
                <w:bCs/>
                <w:sz w:val="24"/>
              </w:rPr>
              <w:t>非现金形式。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仿宋" w:hAnsi="仿宋" w:eastAsia="仿宋" w:cs="仿宋"/>
                <w:sz w:val="24"/>
              </w:rPr>
            </w:pPr>
            <w:r>
              <w:rPr>
                <w:rFonts w:hint="eastAsia" w:ascii="仿宋" w:hAnsi="仿宋" w:eastAsia="仿宋" w:cs="仿宋"/>
                <w:sz w:val="24"/>
              </w:rPr>
              <w:t>33</w:t>
            </w:r>
          </w:p>
        </w:tc>
        <w:tc>
          <w:tcPr>
            <w:tcW w:w="1283" w:type="dxa"/>
            <w:vAlign w:val="center"/>
          </w:tcPr>
          <w:p>
            <w:pPr>
              <w:spacing w:after="0" w:line="400" w:lineRule="exact"/>
              <w:jc w:val="center"/>
              <w:rPr>
                <w:rFonts w:ascii="仿宋" w:hAnsi="仿宋" w:eastAsia="仿宋" w:cs="仿宋"/>
                <w:sz w:val="24"/>
                <w:szCs w:val="24"/>
              </w:rPr>
            </w:pPr>
            <w:r>
              <w:rPr>
                <w:rFonts w:hint="eastAsia" w:ascii="仿宋" w:hAnsi="仿宋" w:eastAsia="仿宋" w:cs="仿宋"/>
                <w:sz w:val="24"/>
                <w:szCs w:val="24"/>
              </w:rPr>
              <w:t>招标代理服务费</w:t>
            </w:r>
          </w:p>
        </w:tc>
        <w:tc>
          <w:tcPr>
            <w:tcW w:w="7290" w:type="dxa"/>
            <w:vAlign w:val="center"/>
          </w:tcPr>
          <w:p>
            <w:pPr>
              <w:autoSpaceDE w:val="0"/>
              <w:autoSpaceDN w:val="0"/>
              <w:spacing w:after="0" w:line="400" w:lineRule="exact"/>
              <w:ind w:firstLine="480" w:firstLineChars="200"/>
              <w:textAlignment w:val="bottom"/>
              <w:rPr>
                <w:rFonts w:ascii="仿宋" w:hAnsi="仿宋" w:eastAsia="仿宋" w:cs="仿宋"/>
                <w:sz w:val="24"/>
                <w:szCs w:val="24"/>
              </w:rPr>
            </w:pPr>
            <w:r>
              <w:rPr>
                <w:rFonts w:hint="eastAsia" w:ascii="仿宋" w:hAnsi="仿宋" w:eastAsia="仿宋" w:cs="仿宋"/>
                <w:sz w:val="24"/>
                <w:szCs w:val="24"/>
              </w:rPr>
              <w:sym w:font="Wingdings" w:char="F0FE"/>
            </w:r>
            <w:r>
              <w:rPr>
                <w:rFonts w:hint="eastAsia" w:ascii="仿宋" w:hAnsi="仿宋" w:eastAsia="仿宋" w:cs="仿宋"/>
                <w:sz w:val="24"/>
                <w:szCs w:val="24"/>
              </w:rPr>
              <w:t>招标代理服务费由成交人支付。</w:t>
            </w:r>
          </w:p>
          <w:p>
            <w:pPr>
              <w:autoSpaceDE w:val="0"/>
              <w:autoSpaceDN w:val="0"/>
              <w:spacing w:after="0" w:line="400" w:lineRule="exact"/>
              <w:ind w:firstLine="480" w:firstLineChars="200"/>
              <w:textAlignment w:val="bottom"/>
              <w:rPr>
                <w:rFonts w:ascii="仿宋" w:hAnsi="仿宋" w:eastAsia="仿宋" w:cs="仿宋"/>
                <w:sz w:val="24"/>
                <w:szCs w:val="24"/>
              </w:rPr>
            </w:pPr>
            <w:r>
              <w:rPr>
                <w:rFonts w:hint="eastAsia" w:ascii="仿宋" w:hAnsi="仿宋" w:eastAsia="仿宋" w:cs="仿宋"/>
                <w:sz w:val="24"/>
                <w:szCs w:val="24"/>
              </w:rPr>
              <w:t>（1）成交人领取成交通知书前，应向采购代理机构一次付清招标代理服务费，代理服务收费按下述标准（货物招标）以差额定率累进法计算收取，具体标准如下：</w:t>
            </w:r>
          </w:p>
          <w:tbl>
            <w:tblPr>
              <w:tblStyle w:val="37"/>
              <w:tblW w:w="6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1559"/>
              <w:gridCol w:w="1418"/>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3" w:type="dxa"/>
                  <w:tcBorders>
                    <w:tl2br w:val="single" w:color="auto" w:sz="4" w:space="0"/>
                  </w:tcBorders>
                </w:tcPr>
                <w:p>
                  <w:pPr>
                    <w:spacing w:after="0" w:line="400" w:lineRule="exact"/>
                    <w:rPr>
                      <w:rFonts w:ascii="仿宋" w:hAnsi="仿宋" w:eastAsia="仿宋" w:cs="仿宋"/>
                      <w:sz w:val="24"/>
                      <w:szCs w:val="24"/>
                    </w:rPr>
                  </w:pPr>
                  <w:r>
                    <w:rPr>
                      <w:rFonts w:hint="eastAsia" w:ascii="仿宋" w:hAnsi="仿宋" w:eastAsia="仿宋" w:cs="仿宋"/>
                      <w:sz w:val="24"/>
                      <w:szCs w:val="24"/>
                    </w:rPr>
                    <w:t xml:space="preserve">               费率</w:t>
                  </w:r>
                </w:p>
                <w:p>
                  <w:pPr>
                    <w:spacing w:after="0" w:line="400" w:lineRule="exact"/>
                    <w:rPr>
                      <w:rFonts w:ascii="仿宋" w:hAnsi="仿宋" w:eastAsia="仿宋" w:cs="仿宋"/>
                      <w:sz w:val="24"/>
                      <w:szCs w:val="24"/>
                    </w:rPr>
                  </w:pPr>
                  <w:r>
                    <w:rPr>
                      <w:rFonts w:hint="eastAsia" w:ascii="仿宋" w:hAnsi="仿宋" w:eastAsia="仿宋" w:cs="仿宋"/>
                      <w:sz w:val="24"/>
                      <w:szCs w:val="24"/>
                    </w:rPr>
                    <w:t>中标金额</w:t>
                  </w:r>
                </w:p>
              </w:tc>
              <w:tc>
                <w:tcPr>
                  <w:tcW w:w="1559" w:type="dxa"/>
                  <w:vAlign w:val="center"/>
                </w:tcPr>
                <w:p>
                  <w:pPr>
                    <w:spacing w:after="0" w:line="400" w:lineRule="exact"/>
                    <w:ind w:firstLine="120" w:firstLineChars="50"/>
                    <w:jc w:val="center"/>
                    <w:rPr>
                      <w:rFonts w:ascii="仿宋" w:hAnsi="仿宋" w:eastAsia="仿宋" w:cs="仿宋"/>
                      <w:sz w:val="24"/>
                      <w:szCs w:val="24"/>
                    </w:rPr>
                  </w:pPr>
                  <w:r>
                    <w:rPr>
                      <w:rFonts w:hint="eastAsia" w:ascii="仿宋" w:hAnsi="仿宋" w:eastAsia="仿宋" w:cs="仿宋"/>
                      <w:sz w:val="24"/>
                      <w:szCs w:val="24"/>
                    </w:rPr>
                    <w:t>货物招标</w:t>
                  </w:r>
                </w:p>
              </w:tc>
              <w:tc>
                <w:tcPr>
                  <w:tcW w:w="1418" w:type="dxa"/>
                  <w:vAlign w:val="center"/>
                </w:tcPr>
                <w:p>
                  <w:pPr>
                    <w:spacing w:after="0" w:line="400" w:lineRule="exact"/>
                    <w:jc w:val="center"/>
                    <w:rPr>
                      <w:rFonts w:ascii="仿宋" w:hAnsi="仿宋" w:eastAsia="仿宋" w:cs="仿宋"/>
                      <w:sz w:val="24"/>
                      <w:szCs w:val="24"/>
                    </w:rPr>
                  </w:pPr>
                  <w:r>
                    <w:rPr>
                      <w:rFonts w:hint="eastAsia" w:ascii="仿宋" w:hAnsi="仿宋" w:eastAsia="仿宋" w:cs="仿宋"/>
                      <w:sz w:val="24"/>
                      <w:szCs w:val="24"/>
                    </w:rPr>
                    <w:t>服务招标</w:t>
                  </w:r>
                </w:p>
              </w:tc>
              <w:tc>
                <w:tcPr>
                  <w:tcW w:w="1275" w:type="dxa"/>
                  <w:vAlign w:val="center"/>
                </w:tcPr>
                <w:p>
                  <w:pPr>
                    <w:spacing w:after="0" w:line="400" w:lineRule="exact"/>
                    <w:jc w:val="center"/>
                    <w:rPr>
                      <w:rFonts w:ascii="仿宋" w:hAnsi="仿宋" w:eastAsia="仿宋" w:cs="仿宋"/>
                      <w:sz w:val="24"/>
                      <w:szCs w:val="24"/>
                    </w:rPr>
                  </w:pPr>
                  <w:r>
                    <w:rPr>
                      <w:rFonts w:hint="eastAsia" w:ascii="仿宋" w:hAnsi="仿宋" w:eastAsia="仿宋" w:cs="仿宋"/>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3" w:type="dxa"/>
                </w:tcPr>
                <w:p>
                  <w:pPr>
                    <w:spacing w:after="0" w:line="400" w:lineRule="exact"/>
                    <w:rPr>
                      <w:rFonts w:ascii="仿宋" w:hAnsi="仿宋" w:eastAsia="仿宋" w:cs="仿宋"/>
                      <w:sz w:val="24"/>
                      <w:szCs w:val="24"/>
                    </w:rPr>
                  </w:pPr>
                  <w:r>
                    <w:rPr>
                      <w:rFonts w:hint="eastAsia" w:ascii="仿宋" w:hAnsi="仿宋" w:eastAsia="仿宋" w:cs="仿宋"/>
                      <w:sz w:val="24"/>
                      <w:szCs w:val="24"/>
                    </w:rPr>
                    <w:t>100万元以下</w:t>
                  </w:r>
                </w:p>
              </w:tc>
              <w:tc>
                <w:tcPr>
                  <w:tcW w:w="1559" w:type="dxa"/>
                </w:tcPr>
                <w:p>
                  <w:pPr>
                    <w:spacing w:after="0" w:line="400" w:lineRule="exact"/>
                    <w:jc w:val="center"/>
                    <w:rPr>
                      <w:rFonts w:ascii="仿宋" w:hAnsi="仿宋" w:eastAsia="仿宋" w:cs="仿宋"/>
                      <w:sz w:val="24"/>
                      <w:szCs w:val="24"/>
                    </w:rPr>
                  </w:pPr>
                  <w:r>
                    <w:rPr>
                      <w:rFonts w:hint="eastAsia" w:ascii="仿宋" w:hAnsi="仿宋" w:eastAsia="仿宋" w:cs="仿宋"/>
                      <w:sz w:val="24"/>
                      <w:szCs w:val="24"/>
                    </w:rPr>
                    <w:t>1.5%</w:t>
                  </w:r>
                </w:p>
              </w:tc>
              <w:tc>
                <w:tcPr>
                  <w:tcW w:w="1418" w:type="dxa"/>
                </w:tcPr>
                <w:p>
                  <w:pPr>
                    <w:spacing w:after="0" w:line="400" w:lineRule="exact"/>
                    <w:jc w:val="center"/>
                    <w:rPr>
                      <w:rFonts w:ascii="仿宋" w:hAnsi="仿宋" w:eastAsia="仿宋" w:cs="仿宋"/>
                      <w:sz w:val="24"/>
                      <w:szCs w:val="24"/>
                    </w:rPr>
                  </w:pPr>
                  <w:r>
                    <w:rPr>
                      <w:rFonts w:hint="eastAsia" w:ascii="仿宋" w:hAnsi="仿宋" w:eastAsia="仿宋" w:cs="仿宋"/>
                      <w:sz w:val="24"/>
                      <w:szCs w:val="24"/>
                    </w:rPr>
                    <w:t>1.5%</w:t>
                  </w:r>
                </w:p>
              </w:tc>
              <w:tc>
                <w:tcPr>
                  <w:tcW w:w="1275" w:type="dxa"/>
                </w:tcPr>
                <w:p>
                  <w:pPr>
                    <w:spacing w:after="0" w:line="400" w:lineRule="exact"/>
                    <w:ind w:firstLine="240" w:firstLineChars="100"/>
                    <w:jc w:val="center"/>
                    <w:rPr>
                      <w:rFonts w:ascii="仿宋" w:hAnsi="仿宋" w:eastAsia="仿宋" w:cs="仿宋"/>
                      <w:sz w:val="24"/>
                      <w:szCs w:val="24"/>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3" w:type="dxa"/>
                </w:tcPr>
                <w:p>
                  <w:pPr>
                    <w:spacing w:after="0" w:line="400" w:lineRule="exact"/>
                    <w:rPr>
                      <w:rFonts w:ascii="仿宋" w:hAnsi="仿宋" w:eastAsia="仿宋" w:cs="仿宋"/>
                      <w:sz w:val="24"/>
                      <w:szCs w:val="24"/>
                    </w:rPr>
                  </w:pPr>
                  <w:r>
                    <w:rPr>
                      <w:rFonts w:hint="eastAsia" w:ascii="仿宋" w:hAnsi="仿宋" w:eastAsia="仿宋" w:cs="仿宋"/>
                      <w:sz w:val="24"/>
                      <w:szCs w:val="24"/>
                    </w:rPr>
                    <w:t>100～500万元</w:t>
                  </w:r>
                </w:p>
              </w:tc>
              <w:tc>
                <w:tcPr>
                  <w:tcW w:w="1559" w:type="dxa"/>
                </w:tcPr>
                <w:p>
                  <w:pPr>
                    <w:spacing w:after="0" w:line="400" w:lineRule="exact"/>
                    <w:jc w:val="center"/>
                    <w:rPr>
                      <w:rFonts w:ascii="仿宋" w:hAnsi="仿宋" w:eastAsia="仿宋" w:cs="仿宋"/>
                      <w:sz w:val="24"/>
                      <w:szCs w:val="24"/>
                    </w:rPr>
                  </w:pPr>
                  <w:r>
                    <w:rPr>
                      <w:rFonts w:hint="eastAsia" w:ascii="仿宋" w:hAnsi="仿宋" w:eastAsia="仿宋" w:cs="仿宋"/>
                      <w:sz w:val="24"/>
                      <w:szCs w:val="24"/>
                    </w:rPr>
                    <w:t>1.1%</w:t>
                  </w:r>
                </w:p>
              </w:tc>
              <w:tc>
                <w:tcPr>
                  <w:tcW w:w="1418" w:type="dxa"/>
                </w:tcPr>
                <w:p>
                  <w:pPr>
                    <w:spacing w:after="0" w:line="400" w:lineRule="exact"/>
                    <w:jc w:val="center"/>
                    <w:rPr>
                      <w:rFonts w:ascii="仿宋" w:hAnsi="仿宋" w:eastAsia="仿宋" w:cs="仿宋"/>
                      <w:sz w:val="24"/>
                      <w:szCs w:val="24"/>
                    </w:rPr>
                  </w:pPr>
                  <w:r>
                    <w:rPr>
                      <w:rFonts w:hint="eastAsia" w:ascii="仿宋" w:hAnsi="仿宋" w:eastAsia="仿宋" w:cs="仿宋"/>
                      <w:sz w:val="24"/>
                      <w:szCs w:val="24"/>
                    </w:rPr>
                    <w:t>0.8%</w:t>
                  </w:r>
                </w:p>
              </w:tc>
              <w:tc>
                <w:tcPr>
                  <w:tcW w:w="1275" w:type="dxa"/>
                </w:tcPr>
                <w:p>
                  <w:pPr>
                    <w:spacing w:after="0" w:line="400" w:lineRule="exact"/>
                    <w:ind w:firstLine="240" w:firstLineChars="100"/>
                    <w:jc w:val="center"/>
                    <w:rPr>
                      <w:rFonts w:ascii="仿宋" w:hAnsi="仿宋" w:eastAsia="仿宋" w:cs="仿宋"/>
                      <w:sz w:val="24"/>
                      <w:szCs w:val="24"/>
                    </w:rPr>
                  </w:pPr>
                  <w:r>
                    <w:rPr>
                      <w:rFonts w:hint="eastAsia" w:ascii="仿宋" w:hAnsi="仿宋" w:eastAsia="仿宋" w:cs="仿宋"/>
                      <w:sz w:val="24"/>
                      <w:szCs w:val="24"/>
                    </w:rPr>
                    <w:t>0.7%</w:t>
                  </w:r>
                </w:p>
              </w:tc>
            </w:tr>
          </w:tbl>
          <w:p>
            <w:pPr>
              <w:adjustRightInd/>
              <w:spacing w:after="0" w:line="400" w:lineRule="exact"/>
              <w:ind w:firstLine="480" w:firstLineChars="200"/>
              <w:jc w:val="both"/>
              <w:rPr>
                <w:rFonts w:ascii="仿宋" w:hAnsi="仿宋" w:eastAsia="仿宋" w:cs="仿宋"/>
                <w:sz w:val="24"/>
                <w:szCs w:val="24"/>
              </w:rPr>
            </w:pPr>
            <w:r>
              <w:rPr>
                <w:rFonts w:hint="eastAsia" w:ascii="仿宋" w:hAnsi="仿宋" w:eastAsia="仿宋" w:cs="仿宋"/>
                <w:sz w:val="24"/>
                <w:szCs w:val="24"/>
              </w:rPr>
              <w:t>例如：某货物招标代理业务成交金额为300万元，招标代理服务费金额按如下计算：</w:t>
            </w:r>
          </w:p>
          <w:p>
            <w:pPr>
              <w:adjustRightInd/>
              <w:spacing w:after="0" w:line="400" w:lineRule="exact"/>
              <w:ind w:firstLine="480" w:firstLineChars="200"/>
              <w:jc w:val="both"/>
              <w:rPr>
                <w:rFonts w:ascii="仿宋" w:hAnsi="仿宋" w:eastAsia="仿宋" w:cs="仿宋"/>
                <w:sz w:val="24"/>
                <w:szCs w:val="24"/>
              </w:rPr>
            </w:pPr>
            <w:r>
              <w:rPr>
                <w:rFonts w:hint="eastAsia" w:ascii="仿宋" w:hAnsi="仿宋" w:eastAsia="仿宋" w:cs="仿宋"/>
                <w:sz w:val="24"/>
                <w:szCs w:val="24"/>
              </w:rPr>
              <w:t>100万元×1.5%＝1.5 万元</w:t>
            </w:r>
          </w:p>
          <w:p>
            <w:pPr>
              <w:adjustRightInd/>
              <w:spacing w:after="0" w:line="400" w:lineRule="exact"/>
              <w:ind w:firstLine="480" w:firstLineChars="200"/>
              <w:jc w:val="both"/>
              <w:rPr>
                <w:rFonts w:ascii="仿宋" w:hAnsi="仿宋" w:eastAsia="仿宋" w:cs="仿宋"/>
                <w:sz w:val="24"/>
                <w:szCs w:val="24"/>
              </w:rPr>
            </w:pPr>
            <w:r>
              <w:rPr>
                <w:rFonts w:hint="eastAsia" w:ascii="仿宋" w:hAnsi="仿宋" w:eastAsia="仿宋" w:cs="仿宋"/>
                <w:sz w:val="24"/>
                <w:szCs w:val="24"/>
              </w:rPr>
              <w:t>（300－100）万元×1.1%＝2.2万元</w:t>
            </w:r>
          </w:p>
          <w:p>
            <w:pPr>
              <w:autoSpaceDE w:val="0"/>
              <w:autoSpaceDN w:val="0"/>
              <w:spacing w:after="0" w:line="400" w:lineRule="exact"/>
              <w:ind w:firstLine="480" w:firstLineChars="200"/>
              <w:textAlignment w:val="bottom"/>
              <w:rPr>
                <w:rFonts w:ascii="仿宋" w:hAnsi="仿宋" w:eastAsia="仿宋" w:cs="仿宋"/>
                <w:sz w:val="24"/>
                <w:szCs w:val="24"/>
              </w:rPr>
            </w:pPr>
            <w:r>
              <w:rPr>
                <w:rFonts w:hint="eastAsia" w:ascii="仿宋" w:hAnsi="仿宋" w:eastAsia="仿宋" w:cs="仿宋"/>
                <w:sz w:val="24"/>
                <w:szCs w:val="24"/>
              </w:rPr>
              <w:t>合计收费＝1.5＋2.2=3.7万元</w:t>
            </w:r>
          </w:p>
          <w:p>
            <w:pPr>
              <w:spacing w:after="0" w:line="400" w:lineRule="exact"/>
              <w:ind w:firstLine="480" w:firstLineChars="200"/>
              <w:rPr>
                <w:rFonts w:ascii="仿宋" w:hAnsi="仿宋" w:eastAsia="仿宋" w:cs="仿宋"/>
                <w:sz w:val="24"/>
                <w:szCs w:val="24"/>
              </w:rPr>
            </w:pPr>
            <w:r>
              <w:rPr>
                <w:rFonts w:hint="eastAsia" w:ascii="仿宋" w:hAnsi="仿宋" w:eastAsia="仿宋" w:cs="仿宋"/>
                <w:sz w:val="24"/>
                <w:szCs w:val="24"/>
              </w:rPr>
              <w:t>（2）采购代理机构指定的收取招标代理服务费的银行账户：</w:t>
            </w:r>
          </w:p>
          <w:p>
            <w:pPr>
              <w:spacing w:after="0" w:line="400" w:lineRule="exact"/>
              <w:ind w:firstLine="480" w:firstLineChars="200"/>
              <w:rPr>
                <w:rFonts w:ascii="仿宋" w:hAnsi="仿宋" w:eastAsia="仿宋" w:cs="仿宋"/>
                <w:sz w:val="24"/>
                <w:szCs w:val="24"/>
              </w:rPr>
            </w:pPr>
            <w:r>
              <w:rPr>
                <w:rFonts w:hint="eastAsia" w:ascii="仿宋" w:hAnsi="仿宋" w:eastAsia="仿宋" w:cs="仿宋"/>
                <w:sz w:val="24"/>
                <w:szCs w:val="24"/>
              </w:rPr>
              <w:t>账户名称：广西桂水工程咨询有限公司来宾分公司</w:t>
            </w:r>
          </w:p>
          <w:p>
            <w:pPr>
              <w:spacing w:after="0" w:line="400" w:lineRule="exact"/>
              <w:ind w:firstLine="480" w:firstLineChars="200"/>
              <w:rPr>
                <w:rFonts w:ascii="仿宋" w:hAnsi="仿宋" w:eastAsia="仿宋" w:cs="仿宋"/>
                <w:sz w:val="24"/>
                <w:szCs w:val="24"/>
              </w:rPr>
            </w:pPr>
            <w:r>
              <w:rPr>
                <w:rFonts w:hint="eastAsia" w:ascii="仿宋" w:hAnsi="仿宋" w:eastAsia="仿宋" w:cs="仿宋"/>
                <w:sz w:val="24"/>
                <w:szCs w:val="24"/>
              </w:rPr>
              <w:t>开户银行：广西来宾桂中农村合作银行迎宾支行</w:t>
            </w:r>
          </w:p>
          <w:p>
            <w:pPr>
              <w:autoSpaceDE w:val="0"/>
              <w:autoSpaceDN w:val="0"/>
              <w:spacing w:after="0" w:line="400" w:lineRule="exact"/>
              <w:ind w:firstLine="480" w:firstLineChars="200"/>
              <w:textAlignment w:val="bottom"/>
              <w:rPr>
                <w:rFonts w:ascii="仿宋" w:hAnsi="仿宋" w:eastAsia="仿宋" w:cs="仿宋"/>
                <w:sz w:val="24"/>
                <w:szCs w:val="24"/>
              </w:rPr>
            </w:pPr>
            <w:r>
              <w:rPr>
                <w:rFonts w:hint="eastAsia" w:ascii="仿宋" w:hAnsi="仿宋" w:eastAsia="仿宋" w:cs="仿宋"/>
                <w:sz w:val="24"/>
                <w:szCs w:val="24"/>
              </w:rPr>
              <w:t>银行账号：223712010103063898</w:t>
            </w:r>
          </w:p>
          <w:p>
            <w:pPr>
              <w:pStyle w:val="16"/>
              <w:ind w:firstLine="480" w:firstLineChars="200"/>
              <w:rPr>
                <w:rFonts w:ascii="仿宋" w:hAnsi="仿宋" w:eastAsia="仿宋" w:cs="仿宋"/>
                <w:szCs w:val="24"/>
              </w:rPr>
            </w:pPr>
            <w:r>
              <w:rPr>
                <w:rFonts w:hint="eastAsia" w:ascii="仿宋" w:hAnsi="仿宋" w:eastAsia="仿宋" w:cs="仿宋"/>
                <w:szCs w:val="24"/>
              </w:rPr>
              <w:t>行号：402615500367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仿宋" w:hAnsi="仿宋" w:eastAsia="仿宋" w:cs="仿宋"/>
                <w:sz w:val="24"/>
              </w:rPr>
            </w:pPr>
            <w:r>
              <w:rPr>
                <w:rFonts w:hint="eastAsia" w:ascii="仿宋" w:hAnsi="仿宋" w:eastAsia="仿宋" w:cs="仿宋"/>
                <w:sz w:val="24"/>
              </w:rPr>
              <w:t>34</w:t>
            </w:r>
          </w:p>
        </w:tc>
        <w:tc>
          <w:tcPr>
            <w:tcW w:w="1283" w:type="dxa"/>
            <w:vAlign w:val="center"/>
          </w:tcPr>
          <w:p>
            <w:pPr>
              <w:spacing w:after="0" w:line="400" w:lineRule="exact"/>
              <w:jc w:val="center"/>
              <w:rPr>
                <w:rFonts w:ascii="仿宋" w:hAnsi="仿宋" w:eastAsia="仿宋" w:cs="仿宋"/>
                <w:sz w:val="24"/>
              </w:rPr>
            </w:pPr>
            <w:r>
              <w:rPr>
                <w:rFonts w:hint="eastAsia" w:ascii="仿宋" w:hAnsi="仿宋" w:eastAsia="仿宋" w:cs="仿宋"/>
                <w:sz w:val="24"/>
              </w:rPr>
              <w:t>质疑函接收及联系方式</w:t>
            </w:r>
          </w:p>
        </w:tc>
        <w:tc>
          <w:tcPr>
            <w:tcW w:w="7290" w:type="dxa"/>
            <w:vAlign w:val="center"/>
          </w:tcPr>
          <w:p>
            <w:pPr>
              <w:spacing w:after="0" w:line="400" w:lineRule="exact"/>
              <w:ind w:firstLine="480" w:firstLineChars="200"/>
              <w:rPr>
                <w:rFonts w:ascii="仿宋" w:hAnsi="仿宋" w:eastAsia="仿宋" w:cs="仿宋"/>
                <w:sz w:val="24"/>
              </w:rPr>
            </w:pPr>
            <w:r>
              <w:rPr>
                <w:rFonts w:hint="eastAsia" w:ascii="仿宋" w:hAnsi="仿宋" w:eastAsia="仿宋" w:cs="仿宋"/>
                <w:sz w:val="24"/>
              </w:rPr>
              <w:t>接收质疑函的方式：接收供应商或其委托代理人以书面形式递交的质疑函原件，委托代理人提出质疑的，还应当提交供应商签署的授权委托书。</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联系部门：广西桂水工程咨询有限公司</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 xml:space="preserve">联系电话：0772--4270777 </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通讯地址：来宾市祥和路1020号投资发展大厦14楼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仿宋" w:hAnsi="仿宋" w:eastAsia="仿宋" w:cs="仿宋"/>
                <w:sz w:val="24"/>
              </w:rPr>
            </w:pPr>
          </w:p>
        </w:tc>
        <w:tc>
          <w:tcPr>
            <w:tcW w:w="1283" w:type="dxa"/>
            <w:vAlign w:val="center"/>
          </w:tcPr>
          <w:p>
            <w:pPr>
              <w:spacing w:after="0" w:line="400" w:lineRule="exact"/>
              <w:jc w:val="center"/>
              <w:rPr>
                <w:rFonts w:ascii="仿宋" w:hAnsi="仿宋" w:eastAsia="仿宋" w:cs="仿宋"/>
                <w:sz w:val="24"/>
              </w:rPr>
            </w:pPr>
          </w:p>
        </w:tc>
        <w:tc>
          <w:tcPr>
            <w:tcW w:w="7290" w:type="dxa"/>
            <w:vAlign w:val="center"/>
          </w:tcPr>
          <w:p>
            <w:pPr>
              <w:spacing w:after="0" w:line="400" w:lineRule="exact"/>
              <w:ind w:firstLine="480" w:firstLineChars="200"/>
              <w:rPr>
                <w:rFonts w:ascii="仿宋" w:hAnsi="仿宋" w:eastAsia="仿宋" w:cs="仿宋"/>
                <w:sz w:val="24"/>
              </w:rPr>
            </w:pPr>
            <w:r>
              <w:rPr>
                <w:rFonts w:hint="eastAsia" w:ascii="仿宋" w:hAnsi="仿宋" w:eastAsia="仿宋" w:cs="仿宋"/>
                <w:sz w:val="24"/>
              </w:rPr>
              <w:t>1、本文件中描述供应商的“公章”是指根据我国对公章的管理规定，用供应商法定主体行为名称制作的印章，除本文件有特殊规定外，供应商的财务章、部门章、分公司章、工会章、合同章、谈判专用章、业务专用章及银行的转账章、现金收讫章、现金付讫章等其它形式印章均不能代替公章。</w:t>
            </w:r>
            <w:r>
              <w:rPr>
                <w:rFonts w:hint="eastAsia" w:ascii="仿宋" w:hAnsi="仿宋" w:eastAsia="仿宋" w:cs="仿宋"/>
                <w:b/>
                <w:sz w:val="24"/>
              </w:rPr>
              <w:t>不符合要求的作无效响应处理。</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2、本文件中描述供应商的“签字”是指供应商的法定代表人或被授权人亲自在文件规定签署处亲笔写上个人的名字的行为，私章、签字章、印鉴、影印等其它形式均不能代替亲笔签字。</w:t>
            </w:r>
            <w:r>
              <w:rPr>
                <w:rFonts w:hint="eastAsia" w:ascii="仿宋" w:hAnsi="仿宋" w:eastAsia="仿宋" w:cs="仿宋"/>
                <w:b/>
                <w:sz w:val="24"/>
              </w:rPr>
              <w:t>不符合要求的或漏签的作无效响应处理。</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3.</w:t>
            </w:r>
            <w:r>
              <w:rPr>
                <w:rFonts w:hint="eastAsia" w:ascii="仿宋" w:hAnsi="仿宋" w:eastAsia="仿宋" w:cs="仿宋"/>
                <w:kern w:val="2"/>
                <w:sz w:val="24"/>
                <w:szCs w:val="24"/>
              </w:rPr>
              <w:t xml:space="preserve"> 供应商</w:t>
            </w:r>
            <w:r>
              <w:rPr>
                <w:rFonts w:hint="eastAsia" w:ascii="仿宋" w:hAnsi="仿宋" w:eastAsia="仿宋" w:cs="仿宋"/>
                <w:sz w:val="24"/>
              </w:rPr>
              <w:t>须知前附表是对供应商须知的具体补充和修改，如有矛盾，应以本前附表为准。</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4.本采购文件是根据国家有关法律及有关政策、法规编制，解释权属采购代理机构。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ind w:firstLine="480" w:firstLineChars="200"/>
              <w:jc w:val="center"/>
              <w:rPr>
                <w:rFonts w:ascii="仿宋" w:hAnsi="仿宋" w:eastAsia="仿宋" w:cs="仿宋"/>
                <w:sz w:val="24"/>
              </w:rPr>
            </w:pPr>
          </w:p>
        </w:tc>
        <w:tc>
          <w:tcPr>
            <w:tcW w:w="1283" w:type="dxa"/>
            <w:vAlign w:val="center"/>
          </w:tcPr>
          <w:p>
            <w:pPr>
              <w:spacing w:after="0" w:line="400" w:lineRule="exact"/>
              <w:ind w:firstLine="480" w:firstLineChars="200"/>
              <w:jc w:val="center"/>
              <w:rPr>
                <w:rFonts w:ascii="仿宋" w:hAnsi="仿宋" w:eastAsia="仿宋" w:cs="仿宋"/>
                <w:sz w:val="24"/>
              </w:rPr>
            </w:pPr>
          </w:p>
        </w:tc>
        <w:tc>
          <w:tcPr>
            <w:tcW w:w="7290" w:type="dxa"/>
            <w:vAlign w:val="center"/>
          </w:tcPr>
          <w:p>
            <w:pPr>
              <w:spacing w:after="0" w:line="400" w:lineRule="exact"/>
              <w:ind w:firstLine="480" w:firstLineChars="200"/>
              <w:rPr>
                <w:rFonts w:ascii="仿宋" w:hAnsi="仿宋" w:eastAsia="仿宋" w:cs="仿宋"/>
                <w:sz w:val="24"/>
              </w:rPr>
            </w:pPr>
            <w:r>
              <w:rPr>
                <w:rFonts w:hint="eastAsia" w:ascii="仿宋" w:hAnsi="仿宋" w:eastAsia="仿宋" w:cs="仿宋"/>
                <w:sz w:val="24"/>
              </w:rPr>
              <w:t>递交响应文件截止时间后，由采购人或采购代理机构对供应商进行信用信息查询，具体规定如下：</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查询渠道：“信用中国”网站(www.creditchina.gov.cn)、中国政府采购网(</w:t>
            </w:r>
            <w:r>
              <w:fldChar w:fldCharType="begin"/>
            </w:r>
            <w:r>
              <w:instrText xml:space="preserve"> HYPERLINK "http://www.ccgp.gov.cn" </w:instrText>
            </w:r>
            <w:r>
              <w:fldChar w:fldCharType="separate"/>
            </w:r>
            <w:r>
              <w:rPr>
                <w:rFonts w:hint="eastAsia" w:ascii="仿宋" w:hAnsi="仿宋" w:eastAsia="仿宋" w:cs="仿宋"/>
                <w:sz w:val="24"/>
              </w:rPr>
              <w:t>www.ccgp.gov.cn</w:t>
            </w:r>
            <w:r>
              <w:rPr>
                <w:rFonts w:hint="eastAsia" w:ascii="仿宋" w:hAnsi="仿宋" w:eastAsia="仿宋" w:cs="仿宋"/>
                <w:sz w:val="24"/>
              </w:rPr>
              <w:fldChar w:fldCharType="end"/>
            </w:r>
            <w:r>
              <w:rPr>
                <w:rFonts w:hint="eastAsia" w:ascii="仿宋" w:hAnsi="仿宋" w:eastAsia="仿宋" w:cs="仿宋"/>
                <w:sz w:val="24"/>
              </w:rPr>
              <w:t>)等。</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“信用中国”网站查询内容：失信被执行人、重大税收违法案件当事人名单、政府采购严重违法失信行为记录名单查询结果或界面截图；查询或打印截止时点：递交响应文件截止时间。</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“中国政府采购网”的查询内容：政府采购严重违法失信行为信息记录；查询时间：递交响应文件截止时间前三年内。</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查询记录和证据留存方式：在查询网站中直接打印查询记录，打印材料作为评审资料保存。</w:t>
            </w:r>
          </w:p>
          <w:p>
            <w:pPr>
              <w:spacing w:after="0" w:line="360" w:lineRule="exact"/>
              <w:ind w:firstLine="480" w:firstLineChars="200"/>
              <w:jc w:val="both"/>
              <w:rPr>
                <w:rFonts w:ascii="仿宋" w:hAnsi="仿宋" w:eastAsia="仿宋" w:cs="仿宋"/>
                <w:sz w:val="24"/>
              </w:rPr>
            </w:pPr>
            <w:r>
              <w:rPr>
                <w:rFonts w:hint="eastAsia" w:ascii="仿宋" w:hAnsi="仿宋" w:eastAsia="仿宋" w:cs="仿宋"/>
                <w:sz w:val="24"/>
              </w:rPr>
              <w:t>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资格审查不通过，不得参与政府采购活动。</w:t>
            </w:r>
          </w:p>
        </w:tc>
      </w:tr>
    </w:tbl>
    <w:p>
      <w:pPr>
        <w:pStyle w:val="5"/>
        <w:numPr>
          <w:ilvl w:val="0"/>
          <w:numId w:val="3"/>
        </w:numPr>
        <w:spacing w:beforeLines="100" w:line="400" w:lineRule="exact"/>
        <w:rPr>
          <w:rFonts w:ascii="仿宋" w:hAnsi="仿宋" w:eastAsia="仿宋" w:cs="仿宋"/>
          <w:b/>
          <w:bCs w:val="0"/>
        </w:rPr>
      </w:pPr>
      <w:bookmarkStart w:id="56" w:name="_Toc246095454"/>
      <w:bookmarkStart w:id="57" w:name="_Toc246094910"/>
      <w:bookmarkStart w:id="58" w:name="_Toc246095516"/>
      <w:r>
        <w:rPr>
          <w:rFonts w:hint="eastAsia" w:asciiTheme="minorEastAsia" w:hAnsiTheme="minorEastAsia" w:eastAsiaTheme="minorEastAsia"/>
        </w:rPr>
        <w:br w:type="page"/>
      </w:r>
      <w:bookmarkStart w:id="59" w:name="_Toc7192544"/>
      <w:r>
        <w:rPr>
          <w:rFonts w:hint="eastAsia" w:ascii="仿宋" w:hAnsi="仿宋" w:eastAsia="仿宋" w:cs="仿宋"/>
          <w:b/>
          <w:bCs w:val="0"/>
        </w:rPr>
        <w:t>总则</w:t>
      </w:r>
      <w:bookmarkEnd w:id="56"/>
      <w:bookmarkEnd w:id="57"/>
      <w:bookmarkEnd w:id="58"/>
      <w:bookmarkEnd w:id="59"/>
    </w:p>
    <w:p>
      <w:pPr>
        <w:spacing w:line="200" w:lineRule="exact"/>
      </w:pPr>
    </w:p>
    <w:p>
      <w:pPr>
        <w:spacing w:after="0" w:line="400" w:lineRule="exact"/>
        <w:ind w:firstLine="482" w:firstLineChars="200"/>
        <w:rPr>
          <w:rFonts w:ascii="仿宋" w:hAnsi="仿宋" w:eastAsia="仿宋" w:cs="仿宋"/>
          <w:b/>
          <w:sz w:val="24"/>
        </w:rPr>
      </w:pPr>
      <w:r>
        <w:rPr>
          <w:rFonts w:hint="eastAsia" w:ascii="仿宋" w:hAnsi="仿宋" w:eastAsia="仿宋" w:cs="仿宋"/>
          <w:b/>
          <w:sz w:val="24"/>
        </w:rPr>
        <w:t>l. 项目概况</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1.1适用范围：本文件仅适用于本文件中所叙述的货物类政府采购项目。</w:t>
      </w:r>
    </w:p>
    <w:p>
      <w:pPr>
        <w:spacing w:after="0" w:line="400" w:lineRule="exact"/>
        <w:ind w:firstLine="480" w:firstLineChars="200"/>
        <w:rPr>
          <w:rFonts w:ascii="仿宋" w:hAnsi="仿宋" w:eastAsia="仿宋" w:cs="仿宋"/>
          <w:bCs/>
          <w:sz w:val="24"/>
        </w:rPr>
      </w:pPr>
      <w:r>
        <w:rPr>
          <w:rFonts w:hint="eastAsia" w:ascii="仿宋" w:hAnsi="仿宋" w:eastAsia="仿宋" w:cs="仿宋"/>
          <w:bCs/>
          <w:sz w:val="24"/>
        </w:rPr>
        <w:t>1.2  采购人：见供应商须知前附表。</w:t>
      </w:r>
    </w:p>
    <w:p>
      <w:pPr>
        <w:spacing w:after="0" w:line="400" w:lineRule="exact"/>
        <w:ind w:firstLine="480" w:firstLineChars="200"/>
        <w:rPr>
          <w:rFonts w:ascii="仿宋" w:hAnsi="仿宋" w:eastAsia="仿宋" w:cs="仿宋"/>
          <w:bCs/>
          <w:sz w:val="24"/>
        </w:rPr>
      </w:pPr>
      <w:r>
        <w:rPr>
          <w:rFonts w:hint="eastAsia" w:ascii="仿宋" w:hAnsi="仿宋" w:eastAsia="仿宋" w:cs="仿宋"/>
          <w:bCs/>
          <w:sz w:val="24"/>
        </w:rPr>
        <w:t>1.3  采购代理机构：见供应商须知前附表。</w:t>
      </w:r>
    </w:p>
    <w:p>
      <w:pPr>
        <w:spacing w:after="0" w:line="400" w:lineRule="exact"/>
        <w:ind w:firstLine="480" w:firstLineChars="200"/>
        <w:rPr>
          <w:rFonts w:ascii="仿宋" w:hAnsi="仿宋" w:eastAsia="仿宋" w:cs="仿宋"/>
          <w:bCs/>
          <w:sz w:val="24"/>
        </w:rPr>
      </w:pPr>
      <w:r>
        <w:rPr>
          <w:rFonts w:hint="eastAsia" w:ascii="仿宋" w:hAnsi="仿宋" w:eastAsia="仿宋" w:cs="仿宋"/>
          <w:sz w:val="24"/>
        </w:rPr>
        <w:t>1.4  项目名称：</w:t>
      </w:r>
      <w:r>
        <w:rPr>
          <w:rFonts w:hint="eastAsia" w:ascii="仿宋" w:hAnsi="仿宋" w:eastAsia="仿宋" w:cs="仿宋"/>
          <w:bCs/>
          <w:sz w:val="24"/>
        </w:rPr>
        <w:t>见供应商须知前附表。</w:t>
      </w:r>
    </w:p>
    <w:p>
      <w:pPr>
        <w:spacing w:after="0" w:line="400" w:lineRule="exact"/>
        <w:ind w:firstLine="480" w:firstLineChars="200"/>
        <w:rPr>
          <w:rFonts w:ascii="仿宋" w:hAnsi="仿宋" w:eastAsia="仿宋" w:cs="仿宋"/>
          <w:bCs/>
          <w:sz w:val="24"/>
        </w:rPr>
      </w:pPr>
      <w:r>
        <w:rPr>
          <w:rFonts w:hint="eastAsia" w:ascii="仿宋" w:hAnsi="仿宋" w:eastAsia="仿宋" w:cs="仿宋"/>
          <w:sz w:val="24"/>
        </w:rPr>
        <w:t>1.5  项目编号：</w:t>
      </w:r>
      <w:r>
        <w:rPr>
          <w:rFonts w:hint="eastAsia" w:ascii="仿宋" w:hAnsi="仿宋" w:eastAsia="仿宋" w:cs="仿宋"/>
          <w:bCs/>
          <w:sz w:val="24"/>
        </w:rPr>
        <w:t>见供应商须知前附表。</w:t>
      </w:r>
    </w:p>
    <w:p>
      <w:pPr>
        <w:spacing w:after="0" w:line="400" w:lineRule="exact"/>
        <w:ind w:firstLine="480" w:firstLineChars="200"/>
        <w:rPr>
          <w:rFonts w:ascii="仿宋" w:hAnsi="仿宋" w:eastAsia="仿宋" w:cs="仿宋"/>
          <w:bCs/>
          <w:sz w:val="24"/>
        </w:rPr>
      </w:pPr>
      <w:r>
        <w:rPr>
          <w:rFonts w:hint="eastAsia" w:ascii="仿宋" w:hAnsi="仿宋" w:eastAsia="仿宋" w:cs="仿宋"/>
          <w:bCs/>
          <w:sz w:val="24"/>
        </w:rPr>
        <w:t>1.6  采购预算：见供应商须知前附表。</w:t>
      </w:r>
    </w:p>
    <w:p>
      <w:pPr>
        <w:spacing w:after="0" w:line="400" w:lineRule="exact"/>
        <w:ind w:firstLine="480" w:firstLineChars="200"/>
        <w:rPr>
          <w:rFonts w:ascii="仿宋" w:hAnsi="仿宋" w:eastAsia="仿宋" w:cs="仿宋"/>
          <w:bCs/>
          <w:sz w:val="24"/>
        </w:rPr>
      </w:pPr>
      <w:r>
        <w:rPr>
          <w:rFonts w:hint="eastAsia" w:ascii="仿宋" w:hAnsi="仿宋" w:eastAsia="仿宋" w:cs="仿宋"/>
          <w:bCs/>
          <w:sz w:val="24"/>
        </w:rPr>
        <w:t>1.7  资金来源：见供应商须知前附表。</w:t>
      </w:r>
    </w:p>
    <w:p>
      <w:pPr>
        <w:spacing w:after="0" w:line="400" w:lineRule="exact"/>
        <w:ind w:firstLine="480" w:firstLineChars="200"/>
        <w:rPr>
          <w:rFonts w:ascii="仿宋" w:hAnsi="仿宋" w:eastAsia="仿宋" w:cs="仿宋"/>
          <w:bCs/>
        </w:rPr>
      </w:pPr>
      <w:r>
        <w:rPr>
          <w:rFonts w:hint="eastAsia" w:ascii="仿宋" w:hAnsi="仿宋" w:eastAsia="仿宋" w:cs="仿宋"/>
          <w:bCs/>
          <w:sz w:val="24"/>
        </w:rPr>
        <w:t>1.8  预留采购份额：见供应商须知前附表。</w:t>
      </w:r>
    </w:p>
    <w:p>
      <w:pPr>
        <w:spacing w:after="0" w:line="400" w:lineRule="exact"/>
        <w:ind w:firstLine="482" w:firstLineChars="200"/>
        <w:rPr>
          <w:rFonts w:ascii="仿宋" w:hAnsi="仿宋" w:eastAsia="仿宋" w:cs="仿宋"/>
          <w:b/>
          <w:sz w:val="24"/>
        </w:rPr>
      </w:pPr>
      <w:r>
        <w:rPr>
          <w:rFonts w:hint="eastAsia" w:ascii="仿宋" w:hAnsi="仿宋" w:eastAsia="仿宋" w:cs="仿宋"/>
          <w:b/>
          <w:sz w:val="24"/>
        </w:rPr>
        <w:t>2.定义</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2.1 “采购人"是指依法进行政府采购的国家机关、事业单位、团体组织。</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2.2 “采购代理机构”是指依法设立、从事采购代理业务并提供相关服务的社会中介机构。</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2.3 “供应商”是指响应本文件要求，参加谈判的法人、其他组织或者自然人。如果该供应商在本次谈判中成交，即成为"成交供应商"。法人包括企业法人、机关法人、事业单位法人和社会团体法人。其他组织包括合伙企业、非企业专业服务机构、个体工商户、农村承包经营户及国家有关法律法规规定的组织。自然人是指中国公民。</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2.4“货物”是指各种形态和种类的物品，包括原材料、燃料、设备、产品等。</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2.5“服务”系指除货物和工程以外的其他政府采购对象。</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2.6“响应文件”是指供应商根据本文件要求，编制包含报价、技术和服务等所有内容的文件。</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2.7“书面形式”如无特殊规定，“书面形式”是指信函和数据电文（包括地表现所载内容的形式。采购文件如有特殊规定，以采购文件规定为准。</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2.8本文件中的“法定代表人”若法律法规无特别规定，当供应商是企业的，是指企业法人营业执照上的法定代表人；当供应商是事业单位的，是指事业单位法人证书上的法定代表人；当供应商是社会团体、民办非企业的，是指法人登记证书中的法定代表人；当供应商是个体工商户的，是指个体工商户营业执照上的经营者；当供应商是自然人的，是指参与本项目响应的自然人本人。</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2.9标注“▲”号的条款或要求系指实质性条款或实质性要求。</w:t>
      </w:r>
    </w:p>
    <w:p>
      <w:pPr>
        <w:spacing w:after="0" w:line="400" w:lineRule="exact"/>
        <w:ind w:firstLine="482" w:firstLineChars="200"/>
        <w:rPr>
          <w:rFonts w:ascii="仿宋" w:hAnsi="仿宋" w:eastAsia="仿宋" w:cs="仿宋"/>
          <w:b/>
          <w:sz w:val="24"/>
        </w:rPr>
      </w:pPr>
      <w:r>
        <w:rPr>
          <w:rFonts w:hint="eastAsia" w:ascii="仿宋" w:hAnsi="仿宋" w:eastAsia="仿宋" w:cs="仿宋"/>
          <w:b/>
          <w:sz w:val="24"/>
        </w:rPr>
        <w:t>3. 供应商资格条件</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3.1 基本资格条件：见“供应商须知前附表”规定。</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3.2 供应商的特定要求：见“供应商须知前附表”规定。</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 xml:space="preserve">3.3 存在下列情形之一的供应商不得参加资格性审查： </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 xml:space="preserve">（1）单位负责人为同一人或者存在直接控股、管理关系的不同供应商，不得参加本项目同一合同项下的政府采购活动。为本项目提供整体设计、规范编制或者项目管理、监理、检测等服务的供应商，不得再参加本项目的采购活动。 </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（2）在财政部门禁止参加政府采购活动期限以内的。</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 xml:space="preserve">3.4 按本项目采购公告规定方式获得竞争性谈判文件。 </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3.5 本项目是否接受联合体谈判，见“供应商须知前附表”规定。</w:t>
      </w:r>
    </w:p>
    <w:p>
      <w:pPr>
        <w:spacing w:after="0" w:line="400" w:lineRule="exact"/>
        <w:ind w:firstLine="482" w:firstLineChars="200"/>
        <w:rPr>
          <w:rFonts w:ascii="仿宋" w:hAnsi="仿宋" w:eastAsia="仿宋" w:cs="仿宋"/>
          <w:b/>
          <w:sz w:val="24"/>
        </w:rPr>
      </w:pPr>
      <w:r>
        <w:rPr>
          <w:rFonts w:hint="eastAsia" w:ascii="仿宋" w:hAnsi="仿宋" w:eastAsia="仿宋" w:cs="仿宋"/>
          <w:b/>
          <w:sz w:val="24"/>
        </w:rPr>
        <w:t>4. 语言文字及计量单位</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除专用术语外，与采购有关的语言均使用中文。必要时专用术语应附有中文注释。所有计量均采用中华人民共和国法定计量单位。</w:t>
      </w:r>
    </w:p>
    <w:p>
      <w:pPr>
        <w:spacing w:after="0" w:line="400" w:lineRule="exact"/>
        <w:ind w:firstLine="482" w:firstLineChars="200"/>
        <w:rPr>
          <w:rFonts w:ascii="仿宋" w:hAnsi="仿宋" w:eastAsia="仿宋" w:cs="仿宋"/>
          <w:b/>
          <w:sz w:val="24"/>
        </w:rPr>
      </w:pPr>
      <w:r>
        <w:rPr>
          <w:rFonts w:hint="eastAsia" w:ascii="仿宋" w:hAnsi="仿宋" w:eastAsia="仿宋" w:cs="仿宋"/>
          <w:b/>
          <w:sz w:val="24"/>
        </w:rPr>
        <w:t>5. 谈判费用</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5.1供应商应自行承担所有与编写和提交响应文件有关的费用，不论谈判结果如何，采购人和采购代理机构在任何情况下无义务和责任承担此类费用。</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5.2本项目的招标代理服务费按须知</w:t>
      </w:r>
      <w:r>
        <w:rPr>
          <w:rFonts w:hint="eastAsia" w:ascii="仿宋" w:hAnsi="仿宋" w:eastAsia="仿宋" w:cs="仿宋"/>
          <w:b/>
          <w:bCs/>
          <w:sz w:val="24"/>
        </w:rPr>
        <w:t>前附表</w:t>
      </w:r>
      <w:r>
        <w:rPr>
          <w:rFonts w:hint="eastAsia" w:ascii="仿宋" w:hAnsi="仿宋" w:eastAsia="仿宋" w:cs="仿宋"/>
          <w:sz w:val="24"/>
        </w:rPr>
        <w:t>的规定执行，由成交供应商在领取成交通知书前，一次性向采购代理机构支付。</w:t>
      </w:r>
    </w:p>
    <w:p>
      <w:pPr>
        <w:spacing w:after="0" w:line="400" w:lineRule="exact"/>
        <w:ind w:firstLine="482" w:firstLineChars="200"/>
        <w:rPr>
          <w:rFonts w:ascii="仿宋" w:hAnsi="仿宋" w:eastAsia="仿宋" w:cs="仿宋"/>
          <w:b/>
          <w:sz w:val="24"/>
        </w:rPr>
      </w:pPr>
      <w:r>
        <w:rPr>
          <w:rFonts w:hint="eastAsia" w:ascii="仿宋" w:hAnsi="仿宋" w:eastAsia="仿宋" w:cs="仿宋"/>
          <w:b/>
          <w:sz w:val="24"/>
        </w:rPr>
        <w:t>6. 现场勘察</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6.1前附表如规定现场踏勘的，供应商应按规定时间地点参加踏勘。</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6.2 供应商应承担现场勘察的责任和风险。勘查现场的费用由供应商自己承担。采购人对供应商由此而做出的推论、理解和结论概不负责。</w:t>
      </w:r>
    </w:p>
    <w:p>
      <w:pPr>
        <w:pStyle w:val="5"/>
        <w:spacing w:beforeLines="100" w:line="400" w:lineRule="exact"/>
        <w:rPr>
          <w:rFonts w:ascii="仿宋" w:hAnsi="仿宋" w:eastAsia="仿宋" w:cs="仿宋"/>
          <w:b/>
          <w:bCs w:val="0"/>
        </w:rPr>
      </w:pPr>
      <w:bookmarkStart w:id="60" w:name="_Toc7192545"/>
      <w:bookmarkStart w:id="61" w:name="_Toc246094911"/>
      <w:bookmarkStart w:id="62" w:name="_Toc246095455"/>
      <w:bookmarkStart w:id="63" w:name="_Toc246095517"/>
      <w:r>
        <w:rPr>
          <w:rFonts w:hint="eastAsia" w:ascii="仿宋" w:hAnsi="仿宋" w:eastAsia="仿宋" w:cs="仿宋"/>
          <w:b/>
          <w:bCs w:val="0"/>
        </w:rPr>
        <w:t>二、竞争性谈判文件</w:t>
      </w:r>
      <w:bookmarkEnd w:id="60"/>
      <w:bookmarkEnd w:id="61"/>
      <w:bookmarkEnd w:id="62"/>
      <w:bookmarkEnd w:id="63"/>
    </w:p>
    <w:p>
      <w:pPr>
        <w:spacing w:line="200" w:lineRule="exact"/>
      </w:pPr>
    </w:p>
    <w:p>
      <w:pPr>
        <w:spacing w:after="0" w:line="400" w:lineRule="exact"/>
        <w:ind w:firstLine="482" w:firstLineChars="200"/>
        <w:rPr>
          <w:rFonts w:ascii="仿宋" w:hAnsi="仿宋" w:eastAsia="仿宋" w:cs="仿宋"/>
          <w:b/>
          <w:sz w:val="24"/>
        </w:rPr>
      </w:pPr>
      <w:r>
        <w:rPr>
          <w:rFonts w:hint="eastAsia" w:ascii="仿宋" w:hAnsi="仿宋" w:eastAsia="仿宋" w:cs="仿宋"/>
          <w:b/>
          <w:sz w:val="24"/>
        </w:rPr>
        <w:t>7. 竞争性谈判文件的组成</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7.1 竞争性谈判文件包括下列内容：</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第一章 竞争性谈判公告</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第二章 供应商须知</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第三章 项目采购需求和说明</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第四章 评标办法</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第五章 合同条款</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第六章 响应文件格式</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7.2 除本供应商须知第7.1款所述的竞争性谈判文件内容外，采购人在采购期间、符合法定时间发出的答疑、澄清、修改或补充内容，均是竞争性谈判文件的组成部分，对采购人和供应商起约束作用。根据本章第8条、第9条对竞争性谈判文件所作的澄清、修改，构成竞争性谈判文件的组成部分。</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7.3 供应商应认真审阅竞争性谈判文件。如果供应商编制的响应文件不符合竞争性谈判文件的要求，责任由供应商自负。实质上不响应竞争性谈判文件要求的响应文件将被采购人拒绝。</w:t>
      </w:r>
    </w:p>
    <w:p>
      <w:pPr>
        <w:spacing w:after="0" w:line="400" w:lineRule="exact"/>
        <w:ind w:firstLine="482" w:firstLineChars="200"/>
        <w:rPr>
          <w:rFonts w:ascii="仿宋" w:hAnsi="仿宋" w:eastAsia="仿宋" w:cs="仿宋"/>
          <w:b/>
          <w:sz w:val="24"/>
        </w:rPr>
      </w:pPr>
      <w:r>
        <w:rPr>
          <w:rFonts w:hint="eastAsia" w:ascii="仿宋" w:hAnsi="仿宋" w:eastAsia="仿宋" w:cs="仿宋"/>
          <w:b/>
          <w:sz w:val="24"/>
        </w:rPr>
        <w:t>8. 竞争性谈判文件的澄清</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8.1 供应商应仔细阅读和检查竞争性谈判文件的全部内容。如发现缺页、有误或有不合理要求的，供应商必须在提交首次响应文件截止之日前，以书面形式要求采购人或采购代理机构澄清。逾期不提出澄清要求视为对竞争性谈判文件无异议。</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8.2采购人、采购代理机构可以对已发出的谈判文件进行必要的澄清，澄清的内容作为谈判文件的组成部分。澄清的内容可能影响响应文件编制的，谈判文件的澄清将在提交首次响应文件截止之日3个工作日前以书面形式（在发布竞争性谈判公告的政府采购信息发布媒体上发布）发给所有购买竞争性谈判文件的供应商，但不指明澄清问题的来源，供应商未及时关注采购代理机构在公告发布媒介上发布的澄清文件造成的损失，由供应商自行负责。不足3个工作日的，将顺延提交首次响应文件截止之日。该澄清的内容为谈判文件的组成部分。</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8.3当谈判文件与谈判文件的澄清就同一内容的表述不一致时，以最后发出的公告或书面文件为准。</w:t>
      </w:r>
    </w:p>
    <w:p>
      <w:pPr>
        <w:spacing w:after="0" w:line="400" w:lineRule="exact"/>
        <w:ind w:firstLine="482" w:firstLineChars="200"/>
        <w:rPr>
          <w:rFonts w:ascii="仿宋" w:hAnsi="仿宋" w:eastAsia="仿宋" w:cs="仿宋"/>
          <w:b/>
          <w:sz w:val="24"/>
        </w:rPr>
      </w:pPr>
      <w:r>
        <w:rPr>
          <w:rFonts w:hint="eastAsia" w:ascii="仿宋" w:hAnsi="仿宋" w:eastAsia="仿宋" w:cs="仿宋"/>
          <w:b/>
          <w:sz w:val="24"/>
        </w:rPr>
        <w:t>9. 竞争性谈判文件的修改</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9.1采购人、采购代理机构可以对已发出的谈判文件进行必要的修改，修改的内容作为谈判文件的组成部分。修改的内容可能影响响应文件编制的，谈判文件的修改将在提交首次响应文件截止之日3个工作日前以书面形式（在发布竞争性谈判公告的政府采购信息发布媒体上发布）发给所有购买竞争性谈判文件的供应商，供应商未及时关注采购代理机构在公告发布媒介上发布的修改文件造成的损失，由供应商自行负责。不足3个工作日的，将顺延提交首次响应文件截止之日。该修改的内容为谈判文件的组成部分。</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9.2当谈判文件与谈判文件的修改就同一内容的表述不一致时，以最后发出的公告或书面文件为准。</w:t>
      </w:r>
    </w:p>
    <w:p>
      <w:pPr>
        <w:pStyle w:val="5"/>
        <w:spacing w:beforeLines="100" w:line="400" w:lineRule="exact"/>
        <w:rPr>
          <w:rFonts w:ascii="仿宋" w:hAnsi="仿宋" w:eastAsia="仿宋" w:cs="仿宋"/>
          <w:b/>
          <w:bCs w:val="0"/>
        </w:rPr>
      </w:pPr>
      <w:bookmarkStart w:id="64" w:name="_Toc246095518"/>
      <w:bookmarkStart w:id="65" w:name="_Toc246095456"/>
      <w:bookmarkStart w:id="66" w:name="_Toc246094912"/>
      <w:bookmarkStart w:id="67" w:name="_Toc7192546"/>
      <w:r>
        <w:rPr>
          <w:rFonts w:hint="eastAsia" w:ascii="仿宋" w:hAnsi="仿宋" w:eastAsia="仿宋" w:cs="仿宋"/>
          <w:b/>
          <w:bCs w:val="0"/>
        </w:rPr>
        <w:t>三、响应文件</w:t>
      </w:r>
      <w:bookmarkEnd w:id="64"/>
      <w:bookmarkEnd w:id="65"/>
      <w:bookmarkEnd w:id="66"/>
      <w:bookmarkEnd w:id="67"/>
    </w:p>
    <w:p>
      <w:pPr>
        <w:spacing w:line="200" w:lineRule="exact"/>
      </w:pPr>
    </w:p>
    <w:p>
      <w:pPr>
        <w:spacing w:after="0" w:line="400" w:lineRule="exact"/>
        <w:ind w:firstLine="482" w:firstLineChars="200"/>
        <w:rPr>
          <w:rFonts w:ascii="仿宋" w:hAnsi="仿宋" w:eastAsia="仿宋" w:cs="仿宋"/>
          <w:b/>
          <w:sz w:val="24"/>
        </w:rPr>
      </w:pPr>
      <w:r>
        <w:rPr>
          <w:rFonts w:hint="eastAsia" w:ascii="仿宋" w:hAnsi="仿宋" w:eastAsia="仿宋" w:cs="仿宋"/>
          <w:b/>
          <w:sz w:val="24"/>
        </w:rPr>
        <w:t>10. 响应文件的组成</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10.1响应文件应分为价格文件和商务技术文件两个部分组成。</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10.1.1价格文件：具体材料见“供应商须知前附表”。</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10.1.2 商务技术文件：具体材料见“供应商须知前附表”。</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10.1.3 响应文件电子版：具体材料见“供应商须知前附表”。</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10.2 供应商应按照采购人提供的响应文件格式和顺序，自行编制响应文件，响应文件应包含本须知第10.1条中规定的内容，但表格可以按同样格式扩展。</w:t>
      </w:r>
      <w:bookmarkStart w:id="68" w:name="_Toc219773118"/>
    </w:p>
    <w:bookmarkEnd w:id="68"/>
    <w:p>
      <w:pPr>
        <w:spacing w:after="0" w:line="400" w:lineRule="exact"/>
        <w:ind w:firstLine="482" w:firstLineChars="200"/>
        <w:rPr>
          <w:rFonts w:ascii="仿宋" w:hAnsi="仿宋" w:eastAsia="仿宋" w:cs="仿宋"/>
          <w:b/>
          <w:sz w:val="24"/>
        </w:rPr>
      </w:pPr>
      <w:r>
        <w:rPr>
          <w:rFonts w:hint="eastAsia" w:ascii="仿宋" w:hAnsi="仿宋" w:eastAsia="仿宋" w:cs="仿宋"/>
          <w:b/>
          <w:sz w:val="24"/>
        </w:rPr>
        <w:t>11. 谈判报价</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11.1响应文件中的报价均采用人民币表示。谈判报价应按谈判文件中相关附表格式填写。</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11.2最后谈判报价是履行合同的最终价格。应包括第三章“项目采购需求和说明”规定的各项价格。若无特殊规定，报价包含完成本项目所有内容所需的一切费用（包括但不限于货物、货物标准附件、备品备件、专用工具、设备安装辅材、施工辅材、包装、运输、装卸、保险、货到就位的各种费用以及安装、调试、本采购文件所列设备材料需进行补充完善才能完成本项目的或实际采购中产品材料有任何遗漏的费用（含本项目需要但本文件中未列出的设备材料）、税金、售后服务、技术培训及其他所有成本费用，以及合同明示或暗示的所有责任、义务和一般风险等一切费用。</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11.3对于本文件中未列明，而供应商认为必需的费用也需列入总报价。在合同实施时，采购人将不予支付成交供应商没有列入的项目费用，并认为此项目的费用已包括在总报价中。</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11.4供应商必须就所竞项目（或分标）的全部内容作完整唯一报价。</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11.5供应商的报价超出采购预算价或最高限价（如有）的，其无效响应。</w:t>
      </w:r>
    </w:p>
    <w:p>
      <w:pPr>
        <w:spacing w:after="0" w:line="400" w:lineRule="exact"/>
        <w:ind w:firstLine="482" w:firstLineChars="200"/>
        <w:rPr>
          <w:rFonts w:ascii="仿宋" w:hAnsi="仿宋" w:eastAsia="仿宋" w:cs="仿宋"/>
          <w:b/>
          <w:sz w:val="24"/>
        </w:rPr>
      </w:pPr>
      <w:r>
        <w:rPr>
          <w:rFonts w:hint="eastAsia" w:ascii="仿宋" w:hAnsi="仿宋" w:eastAsia="仿宋" w:cs="仿宋"/>
          <w:b/>
          <w:sz w:val="24"/>
        </w:rPr>
        <w:t>12. 响应有效期</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12.1在供应商须知前附表规定的响应有效期内，供应商不得要求撤销或修改其响应文件。</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12.2 出现特殊情况需要延长响应有效期的，采购人以书面形式通知所有供应商延长响应有效期。供应商同意延长的，应相应延长其谈判保证金的有效期，但不得要求或被允许修改或撤销其响应文件；供应商拒绝延长的，其报价失效，但供应商有权收回其谈判保证金。</w:t>
      </w:r>
    </w:p>
    <w:p>
      <w:pPr>
        <w:spacing w:after="0" w:line="400" w:lineRule="exact"/>
        <w:ind w:firstLine="482" w:firstLineChars="200"/>
        <w:rPr>
          <w:rFonts w:ascii="仿宋" w:hAnsi="仿宋" w:eastAsia="仿宋" w:cs="仿宋"/>
          <w:b/>
          <w:sz w:val="24"/>
        </w:rPr>
      </w:pPr>
      <w:r>
        <w:rPr>
          <w:rFonts w:hint="eastAsia" w:ascii="仿宋" w:hAnsi="仿宋" w:eastAsia="仿宋" w:cs="仿宋"/>
          <w:b/>
          <w:sz w:val="24"/>
        </w:rPr>
        <w:t>13. 谈判保证金</w:t>
      </w:r>
    </w:p>
    <w:p>
      <w:pPr>
        <w:spacing w:after="0" w:line="400" w:lineRule="exact"/>
        <w:ind w:firstLine="480" w:firstLineChars="200"/>
        <w:rPr>
          <w:rFonts w:ascii="仿宋" w:hAnsi="仿宋" w:eastAsia="仿宋" w:cs="仿宋"/>
          <w:b/>
          <w:sz w:val="24"/>
        </w:rPr>
      </w:pPr>
      <w:r>
        <w:rPr>
          <w:rFonts w:hint="eastAsia" w:ascii="仿宋" w:hAnsi="仿宋" w:eastAsia="仿宋" w:cs="仿宋"/>
          <w:sz w:val="24"/>
        </w:rPr>
        <w:t>13.1 供应商应按供应商须知前附表规定的数额、方式要求交纳谈判保证金，</w:t>
      </w:r>
      <w:r>
        <w:rPr>
          <w:rFonts w:hint="eastAsia" w:ascii="仿宋" w:hAnsi="仿宋" w:eastAsia="仿宋" w:cs="仿宋"/>
          <w:b/>
          <w:sz w:val="24"/>
        </w:rPr>
        <w:t>否则其无效响应。</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13.2办理谈判保证金手续时，请务必在银行进账单或电汇单的用途或空白栏上注明项目名称或项目编号，以免耽误谈判。对未按采购文件要求缴纳谈判保证金的响应文件，采购代理机构将视其为不响应谈判条件而予以拒绝。</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13.3未成交供应商的谈判保证金在成交通知书发出后5个工作日内退还（不计利息）。成交人的谈判保证金，在成交人与采购人签订合同后 5个工作日内退还。谈判保证金一律以转账方式退还，不计利息。</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13.4 如供应商有下列情形之一的，其谈判保证金将不予退还：</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（一）供应商在提交响应文件截止时间后撤回响应文件的；</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（二）供应商在响应文件中提供虚假材料的；</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（三）除因不可抗力或谈判文件认可的情形以外，成交供应商不与采购人签订合同的；</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（四）供应商与采购人、其他供应商或者采购代理机构恶意串通的；</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（五）成交人在收到成交通知书后，未按竞争性谈判文件规定提交履约保证金；</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（六）法律法规规定的其他情形。</w:t>
      </w:r>
    </w:p>
    <w:p>
      <w:pPr>
        <w:spacing w:after="0" w:line="400" w:lineRule="exact"/>
        <w:ind w:firstLine="482" w:firstLineChars="200"/>
        <w:rPr>
          <w:rFonts w:ascii="仿宋" w:hAnsi="仿宋" w:eastAsia="仿宋" w:cs="仿宋"/>
          <w:b/>
          <w:sz w:val="24"/>
        </w:rPr>
      </w:pPr>
      <w:r>
        <w:rPr>
          <w:rFonts w:hint="eastAsia" w:ascii="仿宋" w:hAnsi="仿宋" w:eastAsia="仿宋" w:cs="仿宋"/>
          <w:b/>
          <w:sz w:val="24"/>
        </w:rPr>
        <w:t>14. 响应文件编制</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14.1 响应文件应按第六章“响应文件格式”进行编写，如有必要，可以增加附页，作为响应文件的组成部分。</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14.2 供应商应按本文件规定的格式和顺序编制、装订响应文件并编制完整的页码、目录，响应文件内容不完整、编排混乱导致响应文件被误读、漏读或者查找不到相关内容，后果由供应商自行负责。</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14.3 响应文件应使用不能擦去的墨水书写或打印并加盖单位公章，竞争性谈判文件中要求供应商的法定代表人</w:t>
      </w:r>
      <w:r>
        <w:rPr>
          <w:rFonts w:hint="eastAsia" w:ascii="仿宋" w:hAnsi="仿宋" w:eastAsia="仿宋" w:cs="仿宋"/>
          <w:sz w:val="24"/>
          <w:lang w:eastAsia="zh-CN"/>
        </w:rPr>
        <w:t>、</w:t>
      </w:r>
      <w:r>
        <w:rPr>
          <w:rFonts w:hint="eastAsia" w:ascii="仿宋" w:hAnsi="仿宋" w:eastAsia="仿宋" w:cs="仿宋"/>
          <w:sz w:val="24"/>
        </w:rPr>
        <w:t>委托代理人签字的相应位置须按要求签字确认。委托代理人签字的，响应文件应附法定代表人签字署名的授权委托书。</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响应文件应无涂改、行间插字或删除，如果出现上述情况，改动之处应加盖单位章或由供应商的法定代表人或其授权的代理人签字确认。响应文件因字迹潦草或表达不清所引起的后果由供应商负责。</w:t>
      </w:r>
    </w:p>
    <w:p>
      <w:pPr>
        <w:spacing w:after="0" w:line="400" w:lineRule="exact"/>
        <w:ind w:firstLine="480" w:firstLineChars="200"/>
        <w:rPr>
          <w:rFonts w:ascii="仿宋" w:hAnsi="仿宋" w:eastAsia="仿宋" w:cs="仿宋"/>
          <w:sz w:val="24"/>
          <w:highlight w:val="none"/>
        </w:rPr>
      </w:pPr>
      <w:r>
        <w:rPr>
          <w:rFonts w:hint="eastAsia" w:ascii="仿宋" w:hAnsi="仿宋" w:eastAsia="仿宋" w:cs="仿宋"/>
          <w:sz w:val="24"/>
        </w:rPr>
        <w:t>14.4 响应文件正本一份，副本份数见供应商须知前附表。正本和副本的封面上应清楚地标记“正本”或“副本”的字样。</w:t>
      </w:r>
      <w:r>
        <w:rPr>
          <w:rFonts w:hint="eastAsia" w:ascii="仿宋" w:hAnsi="仿宋" w:eastAsia="仿宋" w:cs="仿宋"/>
          <w:b/>
          <w:sz w:val="24"/>
        </w:rPr>
        <w:t>副本可为已按要求签字盖章的正本的复印件</w:t>
      </w:r>
      <w:r>
        <w:rPr>
          <w:rFonts w:hint="eastAsia" w:ascii="仿宋" w:hAnsi="仿宋" w:eastAsia="仿宋" w:cs="仿宋"/>
          <w:sz w:val="24"/>
        </w:rPr>
        <w:t>，当副本和正</w:t>
      </w:r>
      <w:r>
        <w:rPr>
          <w:rFonts w:hint="eastAsia" w:ascii="仿宋" w:hAnsi="仿宋" w:eastAsia="仿宋" w:cs="仿宋"/>
          <w:sz w:val="24"/>
          <w:highlight w:val="none"/>
        </w:rPr>
        <w:t>本不一致时，以正本为准。</w:t>
      </w:r>
    </w:p>
    <w:p>
      <w:pPr>
        <w:spacing w:after="0"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14.5响应文件的正本与副本应分别装订成册，并编制目录和页码。</w:t>
      </w:r>
    </w:p>
    <w:p>
      <w:pPr>
        <w:pStyle w:val="2"/>
        <w:ind w:firstLine="480" w:firstLineChars="200"/>
        <w:rPr>
          <w:rFonts w:hint="default" w:eastAsia="仿宋"/>
          <w:highlight w:val="none"/>
          <w:lang w:val="en-US" w:eastAsia="zh-CN"/>
        </w:rPr>
      </w:pPr>
      <w:r>
        <w:rPr>
          <w:rFonts w:hint="eastAsia" w:ascii="仿宋" w:hAnsi="仿宋" w:eastAsia="仿宋" w:cs="仿宋"/>
          <w:sz w:val="24"/>
          <w:highlight w:val="none"/>
          <w:lang w:val="en-US" w:eastAsia="zh-CN"/>
        </w:rPr>
        <w:t>14.6全套响应文件必须加盖骑缝章，否则视为无效响应文件。</w:t>
      </w:r>
    </w:p>
    <w:p>
      <w:pPr>
        <w:spacing w:after="0" w:line="40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15. 响应文件的密封和标识</w:t>
      </w:r>
    </w:p>
    <w:p>
      <w:pPr>
        <w:spacing w:after="0" w:line="400" w:lineRule="exact"/>
        <w:ind w:firstLine="488" w:firstLineChars="200"/>
        <w:rPr>
          <w:rFonts w:ascii="仿宋" w:hAnsi="仿宋" w:eastAsia="仿宋" w:cs="仿宋"/>
          <w:sz w:val="24"/>
          <w:highlight w:val="none"/>
        </w:rPr>
      </w:pPr>
      <w:r>
        <w:rPr>
          <w:rFonts w:hint="eastAsia" w:ascii="仿宋" w:hAnsi="仿宋" w:eastAsia="仿宋" w:cs="仿宋"/>
          <w:spacing w:val="2"/>
          <w:sz w:val="24"/>
          <w:highlight w:val="none"/>
        </w:rPr>
        <w:t>15.1 将响应文件</w:t>
      </w:r>
      <w:r>
        <w:rPr>
          <w:rFonts w:hint="eastAsia" w:ascii="仿宋" w:hAnsi="仿宋" w:eastAsia="仿宋" w:cs="仿宋"/>
          <w:sz w:val="24"/>
          <w:highlight w:val="none"/>
        </w:rPr>
        <w:t>“价格文件”书面版本</w:t>
      </w:r>
      <w:r>
        <w:rPr>
          <w:rFonts w:hint="eastAsia" w:ascii="仿宋" w:hAnsi="仿宋" w:eastAsia="仿宋" w:cs="仿宋"/>
          <w:spacing w:val="2"/>
          <w:sz w:val="24"/>
          <w:highlight w:val="none"/>
        </w:rPr>
        <w:t>的正本和全部副本</w:t>
      </w:r>
      <w:r>
        <w:rPr>
          <w:rFonts w:hint="eastAsia" w:ascii="仿宋" w:hAnsi="仿宋" w:eastAsia="仿宋" w:cs="仿宋"/>
          <w:sz w:val="24"/>
          <w:highlight w:val="none"/>
        </w:rPr>
        <w:t>密封在一个包封内。</w:t>
      </w:r>
      <w:r>
        <w:rPr>
          <w:rFonts w:hint="eastAsia" w:ascii="仿宋" w:hAnsi="仿宋" w:eastAsia="仿宋" w:cs="仿宋"/>
          <w:spacing w:val="2"/>
          <w:sz w:val="24"/>
          <w:highlight w:val="none"/>
        </w:rPr>
        <w:t>内层包封上应写明“</w:t>
      </w:r>
      <w:r>
        <w:rPr>
          <w:rFonts w:hint="eastAsia" w:ascii="仿宋" w:hAnsi="仿宋" w:eastAsia="仿宋" w:cs="仿宋"/>
          <w:sz w:val="24"/>
          <w:highlight w:val="none"/>
        </w:rPr>
        <w:t>价格文件、</w:t>
      </w:r>
      <w:r>
        <w:rPr>
          <w:rFonts w:hint="eastAsia" w:ascii="仿宋" w:hAnsi="仿宋" w:eastAsia="仿宋" w:cs="仿宋"/>
          <w:spacing w:val="2"/>
          <w:sz w:val="24"/>
          <w:highlight w:val="none"/>
        </w:rPr>
        <w:t>供应商名称和地址、项目名称、项目编号”</w:t>
      </w:r>
      <w:r>
        <w:rPr>
          <w:rFonts w:hint="eastAsia" w:ascii="仿宋" w:hAnsi="仿宋" w:eastAsia="仿宋" w:cs="仿宋"/>
          <w:sz w:val="24"/>
          <w:highlight w:val="none"/>
        </w:rPr>
        <w:t>字样；</w:t>
      </w:r>
    </w:p>
    <w:p>
      <w:pPr>
        <w:spacing w:after="0" w:line="400" w:lineRule="exact"/>
        <w:ind w:firstLine="488" w:firstLineChars="200"/>
        <w:rPr>
          <w:rFonts w:ascii="仿宋" w:hAnsi="仿宋" w:eastAsia="仿宋" w:cs="仿宋"/>
          <w:sz w:val="24"/>
        </w:rPr>
      </w:pPr>
      <w:r>
        <w:rPr>
          <w:rFonts w:hint="eastAsia" w:ascii="仿宋" w:hAnsi="仿宋" w:eastAsia="仿宋" w:cs="仿宋"/>
          <w:spacing w:val="2"/>
          <w:sz w:val="24"/>
          <w:highlight w:val="none"/>
        </w:rPr>
        <w:t>15.2 将响应文件</w:t>
      </w:r>
      <w:r>
        <w:rPr>
          <w:rFonts w:hint="eastAsia" w:ascii="仿宋" w:hAnsi="仿宋" w:eastAsia="仿宋" w:cs="仿宋"/>
          <w:sz w:val="24"/>
          <w:highlight w:val="none"/>
        </w:rPr>
        <w:t>“商务技术文件”书面版</w:t>
      </w:r>
      <w:r>
        <w:rPr>
          <w:rFonts w:hint="eastAsia" w:ascii="仿宋" w:hAnsi="仿宋" w:eastAsia="仿宋" w:cs="仿宋"/>
          <w:sz w:val="24"/>
        </w:rPr>
        <w:t>本</w:t>
      </w:r>
      <w:r>
        <w:rPr>
          <w:rFonts w:hint="eastAsia" w:ascii="仿宋" w:hAnsi="仿宋" w:eastAsia="仿宋" w:cs="仿宋"/>
          <w:spacing w:val="2"/>
          <w:sz w:val="24"/>
        </w:rPr>
        <w:t>的正本和全部副本</w:t>
      </w:r>
      <w:r>
        <w:rPr>
          <w:rFonts w:hint="eastAsia" w:ascii="仿宋" w:hAnsi="仿宋" w:eastAsia="仿宋" w:cs="仿宋"/>
          <w:sz w:val="24"/>
        </w:rPr>
        <w:t>密封在一个包封内。</w:t>
      </w:r>
      <w:r>
        <w:rPr>
          <w:rFonts w:hint="eastAsia" w:ascii="仿宋" w:hAnsi="仿宋" w:eastAsia="仿宋" w:cs="仿宋"/>
          <w:spacing w:val="2"/>
          <w:sz w:val="24"/>
        </w:rPr>
        <w:t>内层包封上应写明“</w:t>
      </w:r>
      <w:r>
        <w:rPr>
          <w:rFonts w:hint="eastAsia" w:ascii="仿宋" w:hAnsi="仿宋" w:eastAsia="仿宋" w:cs="仿宋"/>
          <w:sz w:val="24"/>
        </w:rPr>
        <w:t>商务技术文件、</w:t>
      </w:r>
      <w:r>
        <w:rPr>
          <w:rFonts w:hint="eastAsia" w:ascii="仿宋" w:hAnsi="仿宋" w:eastAsia="仿宋" w:cs="仿宋"/>
          <w:spacing w:val="2"/>
          <w:sz w:val="24"/>
        </w:rPr>
        <w:t>供应商名称和地址、项目名称、项目编号”</w:t>
      </w:r>
      <w:r>
        <w:rPr>
          <w:rFonts w:hint="eastAsia" w:ascii="仿宋" w:hAnsi="仿宋" w:eastAsia="仿宋" w:cs="仿宋"/>
          <w:sz w:val="24"/>
        </w:rPr>
        <w:t>字样；</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 xml:space="preserve">15.3 </w:t>
      </w:r>
      <w:r>
        <w:rPr>
          <w:rFonts w:hint="eastAsia" w:ascii="仿宋" w:hAnsi="仿宋" w:eastAsia="仿宋" w:cs="仿宋"/>
          <w:bCs/>
          <w:sz w:val="24"/>
        </w:rPr>
        <w:t>将</w:t>
      </w:r>
      <w:r>
        <w:rPr>
          <w:rFonts w:hint="eastAsia" w:ascii="仿宋" w:hAnsi="仿宋" w:eastAsia="仿宋" w:cs="仿宋"/>
          <w:sz w:val="24"/>
        </w:rPr>
        <w:t>响应文件电子版单独包封，包封上标明“响应文件电子版、</w:t>
      </w:r>
      <w:r>
        <w:rPr>
          <w:rFonts w:hint="eastAsia" w:ascii="仿宋" w:hAnsi="仿宋" w:eastAsia="仿宋" w:cs="仿宋"/>
          <w:spacing w:val="2"/>
          <w:sz w:val="24"/>
        </w:rPr>
        <w:t>供应商名称和地址、项目名称、项目编号</w:t>
      </w:r>
      <w:r>
        <w:rPr>
          <w:rFonts w:hint="eastAsia" w:ascii="仿宋" w:hAnsi="仿宋" w:eastAsia="仿宋" w:cs="仿宋"/>
          <w:sz w:val="24"/>
        </w:rPr>
        <w:t>”；</w:t>
      </w:r>
    </w:p>
    <w:p>
      <w:pPr>
        <w:spacing w:after="0" w:line="400" w:lineRule="exact"/>
        <w:ind w:firstLine="488" w:firstLineChars="200"/>
        <w:rPr>
          <w:rFonts w:ascii="仿宋" w:hAnsi="仿宋" w:eastAsia="仿宋" w:cs="仿宋"/>
          <w:sz w:val="24"/>
        </w:rPr>
      </w:pPr>
      <w:r>
        <w:rPr>
          <w:rFonts w:hint="eastAsia" w:ascii="仿宋" w:hAnsi="仿宋" w:eastAsia="仿宋" w:cs="仿宋"/>
          <w:spacing w:val="2"/>
          <w:sz w:val="24"/>
        </w:rPr>
        <w:t xml:space="preserve">15.4 </w:t>
      </w:r>
      <w:r>
        <w:rPr>
          <w:rFonts w:hint="eastAsia" w:ascii="仿宋" w:hAnsi="仿宋" w:eastAsia="仿宋" w:cs="仿宋"/>
          <w:sz w:val="24"/>
        </w:rPr>
        <w:t>将按上述第15.1项至第15.3项的规定包封好的“价格文件”、“商务技术文件”和“响应文件电子版”全部密封在一个外层包封内</w:t>
      </w:r>
      <w:r>
        <w:rPr>
          <w:rFonts w:hint="eastAsia" w:ascii="仿宋" w:hAnsi="仿宋" w:eastAsia="仿宋" w:cs="仿宋"/>
          <w:spacing w:val="2"/>
          <w:sz w:val="24"/>
        </w:rPr>
        <w:t>（即采用双层包封法密封）</w:t>
      </w:r>
      <w:r>
        <w:rPr>
          <w:rFonts w:hint="eastAsia" w:ascii="仿宋" w:hAnsi="仿宋" w:eastAsia="仿宋" w:cs="仿宋"/>
          <w:sz w:val="24"/>
        </w:rPr>
        <w:t>。在外层包封上写明供应商名称、供应商地址、项目名称、项目编号、分包号或标段号（如有）等字样，并加盖供应商公章。</w:t>
      </w:r>
    </w:p>
    <w:p>
      <w:pPr>
        <w:spacing w:after="0" w:line="400" w:lineRule="exact"/>
        <w:ind w:firstLine="490" w:firstLineChars="200"/>
        <w:rPr>
          <w:rFonts w:ascii="仿宋" w:hAnsi="仿宋" w:eastAsia="仿宋" w:cs="仿宋"/>
          <w:b/>
          <w:spacing w:val="2"/>
          <w:sz w:val="24"/>
        </w:rPr>
      </w:pPr>
      <w:r>
        <w:rPr>
          <w:rFonts w:hint="eastAsia" w:ascii="仿宋" w:hAnsi="仿宋" w:eastAsia="仿宋" w:cs="仿宋"/>
          <w:b/>
          <w:spacing w:val="2"/>
          <w:sz w:val="24"/>
        </w:rPr>
        <w:t>外包封必须加盖供应商公章</w:t>
      </w:r>
      <w:r>
        <w:rPr>
          <w:rFonts w:hint="eastAsia" w:ascii="仿宋" w:hAnsi="仿宋" w:eastAsia="仿宋" w:cs="仿宋"/>
          <w:b/>
          <w:spacing w:val="2"/>
          <w:sz w:val="24"/>
          <w:lang w:eastAsia="zh-CN"/>
        </w:rPr>
        <w:t>及</w:t>
      </w:r>
      <w:r>
        <w:rPr>
          <w:rFonts w:hint="eastAsia" w:ascii="仿宋" w:hAnsi="仿宋" w:eastAsia="仿宋" w:cs="仿宋"/>
          <w:b/>
          <w:spacing w:val="2"/>
          <w:sz w:val="24"/>
        </w:rPr>
        <w:t>供应商法定代表人签字以示密封。</w:t>
      </w:r>
    </w:p>
    <w:p>
      <w:pPr>
        <w:spacing w:after="0" w:line="400" w:lineRule="exact"/>
        <w:ind w:firstLine="488" w:firstLineChars="200"/>
        <w:rPr>
          <w:rFonts w:ascii="仿宋" w:hAnsi="仿宋" w:eastAsia="仿宋" w:cs="仿宋"/>
          <w:spacing w:val="2"/>
          <w:sz w:val="24"/>
        </w:rPr>
      </w:pPr>
      <w:r>
        <w:rPr>
          <w:rFonts w:hint="eastAsia" w:ascii="仿宋" w:hAnsi="仿宋" w:eastAsia="仿宋" w:cs="仿宋"/>
          <w:spacing w:val="2"/>
          <w:sz w:val="24"/>
        </w:rPr>
        <w:t>15.5 未按本章第15.1条或15.4条要求密封和加写标记，作无效响应文件处理。</w:t>
      </w:r>
    </w:p>
    <w:p>
      <w:pPr>
        <w:spacing w:after="0" w:line="400" w:lineRule="exact"/>
        <w:ind w:firstLine="490" w:firstLineChars="200"/>
        <w:rPr>
          <w:rFonts w:ascii="仿宋" w:hAnsi="仿宋" w:eastAsia="仿宋" w:cs="仿宋"/>
          <w:b/>
          <w:bCs/>
          <w:spacing w:val="2"/>
          <w:sz w:val="24"/>
        </w:rPr>
      </w:pPr>
      <w:r>
        <w:rPr>
          <w:rFonts w:hint="eastAsia" w:ascii="仿宋" w:hAnsi="仿宋" w:eastAsia="仿宋" w:cs="仿宋"/>
          <w:b/>
          <w:bCs/>
          <w:spacing w:val="2"/>
          <w:sz w:val="24"/>
        </w:rPr>
        <w:t>16. 响应文件的递交</w:t>
      </w:r>
    </w:p>
    <w:p>
      <w:pPr>
        <w:spacing w:after="0" w:line="400" w:lineRule="exact"/>
        <w:ind w:firstLine="488" w:firstLineChars="200"/>
        <w:rPr>
          <w:rFonts w:ascii="仿宋" w:hAnsi="仿宋" w:eastAsia="仿宋" w:cs="仿宋"/>
          <w:spacing w:val="2"/>
          <w:sz w:val="24"/>
        </w:rPr>
      </w:pPr>
      <w:r>
        <w:rPr>
          <w:rFonts w:hint="eastAsia" w:ascii="仿宋" w:hAnsi="仿宋" w:eastAsia="仿宋" w:cs="仿宋"/>
          <w:bCs/>
          <w:spacing w:val="2"/>
          <w:sz w:val="24"/>
        </w:rPr>
        <w:t xml:space="preserve">16.1 </w:t>
      </w:r>
      <w:r>
        <w:rPr>
          <w:rFonts w:hint="eastAsia" w:ascii="仿宋" w:hAnsi="仿宋" w:eastAsia="仿宋" w:cs="仿宋"/>
          <w:spacing w:val="2"/>
          <w:sz w:val="24"/>
        </w:rPr>
        <w:t>供应商应在</w:t>
      </w:r>
      <w:r>
        <w:rPr>
          <w:rFonts w:hint="eastAsia" w:ascii="仿宋" w:hAnsi="仿宋" w:eastAsia="仿宋" w:cs="仿宋"/>
          <w:sz w:val="24"/>
        </w:rPr>
        <w:t>供应商须知前附表</w:t>
      </w:r>
      <w:r>
        <w:rPr>
          <w:rFonts w:hint="eastAsia" w:ascii="仿宋" w:hAnsi="仿宋" w:eastAsia="仿宋" w:cs="仿宋"/>
          <w:spacing w:val="2"/>
          <w:sz w:val="24"/>
        </w:rPr>
        <w:t>规定的截止时间前递交响应文件。凡逾期送达的响应文件将视为无效响应文件处理。</w:t>
      </w:r>
    </w:p>
    <w:p>
      <w:pPr>
        <w:spacing w:after="0" w:line="400" w:lineRule="exact"/>
        <w:ind w:firstLine="488" w:firstLineChars="200"/>
        <w:rPr>
          <w:rFonts w:ascii="仿宋" w:hAnsi="仿宋" w:eastAsia="仿宋" w:cs="仿宋"/>
          <w:bCs/>
          <w:spacing w:val="2"/>
          <w:sz w:val="24"/>
        </w:rPr>
      </w:pPr>
      <w:r>
        <w:rPr>
          <w:rFonts w:hint="eastAsia" w:ascii="仿宋" w:hAnsi="仿宋" w:eastAsia="仿宋" w:cs="仿宋"/>
          <w:bCs/>
          <w:spacing w:val="2"/>
          <w:sz w:val="24"/>
        </w:rPr>
        <w:t>16.2 供应商按</w:t>
      </w:r>
      <w:r>
        <w:rPr>
          <w:rFonts w:hint="eastAsia" w:ascii="仿宋" w:hAnsi="仿宋" w:eastAsia="仿宋" w:cs="仿宋"/>
          <w:sz w:val="24"/>
        </w:rPr>
        <w:t>供应商须知前附表</w:t>
      </w:r>
      <w:r>
        <w:rPr>
          <w:rFonts w:hint="eastAsia" w:ascii="仿宋" w:hAnsi="仿宋" w:eastAsia="仿宋" w:cs="仿宋"/>
          <w:spacing w:val="2"/>
          <w:sz w:val="24"/>
        </w:rPr>
        <w:t>规定的地点</w:t>
      </w:r>
      <w:r>
        <w:rPr>
          <w:rFonts w:hint="eastAsia" w:ascii="仿宋" w:hAnsi="仿宋" w:eastAsia="仿宋" w:cs="仿宋"/>
          <w:bCs/>
          <w:spacing w:val="2"/>
          <w:sz w:val="24"/>
        </w:rPr>
        <w:t>递交响应文件，并由采购人或采购代理机构</w:t>
      </w:r>
      <w:r>
        <w:rPr>
          <w:rFonts w:hint="eastAsia" w:ascii="仿宋" w:hAnsi="仿宋" w:eastAsia="仿宋" w:cs="仿宋"/>
          <w:spacing w:val="2"/>
          <w:sz w:val="24"/>
        </w:rPr>
        <w:t>签收</w:t>
      </w:r>
      <w:r>
        <w:rPr>
          <w:rFonts w:hint="eastAsia" w:ascii="仿宋" w:hAnsi="仿宋" w:eastAsia="仿宋" w:cs="仿宋"/>
          <w:b/>
          <w:spacing w:val="2"/>
          <w:sz w:val="24"/>
        </w:rPr>
        <w:t>。</w:t>
      </w:r>
    </w:p>
    <w:p>
      <w:pPr>
        <w:spacing w:after="0" w:line="400" w:lineRule="exact"/>
        <w:ind w:firstLine="488" w:firstLineChars="200"/>
        <w:rPr>
          <w:rFonts w:ascii="仿宋" w:hAnsi="仿宋" w:eastAsia="仿宋" w:cs="仿宋"/>
          <w:bCs/>
          <w:spacing w:val="2"/>
          <w:sz w:val="24"/>
        </w:rPr>
      </w:pPr>
      <w:r>
        <w:rPr>
          <w:rFonts w:hint="eastAsia" w:ascii="仿宋" w:hAnsi="仿宋" w:eastAsia="仿宋" w:cs="仿宋"/>
          <w:bCs/>
          <w:spacing w:val="2"/>
          <w:sz w:val="24"/>
        </w:rPr>
        <w:t>16.3 除竞争性谈判文件另有规定外，供应商所递交的响应文件不予退还。</w:t>
      </w:r>
    </w:p>
    <w:p>
      <w:pPr>
        <w:spacing w:after="0" w:line="400" w:lineRule="exact"/>
        <w:ind w:firstLine="488" w:firstLineChars="200"/>
        <w:rPr>
          <w:rFonts w:ascii="仿宋" w:hAnsi="仿宋" w:eastAsia="仿宋" w:cs="仿宋"/>
          <w:bCs/>
          <w:spacing w:val="2"/>
          <w:sz w:val="24"/>
        </w:rPr>
      </w:pPr>
      <w:r>
        <w:rPr>
          <w:rFonts w:hint="eastAsia" w:ascii="仿宋" w:hAnsi="仿宋" w:eastAsia="仿宋" w:cs="仿宋"/>
          <w:bCs/>
          <w:spacing w:val="2"/>
          <w:sz w:val="24"/>
        </w:rPr>
        <w:t>16.4 逾期送达的或者未送达指定地点的响应文件，</w:t>
      </w:r>
      <w:r>
        <w:rPr>
          <w:rFonts w:hint="eastAsia" w:ascii="仿宋" w:hAnsi="仿宋" w:eastAsia="仿宋" w:cs="仿宋"/>
          <w:spacing w:val="2"/>
          <w:sz w:val="24"/>
        </w:rPr>
        <w:t>采购代理机构将拒绝接收</w:t>
      </w:r>
      <w:r>
        <w:rPr>
          <w:rFonts w:hint="eastAsia" w:ascii="仿宋" w:hAnsi="仿宋" w:eastAsia="仿宋" w:cs="仿宋"/>
          <w:bCs/>
          <w:spacing w:val="2"/>
          <w:sz w:val="24"/>
        </w:rPr>
        <w:t>。</w:t>
      </w:r>
    </w:p>
    <w:p>
      <w:pPr>
        <w:spacing w:after="0" w:line="400" w:lineRule="exact"/>
        <w:ind w:firstLine="490" w:firstLineChars="200"/>
        <w:rPr>
          <w:rFonts w:ascii="仿宋" w:hAnsi="仿宋" w:eastAsia="仿宋" w:cs="仿宋"/>
          <w:b/>
          <w:bCs/>
          <w:spacing w:val="2"/>
          <w:sz w:val="24"/>
        </w:rPr>
      </w:pPr>
      <w:r>
        <w:rPr>
          <w:rFonts w:hint="eastAsia" w:ascii="仿宋" w:hAnsi="仿宋" w:eastAsia="仿宋" w:cs="仿宋"/>
          <w:b/>
          <w:bCs/>
          <w:spacing w:val="2"/>
          <w:sz w:val="24"/>
        </w:rPr>
        <w:t>17. 响应文件的修改和撤回</w:t>
      </w:r>
    </w:p>
    <w:p>
      <w:pPr>
        <w:spacing w:after="0" w:line="400" w:lineRule="exact"/>
        <w:ind w:firstLine="488" w:firstLineChars="200"/>
        <w:rPr>
          <w:rFonts w:ascii="仿宋" w:hAnsi="仿宋" w:eastAsia="仿宋" w:cs="仿宋"/>
          <w:spacing w:val="2"/>
          <w:sz w:val="24"/>
        </w:rPr>
      </w:pPr>
      <w:r>
        <w:rPr>
          <w:rFonts w:hint="eastAsia" w:ascii="仿宋" w:hAnsi="仿宋" w:eastAsia="仿宋" w:cs="仿宋"/>
          <w:spacing w:val="2"/>
          <w:sz w:val="24"/>
        </w:rPr>
        <w:t>17.1 在</w:t>
      </w:r>
      <w:r>
        <w:rPr>
          <w:rFonts w:hint="eastAsia" w:ascii="仿宋" w:hAnsi="仿宋" w:eastAsia="仿宋" w:cs="仿宋"/>
          <w:sz w:val="24"/>
        </w:rPr>
        <w:t>供应商须知前附表</w:t>
      </w:r>
      <w:r>
        <w:rPr>
          <w:rFonts w:hint="eastAsia" w:ascii="仿宋" w:hAnsi="仿宋" w:eastAsia="仿宋" w:cs="仿宋"/>
          <w:spacing w:val="2"/>
          <w:sz w:val="24"/>
        </w:rPr>
        <w:t>规定的</w:t>
      </w:r>
      <w:r>
        <w:rPr>
          <w:rFonts w:hint="eastAsia" w:ascii="仿宋" w:hAnsi="仿宋" w:eastAsia="仿宋" w:cs="仿宋"/>
          <w:sz w:val="24"/>
        </w:rPr>
        <w:t>递交响应文件</w:t>
      </w:r>
      <w:r>
        <w:rPr>
          <w:rFonts w:hint="eastAsia" w:ascii="仿宋" w:hAnsi="仿宋" w:eastAsia="仿宋" w:cs="仿宋"/>
          <w:spacing w:val="2"/>
          <w:sz w:val="24"/>
        </w:rPr>
        <w:t>截止时间前，供应商可以修改或撤回已递交的响应文件，但应以书面形式通知采购人或采购代理机构。</w:t>
      </w:r>
    </w:p>
    <w:p>
      <w:pPr>
        <w:spacing w:after="0" w:line="400" w:lineRule="exact"/>
        <w:ind w:firstLine="488" w:firstLineChars="200"/>
        <w:rPr>
          <w:rFonts w:ascii="仿宋" w:hAnsi="仿宋" w:eastAsia="仿宋" w:cs="仿宋"/>
          <w:spacing w:val="2"/>
          <w:sz w:val="24"/>
        </w:rPr>
      </w:pPr>
      <w:r>
        <w:rPr>
          <w:rFonts w:hint="eastAsia" w:ascii="仿宋" w:hAnsi="仿宋" w:eastAsia="仿宋" w:cs="仿宋"/>
          <w:spacing w:val="2"/>
          <w:sz w:val="24"/>
        </w:rPr>
        <w:t>17.2 供应商修改或撤回已递交响应文件的书面通知应按照本章第14.3项的要求签字或盖章。采购人或采购代理机构收到书面通知后，向供应商出具签收凭证。</w:t>
      </w:r>
    </w:p>
    <w:p>
      <w:pPr>
        <w:spacing w:after="0" w:line="400" w:lineRule="exact"/>
        <w:ind w:firstLine="488" w:firstLineChars="200"/>
        <w:rPr>
          <w:rFonts w:ascii="仿宋" w:hAnsi="仿宋" w:eastAsia="仿宋" w:cs="仿宋"/>
          <w:spacing w:val="2"/>
          <w:sz w:val="24"/>
        </w:rPr>
      </w:pPr>
      <w:r>
        <w:rPr>
          <w:rFonts w:hint="eastAsia" w:ascii="仿宋" w:hAnsi="仿宋" w:eastAsia="仿宋" w:cs="仿宋"/>
          <w:spacing w:val="2"/>
          <w:sz w:val="24"/>
        </w:rPr>
        <w:t>17.3 修改的内容为响应文件的组成部分。修改的响应文件应按照本章第15条、第16条规定进行编制、密封、标记和递交，并标明“修改”字样。</w:t>
      </w:r>
    </w:p>
    <w:p>
      <w:pPr>
        <w:pStyle w:val="5"/>
        <w:spacing w:beforeLines="100" w:line="400" w:lineRule="exact"/>
        <w:rPr>
          <w:rFonts w:ascii="仿宋" w:hAnsi="仿宋" w:eastAsia="仿宋" w:cs="仿宋"/>
          <w:b/>
          <w:bCs w:val="0"/>
        </w:rPr>
      </w:pPr>
      <w:bookmarkStart w:id="69" w:name="_Toc7192547"/>
      <w:r>
        <w:rPr>
          <w:rFonts w:hint="eastAsia" w:ascii="仿宋" w:hAnsi="仿宋" w:eastAsia="仿宋" w:cs="仿宋"/>
          <w:b/>
          <w:bCs w:val="0"/>
        </w:rPr>
        <w:t>四、谈判与评审</w:t>
      </w:r>
      <w:bookmarkEnd w:id="69"/>
    </w:p>
    <w:p>
      <w:pPr>
        <w:spacing w:line="200" w:lineRule="exact"/>
      </w:pPr>
    </w:p>
    <w:p>
      <w:pPr>
        <w:pStyle w:val="2"/>
        <w:spacing w:line="400" w:lineRule="exact"/>
        <w:ind w:firstLine="482" w:firstLineChars="200"/>
        <w:rPr>
          <w:rFonts w:ascii="仿宋" w:hAnsi="仿宋" w:eastAsia="仿宋" w:cs="仿宋"/>
          <w:b/>
          <w:sz w:val="24"/>
        </w:rPr>
      </w:pPr>
      <w:r>
        <w:rPr>
          <w:rFonts w:hint="eastAsia" w:ascii="仿宋" w:hAnsi="仿宋" w:eastAsia="仿宋" w:cs="仿宋"/>
          <w:b/>
          <w:sz w:val="24"/>
        </w:rPr>
        <w:t>18. 谈判时间和地点</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18.1 采购代理机构将在供应商须知前附表规定的时间和地点组织谈判，供应商的法定代表人或其授权委托人必须持供应商须知前附表规定的证件依时到现场参加谈判，否则作无效响应处理。</w:t>
      </w:r>
    </w:p>
    <w:p>
      <w:pPr>
        <w:pStyle w:val="2"/>
        <w:spacing w:line="400" w:lineRule="exact"/>
        <w:ind w:firstLine="482" w:firstLineChars="200"/>
        <w:rPr>
          <w:rFonts w:ascii="仿宋" w:hAnsi="仿宋" w:eastAsia="仿宋" w:cs="仿宋"/>
          <w:b/>
          <w:sz w:val="24"/>
        </w:rPr>
      </w:pPr>
      <w:r>
        <w:rPr>
          <w:rFonts w:hint="eastAsia" w:ascii="仿宋" w:hAnsi="仿宋" w:eastAsia="仿宋" w:cs="仿宋"/>
          <w:b/>
          <w:sz w:val="24"/>
        </w:rPr>
        <w:t>19. 谈判小组成立</w:t>
      </w:r>
    </w:p>
    <w:p>
      <w:pPr>
        <w:pStyle w:val="2"/>
        <w:spacing w:line="400" w:lineRule="exact"/>
        <w:ind w:firstLine="480" w:firstLineChars="200"/>
        <w:rPr>
          <w:rFonts w:ascii="仿宋" w:hAnsi="仿宋" w:eastAsia="仿宋" w:cs="仿宋"/>
          <w:sz w:val="24"/>
        </w:rPr>
      </w:pPr>
      <w:r>
        <w:rPr>
          <w:rFonts w:hint="eastAsia" w:ascii="仿宋" w:hAnsi="仿宋" w:eastAsia="仿宋" w:cs="仿宋"/>
          <w:sz w:val="24"/>
        </w:rPr>
        <w:t>19.1竞争性谈判小组成立</w:t>
      </w:r>
    </w:p>
    <w:p>
      <w:pPr>
        <w:pStyle w:val="2"/>
        <w:spacing w:line="400" w:lineRule="exact"/>
        <w:ind w:firstLine="480" w:firstLineChars="200"/>
        <w:rPr>
          <w:rFonts w:ascii="仿宋" w:hAnsi="仿宋" w:eastAsia="仿宋" w:cs="仿宋"/>
          <w:sz w:val="24"/>
        </w:rPr>
      </w:pPr>
      <w:r>
        <w:rPr>
          <w:rFonts w:hint="eastAsia" w:ascii="仿宋" w:hAnsi="仿宋" w:eastAsia="仿宋" w:cs="仿宋"/>
          <w:sz w:val="24"/>
        </w:rPr>
        <w:t>采购代理机构依据法律规定，在政府采购监督部门规定的专家库中上随机抽取政府采购评审专家与采购人组成竞争性谈判小组。</w:t>
      </w:r>
    </w:p>
    <w:p>
      <w:pPr>
        <w:pStyle w:val="2"/>
        <w:spacing w:line="400" w:lineRule="exact"/>
        <w:ind w:firstLine="480" w:firstLineChars="200"/>
        <w:rPr>
          <w:rFonts w:ascii="仿宋" w:hAnsi="仿宋" w:eastAsia="仿宋" w:cs="仿宋"/>
          <w:sz w:val="24"/>
        </w:rPr>
      </w:pPr>
      <w:r>
        <w:rPr>
          <w:rFonts w:hint="eastAsia" w:ascii="仿宋" w:hAnsi="仿宋" w:eastAsia="仿宋" w:cs="仿宋"/>
          <w:sz w:val="24"/>
        </w:rPr>
        <w:t>19.2 竞争性谈判小组在采购活动过程中应当履行下列职责：</w:t>
      </w:r>
    </w:p>
    <w:p>
      <w:pPr>
        <w:pStyle w:val="2"/>
        <w:spacing w:line="400" w:lineRule="exact"/>
        <w:ind w:firstLine="480" w:firstLineChars="200"/>
        <w:rPr>
          <w:rFonts w:ascii="仿宋" w:hAnsi="仿宋" w:eastAsia="仿宋" w:cs="仿宋"/>
          <w:sz w:val="24"/>
        </w:rPr>
      </w:pPr>
      <w:r>
        <w:rPr>
          <w:rFonts w:hint="eastAsia" w:ascii="仿宋" w:hAnsi="仿宋" w:eastAsia="仿宋" w:cs="仿宋"/>
          <w:sz w:val="24"/>
        </w:rPr>
        <w:t xml:space="preserve">（1）确认谈判文件； </w:t>
      </w:r>
    </w:p>
    <w:p>
      <w:pPr>
        <w:pStyle w:val="2"/>
        <w:spacing w:line="400" w:lineRule="exact"/>
        <w:ind w:firstLine="480" w:firstLineChars="200"/>
        <w:rPr>
          <w:rFonts w:ascii="仿宋" w:hAnsi="仿宋" w:eastAsia="仿宋" w:cs="仿宋"/>
          <w:sz w:val="24"/>
        </w:rPr>
      </w:pPr>
      <w:r>
        <w:rPr>
          <w:rFonts w:hint="eastAsia" w:ascii="仿宋" w:hAnsi="仿宋" w:eastAsia="仿宋" w:cs="仿宋"/>
          <w:sz w:val="24"/>
        </w:rPr>
        <w:t>（2）从符合相应资格条件的供应商名单中确定不少于3家的供应商参加谈判；</w:t>
      </w:r>
    </w:p>
    <w:p>
      <w:pPr>
        <w:pStyle w:val="2"/>
        <w:spacing w:line="400" w:lineRule="exact"/>
        <w:ind w:firstLine="480" w:firstLineChars="200"/>
        <w:rPr>
          <w:rFonts w:ascii="仿宋" w:hAnsi="仿宋" w:eastAsia="仿宋" w:cs="仿宋"/>
          <w:sz w:val="24"/>
        </w:rPr>
      </w:pPr>
      <w:r>
        <w:rPr>
          <w:rFonts w:hint="eastAsia" w:ascii="仿宋" w:hAnsi="仿宋" w:eastAsia="仿宋" w:cs="仿宋"/>
          <w:sz w:val="24"/>
        </w:rPr>
        <w:t>（3）审查供应商的响应文件并作出评价；</w:t>
      </w:r>
    </w:p>
    <w:p>
      <w:pPr>
        <w:pStyle w:val="2"/>
        <w:spacing w:line="400" w:lineRule="exact"/>
        <w:ind w:firstLine="480" w:firstLineChars="200"/>
        <w:rPr>
          <w:rFonts w:ascii="仿宋" w:hAnsi="仿宋" w:eastAsia="仿宋" w:cs="仿宋"/>
          <w:sz w:val="24"/>
        </w:rPr>
      </w:pPr>
      <w:r>
        <w:rPr>
          <w:rFonts w:hint="eastAsia" w:ascii="仿宋" w:hAnsi="仿宋" w:eastAsia="仿宋" w:cs="仿宋"/>
          <w:sz w:val="24"/>
        </w:rPr>
        <w:t>（4）要求供应商解释或者澄清其响应文件；</w:t>
      </w:r>
    </w:p>
    <w:p>
      <w:pPr>
        <w:pStyle w:val="2"/>
        <w:spacing w:line="400" w:lineRule="exact"/>
        <w:ind w:firstLine="480" w:firstLineChars="200"/>
        <w:rPr>
          <w:rFonts w:ascii="仿宋" w:hAnsi="仿宋" w:eastAsia="仿宋" w:cs="仿宋"/>
          <w:sz w:val="24"/>
        </w:rPr>
      </w:pPr>
      <w:r>
        <w:rPr>
          <w:rFonts w:hint="eastAsia" w:ascii="仿宋" w:hAnsi="仿宋" w:eastAsia="仿宋" w:cs="仿宋"/>
          <w:sz w:val="24"/>
        </w:rPr>
        <w:t xml:space="preserve">（5）编写评审报告； </w:t>
      </w:r>
    </w:p>
    <w:p>
      <w:pPr>
        <w:pStyle w:val="2"/>
        <w:spacing w:line="400" w:lineRule="exact"/>
        <w:ind w:firstLine="480" w:firstLineChars="200"/>
        <w:rPr>
          <w:rFonts w:ascii="仿宋" w:hAnsi="仿宋" w:eastAsia="仿宋" w:cs="仿宋"/>
          <w:sz w:val="24"/>
        </w:rPr>
      </w:pPr>
      <w:r>
        <w:rPr>
          <w:rFonts w:hint="eastAsia" w:ascii="仿宋" w:hAnsi="仿宋" w:eastAsia="仿宋" w:cs="仿宋"/>
          <w:sz w:val="24"/>
        </w:rPr>
        <w:t>（6）告知采购人、采购代理机构在评审过程中发现的供应商的违法违规行为。</w:t>
      </w:r>
    </w:p>
    <w:p>
      <w:pPr>
        <w:pStyle w:val="2"/>
        <w:spacing w:line="400" w:lineRule="exact"/>
        <w:ind w:firstLine="480" w:firstLineChars="200"/>
        <w:rPr>
          <w:rFonts w:ascii="仿宋" w:hAnsi="仿宋" w:eastAsia="仿宋" w:cs="仿宋"/>
          <w:sz w:val="24"/>
        </w:rPr>
      </w:pPr>
      <w:r>
        <w:rPr>
          <w:rFonts w:hint="eastAsia" w:ascii="仿宋" w:hAnsi="仿宋" w:eastAsia="仿宋" w:cs="仿宋"/>
          <w:sz w:val="24"/>
        </w:rPr>
        <w:t>19.3竞争性谈判小组成员应当履行下列义务：</w:t>
      </w:r>
    </w:p>
    <w:p>
      <w:pPr>
        <w:pStyle w:val="2"/>
        <w:spacing w:line="400" w:lineRule="exact"/>
        <w:ind w:firstLine="480" w:firstLineChars="200"/>
        <w:rPr>
          <w:rFonts w:ascii="仿宋" w:hAnsi="仿宋" w:eastAsia="仿宋" w:cs="仿宋"/>
          <w:sz w:val="24"/>
        </w:rPr>
      </w:pPr>
      <w:r>
        <w:rPr>
          <w:rFonts w:hint="eastAsia" w:ascii="仿宋" w:hAnsi="仿宋" w:eastAsia="仿宋" w:cs="仿宋"/>
          <w:sz w:val="24"/>
        </w:rPr>
        <w:t>（1）遵纪守法，客观、公正、廉洁地履行职责；</w:t>
      </w:r>
    </w:p>
    <w:p>
      <w:pPr>
        <w:pStyle w:val="2"/>
        <w:spacing w:line="400" w:lineRule="exact"/>
        <w:ind w:firstLine="480" w:firstLineChars="200"/>
        <w:rPr>
          <w:rFonts w:ascii="仿宋" w:hAnsi="仿宋" w:eastAsia="仿宋" w:cs="仿宋"/>
          <w:sz w:val="24"/>
        </w:rPr>
      </w:pPr>
      <w:r>
        <w:rPr>
          <w:rFonts w:hint="eastAsia" w:ascii="仿宋" w:hAnsi="仿宋" w:eastAsia="仿宋" w:cs="仿宋"/>
          <w:sz w:val="24"/>
        </w:rPr>
        <w:t>（2）根据采购文件的规定独立进行评审，对个人的评审意见承担法律责任；</w:t>
      </w:r>
    </w:p>
    <w:p>
      <w:pPr>
        <w:pStyle w:val="2"/>
        <w:spacing w:line="400" w:lineRule="exact"/>
        <w:ind w:firstLine="480" w:firstLineChars="200"/>
        <w:rPr>
          <w:rFonts w:ascii="仿宋" w:hAnsi="仿宋" w:eastAsia="仿宋" w:cs="仿宋"/>
          <w:sz w:val="24"/>
        </w:rPr>
      </w:pPr>
      <w:r>
        <w:rPr>
          <w:rFonts w:hint="eastAsia" w:ascii="仿宋" w:hAnsi="仿宋" w:eastAsia="仿宋" w:cs="仿宋"/>
          <w:sz w:val="24"/>
        </w:rPr>
        <w:t>（3）参与评审报告的起草；</w:t>
      </w:r>
    </w:p>
    <w:p>
      <w:pPr>
        <w:pStyle w:val="2"/>
        <w:spacing w:line="400" w:lineRule="exact"/>
        <w:ind w:firstLine="480" w:firstLineChars="200"/>
        <w:rPr>
          <w:rFonts w:ascii="仿宋" w:hAnsi="仿宋" w:eastAsia="仿宋" w:cs="仿宋"/>
          <w:sz w:val="24"/>
        </w:rPr>
      </w:pPr>
      <w:r>
        <w:rPr>
          <w:rFonts w:hint="eastAsia" w:ascii="仿宋" w:hAnsi="仿宋" w:eastAsia="仿宋" w:cs="仿宋"/>
          <w:sz w:val="24"/>
        </w:rPr>
        <w:t>（4）配合采购人、采购代理机构答复供应商提出的质疑；</w:t>
      </w:r>
    </w:p>
    <w:p>
      <w:pPr>
        <w:pStyle w:val="2"/>
        <w:spacing w:line="400" w:lineRule="exact"/>
        <w:ind w:firstLine="480" w:firstLineChars="200"/>
        <w:rPr>
          <w:rFonts w:ascii="仿宋" w:hAnsi="仿宋" w:eastAsia="仿宋" w:cs="仿宋"/>
          <w:sz w:val="24"/>
        </w:rPr>
      </w:pPr>
      <w:r>
        <w:rPr>
          <w:rFonts w:hint="eastAsia" w:ascii="仿宋" w:hAnsi="仿宋" w:eastAsia="仿宋" w:cs="仿宋"/>
          <w:sz w:val="24"/>
        </w:rPr>
        <w:t>（5）配合财政部门的投诉处理和监督检查工作。</w:t>
      </w:r>
    </w:p>
    <w:p>
      <w:pPr>
        <w:pStyle w:val="2"/>
        <w:spacing w:line="400" w:lineRule="exact"/>
        <w:ind w:firstLine="482" w:firstLineChars="200"/>
        <w:rPr>
          <w:rFonts w:ascii="仿宋" w:hAnsi="仿宋" w:eastAsia="仿宋" w:cs="仿宋"/>
          <w:b/>
          <w:sz w:val="24"/>
        </w:rPr>
      </w:pPr>
      <w:r>
        <w:rPr>
          <w:rFonts w:hint="eastAsia" w:ascii="仿宋" w:hAnsi="仿宋" w:eastAsia="仿宋" w:cs="仿宋"/>
          <w:b/>
          <w:sz w:val="24"/>
        </w:rPr>
        <w:t>20.评审原则及方法</w:t>
      </w:r>
    </w:p>
    <w:p>
      <w:pPr>
        <w:pStyle w:val="2"/>
        <w:spacing w:line="400" w:lineRule="exact"/>
        <w:ind w:firstLine="480" w:firstLineChars="200"/>
        <w:rPr>
          <w:rFonts w:ascii="仿宋" w:hAnsi="仿宋" w:eastAsia="仿宋" w:cs="仿宋"/>
          <w:sz w:val="24"/>
        </w:rPr>
      </w:pPr>
      <w:r>
        <w:rPr>
          <w:rFonts w:hint="eastAsia" w:ascii="仿宋" w:hAnsi="仿宋" w:eastAsia="仿宋" w:cs="仿宋"/>
          <w:sz w:val="24"/>
        </w:rPr>
        <w:t>20.1 评审原则：</w:t>
      </w:r>
    </w:p>
    <w:p>
      <w:pPr>
        <w:pStyle w:val="2"/>
        <w:spacing w:line="400" w:lineRule="exact"/>
        <w:ind w:firstLine="480" w:firstLineChars="200"/>
        <w:rPr>
          <w:rFonts w:ascii="仿宋" w:hAnsi="仿宋" w:eastAsia="仿宋" w:cs="仿宋"/>
          <w:sz w:val="24"/>
        </w:rPr>
      </w:pPr>
      <w:r>
        <w:rPr>
          <w:rFonts w:hint="eastAsia" w:ascii="仿宋" w:hAnsi="仿宋" w:eastAsia="仿宋" w:cs="仿宋"/>
          <w:sz w:val="24"/>
        </w:rPr>
        <w:t>评审活动遵循公平、公正、科学和择优的原则。</w:t>
      </w:r>
    </w:p>
    <w:p>
      <w:pPr>
        <w:pStyle w:val="2"/>
        <w:spacing w:line="400" w:lineRule="exact"/>
        <w:ind w:firstLine="480" w:firstLineChars="200"/>
        <w:rPr>
          <w:rFonts w:ascii="仿宋" w:hAnsi="仿宋" w:eastAsia="仿宋" w:cs="仿宋"/>
          <w:sz w:val="24"/>
        </w:rPr>
      </w:pPr>
      <w:r>
        <w:rPr>
          <w:rFonts w:hint="eastAsia" w:ascii="仿宋" w:hAnsi="仿宋" w:eastAsia="仿宋" w:cs="仿宋"/>
          <w:sz w:val="24"/>
        </w:rPr>
        <w:t>20.2 评审方法：</w:t>
      </w:r>
    </w:p>
    <w:p>
      <w:pPr>
        <w:pStyle w:val="2"/>
        <w:spacing w:line="400" w:lineRule="exact"/>
        <w:ind w:firstLine="480" w:firstLineChars="200"/>
        <w:rPr>
          <w:rFonts w:ascii="仿宋" w:hAnsi="仿宋" w:eastAsia="仿宋" w:cs="仿宋"/>
          <w:sz w:val="24"/>
        </w:rPr>
      </w:pPr>
      <w:r>
        <w:rPr>
          <w:rFonts w:hint="eastAsia" w:ascii="仿宋" w:hAnsi="仿宋" w:eastAsia="仿宋" w:cs="仿宋"/>
          <w:sz w:val="24"/>
        </w:rPr>
        <w:t>谈判小组按照供应商须知前附表和第四章“评审方法及评审标准”规定的方法、评审因素和标准对响应文件进行评审。在评审中，不得改变第四章“评审方法及评审标准”规定的方法、评审因素和标准；第四章“评审方法及评审标准”没有规定的方法、评审因素和标准，不作为评审依据。</w:t>
      </w:r>
    </w:p>
    <w:p>
      <w:pPr>
        <w:pStyle w:val="2"/>
        <w:spacing w:line="400" w:lineRule="exact"/>
        <w:ind w:firstLine="482" w:firstLineChars="200"/>
        <w:rPr>
          <w:rFonts w:ascii="仿宋" w:hAnsi="仿宋" w:eastAsia="仿宋" w:cs="仿宋"/>
          <w:b/>
          <w:sz w:val="24"/>
        </w:rPr>
      </w:pPr>
      <w:r>
        <w:rPr>
          <w:rFonts w:hint="eastAsia" w:ascii="仿宋" w:hAnsi="仿宋" w:eastAsia="仿宋" w:cs="仿宋"/>
          <w:b/>
          <w:sz w:val="24"/>
        </w:rPr>
        <w:t>21. 评审程序</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21.1谈判小组确认竞争性谈判文件。</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21.2资格审查和符合性审查</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谈判小组对供应商资格条件及响应文件进行评审，并从符合竞争性谈判文件规定的相应资格条件的供应商名单中确定不少于3家的供应商参加谈判除《政府采购非招标采购方式管理办法》（财政部74号令）第二十七条第二款规定的“公开招标的货物、服务采购项目，招标过程中提交响应文件或者经评审实质性响应采购文件要求的供应商只有两家时，采购人、采购代理机构按照本办法第四条经本级财政部门批准后可以与该两家供应商进行竞争性谈判采购”情形除外，供应商最低数量可以为两家。</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资格条件不符合的供应商或未实质性响应谈判文件的响应文件按无效谈判处理，谈判小组告知有关供应商。</w:t>
      </w:r>
    </w:p>
    <w:p>
      <w:pPr>
        <w:spacing w:after="0"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21.2.1资格审查</w:t>
      </w:r>
    </w:p>
    <w:p>
      <w:pPr>
        <w:spacing w:after="0"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供应商有下列情形之一的，资格审查不通过：</w:t>
      </w:r>
    </w:p>
    <w:p>
      <w:pPr>
        <w:spacing w:after="0"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（1）不符合《中华人民共和国政府采购法》第二十二条规定条件的。</w:t>
      </w:r>
    </w:p>
    <w:p>
      <w:pPr>
        <w:spacing w:after="0"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（2）未按本项目采购公告规定方式获得竞争性谈判文件的。</w:t>
      </w:r>
    </w:p>
    <w:p>
      <w:pPr>
        <w:spacing w:after="0"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（3）参加同一合同项下的政府采购活动的不同供应商，单位负责人为同一人或者存在直接控股、管理关系的。</w:t>
      </w:r>
    </w:p>
    <w:p>
      <w:pPr>
        <w:spacing w:after="0" w:line="400" w:lineRule="exact"/>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（4）</w:t>
      </w:r>
      <w:r>
        <w:rPr>
          <w:rFonts w:hint="eastAsia" w:ascii="仿宋" w:hAnsi="仿宋" w:eastAsia="仿宋" w:cs="仿宋"/>
          <w:sz w:val="24"/>
          <w:highlight w:val="none"/>
          <w:lang w:eastAsia="zh-CN"/>
        </w:rPr>
        <w:t>响应文件中提供的法定代表人及委托代理人身份证复印件未由本人签字确认的；</w:t>
      </w:r>
    </w:p>
    <w:p>
      <w:pPr>
        <w:spacing w:after="0"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5</w:t>
      </w:r>
      <w:r>
        <w:rPr>
          <w:rFonts w:hint="eastAsia" w:ascii="仿宋" w:hAnsi="仿宋" w:eastAsia="仿宋" w:cs="仿宋"/>
          <w:sz w:val="24"/>
          <w:highlight w:val="none"/>
          <w:lang w:eastAsia="zh-CN"/>
        </w:rPr>
        <w:t>）</w:t>
      </w:r>
      <w:r>
        <w:rPr>
          <w:rFonts w:hint="eastAsia" w:ascii="仿宋" w:hAnsi="仿宋" w:eastAsia="仿宋" w:cs="仿宋"/>
          <w:sz w:val="24"/>
          <w:highlight w:val="none"/>
        </w:rPr>
        <w:t>为本次采购项目提供整体设计、规范编制或者项目管理、监理、检测等服务的。</w:t>
      </w:r>
    </w:p>
    <w:p>
      <w:pPr>
        <w:spacing w:after="0"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）在“信用中国”网站(www.creditchina.gov.cn)、中国政府采购网（www.ccgp.gov.cn）等渠道被列入失信被执行人、重大税收违法案件当事人名单、政府采购严重违法失信行为记录名单的。</w:t>
      </w:r>
    </w:p>
    <w:p>
      <w:pPr>
        <w:spacing w:after="0"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）不按照采购文件要求提供合格的资格证明材料</w:t>
      </w:r>
      <w:r>
        <w:rPr>
          <w:rFonts w:hint="eastAsia" w:ascii="仿宋" w:hAnsi="仿宋" w:eastAsia="仿宋" w:cs="仿宋"/>
          <w:sz w:val="24"/>
          <w:highlight w:val="none"/>
          <w:lang w:eastAsia="zh-CN"/>
        </w:rPr>
        <w:t>或未按采购文件要求的格式正确填写</w:t>
      </w:r>
      <w:r>
        <w:rPr>
          <w:rFonts w:hint="eastAsia" w:ascii="仿宋" w:hAnsi="仿宋" w:eastAsia="仿宋" w:cs="仿宋"/>
          <w:sz w:val="24"/>
          <w:highlight w:val="none"/>
        </w:rPr>
        <w:t>的。</w:t>
      </w:r>
    </w:p>
    <w:p>
      <w:pPr>
        <w:spacing w:after="0"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）违反国家法律法规规定的其他资格内容的。</w:t>
      </w:r>
    </w:p>
    <w:p>
      <w:pPr>
        <w:spacing w:after="0"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21.2.2符合性审查</w:t>
      </w:r>
    </w:p>
    <w:p>
      <w:pPr>
        <w:spacing w:after="0" w:line="400" w:lineRule="exact"/>
        <w:ind w:firstLine="480" w:firstLineChars="200"/>
        <w:rPr>
          <w:rFonts w:ascii="仿宋" w:hAnsi="仿宋" w:eastAsia="仿宋" w:cs="仿宋"/>
          <w:sz w:val="24"/>
        </w:rPr>
      </w:pPr>
      <w:r>
        <w:rPr>
          <w:rFonts w:hint="eastAsia" w:ascii="仿宋" w:hAnsi="仿宋" w:eastAsia="仿宋" w:cs="仿宋"/>
          <w:sz w:val="24"/>
          <w:highlight w:val="none"/>
        </w:rPr>
        <w:t>依据采购文件的规</w:t>
      </w:r>
      <w:r>
        <w:rPr>
          <w:rFonts w:hint="eastAsia" w:ascii="仿宋" w:hAnsi="仿宋" w:eastAsia="仿宋" w:cs="仿宋"/>
          <w:sz w:val="24"/>
        </w:rPr>
        <w:t>定，谈判小组对通过资格审查的供应商的响应文件从有效性、完整性和对采购文件的响应程度等几方面进行审查，以确定是否对采购文件的实质性要求和条件作出响应。</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21.3澄清有关问题</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对响应文件中含义不明确、同类问题表述不一致或者有明显文字和计算错误的内容，谈判小组可以书面形式（应当由谈判小组专家签字）要求供应商作出必要的澄清、说明或者纠正。供应商的澄清、说明或者纠正应当采用书面形式，由法定代表人或其委托代理人签字或盖章确认，且不得超出响应文件的范围或者改变响应文件的实质性内容。该澄清、说明或者纠正是响应文件的组成部分</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21.4谈判</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谈判小组按已确定的谈判顺序，谈判小组所有成员应当集中与单一供应商分别进行谈判，并给予所有参加谈判的供应商平等的谈判机会。符合谈判资格的供应商未在规定时间内参加谈判的，视同放弃参加谈判权利，其响应文件作无效处理。</w:t>
      </w:r>
    </w:p>
    <w:p>
      <w:pPr>
        <w:spacing w:after="0" w:line="400" w:lineRule="exact"/>
        <w:ind w:firstLine="480" w:firstLineChars="200"/>
        <w:rPr>
          <w:rFonts w:ascii="仿宋" w:hAnsi="仿宋" w:eastAsia="仿宋" w:cs="仿宋"/>
          <w:sz w:val="24"/>
          <w:u w:val="single"/>
        </w:rPr>
      </w:pPr>
      <w:r>
        <w:rPr>
          <w:rFonts w:hint="eastAsia" w:ascii="仿宋" w:hAnsi="仿宋" w:eastAsia="仿宋" w:cs="仿宋"/>
          <w:sz w:val="24"/>
        </w:rPr>
        <w:t>在谈判过程中，</w:t>
      </w:r>
      <w:r>
        <w:rPr>
          <w:rFonts w:hint="eastAsia" w:ascii="仿宋" w:hAnsi="仿宋" w:eastAsia="仿宋" w:cs="仿宋"/>
          <w:sz w:val="24"/>
          <w:u w:val="single"/>
        </w:rPr>
        <w:t>谈判小组可以根据谈判文件和谈判情况实质性变动采购需求中的技术、服务要求以及合同草案条款，但不得变动谈判文件中的其他内容。实质性变动的内容，须经采购人代表确认。</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对谈判文件作出的实质性变动是谈判文件的有效组成部分，谈判小组及时以书面形式同时通知所有参加谈判的供应商。</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参加谈判的供应商未在规定时间内重新提交响应文件的，视同放弃提交权利，其响应文件作无效处理。</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谈判中，谈判的任何一方不得透露与谈判有关的其他供应商的技术资料、价格和其他信息。</w:t>
      </w:r>
    </w:p>
    <w:p>
      <w:pPr>
        <w:tabs>
          <w:tab w:val="left" w:pos="540"/>
        </w:tabs>
        <w:spacing w:after="0" w:line="400" w:lineRule="exact"/>
        <w:ind w:firstLine="480" w:firstLineChars="200"/>
        <w:rPr>
          <w:rFonts w:ascii="仿宋" w:hAnsi="仿宋" w:eastAsia="仿宋" w:cs="仿宋"/>
          <w:sz w:val="24"/>
        </w:rPr>
      </w:pPr>
      <w:r>
        <w:rPr>
          <w:rFonts w:hint="eastAsia" w:ascii="仿宋" w:hAnsi="仿宋" w:eastAsia="仿宋" w:cs="仿宋"/>
          <w:sz w:val="24"/>
        </w:rPr>
        <w:t>采购代理机构对谈判过程和重要谈判内容进行记录，谈判双方在记录上签字确认。</w:t>
      </w:r>
    </w:p>
    <w:p>
      <w:pPr>
        <w:tabs>
          <w:tab w:val="left" w:pos="540"/>
        </w:tabs>
        <w:spacing w:after="0" w:line="400" w:lineRule="exact"/>
        <w:ind w:firstLine="480" w:firstLineChars="200"/>
        <w:rPr>
          <w:rFonts w:ascii="仿宋" w:hAnsi="仿宋" w:eastAsia="仿宋" w:cs="仿宋"/>
          <w:sz w:val="24"/>
        </w:rPr>
      </w:pPr>
      <w:r>
        <w:rPr>
          <w:rFonts w:hint="eastAsia" w:ascii="仿宋" w:hAnsi="仿宋" w:eastAsia="仿宋" w:cs="仿宋"/>
          <w:sz w:val="24"/>
        </w:rPr>
        <w:t>谈判小组一致确定响应供应商符合谈判文件要求的，按谈判文件设定的方法和标准确定成交候选人。第一轮谈判谈判小组未能确定成交候选人的，对谈判文件修正后进行第二轮谈判，以此类推。</w:t>
      </w:r>
    </w:p>
    <w:p>
      <w:pPr>
        <w:tabs>
          <w:tab w:val="left" w:pos="540"/>
        </w:tabs>
        <w:spacing w:after="0" w:line="400" w:lineRule="exact"/>
        <w:ind w:firstLine="480" w:firstLineChars="200"/>
        <w:rPr>
          <w:rFonts w:ascii="仿宋" w:hAnsi="仿宋" w:eastAsia="仿宋" w:cs="仿宋"/>
          <w:sz w:val="24"/>
        </w:rPr>
      </w:pPr>
      <w:r>
        <w:rPr>
          <w:rFonts w:hint="eastAsia" w:ascii="仿宋" w:hAnsi="仿宋" w:eastAsia="仿宋" w:cs="仿宋"/>
          <w:sz w:val="24"/>
        </w:rPr>
        <w:t>21.5最后报价</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21.5.1 谈判文件能够详细列明采购标的的技术、服务要求的，谈判结束后，谈判小组应当要求所有继续参加谈判的供应商在规定时间内密封提交最后报价，提交最后报价的供应商不得少于3家。</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21.5.2 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密封提交最后报价。</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21.5.3 最后报价是供应商响应文件的有效组成部分。</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21.5.4 已经提交响应文件的供应商，在提交最后报价之前，可以根据谈判情况退出谈判。采购人、采购代理机构将退还退出谈判的供应商的保证金。</w:t>
      </w:r>
    </w:p>
    <w:p>
      <w:pPr>
        <w:tabs>
          <w:tab w:val="left" w:pos="540"/>
        </w:tabs>
        <w:spacing w:after="0" w:line="400" w:lineRule="exact"/>
        <w:ind w:firstLine="480" w:firstLineChars="200"/>
        <w:rPr>
          <w:rFonts w:ascii="仿宋" w:hAnsi="仿宋" w:eastAsia="仿宋" w:cs="仿宋"/>
          <w:b/>
          <w:sz w:val="24"/>
        </w:rPr>
      </w:pPr>
      <w:r>
        <w:rPr>
          <w:rFonts w:hint="eastAsia" w:ascii="仿宋" w:hAnsi="仿宋" w:eastAsia="仿宋" w:cs="仿宋"/>
          <w:sz w:val="24"/>
        </w:rPr>
        <w:t>21.6</w:t>
      </w:r>
      <w:r>
        <w:rPr>
          <w:rFonts w:hint="eastAsia" w:ascii="仿宋" w:hAnsi="仿宋" w:eastAsia="仿宋" w:cs="仿宋"/>
          <w:b/>
          <w:bCs/>
          <w:sz w:val="24"/>
        </w:rPr>
        <w:t>在谈判过程中出现法律法规和谈判文件均没有明确规定的情形时，由谈判小组现场协商解决，协商不一致的，由全体谈判小组投票表决，以得票率二分之一以上专家的意见为准。</w:t>
      </w:r>
    </w:p>
    <w:p>
      <w:pPr>
        <w:spacing w:after="0" w:line="400" w:lineRule="exact"/>
        <w:ind w:firstLine="482" w:firstLineChars="200"/>
        <w:rPr>
          <w:rFonts w:ascii="仿宋" w:hAnsi="仿宋" w:eastAsia="仿宋" w:cs="仿宋"/>
          <w:b/>
          <w:bCs/>
          <w:sz w:val="24"/>
        </w:rPr>
      </w:pPr>
      <w:r>
        <w:rPr>
          <w:rFonts w:hint="eastAsia" w:ascii="仿宋" w:hAnsi="仿宋" w:eastAsia="仿宋" w:cs="仿宋"/>
          <w:b/>
          <w:bCs/>
          <w:sz w:val="24"/>
        </w:rPr>
        <w:t>22. 错误修正</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22.1响应文件如果出现计算或表达上的错误，修正错误的原则如下：</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（1）响应文件的大写金额和小写金额不一致的，以大写金额为准；</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（2）总价金额与按单价汇总金额不一致的，以单价金额计算结果为准；</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（3）单价金额小数点有明显错位的，应以总价为准，并修正单价；</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（4）对不同文字文本响应文件的解释发生异议的，以中文文本为准。</w:t>
      </w:r>
    </w:p>
    <w:p>
      <w:pPr>
        <w:pStyle w:val="2"/>
        <w:spacing w:line="400" w:lineRule="exact"/>
        <w:ind w:firstLine="480" w:firstLineChars="200"/>
        <w:rPr>
          <w:rFonts w:ascii="仿宋" w:hAnsi="仿宋" w:eastAsia="仿宋" w:cs="仿宋"/>
          <w:b/>
          <w:sz w:val="24"/>
        </w:rPr>
      </w:pPr>
      <w:r>
        <w:rPr>
          <w:rFonts w:hint="eastAsia" w:ascii="仿宋" w:hAnsi="仿宋" w:eastAsia="仿宋" w:cs="仿宋"/>
          <w:sz w:val="24"/>
        </w:rPr>
        <w:t>22.2谈判小组按上述修正错误的原则及方法调整或修正响应文件的响应报价，供应商同意并签字确认后，调整后的响应报价对供应商具有约束作用。如果供应商不接受修正后的报价，则其响应将作为无效响应处理。</w:t>
      </w:r>
    </w:p>
    <w:p>
      <w:pPr>
        <w:spacing w:after="0" w:line="400" w:lineRule="exact"/>
        <w:ind w:firstLine="482" w:firstLineChars="200"/>
        <w:rPr>
          <w:rFonts w:ascii="仿宋" w:hAnsi="仿宋" w:eastAsia="仿宋" w:cs="仿宋"/>
          <w:b/>
          <w:bCs/>
          <w:sz w:val="24"/>
        </w:rPr>
      </w:pPr>
      <w:r>
        <w:rPr>
          <w:rFonts w:hint="eastAsia" w:ascii="仿宋" w:hAnsi="仿宋" w:eastAsia="仿宋" w:cs="仿宋"/>
          <w:b/>
          <w:bCs/>
          <w:sz w:val="24"/>
        </w:rPr>
        <w:t>23. 评审过程的保密</w:t>
      </w:r>
    </w:p>
    <w:p>
      <w:pPr>
        <w:spacing w:after="0" w:line="400" w:lineRule="exact"/>
        <w:ind w:firstLine="480" w:firstLineChars="200"/>
        <w:rPr>
          <w:rFonts w:ascii="仿宋" w:hAnsi="仿宋" w:eastAsia="仿宋" w:cs="仿宋"/>
          <w:bCs/>
          <w:sz w:val="24"/>
        </w:rPr>
      </w:pPr>
      <w:r>
        <w:rPr>
          <w:rFonts w:hint="eastAsia" w:ascii="仿宋" w:hAnsi="仿宋" w:eastAsia="仿宋" w:cs="仿宋"/>
          <w:bCs/>
          <w:sz w:val="24"/>
        </w:rPr>
        <w:t>23.1 在评审活动中，凡属于审查、澄清、评价和比较的有关资料及有关授予合同的信息，都不应向供应商或与评审无关的其他人泄露。</w:t>
      </w:r>
    </w:p>
    <w:p>
      <w:pPr>
        <w:spacing w:after="0" w:line="400" w:lineRule="exact"/>
        <w:ind w:firstLine="480" w:firstLineChars="200"/>
        <w:rPr>
          <w:rFonts w:ascii="仿宋" w:hAnsi="仿宋" w:eastAsia="仿宋" w:cs="仿宋"/>
          <w:sz w:val="24"/>
        </w:rPr>
      </w:pPr>
      <w:r>
        <w:rPr>
          <w:rFonts w:hint="eastAsia" w:ascii="仿宋" w:hAnsi="仿宋" w:eastAsia="仿宋" w:cs="仿宋"/>
          <w:bCs/>
          <w:sz w:val="24"/>
        </w:rPr>
        <w:t>23.2 在响应文件的审查、澄清、评价和比较以及授予合同的过程中，供应商对采购人和谈判小组成员施加影响的任何行为，都将导致被取消谈判资格。</w:t>
      </w:r>
    </w:p>
    <w:p>
      <w:pPr>
        <w:spacing w:after="0" w:line="400" w:lineRule="exact"/>
        <w:ind w:firstLine="480" w:firstLineChars="200"/>
        <w:rPr>
          <w:rFonts w:ascii="仿宋" w:hAnsi="仿宋" w:eastAsia="仿宋" w:cs="仿宋"/>
          <w:b/>
          <w:bCs/>
          <w:sz w:val="24"/>
        </w:rPr>
      </w:pPr>
      <w:r>
        <w:rPr>
          <w:rFonts w:hint="eastAsia" w:ascii="仿宋" w:hAnsi="仿宋" w:eastAsia="仿宋" w:cs="仿宋"/>
          <w:sz w:val="24"/>
        </w:rPr>
        <w:t>▲</w:t>
      </w:r>
      <w:r>
        <w:rPr>
          <w:rFonts w:hint="eastAsia" w:ascii="仿宋" w:hAnsi="仿宋" w:eastAsia="仿宋" w:cs="仿宋"/>
          <w:b/>
          <w:bCs/>
          <w:sz w:val="24"/>
        </w:rPr>
        <w:t>24.</w:t>
      </w:r>
      <w:bookmarkStart w:id="70" w:name="_Toc254970673"/>
      <w:bookmarkStart w:id="71" w:name="_Toc254970532"/>
      <w:r>
        <w:rPr>
          <w:rFonts w:hint="eastAsia" w:ascii="仿宋" w:hAnsi="仿宋" w:eastAsia="仿宋" w:cs="仿宋"/>
          <w:b/>
          <w:bCs/>
          <w:sz w:val="24"/>
        </w:rPr>
        <w:t xml:space="preserve"> 特别说明：</w:t>
      </w:r>
      <w:bookmarkEnd w:id="70"/>
      <w:bookmarkEnd w:id="71"/>
    </w:p>
    <w:p>
      <w:pPr>
        <w:spacing w:after="0" w:line="400" w:lineRule="exact"/>
        <w:ind w:firstLine="480" w:firstLineChars="200"/>
        <w:rPr>
          <w:rFonts w:ascii="仿宋" w:hAnsi="仿宋" w:eastAsia="仿宋" w:cs="仿宋"/>
          <w:sz w:val="24"/>
        </w:rPr>
      </w:pPr>
      <w:r>
        <w:rPr>
          <w:rFonts w:hint="eastAsia" w:ascii="仿宋" w:hAnsi="仿宋" w:eastAsia="仿宋" w:cs="仿宋"/>
          <w:sz w:val="24"/>
        </w:rPr>
        <w:t>（本条款所述投标人等同于供应商，评标等同于评审，投标等同于谈判或响应）</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24.1单位负责人为同一人或者存在直接控股、管理关系的，不得参加同一合同项下投标或未划分分标的同一合同项下投标，否则投标文件将被视为无效。</w:t>
      </w:r>
      <w:r>
        <w:rPr>
          <w:rFonts w:hint="eastAsia" w:ascii="仿宋" w:hAnsi="仿宋" w:eastAsia="仿宋" w:cs="仿宋"/>
          <w:b/>
          <w:sz w:val="24"/>
        </w:rPr>
        <w:t>生产厂商授权给供应商后自己不得参加同一合同项下的政府采购活动；生产厂商对同一品牌同一型号的货物，仅能委托一个代理商参加谈判。</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24.2除单一来源采购项目外，为采购项目提供整体设计、规范编制或者项目管理、监理、检测等服务的供应商，不得再参加该采购项目的其他采购活动，否则投标无效。</w:t>
      </w:r>
    </w:p>
    <w:p>
      <w:pPr>
        <w:spacing w:after="0" w:line="400" w:lineRule="exact"/>
        <w:ind w:firstLine="482" w:firstLineChars="200"/>
        <w:rPr>
          <w:rFonts w:ascii="仿宋" w:hAnsi="仿宋" w:eastAsia="仿宋" w:cs="仿宋"/>
          <w:b/>
          <w:sz w:val="24"/>
        </w:rPr>
      </w:pPr>
      <w:r>
        <w:rPr>
          <w:rFonts w:hint="eastAsia" w:ascii="仿宋" w:hAnsi="仿宋" w:eastAsia="仿宋" w:cs="仿宋"/>
          <w:b/>
          <w:sz w:val="24"/>
        </w:rPr>
        <w:t>24.3出现下列情形之一的，在评审过程中，取其中通过资格审查、符合性审查且报价最低的参加评审；当报价相同时，则由采购人自主选择确定一个参加评审的供应商，其他响应文件无效：</w:t>
      </w:r>
    </w:p>
    <w:p>
      <w:pPr>
        <w:spacing w:after="0" w:line="400" w:lineRule="exact"/>
        <w:ind w:firstLine="482" w:firstLineChars="200"/>
        <w:rPr>
          <w:rFonts w:ascii="仿宋" w:hAnsi="仿宋" w:eastAsia="仿宋" w:cs="仿宋"/>
          <w:b/>
          <w:sz w:val="24"/>
        </w:rPr>
      </w:pPr>
      <w:r>
        <w:rPr>
          <w:rFonts w:hint="eastAsia" w:ascii="仿宋" w:hAnsi="仿宋" w:eastAsia="仿宋" w:cs="仿宋"/>
          <w:b/>
          <w:sz w:val="24"/>
        </w:rPr>
        <w:t>（1）根据桂财采[2016]42号的规定，提供相同品牌产品的不同投标人参加同一合同项下投标的，评审时，按上述规定确定其中一家为有效供应商。</w:t>
      </w:r>
    </w:p>
    <w:p>
      <w:pPr>
        <w:spacing w:after="0" w:line="400" w:lineRule="exact"/>
        <w:ind w:firstLine="482" w:firstLineChars="200"/>
        <w:rPr>
          <w:rFonts w:ascii="仿宋" w:hAnsi="仿宋" w:eastAsia="仿宋" w:cs="仿宋"/>
          <w:b/>
          <w:sz w:val="24"/>
        </w:rPr>
      </w:pPr>
      <w:r>
        <w:rPr>
          <w:rFonts w:hint="eastAsia" w:ascii="仿宋" w:hAnsi="仿宋" w:eastAsia="仿宋" w:cs="仿宋"/>
          <w:b/>
          <w:sz w:val="24"/>
        </w:rPr>
        <w:t>（2）非单一产品采购项目中，多家投标人提供的核心产品相同的，视为提供相同品牌产品，应当按一个供应商认定，评审时，按上述规定确定其中一家为有效供应商。核心产品在谈判文件中写明。</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24.4 投标人投标所使用的资格、信誉、荣誉、业绩与企业认证必须为本法人所拥有。</w:t>
      </w:r>
      <w:r>
        <w:rPr>
          <w:rFonts w:hint="eastAsia" w:ascii="仿宋" w:hAnsi="仿宋" w:eastAsia="仿宋" w:cs="仿宋"/>
          <w:b/>
          <w:sz w:val="24"/>
        </w:rPr>
        <w:t>（本采购文件第三章“项目采购需求和说明”另有约定的从其约定）</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24.5 投标人应仔细阅读采购文件的所有内容，按照采购文件的要求提交投标文件，并对所提供的全部资料的真实性承担法律责任。</w:t>
      </w:r>
    </w:p>
    <w:p>
      <w:pPr>
        <w:spacing w:after="0" w:line="400" w:lineRule="exact"/>
        <w:ind w:firstLine="482" w:firstLineChars="200"/>
        <w:rPr>
          <w:rFonts w:ascii="仿宋" w:hAnsi="仿宋" w:eastAsia="仿宋" w:cs="仿宋"/>
          <w:b/>
          <w:sz w:val="24"/>
        </w:rPr>
      </w:pPr>
      <w:r>
        <w:rPr>
          <w:rFonts w:hint="eastAsia" w:ascii="仿宋" w:hAnsi="仿宋" w:eastAsia="仿宋" w:cs="仿宋"/>
          <w:b/>
          <w:sz w:val="24"/>
        </w:rPr>
        <w:t>24.6投标人在投标活动中提供任何虚假材料,其投标无效，并报监管部门查处；中标后发现的,中标人须依照《中华人民共和国消费者权益保护法》规定赔偿采购人，且民事赔偿并不免除违法投标人的行政与刑事责任。</w:t>
      </w:r>
    </w:p>
    <w:p>
      <w:pPr>
        <w:spacing w:after="0" w:line="400" w:lineRule="exact"/>
        <w:ind w:firstLine="482" w:firstLineChars="200"/>
        <w:rPr>
          <w:rFonts w:ascii="仿宋" w:hAnsi="仿宋" w:eastAsia="仿宋" w:cs="仿宋"/>
          <w:b/>
          <w:sz w:val="24"/>
        </w:rPr>
      </w:pPr>
      <w:r>
        <w:rPr>
          <w:rFonts w:hint="eastAsia" w:ascii="仿宋" w:hAnsi="仿宋" w:eastAsia="仿宋" w:cs="仿宋"/>
          <w:b/>
          <w:sz w:val="24"/>
        </w:rPr>
        <w:t>24.7在政府采购活动中，采购人员及相关人员与投标人有下列利害关系之一的，应当回避：</w:t>
      </w:r>
    </w:p>
    <w:p>
      <w:pPr>
        <w:spacing w:after="0" w:line="400" w:lineRule="exact"/>
        <w:ind w:firstLine="482" w:firstLineChars="200"/>
        <w:rPr>
          <w:rFonts w:ascii="仿宋" w:hAnsi="仿宋" w:eastAsia="仿宋" w:cs="仿宋"/>
          <w:b/>
          <w:sz w:val="24"/>
        </w:rPr>
      </w:pPr>
      <w:r>
        <w:rPr>
          <w:rFonts w:hint="eastAsia" w:ascii="仿宋" w:hAnsi="仿宋" w:eastAsia="仿宋" w:cs="仿宋"/>
          <w:b/>
          <w:sz w:val="24"/>
        </w:rPr>
        <w:t>（1）参加采购活动前3年内与投标人存在劳动关系；</w:t>
      </w:r>
    </w:p>
    <w:p>
      <w:pPr>
        <w:spacing w:after="0" w:line="400" w:lineRule="exact"/>
        <w:ind w:firstLine="482" w:firstLineChars="200"/>
        <w:rPr>
          <w:rFonts w:ascii="仿宋" w:hAnsi="仿宋" w:eastAsia="仿宋" w:cs="仿宋"/>
          <w:b/>
          <w:sz w:val="24"/>
        </w:rPr>
      </w:pPr>
      <w:r>
        <w:rPr>
          <w:rFonts w:hint="eastAsia" w:ascii="仿宋" w:hAnsi="仿宋" w:eastAsia="仿宋" w:cs="仿宋"/>
          <w:b/>
          <w:sz w:val="24"/>
        </w:rPr>
        <w:t>（2）参加采购活动前3年内担任投标人的董事、监事；</w:t>
      </w:r>
    </w:p>
    <w:p>
      <w:pPr>
        <w:spacing w:after="0" w:line="400" w:lineRule="exact"/>
        <w:ind w:firstLine="482" w:firstLineChars="200"/>
        <w:rPr>
          <w:rFonts w:ascii="仿宋" w:hAnsi="仿宋" w:eastAsia="仿宋" w:cs="仿宋"/>
          <w:b/>
          <w:sz w:val="24"/>
        </w:rPr>
      </w:pPr>
      <w:r>
        <w:rPr>
          <w:rFonts w:hint="eastAsia" w:ascii="仿宋" w:hAnsi="仿宋" w:eastAsia="仿宋" w:cs="仿宋"/>
          <w:b/>
          <w:sz w:val="24"/>
        </w:rPr>
        <w:t>（3）参加采购活动前3年内是投标人的控股股东或者实际控制人；</w:t>
      </w:r>
    </w:p>
    <w:p>
      <w:pPr>
        <w:spacing w:after="0" w:line="400" w:lineRule="exact"/>
        <w:ind w:firstLine="482" w:firstLineChars="200"/>
        <w:rPr>
          <w:rFonts w:ascii="仿宋" w:hAnsi="仿宋" w:eastAsia="仿宋" w:cs="仿宋"/>
          <w:b/>
          <w:sz w:val="24"/>
        </w:rPr>
      </w:pPr>
      <w:r>
        <w:rPr>
          <w:rFonts w:hint="eastAsia" w:ascii="仿宋" w:hAnsi="仿宋" w:eastAsia="仿宋" w:cs="仿宋"/>
          <w:b/>
          <w:sz w:val="24"/>
        </w:rPr>
        <w:t>（4）与投标人的法定代表人或者负责人有夫妻、直系血亲、三代以内旁系血亲或者近姻亲关系；</w:t>
      </w:r>
    </w:p>
    <w:p>
      <w:pPr>
        <w:spacing w:after="0" w:line="400" w:lineRule="exact"/>
        <w:ind w:firstLine="482" w:firstLineChars="200"/>
        <w:rPr>
          <w:rFonts w:ascii="仿宋" w:hAnsi="仿宋" w:eastAsia="仿宋" w:cs="仿宋"/>
          <w:b/>
          <w:sz w:val="24"/>
        </w:rPr>
      </w:pPr>
      <w:r>
        <w:rPr>
          <w:rFonts w:hint="eastAsia" w:ascii="仿宋" w:hAnsi="仿宋" w:eastAsia="仿宋" w:cs="仿宋"/>
          <w:b/>
          <w:sz w:val="24"/>
        </w:rPr>
        <w:t>（5）与投标人有其他可能影响政府采购活动公平、公正进行的关系。</w:t>
      </w:r>
    </w:p>
    <w:p>
      <w:pPr>
        <w:spacing w:after="0" w:line="400" w:lineRule="exact"/>
        <w:ind w:firstLine="482" w:firstLineChars="200"/>
        <w:rPr>
          <w:rFonts w:ascii="仿宋" w:hAnsi="仿宋" w:eastAsia="仿宋" w:cs="仿宋"/>
          <w:b/>
          <w:sz w:val="24"/>
        </w:rPr>
      </w:pPr>
      <w:r>
        <w:rPr>
          <w:rFonts w:hint="eastAsia" w:ascii="仿宋" w:hAnsi="仿宋" w:eastAsia="仿宋" w:cs="仿宋"/>
          <w:b/>
          <w:sz w:val="24"/>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pPr>
        <w:spacing w:after="0" w:line="400" w:lineRule="exact"/>
        <w:ind w:firstLine="482" w:firstLineChars="200"/>
        <w:rPr>
          <w:rFonts w:ascii="仿宋" w:hAnsi="仿宋" w:eastAsia="仿宋" w:cs="仿宋"/>
          <w:b/>
          <w:sz w:val="24"/>
        </w:rPr>
      </w:pPr>
      <w:r>
        <w:rPr>
          <w:rFonts w:hint="eastAsia" w:ascii="仿宋" w:hAnsi="仿宋" w:eastAsia="仿宋" w:cs="仿宋"/>
          <w:b/>
          <w:sz w:val="24"/>
        </w:rPr>
        <w:t>25. 供应商相互串通投标</w:t>
      </w:r>
    </w:p>
    <w:p>
      <w:pPr>
        <w:spacing w:after="0" w:line="400" w:lineRule="exact"/>
        <w:ind w:firstLine="482" w:firstLineChars="200"/>
        <w:rPr>
          <w:rFonts w:ascii="仿宋" w:hAnsi="仿宋" w:eastAsia="仿宋" w:cs="仿宋"/>
          <w:b/>
          <w:sz w:val="24"/>
        </w:rPr>
      </w:pPr>
      <w:r>
        <w:rPr>
          <w:rFonts w:hint="eastAsia" w:ascii="仿宋" w:hAnsi="仿宋" w:eastAsia="仿宋" w:cs="仿宋"/>
          <w:b/>
          <w:sz w:val="24"/>
        </w:rPr>
        <w:t>有下列情形之一的视为供应商相互串通投标，投标文件将被视为无效：</w:t>
      </w:r>
    </w:p>
    <w:p>
      <w:pPr>
        <w:spacing w:after="0" w:line="400" w:lineRule="exact"/>
        <w:ind w:firstLine="482" w:firstLineChars="200"/>
        <w:rPr>
          <w:rFonts w:ascii="仿宋" w:hAnsi="仿宋" w:eastAsia="仿宋" w:cs="仿宋"/>
          <w:b/>
          <w:sz w:val="24"/>
        </w:rPr>
      </w:pPr>
      <w:r>
        <w:rPr>
          <w:rFonts w:hint="eastAsia" w:ascii="仿宋" w:hAnsi="仿宋" w:eastAsia="仿宋" w:cs="仿宋"/>
          <w:b/>
          <w:sz w:val="24"/>
        </w:rPr>
        <w:t>（1）不同供应商的投标文件由同一单位或者个人编制；或不同供应商报名的IP地址一致的；</w:t>
      </w:r>
    </w:p>
    <w:p>
      <w:pPr>
        <w:spacing w:after="0" w:line="400" w:lineRule="exact"/>
        <w:ind w:firstLine="482" w:firstLineChars="200"/>
        <w:rPr>
          <w:rFonts w:ascii="仿宋" w:hAnsi="仿宋" w:eastAsia="仿宋" w:cs="仿宋"/>
          <w:b/>
          <w:sz w:val="24"/>
        </w:rPr>
      </w:pPr>
      <w:r>
        <w:rPr>
          <w:rFonts w:hint="eastAsia" w:ascii="仿宋" w:hAnsi="仿宋" w:eastAsia="仿宋" w:cs="仿宋"/>
          <w:b/>
          <w:sz w:val="24"/>
        </w:rPr>
        <w:t>（2）不同供应商委托同一单位或者个人办理投标事宜；</w:t>
      </w:r>
    </w:p>
    <w:p>
      <w:pPr>
        <w:spacing w:after="0" w:line="400" w:lineRule="exact"/>
        <w:ind w:firstLine="482" w:firstLineChars="200"/>
        <w:rPr>
          <w:rFonts w:ascii="仿宋" w:hAnsi="仿宋" w:eastAsia="仿宋" w:cs="仿宋"/>
          <w:b/>
          <w:sz w:val="24"/>
        </w:rPr>
      </w:pPr>
      <w:r>
        <w:rPr>
          <w:rFonts w:hint="eastAsia" w:ascii="仿宋" w:hAnsi="仿宋" w:eastAsia="仿宋" w:cs="仿宋"/>
          <w:b/>
          <w:sz w:val="24"/>
        </w:rPr>
        <w:t>（3）不同的供应商的投标文件载明的项目管理员为同一个人；</w:t>
      </w:r>
    </w:p>
    <w:p>
      <w:pPr>
        <w:spacing w:after="0" w:line="400" w:lineRule="exact"/>
        <w:ind w:firstLine="482" w:firstLineChars="200"/>
        <w:rPr>
          <w:rFonts w:ascii="仿宋" w:hAnsi="仿宋" w:eastAsia="仿宋" w:cs="仿宋"/>
          <w:b/>
          <w:sz w:val="24"/>
        </w:rPr>
      </w:pPr>
      <w:r>
        <w:rPr>
          <w:rFonts w:hint="eastAsia" w:ascii="仿宋" w:hAnsi="仿宋" w:eastAsia="仿宋" w:cs="仿宋"/>
          <w:b/>
          <w:sz w:val="24"/>
        </w:rPr>
        <w:t>（4）不同供应商的投标文件异常一致或投标报价呈规律性差异；</w:t>
      </w:r>
    </w:p>
    <w:p>
      <w:pPr>
        <w:spacing w:after="0" w:line="400" w:lineRule="exact"/>
        <w:ind w:firstLine="482" w:firstLineChars="200"/>
        <w:rPr>
          <w:rFonts w:ascii="仿宋" w:hAnsi="仿宋" w:eastAsia="仿宋" w:cs="仿宋"/>
          <w:b/>
          <w:sz w:val="24"/>
        </w:rPr>
      </w:pPr>
      <w:r>
        <w:rPr>
          <w:rFonts w:hint="eastAsia" w:ascii="仿宋" w:hAnsi="仿宋" w:eastAsia="仿宋" w:cs="仿宋"/>
          <w:b/>
          <w:sz w:val="24"/>
        </w:rPr>
        <w:t>（5）不同供应商的投标文件相互混装；</w:t>
      </w:r>
    </w:p>
    <w:p>
      <w:pPr>
        <w:spacing w:after="0" w:line="400" w:lineRule="exact"/>
        <w:ind w:firstLine="482" w:firstLineChars="200"/>
        <w:rPr>
          <w:rFonts w:ascii="仿宋" w:hAnsi="仿宋" w:eastAsia="仿宋" w:cs="仿宋"/>
          <w:b/>
          <w:sz w:val="24"/>
        </w:rPr>
      </w:pPr>
      <w:r>
        <w:rPr>
          <w:rFonts w:hint="eastAsia" w:ascii="仿宋" w:hAnsi="仿宋" w:eastAsia="仿宋" w:cs="仿宋"/>
          <w:b/>
          <w:sz w:val="24"/>
        </w:rPr>
        <w:t>（6）不同供应商的投标保证金从同一单位或者个人账户转出。</w:t>
      </w:r>
    </w:p>
    <w:p>
      <w:pPr>
        <w:spacing w:after="0" w:line="400" w:lineRule="exact"/>
        <w:ind w:firstLine="482" w:firstLineChars="200"/>
        <w:rPr>
          <w:rFonts w:ascii="仿宋" w:hAnsi="仿宋" w:eastAsia="仿宋" w:cs="仿宋"/>
          <w:b/>
          <w:sz w:val="24"/>
        </w:rPr>
      </w:pPr>
      <w:r>
        <w:rPr>
          <w:rFonts w:hint="eastAsia" w:ascii="仿宋" w:hAnsi="仿宋" w:eastAsia="仿宋" w:cs="仿宋"/>
          <w:b/>
          <w:sz w:val="24"/>
        </w:rPr>
        <w:t>26. 供应商恶意串通投标</w:t>
      </w:r>
    </w:p>
    <w:p>
      <w:pPr>
        <w:spacing w:after="0" w:line="400" w:lineRule="exact"/>
        <w:ind w:firstLine="482" w:firstLineChars="200"/>
        <w:rPr>
          <w:rFonts w:ascii="仿宋" w:hAnsi="仿宋" w:eastAsia="仿宋" w:cs="仿宋"/>
          <w:b/>
          <w:sz w:val="24"/>
        </w:rPr>
      </w:pPr>
      <w:r>
        <w:rPr>
          <w:rFonts w:hint="eastAsia" w:ascii="仿宋" w:hAnsi="仿宋" w:eastAsia="仿宋" w:cs="仿宋"/>
          <w:b/>
          <w:sz w:val="24"/>
        </w:rPr>
        <w:t>供应商有下列情形之一的，属于恶意串通行为：</w:t>
      </w:r>
    </w:p>
    <w:p>
      <w:pPr>
        <w:spacing w:after="0" w:line="400" w:lineRule="exact"/>
        <w:ind w:firstLine="482" w:firstLineChars="200"/>
        <w:rPr>
          <w:rFonts w:ascii="仿宋" w:hAnsi="仿宋" w:eastAsia="仿宋" w:cs="仿宋"/>
          <w:b/>
          <w:sz w:val="24"/>
        </w:rPr>
      </w:pPr>
      <w:r>
        <w:rPr>
          <w:rFonts w:hint="eastAsia" w:ascii="仿宋" w:hAnsi="仿宋" w:eastAsia="仿宋" w:cs="仿宋"/>
          <w:b/>
          <w:sz w:val="24"/>
        </w:rPr>
        <w:t>（1）供应商直接或者间接从采购人或者采购代理机构处获得其他供应商的相关信息并修改其投标文件或者响应文件：</w:t>
      </w:r>
    </w:p>
    <w:p>
      <w:pPr>
        <w:spacing w:after="0" w:line="400" w:lineRule="exact"/>
        <w:ind w:firstLine="482" w:firstLineChars="200"/>
        <w:rPr>
          <w:rFonts w:ascii="仿宋" w:hAnsi="仿宋" w:eastAsia="仿宋" w:cs="仿宋"/>
          <w:b/>
          <w:sz w:val="24"/>
        </w:rPr>
      </w:pPr>
      <w:r>
        <w:rPr>
          <w:rFonts w:hint="eastAsia" w:ascii="仿宋" w:hAnsi="仿宋" w:eastAsia="仿宋" w:cs="仿宋"/>
          <w:b/>
          <w:sz w:val="24"/>
        </w:rPr>
        <w:t>（2）供应商按照采购人或者采购代理机构的授意撤换、修改投标文件或者响应文件；</w:t>
      </w:r>
    </w:p>
    <w:p>
      <w:pPr>
        <w:spacing w:after="0" w:line="400" w:lineRule="exact"/>
        <w:ind w:firstLine="482" w:firstLineChars="200"/>
        <w:rPr>
          <w:rFonts w:ascii="仿宋" w:hAnsi="仿宋" w:eastAsia="仿宋" w:cs="仿宋"/>
          <w:b/>
          <w:sz w:val="24"/>
        </w:rPr>
      </w:pPr>
      <w:r>
        <w:rPr>
          <w:rFonts w:hint="eastAsia" w:ascii="仿宋" w:hAnsi="仿宋" w:eastAsia="仿宋" w:cs="仿宋"/>
          <w:b/>
          <w:sz w:val="24"/>
        </w:rPr>
        <w:t>（3）供应商之间协商报价、技术方案等投标文件或者响应文件的实质性内容；</w:t>
      </w:r>
    </w:p>
    <w:p>
      <w:pPr>
        <w:spacing w:after="0" w:line="400" w:lineRule="exact"/>
        <w:ind w:firstLine="482" w:firstLineChars="200"/>
        <w:rPr>
          <w:rFonts w:ascii="仿宋" w:hAnsi="仿宋" w:eastAsia="仿宋" w:cs="仿宋"/>
          <w:b/>
          <w:sz w:val="24"/>
        </w:rPr>
      </w:pPr>
      <w:r>
        <w:rPr>
          <w:rFonts w:hint="eastAsia" w:ascii="仿宋" w:hAnsi="仿宋" w:eastAsia="仿宋" w:cs="仿宋"/>
          <w:b/>
          <w:sz w:val="24"/>
        </w:rPr>
        <w:t>（4）属于同一集团、协会、商会等组织成员的供应商按照该组织要求协同参加政府采购活动；</w:t>
      </w:r>
    </w:p>
    <w:p>
      <w:pPr>
        <w:spacing w:after="0" w:line="400" w:lineRule="exact"/>
        <w:ind w:firstLine="482" w:firstLineChars="200"/>
        <w:rPr>
          <w:rFonts w:ascii="仿宋" w:hAnsi="仿宋" w:eastAsia="仿宋" w:cs="仿宋"/>
          <w:b/>
          <w:sz w:val="24"/>
        </w:rPr>
      </w:pPr>
      <w:r>
        <w:rPr>
          <w:rFonts w:hint="eastAsia" w:ascii="仿宋" w:hAnsi="仿宋" w:eastAsia="仿宋" w:cs="仿宋"/>
          <w:b/>
          <w:sz w:val="24"/>
        </w:rPr>
        <w:t>（5）供应商之间事先约定一致抬高或者压低投标报价,或者在招标项目中事先约定轮流以高价位或者低价位中标,或者事先约定由某一特定供应商中标,然后再参加投标；</w:t>
      </w:r>
    </w:p>
    <w:p>
      <w:pPr>
        <w:spacing w:after="0" w:line="400" w:lineRule="exact"/>
        <w:ind w:firstLine="482" w:firstLineChars="200"/>
        <w:rPr>
          <w:rFonts w:ascii="仿宋" w:hAnsi="仿宋" w:eastAsia="仿宋" w:cs="仿宋"/>
          <w:b/>
          <w:sz w:val="24"/>
        </w:rPr>
      </w:pPr>
      <w:r>
        <w:rPr>
          <w:rFonts w:hint="eastAsia" w:ascii="仿宋" w:hAnsi="仿宋" w:eastAsia="仿宋" w:cs="仿宋"/>
          <w:b/>
          <w:sz w:val="24"/>
        </w:rPr>
        <w:t>（6）供应商之间商定部分供应商放弃参加政府采购活动或者放弃中标；</w:t>
      </w:r>
    </w:p>
    <w:p>
      <w:pPr>
        <w:spacing w:after="0" w:line="400" w:lineRule="exact"/>
        <w:ind w:firstLine="482" w:firstLineChars="200"/>
        <w:rPr>
          <w:rFonts w:ascii="仿宋" w:hAnsi="仿宋" w:eastAsia="仿宋" w:cs="仿宋"/>
          <w:b/>
          <w:sz w:val="24"/>
        </w:rPr>
      </w:pPr>
      <w:r>
        <w:rPr>
          <w:rFonts w:hint="eastAsia" w:ascii="仿宋" w:hAnsi="仿宋" w:eastAsia="仿宋" w:cs="仿宋"/>
          <w:b/>
          <w:sz w:val="24"/>
        </w:rPr>
        <w:t>（7）供应商与采购人或者采购代理机构之间、供应商相互之间，为谋求特定供应商中标或者排斥其他供应商的其他串通行为。</w:t>
      </w:r>
    </w:p>
    <w:p>
      <w:pPr>
        <w:spacing w:after="0" w:line="400" w:lineRule="exact"/>
        <w:ind w:firstLine="482" w:firstLineChars="200"/>
        <w:rPr>
          <w:rFonts w:ascii="仿宋" w:hAnsi="仿宋" w:eastAsia="仿宋" w:cs="仿宋"/>
          <w:b/>
          <w:sz w:val="24"/>
        </w:rPr>
      </w:pPr>
      <w:r>
        <w:rPr>
          <w:rFonts w:hint="eastAsia" w:ascii="仿宋" w:hAnsi="仿宋" w:eastAsia="仿宋" w:cs="仿宋"/>
          <w:b/>
          <w:sz w:val="24"/>
        </w:rPr>
        <w:t>27. 终止采购</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出现下列情形之一的，采购人或者采购代理机构终止竞争性谈判采购活动，发布项目终止公告并说明原因，重新开展采购活动：</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（一）因情况变化，不再符合规定的竞争性谈判采购方式适用情形的；</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（二）出现影响采购公正的违法、违规行为的；</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（三）在采购过程中符合竞争要求的供应商或者报价未超过采购预算的供应商不足3家的，但《政府采购非招标采购方式管理办法》第二十七条第二款规定的情形除外。</w:t>
      </w:r>
    </w:p>
    <w:p>
      <w:pPr>
        <w:pStyle w:val="5"/>
        <w:spacing w:beforeLines="50" w:line="400" w:lineRule="exact"/>
        <w:rPr>
          <w:rFonts w:ascii="仿宋" w:hAnsi="仿宋" w:eastAsia="仿宋" w:cs="仿宋"/>
          <w:b/>
          <w:bCs w:val="0"/>
        </w:rPr>
      </w:pPr>
      <w:bookmarkStart w:id="72" w:name="_Toc246094916"/>
      <w:bookmarkStart w:id="73" w:name="_Toc246095522"/>
      <w:bookmarkStart w:id="74" w:name="_Toc246095460"/>
      <w:bookmarkStart w:id="75" w:name="_Toc7192548"/>
      <w:r>
        <w:rPr>
          <w:rFonts w:hint="eastAsia" w:ascii="仿宋" w:hAnsi="仿宋" w:eastAsia="仿宋" w:cs="仿宋"/>
          <w:b/>
          <w:bCs w:val="0"/>
        </w:rPr>
        <w:t>五、</w:t>
      </w:r>
      <w:bookmarkEnd w:id="72"/>
      <w:bookmarkEnd w:id="73"/>
      <w:bookmarkEnd w:id="74"/>
      <w:r>
        <w:rPr>
          <w:rFonts w:hint="eastAsia" w:ascii="仿宋" w:hAnsi="仿宋" w:eastAsia="仿宋" w:cs="仿宋"/>
          <w:b/>
          <w:bCs w:val="0"/>
        </w:rPr>
        <w:t>评审结果</w:t>
      </w:r>
      <w:bookmarkEnd w:id="75"/>
    </w:p>
    <w:p>
      <w:pPr>
        <w:spacing w:line="200" w:lineRule="exact"/>
      </w:pPr>
    </w:p>
    <w:p>
      <w:pPr>
        <w:spacing w:after="0" w:line="400" w:lineRule="exact"/>
        <w:ind w:firstLine="482" w:firstLineChars="200"/>
        <w:rPr>
          <w:rFonts w:ascii="仿宋" w:hAnsi="仿宋" w:eastAsia="仿宋" w:cs="仿宋"/>
          <w:b/>
          <w:sz w:val="24"/>
        </w:rPr>
      </w:pPr>
      <w:r>
        <w:rPr>
          <w:rFonts w:hint="eastAsia" w:ascii="仿宋" w:hAnsi="仿宋" w:eastAsia="仿宋" w:cs="仿宋"/>
          <w:b/>
          <w:sz w:val="24"/>
        </w:rPr>
        <w:t>28. 评审结果确定</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采购代理机构在评审结束后2个工作日内将评审报告送采购人确认。采购人在收到评审报告后5个工作日内，从评审报告提出的成交候选人中，根据质量和服务均能满足采购文件实质性响应要求且最后报价/评标价最低的原则确定成交供应商（也可以书面授权谈判小组直接确定成交供应商）。采购人逾期未确定成交供应商且不提出异议的，视为确定评审报告提出的评标价最低的供应商为成交供应商。</w:t>
      </w:r>
    </w:p>
    <w:p>
      <w:pPr>
        <w:spacing w:after="0" w:line="400" w:lineRule="exact"/>
        <w:ind w:firstLine="482" w:firstLineChars="200"/>
        <w:rPr>
          <w:rFonts w:ascii="仿宋" w:hAnsi="仿宋" w:eastAsia="仿宋" w:cs="仿宋"/>
          <w:b/>
          <w:sz w:val="24"/>
        </w:rPr>
      </w:pPr>
      <w:r>
        <w:rPr>
          <w:rFonts w:hint="eastAsia" w:ascii="仿宋" w:hAnsi="仿宋" w:eastAsia="仿宋" w:cs="仿宋"/>
          <w:b/>
          <w:sz w:val="24"/>
        </w:rPr>
        <w:t>29. 成交通知</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采购代理机构在成交供应商确定后2个工作日内，在省级以上财政部门指定的媒体上公告成交结果，同时向成交供应商发出成交通知书。</w:t>
      </w:r>
    </w:p>
    <w:p>
      <w:pPr>
        <w:pStyle w:val="5"/>
        <w:numPr>
          <w:ilvl w:val="0"/>
          <w:numId w:val="4"/>
        </w:numPr>
        <w:spacing w:beforeLines="100" w:line="400" w:lineRule="exact"/>
        <w:rPr>
          <w:rFonts w:ascii="仿宋" w:hAnsi="仿宋" w:eastAsia="仿宋" w:cs="仿宋"/>
          <w:b/>
          <w:bCs w:val="0"/>
        </w:rPr>
      </w:pPr>
      <w:bookmarkStart w:id="76" w:name="_Toc7192549"/>
      <w:r>
        <w:rPr>
          <w:rFonts w:hint="eastAsia" w:ascii="仿宋" w:hAnsi="仿宋" w:eastAsia="仿宋" w:cs="仿宋"/>
          <w:b/>
          <w:bCs w:val="0"/>
        </w:rPr>
        <w:t>合同授予</w:t>
      </w:r>
      <w:bookmarkEnd w:id="76"/>
    </w:p>
    <w:p>
      <w:pPr>
        <w:spacing w:line="200" w:lineRule="exact"/>
      </w:pPr>
    </w:p>
    <w:p>
      <w:pPr>
        <w:spacing w:after="0" w:line="400" w:lineRule="exact"/>
        <w:ind w:firstLine="482" w:firstLineChars="200"/>
        <w:rPr>
          <w:rFonts w:ascii="仿宋" w:hAnsi="仿宋" w:eastAsia="仿宋" w:cs="仿宋"/>
          <w:b/>
          <w:sz w:val="24"/>
        </w:rPr>
      </w:pPr>
      <w:r>
        <w:rPr>
          <w:rFonts w:hint="eastAsia" w:ascii="仿宋" w:hAnsi="仿宋" w:eastAsia="仿宋" w:cs="仿宋"/>
          <w:b/>
          <w:sz w:val="24"/>
        </w:rPr>
        <w:t>30. 履约保证金</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30.1成交供应商应按供应商须知前附表规定的履约保证金的金额、方式，在签订合同前缴纳给采购人指定账户。否则,不予签订合同。</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30.2 履约保证金作为违约金的一部分及用于补偿采购人因成交供应商不能完成其合同义务而蒙受的损失。如成交供应商不按双方签订的合同规定履约，则不予退还其全部履约保证金，履约保证金不足以赔偿损失的，按实际损失赔偿。</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30.3履约担保的有效期应当自本合同生效之日起至采购人签认验收合格之日止。项目验收合格，成交供应商向采购人办理成果移交手续后，由供应商向采购人提供《政府采购项目履约保证金退付意见书》及《政府采购项目合同验收报告》（详见附件），采购人在收到合格材料后5个日历天内扣减成交供应商赔偿金和其他应从成交供应商扣回的款项后，将履约保证金的余额退还给成交供应商（无息）。</w:t>
      </w:r>
      <w:bookmarkStart w:id="194" w:name="_GoBack"/>
      <w:bookmarkEnd w:id="194"/>
    </w:p>
    <w:p>
      <w:pPr>
        <w:spacing w:after="0" w:line="400" w:lineRule="exact"/>
        <w:ind w:firstLine="480" w:firstLineChars="200"/>
        <w:rPr>
          <w:rFonts w:ascii="仿宋" w:hAnsi="仿宋" w:eastAsia="仿宋" w:cs="仿宋"/>
          <w:sz w:val="24"/>
        </w:rPr>
      </w:pPr>
      <w:r>
        <w:rPr>
          <w:rFonts w:hint="eastAsia" w:ascii="仿宋" w:hAnsi="仿宋" w:eastAsia="仿宋" w:cs="仿宋"/>
          <w:sz w:val="24"/>
        </w:rPr>
        <w:t>30.4在履约保证金退还日期前，若成交供应商的开户名称、开户银行、帐号有变动的，请以书面形式通知采购人，否则由此产生的后果由成交供应商自负。</w:t>
      </w:r>
    </w:p>
    <w:p>
      <w:pPr>
        <w:spacing w:after="0" w:line="400" w:lineRule="exact"/>
        <w:ind w:firstLine="482" w:firstLineChars="200"/>
        <w:rPr>
          <w:rFonts w:ascii="仿宋" w:hAnsi="仿宋" w:eastAsia="仿宋" w:cs="仿宋"/>
          <w:b/>
          <w:sz w:val="24"/>
        </w:rPr>
      </w:pPr>
      <w:r>
        <w:rPr>
          <w:rFonts w:hint="eastAsia" w:ascii="仿宋" w:hAnsi="仿宋" w:eastAsia="仿宋" w:cs="仿宋"/>
          <w:b/>
          <w:sz w:val="24"/>
        </w:rPr>
        <w:t>31. 签订合同</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31.1成交供应商应在领取成交通知书后25日历天内与采购人签订合同。</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31.2如成交供应商不按成交通知书的规定签订合同，则按成交供应商违约处理，采购代理机构将不予退还成交供应商谈判保证金并上缴财政国库。</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31.3成交供应商拒绝签订政府采购合同的，如政府采购活动或成交供应商不存在违法违规情形的，采购人可以根据采购项目的实际情况，综合考虑递补供应商的经济性和效率等因素，自主确定是否重新开展采购活动或确定下一候选人为成交供应商。</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31.4采购人或成交供应商不得单方面向合同另一方提出任何竞争性谈判文件没有约定的条件或不合理的要求，作为签订合同的条件，也不得协商另行订立背离竞争性谈判文件和合同实质性内容的协议。</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31.5在合同履行中，采购人需追加与合同标的相同的货物、工程或者服务的，在不改变原合同条款的前提下，可以与供应商协商签订补充合同，但所有补充合同的采购金额不得超过原采购合同金额的10%。</w:t>
      </w:r>
    </w:p>
    <w:p>
      <w:pPr>
        <w:spacing w:after="0" w:line="400" w:lineRule="exact"/>
        <w:ind w:firstLine="482" w:firstLineChars="200"/>
        <w:rPr>
          <w:rFonts w:ascii="仿宋" w:hAnsi="仿宋" w:eastAsia="仿宋" w:cs="仿宋"/>
          <w:b/>
          <w:sz w:val="24"/>
        </w:rPr>
      </w:pPr>
      <w:r>
        <w:rPr>
          <w:rFonts w:hint="eastAsia" w:ascii="仿宋" w:hAnsi="仿宋" w:eastAsia="仿宋" w:cs="仿宋"/>
          <w:b/>
          <w:sz w:val="24"/>
        </w:rPr>
        <w:t>32. 政府采购合同公告</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pStyle w:val="5"/>
        <w:numPr>
          <w:ilvl w:val="0"/>
          <w:numId w:val="4"/>
        </w:numPr>
        <w:spacing w:beforeLines="100" w:line="400" w:lineRule="exact"/>
        <w:rPr>
          <w:rFonts w:ascii="仿宋" w:hAnsi="仿宋" w:eastAsia="仿宋" w:cs="仿宋"/>
          <w:b/>
          <w:bCs w:val="0"/>
        </w:rPr>
      </w:pPr>
      <w:bookmarkStart w:id="77" w:name="_Toc246095461"/>
      <w:bookmarkStart w:id="78" w:name="_Toc7192550"/>
      <w:bookmarkStart w:id="79" w:name="_Toc246094917"/>
      <w:bookmarkStart w:id="80" w:name="_Toc246095523"/>
      <w:r>
        <w:rPr>
          <w:rFonts w:hint="eastAsia" w:ascii="仿宋" w:hAnsi="仿宋" w:eastAsia="仿宋" w:cs="仿宋"/>
          <w:b/>
          <w:bCs w:val="0"/>
        </w:rPr>
        <w:t>其他</w:t>
      </w:r>
      <w:bookmarkEnd w:id="77"/>
      <w:bookmarkEnd w:id="78"/>
      <w:bookmarkEnd w:id="79"/>
      <w:bookmarkEnd w:id="80"/>
    </w:p>
    <w:p>
      <w:pPr>
        <w:spacing w:line="200" w:lineRule="exact"/>
      </w:pPr>
    </w:p>
    <w:p>
      <w:pPr>
        <w:spacing w:after="0" w:line="400" w:lineRule="exact"/>
        <w:ind w:firstLine="482" w:firstLineChars="200"/>
        <w:rPr>
          <w:rFonts w:ascii="仿宋" w:hAnsi="仿宋" w:eastAsia="仿宋" w:cs="仿宋"/>
          <w:b/>
          <w:sz w:val="24"/>
        </w:rPr>
      </w:pPr>
      <w:r>
        <w:rPr>
          <w:rFonts w:hint="eastAsia" w:ascii="仿宋" w:hAnsi="仿宋" w:eastAsia="仿宋" w:cs="仿宋"/>
          <w:b/>
          <w:sz w:val="24"/>
        </w:rPr>
        <w:t>33. 招标代理服务费</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33.1本项目招标代理服务费按本章33.2款规定的货物类费率标准，按差额定率累进法计算。成交人领取成交通知书前，应向采购代理机构一次付清招标代理服务费，否则，采购代理机构将视之为违约。</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33.2招标代理服务费标准：</w:t>
      </w:r>
    </w:p>
    <w:tbl>
      <w:tblPr>
        <w:tblStyle w:val="37"/>
        <w:tblW w:w="8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3"/>
        <w:gridCol w:w="1920"/>
        <w:gridCol w:w="1907"/>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l2br w:val="single" w:color="auto" w:sz="4" w:space="0"/>
            </w:tcBorders>
          </w:tcPr>
          <w:p>
            <w:pPr>
              <w:spacing w:after="0" w:line="400" w:lineRule="exact"/>
              <w:ind w:firstLine="480" w:firstLineChars="200"/>
              <w:rPr>
                <w:rFonts w:ascii="仿宋" w:hAnsi="仿宋" w:eastAsia="仿宋" w:cs="仿宋"/>
                <w:sz w:val="24"/>
              </w:rPr>
            </w:pPr>
            <w:r>
              <w:rPr>
                <w:rFonts w:hint="eastAsia" w:ascii="仿宋" w:hAnsi="仿宋" w:eastAsia="仿宋" w:cs="仿宋"/>
                <w:sz w:val="24"/>
              </w:rPr>
              <w:t xml:space="preserve">             费率</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中标金额</w:t>
            </w:r>
          </w:p>
        </w:tc>
        <w:tc>
          <w:tcPr>
            <w:tcW w:w="1920" w:type="dxa"/>
            <w:vAlign w:val="center"/>
          </w:tcPr>
          <w:p>
            <w:pPr>
              <w:spacing w:after="0" w:line="400" w:lineRule="exact"/>
              <w:jc w:val="center"/>
              <w:rPr>
                <w:rFonts w:ascii="仿宋" w:hAnsi="仿宋" w:eastAsia="仿宋" w:cs="仿宋"/>
                <w:sz w:val="24"/>
              </w:rPr>
            </w:pPr>
            <w:r>
              <w:rPr>
                <w:rFonts w:hint="eastAsia" w:ascii="仿宋" w:hAnsi="仿宋" w:eastAsia="仿宋" w:cs="仿宋"/>
                <w:sz w:val="24"/>
              </w:rPr>
              <w:t>货物招标</w:t>
            </w:r>
          </w:p>
        </w:tc>
        <w:tc>
          <w:tcPr>
            <w:tcW w:w="1907" w:type="dxa"/>
            <w:vAlign w:val="center"/>
          </w:tcPr>
          <w:p>
            <w:pPr>
              <w:spacing w:after="0" w:line="400" w:lineRule="exact"/>
              <w:jc w:val="center"/>
              <w:rPr>
                <w:rFonts w:ascii="仿宋" w:hAnsi="仿宋" w:eastAsia="仿宋" w:cs="仿宋"/>
                <w:sz w:val="24"/>
              </w:rPr>
            </w:pPr>
            <w:r>
              <w:rPr>
                <w:rFonts w:hint="eastAsia" w:ascii="仿宋" w:hAnsi="仿宋" w:eastAsia="仿宋" w:cs="仿宋"/>
                <w:sz w:val="24"/>
              </w:rPr>
              <w:t>服务招标</w:t>
            </w:r>
          </w:p>
        </w:tc>
        <w:tc>
          <w:tcPr>
            <w:tcW w:w="1683" w:type="dxa"/>
            <w:vAlign w:val="center"/>
          </w:tcPr>
          <w:p>
            <w:pPr>
              <w:spacing w:after="0" w:line="400" w:lineRule="exact"/>
              <w:jc w:val="center"/>
              <w:rPr>
                <w:rFonts w:ascii="仿宋" w:hAnsi="仿宋" w:eastAsia="仿宋" w:cs="仿宋"/>
                <w:sz w:val="24"/>
              </w:rPr>
            </w:pPr>
            <w:r>
              <w:rPr>
                <w:rFonts w:hint="eastAsia" w:ascii="仿宋" w:hAnsi="仿宋" w:eastAsia="仿宋" w:cs="仿宋"/>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043" w:type="dxa"/>
          </w:tcPr>
          <w:p>
            <w:pPr>
              <w:spacing w:after="0" w:line="320" w:lineRule="exact"/>
              <w:jc w:val="center"/>
              <w:rPr>
                <w:rFonts w:ascii="仿宋" w:hAnsi="仿宋" w:eastAsia="仿宋" w:cs="仿宋"/>
                <w:sz w:val="24"/>
              </w:rPr>
            </w:pPr>
            <w:r>
              <w:rPr>
                <w:rFonts w:hint="eastAsia" w:ascii="仿宋" w:hAnsi="仿宋" w:eastAsia="仿宋" w:cs="仿宋"/>
                <w:sz w:val="24"/>
              </w:rPr>
              <w:t>100万元以下</w:t>
            </w:r>
          </w:p>
        </w:tc>
        <w:tc>
          <w:tcPr>
            <w:tcW w:w="1920" w:type="dxa"/>
          </w:tcPr>
          <w:p>
            <w:pPr>
              <w:spacing w:after="0" w:line="320" w:lineRule="exact"/>
              <w:jc w:val="center"/>
              <w:rPr>
                <w:rFonts w:ascii="仿宋" w:hAnsi="仿宋" w:eastAsia="仿宋" w:cs="仿宋"/>
                <w:sz w:val="24"/>
              </w:rPr>
            </w:pPr>
            <w:r>
              <w:rPr>
                <w:rFonts w:hint="eastAsia" w:ascii="仿宋" w:hAnsi="仿宋" w:eastAsia="仿宋" w:cs="仿宋"/>
                <w:sz w:val="24"/>
              </w:rPr>
              <w:t>1.5%</w:t>
            </w:r>
          </w:p>
        </w:tc>
        <w:tc>
          <w:tcPr>
            <w:tcW w:w="1907" w:type="dxa"/>
          </w:tcPr>
          <w:p>
            <w:pPr>
              <w:spacing w:after="0" w:line="320" w:lineRule="exact"/>
              <w:jc w:val="center"/>
              <w:rPr>
                <w:rFonts w:ascii="仿宋" w:hAnsi="仿宋" w:eastAsia="仿宋" w:cs="仿宋"/>
                <w:sz w:val="24"/>
              </w:rPr>
            </w:pPr>
            <w:r>
              <w:rPr>
                <w:rFonts w:hint="eastAsia" w:ascii="仿宋" w:hAnsi="仿宋" w:eastAsia="仿宋" w:cs="仿宋"/>
                <w:sz w:val="24"/>
              </w:rPr>
              <w:t>1.5%</w:t>
            </w:r>
          </w:p>
        </w:tc>
        <w:tc>
          <w:tcPr>
            <w:tcW w:w="1683" w:type="dxa"/>
          </w:tcPr>
          <w:p>
            <w:pPr>
              <w:spacing w:after="0" w:line="320" w:lineRule="exact"/>
              <w:jc w:val="center"/>
              <w:rPr>
                <w:rFonts w:ascii="仿宋" w:hAnsi="仿宋" w:eastAsia="仿宋" w:cs="仿宋"/>
                <w:sz w:val="24"/>
              </w:rPr>
            </w:pPr>
            <w:r>
              <w:rPr>
                <w:rFonts w:hint="eastAsia" w:ascii="仿宋" w:hAnsi="仿宋" w:eastAsia="仿宋" w:cs="仿宋"/>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043" w:type="dxa"/>
          </w:tcPr>
          <w:p>
            <w:pPr>
              <w:spacing w:after="0" w:line="320" w:lineRule="exact"/>
              <w:jc w:val="center"/>
              <w:rPr>
                <w:rFonts w:ascii="仿宋" w:hAnsi="仿宋" w:eastAsia="仿宋" w:cs="仿宋"/>
                <w:sz w:val="24"/>
              </w:rPr>
            </w:pPr>
            <w:r>
              <w:rPr>
                <w:rFonts w:hint="eastAsia" w:ascii="仿宋" w:hAnsi="仿宋" w:eastAsia="仿宋" w:cs="仿宋"/>
                <w:sz w:val="24"/>
              </w:rPr>
              <w:t>100～500万元</w:t>
            </w:r>
          </w:p>
        </w:tc>
        <w:tc>
          <w:tcPr>
            <w:tcW w:w="1920" w:type="dxa"/>
          </w:tcPr>
          <w:p>
            <w:pPr>
              <w:spacing w:after="0" w:line="320" w:lineRule="exact"/>
              <w:jc w:val="center"/>
              <w:rPr>
                <w:rFonts w:ascii="仿宋" w:hAnsi="仿宋" w:eastAsia="仿宋" w:cs="仿宋"/>
                <w:sz w:val="24"/>
              </w:rPr>
            </w:pPr>
            <w:r>
              <w:rPr>
                <w:rFonts w:hint="eastAsia" w:ascii="仿宋" w:hAnsi="仿宋" w:eastAsia="仿宋" w:cs="仿宋"/>
                <w:sz w:val="24"/>
              </w:rPr>
              <w:t>1.1%</w:t>
            </w:r>
          </w:p>
        </w:tc>
        <w:tc>
          <w:tcPr>
            <w:tcW w:w="1907" w:type="dxa"/>
          </w:tcPr>
          <w:p>
            <w:pPr>
              <w:spacing w:after="0" w:line="320" w:lineRule="exact"/>
              <w:jc w:val="center"/>
              <w:rPr>
                <w:rFonts w:ascii="仿宋" w:hAnsi="仿宋" w:eastAsia="仿宋" w:cs="仿宋"/>
                <w:sz w:val="24"/>
              </w:rPr>
            </w:pPr>
            <w:r>
              <w:rPr>
                <w:rFonts w:hint="eastAsia" w:ascii="仿宋" w:hAnsi="仿宋" w:eastAsia="仿宋" w:cs="仿宋"/>
                <w:sz w:val="24"/>
              </w:rPr>
              <w:t>0.8%</w:t>
            </w:r>
          </w:p>
        </w:tc>
        <w:tc>
          <w:tcPr>
            <w:tcW w:w="1683" w:type="dxa"/>
          </w:tcPr>
          <w:p>
            <w:pPr>
              <w:spacing w:after="0" w:line="320" w:lineRule="exact"/>
              <w:jc w:val="center"/>
              <w:rPr>
                <w:rFonts w:ascii="仿宋" w:hAnsi="仿宋" w:eastAsia="仿宋" w:cs="仿宋"/>
                <w:sz w:val="24"/>
              </w:rPr>
            </w:pPr>
            <w:r>
              <w:rPr>
                <w:rFonts w:hint="eastAsia" w:ascii="仿宋" w:hAnsi="仿宋" w:eastAsia="仿宋" w:cs="仿宋"/>
                <w:sz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3043" w:type="dxa"/>
          </w:tcPr>
          <w:p>
            <w:pPr>
              <w:spacing w:after="0" w:line="320" w:lineRule="exact"/>
              <w:jc w:val="center"/>
              <w:rPr>
                <w:rFonts w:ascii="仿宋" w:hAnsi="仿宋" w:eastAsia="仿宋" w:cs="仿宋"/>
                <w:sz w:val="24"/>
              </w:rPr>
            </w:pPr>
            <w:r>
              <w:rPr>
                <w:rFonts w:hint="eastAsia" w:ascii="仿宋" w:hAnsi="仿宋" w:eastAsia="仿宋" w:cs="仿宋"/>
                <w:sz w:val="24"/>
              </w:rPr>
              <w:t>500～1000万元</w:t>
            </w:r>
          </w:p>
        </w:tc>
        <w:tc>
          <w:tcPr>
            <w:tcW w:w="1920" w:type="dxa"/>
          </w:tcPr>
          <w:p>
            <w:pPr>
              <w:spacing w:after="0" w:line="320" w:lineRule="exact"/>
              <w:jc w:val="center"/>
              <w:rPr>
                <w:rFonts w:ascii="仿宋" w:hAnsi="仿宋" w:eastAsia="仿宋" w:cs="仿宋"/>
                <w:sz w:val="24"/>
              </w:rPr>
            </w:pPr>
            <w:r>
              <w:rPr>
                <w:rFonts w:hint="eastAsia" w:ascii="仿宋" w:hAnsi="仿宋" w:eastAsia="仿宋" w:cs="仿宋"/>
                <w:sz w:val="24"/>
              </w:rPr>
              <w:t>0.8%</w:t>
            </w:r>
          </w:p>
        </w:tc>
        <w:tc>
          <w:tcPr>
            <w:tcW w:w="1907" w:type="dxa"/>
          </w:tcPr>
          <w:p>
            <w:pPr>
              <w:spacing w:after="0" w:line="320" w:lineRule="exact"/>
              <w:jc w:val="center"/>
              <w:rPr>
                <w:rFonts w:ascii="仿宋" w:hAnsi="仿宋" w:eastAsia="仿宋" w:cs="仿宋"/>
                <w:sz w:val="24"/>
              </w:rPr>
            </w:pPr>
            <w:r>
              <w:rPr>
                <w:rFonts w:hint="eastAsia" w:ascii="仿宋" w:hAnsi="仿宋" w:eastAsia="仿宋" w:cs="仿宋"/>
                <w:sz w:val="24"/>
              </w:rPr>
              <w:t>0.45%</w:t>
            </w:r>
          </w:p>
        </w:tc>
        <w:tc>
          <w:tcPr>
            <w:tcW w:w="1683" w:type="dxa"/>
          </w:tcPr>
          <w:p>
            <w:pPr>
              <w:spacing w:after="0" w:line="320" w:lineRule="exact"/>
              <w:jc w:val="center"/>
              <w:rPr>
                <w:rFonts w:ascii="仿宋" w:hAnsi="仿宋" w:eastAsia="仿宋" w:cs="仿宋"/>
                <w:sz w:val="24"/>
              </w:rPr>
            </w:pPr>
            <w:r>
              <w:rPr>
                <w:rFonts w:hint="eastAsia" w:ascii="仿宋" w:hAnsi="仿宋" w:eastAsia="仿宋" w:cs="仿宋"/>
                <w:sz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3043" w:type="dxa"/>
          </w:tcPr>
          <w:p>
            <w:pPr>
              <w:spacing w:after="0" w:line="320" w:lineRule="exact"/>
              <w:jc w:val="center"/>
              <w:rPr>
                <w:rFonts w:ascii="仿宋" w:hAnsi="仿宋" w:eastAsia="仿宋" w:cs="仿宋"/>
                <w:sz w:val="24"/>
              </w:rPr>
            </w:pPr>
            <w:r>
              <w:rPr>
                <w:rFonts w:hint="eastAsia" w:ascii="仿宋" w:hAnsi="仿宋" w:eastAsia="仿宋" w:cs="仿宋"/>
                <w:sz w:val="24"/>
              </w:rPr>
              <w:t>1000～5000万元</w:t>
            </w:r>
          </w:p>
        </w:tc>
        <w:tc>
          <w:tcPr>
            <w:tcW w:w="1920" w:type="dxa"/>
          </w:tcPr>
          <w:p>
            <w:pPr>
              <w:spacing w:after="0" w:line="320" w:lineRule="exact"/>
              <w:jc w:val="center"/>
              <w:rPr>
                <w:rFonts w:ascii="仿宋" w:hAnsi="仿宋" w:eastAsia="仿宋" w:cs="仿宋"/>
                <w:sz w:val="24"/>
              </w:rPr>
            </w:pPr>
            <w:r>
              <w:rPr>
                <w:rFonts w:hint="eastAsia" w:ascii="仿宋" w:hAnsi="仿宋" w:eastAsia="仿宋" w:cs="仿宋"/>
                <w:sz w:val="24"/>
              </w:rPr>
              <w:t>0.5%</w:t>
            </w:r>
          </w:p>
        </w:tc>
        <w:tc>
          <w:tcPr>
            <w:tcW w:w="1907" w:type="dxa"/>
          </w:tcPr>
          <w:p>
            <w:pPr>
              <w:spacing w:after="0" w:line="320" w:lineRule="exact"/>
              <w:jc w:val="center"/>
              <w:rPr>
                <w:rFonts w:ascii="仿宋" w:hAnsi="仿宋" w:eastAsia="仿宋" w:cs="仿宋"/>
                <w:sz w:val="24"/>
              </w:rPr>
            </w:pPr>
            <w:r>
              <w:rPr>
                <w:rFonts w:hint="eastAsia" w:ascii="仿宋" w:hAnsi="仿宋" w:eastAsia="仿宋" w:cs="仿宋"/>
                <w:sz w:val="24"/>
              </w:rPr>
              <w:t>0.25%</w:t>
            </w:r>
          </w:p>
        </w:tc>
        <w:tc>
          <w:tcPr>
            <w:tcW w:w="1683" w:type="dxa"/>
          </w:tcPr>
          <w:p>
            <w:pPr>
              <w:spacing w:after="0" w:line="320" w:lineRule="exact"/>
              <w:jc w:val="center"/>
              <w:rPr>
                <w:rFonts w:ascii="仿宋" w:hAnsi="仿宋" w:eastAsia="仿宋" w:cs="仿宋"/>
                <w:sz w:val="24"/>
              </w:rPr>
            </w:pPr>
            <w:r>
              <w:rPr>
                <w:rFonts w:hint="eastAsia" w:ascii="仿宋" w:hAnsi="仿宋" w:eastAsia="仿宋" w:cs="仿宋"/>
                <w:sz w:val="24"/>
              </w:rPr>
              <w:t>0.35%</w:t>
            </w:r>
          </w:p>
        </w:tc>
      </w:tr>
    </w:tbl>
    <w:p>
      <w:pPr>
        <w:spacing w:after="0" w:line="400" w:lineRule="exact"/>
        <w:ind w:firstLine="482" w:firstLineChars="200"/>
        <w:rPr>
          <w:rFonts w:ascii="仿宋" w:hAnsi="仿宋" w:eastAsia="仿宋" w:cs="仿宋"/>
          <w:b/>
          <w:sz w:val="24"/>
        </w:rPr>
      </w:pPr>
    </w:p>
    <w:p>
      <w:pPr>
        <w:spacing w:after="0" w:line="400" w:lineRule="exact"/>
        <w:ind w:firstLine="482" w:firstLineChars="200"/>
        <w:rPr>
          <w:rFonts w:ascii="仿宋" w:hAnsi="仿宋" w:eastAsia="仿宋" w:cs="仿宋"/>
          <w:b/>
          <w:sz w:val="24"/>
        </w:rPr>
      </w:pPr>
      <w:r>
        <w:rPr>
          <w:rFonts w:hint="eastAsia" w:ascii="仿宋" w:hAnsi="仿宋" w:eastAsia="仿宋" w:cs="仿宋"/>
          <w:b/>
          <w:sz w:val="24"/>
        </w:rPr>
        <w:t>34. 询问、质疑和投诉</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34.1供应商对政府采购活动事项有疑问的，可以向采购人、采购代理机构提出询问。</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34.2供应商认为采购文件、采购过程或成交结果使自己的合法权益受到损害的，应当在知道或者应知其权益受到损害之日起七个工作日内，以书面形式向采购人、采购代理机构提出质疑。具体计算起算时间如下：</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（一）对可以质疑的采购文件提出质疑的，为收到采购文件之日或者采购文件公告期限届满之日；</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（二）对采购过程提出质疑的，为各采购程序环节结束之日；</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（三）对成交结果提出质疑的，为成交结果公告期限届满之日。</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采购人或采购代理机构在收到供应商书面质疑后7个工作日内，对质疑内容作出答复。供应商对采购人或采购代理机构的质疑答复不满意或者采购人或采购代理机构未在规定时间内作出答复的，可以在答复期满后十五个工作日内向同级采购监管部门投诉。</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34.3供应商的</w:t>
      </w:r>
      <w:r>
        <w:rPr>
          <w:rFonts w:hint="eastAsia" w:ascii="仿宋" w:hAnsi="仿宋" w:eastAsia="仿宋" w:cs="仿宋"/>
          <w:bCs/>
          <w:sz w:val="24"/>
        </w:rPr>
        <w:t>质疑和投诉行为应当符合《政府采购质疑和投诉办法》（中华人民共和国财政部令第94号）规定。</w:t>
      </w:r>
      <w:r>
        <w:rPr>
          <w:rFonts w:hint="eastAsia" w:ascii="仿宋" w:hAnsi="仿宋" w:eastAsia="仿宋" w:cs="仿宋"/>
          <w:sz w:val="24"/>
        </w:rPr>
        <w:t>质疑、投诉应当采用书面形式，</w:t>
      </w:r>
      <w:r>
        <w:rPr>
          <w:rFonts w:hint="eastAsia" w:ascii="仿宋" w:hAnsi="仿宋" w:eastAsia="仿宋" w:cs="仿宋"/>
          <w:bCs/>
          <w:sz w:val="24"/>
        </w:rPr>
        <w:t>质疑函、投诉书应按财政部发布《政府采购供应商质疑函范本》、《政府采购供应商投诉书范本》编制，</w:t>
      </w:r>
      <w:r>
        <w:rPr>
          <w:rFonts w:hint="eastAsia" w:ascii="仿宋" w:hAnsi="仿宋" w:eastAsia="仿宋" w:cs="仿宋"/>
          <w:sz w:val="24"/>
        </w:rPr>
        <w:t>质疑书、投诉书均应明确阐述采购文件、采购过程、成交结果中使自己合法权益受到损害的实质性内容，提供相关事实、明确的请求、必要的证明材料，便于有关单位调查、答复和处理。</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供应商提出质疑应当提交质疑函和必要的证明材料，针对同一采购程序环节的质疑必须在法定质疑期内一次性提出。</w:t>
      </w:r>
    </w:p>
    <w:p>
      <w:pPr>
        <w:spacing w:after="0" w:line="400" w:lineRule="exact"/>
        <w:ind w:firstLine="482" w:firstLineChars="200"/>
        <w:rPr>
          <w:rFonts w:ascii="仿宋" w:hAnsi="仿宋" w:eastAsia="仿宋" w:cs="仿宋"/>
          <w:b/>
          <w:sz w:val="24"/>
        </w:rPr>
      </w:pPr>
      <w:r>
        <w:rPr>
          <w:rFonts w:hint="eastAsia" w:ascii="仿宋" w:hAnsi="仿宋" w:eastAsia="仿宋" w:cs="仿宋"/>
          <w:b/>
          <w:sz w:val="24"/>
        </w:rPr>
        <w:t>35. 适用法律</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采购当事人的一切活动均适用于《中华人民共和国政府采购法》、《中华人民共和国政府采购法实施条例》、《政府采购非招标采购方式管理办法》及相关规定。</w:t>
      </w:r>
    </w:p>
    <w:p>
      <w:pPr>
        <w:spacing w:after="0" w:line="400" w:lineRule="exact"/>
        <w:ind w:firstLine="480" w:firstLineChars="200"/>
        <w:rPr>
          <w:rFonts w:ascii="仿宋" w:hAnsi="仿宋" w:eastAsia="仿宋" w:cs="仿宋"/>
          <w:sz w:val="24"/>
        </w:rPr>
      </w:pPr>
    </w:p>
    <w:p>
      <w:pPr>
        <w:spacing w:after="0" w:line="400" w:lineRule="exact"/>
        <w:ind w:firstLine="440" w:firstLineChars="200"/>
        <w:rPr>
          <w:rFonts w:ascii="仿宋" w:hAnsi="仿宋" w:eastAsia="仿宋" w:cs="仿宋"/>
        </w:rPr>
        <w:sectPr>
          <w:headerReference r:id="rId14" w:type="first"/>
          <w:footerReference r:id="rId15" w:type="default"/>
          <w:footerReference r:id="rId16" w:type="even"/>
          <w:pgSz w:w="11907" w:h="16840"/>
          <w:pgMar w:top="1077" w:right="1275" w:bottom="1418" w:left="1077" w:header="624" w:footer="907" w:gutter="0"/>
          <w:pgNumType w:start="1"/>
          <w:cols w:space="720" w:num="1"/>
          <w:docGrid w:linePitch="312" w:charSpace="0"/>
        </w:sectPr>
      </w:pPr>
    </w:p>
    <w:p>
      <w:pPr>
        <w:pStyle w:val="4"/>
        <w:ind w:firstLine="723" w:firstLineChars="200"/>
        <w:rPr>
          <w:rFonts w:ascii="仿宋" w:hAnsi="仿宋" w:eastAsia="仿宋" w:cs="仿宋"/>
          <w:b/>
          <w:bCs/>
        </w:rPr>
      </w:pPr>
      <w:bookmarkStart w:id="81" w:name="_Toc7192551"/>
      <w:r>
        <w:rPr>
          <w:rFonts w:hint="eastAsia" w:ascii="仿宋" w:hAnsi="仿宋" w:eastAsia="仿宋" w:cs="仿宋"/>
          <w:b/>
          <w:bCs/>
        </w:rPr>
        <w:t>第三章  项目采购需求和说明</w:t>
      </w:r>
      <w:bookmarkEnd w:id="81"/>
    </w:p>
    <w:p>
      <w:pPr>
        <w:spacing w:after="0" w:line="400" w:lineRule="exact"/>
        <w:ind w:firstLine="482" w:firstLineChars="200"/>
        <w:rPr>
          <w:rFonts w:ascii="仿宋" w:hAnsi="仿宋" w:eastAsia="仿宋" w:cs="仿宋"/>
          <w:b/>
          <w:sz w:val="24"/>
        </w:rPr>
      </w:pPr>
      <w:r>
        <w:rPr>
          <w:rFonts w:hint="eastAsia" w:ascii="仿宋" w:hAnsi="仿宋" w:eastAsia="仿宋" w:cs="仿宋"/>
          <w:b/>
          <w:sz w:val="24"/>
        </w:rPr>
        <w:t>说明：</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 xml:space="preserve">1、本一览表中设备或货物的技术参数及其性能（配置）是本项目的基本要求，谈判人可选满足或优于本一览表的技术参数性能（配置）要求的设备或货物进行谈判。 </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2、对于本项目采购需求中项目要求及技术需求，供应商应以满足采购需求的产品和服务进行响应，同时填写投标报价明细表，并以详细、正确的品牌型号及技术参数、性能（配置）填写技术响应表。</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3、供应商必须自行为其谈判产品侵犯其他供应商或专利人的专利成果承担相应法律责任；同时，具有产品专利的供应商应在其响应文件中提供与其自有产品专利相关的有效证明材料，否则，不能就其产品的专利在本项目谈判过程中被侵权问题提出异议。</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4、</w:t>
      </w:r>
      <w:r>
        <w:rPr>
          <w:rFonts w:hint="eastAsia" w:ascii="仿宋" w:hAnsi="仿宋" w:eastAsia="仿宋" w:cs="仿宋"/>
          <w:sz w:val="24"/>
          <w:u w:val="single"/>
        </w:rPr>
        <w:t>本次采购将依据强制采购节能产品品目清单和节能产品认证证书实施政府强制采购。若采购货物含有此类产品时，供应商的谈判货物必须使用政府强制采购的节能产品，供应商在响应文件中必须提供所投产品获得国家确定的认证机构出具的、处于有效期之内的节能产品认证证书复印件（加盖供应商单位公章），否则相应无效响应</w:t>
      </w:r>
      <w:r>
        <w:rPr>
          <w:rFonts w:hint="eastAsia" w:ascii="仿宋" w:hAnsi="仿宋" w:eastAsia="仿宋" w:cs="仿宋"/>
          <w:sz w:val="24"/>
        </w:rPr>
        <w:t>。</w:t>
      </w:r>
    </w:p>
    <w:p>
      <w:pPr>
        <w:spacing w:after="0" w:line="400" w:lineRule="exact"/>
        <w:ind w:firstLine="480" w:firstLineChars="200"/>
        <w:rPr>
          <w:rFonts w:ascii="仿宋" w:hAnsi="仿宋" w:eastAsia="仿宋" w:cs="仿宋"/>
          <w:bCs/>
          <w:sz w:val="24"/>
        </w:rPr>
      </w:pPr>
      <w:r>
        <w:rPr>
          <w:rFonts w:hint="eastAsia" w:ascii="仿宋" w:hAnsi="仿宋" w:eastAsia="仿宋" w:cs="仿宋"/>
          <w:bCs/>
          <w:sz w:val="24"/>
          <w:u w:val="single"/>
        </w:rPr>
        <w:t>台式计算机、便携式计算机、平板式微型计算机、激光打印机、针式打印机、液晶显示器、制冷压缩机、空调机组、专用制冷、空调设备、镇流器、空调机、电热水器、普通照明用双端荧光灯、电视设备、视频设备以及便器、水嘴均为节能产品政府采购目清单内标注“★”的品目，属于政府强制采购节能产品。</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5、竞争性谈判文件中所要求提供的证明材料，如为英文文本的请同时提供中文译本。</w:t>
      </w:r>
    </w:p>
    <w:p>
      <w:pPr>
        <w:spacing w:after="0" w:line="400" w:lineRule="exact"/>
        <w:ind w:firstLine="480" w:firstLineChars="200"/>
        <w:rPr>
          <w:rFonts w:ascii="仿宋" w:hAnsi="仿宋" w:eastAsia="仿宋" w:cs="仿宋"/>
          <w:b/>
          <w:sz w:val="24"/>
        </w:rPr>
      </w:pPr>
      <w:r>
        <w:rPr>
          <w:rFonts w:hint="eastAsia" w:ascii="仿宋" w:hAnsi="仿宋" w:eastAsia="仿宋" w:cs="仿宋"/>
          <w:sz w:val="24"/>
        </w:rPr>
        <w:t>6、</w:t>
      </w:r>
      <w:r>
        <w:rPr>
          <w:rFonts w:hint="eastAsia" w:ascii="仿宋" w:hAnsi="仿宋" w:eastAsia="仿宋" w:cs="仿宋"/>
          <w:b/>
          <w:sz w:val="24"/>
          <w:u w:val="single"/>
        </w:rPr>
        <w:t>竞争性谈判文件中标注“▲”号的条款为实质性条款，必须满足或优于，否则无效响应；非“▲”号要求或技术指标发生负偏离或不响应达2项（不含）以上的无效响应</w:t>
      </w:r>
      <w:r>
        <w:rPr>
          <w:rFonts w:hint="eastAsia" w:ascii="仿宋" w:hAnsi="仿宋" w:eastAsia="仿宋" w:cs="仿宋"/>
          <w:b/>
          <w:sz w:val="24"/>
        </w:rPr>
        <w:t>。</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7、供应商所投项目（或分标）货物如国家有强制性要求的应按国家规定执行，并提供相关证明材料。</w:t>
      </w:r>
    </w:p>
    <w:p>
      <w:pPr>
        <w:spacing w:after="0" w:line="400" w:lineRule="exact"/>
        <w:ind w:firstLine="482" w:firstLineChars="200"/>
        <w:rPr>
          <w:rFonts w:ascii="仿宋" w:hAnsi="仿宋" w:eastAsia="仿宋" w:cs="仿宋"/>
          <w:b/>
          <w:sz w:val="24"/>
        </w:rPr>
      </w:pPr>
      <w:r>
        <w:rPr>
          <w:rFonts w:hint="eastAsia" w:ascii="仿宋" w:hAnsi="仿宋" w:eastAsia="仿宋" w:cs="仿宋"/>
          <w:b/>
          <w:sz w:val="24"/>
        </w:rPr>
        <w:t>8、最终报价有时间限制，请各供应商事前做好准备，以免耽误报价。最终报价时，供应商只需报一个总价，结算时，各分项单价按最终报价与第一次报价的比例进行调整。</w:t>
      </w:r>
    </w:p>
    <w:p>
      <w:pPr>
        <w:pStyle w:val="16"/>
        <w:rPr>
          <w:rFonts w:ascii="仿宋" w:hAnsi="仿宋" w:eastAsia="仿宋" w:cs="仿宋"/>
          <w:b/>
        </w:rPr>
      </w:pPr>
    </w:p>
    <w:p>
      <w:pPr>
        <w:rPr>
          <w:rFonts w:ascii="仿宋" w:hAnsi="仿宋" w:eastAsia="仿宋" w:cs="仿宋"/>
          <w:b/>
          <w:sz w:val="24"/>
        </w:rPr>
      </w:pPr>
    </w:p>
    <w:p>
      <w:pPr>
        <w:pStyle w:val="16"/>
        <w:rPr>
          <w:rFonts w:ascii="仿宋" w:hAnsi="仿宋" w:eastAsia="仿宋" w:cs="仿宋"/>
          <w:b/>
        </w:rPr>
      </w:pPr>
    </w:p>
    <w:p>
      <w:pPr>
        <w:rPr>
          <w:rFonts w:ascii="仿宋" w:hAnsi="仿宋" w:eastAsia="仿宋" w:cs="仿宋"/>
          <w:b/>
          <w:sz w:val="24"/>
        </w:rPr>
      </w:pPr>
    </w:p>
    <w:p>
      <w:pPr>
        <w:pStyle w:val="16"/>
        <w:rPr>
          <w:rFonts w:ascii="仿宋" w:hAnsi="仿宋" w:eastAsia="仿宋" w:cs="仿宋"/>
          <w:b/>
        </w:rPr>
      </w:pPr>
    </w:p>
    <w:p>
      <w:pPr>
        <w:rPr>
          <w:rFonts w:ascii="仿宋" w:hAnsi="仿宋" w:eastAsia="仿宋" w:cs="仿宋"/>
          <w:b/>
          <w:sz w:val="24"/>
        </w:rPr>
      </w:pPr>
    </w:p>
    <w:p>
      <w:pPr>
        <w:pStyle w:val="16"/>
        <w:rPr>
          <w:rFonts w:ascii="仿宋" w:hAnsi="仿宋" w:eastAsia="仿宋" w:cs="仿宋"/>
          <w:b/>
        </w:rPr>
      </w:pPr>
    </w:p>
    <w:p/>
    <w:p>
      <w:pPr>
        <w:spacing w:after="0" w:line="200" w:lineRule="exact"/>
        <w:ind w:firstLine="482" w:firstLineChars="200"/>
        <w:rPr>
          <w:rFonts w:ascii="仿宋" w:hAnsi="仿宋" w:eastAsia="仿宋" w:cs="仿宋"/>
          <w:b/>
          <w:sz w:val="24"/>
        </w:rPr>
      </w:pPr>
    </w:p>
    <w:tbl>
      <w:tblPr>
        <w:tblStyle w:val="37"/>
        <w:tblW w:w="93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2"/>
        <w:gridCol w:w="757"/>
        <w:gridCol w:w="727"/>
        <w:gridCol w:w="33"/>
        <w:gridCol w:w="760"/>
        <w:gridCol w:w="62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348" w:type="dxa"/>
            <w:gridSpan w:val="6"/>
            <w:tcBorders>
              <w:top w:val="single" w:color="auto" w:sz="4" w:space="0"/>
              <w:left w:val="single" w:color="auto" w:sz="4" w:space="0"/>
              <w:bottom w:val="single" w:color="auto" w:sz="4" w:space="0"/>
              <w:right w:val="single" w:color="auto" w:sz="4" w:space="0"/>
            </w:tcBorders>
            <w:vAlign w:val="center"/>
          </w:tcPr>
          <w:p>
            <w:pPr>
              <w:spacing w:after="0" w:line="400" w:lineRule="exact"/>
              <w:ind w:firstLine="442" w:firstLineChars="200"/>
              <w:rPr>
                <w:rFonts w:ascii="仿宋" w:hAnsi="仿宋" w:eastAsia="仿宋" w:cs="仿宋"/>
                <w:b/>
              </w:rPr>
            </w:pPr>
            <w:bookmarkStart w:id="82" w:name="_Toc246095524"/>
            <w:bookmarkStart w:id="83" w:name="_Toc246095462"/>
            <w:bookmarkStart w:id="84" w:name="_Toc246094918"/>
            <w:bookmarkStart w:id="85" w:name="_Toc7192552"/>
            <w:r>
              <w:rPr>
                <w:rFonts w:hint="eastAsia" w:ascii="仿宋" w:hAnsi="仿宋" w:eastAsia="仿宋" w:cs="仿宋"/>
                <w:b/>
              </w:rPr>
              <w:t>一、项目要求及技术需求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2"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仿宋" w:hAnsi="仿宋" w:eastAsia="仿宋" w:cs="仿宋"/>
              </w:rPr>
            </w:pPr>
            <w:r>
              <w:rPr>
                <w:rFonts w:hint="eastAsia" w:ascii="仿宋" w:hAnsi="仿宋" w:eastAsia="仿宋" w:cs="仿宋"/>
              </w:rPr>
              <w:t>项号</w:t>
            </w:r>
          </w:p>
        </w:tc>
        <w:tc>
          <w:tcPr>
            <w:tcW w:w="1517" w:type="dxa"/>
            <w:gridSpan w:val="3"/>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仿宋" w:hAnsi="仿宋" w:eastAsia="仿宋" w:cs="仿宋"/>
              </w:rPr>
            </w:pPr>
            <w:r>
              <w:rPr>
                <w:rFonts w:hint="eastAsia" w:ascii="仿宋" w:hAnsi="仿宋" w:eastAsia="仿宋" w:cs="仿宋"/>
              </w:rPr>
              <w:t>货物名称</w:t>
            </w:r>
          </w:p>
        </w:tc>
        <w:tc>
          <w:tcPr>
            <w:tcW w:w="760"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仿宋" w:hAnsi="仿宋" w:eastAsia="仿宋" w:cs="仿宋"/>
              </w:rPr>
            </w:pPr>
            <w:r>
              <w:rPr>
                <w:rFonts w:hint="eastAsia" w:ascii="仿宋" w:hAnsi="仿宋" w:eastAsia="仿宋" w:cs="仿宋"/>
              </w:rPr>
              <w:t>数量</w:t>
            </w:r>
          </w:p>
        </w:tc>
        <w:tc>
          <w:tcPr>
            <w:tcW w:w="6229"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仿宋" w:hAnsi="仿宋" w:eastAsia="仿宋" w:cs="仿宋"/>
                <w:bCs/>
              </w:rPr>
            </w:pPr>
            <w:r>
              <w:rPr>
                <w:rFonts w:hint="eastAsia" w:ascii="仿宋" w:hAnsi="仿宋" w:eastAsia="仿宋" w:cs="仿宋"/>
              </w:rPr>
              <w:t>功能目标及技术指标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2"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仿宋" w:hAnsi="仿宋" w:eastAsia="仿宋" w:cs="仿宋"/>
                <w:sz w:val="24"/>
                <w:szCs w:val="24"/>
              </w:rPr>
            </w:pPr>
            <w:r>
              <w:rPr>
                <w:rFonts w:hint="eastAsia" w:ascii="仿宋" w:hAnsi="仿宋" w:eastAsia="仿宋" w:cs="仿宋"/>
                <w:sz w:val="24"/>
                <w:szCs w:val="24"/>
              </w:rPr>
              <w:t>1</w:t>
            </w:r>
          </w:p>
        </w:tc>
        <w:tc>
          <w:tcPr>
            <w:tcW w:w="1517" w:type="dxa"/>
            <w:gridSpan w:val="3"/>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仿宋" w:hAnsi="仿宋" w:eastAsia="仿宋" w:cs="仿宋"/>
                <w:sz w:val="24"/>
                <w:szCs w:val="24"/>
              </w:rPr>
            </w:pPr>
            <w:r>
              <w:rPr>
                <w:rFonts w:hint="eastAsia" w:ascii="仿宋" w:hAnsi="仿宋" w:eastAsia="仿宋" w:cs="仿宋"/>
                <w:sz w:val="24"/>
                <w:szCs w:val="24"/>
              </w:rPr>
              <w:t>强脉冲光治疗仪</w:t>
            </w:r>
          </w:p>
        </w:tc>
        <w:tc>
          <w:tcPr>
            <w:tcW w:w="760" w:type="dxa"/>
            <w:tcBorders>
              <w:top w:val="single" w:color="auto" w:sz="4" w:space="0"/>
              <w:left w:val="single" w:color="auto" w:sz="4" w:space="0"/>
              <w:bottom w:val="single" w:color="auto" w:sz="4" w:space="0"/>
              <w:right w:val="single" w:color="auto" w:sz="4" w:space="0"/>
            </w:tcBorders>
            <w:vAlign w:val="center"/>
          </w:tcPr>
          <w:p>
            <w:pPr>
              <w:spacing w:after="0" w:line="400" w:lineRule="exact"/>
              <w:rPr>
                <w:rFonts w:ascii="仿宋" w:hAnsi="仿宋" w:eastAsia="仿宋" w:cs="仿宋"/>
                <w:sz w:val="24"/>
                <w:szCs w:val="24"/>
              </w:rPr>
            </w:pPr>
            <w:r>
              <w:rPr>
                <w:rFonts w:hint="eastAsia" w:ascii="仿宋" w:hAnsi="仿宋" w:eastAsia="仿宋" w:cs="仿宋"/>
                <w:sz w:val="24"/>
                <w:szCs w:val="24"/>
              </w:rPr>
              <w:t>1台</w:t>
            </w:r>
          </w:p>
        </w:tc>
        <w:tc>
          <w:tcPr>
            <w:tcW w:w="6229" w:type="dxa"/>
            <w:tcBorders>
              <w:top w:val="single" w:color="auto" w:sz="4" w:space="0"/>
              <w:left w:val="single" w:color="auto" w:sz="4" w:space="0"/>
              <w:bottom w:val="single" w:color="auto" w:sz="4" w:space="0"/>
              <w:right w:val="single" w:color="auto" w:sz="4" w:space="0"/>
            </w:tcBorders>
          </w:tcPr>
          <w:p>
            <w:pPr>
              <w:numPr>
                <w:ilvl w:val="0"/>
                <w:numId w:val="0"/>
              </w:numPr>
              <w:spacing w:line="360" w:lineRule="auto"/>
              <w:ind w:leftChars="0"/>
              <w:rPr>
                <w:rFonts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可插拔滤光片技术</w:t>
            </w:r>
            <w:r>
              <w:rPr>
                <w:rFonts w:hint="eastAsia" w:ascii="仿宋" w:hAnsi="仿宋" w:eastAsia="仿宋" w:cs="仿宋"/>
                <w:sz w:val="24"/>
              </w:rPr>
              <w:br w:type="textWrapping"/>
            </w:r>
            <w:r>
              <w:rPr>
                <w:rFonts w:hint="eastAsia" w:ascii="仿宋" w:hAnsi="仿宋" w:eastAsia="仿宋" w:cs="仿宋"/>
                <w:sz w:val="24"/>
              </w:rPr>
              <w:t xml:space="preserve">不需开关机，一个治疗手柄可直接进行不同波长滤光片的自由更换组合而开展全部波长范围的治疗，不需通过更换治疗手柄来改变波长的治疗方式 </w:t>
            </w:r>
          </w:p>
          <w:p>
            <w:pPr>
              <w:numPr>
                <w:ilvl w:val="0"/>
                <w:numId w:val="0"/>
              </w:numPr>
              <w:spacing w:line="360" w:lineRule="auto"/>
              <w:ind w:leftChars="0"/>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配置6种强脉冲光滤波片及波长范围:</w:t>
            </w:r>
          </w:p>
          <w:p>
            <w:pPr>
              <w:spacing w:line="360" w:lineRule="auto"/>
              <w:ind w:firstLine="480" w:firstLineChars="200"/>
              <w:rPr>
                <w:rFonts w:ascii="仿宋" w:hAnsi="仿宋" w:eastAsia="仿宋" w:cs="仿宋"/>
                <w:sz w:val="24"/>
              </w:rPr>
            </w:pPr>
            <w:r>
              <w:rPr>
                <w:rFonts w:hint="eastAsia" w:ascii="仿宋" w:hAnsi="仿宋" w:eastAsia="仿宋" w:cs="仿宋"/>
                <w:sz w:val="24"/>
              </w:rPr>
              <w:t>420nm-1200nm / 515nm-1200nm / 560nm-1200nm</w:t>
            </w:r>
          </w:p>
          <w:p>
            <w:pPr>
              <w:spacing w:line="360" w:lineRule="auto"/>
              <w:ind w:firstLine="480" w:firstLineChars="200"/>
              <w:rPr>
                <w:rFonts w:ascii="仿宋" w:hAnsi="仿宋" w:eastAsia="仿宋" w:cs="仿宋"/>
                <w:sz w:val="24"/>
              </w:rPr>
            </w:pPr>
            <w:r>
              <w:rPr>
                <w:rFonts w:hint="eastAsia" w:ascii="仿宋" w:hAnsi="仿宋" w:eastAsia="仿宋" w:cs="仿宋"/>
                <w:sz w:val="24"/>
              </w:rPr>
              <w:t>590nm-1200nm / 640nm-1200nm / 695nm-1200nm</w:t>
            </w:r>
          </w:p>
          <w:p>
            <w:pPr>
              <w:numPr>
                <w:ilvl w:val="0"/>
                <w:numId w:val="0"/>
              </w:numPr>
              <w:spacing w:line="360" w:lineRule="auto"/>
              <w:ind w:leftChars="0"/>
            </w:pPr>
            <w:r>
              <w:rPr>
                <w:rFonts w:hint="eastAsia" w:ascii="仿宋" w:hAnsi="仿宋" w:eastAsia="仿宋" w:cs="仿宋"/>
                <w:sz w:val="24"/>
                <w:lang w:val="en-US" w:eastAsia="zh-CN"/>
              </w:rPr>
              <w:t>3.</w:t>
            </w:r>
            <w:r>
              <w:rPr>
                <w:rFonts w:hint="eastAsia" w:ascii="仿宋" w:hAnsi="仿宋" w:eastAsia="仿宋" w:cs="仿宋"/>
                <w:sz w:val="24"/>
              </w:rPr>
              <w:t>能量密度：≥35J/cm</w:t>
            </w:r>
            <w:r>
              <w:rPr>
                <w:rFonts w:hint="eastAsia" w:ascii="仿宋" w:hAnsi="仿宋" w:eastAsia="仿宋" w:cs="仿宋"/>
                <w:sz w:val="24"/>
                <w:vertAlign w:val="superscript"/>
              </w:rPr>
              <w:t>2</w:t>
            </w:r>
          </w:p>
          <w:p>
            <w:pPr>
              <w:numPr>
                <w:ilvl w:val="0"/>
                <w:numId w:val="0"/>
              </w:numPr>
              <w:spacing w:line="360" w:lineRule="auto"/>
              <w:ind w:leftChars="0"/>
              <w:rPr>
                <w:rFonts w:hint="eastAsia" w:ascii="仿宋" w:hAnsi="仿宋" w:eastAsia="仿宋" w:cs="仿宋"/>
                <w:sz w:val="24"/>
                <w:lang w:val="en-US" w:eastAsia="zh-CN"/>
              </w:rPr>
            </w:pPr>
            <w:r>
              <w:rPr>
                <w:rFonts w:hint="eastAsia" w:ascii="仿宋" w:hAnsi="仿宋" w:eastAsia="仿宋" w:cs="仿宋"/>
                <w:sz w:val="24"/>
                <w:lang w:val="en-US" w:eastAsia="zh-CN"/>
              </w:rPr>
              <w:t>▲4.脉冲串宽度：≥800ms，单脉冲下最大子脉冲数：≥10个，智能子脉冲技术，无需手动设置脉冲个数，冷却方式：同步蓝宝石接触持续式冷却系统0℃-30℃可调，步进5℃▲5.单个治疗头保用光斑数≥50万次，采用双灯光源多灯技术（≥两只脉冲氙灯）</w:t>
            </w:r>
          </w:p>
          <w:p>
            <w:pPr>
              <w:numPr>
                <w:ilvl w:val="0"/>
                <w:numId w:val="0"/>
              </w:numPr>
              <w:spacing w:line="360" w:lineRule="auto"/>
              <w:ind w:leftChars="0"/>
              <w:rPr>
                <w:rFonts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光斑面积：≥6.75cm</w:t>
            </w:r>
            <w:r>
              <w:rPr>
                <w:rFonts w:hint="eastAsia" w:ascii="仿宋" w:hAnsi="仿宋" w:eastAsia="仿宋" w:cs="仿宋"/>
                <w:sz w:val="24"/>
                <w:vertAlign w:val="superscript"/>
              </w:rPr>
              <w:t xml:space="preserve">2  </w:t>
            </w:r>
            <w:r>
              <w:rPr>
                <w:rFonts w:hint="eastAsia" w:ascii="仿宋" w:hAnsi="仿宋" w:eastAsia="仿宋" w:cs="仿宋"/>
                <w:sz w:val="24"/>
              </w:rPr>
              <w:t>配备圆形和方形小光斑适配器用于不同细小部位或不平整部位治疗：</w:t>
            </w:r>
          </w:p>
          <w:p>
            <w:pPr>
              <w:numPr>
                <w:ilvl w:val="2"/>
                <w:numId w:val="5"/>
              </w:numPr>
              <w:spacing w:line="360" w:lineRule="auto"/>
              <w:ind w:left="993"/>
              <w:rPr>
                <w:rFonts w:ascii="仿宋" w:hAnsi="仿宋" w:eastAsia="仿宋" w:cs="仿宋"/>
                <w:sz w:val="24"/>
              </w:rPr>
            </w:pPr>
            <w:r>
              <w:rPr>
                <w:rFonts w:hint="eastAsia" w:ascii="仿宋" w:hAnsi="仿宋" w:eastAsia="仿宋" w:cs="仿宋"/>
                <w:sz w:val="24"/>
              </w:rPr>
              <w:t>方形光斑适配器：面积≤2.25cm</w:t>
            </w:r>
            <w:r>
              <w:rPr>
                <w:rFonts w:hint="eastAsia" w:ascii="仿宋" w:hAnsi="仿宋" w:eastAsia="仿宋" w:cs="仿宋"/>
                <w:sz w:val="24"/>
                <w:vertAlign w:val="superscript"/>
              </w:rPr>
              <w:t>2</w:t>
            </w:r>
          </w:p>
          <w:p>
            <w:pPr>
              <w:numPr>
                <w:ilvl w:val="2"/>
                <w:numId w:val="5"/>
              </w:numPr>
              <w:spacing w:line="360" w:lineRule="auto"/>
              <w:ind w:left="993"/>
              <w:rPr>
                <w:rFonts w:ascii="仿宋" w:hAnsi="仿宋" w:eastAsia="仿宋" w:cs="仿宋"/>
                <w:sz w:val="24"/>
              </w:rPr>
            </w:pPr>
            <w:r>
              <w:rPr>
                <w:rFonts w:hint="eastAsia" w:ascii="仿宋" w:hAnsi="仿宋" w:eastAsia="仿宋" w:cs="仿宋"/>
                <w:sz w:val="24"/>
              </w:rPr>
              <w:t>圆形光斑适配器：直径≤11mm</w:t>
            </w:r>
          </w:p>
          <w:p>
            <w:pPr>
              <w:numPr>
                <w:ilvl w:val="0"/>
                <w:numId w:val="0"/>
              </w:numPr>
              <w:spacing w:line="360" w:lineRule="auto"/>
              <w:ind w:leftChars="0"/>
              <w:rPr>
                <w:rFonts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屏幕自带能量密度、脉宽显示</w:t>
            </w:r>
          </w:p>
          <w:p>
            <w:pPr>
              <w:numPr>
                <w:ilvl w:val="0"/>
                <w:numId w:val="0"/>
              </w:numPr>
              <w:spacing w:line="360" w:lineRule="auto"/>
              <w:ind w:leftChars="0"/>
              <w:rPr>
                <w:rFonts w:ascii="仿宋" w:hAnsi="仿宋" w:eastAsia="仿宋" w:cs="仿宋"/>
                <w:sz w:val="24"/>
              </w:rPr>
            </w:pPr>
            <w:r>
              <w:rPr>
                <w:rFonts w:hint="eastAsia" w:ascii="仿宋" w:hAnsi="仿宋" w:eastAsia="仿宋" w:cs="仿宋"/>
                <w:sz w:val="24"/>
                <w:lang w:val="en-US" w:eastAsia="zh-CN"/>
              </w:rPr>
              <w:t>8.</w:t>
            </w:r>
            <w:r>
              <w:rPr>
                <w:rFonts w:hint="eastAsia" w:ascii="仿宋" w:hAnsi="仿宋" w:eastAsia="仿宋" w:cs="仿宋"/>
                <w:sz w:val="24"/>
              </w:rPr>
              <w:t>屏幕自带当前滤波片显示</w:t>
            </w:r>
          </w:p>
          <w:p>
            <w:pPr>
              <w:numPr>
                <w:ilvl w:val="0"/>
                <w:numId w:val="0"/>
              </w:numPr>
              <w:spacing w:line="360" w:lineRule="auto"/>
              <w:ind w:leftChars="0"/>
              <w:rPr>
                <w:rFonts w:ascii="仿宋" w:hAnsi="仿宋" w:eastAsia="仿宋" w:cs="仿宋"/>
                <w:sz w:val="24"/>
              </w:rPr>
            </w:pPr>
            <w:r>
              <w:rPr>
                <w:rFonts w:hint="eastAsia" w:ascii="仿宋" w:hAnsi="仿宋" w:eastAsia="仿宋" w:cs="仿宋"/>
                <w:sz w:val="24"/>
                <w:lang w:val="en-US" w:eastAsia="zh-CN"/>
              </w:rPr>
              <w:t>9.</w:t>
            </w:r>
            <w:r>
              <w:rPr>
                <w:rFonts w:hint="eastAsia" w:ascii="仿宋" w:hAnsi="仿宋" w:eastAsia="仿宋" w:cs="仿宋"/>
                <w:sz w:val="24"/>
              </w:rPr>
              <w:t>屏幕自带冷却温度显示</w:t>
            </w:r>
          </w:p>
          <w:p>
            <w:pPr>
              <w:numPr>
                <w:ilvl w:val="0"/>
                <w:numId w:val="0"/>
              </w:numPr>
              <w:spacing w:line="360" w:lineRule="auto"/>
              <w:ind w:leftChars="0"/>
              <w:rPr>
                <w:rFonts w:ascii="仿宋" w:hAnsi="仿宋" w:eastAsia="仿宋" w:cs="仿宋"/>
                <w:sz w:val="24"/>
              </w:rPr>
            </w:pPr>
            <w:r>
              <w:rPr>
                <w:rFonts w:hint="eastAsia" w:ascii="仿宋" w:hAnsi="仿宋" w:eastAsia="仿宋" w:cs="仿宋"/>
                <w:sz w:val="24"/>
                <w:lang w:val="en-US" w:eastAsia="zh-CN"/>
              </w:rPr>
              <w:t>10.</w:t>
            </w:r>
            <w:r>
              <w:rPr>
                <w:rFonts w:hint="eastAsia" w:ascii="仿宋" w:hAnsi="仿宋" w:eastAsia="仿宋" w:cs="仿宋"/>
                <w:sz w:val="24"/>
              </w:rPr>
              <w:t>屏幕自带可存储治疗方案显示</w:t>
            </w:r>
          </w:p>
          <w:p>
            <w:pPr>
              <w:spacing w:line="360" w:lineRule="auto"/>
              <w:rPr>
                <w:rFonts w:ascii="仿宋" w:hAnsi="仿宋" w:eastAsia="仿宋" w:cs="仿宋"/>
                <w:sz w:val="24"/>
              </w:rPr>
            </w:pPr>
          </w:p>
          <w:p>
            <w:pPr>
              <w:tabs>
                <w:tab w:val="left" w:pos="0"/>
              </w:tabs>
              <w:spacing w:line="276" w:lineRule="auto"/>
              <w:ind w:left="-191" w:leftChars="-87" w:firstLine="240" w:firstLineChars="10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348" w:type="dxa"/>
            <w:gridSpan w:val="6"/>
            <w:tcBorders>
              <w:top w:val="single" w:color="auto" w:sz="4" w:space="0"/>
              <w:left w:val="single" w:color="auto" w:sz="4" w:space="0"/>
              <w:bottom w:val="single" w:color="auto" w:sz="4" w:space="0"/>
              <w:right w:val="single" w:color="auto" w:sz="4" w:space="0"/>
            </w:tcBorders>
            <w:vAlign w:val="center"/>
          </w:tcPr>
          <w:p>
            <w:pPr>
              <w:spacing w:after="0" w:line="400" w:lineRule="exact"/>
              <w:ind w:firstLine="442" w:firstLineChars="200"/>
              <w:rPr>
                <w:rFonts w:ascii="仿宋" w:hAnsi="仿宋" w:eastAsia="仿宋" w:cs="仿宋"/>
                <w:b/>
              </w:rPr>
            </w:pPr>
            <w:r>
              <w:rPr>
                <w:rFonts w:hint="eastAsia" w:ascii="仿宋" w:hAnsi="仿宋" w:eastAsia="仿宋" w:cs="仿宋"/>
                <w:b/>
              </w:rPr>
              <w:t>二、涉及项目的其他要求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26" w:type="dxa"/>
            <w:gridSpan w:val="3"/>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仿宋" w:hAnsi="仿宋" w:eastAsia="仿宋" w:cs="仿宋"/>
              </w:rPr>
            </w:pPr>
            <w:r>
              <w:rPr>
                <w:rFonts w:hint="eastAsia" w:ascii="仿宋" w:hAnsi="仿宋" w:eastAsia="仿宋" w:cs="仿宋"/>
              </w:rPr>
              <w:t>为落实政府采购政策需满足的要求</w:t>
            </w:r>
          </w:p>
        </w:tc>
        <w:tc>
          <w:tcPr>
            <w:tcW w:w="7022" w:type="dxa"/>
            <w:gridSpan w:val="3"/>
            <w:tcBorders>
              <w:top w:val="single" w:color="auto" w:sz="4" w:space="0"/>
              <w:left w:val="single" w:color="auto" w:sz="4" w:space="0"/>
              <w:bottom w:val="single" w:color="auto" w:sz="4" w:space="0"/>
              <w:right w:val="single" w:color="auto" w:sz="4" w:space="0"/>
            </w:tcBorders>
            <w:vAlign w:val="center"/>
          </w:tcPr>
          <w:p>
            <w:pPr>
              <w:spacing w:after="0" w:line="400" w:lineRule="exact"/>
              <w:ind w:firstLine="440" w:firstLineChars="200"/>
              <w:rPr>
                <w:rFonts w:ascii="仿宋" w:hAnsi="仿宋" w:eastAsia="仿宋" w:cs="仿宋"/>
              </w:rPr>
            </w:pPr>
            <w:r>
              <w:rPr>
                <w:rFonts w:hint="eastAsia" w:ascii="仿宋" w:hAnsi="仿宋" w:eastAsia="仿宋" w:cs="仿宋"/>
              </w:rPr>
              <w:t>具体见第二章“供应商须知”以及第四章“评审方法及评审标准”。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26" w:type="dxa"/>
            <w:gridSpan w:val="3"/>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仿宋" w:hAnsi="仿宋" w:eastAsia="仿宋" w:cs="仿宋"/>
              </w:rPr>
            </w:pPr>
            <w:r>
              <w:rPr>
                <w:rFonts w:hint="eastAsia" w:ascii="仿宋" w:hAnsi="仿宋" w:eastAsia="仿宋" w:cs="仿宋"/>
              </w:rPr>
              <w:t>规范标准</w:t>
            </w:r>
          </w:p>
        </w:tc>
        <w:tc>
          <w:tcPr>
            <w:tcW w:w="7022" w:type="dxa"/>
            <w:gridSpan w:val="3"/>
            <w:tcBorders>
              <w:top w:val="single" w:color="auto" w:sz="4" w:space="0"/>
              <w:left w:val="single" w:color="auto" w:sz="4" w:space="0"/>
              <w:bottom w:val="single" w:color="auto" w:sz="4" w:space="0"/>
              <w:right w:val="single" w:color="auto" w:sz="4" w:space="0"/>
            </w:tcBorders>
            <w:vAlign w:val="center"/>
          </w:tcPr>
          <w:p>
            <w:pPr>
              <w:spacing w:after="0" w:line="400" w:lineRule="exact"/>
              <w:ind w:firstLine="440" w:firstLineChars="200"/>
              <w:rPr>
                <w:rFonts w:ascii="仿宋" w:hAnsi="仿宋" w:eastAsia="仿宋" w:cs="仿宋"/>
              </w:rPr>
            </w:pPr>
            <w:r>
              <w:rPr>
                <w:rFonts w:hint="eastAsia" w:ascii="仿宋" w:hAnsi="仿宋" w:eastAsia="仿宋" w:cs="仿宋"/>
              </w:rPr>
              <w:t>本项目如有国家相关标准、行业标准、地方标准或者其他标准、规范的，应执行相应的标准、规范。如具体采购需求与标准、规范不一致的，高于标准、规范的按具体采购需求执行，低于标准、规范的按标准、规范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26" w:type="dxa"/>
            <w:gridSpan w:val="3"/>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仿宋" w:hAnsi="仿宋" w:eastAsia="仿宋" w:cs="仿宋"/>
              </w:rPr>
            </w:pPr>
            <w:r>
              <w:rPr>
                <w:rFonts w:hint="eastAsia" w:ascii="仿宋" w:hAnsi="仿宋" w:eastAsia="仿宋" w:cs="仿宋"/>
              </w:rPr>
              <w:t>采购标的需满足的质量、安全、技术规格、物理特性等</w:t>
            </w:r>
          </w:p>
        </w:tc>
        <w:tc>
          <w:tcPr>
            <w:tcW w:w="7022" w:type="dxa"/>
            <w:gridSpan w:val="3"/>
            <w:tcBorders>
              <w:top w:val="single" w:color="auto" w:sz="4" w:space="0"/>
              <w:left w:val="single" w:color="auto" w:sz="4" w:space="0"/>
              <w:bottom w:val="single" w:color="auto" w:sz="4" w:space="0"/>
              <w:right w:val="single" w:color="auto" w:sz="4" w:space="0"/>
            </w:tcBorders>
            <w:vAlign w:val="center"/>
          </w:tcPr>
          <w:p>
            <w:pPr>
              <w:spacing w:after="0" w:line="400" w:lineRule="exact"/>
              <w:ind w:firstLine="440" w:firstLineChars="200"/>
              <w:rPr>
                <w:rFonts w:ascii="仿宋" w:hAnsi="仿宋" w:eastAsia="仿宋" w:cs="仿宋"/>
              </w:rPr>
            </w:pPr>
            <w:r>
              <w:rPr>
                <w:rFonts w:hint="eastAsia" w:ascii="仿宋" w:hAnsi="仿宋" w:eastAsia="仿宋" w:cs="仿宋"/>
              </w:rPr>
              <w:t>见本表“功能目标及技术指标”。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26" w:type="dxa"/>
            <w:gridSpan w:val="3"/>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仿宋" w:hAnsi="仿宋" w:eastAsia="仿宋" w:cs="仿宋"/>
              </w:rPr>
            </w:pPr>
            <w:r>
              <w:rPr>
                <w:rFonts w:hint="eastAsia" w:ascii="仿宋" w:hAnsi="仿宋" w:eastAsia="仿宋" w:cs="仿宋"/>
              </w:rPr>
              <w:t>采购标的验收标准</w:t>
            </w:r>
          </w:p>
        </w:tc>
        <w:tc>
          <w:tcPr>
            <w:tcW w:w="7022" w:type="dxa"/>
            <w:gridSpan w:val="3"/>
            <w:tcBorders>
              <w:top w:val="single" w:color="auto" w:sz="4" w:space="0"/>
              <w:left w:val="single" w:color="auto" w:sz="4" w:space="0"/>
              <w:bottom w:val="single" w:color="auto" w:sz="4" w:space="0"/>
              <w:right w:val="single" w:color="auto" w:sz="4" w:space="0"/>
            </w:tcBorders>
            <w:vAlign w:val="center"/>
          </w:tcPr>
          <w:p>
            <w:pPr>
              <w:spacing w:after="0" w:line="400" w:lineRule="exact"/>
              <w:ind w:firstLine="440" w:firstLineChars="200"/>
              <w:rPr>
                <w:rFonts w:ascii="仿宋" w:hAnsi="仿宋" w:eastAsia="仿宋" w:cs="仿宋"/>
              </w:rPr>
            </w:pPr>
            <w:r>
              <w:rPr>
                <w:rFonts w:hint="eastAsia" w:ascii="仿宋" w:hAnsi="仿宋" w:eastAsia="仿宋" w:cs="仿宋"/>
              </w:rPr>
              <w:t>1、货物到达现场后，成交人应在采购人单位人员在场情况下当面开箱，共同清点、检查外观，作出开箱记录，双方签字确认。成交人应保证货物到达采购人所在地完好无损，如有缺漏、损坏，由成交人负责调换、补齐或赔偿。验收过程中所产生的一切费用均由成交人承担，报价时应考虑相关费用。</w:t>
            </w:r>
          </w:p>
          <w:p>
            <w:pPr>
              <w:spacing w:after="0" w:line="400" w:lineRule="exact"/>
              <w:ind w:firstLine="440" w:firstLineChars="200"/>
              <w:rPr>
                <w:rFonts w:ascii="仿宋" w:hAnsi="仿宋" w:eastAsia="仿宋" w:cs="仿宋"/>
              </w:rPr>
            </w:pPr>
            <w:r>
              <w:rPr>
                <w:rFonts w:hint="eastAsia" w:ascii="仿宋" w:hAnsi="仿宋" w:eastAsia="仿宋" w:cs="仿宋"/>
              </w:rPr>
              <w:t>2、成交人提供的货物需全新、完好、无破损，应提供完备的技术或服务资料、装箱单和合格证等，并派遣专业人员进行现场安装调试。验收合格条件如下：</w:t>
            </w:r>
          </w:p>
          <w:p>
            <w:pPr>
              <w:spacing w:after="0" w:line="400" w:lineRule="exact"/>
              <w:ind w:firstLine="440" w:firstLineChars="200"/>
              <w:rPr>
                <w:rFonts w:ascii="仿宋" w:hAnsi="仿宋" w:eastAsia="仿宋" w:cs="仿宋"/>
              </w:rPr>
            </w:pPr>
            <w:r>
              <w:rPr>
                <w:rFonts w:hint="eastAsia" w:ascii="仿宋" w:hAnsi="仿宋" w:eastAsia="仿宋" w:cs="仿宋"/>
              </w:rPr>
              <w:t>（1）货物或服务技术参数与采购合同一致，性能或指标达到规定的标准。</w:t>
            </w:r>
          </w:p>
          <w:p>
            <w:pPr>
              <w:spacing w:after="0" w:line="400" w:lineRule="exact"/>
              <w:ind w:firstLine="440" w:firstLineChars="200"/>
              <w:rPr>
                <w:rFonts w:ascii="仿宋" w:hAnsi="仿宋" w:eastAsia="仿宋" w:cs="仿宋"/>
              </w:rPr>
            </w:pPr>
            <w:r>
              <w:rPr>
                <w:rFonts w:hint="eastAsia" w:ascii="仿宋" w:hAnsi="仿宋" w:eastAsia="仿宋" w:cs="仿宋"/>
              </w:rPr>
              <w:t>（2）技术或资料、装箱单、合格证等资料齐全。</w:t>
            </w:r>
          </w:p>
          <w:p>
            <w:pPr>
              <w:spacing w:after="0" w:line="400" w:lineRule="exact"/>
              <w:ind w:firstLine="440" w:firstLineChars="200"/>
              <w:rPr>
                <w:rFonts w:ascii="仿宋" w:hAnsi="仿宋" w:eastAsia="仿宋" w:cs="仿宋"/>
              </w:rPr>
            </w:pPr>
            <w:r>
              <w:rPr>
                <w:rFonts w:hint="eastAsia" w:ascii="仿宋" w:hAnsi="仿宋" w:eastAsia="仿宋" w:cs="仿宋"/>
              </w:rPr>
              <w:t>（3）在测试或试运行期间所出现的问题得到解决，并运行或工作正常。</w:t>
            </w:r>
          </w:p>
          <w:p>
            <w:pPr>
              <w:spacing w:after="0" w:line="400" w:lineRule="exact"/>
              <w:ind w:firstLine="440" w:firstLineChars="200"/>
              <w:rPr>
                <w:rFonts w:ascii="仿宋" w:hAnsi="仿宋" w:eastAsia="仿宋" w:cs="仿宋"/>
              </w:rPr>
            </w:pPr>
            <w:r>
              <w:rPr>
                <w:rFonts w:hint="eastAsia" w:ascii="仿宋" w:hAnsi="仿宋" w:eastAsia="仿宋" w:cs="仿宋"/>
              </w:rPr>
              <w:t>（4）在规定时间内完成交货及验收，并经采购人确认。</w:t>
            </w:r>
          </w:p>
          <w:p>
            <w:pPr>
              <w:spacing w:after="0" w:line="400" w:lineRule="exact"/>
              <w:ind w:firstLine="440" w:firstLineChars="200"/>
              <w:rPr>
                <w:rFonts w:ascii="仿宋" w:hAnsi="仿宋" w:eastAsia="仿宋" w:cs="仿宋"/>
              </w:rPr>
            </w:pPr>
            <w:r>
              <w:rPr>
                <w:rFonts w:hint="eastAsia" w:ascii="仿宋" w:hAnsi="仿宋" w:eastAsia="仿宋" w:cs="仿宋"/>
              </w:rPr>
              <w:t>3、项目验收应遵循国家及行业相关验收标准：成交人在安装调试完成后需提交全部图纸、配置资料、交验收报告、测试报告（如有）等。</w:t>
            </w:r>
          </w:p>
          <w:p>
            <w:pPr>
              <w:spacing w:after="0" w:line="400" w:lineRule="exact"/>
              <w:ind w:firstLine="440" w:firstLineChars="200"/>
              <w:rPr>
                <w:rFonts w:ascii="仿宋" w:hAnsi="仿宋" w:eastAsia="仿宋" w:cs="仿宋"/>
              </w:rPr>
            </w:pPr>
            <w:r>
              <w:rPr>
                <w:rFonts w:hint="eastAsia" w:ascii="仿宋" w:hAnsi="仿宋" w:eastAsia="仿宋" w:cs="仿宋"/>
              </w:rPr>
              <w:t>4、在安装调试并试运行符合要求后，才作最终验收。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26" w:type="dxa"/>
            <w:gridSpan w:val="3"/>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仿宋" w:hAnsi="仿宋" w:eastAsia="仿宋" w:cs="仿宋"/>
              </w:rPr>
            </w:pPr>
            <w:r>
              <w:rPr>
                <w:rFonts w:hint="eastAsia" w:ascii="仿宋" w:hAnsi="仿宋" w:eastAsia="仿宋" w:cs="仿宋"/>
              </w:rPr>
              <w:t>其他技术及服务要求</w:t>
            </w:r>
          </w:p>
        </w:tc>
        <w:tc>
          <w:tcPr>
            <w:tcW w:w="7022" w:type="dxa"/>
            <w:gridSpan w:val="3"/>
            <w:tcBorders>
              <w:top w:val="single" w:color="auto" w:sz="4" w:space="0"/>
              <w:left w:val="single" w:color="auto" w:sz="4" w:space="0"/>
              <w:bottom w:val="single" w:color="auto" w:sz="4" w:space="0"/>
              <w:right w:val="single" w:color="auto" w:sz="4" w:space="0"/>
            </w:tcBorders>
            <w:vAlign w:val="center"/>
          </w:tcPr>
          <w:p>
            <w:pPr>
              <w:spacing w:after="0" w:line="400" w:lineRule="exact"/>
              <w:ind w:firstLine="440" w:firstLineChars="200"/>
              <w:rPr>
                <w:rFonts w:ascii="仿宋" w:hAnsi="仿宋" w:eastAsia="仿宋" w:cs="仿宋"/>
              </w:rPr>
            </w:pPr>
            <w:r>
              <w:rPr>
                <w:rFonts w:hint="eastAsia" w:ascii="仿宋" w:hAnsi="仿宋" w:eastAsia="仿宋" w:cs="仿宋"/>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348" w:type="dxa"/>
            <w:gridSpan w:val="6"/>
            <w:tcBorders>
              <w:top w:val="single" w:color="auto" w:sz="4" w:space="0"/>
              <w:left w:val="single" w:color="auto" w:sz="4" w:space="0"/>
              <w:bottom w:val="single" w:color="auto" w:sz="4" w:space="0"/>
              <w:right w:val="single" w:color="auto" w:sz="4" w:space="0"/>
            </w:tcBorders>
            <w:vAlign w:val="center"/>
          </w:tcPr>
          <w:p>
            <w:pPr>
              <w:spacing w:after="0" w:line="400" w:lineRule="exact"/>
              <w:ind w:firstLine="442" w:firstLineChars="200"/>
              <w:rPr>
                <w:rFonts w:ascii="仿宋" w:hAnsi="仿宋" w:eastAsia="仿宋" w:cs="仿宋"/>
                <w:b/>
              </w:rPr>
            </w:pPr>
            <w:r>
              <w:rPr>
                <w:rFonts w:hint="eastAsia" w:ascii="仿宋" w:hAnsi="仿宋" w:eastAsia="仿宋" w:cs="仿宋"/>
                <w:b/>
              </w:rPr>
              <w:t>▲三、商务条款（不满足商务要求的谈判无效）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99" w:type="dxa"/>
            <w:gridSpan w:val="2"/>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仿宋" w:hAnsi="仿宋" w:eastAsia="仿宋" w:cs="仿宋"/>
              </w:rPr>
            </w:pPr>
            <w:r>
              <w:rPr>
                <w:rFonts w:hint="eastAsia" w:ascii="仿宋" w:hAnsi="仿宋" w:eastAsia="仿宋" w:cs="仿宋"/>
              </w:rPr>
              <w:t>质保期</w:t>
            </w:r>
          </w:p>
        </w:tc>
        <w:tc>
          <w:tcPr>
            <w:tcW w:w="7749" w:type="dxa"/>
            <w:gridSpan w:val="4"/>
            <w:tcBorders>
              <w:top w:val="single" w:color="auto" w:sz="4" w:space="0"/>
              <w:left w:val="single" w:color="auto" w:sz="4" w:space="0"/>
              <w:bottom w:val="single" w:color="auto" w:sz="4" w:space="0"/>
              <w:right w:val="single" w:color="auto" w:sz="4" w:space="0"/>
            </w:tcBorders>
            <w:vAlign w:val="center"/>
          </w:tcPr>
          <w:p>
            <w:pPr>
              <w:spacing w:after="0" w:line="400" w:lineRule="exact"/>
              <w:ind w:firstLine="440" w:firstLineChars="200"/>
              <w:rPr>
                <w:rFonts w:ascii="仿宋" w:hAnsi="仿宋" w:eastAsia="仿宋" w:cs="仿宋"/>
              </w:rPr>
            </w:pPr>
            <w:r>
              <w:rPr>
                <w:rFonts w:hint="eastAsia" w:ascii="仿宋" w:hAnsi="仿宋" w:eastAsia="仿宋" w:cs="仿宋"/>
              </w:rPr>
              <w:t>按国家有关产品“三包”规定执行“三包”，自货物验收合格之日起计算，产品质保期最短不少于3年。若厂家免费质保期超过此年限的，合同履行过程中按厂家规定执行。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99" w:type="dxa"/>
            <w:gridSpan w:val="2"/>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仿宋" w:hAnsi="仿宋" w:eastAsia="仿宋" w:cs="仿宋"/>
              </w:rPr>
            </w:pPr>
            <w:r>
              <w:rPr>
                <w:rFonts w:hint="eastAsia" w:ascii="仿宋" w:hAnsi="仿宋" w:eastAsia="仿宋" w:cs="仿宋"/>
              </w:rPr>
              <w:t>交货时间及地点</w:t>
            </w:r>
          </w:p>
        </w:tc>
        <w:tc>
          <w:tcPr>
            <w:tcW w:w="7749" w:type="dxa"/>
            <w:gridSpan w:val="4"/>
            <w:tcBorders>
              <w:top w:val="single" w:color="auto" w:sz="4" w:space="0"/>
              <w:left w:val="single" w:color="auto" w:sz="4" w:space="0"/>
              <w:bottom w:val="single" w:color="auto" w:sz="4" w:space="0"/>
              <w:right w:val="single" w:color="auto" w:sz="4" w:space="0"/>
            </w:tcBorders>
            <w:vAlign w:val="center"/>
          </w:tcPr>
          <w:p>
            <w:pPr>
              <w:spacing w:after="0" w:line="400" w:lineRule="exact"/>
              <w:ind w:firstLine="440" w:firstLineChars="200"/>
              <w:rPr>
                <w:rFonts w:ascii="仿宋" w:hAnsi="仿宋" w:eastAsia="仿宋" w:cs="仿宋"/>
              </w:rPr>
            </w:pPr>
            <w:r>
              <w:rPr>
                <w:rFonts w:hint="eastAsia" w:ascii="仿宋" w:hAnsi="仿宋" w:eastAsia="仿宋" w:cs="仿宋"/>
              </w:rPr>
              <w:t>1.交货时间：自签订合同之日起30日内(日历日)交付使用。</w:t>
            </w:r>
          </w:p>
          <w:p>
            <w:pPr>
              <w:spacing w:after="0" w:line="400" w:lineRule="exact"/>
              <w:ind w:firstLine="440" w:firstLineChars="200"/>
              <w:rPr>
                <w:rFonts w:ascii="仿宋" w:hAnsi="仿宋" w:eastAsia="仿宋" w:cs="仿宋"/>
              </w:rPr>
            </w:pPr>
            <w:r>
              <w:rPr>
                <w:rFonts w:hint="eastAsia" w:ascii="仿宋" w:hAnsi="仿宋" w:eastAsia="仿宋" w:cs="仿宋"/>
              </w:rPr>
              <w:t>2.交货地点：采购人指定地点。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99"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4"/>
              </w:rPr>
            </w:pPr>
            <w:r>
              <w:rPr>
                <w:rFonts w:hint="eastAsia" w:ascii="仿宋" w:hAnsi="仿宋" w:eastAsia="仿宋" w:cs="仿宋"/>
              </w:rPr>
              <w:t>售后服务要求</w:t>
            </w:r>
          </w:p>
        </w:tc>
        <w:tc>
          <w:tcPr>
            <w:tcW w:w="7749" w:type="dxa"/>
            <w:gridSpan w:val="4"/>
            <w:tcBorders>
              <w:top w:val="single" w:color="auto" w:sz="4" w:space="0"/>
              <w:left w:val="single" w:color="auto" w:sz="4" w:space="0"/>
              <w:bottom w:val="single" w:color="auto" w:sz="4" w:space="0"/>
              <w:right w:val="single" w:color="auto" w:sz="4" w:space="0"/>
            </w:tcBorders>
            <w:vAlign w:val="center"/>
          </w:tcPr>
          <w:p>
            <w:pPr>
              <w:spacing w:after="0" w:line="400" w:lineRule="exact"/>
              <w:ind w:firstLine="440" w:firstLineChars="200"/>
              <w:rPr>
                <w:rFonts w:ascii="仿宋" w:hAnsi="仿宋" w:eastAsia="仿宋" w:cs="仿宋"/>
              </w:rPr>
            </w:pPr>
            <w:r>
              <w:rPr>
                <w:rFonts w:hint="eastAsia" w:ascii="仿宋" w:hAnsi="仿宋" w:eastAsia="仿宋" w:cs="仿宋"/>
              </w:rPr>
              <w:t>质保期内负责维修、更换零部件，除另行特别注明外，服务内容如下：</w:t>
            </w:r>
          </w:p>
          <w:p>
            <w:pPr>
              <w:spacing w:after="0" w:line="400" w:lineRule="exact"/>
              <w:ind w:firstLine="440" w:firstLineChars="200"/>
              <w:rPr>
                <w:rFonts w:ascii="仿宋" w:hAnsi="仿宋" w:eastAsia="仿宋" w:cs="仿宋"/>
              </w:rPr>
            </w:pPr>
            <w:r>
              <w:rPr>
                <w:rFonts w:hint="eastAsia" w:ascii="仿宋" w:hAnsi="仿宋" w:eastAsia="仿宋" w:cs="仿宋"/>
              </w:rPr>
              <w:t>（1）负责免费送货上门，负责免费安装调试合格。</w:t>
            </w:r>
          </w:p>
          <w:p>
            <w:pPr>
              <w:spacing w:after="0" w:line="400" w:lineRule="exact"/>
              <w:ind w:firstLine="440" w:firstLineChars="200"/>
              <w:rPr>
                <w:rFonts w:ascii="仿宋" w:hAnsi="仿宋" w:eastAsia="仿宋" w:cs="仿宋"/>
              </w:rPr>
            </w:pPr>
            <w:r>
              <w:rPr>
                <w:rFonts w:hint="eastAsia" w:ascii="仿宋" w:hAnsi="仿宋" w:eastAsia="仿宋" w:cs="仿宋"/>
              </w:rPr>
              <w:t>（2）免费提供现场技术培训，保证使用人员正常操作设备的各种功能，终身提供免费技术支持。</w:t>
            </w:r>
          </w:p>
          <w:p>
            <w:pPr>
              <w:spacing w:after="0" w:line="400" w:lineRule="exact"/>
              <w:ind w:firstLine="440" w:firstLineChars="200"/>
              <w:rPr>
                <w:rFonts w:ascii="仿宋" w:hAnsi="仿宋" w:eastAsia="仿宋" w:cs="仿宋"/>
              </w:rPr>
            </w:pPr>
            <w:r>
              <w:rPr>
                <w:rFonts w:hint="eastAsia" w:ascii="仿宋" w:hAnsi="仿宋" w:eastAsia="仿宋" w:cs="仿宋"/>
              </w:rPr>
              <w:t>（3）出现故障4小时内做出响应，24小时内到场维修。一般问题应在48小时内解决，重大问题或其它无法迅速解决的问题应在一周内解决。</w:t>
            </w:r>
          </w:p>
          <w:p>
            <w:pPr>
              <w:spacing w:after="0" w:line="400" w:lineRule="exact"/>
              <w:ind w:firstLine="440" w:firstLineChars="200"/>
              <w:rPr>
                <w:rFonts w:ascii="仿宋" w:hAnsi="仿宋" w:eastAsia="仿宋" w:cs="仿宋"/>
              </w:rPr>
            </w:pPr>
            <w:r>
              <w:rPr>
                <w:rFonts w:hint="eastAsia" w:ascii="仿宋" w:hAnsi="仿宋" w:eastAsia="仿宋" w:cs="仿宋"/>
              </w:rPr>
              <w:t>（4）定期回访。</w:t>
            </w:r>
          </w:p>
          <w:p>
            <w:pPr>
              <w:spacing w:after="0" w:line="400" w:lineRule="exact"/>
              <w:ind w:firstLine="440" w:firstLineChars="200"/>
              <w:rPr>
                <w:rFonts w:ascii="仿宋" w:hAnsi="仿宋" w:eastAsia="仿宋" w:cs="仿宋"/>
              </w:rPr>
            </w:pPr>
            <w:r>
              <w:rPr>
                <w:rFonts w:hint="eastAsia" w:ascii="仿宋" w:hAnsi="仿宋" w:eastAsia="仿宋" w:cs="仿宋"/>
              </w:rPr>
              <w:t>（5）设备自带软件的在免费保修期内免费升级；其余按供应商承诺进行。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99" w:type="dxa"/>
            <w:gridSpan w:val="2"/>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仿宋" w:hAnsi="仿宋" w:eastAsia="仿宋" w:cs="仿宋"/>
              </w:rPr>
            </w:pPr>
            <w:r>
              <w:rPr>
                <w:rFonts w:hint="eastAsia" w:ascii="仿宋" w:hAnsi="仿宋" w:eastAsia="仿宋" w:cs="仿宋"/>
              </w:rPr>
              <w:t>付款条件</w:t>
            </w:r>
          </w:p>
        </w:tc>
        <w:tc>
          <w:tcPr>
            <w:tcW w:w="7749" w:type="dxa"/>
            <w:gridSpan w:val="4"/>
            <w:tcBorders>
              <w:top w:val="single" w:color="auto" w:sz="4" w:space="0"/>
              <w:left w:val="single" w:color="auto" w:sz="4" w:space="0"/>
              <w:bottom w:val="single" w:color="auto" w:sz="4" w:space="0"/>
              <w:right w:val="single" w:color="auto" w:sz="4" w:space="0"/>
            </w:tcBorders>
            <w:vAlign w:val="center"/>
          </w:tcPr>
          <w:p>
            <w:pPr>
              <w:spacing w:after="0" w:line="400" w:lineRule="exact"/>
              <w:ind w:firstLine="440" w:firstLineChars="200"/>
              <w:rPr>
                <w:rFonts w:ascii="仿宋" w:hAnsi="仿宋" w:eastAsia="仿宋" w:cs="仿宋"/>
              </w:rPr>
            </w:pPr>
            <w:r>
              <w:rPr>
                <w:rFonts w:hint="eastAsia" w:ascii="仿宋" w:hAnsi="仿宋" w:eastAsia="仿宋" w:cs="仿宋"/>
              </w:rPr>
              <w:t>成交后由成交单位与采购人双方自行协商。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9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r>
              <w:rPr>
                <w:rFonts w:hint="eastAsia" w:ascii="仿宋" w:hAnsi="仿宋" w:eastAsia="仿宋" w:cs="仿宋"/>
              </w:rPr>
              <w:t>谈判报价</w:t>
            </w:r>
          </w:p>
        </w:tc>
        <w:tc>
          <w:tcPr>
            <w:tcW w:w="7749" w:type="dxa"/>
            <w:gridSpan w:val="4"/>
            <w:tcBorders>
              <w:top w:val="single" w:color="auto" w:sz="4" w:space="0"/>
              <w:left w:val="single" w:color="auto" w:sz="4" w:space="0"/>
              <w:bottom w:val="single" w:color="auto" w:sz="4" w:space="0"/>
              <w:right w:val="single" w:color="auto" w:sz="4" w:space="0"/>
            </w:tcBorders>
            <w:vAlign w:val="center"/>
          </w:tcPr>
          <w:p>
            <w:pPr>
              <w:spacing w:after="0" w:line="400" w:lineRule="exact"/>
              <w:ind w:firstLine="440" w:firstLineChars="200"/>
              <w:rPr>
                <w:rFonts w:ascii="仿宋" w:hAnsi="仿宋" w:eastAsia="仿宋" w:cs="仿宋"/>
              </w:rPr>
            </w:pPr>
            <w:r>
              <w:rPr>
                <w:rFonts w:hint="eastAsia" w:ascii="仿宋" w:hAnsi="仿宋" w:eastAsia="仿宋" w:cs="仿宋"/>
              </w:rPr>
              <w:t>1、谈判报价中应包含货物、货物标准附件、备品备件、专用工具、设备安装辅材、施工辅材、包装、运输、装卸、保险、货到就位的各种费用以及安装、调试、本采购文件所列设备材料需进行补充完善才能完成本项目的或实际采购中产品材料有任何遗漏的费用（含本项目需要但本文件中未列出的设备材料）、税金、售后服务、技术培训及其他所有成本费用</w:t>
            </w:r>
            <w:r>
              <w:rPr>
                <w:rFonts w:hint="eastAsia" w:ascii="仿宋" w:hAnsi="仿宋" w:eastAsia="仿宋" w:cs="仿宋"/>
                <w:sz w:val="24"/>
              </w:rPr>
              <w:t>，以及合同明示或暗示的所有责任、义务和一般风险等一切费用</w:t>
            </w:r>
            <w:r>
              <w:rPr>
                <w:rFonts w:hint="eastAsia" w:ascii="仿宋" w:hAnsi="仿宋" w:eastAsia="仿宋" w:cs="仿宋"/>
              </w:rPr>
              <w:t>。</w:t>
            </w:r>
          </w:p>
          <w:p>
            <w:pPr>
              <w:spacing w:after="0" w:line="400" w:lineRule="exact"/>
              <w:ind w:firstLine="440" w:firstLineChars="200"/>
              <w:rPr>
                <w:rFonts w:ascii="仿宋" w:hAnsi="仿宋" w:eastAsia="仿宋" w:cs="仿宋"/>
              </w:rPr>
            </w:pPr>
            <w:r>
              <w:rPr>
                <w:rFonts w:hint="eastAsia" w:ascii="仿宋" w:hAnsi="仿宋" w:eastAsia="仿宋" w:cs="仿宋"/>
              </w:rPr>
              <w:t>2、供应商负责工人人身、设备安全责任，验收前，设备丢失自行负责。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348" w:type="dxa"/>
            <w:gridSpan w:val="6"/>
            <w:tcBorders>
              <w:top w:val="single" w:color="auto" w:sz="4" w:space="0"/>
              <w:left w:val="single" w:color="auto" w:sz="4" w:space="0"/>
              <w:bottom w:val="single" w:color="auto" w:sz="4" w:space="0"/>
              <w:right w:val="single" w:color="auto" w:sz="4" w:space="0"/>
            </w:tcBorders>
            <w:vAlign w:val="center"/>
          </w:tcPr>
          <w:p>
            <w:pPr>
              <w:spacing w:after="0" w:line="400" w:lineRule="exact"/>
              <w:ind w:firstLine="442" w:firstLineChars="200"/>
              <w:rPr>
                <w:rFonts w:ascii="仿宋" w:hAnsi="仿宋" w:eastAsia="仿宋" w:cs="仿宋"/>
              </w:rPr>
            </w:pPr>
            <w:r>
              <w:rPr>
                <w:rFonts w:hint="eastAsia" w:ascii="仿宋" w:hAnsi="仿宋" w:eastAsia="仿宋" w:cs="仿宋"/>
                <w:b/>
              </w:rPr>
              <w:t>四、采购人对项目的特殊要求及说明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99" w:type="dxa"/>
            <w:gridSpan w:val="2"/>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仿宋" w:hAnsi="仿宋" w:eastAsia="仿宋" w:cs="仿宋"/>
                <w:b/>
              </w:rPr>
            </w:pPr>
            <w:r>
              <w:rPr>
                <w:rFonts w:hint="eastAsia" w:ascii="仿宋" w:hAnsi="仿宋" w:eastAsia="仿宋" w:cs="仿宋"/>
              </w:rPr>
              <w:t>进口产品</w:t>
            </w:r>
          </w:p>
        </w:tc>
        <w:tc>
          <w:tcPr>
            <w:tcW w:w="7749" w:type="dxa"/>
            <w:gridSpan w:val="4"/>
            <w:tcBorders>
              <w:top w:val="single" w:color="auto" w:sz="4" w:space="0"/>
              <w:left w:val="single" w:color="auto" w:sz="4" w:space="0"/>
              <w:bottom w:val="single" w:color="auto" w:sz="4" w:space="0"/>
              <w:right w:val="single" w:color="auto" w:sz="4" w:space="0"/>
            </w:tcBorders>
            <w:vAlign w:val="center"/>
          </w:tcPr>
          <w:p>
            <w:pPr>
              <w:pStyle w:val="101"/>
              <w:jc w:val="both"/>
              <w:rPr>
                <w:rFonts w:ascii="仿宋" w:hAnsi="仿宋" w:eastAsia="仿宋" w:cs="仿宋"/>
              </w:rPr>
            </w:pPr>
            <w:r>
              <w:rPr>
                <w:rFonts w:hint="eastAsia" w:ascii="仿宋" w:hAnsi="仿宋" w:eastAsia="仿宋" w:cs="仿宋"/>
              </w:rPr>
              <w:t>是否接受进口产品：</w:t>
            </w:r>
          </w:p>
          <w:p>
            <w:pPr>
              <w:spacing w:line="380" w:lineRule="exact"/>
              <w:ind w:firstLine="440" w:firstLineChars="200"/>
              <w:rPr>
                <w:rFonts w:eastAsia="仿宋"/>
              </w:rPr>
            </w:pPr>
            <w:r>
              <w:rPr>
                <w:rFonts w:hint="eastAsia" w:ascii="仿宋" w:hAnsi="仿宋" w:eastAsia="仿宋" w:cs="仿宋"/>
              </w:rPr>
              <w:t>☑否</w:t>
            </w:r>
            <w:r>
              <w:rPr>
                <w:rFonts w:hint="eastAsia" w:ascii="仿宋" w:hAnsi="仿宋" w:eastAsia="仿宋" w:cs="仿宋"/>
                <w:sz w:val="24"/>
              </w:rPr>
              <w:t>，本项目所有采购货物均不接受进口产品。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99" w:type="dxa"/>
            <w:gridSpan w:val="2"/>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仿宋" w:hAnsi="仿宋" w:eastAsia="仿宋" w:cs="仿宋"/>
                <w:b/>
              </w:rPr>
            </w:pPr>
            <w:r>
              <w:rPr>
                <w:rFonts w:hint="eastAsia" w:ascii="仿宋" w:hAnsi="仿宋" w:eastAsia="仿宋" w:cs="仿宋"/>
                <w:b/>
              </w:rPr>
              <w:t>核心产品</w:t>
            </w:r>
          </w:p>
        </w:tc>
        <w:tc>
          <w:tcPr>
            <w:tcW w:w="7749" w:type="dxa"/>
            <w:gridSpan w:val="4"/>
            <w:tcBorders>
              <w:top w:val="single" w:color="auto" w:sz="4" w:space="0"/>
              <w:left w:val="single" w:color="auto" w:sz="4" w:space="0"/>
              <w:bottom w:val="single" w:color="auto" w:sz="4" w:space="0"/>
              <w:right w:val="single" w:color="auto" w:sz="4" w:space="0"/>
            </w:tcBorders>
            <w:vAlign w:val="center"/>
          </w:tcPr>
          <w:p>
            <w:pPr>
              <w:spacing w:after="0" w:line="400" w:lineRule="exact"/>
              <w:rPr>
                <w:rFonts w:ascii="仿宋" w:hAnsi="仿宋" w:eastAsia="仿宋" w:cs="仿宋"/>
                <w:b/>
              </w:rPr>
            </w:pPr>
            <w:r>
              <w:rPr>
                <w:rFonts w:hint="eastAsia" w:ascii="仿宋" w:hAnsi="仿宋" w:eastAsia="仿宋" w:cs="仿宋"/>
                <w:b/>
              </w:rPr>
              <w:t>“本项目为单一产品采购，无核心产品要求。”</w:t>
            </w:r>
          </w:p>
        </w:tc>
      </w:tr>
    </w:tbl>
    <w:p>
      <w:pPr>
        <w:pStyle w:val="4"/>
        <w:spacing w:line="380" w:lineRule="exact"/>
        <w:rPr>
          <w:rFonts w:ascii="仿宋" w:hAnsi="仿宋" w:eastAsia="仿宋" w:cs="仿宋"/>
          <w:b/>
          <w:bCs/>
        </w:rPr>
      </w:pPr>
    </w:p>
    <w:p>
      <w:pPr>
        <w:pStyle w:val="4"/>
        <w:spacing w:line="380" w:lineRule="exact"/>
        <w:rPr>
          <w:rFonts w:ascii="仿宋" w:hAnsi="仿宋" w:eastAsia="仿宋" w:cs="仿宋"/>
          <w:b/>
          <w:bCs/>
        </w:rPr>
      </w:pPr>
    </w:p>
    <w:p>
      <w:pPr>
        <w:pStyle w:val="4"/>
        <w:spacing w:line="380" w:lineRule="exact"/>
        <w:rPr>
          <w:rFonts w:ascii="仿宋" w:hAnsi="仿宋" w:eastAsia="仿宋" w:cs="仿宋"/>
          <w:b/>
          <w:bCs/>
        </w:rPr>
      </w:pPr>
    </w:p>
    <w:p>
      <w:pPr>
        <w:pStyle w:val="4"/>
        <w:spacing w:line="380" w:lineRule="exact"/>
        <w:rPr>
          <w:rFonts w:ascii="仿宋" w:hAnsi="仿宋" w:eastAsia="仿宋" w:cs="仿宋"/>
          <w:b/>
          <w:bCs/>
        </w:rPr>
      </w:pPr>
    </w:p>
    <w:p>
      <w:pPr>
        <w:pStyle w:val="4"/>
        <w:spacing w:line="380" w:lineRule="exact"/>
        <w:rPr>
          <w:rFonts w:ascii="仿宋" w:hAnsi="仿宋" w:eastAsia="仿宋" w:cs="仿宋"/>
          <w:b/>
          <w:bCs/>
        </w:rPr>
      </w:pPr>
    </w:p>
    <w:p>
      <w:pPr>
        <w:pStyle w:val="4"/>
        <w:spacing w:line="380" w:lineRule="exact"/>
        <w:jc w:val="both"/>
        <w:rPr>
          <w:rFonts w:ascii="仿宋" w:hAnsi="仿宋" w:eastAsia="仿宋" w:cs="仿宋"/>
          <w:b/>
          <w:bCs/>
        </w:rPr>
      </w:pPr>
    </w:p>
    <w:p>
      <w:pPr>
        <w:rPr>
          <w:rFonts w:ascii="仿宋" w:hAnsi="仿宋" w:eastAsia="仿宋" w:cs="仿宋"/>
          <w:b/>
          <w:bCs/>
        </w:rPr>
      </w:pPr>
    </w:p>
    <w:p>
      <w:pPr>
        <w:pStyle w:val="16"/>
        <w:rPr>
          <w:rFonts w:ascii="仿宋" w:hAnsi="仿宋" w:eastAsia="仿宋" w:cs="仿宋"/>
          <w:b/>
          <w:bCs/>
        </w:rPr>
      </w:pPr>
    </w:p>
    <w:p>
      <w:pPr>
        <w:rPr>
          <w:rFonts w:ascii="仿宋" w:hAnsi="仿宋" w:eastAsia="仿宋" w:cs="仿宋"/>
          <w:b/>
          <w:bCs/>
        </w:rPr>
      </w:pPr>
    </w:p>
    <w:p>
      <w:pPr>
        <w:pStyle w:val="2"/>
        <w:rPr>
          <w:rFonts w:ascii="仿宋" w:hAnsi="仿宋" w:eastAsia="仿宋" w:cs="仿宋"/>
          <w:b/>
          <w:bCs/>
        </w:rPr>
      </w:pPr>
    </w:p>
    <w:p>
      <w:pPr>
        <w:pStyle w:val="3"/>
        <w:ind w:left="5500"/>
      </w:pPr>
    </w:p>
    <w:p>
      <w:pPr>
        <w:pStyle w:val="4"/>
        <w:spacing w:line="380" w:lineRule="exact"/>
        <w:jc w:val="both"/>
        <w:rPr>
          <w:rFonts w:ascii="仿宋" w:hAnsi="仿宋" w:eastAsia="仿宋" w:cs="仿宋"/>
          <w:b/>
          <w:bCs/>
        </w:rPr>
      </w:pPr>
    </w:p>
    <w:p>
      <w:pPr>
        <w:pStyle w:val="4"/>
        <w:spacing w:line="380" w:lineRule="exact"/>
        <w:rPr>
          <w:rFonts w:ascii="仿宋" w:hAnsi="仿宋" w:eastAsia="仿宋" w:cs="仿宋"/>
          <w:b/>
          <w:bCs/>
        </w:rPr>
      </w:pPr>
      <w:r>
        <w:rPr>
          <w:rFonts w:hint="eastAsia" w:ascii="仿宋" w:hAnsi="仿宋" w:eastAsia="仿宋" w:cs="仿宋"/>
          <w:b/>
          <w:bCs/>
        </w:rPr>
        <w:t xml:space="preserve">第四章  </w:t>
      </w:r>
      <w:bookmarkEnd w:id="82"/>
      <w:bookmarkEnd w:id="83"/>
      <w:bookmarkEnd w:id="84"/>
      <w:r>
        <w:rPr>
          <w:rFonts w:hint="eastAsia" w:ascii="仿宋" w:hAnsi="仿宋" w:eastAsia="仿宋" w:cs="仿宋"/>
          <w:b/>
          <w:bCs/>
        </w:rPr>
        <w:t>评审方法及评审标准</w:t>
      </w:r>
      <w:bookmarkEnd w:id="85"/>
    </w:p>
    <w:p>
      <w:pPr>
        <w:spacing w:line="200" w:lineRule="exact"/>
      </w:pPr>
    </w:p>
    <w:p>
      <w:pPr>
        <w:spacing w:after="0" w:line="400" w:lineRule="exact"/>
        <w:ind w:firstLine="482" w:firstLineChars="200"/>
        <w:outlineLvl w:val="1"/>
        <w:rPr>
          <w:rFonts w:ascii="仿宋" w:hAnsi="仿宋" w:eastAsia="仿宋" w:cs="仿宋"/>
          <w:b/>
          <w:bCs/>
          <w:sz w:val="24"/>
        </w:rPr>
      </w:pPr>
      <w:bookmarkStart w:id="86" w:name="_Toc7192553"/>
      <w:r>
        <w:rPr>
          <w:rFonts w:hint="eastAsia" w:ascii="仿宋" w:hAnsi="仿宋" w:eastAsia="仿宋" w:cs="仿宋"/>
          <w:b/>
          <w:bCs/>
          <w:sz w:val="24"/>
        </w:rPr>
        <w:t>一、评审原则</w:t>
      </w:r>
      <w:bookmarkEnd w:id="86"/>
    </w:p>
    <w:p>
      <w:pPr>
        <w:spacing w:after="0" w:line="400" w:lineRule="exact"/>
        <w:ind w:firstLine="480" w:firstLineChars="200"/>
        <w:rPr>
          <w:rFonts w:ascii="仿宋" w:hAnsi="仿宋" w:eastAsia="仿宋" w:cs="仿宋"/>
          <w:bCs/>
          <w:sz w:val="24"/>
        </w:rPr>
      </w:pPr>
      <w:r>
        <w:rPr>
          <w:rFonts w:hint="eastAsia" w:ascii="仿宋" w:hAnsi="仿宋" w:eastAsia="仿宋" w:cs="仿宋"/>
          <w:sz w:val="24"/>
        </w:rPr>
        <w:t>1．</w:t>
      </w:r>
      <w:r>
        <w:rPr>
          <w:rFonts w:hint="eastAsia" w:ascii="仿宋" w:hAnsi="仿宋" w:eastAsia="仿宋" w:cs="仿宋"/>
          <w:bCs/>
          <w:sz w:val="24"/>
        </w:rPr>
        <w:t>谈判小组成员构成：本采购项目的谈判小组成员分别由依法抽取的政府采购评审专家、采购人代表共三人及以上单数构成，其中政府采购评审专家人数不少于谈判小组成员总数的三分之二。</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bCs/>
          <w:sz w:val="24"/>
        </w:rPr>
        <w:t>评审依据：谈判小组将以竞争性谈判文件为评标依据，对供应商的响应文件进行资格性及符合性审查，以确定其是否符合资格条件及满足采购文件的实质性要求。</w:t>
      </w:r>
    </w:p>
    <w:p>
      <w:pPr>
        <w:spacing w:after="0" w:line="400" w:lineRule="exact"/>
        <w:ind w:firstLine="480" w:firstLineChars="200"/>
        <w:rPr>
          <w:rFonts w:ascii="仿宋" w:hAnsi="仿宋" w:eastAsia="仿宋" w:cs="仿宋"/>
          <w:bCs/>
          <w:sz w:val="24"/>
        </w:rPr>
      </w:pPr>
      <w:r>
        <w:rPr>
          <w:rFonts w:hint="eastAsia" w:ascii="仿宋" w:hAnsi="仿宋" w:eastAsia="仿宋" w:cs="仿宋"/>
          <w:sz w:val="24"/>
        </w:rPr>
        <w:t>3．</w:t>
      </w:r>
      <w:r>
        <w:rPr>
          <w:rFonts w:hint="eastAsia" w:ascii="仿宋" w:hAnsi="仿宋" w:eastAsia="仿宋" w:cs="仿宋"/>
          <w:bCs/>
          <w:sz w:val="24"/>
        </w:rPr>
        <w:t>评审方法：最低评标价法。</w:t>
      </w:r>
    </w:p>
    <w:p>
      <w:pPr>
        <w:spacing w:after="0" w:line="400" w:lineRule="exact"/>
        <w:ind w:firstLine="480" w:firstLineChars="200"/>
        <w:rPr>
          <w:rFonts w:ascii="仿宋" w:hAnsi="仿宋" w:eastAsia="仿宋" w:cs="仿宋"/>
          <w:bCs/>
          <w:sz w:val="24"/>
        </w:rPr>
      </w:pPr>
      <w:r>
        <w:rPr>
          <w:rFonts w:hint="eastAsia" w:ascii="仿宋" w:hAnsi="仿宋" w:eastAsia="仿宋" w:cs="仿宋"/>
          <w:bCs/>
          <w:sz w:val="24"/>
        </w:rPr>
        <w:t>4．评审程序</w:t>
      </w:r>
    </w:p>
    <w:p>
      <w:pPr>
        <w:widowControl w:val="0"/>
        <w:numPr>
          <w:ilvl w:val="0"/>
          <w:numId w:val="6"/>
        </w:numPr>
        <w:adjustRightInd/>
        <w:snapToGrid/>
        <w:spacing w:after="0" w:line="400" w:lineRule="exact"/>
        <w:ind w:left="0" w:firstLine="480" w:firstLineChars="200"/>
        <w:rPr>
          <w:rFonts w:ascii="仿宋" w:hAnsi="仿宋" w:eastAsia="仿宋" w:cs="仿宋"/>
          <w:sz w:val="24"/>
        </w:rPr>
      </w:pPr>
      <w:r>
        <w:rPr>
          <w:rFonts w:hint="eastAsia" w:ascii="仿宋" w:hAnsi="仿宋" w:eastAsia="仿宋" w:cs="仿宋"/>
          <w:sz w:val="24"/>
        </w:rPr>
        <w:t>资格性检查；</w:t>
      </w:r>
    </w:p>
    <w:p>
      <w:pPr>
        <w:widowControl w:val="0"/>
        <w:numPr>
          <w:ilvl w:val="0"/>
          <w:numId w:val="6"/>
        </w:numPr>
        <w:adjustRightInd/>
        <w:snapToGrid/>
        <w:spacing w:after="0" w:line="400" w:lineRule="exact"/>
        <w:ind w:left="0" w:firstLine="480" w:firstLineChars="200"/>
        <w:rPr>
          <w:rFonts w:ascii="仿宋" w:hAnsi="仿宋" w:eastAsia="仿宋" w:cs="仿宋"/>
          <w:sz w:val="24"/>
        </w:rPr>
      </w:pPr>
      <w:r>
        <w:rPr>
          <w:rFonts w:hint="eastAsia" w:ascii="仿宋" w:hAnsi="仿宋" w:eastAsia="仿宋" w:cs="仿宋"/>
          <w:sz w:val="24"/>
        </w:rPr>
        <w:t>符合性检查；</w:t>
      </w:r>
    </w:p>
    <w:p>
      <w:pPr>
        <w:widowControl w:val="0"/>
        <w:numPr>
          <w:ilvl w:val="0"/>
          <w:numId w:val="6"/>
        </w:numPr>
        <w:adjustRightInd/>
        <w:snapToGrid/>
        <w:spacing w:after="0" w:line="400" w:lineRule="exact"/>
        <w:ind w:left="0" w:firstLine="480" w:firstLineChars="200"/>
        <w:rPr>
          <w:rFonts w:ascii="仿宋" w:hAnsi="仿宋" w:eastAsia="仿宋" w:cs="仿宋"/>
          <w:sz w:val="24"/>
        </w:rPr>
      </w:pPr>
      <w:r>
        <w:rPr>
          <w:rFonts w:hint="eastAsia" w:ascii="仿宋" w:hAnsi="仿宋" w:eastAsia="仿宋" w:cs="仿宋"/>
          <w:bCs/>
          <w:sz w:val="24"/>
        </w:rPr>
        <w:t>谈判；</w:t>
      </w:r>
    </w:p>
    <w:p>
      <w:pPr>
        <w:widowControl w:val="0"/>
        <w:numPr>
          <w:ilvl w:val="0"/>
          <w:numId w:val="6"/>
        </w:numPr>
        <w:adjustRightInd/>
        <w:snapToGrid/>
        <w:spacing w:after="0" w:line="400" w:lineRule="exact"/>
        <w:ind w:left="0" w:firstLine="480" w:firstLineChars="200"/>
        <w:rPr>
          <w:rFonts w:ascii="仿宋" w:hAnsi="仿宋" w:eastAsia="仿宋" w:cs="仿宋"/>
          <w:sz w:val="24"/>
        </w:rPr>
      </w:pPr>
      <w:r>
        <w:rPr>
          <w:rFonts w:hint="eastAsia" w:ascii="仿宋" w:hAnsi="仿宋" w:eastAsia="仿宋" w:cs="仿宋"/>
          <w:bCs/>
          <w:sz w:val="24"/>
        </w:rPr>
        <w:t>重新提交响应文件（如谈判文件有实质性变动或谈判后确定最终设计解决方案）；</w:t>
      </w:r>
    </w:p>
    <w:p>
      <w:pPr>
        <w:widowControl w:val="0"/>
        <w:numPr>
          <w:ilvl w:val="0"/>
          <w:numId w:val="6"/>
        </w:numPr>
        <w:adjustRightInd/>
        <w:snapToGrid/>
        <w:spacing w:after="0" w:line="400" w:lineRule="exact"/>
        <w:ind w:left="0" w:firstLine="480" w:firstLineChars="200"/>
        <w:rPr>
          <w:rFonts w:ascii="仿宋" w:hAnsi="仿宋" w:eastAsia="仿宋" w:cs="仿宋"/>
          <w:sz w:val="24"/>
        </w:rPr>
      </w:pPr>
      <w:r>
        <w:rPr>
          <w:rFonts w:hint="eastAsia" w:ascii="仿宋" w:hAnsi="仿宋" w:eastAsia="仿宋" w:cs="仿宋"/>
          <w:bCs/>
          <w:sz w:val="24"/>
        </w:rPr>
        <w:t>最后报价；</w:t>
      </w:r>
    </w:p>
    <w:p>
      <w:pPr>
        <w:widowControl w:val="0"/>
        <w:numPr>
          <w:ilvl w:val="0"/>
          <w:numId w:val="6"/>
        </w:numPr>
        <w:adjustRightInd/>
        <w:snapToGrid/>
        <w:spacing w:after="0" w:line="400" w:lineRule="exact"/>
        <w:ind w:left="0" w:firstLine="480" w:firstLineChars="200"/>
        <w:rPr>
          <w:rFonts w:ascii="仿宋" w:hAnsi="仿宋" w:eastAsia="仿宋" w:cs="仿宋"/>
          <w:sz w:val="24"/>
        </w:rPr>
      </w:pPr>
      <w:r>
        <w:rPr>
          <w:rFonts w:hint="eastAsia" w:ascii="仿宋" w:hAnsi="仿宋" w:eastAsia="仿宋" w:cs="仿宋"/>
          <w:bCs/>
          <w:sz w:val="24"/>
        </w:rPr>
        <w:t>推荐成交候选供应商名单。</w:t>
      </w:r>
    </w:p>
    <w:p>
      <w:pPr>
        <w:spacing w:after="0" w:line="400" w:lineRule="exact"/>
        <w:ind w:firstLine="482" w:firstLineChars="200"/>
        <w:outlineLvl w:val="1"/>
        <w:rPr>
          <w:rFonts w:ascii="仿宋" w:hAnsi="仿宋" w:eastAsia="仿宋" w:cs="仿宋"/>
          <w:b/>
          <w:bCs/>
          <w:sz w:val="24"/>
        </w:rPr>
      </w:pPr>
      <w:bookmarkStart w:id="87" w:name="_Toc7192554"/>
      <w:r>
        <w:rPr>
          <w:rFonts w:hint="eastAsia" w:ascii="仿宋" w:hAnsi="仿宋" w:eastAsia="仿宋" w:cs="仿宋"/>
          <w:b/>
          <w:bCs/>
          <w:sz w:val="24"/>
        </w:rPr>
        <w:t>二、评审标准</w:t>
      </w:r>
      <w:bookmarkEnd w:id="87"/>
    </w:p>
    <w:p>
      <w:pPr>
        <w:spacing w:after="0" w:line="400" w:lineRule="exact"/>
        <w:ind w:firstLine="482" w:firstLineChars="200"/>
        <w:rPr>
          <w:rFonts w:ascii="仿宋" w:hAnsi="仿宋" w:eastAsia="仿宋" w:cs="仿宋"/>
          <w:b/>
          <w:sz w:val="24"/>
        </w:rPr>
      </w:pPr>
      <w:r>
        <w:rPr>
          <w:rFonts w:hint="eastAsia" w:ascii="仿宋" w:hAnsi="仿宋" w:eastAsia="仿宋" w:cs="仿宋"/>
          <w:b/>
          <w:sz w:val="24"/>
        </w:rPr>
        <w:t>1、资格性检查</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由谈判小组对所有供应商的响应文件进行资格审查。以确定供应商是否具备谈判资格。资格性检查表如下，缺少任何一项或有任何一项不合格者，其资格性审查视为不合格。</w:t>
      </w:r>
    </w:p>
    <w:tbl>
      <w:tblPr>
        <w:tblStyle w:val="37"/>
        <w:tblW w:w="9721" w:type="dxa"/>
        <w:jc w:val="center"/>
        <w:tblLayout w:type="fixed"/>
        <w:tblCellMar>
          <w:top w:w="0" w:type="dxa"/>
          <w:left w:w="108" w:type="dxa"/>
          <w:bottom w:w="0" w:type="dxa"/>
          <w:right w:w="108" w:type="dxa"/>
        </w:tblCellMar>
      </w:tblPr>
      <w:tblGrid>
        <w:gridCol w:w="742"/>
        <w:gridCol w:w="1101"/>
        <w:gridCol w:w="1956"/>
        <w:gridCol w:w="5922"/>
      </w:tblGrid>
      <w:tr>
        <w:tblPrEx>
          <w:tblCellMar>
            <w:top w:w="0" w:type="dxa"/>
            <w:left w:w="108" w:type="dxa"/>
            <w:bottom w:w="0" w:type="dxa"/>
            <w:right w:w="108" w:type="dxa"/>
          </w:tblCellMar>
        </w:tblPrEx>
        <w:trPr>
          <w:trHeight w:val="510" w:hRule="atLeast"/>
          <w:tblHeader/>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仿宋"/>
                <w:sz w:val="24"/>
                <w:szCs w:val="24"/>
              </w:rPr>
            </w:pPr>
            <w:r>
              <w:rPr>
                <w:rFonts w:hint="eastAsia" w:ascii="仿宋" w:hAnsi="仿宋" w:eastAsia="仿宋" w:cs="仿宋"/>
                <w:sz w:val="24"/>
                <w:szCs w:val="24"/>
              </w:rPr>
              <w:t>序号</w:t>
            </w:r>
          </w:p>
        </w:tc>
        <w:tc>
          <w:tcPr>
            <w:tcW w:w="3057"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仿宋"/>
                <w:sz w:val="24"/>
                <w:szCs w:val="24"/>
              </w:rPr>
            </w:pPr>
            <w:r>
              <w:rPr>
                <w:rFonts w:hint="eastAsia" w:ascii="仿宋" w:hAnsi="仿宋" w:eastAsia="仿宋" w:cs="仿宋"/>
                <w:sz w:val="24"/>
                <w:szCs w:val="24"/>
              </w:rPr>
              <w:t>评审因素</w:t>
            </w:r>
          </w:p>
        </w:tc>
        <w:tc>
          <w:tcPr>
            <w:tcW w:w="5922"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仿宋"/>
                <w:sz w:val="24"/>
                <w:szCs w:val="24"/>
              </w:rPr>
            </w:pPr>
            <w:r>
              <w:rPr>
                <w:rFonts w:hint="eastAsia" w:ascii="仿宋" w:hAnsi="仿宋" w:eastAsia="仿宋" w:cs="仿宋"/>
                <w:sz w:val="24"/>
                <w:szCs w:val="24"/>
              </w:rPr>
              <w:t>评审内容及评审标准</w:t>
            </w:r>
          </w:p>
        </w:tc>
      </w:tr>
      <w:tr>
        <w:tblPrEx>
          <w:tblCellMar>
            <w:top w:w="0" w:type="dxa"/>
            <w:left w:w="108" w:type="dxa"/>
            <w:bottom w:w="0" w:type="dxa"/>
            <w:right w:w="108" w:type="dxa"/>
          </w:tblCellMar>
        </w:tblPrEx>
        <w:trPr>
          <w:trHeight w:val="2241" w:hRule="atLeast"/>
          <w:jc w:val="center"/>
        </w:trPr>
        <w:tc>
          <w:tcPr>
            <w:tcW w:w="742"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仿宋"/>
                <w:sz w:val="24"/>
                <w:szCs w:val="24"/>
              </w:rPr>
            </w:pPr>
            <w:r>
              <w:rPr>
                <w:rFonts w:hint="eastAsia" w:ascii="仿宋" w:hAnsi="仿宋" w:eastAsia="仿宋" w:cs="仿宋"/>
                <w:sz w:val="24"/>
                <w:szCs w:val="24"/>
              </w:rPr>
              <w:t>1</w:t>
            </w:r>
          </w:p>
        </w:tc>
        <w:tc>
          <w:tcPr>
            <w:tcW w:w="1101"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仿宋"/>
                <w:sz w:val="24"/>
                <w:szCs w:val="24"/>
              </w:rPr>
            </w:pPr>
            <w:r>
              <w:rPr>
                <w:rFonts w:hint="eastAsia" w:ascii="仿宋" w:hAnsi="仿宋" w:eastAsia="仿宋" w:cs="仿宋"/>
                <w:sz w:val="24"/>
                <w:szCs w:val="24"/>
              </w:rPr>
              <w:t>供应商应符合的基本资格条件</w:t>
            </w: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仿宋"/>
                <w:sz w:val="24"/>
                <w:szCs w:val="24"/>
              </w:rPr>
            </w:pPr>
            <w:r>
              <w:rPr>
                <w:rFonts w:hint="eastAsia" w:ascii="仿宋" w:hAnsi="仿宋" w:eastAsia="仿宋" w:cs="仿宋"/>
                <w:sz w:val="24"/>
                <w:szCs w:val="24"/>
              </w:rPr>
              <w:t>（1）具有独立承担民事责任的能力</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ind w:firstLine="450"/>
              <w:rPr>
                <w:rFonts w:ascii="仿宋" w:hAnsi="仿宋" w:eastAsia="仿宋" w:cs="仿宋"/>
                <w:sz w:val="24"/>
                <w:szCs w:val="24"/>
              </w:rPr>
            </w:pPr>
            <w:r>
              <w:rPr>
                <w:rFonts w:hint="eastAsia" w:ascii="仿宋" w:hAnsi="仿宋" w:eastAsia="仿宋" w:cs="仿宋"/>
                <w:sz w:val="24"/>
                <w:szCs w:val="24"/>
              </w:rPr>
              <w:t>审查法人或者其他组织的营业执照等证明文件、自然人的身份证明。须按以下要求提供，材料须有效。</w:t>
            </w:r>
          </w:p>
          <w:p>
            <w:pPr>
              <w:adjustRightInd/>
              <w:snapToGrid/>
              <w:spacing w:after="0"/>
              <w:ind w:firstLine="450"/>
              <w:rPr>
                <w:rFonts w:ascii="仿宋" w:hAnsi="仿宋" w:eastAsia="仿宋" w:cs="仿宋"/>
                <w:sz w:val="24"/>
                <w:szCs w:val="24"/>
              </w:rPr>
            </w:pPr>
            <w:r>
              <w:rPr>
                <w:rFonts w:hint="eastAsia" w:ascii="仿宋" w:hAnsi="仿宋" w:eastAsia="仿宋" w:cs="仿宋"/>
                <w:sz w:val="24"/>
                <w:szCs w:val="24"/>
              </w:rPr>
              <w:t>供应商是企业则审查营业执照 （副本） 复印件；供应商是事业单位，则审查事业单位法人证书（副本）复印件；供应商是非企业专业服务机构的，则审查执业许可证等证明文件复印件；供应商是个体工商户，则审查个体工商户营业执照复印件；供应商是自然人，则审查自然人身份证明复印件；如供应商不是以上所列的法人、组织、自然人的，则提供国家规定的相关证明材料。</w:t>
            </w:r>
          </w:p>
        </w:tc>
      </w:tr>
      <w:tr>
        <w:tblPrEx>
          <w:tblCellMar>
            <w:top w:w="0" w:type="dxa"/>
            <w:left w:w="108" w:type="dxa"/>
            <w:bottom w:w="0" w:type="dxa"/>
            <w:right w:w="108" w:type="dxa"/>
          </w:tblCellMar>
        </w:tblPrEx>
        <w:trPr>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仿宋"/>
                <w:sz w:val="24"/>
                <w:szCs w:val="24"/>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仿宋"/>
                <w:sz w:val="24"/>
                <w:szCs w:val="24"/>
              </w:rPr>
            </w:pP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仿宋"/>
                <w:sz w:val="24"/>
                <w:szCs w:val="24"/>
              </w:rPr>
            </w:pPr>
            <w:r>
              <w:rPr>
                <w:rFonts w:hint="eastAsia" w:ascii="仿宋" w:hAnsi="仿宋" w:eastAsia="仿宋" w:cs="仿宋"/>
                <w:sz w:val="24"/>
                <w:szCs w:val="24"/>
              </w:rPr>
              <w:t>（2）具有良好的商业信誉和健全的财务会计制度</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ind w:firstLine="450"/>
              <w:rPr>
                <w:rFonts w:ascii="仿宋" w:hAnsi="仿宋" w:eastAsia="仿宋" w:cs="仿宋"/>
                <w:sz w:val="24"/>
                <w:szCs w:val="24"/>
              </w:rPr>
            </w:pPr>
            <w:r>
              <w:rPr>
                <w:rFonts w:hint="eastAsia" w:ascii="仿宋" w:hAnsi="仿宋" w:eastAsia="仿宋" w:cs="仿宋"/>
                <w:sz w:val="24"/>
                <w:szCs w:val="24"/>
              </w:rPr>
              <w:t>审查</w:t>
            </w:r>
            <w:r>
              <w:rPr>
                <w:rFonts w:hint="eastAsia" w:ascii="仿宋" w:hAnsi="仿宋" w:eastAsia="仿宋" w:cs="仿宋"/>
                <w:sz w:val="24"/>
              </w:rPr>
              <w:t>供应商2020年度的财务报表（财务报表至少包含资产负债表、利润表、现金流量表）复印件（新成立的公司提供公司成立日之后次月起到响应文件递交截止前一个月的财务报表复印件）</w:t>
            </w:r>
            <w:r>
              <w:rPr>
                <w:rFonts w:hint="eastAsia" w:ascii="仿宋" w:hAnsi="仿宋" w:eastAsia="仿宋" w:cs="仿宋"/>
                <w:sz w:val="24"/>
                <w:highlight w:val="none"/>
              </w:rPr>
              <w:t xml:space="preserve">或提交响应文件截止之日前三个月内供应商基本开户银行出具的资信证明（仅提供银行出具的存款证明不能作为其银行资信证明）复印件 </w:t>
            </w:r>
            <w:r>
              <w:rPr>
                <w:rFonts w:hint="eastAsia" w:ascii="仿宋" w:hAnsi="仿宋" w:eastAsia="仿宋" w:cs="仿宋"/>
                <w:sz w:val="24"/>
              </w:rPr>
              <w:t>。</w:t>
            </w:r>
          </w:p>
        </w:tc>
      </w:tr>
      <w:tr>
        <w:tblPrEx>
          <w:tblCellMar>
            <w:top w:w="0" w:type="dxa"/>
            <w:left w:w="108" w:type="dxa"/>
            <w:bottom w:w="0" w:type="dxa"/>
            <w:right w:w="108" w:type="dxa"/>
          </w:tblCellMar>
        </w:tblPrEx>
        <w:trPr>
          <w:trHeight w:val="810"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仿宋"/>
                <w:sz w:val="24"/>
                <w:szCs w:val="24"/>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仿宋"/>
                <w:sz w:val="24"/>
                <w:szCs w:val="24"/>
              </w:rPr>
            </w:pP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仿宋"/>
                <w:sz w:val="24"/>
                <w:szCs w:val="24"/>
              </w:rPr>
            </w:pPr>
            <w:r>
              <w:rPr>
                <w:rFonts w:hint="eastAsia" w:ascii="仿宋" w:hAnsi="仿宋" w:eastAsia="仿宋" w:cs="仿宋"/>
                <w:sz w:val="24"/>
                <w:szCs w:val="24"/>
              </w:rPr>
              <w:t>（3）具有履行合同所必需的设备和专业技术能力</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仿宋"/>
                <w:sz w:val="24"/>
                <w:szCs w:val="24"/>
              </w:rPr>
            </w:pPr>
            <w:r>
              <w:rPr>
                <w:rFonts w:hint="eastAsia" w:ascii="仿宋" w:hAnsi="仿宋" w:eastAsia="仿宋" w:cs="仿宋"/>
                <w:sz w:val="24"/>
                <w:szCs w:val="24"/>
              </w:rPr>
              <w:t>审查“具备履行合同所必需的设备和专业技术服务能力的承诺书”。</w:t>
            </w:r>
          </w:p>
        </w:tc>
      </w:tr>
      <w:tr>
        <w:tblPrEx>
          <w:tblCellMar>
            <w:top w:w="0" w:type="dxa"/>
            <w:left w:w="108" w:type="dxa"/>
            <w:bottom w:w="0" w:type="dxa"/>
            <w:right w:w="108" w:type="dxa"/>
          </w:tblCellMar>
        </w:tblPrEx>
        <w:trPr>
          <w:trHeight w:val="2200"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仿宋"/>
                <w:sz w:val="24"/>
                <w:szCs w:val="24"/>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仿宋"/>
                <w:sz w:val="24"/>
                <w:szCs w:val="24"/>
              </w:rPr>
            </w:pP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仿宋"/>
                <w:sz w:val="24"/>
                <w:szCs w:val="24"/>
              </w:rPr>
            </w:pPr>
            <w:r>
              <w:rPr>
                <w:rFonts w:hint="eastAsia" w:ascii="仿宋" w:hAnsi="仿宋" w:eastAsia="仿宋" w:cs="仿宋"/>
                <w:sz w:val="24"/>
                <w:szCs w:val="24"/>
              </w:rPr>
              <w:t>（4）有依法缴纳税收和社会保障资金的良好记录</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ind w:firstLine="480" w:firstLineChars="200"/>
              <w:rPr>
                <w:rFonts w:ascii="仿宋" w:hAnsi="仿宋" w:eastAsia="仿宋" w:cs="仿宋"/>
                <w:sz w:val="24"/>
                <w:szCs w:val="24"/>
              </w:rPr>
            </w:pPr>
            <w:r>
              <w:rPr>
                <w:rFonts w:hint="eastAsia" w:ascii="仿宋" w:hAnsi="仿宋" w:eastAsia="仿宋" w:cs="仿宋"/>
                <w:sz w:val="24"/>
                <w:szCs w:val="24"/>
              </w:rPr>
              <w:t>①审查提交响应文件截止之日前三个月内任意一个月的依法缴纳税费证明复印件</w:t>
            </w:r>
            <w:r>
              <w:rPr>
                <w:rFonts w:hint="eastAsia" w:ascii="仿宋" w:hAnsi="仿宋" w:eastAsia="仿宋" w:cs="仿宋"/>
                <w:sz w:val="24"/>
              </w:rPr>
              <w:t>（新成立的且不足一个月的企业按实际提供）</w:t>
            </w:r>
            <w:r>
              <w:rPr>
                <w:rFonts w:hint="eastAsia" w:ascii="仿宋" w:hAnsi="仿宋" w:eastAsia="仿宋" w:cs="仿宋"/>
                <w:sz w:val="24"/>
                <w:szCs w:val="24"/>
              </w:rPr>
              <w:t>。</w:t>
            </w:r>
          </w:p>
          <w:p>
            <w:pPr>
              <w:adjustRightInd/>
              <w:snapToGrid/>
              <w:spacing w:after="0"/>
              <w:ind w:firstLine="480" w:firstLineChars="200"/>
              <w:rPr>
                <w:rFonts w:ascii="仿宋" w:hAnsi="仿宋" w:eastAsia="仿宋" w:cs="仿宋"/>
                <w:sz w:val="24"/>
                <w:szCs w:val="24"/>
              </w:rPr>
            </w:pPr>
            <w:r>
              <w:rPr>
                <w:rFonts w:hint="eastAsia" w:ascii="仿宋" w:hAnsi="仿宋" w:eastAsia="仿宋" w:cs="仿宋"/>
                <w:sz w:val="24"/>
                <w:szCs w:val="24"/>
              </w:rPr>
              <w:t>②审查提交响应文件截止之日前三个月内任意一个月的依法缴纳社会保险费证明记录复印件</w:t>
            </w:r>
            <w:r>
              <w:rPr>
                <w:rFonts w:hint="eastAsia" w:ascii="仿宋" w:hAnsi="仿宋" w:eastAsia="仿宋" w:cs="仿宋"/>
                <w:sz w:val="24"/>
              </w:rPr>
              <w:t>（新成立的且不足一个月的企业按实际提供）</w:t>
            </w:r>
            <w:r>
              <w:rPr>
                <w:rFonts w:hint="eastAsia" w:ascii="仿宋" w:hAnsi="仿宋" w:eastAsia="仿宋" w:cs="仿宋"/>
                <w:sz w:val="24"/>
                <w:szCs w:val="24"/>
              </w:rPr>
              <w:t>。</w:t>
            </w:r>
          </w:p>
          <w:p>
            <w:pPr>
              <w:adjustRightInd/>
              <w:snapToGrid/>
              <w:spacing w:after="0"/>
              <w:ind w:firstLine="480" w:firstLineChars="200"/>
              <w:rPr>
                <w:rFonts w:ascii="仿宋" w:hAnsi="仿宋" w:eastAsia="仿宋" w:cs="仿宋"/>
                <w:sz w:val="24"/>
                <w:szCs w:val="24"/>
              </w:rPr>
            </w:pPr>
            <w:r>
              <w:rPr>
                <w:rFonts w:hint="eastAsia" w:ascii="仿宋" w:hAnsi="仿宋" w:eastAsia="仿宋" w:cs="仿宋"/>
                <w:sz w:val="24"/>
                <w:szCs w:val="24"/>
              </w:rPr>
              <w:t>依法免税或不需要缴纳社会保障资金的供应商，须提供相应文件证明其依法免税或不需要缴纳社会保障资金。</w:t>
            </w:r>
          </w:p>
        </w:tc>
      </w:tr>
      <w:tr>
        <w:tblPrEx>
          <w:tblCellMar>
            <w:top w:w="0" w:type="dxa"/>
            <w:left w:w="108" w:type="dxa"/>
            <w:bottom w:w="0" w:type="dxa"/>
            <w:right w:w="108" w:type="dxa"/>
          </w:tblCellMar>
        </w:tblPrEx>
        <w:trPr>
          <w:trHeight w:val="810"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仿宋"/>
                <w:sz w:val="24"/>
                <w:szCs w:val="24"/>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仿宋"/>
                <w:sz w:val="24"/>
                <w:szCs w:val="24"/>
              </w:rPr>
            </w:pP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仿宋"/>
                <w:sz w:val="24"/>
                <w:szCs w:val="24"/>
              </w:rPr>
            </w:pPr>
            <w:r>
              <w:rPr>
                <w:rFonts w:hint="eastAsia" w:ascii="仿宋" w:hAnsi="仿宋" w:eastAsia="仿宋" w:cs="仿宋"/>
                <w:sz w:val="24"/>
                <w:szCs w:val="24"/>
              </w:rPr>
              <w:t>（5）参加政府采购活动前三年内，在经营活动中没有重大违法记录</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ind w:firstLine="480" w:firstLineChars="200"/>
              <w:rPr>
                <w:rFonts w:ascii="仿宋" w:hAnsi="仿宋" w:eastAsia="仿宋" w:cs="仿宋"/>
                <w:sz w:val="24"/>
                <w:szCs w:val="24"/>
              </w:rPr>
            </w:pPr>
            <w:r>
              <w:rPr>
                <w:rFonts w:hint="eastAsia" w:ascii="仿宋" w:hAnsi="仿宋" w:eastAsia="仿宋" w:cs="仿宋"/>
                <w:sz w:val="24"/>
                <w:szCs w:val="24"/>
              </w:rPr>
              <w:t>审查无重大违法记录声明，格式见第六章响应文件格式“参加政府采购活动前三年内在经营活动中没有重大违法记录的书面声明”。</w:t>
            </w:r>
          </w:p>
        </w:tc>
      </w:tr>
      <w:tr>
        <w:tblPrEx>
          <w:tblCellMar>
            <w:top w:w="0" w:type="dxa"/>
            <w:left w:w="108" w:type="dxa"/>
            <w:bottom w:w="0" w:type="dxa"/>
            <w:right w:w="108" w:type="dxa"/>
          </w:tblCellMar>
        </w:tblPrEx>
        <w:trPr>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仿宋"/>
                <w:sz w:val="24"/>
                <w:szCs w:val="24"/>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仿宋"/>
                <w:sz w:val="24"/>
                <w:szCs w:val="24"/>
              </w:rPr>
            </w:pP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仿宋"/>
                <w:sz w:val="24"/>
                <w:szCs w:val="24"/>
              </w:rPr>
            </w:pPr>
            <w:r>
              <w:rPr>
                <w:rFonts w:hint="eastAsia" w:ascii="仿宋" w:hAnsi="仿宋" w:eastAsia="仿宋" w:cs="仿宋"/>
                <w:sz w:val="24"/>
                <w:szCs w:val="24"/>
              </w:rPr>
              <w:t>（6）诚信要求</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ind w:firstLine="450"/>
              <w:rPr>
                <w:rFonts w:ascii="仿宋" w:hAnsi="仿宋" w:eastAsia="仿宋" w:cs="仿宋"/>
                <w:sz w:val="24"/>
                <w:szCs w:val="24"/>
              </w:rPr>
            </w:pPr>
            <w:r>
              <w:rPr>
                <w:rFonts w:hint="eastAsia" w:ascii="仿宋" w:hAnsi="仿宋" w:eastAsia="仿宋" w:cs="仿宋"/>
                <w:sz w:val="24"/>
                <w:szCs w:val="24"/>
              </w:rPr>
              <w:t>A、审核要求：供应商未被列入失信被执行人、重大税收违法案件当事人名单、政府采购严重违法失信行为记录名单。</w:t>
            </w:r>
          </w:p>
          <w:p>
            <w:pPr>
              <w:adjustRightInd/>
              <w:snapToGrid/>
              <w:spacing w:after="0"/>
              <w:ind w:firstLine="450"/>
              <w:rPr>
                <w:rFonts w:ascii="仿宋" w:hAnsi="仿宋" w:eastAsia="仿宋" w:cs="仿宋"/>
                <w:sz w:val="24"/>
                <w:szCs w:val="24"/>
              </w:rPr>
            </w:pPr>
            <w:r>
              <w:rPr>
                <w:rFonts w:hint="eastAsia" w:ascii="仿宋" w:hAnsi="仿宋" w:eastAsia="仿宋" w:cs="仿宋"/>
                <w:sz w:val="24"/>
                <w:szCs w:val="24"/>
              </w:rPr>
              <w:t>B、审核内容：供应商在“信用中国”网站（www.creditchina.gov.cn）、中国政府采购网（www.ccgp.gov.cn）的主体信用记录查询结果或界面截图（</w:t>
            </w:r>
            <w:r>
              <w:rPr>
                <w:rFonts w:hint="eastAsia" w:ascii="仿宋" w:hAnsi="仿宋" w:eastAsia="仿宋" w:cs="仿宋"/>
                <w:sz w:val="24"/>
              </w:rPr>
              <w:t>由采购人或采购代理机构对供应商进行信用信息查询，并将查询结果提供给谈判小组</w:t>
            </w:r>
            <w:r>
              <w:rPr>
                <w:rFonts w:hint="eastAsia" w:ascii="仿宋" w:hAnsi="仿宋" w:eastAsia="仿宋" w:cs="仿宋"/>
                <w:sz w:val="24"/>
                <w:szCs w:val="24"/>
              </w:rPr>
              <w:t>）。</w:t>
            </w:r>
          </w:p>
          <w:p>
            <w:pPr>
              <w:adjustRightInd/>
              <w:snapToGrid/>
              <w:spacing w:after="0"/>
              <w:ind w:firstLine="450"/>
              <w:rPr>
                <w:rFonts w:ascii="仿宋" w:hAnsi="仿宋" w:eastAsia="仿宋" w:cs="仿宋"/>
                <w:sz w:val="24"/>
                <w:szCs w:val="24"/>
              </w:rPr>
            </w:pPr>
            <w:r>
              <w:rPr>
                <w:rFonts w:hint="eastAsia" w:ascii="仿宋" w:hAnsi="仿宋" w:eastAsia="仿宋" w:cs="仿宋"/>
                <w:sz w:val="24"/>
                <w:szCs w:val="24"/>
              </w:rPr>
              <w:t>①“信用中国”查询内容：失信被执行人、重大税收违法案件当事人名单、政府采购严重违法失信行为记录名单查询结果或界面截图；查询或打印截止时点：</w:t>
            </w:r>
            <w:r>
              <w:rPr>
                <w:rFonts w:hint="eastAsia" w:ascii="仿宋" w:hAnsi="仿宋" w:eastAsia="仿宋" w:cs="仿宋"/>
                <w:sz w:val="24"/>
              </w:rPr>
              <w:t>递交响应文件截止时间</w:t>
            </w:r>
            <w:r>
              <w:rPr>
                <w:rFonts w:hint="eastAsia" w:ascii="仿宋" w:hAnsi="仿宋" w:eastAsia="仿宋" w:cs="仿宋"/>
                <w:sz w:val="24"/>
                <w:szCs w:val="24"/>
              </w:rPr>
              <w:t>。</w:t>
            </w:r>
          </w:p>
          <w:p>
            <w:pPr>
              <w:adjustRightInd/>
              <w:snapToGrid/>
              <w:spacing w:after="0"/>
              <w:ind w:firstLine="450"/>
              <w:rPr>
                <w:rFonts w:ascii="仿宋" w:hAnsi="仿宋" w:eastAsia="仿宋" w:cs="仿宋"/>
                <w:sz w:val="24"/>
                <w:szCs w:val="24"/>
              </w:rPr>
            </w:pPr>
            <w:r>
              <w:rPr>
                <w:rFonts w:hint="eastAsia" w:ascii="仿宋" w:hAnsi="仿宋" w:eastAsia="仿宋" w:cs="仿宋"/>
                <w:sz w:val="24"/>
                <w:szCs w:val="24"/>
              </w:rPr>
              <w:t>②“中国政府采购网”的查询内容：政府采购严重违法失信行为信息记录（查询界面截图须显示投标人名称以及查询结果）；查询时间：</w:t>
            </w:r>
            <w:r>
              <w:rPr>
                <w:rFonts w:hint="eastAsia" w:ascii="仿宋" w:hAnsi="仿宋" w:eastAsia="仿宋" w:cs="仿宋"/>
                <w:sz w:val="24"/>
              </w:rPr>
              <w:t>递交响应文件截止时间前三年内</w:t>
            </w:r>
            <w:r>
              <w:rPr>
                <w:rFonts w:hint="eastAsia" w:ascii="仿宋" w:hAnsi="仿宋" w:eastAsia="仿宋" w:cs="仿宋"/>
                <w:sz w:val="24"/>
                <w:szCs w:val="24"/>
              </w:rPr>
              <w:t>。</w:t>
            </w:r>
          </w:p>
        </w:tc>
      </w:tr>
      <w:tr>
        <w:tblPrEx>
          <w:tblCellMar>
            <w:top w:w="0" w:type="dxa"/>
            <w:left w:w="108" w:type="dxa"/>
            <w:bottom w:w="0" w:type="dxa"/>
            <w:right w:w="108" w:type="dxa"/>
          </w:tblCellMar>
        </w:tblPrEx>
        <w:trPr>
          <w:trHeight w:val="540"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仿宋"/>
                <w:sz w:val="24"/>
                <w:szCs w:val="24"/>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仿宋"/>
                <w:sz w:val="24"/>
                <w:szCs w:val="24"/>
              </w:rPr>
            </w:pP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仿宋"/>
                <w:sz w:val="24"/>
                <w:szCs w:val="24"/>
              </w:rPr>
            </w:pPr>
            <w:r>
              <w:rPr>
                <w:rFonts w:hint="eastAsia" w:ascii="仿宋" w:hAnsi="仿宋" w:eastAsia="仿宋" w:cs="仿宋"/>
                <w:sz w:val="24"/>
                <w:szCs w:val="24"/>
              </w:rPr>
              <w:t>（7）法律、行政法规规定的其他条件</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仿宋"/>
                <w:sz w:val="24"/>
                <w:szCs w:val="24"/>
              </w:rPr>
            </w:pPr>
            <w:r>
              <w:rPr>
                <w:rFonts w:hint="eastAsia" w:ascii="仿宋" w:hAnsi="仿宋" w:eastAsia="仿宋" w:cs="仿宋"/>
                <w:sz w:val="24"/>
                <w:szCs w:val="24"/>
              </w:rPr>
              <w:t>无</w:t>
            </w:r>
          </w:p>
        </w:tc>
      </w:tr>
      <w:tr>
        <w:tblPrEx>
          <w:tblCellMar>
            <w:top w:w="0" w:type="dxa"/>
            <w:left w:w="108" w:type="dxa"/>
            <w:bottom w:w="0" w:type="dxa"/>
            <w:right w:w="108" w:type="dxa"/>
          </w:tblCellMar>
        </w:tblPrEx>
        <w:trPr>
          <w:trHeight w:val="1129" w:hRule="atLeast"/>
          <w:jc w:val="center"/>
        </w:trPr>
        <w:tc>
          <w:tcPr>
            <w:tcW w:w="742"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仿宋"/>
                <w:sz w:val="24"/>
                <w:szCs w:val="24"/>
              </w:rPr>
            </w:pPr>
            <w:r>
              <w:rPr>
                <w:rFonts w:hint="eastAsia" w:ascii="仿宋" w:hAnsi="仿宋" w:eastAsia="仿宋" w:cs="仿宋"/>
                <w:sz w:val="24"/>
                <w:szCs w:val="24"/>
              </w:rPr>
              <w:t>2</w:t>
            </w:r>
          </w:p>
        </w:tc>
        <w:tc>
          <w:tcPr>
            <w:tcW w:w="305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仿宋" w:hAnsi="仿宋" w:eastAsia="仿宋" w:cs="仿宋"/>
                <w:sz w:val="24"/>
                <w:szCs w:val="24"/>
              </w:rPr>
            </w:pPr>
            <w:r>
              <w:rPr>
                <w:rFonts w:hint="eastAsia" w:ascii="仿宋" w:hAnsi="仿宋" w:eastAsia="仿宋" w:cs="仿宋"/>
                <w:sz w:val="24"/>
                <w:szCs w:val="24"/>
              </w:rPr>
              <w:t>供应商不得参加资格性审查的情形</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ind w:firstLine="480" w:firstLineChars="200"/>
              <w:rPr>
                <w:rFonts w:ascii="仿宋" w:hAnsi="仿宋" w:eastAsia="仿宋" w:cs="仿宋"/>
                <w:sz w:val="24"/>
                <w:szCs w:val="24"/>
              </w:rPr>
            </w:pPr>
            <w:r>
              <w:rPr>
                <w:rFonts w:hint="eastAsia" w:ascii="仿宋" w:hAnsi="仿宋" w:eastAsia="仿宋" w:cs="仿宋"/>
                <w:sz w:val="24"/>
                <w:szCs w:val="24"/>
              </w:rPr>
              <w:t>（1）单位负责人为同一人或者存在直接控股、管理关系的不同供应商，不得参加本项目同一合同项下的政府采购活动。为本项目提供整体设计、规范编制或者项目管理、监理、检测等服务的供应商，不得再参加本项目的采购活动。见第六章响应文件格式“供应商控股及管理关系情况申报表”</w:t>
            </w:r>
          </w:p>
        </w:tc>
      </w:tr>
      <w:tr>
        <w:tblPrEx>
          <w:tblCellMar>
            <w:top w:w="0" w:type="dxa"/>
            <w:left w:w="108" w:type="dxa"/>
            <w:bottom w:w="0" w:type="dxa"/>
            <w:right w:w="108" w:type="dxa"/>
          </w:tblCellMar>
        </w:tblPrEx>
        <w:trPr>
          <w:trHeight w:val="908"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仿宋"/>
                <w:sz w:val="24"/>
                <w:szCs w:val="24"/>
              </w:rPr>
            </w:pPr>
          </w:p>
        </w:tc>
        <w:tc>
          <w:tcPr>
            <w:tcW w:w="3057" w:type="dxa"/>
            <w:gridSpan w:val="2"/>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仿宋" w:hAnsi="仿宋" w:eastAsia="仿宋" w:cs="仿宋"/>
                <w:sz w:val="24"/>
                <w:szCs w:val="24"/>
              </w:rPr>
            </w:pP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ind w:firstLine="480" w:firstLineChars="200"/>
              <w:rPr>
                <w:rFonts w:ascii="仿宋" w:hAnsi="仿宋" w:eastAsia="仿宋" w:cs="仿宋"/>
                <w:sz w:val="24"/>
                <w:szCs w:val="24"/>
              </w:rPr>
            </w:pPr>
            <w:r>
              <w:rPr>
                <w:rFonts w:hint="eastAsia" w:ascii="仿宋" w:hAnsi="仿宋" w:eastAsia="仿宋" w:cs="仿宋"/>
                <w:sz w:val="24"/>
                <w:szCs w:val="24"/>
              </w:rPr>
              <w:t>（2）在财政部门禁止参加政府采购活动期限以内的。</w:t>
            </w:r>
          </w:p>
        </w:tc>
      </w:tr>
      <w:tr>
        <w:tblPrEx>
          <w:tblCellMar>
            <w:top w:w="0" w:type="dxa"/>
            <w:left w:w="108" w:type="dxa"/>
            <w:bottom w:w="0" w:type="dxa"/>
            <w:right w:w="108" w:type="dxa"/>
          </w:tblCellMar>
        </w:tblPrEx>
        <w:trPr>
          <w:trHeight w:val="631" w:hRule="atLeast"/>
          <w:jc w:val="center"/>
        </w:trPr>
        <w:tc>
          <w:tcPr>
            <w:tcW w:w="742"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仿宋"/>
                <w:sz w:val="24"/>
                <w:szCs w:val="24"/>
              </w:rPr>
            </w:pPr>
            <w:r>
              <w:rPr>
                <w:rFonts w:hint="eastAsia" w:ascii="仿宋" w:hAnsi="仿宋" w:eastAsia="仿宋" w:cs="仿宋"/>
                <w:sz w:val="24"/>
                <w:szCs w:val="24"/>
              </w:rPr>
              <w:t>3</w:t>
            </w:r>
          </w:p>
        </w:tc>
        <w:tc>
          <w:tcPr>
            <w:tcW w:w="1101"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仿宋" w:hAnsi="仿宋" w:eastAsia="仿宋" w:cs="仿宋"/>
                <w:sz w:val="24"/>
                <w:szCs w:val="24"/>
              </w:rPr>
            </w:pPr>
            <w:r>
              <w:rPr>
                <w:rFonts w:hint="eastAsia" w:ascii="仿宋" w:hAnsi="仿宋" w:eastAsia="仿宋" w:cs="仿宋"/>
                <w:sz w:val="24"/>
                <w:szCs w:val="24"/>
              </w:rPr>
              <w:t>供应商应符合的供应商的特定要求</w:t>
            </w: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仿宋"/>
                <w:sz w:val="24"/>
                <w:szCs w:val="24"/>
              </w:rPr>
            </w:pPr>
            <w:r>
              <w:rPr>
                <w:rFonts w:hint="eastAsia" w:ascii="仿宋" w:hAnsi="仿宋" w:eastAsia="仿宋" w:cs="仿宋"/>
                <w:sz w:val="24"/>
                <w:szCs w:val="24"/>
              </w:rPr>
              <w:t>（1）资质条件</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仿宋"/>
                <w:sz w:val="24"/>
                <w:szCs w:val="24"/>
              </w:rPr>
            </w:pPr>
            <w:r>
              <w:rPr>
                <w:rFonts w:hint="eastAsia" w:ascii="仿宋" w:hAnsi="仿宋" w:eastAsia="仿宋" w:cs="仿宋"/>
                <w:sz w:val="24"/>
                <w:szCs w:val="24"/>
              </w:rPr>
              <w:t>须符合“供应商须知前附表”3.1的要求</w:t>
            </w:r>
          </w:p>
        </w:tc>
      </w:tr>
      <w:tr>
        <w:tblPrEx>
          <w:tblCellMar>
            <w:top w:w="0" w:type="dxa"/>
            <w:left w:w="108" w:type="dxa"/>
            <w:bottom w:w="0" w:type="dxa"/>
            <w:right w:w="108" w:type="dxa"/>
          </w:tblCellMar>
        </w:tblPrEx>
        <w:trPr>
          <w:trHeight w:val="450"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仿宋"/>
                <w:sz w:val="24"/>
                <w:szCs w:val="24"/>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 w:hAnsi="仿宋" w:eastAsia="仿宋" w:cs="仿宋"/>
                <w:sz w:val="24"/>
                <w:szCs w:val="24"/>
              </w:rPr>
            </w:pP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仿宋"/>
                <w:sz w:val="24"/>
                <w:szCs w:val="24"/>
              </w:rPr>
            </w:pPr>
            <w:r>
              <w:rPr>
                <w:rFonts w:hint="eastAsia" w:ascii="仿宋" w:hAnsi="仿宋" w:eastAsia="仿宋" w:cs="仿宋"/>
                <w:sz w:val="24"/>
                <w:szCs w:val="24"/>
              </w:rPr>
              <w:t>（2）其他要求</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 w:hAnsi="仿宋" w:eastAsia="仿宋" w:cs="仿宋"/>
                <w:sz w:val="24"/>
                <w:szCs w:val="24"/>
              </w:rPr>
            </w:pPr>
            <w:r>
              <w:rPr>
                <w:rFonts w:hint="eastAsia" w:ascii="仿宋" w:hAnsi="仿宋" w:eastAsia="仿宋" w:cs="仿宋"/>
                <w:sz w:val="24"/>
                <w:szCs w:val="24"/>
              </w:rPr>
              <w:t>须符合“供应商须知前附表”3.1的要求</w:t>
            </w:r>
          </w:p>
        </w:tc>
      </w:tr>
    </w:tbl>
    <w:p>
      <w:pPr>
        <w:spacing w:after="0" w:line="400" w:lineRule="exact"/>
        <w:ind w:firstLine="480" w:firstLineChars="200"/>
        <w:rPr>
          <w:rFonts w:ascii="仿宋" w:hAnsi="仿宋" w:eastAsia="仿宋" w:cs="仿宋"/>
          <w:sz w:val="24"/>
        </w:rPr>
      </w:pPr>
    </w:p>
    <w:p>
      <w:pPr>
        <w:spacing w:after="0" w:line="500" w:lineRule="exact"/>
        <w:ind w:firstLine="482" w:firstLineChars="200"/>
        <w:rPr>
          <w:rFonts w:ascii="仿宋" w:hAnsi="仿宋" w:eastAsia="仿宋" w:cs="仿宋"/>
          <w:b/>
          <w:sz w:val="24"/>
        </w:rPr>
      </w:pPr>
      <w:r>
        <w:rPr>
          <w:rFonts w:hint="eastAsia" w:ascii="仿宋" w:hAnsi="仿宋" w:eastAsia="仿宋" w:cs="仿宋"/>
          <w:b/>
          <w:sz w:val="24"/>
        </w:rPr>
        <w:t xml:space="preserve">2、符合性检查 </w:t>
      </w:r>
    </w:p>
    <w:p>
      <w:pPr>
        <w:spacing w:after="0" w:line="500" w:lineRule="exact"/>
        <w:ind w:firstLine="480" w:firstLineChars="200"/>
        <w:rPr>
          <w:rFonts w:ascii="仿宋" w:hAnsi="仿宋" w:eastAsia="仿宋" w:cs="仿宋"/>
          <w:sz w:val="24"/>
        </w:rPr>
      </w:pPr>
      <w:r>
        <w:rPr>
          <w:rFonts w:hint="eastAsia" w:ascii="仿宋" w:hAnsi="仿宋" w:eastAsia="仿宋" w:cs="仿宋"/>
          <w:sz w:val="24"/>
        </w:rPr>
        <w:t>资格性审查结束后，由谈判小组对通过资格性审查的供应商的响应文件进行符合性审查，以确定供应商是否满足采购文件的实质性要求。符合性检查资料表如下，缺少任何一项或有任何一项不合格者，其符合性审查视为不合格。</w:t>
      </w:r>
    </w:p>
    <w:tbl>
      <w:tblPr>
        <w:tblStyle w:val="37"/>
        <w:tblW w:w="9813" w:type="dxa"/>
        <w:jc w:val="center"/>
        <w:tblLayout w:type="fixed"/>
        <w:tblCellMar>
          <w:top w:w="0" w:type="dxa"/>
          <w:left w:w="108" w:type="dxa"/>
          <w:bottom w:w="0" w:type="dxa"/>
          <w:right w:w="108" w:type="dxa"/>
        </w:tblCellMar>
      </w:tblPr>
      <w:tblGrid>
        <w:gridCol w:w="574"/>
        <w:gridCol w:w="955"/>
        <w:gridCol w:w="2010"/>
        <w:gridCol w:w="6274"/>
      </w:tblGrid>
      <w:tr>
        <w:tblPrEx>
          <w:tblCellMar>
            <w:top w:w="0" w:type="dxa"/>
            <w:left w:w="108" w:type="dxa"/>
            <w:bottom w:w="0" w:type="dxa"/>
            <w:right w:w="108" w:type="dxa"/>
          </w:tblCellMar>
        </w:tblPrEx>
        <w:trPr>
          <w:trHeight w:val="495" w:hRule="atLeast"/>
          <w:tblHeader/>
          <w:jc w:val="center"/>
        </w:trPr>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500" w:lineRule="exact"/>
              <w:jc w:val="center"/>
              <w:rPr>
                <w:rFonts w:ascii="仿宋" w:hAnsi="仿宋" w:eastAsia="仿宋" w:cs="仿宋"/>
                <w:sz w:val="24"/>
              </w:rPr>
            </w:pPr>
            <w:r>
              <w:rPr>
                <w:rFonts w:hint="eastAsia" w:ascii="仿宋" w:hAnsi="仿宋" w:eastAsia="仿宋" w:cs="仿宋"/>
                <w:sz w:val="24"/>
              </w:rPr>
              <w:t>序号</w:t>
            </w:r>
          </w:p>
        </w:tc>
        <w:tc>
          <w:tcPr>
            <w:tcW w:w="2965"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500" w:lineRule="exact"/>
              <w:jc w:val="center"/>
              <w:rPr>
                <w:rFonts w:ascii="仿宋" w:hAnsi="仿宋" w:eastAsia="仿宋" w:cs="仿宋"/>
                <w:sz w:val="24"/>
              </w:rPr>
            </w:pPr>
            <w:r>
              <w:rPr>
                <w:rFonts w:hint="eastAsia" w:ascii="仿宋" w:hAnsi="仿宋" w:eastAsia="仿宋" w:cs="仿宋"/>
                <w:sz w:val="24"/>
              </w:rPr>
              <w:t>评审因素</w:t>
            </w:r>
          </w:p>
        </w:tc>
        <w:tc>
          <w:tcPr>
            <w:tcW w:w="6274"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500" w:lineRule="exact"/>
              <w:jc w:val="center"/>
              <w:rPr>
                <w:rFonts w:ascii="仿宋" w:hAnsi="仿宋" w:eastAsia="仿宋" w:cs="仿宋"/>
                <w:sz w:val="24"/>
              </w:rPr>
            </w:pPr>
            <w:r>
              <w:rPr>
                <w:rFonts w:hint="eastAsia" w:ascii="仿宋" w:hAnsi="仿宋" w:eastAsia="仿宋" w:cs="仿宋"/>
                <w:sz w:val="24"/>
              </w:rPr>
              <w:t>评审内容及评审标准</w:t>
            </w:r>
          </w:p>
        </w:tc>
      </w:tr>
      <w:tr>
        <w:tblPrEx>
          <w:tblCellMar>
            <w:top w:w="0" w:type="dxa"/>
            <w:left w:w="108" w:type="dxa"/>
            <w:bottom w:w="0" w:type="dxa"/>
            <w:right w:w="108" w:type="dxa"/>
          </w:tblCellMar>
        </w:tblPrEx>
        <w:trPr>
          <w:trHeight w:val="540" w:hRule="atLeast"/>
          <w:jc w:val="center"/>
        </w:trPr>
        <w:tc>
          <w:tcPr>
            <w:tcW w:w="574"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line="500" w:lineRule="exact"/>
              <w:jc w:val="center"/>
              <w:rPr>
                <w:rFonts w:ascii="仿宋" w:hAnsi="仿宋" w:eastAsia="仿宋" w:cs="仿宋"/>
                <w:sz w:val="24"/>
              </w:rPr>
            </w:pPr>
            <w:r>
              <w:rPr>
                <w:rFonts w:hint="eastAsia" w:ascii="仿宋" w:hAnsi="仿宋" w:eastAsia="仿宋" w:cs="仿宋"/>
                <w:sz w:val="24"/>
              </w:rPr>
              <w:t>1</w:t>
            </w:r>
          </w:p>
        </w:tc>
        <w:tc>
          <w:tcPr>
            <w:tcW w:w="955" w:type="dxa"/>
            <w:vMerge w:val="restart"/>
            <w:tcBorders>
              <w:top w:val="nil"/>
              <w:left w:val="single" w:color="auto" w:sz="4" w:space="0"/>
              <w:bottom w:val="single" w:color="000000" w:sz="4" w:space="0"/>
              <w:right w:val="single" w:color="auto" w:sz="4" w:space="0"/>
            </w:tcBorders>
            <w:shd w:val="clear" w:color="auto" w:fill="auto"/>
            <w:vAlign w:val="center"/>
          </w:tcPr>
          <w:p>
            <w:pPr>
              <w:adjustRightInd/>
              <w:snapToGrid/>
              <w:spacing w:after="0" w:line="500" w:lineRule="exact"/>
              <w:jc w:val="center"/>
              <w:rPr>
                <w:rFonts w:ascii="仿宋" w:hAnsi="仿宋" w:eastAsia="仿宋" w:cs="仿宋"/>
                <w:sz w:val="24"/>
              </w:rPr>
            </w:pPr>
            <w:r>
              <w:rPr>
                <w:rFonts w:hint="eastAsia" w:ascii="仿宋" w:hAnsi="仿宋" w:eastAsia="仿宋" w:cs="仿宋"/>
                <w:sz w:val="24"/>
              </w:rPr>
              <w:t>有效性审查</w:t>
            </w:r>
          </w:p>
        </w:tc>
        <w:tc>
          <w:tcPr>
            <w:tcW w:w="2010" w:type="dxa"/>
            <w:tcBorders>
              <w:top w:val="nil"/>
              <w:left w:val="nil"/>
              <w:bottom w:val="single" w:color="auto" w:sz="4" w:space="0"/>
              <w:right w:val="single" w:color="auto" w:sz="4" w:space="0"/>
            </w:tcBorders>
            <w:shd w:val="clear" w:color="auto" w:fill="auto"/>
            <w:vAlign w:val="center"/>
          </w:tcPr>
          <w:p>
            <w:pPr>
              <w:adjustRightInd/>
              <w:snapToGrid/>
              <w:spacing w:after="0" w:line="500" w:lineRule="exact"/>
              <w:rPr>
                <w:rFonts w:ascii="仿宋" w:hAnsi="仿宋" w:eastAsia="仿宋" w:cs="仿宋"/>
                <w:sz w:val="24"/>
              </w:rPr>
            </w:pPr>
            <w:r>
              <w:rPr>
                <w:rFonts w:hint="eastAsia" w:ascii="仿宋" w:hAnsi="仿宋" w:eastAsia="仿宋" w:cs="仿宋"/>
                <w:sz w:val="24"/>
              </w:rPr>
              <w:t>响应文件签署</w:t>
            </w:r>
          </w:p>
        </w:tc>
        <w:tc>
          <w:tcPr>
            <w:tcW w:w="6274" w:type="dxa"/>
            <w:tcBorders>
              <w:top w:val="nil"/>
              <w:left w:val="nil"/>
              <w:bottom w:val="single" w:color="auto" w:sz="4" w:space="0"/>
              <w:right w:val="single" w:color="auto" w:sz="4" w:space="0"/>
            </w:tcBorders>
            <w:shd w:val="clear" w:color="auto" w:fill="auto"/>
            <w:vAlign w:val="center"/>
          </w:tcPr>
          <w:p>
            <w:pPr>
              <w:adjustRightInd/>
              <w:snapToGrid/>
              <w:spacing w:after="0" w:line="500" w:lineRule="exact"/>
              <w:ind w:firstLine="480" w:firstLineChars="200"/>
              <w:rPr>
                <w:rFonts w:ascii="仿宋" w:hAnsi="仿宋" w:eastAsia="仿宋" w:cs="仿宋"/>
                <w:sz w:val="24"/>
              </w:rPr>
            </w:pPr>
            <w:r>
              <w:rPr>
                <w:rFonts w:hint="eastAsia" w:ascii="仿宋" w:hAnsi="仿宋" w:eastAsia="仿宋" w:cs="仿宋"/>
                <w:sz w:val="24"/>
              </w:rPr>
              <w:t xml:space="preserve">法定代表人或其授权代表人已按要求签字盖章。 </w:t>
            </w:r>
          </w:p>
        </w:tc>
      </w:tr>
      <w:tr>
        <w:tblPrEx>
          <w:tblCellMar>
            <w:top w:w="0" w:type="dxa"/>
            <w:left w:w="108" w:type="dxa"/>
            <w:bottom w:w="0" w:type="dxa"/>
            <w:right w:w="108" w:type="dxa"/>
          </w:tblCellMar>
        </w:tblPrEx>
        <w:trPr>
          <w:trHeight w:val="1072" w:hRule="atLeast"/>
          <w:jc w:val="center"/>
        </w:trPr>
        <w:tc>
          <w:tcPr>
            <w:tcW w:w="574" w:type="dxa"/>
            <w:vMerge w:val="continue"/>
            <w:tcBorders>
              <w:top w:val="nil"/>
              <w:left w:val="single" w:color="auto" w:sz="4" w:space="0"/>
              <w:bottom w:val="single" w:color="auto" w:sz="4" w:space="0"/>
              <w:right w:val="single" w:color="auto" w:sz="4" w:space="0"/>
            </w:tcBorders>
            <w:vAlign w:val="center"/>
          </w:tcPr>
          <w:p>
            <w:pPr>
              <w:adjustRightInd/>
              <w:snapToGrid/>
              <w:spacing w:after="0" w:line="500" w:lineRule="exact"/>
              <w:rPr>
                <w:rFonts w:ascii="仿宋" w:hAnsi="仿宋" w:eastAsia="仿宋" w:cs="仿宋"/>
                <w:sz w:val="24"/>
              </w:rPr>
            </w:pPr>
          </w:p>
        </w:tc>
        <w:tc>
          <w:tcPr>
            <w:tcW w:w="955" w:type="dxa"/>
            <w:vMerge w:val="continue"/>
            <w:tcBorders>
              <w:top w:val="nil"/>
              <w:left w:val="single" w:color="auto" w:sz="4" w:space="0"/>
              <w:bottom w:val="single" w:color="000000" w:sz="4" w:space="0"/>
              <w:right w:val="single" w:color="auto" w:sz="4" w:space="0"/>
            </w:tcBorders>
            <w:vAlign w:val="center"/>
          </w:tcPr>
          <w:p>
            <w:pPr>
              <w:adjustRightInd/>
              <w:snapToGrid/>
              <w:spacing w:after="0" w:line="500" w:lineRule="exact"/>
              <w:rPr>
                <w:rFonts w:ascii="仿宋" w:hAnsi="仿宋" w:eastAsia="仿宋" w:cs="仿宋"/>
                <w:sz w:val="24"/>
              </w:rPr>
            </w:pPr>
          </w:p>
        </w:tc>
        <w:tc>
          <w:tcPr>
            <w:tcW w:w="2010" w:type="dxa"/>
            <w:tcBorders>
              <w:top w:val="nil"/>
              <w:left w:val="nil"/>
              <w:bottom w:val="single" w:color="auto" w:sz="4" w:space="0"/>
              <w:right w:val="single" w:color="auto" w:sz="4" w:space="0"/>
            </w:tcBorders>
            <w:shd w:val="clear" w:color="auto" w:fill="auto"/>
            <w:vAlign w:val="center"/>
          </w:tcPr>
          <w:p>
            <w:pPr>
              <w:adjustRightInd/>
              <w:snapToGrid/>
              <w:spacing w:after="0" w:line="500" w:lineRule="exact"/>
              <w:rPr>
                <w:rFonts w:ascii="仿宋" w:hAnsi="仿宋" w:eastAsia="仿宋" w:cs="仿宋"/>
                <w:sz w:val="24"/>
              </w:rPr>
            </w:pPr>
            <w:r>
              <w:rPr>
                <w:rFonts w:hint="eastAsia" w:ascii="仿宋" w:hAnsi="仿宋" w:eastAsia="仿宋" w:cs="仿宋"/>
                <w:sz w:val="24"/>
              </w:rPr>
              <w:t>法定代表人身份证明及授权委托书</w:t>
            </w:r>
          </w:p>
        </w:tc>
        <w:tc>
          <w:tcPr>
            <w:tcW w:w="6274" w:type="dxa"/>
            <w:tcBorders>
              <w:top w:val="nil"/>
              <w:left w:val="nil"/>
              <w:bottom w:val="single" w:color="auto" w:sz="4" w:space="0"/>
              <w:right w:val="single" w:color="auto" w:sz="4" w:space="0"/>
            </w:tcBorders>
            <w:shd w:val="clear" w:color="auto" w:fill="auto"/>
            <w:vAlign w:val="center"/>
          </w:tcPr>
          <w:p>
            <w:pPr>
              <w:adjustRightInd/>
              <w:snapToGrid/>
              <w:spacing w:after="0" w:line="500" w:lineRule="exact"/>
              <w:ind w:firstLine="450"/>
              <w:rPr>
                <w:rFonts w:ascii="仿宋" w:hAnsi="仿宋" w:eastAsia="仿宋" w:cs="仿宋"/>
                <w:sz w:val="24"/>
              </w:rPr>
            </w:pPr>
            <w:r>
              <w:rPr>
                <w:rFonts w:hint="eastAsia" w:ascii="仿宋" w:hAnsi="仿宋" w:eastAsia="仿宋" w:cs="仿宋"/>
                <w:sz w:val="24"/>
              </w:rPr>
              <w:t>法定代表人身份证明及授权委托书须有效，符合采购文件规定的格式，签字或盖章齐全。</w:t>
            </w:r>
          </w:p>
        </w:tc>
      </w:tr>
      <w:tr>
        <w:tblPrEx>
          <w:tblCellMar>
            <w:top w:w="0" w:type="dxa"/>
            <w:left w:w="108" w:type="dxa"/>
            <w:bottom w:w="0" w:type="dxa"/>
            <w:right w:w="108" w:type="dxa"/>
          </w:tblCellMar>
        </w:tblPrEx>
        <w:trPr>
          <w:trHeight w:val="540" w:hRule="atLeast"/>
          <w:jc w:val="center"/>
        </w:trPr>
        <w:tc>
          <w:tcPr>
            <w:tcW w:w="574" w:type="dxa"/>
            <w:vMerge w:val="continue"/>
            <w:tcBorders>
              <w:top w:val="nil"/>
              <w:left w:val="single" w:color="auto" w:sz="4" w:space="0"/>
              <w:bottom w:val="single" w:color="auto" w:sz="4" w:space="0"/>
              <w:right w:val="single" w:color="auto" w:sz="4" w:space="0"/>
            </w:tcBorders>
            <w:vAlign w:val="center"/>
          </w:tcPr>
          <w:p>
            <w:pPr>
              <w:adjustRightInd/>
              <w:snapToGrid/>
              <w:spacing w:after="0" w:line="500" w:lineRule="exact"/>
              <w:rPr>
                <w:rFonts w:ascii="仿宋" w:hAnsi="仿宋" w:eastAsia="仿宋" w:cs="仿宋"/>
                <w:sz w:val="24"/>
              </w:rPr>
            </w:pPr>
          </w:p>
        </w:tc>
        <w:tc>
          <w:tcPr>
            <w:tcW w:w="955" w:type="dxa"/>
            <w:vMerge w:val="continue"/>
            <w:tcBorders>
              <w:top w:val="nil"/>
              <w:left w:val="single" w:color="auto" w:sz="4" w:space="0"/>
              <w:bottom w:val="single" w:color="000000" w:sz="4" w:space="0"/>
              <w:right w:val="single" w:color="auto" w:sz="4" w:space="0"/>
            </w:tcBorders>
            <w:vAlign w:val="center"/>
          </w:tcPr>
          <w:p>
            <w:pPr>
              <w:adjustRightInd/>
              <w:snapToGrid/>
              <w:spacing w:after="0" w:line="500" w:lineRule="exact"/>
              <w:rPr>
                <w:rFonts w:ascii="仿宋" w:hAnsi="仿宋" w:eastAsia="仿宋" w:cs="仿宋"/>
                <w:sz w:val="24"/>
              </w:rPr>
            </w:pPr>
          </w:p>
        </w:tc>
        <w:tc>
          <w:tcPr>
            <w:tcW w:w="2010" w:type="dxa"/>
            <w:tcBorders>
              <w:top w:val="nil"/>
              <w:left w:val="nil"/>
              <w:bottom w:val="single" w:color="auto" w:sz="4" w:space="0"/>
              <w:right w:val="single" w:color="auto" w:sz="4" w:space="0"/>
            </w:tcBorders>
            <w:shd w:val="clear" w:color="auto" w:fill="auto"/>
            <w:vAlign w:val="center"/>
          </w:tcPr>
          <w:p>
            <w:pPr>
              <w:adjustRightInd/>
              <w:snapToGrid/>
              <w:spacing w:after="0" w:line="500" w:lineRule="exact"/>
              <w:rPr>
                <w:rFonts w:ascii="仿宋" w:hAnsi="仿宋" w:eastAsia="仿宋" w:cs="仿宋"/>
                <w:sz w:val="24"/>
              </w:rPr>
            </w:pPr>
            <w:r>
              <w:rPr>
                <w:rFonts w:hint="eastAsia" w:ascii="仿宋" w:hAnsi="仿宋" w:eastAsia="仿宋" w:cs="仿宋"/>
                <w:sz w:val="24"/>
              </w:rPr>
              <w:t>响应文件或谈判报价唯一性</w:t>
            </w:r>
          </w:p>
        </w:tc>
        <w:tc>
          <w:tcPr>
            <w:tcW w:w="6274" w:type="dxa"/>
            <w:tcBorders>
              <w:top w:val="nil"/>
              <w:left w:val="nil"/>
              <w:bottom w:val="single" w:color="auto" w:sz="4" w:space="0"/>
              <w:right w:val="single" w:color="auto" w:sz="4" w:space="0"/>
            </w:tcBorders>
            <w:shd w:val="clear" w:color="auto" w:fill="auto"/>
            <w:vAlign w:val="center"/>
          </w:tcPr>
          <w:p>
            <w:pPr>
              <w:adjustRightInd/>
              <w:snapToGrid/>
              <w:spacing w:after="0" w:line="500" w:lineRule="exact"/>
              <w:ind w:firstLine="480" w:firstLineChars="200"/>
              <w:rPr>
                <w:rFonts w:ascii="仿宋" w:hAnsi="仿宋" w:eastAsia="仿宋" w:cs="仿宋"/>
                <w:sz w:val="24"/>
              </w:rPr>
            </w:pPr>
            <w:r>
              <w:rPr>
                <w:rFonts w:hint="eastAsia" w:ascii="仿宋" w:hAnsi="仿宋" w:eastAsia="仿宋" w:cs="仿宋"/>
                <w:sz w:val="24"/>
              </w:rPr>
              <w:t>同一供应商不得提交两个以上不同的响应文件或者谈判报价，但采购文件要求提交备选谈判的除外。</w:t>
            </w:r>
          </w:p>
        </w:tc>
      </w:tr>
      <w:tr>
        <w:tblPrEx>
          <w:tblCellMar>
            <w:top w:w="0" w:type="dxa"/>
            <w:left w:w="108" w:type="dxa"/>
            <w:bottom w:w="0" w:type="dxa"/>
            <w:right w:w="108" w:type="dxa"/>
          </w:tblCellMar>
        </w:tblPrEx>
        <w:trPr>
          <w:trHeight w:val="810" w:hRule="atLeast"/>
          <w:jc w:val="center"/>
        </w:trPr>
        <w:tc>
          <w:tcPr>
            <w:tcW w:w="574" w:type="dxa"/>
            <w:vMerge w:val="continue"/>
            <w:tcBorders>
              <w:top w:val="nil"/>
              <w:left w:val="single" w:color="auto" w:sz="4" w:space="0"/>
              <w:bottom w:val="single" w:color="auto" w:sz="4" w:space="0"/>
              <w:right w:val="single" w:color="auto" w:sz="4" w:space="0"/>
            </w:tcBorders>
            <w:vAlign w:val="center"/>
          </w:tcPr>
          <w:p>
            <w:pPr>
              <w:adjustRightInd/>
              <w:snapToGrid/>
              <w:spacing w:after="0" w:line="500" w:lineRule="exact"/>
              <w:rPr>
                <w:rFonts w:ascii="仿宋" w:hAnsi="仿宋" w:eastAsia="仿宋" w:cs="仿宋"/>
                <w:sz w:val="24"/>
              </w:rPr>
            </w:pPr>
          </w:p>
        </w:tc>
        <w:tc>
          <w:tcPr>
            <w:tcW w:w="955" w:type="dxa"/>
            <w:vMerge w:val="continue"/>
            <w:tcBorders>
              <w:top w:val="nil"/>
              <w:left w:val="single" w:color="auto" w:sz="4" w:space="0"/>
              <w:bottom w:val="single" w:color="000000" w:sz="4" w:space="0"/>
              <w:right w:val="single" w:color="auto" w:sz="4" w:space="0"/>
            </w:tcBorders>
            <w:vAlign w:val="center"/>
          </w:tcPr>
          <w:p>
            <w:pPr>
              <w:adjustRightInd/>
              <w:snapToGrid/>
              <w:spacing w:after="0" w:line="500" w:lineRule="exact"/>
              <w:rPr>
                <w:rFonts w:ascii="仿宋" w:hAnsi="仿宋" w:eastAsia="仿宋" w:cs="仿宋"/>
                <w:sz w:val="24"/>
              </w:rPr>
            </w:pPr>
          </w:p>
        </w:tc>
        <w:tc>
          <w:tcPr>
            <w:tcW w:w="2010" w:type="dxa"/>
            <w:tcBorders>
              <w:top w:val="nil"/>
              <w:left w:val="nil"/>
              <w:bottom w:val="single" w:color="auto" w:sz="4" w:space="0"/>
              <w:right w:val="single" w:color="auto" w:sz="4" w:space="0"/>
            </w:tcBorders>
            <w:shd w:val="clear" w:color="auto" w:fill="auto"/>
            <w:vAlign w:val="center"/>
          </w:tcPr>
          <w:p>
            <w:pPr>
              <w:adjustRightInd/>
              <w:snapToGrid/>
              <w:spacing w:after="0" w:line="500" w:lineRule="exact"/>
              <w:rPr>
                <w:rFonts w:ascii="仿宋" w:hAnsi="仿宋" w:eastAsia="仿宋" w:cs="仿宋"/>
                <w:sz w:val="24"/>
              </w:rPr>
            </w:pPr>
            <w:r>
              <w:rPr>
                <w:rFonts w:hint="eastAsia" w:ascii="仿宋" w:hAnsi="仿宋" w:eastAsia="仿宋" w:cs="仿宋"/>
                <w:sz w:val="24"/>
              </w:rPr>
              <w:t>谈判报价</w:t>
            </w:r>
          </w:p>
        </w:tc>
        <w:tc>
          <w:tcPr>
            <w:tcW w:w="6274" w:type="dxa"/>
            <w:tcBorders>
              <w:top w:val="nil"/>
              <w:left w:val="nil"/>
              <w:bottom w:val="single" w:color="auto" w:sz="4" w:space="0"/>
              <w:right w:val="single" w:color="auto" w:sz="4" w:space="0"/>
            </w:tcBorders>
            <w:shd w:val="clear" w:color="auto" w:fill="auto"/>
            <w:vAlign w:val="center"/>
          </w:tcPr>
          <w:p>
            <w:pPr>
              <w:adjustRightInd/>
              <w:snapToGrid/>
              <w:spacing w:after="0" w:line="500" w:lineRule="exact"/>
              <w:rPr>
                <w:rFonts w:ascii="仿宋" w:hAnsi="仿宋" w:eastAsia="仿宋" w:cs="仿宋"/>
                <w:sz w:val="24"/>
              </w:rPr>
            </w:pPr>
            <w:r>
              <w:rPr>
                <w:rFonts w:hint="eastAsia" w:ascii="仿宋" w:hAnsi="仿宋" w:eastAsia="仿宋" w:cs="仿宋"/>
                <w:sz w:val="24"/>
              </w:rPr>
              <w:t xml:space="preserve">    报价超出采购预算金额或最高限价（如有）的，无效响应。提交选择性报价的，无效响应。</w:t>
            </w:r>
          </w:p>
        </w:tc>
      </w:tr>
      <w:tr>
        <w:tblPrEx>
          <w:tblCellMar>
            <w:top w:w="0" w:type="dxa"/>
            <w:left w:w="108" w:type="dxa"/>
            <w:bottom w:w="0" w:type="dxa"/>
            <w:right w:w="108" w:type="dxa"/>
          </w:tblCellMar>
        </w:tblPrEx>
        <w:trPr>
          <w:trHeight w:val="435" w:hRule="atLeast"/>
          <w:jc w:val="center"/>
        </w:trPr>
        <w:tc>
          <w:tcPr>
            <w:tcW w:w="574"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line="500" w:lineRule="exact"/>
              <w:jc w:val="center"/>
              <w:rPr>
                <w:rFonts w:ascii="仿宋" w:hAnsi="仿宋" w:eastAsia="仿宋" w:cs="仿宋"/>
                <w:sz w:val="24"/>
              </w:rPr>
            </w:pPr>
            <w:r>
              <w:rPr>
                <w:rFonts w:hint="eastAsia" w:ascii="仿宋" w:hAnsi="仿宋" w:eastAsia="仿宋" w:cs="仿宋"/>
                <w:sz w:val="24"/>
              </w:rPr>
              <w:t>2</w:t>
            </w:r>
          </w:p>
        </w:tc>
        <w:tc>
          <w:tcPr>
            <w:tcW w:w="955" w:type="dxa"/>
            <w:vMerge w:val="restart"/>
            <w:tcBorders>
              <w:top w:val="nil"/>
              <w:left w:val="single" w:color="auto" w:sz="4" w:space="0"/>
              <w:bottom w:val="single" w:color="000000" w:sz="4" w:space="0"/>
              <w:right w:val="single" w:color="auto" w:sz="4" w:space="0"/>
            </w:tcBorders>
            <w:shd w:val="clear" w:color="auto" w:fill="auto"/>
            <w:vAlign w:val="center"/>
          </w:tcPr>
          <w:p>
            <w:pPr>
              <w:adjustRightInd/>
              <w:snapToGrid/>
              <w:spacing w:after="0" w:line="500" w:lineRule="exact"/>
              <w:jc w:val="center"/>
              <w:rPr>
                <w:rFonts w:ascii="仿宋" w:hAnsi="仿宋" w:eastAsia="仿宋" w:cs="仿宋"/>
                <w:sz w:val="24"/>
              </w:rPr>
            </w:pPr>
            <w:r>
              <w:rPr>
                <w:rFonts w:hint="eastAsia" w:ascii="仿宋" w:hAnsi="仿宋" w:eastAsia="仿宋" w:cs="仿宋"/>
                <w:sz w:val="24"/>
              </w:rPr>
              <w:t>完整性审查</w:t>
            </w:r>
          </w:p>
        </w:tc>
        <w:tc>
          <w:tcPr>
            <w:tcW w:w="2010" w:type="dxa"/>
            <w:tcBorders>
              <w:top w:val="nil"/>
              <w:left w:val="nil"/>
              <w:bottom w:val="single" w:color="auto" w:sz="4" w:space="0"/>
              <w:right w:val="single" w:color="auto" w:sz="4" w:space="0"/>
            </w:tcBorders>
            <w:shd w:val="clear" w:color="auto" w:fill="auto"/>
            <w:vAlign w:val="center"/>
          </w:tcPr>
          <w:p>
            <w:pPr>
              <w:adjustRightInd/>
              <w:snapToGrid/>
              <w:spacing w:after="0" w:line="500" w:lineRule="exact"/>
              <w:rPr>
                <w:rFonts w:ascii="仿宋" w:hAnsi="仿宋" w:eastAsia="仿宋" w:cs="仿宋"/>
                <w:sz w:val="24"/>
              </w:rPr>
            </w:pPr>
            <w:r>
              <w:rPr>
                <w:rFonts w:hint="eastAsia" w:ascii="仿宋" w:hAnsi="仿宋" w:eastAsia="仿宋" w:cs="仿宋"/>
                <w:sz w:val="24"/>
              </w:rPr>
              <w:t>响应文件份数</w:t>
            </w:r>
          </w:p>
        </w:tc>
        <w:tc>
          <w:tcPr>
            <w:tcW w:w="6274" w:type="dxa"/>
            <w:tcBorders>
              <w:top w:val="nil"/>
              <w:left w:val="nil"/>
              <w:bottom w:val="single" w:color="auto" w:sz="4" w:space="0"/>
              <w:right w:val="single" w:color="auto" w:sz="4" w:space="0"/>
            </w:tcBorders>
            <w:shd w:val="clear" w:color="auto" w:fill="auto"/>
            <w:vAlign w:val="center"/>
          </w:tcPr>
          <w:p>
            <w:pPr>
              <w:adjustRightInd/>
              <w:snapToGrid/>
              <w:spacing w:after="0" w:line="500" w:lineRule="exact"/>
              <w:rPr>
                <w:rFonts w:ascii="仿宋" w:hAnsi="仿宋" w:eastAsia="仿宋" w:cs="仿宋"/>
                <w:sz w:val="24"/>
              </w:rPr>
            </w:pPr>
            <w:r>
              <w:rPr>
                <w:rFonts w:hint="eastAsia" w:ascii="仿宋" w:hAnsi="仿宋" w:eastAsia="仿宋" w:cs="仿宋"/>
                <w:sz w:val="24"/>
              </w:rPr>
              <w:t xml:space="preserve">    响应文件正、副本数量符合采购文件要求。</w:t>
            </w:r>
          </w:p>
        </w:tc>
      </w:tr>
      <w:tr>
        <w:tblPrEx>
          <w:tblCellMar>
            <w:top w:w="0" w:type="dxa"/>
            <w:left w:w="108" w:type="dxa"/>
            <w:bottom w:w="0" w:type="dxa"/>
            <w:right w:w="108" w:type="dxa"/>
          </w:tblCellMar>
        </w:tblPrEx>
        <w:trPr>
          <w:trHeight w:val="435" w:hRule="atLeast"/>
          <w:jc w:val="center"/>
        </w:trPr>
        <w:tc>
          <w:tcPr>
            <w:tcW w:w="574" w:type="dxa"/>
            <w:vMerge w:val="continue"/>
            <w:tcBorders>
              <w:top w:val="nil"/>
              <w:left w:val="single" w:color="auto" w:sz="4" w:space="0"/>
              <w:bottom w:val="single" w:color="auto" w:sz="4" w:space="0"/>
              <w:right w:val="single" w:color="auto" w:sz="4" w:space="0"/>
            </w:tcBorders>
            <w:vAlign w:val="center"/>
          </w:tcPr>
          <w:p>
            <w:pPr>
              <w:adjustRightInd/>
              <w:snapToGrid/>
              <w:spacing w:after="0" w:line="500" w:lineRule="exact"/>
              <w:rPr>
                <w:rFonts w:ascii="仿宋" w:hAnsi="仿宋" w:eastAsia="仿宋" w:cs="仿宋"/>
                <w:sz w:val="24"/>
              </w:rPr>
            </w:pPr>
          </w:p>
        </w:tc>
        <w:tc>
          <w:tcPr>
            <w:tcW w:w="955" w:type="dxa"/>
            <w:vMerge w:val="continue"/>
            <w:tcBorders>
              <w:top w:val="nil"/>
              <w:left w:val="single" w:color="auto" w:sz="4" w:space="0"/>
              <w:bottom w:val="single" w:color="auto" w:sz="4" w:space="0"/>
              <w:right w:val="single" w:color="auto" w:sz="4" w:space="0"/>
            </w:tcBorders>
            <w:vAlign w:val="center"/>
          </w:tcPr>
          <w:p>
            <w:pPr>
              <w:adjustRightInd/>
              <w:snapToGrid/>
              <w:spacing w:after="0" w:line="500" w:lineRule="exact"/>
              <w:rPr>
                <w:rFonts w:ascii="仿宋" w:hAnsi="仿宋" w:eastAsia="仿宋" w:cs="仿宋"/>
                <w:sz w:val="24"/>
              </w:rPr>
            </w:pPr>
          </w:p>
        </w:tc>
        <w:tc>
          <w:tcPr>
            <w:tcW w:w="2010" w:type="dxa"/>
            <w:tcBorders>
              <w:top w:val="nil"/>
              <w:left w:val="nil"/>
              <w:bottom w:val="single" w:color="auto" w:sz="4" w:space="0"/>
              <w:right w:val="single" w:color="auto" w:sz="4" w:space="0"/>
            </w:tcBorders>
            <w:shd w:val="clear" w:color="auto" w:fill="auto"/>
            <w:vAlign w:val="center"/>
          </w:tcPr>
          <w:p>
            <w:pPr>
              <w:adjustRightInd/>
              <w:snapToGrid/>
              <w:spacing w:after="0" w:line="500" w:lineRule="exact"/>
              <w:rPr>
                <w:rFonts w:ascii="仿宋" w:hAnsi="仿宋" w:eastAsia="仿宋" w:cs="仿宋"/>
                <w:sz w:val="24"/>
              </w:rPr>
            </w:pPr>
            <w:r>
              <w:rPr>
                <w:rFonts w:hint="eastAsia" w:ascii="仿宋" w:hAnsi="仿宋" w:eastAsia="仿宋" w:cs="仿宋"/>
                <w:sz w:val="24"/>
              </w:rPr>
              <w:t>响应文件内容</w:t>
            </w:r>
          </w:p>
        </w:tc>
        <w:tc>
          <w:tcPr>
            <w:tcW w:w="6274" w:type="dxa"/>
            <w:tcBorders>
              <w:top w:val="nil"/>
              <w:left w:val="nil"/>
              <w:bottom w:val="single" w:color="auto" w:sz="4" w:space="0"/>
              <w:right w:val="single" w:color="auto" w:sz="4" w:space="0"/>
            </w:tcBorders>
            <w:shd w:val="clear" w:color="auto" w:fill="auto"/>
            <w:vAlign w:val="center"/>
          </w:tcPr>
          <w:p>
            <w:pPr>
              <w:adjustRightInd/>
              <w:snapToGrid/>
              <w:spacing w:after="0" w:line="500" w:lineRule="exact"/>
              <w:rPr>
                <w:rFonts w:ascii="仿宋" w:hAnsi="仿宋" w:eastAsia="仿宋" w:cs="仿宋"/>
                <w:sz w:val="24"/>
              </w:rPr>
            </w:pPr>
            <w:r>
              <w:rPr>
                <w:rFonts w:hint="eastAsia" w:ascii="仿宋" w:hAnsi="仿宋" w:eastAsia="仿宋" w:cs="仿宋"/>
                <w:sz w:val="24"/>
              </w:rPr>
              <w:t xml:space="preserve">    响应文件内容齐全、无遗漏。</w:t>
            </w:r>
          </w:p>
        </w:tc>
      </w:tr>
      <w:tr>
        <w:tblPrEx>
          <w:tblCellMar>
            <w:top w:w="0" w:type="dxa"/>
            <w:left w:w="108" w:type="dxa"/>
            <w:bottom w:w="0" w:type="dxa"/>
            <w:right w:w="108" w:type="dxa"/>
          </w:tblCellMar>
        </w:tblPrEx>
        <w:trPr>
          <w:trHeight w:val="540" w:hRule="atLeast"/>
          <w:jc w:val="center"/>
        </w:trPr>
        <w:tc>
          <w:tcPr>
            <w:tcW w:w="5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500" w:lineRule="exact"/>
              <w:jc w:val="center"/>
              <w:rPr>
                <w:rFonts w:ascii="仿宋" w:hAnsi="仿宋" w:eastAsia="仿宋" w:cs="仿宋"/>
                <w:sz w:val="24"/>
              </w:rPr>
            </w:pPr>
            <w:r>
              <w:rPr>
                <w:rFonts w:hint="eastAsia" w:ascii="仿宋" w:hAnsi="仿宋" w:eastAsia="仿宋" w:cs="仿宋"/>
                <w:sz w:val="24"/>
              </w:rPr>
              <w:t>3</w:t>
            </w:r>
          </w:p>
        </w:tc>
        <w:tc>
          <w:tcPr>
            <w:tcW w:w="9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line="500" w:lineRule="exact"/>
              <w:rPr>
                <w:rFonts w:ascii="仿宋" w:hAnsi="仿宋" w:eastAsia="仿宋" w:cs="仿宋"/>
                <w:sz w:val="24"/>
              </w:rPr>
            </w:pPr>
            <w:r>
              <w:rPr>
                <w:rFonts w:hint="eastAsia" w:ascii="仿宋" w:hAnsi="仿宋" w:eastAsia="仿宋" w:cs="仿宋"/>
                <w:sz w:val="24"/>
              </w:rPr>
              <w:t xml:space="preserve">对采购文件的响应程度审查 </w:t>
            </w:r>
          </w:p>
        </w:tc>
        <w:tc>
          <w:tcPr>
            <w:tcW w:w="201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500" w:lineRule="exact"/>
              <w:rPr>
                <w:rFonts w:ascii="仿宋" w:hAnsi="仿宋" w:eastAsia="仿宋" w:cs="仿宋"/>
                <w:sz w:val="24"/>
              </w:rPr>
            </w:pPr>
            <w:r>
              <w:rPr>
                <w:rFonts w:hint="eastAsia" w:ascii="仿宋" w:hAnsi="仿宋" w:eastAsia="仿宋" w:cs="仿宋"/>
                <w:sz w:val="24"/>
              </w:rPr>
              <w:t>实质性条款响应</w:t>
            </w:r>
          </w:p>
        </w:tc>
        <w:tc>
          <w:tcPr>
            <w:tcW w:w="6274"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500" w:lineRule="exact"/>
              <w:rPr>
                <w:rFonts w:ascii="仿宋" w:hAnsi="仿宋" w:eastAsia="仿宋" w:cs="仿宋"/>
                <w:sz w:val="24"/>
              </w:rPr>
            </w:pPr>
            <w:r>
              <w:rPr>
                <w:rFonts w:hint="eastAsia" w:ascii="仿宋" w:hAnsi="仿宋" w:eastAsia="仿宋" w:cs="仿宋"/>
                <w:sz w:val="24"/>
              </w:rPr>
              <w:t xml:space="preserve">    对采购文件中所有标注“▲”号的实质性条款要求响应均无负偏离。</w:t>
            </w:r>
          </w:p>
        </w:tc>
      </w:tr>
      <w:tr>
        <w:tblPrEx>
          <w:tblCellMar>
            <w:top w:w="0" w:type="dxa"/>
            <w:left w:w="108" w:type="dxa"/>
            <w:bottom w:w="0" w:type="dxa"/>
            <w:right w:w="108" w:type="dxa"/>
          </w:tblCellMar>
        </w:tblPrEx>
        <w:trPr>
          <w:trHeight w:val="810" w:hRule="atLeas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500" w:lineRule="exact"/>
              <w:rPr>
                <w:rFonts w:ascii="仿宋" w:hAnsi="仿宋" w:eastAsia="仿宋" w:cs="仿宋"/>
                <w:sz w:val="24"/>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500" w:lineRule="exact"/>
              <w:rPr>
                <w:rFonts w:ascii="仿宋" w:hAnsi="仿宋" w:eastAsia="仿宋" w:cs="仿宋"/>
                <w:sz w:val="24"/>
              </w:rPr>
            </w:pPr>
          </w:p>
        </w:tc>
        <w:tc>
          <w:tcPr>
            <w:tcW w:w="201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500" w:lineRule="exact"/>
              <w:rPr>
                <w:rFonts w:ascii="仿宋" w:hAnsi="仿宋" w:eastAsia="仿宋" w:cs="仿宋"/>
                <w:sz w:val="24"/>
              </w:rPr>
            </w:pPr>
            <w:r>
              <w:rPr>
                <w:rFonts w:hint="eastAsia" w:ascii="仿宋" w:hAnsi="仿宋" w:eastAsia="仿宋" w:cs="仿宋"/>
                <w:sz w:val="24"/>
              </w:rPr>
              <w:t>第三章《项目采购需求和说明》允许负偏离项数</w:t>
            </w:r>
          </w:p>
        </w:tc>
        <w:tc>
          <w:tcPr>
            <w:tcW w:w="6274"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500" w:lineRule="exact"/>
              <w:rPr>
                <w:rFonts w:ascii="仿宋" w:hAnsi="仿宋" w:eastAsia="仿宋" w:cs="仿宋"/>
                <w:sz w:val="24"/>
              </w:rPr>
            </w:pPr>
            <w:r>
              <w:rPr>
                <w:rFonts w:hint="eastAsia" w:ascii="仿宋" w:hAnsi="仿宋" w:eastAsia="仿宋" w:cs="仿宋"/>
                <w:sz w:val="24"/>
              </w:rPr>
              <w:t xml:space="preserve">    非“▲”号要求或技术指标发生负偏离或不响应达到“项目采购需求和说明”规定的项数的，无效响应。</w:t>
            </w:r>
          </w:p>
        </w:tc>
      </w:tr>
      <w:tr>
        <w:tblPrEx>
          <w:tblCellMar>
            <w:top w:w="0" w:type="dxa"/>
            <w:left w:w="108" w:type="dxa"/>
            <w:bottom w:w="0" w:type="dxa"/>
            <w:right w:w="108" w:type="dxa"/>
          </w:tblCellMar>
        </w:tblPrEx>
        <w:trPr>
          <w:trHeight w:val="540" w:hRule="atLeas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500" w:lineRule="exact"/>
              <w:rPr>
                <w:rFonts w:ascii="仿宋" w:hAnsi="仿宋" w:eastAsia="仿宋" w:cs="仿宋"/>
                <w:sz w:val="24"/>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500" w:lineRule="exact"/>
              <w:rPr>
                <w:rFonts w:ascii="仿宋" w:hAnsi="仿宋" w:eastAsia="仿宋" w:cs="仿宋"/>
                <w:sz w:val="24"/>
              </w:rPr>
            </w:pPr>
          </w:p>
        </w:tc>
        <w:tc>
          <w:tcPr>
            <w:tcW w:w="201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500" w:lineRule="exact"/>
              <w:rPr>
                <w:rFonts w:ascii="仿宋" w:hAnsi="仿宋" w:eastAsia="仿宋" w:cs="仿宋"/>
                <w:sz w:val="24"/>
              </w:rPr>
            </w:pPr>
            <w:r>
              <w:rPr>
                <w:rFonts w:hint="eastAsia" w:ascii="仿宋" w:hAnsi="仿宋" w:eastAsia="仿宋" w:cs="仿宋"/>
                <w:sz w:val="24"/>
              </w:rPr>
              <w:t>响应文件格式</w:t>
            </w:r>
          </w:p>
        </w:tc>
        <w:tc>
          <w:tcPr>
            <w:tcW w:w="6274"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500" w:lineRule="exact"/>
              <w:rPr>
                <w:rFonts w:ascii="仿宋" w:hAnsi="仿宋" w:eastAsia="仿宋" w:cs="仿宋"/>
                <w:sz w:val="24"/>
              </w:rPr>
            </w:pPr>
            <w:r>
              <w:rPr>
                <w:rFonts w:hint="eastAsia" w:ascii="仿宋" w:hAnsi="仿宋" w:eastAsia="仿宋" w:cs="仿宋"/>
                <w:sz w:val="24"/>
              </w:rPr>
              <w:t xml:space="preserve">    响应文件未按第二章第10.1项和第六章“响应文件格式”的规定编写和提供。</w:t>
            </w:r>
          </w:p>
        </w:tc>
      </w:tr>
      <w:tr>
        <w:tblPrEx>
          <w:tblCellMar>
            <w:top w:w="0" w:type="dxa"/>
            <w:left w:w="108" w:type="dxa"/>
            <w:bottom w:w="0" w:type="dxa"/>
            <w:right w:w="108" w:type="dxa"/>
          </w:tblCellMar>
        </w:tblPrEx>
        <w:trPr>
          <w:trHeight w:val="540" w:hRule="atLeas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500" w:lineRule="exact"/>
              <w:rPr>
                <w:rFonts w:ascii="仿宋" w:hAnsi="仿宋" w:eastAsia="仿宋" w:cs="仿宋"/>
                <w:sz w:val="24"/>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500" w:lineRule="exact"/>
              <w:rPr>
                <w:rFonts w:ascii="仿宋" w:hAnsi="仿宋" w:eastAsia="仿宋" w:cs="仿宋"/>
                <w:sz w:val="24"/>
              </w:rPr>
            </w:pPr>
          </w:p>
        </w:tc>
        <w:tc>
          <w:tcPr>
            <w:tcW w:w="201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500" w:lineRule="exact"/>
              <w:rPr>
                <w:rFonts w:ascii="仿宋" w:hAnsi="仿宋" w:eastAsia="仿宋" w:cs="仿宋"/>
                <w:sz w:val="24"/>
              </w:rPr>
            </w:pPr>
            <w:r>
              <w:rPr>
                <w:rFonts w:hint="eastAsia" w:ascii="仿宋" w:hAnsi="仿宋" w:eastAsia="仿宋" w:cs="仿宋"/>
                <w:sz w:val="24"/>
              </w:rPr>
              <w:t>谈判保证金</w:t>
            </w:r>
          </w:p>
        </w:tc>
        <w:tc>
          <w:tcPr>
            <w:tcW w:w="6274"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500" w:lineRule="exact"/>
              <w:ind w:firstLine="480" w:firstLineChars="200"/>
              <w:rPr>
                <w:rFonts w:ascii="仿宋" w:hAnsi="仿宋" w:eastAsia="仿宋" w:cs="仿宋"/>
                <w:sz w:val="24"/>
              </w:rPr>
            </w:pPr>
            <w:r>
              <w:rPr>
                <w:rFonts w:hint="eastAsia" w:ascii="仿宋" w:hAnsi="仿宋" w:eastAsia="仿宋" w:cs="仿宋"/>
                <w:sz w:val="24"/>
              </w:rPr>
              <w:t>足额、及时缴纳谈判保证金</w:t>
            </w:r>
          </w:p>
        </w:tc>
      </w:tr>
      <w:tr>
        <w:tblPrEx>
          <w:tblCellMar>
            <w:top w:w="0" w:type="dxa"/>
            <w:left w:w="108" w:type="dxa"/>
            <w:bottom w:w="0" w:type="dxa"/>
            <w:right w:w="108" w:type="dxa"/>
          </w:tblCellMar>
        </w:tblPrEx>
        <w:trPr>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500" w:lineRule="exact"/>
              <w:rPr>
                <w:rFonts w:ascii="仿宋" w:hAnsi="仿宋" w:eastAsia="仿宋" w:cs="仿宋"/>
                <w:sz w:val="24"/>
              </w:rPr>
            </w:pPr>
          </w:p>
        </w:tc>
        <w:tc>
          <w:tcPr>
            <w:tcW w:w="955"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500" w:lineRule="exact"/>
              <w:rPr>
                <w:rFonts w:ascii="仿宋" w:hAnsi="仿宋" w:eastAsia="仿宋" w:cs="仿宋"/>
                <w:sz w:val="24"/>
              </w:rPr>
            </w:pPr>
          </w:p>
        </w:tc>
        <w:tc>
          <w:tcPr>
            <w:tcW w:w="201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500" w:lineRule="exact"/>
              <w:jc w:val="both"/>
              <w:rPr>
                <w:rFonts w:ascii="仿宋" w:hAnsi="仿宋" w:eastAsia="仿宋" w:cs="仿宋"/>
                <w:sz w:val="24"/>
              </w:rPr>
            </w:pPr>
            <w:r>
              <w:rPr>
                <w:rFonts w:hint="eastAsia" w:ascii="仿宋" w:hAnsi="仿宋" w:eastAsia="仿宋" w:cs="仿宋"/>
                <w:sz w:val="24"/>
              </w:rPr>
              <w:t xml:space="preserve">谈判有效期 </w:t>
            </w:r>
          </w:p>
        </w:tc>
        <w:tc>
          <w:tcPr>
            <w:tcW w:w="6274"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line="500" w:lineRule="exact"/>
              <w:jc w:val="both"/>
              <w:rPr>
                <w:rFonts w:ascii="仿宋" w:hAnsi="仿宋" w:eastAsia="仿宋" w:cs="仿宋"/>
                <w:sz w:val="24"/>
              </w:rPr>
            </w:pPr>
            <w:r>
              <w:rPr>
                <w:rFonts w:hint="eastAsia" w:ascii="仿宋" w:hAnsi="仿宋" w:eastAsia="仿宋" w:cs="仿宋"/>
                <w:sz w:val="24"/>
              </w:rPr>
              <w:t xml:space="preserve">    满足采购文件规定并在第六章“响应文件格式”谈判书做出响应的。</w:t>
            </w:r>
          </w:p>
        </w:tc>
      </w:tr>
    </w:tbl>
    <w:p>
      <w:pPr>
        <w:spacing w:after="0" w:line="500" w:lineRule="exact"/>
        <w:ind w:firstLine="480" w:firstLineChars="200"/>
        <w:rPr>
          <w:rFonts w:ascii="仿宋" w:hAnsi="仿宋" w:eastAsia="仿宋" w:cs="仿宋"/>
          <w:sz w:val="24"/>
        </w:rPr>
      </w:pPr>
    </w:p>
    <w:p>
      <w:pPr>
        <w:spacing w:after="0" w:line="500" w:lineRule="exact"/>
        <w:ind w:firstLine="482" w:firstLineChars="200"/>
        <w:rPr>
          <w:rFonts w:ascii="仿宋" w:hAnsi="仿宋" w:eastAsia="仿宋" w:cs="仿宋"/>
          <w:b/>
          <w:sz w:val="24"/>
        </w:rPr>
      </w:pPr>
      <w:r>
        <w:rPr>
          <w:rFonts w:hint="eastAsia" w:ascii="仿宋" w:hAnsi="仿宋" w:eastAsia="仿宋" w:cs="仿宋"/>
          <w:b/>
          <w:sz w:val="24"/>
        </w:rPr>
        <w:t>3、详细评审</w:t>
      </w:r>
    </w:p>
    <w:p>
      <w:pPr>
        <w:spacing w:after="0" w:line="500" w:lineRule="exact"/>
        <w:ind w:firstLine="480" w:firstLineChars="200"/>
        <w:rPr>
          <w:rFonts w:ascii="仿宋" w:hAnsi="仿宋" w:eastAsia="仿宋" w:cs="仿宋"/>
          <w:sz w:val="24"/>
        </w:rPr>
      </w:pPr>
      <w:r>
        <w:rPr>
          <w:rFonts w:hint="eastAsia" w:ascii="仿宋" w:hAnsi="仿宋" w:eastAsia="仿宋" w:cs="仿宋"/>
          <w:sz w:val="24"/>
        </w:rPr>
        <w:t>谈判小组按谈判文件规定的程序与供应商进行谈判。对实质性响应谈判文件的供应商最后报价进行评审。</w:t>
      </w:r>
    </w:p>
    <w:p>
      <w:pPr>
        <w:spacing w:after="0" w:line="500" w:lineRule="exact"/>
        <w:ind w:firstLine="480" w:firstLineChars="200"/>
        <w:rPr>
          <w:rFonts w:ascii="仿宋" w:hAnsi="仿宋" w:eastAsia="仿宋" w:cs="仿宋"/>
          <w:sz w:val="24"/>
        </w:rPr>
      </w:pPr>
      <w:r>
        <w:rPr>
          <w:rFonts w:hint="eastAsia" w:ascii="仿宋" w:hAnsi="仿宋" w:eastAsia="仿宋" w:cs="仿宋"/>
          <w:sz w:val="24"/>
        </w:rPr>
        <w:t>（1）谈判小组将依照本谈判文件相关规定对质量和服务均能满足竞争性谈判实质性要求的供应商所提交的最后报价进行政策性扣除，即</w:t>
      </w:r>
      <w:r>
        <w:rPr>
          <w:rFonts w:hint="eastAsia" w:ascii="仿宋" w:hAnsi="仿宋" w:eastAsia="仿宋" w:cs="仿宋"/>
          <w:sz w:val="24"/>
          <w:u w:val="single"/>
        </w:rPr>
        <w:t>评标价=最后报价×（1—小型和微型企业政策性扣除）</w:t>
      </w:r>
      <w:r>
        <w:rPr>
          <w:rFonts w:hint="eastAsia" w:ascii="仿宋" w:hAnsi="仿宋" w:eastAsia="仿宋" w:cs="仿宋"/>
          <w:sz w:val="24"/>
        </w:rPr>
        <w:t>。依据</w:t>
      </w:r>
      <w:r>
        <w:rPr>
          <w:rFonts w:hint="eastAsia" w:ascii="仿宋" w:hAnsi="仿宋" w:eastAsia="仿宋" w:cs="仿宋"/>
          <w:sz w:val="24"/>
          <w:u w:val="single"/>
        </w:rPr>
        <w:t>评标价</w:t>
      </w:r>
      <w:r>
        <w:rPr>
          <w:rFonts w:hint="eastAsia" w:ascii="仿宋" w:hAnsi="仿宋" w:eastAsia="仿宋" w:cs="仿宋"/>
          <w:sz w:val="24"/>
        </w:rPr>
        <w:t>按照由低到高的顺序提出3名以上成交候选人，并编写评审报告。</w:t>
      </w:r>
    </w:p>
    <w:p>
      <w:pPr>
        <w:spacing w:after="0" w:line="500" w:lineRule="exact"/>
        <w:ind w:firstLine="480" w:firstLineChars="200"/>
        <w:rPr>
          <w:rFonts w:ascii="仿宋" w:hAnsi="仿宋" w:eastAsia="仿宋" w:cs="仿宋"/>
          <w:sz w:val="24"/>
        </w:rPr>
      </w:pPr>
      <w:r>
        <w:rPr>
          <w:rFonts w:hint="eastAsia" w:ascii="仿宋" w:hAnsi="仿宋" w:eastAsia="仿宋" w:cs="仿宋"/>
          <w:sz w:val="24"/>
        </w:rPr>
        <w:t>（2）小型和微型企业最终报价扣除计算</w:t>
      </w:r>
    </w:p>
    <w:p>
      <w:pPr>
        <w:spacing w:after="0" w:line="500" w:lineRule="exact"/>
        <w:ind w:firstLine="480" w:firstLineChars="200"/>
        <w:rPr>
          <w:rFonts w:ascii="仿宋" w:hAnsi="仿宋" w:eastAsia="仿宋" w:cs="仿宋"/>
          <w:sz w:val="24"/>
        </w:rPr>
      </w:pPr>
      <w:r>
        <w:rPr>
          <w:rFonts w:hint="eastAsia" w:ascii="仿宋" w:hAnsi="仿宋" w:eastAsia="仿宋" w:cs="仿宋"/>
          <w:sz w:val="24"/>
        </w:rPr>
        <w:t>①按照《政府采购促进中小企业发展管理办法》财库〔2020〕46号，对小型和微型企业产品的最后报价给予10%的扣除，本项目采购标的对应的中小企业划分标准所属行业为：(二)工业。从业人员1000人以下或营业收入40000万元以下的为中小微型企业。其中，从业人员300人及以上，且营业收入2000万元及以上的为中型企业;从业人员20人及以上，且营业收入300万元及以上的为小型企业;从业人20人以下或言业收入300万元以下的为微型企业。扣除后的价格为评标报价，即评标报价=最终报价×（1-10%）；大中型企业与小型、微型企业组成联合体谈判，其中小型、微型企业的协议合同金额占到联合体协议合同总金额30%以上的，联合体最终报价给予2%的扣除，扣除后的价格为评标报价，即评标报价=最终报价×（1-2%）。</w:t>
      </w:r>
    </w:p>
    <w:p>
      <w:pPr>
        <w:spacing w:after="0" w:line="500" w:lineRule="exact"/>
        <w:ind w:firstLine="480" w:firstLineChars="200"/>
        <w:rPr>
          <w:rFonts w:ascii="仿宋" w:hAnsi="仿宋" w:eastAsia="仿宋" w:cs="仿宋"/>
          <w:sz w:val="24"/>
        </w:rPr>
      </w:pPr>
      <w:r>
        <w:rPr>
          <w:rFonts w:hint="eastAsia" w:ascii="仿宋" w:hAnsi="仿宋" w:eastAsia="仿宋" w:cs="仿宋"/>
          <w:sz w:val="24"/>
        </w:rPr>
        <w:t>②按照《财政部、司法部关于政府采购支持监狱企业发展有关问题的通知》（财库〔2014〕68号）之规定，监狱企业视同小型、微型企业，享受预留份额、评审中价格扣除等政府采购政策。</w:t>
      </w:r>
    </w:p>
    <w:p>
      <w:pPr>
        <w:spacing w:after="0" w:line="500" w:lineRule="exact"/>
        <w:ind w:firstLine="480" w:firstLineChars="200"/>
        <w:rPr>
          <w:rFonts w:ascii="仿宋" w:hAnsi="仿宋" w:eastAsia="仿宋" w:cs="仿宋"/>
          <w:sz w:val="24"/>
        </w:rPr>
      </w:pPr>
      <w:r>
        <w:rPr>
          <w:rFonts w:hint="eastAsia" w:ascii="仿宋" w:hAnsi="仿宋" w:eastAsia="仿宋" w:cs="仿宋"/>
          <w:sz w:val="24"/>
        </w:rPr>
        <w:t>③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pPr>
        <w:spacing w:after="0" w:line="500" w:lineRule="exact"/>
        <w:ind w:firstLine="480" w:firstLineChars="200"/>
        <w:rPr>
          <w:rFonts w:ascii="仿宋" w:hAnsi="仿宋" w:eastAsia="仿宋" w:cs="仿宋"/>
          <w:sz w:val="24"/>
        </w:rPr>
      </w:pPr>
      <w:r>
        <w:rPr>
          <w:rFonts w:hint="eastAsia" w:ascii="仿宋" w:hAnsi="仿宋" w:eastAsia="仿宋" w:cs="仿宋"/>
          <w:sz w:val="24"/>
        </w:rPr>
        <w:t>除上述情况外，评标价=最后报价</w:t>
      </w:r>
    </w:p>
    <w:p>
      <w:pPr>
        <w:spacing w:after="0" w:line="500" w:lineRule="exact"/>
        <w:ind w:firstLine="480" w:firstLineChars="200"/>
        <w:rPr>
          <w:rFonts w:ascii="仿宋" w:hAnsi="仿宋" w:eastAsia="仿宋" w:cs="仿宋"/>
          <w:sz w:val="24"/>
        </w:rPr>
      </w:pPr>
      <w:r>
        <w:rPr>
          <w:rFonts w:hint="eastAsia" w:ascii="仿宋" w:hAnsi="仿宋" w:eastAsia="仿宋" w:cs="仿宋"/>
          <w:sz w:val="24"/>
        </w:rPr>
        <w:t>（3）谈判小组从质量和服务均能满足谈判文件实质性响应要求的供应商中，按照最后评标价由低到高的顺序提出3名以上成交候选人（评标价相同时，依次按最后报价由低到高、节能环保产品优先、技术指标高优先、质量保证期长优先、交货期短优先的顺序排列；报价相同且前述指标均相同时，由谈判小组各成员对相关供应商当场投票表决，得票多者优先；按前述程序仍无法确定供应商排名顺序的，由谈判小组抽签决定）。</w:t>
      </w:r>
    </w:p>
    <w:p>
      <w:pPr>
        <w:spacing w:after="0" w:line="500" w:lineRule="exact"/>
        <w:ind w:firstLine="480" w:firstLineChars="200"/>
        <w:rPr>
          <w:rFonts w:ascii="仿宋" w:hAnsi="仿宋" w:eastAsia="仿宋" w:cs="仿宋"/>
          <w:sz w:val="24"/>
        </w:rPr>
      </w:pPr>
      <w:r>
        <w:rPr>
          <w:rFonts w:hint="eastAsia" w:ascii="仿宋" w:hAnsi="仿宋" w:eastAsia="仿宋" w:cs="仿宋"/>
          <w:sz w:val="24"/>
        </w:rPr>
        <w:t>（4）成交价格=成交供应商的最后报价。</w:t>
      </w:r>
    </w:p>
    <w:p>
      <w:pPr>
        <w:spacing w:after="0" w:line="500" w:lineRule="exact"/>
        <w:ind w:firstLine="480" w:firstLineChars="200"/>
        <w:rPr>
          <w:rFonts w:ascii="仿宋" w:hAnsi="仿宋" w:eastAsia="仿宋" w:cs="仿宋"/>
          <w:sz w:val="24"/>
        </w:rPr>
      </w:pPr>
      <w:r>
        <w:rPr>
          <w:rFonts w:hint="eastAsia" w:ascii="仿宋" w:hAnsi="仿宋" w:eastAsia="仿宋" w:cs="仿宋"/>
          <w:sz w:val="24"/>
        </w:rPr>
        <w:t>（5）谈判小组完成评标后，向采购人提交书面评审报告。</w:t>
      </w:r>
    </w:p>
    <w:p>
      <w:pPr>
        <w:spacing w:after="0" w:line="500" w:lineRule="exact"/>
        <w:ind w:firstLine="482" w:firstLineChars="200"/>
        <w:outlineLvl w:val="1"/>
        <w:rPr>
          <w:rFonts w:ascii="仿宋" w:hAnsi="仿宋" w:eastAsia="仿宋" w:cs="仿宋"/>
          <w:b/>
          <w:bCs/>
          <w:sz w:val="24"/>
        </w:rPr>
      </w:pPr>
      <w:bookmarkStart w:id="88" w:name="_Toc7192555"/>
      <w:r>
        <w:rPr>
          <w:rFonts w:hint="eastAsia" w:ascii="仿宋" w:hAnsi="仿宋" w:eastAsia="仿宋" w:cs="仿宋"/>
          <w:b/>
          <w:bCs/>
          <w:sz w:val="24"/>
        </w:rPr>
        <w:t>三、确定成交供应商</w:t>
      </w:r>
      <w:bookmarkEnd w:id="88"/>
    </w:p>
    <w:p>
      <w:pPr>
        <w:pStyle w:val="2"/>
        <w:tabs>
          <w:tab w:val="left" w:pos="4214"/>
        </w:tabs>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1、采购人应当确定谈判小组推荐排名第一的供应商为成交供应商。</w:t>
      </w:r>
    </w:p>
    <w:p>
      <w:pPr>
        <w:pStyle w:val="2"/>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w:t>
      </w:r>
      <w:bookmarkStart w:id="89" w:name="_Toc430011367"/>
      <w:r>
        <w:rPr>
          <w:rFonts w:hint="eastAsia" w:ascii="仿宋" w:hAnsi="仿宋" w:eastAsia="仿宋" w:cs="仿宋"/>
          <w:sz w:val="24"/>
          <w:szCs w:val="24"/>
        </w:rPr>
        <w:t>如排名第一的成交候选人拒绝与采购人签订合同的，采购人按“供应商须知”第31.3款处理。</w:t>
      </w:r>
    </w:p>
    <w:bookmarkEnd w:id="89"/>
    <w:p>
      <w:pPr>
        <w:spacing w:after="0" w:line="400" w:lineRule="exact"/>
        <w:ind w:firstLine="440" w:firstLineChars="200"/>
        <w:rPr>
          <w:rFonts w:ascii="仿宋" w:hAnsi="仿宋" w:eastAsia="仿宋" w:cs="仿宋"/>
        </w:rPr>
      </w:pPr>
    </w:p>
    <w:p>
      <w:pPr>
        <w:rPr>
          <w:rFonts w:ascii="仿宋" w:hAnsi="仿宋" w:eastAsia="仿宋" w:cs="仿宋"/>
        </w:rPr>
        <w:sectPr>
          <w:pgSz w:w="11907" w:h="16840"/>
          <w:pgMar w:top="1077" w:right="1275" w:bottom="1418" w:left="1077" w:header="624" w:footer="737" w:gutter="0"/>
          <w:cols w:space="720" w:num="1"/>
          <w:docGrid w:linePitch="312" w:charSpace="0"/>
        </w:sectPr>
      </w:pPr>
      <w:bookmarkStart w:id="90" w:name="_Toc246095463"/>
      <w:bookmarkStart w:id="91" w:name="_Toc246094919"/>
      <w:bookmarkStart w:id="92" w:name="_Toc246095525"/>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仿宋" w:hAnsi="仿宋" w:eastAsia="仿宋" w:cs="仿宋"/>
        </w:rPr>
      </w:pPr>
    </w:p>
    <w:p>
      <w:pPr>
        <w:pStyle w:val="4"/>
        <w:rPr>
          <w:rFonts w:ascii="仿宋" w:hAnsi="仿宋" w:eastAsia="仿宋" w:cs="仿宋"/>
          <w:b/>
          <w:bCs/>
        </w:rPr>
      </w:pPr>
      <w:bookmarkStart w:id="93" w:name="_Toc7192556"/>
      <w:r>
        <w:rPr>
          <w:rFonts w:hint="eastAsia" w:ascii="仿宋" w:hAnsi="仿宋" w:eastAsia="仿宋" w:cs="仿宋"/>
          <w:b/>
          <w:bCs/>
        </w:rPr>
        <w:t>第五章  合同条款</w:t>
      </w:r>
      <w:bookmarkEnd w:id="90"/>
      <w:bookmarkEnd w:id="91"/>
      <w:bookmarkEnd w:id="92"/>
      <w:bookmarkEnd w:id="93"/>
    </w:p>
    <w:p>
      <w:pPr>
        <w:spacing w:line="500" w:lineRule="exact"/>
        <w:jc w:val="center"/>
        <w:rPr>
          <w:rFonts w:ascii="仿宋" w:hAnsi="仿宋" w:eastAsia="仿宋" w:cs="仿宋"/>
        </w:rPr>
      </w:pPr>
      <w:r>
        <w:rPr>
          <w:rFonts w:hint="eastAsia" w:ascii="仿宋" w:hAnsi="仿宋" w:eastAsia="仿宋" w:cs="仿宋"/>
        </w:rPr>
        <w:br w:type="page"/>
      </w:r>
    </w:p>
    <w:p>
      <w:pPr>
        <w:spacing w:line="500" w:lineRule="exact"/>
        <w:jc w:val="center"/>
        <w:rPr>
          <w:rFonts w:ascii="仿宋" w:hAnsi="仿宋" w:eastAsia="仿宋" w:cs="仿宋"/>
          <w:b/>
          <w:bCs/>
          <w:sz w:val="32"/>
          <w:szCs w:val="32"/>
        </w:rPr>
      </w:pPr>
      <w:r>
        <w:rPr>
          <w:rFonts w:hint="eastAsia" w:ascii="仿宋" w:hAnsi="仿宋" w:eastAsia="仿宋" w:cs="仿宋"/>
          <w:b/>
          <w:bCs/>
          <w:sz w:val="32"/>
          <w:szCs w:val="32"/>
        </w:rPr>
        <w:t>《广西壮族自治区政府采购合同》</w:t>
      </w:r>
    </w:p>
    <w:p>
      <w:pPr>
        <w:spacing w:line="500" w:lineRule="exact"/>
        <w:jc w:val="center"/>
        <w:rPr>
          <w:rFonts w:ascii="仿宋" w:hAnsi="仿宋" w:eastAsia="仿宋" w:cs="仿宋"/>
          <w:bCs/>
          <w:sz w:val="24"/>
          <w:u w:val="single"/>
        </w:rPr>
      </w:pPr>
      <w:r>
        <w:rPr>
          <w:rFonts w:hint="eastAsia" w:ascii="仿宋" w:hAnsi="仿宋" w:eastAsia="仿宋" w:cs="仿宋"/>
          <w:bCs/>
          <w:sz w:val="24"/>
        </w:rPr>
        <w:t>合同编号：</w:t>
      </w:r>
    </w:p>
    <w:p>
      <w:pPr>
        <w:spacing w:after="0" w:line="460" w:lineRule="exact"/>
        <w:rPr>
          <w:rFonts w:ascii="仿宋" w:hAnsi="仿宋" w:eastAsia="仿宋" w:cs="仿宋"/>
          <w:sz w:val="24"/>
          <w:u w:val="single"/>
        </w:rPr>
      </w:pPr>
      <w:r>
        <w:rPr>
          <w:rFonts w:hint="eastAsia" w:ascii="仿宋" w:hAnsi="仿宋" w:eastAsia="仿宋" w:cs="仿宋"/>
          <w:sz w:val="24"/>
        </w:rPr>
        <w:t>采购单位（甲方）  采 购 计 划 号</w:t>
      </w:r>
    </w:p>
    <w:p>
      <w:pPr>
        <w:spacing w:after="0" w:line="460" w:lineRule="exact"/>
        <w:rPr>
          <w:rFonts w:ascii="仿宋" w:hAnsi="仿宋" w:eastAsia="仿宋" w:cs="仿宋"/>
          <w:sz w:val="24"/>
        </w:rPr>
      </w:pPr>
      <w:r>
        <w:rPr>
          <w:rFonts w:hint="eastAsia" w:ascii="仿宋" w:hAnsi="仿宋" w:eastAsia="仿宋" w:cs="仿宋"/>
          <w:sz w:val="24"/>
        </w:rPr>
        <w:t>供 应 商（乙方）</w:t>
      </w:r>
    </w:p>
    <w:p>
      <w:pPr>
        <w:spacing w:after="0" w:line="460" w:lineRule="exact"/>
        <w:rPr>
          <w:rFonts w:ascii="仿宋" w:hAnsi="仿宋" w:eastAsia="仿宋" w:cs="仿宋"/>
          <w:sz w:val="24"/>
          <w:u w:val="single"/>
        </w:rPr>
      </w:pPr>
      <w:r>
        <w:rPr>
          <w:rFonts w:hint="eastAsia" w:ascii="仿宋" w:hAnsi="仿宋" w:eastAsia="仿宋" w:cs="仿宋"/>
          <w:sz w:val="24"/>
        </w:rPr>
        <w:t>项目名称：</w:t>
      </w:r>
    </w:p>
    <w:p>
      <w:pPr>
        <w:spacing w:after="0" w:line="460" w:lineRule="exact"/>
        <w:rPr>
          <w:rFonts w:ascii="仿宋" w:hAnsi="仿宋" w:eastAsia="仿宋" w:cs="仿宋"/>
          <w:sz w:val="24"/>
          <w:u w:val="single"/>
        </w:rPr>
      </w:pPr>
      <w:r>
        <w:rPr>
          <w:rFonts w:hint="eastAsia" w:ascii="仿宋" w:hAnsi="仿宋" w:eastAsia="仿宋" w:cs="仿宋"/>
          <w:sz w:val="24"/>
        </w:rPr>
        <w:t>项目编号：</w:t>
      </w:r>
    </w:p>
    <w:p>
      <w:pPr>
        <w:spacing w:after="0" w:line="460" w:lineRule="exact"/>
        <w:rPr>
          <w:rFonts w:ascii="仿宋" w:hAnsi="仿宋" w:eastAsia="仿宋" w:cs="仿宋"/>
          <w:sz w:val="24"/>
        </w:rPr>
      </w:pPr>
      <w:r>
        <w:rPr>
          <w:rFonts w:hint="eastAsia" w:ascii="仿宋" w:hAnsi="仿宋" w:eastAsia="仿宋" w:cs="仿宋"/>
          <w:sz w:val="24"/>
        </w:rPr>
        <w:t>签订地点：</w:t>
      </w:r>
    </w:p>
    <w:p>
      <w:pPr>
        <w:spacing w:after="0" w:line="460" w:lineRule="exact"/>
        <w:rPr>
          <w:rFonts w:ascii="仿宋" w:hAnsi="仿宋" w:eastAsia="仿宋" w:cs="仿宋"/>
          <w:sz w:val="24"/>
          <w:u w:val="single"/>
        </w:rPr>
      </w:pPr>
      <w:r>
        <w:rPr>
          <w:rFonts w:hint="eastAsia" w:ascii="仿宋" w:hAnsi="仿宋" w:eastAsia="仿宋" w:cs="仿宋"/>
          <w:sz w:val="24"/>
        </w:rPr>
        <w:t>签订时间：</w:t>
      </w:r>
    </w:p>
    <w:p>
      <w:pPr>
        <w:spacing w:line="500" w:lineRule="exact"/>
        <w:rPr>
          <w:rFonts w:ascii="仿宋" w:hAnsi="仿宋" w:eastAsia="仿宋" w:cs="仿宋"/>
          <w:sz w:val="24"/>
          <w:u w:val="single"/>
        </w:rPr>
      </w:pPr>
    </w:p>
    <w:p>
      <w:pPr>
        <w:spacing w:after="0" w:line="440" w:lineRule="exact"/>
        <w:ind w:firstLine="480" w:firstLineChars="200"/>
        <w:rPr>
          <w:rFonts w:ascii="仿宋" w:hAnsi="仿宋" w:eastAsia="仿宋" w:cs="仿宋"/>
          <w:sz w:val="24"/>
        </w:rPr>
      </w:pPr>
      <w:r>
        <w:rPr>
          <w:rFonts w:hint="eastAsia" w:ascii="仿宋" w:hAnsi="仿宋" w:eastAsia="仿宋" w:cs="仿宋"/>
          <w:sz w:val="24"/>
        </w:rPr>
        <w:t>根据《中华人民共和国政府采购法》、《中华人民共和国</w:t>
      </w:r>
      <w:r>
        <w:rPr>
          <w:rFonts w:hint="eastAsia" w:ascii="仿宋" w:hAnsi="仿宋" w:eastAsia="仿宋" w:cs="仿宋"/>
          <w:sz w:val="24"/>
          <w:lang w:eastAsia="zh-CN"/>
        </w:rPr>
        <w:t>民法典</w:t>
      </w:r>
      <w:r>
        <w:rPr>
          <w:rFonts w:hint="eastAsia" w:ascii="仿宋" w:hAnsi="仿宋" w:eastAsia="仿宋" w:cs="仿宋"/>
          <w:sz w:val="24"/>
        </w:rPr>
        <w:t>》等法律、法规规定，按照采购文件的规定条款和中标（成交）供应商的响应文件及其承诺，甲乙双方签订本合同。</w:t>
      </w:r>
    </w:p>
    <w:p>
      <w:pPr>
        <w:spacing w:after="0" w:line="440" w:lineRule="exact"/>
        <w:ind w:firstLine="482" w:firstLineChars="200"/>
        <w:rPr>
          <w:rFonts w:ascii="仿宋" w:hAnsi="仿宋" w:eastAsia="仿宋" w:cs="仿宋"/>
          <w:b/>
          <w:sz w:val="24"/>
        </w:rPr>
      </w:pPr>
      <w:r>
        <w:rPr>
          <w:rFonts w:hint="eastAsia" w:ascii="仿宋" w:hAnsi="仿宋" w:eastAsia="仿宋" w:cs="仿宋"/>
          <w:b/>
          <w:sz w:val="24"/>
        </w:rPr>
        <w:t>第一条　合同标的</w:t>
      </w:r>
    </w:p>
    <w:p>
      <w:pPr>
        <w:spacing w:after="0" w:line="440" w:lineRule="exact"/>
        <w:ind w:firstLine="480" w:firstLineChars="200"/>
        <w:rPr>
          <w:rFonts w:ascii="仿宋" w:hAnsi="仿宋" w:eastAsia="仿宋" w:cs="仿宋"/>
          <w:sz w:val="24"/>
        </w:rPr>
      </w:pPr>
      <w:r>
        <w:rPr>
          <w:rFonts w:hint="eastAsia" w:ascii="仿宋" w:hAnsi="仿宋" w:eastAsia="仿宋" w:cs="仿宋"/>
          <w:sz w:val="24"/>
        </w:rPr>
        <w:t>1、供货一览表</w:t>
      </w:r>
    </w:p>
    <w:tbl>
      <w:tblPr>
        <w:tblStyle w:val="37"/>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1059"/>
        <w:gridCol w:w="1233"/>
        <w:gridCol w:w="1210"/>
        <w:gridCol w:w="908"/>
        <w:gridCol w:w="668"/>
        <w:gridCol w:w="947"/>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vAlign w:val="center"/>
          </w:tcPr>
          <w:p>
            <w:pPr>
              <w:spacing w:after="0" w:line="380" w:lineRule="exact"/>
              <w:jc w:val="center"/>
              <w:rPr>
                <w:rFonts w:ascii="仿宋" w:hAnsi="仿宋" w:eastAsia="仿宋" w:cs="仿宋"/>
                <w:sz w:val="24"/>
              </w:rPr>
            </w:pPr>
            <w:r>
              <w:rPr>
                <w:rFonts w:hint="eastAsia" w:ascii="仿宋" w:hAnsi="仿宋" w:eastAsia="仿宋" w:cs="仿宋"/>
                <w:sz w:val="24"/>
              </w:rPr>
              <w:t>序号</w:t>
            </w:r>
          </w:p>
        </w:tc>
        <w:tc>
          <w:tcPr>
            <w:tcW w:w="1233" w:type="dxa"/>
            <w:vAlign w:val="center"/>
          </w:tcPr>
          <w:p>
            <w:pPr>
              <w:spacing w:after="0" w:line="380" w:lineRule="exact"/>
              <w:jc w:val="center"/>
              <w:rPr>
                <w:rFonts w:ascii="仿宋" w:hAnsi="仿宋" w:eastAsia="仿宋" w:cs="仿宋"/>
                <w:sz w:val="24"/>
              </w:rPr>
            </w:pPr>
            <w:r>
              <w:rPr>
                <w:rFonts w:hint="eastAsia" w:ascii="仿宋" w:hAnsi="仿宋" w:eastAsia="仿宋" w:cs="仿宋"/>
                <w:sz w:val="24"/>
              </w:rPr>
              <w:t>货物名称</w:t>
            </w:r>
          </w:p>
        </w:tc>
        <w:tc>
          <w:tcPr>
            <w:tcW w:w="1059" w:type="dxa"/>
            <w:vAlign w:val="center"/>
          </w:tcPr>
          <w:p>
            <w:pPr>
              <w:spacing w:after="0" w:line="380" w:lineRule="exact"/>
              <w:jc w:val="center"/>
              <w:rPr>
                <w:rFonts w:ascii="仿宋" w:hAnsi="仿宋" w:eastAsia="仿宋" w:cs="仿宋"/>
                <w:sz w:val="24"/>
              </w:rPr>
            </w:pPr>
            <w:r>
              <w:rPr>
                <w:rFonts w:hint="eastAsia" w:ascii="仿宋" w:hAnsi="仿宋" w:eastAsia="仿宋" w:cs="仿宋"/>
                <w:sz w:val="24"/>
              </w:rPr>
              <w:t>商标品牌</w:t>
            </w:r>
          </w:p>
        </w:tc>
        <w:tc>
          <w:tcPr>
            <w:tcW w:w="1233" w:type="dxa"/>
            <w:vAlign w:val="center"/>
          </w:tcPr>
          <w:p>
            <w:pPr>
              <w:spacing w:after="0" w:line="380" w:lineRule="exact"/>
              <w:jc w:val="center"/>
              <w:rPr>
                <w:rFonts w:ascii="仿宋" w:hAnsi="仿宋" w:eastAsia="仿宋" w:cs="仿宋"/>
                <w:sz w:val="24"/>
              </w:rPr>
            </w:pPr>
            <w:r>
              <w:rPr>
                <w:rFonts w:hint="eastAsia" w:ascii="仿宋" w:hAnsi="仿宋" w:eastAsia="仿宋" w:cs="仿宋"/>
                <w:sz w:val="24"/>
              </w:rPr>
              <w:t>规格型号、参数</w:t>
            </w:r>
          </w:p>
        </w:tc>
        <w:tc>
          <w:tcPr>
            <w:tcW w:w="1210" w:type="dxa"/>
            <w:vAlign w:val="center"/>
          </w:tcPr>
          <w:p>
            <w:pPr>
              <w:spacing w:after="0" w:line="380" w:lineRule="exact"/>
              <w:jc w:val="center"/>
              <w:rPr>
                <w:rFonts w:ascii="仿宋" w:hAnsi="仿宋" w:eastAsia="仿宋" w:cs="仿宋"/>
                <w:sz w:val="24"/>
              </w:rPr>
            </w:pPr>
            <w:r>
              <w:rPr>
                <w:rFonts w:hint="eastAsia" w:ascii="仿宋" w:hAnsi="仿宋" w:eastAsia="仿宋" w:cs="仿宋"/>
                <w:sz w:val="24"/>
              </w:rPr>
              <w:t>生产厂家</w:t>
            </w:r>
          </w:p>
        </w:tc>
        <w:tc>
          <w:tcPr>
            <w:tcW w:w="908" w:type="dxa"/>
            <w:vAlign w:val="center"/>
          </w:tcPr>
          <w:p>
            <w:pPr>
              <w:spacing w:after="0" w:line="380" w:lineRule="exact"/>
              <w:jc w:val="center"/>
              <w:rPr>
                <w:rFonts w:ascii="仿宋" w:hAnsi="仿宋" w:eastAsia="仿宋" w:cs="仿宋"/>
                <w:sz w:val="24"/>
              </w:rPr>
            </w:pPr>
            <w:r>
              <w:rPr>
                <w:rFonts w:hint="eastAsia" w:ascii="仿宋" w:hAnsi="仿宋" w:eastAsia="仿宋" w:cs="仿宋"/>
                <w:sz w:val="24"/>
              </w:rPr>
              <w:t>数量</w:t>
            </w:r>
          </w:p>
        </w:tc>
        <w:tc>
          <w:tcPr>
            <w:tcW w:w="668" w:type="dxa"/>
            <w:vAlign w:val="center"/>
          </w:tcPr>
          <w:p>
            <w:pPr>
              <w:spacing w:after="0" w:line="380" w:lineRule="exact"/>
              <w:jc w:val="center"/>
              <w:rPr>
                <w:rFonts w:ascii="仿宋" w:hAnsi="仿宋" w:eastAsia="仿宋" w:cs="仿宋"/>
                <w:sz w:val="24"/>
              </w:rPr>
            </w:pPr>
            <w:r>
              <w:rPr>
                <w:rFonts w:hint="eastAsia" w:ascii="仿宋" w:hAnsi="仿宋" w:eastAsia="仿宋" w:cs="仿宋"/>
                <w:sz w:val="24"/>
              </w:rPr>
              <w:t>单位</w:t>
            </w:r>
          </w:p>
        </w:tc>
        <w:tc>
          <w:tcPr>
            <w:tcW w:w="947" w:type="dxa"/>
            <w:vAlign w:val="center"/>
          </w:tcPr>
          <w:p>
            <w:pPr>
              <w:spacing w:after="0" w:line="380" w:lineRule="exact"/>
              <w:jc w:val="center"/>
              <w:rPr>
                <w:rFonts w:ascii="仿宋" w:hAnsi="仿宋" w:eastAsia="仿宋" w:cs="仿宋"/>
                <w:sz w:val="24"/>
              </w:rPr>
            </w:pPr>
            <w:r>
              <w:rPr>
                <w:rFonts w:hint="eastAsia" w:ascii="仿宋" w:hAnsi="仿宋" w:eastAsia="仿宋" w:cs="仿宋"/>
                <w:sz w:val="24"/>
              </w:rPr>
              <w:t>单价</w:t>
            </w:r>
          </w:p>
          <w:p>
            <w:pPr>
              <w:spacing w:after="0" w:line="380" w:lineRule="exact"/>
              <w:jc w:val="center"/>
              <w:rPr>
                <w:rFonts w:ascii="仿宋" w:hAnsi="仿宋" w:eastAsia="仿宋" w:cs="仿宋"/>
                <w:sz w:val="24"/>
              </w:rPr>
            </w:pPr>
            <w:r>
              <w:rPr>
                <w:rFonts w:hint="eastAsia" w:ascii="仿宋" w:hAnsi="仿宋" w:eastAsia="仿宋" w:cs="仿宋"/>
                <w:sz w:val="24"/>
              </w:rPr>
              <w:t>（元）</w:t>
            </w:r>
          </w:p>
        </w:tc>
        <w:tc>
          <w:tcPr>
            <w:tcW w:w="1573" w:type="dxa"/>
            <w:vAlign w:val="center"/>
          </w:tcPr>
          <w:p>
            <w:pPr>
              <w:spacing w:after="0" w:line="380" w:lineRule="exact"/>
              <w:jc w:val="center"/>
              <w:rPr>
                <w:rFonts w:ascii="仿宋" w:hAnsi="仿宋" w:eastAsia="仿宋" w:cs="仿宋"/>
                <w:sz w:val="24"/>
              </w:rPr>
            </w:pPr>
            <w:r>
              <w:rPr>
                <w:rFonts w:hint="eastAsia" w:ascii="仿宋" w:hAnsi="仿宋" w:eastAsia="仿宋" w:cs="仿宋"/>
                <w:sz w:val="24"/>
              </w:rPr>
              <w:t>金额</w:t>
            </w:r>
          </w:p>
          <w:p>
            <w:pPr>
              <w:spacing w:after="0" w:line="380" w:lineRule="exact"/>
              <w:jc w:val="center"/>
              <w:rPr>
                <w:rFonts w:ascii="仿宋" w:hAnsi="仿宋" w:eastAsia="仿宋" w:cs="仿宋"/>
                <w:sz w:val="24"/>
              </w:rPr>
            </w:pPr>
            <w:r>
              <w:rPr>
                <w:rFonts w:hint="eastAsia" w:ascii="仿宋" w:hAnsi="仿宋" w:eastAsia="仿宋" w:cs="仿宋"/>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pacing w:line="500" w:lineRule="exact"/>
              <w:jc w:val="center"/>
              <w:rPr>
                <w:rFonts w:ascii="仿宋" w:hAnsi="仿宋" w:eastAsia="仿宋" w:cs="仿宋"/>
                <w:sz w:val="24"/>
              </w:rPr>
            </w:pPr>
            <w:r>
              <w:rPr>
                <w:rFonts w:hint="eastAsia" w:ascii="仿宋" w:hAnsi="仿宋" w:eastAsia="仿宋" w:cs="仿宋"/>
                <w:sz w:val="24"/>
              </w:rPr>
              <w:t>1</w:t>
            </w:r>
          </w:p>
        </w:tc>
        <w:tc>
          <w:tcPr>
            <w:tcW w:w="1233" w:type="dxa"/>
            <w:vAlign w:val="center"/>
          </w:tcPr>
          <w:p>
            <w:pPr>
              <w:spacing w:line="500" w:lineRule="exact"/>
              <w:rPr>
                <w:rFonts w:ascii="仿宋" w:hAnsi="仿宋" w:eastAsia="仿宋" w:cs="仿宋"/>
                <w:sz w:val="24"/>
              </w:rPr>
            </w:pPr>
          </w:p>
        </w:tc>
        <w:tc>
          <w:tcPr>
            <w:tcW w:w="1059" w:type="dxa"/>
            <w:vAlign w:val="center"/>
          </w:tcPr>
          <w:p>
            <w:pPr>
              <w:spacing w:line="500" w:lineRule="exact"/>
              <w:rPr>
                <w:rFonts w:ascii="仿宋" w:hAnsi="仿宋" w:eastAsia="仿宋" w:cs="仿宋"/>
                <w:sz w:val="24"/>
              </w:rPr>
            </w:pPr>
          </w:p>
        </w:tc>
        <w:tc>
          <w:tcPr>
            <w:tcW w:w="1233" w:type="dxa"/>
            <w:vAlign w:val="center"/>
          </w:tcPr>
          <w:p>
            <w:pPr>
              <w:spacing w:line="500" w:lineRule="exact"/>
              <w:rPr>
                <w:rFonts w:ascii="仿宋" w:hAnsi="仿宋" w:eastAsia="仿宋" w:cs="仿宋"/>
                <w:sz w:val="24"/>
              </w:rPr>
            </w:pPr>
          </w:p>
        </w:tc>
        <w:tc>
          <w:tcPr>
            <w:tcW w:w="1210" w:type="dxa"/>
          </w:tcPr>
          <w:p>
            <w:pPr>
              <w:spacing w:line="500" w:lineRule="exact"/>
              <w:rPr>
                <w:rFonts w:ascii="仿宋" w:hAnsi="仿宋" w:eastAsia="仿宋" w:cs="仿宋"/>
                <w:sz w:val="24"/>
              </w:rPr>
            </w:pPr>
          </w:p>
        </w:tc>
        <w:tc>
          <w:tcPr>
            <w:tcW w:w="908" w:type="dxa"/>
          </w:tcPr>
          <w:p>
            <w:pPr>
              <w:spacing w:line="500" w:lineRule="exact"/>
              <w:rPr>
                <w:rFonts w:ascii="仿宋" w:hAnsi="仿宋" w:eastAsia="仿宋" w:cs="仿宋"/>
                <w:sz w:val="24"/>
              </w:rPr>
            </w:pPr>
          </w:p>
        </w:tc>
        <w:tc>
          <w:tcPr>
            <w:tcW w:w="668" w:type="dxa"/>
          </w:tcPr>
          <w:p>
            <w:pPr>
              <w:spacing w:line="500" w:lineRule="exact"/>
              <w:rPr>
                <w:rFonts w:ascii="仿宋" w:hAnsi="仿宋" w:eastAsia="仿宋" w:cs="仿宋"/>
                <w:sz w:val="24"/>
              </w:rPr>
            </w:pPr>
          </w:p>
        </w:tc>
        <w:tc>
          <w:tcPr>
            <w:tcW w:w="947" w:type="dxa"/>
            <w:vAlign w:val="center"/>
          </w:tcPr>
          <w:p>
            <w:pPr>
              <w:spacing w:line="500" w:lineRule="exact"/>
              <w:rPr>
                <w:rFonts w:ascii="仿宋" w:hAnsi="仿宋" w:eastAsia="仿宋" w:cs="仿宋"/>
                <w:sz w:val="24"/>
              </w:rPr>
            </w:pPr>
          </w:p>
        </w:tc>
        <w:tc>
          <w:tcPr>
            <w:tcW w:w="1573" w:type="dxa"/>
            <w:vAlign w:val="center"/>
          </w:tcPr>
          <w:p>
            <w:pPr>
              <w:spacing w:line="50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pacing w:line="500" w:lineRule="exact"/>
              <w:jc w:val="center"/>
              <w:rPr>
                <w:rFonts w:ascii="仿宋" w:hAnsi="仿宋" w:eastAsia="仿宋" w:cs="仿宋"/>
                <w:sz w:val="24"/>
              </w:rPr>
            </w:pPr>
            <w:r>
              <w:rPr>
                <w:rFonts w:hint="eastAsia" w:ascii="仿宋" w:hAnsi="仿宋" w:eastAsia="仿宋" w:cs="仿宋"/>
                <w:sz w:val="24"/>
              </w:rPr>
              <w:t>2</w:t>
            </w:r>
          </w:p>
        </w:tc>
        <w:tc>
          <w:tcPr>
            <w:tcW w:w="1233" w:type="dxa"/>
            <w:vAlign w:val="center"/>
          </w:tcPr>
          <w:p>
            <w:pPr>
              <w:spacing w:line="500" w:lineRule="exact"/>
              <w:rPr>
                <w:rFonts w:ascii="仿宋" w:hAnsi="仿宋" w:eastAsia="仿宋" w:cs="仿宋"/>
                <w:sz w:val="24"/>
              </w:rPr>
            </w:pPr>
          </w:p>
        </w:tc>
        <w:tc>
          <w:tcPr>
            <w:tcW w:w="1059" w:type="dxa"/>
            <w:vAlign w:val="center"/>
          </w:tcPr>
          <w:p>
            <w:pPr>
              <w:spacing w:line="500" w:lineRule="exact"/>
              <w:rPr>
                <w:rFonts w:ascii="仿宋" w:hAnsi="仿宋" w:eastAsia="仿宋" w:cs="仿宋"/>
                <w:sz w:val="24"/>
              </w:rPr>
            </w:pPr>
          </w:p>
        </w:tc>
        <w:tc>
          <w:tcPr>
            <w:tcW w:w="1233" w:type="dxa"/>
            <w:vAlign w:val="center"/>
          </w:tcPr>
          <w:p>
            <w:pPr>
              <w:spacing w:line="500" w:lineRule="exact"/>
              <w:rPr>
                <w:rFonts w:ascii="仿宋" w:hAnsi="仿宋" w:eastAsia="仿宋" w:cs="仿宋"/>
                <w:sz w:val="24"/>
              </w:rPr>
            </w:pPr>
          </w:p>
        </w:tc>
        <w:tc>
          <w:tcPr>
            <w:tcW w:w="1210" w:type="dxa"/>
          </w:tcPr>
          <w:p>
            <w:pPr>
              <w:spacing w:line="500" w:lineRule="exact"/>
              <w:rPr>
                <w:rFonts w:ascii="仿宋" w:hAnsi="仿宋" w:eastAsia="仿宋" w:cs="仿宋"/>
                <w:sz w:val="24"/>
              </w:rPr>
            </w:pPr>
          </w:p>
        </w:tc>
        <w:tc>
          <w:tcPr>
            <w:tcW w:w="908" w:type="dxa"/>
          </w:tcPr>
          <w:p>
            <w:pPr>
              <w:spacing w:line="500" w:lineRule="exact"/>
              <w:rPr>
                <w:rFonts w:ascii="仿宋" w:hAnsi="仿宋" w:eastAsia="仿宋" w:cs="仿宋"/>
                <w:sz w:val="24"/>
              </w:rPr>
            </w:pPr>
          </w:p>
        </w:tc>
        <w:tc>
          <w:tcPr>
            <w:tcW w:w="668" w:type="dxa"/>
          </w:tcPr>
          <w:p>
            <w:pPr>
              <w:spacing w:line="500" w:lineRule="exact"/>
              <w:rPr>
                <w:rFonts w:ascii="仿宋" w:hAnsi="仿宋" w:eastAsia="仿宋" w:cs="仿宋"/>
                <w:sz w:val="24"/>
              </w:rPr>
            </w:pPr>
          </w:p>
        </w:tc>
        <w:tc>
          <w:tcPr>
            <w:tcW w:w="947" w:type="dxa"/>
            <w:vAlign w:val="center"/>
          </w:tcPr>
          <w:p>
            <w:pPr>
              <w:spacing w:line="500" w:lineRule="exact"/>
              <w:rPr>
                <w:rFonts w:ascii="仿宋" w:hAnsi="仿宋" w:eastAsia="仿宋" w:cs="仿宋"/>
                <w:sz w:val="24"/>
              </w:rPr>
            </w:pPr>
          </w:p>
        </w:tc>
        <w:tc>
          <w:tcPr>
            <w:tcW w:w="1573" w:type="dxa"/>
            <w:vAlign w:val="center"/>
          </w:tcPr>
          <w:p>
            <w:pPr>
              <w:spacing w:line="50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pacing w:line="500" w:lineRule="exact"/>
              <w:jc w:val="center"/>
              <w:rPr>
                <w:rFonts w:ascii="仿宋" w:hAnsi="仿宋" w:eastAsia="仿宋" w:cs="仿宋"/>
                <w:sz w:val="24"/>
              </w:rPr>
            </w:pPr>
            <w:r>
              <w:rPr>
                <w:rFonts w:hint="eastAsia" w:ascii="仿宋" w:hAnsi="仿宋" w:eastAsia="仿宋" w:cs="仿宋"/>
                <w:sz w:val="24"/>
              </w:rPr>
              <w:t>3</w:t>
            </w:r>
          </w:p>
        </w:tc>
        <w:tc>
          <w:tcPr>
            <w:tcW w:w="1233" w:type="dxa"/>
            <w:vAlign w:val="center"/>
          </w:tcPr>
          <w:p>
            <w:pPr>
              <w:spacing w:line="500" w:lineRule="exact"/>
              <w:rPr>
                <w:rFonts w:ascii="仿宋" w:hAnsi="仿宋" w:eastAsia="仿宋" w:cs="仿宋"/>
                <w:sz w:val="24"/>
              </w:rPr>
            </w:pPr>
          </w:p>
        </w:tc>
        <w:tc>
          <w:tcPr>
            <w:tcW w:w="1059" w:type="dxa"/>
            <w:vAlign w:val="center"/>
          </w:tcPr>
          <w:p>
            <w:pPr>
              <w:spacing w:line="500" w:lineRule="exact"/>
              <w:rPr>
                <w:rFonts w:ascii="仿宋" w:hAnsi="仿宋" w:eastAsia="仿宋" w:cs="仿宋"/>
                <w:sz w:val="24"/>
              </w:rPr>
            </w:pPr>
          </w:p>
        </w:tc>
        <w:tc>
          <w:tcPr>
            <w:tcW w:w="1233" w:type="dxa"/>
            <w:vAlign w:val="center"/>
          </w:tcPr>
          <w:p>
            <w:pPr>
              <w:spacing w:line="500" w:lineRule="exact"/>
              <w:rPr>
                <w:rFonts w:ascii="仿宋" w:hAnsi="仿宋" w:eastAsia="仿宋" w:cs="仿宋"/>
                <w:sz w:val="24"/>
              </w:rPr>
            </w:pPr>
          </w:p>
        </w:tc>
        <w:tc>
          <w:tcPr>
            <w:tcW w:w="1210" w:type="dxa"/>
          </w:tcPr>
          <w:p>
            <w:pPr>
              <w:spacing w:line="500" w:lineRule="exact"/>
              <w:rPr>
                <w:rFonts w:ascii="仿宋" w:hAnsi="仿宋" w:eastAsia="仿宋" w:cs="仿宋"/>
                <w:sz w:val="24"/>
              </w:rPr>
            </w:pPr>
          </w:p>
        </w:tc>
        <w:tc>
          <w:tcPr>
            <w:tcW w:w="908" w:type="dxa"/>
          </w:tcPr>
          <w:p>
            <w:pPr>
              <w:spacing w:line="500" w:lineRule="exact"/>
              <w:rPr>
                <w:rFonts w:ascii="仿宋" w:hAnsi="仿宋" w:eastAsia="仿宋" w:cs="仿宋"/>
                <w:sz w:val="24"/>
              </w:rPr>
            </w:pPr>
          </w:p>
        </w:tc>
        <w:tc>
          <w:tcPr>
            <w:tcW w:w="668" w:type="dxa"/>
          </w:tcPr>
          <w:p>
            <w:pPr>
              <w:spacing w:line="500" w:lineRule="exact"/>
              <w:rPr>
                <w:rFonts w:ascii="仿宋" w:hAnsi="仿宋" w:eastAsia="仿宋" w:cs="仿宋"/>
                <w:sz w:val="24"/>
              </w:rPr>
            </w:pPr>
          </w:p>
        </w:tc>
        <w:tc>
          <w:tcPr>
            <w:tcW w:w="947" w:type="dxa"/>
            <w:vAlign w:val="center"/>
          </w:tcPr>
          <w:p>
            <w:pPr>
              <w:spacing w:line="500" w:lineRule="exact"/>
              <w:rPr>
                <w:rFonts w:ascii="仿宋" w:hAnsi="仿宋" w:eastAsia="仿宋" w:cs="仿宋"/>
                <w:sz w:val="24"/>
              </w:rPr>
            </w:pPr>
          </w:p>
        </w:tc>
        <w:tc>
          <w:tcPr>
            <w:tcW w:w="1573" w:type="dxa"/>
            <w:vAlign w:val="center"/>
          </w:tcPr>
          <w:p>
            <w:pPr>
              <w:spacing w:line="50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540" w:type="dxa"/>
            <w:gridSpan w:val="9"/>
            <w:vAlign w:val="center"/>
          </w:tcPr>
          <w:p>
            <w:pPr>
              <w:spacing w:line="500" w:lineRule="exact"/>
              <w:rPr>
                <w:rFonts w:ascii="仿宋" w:hAnsi="仿宋" w:eastAsia="仿宋" w:cs="仿宋"/>
                <w:sz w:val="24"/>
              </w:rPr>
            </w:pPr>
            <w:r>
              <w:rPr>
                <w:rFonts w:hint="eastAsia" w:ascii="仿宋" w:hAnsi="仿宋" w:eastAsia="仿宋" w:cs="仿宋"/>
                <w:sz w:val="24"/>
              </w:rPr>
              <w:t>人民币合计金额：</w:t>
            </w:r>
          </w:p>
        </w:tc>
      </w:tr>
    </w:tbl>
    <w:p>
      <w:pPr>
        <w:spacing w:after="0" w:line="400" w:lineRule="exact"/>
        <w:ind w:firstLine="480" w:firstLineChars="200"/>
        <w:rPr>
          <w:rFonts w:ascii="仿宋" w:hAnsi="仿宋" w:eastAsia="仿宋" w:cs="仿宋"/>
          <w:sz w:val="24"/>
        </w:rPr>
      </w:pPr>
      <w:r>
        <w:rPr>
          <w:rFonts w:hint="eastAsia" w:ascii="仿宋" w:hAnsi="仿宋" w:eastAsia="仿宋" w:cs="仿宋"/>
          <w:sz w:val="24"/>
        </w:rPr>
        <w:t>2、合同合计金额包括</w:t>
      </w:r>
      <w:r>
        <w:rPr>
          <w:rFonts w:hint="eastAsia" w:ascii="仿宋" w:hAnsi="仿宋" w:eastAsia="仿宋" w:cs="仿宋"/>
        </w:rPr>
        <w:t>货物、货物标准附件、备品备件、专用工具、设备安装辅材、施工辅材、包装、运输、装卸、保险、货到就位的各种费用以及安装、调试、本采购文件所列设备材料需进行补充完善才能完成本项目的或实际采购中产品材料有任何遗漏的费用（含本项目需要但本文件中未列出的设备材料）、税金、售后服务、技术培训及其他所有成本费用</w:t>
      </w:r>
      <w:r>
        <w:rPr>
          <w:rFonts w:hint="eastAsia" w:ascii="仿宋" w:hAnsi="仿宋" w:eastAsia="仿宋" w:cs="仿宋"/>
          <w:sz w:val="24"/>
        </w:rPr>
        <w:t>。如采购文件对其另有规定的，从其规定。</w:t>
      </w:r>
    </w:p>
    <w:p>
      <w:pPr>
        <w:spacing w:after="0" w:line="400" w:lineRule="exact"/>
        <w:ind w:firstLine="482" w:firstLineChars="200"/>
        <w:jc w:val="both"/>
        <w:rPr>
          <w:rFonts w:ascii="仿宋" w:hAnsi="仿宋" w:eastAsia="仿宋" w:cs="仿宋"/>
          <w:b/>
          <w:sz w:val="24"/>
        </w:rPr>
      </w:pPr>
      <w:r>
        <w:rPr>
          <w:rFonts w:hint="eastAsia" w:ascii="仿宋" w:hAnsi="仿宋" w:eastAsia="仿宋" w:cs="仿宋"/>
          <w:b/>
          <w:sz w:val="24"/>
        </w:rPr>
        <w:t>第二条　权利保证</w:t>
      </w:r>
    </w:p>
    <w:p>
      <w:pPr>
        <w:spacing w:after="0" w:line="400" w:lineRule="exact"/>
        <w:ind w:firstLine="480" w:firstLineChars="200"/>
        <w:jc w:val="both"/>
        <w:rPr>
          <w:rFonts w:ascii="仿宋" w:hAnsi="仿宋" w:eastAsia="仿宋" w:cs="仿宋"/>
          <w:sz w:val="24"/>
        </w:rPr>
      </w:pPr>
      <w:r>
        <w:rPr>
          <w:rFonts w:hint="eastAsia" w:ascii="仿宋" w:hAnsi="仿宋" w:eastAsia="仿宋" w:cs="仿宋"/>
          <w:sz w:val="24"/>
        </w:rPr>
        <w:t>1、乙方应保证所提供货物在使用时不会侵犯任何第三方的专利权、商标权、工业设计权或其他权利。</w:t>
      </w:r>
    </w:p>
    <w:p>
      <w:pPr>
        <w:spacing w:after="0" w:line="400" w:lineRule="exact"/>
        <w:ind w:firstLine="480" w:firstLineChars="200"/>
        <w:jc w:val="both"/>
        <w:rPr>
          <w:rFonts w:ascii="仿宋" w:hAnsi="仿宋" w:eastAsia="仿宋" w:cs="仿宋"/>
          <w:sz w:val="24"/>
        </w:rPr>
      </w:pPr>
      <w:r>
        <w:rPr>
          <w:rFonts w:hint="eastAsia" w:ascii="仿宋" w:hAnsi="仿宋" w:eastAsia="仿宋" w:cs="仿宋"/>
          <w:sz w:val="24"/>
        </w:rPr>
        <w:t>2、乙方应按采购文件规定的时间向甲方提供使用货物的有关技术资料。</w:t>
      </w:r>
    </w:p>
    <w:p>
      <w:pPr>
        <w:spacing w:after="0" w:line="400" w:lineRule="exact"/>
        <w:ind w:firstLine="480" w:firstLineChars="200"/>
        <w:jc w:val="both"/>
        <w:rPr>
          <w:rFonts w:ascii="仿宋" w:hAnsi="仿宋" w:eastAsia="仿宋" w:cs="仿宋"/>
          <w:sz w:val="24"/>
        </w:rPr>
      </w:pPr>
      <w:r>
        <w:rPr>
          <w:rFonts w:hint="eastAsia" w:ascii="仿宋" w:hAnsi="仿宋" w:eastAsia="仿宋" w:cs="仿宋"/>
          <w:sz w:val="24"/>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after="0" w:line="400" w:lineRule="exact"/>
        <w:ind w:firstLine="480" w:firstLineChars="200"/>
        <w:jc w:val="both"/>
        <w:rPr>
          <w:rFonts w:ascii="仿宋" w:hAnsi="仿宋" w:eastAsia="仿宋" w:cs="仿宋"/>
          <w:sz w:val="24"/>
          <w:u w:val="single"/>
        </w:rPr>
      </w:pPr>
      <w:r>
        <w:rPr>
          <w:rFonts w:hint="eastAsia" w:ascii="仿宋" w:hAnsi="仿宋" w:eastAsia="仿宋" w:cs="仿宋"/>
          <w:sz w:val="24"/>
        </w:rPr>
        <w:t>4、乙方保证所交付的货物的所有权完全属于乙方且无任何抵押、质押、查封等产权瑕疵。</w:t>
      </w:r>
    </w:p>
    <w:p>
      <w:pPr>
        <w:spacing w:after="0" w:line="400" w:lineRule="exact"/>
        <w:ind w:firstLine="482" w:firstLineChars="200"/>
        <w:jc w:val="both"/>
        <w:rPr>
          <w:rFonts w:ascii="仿宋" w:hAnsi="仿宋" w:eastAsia="仿宋" w:cs="仿宋"/>
          <w:b/>
          <w:sz w:val="24"/>
        </w:rPr>
      </w:pPr>
      <w:r>
        <w:rPr>
          <w:rFonts w:hint="eastAsia" w:ascii="仿宋" w:hAnsi="仿宋" w:eastAsia="仿宋" w:cs="仿宋"/>
          <w:b/>
          <w:sz w:val="24"/>
        </w:rPr>
        <w:t>第三条　包装和运输</w:t>
      </w:r>
    </w:p>
    <w:p>
      <w:pPr>
        <w:spacing w:after="0" w:line="400" w:lineRule="exact"/>
        <w:ind w:firstLine="480" w:firstLineChars="200"/>
        <w:jc w:val="both"/>
        <w:rPr>
          <w:rFonts w:ascii="仿宋" w:hAnsi="仿宋" w:eastAsia="仿宋" w:cs="仿宋"/>
          <w:sz w:val="24"/>
        </w:rPr>
      </w:pPr>
      <w:r>
        <w:rPr>
          <w:rFonts w:hint="eastAsia" w:ascii="仿宋" w:hAnsi="仿宋" w:eastAsia="仿宋" w:cs="仿宋"/>
          <w:sz w:val="24"/>
        </w:rPr>
        <w:t>1.乙方提供的货物均应按采购文件要求及响应文件承诺的包装材料、包装标准、包装方式进行包装，每一包装单元内应附详细的装箱单和质量合格证。</w:t>
      </w:r>
    </w:p>
    <w:p>
      <w:pPr>
        <w:spacing w:after="0" w:line="400" w:lineRule="exact"/>
        <w:ind w:firstLine="480" w:firstLineChars="200"/>
        <w:jc w:val="both"/>
        <w:rPr>
          <w:rFonts w:ascii="仿宋" w:hAnsi="仿宋" w:eastAsia="仿宋" w:cs="仿宋"/>
          <w:sz w:val="24"/>
          <w:lang w:val="zh-CN"/>
        </w:rPr>
      </w:pPr>
      <w:r>
        <w:rPr>
          <w:rFonts w:hint="eastAsia" w:ascii="仿宋" w:hAnsi="仿宋" w:eastAsia="仿宋" w:cs="仿宋"/>
          <w:sz w:val="24"/>
          <w:lang w:val="zh-CN"/>
        </w:rPr>
        <w:t>2.乙方应在货物发运前对其进行满足运输距离、防潮、防震、防锈和防破损装卸等要求包装，以保证货物安全运达甲方指定地点。</w:t>
      </w:r>
    </w:p>
    <w:p>
      <w:pPr>
        <w:spacing w:after="0" w:line="400" w:lineRule="exact"/>
        <w:ind w:firstLine="480" w:firstLineChars="200"/>
        <w:jc w:val="both"/>
        <w:rPr>
          <w:rFonts w:ascii="仿宋" w:hAnsi="仿宋" w:eastAsia="仿宋" w:cs="仿宋"/>
          <w:sz w:val="24"/>
          <w:lang w:val="zh-CN"/>
        </w:rPr>
      </w:pPr>
      <w:r>
        <w:rPr>
          <w:rFonts w:hint="eastAsia" w:ascii="仿宋" w:hAnsi="仿宋" w:eastAsia="仿宋" w:cs="仿宋"/>
          <w:sz w:val="24"/>
          <w:lang w:val="zh-CN"/>
        </w:rPr>
        <w:t>3.使用说明书、质量检验证明书、随配附件和工具以及清单一并附于货物内。</w:t>
      </w:r>
    </w:p>
    <w:p>
      <w:pPr>
        <w:spacing w:after="0" w:line="400" w:lineRule="exact"/>
        <w:ind w:firstLine="480" w:firstLineChars="200"/>
        <w:jc w:val="both"/>
        <w:rPr>
          <w:rFonts w:ascii="仿宋" w:hAnsi="仿宋" w:eastAsia="仿宋" w:cs="仿宋"/>
          <w:sz w:val="24"/>
        </w:rPr>
      </w:pPr>
      <w:r>
        <w:rPr>
          <w:rFonts w:hint="eastAsia" w:ascii="仿宋" w:hAnsi="仿宋" w:eastAsia="仿宋" w:cs="仿宋"/>
          <w:sz w:val="24"/>
          <w:lang w:val="zh-CN"/>
        </w:rPr>
        <w:t>4.乙方在货物发运手续办理完毕后二十四小时内或货到甲方四十八小时前通知甲方，以准备接货。</w:t>
      </w:r>
    </w:p>
    <w:p>
      <w:pPr>
        <w:spacing w:after="0" w:line="400" w:lineRule="exact"/>
        <w:ind w:firstLine="480" w:firstLineChars="200"/>
        <w:jc w:val="both"/>
        <w:rPr>
          <w:rFonts w:ascii="仿宋" w:hAnsi="仿宋" w:eastAsia="仿宋" w:cs="仿宋"/>
          <w:sz w:val="24"/>
        </w:rPr>
      </w:pPr>
      <w:r>
        <w:rPr>
          <w:rFonts w:hint="eastAsia" w:ascii="仿宋" w:hAnsi="仿宋" w:eastAsia="仿宋" w:cs="仿宋"/>
          <w:sz w:val="24"/>
        </w:rPr>
        <w:t>5.货物的运输方式：</w:t>
      </w:r>
      <w:r>
        <w:rPr>
          <w:rFonts w:hint="eastAsia" w:ascii="仿宋" w:hAnsi="仿宋" w:eastAsia="仿宋" w:cs="仿宋"/>
          <w:sz w:val="24"/>
          <w:u w:val="single"/>
        </w:rPr>
        <w:t xml:space="preserve"> 不限 。</w:t>
      </w:r>
    </w:p>
    <w:p>
      <w:pPr>
        <w:spacing w:after="0" w:line="400" w:lineRule="exact"/>
        <w:ind w:firstLine="480" w:firstLineChars="200"/>
        <w:jc w:val="both"/>
        <w:rPr>
          <w:rFonts w:ascii="仿宋" w:hAnsi="仿宋" w:eastAsia="仿宋" w:cs="仿宋"/>
          <w:sz w:val="24"/>
        </w:rPr>
      </w:pPr>
      <w:r>
        <w:rPr>
          <w:rFonts w:hint="eastAsia" w:ascii="仿宋" w:hAnsi="仿宋" w:eastAsia="仿宋" w:cs="仿宋"/>
          <w:sz w:val="24"/>
          <w:lang w:val="zh-CN"/>
        </w:rPr>
        <w:t>6.货物在规定的交付期限内由乙方送达甲方指定的地点视为交付，乙方同时需通知甲方货物已送达。</w:t>
      </w:r>
    </w:p>
    <w:p>
      <w:pPr>
        <w:spacing w:after="0" w:line="400" w:lineRule="exact"/>
        <w:ind w:firstLine="480" w:firstLineChars="200"/>
        <w:jc w:val="both"/>
        <w:rPr>
          <w:rFonts w:ascii="仿宋" w:hAnsi="仿宋" w:eastAsia="仿宋" w:cs="仿宋"/>
          <w:sz w:val="24"/>
        </w:rPr>
      </w:pPr>
      <w:r>
        <w:rPr>
          <w:rFonts w:hint="eastAsia" w:ascii="仿宋" w:hAnsi="仿宋" w:eastAsia="仿宋" w:cs="仿宋"/>
          <w:sz w:val="24"/>
        </w:rPr>
        <w:t>7.乙方负责货物运输，货物运输合理损耗及计算方法：</w:t>
      </w:r>
      <w:r>
        <w:rPr>
          <w:rFonts w:hint="eastAsia" w:ascii="仿宋" w:hAnsi="仿宋" w:eastAsia="仿宋" w:cs="仿宋"/>
          <w:sz w:val="24"/>
          <w:u w:val="single"/>
        </w:rPr>
        <w:t xml:space="preserve"> 本合同交付货物不接受损耗，由乙方自行为其货物运输办理相关保险 。</w:t>
      </w:r>
    </w:p>
    <w:p>
      <w:pPr>
        <w:spacing w:after="0" w:line="400" w:lineRule="exact"/>
        <w:ind w:firstLine="480" w:firstLineChars="200"/>
        <w:jc w:val="both"/>
        <w:rPr>
          <w:rFonts w:ascii="仿宋" w:hAnsi="仿宋" w:eastAsia="仿宋" w:cs="仿宋"/>
          <w:sz w:val="24"/>
          <w:lang w:val="zh-CN"/>
        </w:rPr>
      </w:pPr>
      <w:r>
        <w:rPr>
          <w:rFonts w:hint="eastAsia" w:ascii="仿宋" w:hAnsi="仿宋" w:eastAsia="仿宋" w:cs="仿宋"/>
          <w:sz w:val="24"/>
          <w:lang w:val="zh-CN"/>
        </w:rPr>
        <w:t>8.货物在交付甲方前发生的风险均由乙方负责。</w:t>
      </w:r>
    </w:p>
    <w:p>
      <w:pPr>
        <w:spacing w:after="0" w:line="400" w:lineRule="exact"/>
        <w:ind w:firstLine="482" w:firstLineChars="200"/>
        <w:jc w:val="both"/>
        <w:rPr>
          <w:rFonts w:ascii="仿宋" w:hAnsi="仿宋" w:eastAsia="仿宋" w:cs="仿宋"/>
          <w:b/>
          <w:sz w:val="24"/>
        </w:rPr>
      </w:pPr>
      <w:r>
        <w:rPr>
          <w:rFonts w:hint="eastAsia" w:ascii="仿宋" w:hAnsi="仿宋" w:eastAsia="仿宋" w:cs="仿宋"/>
          <w:b/>
          <w:sz w:val="24"/>
        </w:rPr>
        <w:t>第四条　交付和交付验收</w:t>
      </w:r>
    </w:p>
    <w:p>
      <w:pPr>
        <w:spacing w:after="0" w:line="400" w:lineRule="exact"/>
        <w:ind w:firstLine="480" w:firstLineChars="200"/>
        <w:jc w:val="both"/>
        <w:rPr>
          <w:rFonts w:ascii="仿宋" w:hAnsi="仿宋" w:eastAsia="仿宋" w:cs="仿宋"/>
          <w:sz w:val="24"/>
        </w:rPr>
      </w:pPr>
      <w:r>
        <w:rPr>
          <w:rFonts w:hint="eastAsia" w:ascii="仿宋" w:hAnsi="仿宋" w:eastAsia="仿宋" w:cs="仿宋"/>
          <w:sz w:val="24"/>
        </w:rPr>
        <w:t>1、交货时间：</w:t>
      </w:r>
      <w:r>
        <w:rPr>
          <w:rFonts w:hint="eastAsia" w:ascii="仿宋" w:hAnsi="仿宋" w:eastAsia="仿宋" w:cs="仿宋"/>
          <w:sz w:val="24"/>
          <w:u w:val="single"/>
        </w:rPr>
        <w:t>按乙方响应文件中承诺的不超过招标要求的时间 。</w:t>
      </w:r>
      <w:r>
        <w:rPr>
          <w:rFonts w:hint="eastAsia" w:ascii="仿宋" w:hAnsi="仿宋" w:eastAsia="仿宋" w:cs="仿宋"/>
          <w:sz w:val="24"/>
        </w:rPr>
        <w:t>地点：</w:t>
      </w:r>
      <w:r>
        <w:rPr>
          <w:rFonts w:hint="eastAsia" w:ascii="仿宋" w:hAnsi="仿宋" w:eastAsia="仿宋" w:cs="仿宋"/>
          <w:sz w:val="24"/>
          <w:u w:val="single"/>
        </w:rPr>
        <w:t xml:space="preserve">采购人指定地点 </w:t>
      </w:r>
      <w:r>
        <w:rPr>
          <w:rFonts w:hint="eastAsia" w:ascii="仿宋" w:hAnsi="仿宋" w:eastAsia="仿宋" w:cs="仿宋"/>
          <w:sz w:val="24"/>
        </w:rPr>
        <w:t>。</w:t>
      </w:r>
    </w:p>
    <w:p>
      <w:pPr>
        <w:spacing w:after="0" w:line="400" w:lineRule="exact"/>
        <w:ind w:firstLine="480" w:firstLineChars="200"/>
        <w:jc w:val="both"/>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甲方对乙方提交的货物依据采购文件和乙方响应文件中承诺的技术规格要求和国家有关质量标准进行现场初步验收，外观、说明书符合采购文件技术要求的，给予签收，初步验收不合格的不予签收。</w:t>
      </w:r>
    </w:p>
    <w:p>
      <w:pPr>
        <w:spacing w:after="0" w:line="400" w:lineRule="exact"/>
        <w:ind w:firstLine="480" w:firstLineChars="200"/>
        <w:jc w:val="both"/>
        <w:rPr>
          <w:rFonts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zh-CN"/>
        </w:rPr>
        <w:t>乙方交货前应对产品作出全面检查和对验收文件进行整理，并列出清单（如</w:t>
      </w:r>
      <w:r>
        <w:rPr>
          <w:rFonts w:hint="eastAsia" w:ascii="仿宋" w:hAnsi="仿宋" w:eastAsia="仿宋" w:cs="仿宋"/>
          <w:sz w:val="24"/>
        </w:rPr>
        <w:t>装箱清单、用户手册、原厂保修卡、随机资料、工具和备品、备件等）</w:t>
      </w:r>
      <w:r>
        <w:rPr>
          <w:rFonts w:hint="eastAsia" w:ascii="仿宋" w:hAnsi="仿宋" w:eastAsia="仿宋" w:cs="仿宋"/>
          <w:sz w:val="24"/>
          <w:lang w:val="zh-CN"/>
        </w:rPr>
        <w:t>，作为甲方收货验收和使用的技术条件依据，检验的结果应随货物交甲方。</w:t>
      </w:r>
      <w:r>
        <w:rPr>
          <w:rFonts w:hint="eastAsia" w:ascii="仿宋" w:hAnsi="仿宋" w:eastAsia="仿宋" w:cs="仿宋"/>
          <w:sz w:val="24"/>
        </w:rPr>
        <w:t>货物属于进口产品的，供货时应同时附上中文使用说明书，如有缺失应及时补齐，否则视为逾期交货。</w:t>
      </w:r>
    </w:p>
    <w:p>
      <w:pPr>
        <w:spacing w:after="0" w:line="400" w:lineRule="exact"/>
        <w:ind w:firstLine="480" w:firstLineChars="200"/>
        <w:jc w:val="both"/>
        <w:rPr>
          <w:rFonts w:ascii="仿宋" w:hAnsi="仿宋" w:eastAsia="仿宋" w:cs="仿宋"/>
          <w:sz w:val="24"/>
        </w:rPr>
      </w:pPr>
      <w:r>
        <w:rPr>
          <w:rFonts w:hint="eastAsia" w:ascii="仿宋" w:hAnsi="仿宋" w:eastAsia="仿宋" w:cs="仿宋"/>
          <w:sz w:val="24"/>
        </w:rPr>
        <w:t>4、甲方应当在到货后七个工作日内进行验收，逾期不验收的，乙方可视同验收合格。验收合格后由甲乙双方签署货物验收单并加盖采购单位公章，甲乙双方各执一份。</w:t>
      </w:r>
    </w:p>
    <w:p>
      <w:pPr>
        <w:spacing w:after="0" w:line="400" w:lineRule="exact"/>
        <w:ind w:firstLine="480" w:firstLineChars="200"/>
        <w:jc w:val="both"/>
        <w:rPr>
          <w:rFonts w:ascii="仿宋" w:hAnsi="仿宋" w:eastAsia="仿宋" w:cs="仿宋"/>
          <w:sz w:val="24"/>
        </w:rPr>
      </w:pPr>
      <w:r>
        <w:rPr>
          <w:rFonts w:hint="eastAsia" w:ascii="仿宋" w:hAnsi="仿宋" w:eastAsia="仿宋" w:cs="仿宋"/>
          <w:sz w:val="24"/>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pacing w:after="0" w:line="400" w:lineRule="exact"/>
        <w:ind w:firstLine="480" w:firstLineChars="200"/>
        <w:jc w:val="both"/>
        <w:rPr>
          <w:rFonts w:ascii="仿宋" w:hAnsi="仿宋" w:eastAsia="仿宋" w:cs="仿宋"/>
          <w:sz w:val="24"/>
        </w:rPr>
      </w:pPr>
      <w:r>
        <w:rPr>
          <w:rFonts w:hint="eastAsia" w:ascii="仿宋" w:hAnsi="仿宋" w:eastAsia="仿宋" w:cs="仿宋"/>
          <w:sz w:val="24"/>
        </w:rPr>
        <w:t>6、因产品或施工质量问题发生争议的，应邀请国家认可的质量检测机构对进行鉴定。符合标准的，鉴定费由甲方承担；不符合标准的，鉴定费由乙方承担。</w:t>
      </w:r>
    </w:p>
    <w:p>
      <w:pPr>
        <w:spacing w:after="0" w:line="400" w:lineRule="exact"/>
        <w:ind w:firstLine="480" w:firstLineChars="200"/>
        <w:jc w:val="both"/>
        <w:rPr>
          <w:rFonts w:ascii="仿宋" w:hAnsi="仿宋" w:eastAsia="仿宋" w:cs="仿宋"/>
          <w:sz w:val="24"/>
        </w:rPr>
      </w:pPr>
      <w:r>
        <w:rPr>
          <w:rFonts w:hint="eastAsia" w:ascii="仿宋" w:hAnsi="仿宋" w:eastAsia="仿宋" w:cs="仿宋"/>
          <w:sz w:val="24"/>
        </w:rPr>
        <w:t>7、甲方对验收有异议的，在验收后五个工作日内以书面形式向乙方提出，乙方应自收到甲方书面异议后</w:t>
      </w:r>
      <w:r>
        <w:rPr>
          <w:rFonts w:hint="eastAsia" w:ascii="仿宋" w:hAnsi="仿宋" w:eastAsia="仿宋" w:cs="仿宋"/>
          <w:sz w:val="24"/>
          <w:u w:val="single"/>
        </w:rPr>
        <w:t xml:space="preserve"> 五 </w:t>
      </w:r>
      <w:r>
        <w:rPr>
          <w:rFonts w:hint="eastAsia" w:ascii="仿宋" w:hAnsi="仿宋" w:eastAsia="仿宋" w:cs="仿宋"/>
          <w:sz w:val="24"/>
        </w:rPr>
        <w:t>日内及时予以解决。</w:t>
      </w:r>
    </w:p>
    <w:p>
      <w:pPr>
        <w:spacing w:after="0" w:line="440" w:lineRule="exact"/>
        <w:ind w:firstLine="482" w:firstLineChars="200"/>
        <w:rPr>
          <w:rFonts w:ascii="仿宋" w:hAnsi="仿宋" w:eastAsia="仿宋" w:cs="仿宋"/>
          <w:b/>
          <w:sz w:val="24"/>
        </w:rPr>
      </w:pPr>
      <w:r>
        <w:rPr>
          <w:rFonts w:hint="eastAsia" w:ascii="仿宋" w:hAnsi="仿宋" w:eastAsia="仿宋" w:cs="仿宋"/>
          <w:b/>
          <w:sz w:val="24"/>
        </w:rPr>
        <w:t>第五条　安装和培训</w:t>
      </w:r>
    </w:p>
    <w:p>
      <w:pPr>
        <w:spacing w:after="0" w:line="440" w:lineRule="exact"/>
        <w:ind w:firstLine="480" w:firstLineChars="200"/>
        <w:rPr>
          <w:rFonts w:ascii="仿宋" w:hAnsi="仿宋" w:eastAsia="仿宋" w:cs="仿宋"/>
          <w:sz w:val="24"/>
        </w:rPr>
      </w:pPr>
      <w:r>
        <w:rPr>
          <w:rFonts w:hint="eastAsia" w:ascii="仿宋" w:hAnsi="仿宋" w:eastAsia="仿宋" w:cs="仿宋"/>
          <w:sz w:val="24"/>
        </w:rPr>
        <w:t>1. 甲方应提供必要安装条件（如场地、电源、水源等）。</w:t>
      </w:r>
    </w:p>
    <w:p>
      <w:pPr>
        <w:spacing w:after="0" w:line="440" w:lineRule="exact"/>
        <w:ind w:firstLine="480" w:firstLineChars="200"/>
        <w:rPr>
          <w:rFonts w:ascii="仿宋" w:hAnsi="仿宋" w:eastAsia="仿宋" w:cs="仿宋"/>
          <w:sz w:val="24"/>
        </w:rPr>
      </w:pPr>
      <w:r>
        <w:rPr>
          <w:rFonts w:hint="eastAsia" w:ascii="仿宋" w:hAnsi="仿宋" w:eastAsia="仿宋" w:cs="仿宋"/>
          <w:sz w:val="24"/>
        </w:rPr>
        <w:t>2. 乙方负责甲方有关人员的培训。培训时间、地点：</w:t>
      </w:r>
      <w:r>
        <w:rPr>
          <w:rFonts w:hint="eastAsia" w:ascii="仿宋" w:hAnsi="仿宋" w:eastAsia="仿宋" w:cs="仿宋"/>
          <w:sz w:val="24"/>
          <w:u w:val="single"/>
        </w:rPr>
        <w:t xml:space="preserve">  按乙方响应文件承诺  </w:t>
      </w:r>
      <w:r>
        <w:rPr>
          <w:rFonts w:hint="eastAsia" w:ascii="仿宋" w:hAnsi="仿宋" w:eastAsia="仿宋" w:cs="仿宋"/>
          <w:sz w:val="24"/>
        </w:rPr>
        <w:t>。</w:t>
      </w:r>
    </w:p>
    <w:p>
      <w:pPr>
        <w:spacing w:after="0" w:line="440" w:lineRule="exact"/>
        <w:ind w:firstLine="480" w:firstLineChars="200"/>
        <w:rPr>
          <w:rFonts w:ascii="仿宋" w:hAnsi="仿宋" w:eastAsia="仿宋" w:cs="仿宋"/>
          <w:sz w:val="24"/>
        </w:rPr>
      </w:pPr>
      <w:r>
        <w:rPr>
          <w:rFonts w:hint="eastAsia" w:ascii="仿宋" w:hAnsi="仿宋" w:eastAsia="仿宋" w:cs="仿宋"/>
          <w:sz w:val="24"/>
        </w:rPr>
        <w:t>3. 其他按乙方响应文件承诺执行。</w:t>
      </w:r>
    </w:p>
    <w:p>
      <w:pPr>
        <w:spacing w:after="0" w:line="440" w:lineRule="exact"/>
        <w:ind w:firstLine="482" w:firstLineChars="200"/>
        <w:rPr>
          <w:rFonts w:ascii="仿宋" w:hAnsi="仿宋" w:eastAsia="仿宋" w:cs="仿宋"/>
          <w:sz w:val="24"/>
        </w:rPr>
      </w:pPr>
      <w:r>
        <w:rPr>
          <w:rFonts w:hint="eastAsia" w:ascii="仿宋" w:hAnsi="仿宋" w:eastAsia="仿宋" w:cs="仿宋"/>
          <w:b/>
          <w:sz w:val="24"/>
        </w:rPr>
        <w:t>第六条　付款方式、保证金</w:t>
      </w:r>
    </w:p>
    <w:p>
      <w:pPr>
        <w:spacing w:after="0" w:line="440" w:lineRule="exact"/>
        <w:ind w:firstLine="480" w:firstLineChars="200"/>
        <w:rPr>
          <w:rFonts w:ascii="仿宋" w:hAnsi="仿宋" w:eastAsia="仿宋" w:cs="仿宋"/>
          <w:sz w:val="24"/>
          <w:lang w:val="zh-CN"/>
        </w:rPr>
      </w:pPr>
      <w:r>
        <w:rPr>
          <w:rFonts w:hint="eastAsia" w:ascii="仿宋" w:hAnsi="仿宋" w:eastAsia="仿宋" w:cs="仿宋"/>
          <w:bCs/>
          <w:sz w:val="24"/>
          <w:lang w:val="zh-CN"/>
        </w:rPr>
        <w:t xml:space="preserve">1. </w:t>
      </w:r>
      <w:r>
        <w:rPr>
          <w:rFonts w:hint="eastAsia" w:ascii="仿宋" w:hAnsi="仿宋" w:eastAsia="仿宋" w:cs="仿宋"/>
          <w:sz w:val="24"/>
          <w:lang w:val="zh-CN"/>
        </w:rPr>
        <w:t>当采购数量与实际使用数量不一致时，乙方应根据实际使用量供货，合同的最终结算金额按实际使用量乘以成交单价进行计算。</w:t>
      </w:r>
    </w:p>
    <w:p>
      <w:pPr>
        <w:spacing w:after="0" w:line="440" w:lineRule="exact"/>
        <w:ind w:firstLine="480" w:firstLineChars="200"/>
        <w:rPr>
          <w:rFonts w:ascii="仿宋" w:hAnsi="仿宋" w:eastAsia="仿宋" w:cs="仿宋"/>
          <w:sz w:val="24"/>
          <w:lang w:val="zh-CN"/>
        </w:rPr>
      </w:pPr>
      <w:r>
        <w:rPr>
          <w:rFonts w:hint="eastAsia" w:ascii="仿宋" w:hAnsi="仿宋" w:eastAsia="仿宋" w:cs="仿宋"/>
          <w:sz w:val="24"/>
          <w:lang w:val="zh-CN"/>
        </w:rPr>
        <w:t>2. 资金性质：</w:t>
      </w:r>
      <w:r>
        <w:rPr>
          <w:rFonts w:hint="eastAsia" w:ascii="仿宋" w:hAnsi="仿宋" w:eastAsia="仿宋" w:cs="仿宋"/>
          <w:sz w:val="24"/>
          <w:u w:val="single"/>
          <w:lang w:val="zh-CN"/>
        </w:rPr>
        <w:t xml:space="preserve"> 预算资金  </w:t>
      </w:r>
      <w:r>
        <w:rPr>
          <w:rFonts w:hint="eastAsia" w:ascii="仿宋" w:hAnsi="仿宋" w:eastAsia="仿宋" w:cs="仿宋"/>
          <w:sz w:val="24"/>
          <w:lang w:val="zh-CN"/>
        </w:rPr>
        <w:t>。</w:t>
      </w:r>
    </w:p>
    <w:p>
      <w:pPr>
        <w:spacing w:after="0" w:line="440" w:lineRule="exact"/>
        <w:ind w:firstLine="480" w:firstLineChars="200"/>
        <w:rPr>
          <w:rFonts w:ascii="仿宋" w:hAnsi="仿宋" w:eastAsia="仿宋" w:cs="仿宋"/>
          <w:sz w:val="24"/>
        </w:rPr>
      </w:pPr>
      <w:r>
        <w:rPr>
          <w:rFonts w:hint="eastAsia" w:ascii="仿宋" w:hAnsi="仿宋" w:eastAsia="仿宋" w:cs="仿宋"/>
          <w:sz w:val="24"/>
          <w:lang w:val="zh-CN"/>
        </w:rPr>
        <w:t>3. 付款方式：</w:t>
      </w:r>
      <w:r>
        <w:rPr>
          <w:rFonts w:hint="eastAsia" w:ascii="仿宋" w:hAnsi="仿宋" w:eastAsia="仿宋" w:cs="仿宋"/>
        </w:rPr>
        <w:t>成交后由成交单位与采购人双方自行协商。</w:t>
      </w:r>
    </w:p>
    <w:p>
      <w:pPr>
        <w:spacing w:after="0" w:line="440" w:lineRule="exact"/>
        <w:ind w:firstLine="480" w:firstLineChars="200"/>
        <w:rPr>
          <w:rFonts w:ascii="仿宋" w:hAnsi="仿宋" w:eastAsia="仿宋" w:cs="仿宋"/>
          <w:bCs/>
          <w:sz w:val="24"/>
        </w:rPr>
      </w:pPr>
      <w:r>
        <w:rPr>
          <w:rFonts w:hint="eastAsia" w:ascii="仿宋" w:hAnsi="仿宋" w:eastAsia="仿宋" w:cs="仿宋"/>
          <w:bCs/>
          <w:sz w:val="24"/>
        </w:rPr>
        <w:t>4.履约保证金：</w:t>
      </w:r>
    </w:p>
    <w:p>
      <w:pPr>
        <w:spacing w:after="0" w:line="440" w:lineRule="exact"/>
        <w:ind w:firstLine="480" w:firstLineChars="200"/>
        <w:rPr>
          <w:rFonts w:ascii="仿宋" w:hAnsi="仿宋" w:eastAsia="仿宋" w:cs="仿宋"/>
          <w:bCs/>
          <w:sz w:val="24"/>
        </w:rPr>
      </w:pPr>
      <w:r>
        <w:rPr>
          <w:rFonts w:hint="eastAsia" w:ascii="仿宋" w:hAnsi="仿宋" w:eastAsia="仿宋" w:cs="仿宋"/>
          <w:bCs/>
          <w:sz w:val="24"/>
        </w:rPr>
        <w:t>（1）乙方在签订合同前将成交价5%的履约保证金转入甲方指定账户。</w:t>
      </w:r>
    </w:p>
    <w:p>
      <w:pPr>
        <w:spacing w:after="0" w:line="440" w:lineRule="exact"/>
        <w:ind w:firstLine="480" w:firstLineChars="200"/>
        <w:rPr>
          <w:rFonts w:ascii="仿宋" w:hAnsi="仿宋" w:eastAsia="仿宋" w:cs="仿宋"/>
          <w:bCs/>
          <w:sz w:val="24"/>
        </w:rPr>
      </w:pPr>
      <w:r>
        <w:rPr>
          <w:rFonts w:hint="eastAsia" w:ascii="仿宋" w:hAnsi="仿宋" w:eastAsia="仿宋" w:cs="仿宋"/>
          <w:bCs/>
          <w:sz w:val="24"/>
        </w:rPr>
        <w:t>账户信息如下：</w:t>
      </w:r>
    </w:p>
    <w:p>
      <w:pPr>
        <w:spacing w:after="0" w:line="440" w:lineRule="exact"/>
        <w:ind w:firstLine="480" w:firstLineChars="200"/>
        <w:rPr>
          <w:rFonts w:ascii="仿宋" w:hAnsi="仿宋" w:eastAsia="仿宋" w:cs="仿宋"/>
          <w:bCs/>
          <w:sz w:val="24"/>
        </w:rPr>
      </w:pPr>
      <w:r>
        <w:rPr>
          <w:rFonts w:hint="eastAsia" w:ascii="仿宋" w:hAnsi="仿宋" w:eastAsia="仿宋" w:cs="仿宋"/>
          <w:bCs/>
          <w:sz w:val="24"/>
        </w:rPr>
        <w:t>开户名：</w:t>
      </w:r>
    </w:p>
    <w:p>
      <w:pPr>
        <w:spacing w:after="0" w:line="440" w:lineRule="exact"/>
        <w:ind w:firstLine="480" w:firstLineChars="200"/>
        <w:rPr>
          <w:rFonts w:ascii="仿宋" w:hAnsi="仿宋" w:eastAsia="仿宋" w:cs="仿宋"/>
          <w:bCs/>
          <w:sz w:val="24"/>
        </w:rPr>
      </w:pPr>
      <w:r>
        <w:rPr>
          <w:rFonts w:hint="eastAsia" w:ascii="仿宋" w:hAnsi="仿宋" w:eastAsia="仿宋" w:cs="仿宋"/>
          <w:bCs/>
          <w:sz w:val="24"/>
        </w:rPr>
        <w:t>开户行：</w:t>
      </w:r>
    </w:p>
    <w:p>
      <w:pPr>
        <w:spacing w:after="0" w:line="440" w:lineRule="exact"/>
        <w:ind w:firstLine="480" w:firstLineChars="200"/>
        <w:rPr>
          <w:rFonts w:ascii="仿宋" w:hAnsi="仿宋" w:eastAsia="仿宋" w:cs="仿宋"/>
          <w:bCs/>
          <w:sz w:val="24"/>
        </w:rPr>
      </w:pPr>
      <w:r>
        <w:rPr>
          <w:rFonts w:hint="eastAsia" w:ascii="仿宋" w:hAnsi="仿宋" w:eastAsia="仿宋" w:cs="仿宋"/>
          <w:bCs/>
          <w:sz w:val="24"/>
        </w:rPr>
        <w:t>帐  号：</w:t>
      </w:r>
    </w:p>
    <w:p>
      <w:pPr>
        <w:spacing w:after="0" w:line="400" w:lineRule="exact"/>
        <w:ind w:firstLine="480" w:firstLineChars="200"/>
        <w:rPr>
          <w:rFonts w:ascii="仿宋" w:hAnsi="仿宋" w:eastAsia="仿宋" w:cs="仿宋"/>
          <w:sz w:val="24"/>
          <w:lang w:val="zh-CN"/>
        </w:rPr>
      </w:pPr>
      <w:r>
        <w:rPr>
          <w:rFonts w:hint="eastAsia" w:ascii="仿宋" w:hAnsi="仿宋" w:eastAsia="仿宋" w:cs="仿宋"/>
          <w:bCs/>
          <w:sz w:val="24"/>
        </w:rPr>
        <w:t>（2）</w:t>
      </w:r>
      <w:r>
        <w:rPr>
          <w:rFonts w:hint="eastAsia" w:ascii="仿宋" w:hAnsi="仿宋" w:eastAsia="仿宋" w:cs="仿宋"/>
          <w:sz w:val="24"/>
          <w:lang w:val="zh-CN"/>
        </w:rPr>
        <w:t>按合同约定交货验收合格后，由乙方向甲方提供《政府采购项目履约保证金退付意见书》及《政府采购项目合同验收报告》（详见附件），甲方在收到合格材料后5个工作日内以银行转帐方式如数退还（不计利息）。</w:t>
      </w:r>
    </w:p>
    <w:p>
      <w:pPr>
        <w:spacing w:after="0" w:line="400" w:lineRule="exact"/>
        <w:ind w:firstLine="482" w:firstLineChars="200"/>
        <w:rPr>
          <w:rFonts w:ascii="仿宋" w:hAnsi="仿宋" w:eastAsia="仿宋" w:cs="仿宋"/>
          <w:b/>
          <w:sz w:val="24"/>
        </w:rPr>
      </w:pPr>
      <w:r>
        <w:rPr>
          <w:rFonts w:hint="eastAsia" w:ascii="仿宋" w:hAnsi="仿宋" w:eastAsia="仿宋" w:cs="仿宋"/>
          <w:b/>
          <w:sz w:val="24"/>
        </w:rPr>
        <w:t>第七条  税费</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本合同执行中相关的一切税费均由乙方负担。</w:t>
      </w:r>
    </w:p>
    <w:p>
      <w:pPr>
        <w:spacing w:after="0" w:line="400" w:lineRule="exact"/>
        <w:ind w:firstLine="482" w:firstLineChars="200"/>
        <w:rPr>
          <w:rFonts w:ascii="仿宋" w:hAnsi="仿宋" w:eastAsia="仿宋" w:cs="仿宋"/>
          <w:sz w:val="24"/>
        </w:rPr>
      </w:pPr>
      <w:r>
        <w:rPr>
          <w:rFonts w:hint="eastAsia" w:ascii="仿宋" w:hAnsi="仿宋" w:eastAsia="仿宋" w:cs="仿宋"/>
          <w:b/>
          <w:sz w:val="24"/>
        </w:rPr>
        <w:t>第八条  质量保证及售后服务</w:t>
      </w:r>
    </w:p>
    <w:p>
      <w:pPr>
        <w:spacing w:after="0" w:line="400" w:lineRule="exact"/>
        <w:ind w:firstLine="480" w:firstLineChars="200"/>
        <w:rPr>
          <w:rFonts w:ascii="仿宋" w:hAnsi="仿宋" w:eastAsia="仿宋" w:cs="仿宋"/>
          <w:sz w:val="24"/>
          <w:lang w:val="zh-CN"/>
        </w:rPr>
      </w:pPr>
      <w:r>
        <w:rPr>
          <w:rFonts w:hint="eastAsia" w:ascii="仿宋" w:hAnsi="仿宋" w:eastAsia="仿宋" w:cs="仿宋"/>
          <w:sz w:val="24"/>
          <w:lang w:val="zh-CN"/>
        </w:rPr>
        <w:t>1. 乙方应按采购文件规定的货物性能、技术要求、质量标准向甲方提供未经使用的全新产品。不符合要求的，根据实际情况，经双方协商，可按以下办法处理：</w:t>
      </w:r>
    </w:p>
    <w:p>
      <w:pPr>
        <w:spacing w:after="0" w:line="400" w:lineRule="exact"/>
        <w:ind w:firstLine="480" w:firstLineChars="200"/>
        <w:rPr>
          <w:rFonts w:ascii="仿宋" w:hAnsi="仿宋" w:eastAsia="仿宋" w:cs="仿宋"/>
          <w:sz w:val="24"/>
          <w:lang w:val="zh-CN"/>
        </w:rPr>
      </w:pPr>
      <w:r>
        <w:rPr>
          <w:rFonts w:hint="eastAsia" w:ascii="仿宋" w:hAnsi="仿宋" w:eastAsia="仿宋" w:cs="仿宋"/>
          <w:sz w:val="24"/>
          <w:lang w:val="zh-CN"/>
        </w:rPr>
        <w:t>（1）更换：由乙方承担所发生的全部费用。</w:t>
      </w:r>
    </w:p>
    <w:p>
      <w:pPr>
        <w:spacing w:after="0" w:line="400" w:lineRule="exact"/>
        <w:ind w:firstLine="480" w:firstLineChars="200"/>
        <w:rPr>
          <w:rFonts w:ascii="仿宋" w:hAnsi="仿宋" w:eastAsia="仿宋" w:cs="仿宋"/>
          <w:sz w:val="24"/>
          <w:lang w:val="zh-CN"/>
        </w:rPr>
      </w:pPr>
      <w:r>
        <w:rPr>
          <w:rFonts w:hint="eastAsia" w:ascii="仿宋" w:hAnsi="仿宋" w:eastAsia="仿宋" w:cs="仿宋"/>
          <w:sz w:val="24"/>
          <w:lang w:val="zh-CN"/>
        </w:rPr>
        <w:t>（2）贬值处理：由甲乙双方合议定价。</w:t>
      </w:r>
    </w:p>
    <w:p>
      <w:pPr>
        <w:spacing w:after="0" w:line="400" w:lineRule="exact"/>
        <w:ind w:firstLine="480" w:firstLineChars="200"/>
        <w:rPr>
          <w:rFonts w:ascii="仿宋" w:hAnsi="仿宋" w:eastAsia="仿宋" w:cs="仿宋"/>
          <w:sz w:val="24"/>
          <w:lang w:val="zh-CN"/>
        </w:rPr>
      </w:pPr>
      <w:r>
        <w:rPr>
          <w:rFonts w:hint="eastAsia" w:ascii="仿宋" w:hAnsi="仿宋" w:eastAsia="仿宋" w:cs="仿宋"/>
          <w:sz w:val="24"/>
          <w:lang w:val="zh-CN"/>
        </w:rPr>
        <w:t>（3）退货处理：乙方应退还甲方支付的合同款，同时应承担该货物的直接费用（运输、保险、检验、货款利息及银行手续费等）。</w:t>
      </w:r>
    </w:p>
    <w:p>
      <w:pPr>
        <w:spacing w:after="0" w:line="400" w:lineRule="exact"/>
        <w:ind w:firstLine="480" w:firstLineChars="200"/>
        <w:rPr>
          <w:rFonts w:ascii="仿宋" w:hAnsi="仿宋" w:eastAsia="仿宋" w:cs="仿宋"/>
          <w:sz w:val="24"/>
        </w:rPr>
      </w:pPr>
      <w:r>
        <w:rPr>
          <w:rFonts w:hint="eastAsia" w:ascii="仿宋" w:hAnsi="仿宋" w:eastAsia="仿宋" w:cs="仿宋"/>
          <w:sz w:val="24"/>
          <w:lang w:val="zh-CN"/>
        </w:rPr>
        <w:t>2.如在使用过程中发生质量问题，乙方在接到甲方通知后在</w:t>
      </w:r>
      <w:r>
        <w:rPr>
          <w:rFonts w:hint="eastAsia" w:ascii="仿宋" w:hAnsi="仿宋" w:eastAsia="仿宋" w:cs="仿宋"/>
          <w:sz w:val="24"/>
        </w:rPr>
        <w:t>按乙方响应文件中承诺的不超过招标要求的响应时间小时内到达甲方现场处理。</w:t>
      </w:r>
    </w:p>
    <w:p>
      <w:pPr>
        <w:spacing w:after="0" w:line="400" w:lineRule="exact"/>
        <w:ind w:firstLine="480" w:firstLineChars="200"/>
        <w:rPr>
          <w:rFonts w:ascii="仿宋" w:hAnsi="仿宋" w:eastAsia="仿宋" w:cs="仿宋"/>
          <w:sz w:val="24"/>
          <w:lang w:val="zh-CN"/>
        </w:rPr>
      </w:pPr>
      <w:r>
        <w:rPr>
          <w:rFonts w:hint="eastAsia" w:ascii="仿宋" w:hAnsi="仿宋" w:eastAsia="仿宋" w:cs="仿宋"/>
          <w:sz w:val="24"/>
        </w:rPr>
        <w:t>3.乙方应按照国家有关法律法规和“三包”规定以及采购文件、响应文件和本合同所附的《售后服务方案》，为甲方提供售后服务。</w:t>
      </w:r>
    </w:p>
    <w:p>
      <w:pPr>
        <w:spacing w:after="0" w:line="400" w:lineRule="exact"/>
        <w:ind w:firstLine="480" w:firstLineChars="200"/>
        <w:rPr>
          <w:rFonts w:ascii="仿宋" w:hAnsi="仿宋" w:eastAsia="仿宋" w:cs="仿宋"/>
          <w:sz w:val="24"/>
          <w:lang w:val="zh-CN"/>
        </w:rPr>
      </w:pPr>
      <w:r>
        <w:rPr>
          <w:rFonts w:hint="eastAsia" w:ascii="仿宋" w:hAnsi="仿宋" w:eastAsia="仿宋" w:cs="仿宋"/>
          <w:sz w:val="24"/>
          <w:lang w:val="zh-CN"/>
        </w:rPr>
        <w:t>4.在质保期内，乙方应对货物出现的质量及安全问题负责处理解决并承担一切费用。</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5.上述的货物免费保修期</w:t>
      </w:r>
      <w:r>
        <w:rPr>
          <w:rFonts w:hint="eastAsia" w:ascii="仿宋" w:hAnsi="仿宋" w:eastAsia="仿宋" w:cs="仿宋"/>
          <w:sz w:val="24"/>
          <w:u w:val="single"/>
        </w:rPr>
        <w:t>按乙方响应文件承诺</w:t>
      </w:r>
      <w:r>
        <w:rPr>
          <w:rFonts w:hint="eastAsia" w:ascii="仿宋" w:hAnsi="仿宋" w:eastAsia="仿宋" w:cs="仿宋"/>
          <w:sz w:val="24"/>
        </w:rPr>
        <w:t>，因人为因素出现的故障不在免费保修范围内。超过保修期的机器设备，终生维修，维修时只收部件成本费。</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6.乙方提供的服务承诺和售后服务及保修期责任等其它具体约定事项：</w:t>
      </w:r>
      <w:r>
        <w:rPr>
          <w:rFonts w:hint="eastAsia" w:ascii="仿宋" w:hAnsi="仿宋" w:eastAsia="仿宋" w:cs="仿宋"/>
          <w:sz w:val="24"/>
          <w:u w:val="single"/>
        </w:rPr>
        <w:t>（见合同附件）</w:t>
      </w:r>
      <w:r>
        <w:rPr>
          <w:rFonts w:hint="eastAsia" w:ascii="仿宋" w:hAnsi="仿宋" w:eastAsia="仿宋" w:cs="仿宋"/>
          <w:sz w:val="24"/>
        </w:rPr>
        <w:t>。</w:t>
      </w:r>
    </w:p>
    <w:p>
      <w:pPr>
        <w:spacing w:after="0" w:line="400" w:lineRule="exact"/>
        <w:ind w:firstLine="482" w:firstLineChars="200"/>
        <w:rPr>
          <w:rFonts w:ascii="仿宋" w:hAnsi="仿宋" w:eastAsia="仿宋" w:cs="仿宋"/>
          <w:sz w:val="24"/>
        </w:rPr>
      </w:pPr>
      <w:r>
        <w:rPr>
          <w:rFonts w:hint="eastAsia" w:ascii="仿宋" w:hAnsi="仿宋" w:eastAsia="仿宋" w:cs="仿宋"/>
          <w:b/>
          <w:sz w:val="24"/>
        </w:rPr>
        <w:t>第九条  调试和验收</w:t>
      </w:r>
    </w:p>
    <w:p>
      <w:pPr>
        <w:spacing w:after="0" w:line="400" w:lineRule="exact"/>
        <w:ind w:firstLine="480" w:firstLineChars="200"/>
        <w:rPr>
          <w:rFonts w:ascii="仿宋" w:hAnsi="仿宋" w:eastAsia="仿宋" w:cs="仿宋"/>
          <w:sz w:val="24"/>
          <w:lang w:val="zh-CN"/>
        </w:rPr>
      </w:pPr>
      <w:r>
        <w:rPr>
          <w:rFonts w:hint="eastAsia" w:ascii="仿宋" w:hAnsi="仿宋" w:eastAsia="仿宋" w:cs="仿宋"/>
          <w:sz w:val="24"/>
          <w:lang w:val="zh-CN"/>
        </w:rPr>
        <w:t>1.甲方对乙方提供的货物在使用前进行调试时，乙方需负责安装并培训甲方的使用操作人员，并协助甲方一起调试，直到符合技术要求，甲方才做最终验收。</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2. 验收由甲方组织，乙方配合进行。对技术复杂的货物，甲方应请国家认可的专业检测机构参与最终验收，并由其出具质量检测报告。</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（1）货物在乙方通知安装调试完毕后七个工作日内验收。</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2）验收标准：按国家有关规定以及甲方采购文件的质量要求和技术指标、乙方的响应文件及承诺与本合同约定标准进行验收；甲乙双方如对质量要求和技术指标的约定标准有相互抵触或异议的事项，由甲方在招标与响应文件中按质量要求和技术指标比较优胜的原则确定该项的约定标准进行验收；</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（4）如货物经乙方1次维修仍不能达到合同约定的质量标准，甲方有权退货，并视作乙方不能交付货物而须支付违约赔偿金给甲方，甲方还可依法追究乙方的违约责任，并按虚假应标上报处理。</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（5）验收结束后，应当出具验收书，列明各项标准的验收情况及项目总体评价，由验收双方共同签署。</w:t>
      </w:r>
    </w:p>
    <w:p>
      <w:pPr>
        <w:spacing w:after="0" w:line="400" w:lineRule="exact"/>
        <w:ind w:firstLine="480" w:firstLineChars="200"/>
        <w:rPr>
          <w:rFonts w:ascii="仿宋" w:hAnsi="仿宋" w:eastAsia="仿宋" w:cs="仿宋"/>
          <w:sz w:val="24"/>
          <w:lang w:val="zh-CN"/>
        </w:rPr>
      </w:pPr>
      <w:r>
        <w:rPr>
          <w:rFonts w:hint="eastAsia" w:ascii="仿宋" w:hAnsi="仿宋" w:eastAsia="仿宋" w:cs="仿宋"/>
          <w:sz w:val="24"/>
        </w:rPr>
        <w:t>3.货物安装完成后七个工作日内，甲方无故不进行验收工作并已使用货物的，视同已安装调试完成并验收合格。验收合格的项目，由双方协商支付采购资金。验收不合格的项目，将按本合同第十条违约责任处理，未作约定的，按照《合同法》规定处理。</w:t>
      </w:r>
    </w:p>
    <w:p>
      <w:pPr>
        <w:spacing w:after="0" w:line="400" w:lineRule="exact"/>
        <w:ind w:firstLine="480" w:firstLineChars="200"/>
        <w:rPr>
          <w:rFonts w:ascii="仿宋" w:hAnsi="仿宋" w:eastAsia="仿宋" w:cs="仿宋"/>
          <w:sz w:val="24"/>
        </w:rPr>
      </w:pPr>
      <w:r>
        <w:rPr>
          <w:rFonts w:hint="eastAsia" w:ascii="仿宋" w:hAnsi="仿宋" w:eastAsia="仿宋" w:cs="仿宋"/>
          <w:sz w:val="24"/>
          <w:lang w:val="zh-CN"/>
        </w:rPr>
        <w:t>4</w:t>
      </w:r>
      <w:r>
        <w:rPr>
          <w:rFonts w:hint="eastAsia" w:ascii="仿宋" w:hAnsi="仿宋" w:eastAsia="仿宋" w:cs="仿宋"/>
          <w:sz w:val="24"/>
        </w:rPr>
        <w:t>. 验收时乙方必须在现场，验收完毕后作出验收结果报告；验收费用由乙方负责。</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5. 其他未尽事宜应严格按照《关于印发广西壮族自治区政府采购项目履约验收管理办法的通知》[桂财采〔2015〕22号]以及《财政部关于进一步加强政府采购需求和履约验收管理的指导意见》[财库〔2016〕205号]规定执行。</w:t>
      </w:r>
    </w:p>
    <w:p>
      <w:pPr>
        <w:spacing w:after="0" w:line="400" w:lineRule="exact"/>
        <w:ind w:firstLine="482" w:firstLineChars="200"/>
        <w:rPr>
          <w:rFonts w:ascii="仿宋" w:hAnsi="仿宋" w:eastAsia="仿宋" w:cs="仿宋"/>
          <w:b/>
          <w:sz w:val="24"/>
        </w:rPr>
      </w:pPr>
      <w:r>
        <w:rPr>
          <w:rFonts w:hint="eastAsia" w:ascii="仿宋" w:hAnsi="仿宋" w:eastAsia="仿宋" w:cs="仿宋"/>
          <w:b/>
          <w:sz w:val="24"/>
        </w:rPr>
        <w:t>第十条　违约责任</w:t>
      </w:r>
    </w:p>
    <w:p>
      <w:pPr>
        <w:spacing w:after="0" w:line="400" w:lineRule="exact"/>
        <w:ind w:firstLine="480" w:firstLineChars="200"/>
        <w:rPr>
          <w:rFonts w:ascii="仿宋" w:hAnsi="仿宋" w:eastAsia="仿宋" w:cs="仿宋"/>
          <w:sz w:val="24"/>
          <w:lang w:val="zh-CN"/>
        </w:rPr>
      </w:pPr>
      <w:r>
        <w:rPr>
          <w:rFonts w:hint="eastAsia" w:ascii="仿宋" w:hAnsi="仿宋" w:eastAsia="仿宋" w:cs="仿宋"/>
          <w:sz w:val="24"/>
          <w:lang w:val="zh-CN"/>
        </w:rPr>
        <w:t>1. 乙方所提供的货物规格、技术标准、材料等质量不合格的，应及时更换，更换不及时的按逾期交货处罚；因质量问题甲方不同意接收的或特殊情况甲方不同意接收的，乙方应向甲方支付违约货款额 5%违约金并赔偿甲方经济损失。</w:t>
      </w:r>
    </w:p>
    <w:p>
      <w:pPr>
        <w:spacing w:after="0" w:line="400" w:lineRule="exact"/>
        <w:ind w:firstLine="480" w:firstLineChars="200"/>
        <w:rPr>
          <w:rFonts w:ascii="仿宋" w:hAnsi="仿宋" w:eastAsia="仿宋" w:cs="仿宋"/>
          <w:sz w:val="24"/>
          <w:lang w:val="zh-CN"/>
        </w:rPr>
      </w:pPr>
      <w:r>
        <w:rPr>
          <w:rFonts w:hint="eastAsia" w:ascii="仿宋" w:hAnsi="仿宋" w:eastAsia="仿宋" w:cs="仿宋"/>
          <w:sz w:val="24"/>
          <w:lang w:val="zh-CN"/>
        </w:rPr>
        <w:t>2. 乙方提供的货物如侵犯了第三方合法权益而引发的任何纠纷或诉讼，均由乙方负责交涉并承担全部责任。</w:t>
      </w:r>
    </w:p>
    <w:p>
      <w:pPr>
        <w:spacing w:after="0" w:line="400" w:lineRule="exact"/>
        <w:ind w:firstLine="480" w:firstLineChars="200"/>
        <w:rPr>
          <w:rFonts w:ascii="仿宋" w:hAnsi="仿宋" w:eastAsia="仿宋" w:cs="仿宋"/>
          <w:sz w:val="24"/>
          <w:lang w:val="zh-CN"/>
        </w:rPr>
      </w:pPr>
      <w:r>
        <w:rPr>
          <w:rFonts w:hint="eastAsia" w:ascii="仿宋" w:hAnsi="仿宋" w:eastAsia="仿宋" w:cs="仿宋"/>
          <w:sz w:val="24"/>
          <w:lang w:val="zh-CN"/>
        </w:rPr>
        <w:t>3. 因包装、运输引起的货物损坏，按质量不合格处罚。</w:t>
      </w:r>
    </w:p>
    <w:p>
      <w:pPr>
        <w:spacing w:after="0" w:line="400" w:lineRule="exact"/>
        <w:ind w:firstLine="480" w:firstLineChars="200"/>
        <w:rPr>
          <w:rFonts w:ascii="仿宋" w:hAnsi="仿宋" w:eastAsia="仿宋" w:cs="仿宋"/>
          <w:sz w:val="24"/>
          <w:lang w:val="zh-CN"/>
        </w:rPr>
      </w:pPr>
      <w:r>
        <w:rPr>
          <w:rFonts w:hint="eastAsia" w:ascii="仿宋" w:hAnsi="仿宋" w:eastAsia="仿宋" w:cs="仿宋"/>
          <w:sz w:val="24"/>
          <w:lang w:val="zh-CN"/>
        </w:rPr>
        <w:t>4. 甲方无故延期接收货物、乙方逾期交货的，每天向对方偿付违约货款额3‰违约金，但违约金累计不得超过违约货款额5%，超过7天对方有权解除合同，违约方承担因此给对方造成经济损失；甲方延期付货款的，每天向乙方偿付延期货款额3‰滞纳金，但滞纳金累计不得超过延期货款额5%。</w:t>
      </w:r>
    </w:p>
    <w:p>
      <w:pPr>
        <w:spacing w:after="0" w:line="400" w:lineRule="exact"/>
        <w:ind w:firstLine="480" w:firstLineChars="200"/>
        <w:rPr>
          <w:rFonts w:ascii="仿宋" w:hAnsi="仿宋" w:eastAsia="仿宋" w:cs="仿宋"/>
          <w:sz w:val="24"/>
          <w:lang w:val="zh-CN"/>
        </w:rPr>
      </w:pPr>
      <w:r>
        <w:rPr>
          <w:rFonts w:hint="eastAsia" w:ascii="仿宋" w:hAnsi="仿宋" w:eastAsia="仿宋" w:cs="仿宋"/>
          <w:sz w:val="24"/>
          <w:lang w:val="zh-CN"/>
        </w:rPr>
        <w:t>5. 乙方未按本合同和响应文件中规定的服务承诺提供售后服务的，乙方应按本合同合计金额 5%向甲方支付违约金。</w:t>
      </w:r>
    </w:p>
    <w:p>
      <w:pPr>
        <w:spacing w:after="0" w:line="400" w:lineRule="exact"/>
        <w:ind w:firstLine="480" w:firstLineChars="200"/>
        <w:rPr>
          <w:rFonts w:ascii="仿宋" w:hAnsi="仿宋" w:eastAsia="仿宋" w:cs="仿宋"/>
          <w:sz w:val="24"/>
          <w:lang w:val="zh-CN"/>
        </w:rPr>
      </w:pPr>
      <w:r>
        <w:rPr>
          <w:rFonts w:hint="eastAsia" w:ascii="仿宋" w:hAnsi="仿宋" w:eastAsia="仿宋" w:cs="仿宋"/>
          <w:sz w:val="24"/>
          <w:lang w:val="zh-CN"/>
        </w:rPr>
        <w:t>6. 乙方提供的货物在质量保证期内，因设计、工艺或材料的缺陷和其它质量原因造成的问题，由乙方负责，费用从质量保证金中扣除，不足另补。</w:t>
      </w:r>
    </w:p>
    <w:p>
      <w:pPr>
        <w:spacing w:after="0" w:line="400" w:lineRule="exact"/>
        <w:ind w:firstLine="480" w:firstLineChars="200"/>
        <w:rPr>
          <w:rFonts w:ascii="仿宋" w:hAnsi="仿宋" w:eastAsia="仿宋" w:cs="仿宋"/>
          <w:sz w:val="24"/>
          <w:lang w:val="zh-CN"/>
        </w:rPr>
      </w:pPr>
      <w:r>
        <w:rPr>
          <w:rFonts w:hint="eastAsia" w:ascii="仿宋" w:hAnsi="仿宋" w:eastAsia="仿宋" w:cs="仿宋"/>
          <w:sz w:val="24"/>
          <w:lang w:val="zh-CN"/>
        </w:rPr>
        <w:t>7. 其它违约行为按违约货款额5%收取违约金并赔偿经济损失。</w:t>
      </w:r>
    </w:p>
    <w:p>
      <w:pPr>
        <w:spacing w:after="0" w:line="400" w:lineRule="exact"/>
        <w:ind w:firstLine="482" w:firstLineChars="200"/>
        <w:rPr>
          <w:rFonts w:ascii="仿宋" w:hAnsi="仿宋" w:eastAsia="仿宋" w:cs="仿宋"/>
          <w:b/>
          <w:sz w:val="24"/>
          <w:lang w:val="zh-CN"/>
        </w:rPr>
      </w:pPr>
      <w:r>
        <w:rPr>
          <w:rFonts w:hint="eastAsia" w:ascii="仿宋" w:hAnsi="仿宋" w:eastAsia="仿宋" w:cs="仿宋"/>
          <w:b/>
          <w:sz w:val="24"/>
          <w:lang w:val="zh-CN"/>
        </w:rPr>
        <w:t>第十一条  不可抗力事件处理</w:t>
      </w:r>
    </w:p>
    <w:p>
      <w:pPr>
        <w:spacing w:after="0" w:line="400" w:lineRule="exact"/>
        <w:ind w:firstLine="480" w:firstLineChars="200"/>
        <w:rPr>
          <w:rFonts w:ascii="仿宋" w:hAnsi="仿宋" w:eastAsia="仿宋" w:cs="仿宋"/>
          <w:sz w:val="24"/>
          <w:lang w:val="zh-CN"/>
        </w:rPr>
      </w:pPr>
      <w:r>
        <w:rPr>
          <w:rFonts w:hint="eastAsia" w:ascii="仿宋" w:hAnsi="仿宋" w:eastAsia="仿宋" w:cs="仿宋"/>
          <w:sz w:val="24"/>
          <w:lang w:val="zh-CN"/>
        </w:rPr>
        <w:t>1. 在合同有效期内，任何一方因不可抗力事件导致不能履行合同，则合同履行期可延长，其延长期与不可抗力影响期相同。</w:t>
      </w:r>
    </w:p>
    <w:p>
      <w:pPr>
        <w:spacing w:after="0" w:line="400" w:lineRule="exact"/>
        <w:ind w:firstLine="480" w:firstLineChars="200"/>
        <w:rPr>
          <w:rFonts w:ascii="仿宋" w:hAnsi="仿宋" w:eastAsia="仿宋" w:cs="仿宋"/>
          <w:sz w:val="24"/>
          <w:lang w:val="zh-CN"/>
        </w:rPr>
      </w:pPr>
      <w:r>
        <w:rPr>
          <w:rFonts w:hint="eastAsia" w:ascii="仿宋" w:hAnsi="仿宋" w:eastAsia="仿宋" w:cs="仿宋"/>
          <w:sz w:val="24"/>
          <w:lang w:val="zh-CN"/>
        </w:rPr>
        <w:t>2. 不可抗力事件发生后，应立即通知对方，并寄送有关权威机构出具的证明。</w:t>
      </w:r>
    </w:p>
    <w:p>
      <w:pPr>
        <w:spacing w:after="0" w:line="400" w:lineRule="exact"/>
        <w:ind w:firstLine="480" w:firstLineChars="200"/>
        <w:rPr>
          <w:rFonts w:ascii="仿宋" w:hAnsi="仿宋" w:eastAsia="仿宋" w:cs="仿宋"/>
          <w:sz w:val="24"/>
          <w:lang w:val="zh-CN"/>
        </w:rPr>
      </w:pPr>
      <w:r>
        <w:rPr>
          <w:rFonts w:hint="eastAsia" w:ascii="仿宋" w:hAnsi="仿宋" w:eastAsia="仿宋" w:cs="仿宋"/>
          <w:sz w:val="24"/>
        </w:rPr>
        <w:t>3. 不可抗力事件延续一百二十天以上，双方应通过友好协商，确定是否继续履行合同。</w:t>
      </w:r>
    </w:p>
    <w:p>
      <w:pPr>
        <w:spacing w:after="0" w:line="400" w:lineRule="exact"/>
        <w:ind w:firstLine="482" w:firstLineChars="200"/>
        <w:rPr>
          <w:rFonts w:ascii="仿宋" w:hAnsi="仿宋" w:eastAsia="仿宋" w:cs="仿宋"/>
          <w:sz w:val="24"/>
        </w:rPr>
      </w:pPr>
      <w:r>
        <w:rPr>
          <w:rFonts w:hint="eastAsia" w:ascii="仿宋" w:hAnsi="仿宋" w:eastAsia="仿宋" w:cs="仿宋"/>
          <w:b/>
          <w:sz w:val="24"/>
        </w:rPr>
        <w:t>第十二条  合同争议解决</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1. 因货物质量问题发生争议的，应邀请国家认可的质量检测机构对货物质量进行鉴定。货物符合标准的，鉴定费由甲方承担；货物不符合标准的，鉴定费由乙方承担。</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2. 因履行本合同引起的或与本合同有关的争议，甲乙双方应首先通过友好协商解决，如果协商不能解决，可向仲裁委员会申请仲裁或向人民法院提起诉讼。</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3. 诉讼期间，本合同继续履行。</w:t>
      </w:r>
    </w:p>
    <w:p>
      <w:pPr>
        <w:spacing w:after="0" w:line="400" w:lineRule="exact"/>
        <w:ind w:firstLine="482" w:firstLineChars="200"/>
        <w:rPr>
          <w:rFonts w:ascii="仿宋" w:hAnsi="仿宋" w:eastAsia="仿宋" w:cs="仿宋"/>
          <w:b/>
          <w:sz w:val="24"/>
          <w:lang w:val="zh-CN"/>
        </w:rPr>
      </w:pPr>
      <w:r>
        <w:rPr>
          <w:rFonts w:hint="eastAsia" w:ascii="仿宋" w:hAnsi="仿宋" w:eastAsia="仿宋" w:cs="仿宋"/>
          <w:b/>
          <w:sz w:val="24"/>
          <w:lang w:val="zh-CN"/>
        </w:rPr>
        <w:t>第十三条  合同生效及其它</w:t>
      </w:r>
    </w:p>
    <w:p>
      <w:pPr>
        <w:spacing w:after="0" w:line="400" w:lineRule="exact"/>
        <w:ind w:firstLine="480" w:firstLineChars="200"/>
        <w:rPr>
          <w:rFonts w:ascii="仿宋" w:hAnsi="仿宋" w:eastAsia="仿宋" w:cs="仿宋"/>
          <w:sz w:val="24"/>
          <w:lang w:val="zh-CN"/>
        </w:rPr>
      </w:pPr>
      <w:r>
        <w:rPr>
          <w:rFonts w:hint="eastAsia" w:ascii="仿宋" w:hAnsi="仿宋" w:eastAsia="仿宋" w:cs="仿宋"/>
          <w:sz w:val="24"/>
          <w:lang w:val="zh-CN"/>
        </w:rPr>
        <w:t>1. 合同经双方法定代表人或被授权代表签字并加盖单位公章后生效。</w:t>
      </w:r>
    </w:p>
    <w:p>
      <w:pPr>
        <w:spacing w:after="0" w:line="400" w:lineRule="exact"/>
        <w:ind w:firstLine="480" w:firstLineChars="200"/>
        <w:rPr>
          <w:rFonts w:ascii="仿宋" w:hAnsi="仿宋" w:eastAsia="仿宋" w:cs="仿宋"/>
          <w:sz w:val="24"/>
          <w:lang w:val="zh-CN"/>
        </w:rPr>
      </w:pPr>
      <w:r>
        <w:rPr>
          <w:rFonts w:hint="eastAsia" w:ascii="仿宋" w:hAnsi="仿宋" w:eastAsia="仿宋" w:cs="仿宋"/>
          <w:sz w:val="24"/>
          <w:lang w:val="zh-CN"/>
        </w:rPr>
        <w:t>2.合同执行中涉及采购资金和采购内容修改或补充的，须经财政部门审批，并签书面补充协议报财政部门备案，方可作为主合同不可分割的一部分。</w:t>
      </w:r>
    </w:p>
    <w:p>
      <w:pPr>
        <w:spacing w:after="0" w:line="400" w:lineRule="exact"/>
        <w:ind w:firstLine="480" w:firstLineChars="200"/>
        <w:rPr>
          <w:rFonts w:ascii="仿宋" w:hAnsi="仿宋" w:eastAsia="仿宋" w:cs="仿宋"/>
          <w:sz w:val="24"/>
          <w:lang w:val="zh-CN"/>
        </w:rPr>
      </w:pPr>
      <w:r>
        <w:rPr>
          <w:rFonts w:hint="eastAsia" w:ascii="仿宋" w:hAnsi="仿宋" w:eastAsia="仿宋" w:cs="仿宋"/>
          <w:sz w:val="24"/>
          <w:lang w:val="zh-CN"/>
        </w:rPr>
        <w:t>3.本合同未尽事宜，遵照《民法典》有关条文执行。</w:t>
      </w:r>
    </w:p>
    <w:p>
      <w:pPr>
        <w:spacing w:after="0" w:line="400" w:lineRule="exact"/>
        <w:ind w:firstLine="482" w:firstLineChars="200"/>
        <w:rPr>
          <w:rFonts w:ascii="仿宋" w:hAnsi="仿宋" w:eastAsia="仿宋" w:cs="仿宋"/>
          <w:b/>
          <w:sz w:val="24"/>
        </w:rPr>
      </w:pPr>
      <w:r>
        <w:rPr>
          <w:rFonts w:hint="eastAsia" w:ascii="仿宋" w:hAnsi="仿宋" w:eastAsia="仿宋" w:cs="仿宋"/>
          <w:b/>
          <w:sz w:val="24"/>
        </w:rPr>
        <w:t>第十四条　合同的变更、终止与转让</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1. 除《中华人民共和国政府采购法》第五十条规定的情形外，本合同一经签订，甲乙双方不得擅自变更、中止或终止。</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2. 未经甲方书面同意，乙方不得擅自转让（无进口资格的供应商委托进口货物除外）其应履行的合同义务。</w:t>
      </w:r>
    </w:p>
    <w:p>
      <w:pPr>
        <w:spacing w:after="0" w:line="400" w:lineRule="exact"/>
        <w:ind w:firstLine="482" w:firstLineChars="200"/>
        <w:rPr>
          <w:rFonts w:ascii="仿宋" w:hAnsi="仿宋" w:eastAsia="仿宋" w:cs="仿宋"/>
          <w:b/>
          <w:sz w:val="24"/>
        </w:rPr>
      </w:pPr>
      <w:r>
        <w:rPr>
          <w:rFonts w:hint="eastAsia" w:ascii="仿宋" w:hAnsi="仿宋" w:eastAsia="仿宋" w:cs="仿宋"/>
          <w:b/>
          <w:sz w:val="24"/>
        </w:rPr>
        <w:t>第十五条　签订本合同依据</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1. 采购文件；</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2. 乙方提供的响应文件；</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3. 响应承诺书；</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4. 中标通知书。</w:t>
      </w:r>
    </w:p>
    <w:p>
      <w:pPr>
        <w:spacing w:after="0" w:line="400" w:lineRule="exact"/>
        <w:ind w:firstLine="482" w:firstLineChars="200"/>
        <w:rPr>
          <w:rFonts w:ascii="仿宋" w:hAnsi="仿宋" w:eastAsia="仿宋" w:cs="仿宋"/>
          <w:sz w:val="24"/>
        </w:rPr>
      </w:pPr>
      <w:r>
        <w:rPr>
          <w:rFonts w:hint="eastAsia" w:ascii="仿宋" w:hAnsi="仿宋" w:eastAsia="仿宋" w:cs="仿宋"/>
          <w:b/>
          <w:sz w:val="24"/>
        </w:rPr>
        <w:t>第十六条　</w:t>
      </w:r>
      <w:r>
        <w:rPr>
          <w:rFonts w:hint="eastAsia" w:ascii="仿宋" w:hAnsi="仿宋" w:eastAsia="仿宋" w:cs="仿宋"/>
          <w:sz w:val="24"/>
        </w:rPr>
        <w:t>本合同一式份，具有同等法律效力，采购代理机构、政府采购监督管理处各一份，甲方份，乙方份（可根据需要另增加）。</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本合同甲乙双方签字盖章后生效。</w:t>
      </w:r>
    </w:p>
    <w:p>
      <w:pPr>
        <w:spacing w:line="400" w:lineRule="exact"/>
        <w:rPr>
          <w:rFonts w:ascii="仿宋" w:hAnsi="仿宋" w:eastAsia="仿宋" w:cs="仿宋"/>
          <w:sz w:val="24"/>
          <w:u w:val="single"/>
        </w:rPr>
      </w:pPr>
    </w:p>
    <w:tbl>
      <w:tblPr>
        <w:tblStyle w:val="37"/>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pPr>
              <w:spacing w:line="500" w:lineRule="exact"/>
              <w:rPr>
                <w:rFonts w:ascii="仿宋" w:hAnsi="仿宋" w:eastAsia="仿宋" w:cs="仿宋"/>
                <w:sz w:val="24"/>
              </w:rPr>
            </w:pPr>
            <w:r>
              <w:rPr>
                <w:rFonts w:hint="eastAsia" w:ascii="仿宋" w:hAnsi="仿宋" w:eastAsia="仿宋" w:cs="仿宋"/>
                <w:sz w:val="24"/>
              </w:rPr>
              <w:t xml:space="preserve">甲方（章）           </w:t>
            </w:r>
          </w:p>
          <w:p>
            <w:pPr>
              <w:spacing w:line="500" w:lineRule="exact"/>
              <w:rPr>
                <w:rFonts w:ascii="仿宋" w:hAnsi="仿宋" w:eastAsia="仿宋" w:cs="仿宋"/>
                <w:sz w:val="24"/>
              </w:rPr>
            </w:pPr>
          </w:p>
          <w:p>
            <w:pPr>
              <w:spacing w:line="500" w:lineRule="exact"/>
              <w:rPr>
                <w:rFonts w:ascii="仿宋" w:hAnsi="仿宋" w:eastAsia="仿宋" w:cs="仿宋"/>
                <w:sz w:val="24"/>
              </w:rPr>
            </w:pPr>
            <w:r>
              <w:rPr>
                <w:rFonts w:hint="eastAsia" w:ascii="仿宋" w:hAnsi="仿宋" w:eastAsia="仿宋" w:cs="仿宋"/>
                <w:sz w:val="24"/>
              </w:rPr>
              <w:t>年   月   日</w:t>
            </w:r>
          </w:p>
        </w:tc>
        <w:tc>
          <w:tcPr>
            <w:tcW w:w="4517" w:type="dxa"/>
            <w:vAlign w:val="center"/>
          </w:tcPr>
          <w:p>
            <w:pPr>
              <w:spacing w:line="500" w:lineRule="exact"/>
              <w:rPr>
                <w:rFonts w:ascii="仿宋" w:hAnsi="仿宋" w:eastAsia="仿宋" w:cs="仿宋"/>
                <w:sz w:val="24"/>
              </w:rPr>
            </w:pPr>
            <w:r>
              <w:rPr>
                <w:rFonts w:hint="eastAsia" w:ascii="仿宋" w:hAnsi="仿宋" w:eastAsia="仿宋" w:cs="仿宋"/>
                <w:sz w:val="24"/>
              </w:rPr>
              <w:t xml:space="preserve">乙方（章）              </w:t>
            </w:r>
          </w:p>
          <w:p>
            <w:pPr>
              <w:spacing w:line="500" w:lineRule="exact"/>
              <w:rPr>
                <w:rFonts w:ascii="仿宋" w:hAnsi="仿宋" w:eastAsia="仿宋" w:cs="仿宋"/>
                <w:sz w:val="24"/>
              </w:rPr>
            </w:pPr>
          </w:p>
          <w:p>
            <w:pPr>
              <w:spacing w:line="500" w:lineRule="exact"/>
              <w:rPr>
                <w:rFonts w:ascii="仿宋" w:hAnsi="仿宋" w:eastAsia="仿宋" w:cs="仿宋"/>
                <w:sz w:val="24"/>
              </w:rPr>
            </w:pPr>
            <w:r>
              <w:rPr>
                <w:rFonts w:hint="eastAsia" w:ascii="仿宋" w:hAnsi="仿宋" w:eastAsia="仿宋" w:cs="仿宋"/>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pPr>
              <w:spacing w:line="500" w:lineRule="exact"/>
              <w:rPr>
                <w:rFonts w:ascii="仿宋" w:hAnsi="仿宋" w:eastAsia="仿宋" w:cs="仿宋"/>
                <w:sz w:val="24"/>
              </w:rPr>
            </w:pPr>
            <w:r>
              <w:rPr>
                <w:rFonts w:hint="eastAsia" w:ascii="仿宋" w:hAnsi="仿宋" w:eastAsia="仿宋" w:cs="仿宋"/>
                <w:sz w:val="24"/>
              </w:rPr>
              <w:t>单位地址：</w:t>
            </w:r>
          </w:p>
        </w:tc>
        <w:tc>
          <w:tcPr>
            <w:tcW w:w="4517" w:type="dxa"/>
            <w:vAlign w:val="center"/>
          </w:tcPr>
          <w:p>
            <w:pPr>
              <w:spacing w:line="500" w:lineRule="exact"/>
              <w:rPr>
                <w:rFonts w:ascii="仿宋" w:hAnsi="仿宋" w:eastAsia="仿宋" w:cs="仿宋"/>
                <w:sz w:val="24"/>
              </w:rPr>
            </w:pPr>
            <w:r>
              <w:rPr>
                <w:rFonts w:hint="eastAsia" w:ascii="仿宋" w:hAnsi="仿宋" w:eastAsia="仿宋" w:cs="仿宋"/>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vAlign w:val="center"/>
          </w:tcPr>
          <w:p>
            <w:pPr>
              <w:spacing w:line="500" w:lineRule="exact"/>
              <w:rPr>
                <w:rFonts w:ascii="仿宋" w:hAnsi="仿宋" w:eastAsia="仿宋" w:cs="仿宋"/>
                <w:sz w:val="24"/>
              </w:rPr>
            </w:pPr>
            <w:r>
              <w:rPr>
                <w:rFonts w:hint="eastAsia" w:ascii="仿宋" w:hAnsi="仿宋" w:eastAsia="仿宋" w:cs="仿宋"/>
                <w:sz w:val="24"/>
              </w:rPr>
              <w:t>法定代表人：</w:t>
            </w:r>
          </w:p>
        </w:tc>
        <w:tc>
          <w:tcPr>
            <w:tcW w:w="4517" w:type="dxa"/>
            <w:vAlign w:val="center"/>
          </w:tcPr>
          <w:p>
            <w:pPr>
              <w:spacing w:line="500" w:lineRule="exact"/>
              <w:rPr>
                <w:rFonts w:ascii="仿宋" w:hAnsi="仿宋" w:eastAsia="仿宋" w:cs="仿宋"/>
                <w:sz w:val="24"/>
              </w:rPr>
            </w:pPr>
            <w:r>
              <w:rPr>
                <w:rFonts w:hint="eastAsia" w:ascii="仿宋" w:hAnsi="仿宋" w:eastAsia="仿宋" w:cs="仿宋"/>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vAlign w:val="center"/>
          </w:tcPr>
          <w:p>
            <w:pPr>
              <w:spacing w:line="500" w:lineRule="exact"/>
              <w:rPr>
                <w:rFonts w:ascii="仿宋" w:hAnsi="仿宋" w:eastAsia="仿宋" w:cs="仿宋"/>
                <w:sz w:val="24"/>
              </w:rPr>
            </w:pPr>
            <w:r>
              <w:rPr>
                <w:rFonts w:hint="eastAsia" w:ascii="仿宋" w:hAnsi="仿宋" w:eastAsia="仿宋" w:cs="仿宋"/>
                <w:sz w:val="24"/>
              </w:rPr>
              <w:t>委托代理人：</w:t>
            </w:r>
          </w:p>
        </w:tc>
        <w:tc>
          <w:tcPr>
            <w:tcW w:w="4517" w:type="dxa"/>
            <w:vAlign w:val="center"/>
          </w:tcPr>
          <w:p>
            <w:pPr>
              <w:spacing w:line="500" w:lineRule="exact"/>
              <w:rPr>
                <w:rFonts w:ascii="仿宋" w:hAnsi="仿宋" w:eastAsia="仿宋" w:cs="仿宋"/>
                <w:sz w:val="24"/>
              </w:rPr>
            </w:pPr>
            <w:r>
              <w:rPr>
                <w:rFonts w:hint="eastAsia" w:ascii="仿宋" w:hAnsi="仿宋" w:eastAsia="仿宋" w:cs="仿宋"/>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pPr>
              <w:spacing w:line="500" w:lineRule="exact"/>
              <w:rPr>
                <w:rFonts w:ascii="仿宋" w:hAnsi="仿宋" w:eastAsia="仿宋" w:cs="仿宋"/>
                <w:sz w:val="24"/>
              </w:rPr>
            </w:pPr>
            <w:r>
              <w:rPr>
                <w:rFonts w:hint="eastAsia" w:ascii="仿宋" w:hAnsi="仿宋" w:eastAsia="仿宋" w:cs="仿宋"/>
                <w:sz w:val="24"/>
              </w:rPr>
              <w:t>电话：</w:t>
            </w:r>
          </w:p>
        </w:tc>
        <w:tc>
          <w:tcPr>
            <w:tcW w:w="4517" w:type="dxa"/>
            <w:vAlign w:val="center"/>
          </w:tcPr>
          <w:p>
            <w:pPr>
              <w:spacing w:line="500" w:lineRule="exact"/>
              <w:rPr>
                <w:rFonts w:ascii="仿宋" w:hAnsi="仿宋" w:eastAsia="仿宋" w:cs="仿宋"/>
                <w:sz w:val="24"/>
              </w:rPr>
            </w:pPr>
            <w:r>
              <w:rPr>
                <w:rFonts w:hint="eastAsia" w:ascii="仿宋" w:hAnsi="仿宋" w:eastAsia="仿宋" w:cs="仿宋"/>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pPr>
              <w:spacing w:line="500" w:lineRule="exact"/>
              <w:rPr>
                <w:rFonts w:ascii="仿宋" w:hAnsi="仿宋" w:eastAsia="仿宋" w:cs="仿宋"/>
                <w:sz w:val="24"/>
              </w:rPr>
            </w:pPr>
            <w:r>
              <w:rPr>
                <w:rFonts w:hint="eastAsia" w:ascii="仿宋" w:hAnsi="仿宋" w:eastAsia="仿宋" w:cs="仿宋"/>
                <w:sz w:val="24"/>
              </w:rPr>
              <w:t>电子邮箱：</w:t>
            </w:r>
          </w:p>
        </w:tc>
        <w:tc>
          <w:tcPr>
            <w:tcW w:w="4517" w:type="dxa"/>
            <w:vAlign w:val="center"/>
          </w:tcPr>
          <w:p>
            <w:pPr>
              <w:spacing w:line="500" w:lineRule="exact"/>
              <w:rPr>
                <w:rFonts w:ascii="仿宋" w:hAnsi="仿宋" w:eastAsia="仿宋" w:cs="仿宋"/>
                <w:sz w:val="24"/>
              </w:rPr>
            </w:pPr>
            <w:r>
              <w:rPr>
                <w:rFonts w:hint="eastAsia" w:ascii="仿宋" w:hAnsi="仿宋" w:eastAsia="仿宋" w:cs="仿宋"/>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pPr>
              <w:spacing w:line="500" w:lineRule="exact"/>
              <w:rPr>
                <w:rFonts w:ascii="仿宋" w:hAnsi="仿宋" w:eastAsia="仿宋" w:cs="仿宋"/>
                <w:sz w:val="24"/>
              </w:rPr>
            </w:pPr>
            <w:r>
              <w:rPr>
                <w:rFonts w:hint="eastAsia" w:ascii="仿宋" w:hAnsi="仿宋" w:eastAsia="仿宋" w:cs="仿宋"/>
                <w:sz w:val="24"/>
              </w:rPr>
              <w:t>开户银行：</w:t>
            </w:r>
          </w:p>
        </w:tc>
        <w:tc>
          <w:tcPr>
            <w:tcW w:w="4517" w:type="dxa"/>
            <w:vAlign w:val="center"/>
          </w:tcPr>
          <w:p>
            <w:pPr>
              <w:spacing w:line="500" w:lineRule="exact"/>
              <w:rPr>
                <w:rFonts w:ascii="仿宋" w:hAnsi="仿宋" w:eastAsia="仿宋" w:cs="仿宋"/>
                <w:sz w:val="24"/>
              </w:rPr>
            </w:pPr>
            <w:r>
              <w:rPr>
                <w:rFonts w:hint="eastAsia" w:ascii="仿宋" w:hAnsi="仿宋" w:eastAsia="仿宋" w:cs="仿宋"/>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pPr>
              <w:spacing w:line="500" w:lineRule="exact"/>
              <w:rPr>
                <w:rFonts w:ascii="仿宋" w:hAnsi="仿宋" w:eastAsia="仿宋" w:cs="仿宋"/>
                <w:sz w:val="24"/>
              </w:rPr>
            </w:pPr>
            <w:r>
              <w:rPr>
                <w:rFonts w:hint="eastAsia" w:ascii="仿宋" w:hAnsi="仿宋" w:eastAsia="仿宋" w:cs="仿宋"/>
                <w:sz w:val="24"/>
              </w:rPr>
              <w:t>账号：</w:t>
            </w:r>
          </w:p>
        </w:tc>
        <w:tc>
          <w:tcPr>
            <w:tcW w:w="4517" w:type="dxa"/>
            <w:vAlign w:val="center"/>
          </w:tcPr>
          <w:p>
            <w:pPr>
              <w:spacing w:line="500" w:lineRule="exact"/>
              <w:rPr>
                <w:rFonts w:ascii="仿宋" w:hAnsi="仿宋" w:eastAsia="仿宋" w:cs="仿宋"/>
                <w:sz w:val="24"/>
              </w:rPr>
            </w:pPr>
            <w:r>
              <w:rPr>
                <w:rFonts w:hint="eastAsia" w:ascii="仿宋" w:hAnsi="仿宋" w:eastAsia="仿宋" w:cs="仿宋"/>
                <w:sz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pPr>
              <w:spacing w:line="500" w:lineRule="exact"/>
              <w:rPr>
                <w:rFonts w:ascii="仿宋" w:hAnsi="仿宋" w:eastAsia="仿宋" w:cs="仿宋"/>
                <w:sz w:val="24"/>
              </w:rPr>
            </w:pPr>
            <w:r>
              <w:rPr>
                <w:rFonts w:hint="eastAsia" w:ascii="仿宋" w:hAnsi="仿宋" w:eastAsia="仿宋" w:cs="仿宋"/>
                <w:sz w:val="24"/>
              </w:rPr>
              <w:t>邮政编码：</w:t>
            </w:r>
          </w:p>
        </w:tc>
        <w:tc>
          <w:tcPr>
            <w:tcW w:w="4517" w:type="dxa"/>
            <w:vAlign w:val="center"/>
          </w:tcPr>
          <w:p>
            <w:pPr>
              <w:spacing w:line="500" w:lineRule="exact"/>
              <w:rPr>
                <w:rFonts w:ascii="仿宋" w:hAnsi="仿宋" w:eastAsia="仿宋" w:cs="仿宋"/>
                <w:sz w:val="24"/>
              </w:rPr>
            </w:pPr>
            <w:r>
              <w:rPr>
                <w:rFonts w:hint="eastAsia" w:ascii="仿宋" w:hAnsi="仿宋" w:eastAsia="仿宋" w:cs="仿宋"/>
                <w:sz w:val="24"/>
              </w:rPr>
              <w:t>邮政编码：</w:t>
            </w:r>
          </w:p>
        </w:tc>
      </w:tr>
    </w:tbl>
    <w:p>
      <w:pPr>
        <w:spacing w:line="500" w:lineRule="exact"/>
        <w:rPr>
          <w:rFonts w:ascii="仿宋" w:hAnsi="仿宋" w:eastAsia="仿宋" w:cs="仿宋"/>
          <w:sz w:val="28"/>
          <w:szCs w:val="28"/>
        </w:rPr>
      </w:pPr>
    </w:p>
    <w:p>
      <w:pPr>
        <w:spacing w:line="500" w:lineRule="exact"/>
        <w:rPr>
          <w:rFonts w:ascii="仿宋" w:hAnsi="仿宋" w:eastAsia="仿宋" w:cs="仿宋"/>
        </w:rPr>
      </w:pPr>
      <w:r>
        <w:rPr>
          <w:rFonts w:hint="eastAsia" w:ascii="仿宋" w:hAnsi="仿宋" w:eastAsia="仿宋" w:cs="仿宋"/>
        </w:rPr>
        <w:br w:type="page"/>
      </w:r>
    </w:p>
    <w:p>
      <w:pPr>
        <w:spacing w:line="500" w:lineRule="exact"/>
        <w:rPr>
          <w:rFonts w:ascii="仿宋" w:hAnsi="仿宋" w:eastAsia="仿宋" w:cs="仿宋"/>
        </w:rPr>
      </w:pPr>
    </w:p>
    <w:p>
      <w:pPr>
        <w:pStyle w:val="101"/>
        <w:rPr>
          <w:rFonts w:ascii="仿宋" w:hAnsi="仿宋" w:eastAsia="仿宋" w:cs="仿宋"/>
          <w:color w:val="auto"/>
          <w:kern w:val="2"/>
        </w:rPr>
      </w:pPr>
      <w:r>
        <w:rPr>
          <w:rFonts w:hint="eastAsia" w:ascii="仿宋" w:hAnsi="仿宋" w:eastAsia="仿宋" w:cs="仿宋"/>
          <w:color w:val="auto"/>
          <w:kern w:val="2"/>
        </w:rPr>
        <w:t xml:space="preserve">合同附件1 </w:t>
      </w:r>
    </w:p>
    <w:p>
      <w:pPr>
        <w:pStyle w:val="101"/>
        <w:jc w:val="center"/>
        <w:rPr>
          <w:rFonts w:ascii="仿宋" w:hAnsi="仿宋" w:eastAsia="仿宋" w:cs="仿宋"/>
          <w:b/>
          <w:color w:val="auto"/>
          <w:kern w:val="2"/>
          <w:sz w:val="28"/>
          <w:szCs w:val="28"/>
        </w:rPr>
      </w:pPr>
      <w:r>
        <w:rPr>
          <w:rFonts w:hint="eastAsia" w:ascii="仿宋" w:hAnsi="仿宋" w:eastAsia="仿宋" w:cs="仿宋"/>
          <w:b/>
          <w:color w:val="auto"/>
          <w:kern w:val="2"/>
          <w:sz w:val="28"/>
          <w:szCs w:val="28"/>
        </w:rPr>
        <w:t>响应承诺书</w:t>
      </w:r>
    </w:p>
    <w:p>
      <w:pPr>
        <w:pStyle w:val="101"/>
        <w:rPr>
          <w:rFonts w:ascii="仿宋" w:hAnsi="仿宋" w:eastAsia="仿宋" w:cs="仿宋"/>
          <w:b/>
          <w:color w:val="auto"/>
          <w:kern w:val="2"/>
          <w:sz w:val="28"/>
          <w:szCs w:val="28"/>
        </w:rPr>
      </w:pPr>
      <w:r>
        <w:rPr>
          <w:rFonts w:hint="eastAsia" w:ascii="仿宋" w:hAnsi="仿宋" w:eastAsia="仿宋" w:cs="仿宋"/>
          <w:color w:val="auto"/>
          <w:kern w:val="2"/>
        </w:rPr>
        <w:t>一般货物类</w:t>
      </w:r>
    </w:p>
    <w:tbl>
      <w:tblPr>
        <w:tblStyle w:val="3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8897" w:type="dxa"/>
            <w:gridSpan w:val="2"/>
          </w:tcPr>
          <w:p>
            <w:pPr>
              <w:pStyle w:val="101"/>
              <w:rPr>
                <w:rFonts w:ascii="仿宋" w:hAnsi="仿宋" w:eastAsia="仿宋" w:cs="仿宋"/>
                <w:color w:val="auto"/>
                <w:kern w:val="2"/>
              </w:rPr>
            </w:pPr>
            <w:r>
              <w:rPr>
                <w:rFonts w:hint="eastAsia" w:ascii="仿宋" w:hAnsi="仿宋" w:eastAsia="仿宋" w:cs="仿宋"/>
                <w:color w:val="auto"/>
                <w:kern w:val="2"/>
              </w:rPr>
              <w:t>1．乙方承诺具体事项：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8897" w:type="dxa"/>
            <w:gridSpan w:val="2"/>
          </w:tcPr>
          <w:p>
            <w:pPr>
              <w:pStyle w:val="101"/>
              <w:rPr>
                <w:rFonts w:ascii="仿宋" w:hAnsi="仿宋" w:eastAsia="仿宋" w:cs="仿宋"/>
                <w:color w:val="auto"/>
                <w:kern w:val="2"/>
              </w:rPr>
            </w:pPr>
            <w:r>
              <w:rPr>
                <w:rFonts w:hint="eastAsia" w:ascii="仿宋" w:hAnsi="仿宋" w:eastAsia="仿宋" w:cs="仿宋"/>
                <w:color w:val="auto"/>
                <w:kern w:val="2"/>
              </w:rPr>
              <w:t>2．售后服务具体事项：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8897" w:type="dxa"/>
            <w:gridSpan w:val="2"/>
          </w:tcPr>
          <w:p>
            <w:pPr>
              <w:pStyle w:val="101"/>
              <w:rPr>
                <w:rFonts w:ascii="仿宋" w:hAnsi="仿宋" w:eastAsia="仿宋" w:cs="仿宋"/>
                <w:color w:val="auto"/>
                <w:kern w:val="2"/>
              </w:rPr>
            </w:pPr>
            <w:r>
              <w:rPr>
                <w:rFonts w:hint="eastAsia" w:ascii="仿宋" w:hAnsi="仿宋" w:eastAsia="仿宋" w:cs="仿宋"/>
                <w:color w:val="auto"/>
                <w:kern w:val="2"/>
              </w:rPr>
              <w:t>3．质保期责任：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8897" w:type="dxa"/>
            <w:gridSpan w:val="2"/>
          </w:tcPr>
          <w:p>
            <w:pPr>
              <w:pStyle w:val="101"/>
              <w:rPr>
                <w:rFonts w:ascii="仿宋" w:hAnsi="仿宋" w:eastAsia="仿宋" w:cs="仿宋"/>
                <w:color w:val="auto"/>
                <w:kern w:val="2"/>
              </w:rPr>
            </w:pPr>
            <w:r>
              <w:rPr>
                <w:rFonts w:hint="eastAsia" w:ascii="仿宋" w:hAnsi="仿宋" w:eastAsia="仿宋" w:cs="仿宋"/>
                <w:color w:val="auto"/>
                <w:kern w:val="2"/>
              </w:rPr>
              <w:t>4．其他具体事项：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4361" w:type="dxa"/>
          </w:tcPr>
          <w:p>
            <w:pPr>
              <w:pStyle w:val="101"/>
              <w:rPr>
                <w:rFonts w:ascii="仿宋" w:hAnsi="仿宋" w:eastAsia="仿宋" w:cs="仿宋"/>
                <w:color w:val="auto"/>
                <w:kern w:val="2"/>
              </w:rPr>
            </w:pPr>
            <w:r>
              <w:rPr>
                <w:rFonts w:hint="eastAsia" w:ascii="仿宋" w:hAnsi="仿宋" w:eastAsia="仿宋" w:cs="仿宋"/>
                <w:color w:val="auto"/>
                <w:kern w:val="2"/>
              </w:rPr>
              <w:t>甲方(章)</w:t>
            </w:r>
          </w:p>
          <w:p>
            <w:pPr>
              <w:pStyle w:val="101"/>
              <w:rPr>
                <w:rFonts w:ascii="仿宋" w:hAnsi="仿宋" w:eastAsia="仿宋" w:cs="仿宋"/>
                <w:color w:val="auto"/>
                <w:kern w:val="2"/>
              </w:rPr>
            </w:pPr>
          </w:p>
          <w:p>
            <w:pPr>
              <w:pStyle w:val="101"/>
              <w:rPr>
                <w:rFonts w:ascii="仿宋" w:hAnsi="仿宋" w:eastAsia="仿宋" w:cs="仿宋"/>
                <w:color w:val="auto"/>
                <w:kern w:val="2"/>
              </w:rPr>
            </w:pPr>
          </w:p>
          <w:p>
            <w:pPr>
              <w:pStyle w:val="101"/>
              <w:ind w:firstLine="2640" w:firstLineChars="1100"/>
              <w:rPr>
                <w:rFonts w:ascii="仿宋" w:hAnsi="仿宋" w:eastAsia="仿宋" w:cs="仿宋"/>
                <w:color w:val="auto"/>
                <w:kern w:val="2"/>
              </w:rPr>
            </w:pPr>
            <w:r>
              <w:rPr>
                <w:rFonts w:hint="eastAsia" w:ascii="仿宋" w:hAnsi="仿宋" w:eastAsia="仿宋" w:cs="仿宋"/>
                <w:color w:val="auto"/>
                <w:kern w:val="2"/>
              </w:rPr>
              <w:t>年 月 日</w:t>
            </w:r>
          </w:p>
        </w:tc>
        <w:tc>
          <w:tcPr>
            <w:tcW w:w="4536" w:type="dxa"/>
          </w:tcPr>
          <w:p>
            <w:pPr>
              <w:pStyle w:val="101"/>
              <w:rPr>
                <w:rFonts w:ascii="仿宋" w:hAnsi="仿宋" w:eastAsia="仿宋" w:cs="仿宋"/>
                <w:color w:val="auto"/>
                <w:kern w:val="2"/>
              </w:rPr>
            </w:pPr>
            <w:r>
              <w:rPr>
                <w:rFonts w:hint="eastAsia" w:ascii="仿宋" w:hAnsi="仿宋" w:eastAsia="仿宋" w:cs="仿宋"/>
                <w:color w:val="auto"/>
                <w:kern w:val="2"/>
              </w:rPr>
              <w:t>乙方(章)</w:t>
            </w:r>
          </w:p>
          <w:p>
            <w:pPr>
              <w:pStyle w:val="101"/>
              <w:rPr>
                <w:rFonts w:ascii="仿宋" w:hAnsi="仿宋" w:eastAsia="仿宋" w:cs="仿宋"/>
                <w:color w:val="auto"/>
                <w:kern w:val="2"/>
              </w:rPr>
            </w:pPr>
          </w:p>
          <w:p>
            <w:pPr>
              <w:pStyle w:val="101"/>
              <w:rPr>
                <w:rFonts w:ascii="仿宋" w:hAnsi="仿宋" w:eastAsia="仿宋" w:cs="仿宋"/>
                <w:color w:val="auto"/>
                <w:kern w:val="2"/>
              </w:rPr>
            </w:pPr>
          </w:p>
          <w:p>
            <w:pPr>
              <w:pStyle w:val="101"/>
              <w:ind w:firstLine="2880" w:firstLineChars="1200"/>
              <w:rPr>
                <w:rFonts w:ascii="仿宋" w:hAnsi="仿宋" w:eastAsia="仿宋" w:cs="仿宋"/>
                <w:color w:val="auto"/>
                <w:kern w:val="2"/>
              </w:rPr>
            </w:pPr>
            <w:r>
              <w:rPr>
                <w:rFonts w:hint="eastAsia" w:ascii="仿宋" w:hAnsi="仿宋" w:eastAsia="仿宋" w:cs="仿宋"/>
                <w:color w:val="auto"/>
                <w:kern w:val="2"/>
              </w:rPr>
              <w:t>年 月 日</w:t>
            </w:r>
          </w:p>
        </w:tc>
      </w:tr>
    </w:tbl>
    <w:p>
      <w:pPr>
        <w:ind w:left="440" w:hanging="440" w:hangingChars="200"/>
        <w:rPr>
          <w:rFonts w:ascii="仿宋" w:hAnsi="仿宋" w:eastAsia="仿宋" w:cs="仿宋"/>
          <w:sz w:val="24"/>
        </w:rPr>
      </w:pPr>
      <w:r>
        <w:rPr>
          <w:rFonts w:hint="eastAsia" w:ascii="仿宋" w:hAnsi="仿宋" w:eastAsia="仿宋" w:cs="仿宋"/>
          <w:szCs w:val="21"/>
        </w:rPr>
        <w:t>注：售后服务事项填不下时可另加附页</w:t>
      </w:r>
    </w:p>
    <w:p>
      <w:pPr>
        <w:ind w:left="440" w:hanging="440" w:hangingChars="200"/>
        <w:rPr>
          <w:rFonts w:ascii="仿宋" w:hAnsi="仿宋" w:eastAsia="仿宋" w:cs="仿宋"/>
          <w:szCs w:val="21"/>
        </w:rPr>
      </w:pPr>
    </w:p>
    <w:p>
      <w:pPr>
        <w:adjustRightInd/>
        <w:snapToGrid/>
        <w:spacing w:line="220" w:lineRule="atLeast"/>
        <w:rPr>
          <w:rFonts w:ascii="仿宋" w:hAnsi="仿宋" w:eastAsia="仿宋" w:cs="仿宋"/>
          <w:sz w:val="24"/>
        </w:rPr>
      </w:pPr>
    </w:p>
    <w:p>
      <w:pPr>
        <w:adjustRightInd/>
        <w:snapToGrid/>
        <w:spacing w:line="220" w:lineRule="atLeast"/>
        <w:rPr>
          <w:rFonts w:ascii="仿宋" w:hAnsi="仿宋" w:eastAsia="仿宋" w:cs="仿宋"/>
          <w:sz w:val="24"/>
        </w:rPr>
      </w:pPr>
      <w:r>
        <w:rPr>
          <w:rFonts w:hint="eastAsia" w:ascii="仿宋" w:hAnsi="仿宋" w:eastAsia="仿宋" w:cs="仿宋"/>
          <w:sz w:val="24"/>
        </w:rPr>
        <w:br w:type="page"/>
      </w:r>
    </w:p>
    <w:p>
      <w:pPr>
        <w:rPr>
          <w:rFonts w:ascii="仿宋" w:hAnsi="仿宋" w:eastAsia="仿宋" w:cs="仿宋"/>
          <w:sz w:val="24"/>
        </w:rPr>
      </w:pPr>
      <w:r>
        <w:rPr>
          <w:rFonts w:hint="eastAsia" w:ascii="仿宋" w:hAnsi="仿宋" w:eastAsia="仿宋" w:cs="仿宋"/>
          <w:sz w:val="24"/>
        </w:rPr>
        <w:t>附件2：</w:t>
      </w:r>
    </w:p>
    <w:p>
      <w:pPr>
        <w:shd w:val="clear" w:color="auto" w:fill="FFFFFF"/>
        <w:spacing w:line="580" w:lineRule="exact"/>
        <w:jc w:val="center"/>
        <w:rPr>
          <w:rFonts w:ascii="仿宋" w:hAnsi="仿宋" w:eastAsia="仿宋" w:cs="仿宋"/>
          <w:sz w:val="32"/>
          <w:szCs w:val="32"/>
        </w:rPr>
      </w:pPr>
      <w:r>
        <w:rPr>
          <w:rFonts w:hint="eastAsia" w:ascii="仿宋" w:hAnsi="仿宋" w:eastAsia="仿宋" w:cs="仿宋"/>
          <w:sz w:val="32"/>
          <w:szCs w:val="32"/>
        </w:rPr>
        <w:t>广西壮族自治区政府采购项目合同验收书（格式）</w:t>
      </w:r>
    </w:p>
    <w:p>
      <w:pPr>
        <w:shd w:val="clear" w:color="auto" w:fill="FFFFFF"/>
        <w:spacing w:line="440" w:lineRule="exact"/>
        <w:ind w:firstLine="482"/>
        <w:rPr>
          <w:rFonts w:ascii="仿宋" w:hAnsi="仿宋" w:eastAsia="仿宋" w:cs="仿宋"/>
          <w:sz w:val="24"/>
        </w:rPr>
      </w:pPr>
      <w:r>
        <w:rPr>
          <w:rFonts w:hint="eastAsia" w:ascii="仿宋" w:hAnsi="仿宋" w:eastAsia="仿宋" w:cs="仿宋"/>
          <w:sz w:val="24"/>
        </w:rPr>
        <w:t>根据政府采购项目（</w:t>
      </w:r>
      <w:r>
        <w:rPr>
          <w:rFonts w:hint="eastAsia" w:ascii="仿宋" w:hAnsi="仿宋" w:eastAsia="仿宋" w:cs="仿宋"/>
          <w:sz w:val="24"/>
          <w:u w:val="single"/>
        </w:rPr>
        <w:t>采购合同编号：</w:t>
      </w:r>
      <w:r>
        <w:rPr>
          <w:rFonts w:hint="eastAsia" w:ascii="仿宋" w:hAnsi="仿宋" w:eastAsia="仿宋" w:cs="仿宋"/>
          <w:sz w:val="24"/>
          <w:u w:val="single"/>
        </w:rPr>
        <w:softHyphen/>
      </w:r>
      <w:r>
        <w:rPr>
          <w:rFonts w:hint="eastAsia" w:ascii="仿宋" w:hAnsi="仿宋" w:eastAsia="仿宋" w:cs="仿宋"/>
          <w:sz w:val="24"/>
        </w:rPr>
        <w:t>）的约定，我单位对（</w:t>
      </w:r>
      <w:r>
        <w:rPr>
          <w:rFonts w:hint="eastAsia" w:ascii="仿宋" w:hAnsi="仿宋" w:eastAsia="仿宋" w:cs="仿宋"/>
          <w:sz w:val="24"/>
          <w:u w:val="single"/>
        </w:rPr>
        <w:t xml:space="preserve"> 项目名称 </w:t>
      </w:r>
      <w:r>
        <w:rPr>
          <w:rFonts w:hint="eastAsia" w:ascii="仿宋" w:hAnsi="仿宋" w:eastAsia="仿宋" w:cs="仿宋"/>
          <w:sz w:val="24"/>
        </w:rPr>
        <w:t>） 政府采购项目成交供应商（</w:t>
      </w:r>
      <w:r>
        <w:rPr>
          <w:rFonts w:hint="eastAsia" w:ascii="仿宋" w:hAnsi="仿宋" w:eastAsia="仿宋" w:cs="仿宋"/>
          <w:sz w:val="24"/>
          <w:u w:val="single"/>
        </w:rPr>
        <w:t xml:space="preserve"> 公司名称 </w:t>
      </w:r>
      <w:r>
        <w:rPr>
          <w:rFonts w:hint="eastAsia" w:ascii="仿宋" w:hAnsi="仿宋" w:eastAsia="仿宋" w:cs="仿宋"/>
          <w:sz w:val="24"/>
        </w:rPr>
        <w:t>） 提供的货物（或工程、服务）进行了验收，验收情况如下：</w:t>
      </w:r>
    </w:p>
    <w:tbl>
      <w:tblPr>
        <w:tblStyle w:val="37"/>
        <w:tblW w:w="9177" w:type="dxa"/>
        <w:jc w:val="center"/>
        <w:tblLayout w:type="fixed"/>
        <w:tblCellMar>
          <w:top w:w="0" w:type="dxa"/>
          <w:left w:w="0" w:type="dxa"/>
          <w:bottom w:w="0" w:type="dxa"/>
          <w:right w:w="0" w:type="dxa"/>
        </w:tblCellMar>
      </w:tblPr>
      <w:tblGrid>
        <w:gridCol w:w="1159"/>
        <w:gridCol w:w="2093"/>
        <w:gridCol w:w="798"/>
        <w:gridCol w:w="102"/>
        <w:gridCol w:w="2002"/>
        <w:gridCol w:w="178"/>
        <w:gridCol w:w="685"/>
        <w:gridCol w:w="2160"/>
      </w:tblGrid>
      <w:tr>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pPr>
              <w:spacing w:before="100" w:beforeAutospacing="1" w:after="100" w:afterAutospacing="1" w:line="320" w:lineRule="atLeast"/>
              <w:ind w:firstLine="5"/>
              <w:jc w:val="center"/>
              <w:rPr>
                <w:rFonts w:ascii="仿宋" w:hAnsi="仿宋" w:eastAsia="仿宋" w:cs="仿宋"/>
                <w:szCs w:val="21"/>
              </w:rPr>
            </w:pPr>
            <w:r>
              <w:rPr>
                <w:rFonts w:hint="eastAsia" w:ascii="仿宋" w:hAnsi="仿宋" w:eastAsia="仿宋" w:cs="仿宋"/>
                <w:szCs w:val="21"/>
              </w:rPr>
              <w:t>验收方式：</w:t>
            </w:r>
          </w:p>
        </w:tc>
        <w:tc>
          <w:tcPr>
            <w:tcW w:w="5925" w:type="dxa"/>
            <w:gridSpan w:val="6"/>
            <w:tcBorders>
              <w:top w:val="single" w:color="auto" w:sz="8" w:space="0"/>
              <w:left w:val="nil"/>
              <w:bottom w:val="single" w:color="auto" w:sz="8" w:space="0"/>
              <w:right w:val="single" w:color="auto" w:sz="8" w:space="0"/>
            </w:tcBorders>
            <w:vAlign w:val="center"/>
          </w:tcPr>
          <w:p>
            <w:pPr>
              <w:spacing w:before="100" w:beforeAutospacing="1" w:after="100" w:afterAutospacing="1" w:line="320" w:lineRule="atLeast"/>
              <w:ind w:firstLine="480"/>
              <w:jc w:val="center"/>
              <w:rPr>
                <w:rFonts w:ascii="仿宋" w:hAnsi="仿宋" w:eastAsia="仿宋" w:cs="仿宋"/>
                <w:szCs w:val="21"/>
              </w:rPr>
            </w:pPr>
            <w:r>
              <w:rPr>
                <w:rFonts w:hint="eastAsia" w:ascii="仿宋" w:hAnsi="仿宋" w:eastAsia="仿宋" w:cs="仿宋"/>
                <w:szCs w:val="21"/>
              </w:rPr>
              <w:t>□自行验收 □委托验收</w:t>
            </w:r>
          </w:p>
        </w:tc>
      </w:tr>
      <w:tr>
        <w:tblPrEx>
          <w:tblCellMar>
            <w:top w:w="0" w:type="dxa"/>
            <w:left w:w="0" w:type="dxa"/>
            <w:bottom w:w="0" w:type="dxa"/>
            <w:right w:w="0" w:type="dxa"/>
          </w:tblCellMar>
        </w:tblPrEx>
        <w:trPr>
          <w:trHeight w:val="622" w:hRule="atLeast"/>
          <w:jc w:val="center"/>
        </w:trPr>
        <w:tc>
          <w:tcPr>
            <w:tcW w:w="1159" w:type="dxa"/>
            <w:tcBorders>
              <w:top w:val="nil"/>
              <w:left w:val="single" w:color="auto" w:sz="8" w:space="0"/>
              <w:bottom w:val="single" w:color="auto" w:sz="8" w:space="0"/>
              <w:right w:val="single" w:color="auto" w:sz="8" w:space="0"/>
            </w:tcBorders>
            <w:vAlign w:val="center"/>
          </w:tcPr>
          <w:p>
            <w:pPr>
              <w:spacing w:before="100" w:beforeAutospacing="1" w:after="100" w:afterAutospacing="1" w:line="320" w:lineRule="atLeast"/>
              <w:ind w:firstLine="2"/>
              <w:jc w:val="center"/>
              <w:rPr>
                <w:rFonts w:ascii="仿宋" w:hAnsi="仿宋" w:eastAsia="仿宋" w:cs="仿宋"/>
                <w:szCs w:val="21"/>
              </w:rPr>
            </w:pPr>
            <w:r>
              <w:rPr>
                <w:rFonts w:hint="eastAsia" w:ascii="仿宋" w:hAnsi="仿宋" w:eastAsia="仿宋" w:cs="仿宋"/>
                <w:szCs w:val="21"/>
              </w:rPr>
              <w:t>序号</w:t>
            </w:r>
          </w:p>
        </w:tc>
        <w:tc>
          <w:tcPr>
            <w:tcW w:w="2093" w:type="dxa"/>
            <w:tcBorders>
              <w:top w:val="nil"/>
              <w:left w:val="nil"/>
              <w:bottom w:val="single" w:color="auto" w:sz="8" w:space="0"/>
              <w:right w:val="single" w:color="auto" w:sz="8" w:space="0"/>
            </w:tcBorders>
            <w:vAlign w:val="center"/>
          </w:tcPr>
          <w:p>
            <w:pPr>
              <w:spacing w:before="100" w:beforeAutospacing="1" w:after="100" w:afterAutospacing="1" w:line="320" w:lineRule="atLeast"/>
              <w:ind w:firstLine="2"/>
              <w:jc w:val="center"/>
              <w:rPr>
                <w:rFonts w:ascii="仿宋" w:hAnsi="仿宋" w:eastAsia="仿宋" w:cs="仿宋"/>
                <w:szCs w:val="21"/>
              </w:rPr>
            </w:pPr>
            <w:r>
              <w:rPr>
                <w:rFonts w:hint="eastAsia" w:ascii="仿宋" w:hAnsi="仿宋" w:eastAsia="仿宋" w:cs="仿宋"/>
                <w:szCs w:val="21"/>
              </w:rPr>
              <w:t>名 称</w:t>
            </w: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320" w:lineRule="atLeast"/>
              <w:ind w:firstLine="2"/>
              <w:jc w:val="center"/>
              <w:rPr>
                <w:rFonts w:ascii="仿宋" w:hAnsi="仿宋" w:eastAsia="仿宋" w:cs="仿宋"/>
                <w:szCs w:val="21"/>
              </w:rPr>
            </w:pPr>
            <w:r>
              <w:rPr>
                <w:rFonts w:hint="eastAsia" w:ascii="仿宋" w:hAnsi="仿宋" w:eastAsia="仿宋" w:cs="仿宋"/>
                <w:szCs w:val="21"/>
              </w:rPr>
              <w:t>货物型号规格、标准及配置等（或服务内容、标准）</w:t>
            </w: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320" w:lineRule="atLeast"/>
              <w:jc w:val="center"/>
              <w:rPr>
                <w:rFonts w:ascii="仿宋" w:hAnsi="仿宋" w:eastAsia="仿宋" w:cs="仿宋"/>
                <w:szCs w:val="21"/>
              </w:rPr>
            </w:pPr>
            <w:r>
              <w:rPr>
                <w:rFonts w:hint="eastAsia" w:ascii="仿宋" w:hAnsi="仿宋" w:eastAsia="仿宋" w:cs="仿宋"/>
                <w:szCs w:val="21"/>
              </w:rPr>
              <w:t>数量</w:t>
            </w:r>
          </w:p>
        </w:tc>
        <w:tc>
          <w:tcPr>
            <w:tcW w:w="2160" w:type="dxa"/>
            <w:tcBorders>
              <w:top w:val="nil"/>
              <w:left w:val="nil"/>
              <w:bottom w:val="single" w:color="auto" w:sz="8" w:space="0"/>
              <w:right w:val="single" w:color="auto" w:sz="8" w:space="0"/>
            </w:tcBorders>
            <w:vAlign w:val="center"/>
          </w:tcPr>
          <w:p>
            <w:pPr>
              <w:spacing w:before="100" w:beforeAutospacing="1" w:after="100" w:afterAutospacing="1" w:line="320" w:lineRule="atLeast"/>
              <w:ind w:firstLine="2"/>
              <w:jc w:val="center"/>
              <w:rPr>
                <w:rFonts w:ascii="仿宋" w:hAnsi="仿宋" w:eastAsia="仿宋" w:cs="仿宋"/>
                <w:szCs w:val="21"/>
              </w:rPr>
            </w:pPr>
            <w:r>
              <w:rPr>
                <w:rFonts w:hint="eastAsia" w:ascii="仿宋" w:hAnsi="仿宋" w:eastAsia="仿宋" w:cs="仿宋"/>
                <w:szCs w:val="21"/>
              </w:rPr>
              <w:t>金 额</w:t>
            </w:r>
          </w:p>
        </w:tc>
      </w:tr>
      <w:tr>
        <w:tblPrEx>
          <w:tblCellMar>
            <w:top w:w="0" w:type="dxa"/>
            <w:left w:w="0" w:type="dxa"/>
            <w:bottom w:w="0" w:type="dxa"/>
            <w:right w:w="0" w:type="dxa"/>
          </w:tblCellMar>
        </w:tblPrEx>
        <w:trPr>
          <w:trHeight w:val="487" w:hRule="atLeast"/>
          <w:jc w:val="center"/>
        </w:trPr>
        <w:tc>
          <w:tcPr>
            <w:tcW w:w="1159"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仿宋" w:hAnsi="仿宋" w:eastAsia="仿宋" w:cs="仿宋"/>
                <w:szCs w:val="21"/>
              </w:rPr>
            </w:pPr>
          </w:p>
        </w:tc>
        <w:tc>
          <w:tcPr>
            <w:tcW w:w="2093"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仿宋" w:hAnsi="仿宋" w:eastAsia="仿宋" w:cs="仿宋"/>
                <w:szCs w:val="21"/>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仿宋" w:hAnsi="仿宋" w:eastAsia="仿宋" w:cs="仿宋"/>
                <w:szCs w:val="21"/>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仿宋" w:hAnsi="仿宋" w:eastAsia="仿宋" w:cs="仿宋"/>
                <w:szCs w:val="21"/>
              </w:rPr>
            </w:pPr>
          </w:p>
        </w:tc>
        <w:tc>
          <w:tcPr>
            <w:tcW w:w="2160"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仿宋" w:hAnsi="仿宋" w:eastAsia="仿宋" w:cs="仿宋"/>
                <w:szCs w:val="21"/>
              </w:rPr>
            </w:pPr>
          </w:p>
        </w:tc>
      </w:tr>
      <w:tr>
        <w:tblPrEx>
          <w:tblCellMar>
            <w:top w:w="0" w:type="dxa"/>
            <w:left w:w="0" w:type="dxa"/>
            <w:bottom w:w="0" w:type="dxa"/>
            <w:right w:w="0" w:type="dxa"/>
          </w:tblCellMar>
        </w:tblPrEx>
        <w:trPr>
          <w:trHeight w:val="487" w:hRule="atLeast"/>
          <w:jc w:val="center"/>
        </w:trPr>
        <w:tc>
          <w:tcPr>
            <w:tcW w:w="1159"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仿宋" w:hAnsi="仿宋" w:eastAsia="仿宋" w:cs="仿宋"/>
                <w:szCs w:val="21"/>
              </w:rPr>
            </w:pPr>
          </w:p>
        </w:tc>
        <w:tc>
          <w:tcPr>
            <w:tcW w:w="2093"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仿宋" w:hAnsi="仿宋" w:eastAsia="仿宋" w:cs="仿宋"/>
                <w:szCs w:val="21"/>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仿宋" w:hAnsi="仿宋" w:eastAsia="仿宋" w:cs="仿宋"/>
                <w:szCs w:val="21"/>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仿宋" w:hAnsi="仿宋" w:eastAsia="仿宋" w:cs="仿宋"/>
                <w:szCs w:val="21"/>
              </w:rPr>
            </w:pPr>
          </w:p>
        </w:tc>
        <w:tc>
          <w:tcPr>
            <w:tcW w:w="2160"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仿宋" w:hAnsi="仿宋" w:eastAsia="仿宋" w:cs="仿宋"/>
                <w:szCs w:val="21"/>
              </w:rPr>
            </w:pPr>
          </w:p>
        </w:tc>
      </w:tr>
      <w:tr>
        <w:tblPrEx>
          <w:tblCellMar>
            <w:top w:w="0" w:type="dxa"/>
            <w:left w:w="0" w:type="dxa"/>
            <w:bottom w:w="0" w:type="dxa"/>
            <w:right w:w="0" w:type="dxa"/>
          </w:tblCellMar>
        </w:tblPrEx>
        <w:trPr>
          <w:trHeight w:val="487" w:hRule="atLeast"/>
          <w:jc w:val="center"/>
        </w:trPr>
        <w:tc>
          <w:tcPr>
            <w:tcW w:w="1159"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仿宋" w:hAnsi="仿宋" w:eastAsia="仿宋" w:cs="仿宋"/>
                <w:szCs w:val="21"/>
              </w:rPr>
            </w:pPr>
          </w:p>
        </w:tc>
        <w:tc>
          <w:tcPr>
            <w:tcW w:w="2093"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仿宋" w:hAnsi="仿宋" w:eastAsia="仿宋" w:cs="仿宋"/>
                <w:szCs w:val="21"/>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仿宋" w:hAnsi="仿宋" w:eastAsia="仿宋" w:cs="仿宋"/>
                <w:szCs w:val="21"/>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仿宋" w:hAnsi="仿宋" w:eastAsia="仿宋" w:cs="仿宋"/>
                <w:szCs w:val="21"/>
              </w:rPr>
            </w:pPr>
          </w:p>
        </w:tc>
        <w:tc>
          <w:tcPr>
            <w:tcW w:w="2160"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仿宋" w:hAnsi="仿宋" w:eastAsia="仿宋" w:cs="仿宋"/>
                <w:szCs w:val="21"/>
              </w:rPr>
            </w:pPr>
          </w:p>
        </w:tc>
      </w:tr>
      <w:tr>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pPr>
              <w:spacing w:before="100" w:beforeAutospacing="1" w:after="100" w:afterAutospacing="1" w:line="320" w:lineRule="atLeast"/>
              <w:ind w:firstLine="5"/>
              <w:jc w:val="center"/>
              <w:rPr>
                <w:rFonts w:ascii="仿宋" w:hAnsi="仿宋" w:eastAsia="仿宋" w:cs="仿宋"/>
                <w:szCs w:val="21"/>
              </w:rPr>
            </w:pPr>
            <w:r>
              <w:rPr>
                <w:rFonts w:hint="eastAsia" w:ascii="仿宋" w:hAnsi="仿宋" w:eastAsia="仿宋" w:cs="仿宋"/>
                <w:szCs w:val="21"/>
              </w:rPr>
              <w:t>合 计</w:t>
            </w: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仿宋" w:hAnsi="仿宋" w:eastAsia="仿宋" w:cs="仿宋"/>
                <w:szCs w:val="21"/>
              </w:rPr>
            </w:pPr>
          </w:p>
        </w:tc>
        <w:tc>
          <w:tcPr>
            <w:tcW w:w="2160"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仿宋" w:hAnsi="仿宋" w:eastAsia="仿宋" w:cs="仿宋"/>
                <w:szCs w:val="21"/>
              </w:rPr>
            </w:pPr>
          </w:p>
        </w:tc>
      </w:tr>
      <w:tr>
        <w:tblPrEx>
          <w:tblCellMar>
            <w:top w:w="0" w:type="dxa"/>
            <w:left w:w="0" w:type="dxa"/>
            <w:bottom w:w="0" w:type="dxa"/>
            <w:right w:w="0" w:type="dxa"/>
          </w:tblCellMar>
        </w:tblPrEx>
        <w:trPr>
          <w:trHeight w:val="641" w:hRule="atLeast"/>
          <w:jc w:val="center"/>
        </w:trPr>
        <w:tc>
          <w:tcPr>
            <w:tcW w:w="9177" w:type="dxa"/>
            <w:gridSpan w:val="8"/>
            <w:tcBorders>
              <w:top w:val="nil"/>
              <w:left w:val="single" w:color="auto" w:sz="8" w:space="0"/>
              <w:bottom w:val="single" w:color="auto" w:sz="8" w:space="0"/>
              <w:right w:val="single" w:color="auto" w:sz="8" w:space="0"/>
            </w:tcBorders>
            <w:vAlign w:val="center"/>
          </w:tcPr>
          <w:p>
            <w:pPr>
              <w:spacing w:before="100" w:beforeAutospacing="1" w:after="100" w:afterAutospacing="1" w:line="320" w:lineRule="atLeast"/>
              <w:ind w:firstLine="2"/>
              <w:rPr>
                <w:rFonts w:ascii="仿宋" w:hAnsi="仿宋" w:eastAsia="仿宋" w:cs="仿宋"/>
                <w:szCs w:val="21"/>
              </w:rPr>
            </w:pPr>
            <w:r>
              <w:rPr>
                <w:rFonts w:hint="eastAsia" w:ascii="仿宋" w:hAnsi="仿宋" w:eastAsia="仿宋" w:cs="仿宋"/>
                <w:szCs w:val="21"/>
              </w:rPr>
              <w:t>合计大写金额： 仟 佰 拾 万 仟 佰 拾 元</w:t>
            </w:r>
          </w:p>
        </w:tc>
      </w:tr>
      <w:tr>
        <w:tblPrEx>
          <w:tblCellMar>
            <w:top w:w="0" w:type="dxa"/>
            <w:left w:w="0" w:type="dxa"/>
            <w:bottom w:w="0" w:type="dxa"/>
            <w:right w:w="0" w:type="dxa"/>
          </w:tblCellMar>
        </w:tblPrEx>
        <w:trPr>
          <w:trHeight w:val="641" w:hRule="atLeast"/>
          <w:jc w:val="center"/>
        </w:trPr>
        <w:tc>
          <w:tcPr>
            <w:tcW w:w="1159" w:type="dxa"/>
            <w:tcBorders>
              <w:top w:val="nil"/>
              <w:left w:val="single" w:color="auto" w:sz="8" w:space="0"/>
              <w:bottom w:val="single" w:color="auto" w:sz="8" w:space="0"/>
              <w:right w:val="single" w:color="auto" w:sz="8" w:space="0"/>
            </w:tcBorders>
            <w:vAlign w:val="center"/>
          </w:tcPr>
          <w:p>
            <w:pPr>
              <w:spacing w:before="100" w:beforeAutospacing="1" w:after="100" w:afterAutospacing="1" w:line="320" w:lineRule="atLeast"/>
              <w:ind w:firstLine="2"/>
              <w:jc w:val="center"/>
              <w:rPr>
                <w:rFonts w:ascii="仿宋" w:hAnsi="仿宋" w:eastAsia="仿宋" w:cs="仿宋"/>
                <w:szCs w:val="21"/>
              </w:rPr>
            </w:pPr>
            <w:r>
              <w:rPr>
                <w:rFonts w:hint="eastAsia" w:ascii="仿宋" w:hAnsi="仿宋" w:eastAsia="仿宋" w:cs="仿宋"/>
                <w:szCs w:val="21"/>
              </w:rPr>
              <w:t>实际供货日期</w:t>
            </w:r>
          </w:p>
        </w:tc>
        <w:tc>
          <w:tcPr>
            <w:tcW w:w="2891"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仿宋" w:hAnsi="仿宋" w:eastAsia="仿宋" w:cs="仿宋"/>
                <w:szCs w:val="21"/>
              </w:rPr>
            </w:pPr>
          </w:p>
        </w:tc>
        <w:tc>
          <w:tcPr>
            <w:tcW w:w="2282" w:type="dxa"/>
            <w:gridSpan w:val="3"/>
            <w:tcBorders>
              <w:top w:val="nil"/>
              <w:left w:val="nil"/>
              <w:bottom w:val="single" w:color="auto" w:sz="8" w:space="0"/>
              <w:right w:val="single" w:color="auto" w:sz="8" w:space="0"/>
            </w:tcBorders>
            <w:vAlign w:val="center"/>
          </w:tcPr>
          <w:p>
            <w:pPr>
              <w:spacing w:before="100" w:beforeAutospacing="1" w:after="100" w:afterAutospacing="1" w:line="320" w:lineRule="atLeast"/>
              <w:ind w:firstLine="46"/>
              <w:jc w:val="center"/>
              <w:rPr>
                <w:rFonts w:ascii="仿宋" w:hAnsi="仿宋" w:eastAsia="仿宋" w:cs="仿宋"/>
                <w:szCs w:val="21"/>
              </w:rPr>
            </w:pPr>
            <w:r>
              <w:rPr>
                <w:rFonts w:hint="eastAsia" w:ascii="仿宋" w:hAnsi="仿宋" w:eastAsia="仿宋" w:cs="仿宋"/>
                <w:szCs w:val="21"/>
              </w:rPr>
              <w:t>合同交货验收日期</w:t>
            </w:r>
          </w:p>
        </w:tc>
        <w:tc>
          <w:tcPr>
            <w:tcW w:w="2845"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仿宋" w:hAnsi="仿宋" w:eastAsia="仿宋" w:cs="仿宋"/>
                <w:szCs w:val="21"/>
              </w:rPr>
            </w:pPr>
          </w:p>
        </w:tc>
      </w:tr>
      <w:tr>
        <w:tblPrEx>
          <w:tblCellMar>
            <w:top w:w="0" w:type="dxa"/>
            <w:left w:w="0" w:type="dxa"/>
            <w:bottom w:w="0" w:type="dxa"/>
            <w:right w:w="0" w:type="dxa"/>
          </w:tblCellMar>
        </w:tblPrEx>
        <w:trPr>
          <w:trHeight w:val="394" w:hRule="atLeast"/>
          <w:jc w:val="center"/>
        </w:trPr>
        <w:tc>
          <w:tcPr>
            <w:tcW w:w="1159"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仿宋" w:hAnsi="仿宋" w:eastAsia="仿宋" w:cs="仿宋"/>
                <w:szCs w:val="21"/>
              </w:rPr>
            </w:pPr>
          </w:p>
        </w:tc>
        <w:tc>
          <w:tcPr>
            <w:tcW w:w="2891"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仿宋" w:hAnsi="仿宋" w:eastAsia="仿宋" w:cs="仿宋"/>
                <w:szCs w:val="21"/>
              </w:rPr>
            </w:pPr>
          </w:p>
        </w:tc>
        <w:tc>
          <w:tcPr>
            <w:tcW w:w="228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仿宋" w:hAnsi="仿宋" w:eastAsia="仿宋" w:cs="仿宋"/>
                <w:szCs w:val="21"/>
              </w:rPr>
            </w:pPr>
          </w:p>
        </w:tc>
        <w:tc>
          <w:tcPr>
            <w:tcW w:w="2845"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仿宋" w:hAnsi="仿宋" w:eastAsia="仿宋" w:cs="仿宋"/>
                <w:szCs w:val="21"/>
              </w:rPr>
            </w:pPr>
          </w:p>
        </w:tc>
      </w:tr>
      <w:tr>
        <w:tblPrEx>
          <w:tblCellMar>
            <w:top w:w="0" w:type="dxa"/>
            <w:left w:w="0" w:type="dxa"/>
            <w:bottom w:w="0" w:type="dxa"/>
            <w:right w:w="0" w:type="dxa"/>
          </w:tblCellMar>
        </w:tblPrEx>
        <w:trPr>
          <w:trHeight w:val="693" w:hRule="atLeast"/>
          <w:jc w:val="center"/>
        </w:trPr>
        <w:tc>
          <w:tcPr>
            <w:tcW w:w="115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rPr>
                <w:rFonts w:ascii="仿宋" w:hAnsi="仿宋" w:eastAsia="仿宋" w:cs="仿宋"/>
                <w:szCs w:val="21"/>
              </w:rPr>
            </w:pPr>
            <w:r>
              <w:rPr>
                <w:rFonts w:hint="eastAsia" w:ascii="仿宋" w:hAnsi="仿宋" w:eastAsia="仿宋" w:cs="仿宋"/>
                <w:szCs w:val="21"/>
              </w:rPr>
              <w:t>验收具体内容</w:t>
            </w:r>
          </w:p>
        </w:tc>
        <w:tc>
          <w:tcPr>
            <w:tcW w:w="8018"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rPr>
                <w:rFonts w:ascii="仿宋" w:hAnsi="仿宋" w:eastAsia="仿宋" w:cs="仿宋"/>
                <w:szCs w:val="21"/>
              </w:rPr>
            </w:pPr>
            <w:r>
              <w:rPr>
                <w:rFonts w:hint="eastAsia" w:ascii="仿宋" w:hAnsi="仿宋" w:eastAsia="仿宋" w:cs="仿宋"/>
                <w:szCs w:val="21"/>
              </w:rPr>
              <w:t>（应按采购合同、采购文件、响应文件及验收方案等进行验收；并核对中标或者成交供应商在安装调试等方面是否违反合同约定或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850" w:hRule="atLeast"/>
          <w:jc w:val="center"/>
        </w:trPr>
        <w:tc>
          <w:tcPr>
            <w:tcW w:w="115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rPr>
                <w:rFonts w:ascii="仿宋" w:hAnsi="仿宋" w:eastAsia="仿宋" w:cs="仿宋"/>
                <w:szCs w:val="21"/>
              </w:rPr>
            </w:pPr>
            <w:r>
              <w:rPr>
                <w:rFonts w:hint="eastAsia" w:ascii="仿宋" w:hAnsi="仿宋" w:eastAsia="仿宋" w:cs="仿宋"/>
                <w:szCs w:val="21"/>
              </w:rPr>
              <w:t>验收小组意见</w:t>
            </w:r>
          </w:p>
        </w:tc>
        <w:tc>
          <w:tcPr>
            <w:tcW w:w="8018" w:type="dxa"/>
            <w:gridSpan w:val="7"/>
            <w:tcBorders>
              <w:top w:val="nil"/>
              <w:left w:val="nil"/>
              <w:bottom w:val="single" w:color="auto" w:sz="8" w:space="0"/>
              <w:right w:val="single" w:color="auto" w:sz="8" w:space="0"/>
            </w:tcBorders>
            <w:vAlign w:val="center"/>
          </w:tcPr>
          <w:p>
            <w:pPr>
              <w:spacing w:before="100" w:beforeAutospacing="1" w:after="100" w:afterAutospacing="1" w:line="320" w:lineRule="atLeast"/>
              <w:rPr>
                <w:rFonts w:ascii="仿宋" w:hAnsi="仿宋" w:eastAsia="仿宋" w:cs="仿宋"/>
                <w:szCs w:val="21"/>
              </w:rPr>
            </w:pPr>
            <w:r>
              <w:rPr>
                <w:rFonts w:hint="eastAsia" w:ascii="仿宋" w:hAnsi="仿宋" w:eastAsia="仿宋" w:cs="仿宋"/>
                <w:szCs w:val="21"/>
              </w:rPr>
              <w:t>验收结论性意见：</w:t>
            </w:r>
          </w:p>
        </w:tc>
      </w:tr>
      <w:tr>
        <w:tblPrEx>
          <w:tblCellMar>
            <w:top w:w="0" w:type="dxa"/>
            <w:left w:w="0" w:type="dxa"/>
            <w:bottom w:w="0" w:type="dxa"/>
            <w:right w:w="0" w:type="dxa"/>
          </w:tblCellMar>
        </w:tblPrEx>
        <w:trPr>
          <w:trHeight w:val="607" w:hRule="atLeast"/>
          <w:jc w:val="center"/>
        </w:trPr>
        <w:tc>
          <w:tcPr>
            <w:tcW w:w="1159" w:type="dxa"/>
            <w:vMerge w:val="continue"/>
            <w:tcBorders>
              <w:top w:val="nil"/>
              <w:left w:val="single" w:color="auto" w:sz="8" w:space="0"/>
              <w:bottom w:val="single" w:color="auto" w:sz="8" w:space="0"/>
              <w:right w:val="single" w:color="auto" w:sz="8" w:space="0"/>
            </w:tcBorders>
            <w:vAlign w:val="center"/>
          </w:tcPr>
          <w:p>
            <w:pPr>
              <w:rPr>
                <w:rFonts w:ascii="仿宋" w:hAnsi="仿宋" w:eastAsia="仿宋" w:cs="仿宋"/>
                <w:szCs w:val="21"/>
              </w:rPr>
            </w:pPr>
          </w:p>
        </w:tc>
        <w:tc>
          <w:tcPr>
            <w:tcW w:w="8018" w:type="dxa"/>
            <w:gridSpan w:val="7"/>
            <w:tcBorders>
              <w:top w:val="nil"/>
              <w:left w:val="nil"/>
              <w:bottom w:val="single" w:color="auto" w:sz="8" w:space="0"/>
              <w:right w:val="single" w:color="auto" w:sz="8" w:space="0"/>
            </w:tcBorders>
            <w:vAlign w:val="center"/>
          </w:tcPr>
          <w:p>
            <w:pPr>
              <w:spacing w:before="100" w:beforeAutospacing="1" w:after="100" w:afterAutospacing="1" w:line="320" w:lineRule="atLeast"/>
              <w:ind w:firstLine="96"/>
              <w:rPr>
                <w:rFonts w:ascii="仿宋" w:hAnsi="仿宋" w:eastAsia="仿宋" w:cs="仿宋"/>
                <w:szCs w:val="21"/>
              </w:rPr>
            </w:pPr>
            <w:r>
              <w:rPr>
                <w:rFonts w:hint="eastAsia" w:ascii="仿宋" w:hAnsi="仿宋" w:eastAsia="仿宋" w:cs="仿宋"/>
                <w:szCs w:val="21"/>
              </w:rPr>
              <w:t>有异议的意见和说明理由：</w:t>
            </w:r>
          </w:p>
          <w:p>
            <w:pPr>
              <w:spacing w:before="100" w:beforeAutospacing="1" w:after="100" w:afterAutospacing="1" w:line="320" w:lineRule="atLeast"/>
              <w:rPr>
                <w:rFonts w:ascii="仿宋" w:hAnsi="仿宋" w:eastAsia="仿宋" w:cs="仿宋"/>
                <w:szCs w:val="21"/>
              </w:rPr>
            </w:pPr>
            <w:r>
              <w:rPr>
                <w:rFonts w:hint="eastAsia" w:ascii="仿宋" w:hAnsi="仿宋" w:eastAsia="仿宋" w:cs="仿宋"/>
                <w:szCs w:val="21"/>
              </w:rPr>
              <w:t>签字：</w:t>
            </w:r>
          </w:p>
        </w:tc>
      </w:tr>
      <w:tr>
        <w:tblPrEx>
          <w:tblCellMar>
            <w:top w:w="0" w:type="dxa"/>
            <w:left w:w="0" w:type="dxa"/>
            <w:bottom w:w="0" w:type="dxa"/>
            <w:right w:w="0" w:type="dxa"/>
          </w:tblCellMar>
        </w:tblPrEx>
        <w:trPr>
          <w:trHeight w:val="507" w:hRule="atLeast"/>
          <w:jc w:val="center"/>
        </w:trPr>
        <w:tc>
          <w:tcPr>
            <w:tcW w:w="9177"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rPr>
                <w:rFonts w:ascii="仿宋" w:hAnsi="仿宋" w:eastAsia="仿宋" w:cs="仿宋"/>
                <w:szCs w:val="21"/>
              </w:rPr>
            </w:pPr>
            <w:r>
              <w:rPr>
                <w:rFonts w:hint="eastAsia" w:ascii="仿宋" w:hAnsi="仿宋" w:eastAsia="仿宋" w:cs="仿宋"/>
                <w:szCs w:val="21"/>
              </w:rPr>
              <w:t>验收小组成员签字：</w:t>
            </w:r>
          </w:p>
        </w:tc>
      </w:tr>
      <w:tr>
        <w:tblPrEx>
          <w:tblCellMar>
            <w:top w:w="0" w:type="dxa"/>
            <w:left w:w="0" w:type="dxa"/>
            <w:bottom w:w="0" w:type="dxa"/>
            <w:right w:w="0" w:type="dxa"/>
          </w:tblCellMar>
        </w:tblPrEx>
        <w:trPr>
          <w:trHeight w:val="736" w:hRule="atLeast"/>
          <w:jc w:val="center"/>
        </w:trPr>
        <w:tc>
          <w:tcPr>
            <w:tcW w:w="9177"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rPr>
                <w:rFonts w:ascii="仿宋" w:hAnsi="仿宋" w:eastAsia="仿宋" w:cs="仿宋"/>
                <w:szCs w:val="21"/>
              </w:rPr>
            </w:pPr>
            <w:r>
              <w:rPr>
                <w:rFonts w:hint="eastAsia" w:ascii="仿宋" w:hAnsi="仿宋" w:eastAsia="仿宋" w:cs="仿宋"/>
                <w:szCs w:val="21"/>
              </w:rPr>
              <w:t>监督人员或其他相关人员签字：</w:t>
            </w:r>
          </w:p>
          <w:p>
            <w:pPr>
              <w:spacing w:before="100" w:beforeAutospacing="1" w:after="100" w:afterAutospacing="1" w:line="320" w:lineRule="atLeast"/>
              <w:ind w:firstLine="74"/>
              <w:rPr>
                <w:rFonts w:ascii="仿宋" w:hAnsi="仿宋" w:eastAsia="仿宋" w:cs="仿宋"/>
                <w:szCs w:val="21"/>
              </w:rPr>
            </w:pPr>
            <w:r>
              <w:rPr>
                <w:rFonts w:hint="eastAsia" w:ascii="仿宋" w:hAnsi="仿宋" w:eastAsia="仿宋" w:cs="仿宋"/>
                <w:szCs w:val="21"/>
              </w:rPr>
              <w:t>或受邀机构的意见（盖章）：</w:t>
            </w:r>
          </w:p>
        </w:tc>
      </w:tr>
      <w:tr>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pPr>
              <w:spacing w:before="100" w:beforeAutospacing="1" w:after="100" w:afterAutospacing="1" w:line="320" w:lineRule="atLeast"/>
              <w:ind w:firstLine="74"/>
              <w:rPr>
                <w:rFonts w:ascii="仿宋" w:hAnsi="仿宋" w:eastAsia="仿宋" w:cs="仿宋"/>
                <w:szCs w:val="21"/>
              </w:rPr>
            </w:pPr>
            <w:r>
              <w:rPr>
                <w:rFonts w:hint="eastAsia" w:ascii="仿宋" w:hAnsi="仿宋" w:eastAsia="仿宋" w:cs="仿宋"/>
                <w:szCs w:val="21"/>
              </w:rPr>
              <w:t>中标或者成交供应商负责人签字或盖章：</w:t>
            </w:r>
          </w:p>
          <w:p>
            <w:pPr>
              <w:spacing w:before="100" w:beforeAutospacing="1" w:after="100" w:afterAutospacing="1" w:line="320" w:lineRule="atLeast"/>
              <w:rPr>
                <w:rFonts w:ascii="仿宋" w:hAnsi="仿宋" w:eastAsia="仿宋" w:cs="仿宋"/>
                <w:szCs w:val="21"/>
              </w:rPr>
            </w:pPr>
            <w:r>
              <w:rPr>
                <w:rFonts w:hint="eastAsia" w:ascii="仿宋" w:hAnsi="仿宋" w:eastAsia="仿宋" w:cs="仿宋"/>
                <w:szCs w:val="21"/>
              </w:rPr>
              <w:t>联系电话： 年 月 日</w:t>
            </w:r>
          </w:p>
        </w:tc>
        <w:tc>
          <w:tcPr>
            <w:tcW w:w="5025" w:type="dxa"/>
            <w:gridSpan w:val="4"/>
            <w:tcBorders>
              <w:top w:val="nil"/>
              <w:left w:val="nil"/>
              <w:bottom w:val="single" w:color="auto" w:sz="8" w:space="0"/>
              <w:right w:val="single" w:color="auto" w:sz="8" w:space="0"/>
            </w:tcBorders>
            <w:vAlign w:val="center"/>
          </w:tcPr>
          <w:p>
            <w:pPr>
              <w:spacing w:before="100" w:beforeAutospacing="1" w:after="100" w:afterAutospacing="1" w:line="320" w:lineRule="atLeast"/>
              <w:ind w:firstLine="440" w:firstLineChars="200"/>
              <w:rPr>
                <w:rFonts w:ascii="仿宋" w:hAnsi="仿宋" w:eastAsia="仿宋" w:cs="仿宋"/>
                <w:szCs w:val="21"/>
              </w:rPr>
            </w:pPr>
            <w:r>
              <w:rPr>
                <w:rFonts w:hint="eastAsia" w:ascii="仿宋" w:hAnsi="仿宋" w:eastAsia="仿宋" w:cs="仿宋"/>
                <w:szCs w:val="21"/>
              </w:rPr>
              <w:t>采购人或受托机构的意见（盖章）：</w:t>
            </w:r>
          </w:p>
          <w:p>
            <w:pPr>
              <w:spacing w:before="100" w:beforeAutospacing="1" w:after="100" w:afterAutospacing="1" w:line="320" w:lineRule="atLeast"/>
              <w:ind w:firstLine="440" w:firstLineChars="200"/>
              <w:rPr>
                <w:rFonts w:ascii="仿宋" w:hAnsi="仿宋" w:eastAsia="仿宋" w:cs="仿宋"/>
                <w:szCs w:val="21"/>
              </w:rPr>
            </w:pPr>
            <w:r>
              <w:rPr>
                <w:rFonts w:hint="eastAsia" w:ascii="仿宋" w:hAnsi="仿宋" w:eastAsia="仿宋" w:cs="仿宋"/>
                <w:szCs w:val="21"/>
              </w:rPr>
              <w:t>联系电话： 年 月 日</w:t>
            </w:r>
          </w:p>
        </w:tc>
      </w:tr>
    </w:tbl>
    <w:p>
      <w:pPr>
        <w:rPr>
          <w:rFonts w:ascii="仿宋" w:hAnsi="仿宋" w:eastAsia="仿宋" w:cs="仿宋"/>
          <w:sz w:val="28"/>
          <w:szCs w:val="28"/>
        </w:rPr>
      </w:pPr>
      <w:r>
        <w:rPr>
          <w:rFonts w:hint="eastAsia" w:ascii="仿宋" w:hAnsi="仿宋" w:eastAsia="仿宋" w:cs="仿宋"/>
        </w:rPr>
        <w:br w:type="page"/>
      </w:r>
      <w:r>
        <w:rPr>
          <w:rFonts w:hint="eastAsia" w:ascii="仿宋" w:hAnsi="仿宋" w:eastAsia="仿宋" w:cs="仿宋"/>
          <w:sz w:val="28"/>
          <w:szCs w:val="28"/>
        </w:rPr>
        <w:t>附件3：</w:t>
      </w:r>
    </w:p>
    <w:p>
      <w:pPr>
        <w:jc w:val="center"/>
        <w:rPr>
          <w:rFonts w:ascii="仿宋" w:hAnsi="仿宋" w:eastAsia="仿宋" w:cs="仿宋"/>
          <w:sz w:val="32"/>
          <w:szCs w:val="32"/>
        </w:rPr>
      </w:pPr>
      <w:r>
        <w:rPr>
          <w:rFonts w:hint="eastAsia" w:ascii="仿宋" w:hAnsi="仿宋" w:eastAsia="仿宋" w:cs="仿宋"/>
          <w:sz w:val="32"/>
          <w:szCs w:val="32"/>
        </w:rPr>
        <w:t>政府采购项目履约保证金退付意见书</w:t>
      </w:r>
    </w:p>
    <w:tbl>
      <w:tblPr>
        <w:tblStyle w:val="37"/>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供</w:t>
            </w:r>
          </w:p>
          <w:p>
            <w:pPr>
              <w:jc w:val="center"/>
              <w:rPr>
                <w:rFonts w:ascii="仿宋" w:hAnsi="仿宋" w:eastAsia="仿宋" w:cs="仿宋"/>
                <w:szCs w:val="21"/>
              </w:rPr>
            </w:pPr>
            <w:r>
              <w:rPr>
                <w:rFonts w:hint="eastAsia" w:ascii="仿宋" w:hAnsi="仿宋" w:eastAsia="仿宋" w:cs="仿宋"/>
                <w:szCs w:val="21"/>
              </w:rPr>
              <w:t>应</w:t>
            </w:r>
          </w:p>
          <w:p>
            <w:pPr>
              <w:jc w:val="center"/>
              <w:rPr>
                <w:rFonts w:ascii="仿宋" w:hAnsi="仿宋" w:eastAsia="仿宋" w:cs="仿宋"/>
                <w:szCs w:val="21"/>
              </w:rPr>
            </w:pPr>
            <w:r>
              <w:rPr>
                <w:rFonts w:hint="eastAsia" w:ascii="仿宋" w:hAnsi="仿宋" w:eastAsia="仿宋" w:cs="仿宋"/>
                <w:szCs w:val="21"/>
              </w:rPr>
              <w:t>商</w:t>
            </w:r>
          </w:p>
          <w:p>
            <w:pPr>
              <w:jc w:val="center"/>
              <w:rPr>
                <w:rFonts w:ascii="仿宋" w:hAnsi="仿宋" w:eastAsia="仿宋" w:cs="仿宋"/>
                <w:szCs w:val="21"/>
              </w:rPr>
            </w:pPr>
            <w:r>
              <w:rPr>
                <w:rFonts w:hint="eastAsia" w:ascii="仿宋" w:hAnsi="仿宋" w:eastAsia="仿宋" w:cs="仿宋"/>
                <w:szCs w:val="21"/>
              </w:rPr>
              <w:t>申</w:t>
            </w:r>
          </w:p>
          <w:p>
            <w:pPr>
              <w:jc w:val="center"/>
              <w:rPr>
                <w:rFonts w:ascii="仿宋" w:hAnsi="仿宋" w:eastAsia="仿宋" w:cs="仿宋"/>
                <w:szCs w:val="21"/>
              </w:rPr>
            </w:pPr>
            <w:r>
              <w:rPr>
                <w:rFonts w:hint="eastAsia" w:ascii="仿宋" w:hAnsi="仿宋" w:eastAsia="仿宋" w:cs="仿宋"/>
                <w:szCs w:val="21"/>
              </w:rPr>
              <w:t>请</w:t>
            </w:r>
          </w:p>
        </w:tc>
        <w:tc>
          <w:tcPr>
            <w:tcW w:w="865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p>
        </w:tc>
        <w:tc>
          <w:tcPr>
            <w:tcW w:w="865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0"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p>
        </w:tc>
        <w:tc>
          <w:tcPr>
            <w:tcW w:w="8655" w:type="dxa"/>
            <w:tcBorders>
              <w:top w:val="single" w:color="auto" w:sz="4" w:space="0"/>
              <w:left w:val="single" w:color="auto" w:sz="4" w:space="0"/>
              <w:bottom w:val="single" w:color="auto" w:sz="4" w:space="0"/>
              <w:right w:val="single" w:color="auto" w:sz="4" w:space="0"/>
            </w:tcBorders>
          </w:tcPr>
          <w:p>
            <w:pPr>
              <w:spacing w:after="0"/>
              <w:rPr>
                <w:rFonts w:ascii="仿宋" w:hAnsi="仿宋" w:eastAsia="仿宋" w:cs="仿宋"/>
                <w:szCs w:val="21"/>
              </w:rPr>
            </w:pPr>
            <w:r>
              <w:rPr>
                <w:rFonts w:hint="eastAsia" w:ascii="仿宋" w:hAnsi="仿宋" w:eastAsia="仿宋" w:cs="仿宋"/>
                <w:szCs w:val="21"/>
              </w:rPr>
              <w:t xml:space="preserve">  该项目已于年月日验收并交付使用。根据合同规定，该项目的履约保证金期限于年月日已满，请将履约保证金（大写）￥（小写）退付到达以下帐户。</w:t>
            </w:r>
          </w:p>
          <w:p>
            <w:pPr>
              <w:spacing w:after="0" w:line="400" w:lineRule="exact"/>
              <w:ind w:firstLine="705"/>
              <w:rPr>
                <w:rFonts w:ascii="仿宋" w:hAnsi="仿宋" w:eastAsia="仿宋" w:cs="仿宋"/>
                <w:szCs w:val="21"/>
              </w:rPr>
            </w:pPr>
            <w:r>
              <w:rPr>
                <w:rFonts w:hint="eastAsia" w:ascii="仿宋" w:hAnsi="仿宋" w:eastAsia="仿宋" w:cs="仿宋"/>
                <w:szCs w:val="21"/>
              </w:rPr>
              <w:t>单位名称：</w:t>
            </w:r>
          </w:p>
          <w:p>
            <w:pPr>
              <w:spacing w:after="0" w:line="400" w:lineRule="exact"/>
              <w:ind w:firstLine="705"/>
              <w:rPr>
                <w:rFonts w:ascii="仿宋" w:hAnsi="仿宋" w:eastAsia="仿宋" w:cs="仿宋"/>
                <w:szCs w:val="21"/>
              </w:rPr>
            </w:pPr>
            <w:r>
              <w:rPr>
                <w:rFonts w:hint="eastAsia" w:ascii="仿宋" w:hAnsi="仿宋" w:eastAsia="仿宋" w:cs="仿宋"/>
                <w:szCs w:val="21"/>
              </w:rPr>
              <w:t>开户银行：</w:t>
            </w:r>
          </w:p>
          <w:p>
            <w:pPr>
              <w:spacing w:after="0" w:line="400" w:lineRule="exact"/>
              <w:ind w:firstLine="705"/>
              <w:rPr>
                <w:rFonts w:ascii="仿宋" w:hAnsi="仿宋" w:eastAsia="仿宋" w:cs="仿宋"/>
                <w:szCs w:val="21"/>
              </w:rPr>
            </w:pPr>
            <w:r>
              <w:rPr>
                <w:rFonts w:hint="eastAsia" w:ascii="仿宋" w:hAnsi="仿宋" w:eastAsia="仿宋" w:cs="仿宋"/>
                <w:szCs w:val="21"/>
              </w:rPr>
              <w:t>帐   号：</w:t>
            </w:r>
          </w:p>
          <w:p>
            <w:pPr>
              <w:spacing w:after="0" w:line="400" w:lineRule="exact"/>
              <w:ind w:firstLine="660" w:firstLineChars="300"/>
              <w:rPr>
                <w:rFonts w:ascii="仿宋" w:hAnsi="仿宋" w:eastAsia="仿宋" w:cs="仿宋"/>
                <w:szCs w:val="21"/>
              </w:rPr>
            </w:pPr>
            <w:r>
              <w:rPr>
                <w:rFonts w:hint="eastAsia" w:ascii="仿宋" w:hAnsi="仿宋" w:eastAsia="仿宋" w:cs="仿宋"/>
                <w:szCs w:val="21"/>
              </w:rPr>
              <w:t>联系人及电话：</w:t>
            </w:r>
          </w:p>
          <w:p>
            <w:pPr>
              <w:spacing w:after="0" w:line="520" w:lineRule="exact"/>
              <w:jc w:val="center"/>
              <w:rPr>
                <w:rFonts w:ascii="仿宋" w:hAnsi="仿宋" w:eastAsia="仿宋" w:cs="仿宋"/>
                <w:szCs w:val="21"/>
              </w:rPr>
            </w:pPr>
            <w:r>
              <w:rPr>
                <w:rFonts w:hint="eastAsia" w:ascii="仿宋" w:hAnsi="仿宋" w:eastAsia="仿宋" w:cs="仿宋"/>
                <w:szCs w:val="21"/>
              </w:rPr>
              <w:t xml:space="preserve">                                     供应商签章：</w:t>
            </w:r>
          </w:p>
          <w:p>
            <w:pPr>
              <w:spacing w:after="0" w:line="520" w:lineRule="exact"/>
              <w:jc w:val="center"/>
              <w:rPr>
                <w:rFonts w:ascii="仿宋" w:hAnsi="仿宋" w:eastAsia="仿宋" w:cs="仿宋"/>
                <w:szCs w:val="21"/>
              </w:rPr>
            </w:pPr>
            <w:r>
              <w:rPr>
                <w:rFonts w:hint="eastAsia" w:ascii="仿宋" w:hAnsi="仿宋" w:eastAsia="仿宋" w:cs="仿宋"/>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7"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仿宋" w:hAnsi="仿宋" w:eastAsia="仿宋" w:cs="仿宋"/>
                <w:szCs w:val="21"/>
              </w:rPr>
            </w:pPr>
            <w:r>
              <w:rPr>
                <w:rFonts w:hint="eastAsia" w:ascii="仿宋" w:hAnsi="仿宋" w:eastAsia="仿宋" w:cs="仿宋"/>
                <w:szCs w:val="21"/>
              </w:rPr>
              <w:t>采</w:t>
            </w:r>
          </w:p>
          <w:p>
            <w:pPr>
              <w:spacing w:after="120"/>
              <w:jc w:val="center"/>
              <w:rPr>
                <w:rFonts w:ascii="仿宋" w:hAnsi="仿宋" w:eastAsia="仿宋" w:cs="仿宋"/>
                <w:szCs w:val="21"/>
              </w:rPr>
            </w:pPr>
            <w:r>
              <w:rPr>
                <w:rFonts w:hint="eastAsia" w:ascii="仿宋" w:hAnsi="仿宋" w:eastAsia="仿宋" w:cs="仿宋"/>
                <w:szCs w:val="21"/>
              </w:rPr>
              <w:t>购</w:t>
            </w:r>
          </w:p>
          <w:p>
            <w:pPr>
              <w:spacing w:after="120"/>
              <w:jc w:val="center"/>
              <w:rPr>
                <w:rFonts w:ascii="仿宋" w:hAnsi="仿宋" w:eastAsia="仿宋" w:cs="仿宋"/>
                <w:szCs w:val="21"/>
              </w:rPr>
            </w:pPr>
            <w:r>
              <w:rPr>
                <w:rFonts w:hint="eastAsia" w:ascii="仿宋" w:hAnsi="仿宋" w:eastAsia="仿宋" w:cs="仿宋"/>
                <w:szCs w:val="21"/>
              </w:rPr>
              <w:t>人</w:t>
            </w:r>
          </w:p>
          <w:p>
            <w:pPr>
              <w:spacing w:after="120"/>
              <w:jc w:val="center"/>
              <w:rPr>
                <w:rFonts w:ascii="仿宋" w:hAnsi="仿宋" w:eastAsia="仿宋" w:cs="仿宋"/>
                <w:szCs w:val="21"/>
              </w:rPr>
            </w:pPr>
            <w:r>
              <w:rPr>
                <w:rFonts w:hint="eastAsia" w:ascii="仿宋" w:hAnsi="仿宋" w:eastAsia="仿宋" w:cs="仿宋"/>
                <w:szCs w:val="21"/>
              </w:rPr>
              <w:t>意</w:t>
            </w:r>
          </w:p>
          <w:p>
            <w:pPr>
              <w:spacing w:after="120"/>
              <w:jc w:val="center"/>
              <w:rPr>
                <w:rFonts w:ascii="仿宋" w:hAnsi="仿宋" w:eastAsia="仿宋" w:cs="仿宋"/>
                <w:szCs w:val="21"/>
              </w:rPr>
            </w:pPr>
            <w:r>
              <w:rPr>
                <w:rFonts w:hint="eastAsia" w:ascii="仿宋" w:hAnsi="仿宋" w:eastAsia="仿宋" w:cs="仿宋"/>
                <w:szCs w:val="21"/>
              </w:rPr>
              <w:t>见</w:t>
            </w:r>
          </w:p>
        </w:tc>
        <w:tc>
          <w:tcPr>
            <w:tcW w:w="8655" w:type="dxa"/>
            <w:tcBorders>
              <w:top w:val="single" w:color="auto" w:sz="4" w:space="0"/>
              <w:left w:val="single" w:color="auto" w:sz="4" w:space="0"/>
              <w:bottom w:val="single" w:color="auto" w:sz="4" w:space="0"/>
              <w:right w:val="single" w:color="auto" w:sz="4" w:space="0"/>
            </w:tcBorders>
          </w:tcPr>
          <w:p>
            <w:pPr>
              <w:spacing w:after="120"/>
              <w:rPr>
                <w:rFonts w:ascii="仿宋" w:hAnsi="仿宋" w:eastAsia="仿宋" w:cs="仿宋"/>
                <w:szCs w:val="21"/>
              </w:rPr>
            </w:pPr>
            <w:r>
              <w:rPr>
                <w:rFonts w:hint="eastAsia" w:ascii="仿宋" w:hAnsi="仿宋" w:eastAsia="仿宋" w:cs="仿宋"/>
                <w:szCs w:val="21"/>
              </w:rPr>
              <w:t>退付意见：是否同意退付履约保证金及退付金额：</w:t>
            </w:r>
          </w:p>
          <w:p>
            <w:pPr>
              <w:spacing w:after="120"/>
              <w:rPr>
                <w:rFonts w:ascii="仿宋" w:hAnsi="仿宋" w:eastAsia="仿宋" w:cs="仿宋"/>
                <w:szCs w:val="21"/>
              </w:rPr>
            </w:pPr>
          </w:p>
          <w:p>
            <w:pPr>
              <w:spacing w:after="120" w:line="520" w:lineRule="exact"/>
              <w:rPr>
                <w:rFonts w:ascii="仿宋" w:hAnsi="仿宋" w:eastAsia="仿宋" w:cs="仿宋"/>
                <w:szCs w:val="21"/>
              </w:rPr>
            </w:pPr>
            <w:r>
              <w:rPr>
                <w:rFonts w:hint="eastAsia" w:ascii="仿宋" w:hAnsi="仿宋" w:eastAsia="仿宋" w:cs="仿宋"/>
                <w:szCs w:val="21"/>
              </w:rPr>
              <w:t>联系人及电话：                                 采购人签章</w:t>
            </w:r>
          </w:p>
          <w:p>
            <w:pPr>
              <w:spacing w:after="120" w:line="520" w:lineRule="exact"/>
              <w:jc w:val="center"/>
              <w:rPr>
                <w:rFonts w:ascii="仿宋" w:hAnsi="仿宋" w:eastAsia="仿宋" w:cs="仿宋"/>
                <w:szCs w:val="21"/>
              </w:rPr>
            </w:pPr>
            <w:r>
              <w:rPr>
                <w:rFonts w:hint="eastAsia" w:ascii="仿宋" w:hAnsi="仿宋" w:eastAsia="仿宋" w:cs="仿宋"/>
                <w:szCs w:val="21"/>
              </w:rPr>
              <w:t xml:space="preserve">                                        年    月     日</w:t>
            </w:r>
          </w:p>
        </w:tc>
      </w:tr>
    </w:tbl>
    <w:p>
      <w:pPr>
        <w:spacing w:line="500" w:lineRule="exact"/>
        <w:rPr>
          <w:rFonts w:ascii="仿宋" w:hAnsi="仿宋" w:eastAsia="仿宋" w:cs="仿宋"/>
        </w:rPr>
      </w:pPr>
      <w:r>
        <w:rPr>
          <w:rFonts w:hint="eastAsia" w:ascii="仿宋" w:hAnsi="仿宋" w:eastAsia="仿宋" w:cs="仿宋"/>
          <w:b/>
          <w:bCs/>
          <w:szCs w:val="21"/>
        </w:rPr>
        <w:t>注：供应商凭经采购人审批的退付意见书到保证金收取单位办理履约保证金退付事宜。</w:t>
      </w:r>
    </w:p>
    <w:p>
      <w:pPr>
        <w:adjustRightInd/>
        <w:snapToGrid/>
        <w:spacing w:line="220" w:lineRule="atLeast"/>
        <w:rPr>
          <w:rFonts w:ascii="仿宋" w:hAnsi="仿宋" w:eastAsia="仿宋" w:cs="仿宋"/>
          <w:sz w:val="36"/>
          <w:szCs w:val="20"/>
        </w:rPr>
      </w:pPr>
      <w:bookmarkStart w:id="94" w:name="_Toc246095537"/>
      <w:bookmarkStart w:id="95" w:name="_Toc246095475"/>
      <w:bookmarkStart w:id="96" w:name="_Toc246094931"/>
      <w:r>
        <w:rPr>
          <w:rFonts w:hint="eastAsia" w:ascii="仿宋" w:hAnsi="仿宋" w:eastAsia="仿宋" w:cs="仿宋"/>
        </w:rPr>
        <w:br w:type="page"/>
      </w:r>
    </w:p>
    <w:p>
      <w:pPr>
        <w:pStyle w:val="4"/>
        <w:rPr>
          <w:rFonts w:asciiTheme="minorEastAsia" w:hAnsiTheme="minorEastAsia" w:eastAsiaTheme="minorEastAsia"/>
        </w:rPr>
      </w:pPr>
    </w:p>
    <w:p>
      <w:pPr>
        <w:pStyle w:val="4"/>
        <w:rPr>
          <w:rFonts w:ascii="仿宋" w:hAnsi="仿宋" w:eastAsia="仿宋" w:cs="仿宋"/>
          <w:b/>
          <w:bCs/>
        </w:rPr>
      </w:pPr>
      <w:bookmarkStart w:id="97" w:name="_Toc7192557"/>
      <w:r>
        <w:rPr>
          <w:rFonts w:hint="eastAsia" w:ascii="仿宋" w:hAnsi="仿宋" w:eastAsia="仿宋" w:cs="仿宋"/>
          <w:b/>
          <w:bCs/>
        </w:rPr>
        <w:t>第六章  响应文件格式</w:t>
      </w:r>
      <w:bookmarkEnd w:id="94"/>
      <w:bookmarkEnd w:id="95"/>
      <w:bookmarkEnd w:id="96"/>
      <w:bookmarkEnd w:id="97"/>
    </w:p>
    <w:p>
      <w:pPr>
        <w:rPr>
          <w:rFonts w:ascii="仿宋" w:hAnsi="仿宋" w:eastAsia="仿宋" w:cs="仿宋"/>
        </w:rPr>
      </w:pPr>
    </w:p>
    <w:p>
      <w:pPr>
        <w:rPr>
          <w:rFonts w:ascii="仿宋" w:hAnsi="仿宋" w:eastAsia="仿宋" w:cs="仿宋"/>
        </w:rPr>
      </w:pPr>
    </w:p>
    <w:p>
      <w:pPr>
        <w:rPr>
          <w:rFonts w:ascii="仿宋" w:hAnsi="仿宋" w:eastAsia="仿宋" w:cs="仿宋"/>
        </w:rPr>
      </w:pPr>
      <w:r>
        <w:rPr>
          <w:rFonts w:hint="eastAsia" w:ascii="仿宋" w:hAnsi="仿宋" w:eastAsia="仿宋" w:cs="仿宋"/>
        </w:rPr>
        <w:t>（用于响应文件封面）</w:t>
      </w:r>
    </w:p>
    <w:p>
      <w:pPr>
        <w:rPr>
          <w:rFonts w:ascii="仿宋" w:hAnsi="仿宋" w:eastAsia="仿宋" w:cs="仿宋"/>
        </w:rPr>
      </w:pPr>
    </w:p>
    <w:p>
      <w:pPr>
        <w:jc w:val="center"/>
        <w:rPr>
          <w:rFonts w:ascii="仿宋" w:hAnsi="仿宋" w:eastAsia="仿宋" w:cs="仿宋"/>
          <w:sz w:val="84"/>
          <w:szCs w:val="84"/>
        </w:rPr>
      </w:pPr>
      <w:r>
        <w:rPr>
          <w:rFonts w:hint="eastAsia" w:ascii="仿宋" w:hAnsi="仿宋" w:eastAsia="仿宋" w:cs="仿宋"/>
          <w:sz w:val="84"/>
          <w:szCs w:val="84"/>
        </w:rPr>
        <w:t>响应文件</w:t>
      </w:r>
    </w:p>
    <w:p>
      <w:pPr>
        <w:rPr>
          <w:rFonts w:ascii="仿宋" w:hAnsi="仿宋" w:eastAsia="仿宋" w:cs="仿宋"/>
        </w:rPr>
      </w:pPr>
    </w:p>
    <w:p>
      <w:pPr>
        <w:jc w:val="center"/>
        <w:rPr>
          <w:rFonts w:ascii="仿宋" w:hAnsi="仿宋" w:eastAsia="仿宋" w:cs="仿宋"/>
          <w:sz w:val="30"/>
          <w:szCs w:val="30"/>
        </w:rPr>
      </w:pPr>
      <w:r>
        <w:rPr>
          <w:rFonts w:hint="eastAsia" w:ascii="仿宋" w:hAnsi="仿宋" w:eastAsia="仿宋" w:cs="仿宋"/>
          <w:sz w:val="30"/>
          <w:szCs w:val="30"/>
        </w:rPr>
        <w:t>（正/副本）</w:t>
      </w:r>
    </w:p>
    <w:p>
      <w:pPr>
        <w:rPr>
          <w:rFonts w:ascii="仿宋" w:hAnsi="仿宋" w:eastAsia="仿宋" w:cs="仿宋"/>
        </w:rPr>
      </w:pPr>
    </w:p>
    <w:p>
      <w:pPr>
        <w:rPr>
          <w:rFonts w:ascii="仿宋" w:hAnsi="仿宋" w:eastAsia="仿宋" w:cs="仿宋"/>
          <w:sz w:val="28"/>
          <w:szCs w:val="28"/>
        </w:rPr>
      </w:pPr>
    </w:p>
    <w:p>
      <w:pPr>
        <w:spacing w:line="600" w:lineRule="exact"/>
        <w:ind w:firstLine="1400" w:firstLineChars="500"/>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（项目名称）  （分标名称）  </w:t>
      </w:r>
    </w:p>
    <w:p>
      <w:pPr>
        <w:spacing w:line="600" w:lineRule="exact"/>
        <w:ind w:firstLine="1400" w:firstLineChars="500"/>
        <w:rPr>
          <w:rFonts w:ascii="仿宋" w:hAnsi="仿宋" w:eastAsia="仿宋" w:cs="仿宋"/>
          <w:sz w:val="28"/>
          <w:szCs w:val="28"/>
          <w:u w:val="single"/>
        </w:rPr>
      </w:pPr>
      <w:r>
        <w:rPr>
          <w:rFonts w:hint="eastAsia" w:ascii="仿宋" w:hAnsi="仿宋" w:eastAsia="仿宋" w:cs="仿宋"/>
          <w:sz w:val="28"/>
          <w:szCs w:val="28"/>
        </w:rPr>
        <w:t>项目编号：</w:t>
      </w:r>
    </w:p>
    <w:p>
      <w:pPr>
        <w:spacing w:line="600" w:lineRule="exact"/>
        <w:ind w:firstLine="1400" w:firstLineChars="500"/>
        <w:rPr>
          <w:rFonts w:ascii="仿宋" w:hAnsi="仿宋" w:eastAsia="仿宋" w:cs="仿宋"/>
          <w:sz w:val="28"/>
          <w:szCs w:val="28"/>
        </w:rPr>
      </w:pPr>
      <w:r>
        <w:rPr>
          <w:rFonts w:hint="eastAsia" w:ascii="仿宋" w:hAnsi="仿宋" w:eastAsia="仿宋" w:cs="仿宋"/>
          <w:sz w:val="28"/>
          <w:szCs w:val="28"/>
        </w:rPr>
        <w:t>响应文件内容：</w:t>
      </w:r>
      <w:r>
        <w:rPr>
          <w:rFonts w:hint="eastAsia" w:ascii="仿宋" w:hAnsi="仿宋" w:eastAsia="仿宋" w:cs="仿宋"/>
          <w:sz w:val="28"/>
          <w:szCs w:val="28"/>
          <w:u w:val="single"/>
        </w:rPr>
        <w:t xml:space="preserve">        价格文件/商务技术文件    </w:t>
      </w:r>
    </w:p>
    <w:p>
      <w:pPr>
        <w:spacing w:line="600" w:lineRule="exact"/>
        <w:ind w:firstLine="1400" w:firstLineChars="500"/>
        <w:rPr>
          <w:rFonts w:ascii="仿宋" w:hAnsi="仿宋" w:eastAsia="仿宋" w:cs="仿宋"/>
          <w:sz w:val="28"/>
          <w:szCs w:val="28"/>
        </w:rPr>
      </w:pPr>
      <w:r>
        <w:rPr>
          <w:rFonts w:hint="eastAsia" w:ascii="仿宋" w:hAnsi="仿宋" w:eastAsia="仿宋" w:cs="仿宋"/>
          <w:sz w:val="28"/>
          <w:szCs w:val="28"/>
        </w:rPr>
        <w:t>供应商名称：</w:t>
      </w:r>
      <w:r>
        <w:rPr>
          <w:rFonts w:hint="eastAsia" w:ascii="仿宋" w:hAnsi="仿宋" w:eastAsia="仿宋" w:cs="仿宋"/>
          <w:sz w:val="28"/>
          <w:szCs w:val="28"/>
          <w:u w:val="single"/>
        </w:rPr>
        <w:t xml:space="preserve">        （盖单位公章）           </w:t>
      </w:r>
    </w:p>
    <w:p>
      <w:pPr>
        <w:spacing w:line="600" w:lineRule="exact"/>
        <w:ind w:firstLine="1400" w:firstLineChars="500"/>
        <w:rPr>
          <w:rFonts w:ascii="仿宋" w:hAnsi="仿宋" w:eastAsia="仿宋" w:cs="仿宋"/>
          <w:sz w:val="28"/>
          <w:szCs w:val="28"/>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 xml:space="preserve">      （签字）     </w:t>
      </w:r>
    </w:p>
    <w:p>
      <w:pPr>
        <w:spacing w:line="600" w:lineRule="exact"/>
        <w:ind w:firstLine="1400" w:firstLineChars="500"/>
        <w:rPr>
          <w:rFonts w:ascii="仿宋" w:hAnsi="仿宋" w:eastAsia="仿宋" w:cs="仿宋"/>
          <w:sz w:val="28"/>
          <w:szCs w:val="28"/>
        </w:rPr>
      </w:pPr>
      <w:r>
        <w:rPr>
          <w:rFonts w:hint="eastAsia" w:ascii="仿宋" w:hAnsi="仿宋" w:eastAsia="仿宋" w:cs="仿宋"/>
          <w:sz w:val="28"/>
          <w:szCs w:val="28"/>
        </w:rPr>
        <w:t>日    期：  年  月  日</w:t>
      </w:r>
    </w:p>
    <w:p>
      <w:pPr>
        <w:rPr>
          <w:rFonts w:ascii="仿宋" w:hAnsi="仿宋" w:eastAsia="仿宋" w:cs="仿宋"/>
        </w:rPr>
      </w:pPr>
      <w:r>
        <w:rPr>
          <w:rFonts w:hint="eastAsia" w:ascii="仿宋" w:hAnsi="仿宋" w:eastAsia="仿宋" w:cs="仿宋"/>
        </w:rPr>
        <w:br w:type="page"/>
      </w:r>
    </w:p>
    <w:p>
      <w:pPr>
        <w:spacing w:line="300" w:lineRule="auto"/>
        <w:rPr>
          <w:rFonts w:ascii="仿宋" w:hAnsi="仿宋" w:eastAsia="仿宋" w:cs="仿宋"/>
          <w:b/>
          <w:sz w:val="24"/>
          <w:szCs w:val="24"/>
        </w:rPr>
      </w:pPr>
      <w:r>
        <w:rPr>
          <w:rFonts w:hint="eastAsia" w:ascii="仿宋" w:hAnsi="仿宋" w:eastAsia="仿宋" w:cs="仿宋"/>
          <w:b/>
          <w:sz w:val="24"/>
          <w:szCs w:val="24"/>
        </w:rPr>
        <w:t>附件一：</w:t>
      </w:r>
    </w:p>
    <w:p>
      <w:pPr>
        <w:spacing w:line="300" w:lineRule="auto"/>
        <w:jc w:val="center"/>
        <w:rPr>
          <w:rFonts w:ascii="仿宋" w:hAnsi="仿宋" w:eastAsia="仿宋" w:cs="仿宋"/>
          <w:b/>
          <w:sz w:val="32"/>
          <w:szCs w:val="32"/>
        </w:rPr>
      </w:pPr>
      <w:r>
        <w:rPr>
          <w:rFonts w:hint="eastAsia" w:ascii="仿宋" w:hAnsi="仿宋" w:eastAsia="仿宋" w:cs="仿宋"/>
          <w:b/>
          <w:sz w:val="32"/>
          <w:szCs w:val="32"/>
        </w:rPr>
        <w:t>谈判报价表</w:t>
      </w:r>
    </w:p>
    <w:p>
      <w:pPr>
        <w:rPr>
          <w:rFonts w:ascii="仿宋" w:hAnsi="仿宋" w:eastAsia="仿宋" w:cs="仿宋"/>
          <w:sz w:val="24"/>
          <w:u w:val="single"/>
        </w:rPr>
      </w:pPr>
      <w:r>
        <w:rPr>
          <w:rFonts w:hint="eastAsia" w:ascii="仿宋" w:hAnsi="仿宋" w:eastAsia="仿宋" w:cs="仿宋"/>
          <w:sz w:val="24"/>
        </w:rPr>
        <w:t>采购项目名称:</w:t>
      </w:r>
    </w:p>
    <w:p>
      <w:pPr>
        <w:rPr>
          <w:rFonts w:ascii="仿宋" w:hAnsi="仿宋" w:eastAsia="仿宋" w:cs="仿宋"/>
          <w:sz w:val="24"/>
          <w:u w:val="single"/>
        </w:rPr>
      </w:pPr>
      <w:r>
        <w:rPr>
          <w:rFonts w:hint="eastAsia" w:ascii="仿宋" w:hAnsi="仿宋" w:eastAsia="仿宋" w:cs="仿宋"/>
          <w:sz w:val="24"/>
        </w:rPr>
        <w:t>采购项目编号:</w:t>
      </w:r>
    </w:p>
    <w:p>
      <w:pPr>
        <w:rPr>
          <w:rFonts w:ascii="仿宋" w:hAnsi="仿宋" w:eastAsia="仿宋" w:cs="仿宋"/>
          <w:sz w:val="24"/>
        </w:rPr>
      </w:pPr>
      <w:r>
        <w:rPr>
          <w:rFonts w:hint="eastAsia" w:ascii="仿宋" w:hAnsi="仿宋" w:eastAsia="仿宋" w:cs="仿宋"/>
          <w:sz w:val="24"/>
          <w:u w:val="single"/>
        </w:rPr>
        <w:t>　　</w:t>
      </w:r>
      <w:r>
        <w:rPr>
          <w:rFonts w:hint="eastAsia" w:ascii="仿宋" w:hAnsi="仿宋" w:eastAsia="仿宋" w:cs="仿宋"/>
          <w:sz w:val="24"/>
        </w:rPr>
        <w:t>分标（有分标时填写）</w:t>
      </w:r>
    </w:p>
    <w:tbl>
      <w:tblPr>
        <w:tblStyle w:val="37"/>
        <w:tblW w:w="9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610"/>
        <w:gridCol w:w="534"/>
        <w:gridCol w:w="1422"/>
        <w:gridCol w:w="1689"/>
        <w:gridCol w:w="1413"/>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51" w:type="dxa"/>
            <w:vAlign w:val="center"/>
          </w:tcPr>
          <w:p>
            <w:pPr>
              <w:spacing w:after="0" w:line="320" w:lineRule="exact"/>
              <w:jc w:val="center"/>
              <w:rPr>
                <w:rFonts w:ascii="仿宋" w:hAnsi="仿宋" w:eastAsia="仿宋" w:cs="仿宋"/>
                <w:sz w:val="24"/>
              </w:rPr>
            </w:pPr>
            <w:r>
              <w:rPr>
                <w:rFonts w:hint="eastAsia" w:ascii="仿宋" w:hAnsi="仿宋" w:eastAsia="仿宋" w:cs="仿宋"/>
                <w:sz w:val="24"/>
              </w:rPr>
              <w:t>序号</w:t>
            </w:r>
          </w:p>
        </w:tc>
        <w:tc>
          <w:tcPr>
            <w:tcW w:w="1610" w:type="dxa"/>
            <w:vAlign w:val="center"/>
          </w:tcPr>
          <w:p>
            <w:pPr>
              <w:spacing w:after="0" w:line="320" w:lineRule="exact"/>
              <w:jc w:val="center"/>
              <w:rPr>
                <w:rFonts w:ascii="仿宋" w:hAnsi="仿宋" w:eastAsia="仿宋" w:cs="仿宋"/>
                <w:sz w:val="24"/>
              </w:rPr>
            </w:pPr>
            <w:r>
              <w:rPr>
                <w:rFonts w:hint="eastAsia" w:ascii="仿宋" w:hAnsi="仿宋" w:eastAsia="仿宋" w:cs="仿宋"/>
                <w:sz w:val="24"/>
              </w:rPr>
              <w:t>货物名称</w:t>
            </w:r>
          </w:p>
        </w:tc>
        <w:tc>
          <w:tcPr>
            <w:tcW w:w="534" w:type="dxa"/>
            <w:vAlign w:val="center"/>
          </w:tcPr>
          <w:p>
            <w:pPr>
              <w:spacing w:after="0" w:line="320" w:lineRule="exact"/>
              <w:jc w:val="center"/>
              <w:rPr>
                <w:rFonts w:ascii="仿宋" w:hAnsi="仿宋" w:eastAsia="仿宋" w:cs="仿宋"/>
                <w:sz w:val="24"/>
              </w:rPr>
            </w:pPr>
            <w:r>
              <w:rPr>
                <w:rFonts w:hint="eastAsia" w:ascii="仿宋" w:hAnsi="仿宋" w:eastAsia="仿宋" w:cs="仿宋"/>
                <w:sz w:val="24"/>
              </w:rPr>
              <w:t>数量①</w:t>
            </w:r>
          </w:p>
        </w:tc>
        <w:tc>
          <w:tcPr>
            <w:tcW w:w="1422" w:type="dxa"/>
            <w:vAlign w:val="center"/>
          </w:tcPr>
          <w:p>
            <w:pPr>
              <w:spacing w:after="0" w:line="320" w:lineRule="exact"/>
              <w:jc w:val="center"/>
              <w:rPr>
                <w:rFonts w:ascii="仿宋" w:hAnsi="仿宋" w:eastAsia="仿宋" w:cs="仿宋"/>
                <w:sz w:val="24"/>
              </w:rPr>
            </w:pPr>
            <w:r>
              <w:rPr>
                <w:rFonts w:hint="eastAsia" w:ascii="仿宋" w:hAnsi="仿宋" w:eastAsia="仿宋" w:cs="仿宋"/>
                <w:sz w:val="24"/>
              </w:rPr>
              <w:t>品牌及规格型号、生产厂家及国别</w:t>
            </w:r>
          </w:p>
        </w:tc>
        <w:tc>
          <w:tcPr>
            <w:tcW w:w="1689" w:type="dxa"/>
            <w:vAlign w:val="center"/>
          </w:tcPr>
          <w:p>
            <w:pPr>
              <w:spacing w:after="0" w:line="320" w:lineRule="exact"/>
              <w:jc w:val="center"/>
              <w:rPr>
                <w:rFonts w:ascii="仿宋" w:hAnsi="仿宋" w:eastAsia="仿宋" w:cs="仿宋"/>
                <w:sz w:val="24"/>
              </w:rPr>
            </w:pPr>
            <w:r>
              <w:rPr>
                <w:rFonts w:hint="eastAsia" w:ascii="仿宋" w:hAnsi="仿宋" w:eastAsia="仿宋" w:cs="仿宋"/>
                <w:sz w:val="24"/>
              </w:rPr>
              <w:t>技术参数及性能配置</w:t>
            </w:r>
          </w:p>
        </w:tc>
        <w:tc>
          <w:tcPr>
            <w:tcW w:w="1413" w:type="dxa"/>
            <w:vAlign w:val="center"/>
          </w:tcPr>
          <w:p>
            <w:pPr>
              <w:spacing w:after="0" w:line="320" w:lineRule="exact"/>
              <w:jc w:val="center"/>
              <w:rPr>
                <w:rFonts w:ascii="仿宋" w:hAnsi="仿宋" w:eastAsia="仿宋" w:cs="仿宋"/>
                <w:sz w:val="24"/>
              </w:rPr>
            </w:pPr>
            <w:r>
              <w:rPr>
                <w:rFonts w:hint="eastAsia" w:ascii="仿宋" w:hAnsi="仿宋" w:eastAsia="仿宋" w:cs="仿宋"/>
                <w:sz w:val="24"/>
              </w:rPr>
              <w:t>单价（元）</w:t>
            </w:r>
          </w:p>
          <w:p>
            <w:pPr>
              <w:spacing w:after="0" w:line="320" w:lineRule="exact"/>
              <w:jc w:val="center"/>
              <w:rPr>
                <w:rFonts w:ascii="仿宋" w:hAnsi="仿宋" w:eastAsia="仿宋" w:cs="仿宋"/>
                <w:sz w:val="24"/>
              </w:rPr>
            </w:pPr>
            <w:r>
              <w:rPr>
                <w:rFonts w:hint="eastAsia" w:ascii="仿宋" w:hAnsi="仿宋" w:eastAsia="仿宋" w:cs="仿宋"/>
                <w:sz w:val="24"/>
              </w:rPr>
              <w:t>②</w:t>
            </w:r>
          </w:p>
        </w:tc>
        <w:tc>
          <w:tcPr>
            <w:tcW w:w="1864" w:type="dxa"/>
            <w:vAlign w:val="center"/>
          </w:tcPr>
          <w:p>
            <w:pPr>
              <w:spacing w:after="0" w:line="320" w:lineRule="exact"/>
              <w:jc w:val="center"/>
              <w:rPr>
                <w:rFonts w:ascii="仿宋" w:hAnsi="仿宋" w:eastAsia="仿宋" w:cs="仿宋"/>
                <w:sz w:val="24"/>
              </w:rPr>
            </w:pPr>
            <w:r>
              <w:rPr>
                <w:rFonts w:hint="eastAsia" w:ascii="仿宋" w:hAnsi="仿宋" w:eastAsia="仿宋" w:cs="仿宋"/>
                <w:sz w:val="24"/>
              </w:rPr>
              <w:t>单项合价（元）</w:t>
            </w:r>
          </w:p>
          <w:p>
            <w:pPr>
              <w:spacing w:after="0" w:line="320" w:lineRule="exact"/>
              <w:jc w:val="center"/>
              <w:rPr>
                <w:rFonts w:ascii="仿宋" w:hAnsi="仿宋" w:eastAsia="仿宋" w:cs="仿宋"/>
                <w:sz w:val="24"/>
              </w:rPr>
            </w:pPr>
            <w:r>
              <w:rPr>
                <w:rFonts w:hint="eastAsia" w:ascii="仿宋" w:hAnsi="仿宋" w:eastAsia="仿宋" w:cs="仿宋"/>
                <w:sz w:val="24"/>
              </w:rPr>
              <w:t>③=①×②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51" w:type="dxa"/>
            <w:vAlign w:val="center"/>
          </w:tcPr>
          <w:p>
            <w:pPr>
              <w:jc w:val="center"/>
              <w:rPr>
                <w:rFonts w:ascii="仿宋" w:hAnsi="仿宋" w:eastAsia="仿宋" w:cs="仿宋"/>
                <w:sz w:val="24"/>
              </w:rPr>
            </w:pPr>
            <w:r>
              <w:rPr>
                <w:rFonts w:hint="eastAsia" w:ascii="仿宋" w:hAnsi="仿宋" w:eastAsia="仿宋" w:cs="仿宋"/>
                <w:sz w:val="24"/>
              </w:rPr>
              <w:t>1</w:t>
            </w:r>
          </w:p>
        </w:tc>
        <w:tc>
          <w:tcPr>
            <w:tcW w:w="1610" w:type="dxa"/>
            <w:vAlign w:val="center"/>
          </w:tcPr>
          <w:p>
            <w:pPr>
              <w:rPr>
                <w:rFonts w:ascii="仿宋" w:hAnsi="仿宋" w:eastAsia="仿宋" w:cs="仿宋"/>
                <w:sz w:val="24"/>
              </w:rPr>
            </w:pPr>
          </w:p>
        </w:tc>
        <w:tc>
          <w:tcPr>
            <w:tcW w:w="534" w:type="dxa"/>
            <w:vAlign w:val="center"/>
          </w:tcPr>
          <w:p>
            <w:pPr>
              <w:rPr>
                <w:rFonts w:ascii="仿宋" w:hAnsi="仿宋" w:eastAsia="仿宋" w:cs="仿宋"/>
                <w:sz w:val="24"/>
              </w:rPr>
            </w:pPr>
          </w:p>
        </w:tc>
        <w:tc>
          <w:tcPr>
            <w:tcW w:w="1422" w:type="dxa"/>
            <w:vAlign w:val="center"/>
          </w:tcPr>
          <w:p>
            <w:pPr>
              <w:rPr>
                <w:rFonts w:ascii="仿宋" w:hAnsi="仿宋" w:eastAsia="仿宋" w:cs="仿宋"/>
                <w:sz w:val="24"/>
              </w:rPr>
            </w:pPr>
          </w:p>
        </w:tc>
        <w:tc>
          <w:tcPr>
            <w:tcW w:w="1689" w:type="dxa"/>
            <w:vAlign w:val="center"/>
          </w:tcPr>
          <w:p>
            <w:pPr>
              <w:rPr>
                <w:rFonts w:ascii="仿宋" w:hAnsi="仿宋" w:eastAsia="仿宋" w:cs="仿宋"/>
                <w:sz w:val="24"/>
              </w:rPr>
            </w:pPr>
          </w:p>
        </w:tc>
        <w:tc>
          <w:tcPr>
            <w:tcW w:w="1413" w:type="dxa"/>
            <w:vAlign w:val="center"/>
          </w:tcPr>
          <w:p>
            <w:pPr>
              <w:rPr>
                <w:rFonts w:ascii="仿宋" w:hAnsi="仿宋" w:eastAsia="仿宋" w:cs="仿宋"/>
                <w:sz w:val="24"/>
              </w:rPr>
            </w:pPr>
          </w:p>
        </w:tc>
        <w:tc>
          <w:tcPr>
            <w:tcW w:w="1864" w:type="dxa"/>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51" w:type="dxa"/>
            <w:vAlign w:val="center"/>
          </w:tcPr>
          <w:p>
            <w:pPr>
              <w:jc w:val="center"/>
              <w:rPr>
                <w:rFonts w:ascii="仿宋" w:hAnsi="仿宋" w:eastAsia="仿宋" w:cs="仿宋"/>
                <w:sz w:val="24"/>
              </w:rPr>
            </w:pPr>
            <w:r>
              <w:rPr>
                <w:rFonts w:hint="eastAsia" w:ascii="仿宋" w:hAnsi="仿宋" w:eastAsia="仿宋" w:cs="仿宋"/>
                <w:sz w:val="24"/>
              </w:rPr>
              <w:t>2</w:t>
            </w:r>
          </w:p>
        </w:tc>
        <w:tc>
          <w:tcPr>
            <w:tcW w:w="1610" w:type="dxa"/>
            <w:vAlign w:val="center"/>
          </w:tcPr>
          <w:p>
            <w:pPr>
              <w:rPr>
                <w:rFonts w:ascii="仿宋" w:hAnsi="仿宋" w:eastAsia="仿宋" w:cs="仿宋"/>
                <w:sz w:val="24"/>
              </w:rPr>
            </w:pPr>
          </w:p>
        </w:tc>
        <w:tc>
          <w:tcPr>
            <w:tcW w:w="534" w:type="dxa"/>
            <w:vAlign w:val="center"/>
          </w:tcPr>
          <w:p>
            <w:pPr>
              <w:rPr>
                <w:rFonts w:ascii="仿宋" w:hAnsi="仿宋" w:eastAsia="仿宋" w:cs="仿宋"/>
                <w:sz w:val="24"/>
              </w:rPr>
            </w:pPr>
          </w:p>
        </w:tc>
        <w:tc>
          <w:tcPr>
            <w:tcW w:w="1422" w:type="dxa"/>
            <w:vAlign w:val="center"/>
          </w:tcPr>
          <w:p>
            <w:pPr>
              <w:rPr>
                <w:rFonts w:ascii="仿宋" w:hAnsi="仿宋" w:eastAsia="仿宋" w:cs="仿宋"/>
                <w:sz w:val="24"/>
              </w:rPr>
            </w:pPr>
          </w:p>
        </w:tc>
        <w:tc>
          <w:tcPr>
            <w:tcW w:w="1689" w:type="dxa"/>
            <w:vAlign w:val="center"/>
          </w:tcPr>
          <w:p>
            <w:pPr>
              <w:rPr>
                <w:rFonts w:ascii="仿宋" w:hAnsi="仿宋" w:eastAsia="仿宋" w:cs="仿宋"/>
                <w:sz w:val="24"/>
              </w:rPr>
            </w:pPr>
          </w:p>
        </w:tc>
        <w:tc>
          <w:tcPr>
            <w:tcW w:w="1413" w:type="dxa"/>
            <w:vAlign w:val="center"/>
          </w:tcPr>
          <w:p>
            <w:pPr>
              <w:rPr>
                <w:rFonts w:ascii="仿宋" w:hAnsi="仿宋" w:eastAsia="仿宋" w:cs="仿宋"/>
                <w:sz w:val="24"/>
              </w:rPr>
            </w:pPr>
          </w:p>
        </w:tc>
        <w:tc>
          <w:tcPr>
            <w:tcW w:w="1864" w:type="dxa"/>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51" w:type="dxa"/>
            <w:vAlign w:val="center"/>
          </w:tcPr>
          <w:p>
            <w:pPr>
              <w:jc w:val="center"/>
              <w:rPr>
                <w:rFonts w:ascii="仿宋" w:hAnsi="仿宋" w:eastAsia="仿宋" w:cs="仿宋"/>
                <w:sz w:val="24"/>
              </w:rPr>
            </w:pPr>
            <w:r>
              <w:rPr>
                <w:rFonts w:hint="eastAsia" w:ascii="仿宋" w:hAnsi="仿宋" w:eastAsia="仿宋" w:cs="仿宋"/>
                <w:sz w:val="24"/>
              </w:rPr>
              <w:t>……</w:t>
            </w:r>
          </w:p>
        </w:tc>
        <w:tc>
          <w:tcPr>
            <w:tcW w:w="1610" w:type="dxa"/>
            <w:vAlign w:val="center"/>
          </w:tcPr>
          <w:p>
            <w:pPr>
              <w:rPr>
                <w:rFonts w:ascii="仿宋" w:hAnsi="仿宋" w:eastAsia="仿宋" w:cs="仿宋"/>
                <w:sz w:val="24"/>
              </w:rPr>
            </w:pPr>
          </w:p>
        </w:tc>
        <w:tc>
          <w:tcPr>
            <w:tcW w:w="534" w:type="dxa"/>
            <w:vAlign w:val="center"/>
          </w:tcPr>
          <w:p>
            <w:pPr>
              <w:rPr>
                <w:rFonts w:ascii="仿宋" w:hAnsi="仿宋" w:eastAsia="仿宋" w:cs="仿宋"/>
                <w:sz w:val="24"/>
              </w:rPr>
            </w:pPr>
          </w:p>
        </w:tc>
        <w:tc>
          <w:tcPr>
            <w:tcW w:w="1422" w:type="dxa"/>
            <w:vAlign w:val="center"/>
          </w:tcPr>
          <w:p>
            <w:pPr>
              <w:rPr>
                <w:rFonts w:ascii="仿宋" w:hAnsi="仿宋" w:eastAsia="仿宋" w:cs="仿宋"/>
                <w:sz w:val="24"/>
              </w:rPr>
            </w:pPr>
          </w:p>
        </w:tc>
        <w:tc>
          <w:tcPr>
            <w:tcW w:w="1689" w:type="dxa"/>
            <w:vAlign w:val="center"/>
          </w:tcPr>
          <w:p>
            <w:pPr>
              <w:rPr>
                <w:rFonts w:ascii="仿宋" w:hAnsi="仿宋" w:eastAsia="仿宋" w:cs="仿宋"/>
                <w:sz w:val="24"/>
              </w:rPr>
            </w:pPr>
          </w:p>
        </w:tc>
        <w:tc>
          <w:tcPr>
            <w:tcW w:w="1413" w:type="dxa"/>
            <w:vAlign w:val="center"/>
          </w:tcPr>
          <w:p>
            <w:pPr>
              <w:rPr>
                <w:rFonts w:ascii="仿宋" w:hAnsi="仿宋" w:eastAsia="仿宋" w:cs="仿宋"/>
                <w:sz w:val="24"/>
              </w:rPr>
            </w:pPr>
          </w:p>
        </w:tc>
        <w:tc>
          <w:tcPr>
            <w:tcW w:w="1864" w:type="dxa"/>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951" w:type="dxa"/>
            <w:vAlign w:val="center"/>
          </w:tcPr>
          <w:p>
            <w:pPr>
              <w:jc w:val="center"/>
              <w:rPr>
                <w:rFonts w:ascii="仿宋" w:hAnsi="仿宋" w:eastAsia="仿宋" w:cs="仿宋"/>
                <w:sz w:val="24"/>
              </w:rPr>
            </w:pPr>
            <w:r>
              <w:rPr>
                <w:rFonts w:hint="eastAsia" w:ascii="仿宋" w:hAnsi="仿宋" w:eastAsia="仿宋" w:cs="仿宋"/>
                <w:sz w:val="24"/>
              </w:rPr>
              <w:t>N</w:t>
            </w:r>
          </w:p>
        </w:tc>
        <w:tc>
          <w:tcPr>
            <w:tcW w:w="1610" w:type="dxa"/>
            <w:vAlign w:val="center"/>
          </w:tcPr>
          <w:p>
            <w:pPr>
              <w:rPr>
                <w:rFonts w:ascii="仿宋" w:hAnsi="仿宋" w:eastAsia="仿宋" w:cs="仿宋"/>
                <w:sz w:val="24"/>
              </w:rPr>
            </w:pPr>
          </w:p>
        </w:tc>
        <w:tc>
          <w:tcPr>
            <w:tcW w:w="534" w:type="dxa"/>
            <w:vAlign w:val="center"/>
          </w:tcPr>
          <w:p>
            <w:pPr>
              <w:rPr>
                <w:rFonts w:ascii="仿宋" w:hAnsi="仿宋" w:eastAsia="仿宋" w:cs="仿宋"/>
                <w:sz w:val="24"/>
              </w:rPr>
            </w:pPr>
          </w:p>
        </w:tc>
        <w:tc>
          <w:tcPr>
            <w:tcW w:w="1422" w:type="dxa"/>
            <w:vAlign w:val="center"/>
          </w:tcPr>
          <w:p>
            <w:pPr>
              <w:rPr>
                <w:rFonts w:ascii="仿宋" w:hAnsi="仿宋" w:eastAsia="仿宋" w:cs="仿宋"/>
                <w:sz w:val="24"/>
              </w:rPr>
            </w:pPr>
          </w:p>
        </w:tc>
        <w:tc>
          <w:tcPr>
            <w:tcW w:w="1689" w:type="dxa"/>
            <w:vAlign w:val="center"/>
          </w:tcPr>
          <w:p>
            <w:pPr>
              <w:rPr>
                <w:rFonts w:ascii="仿宋" w:hAnsi="仿宋" w:eastAsia="仿宋" w:cs="仿宋"/>
                <w:sz w:val="24"/>
              </w:rPr>
            </w:pPr>
          </w:p>
        </w:tc>
        <w:tc>
          <w:tcPr>
            <w:tcW w:w="1413" w:type="dxa"/>
            <w:vAlign w:val="center"/>
          </w:tcPr>
          <w:p>
            <w:pPr>
              <w:rPr>
                <w:rFonts w:ascii="仿宋" w:hAnsi="仿宋" w:eastAsia="仿宋" w:cs="仿宋"/>
                <w:sz w:val="24"/>
              </w:rPr>
            </w:pPr>
          </w:p>
        </w:tc>
        <w:tc>
          <w:tcPr>
            <w:tcW w:w="1864" w:type="dxa"/>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483" w:type="dxa"/>
            <w:gridSpan w:val="7"/>
            <w:vAlign w:val="center"/>
          </w:tcPr>
          <w:p>
            <w:pPr>
              <w:spacing w:after="0" w:line="360" w:lineRule="exact"/>
              <w:rPr>
                <w:rFonts w:ascii="仿宋" w:hAnsi="仿宋" w:eastAsia="仿宋" w:cs="仿宋"/>
                <w:sz w:val="24"/>
              </w:rPr>
            </w:pPr>
            <w:r>
              <w:rPr>
                <w:rFonts w:hint="eastAsia" w:ascii="仿宋" w:hAnsi="仿宋" w:eastAsia="仿宋" w:cs="仿宋"/>
                <w:sz w:val="24"/>
              </w:rPr>
              <w:t>总报价：人民币</w:t>
            </w:r>
            <w:r>
              <w:rPr>
                <w:rFonts w:hint="eastAsia" w:ascii="仿宋" w:hAnsi="仿宋" w:eastAsia="仿宋" w:cs="仿宋"/>
                <w:sz w:val="24"/>
                <w:u w:val="single"/>
              </w:rPr>
              <w:t xml:space="preserve">              （￥                 </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483" w:type="dxa"/>
            <w:gridSpan w:val="7"/>
            <w:vAlign w:val="center"/>
          </w:tcPr>
          <w:p>
            <w:pPr>
              <w:spacing w:after="0" w:line="360" w:lineRule="exact"/>
              <w:rPr>
                <w:rFonts w:ascii="仿宋" w:hAnsi="仿宋" w:eastAsia="仿宋" w:cs="仿宋"/>
                <w:sz w:val="24"/>
              </w:rPr>
            </w:pPr>
            <w:r>
              <w:rPr>
                <w:rFonts w:hint="eastAsia" w:ascii="仿宋" w:hAnsi="仿宋" w:eastAsia="仿宋" w:cs="仿宋"/>
                <w:sz w:val="24"/>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483" w:type="dxa"/>
            <w:gridSpan w:val="7"/>
            <w:vAlign w:val="center"/>
          </w:tcPr>
          <w:p>
            <w:pPr>
              <w:spacing w:after="0" w:line="360" w:lineRule="exact"/>
              <w:rPr>
                <w:rFonts w:ascii="仿宋" w:hAnsi="仿宋" w:eastAsia="仿宋" w:cs="仿宋"/>
                <w:sz w:val="24"/>
              </w:rPr>
            </w:pPr>
            <w:r>
              <w:rPr>
                <w:rFonts w:hint="eastAsia" w:ascii="仿宋" w:hAnsi="仿宋" w:eastAsia="仿宋" w:cs="仿宋"/>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483" w:type="dxa"/>
            <w:gridSpan w:val="7"/>
            <w:vAlign w:val="center"/>
          </w:tcPr>
          <w:p>
            <w:pPr>
              <w:spacing w:after="0" w:line="360" w:lineRule="exact"/>
              <w:rPr>
                <w:rFonts w:ascii="仿宋" w:hAnsi="仿宋" w:eastAsia="仿宋" w:cs="仿宋"/>
                <w:sz w:val="24"/>
              </w:rPr>
            </w:pPr>
            <w:r>
              <w:rPr>
                <w:rFonts w:hint="eastAsia" w:ascii="仿宋" w:hAnsi="仿宋" w:eastAsia="仿宋" w:cs="仿宋"/>
                <w:sz w:val="24"/>
              </w:rPr>
              <w:t>质保期：</w:t>
            </w:r>
          </w:p>
        </w:tc>
      </w:tr>
    </w:tbl>
    <w:p>
      <w:pPr>
        <w:spacing w:after="0" w:line="360" w:lineRule="exact"/>
        <w:jc w:val="both"/>
        <w:rPr>
          <w:rFonts w:ascii="仿宋" w:hAnsi="仿宋" w:eastAsia="仿宋" w:cs="仿宋"/>
        </w:rPr>
      </w:pPr>
      <w:r>
        <w:rPr>
          <w:rFonts w:hint="eastAsia" w:ascii="仿宋" w:hAnsi="仿宋" w:eastAsia="仿宋" w:cs="仿宋"/>
        </w:rPr>
        <w:t>注：1.所有价格均用人民币表示，单位为元，精确到小数点后两位数。</w:t>
      </w:r>
    </w:p>
    <w:p>
      <w:pPr>
        <w:spacing w:after="0" w:line="360" w:lineRule="exact"/>
        <w:ind w:firstLine="440" w:firstLineChars="200"/>
        <w:jc w:val="both"/>
        <w:rPr>
          <w:rFonts w:ascii="仿宋" w:hAnsi="仿宋" w:eastAsia="仿宋" w:cs="仿宋"/>
        </w:rPr>
      </w:pPr>
      <w:r>
        <w:rPr>
          <w:rFonts w:hint="eastAsia" w:ascii="仿宋" w:hAnsi="仿宋" w:eastAsia="仿宋" w:cs="仿宋"/>
          <w:bCs/>
        </w:rPr>
        <w:t>2.各供应商</w:t>
      </w:r>
      <w:r>
        <w:rPr>
          <w:rFonts w:hint="eastAsia" w:ascii="仿宋" w:hAnsi="仿宋" w:eastAsia="仿宋" w:cs="仿宋"/>
        </w:rPr>
        <w:t>必须就“项目采购需求和说明”中所有内容作完整唯一报价，否则，其响应文件无效。</w:t>
      </w:r>
    </w:p>
    <w:p>
      <w:pPr>
        <w:spacing w:after="0" w:line="360" w:lineRule="exact"/>
        <w:ind w:firstLine="440" w:firstLineChars="200"/>
        <w:jc w:val="both"/>
        <w:rPr>
          <w:rFonts w:eastAsia="仿宋"/>
        </w:rPr>
      </w:pPr>
      <w:r>
        <w:rPr>
          <w:rFonts w:hint="eastAsia" w:ascii="仿宋" w:hAnsi="仿宋" w:eastAsia="仿宋" w:cs="仿宋"/>
        </w:rPr>
        <w:t>3.此表的总报价是所有需采购方支付的本次采购标的金额总数，即谈判总价。谈判总价须包含完成用户需求要求所有内容的全部费用。</w:t>
      </w:r>
      <w:r>
        <w:rPr>
          <w:rFonts w:hint="eastAsia" w:ascii="仿宋" w:hAnsi="仿宋" w:eastAsia="仿宋" w:cs="仿宋"/>
        </w:rPr>
        <w:tab/>
      </w:r>
    </w:p>
    <w:p>
      <w:pPr>
        <w:spacing w:after="0" w:line="360" w:lineRule="exact"/>
        <w:ind w:firstLine="440" w:firstLineChars="200"/>
        <w:jc w:val="both"/>
        <w:rPr>
          <w:rFonts w:ascii="仿宋" w:hAnsi="仿宋" w:eastAsia="仿宋" w:cs="仿宋"/>
        </w:rPr>
      </w:pPr>
      <w:r>
        <w:rPr>
          <w:rFonts w:hint="eastAsia" w:ascii="仿宋" w:hAnsi="仿宋" w:eastAsia="仿宋" w:cs="仿宋"/>
        </w:rPr>
        <w:t>4.若此表由多页构成的，需逐页加盖供应商公章及法定代表人签字。</w:t>
      </w:r>
    </w:p>
    <w:p>
      <w:pPr>
        <w:spacing w:after="120"/>
        <w:rPr>
          <w:rFonts w:ascii="仿宋" w:hAnsi="仿宋" w:eastAsia="仿宋" w:cs="仿宋"/>
        </w:rPr>
      </w:pPr>
    </w:p>
    <w:p>
      <w:pPr>
        <w:spacing w:after="120"/>
        <w:rPr>
          <w:rFonts w:ascii="仿宋" w:hAnsi="仿宋" w:eastAsia="仿宋" w:cs="仿宋"/>
        </w:rPr>
      </w:pPr>
    </w:p>
    <w:p>
      <w:pPr>
        <w:spacing w:after="120" w:line="360" w:lineRule="auto"/>
        <w:ind w:left="1320" w:leftChars="600" w:firstLine="480" w:firstLineChars="200"/>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sz w:val="24"/>
          <w:u w:val="single"/>
        </w:rPr>
        <w:t xml:space="preserve">           （单位名称并盖公章）               </w:t>
      </w:r>
    </w:p>
    <w:p>
      <w:pPr>
        <w:spacing w:after="120" w:line="360" w:lineRule="auto"/>
        <w:ind w:left="1320" w:leftChars="600" w:firstLine="480" w:firstLineChars="200"/>
        <w:rPr>
          <w:rFonts w:ascii="仿宋" w:hAnsi="仿宋" w:eastAsia="仿宋" w:cs="仿宋"/>
          <w:sz w:val="24"/>
          <w:u w:val="single"/>
        </w:rPr>
      </w:pPr>
      <w:r>
        <w:rPr>
          <w:rFonts w:hint="eastAsia" w:ascii="仿宋" w:hAnsi="仿宋" w:eastAsia="仿宋" w:cs="仿宋"/>
          <w:sz w:val="24"/>
        </w:rPr>
        <w:t>地址：      邮编：</w:t>
      </w:r>
    </w:p>
    <w:p>
      <w:pPr>
        <w:spacing w:after="120" w:line="360" w:lineRule="auto"/>
        <w:ind w:left="1320" w:leftChars="600" w:firstLine="480" w:firstLineChars="200"/>
        <w:rPr>
          <w:rFonts w:ascii="仿宋" w:hAnsi="仿宋" w:eastAsia="仿宋" w:cs="仿宋"/>
          <w:sz w:val="24"/>
          <w:u w:val="single"/>
        </w:rPr>
      </w:pPr>
      <w:r>
        <w:rPr>
          <w:rFonts w:hint="eastAsia" w:ascii="仿宋" w:hAnsi="仿宋" w:eastAsia="仿宋" w:cs="仿宋"/>
          <w:sz w:val="24"/>
        </w:rPr>
        <w:t>电话：      传真：</w:t>
      </w:r>
    </w:p>
    <w:p>
      <w:pPr>
        <w:spacing w:after="120" w:line="360" w:lineRule="auto"/>
        <w:ind w:left="1320" w:leftChars="600" w:firstLine="480" w:firstLineChars="200"/>
        <w:rPr>
          <w:rFonts w:ascii="仿宋" w:hAnsi="仿宋" w:eastAsia="仿宋" w:cs="仿宋"/>
          <w:sz w:val="24"/>
        </w:rPr>
      </w:pPr>
      <w:r>
        <w:rPr>
          <w:rFonts w:hint="eastAsia" w:ascii="仿宋" w:hAnsi="仿宋" w:eastAsia="仿宋" w:cs="仿宋"/>
          <w:sz w:val="24"/>
        </w:rPr>
        <w:t>法定代表人及委托代理人：</w:t>
      </w:r>
      <w:r>
        <w:rPr>
          <w:rFonts w:hint="eastAsia" w:ascii="仿宋" w:hAnsi="仿宋" w:eastAsia="仿宋" w:cs="仿宋"/>
          <w:sz w:val="24"/>
          <w:u w:val="single"/>
        </w:rPr>
        <w:t xml:space="preserve">              （签字）</w:t>
      </w:r>
    </w:p>
    <w:p>
      <w:pPr>
        <w:spacing w:after="120" w:line="360" w:lineRule="auto"/>
        <w:ind w:left="1320" w:leftChars="600" w:firstLine="480" w:firstLineChars="200"/>
        <w:rPr>
          <w:rFonts w:ascii="仿宋" w:hAnsi="仿宋" w:eastAsia="仿宋" w:cs="仿宋"/>
          <w:sz w:val="24"/>
        </w:rPr>
      </w:pPr>
      <w:r>
        <w:rPr>
          <w:rFonts w:hint="eastAsia" w:ascii="仿宋" w:hAnsi="仿宋" w:eastAsia="仿宋" w:cs="仿宋"/>
          <w:sz w:val="24"/>
        </w:rPr>
        <w:t>日期：  年  月  日</w:t>
      </w:r>
    </w:p>
    <w:p>
      <w:pPr>
        <w:spacing w:line="300" w:lineRule="auto"/>
        <w:rPr>
          <w:rFonts w:ascii="仿宋" w:hAnsi="仿宋" w:eastAsia="仿宋" w:cs="仿宋"/>
          <w:sz w:val="24"/>
        </w:rPr>
      </w:pPr>
      <w:r>
        <w:rPr>
          <w:rFonts w:hint="eastAsia" w:ascii="仿宋" w:hAnsi="仿宋" w:eastAsia="仿宋" w:cs="仿宋"/>
          <w:szCs w:val="21"/>
        </w:rPr>
        <w:br w:type="page"/>
      </w:r>
      <w:r>
        <w:rPr>
          <w:rFonts w:hint="eastAsia" w:ascii="仿宋" w:hAnsi="仿宋" w:eastAsia="仿宋" w:cs="仿宋"/>
          <w:b/>
          <w:bCs/>
          <w:sz w:val="24"/>
        </w:rPr>
        <w:t>附件二：</w:t>
      </w:r>
    </w:p>
    <w:p>
      <w:pPr>
        <w:spacing w:beforeLines="50" w:afterLines="50" w:line="600" w:lineRule="exact"/>
        <w:jc w:val="center"/>
        <w:rPr>
          <w:rFonts w:ascii="仿宋" w:hAnsi="仿宋" w:eastAsia="仿宋" w:cs="仿宋"/>
          <w:b/>
          <w:bCs/>
          <w:sz w:val="32"/>
          <w:szCs w:val="32"/>
        </w:rPr>
      </w:pPr>
      <w:bookmarkStart w:id="98" w:name="_Toc246095538"/>
      <w:bookmarkStart w:id="99" w:name="_Toc246094932"/>
      <w:bookmarkStart w:id="100" w:name="_Toc246095476"/>
      <w:r>
        <w:rPr>
          <w:rFonts w:hint="eastAsia" w:ascii="仿宋" w:hAnsi="仿宋" w:eastAsia="仿宋" w:cs="仿宋"/>
          <w:b/>
          <w:bCs/>
          <w:sz w:val="32"/>
          <w:szCs w:val="32"/>
        </w:rPr>
        <w:t>谈判书</w:t>
      </w:r>
      <w:bookmarkEnd w:id="98"/>
      <w:bookmarkEnd w:id="99"/>
      <w:bookmarkEnd w:id="100"/>
    </w:p>
    <w:p>
      <w:pPr>
        <w:spacing w:after="0" w:line="420" w:lineRule="exact"/>
        <w:rPr>
          <w:rFonts w:ascii="仿宋" w:hAnsi="仿宋" w:eastAsia="仿宋" w:cs="仿宋"/>
          <w:sz w:val="24"/>
          <w:u w:val="single"/>
        </w:rPr>
      </w:pPr>
      <w:r>
        <w:rPr>
          <w:rFonts w:hint="eastAsia" w:ascii="仿宋" w:hAnsi="仿宋" w:eastAsia="仿宋" w:cs="仿宋"/>
          <w:sz w:val="24"/>
        </w:rPr>
        <w:t>致：(</w:t>
      </w:r>
      <w:r>
        <w:rPr>
          <w:rFonts w:hint="eastAsia" w:ascii="仿宋" w:hAnsi="仿宋" w:eastAsia="仿宋" w:cs="仿宋"/>
          <w:sz w:val="24"/>
          <w:szCs w:val="24"/>
        </w:rPr>
        <w:t>采购人</w:t>
      </w:r>
      <w:r>
        <w:rPr>
          <w:rFonts w:hint="eastAsia" w:ascii="仿宋" w:hAnsi="仿宋" w:eastAsia="仿宋" w:cs="仿宋"/>
          <w:sz w:val="24"/>
        </w:rPr>
        <w:t>)</w:t>
      </w:r>
    </w:p>
    <w:p>
      <w:pPr>
        <w:spacing w:after="0" w:line="420" w:lineRule="exact"/>
        <w:ind w:firstLine="480" w:firstLineChars="200"/>
        <w:rPr>
          <w:rFonts w:ascii="仿宋" w:hAnsi="仿宋" w:eastAsia="仿宋" w:cs="仿宋"/>
          <w:sz w:val="24"/>
        </w:rPr>
      </w:pPr>
      <w:r>
        <w:rPr>
          <w:rFonts w:hint="eastAsia" w:ascii="仿宋" w:hAnsi="仿宋" w:eastAsia="仿宋" w:cs="仿宋"/>
          <w:sz w:val="24"/>
        </w:rPr>
        <w:t>根据贵方的项目政府采购的谈判邀请，我方授权代表</w:t>
      </w:r>
      <w:r>
        <w:rPr>
          <w:rFonts w:hint="eastAsia" w:ascii="仿宋" w:hAnsi="仿宋" w:eastAsia="仿宋" w:cs="仿宋"/>
          <w:sz w:val="24"/>
          <w:u w:val="single"/>
        </w:rPr>
        <w:t xml:space="preserve">         （姓名和职务）</w:t>
      </w:r>
      <w:r>
        <w:rPr>
          <w:rFonts w:hint="eastAsia" w:ascii="仿宋" w:hAnsi="仿宋" w:eastAsia="仿宋" w:cs="仿宋"/>
          <w:sz w:val="24"/>
        </w:rPr>
        <w:t>经正式授权并代表供应商</w:t>
      </w:r>
      <w:r>
        <w:rPr>
          <w:rFonts w:hint="eastAsia" w:ascii="仿宋" w:hAnsi="仿宋" w:eastAsia="仿宋" w:cs="仿宋"/>
          <w:sz w:val="24"/>
          <w:u w:val="single"/>
        </w:rPr>
        <w:t xml:space="preserve">    （供应商名称）   </w:t>
      </w:r>
      <w:r>
        <w:rPr>
          <w:rFonts w:hint="eastAsia" w:ascii="仿宋" w:hAnsi="仿宋" w:eastAsia="仿宋" w:cs="仿宋"/>
          <w:sz w:val="24"/>
        </w:rPr>
        <w:t>提交响应文件正本一份、副本份。</w:t>
      </w:r>
    </w:p>
    <w:p>
      <w:pPr>
        <w:spacing w:after="0" w:line="420" w:lineRule="exact"/>
        <w:ind w:firstLine="480" w:firstLineChars="200"/>
        <w:rPr>
          <w:rFonts w:ascii="仿宋" w:hAnsi="仿宋" w:eastAsia="仿宋" w:cs="仿宋"/>
          <w:sz w:val="24"/>
        </w:rPr>
      </w:pPr>
      <w:r>
        <w:rPr>
          <w:rFonts w:hint="eastAsia" w:ascii="仿宋" w:hAnsi="仿宋" w:eastAsia="仿宋" w:cs="仿宋"/>
          <w:sz w:val="24"/>
        </w:rPr>
        <w:t>在此，授权代表宣布同意如下：</w:t>
      </w:r>
    </w:p>
    <w:p>
      <w:pPr>
        <w:spacing w:after="0" w:line="420" w:lineRule="exact"/>
        <w:ind w:firstLine="480" w:firstLineChars="200"/>
        <w:rPr>
          <w:rFonts w:ascii="仿宋" w:hAnsi="仿宋" w:eastAsia="仿宋" w:cs="仿宋"/>
          <w:sz w:val="24"/>
        </w:rPr>
      </w:pPr>
      <w:r>
        <w:rPr>
          <w:rFonts w:hint="eastAsia" w:ascii="仿宋" w:hAnsi="仿宋" w:eastAsia="仿宋" w:cs="仿宋"/>
          <w:sz w:val="24"/>
        </w:rPr>
        <w:t>1．供应商已详细审查全部“竞争性谈判文件”，包括修改文件（如有的话）以及全部参考资料和有关附件，已经了解我方对于谈判文件、采购过程、采购结果有依法进行询问、质疑、投诉的权利及相关渠道和要求。</w:t>
      </w:r>
    </w:p>
    <w:p>
      <w:pPr>
        <w:spacing w:after="0" w:line="420" w:lineRule="exact"/>
        <w:ind w:firstLine="480" w:firstLineChars="200"/>
        <w:rPr>
          <w:rFonts w:ascii="仿宋" w:hAnsi="仿宋" w:eastAsia="仿宋" w:cs="仿宋"/>
          <w:sz w:val="24"/>
        </w:rPr>
      </w:pPr>
      <w:r>
        <w:rPr>
          <w:rFonts w:hint="eastAsia" w:ascii="仿宋" w:hAnsi="仿宋" w:eastAsia="仿宋" w:cs="仿宋"/>
          <w:sz w:val="24"/>
        </w:rPr>
        <w:t>2．供应商在谈判之前已经与贵方进行了充分的沟通，完全理解并接受谈判文件的各项规定和要求，对谈判文件的合理性、合法性不再有异议。</w:t>
      </w:r>
    </w:p>
    <w:p>
      <w:pPr>
        <w:spacing w:after="0" w:line="420" w:lineRule="exact"/>
        <w:ind w:firstLine="480" w:firstLineChars="200"/>
        <w:rPr>
          <w:rFonts w:ascii="仿宋" w:hAnsi="仿宋" w:eastAsia="仿宋" w:cs="仿宋"/>
          <w:sz w:val="24"/>
        </w:rPr>
      </w:pPr>
      <w:r>
        <w:rPr>
          <w:rFonts w:hint="eastAsia" w:ascii="仿宋" w:hAnsi="仿宋" w:eastAsia="仿宋" w:cs="仿宋"/>
          <w:sz w:val="24"/>
        </w:rPr>
        <w:t>3．本次响应文件有效期自响应文件提交截止之日起</w:t>
      </w:r>
      <w:r>
        <w:rPr>
          <w:rFonts w:hint="eastAsia" w:ascii="仿宋" w:hAnsi="仿宋" w:eastAsia="仿宋" w:cs="仿宋"/>
          <w:sz w:val="24"/>
          <w:u w:val="single"/>
          <w:lang w:val="en-US" w:eastAsia="zh-CN"/>
        </w:rPr>
        <w:t xml:space="preserve">     </w:t>
      </w:r>
      <w:r>
        <w:rPr>
          <w:rFonts w:hint="eastAsia" w:ascii="仿宋" w:hAnsi="仿宋" w:eastAsia="仿宋" w:cs="仿宋"/>
          <w:sz w:val="24"/>
        </w:rPr>
        <w:t>天（日历天）内。</w:t>
      </w:r>
    </w:p>
    <w:p>
      <w:pPr>
        <w:spacing w:after="0" w:line="420" w:lineRule="exact"/>
        <w:ind w:firstLine="480" w:firstLineChars="200"/>
        <w:rPr>
          <w:rFonts w:ascii="仿宋" w:hAnsi="仿宋" w:eastAsia="仿宋" w:cs="仿宋"/>
          <w:sz w:val="24"/>
        </w:rPr>
      </w:pPr>
      <w:r>
        <w:rPr>
          <w:rFonts w:hint="eastAsia" w:ascii="仿宋" w:hAnsi="仿宋" w:eastAsia="仿宋" w:cs="仿宋"/>
          <w:sz w:val="24"/>
        </w:rPr>
        <w:t>4．如成交，供应商将按“竞争性谈判文件”及政府采购法律、法规的规定履行合同责任和义务。</w:t>
      </w:r>
    </w:p>
    <w:p>
      <w:pPr>
        <w:spacing w:after="0" w:line="420" w:lineRule="exact"/>
        <w:ind w:firstLine="480" w:firstLineChars="200"/>
        <w:rPr>
          <w:rFonts w:ascii="仿宋" w:hAnsi="仿宋" w:eastAsia="仿宋" w:cs="仿宋"/>
          <w:sz w:val="24"/>
        </w:rPr>
      </w:pPr>
      <w:r>
        <w:rPr>
          <w:rFonts w:hint="eastAsia" w:ascii="仿宋" w:hAnsi="仿宋" w:eastAsia="仿宋" w:cs="仿宋"/>
          <w:sz w:val="24"/>
        </w:rPr>
        <w:t>5．供应商同意按照贵方要求提供与谈判有关的一切数据或资料。</w:t>
      </w:r>
    </w:p>
    <w:p>
      <w:pPr>
        <w:autoSpaceDE w:val="0"/>
        <w:spacing w:after="0" w:line="420" w:lineRule="exact"/>
        <w:ind w:firstLine="480" w:firstLineChars="200"/>
        <w:rPr>
          <w:rFonts w:ascii="仿宋" w:hAnsi="仿宋" w:eastAsia="仿宋" w:cs="仿宋"/>
          <w:sz w:val="24"/>
        </w:rPr>
      </w:pPr>
      <w:r>
        <w:rPr>
          <w:rFonts w:hint="eastAsia" w:ascii="仿宋" w:hAnsi="仿宋" w:eastAsia="仿宋" w:cs="仿宋"/>
          <w:sz w:val="24"/>
        </w:rPr>
        <w:t>6. 本项目谈判保证金请退回如下账号：</w:t>
      </w:r>
    </w:p>
    <w:tbl>
      <w:tblPr>
        <w:tblStyle w:val="37"/>
        <w:tblW w:w="8984" w:type="dxa"/>
        <w:jc w:val="center"/>
        <w:tblLayout w:type="fixed"/>
        <w:tblCellMar>
          <w:top w:w="0" w:type="dxa"/>
          <w:left w:w="108" w:type="dxa"/>
          <w:bottom w:w="0" w:type="dxa"/>
          <w:right w:w="108" w:type="dxa"/>
        </w:tblCellMar>
      </w:tblPr>
      <w:tblGrid>
        <w:gridCol w:w="3533"/>
        <w:gridCol w:w="1731"/>
        <w:gridCol w:w="1860"/>
        <w:gridCol w:w="1860"/>
      </w:tblGrid>
      <w:tr>
        <w:tblPrEx>
          <w:tblCellMar>
            <w:top w:w="0" w:type="dxa"/>
            <w:left w:w="108" w:type="dxa"/>
            <w:bottom w:w="0" w:type="dxa"/>
            <w:right w:w="108" w:type="dxa"/>
          </w:tblCellMar>
        </w:tblPrEx>
        <w:trPr>
          <w:cantSplit/>
          <w:trHeight w:val="601" w:hRule="atLeast"/>
          <w:jc w:val="center"/>
        </w:trPr>
        <w:tc>
          <w:tcPr>
            <w:tcW w:w="3533" w:type="dxa"/>
            <w:tcBorders>
              <w:top w:val="single" w:color="000000" w:sz="4" w:space="0"/>
              <w:left w:val="single" w:color="000000" w:sz="4" w:space="0"/>
              <w:bottom w:val="single" w:color="000000" w:sz="4" w:space="0"/>
            </w:tcBorders>
            <w:vAlign w:val="center"/>
          </w:tcPr>
          <w:p>
            <w:pPr>
              <w:spacing w:after="0" w:line="420" w:lineRule="exact"/>
              <w:jc w:val="center"/>
              <w:rPr>
                <w:rFonts w:ascii="仿宋" w:hAnsi="仿宋" w:eastAsia="仿宋" w:cs="仿宋"/>
                <w:sz w:val="24"/>
              </w:rPr>
            </w:pPr>
            <w:r>
              <w:rPr>
                <w:rFonts w:hint="eastAsia" w:ascii="仿宋" w:hAnsi="仿宋" w:eastAsia="仿宋" w:cs="仿宋"/>
                <w:sz w:val="24"/>
              </w:rPr>
              <w:t>供应商（收款单位）名称</w:t>
            </w:r>
          </w:p>
        </w:tc>
        <w:tc>
          <w:tcPr>
            <w:tcW w:w="5451" w:type="dxa"/>
            <w:gridSpan w:val="3"/>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cs="仿宋"/>
                <w:sz w:val="24"/>
              </w:rPr>
            </w:pPr>
          </w:p>
        </w:tc>
      </w:tr>
      <w:tr>
        <w:tblPrEx>
          <w:tblCellMar>
            <w:top w:w="0" w:type="dxa"/>
            <w:left w:w="108" w:type="dxa"/>
            <w:bottom w:w="0" w:type="dxa"/>
            <w:right w:w="108" w:type="dxa"/>
          </w:tblCellMar>
        </w:tblPrEx>
        <w:trPr>
          <w:cantSplit/>
          <w:trHeight w:val="601" w:hRule="atLeast"/>
          <w:jc w:val="center"/>
        </w:trPr>
        <w:tc>
          <w:tcPr>
            <w:tcW w:w="3533" w:type="dxa"/>
            <w:tcBorders>
              <w:top w:val="single" w:color="000000" w:sz="4" w:space="0"/>
              <w:left w:val="single" w:color="000000" w:sz="4" w:space="0"/>
              <w:bottom w:val="single" w:color="000000" w:sz="4" w:space="0"/>
            </w:tcBorders>
            <w:vAlign w:val="center"/>
          </w:tcPr>
          <w:p>
            <w:pPr>
              <w:spacing w:after="0" w:line="420" w:lineRule="exact"/>
              <w:jc w:val="center"/>
              <w:rPr>
                <w:rFonts w:ascii="仿宋" w:hAnsi="仿宋" w:eastAsia="仿宋" w:cs="仿宋"/>
                <w:sz w:val="24"/>
              </w:rPr>
            </w:pPr>
            <w:r>
              <w:rPr>
                <w:rFonts w:hint="eastAsia" w:ascii="仿宋" w:hAnsi="仿宋" w:eastAsia="仿宋" w:cs="仿宋"/>
                <w:sz w:val="24"/>
              </w:rPr>
              <w:t>供应商地址</w:t>
            </w:r>
          </w:p>
        </w:tc>
        <w:tc>
          <w:tcPr>
            <w:tcW w:w="5451" w:type="dxa"/>
            <w:gridSpan w:val="3"/>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cs="仿宋"/>
                <w:sz w:val="24"/>
              </w:rPr>
            </w:pPr>
          </w:p>
        </w:tc>
      </w:tr>
      <w:tr>
        <w:tblPrEx>
          <w:tblCellMar>
            <w:top w:w="0" w:type="dxa"/>
            <w:left w:w="108" w:type="dxa"/>
            <w:bottom w:w="0" w:type="dxa"/>
            <w:right w:w="108" w:type="dxa"/>
          </w:tblCellMar>
        </w:tblPrEx>
        <w:trPr>
          <w:cantSplit/>
          <w:trHeight w:val="601" w:hRule="atLeast"/>
          <w:jc w:val="center"/>
        </w:trPr>
        <w:tc>
          <w:tcPr>
            <w:tcW w:w="3533" w:type="dxa"/>
            <w:tcBorders>
              <w:top w:val="single" w:color="000000" w:sz="4" w:space="0"/>
              <w:left w:val="single" w:color="000000" w:sz="4" w:space="0"/>
              <w:bottom w:val="single" w:color="000000" w:sz="4" w:space="0"/>
            </w:tcBorders>
            <w:vAlign w:val="center"/>
          </w:tcPr>
          <w:p>
            <w:pPr>
              <w:spacing w:after="0" w:line="420" w:lineRule="exact"/>
              <w:jc w:val="center"/>
              <w:rPr>
                <w:rFonts w:ascii="仿宋" w:hAnsi="仿宋" w:eastAsia="仿宋" w:cs="仿宋"/>
                <w:sz w:val="24"/>
              </w:rPr>
            </w:pPr>
            <w:r>
              <w:rPr>
                <w:rFonts w:hint="eastAsia" w:ascii="仿宋" w:hAnsi="仿宋" w:eastAsia="仿宋" w:cs="仿宋"/>
                <w:sz w:val="24"/>
              </w:rPr>
              <w:t>开户银行</w:t>
            </w:r>
          </w:p>
        </w:tc>
        <w:tc>
          <w:tcPr>
            <w:tcW w:w="5451" w:type="dxa"/>
            <w:gridSpan w:val="3"/>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cs="仿宋"/>
                <w:sz w:val="24"/>
              </w:rPr>
            </w:pPr>
          </w:p>
        </w:tc>
      </w:tr>
      <w:tr>
        <w:tblPrEx>
          <w:tblCellMar>
            <w:top w:w="0" w:type="dxa"/>
            <w:left w:w="108" w:type="dxa"/>
            <w:bottom w:w="0" w:type="dxa"/>
            <w:right w:w="108" w:type="dxa"/>
          </w:tblCellMar>
        </w:tblPrEx>
        <w:trPr>
          <w:cantSplit/>
          <w:trHeight w:val="601" w:hRule="atLeast"/>
          <w:jc w:val="center"/>
        </w:trPr>
        <w:tc>
          <w:tcPr>
            <w:tcW w:w="3533" w:type="dxa"/>
            <w:tcBorders>
              <w:top w:val="single" w:color="000000" w:sz="4" w:space="0"/>
              <w:left w:val="single" w:color="000000" w:sz="4" w:space="0"/>
              <w:bottom w:val="single" w:color="000000" w:sz="4" w:space="0"/>
            </w:tcBorders>
            <w:vAlign w:val="center"/>
          </w:tcPr>
          <w:p>
            <w:pPr>
              <w:spacing w:after="0" w:line="420" w:lineRule="exact"/>
              <w:jc w:val="center"/>
              <w:rPr>
                <w:rFonts w:ascii="仿宋" w:hAnsi="仿宋" w:eastAsia="仿宋" w:cs="仿宋"/>
                <w:sz w:val="24"/>
              </w:rPr>
            </w:pPr>
            <w:r>
              <w:rPr>
                <w:rFonts w:hint="eastAsia" w:ascii="仿宋" w:hAnsi="仿宋" w:eastAsia="仿宋" w:cs="仿宋"/>
                <w:sz w:val="24"/>
              </w:rPr>
              <w:t>账    号</w:t>
            </w:r>
          </w:p>
        </w:tc>
        <w:tc>
          <w:tcPr>
            <w:tcW w:w="5451" w:type="dxa"/>
            <w:gridSpan w:val="3"/>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cs="仿宋"/>
                <w:sz w:val="24"/>
              </w:rPr>
            </w:pPr>
          </w:p>
        </w:tc>
      </w:tr>
      <w:tr>
        <w:tblPrEx>
          <w:tblCellMar>
            <w:top w:w="0" w:type="dxa"/>
            <w:left w:w="108" w:type="dxa"/>
            <w:bottom w:w="0" w:type="dxa"/>
            <w:right w:w="108" w:type="dxa"/>
          </w:tblCellMar>
        </w:tblPrEx>
        <w:trPr>
          <w:cantSplit/>
          <w:trHeight w:val="601" w:hRule="atLeast"/>
          <w:jc w:val="center"/>
        </w:trPr>
        <w:tc>
          <w:tcPr>
            <w:tcW w:w="3533" w:type="dxa"/>
            <w:tcBorders>
              <w:top w:val="single" w:color="000000" w:sz="4" w:space="0"/>
              <w:left w:val="single" w:color="000000" w:sz="4" w:space="0"/>
              <w:bottom w:val="single" w:color="000000" w:sz="4" w:space="0"/>
            </w:tcBorders>
            <w:vAlign w:val="center"/>
          </w:tcPr>
          <w:p>
            <w:pPr>
              <w:spacing w:after="0" w:line="420" w:lineRule="exact"/>
              <w:jc w:val="center"/>
              <w:rPr>
                <w:rFonts w:ascii="仿宋" w:hAnsi="仿宋" w:eastAsia="仿宋" w:cs="仿宋"/>
                <w:sz w:val="24"/>
              </w:rPr>
            </w:pPr>
            <w:r>
              <w:rPr>
                <w:rFonts w:hint="eastAsia" w:ascii="仿宋" w:hAnsi="仿宋" w:eastAsia="仿宋" w:cs="仿宋"/>
                <w:sz w:val="24"/>
              </w:rPr>
              <w:t>联 系 人</w:t>
            </w:r>
          </w:p>
        </w:tc>
        <w:tc>
          <w:tcPr>
            <w:tcW w:w="1731" w:type="dxa"/>
            <w:tcBorders>
              <w:top w:val="single" w:color="000000" w:sz="4" w:space="0"/>
              <w:left w:val="single" w:color="000000" w:sz="4" w:space="0"/>
              <w:bottom w:val="single" w:color="000000" w:sz="4" w:space="0"/>
            </w:tcBorders>
            <w:vAlign w:val="center"/>
          </w:tcPr>
          <w:p>
            <w:pPr>
              <w:spacing w:after="0" w:line="420" w:lineRule="exact"/>
              <w:jc w:val="center"/>
              <w:rPr>
                <w:rFonts w:ascii="仿宋" w:hAnsi="仿宋" w:eastAsia="仿宋" w:cs="仿宋"/>
                <w:sz w:val="24"/>
              </w:rPr>
            </w:pPr>
          </w:p>
        </w:tc>
        <w:tc>
          <w:tcPr>
            <w:tcW w:w="1860" w:type="dxa"/>
            <w:tcBorders>
              <w:top w:val="single" w:color="000000" w:sz="4" w:space="0"/>
              <w:left w:val="single" w:color="000000" w:sz="4" w:space="0"/>
              <w:bottom w:val="single" w:color="000000" w:sz="4" w:space="0"/>
            </w:tcBorders>
            <w:vAlign w:val="center"/>
          </w:tcPr>
          <w:p>
            <w:pPr>
              <w:spacing w:after="0" w:line="420" w:lineRule="exact"/>
              <w:jc w:val="center"/>
              <w:rPr>
                <w:rFonts w:ascii="仿宋" w:hAnsi="仿宋" w:eastAsia="仿宋" w:cs="仿宋"/>
                <w:sz w:val="24"/>
              </w:rPr>
            </w:pPr>
            <w:r>
              <w:rPr>
                <w:rFonts w:hint="eastAsia" w:ascii="仿宋" w:hAnsi="仿宋" w:eastAsia="仿宋" w:cs="仿宋"/>
                <w:sz w:val="24"/>
              </w:rPr>
              <w:t>联系电话</w:t>
            </w:r>
          </w:p>
        </w:tc>
        <w:tc>
          <w:tcPr>
            <w:tcW w:w="1860" w:type="dxa"/>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仿宋" w:hAnsi="仿宋" w:eastAsia="仿宋" w:cs="仿宋"/>
                <w:sz w:val="24"/>
              </w:rPr>
            </w:pPr>
          </w:p>
        </w:tc>
      </w:tr>
    </w:tbl>
    <w:p>
      <w:pPr>
        <w:spacing w:after="0" w:line="420" w:lineRule="exact"/>
        <w:ind w:firstLine="480" w:firstLineChars="200"/>
        <w:rPr>
          <w:rFonts w:ascii="仿宋" w:hAnsi="仿宋" w:eastAsia="仿宋" w:cs="仿宋"/>
          <w:sz w:val="24"/>
        </w:rPr>
      </w:pPr>
      <w:r>
        <w:rPr>
          <w:rFonts w:hint="eastAsia" w:ascii="仿宋" w:hAnsi="仿宋" w:eastAsia="仿宋" w:cs="仿宋"/>
          <w:sz w:val="24"/>
        </w:rPr>
        <w:t>7．与本次谈判有关的一切正式往来信函请寄：</w:t>
      </w:r>
    </w:p>
    <w:p>
      <w:pPr>
        <w:spacing w:after="0" w:line="420" w:lineRule="exact"/>
        <w:ind w:left="1320" w:leftChars="600" w:firstLine="480" w:firstLineChars="200"/>
        <w:rPr>
          <w:rFonts w:ascii="仿宋" w:hAnsi="仿宋" w:eastAsia="仿宋" w:cs="仿宋"/>
          <w:sz w:val="24"/>
        </w:rPr>
      </w:pPr>
    </w:p>
    <w:p>
      <w:pPr>
        <w:spacing w:after="0" w:line="420" w:lineRule="exact"/>
        <w:ind w:left="1320" w:leftChars="600" w:firstLine="2640" w:firstLineChars="1100"/>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sz w:val="24"/>
          <w:u w:val="single"/>
        </w:rPr>
        <w:t xml:space="preserve">      （单位名称并盖公章）         </w:t>
      </w:r>
    </w:p>
    <w:p>
      <w:pPr>
        <w:spacing w:after="0" w:line="420" w:lineRule="exact"/>
        <w:ind w:left="1320" w:leftChars="600" w:firstLine="2640" w:firstLineChars="1100"/>
        <w:rPr>
          <w:rFonts w:ascii="仿宋" w:hAnsi="仿宋" w:eastAsia="仿宋" w:cs="仿宋"/>
          <w:sz w:val="24"/>
        </w:rPr>
      </w:pPr>
      <w:r>
        <w:rPr>
          <w:rFonts w:hint="eastAsia" w:ascii="仿宋" w:hAnsi="仿宋" w:eastAsia="仿宋" w:cs="仿宋"/>
          <w:sz w:val="24"/>
        </w:rPr>
        <w:t>地址：    邮编：</w:t>
      </w:r>
    </w:p>
    <w:p>
      <w:pPr>
        <w:spacing w:after="0" w:line="420" w:lineRule="exact"/>
        <w:ind w:left="1320" w:leftChars="600" w:firstLine="2640" w:firstLineChars="1100"/>
        <w:rPr>
          <w:rFonts w:ascii="仿宋" w:hAnsi="仿宋" w:eastAsia="仿宋" w:cs="仿宋"/>
          <w:sz w:val="24"/>
          <w:u w:val="single"/>
        </w:rPr>
      </w:pPr>
      <w:r>
        <w:rPr>
          <w:rFonts w:hint="eastAsia" w:ascii="仿宋" w:hAnsi="仿宋" w:eastAsia="仿宋" w:cs="仿宋"/>
          <w:sz w:val="24"/>
        </w:rPr>
        <w:t>电话：    传真：</w:t>
      </w:r>
    </w:p>
    <w:p>
      <w:pPr>
        <w:spacing w:after="0" w:line="420" w:lineRule="exact"/>
        <w:ind w:left="1320" w:leftChars="600" w:firstLine="2640" w:firstLineChars="1100"/>
        <w:rPr>
          <w:rFonts w:ascii="仿宋" w:hAnsi="仿宋" w:eastAsia="仿宋" w:cs="仿宋"/>
          <w:sz w:val="24"/>
        </w:rPr>
      </w:pPr>
      <w:r>
        <w:rPr>
          <w:rFonts w:hint="eastAsia" w:ascii="仿宋" w:hAnsi="仿宋" w:eastAsia="仿宋" w:cs="仿宋"/>
          <w:sz w:val="24"/>
        </w:rPr>
        <w:t>法定代表人或委托代理人：</w:t>
      </w:r>
      <w:r>
        <w:rPr>
          <w:rFonts w:hint="eastAsia" w:ascii="仿宋" w:hAnsi="仿宋" w:eastAsia="仿宋" w:cs="仿宋"/>
          <w:sz w:val="24"/>
          <w:u w:val="single"/>
        </w:rPr>
        <w:t xml:space="preserve">      （签字）     </w:t>
      </w:r>
    </w:p>
    <w:p>
      <w:pPr>
        <w:spacing w:after="0" w:line="420" w:lineRule="exact"/>
        <w:ind w:left="1320" w:leftChars="600" w:firstLine="2640" w:firstLineChars="1100"/>
        <w:rPr>
          <w:rFonts w:ascii="仿宋" w:hAnsi="仿宋" w:eastAsia="仿宋" w:cs="仿宋"/>
          <w:sz w:val="24"/>
        </w:rPr>
      </w:pPr>
      <w:r>
        <w:rPr>
          <w:rFonts w:hint="eastAsia" w:ascii="仿宋" w:hAnsi="仿宋" w:eastAsia="仿宋" w:cs="仿宋"/>
          <w:sz w:val="24"/>
        </w:rPr>
        <w:t>日期：  年  月  日</w:t>
      </w:r>
    </w:p>
    <w:p>
      <w:pPr>
        <w:spacing w:after="0" w:line="420" w:lineRule="exact"/>
        <w:ind w:left="1320" w:leftChars="600" w:firstLine="480" w:firstLineChars="200"/>
        <w:rPr>
          <w:rFonts w:ascii="仿宋" w:hAnsi="仿宋" w:eastAsia="仿宋" w:cs="仿宋"/>
          <w:sz w:val="24"/>
        </w:rPr>
      </w:pPr>
    </w:p>
    <w:p>
      <w:pPr>
        <w:spacing w:after="0" w:line="420" w:lineRule="exact"/>
        <w:rPr>
          <w:rFonts w:ascii="仿宋" w:hAnsi="仿宋" w:eastAsia="仿宋" w:cs="仿宋"/>
          <w:b/>
          <w:sz w:val="24"/>
        </w:rPr>
      </w:pPr>
      <w:bookmarkStart w:id="101" w:name="_Toc405196519"/>
      <w:r>
        <w:rPr>
          <w:rFonts w:hint="eastAsia" w:ascii="仿宋" w:hAnsi="仿宋" w:eastAsia="仿宋" w:cs="仿宋"/>
        </w:rPr>
        <w:br w:type="page"/>
      </w:r>
      <w:r>
        <w:rPr>
          <w:rFonts w:hint="eastAsia" w:ascii="仿宋" w:hAnsi="仿宋" w:eastAsia="仿宋" w:cs="仿宋"/>
          <w:b/>
          <w:sz w:val="24"/>
        </w:rPr>
        <w:t>附件三：</w:t>
      </w:r>
    </w:p>
    <w:bookmarkEnd w:id="101"/>
    <w:p>
      <w:pPr>
        <w:spacing w:beforeLines="50" w:afterLines="50" w:line="600" w:lineRule="exact"/>
        <w:jc w:val="center"/>
        <w:rPr>
          <w:rFonts w:ascii="仿宋" w:hAnsi="仿宋" w:eastAsia="仿宋" w:cs="仿宋"/>
          <w:b/>
          <w:bCs/>
          <w:sz w:val="32"/>
          <w:szCs w:val="32"/>
        </w:rPr>
      </w:pPr>
      <w:r>
        <w:rPr>
          <w:rFonts w:hint="eastAsia" w:ascii="仿宋" w:hAnsi="仿宋" w:eastAsia="仿宋" w:cs="仿宋"/>
          <w:b/>
          <w:bCs/>
          <w:sz w:val="32"/>
          <w:szCs w:val="32"/>
        </w:rPr>
        <w:t>谈判声明书</w:t>
      </w:r>
    </w:p>
    <w:p>
      <w:pPr>
        <w:spacing w:after="0" w:line="400" w:lineRule="exact"/>
        <w:rPr>
          <w:rFonts w:ascii="仿宋" w:hAnsi="仿宋" w:eastAsia="仿宋" w:cs="仿宋"/>
          <w:sz w:val="24"/>
        </w:rPr>
      </w:pPr>
    </w:p>
    <w:p>
      <w:pPr>
        <w:spacing w:after="0" w:line="400" w:lineRule="exact"/>
        <w:rPr>
          <w:rFonts w:ascii="仿宋" w:hAnsi="仿宋" w:eastAsia="仿宋" w:cs="仿宋"/>
          <w:sz w:val="24"/>
          <w:szCs w:val="20"/>
        </w:rPr>
      </w:pPr>
      <w:r>
        <w:rPr>
          <w:rFonts w:hint="eastAsia" w:ascii="仿宋" w:hAnsi="仿宋" w:eastAsia="仿宋" w:cs="仿宋"/>
          <w:sz w:val="24"/>
        </w:rPr>
        <w:t>致：(采购代理机构)</w:t>
      </w:r>
    </w:p>
    <w:p>
      <w:pPr>
        <w:spacing w:after="0" w:line="400" w:lineRule="exact"/>
        <w:ind w:firstLine="720" w:firstLineChars="300"/>
        <w:rPr>
          <w:rFonts w:ascii="仿宋" w:hAnsi="仿宋" w:eastAsia="仿宋" w:cs="仿宋"/>
          <w:sz w:val="24"/>
          <w:szCs w:val="20"/>
        </w:rPr>
      </w:pPr>
      <w:r>
        <w:rPr>
          <w:rFonts w:hint="eastAsia" w:ascii="仿宋" w:hAnsi="仿宋" w:eastAsia="仿宋" w:cs="仿宋"/>
          <w:sz w:val="24"/>
          <w:u w:val="single"/>
        </w:rPr>
        <w:t>（供应商名称）</w:t>
      </w:r>
      <w:r>
        <w:rPr>
          <w:rFonts w:hint="eastAsia" w:ascii="仿宋" w:hAnsi="仿宋" w:eastAsia="仿宋" w:cs="仿宋"/>
          <w:sz w:val="24"/>
        </w:rPr>
        <w:t>系中华人民共和国合法企业，经营地址：。</w:t>
      </w:r>
    </w:p>
    <w:p>
      <w:pPr>
        <w:spacing w:after="0" w:line="400" w:lineRule="exact"/>
        <w:ind w:firstLine="480" w:firstLineChars="200"/>
        <w:rPr>
          <w:rFonts w:ascii="仿宋" w:hAnsi="仿宋" w:eastAsia="仿宋" w:cs="仿宋"/>
          <w:sz w:val="24"/>
          <w:szCs w:val="20"/>
        </w:rPr>
      </w:pPr>
      <w:r>
        <w:rPr>
          <w:rFonts w:hint="eastAsia" w:ascii="仿宋" w:hAnsi="仿宋" w:eastAsia="仿宋" w:cs="仿宋"/>
          <w:sz w:val="24"/>
        </w:rPr>
        <w:t>我</w:t>
      </w:r>
      <w:r>
        <w:rPr>
          <w:rFonts w:hint="eastAsia" w:ascii="仿宋" w:hAnsi="仿宋" w:eastAsia="仿宋" w:cs="仿宋"/>
          <w:sz w:val="24"/>
          <w:u w:val="single"/>
        </w:rPr>
        <w:t>（姓名）</w:t>
      </w:r>
      <w:r>
        <w:rPr>
          <w:rFonts w:hint="eastAsia" w:ascii="仿宋" w:hAnsi="仿宋" w:eastAsia="仿宋" w:cs="仿宋"/>
          <w:sz w:val="24"/>
        </w:rPr>
        <w:t>系</w:t>
      </w:r>
      <w:r>
        <w:rPr>
          <w:rFonts w:hint="eastAsia" w:ascii="仿宋" w:hAnsi="仿宋" w:eastAsia="仿宋" w:cs="仿宋"/>
          <w:sz w:val="24"/>
          <w:u w:val="single"/>
        </w:rPr>
        <w:t>（供应商名称）</w:t>
      </w:r>
      <w:r>
        <w:rPr>
          <w:rFonts w:hint="eastAsia" w:ascii="仿宋" w:hAnsi="仿宋" w:eastAsia="仿宋" w:cs="仿宋"/>
          <w:sz w:val="24"/>
        </w:rPr>
        <w:t>的法定代表人，我方愿意参加贵方组织的</w:t>
      </w:r>
      <w:r>
        <w:rPr>
          <w:rFonts w:hint="eastAsia" w:ascii="仿宋" w:hAnsi="仿宋" w:eastAsia="仿宋" w:cs="仿宋"/>
          <w:sz w:val="24"/>
          <w:u w:val="single"/>
        </w:rPr>
        <w:t xml:space="preserve">（项目名称）（项目编号：      </w:t>
      </w:r>
      <w:r>
        <w:rPr>
          <w:rFonts w:hint="eastAsia" w:ascii="仿宋" w:hAnsi="仿宋" w:eastAsia="仿宋" w:cs="仿宋"/>
          <w:sz w:val="24"/>
        </w:rPr>
        <w:t>）的谈判，为便于贵方公正、择优地确定成交人及其服务，我方就本次谈判有关事项郑重声明如下：</w:t>
      </w:r>
    </w:p>
    <w:p>
      <w:pPr>
        <w:spacing w:after="0" w:line="400" w:lineRule="exact"/>
        <w:ind w:firstLine="480" w:firstLineChars="200"/>
        <w:rPr>
          <w:rFonts w:ascii="仿宋" w:hAnsi="仿宋" w:eastAsia="仿宋" w:cs="仿宋"/>
          <w:sz w:val="24"/>
          <w:szCs w:val="20"/>
        </w:rPr>
      </w:pPr>
      <w:r>
        <w:rPr>
          <w:rFonts w:hint="eastAsia" w:ascii="仿宋" w:hAnsi="仿宋" w:eastAsia="仿宋" w:cs="仿宋"/>
          <w:sz w:val="24"/>
        </w:rPr>
        <w:t>1.我方向贵方提交的所有响应文件、资料都是准确的和真实的。</w:t>
      </w:r>
    </w:p>
    <w:p>
      <w:pPr>
        <w:spacing w:after="0" w:line="400" w:lineRule="exact"/>
        <w:ind w:firstLine="480" w:firstLineChars="200"/>
        <w:rPr>
          <w:rFonts w:ascii="仿宋" w:hAnsi="仿宋" w:eastAsia="仿宋" w:cs="仿宋"/>
          <w:sz w:val="24"/>
          <w:szCs w:val="20"/>
        </w:rPr>
      </w:pPr>
      <w:r>
        <w:rPr>
          <w:rFonts w:hint="eastAsia" w:ascii="仿宋" w:hAnsi="仿宋" w:eastAsia="仿宋" w:cs="仿宋"/>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after="0" w:line="400" w:lineRule="exact"/>
        <w:ind w:firstLine="480" w:firstLineChars="200"/>
        <w:rPr>
          <w:rFonts w:ascii="仿宋" w:hAnsi="仿宋" w:eastAsia="仿宋" w:cs="仿宋"/>
          <w:sz w:val="24"/>
          <w:szCs w:val="20"/>
        </w:rPr>
      </w:pPr>
      <w:r>
        <w:rPr>
          <w:rFonts w:hint="eastAsia" w:ascii="仿宋" w:hAnsi="仿宋" w:eastAsia="仿宋" w:cs="仿宋"/>
          <w:sz w:val="24"/>
          <w:szCs w:val="20"/>
        </w:rPr>
        <w:t>3.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after="0" w:line="400" w:lineRule="exact"/>
        <w:ind w:firstLine="480" w:firstLineChars="200"/>
        <w:rPr>
          <w:rFonts w:ascii="仿宋" w:hAnsi="仿宋" w:eastAsia="仿宋" w:cs="仿宋"/>
          <w:sz w:val="24"/>
          <w:szCs w:val="20"/>
        </w:rPr>
      </w:pPr>
      <w:r>
        <w:rPr>
          <w:rFonts w:hint="eastAsia" w:ascii="仿宋" w:hAnsi="仿宋" w:eastAsia="仿宋" w:cs="仿宋"/>
          <w:sz w:val="24"/>
          <w:szCs w:val="20"/>
        </w:rPr>
        <w:t>□我方本次响应文件</w:t>
      </w:r>
      <w:r>
        <w:rPr>
          <w:rFonts w:hint="eastAsia" w:ascii="仿宋" w:hAnsi="仿宋" w:eastAsia="仿宋" w:cs="仿宋"/>
          <w:sz w:val="24"/>
        </w:rPr>
        <w:t>内容中</w:t>
      </w:r>
      <w:r>
        <w:rPr>
          <w:rFonts w:hint="eastAsia" w:ascii="仿宋" w:hAnsi="仿宋" w:eastAsia="仿宋" w:cs="仿宋"/>
          <w:sz w:val="24"/>
          <w:szCs w:val="20"/>
        </w:rPr>
        <w:t>未</w:t>
      </w:r>
      <w:r>
        <w:rPr>
          <w:rFonts w:hint="eastAsia" w:ascii="仿宋" w:hAnsi="仿宋" w:eastAsia="仿宋" w:cs="仿宋"/>
          <w:sz w:val="24"/>
        </w:rPr>
        <w:t>涉及商业秘密；</w:t>
      </w:r>
    </w:p>
    <w:p>
      <w:pPr>
        <w:spacing w:after="0" w:line="400" w:lineRule="exact"/>
        <w:ind w:firstLine="480" w:firstLineChars="200"/>
        <w:rPr>
          <w:rFonts w:ascii="仿宋" w:hAnsi="仿宋" w:eastAsia="仿宋" w:cs="仿宋"/>
          <w:sz w:val="24"/>
          <w:szCs w:val="20"/>
          <w:u w:val="single"/>
        </w:rPr>
      </w:pPr>
      <w:r>
        <w:rPr>
          <w:rFonts w:hint="eastAsia" w:ascii="仿宋" w:hAnsi="仿宋" w:eastAsia="仿宋" w:cs="仿宋"/>
          <w:sz w:val="24"/>
          <w:szCs w:val="20"/>
        </w:rPr>
        <w:t>□我方本次响应文件</w:t>
      </w:r>
      <w:r>
        <w:rPr>
          <w:rFonts w:hint="eastAsia" w:ascii="仿宋" w:hAnsi="仿宋" w:eastAsia="仿宋" w:cs="仿宋"/>
          <w:sz w:val="24"/>
        </w:rPr>
        <w:t>涉及商业秘密的内容有：；</w:t>
      </w:r>
    </w:p>
    <w:p>
      <w:pPr>
        <w:spacing w:after="0" w:line="400" w:lineRule="exact"/>
        <w:ind w:firstLine="480" w:firstLineChars="200"/>
        <w:rPr>
          <w:rFonts w:ascii="仿宋" w:hAnsi="仿宋" w:eastAsia="仿宋" w:cs="仿宋"/>
          <w:sz w:val="24"/>
        </w:rPr>
      </w:pPr>
      <w:r>
        <w:rPr>
          <w:rFonts w:hint="eastAsia" w:ascii="仿宋" w:hAnsi="仿宋" w:eastAsia="仿宋" w:cs="仿宋"/>
          <w:sz w:val="24"/>
        </w:rPr>
        <w:t>4.我方在此声明，完全符合《中华人民共和国政府采购法》第二十二条规定的供应商资格条件，我方对此声明负全部法律责任。</w:t>
      </w:r>
    </w:p>
    <w:p>
      <w:pPr>
        <w:spacing w:after="0" w:line="400" w:lineRule="exact"/>
        <w:ind w:firstLine="480" w:firstLineChars="200"/>
        <w:rPr>
          <w:rFonts w:ascii="仿宋" w:hAnsi="仿宋" w:eastAsia="仿宋" w:cs="仿宋"/>
          <w:sz w:val="24"/>
          <w:szCs w:val="20"/>
          <w:u w:val="single"/>
        </w:rPr>
      </w:pPr>
      <w:r>
        <w:rPr>
          <w:rFonts w:hint="eastAsia" w:ascii="仿宋" w:hAnsi="仿宋" w:eastAsia="仿宋" w:cs="仿宋"/>
          <w:sz w:val="24"/>
          <w:lang w:val="zh-CN"/>
        </w:rPr>
        <w:t>5.以上事项如有虚假或隐瞒，我方愿意承担一切后果，并不再寻求任何旨在减轻或免除法律责任的辩解。</w:t>
      </w:r>
    </w:p>
    <w:p>
      <w:pPr>
        <w:spacing w:after="0" w:line="400" w:lineRule="exact"/>
        <w:ind w:firstLine="480" w:firstLineChars="200"/>
        <w:rPr>
          <w:rFonts w:ascii="仿宋" w:hAnsi="仿宋" w:eastAsia="仿宋" w:cs="仿宋"/>
          <w:sz w:val="24"/>
          <w:szCs w:val="20"/>
          <w:u w:val="single"/>
        </w:rPr>
      </w:pPr>
    </w:p>
    <w:p>
      <w:pPr>
        <w:spacing w:line="400" w:lineRule="exact"/>
        <w:ind w:firstLine="5476" w:firstLineChars="2282"/>
        <w:rPr>
          <w:rFonts w:ascii="仿宋" w:hAnsi="仿宋" w:eastAsia="仿宋" w:cs="仿宋"/>
          <w:sz w:val="24"/>
        </w:rPr>
      </w:pPr>
    </w:p>
    <w:p>
      <w:pPr>
        <w:spacing w:line="400" w:lineRule="exact"/>
        <w:ind w:firstLine="4440" w:firstLineChars="1850"/>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sz w:val="24"/>
          <w:u w:val="single"/>
        </w:rPr>
        <w:t xml:space="preserve">           （单位名称并盖公章） </w:t>
      </w:r>
    </w:p>
    <w:p>
      <w:pPr>
        <w:spacing w:line="400" w:lineRule="exact"/>
        <w:ind w:firstLine="4440" w:firstLineChars="1850"/>
        <w:rPr>
          <w:rFonts w:ascii="仿宋" w:hAnsi="仿宋" w:eastAsia="仿宋" w:cs="仿宋"/>
          <w:sz w:val="24"/>
          <w:u w:val="single"/>
        </w:rPr>
      </w:pPr>
      <w:r>
        <w:rPr>
          <w:rFonts w:hint="eastAsia" w:ascii="仿宋" w:hAnsi="仿宋" w:eastAsia="仿宋" w:cs="仿宋"/>
          <w:sz w:val="24"/>
        </w:rPr>
        <w:t>法定代表人签字：</w:t>
      </w:r>
    </w:p>
    <w:p>
      <w:pPr>
        <w:spacing w:line="400" w:lineRule="exact"/>
        <w:ind w:firstLine="4440" w:firstLineChars="1850"/>
        <w:rPr>
          <w:rFonts w:ascii="仿宋" w:hAnsi="仿宋" w:eastAsia="仿宋" w:cs="仿宋"/>
          <w:sz w:val="24"/>
        </w:rPr>
      </w:pPr>
      <w:r>
        <w:rPr>
          <w:rFonts w:hint="eastAsia" w:ascii="仿宋" w:hAnsi="仿宋" w:eastAsia="仿宋" w:cs="仿宋"/>
          <w:sz w:val="24"/>
        </w:rPr>
        <w:t>日期：  年  月  日</w:t>
      </w:r>
    </w:p>
    <w:p>
      <w:pPr>
        <w:adjustRightInd/>
        <w:snapToGrid/>
        <w:spacing w:line="220" w:lineRule="atLeast"/>
        <w:rPr>
          <w:rFonts w:ascii="仿宋" w:hAnsi="仿宋" w:eastAsia="仿宋" w:cs="仿宋"/>
          <w:b/>
          <w:sz w:val="24"/>
        </w:rPr>
      </w:pPr>
      <w:r>
        <w:rPr>
          <w:rFonts w:hint="eastAsia" w:ascii="仿宋" w:hAnsi="仿宋" w:eastAsia="仿宋" w:cs="仿宋"/>
          <w:b/>
          <w:sz w:val="24"/>
        </w:rPr>
        <w:br w:type="page"/>
      </w:r>
    </w:p>
    <w:p>
      <w:pPr>
        <w:spacing w:line="300" w:lineRule="auto"/>
        <w:ind w:left="-92" w:leftChars="-42"/>
        <w:rPr>
          <w:rFonts w:ascii="仿宋" w:hAnsi="仿宋" w:eastAsia="仿宋" w:cs="仿宋"/>
          <w:b/>
          <w:sz w:val="24"/>
        </w:rPr>
      </w:pPr>
      <w:r>
        <w:rPr>
          <w:rFonts w:hint="eastAsia" w:ascii="仿宋" w:hAnsi="仿宋" w:eastAsia="仿宋" w:cs="仿宋"/>
          <w:b/>
          <w:sz w:val="24"/>
        </w:rPr>
        <w:t>附件四：</w:t>
      </w:r>
    </w:p>
    <w:p>
      <w:pPr>
        <w:spacing w:beforeLines="50" w:afterLines="50" w:line="600" w:lineRule="exact"/>
        <w:jc w:val="center"/>
        <w:rPr>
          <w:rFonts w:ascii="仿宋" w:hAnsi="仿宋" w:eastAsia="仿宋" w:cs="仿宋"/>
          <w:sz w:val="32"/>
          <w:szCs w:val="32"/>
        </w:rPr>
      </w:pPr>
      <w:r>
        <w:rPr>
          <w:rFonts w:hint="eastAsia" w:ascii="仿宋" w:hAnsi="仿宋" w:eastAsia="仿宋" w:cs="仿宋"/>
          <w:b/>
          <w:sz w:val="32"/>
          <w:szCs w:val="32"/>
        </w:rPr>
        <w:t>技术响应、偏离情况说明表</w:t>
      </w:r>
    </w:p>
    <w:p>
      <w:pPr>
        <w:spacing w:after="0" w:line="360" w:lineRule="exact"/>
        <w:rPr>
          <w:rFonts w:ascii="仿宋" w:hAnsi="仿宋" w:eastAsia="仿宋" w:cs="仿宋"/>
          <w:sz w:val="24"/>
          <w:u w:val="single"/>
        </w:rPr>
      </w:pPr>
      <w:r>
        <w:rPr>
          <w:rFonts w:hint="eastAsia" w:ascii="仿宋" w:hAnsi="仿宋" w:eastAsia="仿宋" w:cs="仿宋"/>
          <w:sz w:val="24"/>
        </w:rPr>
        <w:t>采购项目编号:</w:t>
      </w:r>
    </w:p>
    <w:p>
      <w:pPr>
        <w:spacing w:after="0" w:line="360" w:lineRule="exact"/>
        <w:rPr>
          <w:rFonts w:ascii="仿宋" w:hAnsi="仿宋" w:eastAsia="仿宋" w:cs="仿宋"/>
          <w:sz w:val="24"/>
          <w:u w:val="single"/>
        </w:rPr>
      </w:pPr>
      <w:r>
        <w:rPr>
          <w:rFonts w:hint="eastAsia" w:ascii="仿宋" w:hAnsi="仿宋" w:eastAsia="仿宋" w:cs="仿宋"/>
          <w:sz w:val="24"/>
        </w:rPr>
        <w:t>采购项目名称:</w:t>
      </w:r>
    </w:p>
    <w:p>
      <w:pPr>
        <w:spacing w:after="0" w:line="360" w:lineRule="exact"/>
        <w:rPr>
          <w:rFonts w:ascii="仿宋" w:hAnsi="仿宋" w:eastAsia="仿宋" w:cs="仿宋"/>
          <w:sz w:val="24"/>
        </w:rPr>
      </w:pPr>
      <w:r>
        <w:rPr>
          <w:rFonts w:hint="eastAsia" w:ascii="仿宋" w:hAnsi="仿宋" w:eastAsia="仿宋" w:cs="仿宋"/>
          <w:sz w:val="24"/>
          <w:u w:val="single"/>
        </w:rPr>
        <w:t>　　</w:t>
      </w:r>
      <w:r>
        <w:rPr>
          <w:rFonts w:hint="eastAsia" w:ascii="仿宋" w:hAnsi="仿宋" w:eastAsia="仿宋" w:cs="仿宋"/>
          <w:sz w:val="24"/>
        </w:rPr>
        <w:t>分标（有分标时填写）</w:t>
      </w:r>
    </w:p>
    <w:tbl>
      <w:tblPr>
        <w:tblStyle w:val="37"/>
        <w:tblW w:w="940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4"/>
        <w:gridCol w:w="1825"/>
        <w:gridCol w:w="1825"/>
        <w:gridCol w:w="1825"/>
        <w:gridCol w:w="1826"/>
        <w:gridCol w:w="128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24" w:type="dxa"/>
            <w:vAlign w:val="center"/>
          </w:tcPr>
          <w:p>
            <w:pPr>
              <w:spacing w:after="0" w:line="360" w:lineRule="exact"/>
              <w:rPr>
                <w:rFonts w:ascii="仿宋" w:hAnsi="仿宋" w:eastAsia="仿宋" w:cs="仿宋"/>
                <w:sz w:val="24"/>
              </w:rPr>
            </w:pPr>
            <w:bookmarkStart w:id="102" w:name="_Toc173066401"/>
            <w:bookmarkStart w:id="103" w:name="_Toc173211900"/>
            <w:bookmarkStart w:id="104" w:name="_Toc254970588"/>
            <w:bookmarkStart w:id="105" w:name="_Toc254970729"/>
            <w:bookmarkStart w:id="106" w:name="_Toc295404981"/>
            <w:bookmarkStart w:id="107" w:name="_Toc297193185"/>
            <w:bookmarkStart w:id="108" w:name="_Toc301781611"/>
            <w:bookmarkStart w:id="109" w:name="_Toc373333689"/>
            <w:bookmarkStart w:id="110" w:name="_Toc383699906"/>
            <w:r>
              <w:rPr>
                <w:rFonts w:hint="eastAsia" w:ascii="仿宋" w:hAnsi="仿宋" w:eastAsia="仿宋" w:cs="仿宋"/>
                <w:sz w:val="24"/>
              </w:rPr>
              <w:t>序号</w:t>
            </w:r>
            <w:bookmarkEnd w:id="102"/>
            <w:bookmarkEnd w:id="103"/>
            <w:bookmarkEnd w:id="104"/>
            <w:bookmarkEnd w:id="105"/>
            <w:bookmarkEnd w:id="106"/>
            <w:bookmarkEnd w:id="107"/>
            <w:bookmarkEnd w:id="108"/>
            <w:bookmarkEnd w:id="109"/>
            <w:bookmarkEnd w:id="110"/>
          </w:p>
        </w:tc>
        <w:tc>
          <w:tcPr>
            <w:tcW w:w="1825" w:type="dxa"/>
            <w:tcBorders>
              <w:right w:val="single" w:color="auto" w:sz="4" w:space="0"/>
            </w:tcBorders>
            <w:vAlign w:val="center"/>
          </w:tcPr>
          <w:p>
            <w:pPr>
              <w:spacing w:after="0" w:line="360" w:lineRule="exact"/>
              <w:jc w:val="center"/>
              <w:rPr>
                <w:rFonts w:ascii="仿宋" w:hAnsi="仿宋" w:eastAsia="仿宋" w:cs="仿宋"/>
                <w:sz w:val="24"/>
              </w:rPr>
            </w:pPr>
            <w:r>
              <w:rPr>
                <w:rFonts w:hint="eastAsia" w:ascii="仿宋" w:hAnsi="仿宋" w:eastAsia="仿宋" w:cs="仿宋"/>
                <w:sz w:val="24"/>
              </w:rPr>
              <w:t>货物或产品名称</w:t>
            </w:r>
          </w:p>
        </w:tc>
        <w:tc>
          <w:tcPr>
            <w:tcW w:w="1825" w:type="dxa"/>
            <w:tcBorders>
              <w:left w:val="single" w:color="auto" w:sz="4" w:space="0"/>
            </w:tcBorders>
            <w:vAlign w:val="center"/>
          </w:tcPr>
          <w:p>
            <w:pPr>
              <w:spacing w:after="0" w:line="360" w:lineRule="exact"/>
              <w:jc w:val="center"/>
              <w:rPr>
                <w:rFonts w:ascii="仿宋" w:hAnsi="仿宋" w:eastAsia="仿宋" w:cs="仿宋"/>
                <w:sz w:val="24"/>
              </w:rPr>
            </w:pPr>
            <w:bookmarkStart w:id="111" w:name="_Toc173066402"/>
            <w:bookmarkStart w:id="112" w:name="_Toc173211901"/>
            <w:bookmarkStart w:id="113" w:name="_Toc254970589"/>
            <w:bookmarkStart w:id="114" w:name="_Toc254970730"/>
            <w:bookmarkStart w:id="115" w:name="_Toc295404982"/>
            <w:bookmarkStart w:id="116" w:name="_Toc297193186"/>
            <w:bookmarkStart w:id="117" w:name="_Toc301781612"/>
            <w:bookmarkStart w:id="118" w:name="_Toc373333690"/>
            <w:bookmarkStart w:id="119" w:name="_Toc383699907"/>
            <w:r>
              <w:rPr>
                <w:rFonts w:hint="eastAsia" w:ascii="仿宋" w:hAnsi="仿宋" w:eastAsia="仿宋" w:cs="仿宋"/>
                <w:sz w:val="24"/>
              </w:rPr>
              <w:t>竞争性谈判文件要求</w:t>
            </w:r>
            <w:bookmarkEnd w:id="111"/>
            <w:bookmarkEnd w:id="112"/>
            <w:bookmarkEnd w:id="113"/>
            <w:bookmarkEnd w:id="114"/>
            <w:bookmarkEnd w:id="115"/>
            <w:bookmarkEnd w:id="116"/>
            <w:bookmarkEnd w:id="117"/>
            <w:bookmarkEnd w:id="118"/>
            <w:bookmarkEnd w:id="119"/>
          </w:p>
        </w:tc>
        <w:tc>
          <w:tcPr>
            <w:tcW w:w="1825" w:type="dxa"/>
            <w:vAlign w:val="center"/>
          </w:tcPr>
          <w:p>
            <w:pPr>
              <w:spacing w:after="0" w:line="360" w:lineRule="exact"/>
              <w:jc w:val="center"/>
              <w:rPr>
                <w:rFonts w:ascii="仿宋" w:hAnsi="仿宋" w:eastAsia="仿宋" w:cs="仿宋"/>
                <w:sz w:val="24"/>
              </w:rPr>
            </w:pPr>
            <w:bookmarkStart w:id="120" w:name="_Toc173066403"/>
            <w:bookmarkStart w:id="121" w:name="_Toc173211902"/>
            <w:bookmarkStart w:id="122" w:name="_Toc254970590"/>
            <w:bookmarkStart w:id="123" w:name="_Toc254970731"/>
            <w:bookmarkStart w:id="124" w:name="_Toc295404983"/>
            <w:bookmarkStart w:id="125" w:name="_Toc297193187"/>
            <w:bookmarkStart w:id="126" w:name="_Toc301781613"/>
            <w:bookmarkStart w:id="127" w:name="_Toc373333691"/>
            <w:bookmarkStart w:id="128" w:name="_Toc383699908"/>
            <w:r>
              <w:rPr>
                <w:rFonts w:hint="eastAsia" w:ascii="仿宋" w:hAnsi="仿宋" w:eastAsia="仿宋" w:cs="仿宋"/>
                <w:sz w:val="24"/>
              </w:rPr>
              <w:t>响应文件响应</w:t>
            </w:r>
            <w:bookmarkEnd w:id="120"/>
            <w:bookmarkEnd w:id="121"/>
            <w:bookmarkEnd w:id="122"/>
            <w:bookmarkEnd w:id="123"/>
            <w:bookmarkEnd w:id="124"/>
            <w:bookmarkEnd w:id="125"/>
            <w:bookmarkEnd w:id="126"/>
            <w:bookmarkEnd w:id="127"/>
            <w:bookmarkEnd w:id="128"/>
            <w:r>
              <w:rPr>
                <w:rFonts w:hint="eastAsia" w:ascii="仿宋" w:hAnsi="仿宋" w:eastAsia="仿宋" w:cs="仿宋"/>
                <w:sz w:val="24"/>
              </w:rPr>
              <w:t>内容（</w:t>
            </w:r>
            <w:r>
              <w:rPr>
                <w:rFonts w:hint="eastAsia" w:ascii="仿宋" w:hAnsi="仿宋" w:eastAsia="仿宋" w:cs="仿宋"/>
                <w:bCs/>
                <w:sz w:val="24"/>
              </w:rPr>
              <w:t>货物的技术参数、性能指标承诺）</w:t>
            </w:r>
          </w:p>
        </w:tc>
        <w:tc>
          <w:tcPr>
            <w:tcW w:w="1826" w:type="dxa"/>
            <w:vAlign w:val="center"/>
          </w:tcPr>
          <w:p>
            <w:pPr>
              <w:spacing w:after="0" w:line="360" w:lineRule="exact"/>
              <w:jc w:val="center"/>
              <w:rPr>
                <w:rFonts w:ascii="仿宋" w:hAnsi="仿宋" w:eastAsia="仿宋" w:cs="仿宋"/>
                <w:sz w:val="24"/>
              </w:rPr>
            </w:pPr>
            <w:bookmarkStart w:id="129" w:name="_Toc295404984"/>
            <w:bookmarkStart w:id="130" w:name="_Toc297193188"/>
            <w:bookmarkStart w:id="131" w:name="_Toc173066404"/>
            <w:bookmarkStart w:id="132" w:name="_Toc173211903"/>
            <w:bookmarkStart w:id="133" w:name="_Toc254970591"/>
            <w:bookmarkStart w:id="134" w:name="_Toc254970732"/>
            <w:bookmarkStart w:id="135" w:name="_Toc373333692"/>
            <w:bookmarkStart w:id="136" w:name="_Toc383699909"/>
            <w:bookmarkStart w:id="137" w:name="_Toc301781614"/>
            <w:r>
              <w:rPr>
                <w:rFonts w:hint="eastAsia" w:ascii="仿宋" w:hAnsi="仿宋" w:eastAsia="仿宋" w:cs="仿宋"/>
                <w:sz w:val="24"/>
              </w:rPr>
              <w:t>偏离</w:t>
            </w:r>
            <w:bookmarkEnd w:id="129"/>
            <w:bookmarkEnd w:id="130"/>
            <w:bookmarkEnd w:id="131"/>
            <w:bookmarkEnd w:id="132"/>
            <w:bookmarkEnd w:id="133"/>
            <w:bookmarkEnd w:id="134"/>
            <w:bookmarkEnd w:id="135"/>
            <w:bookmarkEnd w:id="136"/>
            <w:bookmarkEnd w:id="137"/>
            <w:r>
              <w:rPr>
                <w:rFonts w:hint="eastAsia" w:ascii="仿宋" w:hAnsi="仿宋" w:eastAsia="仿宋" w:cs="仿宋"/>
                <w:sz w:val="24"/>
              </w:rPr>
              <w:t>说明</w:t>
            </w:r>
          </w:p>
        </w:tc>
        <w:tc>
          <w:tcPr>
            <w:tcW w:w="1284" w:type="dxa"/>
            <w:vAlign w:val="center"/>
          </w:tcPr>
          <w:p>
            <w:pPr>
              <w:spacing w:after="0" w:line="360" w:lineRule="exact"/>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24" w:type="dxa"/>
            <w:vAlign w:val="center"/>
          </w:tcPr>
          <w:p>
            <w:pPr>
              <w:spacing w:line="300" w:lineRule="auto"/>
              <w:jc w:val="center"/>
              <w:rPr>
                <w:rFonts w:ascii="仿宋" w:hAnsi="仿宋" w:eastAsia="仿宋" w:cs="仿宋"/>
                <w:sz w:val="24"/>
              </w:rPr>
            </w:pPr>
            <w:bookmarkStart w:id="138" w:name="_Toc173066406"/>
            <w:bookmarkStart w:id="139" w:name="_Toc173211905"/>
            <w:bookmarkStart w:id="140" w:name="_Toc254970593"/>
            <w:bookmarkStart w:id="141" w:name="_Toc254970734"/>
            <w:bookmarkStart w:id="142" w:name="_Toc295404986"/>
            <w:bookmarkStart w:id="143" w:name="_Toc297193190"/>
            <w:bookmarkStart w:id="144" w:name="_Toc301781616"/>
            <w:bookmarkStart w:id="145" w:name="_Toc373333694"/>
            <w:bookmarkStart w:id="146" w:name="_Toc383699911"/>
            <w:r>
              <w:rPr>
                <w:rFonts w:hint="eastAsia" w:ascii="仿宋" w:hAnsi="仿宋" w:eastAsia="仿宋" w:cs="仿宋"/>
                <w:sz w:val="24"/>
              </w:rPr>
              <w:t>1</w:t>
            </w:r>
            <w:bookmarkEnd w:id="138"/>
            <w:bookmarkEnd w:id="139"/>
            <w:bookmarkEnd w:id="140"/>
            <w:bookmarkEnd w:id="141"/>
            <w:bookmarkEnd w:id="142"/>
            <w:bookmarkEnd w:id="143"/>
            <w:bookmarkEnd w:id="144"/>
            <w:bookmarkEnd w:id="145"/>
            <w:bookmarkEnd w:id="146"/>
          </w:p>
        </w:tc>
        <w:tc>
          <w:tcPr>
            <w:tcW w:w="1825" w:type="dxa"/>
            <w:tcBorders>
              <w:right w:val="single" w:color="auto" w:sz="4" w:space="0"/>
            </w:tcBorders>
            <w:vAlign w:val="center"/>
          </w:tcPr>
          <w:p>
            <w:pPr>
              <w:spacing w:line="300" w:lineRule="auto"/>
              <w:rPr>
                <w:rFonts w:ascii="仿宋" w:hAnsi="仿宋" w:eastAsia="仿宋" w:cs="仿宋"/>
                <w:sz w:val="24"/>
              </w:rPr>
            </w:pPr>
          </w:p>
        </w:tc>
        <w:tc>
          <w:tcPr>
            <w:tcW w:w="1825" w:type="dxa"/>
            <w:tcBorders>
              <w:left w:val="single" w:color="auto" w:sz="4" w:space="0"/>
            </w:tcBorders>
            <w:vAlign w:val="center"/>
          </w:tcPr>
          <w:p>
            <w:pPr>
              <w:spacing w:line="300" w:lineRule="auto"/>
              <w:rPr>
                <w:rFonts w:ascii="仿宋" w:hAnsi="仿宋" w:eastAsia="仿宋" w:cs="仿宋"/>
                <w:sz w:val="24"/>
              </w:rPr>
            </w:pPr>
          </w:p>
        </w:tc>
        <w:tc>
          <w:tcPr>
            <w:tcW w:w="1825" w:type="dxa"/>
            <w:vAlign w:val="center"/>
          </w:tcPr>
          <w:p>
            <w:pPr>
              <w:spacing w:line="300" w:lineRule="auto"/>
              <w:rPr>
                <w:rFonts w:ascii="仿宋" w:hAnsi="仿宋" w:eastAsia="仿宋" w:cs="仿宋"/>
                <w:sz w:val="24"/>
              </w:rPr>
            </w:pPr>
          </w:p>
        </w:tc>
        <w:tc>
          <w:tcPr>
            <w:tcW w:w="1826" w:type="dxa"/>
            <w:vAlign w:val="center"/>
          </w:tcPr>
          <w:p>
            <w:pPr>
              <w:spacing w:line="300" w:lineRule="auto"/>
              <w:rPr>
                <w:rFonts w:ascii="仿宋" w:hAnsi="仿宋" w:eastAsia="仿宋" w:cs="仿宋"/>
                <w:sz w:val="24"/>
              </w:rPr>
            </w:pPr>
          </w:p>
        </w:tc>
        <w:tc>
          <w:tcPr>
            <w:tcW w:w="1284" w:type="dxa"/>
            <w:vAlign w:val="center"/>
          </w:tcPr>
          <w:p>
            <w:pPr>
              <w:spacing w:line="30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24" w:type="dxa"/>
            <w:vAlign w:val="center"/>
          </w:tcPr>
          <w:p>
            <w:pPr>
              <w:spacing w:line="300" w:lineRule="auto"/>
              <w:jc w:val="center"/>
              <w:rPr>
                <w:rFonts w:ascii="仿宋" w:hAnsi="仿宋" w:eastAsia="仿宋" w:cs="仿宋"/>
                <w:sz w:val="24"/>
              </w:rPr>
            </w:pPr>
            <w:bookmarkStart w:id="147" w:name="_Toc254970735"/>
            <w:bookmarkStart w:id="148" w:name="_Toc254970594"/>
            <w:bookmarkStart w:id="149" w:name="_Toc383699912"/>
            <w:bookmarkStart w:id="150" w:name="_Toc373333695"/>
            <w:bookmarkStart w:id="151" w:name="_Toc173066407"/>
            <w:bookmarkStart w:id="152" w:name="_Toc173211906"/>
            <w:bookmarkStart w:id="153" w:name="_Toc301781617"/>
            <w:bookmarkStart w:id="154" w:name="_Toc297193191"/>
            <w:bookmarkStart w:id="155" w:name="_Toc295404987"/>
            <w:r>
              <w:rPr>
                <w:rFonts w:hint="eastAsia" w:ascii="仿宋" w:hAnsi="仿宋" w:eastAsia="仿宋" w:cs="仿宋"/>
                <w:sz w:val="24"/>
              </w:rPr>
              <w:t>2</w:t>
            </w:r>
            <w:bookmarkEnd w:id="147"/>
            <w:bookmarkEnd w:id="148"/>
            <w:bookmarkEnd w:id="149"/>
            <w:bookmarkEnd w:id="150"/>
            <w:bookmarkEnd w:id="151"/>
            <w:bookmarkEnd w:id="152"/>
            <w:bookmarkEnd w:id="153"/>
            <w:bookmarkEnd w:id="154"/>
            <w:bookmarkEnd w:id="155"/>
          </w:p>
        </w:tc>
        <w:tc>
          <w:tcPr>
            <w:tcW w:w="1825" w:type="dxa"/>
            <w:tcBorders>
              <w:right w:val="single" w:color="auto" w:sz="4" w:space="0"/>
            </w:tcBorders>
            <w:vAlign w:val="center"/>
          </w:tcPr>
          <w:p>
            <w:pPr>
              <w:spacing w:line="300" w:lineRule="auto"/>
              <w:rPr>
                <w:rFonts w:ascii="仿宋" w:hAnsi="仿宋" w:eastAsia="仿宋" w:cs="仿宋"/>
                <w:sz w:val="24"/>
              </w:rPr>
            </w:pPr>
          </w:p>
        </w:tc>
        <w:tc>
          <w:tcPr>
            <w:tcW w:w="1825" w:type="dxa"/>
            <w:tcBorders>
              <w:left w:val="single" w:color="auto" w:sz="4" w:space="0"/>
            </w:tcBorders>
            <w:vAlign w:val="center"/>
          </w:tcPr>
          <w:p>
            <w:pPr>
              <w:spacing w:line="300" w:lineRule="auto"/>
              <w:rPr>
                <w:rFonts w:ascii="仿宋" w:hAnsi="仿宋" w:eastAsia="仿宋" w:cs="仿宋"/>
                <w:sz w:val="24"/>
              </w:rPr>
            </w:pPr>
          </w:p>
        </w:tc>
        <w:tc>
          <w:tcPr>
            <w:tcW w:w="1825" w:type="dxa"/>
            <w:vAlign w:val="center"/>
          </w:tcPr>
          <w:p>
            <w:pPr>
              <w:spacing w:line="300" w:lineRule="auto"/>
              <w:rPr>
                <w:rFonts w:ascii="仿宋" w:hAnsi="仿宋" w:eastAsia="仿宋" w:cs="仿宋"/>
                <w:sz w:val="24"/>
              </w:rPr>
            </w:pPr>
          </w:p>
        </w:tc>
        <w:tc>
          <w:tcPr>
            <w:tcW w:w="1826" w:type="dxa"/>
            <w:vAlign w:val="center"/>
          </w:tcPr>
          <w:p>
            <w:pPr>
              <w:spacing w:line="300" w:lineRule="auto"/>
              <w:rPr>
                <w:rFonts w:ascii="仿宋" w:hAnsi="仿宋" w:eastAsia="仿宋" w:cs="仿宋"/>
                <w:sz w:val="24"/>
              </w:rPr>
            </w:pPr>
          </w:p>
        </w:tc>
        <w:tc>
          <w:tcPr>
            <w:tcW w:w="1284" w:type="dxa"/>
            <w:vAlign w:val="center"/>
          </w:tcPr>
          <w:p>
            <w:pPr>
              <w:spacing w:line="30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24" w:type="dxa"/>
            <w:vAlign w:val="center"/>
          </w:tcPr>
          <w:p>
            <w:pPr>
              <w:spacing w:line="300" w:lineRule="auto"/>
              <w:jc w:val="center"/>
              <w:rPr>
                <w:rFonts w:ascii="仿宋" w:hAnsi="仿宋" w:eastAsia="仿宋" w:cs="仿宋"/>
                <w:sz w:val="24"/>
              </w:rPr>
            </w:pPr>
            <w:bookmarkStart w:id="156" w:name="_Toc173066408"/>
            <w:bookmarkStart w:id="157" w:name="_Toc173211907"/>
            <w:bookmarkStart w:id="158" w:name="_Toc254970595"/>
            <w:bookmarkStart w:id="159" w:name="_Toc254970736"/>
            <w:bookmarkStart w:id="160" w:name="_Toc297193192"/>
            <w:bookmarkStart w:id="161" w:name="_Toc301781618"/>
            <w:bookmarkStart w:id="162" w:name="_Toc373333696"/>
            <w:bookmarkStart w:id="163" w:name="_Toc383699913"/>
            <w:bookmarkStart w:id="164" w:name="_Toc295404988"/>
            <w:r>
              <w:rPr>
                <w:rFonts w:hint="eastAsia" w:ascii="仿宋" w:hAnsi="仿宋" w:eastAsia="仿宋" w:cs="仿宋"/>
                <w:sz w:val="24"/>
              </w:rPr>
              <w:t>3</w:t>
            </w:r>
            <w:bookmarkEnd w:id="156"/>
            <w:bookmarkEnd w:id="157"/>
            <w:bookmarkEnd w:id="158"/>
            <w:bookmarkEnd w:id="159"/>
            <w:bookmarkEnd w:id="160"/>
            <w:bookmarkEnd w:id="161"/>
            <w:bookmarkEnd w:id="162"/>
            <w:bookmarkEnd w:id="163"/>
            <w:bookmarkEnd w:id="164"/>
          </w:p>
        </w:tc>
        <w:tc>
          <w:tcPr>
            <w:tcW w:w="1825" w:type="dxa"/>
            <w:tcBorders>
              <w:right w:val="single" w:color="auto" w:sz="4" w:space="0"/>
            </w:tcBorders>
            <w:vAlign w:val="center"/>
          </w:tcPr>
          <w:p>
            <w:pPr>
              <w:spacing w:line="300" w:lineRule="auto"/>
              <w:rPr>
                <w:rFonts w:ascii="仿宋" w:hAnsi="仿宋" w:eastAsia="仿宋" w:cs="仿宋"/>
                <w:sz w:val="24"/>
              </w:rPr>
            </w:pPr>
          </w:p>
        </w:tc>
        <w:tc>
          <w:tcPr>
            <w:tcW w:w="1825" w:type="dxa"/>
            <w:tcBorders>
              <w:left w:val="single" w:color="auto" w:sz="4" w:space="0"/>
            </w:tcBorders>
            <w:vAlign w:val="center"/>
          </w:tcPr>
          <w:p>
            <w:pPr>
              <w:spacing w:line="300" w:lineRule="auto"/>
              <w:rPr>
                <w:rFonts w:ascii="仿宋" w:hAnsi="仿宋" w:eastAsia="仿宋" w:cs="仿宋"/>
                <w:sz w:val="24"/>
              </w:rPr>
            </w:pPr>
          </w:p>
        </w:tc>
        <w:tc>
          <w:tcPr>
            <w:tcW w:w="1825" w:type="dxa"/>
            <w:vAlign w:val="center"/>
          </w:tcPr>
          <w:p>
            <w:pPr>
              <w:spacing w:line="300" w:lineRule="auto"/>
              <w:rPr>
                <w:rFonts w:ascii="仿宋" w:hAnsi="仿宋" w:eastAsia="仿宋" w:cs="仿宋"/>
                <w:sz w:val="24"/>
              </w:rPr>
            </w:pPr>
          </w:p>
        </w:tc>
        <w:tc>
          <w:tcPr>
            <w:tcW w:w="1826" w:type="dxa"/>
            <w:vAlign w:val="center"/>
          </w:tcPr>
          <w:p>
            <w:pPr>
              <w:spacing w:line="300" w:lineRule="auto"/>
              <w:rPr>
                <w:rFonts w:ascii="仿宋" w:hAnsi="仿宋" w:eastAsia="仿宋" w:cs="仿宋"/>
                <w:sz w:val="24"/>
              </w:rPr>
            </w:pPr>
          </w:p>
        </w:tc>
        <w:tc>
          <w:tcPr>
            <w:tcW w:w="1284" w:type="dxa"/>
            <w:vAlign w:val="center"/>
          </w:tcPr>
          <w:p>
            <w:pPr>
              <w:spacing w:line="30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24" w:type="dxa"/>
            <w:vAlign w:val="center"/>
          </w:tcPr>
          <w:p>
            <w:pPr>
              <w:spacing w:line="300" w:lineRule="auto"/>
              <w:jc w:val="center"/>
              <w:rPr>
                <w:rFonts w:ascii="仿宋" w:hAnsi="仿宋" w:eastAsia="仿宋" w:cs="仿宋"/>
                <w:sz w:val="24"/>
              </w:rPr>
            </w:pPr>
            <w:bookmarkStart w:id="165" w:name="_Toc173066409"/>
            <w:bookmarkStart w:id="166" w:name="_Toc173211908"/>
            <w:bookmarkStart w:id="167" w:name="_Toc254970596"/>
            <w:bookmarkStart w:id="168" w:name="_Toc254970737"/>
            <w:bookmarkStart w:id="169" w:name="_Toc295404989"/>
            <w:bookmarkStart w:id="170" w:name="_Toc297193193"/>
            <w:bookmarkStart w:id="171" w:name="_Toc301781619"/>
            <w:bookmarkStart w:id="172" w:name="_Toc373333697"/>
            <w:bookmarkStart w:id="173" w:name="_Toc383699914"/>
            <w:r>
              <w:rPr>
                <w:rFonts w:hint="eastAsia" w:ascii="仿宋" w:hAnsi="仿宋" w:eastAsia="仿宋" w:cs="仿宋"/>
                <w:sz w:val="24"/>
              </w:rPr>
              <w:t>4</w:t>
            </w:r>
            <w:bookmarkEnd w:id="165"/>
            <w:bookmarkEnd w:id="166"/>
            <w:bookmarkEnd w:id="167"/>
            <w:bookmarkEnd w:id="168"/>
            <w:bookmarkEnd w:id="169"/>
            <w:bookmarkEnd w:id="170"/>
            <w:bookmarkEnd w:id="171"/>
            <w:bookmarkEnd w:id="172"/>
            <w:bookmarkEnd w:id="173"/>
          </w:p>
        </w:tc>
        <w:tc>
          <w:tcPr>
            <w:tcW w:w="1825" w:type="dxa"/>
            <w:tcBorders>
              <w:right w:val="single" w:color="auto" w:sz="4" w:space="0"/>
            </w:tcBorders>
            <w:vAlign w:val="center"/>
          </w:tcPr>
          <w:p>
            <w:pPr>
              <w:spacing w:line="300" w:lineRule="auto"/>
              <w:rPr>
                <w:rFonts w:ascii="仿宋" w:hAnsi="仿宋" w:eastAsia="仿宋" w:cs="仿宋"/>
                <w:sz w:val="24"/>
              </w:rPr>
            </w:pPr>
          </w:p>
        </w:tc>
        <w:tc>
          <w:tcPr>
            <w:tcW w:w="1825" w:type="dxa"/>
            <w:tcBorders>
              <w:left w:val="single" w:color="auto" w:sz="4" w:space="0"/>
            </w:tcBorders>
            <w:vAlign w:val="center"/>
          </w:tcPr>
          <w:p>
            <w:pPr>
              <w:spacing w:line="300" w:lineRule="auto"/>
              <w:rPr>
                <w:rFonts w:ascii="仿宋" w:hAnsi="仿宋" w:eastAsia="仿宋" w:cs="仿宋"/>
                <w:sz w:val="24"/>
              </w:rPr>
            </w:pPr>
          </w:p>
        </w:tc>
        <w:tc>
          <w:tcPr>
            <w:tcW w:w="1825" w:type="dxa"/>
            <w:vAlign w:val="center"/>
          </w:tcPr>
          <w:p>
            <w:pPr>
              <w:spacing w:line="300" w:lineRule="auto"/>
              <w:rPr>
                <w:rFonts w:ascii="仿宋" w:hAnsi="仿宋" w:eastAsia="仿宋" w:cs="仿宋"/>
                <w:sz w:val="24"/>
              </w:rPr>
            </w:pPr>
          </w:p>
        </w:tc>
        <w:tc>
          <w:tcPr>
            <w:tcW w:w="1826" w:type="dxa"/>
            <w:vAlign w:val="center"/>
          </w:tcPr>
          <w:p>
            <w:pPr>
              <w:spacing w:line="300" w:lineRule="auto"/>
              <w:rPr>
                <w:rFonts w:ascii="仿宋" w:hAnsi="仿宋" w:eastAsia="仿宋" w:cs="仿宋"/>
                <w:sz w:val="24"/>
              </w:rPr>
            </w:pPr>
          </w:p>
        </w:tc>
        <w:tc>
          <w:tcPr>
            <w:tcW w:w="1284" w:type="dxa"/>
            <w:vAlign w:val="center"/>
          </w:tcPr>
          <w:p>
            <w:pPr>
              <w:spacing w:line="30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24" w:type="dxa"/>
            <w:vAlign w:val="center"/>
          </w:tcPr>
          <w:p>
            <w:pPr>
              <w:spacing w:line="300" w:lineRule="auto"/>
              <w:jc w:val="center"/>
              <w:rPr>
                <w:rFonts w:ascii="仿宋" w:hAnsi="仿宋" w:eastAsia="仿宋" w:cs="仿宋"/>
                <w:sz w:val="24"/>
              </w:rPr>
            </w:pPr>
            <w:bookmarkStart w:id="174" w:name="_Toc254970597"/>
            <w:bookmarkStart w:id="175" w:name="_Toc173211909"/>
            <w:bookmarkStart w:id="176" w:name="_Toc173066410"/>
            <w:bookmarkStart w:id="177" w:name="_Toc254970738"/>
            <w:bookmarkStart w:id="178" w:name="_Toc295404990"/>
            <w:bookmarkStart w:id="179" w:name="_Toc297193194"/>
            <w:bookmarkStart w:id="180" w:name="_Toc301781620"/>
            <w:bookmarkStart w:id="181" w:name="_Toc373333698"/>
            <w:bookmarkStart w:id="182" w:name="_Toc383699915"/>
            <w:r>
              <w:rPr>
                <w:rFonts w:hint="eastAsia" w:ascii="仿宋" w:hAnsi="仿宋" w:eastAsia="仿宋" w:cs="仿宋"/>
                <w:sz w:val="24"/>
              </w:rPr>
              <w:t>5</w:t>
            </w:r>
            <w:bookmarkEnd w:id="174"/>
            <w:bookmarkEnd w:id="175"/>
            <w:bookmarkEnd w:id="176"/>
            <w:bookmarkEnd w:id="177"/>
            <w:bookmarkEnd w:id="178"/>
            <w:bookmarkEnd w:id="179"/>
            <w:bookmarkEnd w:id="180"/>
            <w:bookmarkEnd w:id="181"/>
            <w:bookmarkEnd w:id="182"/>
          </w:p>
        </w:tc>
        <w:tc>
          <w:tcPr>
            <w:tcW w:w="1825" w:type="dxa"/>
            <w:tcBorders>
              <w:right w:val="single" w:color="auto" w:sz="4" w:space="0"/>
            </w:tcBorders>
            <w:vAlign w:val="center"/>
          </w:tcPr>
          <w:p>
            <w:pPr>
              <w:spacing w:line="300" w:lineRule="auto"/>
              <w:rPr>
                <w:rFonts w:ascii="仿宋" w:hAnsi="仿宋" w:eastAsia="仿宋" w:cs="仿宋"/>
                <w:sz w:val="24"/>
              </w:rPr>
            </w:pPr>
          </w:p>
        </w:tc>
        <w:tc>
          <w:tcPr>
            <w:tcW w:w="1825" w:type="dxa"/>
            <w:tcBorders>
              <w:left w:val="single" w:color="auto" w:sz="4" w:space="0"/>
            </w:tcBorders>
            <w:vAlign w:val="center"/>
          </w:tcPr>
          <w:p>
            <w:pPr>
              <w:spacing w:line="300" w:lineRule="auto"/>
              <w:rPr>
                <w:rFonts w:ascii="仿宋" w:hAnsi="仿宋" w:eastAsia="仿宋" w:cs="仿宋"/>
                <w:sz w:val="24"/>
              </w:rPr>
            </w:pPr>
          </w:p>
        </w:tc>
        <w:tc>
          <w:tcPr>
            <w:tcW w:w="1825" w:type="dxa"/>
            <w:vAlign w:val="center"/>
          </w:tcPr>
          <w:p>
            <w:pPr>
              <w:spacing w:line="300" w:lineRule="auto"/>
              <w:rPr>
                <w:rFonts w:ascii="仿宋" w:hAnsi="仿宋" w:eastAsia="仿宋" w:cs="仿宋"/>
                <w:sz w:val="24"/>
              </w:rPr>
            </w:pPr>
          </w:p>
        </w:tc>
        <w:tc>
          <w:tcPr>
            <w:tcW w:w="1826" w:type="dxa"/>
            <w:vAlign w:val="center"/>
          </w:tcPr>
          <w:p>
            <w:pPr>
              <w:spacing w:line="300" w:lineRule="auto"/>
              <w:rPr>
                <w:rFonts w:ascii="仿宋" w:hAnsi="仿宋" w:eastAsia="仿宋" w:cs="仿宋"/>
                <w:sz w:val="24"/>
              </w:rPr>
            </w:pPr>
          </w:p>
        </w:tc>
        <w:tc>
          <w:tcPr>
            <w:tcW w:w="1284" w:type="dxa"/>
            <w:vAlign w:val="center"/>
          </w:tcPr>
          <w:p>
            <w:pPr>
              <w:spacing w:line="30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24" w:type="dxa"/>
            <w:vAlign w:val="center"/>
          </w:tcPr>
          <w:p>
            <w:pPr>
              <w:spacing w:line="300" w:lineRule="auto"/>
              <w:jc w:val="center"/>
              <w:rPr>
                <w:rFonts w:ascii="仿宋" w:hAnsi="仿宋" w:eastAsia="仿宋" w:cs="仿宋"/>
                <w:sz w:val="24"/>
              </w:rPr>
            </w:pPr>
            <w:bookmarkStart w:id="183" w:name="_Toc173066415"/>
            <w:bookmarkStart w:id="184" w:name="_Toc173211914"/>
            <w:bookmarkStart w:id="185" w:name="_Toc254970602"/>
            <w:bookmarkStart w:id="186" w:name="_Toc254970743"/>
            <w:bookmarkStart w:id="187" w:name="_Toc295404991"/>
            <w:bookmarkStart w:id="188" w:name="_Toc297193195"/>
            <w:bookmarkStart w:id="189" w:name="_Toc301781621"/>
            <w:bookmarkStart w:id="190" w:name="_Toc373333699"/>
            <w:bookmarkStart w:id="191" w:name="_Toc383699916"/>
            <w:r>
              <w:rPr>
                <w:rFonts w:hint="eastAsia" w:ascii="仿宋" w:hAnsi="仿宋" w:eastAsia="仿宋" w:cs="仿宋"/>
                <w:sz w:val="24"/>
              </w:rPr>
              <w:t>…</w:t>
            </w:r>
            <w:bookmarkEnd w:id="183"/>
            <w:bookmarkEnd w:id="184"/>
            <w:bookmarkEnd w:id="185"/>
            <w:bookmarkEnd w:id="186"/>
            <w:bookmarkEnd w:id="187"/>
            <w:bookmarkEnd w:id="188"/>
            <w:bookmarkEnd w:id="189"/>
            <w:bookmarkEnd w:id="190"/>
            <w:bookmarkEnd w:id="191"/>
          </w:p>
        </w:tc>
        <w:tc>
          <w:tcPr>
            <w:tcW w:w="1825" w:type="dxa"/>
            <w:tcBorders>
              <w:right w:val="single" w:color="auto" w:sz="4" w:space="0"/>
            </w:tcBorders>
            <w:vAlign w:val="center"/>
          </w:tcPr>
          <w:p>
            <w:pPr>
              <w:spacing w:line="300" w:lineRule="auto"/>
              <w:rPr>
                <w:rFonts w:ascii="仿宋" w:hAnsi="仿宋" w:eastAsia="仿宋" w:cs="仿宋"/>
                <w:sz w:val="24"/>
              </w:rPr>
            </w:pPr>
          </w:p>
        </w:tc>
        <w:tc>
          <w:tcPr>
            <w:tcW w:w="1825" w:type="dxa"/>
            <w:tcBorders>
              <w:left w:val="single" w:color="auto" w:sz="4" w:space="0"/>
            </w:tcBorders>
            <w:vAlign w:val="center"/>
          </w:tcPr>
          <w:p>
            <w:pPr>
              <w:spacing w:line="300" w:lineRule="auto"/>
              <w:rPr>
                <w:rFonts w:ascii="仿宋" w:hAnsi="仿宋" w:eastAsia="仿宋" w:cs="仿宋"/>
                <w:sz w:val="24"/>
              </w:rPr>
            </w:pPr>
          </w:p>
        </w:tc>
        <w:tc>
          <w:tcPr>
            <w:tcW w:w="1825" w:type="dxa"/>
            <w:vAlign w:val="center"/>
          </w:tcPr>
          <w:p>
            <w:pPr>
              <w:spacing w:line="300" w:lineRule="auto"/>
              <w:rPr>
                <w:rFonts w:ascii="仿宋" w:hAnsi="仿宋" w:eastAsia="仿宋" w:cs="仿宋"/>
                <w:sz w:val="24"/>
              </w:rPr>
            </w:pPr>
          </w:p>
        </w:tc>
        <w:tc>
          <w:tcPr>
            <w:tcW w:w="1826" w:type="dxa"/>
            <w:tcBorders>
              <w:right w:val="single" w:color="auto" w:sz="4" w:space="0"/>
            </w:tcBorders>
            <w:vAlign w:val="center"/>
          </w:tcPr>
          <w:p>
            <w:pPr>
              <w:spacing w:line="300" w:lineRule="auto"/>
              <w:rPr>
                <w:rFonts w:ascii="仿宋" w:hAnsi="仿宋" w:eastAsia="仿宋" w:cs="仿宋"/>
                <w:sz w:val="24"/>
              </w:rPr>
            </w:pPr>
          </w:p>
        </w:tc>
        <w:tc>
          <w:tcPr>
            <w:tcW w:w="1284" w:type="dxa"/>
            <w:tcBorders>
              <w:left w:val="single" w:color="auto" w:sz="4" w:space="0"/>
            </w:tcBorders>
            <w:vAlign w:val="center"/>
          </w:tcPr>
          <w:p>
            <w:pPr>
              <w:spacing w:line="300" w:lineRule="auto"/>
              <w:rPr>
                <w:rFonts w:ascii="仿宋" w:hAnsi="仿宋" w:eastAsia="仿宋" w:cs="仿宋"/>
                <w:sz w:val="24"/>
              </w:rPr>
            </w:pPr>
          </w:p>
        </w:tc>
      </w:tr>
    </w:tbl>
    <w:p>
      <w:pPr>
        <w:pStyle w:val="19"/>
        <w:spacing w:line="300" w:lineRule="auto"/>
        <w:ind w:firstLine="0" w:firstLineChars="0"/>
        <w:rPr>
          <w:rFonts w:ascii="仿宋" w:hAnsi="仿宋" w:eastAsia="仿宋" w:cs="仿宋"/>
          <w:szCs w:val="21"/>
        </w:rPr>
      </w:pPr>
      <w:r>
        <w:rPr>
          <w:rFonts w:hint="eastAsia" w:ascii="仿宋" w:hAnsi="仿宋" w:eastAsia="仿宋" w:cs="仿宋"/>
          <w:szCs w:val="21"/>
        </w:rPr>
        <w:t>说明：</w:t>
      </w:r>
    </w:p>
    <w:p>
      <w:pPr>
        <w:pStyle w:val="19"/>
        <w:spacing w:line="300" w:lineRule="auto"/>
        <w:ind w:firstLine="428" w:firstLineChars="200"/>
        <w:rPr>
          <w:rFonts w:ascii="仿宋" w:hAnsi="仿宋" w:eastAsia="仿宋" w:cs="仿宋"/>
          <w:bCs/>
          <w:szCs w:val="21"/>
        </w:rPr>
      </w:pPr>
      <w:r>
        <w:rPr>
          <w:rFonts w:hint="eastAsia" w:ascii="仿宋" w:hAnsi="仿宋" w:eastAsia="仿宋" w:cs="仿宋"/>
          <w:bCs/>
          <w:szCs w:val="21"/>
        </w:rPr>
        <w:t>注：（1）供应商应对照第三章《</w:t>
      </w:r>
      <w:r>
        <w:rPr>
          <w:rFonts w:hint="eastAsia" w:ascii="仿宋" w:hAnsi="仿宋" w:eastAsia="仿宋" w:cs="仿宋"/>
          <w:szCs w:val="21"/>
        </w:rPr>
        <w:t>项目采购需求和说明</w:t>
      </w:r>
      <w:r>
        <w:rPr>
          <w:rFonts w:hint="eastAsia" w:ascii="仿宋" w:hAnsi="仿宋" w:eastAsia="仿宋" w:cs="仿宋"/>
          <w:bCs/>
          <w:szCs w:val="21"/>
        </w:rPr>
        <w:t>》中所列技术参数、性能指标要求逐条对应填报谈判货物的技术参数、性能指标等承诺，并在“偏离说明”栏注明“正偏离”、“负偏离”或“无偏离”，当出现“正偏离”情况时应详细填写偏离情况说明及提供相应有效证明材料。</w:t>
      </w:r>
    </w:p>
    <w:p>
      <w:pPr>
        <w:pStyle w:val="19"/>
        <w:spacing w:line="300" w:lineRule="auto"/>
        <w:ind w:firstLine="428" w:firstLineChars="200"/>
        <w:rPr>
          <w:rFonts w:ascii="仿宋" w:hAnsi="仿宋" w:eastAsia="仿宋" w:cs="仿宋"/>
          <w:bCs/>
          <w:szCs w:val="21"/>
        </w:rPr>
      </w:pPr>
      <w:r>
        <w:rPr>
          <w:rFonts w:hint="eastAsia" w:ascii="仿宋" w:hAnsi="仿宋" w:eastAsia="仿宋" w:cs="仿宋"/>
          <w:bCs/>
          <w:szCs w:val="21"/>
        </w:rPr>
        <w:t>（2）技术规格与采购要求相同的为无偏离，技术规格高于采购要求的为正偏离，低于采购要求的为负偏离。</w:t>
      </w:r>
    </w:p>
    <w:p>
      <w:pPr>
        <w:pStyle w:val="19"/>
        <w:spacing w:line="300" w:lineRule="auto"/>
        <w:ind w:firstLine="428" w:firstLineChars="200"/>
        <w:rPr>
          <w:rFonts w:ascii="仿宋" w:hAnsi="仿宋" w:eastAsia="仿宋" w:cs="仿宋"/>
          <w:szCs w:val="21"/>
        </w:rPr>
      </w:pPr>
      <w:r>
        <w:rPr>
          <w:rFonts w:hint="eastAsia" w:ascii="仿宋" w:hAnsi="仿宋" w:eastAsia="仿宋" w:cs="仿宋"/>
          <w:bCs/>
          <w:szCs w:val="21"/>
        </w:rPr>
        <w:t>（3）本表可扩展。</w:t>
      </w:r>
    </w:p>
    <w:p>
      <w:pPr>
        <w:pStyle w:val="2"/>
        <w:spacing w:line="300" w:lineRule="auto"/>
        <w:rPr>
          <w:rFonts w:ascii="仿宋" w:hAnsi="仿宋" w:eastAsia="仿宋" w:cs="仿宋"/>
          <w:sz w:val="24"/>
          <w:szCs w:val="24"/>
        </w:rPr>
      </w:pPr>
    </w:p>
    <w:p>
      <w:pPr>
        <w:pStyle w:val="2"/>
        <w:spacing w:line="300" w:lineRule="auto"/>
        <w:ind w:firstLine="1680" w:firstLineChars="700"/>
        <w:rPr>
          <w:rFonts w:ascii="仿宋" w:hAnsi="仿宋" w:eastAsia="仿宋" w:cs="仿宋"/>
          <w:sz w:val="24"/>
          <w:szCs w:val="24"/>
        </w:rPr>
      </w:pPr>
    </w:p>
    <w:p>
      <w:pPr>
        <w:pStyle w:val="2"/>
        <w:spacing w:line="300" w:lineRule="auto"/>
        <w:ind w:firstLine="1680" w:firstLineChars="700"/>
        <w:rPr>
          <w:rFonts w:ascii="仿宋" w:hAnsi="仿宋" w:eastAsia="仿宋" w:cs="仿宋"/>
          <w:sz w:val="24"/>
          <w:szCs w:val="24"/>
        </w:rPr>
      </w:pPr>
    </w:p>
    <w:p>
      <w:pPr>
        <w:spacing w:line="500" w:lineRule="exact"/>
        <w:ind w:firstLine="3720" w:firstLineChars="1550"/>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sz w:val="24"/>
          <w:u w:val="single"/>
        </w:rPr>
        <w:t xml:space="preserve">         （单位名称并盖公章） </w:t>
      </w:r>
    </w:p>
    <w:p>
      <w:pPr>
        <w:spacing w:line="500" w:lineRule="exact"/>
        <w:ind w:firstLine="3720" w:firstLineChars="1550"/>
        <w:rPr>
          <w:rFonts w:ascii="仿宋" w:hAnsi="仿宋" w:eastAsia="仿宋" w:cs="仿宋"/>
          <w:sz w:val="24"/>
        </w:rPr>
      </w:pPr>
      <w:r>
        <w:rPr>
          <w:rFonts w:hint="eastAsia" w:ascii="仿宋" w:hAnsi="仿宋" w:eastAsia="仿宋" w:cs="仿宋"/>
          <w:sz w:val="24"/>
        </w:rPr>
        <w:t>法定代表人或委托代理人：</w:t>
      </w:r>
      <w:r>
        <w:rPr>
          <w:rFonts w:hint="eastAsia" w:ascii="仿宋" w:hAnsi="仿宋" w:eastAsia="仿宋" w:cs="仿宋"/>
          <w:sz w:val="24"/>
          <w:u w:val="single"/>
        </w:rPr>
        <w:t xml:space="preserve">     （签字）   </w:t>
      </w:r>
    </w:p>
    <w:p>
      <w:pPr>
        <w:pStyle w:val="2"/>
        <w:spacing w:line="500" w:lineRule="exact"/>
        <w:ind w:firstLine="3720" w:firstLineChars="1550"/>
        <w:rPr>
          <w:rFonts w:ascii="仿宋" w:hAnsi="仿宋" w:eastAsia="仿宋" w:cs="仿宋"/>
          <w:sz w:val="24"/>
        </w:rPr>
      </w:pPr>
      <w:r>
        <w:rPr>
          <w:rFonts w:hint="eastAsia" w:ascii="仿宋" w:hAnsi="仿宋" w:eastAsia="仿宋" w:cs="仿宋"/>
          <w:sz w:val="24"/>
        </w:rPr>
        <w:t>日期：  年  月  日</w:t>
      </w:r>
    </w:p>
    <w:p>
      <w:pPr>
        <w:adjustRightInd/>
        <w:snapToGrid/>
        <w:spacing w:line="220" w:lineRule="atLeast"/>
        <w:rPr>
          <w:rFonts w:ascii="仿宋" w:hAnsi="仿宋" w:eastAsia="仿宋" w:cs="仿宋"/>
          <w:kern w:val="2"/>
          <w:sz w:val="24"/>
        </w:rPr>
      </w:pPr>
      <w:r>
        <w:rPr>
          <w:rFonts w:hint="eastAsia" w:ascii="仿宋" w:hAnsi="仿宋" w:eastAsia="仿宋" w:cs="仿宋"/>
          <w:sz w:val="24"/>
        </w:rPr>
        <w:br w:type="page"/>
      </w:r>
    </w:p>
    <w:p>
      <w:pPr>
        <w:pStyle w:val="2"/>
        <w:spacing w:line="440" w:lineRule="exact"/>
        <w:rPr>
          <w:rFonts w:ascii="仿宋" w:hAnsi="仿宋" w:eastAsia="仿宋" w:cs="仿宋"/>
          <w:sz w:val="24"/>
        </w:rPr>
      </w:pPr>
      <w:r>
        <w:rPr>
          <w:rFonts w:hint="eastAsia" w:ascii="仿宋" w:hAnsi="仿宋" w:eastAsia="仿宋" w:cs="仿宋"/>
          <w:b/>
          <w:sz w:val="24"/>
          <w:szCs w:val="24"/>
        </w:rPr>
        <w:t>附件五：</w:t>
      </w:r>
    </w:p>
    <w:p>
      <w:pPr>
        <w:pStyle w:val="2"/>
        <w:spacing w:line="400" w:lineRule="exact"/>
        <w:jc w:val="center"/>
        <w:rPr>
          <w:rFonts w:ascii="仿宋" w:hAnsi="仿宋" w:eastAsia="仿宋" w:cs="仿宋"/>
          <w:b/>
          <w:sz w:val="32"/>
          <w:szCs w:val="32"/>
        </w:rPr>
      </w:pPr>
    </w:p>
    <w:p>
      <w:pPr>
        <w:pStyle w:val="2"/>
        <w:spacing w:line="400" w:lineRule="exact"/>
        <w:jc w:val="center"/>
        <w:rPr>
          <w:rFonts w:ascii="仿宋" w:hAnsi="仿宋" w:eastAsia="仿宋" w:cs="仿宋"/>
          <w:b/>
          <w:sz w:val="32"/>
          <w:szCs w:val="32"/>
        </w:rPr>
      </w:pPr>
      <w:r>
        <w:rPr>
          <w:rFonts w:hint="eastAsia" w:ascii="仿宋" w:hAnsi="仿宋" w:eastAsia="仿宋" w:cs="仿宋"/>
          <w:b/>
          <w:sz w:val="32"/>
          <w:szCs w:val="32"/>
        </w:rPr>
        <w:t>商务响应表</w:t>
      </w:r>
    </w:p>
    <w:p>
      <w:pPr>
        <w:pStyle w:val="3"/>
        <w:ind w:left="5500"/>
      </w:pPr>
    </w:p>
    <w:p>
      <w:pPr>
        <w:pStyle w:val="2"/>
        <w:spacing w:line="400" w:lineRule="exact"/>
        <w:rPr>
          <w:rFonts w:ascii="仿宋" w:hAnsi="仿宋" w:eastAsia="仿宋" w:cs="仿宋"/>
          <w:sz w:val="24"/>
          <w:szCs w:val="24"/>
          <w:u w:val="single"/>
        </w:rPr>
      </w:pPr>
      <w:r>
        <w:rPr>
          <w:rFonts w:hint="eastAsia" w:ascii="仿宋" w:hAnsi="仿宋" w:eastAsia="仿宋" w:cs="仿宋"/>
          <w:sz w:val="24"/>
          <w:szCs w:val="24"/>
        </w:rPr>
        <w:t>采购项目编号:</w:t>
      </w:r>
    </w:p>
    <w:p>
      <w:pPr>
        <w:pStyle w:val="2"/>
        <w:spacing w:line="400" w:lineRule="exact"/>
        <w:rPr>
          <w:rFonts w:ascii="仿宋" w:hAnsi="仿宋" w:eastAsia="仿宋" w:cs="仿宋"/>
          <w:sz w:val="24"/>
          <w:szCs w:val="24"/>
          <w:u w:val="single"/>
        </w:rPr>
      </w:pPr>
      <w:r>
        <w:rPr>
          <w:rFonts w:hint="eastAsia" w:ascii="仿宋" w:hAnsi="仿宋" w:eastAsia="仿宋" w:cs="仿宋"/>
          <w:sz w:val="24"/>
          <w:szCs w:val="24"/>
        </w:rPr>
        <w:t>采购项目名称:</w:t>
      </w:r>
    </w:p>
    <w:p>
      <w:pPr>
        <w:pStyle w:val="2"/>
        <w:spacing w:line="400" w:lineRule="exact"/>
        <w:rPr>
          <w:rFonts w:ascii="仿宋" w:hAnsi="仿宋" w:eastAsia="仿宋" w:cs="仿宋"/>
          <w:sz w:val="24"/>
          <w:szCs w:val="24"/>
        </w:rPr>
      </w:pPr>
      <w:r>
        <w:rPr>
          <w:rFonts w:hint="eastAsia" w:ascii="仿宋" w:hAnsi="仿宋" w:eastAsia="仿宋" w:cs="仿宋"/>
          <w:sz w:val="24"/>
          <w:szCs w:val="24"/>
          <w:u w:val="single"/>
        </w:rPr>
        <w:t>　　</w:t>
      </w:r>
      <w:r>
        <w:rPr>
          <w:rFonts w:hint="eastAsia" w:ascii="仿宋" w:hAnsi="仿宋" w:eastAsia="仿宋" w:cs="仿宋"/>
          <w:sz w:val="24"/>
          <w:szCs w:val="24"/>
        </w:rPr>
        <w:t>分标（有分标时填写）</w:t>
      </w:r>
    </w:p>
    <w:tbl>
      <w:tblPr>
        <w:tblStyle w:val="37"/>
        <w:tblW w:w="8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1766"/>
        <w:gridCol w:w="2392"/>
        <w:gridCol w:w="194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307" w:type="dxa"/>
            <w:vAlign w:val="center"/>
          </w:tcPr>
          <w:p>
            <w:pPr>
              <w:pStyle w:val="2"/>
              <w:spacing w:line="400" w:lineRule="exact"/>
              <w:jc w:val="center"/>
              <w:rPr>
                <w:rFonts w:ascii="仿宋" w:hAnsi="仿宋" w:eastAsia="仿宋" w:cs="仿宋"/>
                <w:sz w:val="24"/>
                <w:szCs w:val="24"/>
              </w:rPr>
            </w:pPr>
            <w:r>
              <w:rPr>
                <w:rFonts w:hint="eastAsia" w:ascii="仿宋" w:hAnsi="仿宋" w:eastAsia="仿宋" w:cs="仿宋"/>
                <w:sz w:val="24"/>
                <w:szCs w:val="24"/>
              </w:rPr>
              <w:t>序号</w:t>
            </w:r>
          </w:p>
        </w:tc>
        <w:tc>
          <w:tcPr>
            <w:tcW w:w="1766" w:type="dxa"/>
            <w:vAlign w:val="center"/>
          </w:tcPr>
          <w:p>
            <w:pPr>
              <w:pStyle w:val="2"/>
              <w:spacing w:line="400" w:lineRule="exact"/>
              <w:jc w:val="center"/>
              <w:rPr>
                <w:rFonts w:ascii="仿宋" w:hAnsi="仿宋" w:eastAsia="仿宋" w:cs="仿宋"/>
                <w:sz w:val="24"/>
                <w:szCs w:val="24"/>
              </w:rPr>
            </w:pPr>
            <w:r>
              <w:rPr>
                <w:rFonts w:hint="eastAsia" w:ascii="仿宋" w:hAnsi="仿宋" w:eastAsia="仿宋" w:cs="仿宋"/>
                <w:sz w:val="24"/>
                <w:szCs w:val="24"/>
              </w:rPr>
              <w:t>商务条款名称</w:t>
            </w:r>
          </w:p>
        </w:tc>
        <w:tc>
          <w:tcPr>
            <w:tcW w:w="2392" w:type="dxa"/>
            <w:vAlign w:val="center"/>
          </w:tcPr>
          <w:p>
            <w:pPr>
              <w:pStyle w:val="2"/>
              <w:spacing w:line="400" w:lineRule="exact"/>
              <w:jc w:val="center"/>
              <w:rPr>
                <w:rFonts w:ascii="仿宋" w:hAnsi="仿宋" w:eastAsia="仿宋" w:cs="仿宋"/>
                <w:sz w:val="24"/>
                <w:szCs w:val="24"/>
              </w:rPr>
            </w:pPr>
            <w:r>
              <w:rPr>
                <w:rFonts w:hint="eastAsia" w:ascii="仿宋" w:hAnsi="仿宋" w:eastAsia="仿宋" w:cs="仿宋"/>
                <w:sz w:val="24"/>
                <w:szCs w:val="24"/>
              </w:rPr>
              <w:t>竞争性谈判文件要求</w:t>
            </w:r>
          </w:p>
        </w:tc>
        <w:tc>
          <w:tcPr>
            <w:tcW w:w="1944" w:type="dxa"/>
            <w:vAlign w:val="center"/>
          </w:tcPr>
          <w:p>
            <w:pPr>
              <w:pStyle w:val="2"/>
              <w:spacing w:line="400" w:lineRule="exact"/>
              <w:jc w:val="center"/>
              <w:rPr>
                <w:rFonts w:ascii="仿宋" w:hAnsi="仿宋" w:eastAsia="仿宋" w:cs="仿宋"/>
                <w:sz w:val="24"/>
                <w:szCs w:val="24"/>
              </w:rPr>
            </w:pPr>
            <w:r>
              <w:rPr>
                <w:rFonts w:hint="eastAsia" w:ascii="仿宋" w:hAnsi="仿宋" w:eastAsia="仿宋" w:cs="仿宋"/>
                <w:sz w:val="24"/>
                <w:szCs w:val="24"/>
              </w:rPr>
              <w:t>响应文件响应内容</w:t>
            </w:r>
          </w:p>
        </w:tc>
        <w:tc>
          <w:tcPr>
            <w:tcW w:w="1560" w:type="dxa"/>
            <w:vAlign w:val="center"/>
          </w:tcPr>
          <w:p>
            <w:pPr>
              <w:pStyle w:val="2"/>
              <w:spacing w:line="400" w:lineRule="exact"/>
              <w:jc w:val="center"/>
              <w:rPr>
                <w:rFonts w:ascii="仿宋" w:hAnsi="仿宋" w:eastAsia="仿宋" w:cs="仿宋"/>
                <w:sz w:val="24"/>
                <w:szCs w:val="24"/>
              </w:rPr>
            </w:pPr>
            <w:r>
              <w:rPr>
                <w:rFonts w:hint="eastAsia" w:ascii="仿宋" w:hAnsi="仿宋" w:eastAsia="仿宋" w:cs="仿宋"/>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7" w:type="dxa"/>
          </w:tcPr>
          <w:p>
            <w:pPr>
              <w:pStyle w:val="2"/>
              <w:spacing w:line="400" w:lineRule="exact"/>
              <w:rPr>
                <w:rFonts w:ascii="仿宋" w:hAnsi="仿宋" w:eastAsia="仿宋" w:cs="仿宋"/>
              </w:rPr>
            </w:pPr>
          </w:p>
        </w:tc>
        <w:tc>
          <w:tcPr>
            <w:tcW w:w="1766" w:type="dxa"/>
            <w:vAlign w:val="center"/>
          </w:tcPr>
          <w:p>
            <w:pPr>
              <w:pStyle w:val="2"/>
              <w:spacing w:line="400" w:lineRule="exact"/>
              <w:rPr>
                <w:rFonts w:ascii="仿宋" w:hAnsi="仿宋" w:eastAsia="仿宋" w:cs="仿宋"/>
                <w:sz w:val="24"/>
                <w:szCs w:val="24"/>
              </w:rPr>
            </w:pPr>
            <w:r>
              <w:rPr>
                <w:rFonts w:hint="eastAsia" w:ascii="仿宋" w:hAnsi="仿宋" w:eastAsia="仿宋" w:cs="仿宋"/>
              </w:rPr>
              <w:t>质保期</w:t>
            </w:r>
          </w:p>
        </w:tc>
        <w:tc>
          <w:tcPr>
            <w:tcW w:w="2392" w:type="dxa"/>
            <w:vAlign w:val="center"/>
          </w:tcPr>
          <w:p>
            <w:pPr>
              <w:pStyle w:val="2"/>
              <w:spacing w:line="400" w:lineRule="exact"/>
              <w:rPr>
                <w:rFonts w:ascii="仿宋" w:hAnsi="仿宋" w:eastAsia="仿宋" w:cs="仿宋"/>
                <w:sz w:val="24"/>
                <w:szCs w:val="24"/>
              </w:rPr>
            </w:pPr>
          </w:p>
        </w:tc>
        <w:tc>
          <w:tcPr>
            <w:tcW w:w="1944" w:type="dxa"/>
            <w:vAlign w:val="center"/>
          </w:tcPr>
          <w:p>
            <w:pPr>
              <w:pStyle w:val="2"/>
              <w:spacing w:line="400" w:lineRule="exact"/>
              <w:rPr>
                <w:rFonts w:ascii="仿宋" w:hAnsi="仿宋" w:eastAsia="仿宋" w:cs="仿宋"/>
                <w:sz w:val="24"/>
                <w:szCs w:val="24"/>
              </w:rPr>
            </w:pPr>
          </w:p>
        </w:tc>
        <w:tc>
          <w:tcPr>
            <w:tcW w:w="1560" w:type="dxa"/>
            <w:vAlign w:val="center"/>
          </w:tcPr>
          <w:p>
            <w:pPr>
              <w:pStyle w:val="2"/>
              <w:spacing w:line="40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tcPr>
          <w:p>
            <w:pPr>
              <w:pStyle w:val="2"/>
              <w:spacing w:line="400" w:lineRule="exact"/>
              <w:rPr>
                <w:rFonts w:ascii="仿宋" w:hAnsi="仿宋" w:eastAsia="仿宋" w:cs="仿宋"/>
                <w:sz w:val="24"/>
                <w:szCs w:val="24"/>
              </w:rPr>
            </w:pPr>
          </w:p>
        </w:tc>
        <w:tc>
          <w:tcPr>
            <w:tcW w:w="1766" w:type="dxa"/>
            <w:vAlign w:val="center"/>
          </w:tcPr>
          <w:p>
            <w:pPr>
              <w:pStyle w:val="2"/>
              <w:spacing w:line="400" w:lineRule="exact"/>
              <w:rPr>
                <w:rFonts w:ascii="仿宋" w:hAnsi="仿宋" w:eastAsia="仿宋" w:cs="仿宋"/>
                <w:sz w:val="24"/>
                <w:szCs w:val="24"/>
              </w:rPr>
            </w:pPr>
            <w:r>
              <w:rPr>
                <w:rFonts w:hint="eastAsia" w:ascii="仿宋" w:hAnsi="仿宋" w:eastAsia="仿宋" w:cs="仿宋"/>
                <w:sz w:val="24"/>
                <w:szCs w:val="24"/>
              </w:rPr>
              <w:t>…</w:t>
            </w:r>
          </w:p>
        </w:tc>
        <w:tc>
          <w:tcPr>
            <w:tcW w:w="2392" w:type="dxa"/>
          </w:tcPr>
          <w:p>
            <w:pPr>
              <w:pStyle w:val="2"/>
              <w:spacing w:line="400" w:lineRule="exact"/>
              <w:rPr>
                <w:rFonts w:ascii="仿宋" w:hAnsi="仿宋" w:eastAsia="仿宋" w:cs="仿宋"/>
                <w:sz w:val="24"/>
                <w:szCs w:val="24"/>
              </w:rPr>
            </w:pPr>
          </w:p>
        </w:tc>
        <w:tc>
          <w:tcPr>
            <w:tcW w:w="1944" w:type="dxa"/>
          </w:tcPr>
          <w:p>
            <w:pPr>
              <w:pStyle w:val="2"/>
              <w:spacing w:line="400" w:lineRule="exact"/>
              <w:rPr>
                <w:rFonts w:ascii="仿宋" w:hAnsi="仿宋" w:eastAsia="仿宋" w:cs="仿宋"/>
                <w:sz w:val="24"/>
                <w:szCs w:val="24"/>
              </w:rPr>
            </w:pPr>
          </w:p>
        </w:tc>
        <w:tc>
          <w:tcPr>
            <w:tcW w:w="1560" w:type="dxa"/>
          </w:tcPr>
          <w:p>
            <w:pPr>
              <w:pStyle w:val="2"/>
              <w:spacing w:line="40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tcPr>
          <w:p>
            <w:pPr>
              <w:pStyle w:val="2"/>
              <w:spacing w:line="400" w:lineRule="exact"/>
              <w:rPr>
                <w:rFonts w:ascii="仿宋" w:hAnsi="仿宋" w:eastAsia="仿宋" w:cs="仿宋"/>
                <w:sz w:val="24"/>
                <w:szCs w:val="24"/>
              </w:rPr>
            </w:pPr>
          </w:p>
        </w:tc>
        <w:tc>
          <w:tcPr>
            <w:tcW w:w="1766" w:type="dxa"/>
            <w:vAlign w:val="center"/>
          </w:tcPr>
          <w:p>
            <w:pPr>
              <w:pStyle w:val="2"/>
              <w:spacing w:line="400" w:lineRule="exact"/>
              <w:rPr>
                <w:rFonts w:ascii="仿宋" w:hAnsi="仿宋" w:eastAsia="仿宋" w:cs="仿宋"/>
                <w:sz w:val="24"/>
                <w:szCs w:val="24"/>
              </w:rPr>
            </w:pPr>
          </w:p>
        </w:tc>
        <w:tc>
          <w:tcPr>
            <w:tcW w:w="2392" w:type="dxa"/>
          </w:tcPr>
          <w:p>
            <w:pPr>
              <w:pStyle w:val="2"/>
              <w:spacing w:line="400" w:lineRule="exact"/>
              <w:rPr>
                <w:rFonts w:ascii="仿宋" w:hAnsi="仿宋" w:eastAsia="仿宋" w:cs="仿宋"/>
                <w:sz w:val="24"/>
                <w:szCs w:val="24"/>
              </w:rPr>
            </w:pPr>
          </w:p>
        </w:tc>
        <w:tc>
          <w:tcPr>
            <w:tcW w:w="1944" w:type="dxa"/>
          </w:tcPr>
          <w:p>
            <w:pPr>
              <w:pStyle w:val="2"/>
              <w:spacing w:line="400" w:lineRule="exact"/>
              <w:rPr>
                <w:rFonts w:ascii="仿宋" w:hAnsi="仿宋" w:eastAsia="仿宋" w:cs="仿宋"/>
                <w:sz w:val="24"/>
                <w:szCs w:val="24"/>
              </w:rPr>
            </w:pPr>
          </w:p>
        </w:tc>
        <w:tc>
          <w:tcPr>
            <w:tcW w:w="1560" w:type="dxa"/>
          </w:tcPr>
          <w:p>
            <w:pPr>
              <w:pStyle w:val="2"/>
              <w:spacing w:line="40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tcPr>
          <w:p>
            <w:pPr>
              <w:pStyle w:val="2"/>
              <w:spacing w:line="400" w:lineRule="exact"/>
              <w:rPr>
                <w:rFonts w:ascii="仿宋" w:hAnsi="仿宋" w:eastAsia="仿宋" w:cs="仿宋"/>
                <w:sz w:val="24"/>
                <w:szCs w:val="24"/>
              </w:rPr>
            </w:pPr>
          </w:p>
        </w:tc>
        <w:tc>
          <w:tcPr>
            <w:tcW w:w="1766" w:type="dxa"/>
            <w:vAlign w:val="center"/>
          </w:tcPr>
          <w:p>
            <w:pPr>
              <w:pStyle w:val="2"/>
              <w:spacing w:line="400" w:lineRule="exact"/>
              <w:rPr>
                <w:rFonts w:ascii="仿宋" w:hAnsi="仿宋" w:eastAsia="仿宋" w:cs="仿宋"/>
                <w:sz w:val="24"/>
                <w:szCs w:val="24"/>
              </w:rPr>
            </w:pPr>
          </w:p>
        </w:tc>
        <w:tc>
          <w:tcPr>
            <w:tcW w:w="2392" w:type="dxa"/>
          </w:tcPr>
          <w:p>
            <w:pPr>
              <w:pStyle w:val="2"/>
              <w:spacing w:line="400" w:lineRule="exact"/>
              <w:rPr>
                <w:rFonts w:ascii="仿宋" w:hAnsi="仿宋" w:eastAsia="仿宋" w:cs="仿宋"/>
                <w:sz w:val="24"/>
                <w:szCs w:val="24"/>
              </w:rPr>
            </w:pPr>
          </w:p>
        </w:tc>
        <w:tc>
          <w:tcPr>
            <w:tcW w:w="1944" w:type="dxa"/>
          </w:tcPr>
          <w:p>
            <w:pPr>
              <w:pStyle w:val="2"/>
              <w:spacing w:line="400" w:lineRule="exact"/>
              <w:rPr>
                <w:rFonts w:ascii="仿宋" w:hAnsi="仿宋" w:eastAsia="仿宋" w:cs="仿宋"/>
                <w:sz w:val="24"/>
                <w:szCs w:val="24"/>
              </w:rPr>
            </w:pPr>
          </w:p>
        </w:tc>
        <w:tc>
          <w:tcPr>
            <w:tcW w:w="1560" w:type="dxa"/>
          </w:tcPr>
          <w:p>
            <w:pPr>
              <w:pStyle w:val="2"/>
              <w:spacing w:line="40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7" w:type="dxa"/>
          </w:tcPr>
          <w:p>
            <w:pPr>
              <w:pStyle w:val="2"/>
              <w:spacing w:line="400" w:lineRule="exact"/>
              <w:rPr>
                <w:rFonts w:ascii="仿宋" w:hAnsi="仿宋" w:eastAsia="仿宋" w:cs="仿宋"/>
                <w:sz w:val="24"/>
                <w:szCs w:val="24"/>
              </w:rPr>
            </w:pPr>
          </w:p>
        </w:tc>
        <w:tc>
          <w:tcPr>
            <w:tcW w:w="1766" w:type="dxa"/>
            <w:vAlign w:val="center"/>
          </w:tcPr>
          <w:p>
            <w:pPr>
              <w:pStyle w:val="2"/>
              <w:spacing w:line="400" w:lineRule="exact"/>
              <w:rPr>
                <w:rFonts w:ascii="仿宋" w:hAnsi="仿宋" w:eastAsia="仿宋" w:cs="仿宋"/>
                <w:sz w:val="24"/>
                <w:szCs w:val="24"/>
              </w:rPr>
            </w:pPr>
            <w:r>
              <w:rPr>
                <w:rFonts w:hint="eastAsia" w:ascii="仿宋" w:hAnsi="仿宋" w:eastAsia="仿宋" w:cs="仿宋"/>
                <w:sz w:val="24"/>
                <w:szCs w:val="24"/>
              </w:rPr>
              <w:t>……</w:t>
            </w:r>
          </w:p>
        </w:tc>
        <w:tc>
          <w:tcPr>
            <w:tcW w:w="2392" w:type="dxa"/>
          </w:tcPr>
          <w:p>
            <w:pPr>
              <w:pStyle w:val="2"/>
              <w:spacing w:line="400" w:lineRule="exact"/>
              <w:rPr>
                <w:rFonts w:ascii="仿宋" w:hAnsi="仿宋" w:eastAsia="仿宋" w:cs="仿宋"/>
                <w:sz w:val="24"/>
                <w:szCs w:val="24"/>
              </w:rPr>
            </w:pPr>
          </w:p>
        </w:tc>
        <w:tc>
          <w:tcPr>
            <w:tcW w:w="1944" w:type="dxa"/>
          </w:tcPr>
          <w:p>
            <w:pPr>
              <w:pStyle w:val="2"/>
              <w:spacing w:line="400" w:lineRule="exact"/>
              <w:rPr>
                <w:rFonts w:ascii="仿宋" w:hAnsi="仿宋" w:eastAsia="仿宋" w:cs="仿宋"/>
                <w:sz w:val="24"/>
                <w:szCs w:val="24"/>
              </w:rPr>
            </w:pPr>
          </w:p>
        </w:tc>
        <w:tc>
          <w:tcPr>
            <w:tcW w:w="1560" w:type="dxa"/>
          </w:tcPr>
          <w:p>
            <w:pPr>
              <w:pStyle w:val="2"/>
              <w:spacing w:line="400" w:lineRule="exact"/>
              <w:rPr>
                <w:rFonts w:ascii="仿宋" w:hAnsi="仿宋" w:eastAsia="仿宋" w:cs="仿宋"/>
                <w:sz w:val="24"/>
                <w:szCs w:val="24"/>
              </w:rPr>
            </w:pPr>
          </w:p>
        </w:tc>
      </w:tr>
    </w:tbl>
    <w:p>
      <w:pPr>
        <w:pStyle w:val="2"/>
        <w:spacing w:line="400" w:lineRule="exact"/>
        <w:rPr>
          <w:rFonts w:ascii="仿宋" w:hAnsi="仿宋" w:eastAsia="仿宋" w:cs="仿宋"/>
          <w:szCs w:val="21"/>
        </w:rPr>
      </w:pPr>
      <w:r>
        <w:rPr>
          <w:rFonts w:hint="eastAsia" w:ascii="仿宋" w:hAnsi="仿宋" w:eastAsia="仿宋" w:cs="仿宋"/>
          <w:szCs w:val="21"/>
        </w:rPr>
        <w:t>说明：（1）应对照竞争性谈判文件“第三章  项目采购需求和说明”，</w:t>
      </w:r>
      <w:r>
        <w:rPr>
          <w:rFonts w:hint="eastAsia" w:ascii="仿宋" w:hAnsi="仿宋" w:eastAsia="仿宋" w:cs="仿宋"/>
          <w:b/>
          <w:szCs w:val="21"/>
          <w:u w:val="single"/>
        </w:rPr>
        <w:t>逐条对应</w:t>
      </w:r>
      <w:r>
        <w:rPr>
          <w:rFonts w:hint="eastAsia" w:ascii="仿宋" w:hAnsi="仿宋" w:eastAsia="仿宋" w:cs="仿宋"/>
          <w:szCs w:val="21"/>
        </w:rPr>
        <w:t>商务基本要求进行响应。</w:t>
      </w:r>
    </w:p>
    <w:p>
      <w:pPr>
        <w:pStyle w:val="2"/>
        <w:spacing w:line="400" w:lineRule="exact"/>
        <w:ind w:firstLine="420" w:firstLineChars="200"/>
        <w:rPr>
          <w:rFonts w:ascii="仿宋" w:hAnsi="仿宋" w:eastAsia="仿宋" w:cs="仿宋"/>
          <w:szCs w:val="21"/>
        </w:rPr>
      </w:pPr>
      <w:r>
        <w:rPr>
          <w:rFonts w:hint="eastAsia" w:ascii="仿宋" w:hAnsi="仿宋" w:eastAsia="仿宋" w:cs="仿宋"/>
          <w:szCs w:val="21"/>
        </w:rPr>
        <w:t>（2）本表内容必须如实填写，并根据响应情况在“偏离说明”栏填写正偏离或负偏离及原因，完全符合的填写“无偏离”。</w:t>
      </w:r>
    </w:p>
    <w:p>
      <w:pPr>
        <w:pStyle w:val="2"/>
        <w:spacing w:line="400" w:lineRule="exact"/>
        <w:ind w:firstLine="420" w:firstLineChars="200"/>
        <w:rPr>
          <w:rFonts w:ascii="仿宋" w:hAnsi="仿宋" w:eastAsia="仿宋" w:cs="仿宋"/>
          <w:szCs w:val="21"/>
        </w:rPr>
      </w:pPr>
      <w:r>
        <w:rPr>
          <w:rFonts w:hint="eastAsia" w:ascii="仿宋" w:hAnsi="仿宋" w:eastAsia="仿宋" w:cs="仿宋"/>
          <w:szCs w:val="21"/>
        </w:rPr>
        <w:t>（3）本表可扩展。</w:t>
      </w:r>
    </w:p>
    <w:p>
      <w:pPr>
        <w:pStyle w:val="2"/>
        <w:spacing w:line="400" w:lineRule="exact"/>
        <w:rPr>
          <w:rFonts w:ascii="仿宋" w:hAnsi="仿宋" w:eastAsia="仿宋" w:cs="仿宋"/>
          <w:szCs w:val="21"/>
        </w:rPr>
      </w:pPr>
    </w:p>
    <w:p>
      <w:pPr>
        <w:pStyle w:val="2"/>
        <w:spacing w:line="300" w:lineRule="auto"/>
        <w:ind w:firstLine="1680" w:firstLineChars="700"/>
        <w:rPr>
          <w:rFonts w:ascii="仿宋" w:hAnsi="仿宋" w:eastAsia="仿宋" w:cs="仿宋"/>
          <w:sz w:val="24"/>
          <w:szCs w:val="24"/>
        </w:rPr>
      </w:pPr>
    </w:p>
    <w:p>
      <w:pPr>
        <w:pStyle w:val="2"/>
        <w:spacing w:line="300" w:lineRule="auto"/>
        <w:ind w:firstLine="1680" w:firstLineChars="700"/>
        <w:rPr>
          <w:rFonts w:ascii="仿宋" w:hAnsi="仿宋" w:eastAsia="仿宋" w:cs="仿宋"/>
          <w:sz w:val="24"/>
          <w:szCs w:val="24"/>
        </w:rPr>
      </w:pPr>
    </w:p>
    <w:p>
      <w:pPr>
        <w:spacing w:line="500" w:lineRule="exact"/>
        <w:ind w:firstLine="3720" w:firstLineChars="1550"/>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sz w:val="24"/>
          <w:u w:val="single"/>
        </w:rPr>
        <w:t xml:space="preserve">         （单位名称并盖公章）</w:t>
      </w:r>
    </w:p>
    <w:p>
      <w:pPr>
        <w:spacing w:line="500" w:lineRule="exact"/>
        <w:ind w:firstLine="3720" w:firstLineChars="1550"/>
        <w:rPr>
          <w:rFonts w:ascii="仿宋" w:hAnsi="仿宋" w:eastAsia="仿宋" w:cs="仿宋"/>
          <w:sz w:val="24"/>
        </w:rPr>
      </w:pPr>
      <w:r>
        <w:rPr>
          <w:rFonts w:hint="eastAsia" w:ascii="仿宋" w:hAnsi="仿宋" w:eastAsia="仿宋" w:cs="仿宋"/>
          <w:sz w:val="24"/>
        </w:rPr>
        <w:t>法定代表人及委托代理人：</w:t>
      </w:r>
      <w:r>
        <w:rPr>
          <w:rFonts w:hint="eastAsia" w:ascii="仿宋" w:hAnsi="仿宋" w:eastAsia="仿宋" w:cs="仿宋"/>
          <w:sz w:val="24"/>
          <w:u w:val="single"/>
        </w:rPr>
        <w:t xml:space="preserve">     （签字）   </w:t>
      </w:r>
    </w:p>
    <w:p>
      <w:pPr>
        <w:pStyle w:val="2"/>
        <w:spacing w:line="500" w:lineRule="exact"/>
        <w:ind w:firstLine="3720" w:firstLineChars="1550"/>
        <w:rPr>
          <w:rFonts w:ascii="仿宋" w:hAnsi="仿宋" w:eastAsia="仿宋" w:cs="仿宋"/>
          <w:sz w:val="24"/>
        </w:rPr>
      </w:pPr>
      <w:r>
        <w:rPr>
          <w:rFonts w:hint="eastAsia" w:ascii="仿宋" w:hAnsi="仿宋" w:eastAsia="仿宋" w:cs="仿宋"/>
          <w:sz w:val="24"/>
        </w:rPr>
        <w:t>日期：  年  月  日</w:t>
      </w:r>
    </w:p>
    <w:p>
      <w:pPr>
        <w:pStyle w:val="2"/>
        <w:spacing w:line="400" w:lineRule="exact"/>
        <w:rPr>
          <w:rFonts w:ascii="仿宋" w:hAnsi="仿宋" w:eastAsia="仿宋" w:cs="仿宋"/>
          <w:szCs w:val="21"/>
        </w:rPr>
      </w:pPr>
    </w:p>
    <w:p>
      <w:pPr>
        <w:spacing w:beforeLines="50" w:after="50"/>
        <w:rPr>
          <w:rFonts w:ascii="仿宋" w:hAnsi="仿宋" w:eastAsia="仿宋" w:cs="仿宋"/>
          <w:szCs w:val="21"/>
        </w:rPr>
      </w:pPr>
      <w:r>
        <w:rPr>
          <w:rFonts w:hint="eastAsia" w:ascii="仿宋" w:hAnsi="仿宋" w:eastAsia="仿宋" w:cs="仿宋"/>
          <w:szCs w:val="21"/>
        </w:rPr>
        <w:br w:type="page"/>
      </w:r>
      <w:r>
        <w:rPr>
          <w:rFonts w:hint="eastAsia" w:ascii="仿宋" w:hAnsi="仿宋" w:eastAsia="仿宋" w:cs="仿宋"/>
          <w:b/>
          <w:kern w:val="2"/>
          <w:sz w:val="24"/>
          <w:szCs w:val="24"/>
        </w:rPr>
        <w:t>附件六</w:t>
      </w:r>
    </w:p>
    <w:p>
      <w:pPr>
        <w:spacing w:beforeLines="50" w:after="50"/>
        <w:jc w:val="center"/>
        <w:rPr>
          <w:rFonts w:ascii="仿宋" w:hAnsi="仿宋" w:eastAsia="仿宋" w:cs="仿宋"/>
          <w:b/>
          <w:sz w:val="28"/>
          <w:szCs w:val="28"/>
        </w:rPr>
      </w:pPr>
    </w:p>
    <w:p>
      <w:pPr>
        <w:spacing w:beforeLines="50" w:after="50"/>
        <w:jc w:val="center"/>
        <w:rPr>
          <w:rFonts w:ascii="仿宋" w:hAnsi="仿宋" w:eastAsia="仿宋" w:cs="仿宋"/>
          <w:b/>
          <w:sz w:val="28"/>
          <w:szCs w:val="28"/>
        </w:rPr>
      </w:pPr>
      <w:r>
        <w:rPr>
          <w:rFonts w:hint="eastAsia" w:ascii="仿宋" w:hAnsi="仿宋" w:eastAsia="仿宋" w:cs="仿宋"/>
          <w:b/>
          <w:sz w:val="28"/>
          <w:szCs w:val="28"/>
        </w:rPr>
        <w:t>具备履行合同所必需的设备和专业技术服务能力的承诺书</w:t>
      </w:r>
    </w:p>
    <w:p>
      <w:pPr>
        <w:spacing w:after="0" w:line="400" w:lineRule="exact"/>
        <w:rPr>
          <w:rFonts w:ascii="仿宋" w:hAnsi="仿宋" w:eastAsia="仿宋" w:cs="仿宋"/>
          <w:b/>
          <w:bCs/>
          <w:sz w:val="24"/>
          <w:szCs w:val="24"/>
        </w:rPr>
      </w:pPr>
    </w:p>
    <w:p>
      <w:pPr>
        <w:spacing w:after="0" w:line="400" w:lineRule="exact"/>
        <w:rPr>
          <w:rFonts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（采购人及采购代理机构）     </w:t>
      </w:r>
    </w:p>
    <w:p>
      <w:pPr>
        <w:spacing w:after="0" w:line="400" w:lineRule="exact"/>
        <w:ind w:firstLine="480" w:firstLineChars="200"/>
        <w:rPr>
          <w:rFonts w:ascii="仿宋" w:hAnsi="仿宋" w:eastAsia="仿宋" w:cs="仿宋"/>
          <w:sz w:val="24"/>
          <w:szCs w:val="24"/>
        </w:rPr>
      </w:pPr>
      <w:r>
        <w:rPr>
          <w:rFonts w:hint="eastAsia" w:ascii="仿宋" w:hAnsi="仿宋" w:eastAsia="仿宋" w:cs="仿宋"/>
          <w:sz w:val="24"/>
          <w:szCs w:val="24"/>
        </w:rPr>
        <w:t>我单位参加贵公司组织的</w:t>
      </w:r>
      <w:r>
        <w:rPr>
          <w:rFonts w:hint="eastAsia" w:ascii="仿宋" w:hAnsi="仿宋" w:eastAsia="仿宋" w:cs="仿宋"/>
          <w:sz w:val="24"/>
          <w:szCs w:val="24"/>
          <w:u w:val="single"/>
        </w:rPr>
        <w:t xml:space="preserve">    （项目名称）       </w:t>
      </w:r>
      <w:r>
        <w:rPr>
          <w:rFonts w:hint="eastAsia" w:ascii="仿宋" w:hAnsi="仿宋" w:eastAsia="仿宋" w:cs="仿宋"/>
          <w:sz w:val="24"/>
          <w:szCs w:val="24"/>
        </w:rPr>
        <w:t>（项目编号：）政府采购活动。我单位在此郑重承诺:我单位具有履行合同所必需的设备和专业技术服务能力，完全符合《中华人民共和国政府采购法》第二十二条规定的供应商资格条件，按照采购文件的要求提交投标文件（响应文件），并对所提供的全部资料的真实性承担法律责任。</w:t>
      </w:r>
    </w:p>
    <w:p>
      <w:pPr>
        <w:spacing w:after="0" w:line="400" w:lineRule="exact"/>
        <w:ind w:firstLine="480" w:firstLineChars="200"/>
        <w:rPr>
          <w:rFonts w:ascii="仿宋" w:hAnsi="仿宋" w:eastAsia="仿宋" w:cs="仿宋"/>
          <w:sz w:val="24"/>
          <w:szCs w:val="24"/>
        </w:rPr>
      </w:pPr>
      <w:r>
        <w:rPr>
          <w:rFonts w:hint="eastAsia" w:ascii="仿宋" w:hAnsi="仿宋" w:eastAsia="仿宋" w:cs="仿宋"/>
          <w:sz w:val="24"/>
          <w:szCs w:val="24"/>
        </w:rPr>
        <w:t>特此承诺。</w:t>
      </w:r>
    </w:p>
    <w:p>
      <w:pPr>
        <w:spacing w:after="0" w:line="400" w:lineRule="exact"/>
        <w:ind w:firstLine="480" w:firstLineChars="200"/>
        <w:rPr>
          <w:rFonts w:ascii="仿宋" w:hAnsi="仿宋" w:eastAsia="仿宋" w:cs="仿宋"/>
          <w:sz w:val="24"/>
          <w:szCs w:val="24"/>
        </w:rPr>
      </w:pPr>
    </w:p>
    <w:p>
      <w:pPr>
        <w:spacing w:line="500" w:lineRule="exact"/>
        <w:ind w:firstLine="3720" w:firstLineChars="1550"/>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sz w:val="24"/>
          <w:u w:val="single"/>
        </w:rPr>
        <w:t xml:space="preserve">         （单位名称并盖公章）</w:t>
      </w:r>
    </w:p>
    <w:p>
      <w:pPr>
        <w:spacing w:line="500" w:lineRule="exact"/>
        <w:ind w:firstLine="3720" w:firstLineChars="1550"/>
        <w:rPr>
          <w:rFonts w:ascii="仿宋" w:hAnsi="仿宋" w:eastAsia="仿宋" w:cs="仿宋"/>
          <w:sz w:val="24"/>
        </w:rPr>
      </w:pPr>
      <w:r>
        <w:rPr>
          <w:rFonts w:hint="eastAsia" w:ascii="仿宋" w:hAnsi="仿宋" w:eastAsia="仿宋" w:cs="仿宋"/>
          <w:sz w:val="24"/>
        </w:rPr>
        <w:t>法定代表人及委托代理人：</w:t>
      </w:r>
      <w:r>
        <w:rPr>
          <w:rFonts w:hint="eastAsia" w:ascii="仿宋" w:hAnsi="仿宋" w:eastAsia="仿宋" w:cs="仿宋"/>
          <w:sz w:val="24"/>
          <w:u w:val="single"/>
        </w:rPr>
        <w:t xml:space="preserve">     （签字）   </w:t>
      </w:r>
    </w:p>
    <w:p>
      <w:pPr>
        <w:pStyle w:val="2"/>
        <w:spacing w:line="500" w:lineRule="exact"/>
        <w:ind w:firstLine="3720" w:firstLineChars="1550"/>
        <w:rPr>
          <w:rFonts w:ascii="仿宋" w:hAnsi="仿宋" w:eastAsia="仿宋" w:cs="仿宋"/>
          <w:sz w:val="24"/>
        </w:rPr>
      </w:pPr>
      <w:r>
        <w:rPr>
          <w:rFonts w:hint="eastAsia" w:ascii="仿宋" w:hAnsi="仿宋" w:eastAsia="仿宋" w:cs="仿宋"/>
          <w:sz w:val="24"/>
        </w:rPr>
        <w:t>日期：  年  月  日</w:t>
      </w:r>
    </w:p>
    <w:p>
      <w:pPr>
        <w:spacing w:beforeLines="50" w:after="50" w:line="360" w:lineRule="auto"/>
        <w:rPr>
          <w:rFonts w:ascii="仿宋" w:hAnsi="仿宋" w:eastAsia="仿宋" w:cs="仿宋"/>
          <w:szCs w:val="21"/>
        </w:rPr>
      </w:pPr>
    </w:p>
    <w:p>
      <w:pPr>
        <w:spacing w:beforeLines="50" w:after="50" w:line="360" w:lineRule="auto"/>
        <w:rPr>
          <w:rFonts w:ascii="仿宋" w:hAnsi="仿宋" w:eastAsia="仿宋" w:cs="仿宋"/>
          <w:szCs w:val="21"/>
        </w:rPr>
      </w:pPr>
      <w:r>
        <w:rPr>
          <w:rFonts w:hint="eastAsia" w:ascii="仿宋" w:hAnsi="仿宋" w:eastAsia="仿宋" w:cs="仿宋"/>
          <w:szCs w:val="21"/>
        </w:rPr>
        <w:t>附：我单位具备履行合同所必需的设备、项目实施人员专业技术服务能力证明材料（如有可以提供）</w:t>
      </w:r>
    </w:p>
    <w:p>
      <w:pPr>
        <w:spacing w:beforeLines="50" w:after="50"/>
        <w:rPr>
          <w:rFonts w:ascii="仿宋" w:hAnsi="仿宋" w:eastAsia="仿宋" w:cs="仿宋"/>
          <w:b/>
          <w:bCs/>
          <w:szCs w:val="21"/>
        </w:rPr>
      </w:pPr>
      <w:r>
        <w:rPr>
          <w:rFonts w:hint="eastAsia" w:ascii="仿宋" w:hAnsi="仿宋" w:eastAsia="仿宋" w:cs="仿宋"/>
          <w:b/>
          <w:bCs/>
          <w:szCs w:val="21"/>
        </w:rPr>
        <w:t>（参考格式）：</w:t>
      </w:r>
    </w:p>
    <w:p>
      <w:pPr>
        <w:spacing w:beforeLines="50" w:after="50"/>
        <w:rPr>
          <w:rFonts w:ascii="仿宋" w:hAnsi="仿宋" w:eastAsia="仿宋" w:cs="仿宋"/>
          <w:b/>
          <w:bCs/>
          <w:szCs w:val="21"/>
        </w:rPr>
      </w:pPr>
      <w:r>
        <w:rPr>
          <w:rFonts w:hint="eastAsia" w:ascii="仿宋" w:hAnsi="仿宋" w:eastAsia="仿宋" w:cs="仿宋"/>
          <w:b/>
          <w:bCs/>
          <w:szCs w:val="21"/>
        </w:rPr>
        <w:t>我单位具备的履行合同所必需的设备</w:t>
      </w:r>
    </w:p>
    <w:tbl>
      <w:tblPr>
        <w:tblStyle w:val="3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544"/>
        <w:gridCol w:w="4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beforeLines="50" w:after="50"/>
              <w:jc w:val="center"/>
              <w:rPr>
                <w:rFonts w:ascii="仿宋" w:hAnsi="仿宋" w:eastAsia="仿宋" w:cs="仿宋"/>
                <w:b/>
                <w:bCs/>
                <w:szCs w:val="21"/>
              </w:rPr>
            </w:pPr>
            <w:r>
              <w:rPr>
                <w:rFonts w:hint="eastAsia" w:ascii="仿宋" w:hAnsi="仿宋" w:eastAsia="仿宋" w:cs="仿宋"/>
                <w:b/>
                <w:bCs/>
                <w:szCs w:val="21"/>
              </w:rPr>
              <w:t>序号</w:t>
            </w:r>
          </w:p>
        </w:tc>
        <w:tc>
          <w:tcPr>
            <w:tcW w:w="3544" w:type="dxa"/>
          </w:tcPr>
          <w:p>
            <w:pPr>
              <w:spacing w:beforeLines="50" w:after="50"/>
              <w:jc w:val="center"/>
              <w:rPr>
                <w:rFonts w:ascii="仿宋" w:hAnsi="仿宋" w:eastAsia="仿宋" w:cs="仿宋"/>
                <w:b/>
                <w:bCs/>
                <w:szCs w:val="21"/>
              </w:rPr>
            </w:pPr>
            <w:r>
              <w:rPr>
                <w:rFonts w:hint="eastAsia" w:ascii="仿宋" w:hAnsi="仿宋" w:eastAsia="仿宋" w:cs="仿宋"/>
                <w:b/>
                <w:bCs/>
                <w:szCs w:val="21"/>
              </w:rPr>
              <w:t>设备名称</w:t>
            </w:r>
          </w:p>
        </w:tc>
        <w:tc>
          <w:tcPr>
            <w:tcW w:w="4925" w:type="dxa"/>
          </w:tcPr>
          <w:p>
            <w:pPr>
              <w:spacing w:beforeLines="50" w:after="50"/>
              <w:jc w:val="center"/>
              <w:rPr>
                <w:rFonts w:ascii="仿宋" w:hAnsi="仿宋" w:eastAsia="仿宋" w:cs="仿宋"/>
                <w:b/>
                <w:bCs/>
                <w:szCs w:val="21"/>
              </w:rPr>
            </w:pPr>
            <w:r>
              <w:rPr>
                <w:rFonts w:hint="eastAsia" w:ascii="仿宋" w:hAnsi="仿宋" w:eastAsia="仿宋" w:cs="仿宋"/>
                <w:b/>
                <w:bCs/>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beforeLines="50" w:after="50"/>
              <w:jc w:val="center"/>
              <w:rPr>
                <w:rFonts w:ascii="仿宋" w:hAnsi="仿宋" w:eastAsia="仿宋" w:cs="仿宋"/>
                <w:b/>
                <w:bCs/>
                <w:szCs w:val="21"/>
              </w:rPr>
            </w:pPr>
          </w:p>
        </w:tc>
        <w:tc>
          <w:tcPr>
            <w:tcW w:w="3544" w:type="dxa"/>
          </w:tcPr>
          <w:p>
            <w:pPr>
              <w:spacing w:beforeLines="50" w:after="50"/>
              <w:jc w:val="center"/>
              <w:rPr>
                <w:rFonts w:ascii="仿宋" w:hAnsi="仿宋" w:eastAsia="仿宋" w:cs="仿宋"/>
                <w:b/>
                <w:bCs/>
                <w:szCs w:val="21"/>
              </w:rPr>
            </w:pPr>
          </w:p>
        </w:tc>
        <w:tc>
          <w:tcPr>
            <w:tcW w:w="4925" w:type="dxa"/>
          </w:tcPr>
          <w:p>
            <w:pPr>
              <w:spacing w:beforeLines="50" w:after="50"/>
              <w:jc w:val="center"/>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beforeLines="50" w:after="50"/>
              <w:jc w:val="center"/>
              <w:rPr>
                <w:rFonts w:ascii="仿宋" w:hAnsi="仿宋" w:eastAsia="仿宋" w:cs="仿宋"/>
                <w:b/>
                <w:bCs/>
                <w:szCs w:val="21"/>
              </w:rPr>
            </w:pPr>
          </w:p>
        </w:tc>
        <w:tc>
          <w:tcPr>
            <w:tcW w:w="3544" w:type="dxa"/>
          </w:tcPr>
          <w:p>
            <w:pPr>
              <w:spacing w:beforeLines="50" w:after="50"/>
              <w:jc w:val="center"/>
              <w:rPr>
                <w:rFonts w:ascii="仿宋" w:hAnsi="仿宋" w:eastAsia="仿宋" w:cs="仿宋"/>
                <w:b/>
                <w:bCs/>
                <w:szCs w:val="21"/>
              </w:rPr>
            </w:pPr>
          </w:p>
        </w:tc>
        <w:tc>
          <w:tcPr>
            <w:tcW w:w="4925" w:type="dxa"/>
          </w:tcPr>
          <w:p>
            <w:pPr>
              <w:spacing w:beforeLines="50" w:after="50"/>
              <w:jc w:val="center"/>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beforeLines="50" w:after="50"/>
              <w:rPr>
                <w:rFonts w:ascii="仿宋" w:hAnsi="仿宋" w:eastAsia="仿宋" w:cs="仿宋"/>
                <w:b/>
                <w:bCs/>
                <w:szCs w:val="21"/>
              </w:rPr>
            </w:pPr>
          </w:p>
        </w:tc>
        <w:tc>
          <w:tcPr>
            <w:tcW w:w="3544" w:type="dxa"/>
          </w:tcPr>
          <w:p>
            <w:pPr>
              <w:spacing w:beforeLines="50" w:after="50"/>
              <w:rPr>
                <w:rFonts w:ascii="仿宋" w:hAnsi="仿宋" w:eastAsia="仿宋" w:cs="仿宋"/>
                <w:b/>
                <w:bCs/>
                <w:szCs w:val="21"/>
              </w:rPr>
            </w:pPr>
            <w:r>
              <w:rPr>
                <w:rFonts w:hint="eastAsia" w:ascii="仿宋" w:hAnsi="仿宋" w:eastAsia="仿宋" w:cs="仿宋"/>
                <w:b/>
                <w:bCs/>
                <w:szCs w:val="21"/>
              </w:rPr>
              <w:t>……</w:t>
            </w:r>
          </w:p>
        </w:tc>
        <w:tc>
          <w:tcPr>
            <w:tcW w:w="4925" w:type="dxa"/>
          </w:tcPr>
          <w:p>
            <w:pPr>
              <w:spacing w:beforeLines="50" w:after="50"/>
              <w:rPr>
                <w:rFonts w:ascii="仿宋" w:hAnsi="仿宋" w:eastAsia="仿宋" w:cs="仿宋"/>
                <w:b/>
                <w:bCs/>
                <w:szCs w:val="21"/>
              </w:rPr>
            </w:pPr>
          </w:p>
        </w:tc>
      </w:tr>
    </w:tbl>
    <w:p>
      <w:pPr>
        <w:spacing w:beforeLines="50" w:after="50"/>
        <w:rPr>
          <w:rFonts w:ascii="仿宋" w:hAnsi="仿宋" w:eastAsia="仿宋" w:cs="仿宋"/>
          <w:b/>
          <w:bCs/>
          <w:szCs w:val="21"/>
        </w:rPr>
      </w:pPr>
    </w:p>
    <w:p>
      <w:pPr>
        <w:spacing w:beforeLines="50" w:after="50"/>
        <w:rPr>
          <w:rFonts w:ascii="仿宋" w:hAnsi="仿宋" w:eastAsia="仿宋" w:cs="仿宋"/>
          <w:b/>
          <w:bCs/>
          <w:szCs w:val="21"/>
        </w:rPr>
      </w:pPr>
      <w:r>
        <w:rPr>
          <w:rFonts w:hint="eastAsia" w:ascii="仿宋" w:hAnsi="仿宋" w:eastAsia="仿宋" w:cs="仿宋"/>
          <w:b/>
          <w:bCs/>
          <w:szCs w:val="21"/>
        </w:rPr>
        <w:t>项目实施人员专业技术服务能力</w:t>
      </w:r>
    </w:p>
    <w:tbl>
      <w:tblPr>
        <w:tblStyle w:val="3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119"/>
        <w:gridCol w:w="4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beforeLines="50" w:after="50"/>
              <w:jc w:val="center"/>
              <w:rPr>
                <w:rFonts w:ascii="仿宋" w:hAnsi="仿宋" w:eastAsia="仿宋" w:cs="仿宋"/>
                <w:b/>
                <w:bCs/>
                <w:szCs w:val="21"/>
              </w:rPr>
            </w:pPr>
            <w:r>
              <w:rPr>
                <w:rFonts w:hint="eastAsia" w:ascii="仿宋" w:hAnsi="仿宋" w:eastAsia="仿宋" w:cs="仿宋"/>
                <w:b/>
                <w:bCs/>
                <w:szCs w:val="21"/>
              </w:rPr>
              <w:t>姓名</w:t>
            </w:r>
          </w:p>
        </w:tc>
        <w:tc>
          <w:tcPr>
            <w:tcW w:w="3119" w:type="dxa"/>
          </w:tcPr>
          <w:p>
            <w:pPr>
              <w:spacing w:beforeLines="50" w:after="50"/>
              <w:jc w:val="center"/>
              <w:rPr>
                <w:rFonts w:ascii="仿宋" w:hAnsi="仿宋" w:eastAsia="仿宋" w:cs="仿宋"/>
                <w:b/>
                <w:bCs/>
                <w:szCs w:val="21"/>
              </w:rPr>
            </w:pPr>
            <w:r>
              <w:rPr>
                <w:rFonts w:hint="eastAsia" w:ascii="仿宋" w:hAnsi="仿宋" w:eastAsia="仿宋" w:cs="仿宋"/>
                <w:b/>
                <w:bCs/>
                <w:szCs w:val="21"/>
              </w:rPr>
              <w:t>职务</w:t>
            </w:r>
          </w:p>
        </w:tc>
        <w:tc>
          <w:tcPr>
            <w:tcW w:w="4925" w:type="dxa"/>
          </w:tcPr>
          <w:p>
            <w:pPr>
              <w:spacing w:beforeLines="50" w:after="50"/>
              <w:jc w:val="center"/>
              <w:rPr>
                <w:rFonts w:ascii="仿宋" w:hAnsi="仿宋" w:eastAsia="仿宋" w:cs="仿宋"/>
                <w:b/>
                <w:bCs/>
                <w:szCs w:val="21"/>
              </w:rPr>
            </w:pPr>
            <w:r>
              <w:rPr>
                <w:rFonts w:hint="eastAsia" w:ascii="仿宋" w:hAnsi="仿宋" w:eastAsia="仿宋" w:cs="仿宋"/>
                <w:b/>
                <w:bCs/>
                <w:szCs w:val="21"/>
              </w:rPr>
              <w:t>专业技术资格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beforeLines="50" w:after="50"/>
              <w:jc w:val="center"/>
              <w:rPr>
                <w:rFonts w:ascii="仿宋" w:hAnsi="仿宋" w:eastAsia="仿宋" w:cs="仿宋"/>
                <w:b/>
                <w:bCs/>
                <w:szCs w:val="21"/>
              </w:rPr>
            </w:pPr>
          </w:p>
        </w:tc>
        <w:tc>
          <w:tcPr>
            <w:tcW w:w="3119" w:type="dxa"/>
          </w:tcPr>
          <w:p>
            <w:pPr>
              <w:spacing w:beforeLines="50" w:after="50"/>
              <w:jc w:val="center"/>
              <w:rPr>
                <w:rFonts w:ascii="仿宋" w:hAnsi="仿宋" w:eastAsia="仿宋" w:cs="仿宋"/>
                <w:b/>
                <w:bCs/>
                <w:szCs w:val="21"/>
              </w:rPr>
            </w:pPr>
          </w:p>
        </w:tc>
        <w:tc>
          <w:tcPr>
            <w:tcW w:w="4925" w:type="dxa"/>
          </w:tcPr>
          <w:p>
            <w:pPr>
              <w:spacing w:beforeLines="50" w:after="50"/>
              <w:jc w:val="center"/>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beforeLines="50" w:after="50"/>
              <w:rPr>
                <w:rFonts w:ascii="仿宋" w:hAnsi="仿宋" w:eastAsia="仿宋" w:cs="仿宋"/>
                <w:b/>
                <w:bCs/>
                <w:szCs w:val="21"/>
              </w:rPr>
            </w:pPr>
          </w:p>
        </w:tc>
        <w:tc>
          <w:tcPr>
            <w:tcW w:w="3119" w:type="dxa"/>
          </w:tcPr>
          <w:p>
            <w:pPr>
              <w:spacing w:beforeLines="50" w:after="50"/>
              <w:rPr>
                <w:rFonts w:ascii="仿宋" w:hAnsi="仿宋" w:eastAsia="仿宋" w:cs="仿宋"/>
                <w:b/>
                <w:bCs/>
                <w:szCs w:val="21"/>
              </w:rPr>
            </w:pPr>
          </w:p>
        </w:tc>
        <w:tc>
          <w:tcPr>
            <w:tcW w:w="4925" w:type="dxa"/>
          </w:tcPr>
          <w:p>
            <w:pPr>
              <w:spacing w:beforeLines="50" w:after="50"/>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beforeLines="50" w:after="50"/>
              <w:rPr>
                <w:rFonts w:ascii="仿宋" w:hAnsi="仿宋" w:eastAsia="仿宋" w:cs="仿宋"/>
                <w:b/>
                <w:bCs/>
                <w:szCs w:val="21"/>
              </w:rPr>
            </w:pPr>
          </w:p>
        </w:tc>
        <w:tc>
          <w:tcPr>
            <w:tcW w:w="3119" w:type="dxa"/>
          </w:tcPr>
          <w:p>
            <w:pPr>
              <w:spacing w:beforeLines="50" w:after="50"/>
              <w:rPr>
                <w:rFonts w:ascii="仿宋" w:hAnsi="仿宋" w:eastAsia="仿宋" w:cs="仿宋"/>
                <w:b/>
                <w:bCs/>
                <w:szCs w:val="21"/>
              </w:rPr>
            </w:pPr>
            <w:r>
              <w:rPr>
                <w:rFonts w:hint="eastAsia" w:ascii="仿宋" w:hAnsi="仿宋" w:eastAsia="仿宋" w:cs="仿宋"/>
                <w:b/>
                <w:bCs/>
                <w:szCs w:val="21"/>
              </w:rPr>
              <w:t>……</w:t>
            </w:r>
          </w:p>
        </w:tc>
        <w:tc>
          <w:tcPr>
            <w:tcW w:w="4925" w:type="dxa"/>
          </w:tcPr>
          <w:p>
            <w:pPr>
              <w:spacing w:beforeLines="50" w:after="50"/>
              <w:rPr>
                <w:rFonts w:ascii="仿宋" w:hAnsi="仿宋" w:eastAsia="仿宋" w:cs="仿宋"/>
                <w:b/>
                <w:bCs/>
                <w:szCs w:val="21"/>
              </w:rPr>
            </w:pPr>
          </w:p>
        </w:tc>
      </w:tr>
    </w:tbl>
    <w:p>
      <w:pPr>
        <w:pStyle w:val="2"/>
        <w:spacing w:line="440" w:lineRule="exact"/>
        <w:rPr>
          <w:rFonts w:ascii="仿宋" w:hAnsi="仿宋" w:eastAsia="仿宋" w:cs="仿宋"/>
          <w:szCs w:val="21"/>
        </w:rPr>
      </w:pPr>
      <w:r>
        <w:rPr>
          <w:rFonts w:hint="eastAsia" w:ascii="仿宋" w:hAnsi="仿宋" w:eastAsia="仿宋" w:cs="仿宋"/>
          <w:kern w:val="0"/>
          <w:sz w:val="22"/>
          <w:szCs w:val="21"/>
        </w:rPr>
        <w:t>（可以附上相关证明材料）</w:t>
      </w:r>
    </w:p>
    <w:p>
      <w:pPr>
        <w:adjustRightInd/>
        <w:snapToGrid/>
        <w:spacing w:line="220" w:lineRule="atLeast"/>
        <w:rPr>
          <w:rFonts w:ascii="仿宋" w:hAnsi="仿宋" w:eastAsia="仿宋" w:cs="仿宋"/>
          <w:b/>
          <w:sz w:val="24"/>
          <w:szCs w:val="24"/>
        </w:rPr>
      </w:pPr>
      <w:r>
        <w:rPr>
          <w:rFonts w:hint="eastAsia" w:ascii="仿宋" w:hAnsi="仿宋" w:eastAsia="仿宋" w:cs="仿宋"/>
          <w:b/>
          <w:sz w:val="24"/>
          <w:szCs w:val="24"/>
        </w:rPr>
        <w:br w:type="page"/>
      </w:r>
    </w:p>
    <w:p>
      <w:pPr>
        <w:adjustRightInd/>
        <w:snapToGrid/>
        <w:spacing w:line="220" w:lineRule="atLeast"/>
        <w:rPr>
          <w:rFonts w:ascii="仿宋" w:hAnsi="仿宋" w:eastAsia="仿宋" w:cs="仿宋"/>
          <w:b/>
          <w:sz w:val="24"/>
          <w:szCs w:val="24"/>
        </w:rPr>
      </w:pPr>
      <w:r>
        <w:rPr>
          <w:rFonts w:hint="eastAsia" w:ascii="仿宋" w:hAnsi="仿宋" w:eastAsia="仿宋" w:cs="仿宋"/>
          <w:b/>
          <w:sz w:val="24"/>
          <w:szCs w:val="24"/>
        </w:rPr>
        <w:t>附件七：</w:t>
      </w:r>
    </w:p>
    <w:p>
      <w:pPr>
        <w:pStyle w:val="2"/>
        <w:spacing w:line="400" w:lineRule="exact"/>
        <w:rPr>
          <w:rFonts w:ascii="仿宋" w:hAnsi="仿宋" w:eastAsia="仿宋" w:cs="仿宋"/>
          <w:b/>
          <w:szCs w:val="21"/>
        </w:rPr>
      </w:pPr>
    </w:p>
    <w:p>
      <w:pPr>
        <w:pStyle w:val="2"/>
        <w:spacing w:line="400" w:lineRule="exact"/>
        <w:jc w:val="center"/>
        <w:rPr>
          <w:rFonts w:ascii="仿宋" w:hAnsi="仿宋" w:eastAsia="仿宋" w:cs="仿宋"/>
          <w:b/>
          <w:sz w:val="28"/>
          <w:szCs w:val="28"/>
        </w:rPr>
      </w:pPr>
      <w:r>
        <w:rPr>
          <w:rFonts w:hint="eastAsia" w:ascii="仿宋" w:hAnsi="仿宋" w:eastAsia="仿宋" w:cs="仿宋"/>
          <w:b/>
          <w:sz w:val="28"/>
          <w:szCs w:val="28"/>
        </w:rPr>
        <w:t>参加政府采购活动前三年内在经营活动中没有重大违法记录的书面声明</w:t>
      </w:r>
    </w:p>
    <w:p>
      <w:pPr>
        <w:pStyle w:val="2"/>
        <w:spacing w:line="400" w:lineRule="exact"/>
        <w:rPr>
          <w:rFonts w:ascii="仿宋" w:hAnsi="仿宋" w:eastAsia="仿宋" w:cs="仿宋"/>
          <w:szCs w:val="21"/>
        </w:rPr>
      </w:pPr>
    </w:p>
    <w:p>
      <w:pPr>
        <w:pStyle w:val="2"/>
        <w:spacing w:line="400" w:lineRule="exact"/>
        <w:rPr>
          <w:rFonts w:ascii="仿宋" w:hAnsi="仿宋" w:eastAsia="仿宋" w:cs="仿宋"/>
          <w:szCs w:val="21"/>
        </w:rPr>
      </w:pPr>
    </w:p>
    <w:p>
      <w:pPr>
        <w:pStyle w:val="2"/>
        <w:spacing w:line="500" w:lineRule="exact"/>
        <w:rPr>
          <w:rFonts w:ascii="仿宋" w:hAnsi="仿宋" w:eastAsia="仿宋" w:cs="仿宋"/>
          <w:sz w:val="24"/>
          <w:szCs w:val="24"/>
        </w:rPr>
      </w:pPr>
      <w:r>
        <w:rPr>
          <w:rFonts w:hint="eastAsia" w:ascii="仿宋" w:hAnsi="仿宋" w:eastAsia="仿宋" w:cs="仿宋"/>
          <w:sz w:val="24"/>
          <w:szCs w:val="24"/>
        </w:rPr>
        <w:t>致：________(采购人或采购代理机构)</w:t>
      </w:r>
    </w:p>
    <w:p>
      <w:pPr>
        <w:pStyle w:val="2"/>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我单位参加贵公司组织的</w:t>
      </w:r>
      <w:r>
        <w:rPr>
          <w:rFonts w:hint="eastAsia" w:ascii="仿宋" w:hAnsi="仿宋" w:eastAsia="仿宋" w:cs="仿宋"/>
          <w:sz w:val="24"/>
          <w:szCs w:val="24"/>
          <w:u w:val="single"/>
        </w:rPr>
        <w:t>（项目名称）（项目编号：）</w:t>
      </w:r>
      <w:r>
        <w:rPr>
          <w:rFonts w:hint="eastAsia" w:ascii="仿宋" w:hAnsi="仿宋" w:eastAsia="仿宋" w:cs="仿宋"/>
          <w:sz w:val="24"/>
          <w:szCs w:val="24"/>
        </w:rPr>
        <w:t>政府采购活动。我单位在此郑重声明，我单位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pStyle w:val="2"/>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特此承诺。</w:t>
      </w:r>
    </w:p>
    <w:p>
      <w:pPr>
        <w:pStyle w:val="2"/>
        <w:spacing w:line="400" w:lineRule="exact"/>
        <w:rPr>
          <w:rFonts w:ascii="仿宋" w:hAnsi="仿宋" w:eastAsia="仿宋" w:cs="仿宋"/>
          <w:szCs w:val="21"/>
        </w:rPr>
      </w:pPr>
    </w:p>
    <w:p>
      <w:pPr>
        <w:pStyle w:val="2"/>
        <w:spacing w:line="300" w:lineRule="auto"/>
        <w:ind w:firstLine="1680" w:firstLineChars="700"/>
        <w:rPr>
          <w:rFonts w:ascii="仿宋" w:hAnsi="仿宋" w:eastAsia="仿宋" w:cs="仿宋"/>
          <w:sz w:val="24"/>
          <w:szCs w:val="24"/>
        </w:rPr>
      </w:pPr>
    </w:p>
    <w:p>
      <w:pPr>
        <w:pStyle w:val="2"/>
        <w:spacing w:line="300" w:lineRule="auto"/>
        <w:ind w:firstLine="1680" w:firstLineChars="700"/>
        <w:rPr>
          <w:rFonts w:ascii="仿宋" w:hAnsi="仿宋" w:eastAsia="仿宋" w:cs="仿宋"/>
          <w:sz w:val="24"/>
          <w:szCs w:val="24"/>
        </w:rPr>
      </w:pPr>
    </w:p>
    <w:p>
      <w:pPr>
        <w:pStyle w:val="2"/>
        <w:spacing w:line="300" w:lineRule="auto"/>
        <w:ind w:firstLine="1680" w:firstLineChars="700"/>
        <w:rPr>
          <w:rFonts w:ascii="仿宋" w:hAnsi="仿宋" w:eastAsia="仿宋" w:cs="仿宋"/>
          <w:sz w:val="24"/>
          <w:szCs w:val="24"/>
        </w:rPr>
      </w:pPr>
    </w:p>
    <w:p>
      <w:pPr>
        <w:spacing w:line="500" w:lineRule="exact"/>
        <w:ind w:firstLine="3720" w:firstLineChars="1550"/>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sz w:val="24"/>
          <w:u w:val="single"/>
        </w:rPr>
        <w:t xml:space="preserve">         （单位名称并盖公章） </w:t>
      </w:r>
    </w:p>
    <w:p>
      <w:pPr>
        <w:spacing w:line="500" w:lineRule="exact"/>
        <w:ind w:firstLine="3720" w:firstLineChars="1550"/>
        <w:rPr>
          <w:rFonts w:ascii="仿宋" w:hAnsi="仿宋" w:eastAsia="仿宋" w:cs="仿宋"/>
          <w:sz w:val="24"/>
        </w:rPr>
      </w:pPr>
      <w:r>
        <w:rPr>
          <w:rFonts w:hint="eastAsia" w:ascii="仿宋" w:hAnsi="仿宋" w:eastAsia="仿宋" w:cs="仿宋"/>
          <w:sz w:val="24"/>
        </w:rPr>
        <w:t>法定代表人及委托代理人：</w:t>
      </w:r>
      <w:r>
        <w:rPr>
          <w:rFonts w:hint="eastAsia" w:ascii="仿宋" w:hAnsi="仿宋" w:eastAsia="仿宋" w:cs="仿宋"/>
          <w:sz w:val="24"/>
          <w:u w:val="single"/>
        </w:rPr>
        <w:t xml:space="preserve">     （签字）   </w:t>
      </w:r>
    </w:p>
    <w:p>
      <w:pPr>
        <w:pStyle w:val="2"/>
        <w:spacing w:line="500" w:lineRule="exact"/>
        <w:ind w:firstLine="3720" w:firstLineChars="1550"/>
        <w:rPr>
          <w:rFonts w:ascii="仿宋" w:hAnsi="仿宋" w:eastAsia="仿宋" w:cs="仿宋"/>
          <w:sz w:val="24"/>
        </w:rPr>
      </w:pPr>
      <w:r>
        <w:rPr>
          <w:rFonts w:hint="eastAsia" w:ascii="仿宋" w:hAnsi="仿宋" w:eastAsia="仿宋" w:cs="仿宋"/>
          <w:sz w:val="24"/>
        </w:rPr>
        <w:t>日期：  年  月  日</w:t>
      </w:r>
    </w:p>
    <w:p>
      <w:pPr>
        <w:pStyle w:val="2"/>
        <w:spacing w:line="400" w:lineRule="exact"/>
        <w:rPr>
          <w:rFonts w:ascii="仿宋" w:hAnsi="仿宋" w:eastAsia="仿宋" w:cs="仿宋"/>
          <w:szCs w:val="21"/>
        </w:rPr>
      </w:pPr>
    </w:p>
    <w:p>
      <w:pPr>
        <w:spacing w:beforeLines="50" w:after="50"/>
        <w:rPr>
          <w:rFonts w:ascii="仿宋" w:hAnsi="仿宋" w:eastAsia="仿宋" w:cs="仿宋"/>
          <w:szCs w:val="21"/>
        </w:rPr>
      </w:pPr>
      <w:r>
        <w:rPr>
          <w:rFonts w:hint="eastAsia" w:ascii="仿宋" w:hAnsi="仿宋" w:eastAsia="仿宋" w:cs="仿宋"/>
          <w:szCs w:val="21"/>
        </w:rPr>
        <w:br w:type="page"/>
      </w:r>
    </w:p>
    <w:p>
      <w:pPr>
        <w:pStyle w:val="2"/>
        <w:spacing w:line="440" w:lineRule="exact"/>
        <w:rPr>
          <w:rFonts w:ascii="仿宋" w:hAnsi="仿宋" w:eastAsia="仿宋" w:cs="仿宋"/>
          <w:b/>
          <w:sz w:val="24"/>
          <w:szCs w:val="24"/>
        </w:rPr>
      </w:pPr>
      <w:r>
        <w:rPr>
          <w:rFonts w:hint="eastAsia" w:ascii="仿宋" w:hAnsi="仿宋" w:eastAsia="仿宋" w:cs="仿宋"/>
          <w:b/>
          <w:sz w:val="24"/>
          <w:szCs w:val="24"/>
        </w:rPr>
        <w:t>附件八：</w:t>
      </w:r>
    </w:p>
    <w:p>
      <w:pPr>
        <w:pStyle w:val="2"/>
        <w:spacing w:line="400" w:lineRule="exact"/>
        <w:rPr>
          <w:rFonts w:ascii="仿宋" w:hAnsi="仿宋" w:eastAsia="仿宋" w:cs="仿宋"/>
          <w:szCs w:val="21"/>
        </w:rPr>
      </w:pPr>
    </w:p>
    <w:p>
      <w:pPr>
        <w:pStyle w:val="100"/>
        <w:ind w:firstLine="0" w:firstLineChars="0"/>
        <w:jc w:val="center"/>
        <w:rPr>
          <w:rFonts w:ascii="仿宋" w:hAnsi="仿宋" w:eastAsia="仿宋" w:cs="仿宋"/>
          <w:b/>
          <w:sz w:val="32"/>
          <w:szCs w:val="32"/>
        </w:rPr>
      </w:pPr>
      <w:r>
        <w:rPr>
          <w:rFonts w:hint="eastAsia" w:ascii="仿宋" w:hAnsi="仿宋" w:eastAsia="仿宋" w:cs="仿宋"/>
          <w:b/>
          <w:sz w:val="32"/>
          <w:szCs w:val="32"/>
        </w:rPr>
        <w:t>供应商控股及管理关系情况申报表</w:t>
      </w:r>
    </w:p>
    <w:p>
      <w:pPr>
        <w:spacing w:line="440" w:lineRule="exact"/>
        <w:rPr>
          <w:rFonts w:ascii="仿宋" w:hAnsi="仿宋" w:eastAsia="仿宋" w:cs="仿宋"/>
          <w:sz w:val="24"/>
          <w:szCs w:val="24"/>
        </w:rPr>
      </w:pPr>
    </w:p>
    <w:p>
      <w:pPr>
        <w:spacing w:line="440" w:lineRule="exact"/>
        <w:rPr>
          <w:rFonts w:ascii="仿宋" w:hAnsi="仿宋" w:eastAsia="仿宋" w:cs="仿宋"/>
          <w:kern w:val="2"/>
          <w:sz w:val="24"/>
          <w:szCs w:val="24"/>
        </w:rPr>
      </w:pPr>
      <w:r>
        <w:rPr>
          <w:rFonts w:hint="eastAsia" w:ascii="仿宋" w:hAnsi="仿宋" w:eastAsia="仿宋" w:cs="仿宋"/>
          <w:sz w:val="24"/>
          <w:szCs w:val="24"/>
        </w:rPr>
        <w:t>致：________(采购代理机构)</w:t>
      </w:r>
    </w:p>
    <w:p>
      <w:pPr>
        <w:spacing w:line="44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我单位参加</w:t>
      </w:r>
      <w:r>
        <w:rPr>
          <w:rFonts w:hint="eastAsia" w:ascii="仿宋" w:hAnsi="仿宋" w:eastAsia="仿宋" w:cs="仿宋"/>
          <w:kern w:val="2"/>
          <w:sz w:val="24"/>
          <w:szCs w:val="24"/>
          <w:u w:val="single"/>
        </w:rPr>
        <w:t xml:space="preserve">   （项目名称）      </w:t>
      </w:r>
      <w:r>
        <w:rPr>
          <w:rFonts w:hint="eastAsia" w:ascii="仿宋" w:hAnsi="仿宋" w:eastAsia="仿宋" w:cs="仿宋"/>
          <w:kern w:val="2"/>
          <w:sz w:val="24"/>
          <w:szCs w:val="24"/>
        </w:rPr>
        <w:t>的谈判，根据《中华人民共和国政府采购法》及相关规定，特就本单位控股及管理关系情况申报如下，并承担申报不实的责任。</w:t>
      </w:r>
    </w:p>
    <w:tbl>
      <w:tblPr>
        <w:tblStyle w:val="37"/>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9"/>
        <w:gridCol w:w="2627"/>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449" w:type="dxa"/>
            <w:vAlign w:val="center"/>
          </w:tcPr>
          <w:p>
            <w:pPr>
              <w:spacing w:line="440" w:lineRule="exact"/>
              <w:rPr>
                <w:rFonts w:ascii="仿宋" w:hAnsi="仿宋" w:eastAsia="仿宋" w:cs="仿宋"/>
                <w:kern w:val="2"/>
                <w:sz w:val="24"/>
                <w:szCs w:val="24"/>
              </w:rPr>
            </w:pPr>
            <w:r>
              <w:rPr>
                <w:rFonts w:hint="eastAsia" w:ascii="仿宋" w:hAnsi="仿宋" w:eastAsia="仿宋" w:cs="仿宋"/>
                <w:kern w:val="2"/>
                <w:sz w:val="24"/>
                <w:szCs w:val="24"/>
              </w:rPr>
              <w:t>供应商名称</w:t>
            </w:r>
          </w:p>
        </w:tc>
        <w:tc>
          <w:tcPr>
            <w:tcW w:w="6455" w:type="dxa"/>
            <w:gridSpan w:val="2"/>
            <w:vAlign w:val="center"/>
          </w:tcPr>
          <w:p>
            <w:pPr>
              <w:spacing w:line="440" w:lineRule="exact"/>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449" w:type="dxa"/>
            <w:vMerge w:val="restart"/>
            <w:vAlign w:val="center"/>
          </w:tcPr>
          <w:p>
            <w:pPr>
              <w:spacing w:after="0" w:line="360" w:lineRule="exact"/>
              <w:rPr>
                <w:rFonts w:ascii="仿宋" w:hAnsi="仿宋" w:eastAsia="仿宋" w:cs="仿宋"/>
                <w:kern w:val="2"/>
                <w:sz w:val="24"/>
                <w:szCs w:val="24"/>
              </w:rPr>
            </w:pPr>
            <w:r>
              <w:rPr>
                <w:rFonts w:hint="eastAsia" w:ascii="仿宋" w:hAnsi="仿宋" w:eastAsia="仿宋" w:cs="仿宋"/>
                <w:kern w:val="2"/>
                <w:sz w:val="24"/>
                <w:szCs w:val="24"/>
              </w:rPr>
              <w:t>法定代表人/单位负责人</w:t>
            </w:r>
          </w:p>
        </w:tc>
        <w:tc>
          <w:tcPr>
            <w:tcW w:w="2627" w:type="dxa"/>
            <w:vAlign w:val="center"/>
          </w:tcPr>
          <w:p>
            <w:pPr>
              <w:spacing w:after="0" w:line="360" w:lineRule="exact"/>
              <w:rPr>
                <w:rFonts w:ascii="仿宋" w:hAnsi="仿宋" w:eastAsia="仿宋" w:cs="仿宋"/>
                <w:kern w:val="2"/>
                <w:sz w:val="24"/>
                <w:szCs w:val="24"/>
              </w:rPr>
            </w:pPr>
            <w:r>
              <w:rPr>
                <w:rFonts w:hint="eastAsia" w:ascii="仿宋" w:hAnsi="仿宋" w:eastAsia="仿宋" w:cs="仿宋"/>
                <w:kern w:val="2"/>
                <w:sz w:val="24"/>
                <w:szCs w:val="24"/>
              </w:rPr>
              <w:t>姓名</w:t>
            </w:r>
          </w:p>
        </w:tc>
        <w:tc>
          <w:tcPr>
            <w:tcW w:w="3828" w:type="dxa"/>
            <w:vAlign w:val="center"/>
          </w:tcPr>
          <w:p>
            <w:pPr>
              <w:spacing w:line="440" w:lineRule="exact"/>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449" w:type="dxa"/>
            <w:vMerge w:val="continue"/>
            <w:vAlign w:val="center"/>
          </w:tcPr>
          <w:p>
            <w:pPr>
              <w:spacing w:after="0" w:line="360" w:lineRule="exact"/>
              <w:rPr>
                <w:rFonts w:ascii="仿宋" w:hAnsi="仿宋" w:eastAsia="仿宋" w:cs="仿宋"/>
                <w:kern w:val="2"/>
                <w:sz w:val="24"/>
                <w:szCs w:val="24"/>
              </w:rPr>
            </w:pPr>
          </w:p>
        </w:tc>
        <w:tc>
          <w:tcPr>
            <w:tcW w:w="2627" w:type="dxa"/>
            <w:vAlign w:val="center"/>
          </w:tcPr>
          <w:p>
            <w:pPr>
              <w:spacing w:after="0" w:line="360" w:lineRule="exact"/>
              <w:rPr>
                <w:rFonts w:ascii="仿宋" w:hAnsi="仿宋" w:eastAsia="仿宋" w:cs="仿宋"/>
                <w:kern w:val="2"/>
                <w:sz w:val="24"/>
                <w:szCs w:val="24"/>
              </w:rPr>
            </w:pPr>
            <w:r>
              <w:rPr>
                <w:rFonts w:hint="eastAsia" w:ascii="仿宋" w:hAnsi="仿宋" w:eastAsia="仿宋" w:cs="仿宋"/>
                <w:kern w:val="2"/>
                <w:sz w:val="24"/>
                <w:szCs w:val="24"/>
              </w:rPr>
              <w:t>身份证号</w:t>
            </w:r>
          </w:p>
        </w:tc>
        <w:tc>
          <w:tcPr>
            <w:tcW w:w="3828" w:type="dxa"/>
            <w:vAlign w:val="center"/>
          </w:tcPr>
          <w:p>
            <w:pPr>
              <w:spacing w:line="440" w:lineRule="exact"/>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2449" w:type="dxa"/>
            <w:vAlign w:val="center"/>
          </w:tcPr>
          <w:p>
            <w:pPr>
              <w:spacing w:after="0" w:line="360" w:lineRule="exact"/>
              <w:rPr>
                <w:rFonts w:ascii="仿宋" w:hAnsi="仿宋" w:eastAsia="仿宋" w:cs="仿宋"/>
                <w:kern w:val="2"/>
                <w:sz w:val="24"/>
                <w:szCs w:val="24"/>
              </w:rPr>
            </w:pPr>
            <w:r>
              <w:rPr>
                <w:rFonts w:hint="eastAsia" w:ascii="仿宋" w:hAnsi="仿宋" w:eastAsia="仿宋" w:cs="仿宋"/>
                <w:kern w:val="2"/>
                <w:sz w:val="24"/>
                <w:szCs w:val="24"/>
              </w:rPr>
              <w:t>控股股东/投资人名称及出资比例</w:t>
            </w:r>
          </w:p>
        </w:tc>
        <w:tc>
          <w:tcPr>
            <w:tcW w:w="6455" w:type="dxa"/>
            <w:gridSpan w:val="2"/>
            <w:vAlign w:val="center"/>
          </w:tcPr>
          <w:p>
            <w:pPr>
              <w:spacing w:after="0" w:line="360" w:lineRule="exact"/>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449" w:type="dxa"/>
            <w:vAlign w:val="center"/>
          </w:tcPr>
          <w:p>
            <w:pPr>
              <w:spacing w:after="0" w:line="360" w:lineRule="exact"/>
              <w:rPr>
                <w:rFonts w:ascii="仿宋" w:hAnsi="仿宋" w:eastAsia="仿宋" w:cs="仿宋"/>
                <w:kern w:val="2"/>
                <w:sz w:val="24"/>
                <w:szCs w:val="24"/>
              </w:rPr>
            </w:pPr>
            <w:r>
              <w:rPr>
                <w:rFonts w:hint="eastAsia" w:ascii="仿宋" w:hAnsi="仿宋" w:eastAsia="仿宋" w:cs="仿宋"/>
                <w:kern w:val="2"/>
                <w:sz w:val="24"/>
                <w:szCs w:val="24"/>
              </w:rPr>
              <w:t>非控股股东/投资人名称及出资比例</w:t>
            </w:r>
          </w:p>
        </w:tc>
        <w:tc>
          <w:tcPr>
            <w:tcW w:w="6455" w:type="dxa"/>
            <w:gridSpan w:val="2"/>
            <w:vAlign w:val="center"/>
          </w:tcPr>
          <w:p>
            <w:pPr>
              <w:spacing w:after="0" w:line="360" w:lineRule="exact"/>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449" w:type="dxa"/>
            <w:vMerge w:val="restart"/>
            <w:vAlign w:val="center"/>
          </w:tcPr>
          <w:p>
            <w:pPr>
              <w:spacing w:after="0" w:line="360" w:lineRule="exact"/>
              <w:rPr>
                <w:rFonts w:ascii="仿宋" w:hAnsi="仿宋" w:eastAsia="仿宋" w:cs="仿宋"/>
                <w:kern w:val="2"/>
                <w:sz w:val="24"/>
                <w:szCs w:val="24"/>
              </w:rPr>
            </w:pPr>
            <w:r>
              <w:rPr>
                <w:rFonts w:hint="eastAsia" w:ascii="仿宋" w:hAnsi="仿宋" w:eastAsia="仿宋" w:cs="仿宋"/>
                <w:kern w:val="2"/>
                <w:sz w:val="24"/>
                <w:szCs w:val="24"/>
              </w:rPr>
              <w:t>管理关系单位名称</w:t>
            </w:r>
          </w:p>
        </w:tc>
        <w:tc>
          <w:tcPr>
            <w:tcW w:w="2627" w:type="dxa"/>
            <w:vAlign w:val="center"/>
          </w:tcPr>
          <w:p>
            <w:pPr>
              <w:spacing w:after="0" w:line="360" w:lineRule="exact"/>
              <w:rPr>
                <w:rFonts w:ascii="仿宋" w:hAnsi="仿宋" w:eastAsia="仿宋" w:cs="仿宋"/>
                <w:kern w:val="2"/>
                <w:sz w:val="24"/>
                <w:szCs w:val="24"/>
              </w:rPr>
            </w:pPr>
            <w:r>
              <w:rPr>
                <w:rFonts w:hint="eastAsia" w:ascii="仿宋" w:hAnsi="仿宋" w:eastAsia="仿宋" w:cs="仿宋"/>
                <w:kern w:val="2"/>
                <w:sz w:val="24"/>
                <w:szCs w:val="24"/>
              </w:rPr>
              <w:t>管理关系单位名称</w:t>
            </w:r>
          </w:p>
        </w:tc>
        <w:tc>
          <w:tcPr>
            <w:tcW w:w="3828" w:type="dxa"/>
            <w:vAlign w:val="center"/>
          </w:tcPr>
          <w:p>
            <w:pPr>
              <w:spacing w:line="440" w:lineRule="exact"/>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449" w:type="dxa"/>
            <w:vMerge w:val="continue"/>
            <w:vAlign w:val="center"/>
          </w:tcPr>
          <w:p>
            <w:pPr>
              <w:spacing w:after="0" w:line="360" w:lineRule="exact"/>
              <w:rPr>
                <w:rFonts w:ascii="仿宋" w:hAnsi="仿宋" w:eastAsia="仿宋" w:cs="仿宋"/>
                <w:kern w:val="2"/>
                <w:sz w:val="24"/>
                <w:szCs w:val="24"/>
              </w:rPr>
            </w:pPr>
          </w:p>
        </w:tc>
        <w:tc>
          <w:tcPr>
            <w:tcW w:w="2627" w:type="dxa"/>
            <w:vAlign w:val="center"/>
          </w:tcPr>
          <w:p>
            <w:pPr>
              <w:spacing w:after="0" w:line="360" w:lineRule="exact"/>
              <w:rPr>
                <w:rFonts w:ascii="仿宋" w:hAnsi="仿宋" w:eastAsia="仿宋" w:cs="仿宋"/>
                <w:kern w:val="2"/>
                <w:sz w:val="24"/>
                <w:szCs w:val="24"/>
              </w:rPr>
            </w:pPr>
            <w:r>
              <w:rPr>
                <w:rFonts w:hint="eastAsia" w:ascii="仿宋" w:hAnsi="仿宋" w:eastAsia="仿宋" w:cs="仿宋"/>
                <w:kern w:val="2"/>
                <w:sz w:val="24"/>
                <w:szCs w:val="24"/>
              </w:rPr>
              <w:t>被管理关系单位名称</w:t>
            </w:r>
          </w:p>
        </w:tc>
        <w:tc>
          <w:tcPr>
            <w:tcW w:w="3828" w:type="dxa"/>
            <w:vAlign w:val="center"/>
          </w:tcPr>
          <w:p>
            <w:pPr>
              <w:spacing w:line="440" w:lineRule="exact"/>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904" w:type="dxa"/>
            <w:gridSpan w:val="3"/>
            <w:vAlign w:val="center"/>
          </w:tcPr>
          <w:p>
            <w:pPr>
              <w:spacing w:line="440" w:lineRule="exact"/>
              <w:rPr>
                <w:rFonts w:ascii="仿宋" w:hAnsi="仿宋" w:eastAsia="仿宋" w:cs="仿宋"/>
                <w:kern w:val="2"/>
                <w:sz w:val="24"/>
                <w:szCs w:val="24"/>
              </w:rPr>
            </w:pPr>
            <w:r>
              <w:rPr>
                <w:rFonts w:hint="eastAsia" w:ascii="仿宋" w:hAnsi="仿宋" w:eastAsia="仿宋" w:cs="仿宋"/>
                <w:kern w:val="2"/>
                <w:sz w:val="24"/>
                <w:szCs w:val="24"/>
              </w:rPr>
              <w:t>备注：</w:t>
            </w:r>
          </w:p>
        </w:tc>
      </w:tr>
    </w:tbl>
    <w:p>
      <w:pPr>
        <w:spacing w:after="0" w:line="340" w:lineRule="exact"/>
        <w:rPr>
          <w:rFonts w:ascii="仿宋" w:hAnsi="仿宋" w:eastAsia="仿宋" w:cs="仿宋"/>
          <w:kern w:val="2"/>
          <w:sz w:val="24"/>
          <w:szCs w:val="24"/>
        </w:rPr>
      </w:pPr>
      <w:r>
        <w:rPr>
          <w:rFonts w:hint="eastAsia" w:ascii="仿宋" w:hAnsi="仿宋" w:eastAsia="仿宋" w:cs="仿宋"/>
          <w:kern w:val="2"/>
          <w:sz w:val="24"/>
          <w:szCs w:val="24"/>
        </w:rPr>
        <w:t>注：</w:t>
      </w:r>
    </w:p>
    <w:p>
      <w:pPr>
        <w:pStyle w:val="100"/>
        <w:numPr>
          <w:ilvl w:val="3"/>
          <w:numId w:val="7"/>
        </w:numPr>
        <w:adjustRightInd w:val="0"/>
        <w:snapToGrid w:val="0"/>
        <w:spacing w:line="340" w:lineRule="exact"/>
        <w:ind w:left="0" w:firstLine="480"/>
        <w:rPr>
          <w:rFonts w:ascii="仿宋" w:hAnsi="仿宋" w:eastAsia="仿宋" w:cs="仿宋"/>
          <w:sz w:val="24"/>
        </w:rPr>
      </w:pPr>
      <w:r>
        <w:rPr>
          <w:rFonts w:hint="eastAsia" w:ascii="仿宋" w:hAnsi="仿宋" w:eastAsia="仿宋" w:cs="仿宋"/>
          <w:sz w:val="24"/>
        </w:rPr>
        <w:t>控股股东/投资人是指出资比例在50%以上，或者出资比例不足50%，但享有公司股东会/董事会控制权的投资方（含单位或者个人）；</w:t>
      </w:r>
    </w:p>
    <w:p>
      <w:pPr>
        <w:pStyle w:val="100"/>
        <w:numPr>
          <w:ilvl w:val="3"/>
          <w:numId w:val="7"/>
        </w:numPr>
        <w:adjustRightInd w:val="0"/>
        <w:snapToGrid w:val="0"/>
        <w:spacing w:line="340" w:lineRule="exact"/>
        <w:ind w:left="0" w:firstLine="480"/>
        <w:rPr>
          <w:rFonts w:ascii="仿宋" w:hAnsi="仿宋" w:eastAsia="仿宋" w:cs="仿宋"/>
          <w:sz w:val="24"/>
        </w:rPr>
      </w:pPr>
      <w:r>
        <w:rPr>
          <w:rFonts w:hint="eastAsia" w:ascii="仿宋" w:hAnsi="仿宋" w:eastAsia="仿宋" w:cs="仿宋"/>
          <w:sz w:val="24"/>
        </w:rPr>
        <w:t>管理关系单位是指与不具有出资持股关系的其他单位之间存在管理与被管理关系的单位；</w:t>
      </w:r>
    </w:p>
    <w:p>
      <w:pPr>
        <w:pStyle w:val="100"/>
        <w:numPr>
          <w:ilvl w:val="3"/>
          <w:numId w:val="7"/>
        </w:numPr>
        <w:adjustRightInd w:val="0"/>
        <w:snapToGrid w:val="0"/>
        <w:spacing w:line="340" w:lineRule="exact"/>
        <w:ind w:left="0" w:firstLine="480"/>
        <w:rPr>
          <w:rFonts w:ascii="仿宋" w:hAnsi="仿宋" w:eastAsia="仿宋" w:cs="仿宋"/>
          <w:sz w:val="24"/>
        </w:rPr>
      </w:pPr>
      <w:r>
        <w:rPr>
          <w:rFonts w:hint="eastAsia" w:ascii="仿宋" w:hAnsi="仿宋" w:eastAsia="仿宋" w:cs="仿宋"/>
          <w:sz w:val="24"/>
        </w:rPr>
        <w:t>如未有相关情况，请在相应栏填写“无”。</w:t>
      </w:r>
    </w:p>
    <w:p>
      <w:pPr>
        <w:pStyle w:val="2"/>
        <w:spacing w:line="300" w:lineRule="auto"/>
        <w:ind w:firstLine="1680" w:firstLineChars="700"/>
        <w:rPr>
          <w:rFonts w:ascii="仿宋" w:hAnsi="仿宋" w:eastAsia="仿宋" w:cs="仿宋"/>
          <w:sz w:val="24"/>
          <w:szCs w:val="24"/>
        </w:rPr>
      </w:pPr>
    </w:p>
    <w:p>
      <w:pPr>
        <w:spacing w:line="500" w:lineRule="exact"/>
        <w:ind w:firstLine="3720" w:firstLineChars="1550"/>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sz w:val="24"/>
          <w:u w:val="single"/>
        </w:rPr>
        <w:t xml:space="preserve">         （单位名称并盖公章） </w:t>
      </w:r>
    </w:p>
    <w:p>
      <w:pPr>
        <w:spacing w:line="500" w:lineRule="exact"/>
        <w:ind w:firstLine="3720" w:firstLineChars="1550"/>
        <w:rPr>
          <w:rFonts w:ascii="仿宋" w:hAnsi="仿宋" w:eastAsia="仿宋" w:cs="仿宋"/>
          <w:sz w:val="24"/>
        </w:rPr>
      </w:pPr>
      <w:r>
        <w:rPr>
          <w:rFonts w:hint="eastAsia" w:ascii="仿宋" w:hAnsi="仿宋" w:eastAsia="仿宋" w:cs="仿宋"/>
          <w:sz w:val="24"/>
        </w:rPr>
        <w:t>法定代表人或委托代理人：</w:t>
      </w:r>
      <w:r>
        <w:rPr>
          <w:rFonts w:hint="eastAsia" w:ascii="仿宋" w:hAnsi="仿宋" w:eastAsia="仿宋" w:cs="仿宋"/>
          <w:sz w:val="24"/>
          <w:u w:val="single"/>
        </w:rPr>
        <w:t xml:space="preserve">     （签字）   </w:t>
      </w:r>
    </w:p>
    <w:p>
      <w:pPr>
        <w:pStyle w:val="2"/>
        <w:spacing w:line="500" w:lineRule="exact"/>
        <w:ind w:firstLine="3720" w:firstLineChars="1550"/>
        <w:rPr>
          <w:rFonts w:ascii="仿宋" w:hAnsi="仿宋" w:eastAsia="仿宋" w:cs="仿宋"/>
          <w:szCs w:val="21"/>
        </w:rPr>
      </w:pPr>
      <w:r>
        <w:rPr>
          <w:rFonts w:hint="eastAsia" w:ascii="仿宋" w:hAnsi="仿宋" w:eastAsia="仿宋" w:cs="仿宋"/>
          <w:sz w:val="24"/>
        </w:rPr>
        <w:t>日期：  年  月  日</w:t>
      </w:r>
    </w:p>
    <w:p>
      <w:pPr>
        <w:pStyle w:val="2"/>
        <w:spacing w:line="440" w:lineRule="exact"/>
        <w:rPr>
          <w:rFonts w:ascii="仿宋" w:hAnsi="仿宋" w:eastAsia="仿宋" w:cs="仿宋"/>
          <w:sz w:val="24"/>
        </w:rPr>
      </w:pPr>
      <w:r>
        <w:rPr>
          <w:rFonts w:hint="eastAsia" w:ascii="仿宋" w:hAnsi="仿宋" w:eastAsia="仿宋" w:cs="仿宋"/>
          <w:sz w:val="24"/>
        </w:rPr>
        <w:br w:type="page"/>
      </w:r>
      <w:r>
        <w:rPr>
          <w:rFonts w:hint="eastAsia" w:ascii="仿宋" w:hAnsi="仿宋" w:eastAsia="仿宋" w:cs="仿宋"/>
          <w:b/>
          <w:sz w:val="24"/>
          <w:szCs w:val="24"/>
        </w:rPr>
        <w:t>附件九：</w:t>
      </w:r>
    </w:p>
    <w:p>
      <w:pPr>
        <w:pStyle w:val="2"/>
        <w:spacing w:line="200" w:lineRule="exact"/>
        <w:jc w:val="center"/>
        <w:rPr>
          <w:rFonts w:ascii="仿宋" w:hAnsi="仿宋" w:eastAsia="仿宋" w:cs="仿宋"/>
          <w:b/>
          <w:sz w:val="32"/>
          <w:szCs w:val="32"/>
        </w:rPr>
      </w:pPr>
    </w:p>
    <w:p>
      <w:pPr>
        <w:spacing w:beforeLines="50" w:afterLines="50" w:line="600" w:lineRule="exact"/>
        <w:jc w:val="center"/>
        <w:rPr>
          <w:rFonts w:ascii="仿宋" w:hAnsi="仿宋" w:eastAsia="仿宋" w:cs="仿宋"/>
          <w:b/>
          <w:bCs/>
          <w:sz w:val="32"/>
          <w:szCs w:val="32"/>
        </w:rPr>
      </w:pPr>
      <w:r>
        <w:rPr>
          <w:rFonts w:hint="eastAsia" w:ascii="仿宋" w:hAnsi="仿宋" w:eastAsia="仿宋" w:cs="仿宋"/>
          <w:b/>
          <w:bCs/>
          <w:sz w:val="32"/>
          <w:szCs w:val="32"/>
        </w:rPr>
        <w:t>法定代表人身份证明</w:t>
      </w:r>
    </w:p>
    <w:p>
      <w:pPr>
        <w:spacing w:beforeLines="50" w:afterLines="50" w:line="600" w:lineRule="exact"/>
        <w:jc w:val="center"/>
        <w:rPr>
          <w:rFonts w:ascii="仿宋" w:hAnsi="仿宋" w:eastAsia="仿宋" w:cs="仿宋"/>
          <w:b/>
          <w:bCs/>
          <w:sz w:val="32"/>
          <w:szCs w:val="32"/>
        </w:rPr>
      </w:pPr>
    </w:p>
    <w:p>
      <w:pPr>
        <w:pStyle w:val="2"/>
        <w:spacing w:line="460" w:lineRule="exact"/>
        <w:ind w:firstLine="616" w:firstLineChars="257"/>
        <w:rPr>
          <w:rFonts w:ascii="仿宋" w:hAnsi="仿宋" w:eastAsia="仿宋" w:cs="仿宋"/>
          <w:sz w:val="24"/>
        </w:rPr>
      </w:pPr>
      <w:r>
        <w:rPr>
          <w:rFonts w:hint="eastAsia" w:ascii="仿宋" w:hAnsi="仿宋" w:eastAsia="仿宋" w:cs="仿宋"/>
          <w:sz w:val="24"/>
        </w:rPr>
        <w:t>供应商：</w:t>
      </w:r>
    </w:p>
    <w:p>
      <w:pPr>
        <w:pStyle w:val="2"/>
        <w:spacing w:line="460" w:lineRule="exact"/>
        <w:ind w:firstLine="616" w:firstLineChars="257"/>
        <w:rPr>
          <w:rFonts w:ascii="仿宋" w:hAnsi="仿宋" w:eastAsia="仿宋" w:cs="仿宋"/>
          <w:sz w:val="24"/>
        </w:rPr>
      </w:pPr>
      <w:r>
        <w:rPr>
          <w:rFonts w:hint="eastAsia" w:ascii="仿宋" w:hAnsi="仿宋" w:eastAsia="仿宋" w:cs="仿宋"/>
          <w:sz w:val="24"/>
        </w:rPr>
        <w:t>单位性质：</w:t>
      </w:r>
    </w:p>
    <w:p>
      <w:pPr>
        <w:pStyle w:val="2"/>
        <w:spacing w:line="460" w:lineRule="exact"/>
        <w:ind w:firstLine="616" w:firstLineChars="257"/>
        <w:rPr>
          <w:rFonts w:ascii="仿宋" w:hAnsi="仿宋" w:eastAsia="仿宋" w:cs="仿宋"/>
          <w:sz w:val="24"/>
        </w:rPr>
      </w:pPr>
      <w:r>
        <w:rPr>
          <w:rFonts w:hint="eastAsia" w:ascii="仿宋" w:hAnsi="仿宋" w:eastAsia="仿宋" w:cs="仿宋"/>
          <w:sz w:val="24"/>
        </w:rPr>
        <w:t>地    址：</w:t>
      </w:r>
    </w:p>
    <w:p>
      <w:pPr>
        <w:pStyle w:val="2"/>
        <w:spacing w:line="460" w:lineRule="exact"/>
        <w:ind w:firstLine="616" w:firstLineChars="257"/>
        <w:rPr>
          <w:rFonts w:ascii="仿宋" w:hAnsi="仿宋" w:eastAsia="仿宋" w:cs="仿宋"/>
          <w:sz w:val="24"/>
        </w:rPr>
      </w:pPr>
      <w:r>
        <w:rPr>
          <w:rFonts w:hint="eastAsia" w:ascii="仿宋" w:hAnsi="仿宋" w:eastAsia="仿宋" w:cs="仿宋"/>
          <w:sz w:val="24"/>
        </w:rPr>
        <w:t>成立时间：年月日</w:t>
      </w:r>
    </w:p>
    <w:p>
      <w:pPr>
        <w:pStyle w:val="2"/>
        <w:spacing w:line="460" w:lineRule="exact"/>
        <w:ind w:firstLine="616" w:firstLineChars="257"/>
        <w:rPr>
          <w:rFonts w:ascii="仿宋" w:hAnsi="仿宋" w:eastAsia="仿宋" w:cs="仿宋"/>
          <w:sz w:val="24"/>
        </w:rPr>
      </w:pPr>
      <w:r>
        <w:rPr>
          <w:rFonts w:hint="eastAsia" w:ascii="仿宋" w:hAnsi="仿宋" w:eastAsia="仿宋" w:cs="仿宋"/>
          <w:sz w:val="24"/>
        </w:rPr>
        <w:t>经营期限：</w:t>
      </w:r>
    </w:p>
    <w:p>
      <w:pPr>
        <w:pStyle w:val="2"/>
        <w:spacing w:line="460" w:lineRule="exact"/>
        <w:ind w:firstLine="616" w:firstLineChars="257"/>
        <w:rPr>
          <w:rFonts w:ascii="仿宋" w:hAnsi="仿宋" w:eastAsia="仿宋" w:cs="仿宋"/>
          <w:sz w:val="24"/>
        </w:rPr>
      </w:pPr>
      <w:r>
        <w:rPr>
          <w:rFonts w:hint="eastAsia" w:ascii="仿宋" w:hAnsi="仿宋" w:eastAsia="仿宋" w:cs="仿宋"/>
          <w:sz w:val="24"/>
        </w:rPr>
        <w:t>姓    名：</w:t>
      </w:r>
      <w:r>
        <w:rPr>
          <w:rFonts w:hint="eastAsia" w:ascii="仿宋" w:hAnsi="仿宋" w:eastAsia="仿宋" w:cs="仿宋"/>
          <w:sz w:val="24"/>
          <w:u w:val="single"/>
        </w:rPr>
        <w:t>（签名）</w:t>
      </w:r>
      <w:r>
        <w:rPr>
          <w:rFonts w:hint="eastAsia" w:ascii="仿宋" w:hAnsi="仿宋" w:eastAsia="仿宋" w:cs="仿宋"/>
          <w:sz w:val="24"/>
        </w:rPr>
        <w:t>性      别：</w:t>
      </w:r>
    </w:p>
    <w:p>
      <w:pPr>
        <w:pStyle w:val="2"/>
        <w:spacing w:line="460" w:lineRule="exact"/>
        <w:ind w:firstLine="616" w:firstLineChars="257"/>
        <w:rPr>
          <w:rFonts w:ascii="仿宋" w:hAnsi="仿宋" w:eastAsia="仿宋" w:cs="仿宋"/>
          <w:sz w:val="24"/>
          <w:u w:val="single"/>
        </w:rPr>
      </w:pPr>
      <w:r>
        <w:rPr>
          <w:rFonts w:hint="eastAsia" w:ascii="仿宋" w:hAnsi="仿宋" w:eastAsia="仿宋" w:cs="仿宋"/>
          <w:sz w:val="24"/>
        </w:rPr>
        <w:t>年    龄：职      务：</w:t>
      </w:r>
    </w:p>
    <w:p>
      <w:pPr>
        <w:pStyle w:val="2"/>
        <w:spacing w:line="460" w:lineRule="exact"/>
        <w:ind w:firstLine="616" w:firstLineChars="257"/>
        <w:rPr>
          <w:rFonts w:ascii="仿宋" w:hAnsi="仿宋" w:eastAsia="仿宋" w:cs="仿宋"/>
          <w:sz w:val="24"/>
        </w:rPr>
      </w:pPr>
      <w:r>
        <w:rPr>
          <w:rFonts w:hint="eastAsia" w:ascii="仿宋" w:hAnsi="仿宋" w:eastAsia="仿宋" w:cs="仿宋"/>
          <w:sz w:val="24"/>
        </w:rPr>
        <w:t>身份证号码：</w:t>
      </w:r>
    </w:p>
    <w:p>
      <w:pPr>
        <w:pStyle w:val="2"/>
        <w:spacing w:line="460" w:lineRule="exact"/>
        <w:ind w:firstLine="616" w:firstLineChars="257"/>
        <w:rPr>
          <w:rFonts w:ascii="仿宋" w:hAnsi="仿宋" w:eastAsia="仿宋" w:cs="仿宋"/>
          <w:sz w:val="24"/>
        </w:rPr>
      </w:pPr>
      <w:r>
        <w:rPr>
          <w:rFonts w:hint="eastAsia" w:ascii="仿宋" w:hAnsi="仿宋" w:eastAsia="仿宋" w:cs="仿宋"/>
          <w:sz w:val="24"/>
        </w:rPr>
        <w:t>系（供应商名称）的法定代表人。</w:t>
      </w:r>
    </w:p>
    <w:p>
      <w:pPr>
        <w:pStyle w:val="2"/>
        <w:spacing w:line="460" w:lineRule="exact"/>
        <w:ind w:firstLine="616" w:firstLineChars="257"/>
        <w:rPr>
          <w:rFonts w:ascii="仿宋" w:hAnsi="仿宋" w:eastAsia="仿宋" w:cs="仿宋"/>
          <w:sz w:val="24"/>
        </w:rPr>
      </w:pPr>
      <w:r>
        <w:rPr>
          <w:rFonts w:hint="eastAsia" w:ascii="仿宋" w:hAnsi="仿宋" w:eastAsia="仿宋" w:cs="仿宋"/>
          <w:sz w:val="24"/>
        </w:rPr>
        <w:t>特此证明。</w:t>
      </w:r>
    </w:p>
    <w:p>
      <w:pPr>
        <w:pStyle w:val="3"/>
        <w:ind w:left="5500"/>
        <w:rPr>
          <w:rFonts w:ascii="仿宋" w:hAnsi="仿宋" w:eastAsia="仿宋" w:cs="仿宋"/>
        </w:rPr>
      </w:pPr>
    </w:p>
    <w:tbl>
      <w:tblPr>
        <w:tblStyle w:val="38"/>
        <w:tblW w:w="7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jc w:val="center"/>
        </w:trPr>
        <w:tc>
          <w:tcPr>
            <w:tcW w:w="7160" w:type="dxa"/>
            <w:noWrap/>
          </w:tcPr>
          <w:p>
            <w:pPr>
              <w:rPr>
                <w:rFonts w:ascii="仿宋" w:hAnsi="仿宋" w:eastAsia="仿宋" w:cs="仿宋"/>
                <w:b/>
                <w:bCs/>
                <w:sz w:val="24"/>
                <w:szCs w:val="24"/>
              </w:rPr>
            </w:pPr>
          </w:p>
          <w:p>
            <w:pPr>
              <w:rPr>
                <w:rFonts w:ascii="仿宋" w:hAnsi="仿宋" w:eastAsia="仿宋" w:cs="仿宋"/>
                <w:b/>
                <w:bCs/>
                <w:sz w:val="24"/>
                <w:szCs w:val="24"/>
              </w:rPr>
            </w:pPr>
          </w:p>
          <w:p>
            <w:pPr>
              <w:ind w:firstLine="1440" w:firstLineChars="600"/>
              <w:rPr>
                <w:rFonts w:ascii="仿宋" w:hAnsi="仿宋" w:eastAsia="仿宋" w:cs="仿宋"/>
                <w:sz w:val="24"/>
                <w:szCs w:val="24"/>
              </w:rPr>
            </w:pPr>
            <w:r>
              <w:rPr>
                <w:rFonts w:hint="eastAsia" w:ascii="仿宋" w:hAnsi="仿宋" w:eastAsia="仿宋" w:cs="仿宋"/>
                <w:sz w:val="24"/>
                <w:szCs w:val="24"/>
              </w:rPr>
              <w:t xml:space="preserve">供应商法定代表人第二代身份证复印件 </w:t>
            </w:r>
          </w:p>
          <w:p>
            <w:pPr>
              <w:ind w:firstLine="2400" w:firstLineChars="1000"/>
              <w:rPr>
                <w:rFonts w:ascii="仿宋" w:hAnsi="仿宋" w:eastAsia="仿宋" w:cs="仿宋"/>
                <w:b/>
                <w:bCs/>
                <w:sz w:val="28"/>
                <w:szCs w:val="28"/>
              </w:rPr>
            </w:pPr>
            <w:r>
              <w:rPr>
                <w:rFonts w:hint="eastAsia" w:ascii="仿宋" w:hAnsi="仿宋" w:eastAsia="仿宋" w:cs="仿宋"/>
                <w:sz w:val="24"/>
                <w:szCs w:val="24"/>
              </w:rPr>
              <w:t>（双面复印，加盖公章）</w:t>
            </w:r>
          </w:p>
        </w:tc>
      </w:tr>
    </w:tbl>
    <w:p>
      <w:pPr>
        <w:pStyle w:val="2"/>
        <w:spacing w:line="300" w:lineRule="exact"/>
        <w:rPr>
          <w:rFonts w:ascii="仿宋" w:hAnsi="仿宋" w:eastAsia="仿宋" w:cs="仿宋"/>
          <w:sz w:val="24"/>
          <w:szCs w:val="24"/>
        </w:rPr>
      </w:pPr>
    </w:p>
    <w:p>
      <w:pPr>
        <w:pStyle w:val="2"/>
        <w:spacing w:line="460" w:lineRule="exact"/>
        <w:rPr>
          <w:rFonts w:ascii="仿宋" w:hAnsi="仿宋" w:eastAsia="仿宋" w:cs="仿宋"/>
          <w:sz w:val="24"/>
          <w:szCs w:val="24"/>
        </w:rPr>
      </w:pPr>
    </w:p>
    <w:p>
      <w:pPr>
        <w:pStyle w:val="3"/>
        <w:ind w:left="5500"/>
        <w:rPr>
          <w:rFonts w:ascii="仿宋" w:hAnsi="仿宋" w:eastAsia="仿宋" w:cs="仿宋"/>
        </w:rPr>
      </w:pPr>
    </w:p>
    <w:p>
      <w:pPr>
        <w:rPr>
          <w:rFonts w:ascii="仿宋" w:hAnsi="仿宋" w:eastAsia="仿宋" w:cs="仿宋"/>
        </w:rPr>
      </w:pPr>
    </w:p>
    <w:p>
      <w:pPr>
        <w:spacing w:line="500" w:lineRule="exact"/>
        <w:ind w:firstLine="4680" w:firstLineChars="1950"/>
        <w:rPr>
          <w:rFonts w:ascii="仿宋" w:hAnsi="仿宋" w:eastAsia="仿宋" w:cs="仿宋"/>
          <w:sz w:val="24"/>
          <w:u w:val="single"/>
        </w:rPr>
      </w:pPr>
      <w:r>
        <w:rPr>
          <w:rFonts w:hint="eastAsia" w:ascii="仿宋" w:hAnsi="仿宋" w:eastAsia="仿宋" w:cs="仿宋"/>
          <w:sz w:val="24"/>
        </w:rPr>
        <w:t>供应商：</w:t>
      </w:r>
      <w:r>
        <w:rPr>
          <w:rFonts w:hint="eastAsia" w:ascii="仿宋" w:hAnsi="仿宋" w:eastAsia="仿宋" w:cs="仿宋"/>
          <w:sz w:val="24"/>
          <w:u w:val="single"/>
        </w:rPr>
        <w:t xml:space="preserve">         （单位名称并盖公章） </w:t>
      </w:r>
    </w:p>
    <w:p>
      <w:pPr>
        <w:pStyle w:val="2"/>
        <w:spacing w:line="460" w:lineRule="exact"/>
        <w:ind w:right="480" w:firstLine="5520" w:firstLineChars="2300"/>
        <w:rPr>
          <w:rFonts w:ascii="仿宋" w:hAnsi="仿宋" w:eastAsia="仿宋" w:cs="仿宋"/>
          <w:sz w:val="24"/>
        </w:rPr>
      </w:pPr>
      <w:r>
        <w:rPr>
          <w:rFonts w:hint="eastAsia" w:ascii="仿宋" w:hAnsi="仿宋" w:eastAsia="仿宋" w:cs="仿宋"/>
          <w:sz w:val="24"/>
        </w:rPr>
        <w:t>日期：年月日</w:t>
      </w:r>
    </w:p>
    <w:p>
      <w:pPr>
        <w:adjustRightInd/>
        <w:snapToGrid/>
        <w:spacing w:line="220" w:lineRule="atLeast"/>
        <w:rPr>
          <w:rFonts w:ascii="仿宋" w:hAnsi="仿宋" w:eastAsia="仿宋" w:cs="仿宋"/>
          <w:sz w:val="24"/>
        </w:rPr>
      </w:pPr>
      <w:r>
        <w:rPr>
          <w:rFonts w:hint="eastAsia" w:ascii="仿宋" w:hAnsi="仿宋" w:eastAsia="仿宋" w:cs="仿宋"/>
          <w:sz w:val="24"/>
        </w:rPr>
        <w:br w:type="page"/>
      </w:r>
    </w:p>
    <w:p>
      <w:pPr>
        <w:spacing w:line="400" w:lineRule="exact"/>
        <w:rPr>
          <w:rFonts w:ascii="仿宋" w:hAnsi="仿宋" w:eastAsia="仿宋" w:cs="仿宋"/>
          <w:sz w:val="24"/>
        </w:rPr>
      </w:pPr>
      <w:r>
        <w:rPr>
          <w:rFonts w:hint="eastAsia" w:ascii="仿宋" w:hAnsi="仿宋" w:eastAsia="仿宋" w:cs="仿宋"/>
          <w:b/>
          <w:sz w:val="24"/>
        </w:rPr>
        <w:t>附件十：</w:t>
      </w:r>
    </w:p>
    <w:p>
      <w:pPr>
        <w:spacing w:beforeLines="50" w:afterLines="50" w:line="600" w:lineRule="exact"/>
        <w:jc w:val="center"/>
        <w:rPr>
          <w:rFonts w:ascii="仿宋" w:hAnsi="仿宋" w:eastAsia="仿宋" w:cs="仿宋"/>
          <w:b/>
          <w:sz w:val="32"/>
          <w:szCs w:val="32"/>
        </w:rPr>
      </w:pPr>
      <w:r>
        <w:rPr>
          <w:rFonts w:hint="eastAsia" w:ascii="仿宋" w:hAnsi="仿宋" w:eastAsia="仿宋" w:cs="仿宋"/>
          <w:b/>
          <w:sz w:val="32"/>
          <w:szCs w:val="32"/>
        </w:rPr>
        <w:t>法定代表人授权委托书</w:t>
      </w:r>
    </w:p>
    <w:p>
      <w:pPr>
        <w:autoSpaceDE w:val="0"/>
        <w:rPr>
          <w:rFonts w:ascii="仿宋" w:hAnsi="仿宋" w:eastAsia="仿宋" w:cs="仿宋"/>
          <w:b/>
          <w:szCs w:val="21"/>
        </w:rPr>
      </w:pPr>
    </w:p>
    <w:p>
      <w:pPr>
        <w:spacing w:after="0" w:line="440" w:lineRule="exact"/>
        <w:rPr>
          <w:rFonts w:ascii="仿宋" w:hAnsi="仿宋" w:eastAsia="仿宋" w:cs="仿宋"/>
          <w:b/>
          <w:bCs/>
          <w:sz w:val="24"/>
        </w:rPr>
      </w:pPr>
      <w:r>
        <w:rPr>
          <w:rFonts w:hint="eastAsia" w:ascii="仿宋" w:hAnsi="仿宋" w:eastAsia="仿宋" w:cs="仿宋"/>
          <w:bCs/>
          <w:sz w:val="24"/>
        </w:rPr>
        <w:t>致</w:t>
      </w:r>
      <w:r>
        <w:rPr>
          <w:rFonts w:hint="eastAsia" w:ascii="仿宋" w:hAnsi="仿宋" w:eastAsia="仿宋" w:cs="仿宋"/>
          <w:sz w:val="24"/>
        </w:rPr>
        <w:t>：</w:t>
      </w:r>
      <w:r>
        <w:rPr>
          <w:rFonts w:hint="eastAsia" w:ascii="仿宋" w:hAnsi="仿宋" w:eastAsia="仿宋" w:cs="仿宋"/>
          <w:sz w:val="24"/>
          <w:szCs w:val="24"/>
        </w:rPr>
        <w:t>(采购人及采购代理机构)</w:t>
      </w:r>
    </w:p>
    <w:p>
      <w:pPr>
        <w:spacing w:after="0" w:line="440" w:lineRule="exact"/>
        <w:ind w:firstLine="480" w:firstLineChars="200"/>
        <w:rPr>
          <w:rFonts w:ascii="仿宋" w:hAnsi="仿宋" w:eastAsia="仿宋" w:cs="仿宋"/>
          <w:sz w:val="24"/>
        </w:rPr>
      </w:pPr>
      <w:r>
        <w:rPr>
          <w:rFonts w:hint="eastAsia" w:ascii="仿宋" w:hAnsi="仿宋" w:eastAsia="仿宋" w:cs="仿宋"/>
          <w:sz w:val="24"/>
        </w:rPr>
        <w:t>我</w:t>
      </w:r>
      <w:r>
        <w:rPr>
          <w:rFonts w:hint="eastAsia" w:ascii="仿宋" w:hAnsi="仿宋" w:eastAsia="仿宋" w:cs="仿宋"/>
          <w:sz w:val="24"/>
          <w:u w:val="single"/>
        </w:rPr>
        <w:t>（姓名）</w:t>
      </w:r>
      <w:r>
        <w:rPr>
          <w:rFonts w:hint="eastAsia" w:ascii="仿宋" w:hAnsi="仿宋" w:eastAsia="仿宋" w:cs="仿宋"/>
          <w:sz w:val="24"/>
        </w:rPr>
        <w:t>系</w:t>
      </w:r>
      <w:r>
        <w:rPr>
          <w:rFonts w:hint="eastAsia" w:ascii="仿宋" w:hAnsi="仿宋" w:eastAsia="仿宋" w:cs="仿宋"/>
          <w:sz w:val="24"/>
          <w:u w:val="single"/>
        </w:rPr>
        <w:t>（供应商名称）</w:t>
      </w:r>
      <w:r>
        <w:rPr>
          <w:rFonts w:hint="eastAsia" w:ascii="仿宋" w:hAnsi="仿宋" w:eastAsia="仿宋" w:cs="仿宋"/>
          <w:sz w:val="24"/>
        </w:rPr>
        <w:t>的法定代表人，现授权委托本单位在职职工</w:t>
      </w:r>
      <w:r>
        <w:rPr>
          <w:rFonts w:hint="eastAsia" w:ascii="仿宋" w:hAnsi="仿宋" w:eastAsia="仿宋" w:cs="仿宋"/>
          <w:sz w:val="24"/>
          <w:u w:val="single"/>
        </w:rPr>
        <w:t xml:space="preserve"> （姓名）</w:t>
      </w:r>
      <w:r>
        <w:rPr>
          <w:rFonts w:hint="eastAsia" w:ascii="仿宋" w:hAnsi="仿宋" w:eastAsia="仿宋" w:cs="仿宋"/>
          <w:sz w:val="24"/>
        </w:rPr>
        <w:t>以我方的名义参加项目的谈判活动，并代表我方全权办理针对上述项目的响应文件签署、响应文件提交、谈判、签订合同和处理一切有关事宜等。</w:t>
      </w:r>
    </w:p>
    <w:p>
      <w:pPr>
        <w:spacing w:after="0" w:line="440" w:lineRule="exact"/>
        <w:ind w:firstLine="480" w:firstLineChars="200"/>
        <w:rPr>
          <w:rFonts w:ascii="仿宋" w:hAnsi="仿宋" w:eastAsia="仿宋" w:cs="仿宋"/>
          <w:sz w:val="24"/>
        </w:rPr>
      </w:pPr>
      <w:r>
        <w:rPr>
          <w:rFonts w:hint="eastAsia" w:ascii="仿宋" w:hAnsi="仿宋" w:eastAsia="仿宋" w:cs="仿宋"/>
          <w:sz w:val="24"/>
        </w:rPr>
        <w:t>我方对被授权人的签名事项负全部责任。</w:t>
      </w:r>
    </w:p>
    <w:p>
      <w:pPr>
        <w:spacing w:after="0" w:line="440" w:lineRule="exact"/>
        <w:ind w:firstLine="480" w:firstLineChars="200"/>
        <w:rPr>
          <w:rFonts w:ascii="仿宋" w:hAnsi="仿宋" w:eastAsia="仿宋" w:cs="仿宋"/>
          <w:sz w:val="24"/>
        </w:rPr>
      </w:pPr>
      <w:r>
        <w:rPr>
          <w:rFonts w:hint="eastAsia" w:ascii="仿宋" w:hAnsi="仿宋" w:eastAsia="仿宋" w:cs="仿宋"/>
          <w:sz w:val="24"/>
        </w:rPr>
        <w:t>授权委托期限：年月日至年月日。被授权人在授权书有效期内签署的所有文件均有效。</w:t>
      </w:r>
    </w:p>
    <w:p>
      <w:pPr>
        <w:spacing w:after="0" w:line="440" w:lineRule="exact"/>
        <w:ind w:firstLine="480" w:firstLineChars="200"/>
        <w:rPr>
          <w:rFonts w:ascii="仿宋" w:hAnsi="仿宋" w:eastAsia="仿宋" w:cs="仿宋"/>
          <w:sz w:val="24"/>
        </w:rPr>
      </w:pPr>
      <w:r>
        <w:rPr>
          <w:rFonts w:hint="eastAsia" w:ascii="仿宋" w:hAnsi="仿宋" w:eastAsia="仿宋" w:cs="仿宋"/>
          <w:sz w:val="24"/>
        </w:rPr>
        <w:t>被授权人无转委托权，特此委托。</w:t>
      </w:r>
    </w:p>
    <w:p>
      <w:pPr>
        <w:spacing w:after="0" w:line="440" w:lineRule="exact"/>
        <w:ind w:firstLine="480" w:firstLineChars="200"/>
        <w:rPr>
          <w:rFonts w:ascii="仿宋" w:hAnsi="仿宋" w:eastAsia="仿宋" w:cs="仿宋"/>
          <w:sz w:val="24"/>
        </w:rPr>
      </w:pPr>
    </w:p>
    <w:p>
      <w:pPr>
        <w:spacing w:after="0" w:line="440" w:lineRule="exact"/>
        <w:ind w:firstLine="480" w:firstLineChars="200"/>
        <w:rPr>
          <w:rFonts w:ascii="仿宋" w:hAnsi="仿宋" w:eastAsia="仿宋" w:cs="仿宋"/>
          <w:sz w:val="24"/>
        </w:rPr>
      </w:pPr>
      <w:r>
        <w:rPr>
          <w:rFonts w:hint="eastAsia" w:ascii="仿宋" w:hAnsi="仿宋" w:eastAsia="仿宋" w:cs="仿宋"/>
          <w:sz w:val="24"/>
        </w:rPr>
        <w:t>附：</w:t>
      </w:r>
      <w:r>
        <w:rPr>
          <w:rFonts w:hint="eastAsia" w:ascii="仿宋" w:hAnsi="仿宋" w:eastAsia="仿宋" w:cs="仿宋"/>
          <w:sz w:val="24"/>
          <w:szCs w:val="24"/>
        </w:rPr>
        <w:t>法定代表人及</w:t>
      </w:r>
      <w:r>
        <w:rPr>
          <w:rFonts w:hint="eastAsia" w:ascii="仿宋" w:hAnsi="仿宋" w:eastAsia="仿宋" w:cs="仿宋"/>
          <w:sz w:val="24"/>
        </w:rPr>
        <w:t>被授权人有效的身份证正反面复印件，并加盖公章。</w:t>
      </w:r>
    </w:p>
    <w:p>
      <w:pPr>
        <w:pStyle w:val="16"/>
        <w:rPr>
          <w:rFonts w:ascii="仿宋" w:hAnsi="仿宋" w:eastAsia="仿宋" w:cs="仿宋"/>
        </w:rPr>
      </w:pPr>
    </w:p>
    <w:p>
      <w:pPr>
        <w:rPr>
          <w:rFonts w:ascii="仿宋" w:hAnsi="仿宋" w:eastAsia="仿宋" w:cs="仿宋"/>
        </w:rPr>
      </w:pPr>
    </w:p>
    <w:p>
      <w:pPr>
        <w:rPr>
          <w:rFonts w:ascii="仿宋" w:hAnsi="仿宋" w:eastAsia="仿宋" w:cs="仿宋"/>
        </w:rPr>
      </w:pPr>
    </w:p>
    <w:p>
      <w:pPr>
        <w:spacing w:line="440" w:lineRule="exact"/>
        <w:ind w:firstLine="4800" w:firstLineChars="2000"/>
        <w:rPr>
          <w:rFonts w:ascii="仿宋" w:hAnsi="仿宋" w:eastAsia="仿宋" w:cs="仿宋"/>
          <w:sz w:val="24"/>
          <w:u w:val="single"/>
        </w:rPr>
      </w:pPr>
      <w:r>
        <w:rPr>
          <w:rFonts w:hint="eastAsia" w:ascii="仿宋" w:hAnsi="仿宋" w:eastAsia="仿宋" w:cs="仿宋"/>
          <w:sz w:val="24"/>
        </w:rPr>
        <w:t>供应商：</w:t>
      </w:r>
      <w:r>
        <w:rPr>
          <w:rFonts w:hint="eastAsia" w:ascii="仿宋" w:hAnsi="仿宋" w:eastAsia="仿宋" w:cs="仿宋"/>
          <w:sz w:val="24"/>
          <w:u w:val="single"/>
        </w:rPr>
        <w:t xml:space="preserve">  （单位名称并盖公章）   </w:t>
      </w:r>
    </w:p>
    <w:p>
      <w:pPr>
        <w:spacing w:line="440" w:lineRule="exact"/>
        <w:ind w:firstLine="4800" w:firstLineChars="2000"/>
        <w:rPr>
          <w:rFonts w:ascii="仿宋" w:hAnsi="仿宋" w:eastAsia="仿宋" w:cs="仿宋"/>
          <w:sz w:val="24"/>
          <w:u w:val="single"/>
        </w:rPr>
      </w:pPr>
      <w:r>
        <w:rPr>
          <w:rFonts w:hint="eastAsia" w:ascii="仿宋" w:hAnsi="仿宋" w:eastAsia="仿宋" w:cs="仿宋"/>
          <w:sz w:val="24"/>
        </w:rPr>
        <w:t>法定代表人身份证号码：</w:t>
      </w:r>
    </w:p>
    <w:p>
      <w:pPr>
        <w:spacing w:line="440" w:lineRule="exact"/>
        <w:ind w:firstLine="4800" w:firstLineChars="2000"/>
        <w:rPr>
          <w:rFonts w:ascii="仿宋" w:hAnsi="仿宋" w:eastAsia="仿宋" w:cs="仿宋"/>
          <w:sz w:val="24"/>
          <w:u w:val="single"/>
        </w:rPr>
      </w:pPr>
      <w:r>
        <w:rPr>
          <w:rFonts w:hint="eastAsia" w:ascii="仿宋" w:hAnsi="仿宋" w:eastAsia="仿宋" w:cs="仿宋"/>
          <w:sz w:val="24"/>
        </w:rPr>
        <w:t>委托代理人身份证号码：</w:t>
      </w:r>
    </w:p>
    <w:p>
      <w:pPr>
        <w:pStyle w:val="16"/>
        <w:ind w:firstLine="4800" w:firstLineChars="2000"/>
        <w:rPr>
          <w:rFonts w:ascii="仿宋" w:hAnsi="仿宋" w:eastAsia="仿宋" w:cs="仿宋"/>
        </w:rPr>
      </w:pPr>
      <w:r>
        <w:rPr>
          <w:rFonts w:hint="eastAsia" w:ascii="仿宋" w:hAnsi="仿宋" w:eastAsia="仿宋" w:cs="仿宋"/>
        </w:rPr>
        <w:t>法定代表人（签字）：</w:t>
      </w:r>
    </w:p>
    <w:p>
      <w:pPr>
        <w:spacing w:line="440" w:lineRule="exact"/>
        <w:ind w:firstLine="6720" w:firstLineChars="2800"/>
        <w:rPr>
          <w:rFonts w:ascii="仿宋" w:hAnsi="仿宋" w:eastAsia="仿宋" w:cs="仿宋"/>
        </w:rPr>
      </w:pPr>
      <w:r>
        <w:rPr>
          <w:rFonts w:hint="eastAsia" w:ascii="仿宋" w:hAnsi="仿宋" w:eastAsia="仿宋" w:cs="仿宋"/>
          <w:sz w:val="24"/>
        </w:rPr>
        <w:t>日期：  年  月  日</w:t>
      </w:r>
    </w:p>
    <w:p>
      <w:pPr>
        <w:spacing w:line="440" w:lineRule="exact"/>
        <w:rPr>
          <w:rFonts w:ascii="仿宋" w:hAnsi="仿宋" w:eastAsia="仿宋" w:cs="仿宋"/>
          <w:kern w:val="2"/>
          <w:sz w:val="24"/>
          <w:szCs w:val="24"/>
        </w:rPr>
      </w:pPr>
      <w:r>
        <w:rPr>
          <w:rFonts w:hint="eastAsia" w:ascii="仿宋" w:hAnsi="仿宋" w:eastAsia="仿宋" w:cs="仿宋"/>
          <w:sz w:val="24"/>
          <w:szCs w:val="24"/>
        </w:rPr>
        <w:br w:type="page"/>
      </w:r>
    </w:p>
    <w:p>
      <w:pPr>
        <w:spacing w:line="300" w:lineRule="auto"/>
        <w:rPr>
          <w:rFonts w:ascii="仿宋" w:hAnsi="仿宋" w:eastAsia="仿宋" w:cs="仿宋"/>
          <w:b/>
          <w:sz w:val="24"/>
        </w:rPr>
      </w:pPr>
      <w:r>
        <w:rPr>
          <w:rFonts w:hint="eastAsia" w:ascii="仿宋" w:hAnsi="仿宋" w:eastAsia="仿宋" w:cs="仿宋"/>
          <w:b/>
          <w:sz w:val="24"/>
        </w:rPr>
        <w:t>附件十一：</w:t>
      </w:r>
    </w:p>
    <w:p>
      <w:pPr>
        <w:spacing w:before="50"/>
        <w:jc w:val="center"/>
        <w:rPr>
          <w:rFonts w:ascii="仿宋" w:hAnsi="仿宋" w:eastAsia="仿宋" w:cs="仿宋"/>
          <w:b/>
          <w:bCs/>
          <w:sz w:val="32"/>
          <w:szCs w:val="32"/>
        </w:rPr>
      </w:pPr>
      <w:r>
        <w:rPr>
          <w:rFonts w:hint="eastAsia" w:ascii="仿宋" w:hAnsi="仿宋" w:eastAsia="仿宋" w:cs="仿宋"/>
          <w:b/>
          <w:bCs/>
          <w:sz w:val="32"/>
          <w:szCs w:val="32"/>
        </w:rPr>
        <w:t>中小企业声明函</w:t>
      </w:r>
    </w:p>
    <w:p>
      <w:pPr>
        <w:spacing w:after="0" w:line="500" w:lineRule="exact"/>
        <w:rPr>
          <w:rFonts w:ascii="仿宋" w:hAnsi="仿宋" w:eastAsia="仿宋" w:cs="仿宋"/>
          <w:sz w:val="24"/>
          <w:szCs w:val="24"/>
        </w:rPr>
      </w:pPr>
    </w:p>
    <w:p>
      <w:pPr>
        <w:spacing w:before="50" w:line="500" w:lineRule="exact"/>
        <w:ind w:firstLine="480" w:firstLineChars="200"/>
        <w:rPr>
          <w:rFonts w:ascii="仿宋" w:hAnsi="仿宋" w:eastAsia="仿宋" w:cs="仿宋"/>
          <w:sz w:val="24"/>
          <w:szCs w:val="24"/>
        </w:rPr>
      </w:pPr>
      <w:r>
        <w:rPr>
          <w:rFonts w:hint="eastAsia" w:ascii="仿宋" w:hAnsi="仿宋" w:eastAsia="仿宋" w:cs="仿宋"/>
          <w:sz w:val="24"/>
          <w:szCs w:val="24"/>
        </w:rPr>
        <w:t>本公司（联合体）郑重声明，根据《政府采购促进中小 企业发展管理办法》（财库﹝2020﹞46 号）的规定，本公司 （联合体）参加</w:t>
      </w:r>
      <w:r>
        <w:rPr>
          <w:rFonts w:hint="eastAsia" w:ascii="仿宋" w:hAnsi="仿宋" w:eastAsia="仿宋" w:cs="仿宋"/>
          <w:sz w:val="24"/>
          <w:szCs w:val="24"/>
          <w:u w:val="single"/>
        </w:rPr>
        <w:t>（单位名称）</w:t>
      </w:r>
      <w:r>
        <w:rPr>
          <w:rFonts w:hint="eastAsia" w:ascii="仿宋" w:hAnsi="仿宋" w:eastAsia="仿宋" w:cs="仿宋"/>
          <w:sz w:val="24"/>
          <w:szCs w:val="24"/>
        </w:rPr>
        <w:t>的</w:t>
      </w:r>
      <w:r>
        <w:rPr>
          <w:rFonts w:hint="eastAsia" w:ascii="仿宋" w:hAnsi="仿宋" w:eastAsia="仿宋" w:cs="仿宋"/>
          <w:sz w:val="24"/>
          <w:szCs w:val="24"/>
          <w:u w:val="single"/>
        </w:rPr>
        <w:t>（项目名称）</w:t>
      </w:r>
      <w:r>
        <w:rPr>
          <w:rFonts w:hint="eastAsia" w:ascii="仿宋" w:hAnsi="仿宋" w:eastAsia="仿宋" w:cs="仿宋"/>
          <w:sz w:val="24"/>
          <w:szCs w:val="24"/>
        </w:rPr>
        <w:t>采购活动，提供的货物全部由符合政策要求的中小企业制造。相关企业 （含联合体中的中小企业、签订分包意向协议的中小企业） 的具体情况如下：</w:t>
      </w:r>
    </w:p>
    <w:p>
      <w:pPr>
        <w:numPr>
          <w:ilvl w:val="0"/>
          <w:numId w:val="8"/>
        </w:numPr>
        <w:spacing w:before="50" w:line="500" w:lineRule="exact"/>
        <w:ind w:firstLine="480" w:firstLineChars="200"/>
        <w:rPr>
          <w:rFonts w:ascii="仿宋" w:hAnsi="仿宋" w:eastAsia="仿宋" w:cs="仿宋"/>
          <w:sz w:val="24"/>
          <w:szCs w:val="24"/>
        </w:rPr>
      </w:pPr>
      <w:r>
        <w:rPr>
          <w:rFonts w:hint="eastAsia" w:ascii="仿宋" w:hAnsi="仿宋" w:eastAsia="仿宋" w:cs="仿宋"/>
          <w:sz w:val="24"/>
          <w:szCs w:val="24"/>
          <w:u w:val="single"/>
        </w:rPr>
        <w:t>（标的名称）</w:t>
      </w:r>
      <w:r>
        <w:rPr>
          <w:rFonts w:hint="eastAsia" w:ascii="仿宋" w:hAnsi="仿宋" w:eastAsia="仿宋" w:cs="仿宋"/>
          <w:sz w:val="24"/>
          <w:szCs w:val="24"/>
        </w:rPr>
        <w:t xml:space="preserve"> ，属于</w:t>
      </w:r>
      <w:r>
        <w:rPr>
          <w:rFonts w:hint="eastAsia" w:ascii="仿宋" w:hAnsi="仿宋" w:eastAsia="仿宋" w:cs="仿宋"/>
          <w:sz w:val="24"/>
          <w:szCs w:val="24"/>
          <w:u w:val="single"/>
        </w:rPr>
        <w:t>（采购文件中明确的所属行业）</w:t>
      </w:r>
      <w:r>
        <w:rPr>
          <w:rFonts w:hint="eastAsia" w:ascii="仿宋" w:hAnsi="仿宋" w:eastAsia="仿宋" w:cs="仿宋"/>
          <w:sz w:val="24"/>
          <w:szCs w:val="24"/>
        </w:rPr>
        <w:t xml:space="preserve"> 行业；制造商为</w:t>
      </w:r>
      <w:r>
        <w:rPr>
          <w:rFonts w:hint="eastAsia" w:ascii="仿宋" w:hAnsi="仿宋" w:eastAsia="仿宋" w:cs="仿宋"/>
          <w:sz w:val="24"/>
          <w:szCs w:val="24"/>
          <w:u w:val="single"/>
        </w:rPr>
        <w:t>（企业名称）</w:t>
      </w:r>
      <w:r>
        <w:rPr>
          <w:rFonts w:hint="eastAsia" w:ascii="仿宋" w:hAnsi="仿宋" w:eastAsia="仿宋" w:cs="仿宋"/>
          <w:sz w:val="24"/>
          <w:szCs w:val="24"/>
        </w:rPr>
        <w:t>，从业人员人，营业收 入为万元，资产总额为万元</w:t>
      </w:r>
      <w:r>
        <w:rPr>
          <w:rFonts w:hint="eastAsia" w:ascii="仿宋" w:hAnsi="仿宋" w:eastAsia="仿宋" w:cs="仿宋"/>
          <w:sz w:val="24"/>
          <w:szCs w:val="24"/>
          <w:vertAlign w:val="superscript"/>
        </w:rPr>
        <w:t>1</w:t>
      </w:r>
      <w:r>
        <w:rPr>
          <w:rFonts w:hint="eastAsia" w:ascii="仿宋" w:hAnsi="仿宋" w:eastAsia="仿宋" w:cs="仿宋"/>
          <w:sz w:val="24"/>
          <w:szCs w:val="24"/>
        </w:rPr>
        <w:t>，属于</w:t>
      </w:r>
      <w:r>
        <w:rPr>
          <w:rFonts w:hint="eastAsia" w:ascii="仿宋" w:hAnsi="仿宋" w:eastAsia="仿宋" w:cs="仿宋"/>
          <w:sz w:val="24"/>
          <w:szCs w:val="24"/>
          <w:u w:val="single"/>
        </w:rPr>
        <w:t>（中型企业、小 型企业、微型企业）</w:t>
      </w:r>
      <w:r>
        <w:rPr>
          <w:rFonts w:hint="eastAsia" w:ascii="仿宋" w:hAnsi="仿宋" w:eastAsia="仿宋" w:cs="仿宋"/>
          <w:sz w:val="24"/>
          <w:szCs w:val="24"/>
        </w:rPr>
        <w:t>；</w:t>
      </w:r>
    </w:p>
    <w:p>
      <w:pPr>
        <w:numPr>
          <w:ilvl w:val="0"/>
          <w:numId w:val="8"/>
        </w:numPr>
        <w:spacing w:before="50" w:line="500" w:lineRule="exact"/>
        <w:ind w:firstLine="480" w:firstLineChars="200"/>
        <w:rPr>
          <w:rFonts w:ascii="仿宋" w:hAnsi="仿宋" w:eastAsia="仿宋" w:cs="仿宋"/>
          <w:sz w:val="24"/>
          <w:szCs w:val="24"/>
        </w:rPr>
      </w:pPr>
      <w:r>
        <w:rPr>
          <w:rFonts w:hint="eastAsia" w:ascii="仿宋" w:hAnsi="仿宋" w:eastAsia="仿宋" w:cs="仿宋"/>
          <w:sz w:val="24"/>
          <w:szCs w:val="24"/>
          <w:u w:val="single"/>
        </w:rPr>
        <w:t xml:space="preserve"> （标的名称）</w:t>
      </w:r>
      <w:r>
        <w:rPr>
          <w:rFonts w:hint="eastAsia" w:ascii="仿宋" w:hAnsi="仿宋" w:eastAsia="仿宋" w:cs="仿宋"/>
          <w:sz w:val="24"/>
          <w:szCs w:val="24"/>
        </w:rPr>
        <w:t xml:space="preserve"> ，属于</w:t>
      </w:r>
      <w:r>
        <w:rPr>
          <w:rFonts w:hint="eastAsia" w:ascii="仿宋" w:hAnsi="仿宋" w:eastAsia="仿宋" w:cs="仿宋"/>
          <w:sz w:val="24"/>
          <w:szCs w:val="24"/>
          <w:u w:val="single"/>
        </w:rPr>
        <w:t>（采购文件中明确的所属行业） 行业</w:t>
      </w:r>
      <w:r>
        <w:rPr>
          <w:rFonts w:hint="eastAsia" w:ascii="仿宋" w:hAnsi="仿宋" w:eastAsia="仿宋" w:cs="仿宋"/>
          <w:sz w:val="24"/>
          <w:szCs w:val="24"/>
        </w:rPr>
        <w:t>；制造商为</w:t>
      </w:r>
      <w:r>
        <w:rPr>
          <w:rFonts w:hint="eastAsia" w:ascii="仿宋" w:hAnsi="仿宋" w:eastAsia="仿宋" w:cs="仿宋"/>
          <w:sz w:val="24"/>
          <w:szCs w:val="24"/>
          <w:u w:val="single"/>
        </w:rPr>
        <w:t>（企业名称</w:t>
      </w:r>
      <w:r>
        <w:rPr>
          <w:rFonts w:hint="eastAsia" w:ascii="仿宋" w:hAnsi="仿宋" w:eastAsia="仿宋" w:cs="仿宋"/>
          <w:sz w:val="24"/>
          <w:szCs w:val="24"/>
        </w:rPr>
        <w:t>），从业人员 人，营业收入为 万元，资产总额为万元，属于</w:t>
      </w:r>
      <w:r>
        <w:rPr>
          <w:rFonts w:hint="eastAsia" w:ascii="仿宋" w:hAnsi="仿宋" w:eastAsia="仿宋" w:cs="仿宋"/>
          <w:sz w:val="24"/>
          <w:szCs w:val="24"/>
          <w:u w:val="single"/>
        </w:rPr>
        <w:t>（中型企业、小型 企业、微型企业）</w:t>
      </w:r>
      <w:r>
        <w:rPr>
          <w:rFonts w:hint="eastAsia" w:ascii="仿宋" w:hAnsi="仿宋" w:eastAsia="仿宋" w:cs="仿宋"/>
          <w:sz w:val="24"/>
          <w:szCs w:val="24"/>
        </w:rPr>
        <w:t>；</w:t>
      </w:r>
    </w:p>
    <w:p>
      <w:pPr>
        <w:spacing w:before="50" w:line="500" w:lineRule="exact"/>
        <w:ind w:firstLine="480" w:firstLineChars="200"/>
        <w:rPr>
          <w:rFonts w:ascii="仿宋" w:hAnsi="仿宋" w:eastAsia="仿宋" w:cs="仿宋"/>
          <w:sz w:val="24"/>
          <w:szCs w:val="24"/>
        </w:rPr>
      </w:pPr>
      <w:r>
        <w:rPr>
          <w:rFonts w:hint="eastAsia" w:ascii="仿宋" w:hAnsi="仿宋" w:eastAsia="仿宋" w:cs="仿宋"/>
          <w:sz w:val="24"/>
          <w:szCs w:val="24"/>
        </w:rPr>
        <w:t>……</w:t>
      </w:r>
    </w:p>
    <w:p>
      <w:pPr>
        <w:spacing w:before="50" w:line="500" w:lineRule="exact"/>
        <w:ind w:firstLine="480" w:firstLineChars="200"/>
        <w:rPr>
          <w:rFonts w:ascii="仿宋" w:hAnsi="仿宋" w:eastAsia="仿宋" w:cs="仿宋"/>
          <w:sz w:val="24"/>
          <w:szCs w:val="24"/>
        </w:rPr>
      </w:pPr>
      <w:r>
        <w:rPr>
          <w:rFonts w:hint="eastAsia" w:ascii="仿宋" w:hAnsi="仿宋" w:eastAsia="仿宋" w:cs="仿宋"/>
          <w:sz w:val="24"/>
          <w:szCs w:val="24"/>
        </w:rPr>
        <w:t>以上企业，不属于大企业的分支机构，不存在控股股东 为大企业的情形，也不存在与大企业的负责人为同一人的情 形。</w:t>
      </w:r>
    </w:p>
    <w:p>
      <w:pPr>
        <w:spacing w:before="50" w:line="500" w:lineRule="exact"/>
        <w:ind w:firstLine="480" w:firstLineChars="200"/>
        <w:rPr>
          <w:rFonts w:ascii="仿宋" w:hAnsi="仿宋" w:eastAsia="仿宋" w:cs="仿宋"/>
          <w:sz w:val="24"/>
          <w:szCs w:val="24"/>
        </w:rPr>
      </w:pPr>
      <w:r>
        <w:rPr>
          <w:rFonts w:hint="eastAsia" w:ascii="仿宋" w:hAnsi="仿宋" w:eastAsia="仿宋" w:cs="仿宋"/>
          <w:sz w:val="24"/>
          <w:szCs w:val="24"/>
        </w:rPr>
        <w:t>本企业对上述声明内容的真实性负责。如有虚假，将依 法承担相应责任。</w:t>
      </w:r>
    </w:p>
    <w:p>
      <w:pPr>
        <w:spacing w:before="50" w:line="500" w:lineRule="exact"/>
        <w:rPr>
          <w:rFonts w:ascii="仿宋" w:hAnsi="仿宋" w:eastAsia="仿宋" w:cs="仿宋"/>
          <w:sz w:val="24"/>
          <w:szCs w:val="24"/>
        </w:rPr>
      </w:pPr>
      <w:r>
        <w:rPr>
          <w:rFonts w:hint="eastAsia" w:ascii="仿宋" w:hAnsi="仿宋" w:eastAsia="仿宋" w:cs="仿宋"/>
          <w:sz w:val="24"/>
          <w:szCs w:val="24"/>
        </w:rPr>
        <w:t xml:space="preserve"> 　　　　　　　　　　　　　　　　　　　　　　　　　　　</w:t>
      </w:r>
    </w:p>
    <w:p>
      <w:pPr>
        <w:spacing w:before="50" w:line="500" w:lineRule="exact"/>
        <w:ind w:firstLine="5040" w:firstLineChars="2100"/>
        <w:rPr>
          <w:rFonts w:ascii="仿宋" w:hAnsi="仿宋" w:eastAsia="仿宋" w:cs="仿宋"/>
          <w:sz w:val="24"/>
          <w:szCs w:val="24"/>
        </w:rPr>
      </w:pPr>
      <w:r>
        <w:rPr>
          <w:rFonts w:hint="eastAsia" w:ascii="仿宋" w:hAnsi="仿宋" w:eastAsia="仿宋" w:cs="仿宋"/>
          <w:sz w:val="24"/>
          <w:szCs w:val="24"/>
        </w:rPr>
        <w:t>企业名称（盖章）：</w:t>
      </w:r>
    </w:p>
    <w:p>
      <w:pPr>
        <w:spacing w:before="50" w:line="500" w:lineRule="exact"/>
        <w:rPr>
          <w:rFonts w:ascii="仿宋" w:hAnsi="仿宋" w:eastAsia="仿宋" w:cs="仿宋"/>
          <w:sz w:val="24"/>
          <w:szCs w:val="24"/>
        </w:rPr>
      </w:pPr>
      <w:r>
        <w:rPr>
          <w:rFonts w:hint="eastAsia" w:ascii="仿宋" w:hAnsi="仿宋" w:eastAsia="仿宋" w:cs="仿宋"/>
          <w:sz w:val="24"/>
          <w:szCs w:val="24"/>
        </w:rPr>
        <w:t>　　　　　　　　　　　　　　　　　　　　　日期：</w:t>
      </w:r>
    </w:p>
    <w:p>
      <w:pPr>
        <w:pStyle w:val="2"/>
        <w:spacing w:line="440" w:lineRule="exact"/>
        <w:rPr>
          <w:rFonts w:ascii="仿宋" w:hAnsi="仿宋" w:eastAsia="仿宋" w:cs="仿宋"/>
          <w:b/>
          <w:szCs w:val="21"/>
        </w:rPr>
      </w:pPr>
    </w:p>
    <w:p>
      <w:pPr>
        <w:spacing w:before="50" w:line="50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注：提供其他中小微企业制造的货物，必须同时提供该中小微企业的声明函。</w:t>
      </w:r>
    </w:p>
    <w:p>
      <w:pPr>
        <w:pStyle w:val="2"/>
        <w:rPr>
          <w:rFonts w:hint="eastAsia" w:ascii="仿宋" w:hAnsi="仿宋" w:eastAsia="仿宋" w:cs="仿宋"/>
          <w:b/>
          <w:kern w:val="2"/>
          <w:sz w:val="21"/>
          <w:szCs w:val="21"/>
          <w:lang w:eastAsia="zh-CN"/>
        </w:rPr>
      </w:pPr>
    </w:p>
    <w:p>
      <w:pPr>
        <w:pStyle w:val="3"/>
        <w:rPr>
          <w:rFonts w:hint="eastAsia" w:ascii="仿宋" w:hAnsi="仿宋" w:eastAsia="仿宋" w:cs="仿宋"/>
          <w:b/>
          <w:kern w:val="2"/>
          <w:sz w:val="21"/>
          <w:szCs w:val="21"/>
          <w:lang w:eastAsia="zh-CN"/>
        </w:rPr>
      </w:pPr>
    </w:p>
    <w:p>
      <w:pPr>
        <w:rPr>
          <w:rFonts w:hint="eastAsia" w:ascii="仿宋" w:hAnsi="仿宋" w:eastAsia="仿宋" w:cs="仿宋"/>
          <w:b/>
          <w:kern w:val="2"/>
          <w:sz w:val="21"/>
          <w:szCs w:val="21"/>
          <w:lang w:eastAsia="zh-CN"/>
        </w:rPr>
      </w:pPr>
    </w:p>
    <w:p>
      <w:pPr>
        <w:pStyle w:val="2"/>
        <w:rPr>
          <w:rFonts w:hint="eastAsia" w:ascii="仿宋" w:hAnsi="仿宋" w:eastAsia="仿宋" w:cs="仿宋"/>
          <w:b/>
          <w:kern w:val="2"/>
          <w:sz w:val="21"/>
          <w:szCs w:val="21"/>
          <w:lang w:eastAsia="zh-CN"/>
        </w:rPr>
      </w:pPr>
    </w:p>
    <w:p>
      <w:pPr>
        <w:pStyle w:val="3"/>
        <w:rPr>
          <w:rFonts w:hint="eastAsia"/>
          <w:lang w:eastAsia="zh-CN"/>
        </w:rPr>
      </w:pPr>
    </w:p>
    <w:p>
      <w:pPr>
        <w:rPr>
          <w:rFonts w:ascii="仿宋" w:hAnsi="仿宋" w:eastAsia="仿宋" w:cs="仿宋"/>
          <w:b/>
          <w:sz w:val="32"/>
          <w:szCs w:val="32"/>
        </w:rPr>
      </w:pPr>
      <w:r>
        <w:rPr>
          <w:rFonts w:hint="eastAsia" w:ascii="仿宋" w:hAnsi="仿宋" w:eastAsia="仿宋" w:cs="仿宋"/>
          <w:b/>
          <w:sz w:val="24"/>
          <w:szCs w:val="24"/>
        </w:rPr>
        <w:t>附件十二：</w:t>
      </w:r>
    </w:p>
    <w:p>
      <w:pPr>
        <w:spacing w:line="588" w:lineRule="exact"/>
        <w:jc w:val="center"/>
        <w:rPr>
          <w:rFonts w:ascii="仿宋" w:hAnsi="仿宋" w:eastAsia="仿宋" w:cs="仿宋"/>
          <w:b/>
          <w:spacing w:val="6"/>
          <w:sz w:val="32"/>
          <w:szCs w:val="32"/>
        </w:rPr>
      </w:pPr>
      <w:bookmarkStart w:id="192" w:name="OLE_LINK13"/>
      <w:bookmarkStart w:id="193" w:name="OLE_LINK14"/>
      <w:r>
        <w:rPr>
          <w:rFonts w:hint="eastAsia" w:ascii="仿宋" w:hAnsi="仿宋" w:eastAsia="仿宋" w:cs="仿宋"/>
          <w:b/>
          <w:spacing w:val="6"/>
          <w:sz w:val="32"/>
          <w:szCs w:val="32"/>
        </w:rPr>
        <w:t>残疾人福利性单位声明函</w:t>
      </w:r>
    </w:p>
    <w:bookmarkEnd w:id="192"/>
    <w:bookmarkEnd w:id="193"/>
    <w:p>
      <w:pPr>
        <w:spacing w:line="588" w:lineRule="exact"/>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本单位郑重声明，根据《财政部、民政部、中国残疾人联合会关于促进残疾人就业政府采购政策的通知》（财库</w:t>
      </w:r>
      <w:r>
        <w:rPr>
          <w:rFonts w:hint="eastAsia" w:ascii="仿宋" w:hAnsi="仿宋" w:eastAsia="仿宋" w:cs="仿宋"/>
          <w:sz w:val="24"/>
          <w:szCs w:val="24"/>
        </w:rPr>
        <w:t>〔2017〕 141</w:t>
      </w:r>
      <w:r>
        <w:rPr>
          <w:rFonts w:hint="eastAsia" w:ascii="仿宋" w:hAnsi="仿宋" w:eastAsia="仿宋" w:cs="仿宋"/>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本单位对上述声明的真实性负责。如有虚假，将依法承担相应责任。</w:t>
      </w:r>
    </w:p>
    <w:p>
      <w:pPr>
        <w:spacing w:line="588" w:lineRule="exact"/>
        <w:ind w:firstLine="504" w:firstLineChars="200"/>
        <w:rPr>
          <w:rFonts w:ascii="仿宋" w:hAnsi="仿宋" w:eastAsia="仿宋" w:cs="仿宋"/>
          <w:spacing w:val="6"/>
          <w:sz w:val="24"/>
          <w:szCs w:val="24"/>
        </w:rPr>
      </w:pPr>
    </w:p>
    <w:p>
      <w:pPr>
        <w:spacing w:line="588" w:lineRule="exact"/>
        <w:ind w:firstLine="504" w:firstLineChars="200"/>
        <w:rPr>
          <w:rFonts w:ascii="仿宋" w:hAnsi="仿宋" w:eastAsia="仿宋" w:cs="仿宋"/>
          <w:spacing w:val="6"/>
          <w:sz w:val="24"/>
          <w:szCs w:val="24"/>
        </w:rPr>
      </w:pPr>
    </w:p>
    <w:p>
      <w:pPr>
        <w:tabs>
          <w:tab w:val="left" w:pos="4860"/>
        </w:tabs>
        <w:spacing w:line="588" w:lineRule="exact"/>
        <w:ind w:right="1560" w:firstLine="504" w:firstLineChars="200"/>
        <w:jc w:val="center"/>
        <w:rPr>
          <w:rFonts w:ascii="仿宋" w:hAnsi="仿宋" w:eastAsia="仿宋" w:cs="仿宋"/>
          <w:spacing w:val="6"/>
          <w:sz w:val="24"/>
          <w:szCs w:val="24"/>
        </w:rPr>
      </w:pPr>
      <w:r>
        <w:rPr>
          <w:rFonts w:hint="eastAsia" w:ascii="仿宋" w:hAnsi="仿宋" w:eastAsia="仿宋" w:cs="仿宋"/>
          <w:spacing w:val="6"/>
          <w:sz w:val="24"/>
          <w:szCs w:val="24"/>
        </w:rPr>
        <w:t xml:space="preserve">                        单位名称（盖章）：</w:t>
      </w:r>
    </w:p>
    <w:p>
      <w:pPr>
        <w:tabs>
          <w:tab w:val="left" w:pos="4860"/>
        </w:tabs>
        <w:spacing w:line="588" w:lineRule="exact"/>
        <w:ind w:right="1560" w:firstLine="504" w:firstLineChars="200"/>
        <w:jc w:val="center"/>
        <w:rPr>
          <w:rFonts w:ascii="仿宋" w:hAnsi="仿宋" w:eastAsia="仿宋" w:cs="仿宋"/>
          <w:spacing w:val="6"/>
          <w:sz w:val="24"/>
          <w:szCs w:val="24"/>
        </w:rPr>
      </w:pPr>
      <w:r>
        <w:rPr>
          <w:rFonts w:hint="eastAsia" w:ascii="仿宋" w:hAnsi="仿宋" w:eastAsia="仿宋" w:cs="仿宋"/>
          <w:spacing w:val="6"/>
          <w:sz w:val="24"/>
          <w:szCs w:val="24"/>
        </w:rPr>
        <w:t xml:space="preserve">              日  期：</w:t>
      </w:r>
    </w:p>
    <w:p>
      <w:pPr>
        <w:pStyle w:val="2"/>
        <w:ind w:firstLine="281" w:firstLineChars="100"/>
        <w:outlineLvl w:val="2"/>
        <w:rPr>
          <w:rFonts w:ascii="仿宋" w:hAnsi="仿宋" w:eastAsia="仿宋" w:cs="仿宋"/>
          <w:b/>
          <w:bCs/>
          <w:sz w:val="28"/>
          <w:szCs w:val="28"/>
        </w:rPr>
      </w:pPr>
    </w:p>
    <w:p>
      <w:pPr>
        <w:pStyle w:val="2"/>
        <w:ind w:firstLine="281" w:firstLineChars="100"/>
        <w:outlineLvl w:val="2"/>
        <w:rPr>
          <w:rFonts w:ascii="仿宋" w:hAnsi="仿宋" w:eastAsia="仿宋" w:cs="仿宋"/>
          <w:b/>
          <w:bCs/>
          <w:sz w:val="28"/>
          <w:szCs w:val="28"/>
        </w:rPr>
      </w:pPr>
    </w:p>
    <w:p>
      <w:pPr>
        <w:pStyle w:val="2"/>
        <w:ind w:firstLine="281" w:firstLineChars="100"/>
        <w:outlineLvl w:val="2"/>
        <w:rPr>
          <w:rFonts w:ascii="仿宋" w:hAnsi="仿宋" w:eastAsia="仿宋" w:cs="仿宋"/>
          <w:b/>
          <w:bCs/>
          <w:sz w:val="28"/>
          <w:szCs w:val="28"/>
        </w:rPr>
      </w:pPr>
    </w:p>
    <w:p>
      <w:pPr>
        <w:pStyle w:val="2"/>
        <w:ind w:firstLine="281" w:firstLineChars="100"/>
        <w:outlineLvl w:val="2"/>
        <w:rPr>
          <w:rFonts w:ascii="仿宋" w:hAnsi="仿宋" w:eastAsia="仿宋" w:cs="仿宋"/>
          <w:b/>
          <w:bCs/>
          <w:sz w:val="28"/>
          <w:szCs w:val="28"/>
        </w:rPr>
      </w:pPr>
    </w:p>
    <w:p>
      <w:pPr>
        <w:pStyle w:val="2"/>
        <w:ind w:firstLine="281" w:firstLineChars="100"/>
        <w:outlineLvl w:val="2"/>
        <w:rPr>
          <w:rFonts w:ascii="仿宋" w:hAnsi="仿宋" w:eastAsia="仿宋" w:cs="仿宋"/>
          <w:b/>
          <w:bCs/>
          <w:sz w:val="28"/>
          <w:szCs w:val="28"/>
        </w:rPr>
      </w:pPr>
    </w:p>
    <w:p>
      <w:pPr>
        <w:pStyle w:val="2"/>
        <w:ind w:firstLine="281" w:firstLineChars="100"/>
        <w:outlineLvl w:val="2"/>
        <w:rPr>
          <w:rFonts w:ascii="仿宋" w:hAnsi="仿宋" w:eastAsia="仿宋" w:cs="仿宋"/>
          <w:b/>
          <w:bCs/>
          <w:sz w:val="28"/>
          <w:szCs w:val="28"/>
        </w:rPr>
      </w:pPr>
    </w:p>
    <w:p>
      <w:pPr>
        <w:pStyle w:val="2"/>
        <w:ind w:firstLine="281" w:firstLineChars="100"/>
        <w:outlineLvl w:val="2"/>
        <w:rPr>
          <w:rFonts w:ascii="仿宋" w:hAnsi="仿宋" w:eastAsia="仿宋" w:cs="仿宋"/>
          <w:b/>
          <w:bCs/>
          <w:sz w:val="28"/>
          <w:szCs w:val="28"/>
        </w:rPr>
      </w:pPr>
    </w:p>
    <w:p>
      <w:pPr>
        <w:pStyle w:val="2"/>
        <w:ind w:firstLine="281" w:firstLineChars="100"/>
        <w:outlineLvl w:val="2"/>
        <w:rPr>
          <w:rFonts w:ascii="仿宋" w:hAnsi="仿宋" w:eastAsia="仿宋" w:cs="仿宋"/>
          <w:b/>
          <w:bCs/>
          <w:sz w:val="28"/>
          <w:szCs w:val="28"/>
        </w:rPr>
      </w:pPr>
    </w:p>
    <w:p>
      <w:pPr>
        <w:spacing w:after="0" w:line="360" w:lineRule="exact"/>
        <w:ind w:firstLine="446" w:firstLineChars="200"/>
        <w:rPr>
          <w:rFonts w:ascii="仿宋" w:hAnsi="仿宋" w:eastAsia="仿宋" w:cs="仿宋"/>
          <w:b/>
          <w:spacing w:val="6"/>
          <w:sz w:val="21"/>
          <w:szCs w:val="21"/>
        </w:rPr>
      </w:pPr>
    </w:p>
    <w:sectPr>
      <w:pgSz w:w="11907" w:h="16840"/>
      <w:pgMar w:top="1077" w:right="1275" w:bottom="1418" w:left="1077" w:header="624" w:footer="73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汉仪中宋简">
    <w:altName w:val="宋体"/>
    <w:panose1 w:val="00000000000000000000"/>
    <w:charset w:val="86"/>
    <w:family w:val="modern"/>
    <w:pitch w:val="default"/>
    <w:sig w:usb0="00000000" w:usb1="00000000" w:usb2="00000012" w:usb3="00000000" w:csb0="00040000" w:csb1="00000000"/>
  </w:font>
  <w:font w:name="汉仪字典宋简">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45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1"/>
      </w:rPr>
    </w:pPr>
    <w:r>
      <w:fldChar w:fldCharType="begin"/>
    </w:r>
    <w:r>
      <w:rPr>
        <w:rStyle w:val="41"/>
      </w:rPr>
      <w:instrText xml:space="preserve">PAGE  </w:instrText>
    </w:r>
    <w:r>
      <w:fldChar w:fldCharType="separate"/>
    </w:r>
    <w:r>
      <w:rPr>
        <w:rStyle w:val="41"/>
      </w:rPr>
      <w:t>50</w:t>
    </w:r>
    <w:r>
      <w:fldChar w:fldCharType="end"/>
    </w:r>
  </w:p>
  <w:p>
    <w:pPr>
      <w:pStyle w:val="2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45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pPr>
    <w:r>
      <w:rPr>
        <w:rFonts w:hint="eastAsia"/>
      </w:rPr>
      <w:t>广西桂水工程咨询有限公司编制</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1"/>
      </w:rPr>
    </w:pPr>
    <w:r>
      <w:fldChar w:fldCharType="begin"/>
    </w:r>
    <w:r>
      <w:rPr>
        <w:rStyle w:val="41"/>
      </w:rPr>
      <w:instrText xml:space="preserve">PAGE  </w:instrText>
    </w:r>
    <w:r>
      <w:fldChar w:fldCharType="separate"/>
    </w:r>
    <w:r>
      <w:rPr>
        <w:rStyle w:val="41"/>
      </w:rPr>
      <w:t>52</w:t>
    </w:r>
    <w:r>
      <w:fldChar w:fldCharType="end"/>
    </w:r>
  </w:p>
  <w:p>
    <w:pPr>
      <w:pStyle w:val="25"/>
      <w:rPr>
        <w:u w:val="single"/>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1"/>
      </w:rPr>
    </w:pPr>
    <w:r>
      <w:fldChar w:fldCharType="begin"/>
    </w:r>
    <w:r>
      <w:rPr>
        <w:rStyle w:val="41"/>
      </w:rPr>
      <w:instrText xml:space="preserve">PAGE  </w:instrText>
    </w:r>
    <w:r>
      <w:fldChar w:fldCharType="separate"/>
    </w:r>
    <w:r>
      <w:rPr>
        <w:rStyle w:val="41"/>
      </w:rPr>
      <w:t>50</w:t>
    </w:r>
    <w:r>
      <w:fldChar w:fldCharType="end"/>
    </w:r>
  </w:p>
  <w:p>
    <w:pPr>
      <w:pStyle w:val="2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jc w:val="both"/>
      <w:rPr>
        <w:rFonts w:ascii="宋体" w:hAnsi="宋体"/>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rFonts w:hint="eastAsia" w:ascii="宋体" w:hAnsi="宋体"/>
        <w:color w:val="000000"/>
        <w:szCs w:val="21"/>
      </w:rPr>
      <w:t>田东县平马镇东区小学项目地质勘察服务</w:t>
    </w:r>
    <w:r>
      <w:rPr>
        <w:rFonts w:hint="eastAsia" w:ascii="宋体" w:hAnsi="宋体"/>
      </w:rPr>
      <w:t>LBXCZC2020-J1-00002-GSZX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9F28B5"/>
    <w:multiLevelType w:val="singleLevel"/>
    <w:tmpl w:val="859F28B5"/>
    <w:lvl w:ilvl="0" w:tentative="0">
      <w:start w:val="6"/>
      <w:numFmt w:val="chineseCounting"/>
      <w:suff w:val="nothing"/>
      <w:lvlText w:val="%1、"/>
      <w:lvlJc w:val="left"/>
      <w:rPr>
        <w:rFonts w:hint="eastAsia"/>
      </w:rPr>
    </w:lvl>
  </w:abstractNum>
  <w:abstractNum w:abstractNumId="1">
    <w:nsid w:val="1DB5BDEC"/>
    <w:multiLevelType w:val="singleLevel"/>
    <w:tmpl w:val="1DB5BDEC"/>
    <w:lvl w:ilvl="0" w:tentative="0">
      <w:start w:val="1"/>
      <w:numFmt w:val="decimal"/>
      <w:suff w:val="space"/>
      <w:lvlText w:val="%1."/>
      <w:lvlJc w:val="left"/>
    </w:lvl>
  </w:abstractNum>
  <w:abstractNum w:abstractNumId="2">
    <w:nsid w:val="2E2616CC"/>
    <w:multiLevelType w:val="multilevel"/>
    <w:tmpl w:val="2E2616CC"/>
    <w:lvl w:ilvl="0" w:tentative="0">
      <w:start w:val="1"/>
      <w:numFmt w:val="decimal"/>
      <w:lvlText w:val="（%1）"/>
      <w:lvlJc w:val="left"/>
      <w:pPr>
        <w:tabs>
          <w:tab w:val="left" w:pos="1140"/>
        </w:tabs>
        <w:ind w:left="1140" w:hanging="720"/>
      </w:pPr>
      <w:rPr>
        <w:rFonts w:hint="default"/>
        <w:color w:val="auto"/>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4B456007"/>
    <w:multiLevelType w:val="multilevel"/>
    <w:tmpl w:val="4B456007"/>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4CBF751F"/>
    <w:multiLevelType w:val="multilevel"/>
    <w:tmpl w:val="4CBF751F"/>
    <w:lvl w:ilvl="0" w:tentative="0">
      <w:start w:val="1"/>
      <w:numFmt w:val="decimal"/>
      <w:lvlText w:val="%1."/>
      <w:lvlJc w:val="left"/>
      <w:pPr>
        <w:ind w:left="420" w:hanging="420"/>
      </w:pPr>
      <w:rPr>
        <w:rFonts w:hint="eastAsia" w:eastAsia="仿宋_GB2312" w:cs="Times New Roman"/>
        <w:color w:val="auto"/>
        <w:sz w:val="24"/>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51E681E3"/>
    <w:multiLevelType w:val="singleLevel"/>
    <w:tmpl w:val="51E681E3"/>
    <w:lvl w:ilvl="0" w:tentative="0">
      <w:start w:val="1"/>
      <w:numFmt w:val="chineseCounting"/>
      <w:suff w:val="nothing"/>
      <w:lvlText w:val="%1、"/>
      <w:lvlJc w:val="left"/>
      <w:rPr>
        <w:rFonts w:hint="eastAsia"/>
      </w:rPr>
    </w:lvl>
  </w:abstractNum>
  <w:abstractNum w:abstractNumId="6">
    <w:nsid w:val="6ADA72DD"/>
    <w:multiLevelType w:val="multilevel"/>
    <w:tmpl w:val="6ADA72D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EnclosedCircle"/>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6C94796"/>
    <w:multiLevelType w:val="multilevel"/>
    <w:tmpl w:val="76C94796"/>
    <w:lvl w:ilvl="0" w:tentative="0">
      <w:start w:val="1"/>
      <w:numFmt w:val="decimal"/>
      <w:lvlText w:val="%1)"/>
      <w:lvlJc w:val="left"/>
      <w:pPr>
        <w:ind w:left="108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7"/>
  </w:num>
  <w:num w:numId="3">
    <w:abstractNumId w:val="5"/>
  </w:num>
  <w:num w:numId="4">
    <w:abstractNumId w:val="0"/>
  </w:num>
  <w:num w:numId="5">
    <w:abstractNumId w:val="6"/>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0"/>
  <w:noPunctuationKerning w:val="1"/>
  <w:characterSpacingControl w:val="compressPunctuation"/>
  <w:footnotePr>
    <w:footnote w:id="0"/>
    <w:footnote w:id="1"/>
  </w:footnotePr>
  <w:compat>
    <w:ulTrailSpace/>
    <w:doNotExpandShiftReturn/>
    <w:applyBreakingRules/>
    <w:doNotWrapTextWithPunct/>
    <w:doNotUseEastAsianBreakRules/>
    <w:useFELayout/>
    <w:doNotUseIndentAsNumberingTabStop/>
    <w:useAltKinsokuLineBreakRules/>
    <w:compatSetting w:name="compatibilityMode" w:uri="http://schemas.microsoft.com/office/word" w:val="12"/>
  </w:compat>
  <w:rsids>
    <w:rsidRoot w:val="00D31D50"/>
    <w:rsid w:val="0000442D"/>
    <w:rsid w:val="00006497"/>
    <w:rsid w:val="00011BD1"/>
    <w:rsid w:val="00012F29"/>
    <w:rsid w:val="00014CFD"/>
    <w:rsid w:val="00025E43"/>
    <w:rsid w:val="00027B3D"/>
    <w:rsid w:val="0003115D"/>
    <w:rsid w:val="00047131"/>
    <w:rsid w:val="000476A1"/>
    <w:rsid w:val="00052612"/>
    <w:rsid w:val="0006381C"/>
    <w:rsid w:val="00063996"/>
    <w:rsid w:val="000661B9"/>
    <w:rsid w:val="00072E71"/>
    <w:rsid w:val="00084BC7"/>
    <w:rsid w:val="0009116B"/>
    <w:rsid w:val="000C7966"/>
    <w:rsid w:val="000D6913"/>
    <w:rsid w:val="000D6DB4"/>
    <w:rsid w:val="000E6841"/>
    <w:rsid w:val="0010330F"/>
    <w:rsid w:val="00116902"/>
    <w:rsid w:val="00120BD6"/>
    <w:rsid w:val="00127D2F"/>
    <w:rsid w:val="001374B9"/>
    <w:rsid w:val="001400BE"/>
    <w:rsid w:val="001437AA"/>
    <w:rsid w:val="00157D15"/>
    <w:rsid w:val="00161DA4"/>
    <w:rsid w:val="001621C3"/>
    <w:rsid w:val="001629DF"/>
    <w:rsid w:val="00163CFE"/>
    <w:rsid w:val="001666AB"/>
    <w:rsid w:val="00180C61"/>
    <w:rsid w:val="00187741"/>
    <w:rsid w:val="00191ABE"/>
    <w:rsid w:val="001B3834"/>
    <w:rsid w:val="001B4468"/>
    <w:rsid w:val="001B7744"/>
    <w:rsid w:val="001D01E1"/>
    <w:rsid w:val="001D5599"/>
    <w:rsid w:val="001E2141"/>
    <w:rsid w:val="001E6B61"/>
    <w:rsid w:val="001F2213"/>
    <w:rsid w:val="001F7C0B"/>
    <w:rsid w:val="0020543F"/>
    <w:rsid w:val="00206998"/>
    <w:rsid w:val="002136A2"/>
    <w:rsid w:val="002144A7"/>
    <w:rsid w:val="00227DFE"/>
    <w:rsid w:val="00231D59"/>
    <w:rsid w:val="002320C7"/>
    <w:rsid w:val="00251D3F"/>
    <w:rsid w:val="00263902"/>
    <w:rsid w:val="002646FC"/>
    <w:rsid w:val="00266240"/>
    <w:rsid w:val="002711FB"/>
    <w:rsid w:val="002770A6"/>
    <w:rsid w:val="002772CF"/>
    <w:rsid w:val="0028604F"/>
    <w:rsid w:val="002965D3"/>
    <w:rsid w:val="002C0AE7"/>
    <w:rsid w:val="002D59E1"/>
    <w:rsid w:val="002D6B72"/>
    <w:rsid w:val="002E4844"/>
    <w:rsid w:val="002E5EFB"/>
    <w:rsid w:val="002F4F85"/>
    <w:rsid w:val="003050DF"/>
    <w:rsid w:val="003072BA"/>
    <w:rsid w:val="00312326"/>
    <w:rsid w:val="0031468E"/>
    <w:rsid w:val="00317F98"/>
    <w:rsid w:val="00321947"/>
    <w:rsid w:val="00323B43"/>
    <w:rsid w:val="00331C77"/>
    <w:rsid w:val="003401E1"/>
    <w:rsid w:val="00346D8D"/>
    <w:rsid w:val="00346E52"/>
    <w:rsid w:val="00356975"/>
    <w:rsid w:val="00365BCA"/>
    <w:rsid w:val="00380E67"/>
    <w:rsid w:val="003A3794"/>
    <w:rsid w:val="003B5074"/>
    <w:rsid w:val="003C548A"/>
    <w:rsid w:val="003C74DD"/>
    <w:rsid w:val="003D1FAF"/>
    <w:rsid w:val="003D37D8"/>
    <w:rsid w:val="003E1940"/>
    <w:rsid w:val="003E56B7"/>
    <w:rsid w:val="003E660B"/>
    <w:rsid w:val="003E6750"/>
    <w:rsid w:val="003F7A8C"/>
    <w:rsid w:val="004029B5"/>
    <w:rsid w:val="00402CFE"/>
    <w:rsid w:val="00404E91"/>
    <w:rsid w:val="00407742"/>
    <w:rsid w:val="004104E3"/>
    <w:rsid w:val="00426133"/>
    <w:rsid w:val="00430375"/>
    <w:rsid w:val="00432317"/>
    <w:rsid w:val="004358AB"/>
    <w:rsid w:val="004430DB"/>
    <w:rsid w:val="004477C5"/>
    <w:rsid w:val="00453CA5"/>
    <w:rsid w:val="00462786"/>
    <w:rsid w:val="00465AFC"/>
    <w:rsid w:val="00470522"/>
    <w:rsid w:val="004A1AAF"/>
    <w:rsid w:val="004A3DE7"/>
    <w:rsid w:val="004B7674"/>
    <w:rsid w:val="004D0110"/>
    <w:rsid w:val="004D2CFC"/>
    <w:rsid w:val="004E02F7"/>
    <w:rsid w:val="004E1938"/>
    <w:rsid w:val="004E5913"/>
    <w:rsid w:val="004E7B57"/>
    <w:rsid w:val="004F14CF"/>
    <w:rsid w:val="004F7961"/>
    <w:rsid w:val="00511335"/>
    <w:rsid w:val="00514CED"/>
    <w:rsid w:val="00515724"/>
    <w:rsid w:val="0051714C"/>
    <w:rsid w:val="00517A92"/>
    <w:rsid w:val="005200CC"/>
    <w:rsid w:val="00523BE9"/>
    <w:rsid w:val="005278F2"/>
    <w:rsid w:val="005318C5"/>
    <w:rsid w:val="0054143E"/>
    <w:rsid w:val="00541BC8"/>
    <w:rsid w:val="00544657"/>
    <w:rsid w:val="00544BB9"/>
    <w:rsid w:val="00547052"/>
    <w:rsid w:val="00556798"/>
    <w:rsid w:val="0056288F"/>
    <w:rsid w:val="00570D3C"/>
    <w:rsid w:val="005721D0"/>
    <w:rsid w:val="00586769"/>
    <w:rsid w:val="00591382"/>
    <w:rsid w:val="005A64F3"/>
    <w:rsid w:val="005A6C96"/>
    <w:rsid w:val="005B0581"/>
    <w:rsid w:val="005B0C14"/>
    <w:rsid w:val="005B2EA3"/>
    <w:rsid w:val="005C56F2"/>
    <w:rsid w:val="005C7963"/>
    <w:rsid w:val="005F001B"/>
    <w:rsid w:val="005F25BA"/>
    <w:rsid w:val="006013A4"/>
    <w:rsid w:val="0060404C"/>
    <w:rsid w:val="00610990"/>
    <w:rsid w:val="00614096"/>
    <w:rsid w:val="00617327"/>
    <w:rsid w:val="00634868"/>
    <w:rsid w:val="00637A8A"/>
    <w:rsid w:val="006415BD"/>
    <w:rsid w:val="00643D21"/>
    <w:rsid w:val="00644EE8"/>
    <w:rsid w:val="00645D9B"/>
    <w:rsid w:val="00647694"/>
    <w:rsid w:val="00651EFC"/>
    <w:rsid w:val="00656AD0"/>
    <w:rsid w:val="00664F84"/>
    <w:rsid w:val="00673589"/>
    <w:rsid w:val="00697BF1"/>
    <w:rsid w:val="006A4319"/>
    <w:rsid w:val="006B1AF6"/>
    <w:rsid w:val="006C1AEA"/>
    <w:rsid w:val="006C665A"/>
    <w:rsid w:val="006D18A0"/>
    <w:rsid w:val="006D4EC7"/>
    <w:rsid w:val="006D4FA3"/>
    <w:rsid w:val="006E0736"/>
    <w:rsid w:val="006E11BE"/>
    <w:rsid w:val="006E4679"/>
    <w:rsid w:val="006F1C37"/>
    <w:rsid w:val="006F2607"/>
    <w:rsid w:val="006F54DA"/>
    <w:rsid w:val="006F6263"/>
    <w:rsid w:val="0070306B"/>
    <w:rsid w:val="0071222A"/>
    <w:rsid w:val="00726C33"/>
    <w:rsid w:val="007407ED"/>
    <w:rsid w:val="0074108A"/>
    <w:rsid w:val="00743365"/>
    <w:rsid w:val="00747D6F"/>
    <w:rsid w:val="00754BAC"/>
    <w:rsid w:val="00761FAD"/>
    <w:rsid w:val="00764728"/>
    <w:rsid w:val="007654A4"/>
    <w:rsid w:val="00790DEF"/>
    <w:rsid w:val="00795F52"/>
    <w:rsid w:val="007B2C90"/>
    <w:rsid w:val="007B33D0"/>
    <w:rsid w:val="007B691C"/>
    <w:rsid w:val="007B7D96"/>
    <w:rsid w:val="007F3EE4"/>
    <w:rsid w:val="007F7FCB"/>
    <w:rsid w:val="00802B9A"/>
    <w:rsid w:val="00803360"/>
    <w:rsid w:val="008042EE"/>
    <w:rsid w:val="00812CFB"/>
    <w:rsid w:val="008174AD"/>
    <w:rsid w:val="008227AF"/>
    <w:rsid w:val="008233FF"/>
    <w:rsid w:val="0082344F"/>
    <w:rsid w:val="00833C8B"/>
    <w:rsid w:val="00842401"/>
    <w:rsid w:val="00844F3A"/>
    <w:rsid w:val="008466E8"/>
    <w:rsid w:val="00846E83"/>
    <w:rsid w:val="008609A7"/>
    <w:rsid w:val="00871A16"/>
    <w:rsid w:val="00872578"/>
    <w:rsid w:val="00875111"/>
    <w:rsid w:val="00891DF6"/>
    <w:rsid w:val="00896825"/>
    <w:rsid w:val="008969C5"/>
    <w:rsid w:val="008A338C"/>
    <w:rsid w:val="008A7344"/>
    <w:rsid w:val="008A7FF3"/>
    <w:rsid w:val="008B7726"/>
    <w:rsid w:val="008C4FD8"/>
    <w:rsid w:val="008C5AB5"/>
    <w:rsid w:val="008C6005"/>
    <w:rsid w:val="008C7B90"/>
    <w:rsid w:val="008D4A71"/>
    <w:rsid w:val="008E05CC"/>
    <w:rsid w:val="008E56A2"/>
    <w:rsid w:val="008E5E66"/>
    <w:rsid w:val="009071F4"/>
    <w:rsid w:val="00910BAD"/>
    <w:rsid w:val="009111BB"/>
    <w:rsid w:val="00912DBC"/>
    <w:rsid w:val="00912EEF"/>
    <w:rsid w:val="00914C06"/>
    <w:rsid w:val="00916B70"/>
    <w:rsid w:val="00921430"/>
    <w:rsid w:val="00936118"/>
    <w:rsid w:val="00937A6D"/>
    <w:rsid w:val="0094392D"/>
    <w:rsid w:val="00957F62"/>
    <w:rsid w:val="009617FC"/>
    <w:rsid w:val="00961D5F"/>
    <w:rsid w:val="00964E44"/>
    <w:rsid w:val="00973C11"/>
    <w:rsid w:val="009750E8"/>
    <w:rsid w:val="00985035"/>
    <w:rsid w:val="009901F5"/>
    <w:rsid w:val="009903D9"/>
    <w:rsid w:val="009920BA"/>
    <w:rsid w:val="009958C6"/>
    <w:rsid w:val="009A0891"/>
    <w:rsid w:val="009A4747"/>
    <w:rsid w:val="009B5AFE"/>
    <w:rsid w:val="009B6493"/>
    <w:rsid w:val="009D19FD"/>
    <w:rsid w:val="009D2B7D"/>
    <w:rsid w:val="009D46C5"/>
    <w:rsid w:val="009D779F"/>
    <w:rsid w:val="009E4EEB"/>
    <w:rsid w:val="009F067F"/>
    <w:rsid w:val="009F1863"/>
    <w:rsid w:val="009F7F5F"/>
    <w:rsid w:val="00A30543"/>
    <w:rsid w:val="00A34005"/>
    <w:rsid w:val="00A3684E"/>
    <w:rsid w:val="00A4059B"/>
    <w:rsid w:val="00A43840"/>
    <w:rsid w:val="00A44999"/>
    <w:rsid w:val="00A550BA"/>
    <w:rsid w:val="00A64D56"/>
    <w:rsid w:val="00A737DC"/>
    <w:rsid w:val="00A74EEE"/>
    <w:rsid w:val="00A764E7"/>
    <w:rsid w:val="00A7685F"/>
    <w:rsid w:val="00A843E9"/>
    <w:rsid w:val="00A87EB2"/>
    <w:rsid w:val="00A93C09"/>
    <w:rsid w:val="00A9417D"/>
    <w:rsid w:val="00A949C2"/>
    <w:rsid w:val="00AC758B"/>
    <w:rsid w:val="00AD4F15"/>
    <w:rsid w:val="00AE0A6E"/>
    <w:rsid w:val="00AF37E6"/>
    <w:rsid w:val="00B01CA8"/>
    <w:rsid w:val="00B03356"/>
    <w:rsid w:val="00B141D5"/>
    <w:rsid w:val="00B17B59"/>
    <w:rsid w:val="00B20C57"/>
    <w:rsid w:val="00B23E19"/>
    <w:rsid w:val="00B244B5"/>
    <w:rsid w:val="00B378AA"/>
    <w:rsid w:val="00B40E79"/>
    <w:rsid w:val="00B41008"/>
    <w:rsid w:val="00B4198E"/>
    <w:rsid w:val="00B44C9C"/>
    <w:rsid w:val="00B51CAE"/>
    <w:rsid w:val="00B6039E"/>
    <w:rsid w:val="00B64C7F"/>
    <w:rsid w:val="00B7257B"/>
    <w:rsid w:val="00B75025"/>
    <w:rsid w:val="00B812C5"/>
    <w:rsid w:val="00B81932"/>
    <w:rsid w:val="00B93178"/>
    <w:rsid w:val="00B979AF"/>
    <w:rsid w:val="00BA3E69"/>
    <w:rsid w:val="00BA6E86"/>
    <w:rsid w:val="00BB4C08"/>
    <w:rsid w:val="00BB7092"/>
    <w:rsid w:val="00BD50EC"/>
    <w:rsid w:val="00BE3423"/>
    <w:rsid w:val="00BF6D7F"/>
    <w:rsid w:val="00C05221"/>
    <w:rsid w:val="00C052F8"/>
    <w:rsid w:val="00C21DE7"/>
    <w:rsid w:val="00C22AB5"/>
    <w:rsid w:val="00C308C7"/>
    <w:rsid w:val="00C32396"/>
    <w:rsid w:val="00C43870"/>
    <w:rsid w:val="00C439EE"/>
    <w:rsid w:val="00C53AF2"/>
    <w:rsid w:val="00C55031"/>
    <w:rsid w:val="00C57964"/>
    <w:rsid w:val="00C6358A"/>
    <w:rsid w:val="00C7158A"/>
    <w:rsid w:val="00C74193"/>
    <w:rsid w:val="00C903B4"/>
    <w:rsid w:val="00C934A7"/>
    <w:rsid w:val="00C93A97"/>
    <w:rsid w:val="00CA0471"/>
    <w:rsid w:val="00CA0D37"/>
    <w:rsid w:val="00CA72C6"/>
    <w:rsid w:val="00CB1135"/>
    <w:rsid w:val="00CB2A90"/>
    <w:rsid w:val="00CB34E6"/>
    <w:rsid w:val="00CC37BD"/>
    <w:rsid w:val="00CC5F65"/>
    <w:rsid w:val="00CC74C3"/>
    <w:rsid w:val="00CE08E0"/>
    <w:rsid w:val="00D005C7"/>
    <w:rsid w:val="00D063A0"/>
    <w:rsid w:val="00D10CEE"/>
    <w:rsid w:val="00D220A6"/>
    <w:rsid w:val="00D26D4D"/>
    <w:rsid w:val="00D31D50"/>
    <w:rsid w:val="00D32522"/>
    <w:rsid w:val="00D55E0D"/>
    <w:rsid w:val="00D56B0D"/>
    <w:rsid w:val="00D609AD"/>
    <w:rsid w:val="00D635E9"/>
    <w:rsid w:val="00D63737"/>
    <w:rsid w:val="00D63D9E"/>
    <w:rsid w:val="00D76A20"/>
    <w:rsid w:val="00D905AF"/>
    <w:rsid w:val="00D943AE"/>
    <w:rsid w:val="00D952EB"/>
    <w:rsid w:val="00D97F1B"/>
    <w:rsid w:val="00DB08A0"/>
    <w:rsid w:val="00DC3409"/>
    <w:rsid w:val="00DC4E36"/>
    <w:rsid w:val="00DD3BD9"/>
    <w:rsid w:val="00DD5776"/>
    <w:rsid w:val="00DE1F54"/>
    <w:rsid w:val="00DE2A89"/>
    <w:rsid w:val="00E00207"/>
    <w:rsid w:val="00E12FEC"/>
    <w:rsid w:val="00E16BEE"/>
    <w:rsid w:val="00E22940"/>
    <w:rsid w:val="00E26CD6"/>
    <w:rsid w:val="00E30355"/>
    <w:rsid w:val="00E335A7"/>
    <w:rsid w:val="00E443B0"/>
    <w:rsid w:val="00E44911"/>
    <w:rsid w:val="00E47518"/>
    <w:rsid w:val="00E47E16"/>
    <w:rsid w:val="00E54ED4"/>
    <w:rsid w:val="00E6613B"/>
    <w:rsid w:val="00E81436"/>
    <w:rsid w:val="00E93D95"/>
    <w:rsid w:val="00E94A42"/>
    <w:rsid w:val="00E95A95"/>
    <w:rsid w:val="00E97DC9"/>
    <w:rsid w:val="00EA6A66"/>
    <w:rsid w:val="00EA7A3F"/>
    <w:rsid w:val="00EA7D96"/>
    <w:rsid w:val="00EB029A"/>
    <w:rsid w:val="00EB30FD"/>
    <w:rsid w:val="00EB3D1F"/>
    <w:rsid w:val="00EB77CF"/>
    <w:rsid w:val="00EC3B4B"/>
    <w:rsid w:val="00EC4C02"/>
    <w:rsid w:val="00ED4171"/>
    <w:rsid w:val="00ED761F"/>
    <w:rsid w:val="00EE4031"/>
    <w:rsid w:val="00EE5366"/>
    <w:rsid w:val="00EF1593"/>
    <w:rsid w:val="00EF1A5F"/>
    <w:rsid w:val="00EF4BDE"/>
    <w:rsid w:val="00EF792F"/>
    <w:rsid w:val="00F03791"/>
    <w:rsid w:val="00F07C5A"/>
    <w:rsid w:val="00F12ECC"/>
    <w:rsid w:val="00F13538"/>
    <w:rsid w:val="00F1499B"/>
    <w:rsid w:val="00F32DB4"/>
    <w:rsid w:val="00F3663D"/>
    <w:rsid w:val="00F42B01"/>
    <w:rsid w:val="00F53E19"/>
    <w:rsid w:val="00F54230"/>
    <w:rsid w:val="00F60605"/>
    <w:rsid w:val="00F63395"/>
    <w:rsid w:val="00F67A39"/>
    <w:rsid w:val="00F70D82"/>
    <w:rsid w:val="00F70D94"/>
    <w:rsid w:val="00F86BE9"/>
    <w:rsid w:val="00F872A5"/>
    <w:rsid w:val="00F9160E"/>
    <w:rsid w:val="00F941EA"/>
    <w:rsid w:val="00F9740E"/>
    <w:rsid w:val="00F977E6"/>
    <w:rsid w:val="00FB362C"/>
    <w:rsid w:val="00FB429A"/>
    <w:rsid w:val="00FC0085"/>
    <w:rsid w:val="00FC0265"/>
    <w:rsid w:val="00FC0821"/>
    <w:rsid w:val="00FC2CB8"/>
    <w:rsid w:val="00FC70D5"/>
    <w:rsid w:val="00FE4D30"/>
    <w:rsid w:val="00FE6C0D"/>
    <w:rsid w:val="00FE7519"/>
    <w:rsid w:val="037B141C"/>
    <w:rsid w:val="0389357F"/>
    <w:rsid w:val="03AB5913"/>
    <w:rsid w:val="03C87280"/>
    <w:rsid w:val="04917F42"/>
    <w:rsid w:val="058303A1"/>
    <w:rsid w:val="05A0502D"/>
    <w:rsid w:val="06E61244"/>
    <w:rsid w:val="074A5CD5"/>
    <w:rsid w:val="09027508"/>
    <w:rsid w:val="09036933"/>
    <w:rsid w:val="0A6F310B"/>
    <w:rsid w:val="0B3B308B"/>
    <w:rsid w:val="0D027585"/>
    <w:rsid w:val="0F6B729F"/>
    <w:rsid w:val="0FBE7787"/>
    <w:rsid w:val="104C0671"/>
    <w:rsid w:val="11501258"/>
    <w:rsid w:val="115335F1"/>
    <w:rsid w:val="13ED7CF5"/>
    <w:rsid w:val="14B614EE"/>
    <w:rsid w:val="14BF046B"/>
    <w:rsid w:val="14C25441"/>
    <w:rsid w:val="14C525F2"/>
    <w:rsid w:val="1506034F"/>
    <w:rsid w:val="15A67F1C"/>
    <w:rsid w:val="182A735E"/>
    <w:rsid w:val="182E5328"/>
    <w:rsid w:val="19D14C5A"/>
    <w:rsid w:val="1B530093"/>
    <w:rsid w:val="1C6D0C5F"/>
    <w:rsid w:val="1C876FB9"/>
    <w:rsid w:val="1DEF42C9"/>
    <w:rsid w:val="1ED402D9"/>
    <w:rsid w:val="1EE72FAC"/>
    <w:rsid w:val="1EE76C95"/>
    <w:rsid w:val="1F267818"/>
    <w:rsid w:val="1FEC1497"/>
    <w:rsid w:val="20B6110D"/>
    <w:rsid w:val="245208B0"/>
    <w:rsid w:val="247E388D"/>
    <w:rsid w:val="25680812"/>
    <w:rsid w:val="25D25C1E"/>
    <w:rsid w:val="25FD511A"/>
    <w:rsid w:val="263D03BC"/>
    <w:rsid w:val="26446CA9"/>
    <w:rsid w:val="2660149E"/>
    <w:rsid w:val="26AF783A"/>
    <w:rsid w:val="278732FF"/>
    <w:rsid w:val="281B7E01"/>
    <w:rsid w:val="28697C1C"/>
    <w:rsid w:val="28DC4714"/>
    <w:rsid w:val="29005FBE"/>
    <w:rsid w:val="29332CDB"/>
    <w:rsid w:val="29476BAC"/>
    <w:rsid w:val="29A4011A"/>
    <w:rsid w:val="2A5316E3"/>
    <w:rsid w:val="2AB74087"/>
    <w:rsid w:val="2B8804CE"/>
    <w:rsid w:val="2CA44853"/>
    <w:rsid w:val="2D182135"/>
    <w:rsid w:val="2D4D4D62"/>
    <w:rsid w:val="2D9562F8"/>
    <w:rsid w:val="2F9E42CA"/>
    <w:rsid w:val="30101062"/>
    <w:rsid w:val="332745B6"/>
    <w:rsid w:val="33E34E22"/>
    <w:rsid w:val="348437D7"/>
    <w:rsid w:val="34EF16C3"/>
    <w:rsid w:val="352300BA"/>
    <w:rsid w:val="353B49B7"/>
    <w:rsid w:val="362459C3"/>
    <w:rsid w:val="37CB1ACB"/>
    <w:rsid w:val="380A3510"/>
    <w:rsid w:val="3826306E"/>
    <w:rsid w:val="38846654"/>
    <w:rsid w:val="38C25FAF"/>
    <w:rsid w:val="39A25553"/>
    <w:rsid w:val="39EF2A33"/>
    <w:rsid w:val="39FE6BD2"/>
    <w:rsid w:val="3A3671BA"/>
    <w:rsid w:val="3DD5215C"/>
    <w:rsid w:val="3F365699"/>
    <w:rsid w:val="3F7B5748"/>
    <w:rsid w:val="3FB3438E"/>
    <w:rsid w:val="407E29B5"/>
    <w:rsid w:val="410E658A"/>
    <w:rsid w:val="41BF44F0"/>
    <w:rsid w:val="42BE230A"/>
    <w:rsid w:val="43480F72"/>
    <w:rsid w:val="43922BBD"/>
    <w:rsid w:val="44482FE0"/>
    <w:rsid w:val="447A0A0E"/>
    <w:rsid w:val="464814E3"/>
    <w:rsid w:val="46521A0D"/>
    <w:rsid w:val="469E76FF"/>
    <w:rsid w:val="46AD1723"/>
    <w:rsid w:val="47650080"/>
    <w:rsid w:val="486A318A"/>
    <w:rsid w:val="4926044D"/>
    <w:rsid w:val="49C375E0"/>
    <w:rsid w:val="49F20144"/>
    <w:rsid w:val="4A2B4D91"/>
    <w:rsid w:val="4C0A293F"/>
    <w:rsid w:val="4C266C49"/>
    <w:rsid w:val="4F0805B2"/>
    <w:rsid w:val="4F20226D"/>
    <w:rsid w:val="50B466BD"/>
    <w:rsid w:val="516814D4"/>
    <w:rsid w:val="520077D0"/>
    <w:rsid w:val="54484F84"/>
    <w:rsid w:val="546E24E2"/>
    <w:rsid w:val="54824C36"/>
    <w:rsid w:val="54BB36E2"/>
    <w:rsid w:val="54D71FC0"/>
    <w:rsid w:val="552F5558"/>
    <w:rsid w:val="55DF21FB"/>
    <w:rsid w:val="55EE31FA"/>
    <w:rsid w:val="55FF51AB"/>
    <w:rsid w:val="56ED57A7"/>
    <w:rsid w:val="57D93E31"/>
    <w:rsid w:val="591516D8"/>
    <w:rsid w:val="59EF0244"/>
    <w:rsid w:val="5BD07E10"/>
    <w:rsid w:val="5BD9241D"/>
    <w:rsid w:val="5BF81524"/>
    <w:rsid w:val="5C207F7B"/>
    <w:rsid w:val="5D30562F"/>
    <w:rsid w:val="5E05010C"/>
    <w:rsid w:val="5E305A91"/>
    <w:rsid w:val="5E4B6D83"/>
    <w:rsid w:val="5E7A5D28"/>
    <w:rsid w:val="5E8F17D1"/>
    <w:rsid w:val="60041BF8"/>
    <w:rsid w:val="60427B3B"/>
    <w:rsid w:val="607173C2"/>
    <w:rsid w:val="61DA6B0E"/>
    <w:rsid w:val="63404C42"/>
    <w:rsid w:val="65286753"/>
    <w:rsid w:val="65CB2C10"/>
    <w:rsid w:val="663E4D70"/>
    <w:rsid w:val="667C68E2"/>
    <w:rsid w:val="67387B85"/>
    <w:rsid w:val="67900E21"/>
    <w:rsid w:val="67E60A80"/>
    <w:rsid w:val="67E81CB7"/>
    <w:rsid w:val="681A70D8"/>
    <w:rsid w:val="68846116"/>
    <w:rsid w:val="68A72798"/>
    <w:rsid w:val="6A1B5E67"/>
    <w:rsid w:val="6B762347"/>
    <w:rsid w:val="6CB222C8"/>
    <w:rsid w:val="6E982C0B"/>
    <w:rsid w:val="6FEA0063"/>
    <w:rsid w:val="6FF86106"/>
    <w:rsid w:val="70F534F5"/>
    <w:rsid w:val="70F82841"/>
    <w:rsid w:val="714054B0"/>
    <w:rsid w:val="717C6709"/>
    <w:rsid w:val="71F01808"/>
    <w:rsid w:val="72164521"/>
    <w:rsid w:val="72AC2111"/>
    <w:rsid w:val="730F184F"/>
    <w:rsid w:val="73D5242D"/>
    <w:rsid w:val="74461C84"/>
    <w:rsid w:val="754B66AB"/>
    <w:rsid w:val="77963BDD"/>
    <w:rsid w:val="77DD23CA"/>
    <w:rsid w:val="786A4CF0"/>
    <w:rsid w:val="78DF7D1C"/>
    <w:rsid w:val="79ED09CB"/>
    <w:rsid w:val="7AA93B8E"/>
    <w:rsid w:val="7B3B2DD3"/>
    <w:rsid w:val="7DA6048A"/>
    <w:rsid w:val="7E3B1C7C"/>
    <w:rsid w:val="7FC92C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08"/>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4">
    <w:name w:val="heading 1"/>
    <w:basedOn w:val="1"/>
    <w:next w:val="1"/>
    <w:link w:val="47"/>
    <w:qFormat/>
    <w:uiPriority w:val="0"/>
    <w:pPr>
      <w:keepNext/>
      <w:adjustRightInd/>
      <w:snapToGrid/>
      <w:spacing w:after="0" w:line="400" w:lineRule="exact"/>
      <w:jc w:val="center"/>
      <w:outlineLvl w:val="0"/>
    </w:pPr>
    <w:rPr>
      <w:rFonts w:ascii="黑体" w:hAnsi="Times New Roman" w:eastAsia="黑体" w:cs="Times New Roman"/>
      <w:sz w:val="36"/>
      <w:szCs w:val="20"/>
    </w:rPr>
  </w:style>
  <w:style w:type="paragraph" w:styleId="5">
    <w:name w:val="heading 2"/>
    <w:basedOn w:val="1"/>
    <w:next w:val="1"/>
    <w:link w:val="56"/>
    <w:qFormat/>
    <w:uiPriority w:val="0"/>
    <w:pPr>
      <w:keepNext/>
      <w:keepLines/>
      <w:widowControl w:val="0"/>
      <w:adjustRightInd/>
      <w:snapToGrid/>
      <w:spacing w:after="0" w:line="380" w:lineRule="atLeast"/>
      <w:jc w:val="center"/>
      <w:outlineLvl w:val="1"/>
    </w:pPr>
    <w:rPr>
      <w:rFonts w:ascii="Arial" w:hAnsi="Arial" w:eastAsia="黑体" w:cs="Times New Roman"/>
      <w:bCs/>
      <w:sz w:val="32"/>
      <w:szCs w:val="32"/>
    </w:rPr>
  </w:style>
  <w:style w:type="paragraph" w:styleId="6">
    <w:name w:val="heading 3"/>
    <w:basedOn w:val="1"/>
    <w:next w:val="1"/>
    <w:link w:val="49"/>
    <w:qFormat/>
    <w:uiPriority w:val="0"/>
    <w:pPr>
      <w:keepNext/>
      <w:keepLines/>
      <w:widowControl w:val="0"/>
      <w:adjustRightInd/>
      <w:snapToGrid/>
      <w:spacing w:after="0" w:line="380" w:lineRule="exact"/>
      <w:jc w:val="center"/>
      <w:outlineLvl w:val="2"/>
    </w:pPr>
    <w:rPr>
      <w:rFonts w:hint="eastAsia" w:ascii="宋体" w:hAnsi="宋体" w:eastAsia="宋体" w:cs="Times New Roman"/>
      <w:bCs/>
      <w:sz w:val="30"/>
      <w:szCs w:val="32"/>
    </w:rPr>
  </w:style>
  <w:style w:type="paragraph" w:styleId="7">
    <w:name w:val="heading 4"/>
    <w:basedOn w:val="1"/>
    <w:next w:val="1"/>
    <w:link w:val="50"/>
    <w:qFormat/>
    <w:uiPriority w:val="0"/>
    <w:pPr>
      <w:keepNext/>
      <w:keepLines/>
      <w:widowControl w:val="0"/>
      <w:adjustRightInd/>
      <w:snapToGrid/>
      <w:spacing w:before="280" w:after="290" w:line="376" w:lineRule="auto"/>
      <w:jc w:val="both"/>
      <w:outlineLvl w:val="3"/>
    </w:pPr>
    <w:rPr>
      <w:rFonts w:ascii="Cambria" w:hAnsi="Cambria" w:eastAsia="宋体" w:cs="Times New Roman"/>
      <w:b/>
      <w:bCs/>
      <w:kern w:val="2"/>
      <w:sz w:val="28"/>
      <w:szCs w:val="28"/>
    </w:rPr>
  </w:style>
  <w:style w:type="paragraph" w:styleId="8">
    <w:name w:val="heading 5"/>
    <w:basedOn w:val="1"/>
    <w:next w:val="1"/>
    <w:link w:val="51"/>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9">
    <w:name w:val="heading 6"/>
    <w:basedOn w:val="1"/>
    <w:next w:val="1"/>
    <w:link w:val="52"/>
    <w:qFormat/>
    <w:uiPriority w:val="0"/>
    <w:pPr>
      <w:keepNext/>
      <w:keepLines/>
      <w:adjustRightInd/>
      <w:snapToGrid/>
      <w:spacing w:before="240" w:after="64" w:line="319" w:lineRule="auto"/>
      <w:outlineLvl w:val="5"/>
    </w:pPr>
    <w:rPr>
      <w:rFonts w:ascii="Arial" w:hAnsi="Arial" w:eastAsia="黑体" w:cs="Times New Roman"/>
      <w:b/>
      <w:bCs/>
      <w:sz w:val="24"/>
      <w:szCs w:val="24"/>
    </w:rPr>
  </w:style>
  <w:style w:type="paragraph" w:styleId="10">
    <w:name w:val="heading 7"/>
    <w:basedOn w:val="1"/>
    <w:next w:val="1"/>
    <w:link w:val="53"/>
    <w:qFormat/>
    <w:uiPriority w:val="0"/>
    <w:pPr>
      <w:keepNext/>
      <w:keepLines/>
      <w:adjustRightInd/>
      <w:snapToGrid/>
      <w:spacing w:before="240" w:after="64" w:line="319" w:lineRule="auto"/>
      <w:outlineLvl w:val="6"/>
    </w:pPr>
    <w:rPr>
      <w:rFonts w:ascii="Times New Roman" w:hAnsi="Times New Roman" w:eastAsia="宋体" w:cs="Times New Roman"/>
      <w:b/>
      <w:bCs/>
      <w:sz w:val="24"/>
      <w:szCs w:val="24"/>
    </w:rPr>
  </w:style>
  <w:style w:type="paragraph" w:styleId="11">
    <w:name w:val="heading 8"/>
    <w:basedOn w:val="1"/>
    <w:next w:val="1"/>
    <w:link w:val="54"/>
    <w:qFormat/>
    <w:uiPriority w:val="0"/>
    <w:pPr>
      <w:keepNext/>
      <w:keepLines/>
      <w:adjustRightInd/>
      <w:snapToGrid/>
      <w:spacing w:before="240" w:after="64" w:line="319" w:lineRule="auto"/>
      <w:outlineLvl w:val="7"/>
    </w:pPr>
    <w:rPr>
      <w:rFonts w:ascii="Arial" w:hAnsi="Arial" w:eastAsia="黑体" w:cs="Times New Roman"/>
      <w:sz w:val="24"/>
      <w:szCs w:val="24"/>
    </w:rPr>
  </w:style>
  <w:style w:type="paragraph" w:styleId="12">
    <w:name w:val="heading 9"/>
    <w:basedOn w:val="1"/>
    <w:next w:val="1"/>
    <w:link w:val="55"/>
    <w:qFormat/>
    <w:uiPriority w:val="0"/>
    <w:pPr>
      <w:keepNext/>
      <w:keepLines/>
      <w:adjustRightInd/>
      <w:snapToGrid/>
      <w:spacing w:before="240" w:after="64" w:line="319" w:lineRule="auto"/>
      <w:outlineLvl w:val="8"/>
    </w:pPr>
    <w:rPr>
      <w:rFonts w:ascii="Arial" w:hAnsi="Arial" w:eastAsia="黑体" w:cs="Times New Roman"/>
      <w:sz w:val="21"/>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link w:val="60"/>
    <w:qFormat/>
    <w:uiPriority w:val="0"/>
    <w:pPr>
      <w:widowControl w:val="0"/>
      <w:adjustRightInd/>
      <w:snapToGrid/>
      <w:spacing w:after="0"/>
      <w:jc w:val="both"/>
    </w:pPr>
    <w:rPr>
      <w:rFonts w:ascii="宋体" w:hAnsi="Courier New" w:eastAsia="宋体"/>
      <w:kern w:val="2"/>
      <w:sz w:val="21"/>
    </w:rPr>
  </w:style>
  <w:style w:type="paragraph" w:styleId="3">
    <w:name w:val="Date"/>
    <w:basedOn w:val="1"/>
    <w:next w:val="1"/>
    <w:link w:val="75"/>
    <w:qFormat/>
    <w:uiPriority w:val="0"/>
    <w:pPr>
      <w:widowControl w:val="0"/>
      <w:adjustRightInd/>
      <w:snapToGrid/>
      <w:spacing w:after="0"/>
      <w:ind w:left="100" w:leftChars="2500"/>
      <w:jc w:val="both"/>
    </w:pPr>
    <w:rPr>
      <w:rFonts w:ascii="Times New Roman" w:hAnsi="Times New Roman" w:eastAsia="宋体" w:cs="Times New Roman"/>
      <w:kern w:val="2"/>
      <w:sz w:val="21"/>
      <w:szCs w:val="24"/>
    </w:rPr>
  </w:style>
  <w:style w:type="paragraph" w:styleId="13">
    <w:name w:val="toc 7"/>
    <w:basedOn w:val="1"/>
    <w:next w:val="1"/>
    <w:qFormat/>
    <w:uiPriority w:val="0"/>
    <w:pPr>
      <w:widowControl w:val="0"/>
      <w:adjustRightInd/>
      <w:snapToGrid/>
      <w:spacing w:after="0"/>
      <w:ind w:left="1260"/>
    </w:pPr>
    <w:rPr>
      <w:rFonts w:ascii="Times New Roman" w:hAnsi="Times New Roman" w:eastAsia="宋体" w:cs="Times New Roman"/>
      <w:kern w:val="2"/>
      <w:sz w:val="18"/>
      <w:szCs w:val="18"/>
    </w:rPr>
  </w:style>
  <w:style w:type="paragraph" w:styleId="14">
    <w:name w:val="Normal Indent"/>
    <w:basedOn w:val="1"/>
    <w:link w:val="97"/>
    <w:qFormat/>
    <w:uiPriority w:val="0"/>
    <w:pPr>
      <w:widowControl w:val="0"/>
      <w:snapToGrid/>
      <w:spacing w:after="0" w:line="360" w:lineRule="atLeast"/>
      <w:ind w:firstLine="420"/>
      <w:jc w:val="both"/>
      <w:textAlignment w:val="baseline"/>
    </w:pPr>
    <w:rPr>
      <w:rFonts w:ascii="Times New Roman" w:hAnsi="Times New Roman" w:eastAsia="宋体" w:cs="Times New Roman"/>
      <w:kern w:val="2"/>
      <w:sz w:val="21"/>
      <w:szCs w:val="20"/>
    </w:rPr>
  </w:style>
  <w:style w:type="paragraph" w:styleId="15">
    <w:name w:val="Document Map"/>
    <w:basedOn w:val="1"/>
    <w:link w:val="74"/>
    <w:semiHidden/>
    <w:qFormat/>
    <w:uiPriority w:val="0"/>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16">
    <w:name w:val="toa heading"/>
    <w:basedOn w:val="1"/>
    <w:next w:val="1"/>
    <w:qFormat/>
    <w:uiPriority w:val="0"/>
    <w:rPr>
      <w:rFonts w:ascii="Arial" w:hAnsi="Arial"/>
      <w:sz w:val="24"/>
    </w:rPr>
  </w:style>
  <w:style w:type="paragraph" w:styleId="17">
    <w:name w:val="annotation text"/>
    <w:basedOn w:val="1"/>
    <w:link w:val="64"/>
    <w:qFormat/>
    <w:uiPriority w:val="0"/>
    <w:pPr>
      <w:widowControl w:val="0"/>
      <w:adjustRightInd/>
      <w:snapToGrid/>
      <w:spacing w:after="0"/>
    </w:pPr>
    <w:rPr>
      <w:rFonts w:ascii="Times New Roman" w:hAnsi="Times New Roman" w:eastAsia="宋体" w:cs="Times New Roman"/>
      <w:kern w:val="2"/>
      <w:sz w:val="21"/>
      <w:szCs w:val="24"/>
    </w:rPr>
  </w:style>
  <w:style w:type="paragraph" w:styleId="18">
    <w:name w:val="Body Text"/>
    <w:basedOn w:val="1"/>
    <w:link w:val="73"/>
    <w:qFormat/>
    <w:uiPriority w:val="0"/>
    <w:pPr>
      <w:widowControl w:val="0"/>
      <w:adjustRightInd/>
      <w:snapToGrid/>
      <w:spacing w:after="0"/>
      <w:jc w:val="center"/>
    </w:pPr>
    <w:rPr>
      <w:rFonts w:ascii="Times New Roman" w:hAnsi="Times New Roman" w:eastAsia="宋体" w:cs="Times New Roman"/>
      <w:kern w:val="2"/>
      <w:sz w:val="52"/>
      <w:szCs w:val="24"/>
    </w:rPr>
  </w:style>
  <w:style w:type="paragraph" w:styleId="19">
    <w:name w:val="Body Text Indent"/>
    <w:basedOn w:val="1"/>
    <w:link w:val="65"/>
    <w:qFormat/>
    <w:uiPriority w:val="0"/>
    <w:pPr>
      <w:widowControl w:val="0"/>
      <w:adjustRightInd/>
      <w:snapToGrid/>
      <w:spacing w:after="0" w:line="440" w:lineRule="exact"/>
      <w:ind w:firstLine="419" w:firstLineChars="196"/>
      <w:jc w:val="both"/>
    </w:pPr>
    <w:rPr>
      <w:rFonts w:ascii="宋体" w:hAnsi="宋体" w:eastAsia="宋体" w:cs="Courier New"/>
      <w:spacing w:val="2"/>
      <w:kern w:val="2"/>
      <w:sz w:val="21"/>
      <w:szCs w:val="24"/>
    </w:rPr>
  </w:style>
  <w:style w:type="paragraph" w:styleId="20">
    <w:name w:val="toc 5"/>
    <w:basedOn w:val="1"/>
    <w:next w:val="1"/>
    <w:qFormat/>
    <w:uiPriority w:val="0"/>
    <w:pPr>
      <w:widowControl w:val="0"/>
      <w:adjustRightInd/>
      <w:snapToGrid/>
      <w:spacing w:after="0"/>
      <w:ind w:left="840"/>
    </w:pPr>
    <w:rPr>
      <w:rFonts w:ascii="Times New Roman" w:hAnsi="Times New Roman" w:eastAsia="宋体" w:cs="Times New Roman"/>
      <w:kern w:val="2"/>
      <w:sz w:val="18"/>
      <w:szCs w:val="18"/>
    </w:rPr>
  </w:style>
  <w:style w:type="paragraph" w:styleId="21">
    <w:name w:val="toc 3"/>
    <w:basedOn w:val="1"/>
    <w:next w:val="1"/>
    <w:qFormat/>
    <w:uiPriority w:val="39"/>
    <w:pPr>
      <w:widowControl w:val="0"/>
      <w:adjustRightInd/>
      <w:snapToGrid/>
      <w:spacing w:after="0"/>
      <w:ind w:left="420"/>
    </w:pPr>
    <w:rPr>
      <w:rFonts w:ascii="Times New Roman" w:hAnsi="Times New Roman" w:eastAsia="宋体" w:cs="Times New Roman"/>
      <w:i/>
      <w:iCs/>
      <w:kern w:val="2"/>
      <w:sz w:val="20"/>
      <w:szCs w:val="20"/>
    </w:rPr>
  </w:style>
  <w:style w:type="paragraph" w:styleId="22">
    <w:name w:val="toc 8"/>
    <w:basedOn w:val="1"/>
    <w:next w:val="1"/>
    <w:qFormat/>
    <w:uiPriority w:val="0"/>
    <w:pPr>
      <w:widowControl w:val="0"/>
      <w:adjustRightInd/>
      <w:snapToGrid/>
      <w:spacing w:after="0"/>
      <w:ind w:left="1470"/>
    </w:pPr>
    <w:rPr>
      <w:rFonts w:ascii="Times New Roman" w:hAnsi="Times New Roman" w:eastAsia="宋体" w:cs="Times New Roman"/>
      <w:kern w:val="2"/>
      <w:sz w:val="18"/>
      <w:szCs w:val="18"/>
    </w:rPr>
  </w:style>
  <w:style w:type="paragraph" w:styleId="23">
    <w:name w:val="Body Text Indent 2"/>
    <w:basedOn w:val="1"/>
    <w:link w:val="69"/>
    <w:qFormat/>
    <w:uiPriority w:val="0"/>
    <w:pPr>
      <w:widowControl w:val="0"/>
      <w:adjustRightInd/>
      <w:snapToGrid/>
      <w:spacing w:after="0" w:line="420" w:lineRule="exact"/>
      <w:ind w:firstLine="409" w:firstLineChars="195"/>
      <w:jc w:val="both"/>
    </w:pPr>
    <w:rPr>
      <w:rFonts w:ascii="Times New Roman" w:hAnsi="Times New Roman" w:eastAsia="宋体" w:cs="Times New Roman"/>
      <w:kern w:val="2"/>
      <w:sz w:val="21"/>
      <w:szCs w:val="24"/>
    </w:rPr>
  </w:style>
  <w:style w:type="paragraph" w:styleId="24">
    <w:name w:val="Balloon Text"/>
    <w:basedOn w:val="1"/>
    <w:link w:val="70"/>
    <w:qFormat/>
    <w:uiPriority w:val="0"/>
    <w:pPr>
      <w:widowControl w:val="0"/>
      <w:adjustRightInd/>
      <w:snapToGrid/>
      <w:spacing w:after="0"/>
      <w:jc w:val="both"/>
    </w:pPr>
    <w:rPr>
      <w:rFonts w:ascii="Times New Roman" w:hAnsi="Times New Roman" w:eastAsia="宋体" w:cs="Times New Roman"/>
      <w:kern w:val="2"/>
      <w:sz w:val="18"/>
      <w:szCs w:val="18"/>
    </w:rPr>
  </w:style>
  <w:style w:type="paragraph" w:styleId="25">
    <w:name w:val="footer"/>
    <w:basedOn w:val="1"/>
    <w:link w:val="46"/>
    <w:unhideWhenUsed/>
    <w:qFormat/>
    <w:uiPriority w:val="0"/>
    <w:pPr>
      <w:tabs>
        <w:tab w:val="center" w:pos="4153"/>
        <w:tab w:val="right" w:pos="8306"/>
      </w:tabs>
    </w:pPr>
    <w:rPr>
      <w:sz w:val="18"/>
      <w:szCs w:val="18"/>
    </w:rPr>
  </w:style>
  <w:style w:type="paragraph" w:styleId="26">
    <w:name w:val="header"/>
    <w:basedOn w:val="1"/>
    <w:link w:val="45"/>
    <w:unhideWhenUsed/>
    <w:qFormat/>
    <w:uiPriority w:val="0"/>
    <w:pPr>
      <w:pBdr>
        <w:bottom w:val="single" w:color="auto" w:sz="6" w:space="1"/>
      </w:pBdr>
      <w:tabs>
        <w:tab w:val="center" w:pos="4153"/>
        <w:tab w:val="right" w:pos="8306"/>
      </w:tabs>
      <w:jc w:val="center"/>
    </w:pPr>
    <w:rPr>
      <w:sz w:val="18"/>
      <w:szCs w:val="18"/>
    </w:rPr>
  </w:style>
  <w:style w:type="paragraph" w:styleId="27">
    <w:name w:val="toc 1"/>
    <w:basedOn w:val="1"/>
    <w:next w:val="1"/>
    <w:qFormat/>
    <w:uiPriority w:val="39"/>
    <w:pPr>
      <w:widowControl w:val="0"/>
      <w:adjustRightInd/>
      <w:snapToGrid/>
      <w:spacing w:before="120" w:after="120"/>
    </w:pPr>
    <w:rPr>
      <w:rFonts w:ascii="Times New Roman" w:hAnsi="Times New Roman" w:eastAsia="宋体" w:cs="Times New Roman"/>
      <w:b/>
      <w:bCs/>
      <w:caps/>
      <w:kern w:val="2"/>
      <w:sz w:val="20"/>
      <w:szCs w:val="20"/>
    </w:rPr>
  </w:style>
  <w:style w:type="paragraph" w:styleId="28">
    <w:name w:val="toc 4"/>
    <w:basedOn w:val="1"/>
    <w:next w:val="1"/>
    <w:qFormat/>
    <w:uiPriority w:val="0"/>
    <w:pPr>
      <w:widowControl w:val="0"/>
      <w:adjustRightInd/>
      <w:snapToGrid/>
      <w:spacing w:after="0"/>
      <w:ind w:left="630"/>
    </w:pPr>
    <w:rPr>
      <w:rFonts w:ascii="Times New Roman" w:hAnsi="Times New Roman" w:eastAsia="宋体" w:cs="Times New Roman"/>
      <w:kern w:val="2"/>
      <w:sz w:val="18"/>
      <w:szCs w:val="18"/>
    </w:rPr>
  </w:style>
  <w:style w:type="paragraph" w:styleId="29">
    <w:name w:val="List"/>
    <w:basedOn w:val="1"/>
    <w:qFormat/>
    <w:uiPriority w:val="0"/>
    <w:pPr>
      <w:widowControl w:val="0"/>
      <w:adjustRightInd/>
      <w:snapToGrid/>
      <w:spacing w:after="0" w:line="340" w:lineRule="exact"/>
      <w:jc w:val="both"/>
    </w:pPr>
    <w:rPr>
      <w:rFonts w:ascii="Times New Roman" w:hAnsi="Times New Roman" w:eastAsia="楷体_GB2312" w:cs="Times New Roman"/>
      <w:kern w:val="2"/>
      <w:sz w:val="24"/>
      <w:szCs w:val="20"/>
    </w:rPr>
  </w:style>
  <w:style w:type="paragraph" w:styleId="30">
    <w:name w:val="toc 6"/>
    <w:basedOn w:val="1"/>
    <w:next w:val="1"/>
    <w:qFormat/>
    <w:uiPriority w:val="0"/>
    <w:pPr>
      <w:widowControl w:val="0"/>
      <w:adjustRightInd/>
      <w:snapToGrid/>
      <w:spacing w:after="0"/>
      <w:ind w:left="1050"/>
    </w:pPr>
    <w:rPr>
      <w:rFonts w:ascii="Times New Roman" w:hAnsi="Times New Roman" w:eastAsia="宋体" w:cs="Times New Roman"/>
      <w:kern w:val="2"/>
      <w:sz w:val="18"/>
      <w:szCs w:val="18"/>
    </w:rPr>
  </w:style>
  <w:style w:type="paragraph" w:styleId="31">
    <w:name w:val="Body Text Indent 3"/>
    <w:basedOn w:val="1"/>
    <w:link w:val="72"/>
    <w:qFormat/>
    <w:uiPriority w:val="0"/>
    <w:pPr>
      <w:widowControl w:val="0"/>
      <w:adjustRightInd/>
      <w:snapToGrid/>
      <w:spacing w:after="0" w:line="480" w:lineRule="exact"/>
      <w:ind w:firstLine="420" w:firstLineChars="200"/>
      <w:jc w:val="both"/>
    </w:pPr>
    <w:rPr>
      <w:rFonts w:ascii="宋体" w:hAnsi="Courier New" w:eastAsia="宋体" w:cs="Courier New"/>
      <w:kern w:val="2"/>
      <w:sz w:val="21"/>
      <w:szCs w:val="24"/>
    </w:rPr>
  </w:style>
  <w:style w:type="paragraph" w:styleId="32">
    <w:name w:val="toc 2"/>
    <w:basedOn w:val="1"/>
    <w:next w:val="1"/>
    <w:qFormat/>
    <w:uiPriority w:val="39"/>
    <w:pPr>
      <w:widowControl w:val="0"/>
      <w:adjustRightInd/>
      <w:snapToGrid/>
      <w:spacing w:after="0"/>
      <w:ind w:left="210"/>
    </w:pPr>
    <w:rPr>
      <w:rFonts w:ascii="Times New Roman" w:hAnsi="Times New Roman" w:eastAsia="宋体" w:cs="Times New Roman"/>
      <w:smallCaps/>
      <w:kern w:val="2"/>
      <w:sz w:val="20"/>
      <w:szCs w:val="20"/>
    </w:rPr>
  </w:style>
  <w:style w:type="paragraph" w:styleId="33">
    <w:name w:val="toc 9"/>
    <w:basedOn w:val="1"/>
    <w:next w:val="1"/>
    <w:qFormat/>
    <w:uiPriority w:val="0"/>
    <w:pPr>
      <w:widowControl w:val="0"/>
      <w:adjustRightInd/>
      <w:snapToGrid/>
      <w:spacing w:after="0"/>
      <w:ind w:left="1680"/>
    </w:pPr>
    <w:rPr>
      <w:rFonts w:ascii="Times New Roman" w:hAnsi="Times New Roman" w:eastAsia="宋体" w:cs="Times New Roman"/>
      <w:kern w:val="2"/>
      <w:sz w:val="18"/>
      <w:szCs w:val="18"/>
    </w:rPr>
  </w:style>
  <w:style w:type="paragraph" w:styleId="34">
    <w:name w:val="Body Text 2"/>
    <w:basedOn w:val="1"/>
    <w:link w:val="63"/>
    <w:qFormat/>
    <w:uiPriority w:val="0"/>
    <w:pPr>
      <w:widowControl w:val="0"/>
      <w:adjustRightInd/>
      <w:snapToGrid/>
      <w:spacing w:after="0" w:line="280" w:lineRule="exact"/>
      <w:jc w:val="center"/>
    </w:pPr>
    <w:rPr>
      <w:rFonts w:ascii="Times New Roman" w:hAnsi="Times New Roman" w:eastAsia="宋体" w:cs="Times New Roman"/>
      <w:kern w:val="2"/>
      <w:sz w:val="21"/>
      <w:szCs w:val="24"/>
    </w:rPr>
  </w:style>
  <w:style w:type="paragraph" w:styleId="35">
    <w:name w:val="Normal (Web)"/>
    <w:basedOn w:val="1"/>
    <w:qFormat/>
    <w:uiPriority w:val="0"/>
    <w:pPr>
      <w:adjustRightInd/>
      <w:snapToGrid/>
      <w:spacing w:before="100" w:beforeAutospacing="1" w:after="100" w:afterAutospacing="1"/>
    </w:pPr>
    <w:rPr>
      <w:rFonts w:ascii="宋体" w:hAnsi="宋体" w:eastAsia="宋体" w:cs="Times New Roman"/>
      <w:sz w:val="24"/>
      <w:szCs w:val="24"/>
    </w:rPr>
  </w:style>
  <w:style w:type="paragraph" w:styleId="36">
    <w:name w:val="annotation subject"/>
    <w:basedOn w:val="17"/>
    <w:next w:val="17"/>
    <w:link w:val="71"/>
    <w:semiHidden/>
    <w:qFormat/>
    <w:uiPriority w:val="0"/>
    <w:rPr>
      <w:b/>
      <w:bCs/>
    </w:rPr>
  </w:style>
  <w:style w:type="table" w:styleId="38">
    <w:name w:val="Table Grid"/>
    <w:basedOn w:val="3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0"/>
    <w:rPr>
      <w:b/>
      <w:bCs/>
    </w:rPr>
  </w:style>
  <w:style w:type="character" w:styleId="41">
    <w:name w:val="page number"/>
    <w:basedOn w:val="39"/>
    <w:qFormat/>
    <w:uiPriority w:val="0"/>
  </w:style>
  <w:style w:type="character" w:styleId="42">
    <w:name w:val="FollowedHyperlink"/>
    <w:qFormat/>
    <w:uiPriority w:val="0"/>
    <w:rPr>
      <w:color w:val="800080"/>
      <w:u w:val="single"/>
    </w:rPr>
  </w:style>
  <w:style w:type="character" w:styleId="43">
    <w:name w:val="Hyperlink"/>
    <w:basedOn w:val="39"/>
    <w:qFormat/>
    <w:uiPriority w:val="99"/>
    <w:rPr>
      <w:color w:val="0000FF"/>
      <w:u w:val="single"/>
    </w:rPr>
  </w:style>
  <w:style w:type="character" w:styleId="44">
    <w:name w:val="annotation reference"/>
    <w:qFormat/>
    <w:uiPriority w:val="0"/>
    <w:rPr>
      <w:sz w:val="21"/>
      <w:szCs w:val="21"/>
    </w:rPr>
  </w:style>
  <w:style w:type="character" w:customStyle="1" w:styleId="45">
    <w:name w:val="页眉 Char"/>
    <w:basedOn w:val="39"/>
    <w:link w:val="26"/>
    <w:semiHidden/>
    <w:qFormat/>
    <w:uiPriority w:val="99"/>
    <w:rPr>
      <w:rFonts w:ascii="Tahoma" w:hAnsi="Tahoma"/>
      <w:sz w:val="18"/>
      <w:szCs w:val="18"/>
    </w:rPr>
  </w:style>
  <w:style w:type="character" w:customStyle="1" w:styleId="46">
    <w:name w:val="页脚 Char"/>
    <w:basedOn w:val="39"/>
    <w:link w:val="25"/>
    <w:semiHidden/>
    <w:qFormat/>
    <w:uiPriority w:val="99"/>
    <w:rPr>
      <w:rFonts w:ascii="Tahoma" w:hAnsi="Tahoma"/>
      <w:sz w:val="18"/>
      <w:szCs w:val="18"/>
    </w:rPr>
  </w:style>
  <w:style w:type="character" w:customStyle="1" w:styleId="47">
    <w:name w:val="标题 1 Char"/>
    <w:basedOn w:val="39"/>
    <w:link w:val="4"/>
    <w:qFormat/>
    <w:uiPriority w:val="0"/>
    <w:rPr>
      <w:rFonts w:ascii="黑体" w:hAnsi="Times New Roman" w:eastAsia="黑体" w:cs="Times New Roman"/>
      <w:sz w:val="36"/>
      <w:szCs w:val="20"/>
    </w:rPr>
  </w:style>
  <w:style w:type="character" w:customStyle="1" w:styleId="48">
    <w:name w:val="标题 2 Char"/>
    <w:basedOn w:val="39"/>
    <w:qFormat/>
    <w:uiPriority w:val="0"/>
    <w:rPr>
      <w:rFonts w:asciiTheme="majorHAnsi" w:hAnsiTheme="majorHAnsi" w:eastAsiaTheme="majorEastAsia" w:cstheme="majorBidi"/>
      <w:b/>
      <w:bCs/>
      <w:sz w:val="32"/>
      <w:szCs w:val="32"/>
    </w:rPr>
  </w:style>
  <w:style w:type="character" w:customStyle="1" w:styleId="49">
    <w:name w:val="标题 3 Char"/>
    <w:basedOn w:val="39"/>
    <w:link w:val="6"/>
    <w:qFormat/>
    <w:uiPriority w:val="0"/>
    <w:rPr>
      <w:rFonts w:ascii="宋体" w:hAnsi="宋体" w:eastAsia="宋体" w:cs="Times New Roman"/>
      <w:bCs/>
      <w:sz w:val="30"/>
      <w:szCs w:val="32"/>
    </w:rPr>
  </w:style>
  <w:style w:type="character" w:customStyle="1" w:styleId="50">
    <w:name w:val="标题 4 Char"/>
    <w:basedOn w:val="39"/>
    <w:link w:val="7"/>
    <w:qFormat/>
    <w:uiPriority w:val="0"/>
    <w:rPr>
      <w:rFonts w:ascii="Cambria" w:hAnsi="Cambria" w:eastAsia="宋体" w:cs="Times New Roman"/>
      <w:b/>
      <w:bCs/>
      <w:kern w:val="2"/>
      <w:sz w:val="28"/>
      <w:szCs w:val="28"/>
    </w:rPr>
  </w:style>
  <w:style w:type="character" w:customStyle="1" w:styleId="51">
    <w:name w:val="标题 5 Char"/>
    <w:basedOn w:val="39"/>
    <w:link w:val="8"/>
    <w:qFormat/>
    <w:uiPriority w:val="0"/>
    <w:rPr>
      <w:rFonts w:ascii="Times New Roman" w:hAnsi="Times New Roman" w:eastAsia="宋体" w:cs="Times New Roman"/>
      <w:b/>
      <w:bCs/>
      <w:kern w:val="2"/>
      <w:sz w:val="28"/>
      <w:szCs w:val="28"/>
    </w:rPr>
  </w:style>
  <w:style w:type="character" w:customStyle="1" w:styleId="52">
    <w:name w:val="标题 6 Char"/>
    <w:basedOn w:val="39"/>
    <w:link w:val="9"/>
    <w:qFormat/>
    <w:uiPriority w:val="0"/>
    <w:rPr>
      <w:rFonts w:ascii="Arial" w:hAnsi="Arial" w:eastAsia="黑体" w:cs="Times New Roman"/>
      <w:b/>
      <w:bCs/>
      <w:sz w:val="24"/>
      <w:szCs w:val="24"/>
    </w:rPr>
  </w:style>
  <w:style w:type="character" w:customStyle="1" w:styleId="53">
    <w:name w:val="标题 7 Char"/>
    <w:basedOn w:val="39"/>
    <w:link w:val="10"/>
    <w:qFormat/>
    <w:uiPriority w:val="0"/>
    <w:rPr>
      <w:rFonts w:ascii="Times New Roman" w:hAnsi="Times New Roman" w:eastAsia="宋体" w:cs="Times New Roman"/>
      <w:b/>
      <w:bCs/>
      <w:sz w:val="24"/>
      <w:szCs w:val="24"/>
    </w:rPr>
  </w:style>
  <w:style w:type="character" w:customStyle="1" w:styleId="54">
    <w:name w:val="标题 8 Char"/>
    <w:basedOn w:val="39"/>
    <w:link w:val="11"/>
    <w:qFormat/>
    <w:uiPriority w:val="0"/>
    <w:rPr>
      <w:rFonts w:ascii="Arial" w:hAnsi="Arial" w:eastAsia="黑体" w:cs="Times New Roman"/>
      <w:sz w:val="24"/>
      <w:szCs w:val="24"/>
    </w:rPr>
  </w:style>
  <w:style w:type="character" w:customStyle="1" w:styleId="55">
    <w:name w:val="标题 9 Char"/>
    <w:basedOn w:val="39"/>
    <w:link w:val="12"/>
    <w:qFormat/>
    <w:uiPriority w:val="0"/>
    <w:rPr>
      <w:rFonts w:ascii="Arial" w:hAnsi="Arial" w:eastAsia="黑体" w:cs="Times New Roman"/>
      <w:sz w:val="21"/>
      <w:szCs w:val="21"/>
    </w:rPr>
  </w:style>
  <w:style w:type="character" w:customStyle="1" w:styleId="56">
    <w:name w:val="标题 2 Char1"/>
    <w:link w:val="5"/>
    <w:qFormat/>
    <w:uiPriority w:val="0"/>
    <w:rPr>
      <w:rFonts w:ascii="Arial" w:hAnsi="Arial" w:eastAsia="黑体" w:cs="Times New Roman"/>
      <w:bCs/>
      <w:sz w:val="32"/>
      <w:szCs w:val="32"/>
    </w:rPr>
  </w:style>
  <w:style w:type="character" w:customStyle="1" w:styleId="57">
    <w:name w:val="样式 标题 3 + 五号 黑色 Char"/>
    <w:link w:val="58"/>
    <w:qFormat/>
    <w:uiPriority w:val="0"/>
    <w:rPr>
      <w:rFonts w:ascii="宋体" w:hAnsi="宋体"/>
      <w:bCs/>
      <w:color w:val="000000"/>
      <w:sz w:val="28"/>
      <w:szCs w:val="32"/>
    </w:rPr>
  </w:style>
  <w:style w:type="paragraph" w:customStyle="1" w:styleId="58">
    <w:name w:val="样式 标题 3 + 五号 黑色"/>
    <w:basedOn w:val="6"/>
    <w:link w:val="57"/>
    <w:qFormat/>
    <w:uiPriority w:val="0"/>
    <w:rPr>
      <w:rFonts w:hint="default" w:eastAsia="微软雅黑" w:cstheme="minorBidi"/>
      <w:color w:val="000000"/>
      <w:sz w:val="28"/>
    </w:rPr>
  </w:style>
  <w:style w:type="character" w:customStyle="1" w:styleId="59">
    <w:name w:val="标题 2 Char Char"/>
    <w:qFormat/>
    <w:uiPriority w:val="0"/>
    <w:rPr>
      <w:rFonts w:ascii="Arial" w:hAnsi="Arial" w:eastAsia="黑体"/>
      <w:bCs/>
      <w:sz w:val="32"/>
      <w:szCs w:val="32"/>
      <w:lang w:val="en-US" w:eastAsia="zh-CN" w:bidi="ar-SA"/>
    </w:rPr>
  </w:style>
  <w:style w:type="character" w:customStyle="1" w:styleId="60">
    <w:name w:val="纯文本 Char2"/>
    <w:link w:val="2"/>
    <w:qFormat/>
    <w:uiPriority w:val="99"/>
    <w:rPr>
      <w:rFonts w:ascii="宋体" w:hAnsi="Courier New" w:eastAsia="宋体"/>
      <w:kern w:val="2"/>
      <w:sz w:val="21"/>
    </w:rPr>
  </w:style>
  <w:style w:type="character" w:customStyle="1" w:styleId="61">
    <w:name w:val="样式 标题 2 Char"/>
    <w:basedOn w:val="56"/>
    <w:link w:val="62"/>
    <w:qFormat/>
    <w:uiPriority w:val="0"/>
    <w:rPr>
      <w:rFonts w:ascii="Arial" w:hAnsi="Arial" w:eastAsia="黑体" w:cs="Times New Roman"/>
      <w:sz w:val="32"/>
      <w:szCs w:val="32"/>
    </w:rPr>
  </w:style>
  <w:style w:type="paragraph" w:customStyle="1" w:styleId="62">
    <w:name w:val="样式 标题 2"/>
    <w:basedOn w:val="5"/>
    <w:link w:val="61"/>
    <w:qFormat/>
    <w:uiPriority w:val="0"/>
  </w:style>
  <w:style w:type="character" w:customStyle="1" w:styleId="63">
    <w:name w:val="正文文本 2 Char"/>
    <w:basedOn w:val="39"/>
    <w:link w:val="34"/>
    <w:qFormat/>
    <w:uiPriority w:val="0"/>
    <w:rPr>
      <w:rFonts w:ascii="Times New Roman" w:hAnsi="Times New Roman" w:eastAsia="宋体" w:cs="Times New Roman"/>
      <w:kern w:val="2"/>
      <w:sz w:val="21"/>
      <w:szCs w:val="24"/>
    </w:rPr>
  </w:style>
  <w:style w:type="character" w:customStyle="1" w:styleId="64">
    <w:name w:val="批注文字 Char"/>
    <w:basedOn w:val="39"/>
    <w:link w:val="17"/>
    <w:qFormat/>
    <w:uiPriority w:val="0"/>
    <w:rPr>
      <w:rFonts w:ascii="Times New Roman" w:hAnsi="Times New Roman" w:eastAsia="宋体" w:cs="Times New Roman"/>
      <w:kern w:val="2"/>
      <w:sz w:val="21"/>
      <w:szCs w:val="24"/>
    </w:rPr>
  </w:style>
  <w:style w:type="character" w:customStyle="1" w:styleId="65">
    <w:name w:val="正文文本缩进 Char"/>
    <w:basedOn w:val="39"/>
    <w:link w:val="19"/>
    <w:qFormat/>
    <w:uiPriority w:val="0"/>
    <w:rPr>
      <w:rFonts w:ascii="宋体" w:hAnsi="宋体" w:eastAsia="宋体" w:cs="Courier New"/>
      <w:spacing w:val="2"/>
      <w:kern w:val="2"/>
      <w:sz w:val="21"/>
      <w:szCs w:val="24"/>
    </w:rPr>
  </w:style>
  <w:style w:type="paragraph" w:customStyle="1" w:styleId="66">
    <w:name w:val="样式 样式16 + 首行缩进:  2 字符"/>
    <w:basedOn w:val="1"/>
    <w:qFormat/>
    <w:uiPriority w:val="0"/>
    <w:pPr>
      <w:widowControl w:val="0"/>
      <w:adjustRightInd/>
      <w:snapToGrid/>
      <w:spacing w:after="0" w:line="400" w:lineRule="exact"/>
      <w:ind w:firstLine="200" w:firstLineChars="200"/>
      <w:jc w:val="both"/>
    </w:pPr>
    <w:rPr>
      <w:rFonts w:ascii="汉仪中宋简" w:hAnsi="宋体" w:eastAsia="汉仪字典宋简" w:cs="Times New Roman"/>
      <w:b/>
      <w:bCs/>
      <w:spacing w:val="2"/>
      <w:kern w:val="2"/>
      <w:sz w:val="24"/>
      <w:szCs w:val="20"/>
    </w:rPr>
  </w:style>
  <w:style w:type="paragraph" w:customStyle="1" w:styleId="67">
    <w:name w:val="图"/>
    <w:basedOn w:val="1"/>
    <w:qFormat/>
    <w:uiPriority w:val="0"/>
    <w:pPr>
      <w:keepNext/>
      <w:widowControl w:val="0"/>
      <w:spacing w:before="60" w:after="60" w:line="300" w:lineRule="auto"/>
      <w:jc w:val="center"/>
    </w:pPr>
    <w:rPr>
      <w:rFonts w:ascii="Times New Roman" w:hAnsi="Times New Roman" w:eastAsia="宋体" w:cs="Times New Roman"/>
      <w:spacing w:val="20"/>
      <w:sz w:val="24"/>
      <w:szCs w:val="20"/>
    </w:rPr>
  </w:style>
  <w:style w:type="paragraph" w:customStyle="1" w:styleId="68">
    <w:name w:val="_Style 32"/>
    <w:basedOn w:val="1"/>
    <w:qFormat/>
    <w:uiPriority w:val="0"/>
    <w:pPr>
      <w:widowControl w:val="0"/>
      <w:adjustRightInd/>
      <w:snapToGrid/>
      <w:spacing w:after="0"/>
      <w:jc w:val="both"/>
    </w:pPr>
    <w:rPr>
      <w:rFonts w:ascii="Times New Roman" w:hAnsi="Times New Roman" w:eastAsia="宋体" w:cs="Times New Roman"/>
      <w:sz w:val="24"/>
      <w:szCs w:val="20"/>
    </w:rPr>
  </w:style>
  <w:style w:type="character" w:customStyle="1" w:styleId="69">
    <w:name w:val="正文文本缩进 2 Char"/>
    <w:basedOn w:val="39"/>
    <w:link w:val="23"/>
    <w:qFormat/>
    <w:uiPriority w:val="0"/>
    <w:rPr>
      <w:rFonts w:ascii="Times New Roman" w:hAnsi="Times New Roman" w:eastAsia="宋体" w:cs="Times New Roman"/>
      <w:kern w:val="2"/>
      <w:sz w:val="21"/>
      <w:szCs w:val="24"/>
    </w:rPr>
  </w:style>
  <w:style w:type="character" w:customStyle="1" w:styleId="70">
    <w:name w:val="批注框文本 Char"/>
    <w:basedOn w:val="39"/>
    <w:link w:val="24"/>
    <w:qFormat/>
    <w:uiPriority w:val="0"/>
    <w:rPr>
      <w:rFonts w:ascii="Times New Roman" w:hAnsi="Times New Roman" w:eastAsia="宋体" w:cs="Times New Roman"/>
      <w:kern w:val="2"/>
      <w:sz w:val="18"/>
      <w:szCs w:val="18"/>
    </w:rPr>
  </w:style>
  <w:style w:type="character" w:customStyle="1" w:styleId="71">
    <w:name w:val="批注主题 Char"/>
    <w:basedOn w:val="64"/>
    <w:link w:val="36"/>
    <w:semiHidden/>
    <w:qFormat/>
    <w:uiPriority w:val="0"/>
    <w:rPr>
      <w:rFonts w:ascii="Times New Roman" w:hAnsi="Times New Roman" w:eastAsia="宋体" w:cs="Times New Roman"/>
      <w:b/>
      <w:bCs/>
      <w:kern w:val="2"/>
      <w:sz w:val="21"/>
      <w:szCs w:val="24"/>
    </w:rPr>
  </w:style>
  <w:style w:type="character" w:customStyle="1" w:styleId="72">
    <w:name w:val="正文文本缩进 3 Char"/>
    <w:basedOn w:val="39"/>
    <w:link w:val="31"/>
    <w:qFormat/>
    <w:uiPriority w:val="0"/>
    <w:rPr>
      <w:rFonts w:ascii="宋体" w:hAnsi="Courier New" w:eastAsia="宋体" w:cs="Courier New"/>
      <w:kern w:val="2"/>
      <w:sz w:val="21"/>
      <w:szCs w:val="24"/>
    </w:rPr>
  </w:style>
  <w:style w:type="character" w:customStyle="1" w:styleId="73">
    <w:name w:val="正文文本 Char"/>
    <w:basedOn w:val="39"/>
    <w:link w:val="18"/>
    <w:qFormat/>
    <w:uiPriority w:val="0"/>
    <w:rPr>
      <w:rFonts w:ascii="Times New Roman" w:hAnsi="Times New Roman" w:eastAsia="宋体" w:cs="Times New Roman"/>
      <w:kern w:val="2"/>
      <w:sz w:val="52"/>
      <w:szCs w:val="24"/>
    </w:rPr>
  </w:style>
  <w:style w:type="character" w:customStyle="1" w:styleId="74">
    <w:name w:val="文档结构图 Char"/>
    <w:basedOn w:val="39"/>
    <w:link w:val="15"/>
    <w:semiHidden/>
    <w:qFormat/>
    <w:uiPriority w:val="0"/>
    <w:rPr>
      <w:rFonts w:ascii="Times New Roman" w:hAnsi="Times New Roman" w:eastAsia="宋体" w:cs="Times New Roman"/>
      <w:kern w:val="2"/>
      <w:sz w:val="21"/>
      <w:szCs w:val="24"/>
      <w:shd w:val="clear" w:color="auto" w:fill="000080"/>
    </w:rPr>
  </w:style>
  <w:style w:type="character" w:customStyle="1" w:styleId="75">
    <w:name w:val="日期 Char"/>
    <w:basedOn w:val="39"/>
    <w:link w:val="3"/>
    <w:qFormat/>
    <w:uiPriority w:val="0"/>
    <w:rPr>
      <w:rFonts w:ascii="Times New Roman" w:hAnsi="Times New Roman" w:eastAsia="宋体" w:cs="Times New Roman"/>
      <w:kern w:val="2"/>
      <w:sz w:val="21"/>
      <w:szCs w:val="24"/>
    </w:rPr>
  </w:style>
  <w:style w:type="character" w:customStyle="1" w:styleId="76">
    <w:name w:val="纯文本 Char"/>
    <w:basedOn w:val="39"/>
    <w:qFormat/>
    <w:uiPriority w:val="0"/>
    <w:rPr>
      <w:rFonts w:ascii="宋体" w:hAnsi="Courier New" w:eastAsia="宋体" w:cs="Courier New"/>
      <w:sz w:val="21"/>
      <w:szCs w:val="21"/>
    </w:rPr>
  </w:style>
  <w:style w:type="paragraph" w:customStyle="1" w:styleId="77">
    <w:name w:val="Char"/>
    <w:basedOn w:val="1"/>
    <w:qFormat/>
    <w:uiPriority w:val="0"/>
    <w:pPr>
      <w:adjustRightInd/>
      <w:snapToGrid/>
      <w:spacing w:after="0" w:line="500" w:lineRule="exact"/>
      <w:jc w:val="both"/>
      <w:outlineLvl w:val="2"/>
    </w:pPr>
    <w:rPr>
      <w:rFonts w:ascii="黑体" w:hAnsi="Verdana" w:eastAsia="黑体" w:cs="黑体"/>
      <w:sz w:val="28"/>
      <w:szCs w:val="28"/>
      <w:lang w:eastAsia="en-US"/>
    </w:rPr>
  </w:style>
  <w:style w:type="paragraph" w:customStyle="1" w:styleId="78">
    <w:name w:val="Char Char Char Char Char Char2 Char"/>
    <w:basedOn w:val="1"/>
    <w:qFormat/>
    <w:uiPriority w:val="0"/>
    <w:pPr>
      <w:widowControl w:val="0"/>
      <w:adjustRightInd/>
      <w:snapToGrid/>
      <w:spacing w:after="0" w:line="360" w:lineRule="auto"/>
      <w:ind w:firstLine="200" w:firstLineChars="200"/>
      <w:jc w:val="both"/>
    </w:pPr>
    <w:rPr>
      <w:rFonts w:ascii="宋体" w:hAnsi="宋体" w:eastAsia="宋体" w:cs="宋体"/>
      <w:kern w:val="2"/>
      <w:sz w:val="24"/>
      <w:szCs w:val="24"/>
    </w:rPr>
  </w:style>
  <w:style w:type="paragraph" w:customStyle="1" w:styleId="79">
    <w:name w:val="Char Char Char Char Char Char Char Char Char Char Char Char Char Char Char Char"/>
    <w:basedOn w:val="1"/>
    <w:qFormat/>
    <w:uiPriority w:val="0"/>
    <w:pPr>
      <w:widowControl w:val="0"/>
      <w:tabs>
        <w:tab w:val="left" w:pos="360"/>
      </w:tabs>
      <w:adjustRightInd/>
      <w:snapToGrid/>
      <w:spacing w:after="0"/>
      <w:jc w:val="both"/>
    </w:pPr>
    <w:rPr>
      <w:rFonts w:ascii="Times New Roman" w:hAnsi="Times New Roman" w:eastAsia="宋体" w:cs="Times New Roman"/>
      <w:kern w:val="2"/>
      <w:sz w:val="24"/>
      <w:szCs w:val="24"/>
    </w:rPr>
  </w:style>
  <w:style w:type="paragraph" w:customStyle="1" w:styleId="80">
    <w:name w:val="样式17"/>
    <w:basedOn w:val="1"/>
    <w:qFormat/>
    <w:uiPriority w:val="0"/>
    <w:pPr>
      <w:widowControl w:val="0"/>
      <w:adjustRightInd/>
      <w:snapToGrid/>
      <w:spacing w:after="0" w:line="500" w:lineRule="exact"/>
      <w:ind w:firstLine="200" w:firstLineChars="200"/>
      <w:jc w:val="both"/>
    </w:pPr>
    <w:rPr>
      <w:rFonts w:ascii="汉仪中宋简" w:hAnsi="宋体" w:eastAsia="汉仪字典宋简" w:cs="Times New Roman"/>
      <w:b/>
      <w:spacing w:val="2"/>
      <w:kern w:val="2"/>
      <w:sz w:val="24"/>
      <w:szCs w:val="20"/>
    </w:rPr>
  </w:style>
  <w:style w:type="paragraph" w:customStyle="1" w:styleId="81">
    <w:name w:val="1"/>
    <w:basedOn w:val="1"/>
    <w:next w:val="2"/>
    <w:qFormat/>
    <w:uiPriority w:val="0"/>
    <w:pPr>
      <w:widowControl w:val="0"/>
      <w:adjustRightInd/>
      <w:snapToGrid/>
      <w:spacing w:after="0"/>
      <w:jc w:val="both"/>
    </w:pPr>
    <w:rPr>
      <w:rFonts w:ascii="宋体" w:hAnsi="Courier New" w:eastAsia="宋体" w:cs="Times New Roman"/>
      <w:kern w:val="2"/>
      <w:sz w:val="21"/>
      <w:szCs w:val="20"/>
    </w:rPr>
  </w:style>
  <w:style w:type="paragraph" w:customStyle="1" w:styleId="82">
    <w:name w:val="Char1 Char Char Char"/>
    <w:basedOn w:val="1"/>
    <w:qFormat/>
    <w:uiPriority w:val="0"/>
    <w:pPr>
      <w:widowControl w:val="0"/>
      <w:adjustRightInd/>
      <w:snapToGrid/>
      <w:spacing w:after="0"/>
      <w:ind w:left="420" w:hanging="420"/>
      <w:jc w:val="both"/>
    </w:pPr>
    <w:rPr>
      <w:rFonts w:ascii="Times New Roman" w:hAnsi="Times New Roman" w:eastAsia="宋体" w:cs="Times New Roman"/>
      <w:kern w:val="2"/>
      <w:sz w:val="24"/>
      <w:szCs w:val="24"/>
    </w:rPr>
  </w:style>
  <w:style w:type="paragraph" w:customStyle="1" w:styleId="83">
    <w:name w:val="样式5"/>
    <w:basedOn w:val="1"/>
    <w:qFormat/>
    <w:uiPriority w:val="0"/>
    <w:pPr>
      <w:widowControl w:val="0"/>
      <w:adjustRightInd/>
      <w:snapToGrid/>
      <w:spacing w:after="0" w:line="440" w:lineRule="exact"/>
      <w:jc w:val="both"/>
    </w:pPr>
    <w:rPr>
      <w:rFonts w:ascii="汉仪中宋简" w:hAnsi="宋体" w:eastAsia="黑体" w:cs="Times New Roman"/>
      <w:kern w:val="2"/>
      <w:sz w:val="28"/>
      <w:szCs w:val="21"/>
    </w:rPr>
  </w:style>
  <w:style w:type="paragraph" w:customStyle="1" w:styleId="84">
    <w:name w:val="样式 样式 样式 样式 汉仪中宋简 (符号) 宋体 首行缩进:  2 字符 + 首行缩进:  2 字符 + 首行缩进:  2 字..."/>
    <w:basedOn w:val="1"/>
    <w:qFormat/>
    <w:uiPriority w:val="0"/>
    <w:pPr>
      <w:widowControl w:val="0"/>
      <w:adjustRightInd/>
      <w:snapToGrid/>
      <w:spacing w:after="0" w:line="440" w:lineRule="exact"/>
      <w:ind w:firstLine="488" w:firstLineChars="200"/>
      <w:jc w:val="both"/>
    </w:pPr>
    <w:rPr>
      <w:rFonts w:ascii="汉仪中宋简" w:hAnsi="宋体" w:eastAsia="汉仪字典宋简" w:cs="Times New Roman"/>
      <w:b/>
      <w:spacing w:val="2"/>
      <w:kern w:val="2"/>
      <w:sz w:val="24"/>
      <w:szCs w:val="20"/>
    </w:rPr>
  </w:style>
  <w:style w:type="paragraph" w:customStyle="1" w:styleId="85">
    <w:name w:val="Char Char Char Char"/>
    <w:basedOn w:val="15"/>
    <w:qFormat/>
    <w:uiPriority w:val="0"/>
    <w:rPr>
      <w:rFonts w:ascii="宋体" w:hAnsi="Courier New"/>
      <w:szCs w:val="20"/>
    </w:rPr>
  </w:style>
  <w:style w:type="paragraph" w:customStyle="1" w:styleId="86">
    <w:name w:val="样式3"/>
    <w:basedOn w:val="2"/>
    <w:qFormat/>
    <w:uiPriority w:val="0"/>
    <w:pPr>
      <w:adjustRightInd w:val="0"/>
      <w:spacing w:line="0" w:lineRule="atLeast"/>
      <w:textAlignment w:val="baseline"/>
      <w:outlineLvl w:val="0"/>
    </w:pPr>
    <w:rPr>
      <w:sz w:val="28"/>
    </w:rPr>
  </w:style>
  <w:style w:type="paragraph" w:customStyle="1" w:styleId="87">
    <w:name w:val="Char Char1 Char Char Char"/>
    <w:basedOn w:val="1"/>
    <w:qFormat/>
    <w:uiPriority w:val="0"/>
    <w:pPr>
      <w:widowControl w:val="0"/>
      <w:adjustRightInd/>
      <w:snapToGrid/>
      <w:spacing w:after="0"/>
      <w:jc w:val="both"/>
    </w:pPr>
    <w:rPr>
      <w:rFonts w:ascii="Times New Roman" w:hAnsi="Times New Roman" w:eastAsia="宋体" w:cs="Times New Roman"/>
      <w:sz w:val="20"/>
      <w:szCs w:val="20"/>
    </w:rPr>
  </w:style>
  <w:style w:type="paragraph" w:customStyle="1" w:styleId="88">
    <w:name w:val="Char1"/>
    <w:basedOn w:val="1"/>
    <w:qFormat/>
    <w:uiPriority w:val="0"/>
    <w:pPr>
      <w:adjustRightInd/>
      <w:snapToGrid/>
      <w:spacing w:after="160" w:line="240" w:lineRule="exact"/>
    </w:pPr>
    <w:rPr>
      <w:rFonts w:ascii="Verdana" w:hAnsi="Verdana" w:eastAsia="宋体" w:cs="Times New Roman"/>
      <w:sz w:val="21"/>
      <w:szCs w:val="20"/>
      <w:lang w:eastAsia="en-US"/>
    </w:rPr>
  </w:style>
  <w:style w:type="paragraph" w:customStyle="1" w:styleId="89">
    <w:name w:val="Char Char2 Char Char Char Char Char Char Char Char Char Char Char Char"/>
    <w:basedOn w:val="1"/>
    <w:qFormat/>
    <w:uiPriority w:val="0"/>
    <w:pPr>
      <w:widowControl w:val="0"/>
      <w:adjustRightInd/>
      <w:snapToGrid/>
      <w:spacing w:after="0"/>
      <w:jc w:val="both"/>
    </w:pPr>
    <w:rPr>
      <w:rFonts w:eastAsia="宋体" w:cs="Times New Roman"/>
      <w:kern w:val="2"/>
      <w:sz w:val="24"/>
      <w:szCs w:val="20"/>
    </w:rPr>
  </w:style>
  <w:style w:type="paragraph" w:customStyle="1" w:styleId="90">
    <w:name w:val="Char Char Char2 Char"/>
    <w:basedOn w:val="1"/>
    <w:qFormat/>
    <w:uiPriority w:val="0"/>
    <w:pPr>
      <w:widowControl w:val="0"/>
      <w:tabs>
        <w:tab w:val="left" w:pos="815"/>
      </w:tabs>
      <w:adjustRightInd/>
      <w:snapToGrid/>
      <w:spacing w:after="0"/>
      <w:ind w:left="815" w:hanging="360"/>
      <w:jc w:val="both"/>
    </w:pPr>
    <w:rPr>
      <w:rFonts w:ascii="Times New Roman" w:hAnsi="Times New Roman" w:eastAsia="宋体" w:cs="Times New Roman"/>
      <w:kern w:val="2"/>
      <w:sz w:val="21"/>
      <w:szCs w:val="24"/>
    </w:rPr>
  </w:style>
  <w:style w:type="paragraph" w:customStyle="1" w:styleId="91">
    <w:name w:val="默认段落字体 Para Char Char Char Char Char Char Char Char Char1 Char"/>
    <w:basedOn w:val="15"/>
    <w:qFormat/>
    <w:uiPriority w:val="0"/>
    <w:pPr>
      <w:adjustRightInd w:val="0"/>
      <w:spacing w:line="436" w:lineRule="exact"/>
      <w:ind w:left="357"/>
      <w:jc w:val="left"/>
      <w:outlineLvl w:val="3"/>
    </w:pPr>
    <w:rPr>
      <w:shd w:val="clear" w:color="auto" w:fill="000080"/>
    </w:rPr>
  </w:style>
  <w:style w:type="character" w:customStyle="1" w:styleId="92">
    <w:name w:val="Char Char2"/>
    <w:qFormat/>
    <w:uiPriority w:val="0"/>
    <w:rPr>
      <w:rFonts w:ascii="宋体" w:hAnsi="Courier New" w:eastAsia="宋体" w:cs="Courier New"/>
      <w:szCs w:val="21"/>
    </w:rPr>
  </w:style>
  <w:style w:type="character" w:customStyle="1" w:styleId="93">
    <w:name w:val="普通文字 Char Char2"/>
    <w:qFormat/>
    <w:uiPriority w:val="0"/>
    <w:rPr>
      <w:rFonts w:ascii="宋体" w:hAnsi="宋体"/>
      <w:kern w:val="1"/>
      <w:sz w:val="21"/>
      <w:lang w:eastAsia="ar-SA"/>
    </w:rPr>
  </w:style>
  <w:style w:type="paragraph" w:styleId="94">
    <w:name w:val="List Paragraph"/>
    <w:basedOn w:val="1"/>
    <w:qFormat/>
    <w:uiPriority w:val="34"/>
    <w:pPr>
      <w:ind w:firstLine="420" w:firstLineChars="200"/>
    </w:pPr>
  </w:style>
  <w:style w:type="paragraph" w:customStyle="1" w:styleId="95">
    <w:name w:val="reader-word-layer"/>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96">
    <w:name w:val="纯文本 Char1"/>
    <w:qFormat/>
    <w:uiPriority w:val="0"/>
    <w:rPr>
      <w:rFonts w:ascii="宋体" w:hAnsi="Courier New" w:eastAsia="宋体" w:cs="Courier New"/>
      <w:szCs w:val="21"/>
    </w:rPr>
  </w:style>
  <w:style w:type="character" w:customStyle="1" w:styleId="97">
    <w:name w:val="正文缩进 Char"/>
    <w:link w:val="14"/>
    <w:qFormat/>
    <w:uiPriority w:val="0"/>
    <w:rPr>
      <w:rFonts w:ascii="Times New Roman" w:hAnsi="Times New Roman" w:eastAsia="宋体" w:cs="Times New Roman"/>
      <w:kern w:val="2"/>
      <w:sz w:val="21"/>
      <w:szCs w:val="20"/>
    </w:rPr>
  </w:style>
  <w:style w:type="character" w:customStyle="1" w:styleId="98">
    <w:name w:val="Char Char10"/>
    <w:qFormat/>
    <w:uiPriority w:val="0"/>
    <w:rPr>
      <w:rFonts w:ascii="宋体" w:hAnsi="Courier New" w:eastAsia="宋体" w:cs="Courier New"/>
      <w:kern w:val="2"/>
      <w:sz w:val="21"/>
      <w:szCs w:val="21"/>
      <w:lang w:val="en-US" w:eastAsia="zh-CN" w:bidi="ar-SA"/>
    </w:rPr>
  </w:style>
  <w:style w:type="character" w:customStyle="1" w:styleId="99">
    <w:name w:val="日期 Char1"/>
    <w:qFormat/>
    <w:uiPriority w:val="0"/>
    <w:rPr>
      <w:kern w:val="2"/>
      <w:sz w:val="21"/>
      <w:szCs w:val="24"/>
    </w:rPr>
  </w:style>
  <w:style w:type="paragraph" w:customStyle="1" w:styleId="100">
    <w:name w:val="列出段落2"/>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10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02">
    <w:name w:val="edui-clickable2"/>
    <w:basedOn w:val="39"/>
    <w:qFormat/>
    <w:uiPriority w:val="0"/>
    <w:rPr>
      <w:color w:val="0000FF"/>
      <w:u w:val="single"/>
    </w:rPr>
  </w:style>
  <w:style w:type="character" w:customStyle="1" w:styleId="103">
    <w:name w:val="edui-unclickable"/>
    <w:basedOn w:val="39"/>
    <w:qFormat/>
    <w:uiPriority w:val="0"/>
    <w:rPr>
      <w:color w:val="808080"/>
    </w:rPr>
  </w:style>
  <w:style w:type="character" w:customStyle="1" w:styleId="104">
    <w:name w:val="font41"/>
    <w:basedOn w:val="39"/>
    <w:qFormat/>
    <w:uiPriority w:val="99"/>
    <w:rPr>
      <w:rFonts w:ascii="宋体" w:hAnsi="宋体" w:eastAsia="宋体" w:cs="宋体"/>
      <w:b/>
      <w:bCs/>
      <w:color w:val="000000"/>
      <w:sz w:val="20"/>
      <w:szCs w:val="20"/>
      <w:u w:val="none"/>
    </w:rPr>
  </w:style>
  <w:style w:type="character" w:customStyle="1" w:styleId="105">
    <w:name w:val="font81"/>
    <w:basedOn w:val="39"/>
    <w:qFormat/>
    <w:uiPriority w:val="99"/>
    <w:rPr>
      <w:rFonts w:ascii="Arial" w:hAnsi="Arial" w:cs="Arial"/>
      <w:b/>
      <w:bCs/>
      <w:color w:val="000000"/>
      <w:sz w:val="20"/>
      <w:szCs w:val="20"/>
      <w:u w:val="none"/>
    </w:rPr>
  </w:style>
  <w:style w:type="character" w:customStyle="1" w:styleId="106">
    <w:name w:val="font01"/>
    <w:basedOn w:val="39"/>
    <w:qFormat/>
    <w:uiPriority w:val="99"/>
    <w:rPr>
      <w:rFonts w:ascii="??" w:hAnsi="??" w:cs="??"/>
      <w:color w:val="000000"/>
      <w:sz w:val="22"/>
      <w:szCs w:val="22"/>
      <w:u w:val="none"/>
    </w:rPr>
  </w:style>
  <w:style w:type="character" w:customStyle="1" w:styleId="107">
    <w:name w:val="font101"/>
    <w:basedOn w:val="39"/>
    <w:qFormat/>
    <w:uiPriority w:val="99"/>
    <w:rPr>
      <w:rFonts w:ascii="Times New Roman" w:hAnsi="Times New Roman" w:cs="Times New Roman"/>
      <w:color w:val="000000"/>
      <w:sz w:val="24"/>
      <w:szCs w:val="24"/>
      <w:u w:val="none"/>
    </w:rPr>
  </w:style>
  <w:style w:type="character" w:customStyle="1" w:styleId="108">
    <w:name w:val="NormalCharacter"/>
    <w:link w:val="1"/>
    <w:semiHidden/>
    <w:qFormat/>
    <w:uiPriority w:val="0"/>
    <w:rPr>
      <w:rFonts w:ascii="Tahoma" w:hAnsi="Tahoma" w:eastAsia="微软雅黑" w:cstheme="minorBidi"/>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1EFAF1-315B-47F7-A022-148483DAB0F7}">
  <ds:schemaRefs/>
</ds:datastoreItem>
</file>

<file path=docProps/app.xml><?xml version="1.0" encoding="utf-8"?>
<Properties xmlns="http://schemas.openxmlformats.org/officeDocument/2006/extended-properties" xmlns:vt="http://schemas.openxmlformats.org/officeDocument/2006/docPropsVTypes">
  <Template>Normal.dotm</Template>
  <Company>WORKGROUP</Company>
  <Pages>57</Pages>
  <Words>31849</Words>
  <Characters>33360</Characters>
  <Lines>264</Lines>
  <Paragraphs>74</Paragraphs>
  <TotalTime>41</TotalTime>
  <ScaleCrop>false</ScaleCrop>
  <LinksUpToDate>false</LinksUpToDate>
  <CharactersWithSpaces>34472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2017-12-05T07:44:00Z</dcterms:created>
  <dc:creator>Administrator</dc:creator>
  <cp:lastModifiedBy>潘潘</cp:lastModifiedBy>
  <cp:lastPrinted>2019-06-04T09:20:00Z</cp:lastPrinted>
  <dcterms:modified xsi:type="dcterms:W3CDTF">2021-10-11T01:38:37Z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18006A1881FC4088B653601AAE223247</vt:lpwstr>
  </property>
</Properties>
</file>