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color w:val="000000" w:themeColor="text1"/>
          <w:sz w:val="30"/>
          <w:szCs w:val="30"/>
          <w:highlight w:val="none"/>
          <w14:textFill>
            <w14:solidFill>
              <w14:schemeClr w14:val="tx1"/>
            </w14:solidFill>
          </w14:textFill>
        </w:rPr>
      </w:pPr>
      <w:r>
        <w:rPr>
          <w:rFonts w:hint="eastAsia" w:ascii="黑体" w:hAnsi="黑体" w:eastAsia="黑体"/>
          <w:color w:val="000000" w:themeColor="text1"/>
          <w:sz w:val="30"/>
          <w:szCs w:val="30"/>
          <w:highlight w:val="none"/>
          <w14:textFill>
            <w14:solidFill>
              <w14:schemeClr w14:val="tx1"/>
            </w14:solidFill>
          </w14:textFill>
        </w:rPr>
        <w:t>招标编号：</w:t>
      </w:r>
      <w:r>
        <w:rPr>
          <w:rFonts w:hint="eastAsia" w:ascii="宋体" w:hAnsi="宋体" w:eastAsia="宋体" w:cs="宋体"/>
          <w:b/>
          <w:color w:val="000000" w:themeColor="text1"/>
          <w:sz w:val="28"/>
          <w:szCs w:val="28"/>
          <w14:textFill>
            <w14:solidFill>
              <w14:schemeClr w14:val="tx1"/>
            </w14:solidFill>
          </w14:textFill>
        </w:rPr>
        <w:t>以政府采购网自动生成号为准</w:t>
      </w:r>
    </w:p>
    <w:p>
      <w:pPr>
        <w:rPr>
          <w:rFonts w:ascii="黑体" w:hAnsi="黑体" w:eastAsia="黑体"/>
          <w:color w:val="000000" w:themeColor="text1"/>
          <w:sz w:val="52"/>
          <w:szCs w:val="52"/>
          <w:highlight w:val="none"/>
          <w14:textFill>
            <w14:solidFill>
              <w14:schemeClr w14:val="tx1"/>
            </w14:solidFill>
          </w14:textFill>
        </w:rPr>
      </w:pPr>
    </w:p>
    <w:p>
      <w:pPr>
        <w:jc w:val="center"/>
        <w:rPr>
          <w:rFonts w:ascii="黑体" w:hAnsi="黑体" w:eastAsia="黑体"/>
          <w:color w:val="000000" w:themeColor="text1"/>
          <w:sz w:val="52"/>
          <w:szCs w:val="52"/>
          <w:highlight w:val="none"/>
          <w14:textFill>
            <w14:solidFill>
              <w14:schemeClr w14:val="tx1"/>
            </w14:solidFill>
          </w14:textFill>
        </w:rPr>
      </w:pPr>
      <w:r>
        <w:rPr>
          <w:rFonts w:hint="eastAsia" w:ascii="黑体" w:hAnsi="黑体" w:eastAsia="黑体"/>
          <w:color w:val="000000" w:themeColor="text1"/>
          <w:sz w:val="52"/>
          <w:szCs w:val="52"/>
          <w:highlight w:val="none"/>
          <w:lang w:val="en-US" w:eastAsia="zh-CN"/>
          <w14:textFill>
            <w14:solidFill>
              <w14:schemeClr w14:val="tx1"/>
            </w14:solidFill>
          </w14:textFill>
        </w:rPr>
        <w:t>成都市青白江区公路养护段年度辖区公路（国省干线公路、农村公路）及附属设施零星维修与养护服务项目</w:t>
      </w:r>
    </w:p>
    <w:p>
      <w:pPr>
        <w:tabs>
          <w:tab w:val="left" w:pos="2505"/>
          <w:tab w:val="center" w:pos="4204"/>
        </w:tabs>
        <w:jc w:val="center"/>
        <w:rPr>
          <w:rFonts w:hint="eastAsia" w:ascii="黑体" w:hAnsi="黑体" w:eastAsia="黑体"/>
          <w:color w:val="000000" w:themeColor="text1"/>
          <w:sz w:val="52"/>
          <w:szCs w:val="52"/>
          <w:highlight w:val="none"/>
          <w14:textFill>
            <w14:solidFill>
              <w14:schemeClr w14:val="tx1"/>
            </w14:solidFill>
          </w14:textFill>
        </w:rPr>
      </w:pPr>
    </w:p>
    <w:p>
      <w:pPr>
        <w:tabs>
          <w:tab w:val="left" w:pos="2505"/>
          <w:tab w:val="center" w:pos="4204"/>
        </w:tabs>
        <w:jc w:val="center"/>
        <w:rPr>
          <w:rFonts w:ascii="黑体" w:hAnsi="黑体" w:eastAsia="黑体"/>
          <w:color w:val="000000" w:themeColor="text1"/>
          <w:sz w:val="52"/>
          <w:szCs w:val="52"/>
          <w:highlight w:val="none"/>
          <w14:textFill>
            <w14:solidFill>
              <w14:schemeClr w14:val="tx1"/>
            </w14:solidFill>
          </w14:textFill>
        </w:rPr>
      </w:pPr>
      <w:r>
        <w:rPr>
          <w:rFonts w:hint="eastAsia" w:ascii="黑体" w:hAnsi="黑体" w:eastAsia="黑体"/>
          <w:color w:val="000000" w:themeColor="text1"/>
          <w:sz w:val="52"/>
          <w:szCs w:val="52"/>
          <w:highlight w:val="none"/>
          <w14:textFill>
            <w14:solidFill>
              <w14:schemeClr w14:val="tx1"/>
            </w14:solidFill>
          </w14:textFill>
        </w:rPr>
        <w:t>招</w:t>
      </w:r>
    </w:p>
    <w:p>
      <w:pPr>
        <w:jc w:val="center"/>
        <w:rPr>
          <w:rFonts w:ascii="黑体" w:hAnsi="黑体" w:eastAsia="黑体"/>
          <w:color w:val="000000" w:themeColor="text1"/>
          <w:sz w:val="52"/>
          <w:szCs w:val="52"/>
          <w:highlight w:val="none"/>
          <w14:textFill>
            <w14:solidFill>
              <w14:schemeClr w14:val="tx1"/>
            </w14:solidFill>
          </w14:textFill>
        </w:rPr>
      </w:pPr>
      <w:r>
        <w:rPr>
          <w:rFonts w:hint="eastAsia" w:ascii="黑体" w:hAnsi="黑体" w:eastAsia="黑体"/>
          <w:color w:val="000000" w:themeColor="text1"/>
          <w:sz w:val="52"/>
          <w:szCs w:val="52"/>
          <w:highlight w:val="none"/>
          <w14:textFill>
            <w14:solidFill>
              <w14:schemeClr w14:val="tx1"/>
            </w14:solidFill>
          </w14:textFill>
        </w:rPr>
        <w:t>标</w:t>
      </w:r>
    </w:p>
    <w:p>
      <w:pPr>
        <w:jc w:val="center"/>
        <w:rPr>
          <w:rFonts w:ascii="黑体" w:hAnsi="黑体" w:eastAsia="黑体"/>
          <w:color w:val="000000" w:themeColor="text1"/>
          <w:sz w:val="52"/>
          <w:szCs w:val="52"/>
          <w:highlight w:val="none"/>
          <w14:textFill>
            <w14:solidFill>
              <w14:schemeClr w14:val="tx1"/>
            </w14:solidFill>
          </w14:textFill>
        </w:rPr>
      </w:pPr>
      <w:r>
        <w:rPr>
          <w:rFonts w:hint="eastAsia" w:ascii="黑体" w:hAnsi="黑体" w:eastAsia="黑体"/>
          <w:color w:val="000000" w:themeColor="text1"/>
          <w:sz w:val="52"/>
          <w:szCs w:val="52"/>
          <w:highlight w:val="none"/>
          <w14:textFill>
            <w14:solidFill>
              <w14:schemeClr w14:val="tx1"/>
            </w14:solidFill>
          </w14:textFill>
        </w:rPr>
        <w:t>文</w:t>
      </w:r>
    </w:p>
    <w:p>
      <w:pPr>
        <w:jc w:val="center"/>
        <w:rPr>
          <w:rFonts w:ascii="黑体" w:hAnsi="黑体" w:eastAsia="黑体"/>
          <w:color w:val="000000" w:themeColor="text1"/>
          <w:sz w:val="52"/>
          <w:szCs w:val="52"/>
          <w:highlight w:val="none"/>
          <w14:textFill>
            <w14:solidFill>
              <w14:schemeClr w14:val="tx1"/>
            </w14:solidFill>
          </w14:textFill>
        </w:rPr>
      </w:pPr>
      <w:r>
        <w:rPr>
          <w:rFonts w:hint="eastAsia" w:ascii="黑体" w:hAnsi="黑体" w:eastAsia="黑体"/>
          <w:color w:val="000000" w:themeColor="text1"/>
          <w:sz w:val="52"/>
          <w:szCs w:val="52"/>
          <w:highlight w:val="none"/>
          <w14:textFill>
            <w14:solidFill>
              <w14:schemeClr w14:val="tx1"/>
            </w14:solidFill>
          </w14:textFill>
        </w:rPr>
        <w:t>件</w:t>
      </w:r>
    </w:p>
    <w:p>
      <w:pPr>
        <w:spacing w:line="360" w:lineRule="auto"/>
        <w:rPr>
          <w:rFonts w:ascii="黑体" w:hAnsi="黑体" w:eastAsia="黑体"/>
          <w:color w:val="000000" w:themeColor="text1"/>
          <w:sz w:val="32"/>
          <w:szCs w:val="32"/>
          <w:highlight w:val="none"/>
          <w14:textFill>
            <w14:solidFill>
              <w14:schemeClr w14:val="tx1"/>
            </w14:solidFill>
          </w14:textFill>
        </w:rPr>
      </w:pPr>
    </w:p>
    <w:p>
      <w:pPr>
        <w:spacing w:line="360" w:lineRule="auto"/>
        <w:jc w:val="center"/>
        <w:rPr>
          <w:rFonts w:hint="default" w:ascii="黑体" w:hAnsi="黑体" w:eastAsia="黑体"/>
          <w:color w:val="000000" w:themeColor="text1"/>
          <w:sz w:val="32"/>
          <w:szCs w:val="32"/>
          <w:highlight w:val="none"/>
          <w:lang w:val="en-US" w:eastAsia="zh-CN"/>
          <w14:textFill>
            <w14:solidFill>
              <w14:schemeClr w14:val="tx1"/>
            </w14:solidFill>
          </w14:textFill>
        </w:rPr>
      </w:pPr>
      <w:bookmarkStart w:id="0" w:name="PO_采购人_1"/>
      <w:r>
        <w:rPr>
          <w:rFonts w:hint="eastAsia" w:ascii="黑体" w:hAnsi="黑体" w:eastAsia="黑体"/>
          <w:color w:val="000000" w:themeColor="text1"/>
          <w:sz w:val="32"/>
          <w:szCs w:val="32"/>
          <w:highlight w:val="none"/>
          <w14:textFill>
            <w14:solidFill>
              <w14:schemeClr w14:val="tx1"/>
            </w14:solidFill>
          </w14:textFill>
        </w:rPr>
        <w:t>采购人</w:t>
      </w:r>
      <w:bookmarkEnd w:id="0"/>
      <w:r>
        <w:rPr>
          <w:rFonts w:hint="eastAsia" w:ascii="黑体" w:hAnsi="黑体" w:eastAsia="黑体"/>
          <w:color w:val="000000" w:themeColor="text1"/>
          <w:sz w:val="32"/>
          <w:szCs w:val="32"/>
          <w:highlight w:val="none"/>
          <w:lang w:eastAsia="zh-CN"/>
          <w14:textFill>
            <w14:solidFill>
              <w14:schemeClr w14:val="tx1"/>
            </w14:solidFill>
          </w14:textFill>
        </w:rPr>
        <w:t>：</w:t>
      </w:r>
      <w:r>
        <w:rPr>
          <w:rFonts w:hint="eastAsia" w:ascii="黑体" w:hAnsi="黑体" w:eastAsia="黑体"/>
          <w:color w:val="000000" w:themeColor="text1"/>
          <w:sz w:val="32"/>
          <w:szCs w:val="32"/>
          <w:highlight w:val="none"/>
          <w:lang w:val="en-US" w:eastAsia="zh-CN"/>
          <w14:textFill>
            <w14:solidFill>
              <w14:schemeClr w14:val="tx1"/>
            </w14:solidFill>
          </w14:textFill>
        </w:rPr>
        <w:t>成都市青白江区公路养护段</w:t>
      </w:r>
    </w:p>
    <w:p>
      <w:pPr>
        <w:spacing w:line="360" w:lineRule="auto"/>
        <w:jc w:val="center"/>
        <w:rPr>
          <w:rFonts w:hint="default" w:ascii="黑体" w:hAnsi="黑体" w:eastAsia="黑体" w:cs="宋体"/>
          <w:color w:val="000000" w:themeColor="text1"/>
          <w:sz w:val="32"/>
          <w:szCs w:val="32"/>
          <w:highlight w:val="none"/>
          <w:lang w:val="en-US" w:eastAsia="zh-CN"/>
          <w14:textFill>
            <w14:solidFill>
              <w14:schemeClr w14:val="tx1"/>
            </w14:solidFill>
          </w14:textFill>
        </w:rPr>
      </w:pPr>
      <w:bookmarkStart w:id="1" w:name="PO_代理公司_1"/>
      <w:r>
        <w:rPr>
          <w:rFonts w:ascii="黑体" w:hAnsi="黑体" w:eastAsia="黑体" w:cs="宋体"/>
          <w:color w:val="000000" w:themeColor="text1"/>
          <w:sz w:val="32"/>
          <w:szCs w:val="32"/>
          <w:highlight w:val="none"/>
          <w14:textFill>
            <w14:solidFill>
              <w14:schemeClr w14:val="tx1"/>
            </w14:solidFill>
          </w14:textFill>
        </w:rPr>
        <w:t>代理公司</w:t>
      </w:r>
      <w:bookmarkEnd w:id="1"/>
      <w:r>
        <w:rPr>
          <w:rFonts w:hint="eastAsia" w:ascii="黑体" w:hAnsi="黑体" w:eastAsia="黑体" w:cs="宋体"/>
          <w:color w:val="000000" w:themeColor="text1"/>
          <w:sz w:val="32"/>
          <w:szCs w:val="32"/>
          <w:highlight w:val="none"/>
          <w:lang w:eastAsia="zh-CN"/>
          <w14:textFill>
            <w14:solidFill>
              <w14:schemeClr w14:val="tx1"/>
            </w14:solidFill>
          </w14:textFill>
        </w:rPr>
        <w:t>：</w:t>
      </w:r>
      <w:r>
        <w:rPr>
          <w:rFonts w:hint="eastAsia" w:ascii="黑体" w:hAnsi="黑体" w:eastAsia="黑体" w:cs="宋体"/>
          <w:color w:val="000000" w:themeColor="text1"/>
          <w:sz w:val="32"/>
          <w:szCs w:val="32"/>
          <w:highlight w:val="none"/>
          <w:lang w:val="en-US" w:eastAsia="zh-CN"/>
          <w14:textFill>
            <w14:solidFill>
              <w14:schemeClr w14:val="tx1"/>
            </w14:solidFill>
          </w14:textFill>
        </w:rPr>
        <w:t>华夏城投项目管理有限公司</w:t>
      </w:r>
    </w:p>
    <w:p>
      <w:pPr>
        <w:spacing w:line="360" w:lineRule="auto"/>
        <w:jc w:val="center"/>
        <w:rPr>
          <w:rFonts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共同编制</w:t>
      </w:r>
    </w:p>
    <w:p>
      <w:pPr>
        <w:spacing w:line="360" w:lineRule="auto"/>
        <w:jc w:val="center"/>
        <w:rPr>
          <w:rFonts w:hint="eastAsia" w:ascii="黑体" w:hAnsi="黑体" w:eastAsia="黑体"/>
          <w:color w:val="000000" w:themeColor="text1"/>
          <w:sz w:val="30"/>
          <w:szCs w:val="30"/>
          <w:highlight w:val="none"/>
          <w:lang w:val="en-US" w:eastAsia="zh-CN"/>
          <w14:textFill>
            <w14:solidFill>
              <w14:schemeClr w14:val="tx1"/>
            </w14:solidFill>
          </w14:textFill>
        </w:rPr>
      </w:pPr>
      <w:bookmarkStart w:id="2" w:name="PO_年份小写_1"/>
      <w:r>
        <w:rPr>
          <w:rFonts w:hint="eastAsia" w:ascii="黑体" w:hAnsi="黑体" w:eastAsia="黑体"/>
          <w:color w:val="000000" w:themeColor="text1"/>
          <w:sz w:val="30"/>
          <w:szCs w:val="30"/>
          <w:highlight w:val="none"/>
          <w:lang w:val="en-US" w:eastAsia="zh-CN"/>
          <w14:textFill>
            <w14:solidFill>
              <w14:schemeClr w14:val="tx1"/>
            </w14:solidFill>
          </w14:textFill>
        </w:rPr>
        <w:t>2021</w:t>
      </w:r>
      <w:r>
        <w:rPr>
          <w:rFonts w:hint="eastAsia" w:ascii="黑体" w:hAnsi="黑体" w:eastAsia="黑体"/>
          <w:color w:val="000000" w:themeColor="text1"/>
          <w:sz w:val="30"/>
          <w:szCs w:val="30"/>
          <w:highlight w:val="none"/>
          <w14:textFill>
            <w14:solidFill>
              <w14:schemeClr w14:val="tx1"/>
            </w14:solidFill>
          </w14:textFill>
        </w:rPr>
        <w:t>年</w:t>
      </w:r>
      <w:bookmarkEnd w:id="2"/>
      <w:r>
        <w:rPr>
          <w:rFonts w:hint="eastAsia" w:ascii="黑体" w:hAnsi="黑体" w:eastAsia="黑体"/>
          <w:color w:val="000000" w:themeColor="text1"/>
          <w:sz w:val="30"/>
          <w:szCs w:val="30"/>
          <w:highlight w:val="none"/>
          <w:lang w:val="en-US" w:eastAsia="zh-CN"/>
          <w14:textFill>
            <w14:solidFill>
              <w14:schemeClr w14:val="tx1"/>
            </w14:solidFill>
          </w14:textFill>
        </w:rPr>
        <w:t>11月</w:t>
      </w:r>
    </w:p>
    <w:p>
      <w:pPr>
        <w:spacing w:line="360" w:lineRule="auto"/>
        <w:jc w:val="center"/>
        <w:rPr>
          <w:rFonts w:hint="default" w:ascii="黑体" w:hAnsi="黑体" w:eastAsia="黑体"/>
          <w:color w:val="000000" w:themeColor="text1"/>
          <w:sz w:val="30"/>
          <w:szCs w:val="30"/>
          <w:highlight w:val="none"/>
          <w:lang w:val="en-US" w:eastAsia="zh-CN"/>
          <w14:textFill>
            <w14:solidFill>
              <w14:schemeClr w14:val="tx1"/>
            </w14:solidFill>
          </w14:textFill>
        </w:rPr>
      </w:pPr>
    </w:p>
    <w:p>
      <w:pPr>
        <w:jc w:val="center"/>
        <w:rPr>
          <w:rFonts w:hint="eastAsia" w:ascii="仿宋" w:hAnsi="仿宋" w:eastAsia="仿宋"/>
          <w:b/>
          <w:bCs/>
          <w:color w:val="000000" w:themeColor="text1"/>
          <w:sz w:val="36"/>
          <w:szCs w:val="36"/>
          <w:highlight w:val="none"/>
          <w14:textFill>
            <w14:solidFill>
              <w14:schemeClr w14:val="tx1"/>
            </w14:solidFill>
          </w14:textFill>
        </w:rPr>
      </w:pPr>
      <w:bookmarkStart w:id="3" w:name="_Hlt101843627"/>
      <w:bookmarkEnd w:id="3"/>
      <w:bookmarkStart w:id="4" w:name="_Hlt101233737"/>
      <w:bookmarkEnd w:id="4"/>
    </w:p>
    <w:p>
      <w:pPr>
        <w:jc w:val="center"/>
        <w:rPr>
          <w:rFonts w:hint="eastAsia" w:ascii="仿宋" w:hAnsi="仿宋" w:eastAsia="仿宋"/>
          <w:b/>
          <w:bCs/>
          <w:color w:val="000000" w:themeColor="text1"/>
          <w:sz w:val="36"/>
          <w:szCs w:val="36"/>
          <w:highlight w:val="none"/>
          <w14:textFill>
            <w14:solidFill>
              <w14:schemeClr w14:val="tx1"/>
            </w14:solidFill>
          </w14:textFill>
        </w:rPr>
        <w:sectPr>
          <w:footerReference r:id="rId5" w:type="even"/>
          <w:pgSz w:w="11907" w:h="16840"/>
          <w:pgMar w:top="1440" w:right="1474" w:bottom="1440" w:left="1474" w:header="851" w:footer="992" w:gutter="0"/>
          <w:cols w:space="720" w:num="1"/>
          <w:docGrid w:linePitch="312" w:charSpace="0"/>
        </w:sectPr>
      </w:pPr>
    </w:p>
    <w:p>
      <w:pPr>
        <w:jc w:val="center"/>
        <w:rPr>
          <w:rFonts w:ascii="仿宋" w:hAnsi="仿宋" w:eastAsia="仿宋"/>
          <w:b/>
          <w:bCs/>
          <w:color w:val="000000" w:themeColor="text1"/>
          <w:sz w:val="36"/>
          <w:szCs w:val="36"/>
          <w:highlight w:val="none"/>
          <w14:textFill>
            <w14:solidFill>
              <w14:schemeClr w14:val="tx1"/>
            </w14:solidFill>
          </w14:textFill>
        </w:rPr>
      </w:pPr>
      <w:r>
        <w:rPr>
          <w:rFonts w:hint="eastAsia" w:ascii="仿宋" w:hAnsi="仿宋" w:eastAsia="仿宋"/>
          <w:b/>
          <w:bCs/>
          <w:color w:val="000000" w:themeColor="text1"/>
          <w:sz w:val="36"/>
          <w:szCs w:val="36"/>
          <w:highlight w:val="none"/>
          <w14:textFill>
            <w14:solidFill>
              <w14:schemeClr w14:val="tx1"/>
            </w14:solidFill>
          </w14:textFill>
        </w:rPr>
        <w:t>目</w:t>
      </w:r>
      <w:r>
        <w:rPr>
          <w:rFonts w:ascii="仿宋" w:hAnsi="仿宋" w:eastAsia="仿宋"/>
          <w:b/>
          <w:bCs/>
          <w:color w:val="000000" w:themeColor="text1"/>
          <w:sz w:val="36"/>
          <w:szCs w:val="36"/>
          <w:highlight w:val="none"/>
          <w14:textFill>
            <w14:solidFill>
              <w14:schemeClr w14:val="tx1"/>
            </w14:solidFill>
          </w14:textFill>
        </w:rPr>
        <w:t xml:space="preserve">    </w:t>
      </w:r>
      <w:r>
        <w:rPr>
          <w:rFonts w:hint="eastAsia" w:ascii="仿宋" w:hAnsi="仿宋" w:eastAsia="仿宋"/>
          <w:b/>
          <w:bCs/>
          <w:color w:val="000000" w:themeColor="text1"/>
          <w:sz w:val="36"/>
          <w:szCs w:val="36"/>
          <w:highlight w:val="none"/>
          <w14:textFill>
            <w14:solidFill>
              <w14:schemeClr w14:val="tx1"/>
            </w14:solidFill>
          </w14:textFill>
        </w:rPr>
        <w:t>录</w:t>
      </w:r>
    </w:p>
    <w:p>
      <w:pPr>
        <w:jc w:val="center"/>
        <w:rPr>
          <w:rFonts w:ascii="仿宋" w:hAnsi="仿宋" w:eastAsia="仿宋"/>
          <w:b/>
          <w:bCs/>
          <w:color w:val="000000" w:themeColor="text1"/>
          <w:sz w:val="36"/>
          <w:szCs w:val="36"/>
          <w:highlight w:val="none"/>
          <w14:textFill>
            <w14:solidFill>
              <w14:schemeClr w14:val="tx1"/>
            </w14:solidFill>
          </w14:textFill>
        </w:rPr>
      </w:pPr>
    </w:p>
    <w:p>
      <w:pPr>
        <w:pStyle w:val="19"/>
        <w:tabs>
          <w:tab w:val="right" w:leader="middleDot" w:pos="8959"/>
        </w:tabs>
        <w:spacing w:line="480" w:lineRule="auto"/>
        <w:rPr>
          <w:rFonts w:ascii="仿宋" w:hAnsi="仿宋" w:eastAsia="仿宋" w:cs="宋体"/>
          <w:color w:val="000000" w:themeColor="text1"/>
          <w:sz w:val="28"/>
          <w:szCs w:val="28"/>
          <w:highlight w:val="none"/>
          <w14:textFill>
            <w14:solidFill>
              <w14:schemeClr w14:val="tx1"/>
            </w14:solidFill>
          </w14:textFill>
        </w:rPr>
      </w:pPr>
      <w:r>
        <w:rPr>
          <w:rFonts w:hint="eastAsia" w:ascii="仿宋" w:hAnsi="仿宋" w:eastAsia="仿宋" w:cs="宋体"/>
          <w:color w:val="000000" w:themeColor="text1"/>
          <w:sz w:val="28"/>
          <w:szCs w:val="28"/>
          <w:highlight w:val="none"/>
          <w14:textFill>
            <w14:solidFill>
              <w14:schemeClr w14:val="tx1"/>
            </w14:solidFill>
          </w14:textFill>
        </w:rPr>
        <w:fldChar w:fldCharType="begin"/>
      </w:r>
      <w:r>
        <w:rPr>
          <w:rFonts w:ascii="仿宋" w:hAnsi="仿宋" w:eastAsia="仿宋" w:cs="宋体"/>
          <w:color w:val="000000" w:themeColor="text1"/>
          <w:sz w:val="28"/>
          <w:szCs w:val="28"/>
          <w:highlight w:val="none"/>
          <w14:textFill>
            <w14:solidFill>
              <w14:schemeClr w14:val="tx1"/>
            </w14:solidFill>
          </w14:textFill>
        </w:rPr>
        <w:instrText xml:space="preserve">TOC \o "1-1" \h \u </w:instrText>
      </w:r>
      <w:r>
        <w:rPr>
          <w:rFonts w:hint="eastAsia" w:ascii="仿宋" w:hAnsi="仿宋" w:eastAsia="仿宋" w:cs="宋体"/>
          <w:color w:val="000000" w:themeColor="text1"/>
          <w:sz w:val="28"/>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"_Toc6066" </w:instrText>
      </w:r>
      <w:r>
        <w:rPr>
          <w:color w:val="000000" w:themeColor="text1"/>
          <w:highlight w:val="none"/>
          <w14:textFill>
            <w14:solidFill>
              <w14:schemeClr w14:val="tx1"/>
            </w14:solidFill>
          </w14:textFill>
        </w:rPr>
        <w:fldChar w:fldCharType="separate"/>
      </w:r>
      <w:r>
        <w:rPr>
          <w:rFonts w:hint="eastAsia" w:ascii="仿宋" w:hAnsi="仿宋" w:eastAsia="仿宋" w:cs="宋体"/>
          <w:color w:val="000000" w:themeColor="text1"/>
          <w:sz w:val="28"/>
          <w:szCs w:val="28"/>
          <w:highlight w:val="none"/>
          <w14:textFill>
            <w14:solidFill>
              <w14:schemeClr w14:val="tx1"/>
            </w14:solidFill>
          </w14:textFill>
        </w:rPr>
        <w:t>第一章</w:t>
      </w:r>
      <w:r>
        <w:rPr>
          <w:rFonts w:ascii="仿宋" w:hAnsi="仿宋" w:eastAsia="仿宋" w:cs="宋体"/>
          <w:color w:val="000000" w:themeColor="text1"/>
          <w:sz w:val="28"/>
          <w:szCs w:val="28"/>
          <w:highlight w:val="none"/>
          <w14:textFill>
            <w14:solidFill>
              <w14:schemeClr w14:val="tx1"/>
            </w14:solidFill>
          </w14:textFill>
        </w:rPr>
        <w:t xml:space="preserve">  </w:t>
      </w:r>
      <w:r>
        <w:rPr>
          <w:rFonts w:hint="eastAsia" w:ascii="仿宋" w:hAnsi="仿宋" w:eastAsia="仿宋" w:cs="宋体"/>
          <w:color w:val="000000" w:themeColor="text1"/>
          <w:sz w:val="28"/>
          <w:szCs w:val="28"/>
          <w:highlight w:val="none"/>
          <w14:textFill>
            <w14:solidFill>
              <w14:schemeClr w14:val="tx1"/>
            </w14:solidFill>
          </w14:textFill>
        </w:rPr>
        <w:t>投标</w:t>
      </w:r>
      <w:bookmarkStart w:id="5" w:name="_Hlt493498729"/>
      <w:bookmarkStart w:id="6" w:name="_Hlt493498728"/>
      <w:r>
        <w:rPr>
          <w:rFonts w:hint="eastAsia" w:ascii="仿宋" w:hAnsi="仿宋" w:eastAsia="仿宋" w:cs="宋体"/>
          <w:color w:val="000000" w:themeColor="text1"/>
          <w:sz w:val="28"/>
          <w:szCs w:val="28"/>
          <w:highlight w:val="none"/>
          <w14:textFill>
            <w14:solidFill>
              <w14:schemeClr w14:val="tx1"/>
            </w14:solidFill>
          </w14:textFill>
        </w:rPr>
        <w:t>邀</w:t>
      </w:r>
      <w:bookmarkEnd w:id="5"/>
      <w:bookmarkEnd w:id="6"/>
      <w:r>
        <w:rPr>
          <w:rFonts w:hint="eastAsia" w:ascii="仿宋" w:hAnsi="仿宋" w:eastAsia="仿宋" w:cs="宋体"/>
          <w:color w:val="000000" w:themeColor="text1"/>
          <w:sz w:val="28"/>
          <w:szCs w:val="28"/>
          <w:highlight w:val="none"/>
          <w14:textFill>
            <w14:solidFill>
              <w14:schemeClr w14:val="tx1"/>
            </w14:solidFill>
          </w14:textFill>
        </w:rPr>
        <w:t>请</w:t>
      </w:r>
      <w:r>
        <w:rPr>
          <w:rFonts w:ascii="仿宋" w:hAnsi="仿宋" w:eastAsia="仿宋" w:cs="宋体"/>
          <w:color w:val="000000" w:themeColor="text1"/>
          <w:sz w:val="28"/>
          <w:szCs w:val="28"/>
          <w:highlight w:val="none"/>
          <w14:textFill>
            <w14:solidFill>
              <w14:schemeClr w14:val="tx1"/>
            </w14:solidFill>
          </w14:textFill>
        </w:rPr>
        <w:tab/>
      </w:r>
      <w:r>
        <w:rPr>
          <w:rFonts w:hint="eastAsia" w:ascii="仿宋" w:hAnsi="仿宋" w:eastAsia="仿宋" w:cs="宋体"/>
          <w:color w:val="000000" w:themeColor="text1"/>
          <w:sz w:val="28"/>
          <w:szCs w:val="28"/>
          <w:highlight w:val="none"/>
          <w14:textFill>
            <w14:solidFill>
              <w14:schemeClr w14:val="tx1"/>
            </w14:solidFill>
          </w14:textFill>
        </w:rPr>
        <w:fldChar w:fldCharType="begin"/>
      </w:r>
      <w:r>
        <w:rPr>
          <w:rFonts w:ascii="仿宋" w:hAnsi="仿宋" w:eastAsia="仿宋" w:cs="宋体"/>
          <w:color w:val="000000" w:themeColor="text1"/>
          <w:sz w:val="28"/>
          <w:szCs w:val="28"/>
          <w:highlight w:val="none"/>
          <w14:textFill>
            <w14:solidFill>
              <w14:schemeClr w14:val="tx1"/>
            </w14:solidFill>
          </w14:textFill>
        </w:rPr>
        <w:instrText xml:space="preserve"> PAGEREF _Toc6066 </w:instrText>
      </w:r>
      <w:r>
        <w:rPr>
          <w:rFonts w:hint="eastAsia" w:ascii="仿宋" w:hAnsi="仿宋" w:eastAsia="仿宋" w:cs="宋体"/>
          <w:color w:val="000000" w:themeColor="text1"/>
          <w:sz w:val="28"/>
          <w:szCs w:val="28"/>
          <w:highlight w:val="none"/>
          <w14:textFill>
            <w14:solidFill>
              <w14:schemeClr w14:val="tx1"/>
            </w14:solidFill>
          </w14:textFill>
        </w:rPr>
        <w:fldChar w:fldCharType="separate"/>
      </w:r>
      <w:r>
        <w:rPr>
          <w:rFonts w:ascii="仿宋" w:hAnsi="仿宋" w:eastAsia="仿宋" w:cs="宋体"/>
          <w:color w:val="000000" w:themeColor="text1"/>
          <w:sz w:val="28"/>
          <w:szCs w:val="28"/>
          <w:highlight w:val="none"/>
          <w14:textFill>
            <w14:solidFill>
              <w14:schemeClr w14:val="tx1"/>
            </w14:solidFill>
          </w14:textFill>
        </w:rPr>
        <w:t>2</w:t>
      </w:r>
      <w:r>
        <w:rPr>
          <w:rFonts w:hint="eastAsia" w:ascii="仿宋" w:hAnsi="仿宋" w:eastAsia="仿宋" w:cs="宋体"/>
          <w:color w:val="000000" w:themeColor="text1"/>
          <w:sz w:val="28"/>
          <w:szCs w:val="28"/>
          <w:highlight w:val="none"/>
          <w14:textFill>
            <w14:solidFill>
              <w14:schemeClr w14:val="tx1"/>
            </w14:solidFill>
          </w14:textFill>
        </w:rPr>
        <w:fldChar w:fldCharType="end"/>
      </w:r>
      <w:r>
        <w:rPr>
          <w:rFonts w:hint="eastAsia" w:ascii="仿宋" w:hAnsi="仿宋" w:eastAsia="仿宋" w:cs="宋体"/>
          <w:color w:val="000000" w:themeColor="text1"/>
          <w:sz w:val="28"/>
          <w:szCs w:val="28"/>
          <w:highlight w:val="none"/>
          <w14:textFill>
            <w14:solidFill>
              <w14:schemeClr w14:val="tx1"/>
            </w14:solidFill>
          </w14:textFill>
        </w:rPr>
        <w:fldChar w:fldCharType="end"/>
      </w:r>
    </w:p>
    <w:p>
      <w:pPr>
        <w:pStyle w:val="19"/>
        <w:tabs>
          <w:tab w:val="right" w:leader="middleDot" w:pos="8959"/>
        </w:tabs>
        <w:spacing w:line="480" w:lineRule="auto"/>
        <w:rPr>
          <w:rFonts w:ascii="仿宋" w:hAnsi="仿宋" w:eastAsia="仿宋"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"_Toc12420" </w:instrText>
      </w:r>
      <w:r>
        <w:rPr>
          <w:color w:val="000000" w:themeColor="text1"/>
          <w:highlight w:val="none"/>
          <w14:textFill>
            <w14:solidFill>
              <w14:schemeClr w14:val="tx1"/>
            </w14:solidFill>
          </w14:textFill>
        </w:rPr>
        <w:fldChar w:fldCharType="separate"/>
      </w:r>
      <w:r>
        <w:rPr>
          <w:rFonts w:hint="eastAsia" w:ascii="仿宋" w:hAnsi="仿宋" w:eastAsia="仿宋" w:cs="宋体"/>
          <w:color w:val="000000" w:themeColor="text1"/>
          <w:sz w:val="28"/>
          <w:szCs w:val="28"/>
          <w:highlight w:val="none"/>
          <w14:textFill>
            <w14:solidFill>
              <w14:schemeClr w14:val="tx1"/>
            </w14:solidFill>
          </w14:textFill>
        </w:rPr>
        <w:t>第二章</w:t>
      </w:r>
      <w:r>
        <w:rPr>
          <w:rFonts w:ascii="仿宋" w:hAnsi="仿宋" w:eastAsia="仿宋" w:cs="宋体"/>
          <w:color w:val="000000" w:themeColor="text1"/>
          <w:sz w:val="28"/>
          <w:szCs w:val="28"/>
          <w:highlight w:val="none"/>
          <w14:textFill>
            <w14:solidFill>
              <w14:schemeClr w14:val="tx1"/>
            </w14:solidFill>
          </w14:textFill>
        </w:rPr>
        <w:t xml:space="preserve">  </w:t>
      </w:r>
      <w:r>
        <w:rPr>
          <w:rFonts w:hint="eastAsia" w:ascii="仿宋" w:hAnsi="仿宋" w:eastAsia="仿宋" w:cs="宋体"/>
          <w:color w:val="000000" w:themeColor="text1"/>
          <w:sz w:val="28"/>
          <w:szCs w:val="28"/>
          <w:highlight w:val="none"/>
          <w14:textFill>
            <w14:solidFill>
              <w14:schemeClr w14:val="tx1"/>
            </w14:solidFill>
          </w14:textFill>
        </w:rPr>
        <w:t>投标人须知</w:t>
      </w:r>
      <w:r>
        <w:rPr>
          <w:rFonts w:ascii="仿宋" w:hAnsi="仿宋" w:eastAsia="仿宋" w:cs="宋体"/>
          <w:color w:val="000000" w:themeColor="text1"/>
          <w:sz w:val="28"/>
          <w:szCs w:val="28"/>
          <w:highlight w:val="none"/>
          <w14:textFill>
            <w14:solidFill>
              <w14:schemeClr w14:val="tx1"/>
            </w14:solidFill>
          </w14:textFill>
        </w:rPr>
        <w:tab/>
      </w:r>
      <w:r>
        <w:rPr>
          <w:rFonts w:hint="eastAsia" w:ascii="仿宋" w:hAnsi="仿宋" w:eastAsia="仿宋" w:cs="宋体"/>
          <w:color w:val="000000" w:themeColor="text1"/>
          <w:sz w:val="28"/>
          <w:szCs w:val="28"/>
          <w:highlight w:val="none"/>
          <w:lang w:val="en-US" w:eastAsia="zh-CN"/>
          <w14:textFill>
            <w14:solidFill>
              <w14:schemeClr w14:val="tx1"/>
            </w14:solidFill>
          </w14:textFill>
        </w:rPr>
        <w:t>8</w:t>
      </w:r>
      <w:r>
        <w:rPr>
          <w:rFonts w:hint="eastAsia" w:ascii="仿宋" w:hAnsi="仿宋" w:eastAsia="仿宋" w:cs="宋体"/>
          <w:color w:val="000000" w:themeColor="text1"/>
          <w:sz w:val="28"/>
          <w:szCs w:val="28"/>
          <w:highlight w:val="none"/>
          <w14:textFill>
            <w14:solidFill>
              <w14:schemeClr w14:val="tx1"/>
            </w14:solidFill>
          </w14:textFill>
        </w:rPr>
        <w:fldChar w:fldCharType="end"/>
      </w:r>
    </w:p>
    <w:p>
      <w:pPr>
        <w:pStyle w:val="19"/>
        <w:tabs>
          <w:tab w:val="right" w:leader="middleDot" w:pos="8959"/>
        </w:tabs>
        <w:spacing w:line="480" w:lineRule="auto"/>
        <w:rPr>
          <w:rFonts w:hint="eastAsia" w:ascii="仿宋" w:hAnsi="仿宋" w:eastAsia="仿宋" w:cs="宋体"/>
          <w:color w:val="000000" w:themeColor="text1"/>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"_Toc24369" </w:instrText>
      </w:r>
      <w:r>
        <w:rPr>
          <w:color w:val="000000" w:themeColor="text1"/>
          <w:highlight w:val="none"/>
          <w14:textFill>
            <w14:solidFill>
              <w14:schemeClr w14:val="tx1"/>
            </w14:solidFill>
          </w14:textFill>
        </w:rPr>
        <w:fldChar w:fldCharType="separate"/>
      </w:r>
      <w:r>
        <w:rPr>
          <w:rFonts w:hint="eastAsia" w:ascii="仿宋" w:hAnsi="仿宋" w:eastAsia="仿宋" w:cs="宋体"/>
          <w:color w:val="000000" w:themeColor="text1"/>
          <w:sz w:val="28"/>
          <w:szCs w:val="28"/>
          <w:highlight w:val="none"/>
          <w14:textFill>
            <w14:solidFill>
              <w14:schemeClr w14:val="tx1"/>
            </w14:solidFill>
          </w14:textFill>
        </w:rPr>
        <w:t>第三章</w:t>
      </w:r>
      <w:r>
        <w:rPr>
          <w:rFonts w:ascii="仿宋" w:hAnsi="仿宋" w:eastAsia="仿宋" w:cs="宋体"/>
          <w:color w:val="000000" w:themeColor="text1"/>
          <w:sz w:val="28"/>
          <w:szCs w:val="28"/>
          <w:highlight w:val="none"/>
          <w14:textFill>
            <w14:solidFill>
              <w14:schemeClr w14:val="tx1"/>
            </w14:solidFill>
          </w14:textFill>
        </w:rPr>
        <w:t xml:space="preserve">  </w:t>
      </w:r>
      <w:r>
        <w:rPr>
          <w:rFonts w:hint="eastAsia" w:ascii="仿宋" w:hAnsi="仿宋" w:eastAsia="仿宋" w:cs="宋体"/>
          <w:color w:val="000000" w:themeColor="text1"/>
          <w:sz w:val="28"/>
          <w:szCs w:val="28"/>
          <w:highlight w:val="none"/>
          <w14:textFill>
            <w14:solidFill>
              <w14:schemeClr w14:val="tx1"/>
            </w14:solidFill>
          </w14:textFill>
        </w:rPr>
        <w:t>投标文件格式</w:t>
      </w:r>
      <w:r>
        <w:rPr>
          <w:rFonts w:ascii="仿宋" w:hAnsi="仿宋" w:eastAsia="仿宋" w:cs="宋体"/>
          <w:color w:val="000000" w:themeColor="text1"/>
          <w:sz w:val="28"/>
          <w:szCs w:val="28"/>
          <w:highlight w:val="none"/>
          <w14:textFill>
            <w14:solidFill>
              <w14:schemeClr w14:val="tx1"/>
            </w14:solidFill>
          </w14:textFill>
        </w:rPr>
        <w:tab/>
      </w:r>
      <w:r>
        <w:rPr>
          <w:rFonts w:hint="eastAsia" w:ascii="仿宋" w:hAnsi="仿宋" w:eastAsia="仿宋" w:cs="宋体"/>
          <w:color w:val="000000" w:themeColor="text1"/>
          <w:sz w:val="28"/>
          <w:szCs w:val="28"/>
          <w:highlight w:val="none"/>
          <w:lang w:val="en-US" w:eastAsia="zh-CN"/>
          <w14:textFill>
            <w14:solidFill>
              <w14:schemeClr w14:val="tx1"/>
            </w14:solidFill>
          </w14:textFill>
        </w:rPr>
        <w:t>2</w:t>
      </w:r>
      <w:r>
        <w:rPr>
          <w:rFonts w:hint="eastAsia" w:ascii="仿宋" w:hAnsi="仿宋" w:eastAsia="仿宋" w:cs="宋体"/>
          <w:color w:val="000000" w:themeColor="text1"/>
          <w:sz w:val="28"/>
          <w:szCs w:val="28"/>
          <w:highlight w:val="none"/>
          <w14:textFill>
            <w14:solidFill>
              <w14:schemeClr w14:val="tx1"/>
            </w14:solidFill>
          </w14:textFill>
        </w:rPr>
        <w:fldChar w:fldCharType="end"/>
      </w:r>
      <w:r>
        <w:rPr>
          <w:rFonts w:hint="eastAsia" w:ascii="仿宋" w:hAnsi="仿宋" w:eastAsia="仿宋" w:cs="宋体"/>
          <w:color w:val="000000" w:themeColor="text1"/>
          <w:sz w:val="28"/>
          <w:szCs w:val="28"/>
          <w:highlight w:val="none"/>
          <w:lang w:val="en-US" w:eastAsia="zh-CN"/>
          <w14:textFill>
            <w14:solidFill>
              <w14:schemeClr w14:val="tx1"/>
            </w14:solidFill>
          </w14:textFill>
        </w:rPr>
        <w:t>5</w:t>
      </w:r>
    </w:p>
    <w:p>
      <w:pPr>
        <w:pStyle w:val="19"/>
        <w:tabs>
          <w:tab w:val="right" w:leader="middleDot" w:pos="8959"/>
        </w:tabs>
        <w:spacing w:line="480" w:lineRule="auto"/>
        <w:rPr>
          <w:rFonts w:hint="eastAsia" w:ascii="仿宋" w:hAnsi="仿宋" w:eastAsia="仿宋" w:cs="宋体"/>
          <w:color w:val="000000" w:themeColor="text1"/>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"_Toc28654" </w:instrText>
      </w:r>
      <w:r>
        <w:rPr>
          <w:color w:val="000000" w:themeColor="text1"/>
          <w:highlight w:val="none"/>
          <w14:textFill>
            <w14:solidFill>
              <w14:schemeClr w14:val="tx1"/>
            </w14:solidFill>
          </w14:textFill>
        </w:rPr>
        <w:fldChar w:fldCharType="separate"/>
      </w:r>
      <w:r>
        <w:rPr>
          <w:rFonts w:hint="eastAsia" w:ascii="仿宋" w:hAnsi="仿宋" w:eastAsia="仿宋" w:cs="宋体"/>
          <w:color w:val="000000" w:themeColor="text1"/>
          <w:sz w:val="28"/>
          <w:szCs w:val="28"/>
          <w:highlight w:val="none"/>
          <w14:textFill>
            <w14:solidFill>
              <w14:schemeClr w14:val="tx1"/>
            </w14:solidFill>
          </w14:textFill>
        </w:rPr>
        <w:t>第四章</w:t>
      </w:r>
      <w:r>
        <w:rPr>
          <w:rFonts w:ascii="仿宋" w:hAnsi="仿宋" w:eastAsia="仿宋" w:cs="宋体"/>
          <w:color w:val="000000" w:themeColor="text1"/>
          <w:sz w:val="28"/>
          <w:szCs w:val="28"/>
          <w:highlight w:val="none"/>
          <w14:textFill>
            <w14:solidFill>
              <w14:schemeClr w14:val="tx1"/>
            </w14:solidFill>
          </w14:textFill>
        </w:rPr>
        <w:t xml:space="preserve">  </w:t>
      </w:r>
      <w:r>
        <w:rPr>
          <w:rFonts w:hint="eastAsia" w:ascii="仿宋" w:hAnsi="仿宋" w:eastAsia="仿宋" w:cs="宋体"/>
          <w:color w:val="000000" w:themeColor="text1"/>
          <w:sz w:val="28"/>
          <w:szCs w:val="28"/>
          <w:highlight w:val="none"/>
          <w14:textFill>
            <w14:solidFill>
              <w14:schemeClr w14:val="tx1"/>
            </w14:solidFill>
          </w14:textFill>
        </w:rPr>
        <w:t>投标人和投标产品的资格、资质性及其他类似效力要求</w:t>
      </w:r>
      <w:r>
        <w:rPr>
          <w:rFonts w:ascii="仿宋" w:hAnsi="仿宋" w:eastAsia="仿宋" w:cs="宋体"/>
          <w:color w:val="000000" w:themeColor="text1"/>
          <w:sz w:val="28"/>
          <w:szCs w:val="28"/>
          <w:highlight w:val="none"/>
          <w14:textFill>
            <w14:solidFill>
              <w14:schemeClr w14:val="tx1"/>
            </w14:solidFill>
          </w14:textFill>
        </w:rPr>
        <w:tab/>
      </w:r>
      <w:r>
        <w:rPr>
          <w:rFonts w:hint="eastAsia" w:ascii="仿宋" w:hAnsi="仿宋" w:eastAsia="仿宋" w:cs="宋体"/>
          <w:color w:val="000000" w:themeColor="text1"/>
          <w:sz w:val="28"/>
          <w:szCs w:val="28"/>
          <w:highlight w:val="none"/>
          <w:lang w:val="en-US" w:eastAsia="zh-CN"/>
          <w14:textFill>
            <w14:solidFill>
              <w14:schemeClr w14:val="tx1"/>
            </w14:solidFill>
          </w14:textFill>
        </w:rPr>
        <w:t>4</w:t>
      </w:r>
      <w:r>
        <w:rPr>
          <w:rFonts w:hint="eastAsia" w:ascii="仿宋" w:hAnsi="仿宋" w:eastAsia="仿宋" w:cs="宋体"/>
          <w:color w:val="000000" w:themeColor="text1"/>
          <w:sz w:val="28"/>
          <w:szCs w:val="28"/>
          <w:highlight w:val="none"/>
          <w14:textFill>
            <w14:solidFill>
              <w14:schemeClr w14:val="tx1"/>
            </w14:solidFill>
          </w14:textFill>
        </w:rPr>
        <w:fldChar w:fldCharType="end"/>
      </w:r>
      <w:r>
        <w:rPr>
          <w:rFonts w:hint="eastAsia" w:ascii="仿宋" w:hAnsi="仿宋" w:eastAsia="仿宋" w:cs="宋体"/>
          <w:color w:val="000000" w:themeColor="text1"/>
          <w:sz w:val="28"/>
          <w:szCs w:val="28"/>
          <w:highlight w:val="none"/>
          <w:lang w:val="en-US" w:eastAsia="zh-CN"/>
          <w14:textFill>
            <w14:solidFill>
              <w14:schemeClr w14:val="tx1"/>
            </w14:solidFill>
          </w14:textFill>
        </w:rPr>
        <w:t>3</w:t>
      </w:r>
    </w:p>
    <w:p>
      <w:pPr>
        <w:pStyle w:val="19"/>
        <w:tabs>
          <w:tab w:val="right" w:leader="middleDot" w:pos="8959"/>
        </w:tabs>
        <w:spacing w:line="480" w:lineRule="auto"/>
        <w:rPr>
          <w:rFonts w:hint="eastAsia" w:ascii="仿宋" w:hAnsi="仿宋" w:eastAsia="仿宋" w:cs="宋体"/>
          <w:color w:val="000000" w:themeColor="text1"/>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"_Toc3806" </w:instrText>
      </w:r>
      <w:r>
        <w:rPr>
          <w:color w:val="000000" w:themeColor="text1"/>
          <w:highlight w:val="none"/>
          <w14:textFill>
            <w14:solidFill>
              <w14:schemeClr w14:val="tx1"/>
            </w14:solidFill>
          </w14:textFill>
        </w:rPr>
        <w:fldChar w:fldCharType="separate"/>
      </w:r>
      <w:r>
        <w:rPr>
          <w:rFonts w:hint="eastAsia" w:ascii="仿宋" w:hAnsi="仿宋" w:eastAsia="仿宋" w:cs="宋体"/>
          <w:color w:val="000000" w:themeColor="text1"/>
          <w:sz w:val="28"/>
          <w:szCs w:val="28"/>
          <w:highlight w:val="none"/>
          <w14:textFill>
            <w14:solidFill>
              <w14:schemeClr w14:val="tx1"/>
            </w14:solidFill>
          </w14:textFill>
        </w:rPr>
        <w:t>第五章</w:t>
      </w:r>
      <w:r>
        <w:rPr>
          <w:rFonts w:ascii="仿宋" w:hAnsi="仿宋" w:eastAsia="仿宋" w:cs="宋体"/>
          <w:color w:val="000000" w:themeColor="text1"/>
          <w:sz w:val="28"/>
          <w:szCs w:val="28"/>
          <w:highlight w:val="none"/>
          <w14:textFill>
            <w14:solidFill>
              <w14:schemeClr w14:val="tx1"/>
            </w14:solidFill>
          </w14:textFill>
        </w:rPr>
        <w:t xml:space="preserve">  </w:t>
      </w:r>
      <w:r>
        <w:rPr>
          <w:rFonts w:hint="eastAsia" w:ascii="仿宋" w:hAnsi="仿宋" w:eastAsia="仿宋" w:cs="宋体"/>
          <w:color w:val="000000" w:themeColor="text1"/>
          <w:sz w:val="28"/>
          <w:szCs w:val="28"/>
          <w:highlight w:val="none"/>
          <w14:textFill>
            <w14:solidFill>
              <w14:schemeClr w14:val="tx1"/>
            </w14:solidFill>
          </w14:textFill>
        </w:rPr>
        <w:t>投标人应当提供的资格、资质性及其他类似效力要求的相关证明材料</w:t>
      </w:r>
      <w:r>
        <w:rPr>
          <w:rFonts w:ascii="仿宋" w:hAnsi="仿宋" w:eastAsia="仿宋" w:cs="宋体"/>
          <w:color w:val="000000" w:themeColor="text1"/>
          <w:sz w:val="28"/>
          <w:szCs w:val="28"/>
          <w:highlight w:val="none"/>
          <w14:textFill>
            <w14:solidFill>
              <w14:schemeClr w14:val="tx1"/>
            </w14:solidFill>
          </w14:textFill>
        </w:rPr>
        <w:tab/>
      </w:r>
      <w:r>
        <w:rPr>
          <w:rFonts w:hint="eastAsia" w:ascii="仿宋" w:hAnsi="仿宋" w:eastAsia="仿宋" w:cs="宋体"/>
          <w:color w:val="000000" w:themeColor="text1"/>
          <w:sz w:val="28"/>
          <w:szCs w:val="28"/>
          <w:highlight w:val="none"/>
          <w:lang w:val="en-US" w:eastAsia="zh-CN"/>
          <w14:textFill>
            <w14:solidFill>
              <w14:schemeClr w14:val="tx1"/>
            </w14:solidFill>
          </w14:textFill>
        </w:rPr>
        <w:t>4</w:t>
      </w:r>
      <w:r>
        <w:rPr>
          <w:rFonts w:hint="eastAsia" w:ascii="仿宋" w:hAnsi="仿宋" w:eastAsia="仿宋" w:cs="宋体"/>
          <w:color w:val="000000" w:themeColor="text1"/>
          <w:sz w:val="28"/>
          <w:szCs w:val="28"/>
          <w:highlight w:val="none"/>
          <w14:textFill>
            <w14:solidFill>
              <w14:schemeClr w14:val="tx1"/>
            </w14:solidFill>
          </w14:textFill>
        </w:rPr>
        <w:fldChar w:fldCharType="end"/>
      </w:r>
      <w:r>
        <w:rPr>
          <w:rFonts w:hint="eastAsia" w:ascii="仿宋" w:hAnsi="仿宋" w:eastAsia="仿宋" w:cs="宋体"/>
          <w:color w:val="000000" w:themeColor="text1"/>
          <w:sz w:val="28"/>
          <w:szCs w:val="28"/>
          <w:highlight w:val="none"/>
          <w:lang w:val="en-US" w:eastAsia="zh-CN"/>
          <w14:textFill>
            <w14:solidFill>
              <w14:schemeClr w14:val="tx1"/>
            </w14:solidFill>
          </w14:textFill>
        </w:rPr>
        <w:t>4</w:t>
      </w:r>
    </w:p>
    <w:p>
      <w:pPr>
        <w:pStyle w:val="19"/>
        <w:tabs>
          <w:tab w:val="right" w:leader="middleDot" w:pos="8959"/>
        </w:tabs>
        <w:spacing w:line="480" w:lineRule="auto"/>
        <w:rPr>
          <w:rFonts w:hint="eastAsia" w:ascii="仿宋" w:hAnsi="仿宋" w:eastAsia="仿宋" w:cs="宋体"/>
          <w:color w:val="000000" w:themeColor="text1"/>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"_Toc2122" </w:instrText>
      </w:r>
      <w:r>
        <w:rPr>
          <w:color w:val="000000" w:themeColor="text1"/>
          <w:highlight w:val="none"/>
          <w14:textFill>
            <w14:solidFill>
              <w14:schemeClr w14:val="tx1"/>
            </w14:solidFill>
          </w14:textFill>
        </w:rPr>
        <w:fldChar w:fldCharType="separate"/>
      </w:r>
      <w:r>
        <w:rPr>
          <w:rFonts w:hint="eastAsia" w:ascii="仿宋" w:hAnsi="仿宋" w:eastAsia="仿宋" w:cs="宋体"/>
          <w:color w:val="000000" w:themeColor="text1"/>
          <w:sz w:val="28"/>
          <w:szCs w:val="28"/>
          <w:highlight w:val="none"/>
          <w14:textFill>
            <w14:solidFill>
              <w14:schemeClr w14:val="tx1"/>
            </w14:solidFill>
          </w14:textFill>
        </w:rPr>
        <w:t>第六章</w:t>
      </w:r>
      <w:r>
        <w:rPr>
          <w:rFonts w:ascii="仿宋" w:hAnsi="仿宋" w:eastAsia="仿宋" w:cs="宋体"/>
          <w:color w:val="000000" w:themeColor="text1"/>
          <w:sz w:val="28"/>
          <w:szCs w:val="28"/>
          <w:highlight w:val="none"/>
          <w14:textFill>
            <w14:solidFill>
              <w14:schemeClr w14:val="tx1"/>
            </w14:solidFill>
          </w14:textFill>
        </w:rPr>
        <w:t xml:space="preserve">  </w:t>
      </w:r>
      <w:r>
        <w:rPr>
          <w:rFonts w:hint="eastAsia" w:ascii="仿宋" w:hAnsi="仿宋" w:eastAsia="仿宋" w:cs="宋体"/>
          <w:color w:val="000000" w:themeColor="text1"/>
          <w:sz w:val="28"/>
          <w:szCs w:val="28"/>
          <w:highlight w:val="none"/>
          <w14:textFill>
            <w14:solidFill>
              <w14:schemeClr w14:val="tx1"/>
            </w14:solidFill>
          </w14:textFill>
        </w:rPr>
        <w:t>招标项目技术、服务、商务及其他要求</w:t>
      </w:r>
      <w:r>
        <w:rPr>
          <w:rFonts w:ascii="仿宋" w:hAnsi="仿宋" w:eastAsia="仿宋" w:cs="宋体"/>
          <w:color w:val="000000" w:themeColor="text1"/>
          <w:sz w:val="28"/>
          <w:szCs w:val="28"/>
          <w:highlight w:val="none"/>
          <w14:textFill>
            <w14:solidFill>
              <w14:schemeClr w14:val="tx1"/>
            </w14:solidFill>
          </w14:textFill>
        </w:rPr>
        <w:tab/>
      </w:r>
      <w:r>
        <w:rPr>
          <w:rFonts w:hint="eastAsia" w:ascii="仿宋" w:hAnsi="仿宋" w:eastAsia="仿宋" w:cs="宋体"/>
          <w:color w:val="000000" w:themeColor="text1"/>
          <w:sz w:val="28"/>
          <w:szCs w:val="28"/>
          <w:highlight w:val="none"/>
          <w:lang w:val="en-US" w:eastAsia="zh-CN"/>
          <w14:textFill>
            <w14:solidFill>
              <w14:schemeClr w14:val="tx1"/>
            </w14:solidFill>
          </w14:textFill>
        </w:rPr>
        <w:t>4</w:t>
      </w:r>
      <w:r>
        <w:rPr>
          <w:rFonts w:hint="eastAsia" w:ascii="仿宋" w:hAnsi="仿宋" w:eastAsia="仿宋" w:cs="宋体"/>
          <w:color w:val="000000" w:themeColor="text1"/>
          <w:sz w:val="28"/>
          <w:szCs w:val="28"/>
          <w:highlight w:val="none"/>
          <w14:textFill>
            <w14:solidFill>
              <w14:schemeClr w14:val="tx1"/>
            </w14:solidFill>
          </w14:textFill>
        </w:rPr>
        <w:fldChar w:fldCharType="end"/>
      </w:r>
      <w:r>
        <w:rPr>
          <w:rFonts w:hint="eastAsia" w:ascii="仿宋" w:hAnsi="仿宋" w:eastAsia="仿宋" w:cs="宋体"/>
          <w:color w:val="000000" w:themeColor="text1"/>
          <w:sz w:val="28"/>
          <w:szCs w:val="28"/>
          <w:highlight w:val="none"/>
          <w:lang w:val="en-US" w:eastAsia="zh-CN"/>
          <w14:textFill>
            <w14:solidFill>
              <w14:schemeClr w14:val="tx1"/>
            </w14:solidFill>
          </w14:textFill>
        </w:rPr>
        <w:t>9</w:t>
      </w:r>
    </w:p>
    <w:p>
      <w:pPr>
        <w:pStyle w:val="19"/>
        <w:tabs>
          <w:tab w:val="right" w:leader="middleDot" w:pos="8959"/>
        </w:tabs>
        <w:spacing w:line="480" w:lineRule="auto"/>
        <w:rPr>
          <w:rFonts w:hint="eastAsia" w:ascii="仿宋" w:hAnsi="仿宋" w:eastAsia="仿宋" w:cs="宋体"/>
          <w:color w:val="000000" w:themeColor="text1"/>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"_Toc31810" </w:instrText>
      </w:r>
      <w:r>
        <w:rPr>
          <w:color w:val="000000" w:themeColor="text1"/>
          <w:highlight w:val="none"/>
          <w14:textFill>
            <w14:solidFill>
              <w14:schemeClr w14:val="tx1"/>
            </w14:solidFill>
          </w14:textFill>
        </w:rPr>
        <w:fldChar w:fldCharType="separate"/>
      </w:r>
      <w:r>
        <w:rPr>
          <w:rFonts w:hint="eastAsia" w:ascii="仿宋" w:hAnsi="仿宋" w:eastAsia="仿宋" w:cs="宋体"/>
          <w:color w:val="000000" w:themeColor="text1"/>
          <w:sz w:val="28"/>
          <w:szCs w:val="28"/>
          <w:highlight w:val="none"/>
          <w14:textFill>
            <w14:solidFill>
              <w14:schemeClr w14:val="tx1"/>
            </w14:solidFill>
          </w14:textFill>
        </w:rPr>
        <w:t>第七章</w:t>
      </w:r>
      <w:r>
        <w:rPr>
          <w:rFonts w:ascii="仿宋" w:hAnsi="仿宋" w:eastAsia="仿宋" w:cs="宋体"/>
          <w:color w:val="000000" w:themeColor="text1"/>
          <w:sz w:val="28"/>
          <w:szCs w:val="28"/>
          <w:highlight w:val="none"/>
          <w14:textFill>
            <w14:solidFill>
              <w14:schemeClr w14:val="tx1"/>
            </w14:solidFill>
          </w14:textFill>
        </w:rPr>
        <w:t xml:space="preserve">  </w:t>
      </w:r>
      <w:r>
        <w:rPr>
          <w:rFonts w:hint="eastAsia" w:ascii="仿宋" w:hAnsi="仿宋" w:eastAsia="仿宋" w:cs="宋体"/>
          <w:color w:val="000000" w:themeColor="text1"/>
          <w:sz w:val="28"/>
          <w:szCs w:val="28"/>
          <w:highlight w:val="none"/>
          <w14:textFill>
            <w14:solidFill>
              <w14:schemeClr w14:val="tx1"/>
            </w14:solidFill>
          </w14:textFill>
        </w:rPr>
        <w:t>评标办法</w:t>
      </w:r>
      <w:r>
        <w:rPr>
          <w:rFonts w:ascii="仿宋" w:hAnsi="仿宋" w:eastAsia="仿宋" w:cs="宋体"/>
          <w:color w:val="000000" w:themeColor="text1"/>
          <w:sz w:val="28"/>
          <w:szCs w:val="28"/>
          <w:highlight w:val="none"/>
          <w14:textFill>
            <w14:solidFill>
              <w14:schemeClr w14:val="tx1"/>
            </w14:solidFill>
          </w14:textFill>
        </w:rPr>
        <w:tab/>
      </w:r>
      <w:r>
        <w:rPr>
          <w:rFonts w:hint="eastAsia" w:ascii="仿宋" w:hAnsi="仿宋" w:eastAsia="仿宋" w:cs="宋体"/>
          <w:color w:val="000000" w:themeColor="text1"/>
          <w:sz w:val="28"/>
          <w:szCs w:val="28"/>
          <w:highlight w:val="none"/>
          <w:lang w:val="en-US" w:eastAsia="zh-CN"/>
          <w14:textFill>
            <w14:solidFill>
              <w14:schemeClr w14:val="tx1"/>
            </w14:solidFill>
          </w14:textFill>
        </w:rPr>
        <w:t>5</w:t>
      </w:r>
      <w:r>
        <w:rPr>
          <w:rFonts w:hint="eastAsia" w:ascii="仿宋" w:hAnsi="仿宋" w:eastAsia="仿宋" w:cs="宋体"/>
          <w:color w:val="000000" w:themeColor="text1"/>
          <w:sz w:val="28"/>
          <w:szCs w:val="28"/>
          <w:highlight w:val="none"/>
          <w14:textFill>
            <w14:solidFill>
              <w14:schemeClr w14:val="tx1"/>
            </w14:solidFill>
          </w14:textFill>
        </w:rPr>
        <w:fldChar w:fldCharType="end"/>
      </w:r>
      <w:r>
        <w:rPr>
          <w:rFonts w:hint="eastAsia" w:ascii="仿宋" w:hAnsi="仿宋" w:eastAsia="仿宋" w:cs="宋体"/>
          <w:color w:val="000000" w:themeColor="text1"/>
          <w:sz w:val="28"/>
          <w:szCs w:val="28"/>
          <w:highlight w:val="none"/>
          <w:lang w:val="en-US" w:eastAsia="zh-CN"/>
          <w14:textFill>
            <w14:solidFill>
              <w14:schemeClr w14:val="tx1"/>
            </w14:solidFill>
          </w14:textFill>
        </w:rPr>
        <w:t>7</w:t>
      </w:r>
    </w:p>
    <w:p>
      <w:pPr>
        <w:pStyle w:val="19"/>
        <w:tabs>
          <w:tab w:val="right" w:leader="middleDot" w:pos="8959"/>
        </w:tabs>
        <w:spacing w:line="480" w:lineRule="auto"/>
        <w:rPr>
          <w:rFonts w:hint="eastAsia" w:ascii="仿宋" w:hAnsi="仿宋" w:eastAsia="仿宋" w:cs="宋体"/>
          <w:color w:val="000000" w:themeColor="text1"/>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"_Toc5845" </w:instrText>
      </w:r>
      <w:r>
        <w:rPr>
          <w:color w:val="000000" w:themeColor="text1"/>
          <w:highlight w:val="none"/>
          <w14:textFill>
            <w14:solidFill>
              <w14:schemeClr w14:val="tx1"/>
            </w14:solidFill>
          </w14:textFill>
        </w:rPr>
        <w:fldChar w:fldCharType="separate"/>
      </w:r>
      <w:r>
        <w:rPr>
          <w:rFonts w:hint="eastAsia" w:ascii="仿宋" w:hAnsi="仿宋" w:eastAsia="仿宋" w:cs="宋体"/>
          <w:color w:val="000000" w:themeColor="text1"/>
          <w:sz w:val="28"/>
          <w:szCs w:val="28"/>
          <w:highlight w:val="none"/>
          <w14:textFill>
            <w14:solidFill>
              <w14:schemeClr w14:val="tx1"/>
            </w14:solidFill>
          </w14:textFill>
        </w:rPr>
        <w:t>第八章</w:t>
      </w:r>
      <w:r>
        <w:rPr>
          <w:rFonts w:ascii="仿宋" w:hAnsi="仿宋" w:eastAsia="仿宋" w:cs="宋体"/>
          <w:color w:val="000000" w:themeColor="text1"/>
          <w:sz w:val="28"/>
          <w:szCs w:val="28"/>
          <w:highlight w:val="none"/>
          <w14:textFill>
            <w14:solidFill>
              <w14:schemeClr w14:val="tx1"/>
            </w14:solidFill>
          </w14:textFill>
        </w:rPr>
        <w:t xml:space="preserve">  </w:t>
      </w:r>
      <w:r>
        <w:rPr>
          <w:rFonts w:hint="eastAsia" w:ascii="仿宋" w:hAnsi="仿宋" w:eastAsia="仿宋" w:cs="宋体"/>
          <w:color w:val="000000" w:themeColor="text1"/>
          <w:sz w:val="28"/>
          <w:szCs w:val="28"/>
          <w:highlight w:val="none"/>
          <w14:textFill>
            <w14:solidFill>
              <w14:schemeClr w14:val="tx1"/>
            </w14:solidFill>
          </w14:textFill>
        </w:rPr>
        <w:t>政府采购合同</w:t>
      </w:r>
      <w:r>
        <w:rPr>
          <w:rFonts w:ascii="仿宋" w:hAnsi="仿宋" w:eastAsia="仿宋" w:cs="宋体"/>
          <w:color w:val="000000" w:themeColor="text1"/>
          <w:sz w:val="28"/>
          <w:szCs w:val="28"/>
          <w:highlight w:val="none"/>
          <w14:textFill>
            <w14:solidFill>
              <w14:schemeClr w14:val="tx1"/>
            </w14:solidFill>
          </w14:textFill>
        </w:rPr>
        <w:tab/>
      </w:r>
      <w:r>
        <w:rPr>
          <w:rFonts w:hint="eastAsia" w:ascii="仿宋" w:hAnsi="仿宋" w:eastAsia="仿宋" w:cs="宋体"/>
          <w:color w:val="000000" w:themeColor="text1"/>
          <w:sz w:val="28"/>
          <w:szCs w:val="28"/>
          <w:highlight w:val="none"/>
          <w:lang w:val="en-US" w:eastAsia="zh-CN"/>
          <w14:textFill>
            <w14:solidFill>
              <w14:schemeClr w14:val="tx1"/>
            </w14:solidFill>
          </w14:textFill>
        </w:rPr>
        <w:t>7</w:t>
      </w:r>
      <w:r>
        <w:rPr>
          <w:rFonts w:hint="eastAsia" w:ascii="仿宋" w:hAnsi="仿宋" w:eastAsia="仿宋" w:cs="宋体"/>
          <w:color w:val="000000" w:themeColor="text1"/>
          <w:sz w:val="28"/>
          <w:szCs w:val="28"/>
          <w:highlight w:val="none"/>
          <w14:textFill>
            <w14:solidFill>
              <w14:schemeClr w14:val="tx1"/>
            </w14:solidFill>
          </w14:textFill>
        </w:rPr>
        <w:fldChar w:fldCharType="end"/>
      </w:r>
      <w:r>
        <w:rPr>
          <w:rFonts w:hint="eastAsia" w:ascii="仿宋" w:hAnsi="仿宋" w:eastAsia="仿宋" w:cs="宋体"/>
          <w:color w:val="000000" w:themeColor="text1"/>
          <w:sz w:val="28"/>
          <w:szCs w:val="28"/>
          <w:highlight w:val="none"/>
          <w:lang w:val="en-US" w:eastAsia="zh-CN"/>
          <w14:textFill>
            <w14:solidFill>
              <w14:schemeClr w14:val="tx1"/>
            </w14:solidFill>
          </w14:textFill>
        </w:rPr>
        <w:t>3</w:t>
      </w:r>
    </w:p>
    <w:p>
      <w:pPr>
        <w:spacing w:line="480" w:lineRule="auto"/>
        <w:rPr>
          <w:rFonts w:ascii="仿宋" w:hAnsi="仿宋" w:eastAsia="仿宋"/>
          <w:color w:val="000000" w:themeColor="text1"/>
          <w:sz w:val="28"/>
          <w:szCs w:val="28"/>
          <w:highlight w:val="none"/>
          <w14:textFill>
            <w14:solidFill>
              <w14:schemeClr w14:val="tx1"/>
            </w14:solidFill>
          </w14:textFill>
        </w:rPr>
        <w:sectPr>
          <w:footerReference r:id="rId6" w:type="default"/>
          <w:footerReference r:id="rId7" w:type="even"/>
          <w:pgSz w:w="11907" w:h="16840"/>
          <w:pgMar w:top="1440" w:right="1474" w:bottom="1440" w:left="1474" w:header="851" w:footer="992" w:gutter="0"/>
          <w:pgNumType w:fmt="decimal" w:start="1"/>
          <w:cols w:space="720" w:num="1"/>
          <w:docGrid w:linePitch="312" w:charSpace="0"/>
        </w:sectPr>
      </w:pPr>
      <w:r>
        <w:rPr>
          <w:rFonts w:hint="eastAsia" w:ascii="仿宋" w:hAnsi="仿宋" w:eastAsia="仿宋" w:cs="宋体"/>
          <w:color w:val="000000" w:themeColor="text1"/>
          <w:sz w:val="28"/>
          <w:szCs w:val="28"/>
          <w:highlight w:val="none"/>
          <w14:textFill>
            <w14:solidFill>
              <w14:schemeClr w14:val="tx1"/>
            </w14:solidFill>
          </w14:textFill>
        </w:rPr>
        <w:fldChar w:fldCharType="end"/>
      </w:r>
      <w:bookmarkStart w:id="7" w:name="_Toc6066"/>
      <w:bookmarkStart w:id="8" w:name="_Toc24584"/>
    </w:p>
    <w:bookmarkEnd w:id="7"/>
    <w:bookmarkEnd w:id="8"/>
    <w:p>
      <w:pPr>
        <w:pStyle w:val="3"/>
        <w:spacing w:line="240" w:lineRule="atLeast"/>
        <w:jc w:val="center"/>
        <w:rPr>
          <w:rFonts w:ascii="仿宋" w:hAnsi="仿宋" w:eastAsia="仿宋"/>
          <w:color w:val="000000" w:themeColor="text1"/>
          <w:sz w:val="36"/>
          <w:szCs w:val="36"/>
          <w:highlight w:val="none"/>
          <w14:textFill>
            <w14:solidFill>
              <w14:schemeClr w14:val="tx1"/>
            </w14:solidFill>
          </w14:textFill>
        </w:rPr>
      </w:pPr>
      <w:bookmarkStart w:id="9" w:name="_Toc12420"/>
      <w:bookmarkStart w:id="10" w:name="_Toc12497"/>
      <w:bookmarkStart w:id="11" w:name="_Toc213396759"/>
      <w:bookmarkStart w:id="12" w:name="_Toc213397009"/>
      <w:bookmarkStart w:id="13" w:name="_Toc217446031"/>
      <w:bookmarkStart w:id="14" w:name="_Toc213396945"/>
      <w:bookmarkStart w:id="15" w:name="_Toc213496267"/>
      <w:r>
        <w:rPr>
          <w:rFonts w:hint="eastAsia" w:ascii="仿宋" w:hAnsi="仿宋" w:eastAsia="仿宋"/>
          <w:color w:val="000000" w:themeColor="text1"/>
          <w:sz w:val="36"/>
          <w:szCs w:val="36"/>
          <w:highlight w:val="none"/>
          <w14:textFill>
            <w14:solidFill>
              <w14:schemeClr w14:val="tx1"/>
            </w14:solidFill>
          </w14:textFill>
        </w:rPr>
        <w:t>第一章</w:t>
      </w:r>
      <w:r>
        <w:rPr>
          <w:rFonts w:ascii="仿宋" w:hAnsi="仿宋" w:eastAsia="仿宋"/>
          <w:color w:val="000000" w:themeColor="text1"/>
          <w:sz w:val="36"/>
          <w:szCs w:val="36"/>
          <w:highlight w:val="none"/>
          <w14:textFill>
            <w14:solidFill>
              <w14:schemeClr w14:val="tx1"/>
            </w14:solidFill>
          </w14:textFill>
        </w:rPr>
        <w:t xml:space="preserve">  </w:t>
      </w:r>
      <w:r>
        <w:rPr>
          <w:rFonts w:hint="eastAsia" w:ascii="仿宋" w:hAnsi="仿宋" w:eastAsia="仿宋"/>
          <w:color w:val="000000" w:themeColor="text1"/>
          <w:sz w:val="36"/>
          <w:szCs w:val="36"/>
          <w:highlight w:val="none"/>
          <w14:textFill>
            <w14:solidFill>
              <w14:schemeClr w14:val="tx1"/>
            </w14:solidFill>
          </w14:textFill>
        </w:rPr>
        <w:t>投标邀请</w:t>
      </w:r>
    </w:p>
    <w:p>
      <w:pPr>
        <w:tabs>
          <w:tab w:val="left" w:pos="7665"/>
        </w:tabs>
        <w:spacing w:line="400" w:lineRule="exact"/>
        <w:ind w:firstLine="600" w:firstLineChars="25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u w:val="single"/>
          <w:lang w:eastAsia="zh-CN"/>
          <w14:textFill>
            <w14:solidFill>
              <w14:schemeClr w14:val="tx1"/>
            </w14:solidFill>
          </w14:textFill>
        </w:rPr>
        <w:t>华夏城投项目管理有限公司</w:t>
      </w:r>
      <w:r>
        <w:rPr>
          <w:rFonts w:hint="eastAsia" w:ascii="仿宋" w:hAnsi="仿宋" w:eastAsia="仿宋" w:cs="宋体"/>
          <w:color w:val="000000" w:themeColor="text1"/>
          <w:sz w:val="24"/>
          <w:highlight w:val="none"/>
          <w14:textFill>
            <w14:solidFill>
              <w14:schemeClr w14:val="tx1"/>
            </w14:solidFill>
          </w14:textFill>
        </w:rPr>
        <w:t>受</w:t>
      </w:r>
      <w:r>
        <w:rPr>
          <w:rFonts w:hint="eastAsia" w:ascii="仿宋" w:hAnsi="仿宋" w:eastAsia="仿宋"/>
          <w:color w:val="000000" w:themeColor="text1"/>
          <w:sz w:val="24"/>
          <w:highlight w:val="none"/>
          <w:u w:val="single"/>
          <w:lang w:val="en-US" w:eastAsia="zh-CN"/>
          <w14:textFill>
            <w14:solidFill>
              <w14:schemeClr w14:val="tx1"/>
            </w14:solidFill>
          </w14:textFill>
        </w:rPr>
        <w:t>成都市青白江区公路养护段</w:t>
      </w:r>
      <w:r>
        <w:rPr>
          <w:rFonts w:hint="eastAsia" w:ascii="仿宋" w:hAnsi="仿宋" w:eastAsia="仿宋" w:cs="宋体"/>
          <w:color w:val="000000" w:themeColor="text1"/>
          <w:sz w:val="24"/>
          <w:highlight w:val="none"/>
          <w14:textFill>
            <w14:solidFill>
              <w14:schemeClr w14:val="tx1"/>
            </w14:solidFill>
          </w14:textFill>
        </w:rPr>
        <w:t>委托，拟对</w:t>
      </w:r>
      <w:bookmarkStart w:id="16" w:name="PO_默认文件内容_6"/>
      <w:r>
        <w:rPr>
          <w:rFonts w:hint="eastAsia" w:ascii="仿宋" w:hAnsi="仿宋" w:eastAsia="仿宋" w:cs="宋体"/>
          <w:color w:val="000000" w:themeColor="text1"/>
          <w:sz w:val="24"/>
          <w:highlight w:val="none"/>
          <w:u w:val="single"/>
          <w:lang w:val="en-US" w:eastAsia="zh-CN"/>
          <w14:textFill>
            <w14:solidFill>
              <w14:schemeClr w14:val="tx1"/>
            </w14:solidFill>
          </w14:textFill>
        </w:rPr>
        <w:t>成都市青白江区公路养护段年度辖区公路（国省干线公路、农村公路）及附属设施零星维修与养护服务项目</w:t>
      </w:r>
      <w:r>
        <w:rPr>
          <w:rFonts w:hint="eastAsia" w:ascii="仿宋" w:hAnsi="仿宋" w:eastAsia="仿宋" w:cs="宋体"/>
          <w:color w:val="000000" w:themeColor="text1"/>
          <w:sz w:val="24"/>
          <w:highlight w:val="none"/>
          <w14:textFill>
            <w14:solidFill>
              <w14:schemeClr w14:val="tx1"/>
            </w14:solidFill>
          </w14:textFill>
        </w:rPr>
        <w:t>进行国内公开招标，兹邀请符合本次招标要求的供应商参加投标。</w:t>
      </w:r>
      <w:bookmarkEnd w:id="16"/>
    </w:p>
    <w:p>
      <w:pPr>
        <w:spacing w:line="360" w:lineRule="auto"/>
        <w:ind w:firstLine="482"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一、招标编号：以政府采购网自动生成号为准</w:t>
      </w:r>
    </w:p>
    <w:p>
      <w:pPr>
        <w:spacing w:line="360" w:lineRule="auto"/>
        <w:ind w:right="31" w:rightChars="15" w:firstLine="482" w:firstLineChars="200"/>
        <w:rPr>
          <w:rFonts w:ascii="仿宋" w:hAnsi="仿宋" w:eastAsia="仿宋"/>
          <w:b/>
          <w:color w:val="000000" w:themeColor="text1"/>
          <w:sz w:val="24"/>
          <w:szCs w:val="32"/>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二、</w:t>
      </w:r>
      <w:r>
        <w:rPr>
          <w:rFonts w:hint="eastAsia" w:ascii="仿宋" w:hAnsi="仿宋" w:eastAsia="仿宋"/>
          <w:b/>
          <w:color w:val="000000" w:themeColor="text1"/>
          <w:sz w:val="24"/>
          <w:highlight w:val="none"/>
          <w14:textFill>
            <w14:solidFill>
              <w14:schemeClr w14:val="tx1"/>
            </w14:solidFill>
          </w14:textFill>
        </w:rPr>
        <w:t>招标项目：</w:t>
      </w:r>
      <w:r>
        <w:rPr>
          <w:rFonts w:hint="eastAsia" w:ascii="仿宋" w:hAnsi="仿宋" w:eastAsia="仿宋"/>
          <w:b/>
          <w:color w:val="000000" w:themeColor="text1"/>
          <w:sz w:val="24"/>
          <w:highlight w:val="none"/>
          <w:lang w:val="en-US" w:eastAsia="zh-CN"/>
          <w14:textFill>
            <w14:solidFill>
              <w14:schemeClr w14:val="tx1"/>
            </w14:solidFill>
          </w14:textFill>
        </w:rPr>
        <w:t>成都市青白江区公路养护段年度辖区公路（国省干线公路、农村公路）及附属设施零星维修与养护服务项目</w:t>
      </w:r>
    </w:p>
    <w:p>
      <w:pPr>
        <w:spacing w:line="360" w:lineRule="auto"/>
        <w:ind w:right="31" w:rightChars="15" w:firstLine="482" w:firstLineChars="200"/>
        <w:rPr>
          <w:rFonts w:hint="eastAsia" w:ascii="仿宋" w:hAnsi="仿宋" w:eastAsia="仿宋"/>
          <w:b/>
          <w:bCs/>
          <w:color w:val="000000" w:themeColor="text1"/>
          <w:sz w:val="24"/>
          <w:highlight w:val="none"/>
          <w:lang w:eastAsia="zh-CN"/>
          <w14:textFill>
            <w14:solidFill>
              <w14:schemeClr w14:val="tx1"/>
            </w14:solidFill>
          </w14:textFill>
        </w:rPr>
      </w:pPr>
      <w:r>
        <w:rPr>
          <w:rFonts w:hint="eastAsia" w:ascii="仿宋" w:hAnsi="仿宋" w:eastAsia="仿宋"/>
          <w:b/>
          <w:color w:val="000000" w:themeColor="text1"/>
          <w:sz w:val="24"/>
          <w:szCs w:val="28"/>
          <w:highlight w:val="none"/>
          <w14:textFill>
            <w14:solidFill>
              <w14:schemeClr w14:val="tx1"/>
            </w14:solidFill>
          </w14:textFill>
        </w:rPr>
        <w:t>三、资金来源：</w:t>
      </w:r>
      <w:r>
        <w:rPr>
          <w:rFonts w:hint="eastAsia" w:ascii="仿宋" w:hAnsi="仿宋" w:eastAsia="仿宋"/>
          <w:b/>
          <w:color w:val="000000" w:themeColor="text1"/>
          <w:sz w:val="24"/>
          <w:szCs w:val="28"/>
          <w:highlight w:val="none"/>
          <w:lang w:val="en-US" w:eastAsia="zh-CN"/>
          <w14:textFill>
            <w14:solidFill>
              <w14:schemeClr w14:val="tx1"/>
            </w14:solidFill>
          </w14:textFill>
        </w:rPr>
        <w:t>财政资金</w:t>
      </w:r>
    </w:p>
    <w:p>
      <w:pPr>
        <w:spacing w:line="360" w:lineRule="auto"/>
        <w:ind w:firstLine="482"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四</w:t>
      </w:r>
      <w:r>
        <w:rPr>
          <w:rFonts w:hint="eastAsia" w:ascii="仿宋" w:hAnsi="仿宋" w:eastAsia="仿宋"/>
          <w:b/>
          <w:bCs/>
          <w:color w:val="000000" w:themeColor="text1"/>
          <w:sz w:val="24"/>
          <w:highlight w:val="none"/>
          <w14:textFill>
            <w14:solidFill>
              <w14:schemeClr w14:val="tx1"/>
            </w14:solidFill>
          </w14:textFill>
        </w:rPr>
        <w:t>、</w:t>
      </w:r>
      <w:r>
        <w:rPr>
          <w:rFonts w:hint="eastAsia" w:ascii="仿宋" w:hAnsi="仿宋" w:eastAsia="仿宋"/>
          <w:b/>
          <w:color w:val="000000" w:themeColor="text1"/>
          <w:sz w:val="24"/>
          <w:highlight w:val="none"/>
          <w14:textFill>
            <w14:solidFill>
              <w14:schemeClr w14:val="tx1"/>
            </w14:solidFill>
          </w14:textFill>
        </w:rPr>
        <w:t>招标项目简介：</w:t>
      </w:r>
    </w:p>
    <w:p>
      <w:pPr>
        <w:widowControl/>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17" w:name="PO_默认文件内容_14"/>
      <w:r>
        <w:rPr>
          <w:rFonts w:hint="eastAsia" w:ascii="宋体" w:hAnsi="宋体" w:cs="宋体"/>
          <w:color w:val="000000" w:themeColor="text1"/>
          <w:sz w:val="24"/>
          <w:szCs w:val="24"/>
          <w:highlight w:val="none"/>
          <w:lang w:val="en-US" w:eastAsia="zh-CN"/>
          <w14:textFill>
            <w14:solidFill>
              <w14:schemeClr w14:val="tx1"/>
            </w14:solidFill>
          </w14:textFill>
        </w:rPr>
        <w:t>养护</w:t>
      </w:r>
      <w:r>
        <w:rPr>
          <w:rFonts w:hint="eastAsia" w:ascii="宋体" w:hAnsi="宋体" w:eastAsia="宋体" w:cs="宋体"/>
          <w:color w:val="000000" w:themeColor="text1"/>
          <w:sz w:val="24"/>
          <w:szCs w:val="24"/>
          <w:highlight w:val="none"/>
          <w:lang w:eastAsia="zh-CN"/>
          <w14:textFill>
            <w14:solidFill>
              <w14:schemeClr w14:val="tx1"/>
            </w14:solidFill>
          </w14:textFill>
        </w:rPr>
        <w:t>段实施养护的国省干线及农村公路共计171.893公里。其中国省干线</w:t>
      </w:r>
      <w:r>
        <w:rPr>
          <w:rFonts w:hint="eastAsia" w:ascii="宋体" w:hAnsi="宋体" w:eastAsia="宋体" w:cs="宋体"/>
          <w:color w:val="000000" w:themeColor="text1"/>
          <w:sz w:val="24"/>
          <w:szCs w:val="24"/>
          <w:highlight w:val="none"/>
          <w:lang w:val="en-US" w:eastAsia="zh-CN"/>
          <w14:textFill>
            <w14:solidFill>
              <w14:schemeClr w14:val="tx1"/>
            </w14:solidFill>
          </w14:textFill>
        </w:rPr>
        <w:t>72.447km(</w:t>
      </w:r>
      <w:r>
        <w:rPr>
          <w:rFonts w:hint="eastAsia" w:ascii="宋体" w:hAnsi="宋体" w:eastAsia="宋体" w:cs="宋体"/>
          <w:color w:val="000000" w:themeColor="text1"/>
          <w:sz w:val="24"/>
          <w:szCs w:val="24"/>
          <w:highlight w:val="none"/>
          <w:lang w:eastAsia="zh-CN"/>
          <w14:textFill>
            <w14:solidFill>
              <w14:schemeClr w14:val="tx1"/>
            </w14:solidFill>
          </w14:textFill>
        </w:rPr>
        <w:t>纳入省市财政补助管养的普通国省干线公路里程为29.924km，未纳入省市财政补助管养的普通国省干线公路里程为42.523km</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；县级道路及重要乡道管养里程为99.446km。本次招标按照道路等级不同分为2个包进行采购（国省干线路段为第</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包，县级道路及重要乡道路段为第</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包）。</w:t>
      </w:r>
    </w:p>
    <w:tbl>
      <w:tblPr>
        <w:tblStyle w:val="26"/>
        <w:tblW w:w="8862" w:type="dxa"/>
        <w:tblInd w:w="93" w:type="dxa"/>
        <w:tblLayout w:type="fixed"/>
        <w:tblCellMar>
          <w:top w:w="0" w:type="dxa"/>
          <w:left w:w="108" w:type="dxa"/>
          <w:bottom w:w="0" w:type="dxa"/>
          <w:right w:w="108" w:type="dxa"/>
        </w:tblCellMar>
      </w:tblPr>
      <w:tblGrid>
        <w:gridCol w:w="744"/>
        <w:gridCol w:w="1046"/>
        <w:gridCol w:w="1625"/>
        <w:gridCol w:w="1571"/>
        <w:gridCol w:w="1171"/>
        <w:gridCol w:w="2705"/>
      </w:tblGrid>
      <w:tr>
        <w:tblPrEx>
          <w:tblCellMar>
            <w:top w:w="0" w:type="dxa"/>
            <w:left w:w="108" w:type="dxa"/>
            <w:bottom w:w="0" w:type="dxa"/>
            <w:right w:w="108" w:type="dxa"/>
          </w:tblCellMar>
        </w:tblPrEx>
        <w:trPr>
          <w:trHeight w:val="136" w:hRule="atLeast"/>
        </w:trPr>
        <w:tc>
          <w:tcPr>
            <w:tcW w:w="744" w:type="dxa"/>
            <w:tcBorders>
              <w:top w:val="single" w:color="000000" w:sz="8" w:space="0"/>
              <w:left w:val="single" w:color="000000" w:sz="8"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包1序号</w:t>
            </w:r>
          </w:p>
        </w:tc>
        <w:tc>
          <w:tcPr>
            <w:tcW w:w="1046" w:type="dxa"/>
            <w:tcBorders>
              <w:top w:val="single" w:color="000000" w:sz="8"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道路名称</w:t>
            </w:r>
          </w:p>
        </w:tc>
        <w:tc>
          <w:tcPr>
            <w:tcW w:w="1625" w:type="dxa"/>
            <w:tcBorders>
              <w:top w:val="single" w:color="000000" w:sz="8" w:space="0"/>
              <w:left w:val="single" w:color="000000" w:sz="4" w:space="0"/>
              <w:bottom w:val="single" w:color="000000" w:sz="4" w:space="0"/>
              <w:right w:val="single" w:color="000000" w:sz="4" w:space="0"/>
            </w:tcBorders>
            <w:noWrap w:val="0"/>
            <w:vAlign w:val="center"/>
          </w:tcPr>
          <w:p>
            <w:pPr>
              <w:widowControl/>
              <w:spacing w:line="440" w:lineRule="exact"/>
              <w:ind w:firstLine="400" w:firstLineChars="200"/>
              <w:jc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起点</w:t>
            </w:r>
          </w:p>
        </w:tc>
        <w:tc>
          <w:tcPr>
            <w:tcW w:w="1571" w:type="dxa"/>
            <w:tcBorders>
              <w:top w:val="single" w:color="000000" w:sz="8" w:space="0"/>
              <w:left w:val="single" w:color="000000" w:sz="4" w:space="0"/>
              <w:bottom w:val="single" w:color="000000" w:sz="4" w:space="0"/>
              <w:right w:val="single" w:color="000000" w:sz="4" w:space="0"/>
            </w:tcBorders>
            <w:noWrap w:val="0"/>
            <w:vAlign w:val="center"/>
          </w:tcPr>
          <w:p>
            <w:pPr>
              <w:widowControl/>
              <w:spacing w:line="440" w:lineRule="exact"/>
              <w:ind w:firstLine="400" w:firstLineChars="200"/>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止点</w:t>
            </w:r>
          </w:p>
        </w:tc>
        <w:tc>
          <w:tcPr>
            <w:tcW w:w="1171" w:type="dxa"/>
            <w:tcBorders>
              <w:top w:val="single" w:color="000000" w:sz="8"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目前管养里程（km）</w:t>
            </w:r>
          </w:p>
        </w:tc>
        <w:tc>
          <w:tcPr>
            <w:tcW w:w="2705" w:type="dxa"/>
            <w:tcBorders>
              <w:top w:val="single" w:color="000000" w:sz="8" w:space="0"/>
              <w:left w:val="single" w:color="000000" w:sz="4" w:space="0"/>
              <w:bottom w:val="single" w:color="000000" w:sz="4" w:space="0"/>
              <w:right w:val="single" w:color="000000" w:sz="8" w:space="0"/>
            </w:tcBorders>
            <w:noWrap w:val="0"/>
            <w:vAlign w:val="center"/>
          </w:tcPr>
          <w:p>
            <w:pPr>
              <w:widowControl/>
              <w:spacing w:line="440" w:lineRule="exact"/>
              <w:ind w:firstLine="400" w:firstLineChars="200"/>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备注</w:t>
            </w:r>
          </w:p>
        </w:tc>
      </w:tr>
      <w:tr>
        <w:tblPrEx>
          <w:tblCellMar>
            <w:top w:w="0" w:type="dxa"/>
            <w:left w:w="108" w:type="dxa"/>
            <w:bottom w:w="0" w:type="dxa"/>
            <w:right w:w="108" w:type="dxa"/>
          </w:tblCellMar>
        </w:tblPrEx>
        <w:trPr>
          <w:trHeight w:val="134"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1</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G108大件路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G108K2175+593</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K2180+724</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5.131</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134"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2</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唐巴路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G245K444+874</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K452+636</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7.762</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134"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ind w:firstLine="400" w:firstLineChars="200"/>
              <w:jc w:val="center"/>
              <w:rPr>
                <w:rFonts w:hint="default" w:ascii="宋体" w:hAnsi="宋体" w:eastAsia="宋体" w:cs="宋体"/>
                <w:color w:val="000000" w:themeColor="text1"/>
                <w:sz w:val="20"/>
                <w:szCs w:val="20"/>
                <w:highlight w:val="none"/>
                <w:lang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ind w:firstLine="400" w:firstLineChars="200"/>
              <w:jc w:val="center"/>
              <w:rPr>
                <w:rFonts w:hint="eastAsia" w:ascii="宋体" w:hAnsi="宋体" w:eastAsia="宋体" w:cs="宋体"/>
                <w:color w:val="000000" w:themeColor="text1"/>
                <w:sz w:val="20"/>
                <w:szCs w:val="20"/>
                <w:highlight w:val="none"/>
                <w:lang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G245K452+636</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K453+221</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0.585</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20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3</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货运大道（含大件路东绕）</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G245K466+883  G108K2185+814</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G245K470+003  G108K2199+140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16.446</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134"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小计</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29.924</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134"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4</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清泉大道</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K0+950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0.95</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134"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K14+600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K28+750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14.15</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134"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K2+300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2.3</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134"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5</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成环线二里桥-龙泉洪安段</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K165+678</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K166+698</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1.02</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134"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K166+698</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K174+868</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8.17</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20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6</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成青路德阳界-唐巴路口段</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S211k118+035</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k122+797</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4.762</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134"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7</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青南大道福洪段</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G108K2199+140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K2205+140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6</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未纳入市财政补助管养的G108国道段</w:t>
            </w:r>
          </w:p>
        </w:tc>
      </w:tr>
      <w:tr>
        <w:tblPrEx>
          <w:tblCellMar>
            <w:top w:w="0" w:type="dxa"/>
            <w:left w:w="108" w:type="dxa"/>
            <w:bottom w:w="0" w:type="dxa"/>
            <w:right w:w="108" w:type="dxa"/>
          </w:tblCellMar>
        </w:tblPrEx>
        <w:trPr>
          <w:trHeight w:val="20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8</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成青路唐巴路口-大件东绕口段</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G245K453+211</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K458+392</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5.171</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未纳入市财政补助管养的G245国道段</w:t>
            </w:r>
          </w:p>
        </w:tc>
      </w:tr>
      <w:tr>
        <w:tblPrEx>
          <w:tblCellMar>
            <w:top w:w="0" w:type="dxa"/>
            <w:left w:w="108" w:type="dxa"/>
            <w:bottom w:w="0" w:type="dxa"/>
            <w:right w:w="108" w:type="dxa"/>
          </w:tblCellMar>
        </w:tblPrEx>
        <w:trPr>
          <w:trHeight w:val="134"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小计</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42.523</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未纳入市财政补助管养的国省干线</w:t>
            </w:r>
          </w:p>
        </w:tc>
      </w:tr>
      <w:tr>
        <w:tblPrEx>
          <w:tblCellMar>
            <w:top w:w="0" w:type="dxa"/>
            <w:left w:w="108" w:type="dxa"/>
            <w:bottom w:w="0" w:type="dxa"/>
            <w:right w:w="108" w:type="dxa"/>
          </w:tblCellMar>
        </w:tblPrEx>
        <w:trPr>
          <w:trHeight w:val="134"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包1</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合计</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72.447</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134"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包2序号</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道路名称</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起点</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止点</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目前管养里程（km）</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备注</w:t>
            </w:r>
          </w:p>
        </w:tc>
      </w:tr>
      <w:tr>
        <w:tblPrEx>
          <w:tblCellMar>
            <w:top w:w="0" w:type="dxa"/>
            <w:left w:w="108" w:type="dxa"/>
            <w:bottom w:w="0" w:type="dxa"/>
            <w:right w:w="108" w:type="dxa"/>
          </w:tblCellMar>
        </w:tblPrEx>
        <w:trPr>
          <w:trHeight w:val="134"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大件路降为县道路段</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大件路口</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新都界蓉都大道</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0.209</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2</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青南大道</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K7+690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7.69</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3</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新大石路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 +000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K11+160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11.16</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0"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唐军路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X048K0+000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K2+630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2.63</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0"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X048K2+630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K2+959</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0.329</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0"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5</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广大路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Y036K0+000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K2+110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2.11</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重要乡道</w:t>
            </w:r>
          </w:p>
        </w:tc>
      </w:tr>
      <w:tr>
        <w:tblPrEx>
          <w:tblCellMar>
            <w:top w:w="0" w:type="dxa"/>
            <w:left w:w="108" w:type="dxa"/>
            <w:bottom w:w="0" w:type="dxa"/>
            <w:right w:w="108" w:type="dxa"/>
          </w:tblCellMar>
        </w:tblPrEx>
        <w:trPr>
          <w:trHeight w:val="200"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Y036K2+110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K2+927</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凤凰大道至大同卫生院段0.817km目前由综合执法局管养</w:t>
            </w:r>
          </w:p>
        </w:tc>
      </w:tr>
      <w:tr>
        <w:tblPrEx>
          <w:tblCellMar>
            <w:top w:w="0" w:type="dxa"/>
            <w:left w:w="108" w:type="dxa"/>
            <w:bottom w:w="0" w:type="dxa"/>
            <w:right w:w="108" w:type="dxa"/>
          </w:tblCellMar>
        </w:tblPrEx>
        <w:trPr>
          <w:trHeight w:val="90"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6</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姚日路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K0+800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大石路口至日新医院段0.8km目前由综合执法局管养</w:t>
            </w:r>
          </w:p>
        </w:tc>
      </w:tr>
      <w:tr>
        <w:tblPrEx>
          <w:tblCellMar>
            <w:top w:w="0" w:type="dxa"/>
            <w:left w:w="108" w:type="dxa"/>
            <w:bottom w:w="0" w:type="dxa"/>
            <w:right w:w="108" w:type="dxa"/>
          </w:tblCellMar>
        </w:tblPrEx>
        <w:trPr>
          <w:trHeight w:val="90"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K0+800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K7+160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6.36</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重要乡道</w:t>
            </w:r>
          </w:p>
        </w:tc>
      </w:tr>
      <w:tr>
        <w:tblPrEx>
          <w:tblCellMar>
            <w:top w:w="0" w:type="dxa"/>
            <w:left w:w="108" w:type="dxa"/>
            <w:bottom w:w="0" w:type="dxa"/>
            <w:right w:w="108" w:type="dxa"/>
          </w:tblCellMar>
        </w:tblPrEx>
        <w:trPr>
          <w:trHeight w:val="90"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7</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云石路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X235K5+027</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K10+402</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5.375</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0"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K12+282</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K18+136</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5.854</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8</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清人路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X239K0+000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K12+516</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12.516</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134"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9</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桂红路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K0+000       K40+810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K10+400      K48+500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17.613</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134"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K0+480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0.48</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桂红路平桥段老路，拟建议交由乡镇管养</w:t>
            </w:r>
          </w:p>
        </w:tc>
      </w:tr>
      <w:tr>
        <w:tblPrEx>
          <w:tblCellMar>
            <w:top w:w="0" w:type="dxa"/>
            <w:left w:w="108" w:type="dxa"/>
            <w:bottom w:w="0" w:type="dxa"/>
            <w:right w:w="108" w:type="dxa"/>
          </w:tblCellMar>
        </w:tblPrEx>
        <w:trPr>
          <w:trHeight w:val="9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10</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成环线</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K162+000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K164+860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2.86</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0"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1</w:t>
            </w: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老大石路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K0+790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0.79</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重要乡道</w:t>
            </w:r>
          </w:p>
        </w:tc>
      </w:tr>
      <w:tr>
        <w:tblPrEx>
          <w:tblCellMar>
            <w:top w:w="0" w:type="dxa"/>
            <w:left w:w="108" w:type="dxa"/>
            <w:bottom w:w="0" w:type="dxa"/>
            <w:right w:w="108" w:type="dxa"/>
          </w:tblCellMar>
        </w:tblPrEx>
        <w:trPr>
          <w:trHeight w:val="90"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K5+603</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4.693</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重要乡道</w:t>
            </w:r>
          </w:p>
        </w:tc>
      </w:tr>
      <w:tr>
        <w:tblPrEx>
          <w:tblCellMar>
            <w:top w:w="0" w:type="dxa"/>
            <w:left w:w="108" w:type="dxa"/>
            <w:bottom w:w="0" w:type="dxa"/>
            <w:right w:w="108" w:type="dxa"/>
          </w:tblCellMar>
        </w:tblPrEx>
        <w:trPr>
          <w:trHeight w:val="9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12</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港城大道</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X238K0+000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K9+105</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9.105</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134" w:hRule="atLeast"/>
        </w:trPr>
        <w:tc>
          <w:tcPr>
            <w:tcW w:w="744"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13</w:t>
            </w:r>
          </w:p>
        </w:tc>
        <w:tc>
          <w:tcPr>
            <w:tcW w:w="1046"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三西路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X050K+000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K3+930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新都界至弥牟下街口目前由综合执法局管养</w:t>
            </w:r>
          </w:p>
        </w:tc>
      </w:tr>
      <w:tr>
        <w:tblPrEx>
          <w:tblCellMar>
            <w:top w:w="0" w:type="dxa"/>
            <w:left w:w="108" w:type="dxa"/>
            <w:bottom w:w="0" w:type="dxa"/>
            <w:right w:w="108" w:type="dxa"/>
          </w:tblCellMar>
        </w:tblPrEx>
        <w:trPr>
          <w:trHeight w:val="90"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X050K3+930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K4+296</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0.366</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0" w:hRule="atLeast"/>
        </w:trPr>
        <w:tc>
          <w:tcPr>
            <w:tcW w:w="744"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1046"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X050K4+296</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K5+554</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粮管委路段</w:t>
            </w:r>
          </w:p>
        </w:tc>
      </w:tr>
      <w:tr>
        <w:tblPrEx>
          <w:tblCellMar>
            <w:top w:w="0" w:type="dxa"/>
            <w:left w:w="108" w:type="dxa"/>
            <w:bottom w:w="0" w:type="dxa"/>
            <w:right w:w="108" w:type="dxa"/>
          </w:tblCellMar>
        </w:tblPrEx>
        <w:trPr>
          <w:trHeight w:val="9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14</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成青路</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X199K0+000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K3+266</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3.266</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200"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15</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香岛大道</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X053K0+000</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K6+042</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6.04</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县级道路(清泉大道口至金堂段2.34km改造后未移交给区交通局)</w:t>
            </w:r>
          </w:p>
        </w:tc>
      </w:tr>
      <w:tr>
        <w:tblPrEx>
          <w:tblCellMar>
            <w:top w:w="0" w:type="dxa"/>
            <w:left w:w="108" w:type="dxa"/>
            <w:bottom w:w="0" w:type="dxa"/>
            <w:right w:w="108" w:type="dxa"/>
          </w:tblCellMar>
        </w:tblPrEx>
        <w:trPr>
          <w:trHeight w:val="348" w:hRule="atLeast"/>
        </w:trPr>
        <w:tc>
          <w:tcPr>
            <w:tcW w:w="744"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包2</w:t>
            </w:r>
          </w:p>
        </w:tc>
        <w:tc>
          <w:tcPr>
            <w:tcW w:w="104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合计</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center"/>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default" w:ascii="宋体" w:hAnsi="宋体" w:eastAsia="宋体" w:cs="宋体"/>
                <w:color w:val="000000" w:themeColor="text1"/>
                <w:sz w:val="20"/>
                <w:szCs w:val="20"/>
                <w:highlight w:val="none"/>
                <w:lang w:val="en-US" w:eastAsia="zh-CN"/>
                <w14:textFill>
                  <w14:solidFill>
                    <w14:schemeClr w14:val="tx1"/>
                  </w14:solidFill>
                </w14:textFill>
              </w:rPr>
              <w:t>99.446</w:t>
            </w:r>
          </w:p>
        </w:tc>
        <w:tc>
          <w:tcPr>
            <w:tcW w:w="270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县级道路及重要乡道</w:t>
            </w:r>
          </w:p>
        </w:tc>
      </w:tr>
    </w:tbl>
    <w:p>
      <w:pPr>
        <w:spacing w:after="120" w:afterLines="50" w:line="420" w:lineRule="exact"/>
        <w:ind w:firstLine="480" w:firstLineChars="200"/>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（具体详见招标文件第六章）。</w:t>
      </w:r>
      <w:bookmarkEnd w:id="17"/>
    </w:p>
    <w:p>
      <w:pPr>
        <w:spacing w:after="120" w:afterLines="50" w:line="420" w:lineRule="exact"/>
        <w:ind w:firstLine="482"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五、供应商参加本次政府采购活动，应当在提交投标文件前具备下列条件：</w:t>
      </w:r>
    </w:p>
    <w:p>
      <w:pPr>
        <w:pStyle w:val="42"/>
        <w:spacing w:line="420" w:lineRule="exact"/>
        <w:ind w:firstLine="600" w:firstLineChars="250"/>
        <w:rPr>
          <w:rFonts w:ascii="仿宋" w:hAnsi="仿宋" w:eastAsia="仿宋" w:cs="宋体"/>
          <w:color w:val="000000" w:themeColor="text1"/>
          <w:sz w:val="24"/>
          <w:highlight w:val="none"/>
          <w14:textFill>
            <w14:solidFill>
              <w14:schemeClr w14:val="tx1"/>
            </w14:solidFill>
          </w14:textFill>
        </w:rPr>
      </w:pPr>
      <w:bookmarkStart w:id="18" w:name="PO_供应商资格条件_1"/>
      <w:r>
        <w:rPr>
          <w:rFonts w:ascii="仿宋" w:hAnsi="仿宋" w:eastAsia="仿宋" w:cs="宋体"/>
          <w:color w:val="000000" w:themeColor="text1"/>
          <w:sz w:val="24"/>
          <w:highlight w:val="none"/>
          <w14:textFill>
            <w14:solidFill>
              <w14:schemeClr w14:val="tx1"/>
            </w14:solidFill>
          </w14:textFill>
        </w:rPr>
        <w:t>1、</w:t>
      </w:r>
      <w:r>
        <w:rPr>
          <w:rFonts w:hint="eastAsia" w:ascii="仿宋" w:hAnsi="仿宋" w:eastAsia="仿宋" w:cs="宋体"/>
          <w:color w:val="000000" w:themeColor="text1"/>
          <w:sz w:val="24"/>
          <w:highlight w:val="none"/>
          <w14:textFill>
            <w14:solidFill>
              <w14:schemeClr w14:val="tx1"/>
            </w14:solidFill>
          </w14:textFill>
        </w:rPr>
        <w:t>满足《中华人民共和国政府采购法》第二十二条规定</w:t>
      </w:r>
      <w:r>
        <w:rPr>
          <w:rFonts w:ascii="仿宋" w:hAnsi="仿宋" w:eastAsia="仿宋" w:cs="宋体"/>
          <w:color w:val="000000" w:themeColor="text1"/>
          <w:sz w:val="24"/>
          <w:highlight w:val="none"/>
          <w14:textFill>
            <w14:solidFill>
              <w14:schemeClr w14:val="tx1"/>
            </w14:solidFill>
          </w14:textFill>
        </w:rPr>
        <w:t>；</w:t>
      </w:r>
    </w:p>
    <w:p>
      <w:pPr>
        <w:tabs>
          <w:tab w:val="left" w:pos="7665"/>
        </w:tabs>
        <w:spacing w:line="400" w:lineRule="exact"/>
        <w:ind w:firstLine="600" w:firstLineChars="250"/>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2、</w:t>
      </w:r>
      <w:r>
        <w:rPr>
          <w:rFonts w:hint="eastAsia" w:ascii="仿宋" w:hAnsi="仿宋" w:eastAsia="仿宋" w:cs="宋体"/>
          <w:color w:val="000000" w:themeColor="text1"/>
          <w:sz w:val="24"/>
          <w:highlight w:val="none"/>
          <w14:textFill>
            <w14:solidFill>
              <w14:schemeClr w14:val="tx1"/>
            </w14:solidFill>
          </w14:textFill>
        </w:rPr>
        <w:t>落实政府采购政策需满足的资格要求：</w:t>
      </w:r>
    </w:p>
    <w:p>
      <w:pPr>
        <w:tabs>
          <w:tab w:val="left" w:pos="7665"/>
        </w:tabs>
        <w:spacing w:line="400" w:lineRule="exact"/>
        <w:ind w:firstLine="960" w:firstLineChars="400"/>
        <w:rPr>
          <w:rFonts w:hint="eastAsia"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 本项目专门面向中小企业采购(监狱企业、残疾人福利性单位均视同小微企业)，非中小企业承接的将视为无效投标。</w:t>
      </w:r>
    </w:p>
    <w:p>
      <w:pPr>
        <w:pStyle w:val="9"/>
        <w:rPr>
          <w:rFonts w:hint="default" w:eastAsia="仿宋"/>
          <w:color w:val="000000" w:themeColor="text1"/>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 xml:space="preserve">        2.2本次采购活动不接受联合体投标。</w:t>
      </w:r>
    </w:p>
    <w:p>
      <w:pPr>
        <w:pStyle w:val="42"/>
        <w:spacing w:line="420" w:lineRule="exact"/>
        <w:ind w:firstLine="600" w:firstLineChars="250"/>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3</w:t>
      </w:r>
      <w:r>
        <w:rPr>
          <w:rFonts w:hint="eastAsia" w:ascii="仿宋" w:hAnsi="仿宋" w:eastAsia="仿宋" w:cs="宋体"/>
          <w:color w:val="000000" w:themeColor="text1"/>
          <w:sz w:val="24"/>
          <w:highlight w:val="none"/>
          <w14:textFill>
            <w14:solidFill>
              <w14:schemeClr w14:val="tx1"/>
            </w14:solidFill>
          </w14:textFill>
        </w:rPr>
        <w:t>、本项目的特定资格要求：</w:t>
      </w:r>
    </w:p>
    <w:p>
      <w:pPr>
        <w:spacing w:line="400" w:lineRule="exact"/>
        <w:ind w:firstLine="960" w:firstLineChars="400"/>
        <w:rPr>
          <w:rFonts w:hint="eastAsia" w:ascii="仿宋" w:hAnsi="仿宋" w:eastAsia="仿宋" w:cs="宋体"/>
          <w:color w:val="000000" w:themeColor="text1"/>
          <w:sz w:val="24"/>
          <w:highlight w:val="none"/>
          <w:lang w:val="en-US" w:eastAsia="zh-CN"/>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3.1</w:t>
      </w:r>
      <w:r>
        <w:rPr>
          <w:rFonts w:hint="eastAsia" w:ascii="仿宋" w:hAnsi="仿宋" w:eastAsia="仿宋" w:cs="宋体"/>
          <w:color w:val="000000" w:themeColor="text1"/>
          <w:sz w:val="24"/>
          <w:highlight w:val="none"/>
          <w:lang w:val="en-US" w:eastAsia="zh-CN"/>
          <w14:textFill>
            <w14:solidFill>
              <w14:schemeClr w14:val="tx1"/>
            </w14:solidFill>
          </w14:textFill>
        </w:rPr>
        <w:t>包1：具备行政主管部门颁发的有效的公路工程施工总承包二级及以上资质；具备有效的安全生产许可证。</w:t>
      </w:r>
    </w:p>
    <w:p>
      <w:pPr>
        <w:spacing w:line="400" w:lineRule="exact"/>
        <w:ind w:firstLine="720" w:firstLineChars="3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lang w:eastAsia="zh-CN"/>
          <w14:textFill>
            <w14:solidFill>
              <w14:schemeClr w14:val="tx1"/>
            </w14:solidFill>
          </w14:textFill>
        </w:rPr>
        <w:t xml:space="preserve">  </w:t>
      </w:r>
      <w:r>
        <w:rPr>
          <w:rFonts w:hint="eastAsia" w:ascii="仿宋" w:hAnsi="仿宋" w:eastAsia="仿宋" w:cs="宋体"/>
          <w:color w:val="000000" w:themeColor="text1"/>
          <w:sz w:val="24"/>
          <w:highlight w:val="none"/>
          <w:lang w:val="en-US" w:eastAsia="zh-CN"/>
          <w14:textFill>
            <w14:solidFill>
              <w14:schemeClr w14:val="tx1"/>
            </w14:solidFill>
          </w14:textFill>
        </w:rPr>
        <w:t xml:space="preserve"> 包2：具备行政主管部门颁发的有效的公路工程施工总承包三级及以上资质；具备有效的安全生产许可证。</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line="440" w:lineRule="exact"/>
        <w:ind w:firstLine="480" w:firstLineChars="200"/>
        <w:rPr>
          <w:rFonts w:hint="eastAsia" w:ascii="仿宋" w:hAnsi="仿宋" w:eastAsia="仿宋" w:cs="宋体"/>
          <w:color w:val="000000" w:themeColor="text1"/>
          <w:sz w:val="24"/>
          <w:highlight w:val="none"/>
          <w:lang w:eastAsia="zh-CN"/>
          <w14:textFill>
            <w14:solidFill>
              <w14:schemeClr w14:val="tx1"/>
            </w14:solidFill>
          </w14:textFill>
        </w:rPr>
      </w:pPr>
      <w:bookmarkStart w:id="19" w:name="PO_默认文件内容_15"/>
      <w:r>
        <w:rPr>
          <w:rFonts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color w:val="000000" w:themeColor="text1"/>
          <w:sz w:val="24"/>
          <w14:textFill>
            <w14:solidFill>
              <w14:schemeClr w14:val="tx1"/>
            </w14:solidFill>
          </w14:textFill>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19"/>
    </w:p>
    <w:bookmarkEnd w:id="18"/>
    <w:p>
      <w:pPr>
        <w:spacing w:after="50" w:line="420" w:lineRule="exact"/>
        <w:ind w:firstLine="482"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lang w:eastAsia="zh-CN"/>
          <w14:textFill>
            <w14:solidFill>
              <w14:schemeClr w14:val="tx1"/>
            </w14:solidFill>
          </w14:textFill>
        </w:rPr>
        <w:t>七</w:t>
      </w:r>
      <w:r>
        <w:rPr>
          <w:rFonts w:hint="eastAsia" w:ascii="仿宋" w:hAnsi="仿宋" w:eastAsia="仿宋"/>
          <w:b/>
          <w:color w:val="000000" w:themeColor="text1"/>
          <w:sz w:val="24"/>
          <w:highlight w:val="none"/>
          <w14:textFill>
            <w14:solidFill>
              <w14:schemeClr w14:val="tx1"/>
            </w14:solidFill>
          </w14:textFill>
        </w:rPr>
        <w:t>、招标文件获取：</w:t>
      </w:r>
    </w:p>
    <w:p>
      <w:pPr>
        <w:spacing w:after="50" w:line="420" w:lineRule="exact"/>
        <w:ind w:firstLine="480" w:firstLineChars="200"/>
        <w:rPr>
          <w:rFonts w:ascii="仿宋" w:hAnsi="仿宋" w:eastAsia="仿宋"/>
          <w:color w:val="000000" w:themeColor="text1"/>
          <w:sz w:val="24"/>
          <w:highlight w:val="none"/>
          <w14:textFill>
            <w14:solidFill>
              <w14:schemeClr w14:val="tx1"/>
            </w14:solidFill>
          </w14:textFill>
        </w:rPr>
      </w:pPr>
      <w:bookmarkStart w:id="20" w:name="PO_默认文件内容_47"/>
      <w:r>
        <w:rPr>
          <w:rFonts w:hint="eastAsia" w:ascii="仿宋" w:hAnsi="仿宋" w:eastAsia="仿宋"/>
          <w:color w:val="000000" w:themeColor="text1"/>
          <w:sz w:val="24"/>
          <w:highlight w:val="none"/>
          <w14:textFill>
            <w14:solidFill>
              <w14:schemeClr w14:val="tx1"/>
            </w14:solidFill>
          </w14:textFill>
        </w:rPr>
        <w:t>招标文件获取时间：2021年</w:t>
      </w:r>
      <w:r>
        <w:rPr>
          <w:rFonts w:hint="eastAsia" w:ascii="仿宋" w:hAnsi="仿宋" w:eastAsia="仿宋"/>
          <w:color w:val="000000" w:themeColor="text1"/>
          <w:sz w:val="24"/>
          <w:highlight w:val="none"/>
          <w:lang w:val="en-US" w:eastAsia="zh-CN"/>
          <w14:textFill>
            <w14:solidFill>
              <w14:schemeClr w14:val="tx1"/>
            </w14:solidFill>
          </w14:textFill>
        </w:rPr>
        <w:t>11</w:t>
      </w:r>
      <w:r>
        <w:rPr>
          <w:rFonts w:hint="eastAsia" w:ascii="仿宋" w:hAnsi="仿宋" w:eastAsia="仿宋"/>
          <w:color w:val="000000" w:themeColor="text1"/>
          <w:sz w:val="24"/>
          <w:highlight w:val="none"/>
          <w14:textFill>
            <w14:solidFill>
              <w14:schemeClr w14:val="tx1"/>
            </w14:solidFill>
          </w14:textFill>
        </w:rPr>
        <w:t>月</w:t>
      </w:r>
      <w:r>
        <w:rPr>
          <w:rFonts w:hint="eastAsia" w:ascii="仿宋" w:hAnsi="仿宋" w:eastAsia="仿宋"/>
          <w:color w:val="000000" w:themeColor="text1"/>
          <w:sz w:val="24"/>
          <w:highlight w:val="none"/>
          <w:lang w:val="en-US" w:eastAsia="zh-CN"/>
          <w14:textFill>
            <w14:solidFill>
              <w14:schemeClr w14:val="tx1"/>
            </w14:solidFill>
          </w14:textFill>
        </w:rPr>
        <w:t>05</w:t>
      </w:r>
      <w:r>
        <w:rPr>
          <w:rFonts w:hint="eastAsia" w:ascii="仿宋" w:hAnsi="仿宋" w:eastAsia="仿宋"/>
          <w:color w:val="000000" w:themeColor="text1"/>
          <w:sz w:val="24"/>
          <w:highlight w:val="none"/>
          <w14:textFill>
            <w14:solidFill>
              <w14:schemeClr w14:val="tx1"/>
            </w14:solidFill>
          </w14:textFill>
        </w:rPr>
        <w:t>日9:00至2021年</w:t>
      </w:r>
      <w:r>
        <w:rPr>
          <w:rFonts w:hint="eastAsia" w:ascii="仿宋" w:hAnsi="仿宋" w:eastAsia="仿宋"/>
          <w:color w:val="000000" w:themeColor="text1"/>
          <w:sz w:val="24"/>
          <w:highlight w:val="none"/>
          <w:lang w:val="en-US" w:eastAsia="zh-CN"/>
          <w14:textFill>
            <w14:solidFill>
              <w14:schemeClr w14:val="tx1"/>
            </w14:solidFill>
          </w14:textFill>
        </w:rPr>
        <w:t>11</w:t>
      </w:r>
      <w:r>
        <w:rPr>
          <w:rFonts w:hint="eastAsia" w:ascii="仿宋" w:hAnsi="仿宋" w:eastAsia="仿宋"/>
          <w:color w:val="000000" w:themeColor="text1"/>
          <w:sz w:val="24"/>
          <w:highlight w:val="none"/>
          <w14:textFill>
            <w14:solidFill>
              <w14:schemeClr w14:val="tx1"/>
            </w14:solidFill>
          </w14:textFill>
        </w:rPr>
        <w:t>月</w:t>
      </w:r>
      <w:r>
        <w:rPr>
          <w:rFonts w:hint="eastAsia" w:ascii="仿宋" w:hAnsi="仿宋" w:eastAsia="仿宋"/>
          <w:color w:val="000000" w:themeColor="text1"/>
          <w:sz w:val="24"/>
          <w:highlight w:val="none"/>
          <w:lang w:val="en-US" w:eastAsia="zh-CN"/>
          <w14:textFill>
            <w14:solidFill>
              <w14:schemeClr w14:val="tx1"/>
            </w14:solidFill>
          </w14:textFill>
        </w:rPr>
        <w:t>11</w:t>
      </w:r>
      <w:r>
        <w:rPr>
          <w:rFonts w:hint="eastAsia" w:ascii="仿宋" w:hAnsi="仿宋" w:eastAsia="仿宋"/>
          <w:color w:val="000000" w:themeColor="text1"/>
          <w:sz w:val="24"/>
          <w:highlight w:val="none"/>
          <w14:textFill>
            <w14:solidFill>
              <w14:schemeClr w14:val="tx1"/>
            </w14:solidFill>
          </w14:textFill>
        </w:rPr>
        <w:t>日</w:t>
      </w:r>
      <w:r>
        <w:rPr>
          <w:rFonts w:hint="eastAsia" w:ascii="仿宋" w:hAnsi="仿宋" w:eastAsia="仿宋"/>
          <w:color w:val="000000" w:themeColor="text1"/>
          <w:sz w:val="24"/>
          <w:highlight w:val="none"/>
          <w:lang w:val="en-US" w:eastAsia="zh-CN"/>
          <w14:textFill>
            <w14:solidFill>
              <w14:schemeClr w14:val="tx1"/>
            </w14:solidFill>
          </w14:textFill>
        </w:rPr>
        <w:t>23：59</w:t>
      </w:r>
      <w:r>
        <w:rPr>
          <w:rFonts w:hint="eastAsia" w:ascii="仿宋" w:hAnsi="仿宋" w:eastAsia="仿宋"/>
          <w:color w:val="000000" w:themeColor="text1"/>
          <w:sz w:val="24"/>
          <w:highlight w:val="none"/>
          <w14:textFill>
            <w14:solidFill>
              <w14:schemeClr w14:val="tx1"/>
            </w14:solidFill>
          </w14:textFill>
        </w:rPr>
        <w:t>（北京时间）</w:t>
      </w:r>
    </w:p>
    <w:p>
      <w:pPr>
        <w:spacing w:after="50" w:line="42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招标文件获取方式：投标人从“政府采购云平台”获取采购文件（网址：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"https://www.zcygov.cn）项目采购—获取采购文件—申请获取采购文件。_x0005_" </w:instrText>
      </w:r>
      <w:r>
        <w:rPr>
          <w:color w:val="000000" w:themeColor="text1"/>
          <w:highlight w:val="none"/>
          <w14:textFill>
            <w14:solidFill>
              <w14:schemeClr w14:val="tx1"/>
            </w14:solidFill>
          </w14:textFill>
        </w:rPr>
        <w:fldChar w:fldCharType="separate"/>
      </w:r>
      <w:r>
        <w:rPr>
          <w:rFonts w:hint="eastAsia" w:ascii="仿宋" w:hAnsi="仿宋" w:eastAsia="仿宋"/>
          <w:color w:val="000000" w:themeColor="text1"/>
          <w:sz w:val="24"/>
          <w:highlight w:val="none"/>
          <w14:textFill>
            <w14:solidFill>
              <w14:schemeClr w14:val="tx1"/>
            </w14:solidFill>
          </w14:textFill>
        </w:rPr>
        <w:t>https://www.zcygov.cn）。登录政府采购云平台—项目采购—获取采购文件—申请获取采购文件</w:t>
      </w:r>
      <w:r>
        <w:rPr>
          <w:rFonts w:hint="eastAsia" w:ascii="仿宋" w:hAnsi="仿宋" w:eastAsia="仿宋"/>
          <w:color w:val="000000" w:themeColor="text1"/>
          <w:sz w:val="24"/>
          <w:highlight w:val="none"/>
          <w14:textFill>
            <w14:solidFill>
              <w14:schemeClr w14:val="tx1"/>
            </w14:solidFill>
          </w14:textFill>
        </w:rPr>
        <w:fldChar w:fldCharType="end"/>
      </w:r>
      <w:r>
        <w:rPr>
          <w:rFonts w:hint="eastAsia" w:ascii="仿宋" w:hAnsi="仿宋" w:eastAsia="仿宋"/>
          <w:color w:val="000000" w:themeColor="text1"/>
          <w:sz w:val="24"/>
          <w:highlight w:val="none"/>
          <w14:textFill>
            <w14:solidFill>
              <w14:schemeClr w14:val="tx1"/>
            </w14:solidFill>
          </w14:textFill>
        </w:rPr>
        <w:t>。</w:t>
      </w:r>
    </w:p>
    <w:p>
      <w:pPr>
        <w:spacing w:after="50" w:line="42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提示：</w:t>
      </w:r>
    </w:p>
    <w:p>
      <w:pPr>
        <w:numPr>
          <w:ilvl w:val="0"/>
          <w:numId w:val="1"/>
        </w:numPr>
        <w:spacing w:after="50" w:line="42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本项目招标文件免费获取。</w:t>
      </w:r>
    </w:p>
    <w:p>
      <w:pPr>
        <w:spacing w:after="50" w:line="42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（3）本项目为电子招标投标项目，投标人参与本项目全过程中凡涉及系统操作请详见</w:t>
      </w:r>
      <w:r>
        <w:rPr>
          <w:rFonts w:hint="eastAsia" w:ascii="仿宋" w:hAnsi="仿宋" w:eastAsia="仿宋"/>
          <w:b/>
          <w:bCs/>
          <w:color w:val="000000" w:themeColor="text1"/>
          <w:sz w:val="24"/>
          <w:highlight w:val="none"/>
          <w14:textFill>
            <w14:solidFill>
              <w14:schemeClr w14:val="tx1"/>
            </w14:solidFill>
          </w14:textFill>
        </w:rPr>
        <w:t>《供应商政府采购项目电子交易操作指南》</w:t>
      </w:r>
      <w:r>
        <w:rPr>
          <w:rFonts w:hint="eastAsia" w:ascii="仿宋" w:hAnsi="仿宋" w:eastAsia="仿宋"/>
          <w:color w:val="000000" w:themeColor="text1"/>
          <w:sz w:val="24"/>
          <w:highlight w:val="none"/>
          <w14:textFill>
            <w14:solidFill>
              <w14:schemeClr w14:val="tx1"/>
            </w14:solidFill>
          </w14:textFill>
        </w:rPr>
        <w:t>。（操作指南以政府采购云平台网站发布为准，获取方式详见：</w:t>
      </w:r>
      <w:r>
        <w:rPr>
          <w:rFonts w:hint="eastAsia" w:ascii="仿宋" w:hAnsi="仿宋" w:eastAsia="仿宋"/>
          <w:b/>
          <w:bCs/>
          <w:color w:val="000000" w:themeColor="text1"/>
          <w:sz w:val="24"/>
          <w:highlight w:val="none"/>
          <w14:textFill>
            <w14:solidFill>
              <w14:schemeClr w14:val="tx1"/>
            </w14:solidFill>
          </w14:textFill>
        </w:rPr>
        <w:t>招标文件附件三-政府采购云平台使用介绍</w:t>
      </w:r>
      <w:r>
        <w:rPr>
          <w:rFonts w:hint="eastAsia" w:ascii="仿宋" w:hAnsi="仿宋" w:eastAsia="仿宋"/>
          <w:color w:val="000000" w:themeColor="text1"/>
          <w:sz w:val="24"/>
          <w:highlight w:val="none"/>
          <w14:textFill>
            <w14:solidFill>
              <w14:schemeClr w14:val="tx1"/>
            </w14:solidFill>
          </w14:textFill>
        </w:rPr>
        <w:t>）</w:t>
      </w:r>
    </w:p>
    <w:p>
      <w:pPr>
        <w:spacing w:after="50" w:line="42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（4）政府采购云平台投标人注册地址：</w:t>
      </w:r>
    </w:p>
    <w:p>
      <w:pPr>
        <w:spacing w:after="50" w:line="42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https://middle.zcygov.cn/v-settle-front/registry</w:t>
      </w:r>
    </w:p>
    <w:bookmarkEnd w:id="20"/>
    <w:p>
      <w:pPr>
        <w:spacing w:after="120" w:afterLines="50" w:line="420" w:lineRule="exact"/>
        <w:ind w:firstLine="482"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szCs w:val="28"/>
          <w:highlight w:val="none"/>
          <w:lang w:eastAsia="zh-CN"/>
          <w14:textFill>
            <w14:solidFill>
              <w14:schemeClr w14:val="tx1"/>
            </w14:solidFill>
          </w14:textFill>
        </w:rPr>
        <w:t>八</w:t>
      </w:r>
      <w:r>
        <w:rPr>
          <w:rFonts w:hint="eastAsia" w:ascii="仿宋" w:hAnsi="仿宋" w:eastAsia="仿宋"/>
          <w:b/>
          <w:color w:val="000000" w:themeColor="text1"/>
          <w:sz w:val="24"/>
          <w:szCs w:val="28"/>
          <w:highlight w:val="none"/>
          <w14:textFill>
            <w14:solidFill>
              <w14:schemeClr w14:val="tx1"/>
            </w14:solidFill>
          </w14:textFill>
        </w:rPr>
        <w:t>、</w:t>
      </w:r>
      <w:r>
        <w:rPr>
          <w:rFonts w:hint="eastAsia" w:ascii="仿宋" w:hAnsi="仿宋" w:eastAsia="仿宋"/>
          <w:b/>
          <w:color w:val="000000" w:themeColor="text1"/>
          <w:sz w:val="24"/>
          <w:highlight w:val="none"/>
          <w14:textFill>
            <w14:solidFill>
              <w14:schemeClr w14:val="tx1"/>
            </w14:solidFill>
          </w14:textFill>
        </w:rPr>
        <w:t>投标截止时间和开标时间：</w:t>
      </w:r>
      <w:r>
        <w:rPr>
          <w:rFonts w:hint="eastAsia" w:ascii="仿宋" w:hAnsi="仿宋" w:eastAsia="仿宋"/>
          <w:color w:val="000000" w:themeColor="text1"/>
          <w:sz w:val="24"/>
          <w:highlight w:val="none"/>
          <w:lang w:val="en-US" w:eastAsia="zh-CN"/>
          <w14:textFill>
            <w14:solidFill>
              <w14:schemeClr w14:val="tx1"/>
            </w14:solidFill>
          </w14:textFill>
        </w:rPr>
        <w:t>2021年11月25日10:30分</w:t>
      </w:r>
      <w:r>
        <w:rPr>
          <w:rFonts w:hint="eastAsia" w:ascii="仿宋" w:hAnsi="仿宋" w:eastAsia="仿宋"/>
          <w:color w:val="000000" w:themeColor="text1"/>
          <w:sz w:val="24"/>
          <w:szCs w:val="28"/>
          <w:highlight w:val="none"/>
          <w14:textFill>
            <w14:solidFill>
              <w14:schemeClr w14:val="tx1"/>
            </w14:solidFill>
          </w14:textFill>
        </w:rPr>
        <w:t>（北京时间）。</w:t>
      </w:r>
    </w:p>
    <w:p>
      <w:pPr>
        <w:pStyle w:val="11"/>
        <w:spacing w:after="120" w:afterLines="50" w:line="420" w:lineRule="exact"/>
        <w:ind w:firstLine="480"/>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投标截止时间前，投标人应将加密的电子投标文件递交至“政府采购云平台”对应项目（包件）。</w:t>
      </w:r>
    </w:p>
    <w:p>
      <w:pPr>
        <w:spacing w:after="50" w:line="420" w:lineRule="exact"/>
        <w:ind w:firstLine="489" w:firstLineChars="203"/>
        <w:rPr>
          <w:rFonts w:ascii="仿宋" w:hAnsi="仿宋" w:eastAsia="仿宋"/>
          <w:b/>
          <w:color w:val="000000" w:themeColor="text1"/>
          <w:sz w:val="24"/>
          <w:szCs w:val="28"/>
          <w:highlight w:val="none"/>
          <w14:textFill>
            <w14:solidFill>
              <w14:schemeClr w14:val="tx1"/>
            </w14:solidFill>
          </w14:textFill>
        </w:rPr>
      </w:pPr>
      <w:r>
        <w:rPr>
          <w:rFonts w:hint="eastAsia" w:ascii="仿宋" w:hAnsi="仿宋" w:eastAsia="仿宋"/>
          <w:b/>
          <w:color w:val="000000" w:themeColor="text1"/>
          <w:sz w:val="24"/>
          <w:szCs w:val="28"/>
          <w:highlight w:val="none"/>
          <w:lang w:eastAsia="zh-CN"/>
          <w14:textFill>
            <w14:solidFill>
              <w14:schemeClr w14:val="tx1"/>
            </w14:solidFill>
          </w14:textFill>
        </w:rPr>
        <w:t>九</w:t>
      </w:r>
      <w:r>
        <w:rPr>
          <w:rFonts w:hint="eastAsia" w:ascii="仿宋" w:hAnsi="仿宋" w:eastAsia="仿宋"/>
          <w:b/>
          <w:color w:val="000000" w:themeColor="text1"/>
          <w:sz w:val="24"/>
          <w:szCs w:val="28"/>
          <w:highlight w:val="none"/>
          <w14:textFill>
            <w14:solidFill>
              <w14:schemeClr w14:val="tx1"/>
            </w14:solidFill>
          </w14:textFill>
        </w:rPr>
        <w:t>、开标地点：</w:t>
      </w:r>
    </w:p>
    <w:p>
      <w:pPr>
        <w:spacing w:after="50" w:line="420" w:lineRule="exact"/>
        <w:ind w:firstLine="487" w:firstLineChars="203"/>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（1）本项目为不见面开标项目。</w:t>
      </w:r>
    </w:p>
    <w:p>
      <w:pPr>
        <w:spacing w:after="50" w:line="420" w:lineRule="exact"/>
        <w:ind w:firstLine="487" w:firstLineChars="203"/>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（2）开标地点：政府采购云平台(https://www.zcygov.cn)。</w:t>
      </w:r>
    </w:p>
    <w:p>
      <w:pPr>
        <w:spacing w:after="50" w:line="420" w:lineRule="exact"/>
        <w:ind w:firstLine="487" w:firstLineChars="203"/>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（3）本项目只接受投标人加密并递交至“政府采购云平台”的投标文件。</w:t>
      </w:r>
    </w:p>
    <w:p>
      <w:pPr>
        <w:pStyle w:val="42"/>
        <w:spacing w:line="420" w:lineRule="exact"/>
        <w:ind w:firstLine="482"/>
        <w:rPr>
          <w:rFonts w:ascii="仿宋" w:hAnsi="仿宋" w:eastAsia="仿宋"/>
          <w:color w:val="000000" w:themeColor="text1"/>
          <w:sz w:val="24"/>
          <w:highlight w:val="none"/>
          <w14:textFill>
            <w14:solidFill>
              <w14:schemeClr w14:val="tx1"/>
            </w14:solidFill>
          </w14:textFill>
        </w:rPr>
      </w:pPr>
      <w:bookmarkStart w:id="21" w:name="PO_默认文件内容_33"/>
      <w:r>
        <w:rPr>
          <w:rFonts w:hint="eastAsia" w:ascii="仿宋" w:hAnsi="仿宋" w:eastAsia="仿宋"/>
          <w:b/>
          <w:color w:val="000000" w:themeColor="text1"/>
          <w:sz w:val="24"/>
          <w:highlight w:val="none"/>
          <w:lang w:eastAsia="zh-CN"/>
          <w14:textFill>
            <w14:solidFill>
              <w14:schemeClr w14:val="tx1"/>
            </w14:solidFill>
          </w14:textFill>
        </w:rPr>
        <w:t>十</w:t>
      </w:r>
      <w:r>
        <w:rPr>
          <w:rFonts w:hint="eastAsia" w:ascii="仿宋" w:hAnsi="仿宋" w:eastAsia="仿宋"/>
          <w:b/>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本投标邀请在四川政府采购网上以公告形式发布。</w:t>
      </w:r>
      <w:bookmarkEnd w:id="21"/>
    </w:p>
    <w:p>
      <w:pPr>
        <w:pStyle w:val="42"/>
        <w:spacing w:line="420" w:lineRule="exact"/>
        <w:ind w:firstLine="482"/>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十</w:t>
      </w:r>
      <w:r>
        <w:rPr>
          <w:rFonts w:hint="eastAsia" w:ascii="仿宋" w:hAnsi="仿宋" w:eastAsia="仿宋"/>
          <w:b/>
          <w:color w:val="000000" w:themeColor="text1"/>
          <w:sz w:val="24"/>
          <w:highlight w:val="none"/>
          <w:lang w:eastAsia="zh-CN"/>
          <w14:textFill>
            <w14:solidFill>
              <w14:schemeClr w14:val="tx1"/>
            </w14:solidFill>
          </w14:textFill>
        </w:rPr>
        <w:t>一</w:t>
      </w:r>
      <w:r>
        <w:rPr>
          <w:rFonts w:hint="eastAsia" w:ascii="仿宋" w:hAnsi="仿宋" w:eastAsia="仿宋"/>
          <w:b/>
          <w:color w:val="000000" w:themeColor="text1"/>
          <w:sz w:val="24"/>
          <w:highlight w:val="none"/>
          <w14:textFill>
            <w14:solidFill>
              <w14:schemeClr w14:val="tx1"/>
            </w14:solidFill>
          </w14:textFill>
        </w:rPr>
        <w:t>、供应商信用融资：</w:t>
      </w:r>
    </w:p>
    <w:p>
      <w:pPr>
        <w:pStyle w:val="42"/>
        <w:spacing w:line="42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2"/>
        <w:spacing w:line="42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000000" w:themeColor="text1"/>
          <w:sz w:val="24"/>
          <w:highlight w:val="none"/>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号”）。</w:t>
      </w:r>
    </w:p>
    <w:p>
      <w:pPr>
        <w:pStyle w:val="42"/>
        <w:spacing w:line="420" w:lineRule="exact"/>
        <w:ind w:firstLine="482"/>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十</w:t>
      </w:r>
      <w:r>
        <w:rPr>
          <w:rFonts w:hint="eastAsia" w:ascii="仿宋" w:hAnsi="仿宋" w:eastAsia="仿宋"/>
          <w:b/>
          <w:color w:val="000000" w:themeColor="text1"/>
          <w:sz w:val="24"/>
          <w:highlight w:val="none"/>
          <w:lang w:eastAsia="zh-CN"/>
          <w14:textFill>
            <w14:solidFill>
              <w14:schemeClr w14:val="tx1"/>
            </w14:solidFill>
          </w14:textFill>
        </w:rPr>
        <w:t>二</w:t>
      </w:r>
      <w:r>
        <w:rPr>
          <w:rFonts w:hint="eastAsia" w:ascii="仿宋" w:hAnsi="仿宋" w:eastAsia="仿宋"/>
          <w:b/>
          <w:color w:val="000000" w:themeColor="text1"/>
          <w:sz w:val="24"/>
          <w:highlight w:val="none"/>
          <w14:textFill>
            <w14:solidFill>
              <w14:schemeClr w14:val="tx1"/>
            </w14:solidFill>
          </w14:textFill>
        </w:rPr>
        <w:t>、联系方式</w:t>
      </w:r>
    </w:p>
    <w:p>
      <w:pPr>
        <w:pStyle w:val="42"/>
        <w:spacing w:line="420" w:lineRule="exact"/>
        <w:ind w:firstLine="1265" w:firstLineChars="525"/>
        <w:rPr>
          <w:rFonts w:hint="eastAsia" w:ascii="仿宋" w:hAnsi="仿宋" w:eastAsia="仿宋" w:cs="Times New Roman"/>
          <w:color w:val="000000" w:themeColor="text1"/>
          <w:sz w:val="24"/>
          <w:highlight w:val="none"/>
          <w:lang w:val="en-US" w:eastAsia="zh-CN"/>
          <w14:textFill>
            <w14:solidFill>
              <w14:schemeClr w14:val="tx1"/>
            </w14:solidFill>
          </w14:textFill>
        </w:rPr>
      </w:pPr>
      <w:r>
        <w:rPr>
          <w:rFonts w:hint="eastAsia" w:ascii="仿宋" w:hAnsi="仿宋" w:eastAsia="仿宋"/>
          <w:b/>
          <w:color w:val="000000" w:themeColor="text1"/>
          <w:sz w:val="24"/>
          <w:szCs w:val="22"/>
          <w:highlight w:val="none"/>
          <w14:textFill>
            <w14:solidFill>
              <w14:schemeClr w14:val="tx1"/>
            </w14:solidFill>
          </w14:textFill>
        </w:rPr>
        <w:t>采 购 人：</w:t>
      </w:r>
      <w:r>
        <w:rPr>
          <w:rFonts w:hint="eastAsia" w:ascii="仿宋" w:hAnsi="仿宋" w:eastAsia="仿宋" w:cs="Times New Roman"/>
          <w:color w:val="000000" w:themeColor="text1"/>
          <w:sz w:val="24"/>
          <w:highlight w:val="none"/>
          <w:lang w:val="en-US" w:eastAsia="zh-CN"/>
          <w14:textFill>
            <w14:solidFill>
              <w14:schemeClr w14:val="tx1"/>
            </w14:solidFill>
          </w14:textFill>
        </w:rPr>
        <w:t>成都市青白江区公路养护段</w:t>
      </w:r>
    </w:p>
    <w:p>
      <w:pPr>
        <w:pStyle w:val="42"/>
        <w:spacing w:line="420" w:lineRule="exact"/>
        <w:ind w:firstLine="1265" w:firstLineChars="525"/>
        <w:rPr>
          <w:rFonts w:hint="eastAsia" w:ascii="仿宋" w:hAnsi="仿宋" w:eastAsia="仿宋" w:cs="Times New Roman"/>
          <w:color w:val="000000" w:themeColor="text1"/>
          <w:sz w:val="24"/>
          <w:highlight w:val="none"/>
          <w:lang w:val="en-US" w:eastAsia="zh-CN"/>
          <w14:textFill>
            <w14:solidFill>
              <w14:schemeClr w14:val="tx1"/>
            </w14:solidFill>
          </w14:textFill>
        </w:rPr>
      </w:pPr>
      <w:r>
        <w:rPr>
          <w:rFonts w:hint="eastAsia" w:ascii="仿宋" w:hAnsi="仿宋" w:eastAsia="仿宋"/>
          <w:b/>
          <w:color w:val="000000" w:themeColor="text1"/>
          <w:sz w:val="24"/>
          <w:szCs w:val="22"/>
          <w:highlight w:val="none"/>
          <w14:textFill>
            <w14:solidFill>
              <w14:schemeClr w14:val="tx1"/>
            </w14:solidFill>
          </w14:textFill>
        </w:rPr>
        <w:t>地    址：</w:t>
      </w:r>
      <w:r>
        <w:rPr>
          <w:rFonts w:hint="eastAsia" w:ascii="仿宋" w:hAnsi="仿宋" w:eastAsia="仿宋" w:cs="Times New Roman"/>
          <w:color w:val="000000" w:themeColor="text1"/>
          <w:sz w:val="24"/>
          <w:highlight w:val="none"/>
          <w:lang w:val="en-US" w:eastAsia="zh-CN"/>
          <w14:textFill>
            <w14:solidFill>
              <w14:schemeClr w14:val="tx1"/>
            </w14:solidFill>
          </w14:textFill>
        </w:rPr>
        <w:t>成都市青白江区华金大道二段229号</w:t>
      </w:r>
    </w:p>
    <w:p>
      <w:pPr>
        <w:pStyle w:val="42"/>
        <w:spacing w:line="420" w:lineRule="exact"/>
        <w:ind w:firstLine="1265" w:firstLineChars="525"/>
        <w:rPr>
          <w:rFonts w:hint="eastAsia" w:ascii="仿宋" w:hAnsi="仿宋" w:eastAsia="仿宋" w:cs="Times New Roman"/>
          <w:b/>
          <w:color w:val="000000" w:themeColor="text1"/>
          <w:sz w:val="24"/>
          <w:szCs w:val="22"/>
          <w:highlight w:val="none"/>
          <w:lang w:val="en-US" w:eastAsia="zh-CN"/>
          <w14:textFill>
            <w14:solidFill>
              <w14:schemeClr w14:val="tx1"/>
            </w14:solidFill>
          </w14:textFill>
        </w:rPr>
      </w:pPr>
      <w:r>
        <w:rPr>
          <w:rFonts w:hint="eastAsia" w:ascii="仿宋" w:hAnsi="仿宋" w:eastAsia="仿宋" w:cs="Times New Roman"/>
          <w:b/>
          <w:color w:val="000000" w:themeColor="text1"/>
          <w:sz w:val="24"/>
          <w:szCs w:val="22"/>
          <w:highlight w:val="none"/>
          <w14:textFill>
            <w14:solidFill>
              <w14:schemeClr w14:val="tx1"/>
            </w14:solidFill>
          </w14:textFill>
        </w:rPr>
        <w:t>联 系 人：</w:t>
      </w:r>
      <w:r>
        <w:rPr>
          <w:rFonts w:hint="eastAsia" w:ascii="仿宋" w:hAnsi="仿宋" w:eastAsia="仿宋" w:cs="Times New Roman"/>
          <w:color w:val="000000" w:themeColor="text1"/>
          <w:sz w:val="24"/>
          <w:highlight w:val="none"/>
          <w:lang w:val="en-US" w:eastAsia="zh-CN"/>
          <w14:textFill>
            <w14:solidFill>
              <w14:schemeClr w14:val="tx1"/>
            </w14:solidFill>
          </w14:textFill>
        </w:rPr>
        <w:t>郑女士</w:t>
      </w:r>
    </w:p>
    <w:p>
      <w:pPr>
        <w:pStyle w:val="42"/>
        <w:spacing w:line="420" w:lineRule="exact"/>
        <w:ind w:firstLine="1265" w:firstLineChars="525"/>
        <w:rPr>
          <w:rFonts w:hint="eastAsia" w:ascii="仿宋" w:hAnsi="仿宋" w:eastAsia="仿宋" w:cs="Times New Roman"/>
          <w:b/>
          <w:color w:val="000000" w:themeColor="text1"/>
          <w:sz w:val="24"/>
          <w:szCs w:val="22"/>
          <w:highlight w:val="none"/>
          <w14:textFill>
            <w14:solidFill>
              <w14:schemeClr w14:val="tx1"/>
            </w14:solidFill>
          </w14:textFill>
        </w:rPr>
      </w:pPr>
      <w:r>
        <w:rPr>
          <w:rFonts w:hint="eastAsia" w:ascii="仿宋" w:hAnsi="仿宋" w:eastAsia="仿宋" w:cs="Times New Roman"/>
          <w:b/>
          <w:color w:val="000000" w:themeColor="text1"/>
          <w:sz w:val="24"/>
          <w:szCs w:val="22"/>
          <w:highlight w:val="none"/>
          <w14:textFill>
            <w14:solidFill>
              <w14:schemeClr w14:val="tx1"/>
            </w14:solidFill>
          </w14:textFill>
        </w:rPr>
        <w:t>联系电话：</w:t>
      </w:r>
      <w:r>
        <w:rPr>
          <w:rFonts w:hint="eastAsia" w:ascii="仿宋" w:hAnsi="仿宋" w:eastAsia="仿宋" w:cs="Times New Roman"/>
          <w:color w:val="000000" w:themeColor="text1"/>
          <w:sz w:val="24"/>
          <w:highlight w:val="none"/>
          <w:lang w:val="en-US" w:eastAsia="zh-CN"/>
          <w14:textFill>
            <w14:solidFill>
              <w14:schemeClr w14:val="tx1"/>
            </w14:solidFill>
          </w14:textFill>
        </w:rPr>
        <w:t>028-83666718</w:t>
      </w:r>
    </w:p>
    <w:p>
      <w:pPr>
        <w:pStyle w:val="42"/>
        <w:spacing w:line="420" w:lineRule="exact"/>
        <w:ind w:firstLine="1265" w:firstLineChars="525"/>
        <w:rPr>
          <w:rFonts w:hint="eastAsia" w:ascii="仿宋" w:hAnsi="仿宋" w:eastAsia="仿宋"/>
          <w:b/>
          <w:color w:val="000000" w:themeColor="text1"/>
          <w:sz w:val="24"/>
          <w:highlight w:val="none"/>
          <w:lang w:eastAsia="zh-CN"/>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采购代理机构：</w:t>
      </w:r>
      <w:r>
        <w:rPr>
          <w:rFonts w:hint="eastAsia" w:ascii="仿宋" w:hAnsi="仿宋" w:eastAsia="仿宋"/>
          <w:color w:val="000000" w:themeColor="text1"/>
          <w:sz w:val="24"/>
          <w:highlight w:val="none"/>
          <w:lang w:eastAsia="zh-CN"/>
          <w14:textFill>
            <w14:solidFill>
              <w14:schemeClr w14:val="tx1"/>
            </w14:solidFill>
          </w14:textFill>
        </w:rPr>
        <w:t>华夏城投项目管理有限公司</w:t>
      </w:r>
    </w:p>
    <w:p>
      <w:pPr>
        <w:pStyle w:val="42"/>
        <w:spacing w:line="420" w:lineRule="exact"/>
        <w:ind w:firstLine="1265" w:firstLineChars="525"/>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s="Times New Roman"/>
          <w:b/>
          <w:color w:val="000000" w:themeColor="text1"/>
          <w:sz w:val="24"/>
          <w:szCs w:val="22"/>
          <w:highlight w:val="none"/>
          <w14:textFill>
            <w14:solidFill>
              <w14:schemeClr w14:val="tx1"/>
            </w14:solidFill>
          </w14:textFill>
        </w:rPr>
        <w:t>地    址：</w:t>
      </w:r>
      <w:r>
        <w:rPr>
          <w:rFonts w:hint="eastAsia" w:ascii="仿宋" w:hAnsi="仿宋" w:eastAsia="仿宋"/>
          <w:color w:val="000000" w:themeColor="text1"/>
          <w:sz w:val="24"/>
          <w:highlight w:val="none"/>
          <w:lang w:eastAsia="zh-CN"/>
          <w14:textFill>
            <w14:solidFill>
              <w14:schemeClr w14:val="tx1"/>
            </w14:solidFill>
          </w14:textFill>
        </w:rPr>
        <w:t>成都市武侯区</w:t>
      </w:r>
      <w:r>
        <w:rPr>
          <w:rFonts w:hint="eastAsia" w:ascii="仿宋" w:hAnsi="仿宋" w:eastAsia="仿宋"/>
          <w:color w:val="000000" w:themeColor="text1"/>
          <w:sz w:val="24"/>
          <w:highlight w:val="none"/>
          <w:lang w:val="en-US" w:eastAsia="zh-CN"/>
          <w14:textFill>
            <w14:solidFill>
              <w14:schemeClr w14:val="tx1"/>
            </w14:solidFill>
          </w14:textFill>
        </w:rPr>
        <w:t>吉泰五路118号</w:t>
      </w:r>
      <w:r>
        <w:rPr>
          <w:rFonts w:hint="eastAsia" w:ascii="仿宋" w:hAnsi="仿宋" w:eastAsia="仿宋"/>
          <w:color w:val="000000" w:themeColor="text1"/>
          <w:sz w:val="24"/>
          <w:highlight w:val="none"/>
          <w:lang w:eastAsia="zh-CN"/>
          <w14:textFill>
            <w14:solidFill>
              <w14:schemeClr w14:val="tx1"/>
            </w14:solidFill>
          </w14:textFill>
        </w:rPr>
        <w:t>天合凯旋广场3栋3204</w:t>
      </w:r>
    </w:p>
    <w:p>
      <w:pPr>
        <w:pStyle w:val="42"/>
        <w:spacing w:line="420" w:lineRule="exact"/>
        <w:ind w:firstLine="1265" w:firstLineChars="525"/>
        <w:rPr>
          <w:rFonts w:hint="default"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s="Times New Roman"/>
          <w:b/>
          <w:color w:val="000000" w:themeColor="text1"/>
          <w:sz w:val="24"/>
          <w:szCs w:val="22"/>
          <w:highlight w:val="none"/>
          <w14:textFill>
            <w14:solidFill>
              <w14:schemeClr w14:val="tx1"/>
            </w14:solidFill>
          </w14:textFill>
        </w:rPr>
        <w:t>邮    编：</w:t>
      </w:r>
      <w:r>
        <w:rPr>
          <w:rFonts w:hint="eastAsia" w:ascii="仿宋" w:hAnsi="仿宋" w:eastAsia="仿宋"/>
          <w:color w:val="000000" w:themeColor="text1"/>
          <w:sz w:val="24"/>
          <w:highlight w:val="none"/>
          <w:lang w:val="en-US" w:eastAsia="zh-CN"/>
          <w14:textFill>
            <w14:solidFill>
              <w14:schemeClr w14:val="tx1"/>
            </w14:solidFill>
          </w14:textFill>
        </w:rPr>
        <w:t>610000</w:t>
      </w:r>
    </w:p>
    <w:p>
      <w:pPr>
        <w:pStyle w:val="42"/>
        <w:spacing w:line="420" w:lineRule="exact"/>
        <w:ind w:firstLine="1265" w:firstLineChars="525"/>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s="Times New Roman"/>
          <w:b/>
          <w:color w:val="000000" w:themeColor="text1"/>
          <w:sz w:val="24"/>
          <w:szCs w:val="22"/>
          <w:highlight w:val="none"/>
          <w14:textFill>
            <w14:solidFill>
              <w14:schemeClr w14:val="tx1"/>
            </w14:solidFill>
          </w14:textFill>
        </w:rPr>
        <w:t>联 系 人：</w:t>
      </w:r>
      <w:r>
        <w:rPr>
          <w:rFonts w:hint="eastAsia" w:ascii="仿宋" w:hAnsi="仿宋" w:eastAsia="仿宋"/>
          <w:color w:val="000000" w:themeColor="text1"/>
          <w:sz w:val="24"/>
          <w:highlight w:val="none"/>
          <w:lang w:val="en-US" w:eastAsia="zh-CN"/>
          <w14:textFill>
            <w14:solidFill>
              <w14:schemeClr w14:val="tx1"/>
            </w14:solidFill>
          </w14:textFill>
        </w:rPr>
        <w:t>张先生</w:t>
      </w:r>
    </w:p>
    <w:p>
      <w:pPr>
        <w:pStyle w:val="42"/>
        <w:spacing w:line="420" w:lineRule="exact"/>
        <w:ind w:firstLine="1265" w:firstLineChars="525"/>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s="Times New Roman"/>
          <w:b/>
          <w:color w:val="000000" w:themeColor="text1"/>
          <w:sz w:val="24"/>
          <w:szCs w:val="22"/>
          <w:highlight w:val="none"/>
          <w14:textFill>
            <w14:solidFill>
              <w14:schemeClr w14:val="tx1"/>
            </w14:solidFill>
          </w14:textFill>
        </w:rPr>
        <w:t>联系电话：</w:t>
      </w:r>
      <w:r>
        <w:rPr>
          <w:rFonts w:hint="eastAsia" w:ascii="仿宋" w:hAnsi="仿宋" w:eastAsia="仿宋"/>
          <w:color w:val="000000" w:themeColor="text1"/>
          <w:sz w:val="24"/>
          <w:highlight w:val="none"/>
          <w:lang w:val="en-US" w:eastAsia="zh-CN"/>
          <w14:textFill>
            <w14:solidFill>
              <w14:schemeClr w14:val="tx1"/>
            </w14:solidFill>
          </w14:textFill>
        </w:rPr>
        <w:t>028-83235896</w:t>
      </w:r>
    </w:p>
    <w:p>
      <w:pPr>
        <w:pStyle w:val="42"/>
        <w:spacing w:line="420" w:lineRule="exact"/>
        <w:ind w:firstLine="1265" w:firstLineChars="525"/>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s="Times New Roman"/>
          <w:b/>
          <w:color w:val="000000" w:themeColor="text1"/>
          <w:sz w:val="24"/>
          <w:szCs w:val="22"/>
          <w:highlight w:val="none"/>
          <w14:textFill>
            <w14:solidFill>
              <w14:schemeClr w14:val="tx1"/>
            </w14:solidFill>
          </w14:textFill>
        </w:rPr>
        <w:t>传    真：</w:t>
      </w:r>
      <w:r>
        <w:rPr>
          <w:rFonts w:hint="eastAsia" w:ascii="仿宋" w:hAnsi="仿宋" w:eastAsia="仿宋"/>
          <w:color w:val="000000" w:themeColor="text1"/>
          <w:sz w:val="24"/>
          <w:highlight w:val="none"/>
          <w:lang w:val="en-US" w:eastAsia="zh-CN"/>
          <w14:textFill>
            <w14:solidFill>
              <w14:schemeClr w14:val="tx1"/>
            </w14:solidFill>
          </w14:textFill>
        </w:rPr>
        <w:t>/</w:t>
      </w:r>
    </w:p>
    <w:p>
      <w:pPr>
        <w:pStyle w:val="24"/>
        <w:spacing w:after="50" w:afterAutospacing="0" w:line="420" w:lineRule="exact"/>
        <w:ind w:firstLine="5640" w:firstLineChars="2350"/>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 xml:space="preserve"> </w:t>
      </w:r>
    </w:p>
    <w:p>
      <w:pPr>
        <w:pStyle w:val="24"/>
        <w:spacing w:after="50" w:afterAutospacing="0" w:line="420" w:lineRule="exact"/>
        <w:rPr>
          <w:rFonts w:ascii="仿宋" w:hAnsi="仿宋" w:eastAsia="仿宋"/>
          <w:color w:val="000000" w:themeColor="text1"/>
          <w:sz w:val="36"/>
          <w:szCs w:val="36"/>
          <w:highlight w:val="none"/>
          <w14:textFill>
            <w14:solidFill>
              <w14:schemeClr w14:val="tx1"/>
            </w14:solidFill>
          </w14:textFill>
        </w:rPr>
        <w:sectPr>
          <w:pgSz w:w="11907" w:h="16840"/>
          <w:pgMar w:top="1440" w:right="1474" w:bottom="1440" w:left="1474" w:header="851" w:footer="992" w:gutter="0"/>
          <w:pgNumType w:fmt="decimal"/>
          <w:cols w:space="720" w:num="1"/>
          <w:docGrid w:linePitch="312" w:charSpace="0"/>
        </w:sectPr>
      </w:pPr>
    </w:p>
    <w:p>
      <w:pPr>
        <w:pStyle w:val="3"/>
        <w:jc w:val="center"/>
        <w:rPr>
          <w:rFonts w:ascii="仿宋" w:hAnsi="仿宋" w:eastAsia="仿宋"/>
          <w:color w:val="000000" w:themeColor="text1"/>
          <w:sz w:val="36"/>
          <w:szCs w:val="36"/>
          <w:highlight w:val="none"/>
          <w14:textFill>
            <w14:solidFill>
              <w14:schemeClr w14:val="tx1"/>
            </w14:solidFill>
          </w14:textFill>
        </w:rPr>
      </w:pPr>
      <w:r>
        <w:rPr>
          <w:rFonts w:hint="eastAsia" w:ascii="仿宋" w:hAnsi="仿宋" w:eastAsia="仿宋"/>
          <w:color w:val="000000" w:themeColor="text1"/>
          <w:sz w:val="36"/>
          <w:szCs w:val="36"/>
          <w:highlight w:val="none"/>
          <w14:textFill>
            <w14:solidFill>
              <w14:schemeClr w14:val="tx1"/>
            </w14:solidFill>
          </w14:textFill>
        </w:rPr>
        <w:t>第二章</w:t>
      </w:r>
      <w:r>
        <w:rPr>
          <w:rFonts w:ascii="仿宋" w:hAnsi="仿宋" w:eastAsia="仿宋"/>
          <w:color w:val="000000" w:themeColor="text1"/>
          <w:sz w:val="36"/>
          <w:szCs w:val="36"/>
          <w:highlight w:val="none"/>
          <w14:textFill>
            <w14:solidFill>
              <w14:schemeClr w14:val="tx1"/>
            </w14:solidFill>
          </w14:textFill>
        </w:rPr>
        <w:t xml:space="preserve">  </w:t>
      </w:r>
      <w:r>
        <w:rPr>
          <w:rFonts w:hint="eastAsia" w:ascii="仿宋" w:hAnsi="仿宋" w:eastAsia="仿宋"/>
          <w:color w:val="000000" w:themeColor="text1"/>
          <w:sz w:val="36"/>
          <w:szCs w:val="36"/>
          <w:highlight w:val="none"/>
          <w14:textFill>
            <w14:solidFill>
              <w14:schemeClr w14:val="tx1"/>
            </w14:solidFill>
          </w14:textFill>
        </w:rPr>
        <w:t>投标人须知</w:t>
      </w:r>
      <w:bookmarkEnd w:id="9"/>
      <w:bookmarkEnd w:id="10"/>
    </w:p>
    <w:p>
      <w:pPr>
        <w:pStyle w:val="4"/>
        <w:spacing w:line="240" w:lineRule="atLeast"/>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一、投标人须知附表</w:t>
      </w:r>
    </w:p>
    <w:bookmarkEnd w:id="11"/>
    <w:bookmarkEnd w:id="12"/>
    <w:bookmarkEnd w:id="13"/>
    <w:bookmarkEnd w:id="14"/>
    <w:bookmarkEnd w:id="15"/>
    <w:tbl>
      <w:tblPr>
        <w:tblStyle w:val="26"/>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4"/>
              <w:ind w:left="9"/>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序号</w:t>
            </w:r>
          </w:p>
        </w:tc>
        <w:tc>
          <w:tcPr>
            <w:tcW w:w="2552" w:type="dxa"/>
            <w:vAlign w:val="center"/>
          </w:tcPr>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条款名称</w:t>
            </w:r>
          </w:p>
        </w:tc>
        <w:tc>
          <w:tcPr>
            <w:tcW w:w="6111" w:type="dxa"/>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4"/>
              <w:ind w:right="23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1</w:t>
            </w:r>
          </w:p>
        </w:tc>
        <w:tc>
          <w:tcPr>
            <w:tcW w:w="2552" w:type="dxa"/>
            <w:tcBorders>
              <w:bottom w:val="single" w:color="auto" w:sz="4" w:space="0"/>
            </w:tcBorders>
            <w:vAlign w:val="center"/>
          </w:tcPr>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采购预算</w:t>
            </w:r>
          </w:p>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（实质性要求）</w:t>
            </w:r>
          </w:p>
        </w:tc>
        <w:tc>
          <w:tcPr>
            <w:tcW w:w="6111" w:type="dxa"/>
            <w:tcBorders>
              <w:bottom w:val="single" w:color="auto" w:sz="4" w:space="0"/>
            </w:tcBorders>
          </w:tcPr>
          <w:p>
            <w:pPr>
              <w:pStyle w:val="44"/>
              <w:jc w:val="both"/>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采购预算：</w:t>
            </w:r>
            <w:r>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t>10000000</w:t>
            </w:r>
            <w:r>
              <w:rPr>
                <w:rFonts w:hint="eastAsia" w:ascii="仿宋" w:hAnsi="仿宋" w:eastAsia="仿宋" w:cs="Times New Roman"/>
                <w:color w:val="000000" w:themeColor="text1"/>
                <w:kern w:val="2"/>
                <w:sz w:val="21"/>
                <w:szCs w:val="21"/>
                <w:highlight w:val="none"/>
                <w14:textFill>
                  <w14:solidFill>
                    <w14:schemeClr w14:val="tx1"/>
                  </w14:solidFill>
                </w14:textFill>
              </w:rPr>
              <w:t>元</w:t>
            </w:r>
            <w:r>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t>/年</w:t>
            </w:r>
            <w:r>
              <w:rPr>
                <w:rFonts w:hint="eastAsia" w:ascii="仿宋" w:hAnsi="仿宋" w:eastAsia="仿宋" w:cs="Times New Roman"/>
                <w:color w:val="000000" w:themeColor="text1"/>
                <w:kern w:val="2"/>
                <w:sz w:val="21"/>
                <w:szCs w:val="21"/>
                <w:highlight w:val="none"/>
                <w14:textFill>
                  <w14:solidFill>
                    <w14:schemeClr w14:val="tx1"/>
                  </w14:solidFill>
                </w14:textFill>
              </w:rPr>
              <w:t>；</w:t>
            </w:r>
          </w:p>
          <w:p>
            <w:pPr>
              <w:pStyle w:val="44"/>
              <w:jc w:val="both"/>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t>包1：6000000元/年</w:t>
            </w:r>
          </w:p>
          <w:p>
            <w:pPr>
              <w:pStyle w:val="44"/>
              <w:jc w:val="both"/>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t>包2：4000000元/年</w:t>
            </w:r>
          </w:p>
          <w:p>
            <w:pPr>
              <w:pStyle w:val="44"/>
              <w:jc w:val="both"/>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color w:val="000000" w:themeColor="text1"/>
                <w:szCs w:val="21"/>
                <w:highlight w:val="none"/>
                <w14:textFill>
                  <w14:solidFill>
                    <w14:schemeClr w14:val="tx1"/>
                  </w14:solidFill>
                </w14:textFill>
              </w:rPr>
            </w:pPr>
          </w:p>
        </w:tc>
        <w:tc>
          <w:tcPr>
            <w:tcW w:w="2552" w:type="dxa"/>
            <w:tcBorders>
              <w:top w:val="single" w:color="auto" w:sz="4" w:space="0"/>
            </w:tcBorders>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最高限价</w:t>
            </w:r>
          </w:p>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（实质性要求）</w:t>
            </w:r>
          </w:p>
        </w:tc>
        <w:tc>
          <w:tcPr>
            <w:tcW w:w="6111" w:type="dxa"/>
            <w:tcBorders>
              <w:top w:val="single" w:color="auto" w:sz="4" w:space="0"/>
            </w:tcBorders>
          </w:tcPr>
          <w:p>
            <w:pPr>
              <w:widowControl/>
              <w:rPr>
                <w:rFonts w:hint="default" w:ascii="仿宋" w:hAnsi="仿宋" w:eastAsia="仿宋" w:cs="Times New Roman"/>
                <w:color w:val="000000" w:themeColor="text1"/>
                <w:kern w:val="0"/>
                <w:szCs w:val="21"/>
                <w:highlight w:val="none"/>
                <w:lang w:val="en-US" w:eastAsia="zh-CN"/>
                <w14:textFill>
                  <w14:solidFill>
                    <w14:schemeClr w14:val="tx1"/>
                  </w14:solidFill>
                </w14:textFill>
              </w:rPr>
            </w:pPr>
            <w:bookmarkStart w:id="22" w:name="PO_默认文件内容_1"/>
            <w:r>
              <w:rPr>
                <w:rFonts w:hint="eastAsia" w:ascii="仿宋" w:hAnsi="仿宋" w:eastAsia="仿宋" w:cs="Times New Roman"/>
                <w:color w:val="000000" w:themeColor="text1"/>
                <w:kern w:val="0"/>
                <w:szCs w:val="21"/>
                <w:highlight w:val="none"/>
                <w14:textFill>
                  <w14:solidFill>
                    <w14:schemeClr w14:val="tx1"/>
                  </w14:solidFill>
                </w14:textFill>
              </w:rPr>
              <w:t>项目清单内</w:t>
            </w:r>
            <w:r>
              <w:rPr>
                <w:rFonts w:hint="eastAsia" w:ascii="仿宋" w:hAnsi="仿宋" w:eastAsia="仿宋" w:cs="Times New Roman"/>
                <w:color w:val="000000" w:themeColor="text1"/>
                <w:kern w:val="0"/>
                <w:szCs w:val="21"/>
                <w:highlight w:val="none"/>
                <w:lang w:val="en-US" w:eastAsia="zh-CN"/>
                <w14:textFill>
                  <w14:solidFill>
                    <w14:schemeClr w14:val="tx1"/>
                  </w14:solidFill>
                </w14:textFill>
              </w:rPr>
              <w:t>各项</w:t>
            </w:r>
            <w:r>
              <w:rPr>
                <w:rFonts w:hint="eastAsia" w:ascii="仿宋" w:hAnsi="仿宋" w:eastAsia="仿宋" w:cs="Times New Roman"/>
                <w:color w:val="000000" w:themeColor="text1"/>
                <w:kern w:val="0"/>
                <w:szCs w:val="21"/>
                <w:highlight w:val="none"/>
                <w14:textFill>
                  <w14:solidFill>
                    <w14:schemeClr w14:val="tx1"/>
                  </w14:solidFill>
                </w14:textFill>
              </w:rPr>
              <w:t>单价的</w:t>
            </w:r>
            <w:r>
              <w:rPr>
                <w:rFonts w:hint="eastAsia" w:ascii="仿宋" w:hAnsi="仿宋" w:eastAsia="仿宋" w:cs="Times New Roman"/>
                <w:color w:val="000000" w:themeColor="text1"/>
                <w:kern w:val="0"/>
                <w:szCs w:val="21"/>
                <w:highlight w:val="none"/>
                <w:lang w:val="en-US" w:eastAsia="zh-CN"/>
                <w14:textFill>
                  <w14:solidFill>
                    <w14:schemeClr w14:val="tx1"/>
                  </w14:solidFill>
                </w14:textFill>
              </w:rPr>
              <w:t>100</w:t>
            </w:r>
            <w:r>
              <w:rPr>
                <w:rFonts w:hint="eastAsia" w:ascii="仿宋" w:hAnsi="仿宋" w:eastAsia="仿宋" w:cs="Times New Roman"/>
                <w:color w:val="000000" w:themeColor="text1"/>
                <w:kern w:val="0"/>
                <w:szCs w:val="21"/>
                <w:highlight w:val="none"/>
                <w14:textFill>
                  <w14:solidFill>
                    <w14:schemeClr w14:val="tx1"/>
                  </w14:solidFill>
                </w14:textFill>
              </w:rPr>
              <w:t xml:space="preserve"> %为</w:t>
            </w:r>
            <w:r>
              <w:rPr>
                <w:rFonts w:hint="eastAsia" w:ascii="仿宋" w:hAnsi="仿宋" w:eastAsia="仿宋" w:cs="Times New Roman"/>
                <w:color w:val="000000" w:themeColor="text1"/>
                <w:kern w:val="0"/>
                <w:szCs w:val="21"/>
                <w:highlight w:val="none"/>
                <w:lang w:val="en-US" w:eastAsia="zh-CN"/>
                <w14:textFill>
                  <w14:solidFill>
                    <w14:schemeClr w14:val="tx1"/>
                  </w14:solidFill>
                </w14:textFill>
              </w:rPr>
              <w:t>最高限价</w:t>
            </w:r>
            <w:r>
              <w:rPr>
                <w:rFonts w:hint="eastAsia" w:ascii="仿宋" w:hAnsi="仿宋" w:eastAsia="仿宋" w:cs="Times New Roman"/>
                <w:color w:val="000000" w:themeColor="text1"/>
                <w:kern w:val="0"/>
                <w:szCs w:val="21"/>
                <w:highlight w:val="none"/>
                <w14:textFill>
                  <w14:solidFill>
                    <w14:schemeClr w14:val="tx1"/>
                  </w14:solidFill>
                </w14:textFill>
              </w:rPr>
              <w:t>（最终以每个单项实际发生的量</w:t>
            </w:r>
            <w:r>
              <w:rPr>
                <w:rFonts w:hint="eastAsia" w:ascii="仿宋" w:hAnsi="仿宋" w:eastAsia="仿宋" w:cs="Times New Roman"/>
                <w:color w:val="000000" w:themeColor="text1"/>
                <w:kern w:val="0"/>
                <w:szCs w:val="21"/>
                <w:highlight w:val="none"/>
                <w:lang w:val="en-US" w:eastAsia="zh-CN"/>
                <w14:textFill>
                  <w14:solidFill>
                    <w14:schemeClr w14:val="tx1"/>
                  </w14:solidFill>
                </w14:textFill>
              </w:rPr>
              <w:t>审计</w:t>
            </w:r>
            <w:r>
              <w:rPr>
                <w:rFonts w:hint="eastAsia" w:ascii="仿宋" w:hAnsi="仿宋" w:eastAsia="仿宋" w:cs="Times New Roman"/>
                <w:color w:val="000000" w:themeColor="text1"/>
                <w:kern w:val="0"/>
                <w:szCs w:val="21"/>
                <w:highlight w:val="none"/>
                <w14:textFill>
                  <w14:solidFill>
                    <w14:schemeClr w14:val="tx1"/>
                  </w14:solidFill>
                </w14:textFill>
              </w:rPr>
              <w:t>核算后，按投标报价浮动比例计算出结算价）。</w:t>
            </w:r>
          </w:p>
          <w:p>
            <w:pPr>
              <w:widowControl/>
              <w:rPr>
                <w:rFonts w:hint="eastAsia"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超过最高限价的报价为无效投标。</w:t>
            </w:r>
          </w:p>
          <w:p>
            <w:pPr>
              <w:widowControl/>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3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2</w:t>
            </w:r>
          </w:p>
        </w:tc>
        <w:tc>
          <w:tcPr>
            <w:tcW w:w="2552" w:type="dxa"/>
            <w:vAlign w:val="center"/>
          </w:tcPr>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不正当竞争预防措施</w:t>
            </w:r>
          </w:p>
          <w:p>
            <w:pPr>
              <w:pStyle w:val="44"/>
              <w:ind w:left="38"/>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（实质性要求）</w:t>
            </w:r>
          </w:p>
        </w:tc>
        <w:tc>
          <w:tcPr>
            <w:tcW w:w="6111" w:type="dxa"/>
            <w:vAlign w:val="center"/>
          </w:tcPr>
          <w:p>
            <w:pPr>
              <w:pStyle w:val="44"/>
              <w:jc w:val="both"/>
              <w:rPr>
                <w:rFonts w:ascii="仿宋" w:hAnsi="仿宋" w:eastAsia="仿宋"/>
                <w:color w:val="000000" w:themeColor="text1"/>
                <w:sz w:val="21"/>
                <w:szCs w:val="21"/>
                <w:highlight w:val="none"/>
                <w14:textFill>
                  <w14:solidFill>
                    <w14:schemeClr w14:val="tx1"/>
                  </w14:solidFill>
                </w14:textFill>
              </w:rPr>
            </w:pPr>
            <w:bookmarkStart w:id="23" w:name="PO_默认文件内容_111"/>
            <w:r>
              <w:rPr>
                <w:rFonts w:hint="eastAsia" w:ascii="仿宋" w:hAnsi="仿宋" w:eastAsia="仿宋"/>
                <w:color w:val="000000" w:themeColor="text1"/>
                <w:sz w:val="21"/>
                <w:szCs w:val="2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p>
            <w:pPr>
              <w:pStyle w:val="44"/>
              <w:jc w:val="both"/>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b/>
                <w:bCs/>
                <w:color w:val="000000" w:themeColor="text1"/>
                <w:sz w:val="21"/>
                <w:szCs w:val="21"/>
                <w:highlight w:val="none"/>
                <w14:textFill>
                  <w14:solidFill>
                    <w14:schemeClr w14:val="tx1"/>
                  </w14:solidFill>
                </w14:textFill>
              </w:rPr>
              <w:t>注：</w:t>
            </w:r>
            <w:r>
              <w:rPr>
                <w:rFonts w:hint="eastAsia" w:ascii="仿宋" w:hAnsi="仿宋" w:eastAsia="仿宋"/>
                <w:b/>
                <w:bCs/>
                <w:color w:val="000000" w:themeColor="text1"/>
                <w:sz w:val="21"/>
                <w:szCs w:val="21"/>
                <w:highlight w:val="none"/>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000000" w:themeColor="text1"/>
                <w:sz w:val="21"/>
                <w:szCs w:val="21"/>
                <w:highlight w:val="none"/>
                <w14:textFill>
                  <w14:solidFill>
                    <w14:schemeClr w14:val="tx1"/>
                  </w14:solidFill>
                </w14:textFill>
              </w:rPr>
              <w:t>30分钟，供应商已明确表示澄清、说明完毕的除外</w:t>
            </w:r>
            <w:r>
              <w:rPr>
                <w:rFonts w:hint="eastAsia" w:ascii="仿宋" w:hAnsi="仿宋" w:eastAsia="仿宋"/>
                <w:b/>
                <w:bCs/>
                <w:color w:val="000000" w:themeColor="text1"/>
                <w:sz w:val="21"/>
                <w:szCs w:val="21"/>
                <w:highlight w:val="none"/>
                <w:lang w:val="zh-CN"/>
                <w14:textFill>
                  <w14:solidFill>
                    <w14:schemeClr w14:val="tx1"/>
                  </w14:solidFill>
                </w14:textFill>
              </w:rPr>
              <w:t>）。如因系统故障（</w:t>
            </w:r>
            <w:r>
              <w:rPr>
                <w:rFonts w:hint="eastAsia" w:ascii="仿宋" w:hAnsi="仿宋" w:eastAsia="仿宋"/>
                <w:b/>
                <w:bCs/>
                <w:color w:val="000000" w:themeColor="text1"/>
                <w:sz w:val="21"/>
                <w:szCs w:val="21"/>
                <w:highlight w:val="none"/>
                <w:lang w:val="en-US" w:eastAsia="zh-CN"/>
                <w14:textFill>
                  <w14:solidFill>
                    <w14:schemeClr w14:val="tx1"/>
                  </w14:solidFill>
                </w14:textFill>
              </w:rPr>
              <w:t>包括组织场所停电、断网等）</w:t>
            </w:r>
            <w:r>
              <w:rPr>
                <w:rFonts w:hint="eastAsia" w:ascii="仿宋" w:hAnsi="仿宋" w:eastAsia="仿宋"/>
                <w:b/>
                <w:bCs/>
                <w:color w:val="000000" w:themeColor="text1"/>
                <w:sz w:val="21"/>
                <w:szCs w:val="21"/>
                <w:highlight w:val="none"/>
                <w:lang w:val="zh-CN"/>
                <w14:textFill>
                  <w14:solidFill>
                    <w14:schemeClr w14:val="tx1"/>
                  </w14:solidFill>
                </w14:textFill>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3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3</w:t>
            </w:r>
          </w:p>
        </w:tc>
        <w:tc>
          <w:tcPr>
            <w:tcW w:w="2552" w:type="dxa"/>
            <w:vAlign w:val="center"/>
          </w:tcPr>
          <w:p>
            <w:pPr>
              <w:pStyle w:val="44"/>
              <w:ind w:left="38"/>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进口产品（实质性要求）</w:t>
            </w:r>
          </w:p>
        </w:tc>
        <w:tc>
          <w:tcPr>
            <w:tcW w:w="6111" w:type="dxa"/>
            <w:vAlign w:val="center"/>
          </w:tcPr>
          <w:p>
            <w:pPr>
              <w:pStyle w:val="44"/>
              <w:ind w:firstLine="210" w:firstLineChars="100"/>
              <w:jc w:val="both"/>
              <w:rPr>
                <w:rFonts w:ascii="仿宋" w:hAnsi="仿宋" w:eastAsia="仿宋"/>
                <w:color w:val="000000" w:themeColor="text1"/>
                <w:sz w:val="21"/>
                <w:szCs w:val="21"/>
                <w:highlight w:val="none"/>
                <w:lang w:val="zh-CN"/>
                <w14:textFill>
                  <w14:solidFill>
                    <w14:schemeClr w14:val="tx1"/>
                  </w14:solidFill>
                </w14:textFill>
              </w:rPr>
            </w:pPr>
            <w:bookmarkStart w:id="24" w:name="PO_默认文件内容_34"/>
            <w:r>
              <w:rPr>
                <w:rFonts w:hint="eastAsia" w:ascii="仿宋" w:hAnsi="仿宋" w:eastAsia="仿宋"/>
                <w:color w:val="000000" w:themeColor="text1"/>
                <w:sz w:val="21"/>
                <w:szCs w:val="21"/>
                <w:highlight w:val="none"/>
                <w14:textFill>
                  <w14:solidFill>
                    <w14:schemeClr w14:val="tx1"/>
                  </w14:solidFill>
                </w14:textFill>
              </w:rPr>
              <w:t>本项目招标文件中未载明“允许采购进口产品”的产品，视为拒绝进口产品参与竞争，</w:t>
            </w:r>
            <w:r>
              <w:rPr>
                <w:rFonts w:ascii="仿宋" w:hAnsi="仿宋" w:eastAsia="仿宋"/>
                <w:color w:val="000000" w:themeColor="text1"/>
                <w:sz w:val="21"/>
                <w:szCs w:val="21"/>
                <w:highlight w:val="none"/>
                <w14:textFill>
                  <w14:solidFill>
                    <w14:schemeClr w14:val="tx1"/>
                  </w14:solidFill>
                </w14:textFill>
              </w:rPr>
              <w:t>供应商以</w:t>
            </w:r>
            <w:r>
              <w:rPr>
                <w:rFonts w:hint="eastAsia" w:ascii="仿宋" w:hAnsi="仿宋" w:eastAsia="仿宋"/>
                <w:color w:val="000000" w:themeColor="text1"/>
                <w:sz w:val="21"/>
                <w:szCs w:val="21"/>
                <w:highlight w:val="none"/>
                <w14:textFill>
                  <w14:solidFill>
                    <w14:schemeClr w14:val="tx1"/>
                  </w14:solidFill>
                </w14:textFill>
              </w:rPr>
              <w:t>进口</w:t>
            </w:r>
            <w:r>
              <w:rPr>
                <w:rFonts w:ascii="仿宋" w:hAnsi="仿宋" w:eastAsia="仿宋"/>
                <w:color w:val="000000" w:themeColor="text1"/>
                <w:sz w:val="21"/>
                <w:szCs w:val="21"/>
                <w:highlight w:val="none"/>
                <w14:textFill>
                  <w14:solidFill>
                    <w14:schemeClr w14:val="tx1"/>
                  </w14:solidFill>
                </w14:textFill>
              </w:rPr>
              <w:t>产品投标</w:t>
            </w:r>
            <w:r>
              <w:rPr>
                <w:rFonts w:hint="eastAsia" w:ascii="仿宋" w:hAnsi="仿宋" w:eastAsia="仿宋"/>
                <w:color w:val="000000" w:themeColor="text1"/>
                <w:sz w:val="21"/>
                <w:szCs w:val="21"/>
                <w:highlight w:val="none"/>
                <w14:textFill>
                  <w14:solidFill>
                    <w14:schemeClr w14:val="tx1"/>
                  </w14:solidFill>
                </w14:textFill>
              </w:rPr>
              <w:t>时</w:t>
            </w:r>
            <w:r>
              <w:rPr>
                <w:rFonts w:ascii="仿宋" w:hAnsi="仿宋" w:eastAsia="仿宋"/>
                <w:color w:val="000000" w:themeColor="text1"/>
                <w:sz w:val="21"/>
                <w:szCs w:val="21"/>
                <w:highlight w:val="none"/>
                <w14:textFill>
                  <w14:solidFill>
                    <w14:schemeClr w14:val="tx1"/>
                  </w14:solidFill>
                </w14:textFill>
              </w:rPr>
              <w:t>，将按无效投标处理</w:t>
            </w:r>
            <w:r>
              <w:rPr>
                <w:rFonts w:hint="eastAsia" w:ascii="仿宋" w:hAnsi="仿宋" w:eastAsia="仿宋"/>
                <w:color w:val="000000" w:themeColor="text1"/>
                <w:sz w:val="21"/>
                <w:szCs w:val="21"/>
                <w:highlight w:val="none"/>
                <w14:textFill>
                  <w14:solidFill>
                    <w14:schemeClr w14:val="tx1"/>
                  </w14:solidFill>
                </w14:textFill>
              </w:rPr>
              <w:t>。载明“允许采购进口产品”的产品，不限制国产产品参与竞争。</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30"/>
              <w:jc w:val="center"/>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4</w:t>
            </w:r>
          </w:p>
        </w:tc>
        <w:tc>
          <w:tcPr>
            <w:tcW w:w="2552" w:type="dxa"/>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小微企业（监狱企业、残疾人福利性单位</w:t>
            </w:r>
            <w:r>
              <w:rPr>
                <w:rFonts w:hint="eastAsia" w:ascii="仿宋" w:hAnsi="仿宋" w:eastAsia="仿宋"/>
                <w:color w:val="000000" w:themeColor="text1"/>
                <w:sz w:val="21"/>
                <w:szCs w:val="21"/>
                <w:highlight w:val="none"/>
                <w14:textFill>
                  <w14:solidFill>
                    <w14:schemeClr w14:val="tx1"/>
                  </w14:solidFill>
                </w14:textFill>
              </w:rPr>
              <w:t>视同小微企业</w:t>
            </w:r>
            <w:r>
              <w:rPr>
                <w:rFonts w:hint="eastAsia" w:ascii="仿宋" w:hAnsi="仿宋" w:eastAsia="仿宋" w:cs="Times New Roman"/>
                <w:color w:val="000000" w:themeColor="text1"/>
                <w:kern w:val="2"/>
                <w:sz w:val="21"/>
                <w:szCs w:val="21"/>
                <w:highlight w:val="none"/>
                <w14:textFill>
                  <w14:solidFill>
                    <w14:schemeClr w14:val="tx1"/>
                  </w14:solidFill>
                </w14:textFill>
              </w:rPr>
              <w:t>）价格扣除</w:t>
            </w:r>
          </w:p>
        </w:tc>
        <w:tc>
          <w:tcPr>
            <w:tcW w:w="6111" w:type="dxa"/>
            <w:vAlign w:val="center"/>
          </w:tcPr>
          <w:p>
            <w:pPr>
              <w:widowControl/>
              <w:spacing w:after="120"/>
              <w:jc w:val="left"/>
              <w:rPr>
                <w:rFonts w:hint="eastAsia" w:ascii="仿宋" w:hAnsi="仿宋" w:eastAsia="仿宋"/>
                <w:color w:val="000000" w:themeColor="text1"/>
                <w:kern w:val="0"/>
                <w:szCs w:val="21"/>
                <w:highlight w:val="none"/>
                <w:lang w:eastAsia="zh-CN"/>
                <w14:textFill>
                  <w14:solidFill>
                    <w14:schemeClr w14:val="tx1"/>
                  </w14:solidFill>
                </w14:textFill>
              </w:rPr>
            </w:pPr>
            <w:bookmarkStart w:id="25" w:name="PO_默认文件内容_3"/>
            <w:r>
              <w:rPr>
                <w:rFonts w:hint="eastAsia" w:ascii="仿宋" w:hAnsi="仿宋" w:eastAsia="仿宋"/>
                <w:color w:val="000000" w:themeColor="text1"/>
                <w:kern w:val="0"/>
                <w:szCs w:val="21"/>
                <w:highlight w:val="none"/>
                <w14:textFill>
                  <w14:solidFill>
                    <w14:schemeClr w14:val="tx1"/>
                  </w14:solidFill>
                </w14:textFill>
              </w:rPr>
              <w:t>一、小微企业（监狱企业、残疾人福利性单位均视同小微企业）价格扣除</w:t>
            </w:r>
            <w:r>
              <w:rPr>
                <w:rFonts w:hint="eastAsia" w:ascii="仿宋" w:hAnsi="仿宋" w:eastAsia="仿宋"/>
                <w:color w:val="000000" w:themeColor="text1"/>
                <w:kern w:val="0"/>
                <w:szCs w:val="21"/>
                <w:highlight w:val="none"/>
                <w:lang w:eastAsia="zh-CN"/>
                <w14:textFill>
                  <w14:solidFill>
                    <w14:schemeClr w14:val="tx1"/>
                  </w14:solidFill>
                </w14:textFill>
              </w:rPr>
              <w:t>（</w:t>
            </w:r>
            <w:r>
              <w:rPr>
                <w:rFonts w:hint="eastAsia" w:ascii="仿宋" w:hAnsi="仿宋" w:eastAsia="仿宋"/>
                <w:color w:val="000000" w:themeColor="text1"/>
                <w:kern w:val="0"/>
                <w:szCs w:val="21"/>
                <w:highlight w:val="none"/>
                <w:lang w:val="en-US" w:eastAsia="zh-CN"/>
                <w14:textFill>
                  <w14:solidFill>
                    <w14:schemeClr w14:val="tx1"/>
                  </w14:solidFill>
                </w14:textFill>
              </w:rPr>
              <w:t>本项目不适用</w:t>
            </w:r>
            <w:r>
              <w:rPr>
                <w:rFonts w:hint="eastAsia" w:ascii="仿宋" w:hAnsi="仿宋" w:eastAsia="仿宋"/>
                <w:color w:val="000000" w:themeColor="text1"/>
                <w:kern w:val="0"/>
                <w:szCs w:val="21"/>
                <w:highlight w:val="none"/>
                <w:lang w:eastAsia="zh-CN"/>
                <w14:textFill>
                  <w14:solidFill>
                    <w14:schemeClr w14:val="tx1"/>
                  </w14:solidFill>
                </w14:textFill>
              </w:rPr>
              <w:t>）</w:t>
            </w:r>
          </w:p>
          <w:p>
            <w:pPr>
              <w:widowControl/>
              <w:spacing w:after="120"/>
              <w:jc w:val="left"/>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2、参加政府采购活动的中小企业提供《中小企业声明函》原件，未提供的，视为放弃享受小微企业价格扣除优惠政策。</w:t>
            </w:r>
          </w:p>
          <w:p>
            <w:pPr>
              <w:widowControl/>
              <w:spacing w:after="120"/>
              <w:jc w:val="left"/>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color w:val="000000" w:themeColor="text1"/>
                <w:kern w:val="0"/>
                <w:szCs w:val="21"/>
                <w:highlight w:val="none"/>
                <w14:textFill>
                  <w14:solidFill>
                    <w14:schemeClr w14:val="tx1"/>
                  </w14:solidFill>
                </w14:textFill>
              </w:rPr>
            </w:pPr>
            <w:r>
              <w:rPr>
                <w:rFonts w:ascii="仿宋" w:hAnsi="仿宋" w:eastAsia="仿宋"/>
                <w:color w:val="000000" w:themeColor="text1"/>
                <w:kern w:val="0"/>
                <w:szCs w:val="21"/>
                <w:highlight w:val="none"/>
                <w14:textFill>
                  <w14:solidFill>
                    <w14:schemeClr w14:val="tx1"/>
                  </w14:solidFill>
                </w14:textFill>
              </w:rPr>
              <w:t>6</w:t>
            </w:r>
            <w:r>
              <w:rPr>
                <w:rFonts w:hint="eastAsia" w:ascii="仿宋" w:hAnsi="仿宋" w:eastAsia="仿宋"/>
                <w:color w:val="000000" w:themeColor="text1"/>
                <w:kern w:val="0"/>
                <w:szCs w:val="21"/>
                <w:highlight w:val="none"/>
                <w14:textFill>
                  <w14:solidFill>
                    <w14:schemeClr w14:val="tx1"/>
                  </w14:solidFill>
                </w14:textFill>
              </w:rPr>
              <w:t>、符合中小企业划分标准的个体工商户，在政府采购活动中视同中小企业。</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spacing w:before="72" w:after="72"/>
              <w:ind w:right="264"/>
              <w:jc w:val="center"/>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5</w:t>
            </w:r>
          </w:p>
        </w:tc>
        <w:tc>
          <w:tcPr>
            <w:tcW w:w="2552" w:type="dxa"/>
            <w:vAlign w:val="center"/>
          </w:tcPr>
          <w:p>
            <w:pPr>
              <w:spacing w:line="340" w:lineRule="exact"/>
              <w:ind w:left="105" w:leftChars="50" w:right="105" w:rightChars="50"/>
              <w:jc w:val="center"/>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节能、环保及无线局域网产品政府采购政策</w:t>
            </w:r>
          </w:p>
        </w:tc>
        <w:tc>
          <w:tcPr>
            <w:tcW w:w="6111" w:type="dxa"/>
            <w:vAlign w:val="center"/>
          </w:tcPr>
          <w:p>
            <w:pPr>
              <w:spacing w:after="0" w:line="340" w:lineRule="exact"/>
              <w:ind w:right="105" w:rightChars="50"/>
              <w:rPr>
                <w:rFonts w:ascii="仿宋" w:hAnsi="仿宋" w:eastAsia="仿宋"/>
                <w:b/>
                <w:color w:val="000000" w:themeColor="text1"/>
                <w:szCs w:val="21"/>
                <w:highlight w:val="none"/>
                <w14:textFill>
                  <w14:solidFill>
                    <w14:schemeClr w14:val="tx1"/>
                  </w14:solidFill>
                </w14:textFill>
              </w:rPr>
            </w:pPr>
            <w:r>
              <w:rPr>
                <w:rFonts w:hint="eastAsia" w:ascii="仿宋" w:hAnsi="仿宋" w:eastAsia="仿宋"/>
                <w:b/>
                <w:color w:val="000000" w:themeColor="text1"/>
                <w:szCs w:val="21"/>
                <w:highlight w:val="none"/>
                <w14:textFill>
                  <w14:solidFill>
                    <w14:schemeClr w14:val="tx1"/>
                  </w14:solidFill>
                </w14:textFill>
              </w:rPr>
              <w:t>一</w:t>
            </w:r>
            <w:r>
              <w:rPr>
                <w:rFonts w:ascii="仿宋" w:hAnsi="仿宋" w:eastAsia="仿宋"/>
                <w:b/>
                <w:color w:val="000000" w:themeColor="text1"/>
                <w:szCs w:val="21"/>
                <w:highlight w:val="none"/>
                <w14:textFill>
                  <w14:solidFill>
                    <w14:schemeClr w14:val="tx1"/>
                  </w14:solidFill>
                </w14:textFill>
              </w:rPr>
              <w:t>、</w:t>
            </w:r>
            <w:r>
              <w:rPr>
                <w:rFonts w:hint="eastAsia" w:ascii="仿宋" w:hAnsi="仿宋" w:eastAsia="仿宋"/>
                <w:b/>
                <w:color w:val="000000" w:themeColor="text1"/>
                <w:szCs w:val="21"/>
                <w:highlight w:val="none"/>
                <w14:textFill>
                  <w14:solidFill>
                    <w14:schemeClr w14:val="tx1"/>
                  </w14:solidFill>
                </w14:textFill>
              </w:rPr>
              <w:t>节能、</w:t>
            </w:r>
            <w:r>
              <w:rPr>
                <w:rFonts w:ascii="仿宋" w:hAnsi="仿宋" w:eastAsia="仿宋"/>
                <w:b/>
                <w:color w:val="000000" w:themeColor="text1"/>
                <w:szCs w:val="21"/>
                <w:highlight w:val="none"/>
                <w14:textFill>
                  <w14:solidFill>
                    <w14:schemeClr w14:val="tx1"/>
                  </w14:solidFill>
                </w14:textFill>
              </w:rPr>
              <w:t>环保产品政府采购政策：</w:t>
            </w:r>
          </w:p>
          <w:p>
            <w:pPr>
              <w:spacing w:after="0"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本项目采购的产品属于品目清单强制采购范围的，供应商应按上述要求提供产品认证证书复印件并加盖供应商单位公章，否则投标无效。</w:t>
            </w:r>
            <w:r>
              <w:rPr>
                <w:rFonts w:hint="eastAsia" w:ascii="仿宋" w:hAnsi="仿宋" w:eastAsia="仿宋"/>
                <w:b/>
                <w:color w:val="000000" w:themeColor="text1"/>
                <w:szCs w:val="21"/>
                <w:highlight w:val="none"/>
                <w14:textFill>
                  <w14:solidFill>
                    <w14:schemeClr w14:val="tx1"/>
                  </w14:solidFill>
                </w14:textFill>
              </w:rPr>
              <w:t>（实质性要求）</w:t>
            </w:r>
          </w:p>
          <w:p>
            <w:pPr>
              <w:spacing w:after="0"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本项目采购的产品属于品目清单优先采购范围的，按照第七章《综合评分明细表》的规则进行加分。</w:t>
            </w:r>
          </w:p>
          <w:p>
            <w:pPr>
              <w:spacing w:after="0" w:line="340" w:lineRule="exact"/>
              <w:ind w:right="105" w:right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color w:val="000000" w:themeColor="text1"/>
                <w:szCs w:val="21"/>
                <w:highlight w:val="none"/>
                <w14:textFill>
                  <w14:solidFill>
                    <w14:schemeClr w14:val="tx1"/>
                  </w14:solidFill>
                </w14:textFill>
              </w:rPr>
            </w:pPr>
            <w:r>
              <w:rPr>
                <w:rFonts w:hint="eastAsia" w:ascii="仿宋" w:hAnsi="仿宋" w:eastAsia="仿宋"/>
                <w:b/>
                <w:color w:val="000000" w:themeColor="text1"/>
                <w:szCs w:val="21"/>
                <w:highlight w:val="none"/>
                <w14:textFill>
                  <w14:solidFill>
                    <w14:schemeClr w14:val="tx1"/>
                  </w14:solidFill>
                </w14:textFill>
              </w:rPr>
              <w:t>二</w:t>
            </w:r>
            <w:r>
              <w:rPr>
                <w:rFonts w:ascii="仿宋" w:hAnsi="仿宋" w:eastAsia="仿宋"/>
                <w:b/>
                <w:color w:val="000000" w:themeColor="text1"/>
                <w:szCs w:val="21"/>
                <w:highlight w:val="none"/>
                <w14:textFill>
                  <w14:solidFill>
                    <w14:schemeClr w14:val="tx1"/>
                  </w14:solidFill>
                </w14:textFill>
              </w:rPr>
              <w:t>、</w:t>
            </w:r>
            <w:r>
              <w:rPr>
                <w:rFonts w:hint="eastAsia" w:ascii="仿宋" w:hAnsi="仿宋" w:eastAsia="仿宋"/>
                <w:b/>
                <w:color w:val="000000" w:themeColor="text1"/>
                <w:szCs w:val="21"/>
                <w:highlight w:val="none"/>
                <w14:textFill>
                  <w14:solidFill>
                    <w14:schemeClr w14:val="tx1"/>
                  </w14:solidFill>
                </w14:textFill>
              </w:rPr>
              <w:t>无线局域网产品政府采购政策：</w:t>
            </w:r>
          </w:p>
          <w:p>
            <w:pPr>
              <w:spacing w:after="120" w:line="340" w:lineRule="exact"/>
              <w:ind w:left="105" w:leftChars="50" w:right="105" w:rightChars="50"/>
              <w:jc w:val="left"/>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本项目采购的产品属于中国</w:t>
            </w:r>
            <w:r>
              <w:rPr>
                <w:rFonts w:ascii="仿宋" w:hAnsi="仿宋" w:eastAsia="仿宋"/>
                <w:color w:val="000000" w:themeColor="text1"/>
                <w:szCs w:val="21"/>
                <w:highlight w:val="none"/>
                <w14:textFill>
                  <w14:solidFill>
                    <w14:schemeClr w14:val="tx1"/>
                  </w14:solidFill>
                </w14:textFill>
              </w:rPr>
              <w:t>政府采购网公布的</w:t>
            </w:r>
            <w:r>
              <w:rPr>
                <w:rFonts w:hint="eastAsia" w:ascii="仿宋" w:hAnsi="仿宋" w:eastAsia="仿宋"/>
                <w:color w:val="000000" w:themeColor="text1"/>
                <w:szCs w:val="21"/>
                <w:highlight w:val="none"/>
                <w14:textFill>
                  <w14:solidFill>
                    <w14:schemeClr w14:val="tx1"/>
                  </w14:solidFill>
                </w14:textFill>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3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6</w:t>
            </w:r>
          </w:p>
        </w:tc>
        <w:tc>
          <w:tcPr>
            <w:tcW w:w="2552" w:type="dxa"/>
            <w:vAlign w:val="center"/>
          </w:tcPr>
          <w:p>
            <w:pPr>
              <w:spacing w:line="340" w:lineRule="exact"/>
              <w:ind w:left="105" w:leftChars="50" w:right="105" w:right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评标情况公告</w:t>
            </w:r>
          </w:p>
        </w:tc>
        <w:tc>
          <w:tcPr>
            <w:tcW w:w="6111" w:type="dxa"/>
            <w:vAlign w:val="center"/>
          </w:tcPr>
          <w:p>
            <w:pPr>
              <w:widowControl/>
              <w:jc w:val="left"/>
              <w:rPr>
                <w:rFonts w:ascii="仿宋" w:hAnsi="仿宋" w:eastAsia="仿宋"/>
                <w:color w:val="000000" w:themeColor="text1"/>
                <w:szCs w:val="21"/>
                <w:highlight w:val="none"/>
                <w14:textFill>
                  <w14:solidFill>
                    <w14:schemeClr w14:val="tx1"/>
                  </w14:solidFill>
                </w14:textFill>
              </w:rPr>
            </w:pPr>
            <w:bookmarkStart w:id="26" w:name="PO_默认文件内容_7"/>
            <w:r>
              <w:rPr>
                <w:rFonts w:hint="eastAsia" w:ascii="仿宋" w:hAnsi="仿宋" w:eastAsia="仿宋"/>
                <w:color w:val="000000" w:themeColor="text1"/>
                <w:kern w:val="0"/>
                <w:szCs w:val="21"/>
                <w:highlight w:val="none"/>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30"/>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7</w:t>
            </w:r>
          </w:p>
        </w:tc>
        <w:tc>
          <w:tcPr>
            <w:tcW w:w="2552" w:type="dxa"/>
            <w:vAlign w:val="center"/>
          </w:tcPr>
          <w:p>
            <w:pPr>
              <w:pStyle w:val="44"/>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投标保证金</w:t>
            </w:r>
          </w:p>
        </w:tc>
        <w:tc>
          <w:tcPr>
            <w:tcW w:w="6111" w:type="dxa"/>
            <w:vAlign w:val="center"/>
          </w:tcPr>
          <w:p>
            <w:pPr>
              <w:rPr>
                <w:rFonts w:ascii="仿宋" w:hAnsi="仿宋" w:eastAsia="仿宋"/>
                <w:b/>
                <w:color w:val="000000" w:themeColor="text1"/>
                <w:szCs w:val="21"/>
                <w:highlight w:val="none"/>
                <w:lang w:val="zh-CN"/>
                <w14:textFill>
                  <w14:solidFill>
                    <w14:schemeClr w14:val="tx1"/>
                  </w14:solidFill>
                </w14:textFill>
              </w:rPr>
            </w:pPr>
            <w:r>
              <w:rPr>
                <w:rFonts w:hint="eastAsia" w:ascii="仿宋" w:hAnsi="仿宋" w:eastAsia="仿宋"/>
                <w:bCs/>
                <w:color w:val="000000" w:themeColor="text1"/>
                <w:szCs w:val="21"/>
                <w:highlight w:val="none"/>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7" w:hRule="atLeast"/>
          <w:jc w:val="center"/>
        </w:trPr>
        <w:tc>
          <w:tcPr>
            <w:tcW w:w="838" w:type="dxa"/>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8</w:t>
            </w:r>
          </w:p>
        </w:tc>
        <w:tc>
          <w:tcPr>
            <w:tcW w:w="2552" w:type="dxa"/>
            <w:vAlign w:val="center"/>
          </w:tcPr>
          <w:p>
            <w:pPr>
              <w:jc w:val="center"/>
              <w:rPr>
                <w:rFonts w:hint="eastAsia" w:ascii="仿宋" w:hAnsi="仿宋" w:eastAsia="仿宋" w:cs="Times New Roman"/>
                <w:bCs/>
                <w:color w:val="000000" w:themeColor="text1"/>
                <w:szCs w:val="21"/>
                <w:highlight w:val="none"/>
                <w:lang w:val="zh-CN"/>
                <w14:textFill>
                  <w14:solidFill>
                    <w14:schemeClr w14:val="tx1"/>
                  </w14:solidFill>
                </w14:textFill>
              </w:rPr>
            </w:pPr>
            <w:r>
              <w:rPr>
                <w:rFonts w:hint="eastAsia" w:ascii="仿宋" w:hAnsi="仿宋" w:eastAsia="仿宋" w:cs="Times New Roman"/>
                <w:bCs/>
                <w:color w:val="000000" w:themeColor="text1"/>
                <w:szCs w:val="21"/>
                <w:highlight w:val="none"/>
                <w:lang w:val="zh-CN"/>
                <w14:textFill>
                  <w14:solidFill>
                    <w14:schemeClr w14:val="tx1"/>
                  </w14:solidFill>
                </w14:textFill>
              </w:rPr>
              <w:t>履约保证金</w:t>
            </w:r>
          </w:p>
        </w:tc>
        <w:tc>
          <w:tcPr>
            <w:tcW w:w="6111" w:type="dxa"/>
            <w:vAlign w:val="center"/>
          </w:tcPr>
          <w:p>
            <w:pPr>
              <w:rPr>
                <w:rFonts w:hint="eastAsia" w:ascii="仿宋" w:hAnsi="仿宋" w:eastAsia="仿宋" w:cs="Times New Roman"/>
                <w:bCs/>
                <w:color w:val="000000" w:themeColor="text1"/>
                <w:szCs w:val="21"/>
                <w:highlight w:val="none"/>
                <w:lang w:val="zh-CN" w:eastAsia="zh-CN"/>
                <w14:textFill>
                  <w14:solidFill>
                    <w14:schemeClr w14:val="tx1"/>
                  </w14:solidFill>
                </w14:textFill>
              </w:rPr>
            </w:pPr>
            <w:r>
              <w:rPr>
                <w:rFonts w:hint="eastAsia" w:ascii="仿宋" w:hAnsi="仿宋" w:eastAsia="仿宋" w:cs="Times New Roman"/>
                <w:bCs/>
                <w:color w:val="000000" w:themeColor="text1"/>
                <w:szCs w:val="21"/>
                <w:highlight w:val="none"/>
                <w:lang w:val="zh-CN"/>
                <w14:textFill>
                  <w14:solidFill>
                    <w14:schemeClr w14:val="tx1"/>
                  </w14:solidFill>
                </w14:textFill>
              </w:rPr>
              <w:t>本项目不收取</w:t>
            </w:r>
            <w:r>
              <w:rPr>
                <w:rFonts w:hint="eastAsia" w:ascii="仿宋" w:hAnsi="仿宋" w:eastAsia="仿宋" w:cs="Times New Roman"/>
                <w:bCs/>
                <w:color w:val="000000" w:themeColor="text1"/>
                <w:szCs w:val="21"/>
                <w:highlight w:val="none"/>
                <w:lang w:val="en-US" w:eastAsia="zh-CN"/>
                <w14:textFill>
                  <w14:solidFill>
                    <w14:schemeClr w14:val="tx1"/>
                  </w14:solidFill>
                </w14:textFill>
              </w:rPr>
              <w:t>履约</w:t>
            </w:r>
            <w:r>
              <w:rPr>
                <w:rFonts w:hint="eastAsia" w:ascii="仿宋" w:hAnsi="仿宋" w:eastAsia="仿宋" w:cs="Times New Roman"/>
                <w:bCs/>
                <w:color w:val="000000" w:themeColor="text1"/>
                <w:szCs w:val="21"/>
                <w:highlight w:val="none"/>
                <w:lang w:val="zh-CN"/>
                <w14:textFill>
                  <w14:solidFill>
                    <w14:schemeClr w14:val="tx1"/>
                  </w14:solidFill>
                </w14:textFill>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9</w:t>
            </w:r>
          </w:p>
        </w:tc>
        <w:tc>
          <w:tcPr>
            <w:tcW w:w="2552" w:type="dxa"/>
            <w:vAlign w:val="center"/>
          </w:tcPr>
          <w:p>
            <w:pPr>
              <w:ind w:firstLine="105" w:firstLine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合同分包</w:t>
            </w:r>
          </w:p>
          <w:p>
            <w:pPr>
              <w:pStyle w:val="44"/>
              <w:jc w:val="center"/>
              <w:rPr>
                <w:rFonts w:ascii="仿宋" w:hAnsi="仿宋" w:eastAsia="仿宋" w:cs="Times New Roman"/>
                <w:b/>
                <w:bCs/>
                <w:color w:val="000000" w:themeColor="text1"/>
                <w:kern w:val="2"/>
                <w:sz w:val="21"/>
                <w:szCs w:val="21"/>
                <w:highlight w:val="none"/>
                <w14:textFill>
                  <w14:solidFill>
                    <w14:schemeClr w14:val="tx1"/>
                  </w14:solidFill>
                </w14:textFill>
              </w:rPr>
            </w:pPr>
            <w:r>
              <w:rPr>
                <w:rFonts w:hint="eastAsia" w:ascii="仿宋" w:hAnsi="仿宋" w:eastAsia="仿宋" w:cs="Times New Roman"/>
                <w:b/>
                <w:bCs/>
                <w:color w:val="000000" w:themeColor="text1"/>
                <w:kern w:val="2"/>
                <w:sz w:val="21"/>
                <w:szCs w:val="21"/>
                <w:highlight w:val="none"/>
                <w14:textFill>
                  <w14:solidFill>
                    <w14:schemeClr w14:val="tx1"/>
                  </w14:solidFill>
                </w14:textFill>
              </w:rPr>
              <w:t>（实质性要求）</w:t>
            </w:r>
          </w:p>
        </w:tc>
        <w:tc>
          <w:tcPr>
            <w:tcW w:w="6111" w:type="dxa"/>
            <w:vAlign w:val="center"/>
          </w:tcPr>
          <w:p>
            <w:pPr>
              <w:pStyle w:val="44"/>
              <w:spacing w:line="360" w:lineRule="auto"/>
              <w:ind w:firstLine="240" w:firstLineChars="100"/>
              <w:jc w:val="both"/>
              <w:rPr>
                <w:rFonts w:ascii="仿宋" w:hAnsi="仿宋" w:eastAsia="仿宋" w:cs="Times New Roman"/>
                <w:b/>
                <w:color w:val="000000" w:themeColor="text1"/>
                <w:kern w:val="2"/>
                <w:sz w:val="21"/>
                <w:szCs w:val="21"/>
                <w:highlight w:val="none"/>
                <w14:textFill>
                  <w14:solidFill>
                    <w14:schemeClr w14:val="tx1"/>
                  </w14:solidFill>
                </w14:textFill>
              </w:rPr>
            </w:pPr>
            <w:r>
              <w:rPr>
                <w:rFonts w:ascii="Segoe UI Symbol" w:hAnsi="Segoe UI Symbol" w:eastAsia="仿宋" w:cs="Segoe UI Symbol"/>
                <w:color w:val="000000" w:themeColor="text1"/>
                <w:kern w:val="2"/>
                <w:highlight w:val="none"/>
                <w14:textFill>
                  <w14:solidFill>
                    <w14:schemeClr w14:val="tx1"/>
                  </w14:solidFill>
                </w14:textFill>
              </w:rPr>
              <w:t>☑</w:t>
            </w:r>
            <w:r>
              <w:rPr>
                <w:rFonts w:hint="eastAsia" w:ascii="仿宋" w:hAnsi="仿宋" w:eastAsia="仿宋" w:cs="Times New Roman"/>
                <w:b/>
                <w:color w:val="000000" w:themeColor="text1"/>
                <w:kern w:val="2"/>
                <w:sz w:val="21"/>
                <w:szCs w:val="21"/>
                <w:highlight w:val="none"/>
                <w14:textFill>
                  <w14:solidFill>
                    <w14:schemeClr w14:val="tx1"/>
                  </w14:solidFill>
                </w14:textFill>
              </w:rPr>
              <w:t>本项目不接受合同分包。</w:t>
            </w:r>
          </w:p>
          <w:p>
            <w:pPr>
              <w:pStyle w:val="44"/>
              <w:spacing w:line="360" w:lineRule="auto"/>
              <w:ind w:firstLine="210" w:firstLineChars="100"/>
              <w:jc w:val="both"/>
              <w:rPr>
                <w:rFonts w:ascii="仿宋" w:hAnsi="仿宋" w:eastAsia="仿宋" w:cs="Times New Roman"/>
                <w:b/>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w:t>
            </w:r>
            <w:r>
              <w:rPr>
                <w:rFonts w:hint="eastAsia" w:ascii="仿宋" w:hAnsi="仿宋" w:eastAsia="仿宋" w:cs="Times New Roman"/>
                <w:b/>
                <w:color w:val="000000" w:themeColor="text1"/>
                <w:kern w:val="2"/>
                <w:sz w:val="21"/>
                <w:szCs w:val="21"/>
                <w:highlight w:val="none"/>
                <w14:textFill>
                  <w14:solidFill>
                    <w14:schemeClr w14:val="tx1"/>
                  </w14:solidFill>
                </w14:textFill>
              </w:rPr>
              <w:t>本项目接受合同分包，具体要求如下：</w:t>
            </w:r>
          </w:p>
          <w:p>
            <w:pPr>
              <w:pStyle w:val="44"/>
              <w:spacing w:line="360" w:lineRule="auto"/>
              <w:ind w:firstLine="210" w:firstLineChars="100"/>
              <w:jc w:val="both"/>
              <w:rPr>
                <w:rFonts w:ascii="仿宋" w:hAnsi="仿宋" w:eastAsia="仿宋" w:cs="Times New Roman"/>
                <w:color w:val="000000" w:themeColor="text1"/>
                <w:kern w:val="2"/>
                <w:sz w:val="21"/>
                <w:szCs w:val="21"/>
                <w:highlight w:val="none"/>
                <w14:textFill>
                  <w14:solidFill>
                    <w14:schemeClr w14:val="tx1"/>
                  </w14:solidFill>
                </w14:textFill>
              </w:rPr>
            </w:pPr>
            <w:r>
              <w:rPr>
                <w:rFonts w:ascii="仿宋" w:hAnsi="仿宋" w:eastAsia="仿宋" w:cs="Times New Roman"/>
                <w:color w:val="000000" w:themeColor="text1"/>
                <w:kern w:val="2"/>
                <w:sz w:val="21"/>
                <w:szCs w:val="21"/>
                <w:highlight w:val="none"/>
                <w14:textFill>
                  <w14:solidFill>
                    <w14:schemeClr w14:val="tx1"/>
                  </w14:solidFill>
                </w14:textFill>
              </w:rPr>
              <w:t>1.</w:t>
            </w:r>
            <w:r>
              <w:rPr>
                <w:rFonts w:hint="eastAsia" w:ascii="仿宋" w:hAnsi="仿宋" w:eastAsia="仿宋" w:cs="Times New Roman"/>
                <w:color w:val="000000" w:themeColor="text1"/>
                <w:kern w:val="2"/>
                <w:sz w:val="21"/>
                <w:szCs w:val="21"/>
                <w:highlight w:val="none"/>
                <w14:textFill>
                  <w14:solidFill>
                    <w14:schemeClr w14:val="tx1"/>
                  </w14:solidFill>
                </w14:textFill>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ascii="仿宋" w:hAnsi="仿宋" w:eastAsia="仿宋"/>
                <w:color w:val="000000" w:themeColor="text1"/>
                <w:szCs w:val="21"/>
                <w:highlight w:val="none"/>
                <w14:textFill>
                  <w14:solidFill>
                    <w14:schemeClr w14:val="tx1"/>
                  </w14:solidFill>
                </w14:textFill>
              </w:rPr>
              <w:t>2.</w:t>
            </w:r>
            <w:r>
              <w:rPr>
                <w:rFonts w:hint="eastAsia" w:ascii="仿宋" w:hAnsi="仿宋" w:eastAsia="仿宋"/>
                <w:color w:val="000000" w:themeColor="text1"/>
                <w:szCs w:val="21"/>
                <w:highlight w:val="none"/>
                <w14:textFill>
                  <w14:solidFill>
                    <w14:schemeClr w14:val="tx1"/>
                  </w14:solidFill>
                </w14:textFill>
              </w:rPr>
              <w:t>分包履行合同的部分应当为采购项目的非主体、非关键性工作，不属于中标人的主要合同义务。本</w:t>
            </w:r>
            <w:r>
              <w:rPr>
                <w:rFonts w:ascii="仿宋" w:hAnsi="仿宋" w:eastAsia="仿宋"/>
                <w:color w:val="000000" w:themeColor="text1"/>
                <w:szCs w:val="21"/>
                <w:highlight w:val="none"/>
                <w14:textFill>
                  <w14:solidFill>
                    <w14:schemeClr w14:val="tx1"/>
                  </w14:solidFill>
                </w14:textFill>
              </w:rPr>
              <w:t>项目</w:t>
            </w:r>
            <w:r>
              <w:rPr>
                <w:rFonts w:hint="eastAsia" w:ascii="仿宋" w:hAnsi="仿宋" w:eastAsia="仿宋"/>
                <w:color w:val="000000" w:themeColor="text1"/>
                <w:szCs w:val="21"/>
                <w:highlight w:val="none"/>
                <w14:textFill>
                  <w14:solidFill>
                    <w14:schemeClr w14:val="tx1"/>
                  </w14:solidFill>
                </w14:textFill>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10</w:t>
            </w:r>
          </w:p>
        </w:tc>
        <w:tc>
          <w:tcPr>
            <w:tcW w:w="2552" w:type="dxa"/>
            <w:tcBorders>
              <w:top w:val="single" w:color="auto" w:sz="4" w:space="0"/>
              <w:bottom w:val="single" w:color="auto" w:sz="4" w:space="0"/>
            </w:tcBorders>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b/>
                <w:bCs/>
                <w:color w:val="000000" w:themeColor="text1"/>
                <w:kern w:val="2"/>
                <w:sz w:val="21"/>
                <w:szCs w:val="21"/>
                <w:highlight w:val="none"/>
                <w14:textFill>
                  <w14:solidFill>
                    <w14:schemeClr w14:val="tx1"/>
                  </w14:solidFill>
                </w14:textFill>
              </w:rPr>
              <w:t>采购项目具体事项</w:t>
            </w:r>
            <w:r>
              <w:rPr>
                <w:rFonts w:ascii="仿宋" w:hAnsi="仿宋" w:eastAsia="仿宋" w:cs="Times New Roman"/>
                <w:b/>
                <w:bCs/>
                <w:color w:val="000000" w:themeColor="text1"/>
                <w:kern w:val="2"/>
                <w:sz w:val="21"/>
                <w:szCs w:val="21"/>
                <w:highlight w:val="none"/>
                <w14:textFill>
                  <w14:solidFill>
                    <w14:schemeClr w14:val="tx1"/>
                  </w14:solidFill>
                </w14:textFill>
              </w:rPr>
              <w:t>/采购文件内容咨询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联系人：</w:t>
            </w:r>
            <w:r>
              <w:rPr>
                <w:rFonts w:hint="eastAsia" w:ascii="仿宋" w:hAnsi="仿宋" w:eastAsia="仿宋"/>
                <w:color w:val="000000" w:themeColor="text1"/>
                <w:szCs w:val="21"/>
                <w:highlight w:val="none"/>
                <w:lang w:val="en-US" w:eastAsia="zh-CN"/>
                <w14:textFill>
                  <w14:solidFill>
                    <w14:schemeClr w14:val="tx1"/>
                  </w14:solidFill>
                </w14:textFill>
              </w:rPr>
              <w:t>张先生</w:t>
            </w:r>
            <w:r>
              <w:rPr>
                <w:rFonts w:hint="eastAsia" w:ascii="仿宋" w:hAnsi="仿宋" w:eastAsia="仿宋"/>
                <w:color w:val="000000" w:themeColor="text1"/>
                <w:szCs w:val="21"/>
                <w:highlight w:val="none"/>
                <w14:textFill>
                  <w14:solidFill>
                    <w14:schemeClr w14:val="tx1"/>
                  </w14:solidFill>
                </w14:textFill>
              </w:rPr>
              <w:t>。</w:t>
            </w:r>
            <w:r>
              <w:rPr>
                <w:rFonts w:ascii="仿宋" w:hAnsi="仿宋" w:eastAsia="仿宋"/>
                <w:color w:val="000000" w:themeColor="text1"/>
                <w:szCs w:val="21"/>
                <w:highlight w:val="none"/>
                <w14:textFill>
                  <w14:solidFill>
                    <w14:schemeClr w14:val="tx1"/>
                  </w14:solidFill>
                </w14:textFill>
              </w:rPr>
              <w:t xml:space="preserve"> </w:t>
            </w:r>
          </w:p>
          <w:p>
            <w:pPr>
              <w:spacing w:line="340" w:lineRule="exact"/>
              <w:ind w:right="105" w:rightChars="50"/>
              <w:jc w:val="left"/>
              <w:rPr>
                <w:rFonts w:hint="default"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联系电话：</w:t>
            </w:r>
            <w:r>
              <w:rPr>
                <w:rFonts w:hint="eastAsia" w:ascii="仿宋" w:hAnsi="仿宋" w:eastAsia="仿宋"/>
                <w:color w:val="000000" w:themeColor="text1"/>
                <w:szCs w:val="21"/>
                <w:highlight w:val="none"/>
                <w:lang w:val="en-US" w:eastAsia="zh-CN"/>
                <w14:textFill>
                  <w14:solidFill>
                    <w14:schemeClr w14:val="tx1"/>
                  </w14:solidFill>
                </w14:textFill>
              </w:rPr>
              <w:t>028-83235896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4"/>
              <w:spacing w:before="72" w:after="72"/>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11</w:t>
            </w:r>
          </w:p>
        </w:tc>
        <w:tc>
          <w:tcPr>
            <w:tcW w:w="2552" w:type="dxa"/>
            <w:tcBorders>
              <w:top w:val="single" w:color="auto" w:sz="4" w:space="0"/>
              <w:bottom w:val="single" w:color="auto" w:sz="4" w:space="0"/>
            </w:tcBorders>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联系人：</w:t>
            </w:r>
            <w:r>
              <w:rPr>
                <w:rFonts w:hint="eastAsia" w:ascii="仿宋" w:hAnsi="仿宋" w:eastAsia="仿宋"/>
                <w:color w:val="000000" w:themeColor="text1"/>
                <w:szCs w:val="21"/>
                <w:highlight w:val="none"/>
                <w:lang w:val="en-US" w:eastAsia="zh-CN"/>
                <w14:textFill>
                  <w14:solidFill>
                    <w14:schemeClr w14:val="tx1"/>
                  </w14:solidFill>
                </w14:textFill>
              </w:rPr>
              <w:t>张先生</w:t>
            </w:r>
            <w:r>
              <w:rPr>
                <w:rFonts w:hint="eastAsia" w:ascii="仿宋" w:hAnsi="仿宋" w:eastAsia="仿宋"/>
                <w:color w:val="000000" w:themeColor="text1"/>
                <w:szCs w:val="21"/>
                <w:highlight w:val="none"/>
                <w14:textFill>
                  <w14:solidFill>
                    <w14:schemeClr w14:val="tx1"/>
                  </w14:solidFill>
                </w14:textFill>
              </w:rPr>
              <w:t>。</w:t>
            </w:r>
            <w:r>
              <w:rPr>
                <w:rFonts w:ascii="仿宋" w:hAnsi="仿宋" w:eastAsia="仿宋"/>
                <w:color w:val="000000" w:themeColor="text1"/>
                <w:szCs w:val="21"/>
                <w:highlight w:val="none"/>
                <w14:textFill>
                  <w14:solidFill>
                    <w14:schemeClr w14:val="tx1"/>
                  </w14:solidFill>
                </w14:textFill>
              </w:rPr>
              <w:t xml:space="preserve"> </w:t>
            </w:r>
          </w:p>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联系电话：</w:t>
            </w:r>
            <w:r>
              <w:rPr>
                <w:rFonts w:hint="eastAsia" w:ascii="仿宋" w:hAnsi="仿宋" w:eastAsia="仿宋"/>
                <w:color w:val="000000" w:themeColor="text1"/>
                <w:szCs w:val="21"/>
                <w:highlight w:val="none"/>
                <w:lang w:val="en-US" w:eastAsia="zh-CN"/>
                <w14:textFill>
                  <w14:solidFill>
                    <w14:schemeClr w14:val="tx1"/>
                  </w14:solidFill>
                </w14:textFill>
              </w:rPr>
              <w:t>028-83235896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中标通知书领取</w:t>
            </w:r>
          </w:p>
        </w:tc>
        <w:tc>
          <w:tcPr>
            <w:tcW w:w="6111" w:type="dxa"/>
            <w:tcBorders>
              <w:top w:val="single" w:color="auto" w:sz="4" w:space="0"/>
            </w:tcBorders>
            <w:vAlign w:val="center"/>
          </w:tcPr>
          <w:p>
            <w:pPr>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在四川政府采购网公告中标结果同时发出中标通知书，中标供应商自行</w:t>
            </w:r>
            <w:r>
              <w:rPr>
                <w:rFonts w:hint="eastAsia" w:ascii="仿宋" w:hAnsi="仿宋" w:eastAsia="仿宋"/>
                <w:color w:val="000000" w:themeColor="text1"/>
                <w:szCs w:val="21"/>
                <w:highlight w:val="none"/>
                <w:lang w:val="en-US" w:eastAsia="zh-CN"/>
                <w14:textFill>
                  <w14:solidFill>
                    <w14:schemeClr w14:val="tx1"/>
                  </w14:solidFill>
                </w14:textFill>
              </w:rPr>
              <w:t>到采购代理机构公司领取</w:t>
            </w:r>
            <w:r>
              <w:rPr>
                <w:rFonts w:hint="eastAsia" w:ascii="仿宋" w:hAnsi="仿宋" w:eastAsia="仿宋"/>
                <w:color w:val="000000" w:themeColor="text1"/>
                <w:szCs w:val="21"/>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13</w:t>
            </w:r>
          </w:p>
        </w:tc>
        <w:tc>
          <w:tcPr>
            <w:tcW w:w="2552" w:type="dxa"/>
            <w:tcBorders>
              <w:top w:val="single" w:color="auto" w:sz="4" w:space="0"/>
            </w:tcBorders>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p>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供应商询问</w:t>
            </w:r>
          </w:p>
        </w:tc>
        <w:tc>
          <w:tcPr>
            <w:tcW w:w="6111" w:type="dxa"/>
            <w:tcBorders>
              <w:top w:val="single" w:color="auto" w:sz="4" w:space="0"/>
            </w:tcBorders>
          </w:tcPr>
          <w:p>
            <w:pPr>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根据委托代理协议约定，供应商询问由采购代理机构负责答复。</w:t>
            </w:r>
          </w:p>
          <w:p>
            <w:pPr>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项目问题询问：</w:t>
            </w:r>
          </w:p>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联系人：</w:t>
            </w:r>
            <w:r>
              <w:rPr>
                <w:rFonts w:hint="eastAsia" w:ascii="仿宋" w:hAnsi="仿宋" w:eastAsia="仿宋"/>
                <w:color w:val="000000" w:themeColor="text1"/>
                <w:szCs w:val="21"/>
                <w:highlight w:val="none"/>
                <w:lang w:val="en-US" w:eastAsia="zh-CN"/>
                <w14:textFill>
                  <w14:solidFill>
                    <w14:schemeClr w14:val="tx1"/>
                  </w14:solidFill>
                </w14:textFill>
              </w:rPr>
              <w:t>张先生</w:t>
            </w:r>
            <w:r>
              <w:rPr>
                <w:rFonts w:hint="eastAsia" w:ascii="仿宋" w:hAnsi="仿宋" w:eastAsia="仿宋"/>
                <w:color w:val="000000" w:themeColor="text1"/>
                <w:szCs w:val="21"/>
                <w:highlight w:val="none"/>
                <w14:textFill>
                  <w14:solidFill>
                    <w14:schemeClr w14:val="tx1"/>
                  </w14:solidFill>
                </w14:textFill>
              </w:rPr>
              <w:t>。</w:t>
            </w:r>
            <w:r>
              <w:rPr>
                <w:rFonts w:ascii="仿宋" w:hAnsi="仿宋" w:eastAsia="仿宋"/>
                <w:color w:val="000000" w:themeColor="text1"/>
                <w:szCs w:val="21"/>
                <w:highlight w:val="none"/>
                <w14:textFill>
                  <w14:solidFill>
                    <w14:schemeClr w14:val="tx1"/>
                  </w14:solidFill>
                </w14:textFill>
              </w:rPr>
              <w:t xml:space="preserve"> </w:t>
            </w:r>
          </w:p>
          <w:p>
            <w:pPr>
              <w:rPr>
                <w:rFonts w:hint="eastAsia"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联系电话：</w:t>
            </w:r>
            <w:r>
              <w:rPr>
                <w:rFonts w:hint="eastAsia" w:ascii="仿宋" w:hAnsi="仿宋" w:eastAsia="仿宋"/>
                <w:color w:val="000000" w:themeColor="text1"/>
                <w:szCs w:val="21"/>
                <w:highlight w:val="none"/>
                <w:lang w:val="en-US" w:eastAsia="zh-CN"/>
                <w14:textFill>
                  <w14:solidFill>
                    <w14:schemeClr w14:val="tx1"/>
                  </w14:solidFill>
                </w14:textFill>
              </w:rPr>
              <w:t>028-83235896</w:t>
            </w:r>
          </w:p>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递交地址：</w:t>
            </w:r>
            <w:r>
              <w:rPr>
                <w:rFonts w:hint="eastAsia" w:ascii="仿宋" w:hAnsi="仿宋" w:eastAsia="仿宋"/>
                <w:color w:val="000000" w:themeColor="text1"/>
                <w:sz w:val="24"/>
                <w:szCs w:val="28"/>
                <w:highlight w:val="none"/>
                <w14:textFill>
                  <w14:solidFill>
                    <w14:schemeClr w14:val="tx1"/>
                  </w14:solidFill>
                </w14:textFill>
              </w:rPr>
              <w:t>https://www.zcygov.cn</w:t>
            </w:r>
            <w:r>
              <w:rPr>
                <w:rFonts w:hint="eastAsia" w:ascii="仿宋" w:hAnsi="仿宋" w:eastAsia="仿宋"/>
                <w:color w:val="000000" w:themeColor="text1"/>
                <w:szCs w:val="21"/>
                <w:highlight w:val="none"/>
                <w:lang w:val="zh-CN"/>
                <w14:textFill>
                  <w14:solidFill>
                    <w14:schemeClr w14:val="tx1"/>
                  </w14:solidFill>
                </w14:textFill>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4"/>
              <w:ind w:right="26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14</w:t>
            </w:r>
          </w:p>
        </w:tc>
        <w:tc>
          <w:tcPr>
            <w:tcW w:w="2552" w:type="dxa"/>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供应商质疑</w:t>
            </w:r>
          </w:p>
        </w:tc>
        <w:tc>
          <w:tcPr>
            <w:tcW w:w="6111" w:type="dxa"/>
            <w:vAlign w:val="center"/>
          </w:tcPr>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根据委托代理协议约定，供应商质疑由采购代理机构负责答复。</w:t>
            </w:r>
          </w:p>
          <w:p>
            <w:pPr>
              <w:spacing w:line="340" w:lineRule="exact"/>
              <w:ind w:right="105" w:rightChars="50"/>
              <w:jc w:val="left"/>
              <w:rPr>
                <w:rFonts w:hint="default"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联系方式：</w:t>
            </w:r>
            <w:r>
              <w:rPr>
                <w:rFonts w:hint="eastAsia" w:ascii="仿宋" w:hAnsi="仿宋" w:eastAsia="仿宋"/>
                <w:color w:val="000000" w:themeColor="text1"/>
                <w:szCs w:val="21"/>
                <w:highlight w:val="none"/>
                <w:lang w:val="en-US" w:eastAsia="zh-CN"/>
                <w14:textFill>
                  <w14:solidFill>
                    <w14:schemeClr w14:val="tx1"/>
                  </w14:solidFill>
                </w14:textFill>
              </w:rPr>
              <w:t>028-83235896</w:t>
            </w:r>
          </w:p>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eastAsia="zh-CN"/>
                <w14:textFill>
                  <w14:solidFill>
                    <w14:schemeClr w14:val="tx1"/>
                  </w14:solidFill>
                </w14:textFill>
              </w:rPr>
              <w:t>递交</w:t>
            </w:r>
            <w:r>
              <w:rPr>
                <w:rFonts w:hint="eastAsia" w:ascii="仿宋" w:hAnsi="仿宋" w:eastAsia="仿宋"/>
                <w:color w:val="000000" w:themeColor="text1"/>
                <w:szCs w:val="21"/>
                <w:highlight w:val="none"/>
                <w14:textFill>
                  <w14:solidFill>
                    <w14:schemeClr w14:val="tx1"/>
                  </w14:solidFill>
                </w14:textFill>
              </w:rPr>
              <w:t>地址：</w:t>
            </w:r>
            <w:r>
              <w:rPr>
                <w:rFonts w:hint="eastAsia" w:ascii="仿宋" w:hAnsi="仿宋" w:eastAsia="仿宋"/>
                <w:color w:val="000000" w:themeColor="text1"/>
                <w:sz w:val="24"/>
                <w:szCs w:val="28"/>
                <w:highlight w:val="none"/>
                <w14:textFill>
                  <w14:solidFill>
                    <w14:schemeClr w14:val="tx1"/>
                  </w14:solidFill>
                </w14:textFill>
              </w:rPr>
              <w:t>https://www.zcygov.cn</w:t>
            </w:r>
            <w:r>
              <w:rPr>
                <w:rFonts w:hint="eastAsia" w:ascii="仿宋" w:hAnsi="仿宋" w:eastAsia="仿宋"/>
                <w:color w:val="000000" w:themeColor="text1"/>
                <w:szCs w:val="21"/>
                <w:highlight w:val="none"/>
                <w14:textFill>
                  <w14:solidFill>
                    <w14:schemeClr w14:val="tx1"/>
                  </w14:solidFill>
                </w14:textFill>
              </w:rPr>
              <w:t>。</w:t>
            </w:r>
            <w:r>
              <w:rPr>
                <w:rFonts w:hint="eastAsia" w:ascii="仿宋" w:hAnsi="仿宋" w:eastAsia="仿宋"/>
                <w:color w:val="000000" w:themeColor="text1"/>
                <w:szCs w:val="21"/>
                <w:highlight w:val="none"/>
                <w:lang w:val="zh-CN"/>
                <w14:textFill>
                  <w14:solidFill>
                    <w14:schemeClr w14:val="tx1"/>
                  </w14:solidFill>
                </w14:textFill>
              </w:rPr>
              <w:t>（须通过政采云平台递交，请勿线下提交。）</w:t>
            </w:r>
          </w:p>
          <w:p>
            <w:pPr>
              <w:spacing w:line="340" w:lineRule="exact"/>
              <w:ind w:right="105" w:rightChars="50"/>
              <w:jc w:val="left"/>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注：根据《中华人民共和国政府采购法》等规定，供应商质疑不得超出采购文件、采购过程、采购结果的范围, 供应商针对同一采购程序环节的质疑应在法定质疑期内一次性提出。</w:t>
            </w:r>
          </w:p>
          <w:p>
            <w:pPr>
              <w:spacing w:line="340" w:lineRule="exact"/>
              <w:ind w:right="105" w:rightChars="50"/>
              <w:jc w:val="left"/>
              <w:rPr>
                <w:rFonts w:hint="eastAsia" w:ascii="仿宋" w:hAnsi="仿宋" w:eastAsia="仿宋"/>
                <w:color w:val="000000" w:themeColor="text1"/>
                <w:szCs w:val="21"/>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15</w:t>
            </w:r>
          </w:p>
        </w:tc>
        <w:tc>
          <w:tcPr>
            <w:tcW w:w="2552" w:type="dxa"/>
            <w:vAlign w:val="center"/>
          </w:tcPr>
          <w:p>
            <w:pPr>
              <w:pStyle w:val="44"/>
              <w:jc w:val="center"/>
              <w:rPr>
                <w:rFonts w:ascii="仿宋" w:hAnsi="仿宋" w:eastAsia="仿宋" w:cs="Times New Roman"/>
                <w:color w:val="000000" w:themeColor="text1"/>
                <w:kern w:val="2"/>
                <w:sz w:val="21"/>
                <w:szCs w:val="21"/>
                <w:highlight w:val="none"/>
                <w14:textFill>
                  <w14:solidFill>
                    <w14:schemeClr w14:val="tx1"/>
                  </w14:solidFill>
                </w14:textFill>
              </w:rPr>
            </w:pPr>
            <w:r>
              <w:rPr>
                <w:rFonts w:hint="eastAsia" w:ascii="仿宋" w:hAnsi="仿宋" w:eastAsia="仿宋" w:cs="Times New Roman"/>
                <w:color w:val="000000" w:themeColor="text1"/>
                <w:kern w:val="2"/>
                <w:sz w:val="21"/>
                <w:szCs w:val="21"/>
                <w:highlight w:val="none"/>
                <w14:textFill>
                  <w14:solidFill>
                    <w14:schemeClr w14:val="tx1"/>
                  </w14:solidFill>
                </w14:textFill>
              </w:rPr>
              <w:t>供应商投诉</w:t>
            </w:r>
          </w:p>
        </w:tc>
        <w:tc>
          <w:tcPr>
            <w:tcW w:w="6111" w:type="dxa"/>
          </w:tcPr>
          <w:p>
            <w:pPr>
              <w:spacing w:line="340" w:lineRule="exact"/>
              <w:ind w:right="105" w:rightChars="50"/>
              <w:jc w:val="left"/>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投诉受理单位：本项目同级财政部门，即</w:t>
            </w:r>
            <w:r>
              <w:rPr>
                <w:rFonts w:hint="eastAsia" w:ascii="仿宋" w:hAnsi="仿宋" w:eastAsia="仿宋"/>
                <w:color w:val="000000" w:themeColor="text1"/>
                <w:szCs w:val="21"/>
                <w:highlight w:val="none"/>
                <w14:textFill>
                  <w14:solidFill>
                    <w14:schemeClr w14:val="tx1"/>
                  </w14:solidFill>
                </w14:textFill>
              </w:rPr>
              <w:t>青白江区</w:t>
            </w:r>
            <w:r>
              <w:rPr>
                <w:rFonts w:hint="eastAsia" w:ascii="仿宋" w:hAnsi="仿宋" w:eastAsia="仿宋"/>
                <w:color w:val="000000" w:themeColor="text1"/>
                <w:szCs w:val="21"/>
                <w:highlight w:val="none"/>
                <w:lang w:val="zh-CN"/>
                <w14:textFill>
                  <w14:solidFill>
                    <w14:schemeClr w14:val="tx1"/>
                  </w14:solidFill>
                </w14:textFill>
              </w:rPr>
              <w:t>财政局。</w:t>
            </w:r>
          </w:p>
          <w:p>
            <w:pPr>
              <w:spacing w:line="340" w:lineRule="exact"/>
              <w:ind w:right="105" w:rightChars="50"/>
              <w:jc w:val="left"/>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地址：成都市青白江区政府中路160号</w:t>
            </w:r>
          </w:p>
          <w:p>
            <w:pPr>
              <w:spacing w:line="340" w:lineRule="exact"/>
              <w:ind w:right="105" w:rightChars="50"/>
              <w:jc w:val="left"/>
              <w:rPr>
                <w:rFonts w:hint="eastAsia"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投诉电话：</w:t>
            </w:r>
            <w:r>
              <w:rPr>
                <w:rFonts w:ascii="仿宋" w:hAnsi="仿宋" w:eastAsia="仿宋"/>
                <w:color w:val="000000" w:themeColor="text1"/>
                <w:szCs w:val="21"/>
                <w:highlight w:val="none"/>
                <w:lang w:val="zh-CN"/>
                <w14:textFill>
                  <w14:solidFill>
                    <w14:schemeClr w14:val="tx1"/>
                  </w14:solidFill>
                </w14:textFill>
              </w:rPr>
              <w:t>028-8330</w:t>
            </w:r>
            <w:r>
              <w:rPr>
                <w:rFonts w:hint="eastAsia" w:ascii="仿宋" w:hAnsi="仿宋" w:eastAsia="仿宋"/>
                <w:color w:val="000000" w:themeColor="text1"/>
                <w:szCs w:val="21"/>
                <w:highlight w:val="none"/>
                <w:lang w:val="zh-CN"/>
                <w14:textFill>
                  <w14:solidFill>
                    <w14:schemeClr w14:val="tx1"/>
                  </w14:solidFill>
                </w14:textFill>
              </w:rPr>
              <w:t>8630</w:t>
            </w:r>
          </w:p>
          <w:p>
            <w:pPr>
              <w:spacing w:line="340" w:lineRule="exact"/>
              <w:ind w:right="105" w:rightChars="50"/>
              <w:jc w:val="left"/>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16</w:t>
            </w:r>
          </w:p>
        </w:tc>
        <w:tc>
          <w:tcPr>
            <w:tcW w:w="2552" w:type="dxa"/>
            <w:tcBorders>
              <w:right w:val="single" w:color="auto" w:sz="4" w:space="0"/>
            </w:tcBorders>
          </w:tcPr>
          <w:p>
            <w:pPr>
              <w:jc w:val="center"/>
              <w:rPr>
                <w:rFonts w:ascii="仿宋" w:hAnsi="仿宋" w:eastAsia="仿宋"/>
                <w:color w:val="000000" w:themeColor="text1"/>
                <w:szCs w:val="21"/>
                <w:highlight w:val="none"/>
                <w14:textFill>
                  <w14:solidFill>
                    <w14:schemeClr w14:val="tx1"/>
                  </w14:solidFill>
                </w14:textFill>
              </w:rPr>
            </w:pPr>
          </w:p>
          <w:p>
            <w:pPr>
              <w:ind w:firstLine="105" w:firstLine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政府采购合同</w:t>
            </w:r>
          </w:p>
          <w:p>
            <w:pPr>
              <w:ind w:firstLine="105" w:firstLineChars="50"/>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公告备案</w:t>
            </w:r>
          </w:p>
        </w:tc>
        <w:tc>
          <w:tcPr>
            <w:tcW w:w="6111" w:type="dxa"/>
            <w:tcBorders>
              <w:left w:val="single" w:color="auto" w:sz="4" w:space="0"/>
            </w:tcBorders>
          </w:tcPr>
          <w:p>
            <w:pPr>
              <w:rPr>
                <w:rFonts w:ascii="仿宋" w:hAnsi="仿宋" w:eastAsia="仿宋"/>
                <w:color w:val="000000" w:themeColor="text1"/>
                <w:szCs w:val="21"/>
                <w:highlight w:val="none"/>
                <w14:textFill>
                  <w14:solidFill>
                    <w14:schemeClr w14:val="tx1"/>
                  </w14:solidFill>
                </w14:textFill>
              </w:rPr>
            </w:pPr>
            <w:bookmarkStart w:id="27" w:name="PO_默认文件内容_28"/>
            <w:r>
              <w:rPr>
                <w:rFonts w:hint="eastAsia" w:ascii="仿宋" w:hAnsi="仿宋" w:eastAsia="仿宋"/>
                <w:color w:val="000000" w:themeColor="text1"/>
                <w:szCs w:val="21"/>
                <w:highlight w:val="none"/>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000000" w:themeColor="text1"/>
                <w:szCs w:val="21"/>
                <w:highlight w:val="none"/>
                <w:lang w:val="zh-CN"/>
                <w14:textFill>
                  <w14:solidFill>
                    <w14:schemeClr w14:val="tx1"/>
                  </w14:solidFill>
                </w14:textFill>
              </w:rPr>
              <w:t>。</w:t>
            </w:r>
            <w:bookmarkEnd w:id="2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17</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招标服务费</w:t>
            </w:r>
          </w:p>
        </w:tc>
        <w:tc>
          <w:tcPr>
            <w:tcW w:w="6111" w:type="dxa"/>
            <w:tcBorders>
              <w:left w:val="single" w:color="auto" w:sz="4" w:space="0"/>
            </w:tcBorders>
            <w:vAlign w:val="center"/>
          </w:tcPr>
          <w:p>
            <w:pPr>
              <w:pStyle w:val="44"/>
              <w:rPr>
                <w:rFonts w:ascii="仿宋" w:hAnsi="仿宋" w:eastAsia="仿宋"/>
                <w:color w:val="000000" w:themeColor="text1"/>
                <w:sz w:val="21"/>
                <w:szCs w:val="21"/>
                <w:highlight w:val="none"/>
                <w:lang w:val="zh-CN"/>
                <w14:textFill>
                  <w14:solidFill>
                    <w14:schemeClr w14:val="tx1"/>
                  </w14:solidFill>
                </w14:textFill>
              </w:rPr>
            </w:pPr>
            <w:bookmarkStart w:id="28" w:name="PO_默认文件内容_8"/>
            <w:r>
              <w:rPr>
                <w:rFonts w:hint="eastAsia" w:ascii="仿宋" w:hAnsi="仿宋" w:eastAsia="仿宋"/>
                <w:color w:val="000000" w:themeColor="text1"/>
                <w:sz w:val="21"/>
                <w:szCs w:val="21"/>
                <w:highlight w:val="none"/>
                <w:lang w:val="zh-CN"/>
                <w14:textFill>
                  <w14:solidFill>
                    <w14:schemeClr w14:val="tx1"/>
                  </w14:solidFill>
                </w14:textFill>
              </w:rPr>
              <w:t>依照成本加合理利润的原则,以中标金额作为计算基数</w:t>
            </w:r>
            <w:r>
              <w:rPr>
                <w:rFonts w:ascii="仿宋" w:hAnsi="仿宋" w:eastAsia="仿宋"/>
                <w:color w:val="000000" w:themeColor="text1"/>
                <w:sz w:val="21"/>
                <w:szCs w:val="2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 xml:space="preserve"> </w:t>
            </w:r>
            <w:r>
              <w:rPr>
                <w:rFonts w:hint="eastAsia" w:ascii="仿宋" w:hAnsi="仿宋" w:eastAsia="仿宋"/>
                <w:color w:val="000000" w:themeColor="text1"/>
                <w:sz w:val="21"/>
                <w:szCs w:val="21"/>
                <w:highlight w:val="none"/>
                <w:lang w:val="zh-CN"/>
                <w14:textFill>
                  <w14:solidFill>
                    <w14:schemeClr w14:val="tx1"/>
                  </w14:solidFill>
                </w14:textFill>
              </w:rPr>
              <w:t>按下列</w:t>
            </w:r>
            <w:r>
              <w:rPr>
                <w:rFonts w:ascii="仿宋" w:hAnsi="仿宋" w:eastAsia="仿宋"/>
                <w:color w:val="000000" w:themeColor="text1"/>
                <w:sz w:val="21"/>
                <w:szCs w:val="21"/>
                <w:highlight w:val="none"/>
                <w:lang w:val="zh-CN"/>
                <w14:textFill>
                  <w14:solidFill>
                    <w14:schemeClr w14:val="tx1"/>
                  </w14:solidFill>
                </w14:textFill>
              </w:rPr>
              <w:t>收费标准</w:t>
            </w:r>
            <w:bookmarkEnd w:id="28"/>
            <w:r>
              <w:rPr>
                <w:rFonts w:hint="eastAsia" w:ascii="仿宋" w:hAnsi="仿宋" w:eastAsia="仿宋"/>
                <w:color w:val="000000" w:themeColor="text1"/>
                <w:sz w:val="21"/>
                <w:szCs w:val="21"/>
                <w:highlight w:val="none"/>
                <w:lang w:val="zh-CN"/>
                <w14:textFill>
                  <w14:solidFill>
                    <w14:schemeClr w14:val="tx1"/>
                  </w14:solidFill>
                </w14:textFill>
              </w:rPr>
              <w:t>进行收取:</w:t>
            </w:r>
          </w:p>
          <w:tbl>
            <w:tblPr>
              <w:tblStyle w:val="26"/>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Pr>
                <w:p>
                  <w:pPr>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服务类型</w:t>
                  </w:r>
                </w:p>
                <w:p>
                  <w:pPr>
                    <w:snapToGrid w:val="0"/>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费率</w:t>
                  </w:r>
                </w:p>
                <w:p>
                  <w:pPr>
                    <w:snapToGrid w:val="0"/>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中标金额（万元）</w:t>
                  </w:r>
                </w:p>
              </w:tc>
              <w:tc>
                <w:tcPr>
                  <w:tcW w:w="1478" w:type="dxa"/>
                  <w:vAlign w:val="center"/>
                </w:tcPr>
                <w:p>
                  <w:pPr>
                    <w:jc w:val="center"/>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货物招标</w:t>
                  </w:r>
                </w:p>
              </w:tc>
              <w:tc>
                <w:tcPr>
                  <w:tcW w:w="1477" w:type="dxa"/>
                  <w:vAlign w:val="center"/>
                </w:tcPr>
                <w:p>
                  <w:pPr>
                    <w:jc w:val="center"/>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服务招标</w:t>
                  </w:r>
                </w:p>
              </w:tc>
              <w:tc>
                <w:tcPr>
                  <w:tcW w:w="1478" w:type="dxa"/>
                  <w:vAlign w:val="center"/>
                </w:tcPr>
                <w:p>
                  <w:pPr>
                    <w:jc w:val="center"/>
                    <w:rPr>
                      <w:b/>
                      <w:color w:val="000000" w:themeColor="text1"/>
                      <w:sz w:val="15"/>
                      <w:szCs w:val="15"/>
                      <w:highlight w:val="none"/>
                      <w14:textFill>
                        <w14:solidFill>
                          <w14:schemeClr w14:val="tx1"/>
                        </w14:solidFill>
                      </w14:textFill>
                    </w:rPr>
                  </w:pPr>
                  <w:r>
                    <w:rPr>
                      <w:rFonts w:hint="eastAsia"/>
                      <w:b/>
                      <w:color w:val="000000" w:themeColor="text1"/>
                      <w:sz w:val="15"/>
                      <w:szCs w:val="15"/>
                      <w:highlight w:val="none"/>
                      <w14:textFill>
                        <w14:solidFill>
                          <w14:schemeClr w14:val="tx1"/>
                        </w14:solidFill>
                      </w14:textFill>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100以下</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147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1.5%</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100-500</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w:t>
                  </w:r>
                </w:p>
              </w:tc>
              <w:tc>
                <w:tcPr>
                  <w:tcW w:w="147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0.8%</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500-1000</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0.8%</w:t>
                  </w:r>
                </w:p>
              </w:tc>
              <w:tc>
                <w:tcPr>
                  <w:tcW w:w="147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0.45%</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1000-5000</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0.5%</w:t>
                  </w:r>
                </w:p>
              </w:tc>
              <w:tc>
                <w:tcPr>
                  <w:tcW w:w="147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0.25%</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5000-10000</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0.25%</w:t>
                  </w:r>
                </w:p>
              </w:tc>
              <w:tc>
                <w:tcPr>
                  <w:tcW w:w="147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10000-100000</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0.05%</w:t>
                  </w:r>
                </w:p>
              </w:tc>
              <w:tc>
                <w:tcPr>
                  <w:tcW w:w="147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0.05%</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1000000以上</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w:t>
                  </w:r>
                </w:p>
              </w:tc>
              <w:tc>
                <w:tcPr>
                  <w:tcW w:w="1477"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w:t>
                  </w:r>
                </w:p>
              </w:tc>
              <w:tc>
                <w:tcPr>
                  <w:tcW w:w="1478" w:type="dxa"/>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w:t>
                  </w:r>
                </w:p>
              </w:tc>
            </w:tr>
          </w:tbl>
          <w:p>
            <w:pPr>
              <w:pStyle w:val="44"/>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注:</w:t>
            </w:r>
            <w:r>
              <w:rPr>
                <w:rFonts w:ascii="仿宋" w:hAnsi="仿宋" w:eastAsia="仿宋"/>
                <w:color w:val="000000" w:themeColor="text1"/>
                <w:sz w:val="21"/>
                <w:szCs w:val="21"/>
                <w:highlight w:val="none"/>
                <w:lang w:val="zh-CN"/>
                <w14:textFill>
                  <w14:solidFill>
                    <w14:schemeClr w14:val="tx1"/>
                  </w14:solidFill>
                </w14:textFill>
              </w:rPr>
              <w:t xml:space="preserve"> 1</w:t>
            </w:r>
            <w:r>
              <w:rPr>
                <w:rFonts w:hint="eastAsia" w:ascii="仿宋" w:hAnsi="仿宋" w:eastAsia="仿宋"/>
                <w:color w:val="000000" w:themeColor="text1"/>
                <w:sz w:val="21"/>
                <w:szCs w:val="21"/>
                <w:highlight w:val="none"/>
                <w:lang w:val="zh-CN"/>
                <w14:textFill>
                  <w14:solidFill>
                    <w14:schemeClr w14:val="tx1"/>
                  </w14:solidFill>
                </w14:textFill>
              </w:rPr>
              <w:t>、按本表费率计算的收费为招标代理服务全过程的收费基准价格。</w:t>
            </w:r>
          </w:p>
          <w:p>
            <w:pPr>
              <w:pStyle w:val="44"/>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 xml:space="preserve"> </w:t>
            </w:r>
            <w:r>
              <w:rPr>
                <w:rFonts w:ascii="仿宋" w:hAnsi="仿宋" w:eastAsia="仿宋"/>
                <w:color w:val="000000" w:themeColor="text1"/>
                <w:sz w:val="21"/>
                <w:szCs w:val="21"/>
                <w:highlight w:val="none"/>
                <w:lang w:val="zh-CN"/>
                <w14:textFill>
                  <w14:solidFill>
                    <w14:schemeClr w14:val="tx1"/>
                  </w14:solidFill>
                </w14:textFill>
              </w:rPr>
              <w:t xml:space="preserve">   2</w:t>
            </w:r>
            <w:r>
              <w:rPr>
                <w:rFonts w:hint="eastAsia" w:ascii="仿宋" w:hAnsi="仿宋" w:eastAsia="仿宋"/>
                <w:color w:val="000000" w:themeColor="text1"/>
                <w:sz w:val="21"/>
                <w:szCs w:val="21"/>
                <w:highlight w:val="none"/>
                <w:lang w:val="zh-CN"/>
                <w14:textFill>
                  <w14:solidFill>
                    <w14:schemeClr w14:val="tx1"/>
                  </w14:solidFill>
                </w14:textFill>
              </w:rPr>
              <w:t>、招标代理服务收费按差额定率累进法计算。</w:t>
            </w:r>
          </w:p>
          <w:p>
            <w:pPr>
              <w:pStyle w:val="44"/>
              <w:ind w:left="420"/>
              <w:rPr>
                <w:rFonts w:ascii="仿宋" w:hAnsi="仿宋" w:eastAsia="仿宋"/>
                <w:b/>
                <w:bCs/>
                <w:color w:val="000000" w:themeColor="text1"/>
                <w:sz w:val="21"/>
                <w:szCs w:val="21"/>
                <w:highlight w:val="none"/>
                <w:lang w:val="zh-CN"/>
                <w14:textFill>
                  <w14:solidFill>
                    <w14:schemeClr w14:val="tx1"/>
                  </w14:solidFill>
                </w14:textFill>
              </w:rPr>
            </w:pPr>
            <w:r>
              <w:rPr>
                <w:rFonts w:hint="eastAsia" w:ascii="仿宋" w:hAnsi="仿宋" w:eastAsia="仿宋"/>
                <w:b/>
                <w:bCs/>
                <w:color w:val="000000" w:themeColor="text1"/>
                <w:sz w:val="21"/>
                <w:szCs w:val="21"/>
                <w:highlight w:val="none"/>
                <w14:textFill>
                  <w14:solidFill>
                    <w14:schemeClr w14:val="tx1"/>
                  </w14:solidFill>
                </w14:textFill>
              </w:rPr>
              <w:t>3、</w:t>
            </w:r>
            <w:r>
              <w:rPr>
                <w:rFonts w:hint="eastAsia" w:ascii="仿宋" w:hAnsi="仿宋" w:eastAsia="仿宋"/>
                <w:b/>
                <w:bCs/>
                <w:color w:val="000000" w:themeColor="text1"/>
                <w:sz w:val="21"/>
                <w:szCs w:val="21"/>
                <w:highlight w:val="none"/>
                <w:lang w:val="zh-CN"/>
                <w14:textFill>
                  <w14:solidFill>
                    <w14:schemeClr w14:val="tx1"/>
                  </w14:solidFill>
                </w14:textFill>
              </w:rPr>
              <w:t>中标人在领取中标通知书前向招标代理机构交纳招标代理服务费。</w:t>
            </w:r>
          </w:p>
          <w:p>
            <w:pPr>
              <w:widowControl/>
              <w:spacing w:after="0" w:line="240" w:lineRule="auto"/>
              <w:ind w:firstLine="422" w:firstLineChars="200"/>
              <w:jc w:val="left"/>
              <w:rPr>
                <w:rFonts w:hint="eastAsia" w:ascii="仿宋" w:hAnsi="仿宋" w:eastAsia="仿宋"/>
                <w:color w:val="000000" w:themeColor="text1"/>
                <w:sz w:val="21"/>
                <w:szCs w:val="21"/>
                <w:highlight w:val="none"/>
                <w:lang w:val="zh-CN" w:eastAsia="zh-CN"/>
                <w14:textFill>
                  <w14:solidFill>
                    <w14:schemeClr w14:val="tx1"/>
                  </w14:solidFill>
                </w14:textFill>
              </w:rPr>
            </w:pPr>
            <w:r>
              <w:rPr>
                <w:rFonts w:hint="eastAsia" w:ascii="仿宋" w:hAnsi="仿宋" w:eastAsia="仿宋"/>
                <w:b/>
                <w:bCs/>
                <w:color w:val="000000" w:themeColor="text1"/>
                <w:szCs w:val="21"/>
                <w:highlight w:val="none"/>
                <w14:textFill>
                  <w14:solidFill>
                    <w14:schemeClr w14:val="tx1"/>
                  </w14:solidFill>
                </w14:textFill>
              </w:rPr>
              <w:t>4</w:t>
            </w:r>
            <w:r>
              <w:rPr>
                <w:rFonts w:hint="eastAsia" w:ascii="仿宋" w:hAnsi="仿宋" w:eastAsia="仿宋"/>
                <w:b/>
                <w:bCs/>
                <w:color w:val="000000" w:themeColor="text1"/>
                <w:szCs w:val="21"/>
                <w:highlight w:val="none"/>
                <w:lang w:val="zh-CN"/>
                <w14:textFill>
                  <w14:solidFill>
                    <w14:schemeClr w14:val="tx1"/>
                  </w14:solidFill>
                </w14:textFill>
              </w:rPr>
              <w:t>、服务费交纳账户：</w:t>
            </w:r>
            <w:r>
              <w:rPr>
                <w:rFonts w:hint="eastAsia" w:ascii="宋体" w:hAnsi="宋体" w:cs="宋体"/>
                <w:b/>
                <w:bCs/>
                <w:color w:val="000000" w:themeColor="text1"/>
                <w:kern w:val="0"/>
                <w:szCs w:val="21"/>
                <w:highlight w:val="none"/>
                <w14:textFill>
                  <w14:solidFill>
                    <w14:schemeClr w14:val="tx1"/>
                  </w14:solidFill>
                </w14:textFill>
              </w:rPr>
              <w:t xml:space="preserve"> </w:t>
            </w:r>
            <w:r>
              <w:rPr>
                <w:rFonts w:hint="eastAsia" w:ascii="仿宋" w:hAnsi="仿宋" w:eastAsia="仿宋" w:cs="宋体"/>
                <w:b/>
                <w:bCs/>
                <w:color w:val="000000" w:themeColor="text1"/>
                <w:kern w:val="0"/>
                <w:szCs w:val="21"/>
                <w:highlight w:val="none"/>
                <w:lang w:val="en-US" w:eastAsia="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18</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承诺提醒</w:t>
            </w:r>
          </w:p>
        </w:tc>
        <w:tc>
          <w:tcPr>
            <w:tcW w:w="6111" w:type="dxa"/>
            <w:tcBorders>
              <w:left w:val="single" w:color="auto" w:sz="4" w:space="0"/>
            </w:tcBorders>
            <w:vAlign w:val="center"/>
          </w:tcPr>
          <w:p>
            <w:pPr>
              <w:pStyle w:val="44"/>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19</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联合</w:t>
            </w:r>
            <w:r>
              <w:rPr>
                <w:rFonts w:ascii="仿宋" w:hAnsi="仿宋" w:eastAsia="仿宋"/>
                <w:color w:val="000000" w:themeColor="text1"/>
                <w:sz w:val="21"/>
                <w:szCs w:val="21"/>
                <w:highlight w:val="none"/>
                <w:lang w:val="zh-CN"/>
                <w14:textFill>
                  <w14:solidFill>
                    <w14:schemeClr w14:val="tx1"/>
                  </w14:solidFill>
                </w14:textFill>
              </w:rPr>
              <w:t>体</w:t>
            </w:r>
            <w:r>
              <w:rPr>
                <w:rFonts w:hint="eastAsia" w:ascii="仿宋" w:hAnsi="仿宋" w:eastAsia="仿宋"/>
                <w:color w:val="000000" w:themeColor="text1"/>
                <w:sz w:val="21"/>
                <w:szCs w:val="21"/>
                <w:highlight w:val="none"/>
                <w:lang w:val="zh-CN"/>
                <w14:textFill>
                  <w14:solidFill>
                    <w14:schemeClr w14:val="tx1"/>
                  </w14:solidFill>
                </w14:textFill>
              </w:rPr>
              <w:t>（实质性</w:t>
            </w:r>
            <w:r>
              <w:rPr>
                <w:rFonts w:ascii="仿宋" w:hAnsi="仿宋" w:eastAsia="仿宋"/>
                <w:color w:val="000000" w:themeColor="text1"/>
                <w:sz w:val="21"/>
                <w:szCs w:val="21"/>
                <w:highlight w:val="none"/>
                <w:lang w:val="zh-CN"/>
                <w14:textFill>
                  <w14:solidFill>
                    <w14:schemeClr w14:val="tx1"/>
                  </w14:solidFill>
                </w14:textFill>
              </w:rPr>
              <w:t>要求</w:t>
            </w:r>
            <w:r>
              <w:rPr>
                <w:rFonts w:hint="eastAsia" w:ascii="仿宋" w:hAnsi="仿宋" w:eastAsia="仿宋"/>
                <w:color w:val="000000" w:themeColor="text1"/>
                <w:sz w:val="21"/>
                <w:szCs w:val="21"/>
                <w:highlight w:val="none"/>
                <w:lang w:val="zh-CN"/>
                <w14:textFill>
                  <w14:solidFill>
                    <w14:schemeClr w14:val="tx1"/>
                  </w14:solidFill>
                </w14:textFill>
              </w:rPr>
              <w:t>）</w:t>
            </w:r>
          </w:p>
        </w:tc>
        <w:tc>
          <w:tcPr>
            <w:tcW w:w="6111" w:type="dxa"/>
            <w:tcBorders>
              <w:left w:val="single" w:color="auto" w:sz="4" w:space="0"/>
            </w:tcBorders>
            <w:vAlign w:val="center"/>
          </w:tcPr>
          <w:p>
            <w:pPr>
              <w:pStyle w:val="44"/>
              <w:rPr>
                <w:rFonts w:ascii="仿宋" w:hAnsi="仿宋" w:eastAsia="仿宋"/>
                <w:b/>
                <w:color w:val="000000" w:themeColor="text1"/>
                <w:sz w:val="21"/>
                <w:szCs w:val="21"/>
                <w:highlight w:val="none"/>
                <w:lang w:val="zh-CN"/>
                <w14:textFill>
                  <w14:solidFill>
                    <w14:schemeClr w14:val="tx1"/>
                  </w14:solidFill>
                </w14:textFill>
              </w:rPr>
            </w:pPr>
            <w:r>
              <w:rPr>
                <w:rFonts w:ascii="Segoe UI Symbol" w:hAnsi="Segoe UI Symbol" w:eastAsia="仿宋" w:cs="Segoe UI Symbol"/>
                <w:b/>
                <w:color w:val="000000" w:themeColor="text1"/>
                <w:kern w:val="2"/>
                <w:highlight w:val="none"/>
                <w14:textFill>
                  <w14:solidFill>
                    <w14:schemeClr w14:val="tx1"/>
                  </w14:solidFill>
                </w14:textFill>
              </w:rPr>
              <w:t>☑</w:t>
            </w:r>
            <w:r>
              <w:rPr>
                <w:rFonts w:hint="eastAsia" w:ascii="仿宋" w:hAnsi="仿宋" w:eastAsia="仿宋"/>
                <w:b/>
                <w:color w:val="000000" w:themeColor="text1"/>
                <w:sz w:val="21"/>
                <w:szCs w:val="21"/>
                <w:highlight w:val="none"/>
                <w:lang w:val="zh-CN"/>
                <w14:textFill>
                  <w14:solidFill>
                    <w14:schemeClr w14:val="tx1"/>
                  </w14:solidFill>
                </w14:textFill>
              </w:rPr>
              <w:t>本项目不允许</w:t>
            </w:r>
            <w:r>
              <w:rPr>
                <w:rFonts w:ascii="仿宋" w:hAnsi="仿宋" w:eastAsia="仿宋"/>
                <w:b/>
                <w:color w:val="000000" w:themeColor="text1"/>
                <w:sz w:val="21"/>
                <w:szCs w:val="21"/>
                <w:highlight w:val="none"/>
                <w:lang w:val="zh-CN"/>
                <w14:textFill>
                  <w14:solidFill>
                    <w14:schemeClr w14:val="tx1"/>
                  </w14:solidFill>
                </w14:textFill>
              </w:rPr>
              <w:t>联合体</w:t>
            </w:r>
            <w:r>
              <w:rPr>
                <w:rFonts w:hint="eastAsia" w:ascii="仿宋" w:hAnsi="仿宋" w:eastAsia="仿宋"/>
                <w:b/>
                <w:color w:val="000000" w:themeColor="text1"/>
                <w:sz w:val="21"/>
                <w:szCs w:val="21"/>
                <w:highlight w:val="none"/>
                <w:lang w:val="zh-CN"/>
                <w14:textFill>
                  <w14:solidFill>
                    <w14:schemeClr w14:val="tx1"/>
                  </w14:solidFill>
                </w14:textFill>
              </w:rPr>
              <w:t>参加</w:t>
            </w:r>
            <w:r>
              <w:rPr>
                <w:rFonts w:ascii="仿宋" w:hAnsi="仿宋" w:eastAsia="仿宋"/>
                <w:b/>
                <w:color w:val="000000" w:themeColor="text1"/>
                <w:sz w:val="21"/>
                <w:szCs w:val="21"/>
                <w:highlight w:val="none"/>
                <w:lang w:val="zh-CN"/>
                <w14:textFill>
                  <w14:solidFill>
                    <w14:schemeClr w14:val="tx1"/>
                  </w14:solidFill>
                </w14:textFill>
              </w:rPr>
              <w:t xml:space="preserve">    </w:t>
            </w:r>
          </w:p>
          <w:p>
            <w:pPr>
              <w:pStyle w:val="44"/>
              <w:rPr>
                <w:rFonts w:ascii="仿宋" w:hAnsi="仿宋" w:eastAsia="仿宋"/>
                <w:b/>
                <w:color w:val="000000" w:themeColor="text1"/>
                <w:sz w:val="21"/>
                <w:szCs w:val="21"/>
                <w:highlight w:val="none"/>
                <w:lang w:val="zh-CN"/>
                <w14:textFill>
                  <w14:solidFill>
                    <w14:schemeClr w14:val="tx1"/>
                  </w14:solidFill>
                </w14:textFill>
              </w:rPr>
            </w:pPr>
            <w:r>
              <w:rPr>
                <w:rFonts w:ascii="仿宋" w:hAnsi="仿宋" w:eastAsia="仿宋"/>
                <w:b/>
                <w:color w:val="000000" w:themeColor="text1"/>
                <w:sz w:val="21"/>
                <w:szCs w:val="21"/>
                <w:highlight w:val="none"/>
                <w:lang w:val="zh-CN"/>
                <w14:textFill>
                  <w14:solidFill>
                    <w14:schemeClr w14:val="tx1"/>
                  </w14:solidFill>
                </w14:textFill>
              </w:rPr>
              <w:t>□</w:t>
            </w:r>
            <w:r>
              <w:rPr>
                <w:rFonts w:hint="eastAsia" w:ascii="仿宋" w:hAnsi="仿宋" w:eastAsia="仿宋"/>
                <w:b/>
                <w:color w:val="000000" w:themeColor="text1"/>
                <w:sz w:val="21"/>
                <w:szCs w:val="21"/>
                <w:highlight w:val="none"/>
                <w:lang w:val="zh-CN"/>
                <w14:textFill>
                  <w14:solidFill>
                    <w14:schemeClr w14:val="tx1"/>
                  </w14:solidFill>
                </w14:textFill>
              </w:rPr>
              <w:t>本项目允许</w:t>
            </w:r>
            <w:r>
              <w:rPr>
                <w:rFonts w:ascii="仿宋" w:hAnsi="仿宋" w:eastAsia="仿宋"/>
                <w:b/>
                <w:color w:val="000000" w:themeColor="text1"/>
                <w:sz w:val="21"/>
                <w:szCs w:val="21"/>
                <w:highlight w:val="none"/>
                <w:lang w:val="zh-CN"/>
                <w14:textFill>
                  <w14:solidFill>
                    <w14:schemeClr w14:val="tx1"/>
                  </w14:solidFill>
                </w14:textFill>
              </w:rPr>
              <w:t>联合体</w:t>
            </w:r>
            <w:r>
              <w:rPr>
                <w:rFonts w:hint="eastAsia" w:ascii="仿宋" w:hAnsi="仿宋" w:eastAsia="仿宋"/>
                <w:b/>
                <w:color w:val="000000" w:themeColor="text1"/>
                <w:sz w:val="21"/>
                <w:szCs w:val="21"/>
                <w:highlight w:val="none"/>
                <w:lang w:val="zh-CN"/>
                <w14:textFill>
                  <w14:solidFill>
                    <w14:schemeClr w14:val="tx1"/>
                  </w14:solidFill>
                </w14:textFill>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20</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现场考察或标前答疑会</w:t>
            </w:r>
          </w:p>
        </w:tc>
        <w:tc>
          <w:tcPr>
            <w:tcW w:w="6111" w:type="dxa"/>
            <w:tcBorders>
              <w:left w:val="single" w:color="auto" w:sz="4" w:space="0"/>
            </w:tcBorders>
            <w:vAlign w:val="center"/>
          </w:tcPr>
          <w:p>
            <w:pPr>
              <w:pStyle w:val="44"/>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现场考察或标前答疑会时间：年</w:t>
            </w:r>
            <w:r>
              <w:rPr>
                <w:rFonts w:hint="eastAsia" w:ascii="仿宋" w:hAnsi="仿宋" w:eastAsia="仿宋"/>
                <w:color w:val="000000" w:themeColor="text1"/>
                <w:sz w:val="21"/>
                <w:szCs w:val="21"/>
                <w:highlight w:val="none"/>
                <w14:textFill>
                  <w14:solidFill>
                    <w14:schemeClr w14:val="tx1"/>
                  </w14:solidFill>
                </w14:textFill>
              </w:rPr>
              <w:t xml:space="preserve"> 月  日 /</w:t>
            </w:r>
            <w:r>
              <w:rPr>
                <w:rFonts w:hint="eastAsia" w:ascii="仿宋" w:hAnsi="仿宋" w:eastAsia="仿宋"/>
                <w:b/>
                <w:bCs/>
                <w:color w:val="000000" w:themeColor="text1"/>
                <w:sz w:val="21"/>
                <w:szCs w:val="21"/>
                <w:highlight w:val="none"/>
                <w14:textFill>
                  <w14:solidFill>
                    <w14:schemeClr w14:val="tx1"/>
                  </w14:solidFill>
                </w14:textFill>
              </w:rPr>
              <w:t>本项目不组织</w:t>
            </w:r>
            <w:r>
              <w:rPr>
                <w:rFonts w:hint="eastAsia" w:ascii="仿宋" w:hAnsi="仿宋" w:eastAsia="仿宋"/>
                <w:b/>
                <w:bCs/>
                <w:color w:val="000000" w:themeColor="text1"/>
                <w:sz w:val="21"/>
                <w:szCs w:val="21"/>
                <w:highlight w:val="none"/>
                <w:lang w:val="zh-CN"/>
                <w14:textFill>
                  <w14:solidFill>
                    <w14:schemeClr w14:val="tx1"/>
                  </w14:solidFill>
                </w14:textFill>
              </w:rPr>
              <w:t>。</w:t>
            </w:r>
          </w:p>
          <w:p>
            <w:pPr>
              <w:pStyle w:val="44"/>
              <w:rPr>
                <w:rFonts w:ascii="仿宋" w:hAnsi="仿宋" w:eastAsia="仿宋"/>
                <w:b/>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现场考察或标前答疑会地点：</w:t>
            </w:r>
            <w:r>
              <w:rPr>
                <w:rFonts w:hint="eastAsia" w:ascii="仿宋" w:hAnsi="仿宋" w:eastAsia="仿宋"/>
                <w:color w:val="000000" w:themeColor="text1"/>
                <w:sz w:val="21"/>
                <w:szCs w:val="21"/>
                <w:highlight w:val="none"/>
                <w14:textFill>
                  <w14:solidFill>
                    <w14:schemeClr w14:val="tx1"/>
                  </w14:solidFill>
                </w14:textFill>
              </w:rPr>
              <w:t xml:space="preserve">         /</w:t>
            </w:r>
            <w:r>
              <w:rPr>
                <w:rFonts w:hint="eastAsia" w:ascii="仿宋" w:hAnsi="仿宋" w:eastAsia="仿宋"/>
                <w:b/>
                <w:bCs/>
                <w:color w:val="000000" w:themeColor="text1"/>
                <w:sz w:val="21"/>
                <w:szCs w:val="21"/>
                <w:highlight w:val="none"/>
                <w14:textFill>
                  <w14:solidFill>
                    <w14:schemeClr w14:val="tx1"/>
                  </w14:solidFill>
                </w14:textFill>
              </w:rPr>
              <w:t>本项目不组织</w:t>
            </w:r>
            <w:r>
              <w:rPr>
                <w:rFonts w:hint="eastAsia" w:ascii="仿宋" w:hAnsi="仿宋" w:eastAsia="仿宋"/>
                <w:b/>
                <w:bCs/>
                <w:color w:val="000000" w:themeColor="text1"/>
                <w:sz w:val="21"/>
                <w:szCs w:val="21"/>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21</w:t>
            </w:r>
          </w:p>
        </w:tc>
        <w:tc>
          <w:tcPr>
            <w:tcW w:w="2552" w:type="dxa"/>
            <w:tcBorders>
              <w:right w:val="single" w:color="auto" w:sz="4" w:space="0"/>
            </w:tcBorders>
            <w:vAlign w:val="center"/>
          </w:tcPr>
          <w:p>
            <w:pPr>
              <w:pStyle w:val="44"/>
              <w:ind w:left="96"/>
              <w:jc w:val="center"/>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温馨提示</w:t>
            </w:r>
          </w:p>
        </w:tc>
        <w:tc>
          <w:tcPr>
            <w:tcW w:w="6111" w:type="dxa"/>
            <w:tcBorders>
              <w:left w:val="single" w:color="auto" w:sz="4" w:space="0"/>
            </w:tcBorders>
            <w:vAlign w:val="center"/>
          </w:tcPr>
          <w:p>
            <w:pPr>
              <w:pStyle w:val="44"/>
              <w:rPr>
                <w:rFonts w:ascii="仿宋" w:hAnsi="仿宋" w:eastAsia="仿宋"/>
                <w:b/>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rPr>
          <w:rFonts w:ascii="仿宋" w:hAnsi="仿宋" w:eastAsia="仿宋"/>
          <w:color w:val="000000" w:themeColor="text1"/>
          <w:highlight w:val="none"/>
          <w14:textFill>
            <w14:solidFill>
              <w14:schemeClr w14:val="tx1"/>
            </w14:solidFill>
          </w14:textFill>
        </w:rPr>
      </w:pPr>
    </w:p>
    <w:p>
      <w:pPr>
        <w:pStyle w:val="4"/>
        <w:spacing w:line="400" w:lineRule="exact"/>
        <w:jc w:val="center"/>
        <w:rPr>
          <w:rFonts w:ascii="仿宋" w:hAnsi="仿宋" w:eastAsia="仿宋"/>
          <w:bCs w:val="0"/>
          <w:color w:val="000000" w:themeColor="text1"/>
          <w:highlight w:val="none"/>
          <w14:textFill>
            <w14:solidFill>
              <w14:schemeClr w14:val="tx1"/>
            </w14:solidFill>
          </w14:textFill>
        </w:rPr>
      </w:pPr>
      <w:r>
        <w:rPr>
          <w:rFonts w:hint="eastAsia" w:ascii="仿宋" w:hAnsi="仿宋" w:eastAsia="仿宋"/>
          <w:bCs w:val="0"/>
          <w:color w:val="000000" w:themeColor="text1"/>
          <w:highlight w:val="none"/>
          <w14:textFill>
            <w14:solidFill>
              <w14:schemeClr w14:val="tx1"/>
            </w14:solidFill>
          </w14:textFill>
        </w:rPr>
        <w:t>二、总</w:t>
      </w:r>
      <w:r>
        <w:rPr>
          <w:rFonts w:ascii="仿宋" w:hAnsi="仿宋" w:eastAsia="仿宋"/>
          <w:bCs w:val="0"/>
          <w:color w:val="000000" w:themeColor="text1"/>
          <w:highlight w:val="none"/>
          <w14:textFill>
            <w14:solidFill>
              <w14:schemeClr w14:val="tx1"/>
            </w14:solidFill>
          </w14:textFill>
        </w:rPr>
        <w:t xml:space="preserve">  </w:t>
      </w:r>
      <w:r>
        <w:rPr>
          <w:rFonts w:hint="eastAsia" w:ascii="仿宋" w:hAnsi="仿宋" w:eastAsia="仿宋"/>
          <w:bCs w:val="0"/>
          <w:color w:val="000000" w:themeColor="text1"/>
          <w:highlight w:val="none"/>
          <w14:textFill>
            <w14:solidFill>
              <w14:schemeClr w14:val="tx1"/>
            </w14:solidFill>
          </w14:textFill>
        </w:rPr>
        <w:t>则</w:t>
      </w:r>
    </w:p>
    <w:p>
      <w:pPr>
        <w:pStyle w:val="5"/>
        <w:spacing w:line="400" w:lineRule="exact"/>
        <w:ind w:firstLine="482" w:firstLineChars="200"/>
        <w:rPr>
          <w:rFonts w:ascii="仿宋" w:hAnsi="仿宋" w:eastAsia="仿宋"/>
          <w:color w:val="000000" w:themeColor="text1"/>
          <w:sz w:val="24"/>
          <w:szCs w:val="24"/>
          <w:highlight w:val="none"/>
          <w14:textFill>
            <w14:solidFill>
              <w14:schemeClr w14:val="tx1"/>
            </w14:solidFill>
          </w14:textFill>
        </w:rPr>
      </w:pPr>
      <w:bookmarkStart w:id="29" w:name="_Toc183682342"/>
      <w:bookmarkStart w:id="30" w:name="_Toc183582205"/>
      <w:bookmarkStart w:id="31" w:name="_Toc217446034"/>
      <w:bookmarkStart w:id="32" w:name="PO_默认文件内容_24"/>
      <w:r>
        <w:rPr>
          <w:rFonts w:ascii="仿宋" w:hAnsi="仿宋" w:eastAsia="仿宋"/>
          <w:color w:val="000000" w:themeColor="text1"/>
          <w:sz w:val="24"/>
          <w:szCs w:val="24"/>
          <w:highlight w:val="none"/>
          <w14:textFill>
            <w14:solidFill>
              <w14:schemeClr w14:val="tx1"/>
            </w14:solidFill>
          </w14:textFill>
        </w:rPr>
        <w:t>1.</w:t>
      </w:r>
      <w:bookmarkEnd w:id="29"/>
      <w:bookmarkEnd w:id="30"/>
      <w:r>
        <w:rPr>
          <w:rFonts w:hint="eastAsia" w:ascii="仿宋" w:hAnsi="仿宋" w:eastAsia="仿宋"/>
          <w:color w:val="000000" w:themeColor="text1"/>
          <w:sz w:val="24"/>
          <w:szCs w:val="24"/>
          <w:highlight w:val="none"/>
          <w14:textFill>
            <w14:solidFill>
              <w14:schemeClr w14:val="tx1"/>
            </w14:solidFill>
          </w14:textFill>
        </w:rPr>
        <w:t xml:space="preserve"> 适用范围</w:t>
      </w:r>
      <w:bookmarkEnd w:id="31"/>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1.1 </w:t>
      </w:r>
      <w:r>
        <w:rPr>
          <w:rFonts w:hint="eastAsia" w:ascii="仿宋" w:hAnsi="仿宋" w:eastAsia="仿宋"/>
          <w:color w:val="000000" w:themeColor="text1"/>
          <w:sz w:val="24"/>
          <w:highlight w:val="none"/>
          <w14:textFill>
            <w14:solidFill>
              <w14:schemeClr w14:val="tx1"/>
            </w14:solidFill>
          </w14:textFill>
        </w:rPr>
        <w:t>本招标文件仅适用于本次招标采购项目。</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33" w:name="_Toc183682343"/>
      <w:bookmarkStart w:id="34" w:name="_Toc183582206"/>
      <w:bookmarkStart w:id="35" w:name="_Toc217446035"/>
      <w:r>
        <w:rPr>
          <w:rFonts w:ascii="仿宋" w:hAnsi="仿宋" w:eastAsia="仿宋"/>
          <w:color w:val="000000" w:themeColor="text1"/>
          <w:sz w:val="24"/>
          <w:highlight w:val="none"/>
          <w14:textFill>
            <w14:solidFill>
              <w14:schemeClr w14:val="tx1"/>
            </w14:solidFill>
          </w14:textFill>
        </w:rPr>
        <w:t xml:space="preserve">2. </w:t>
      </w:r>
      <w:bookmarkEnd w:id="33"/>
      <w:bookmarkEnd w:id="34"/>
      <w:r>
        <w:rPr>
          <w:rFonts w:hint="eastAsia" w:ascii="仿宋" w:hAnsi="仿宋" w:eastAsia="仿宋"/>
          <w:color w:val="000000" w:themeColor="text1"/>
          <w:sz w:val="24"/>
          <w:highlight w:val="none"/>
          <w14:textFill>
            <w14:solidFill>
              <w14:schemeClr w14:val="tx1"/>
            </w14:solidFill>
          </w14:textFill>
        </w:rPr>
        <w:t>有关</w:t>
      </w:r>
      <w:r>
        <w:rPr>
          <w:rFonts w:hint="eastAsia" w:ascii="仿宋" w:hAnsi="仿宋" w:eastAsia="仿宋"/>
          <w:color w:val="000000" w:themeColor="text1"/>
          <w:sz w:val="24"/>
          <w:szCs w:val="24"/>
          <w:highlight w:val="none"/>
          <w14:textFill>
            <w14:solidFill>
              <w14:schemeClr w14:val="tx1"/>
            </w14:solidFill>
          </w14:textFill>
        </w:rPr>
        <w:t>定义</w:t>
      </w:r>
      <w:bookmarkEnd w:id="35"/>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2.1 </w:t>
      </w:r>
      <w:r>
        <w:rPr>
          <w:rFonts w:hint="eastAsia" w:ascii="仿宋" w:hAnsi="仿宋" w:eastAsia="仿宋"/>
          <w:color w:val="000000" w:themeColor="text1"/>
          <w:sz w:val="24"/>
          <w:highlight w:val="none"/>
          <w14:textFill>
            <w14:solidFill>
              <w14:schemeClr w14:val="tx1"/>
            </w14:solidFill>
          </w14:textFill>
        </w:rPr>
        <w:t>“采购人”系指依法进行政府采购的国家机关、事业单位、团体组织。本次招标的采购人是</w:t>
      </w:r>
      <w:bookmarkEnd w:id="32"/>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s="Times New Roman"/>
          <w:b/>
          <w:bCs/>
          <w:color w:val="000000" w:themeColor="text1"/>
          <w:sz w:val="24"/>
          <w:highlight w:val="none"/>
          <w:u w:val="single"/>
          <w:lang w:val="en-US" w:eastAsia="zh-CN"/>
          <w14:textFill>
            <w14:solidFill>
              <w14:schemeClr w14:val="tx1"/>
            </w14:solidFill>
          </w14:textFill>
        </w:rPr>
        <w:t>成都市青白江区公路养护段</w:t>
      </w:r>
      <w:r>
        <w:rPr>
          <w:rFonts w:hint="eastAsia" w:ascii="仿宋" w:hAnsi="仿宋" w:eastAsia="仿宋" w:cs="Times New Roman"/>
          <w:b w:val="0"/>
          <w:bCs w:val="0"/>
          <w:color w:val="000000" w:themeColor="text1"/>
          <w:sz w:val="24"/>
          <w:highlight w:val="none"/>
          <w:u w:val="none"/>
          <w:lang w:eastAsia="zh-CN"/>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bookmarkStart w:id="36" w:name="PO_默认文件内容_35"/>
      <w:r>
        <w:rPr>
          <w:rFonts w:ascii="仿宋" w:hAnsi="仿宋" w:eastAsia="仿宋"/>
          <w:color w:val="000000" w:themeColor="text1"/>
          <w:sz w:val="24"/>
          <w:highlight w:val="none"/>
          <w14:textFill>
            <w14:solidFill>
              <w14:schemeClr w14:val="tx1"/>
            </w14:solidFill>
          </w14:textFill>
        </w:rPr>
        <w:t xml:space="preserve">2.2 </w:t>
      </w:r>
      <w:r>
        <w:rPr>
          <w:rFonts w:hint="eastAsia" w:ascii="仿宋" w:hAnsi="仿宋" w:eastAsia="仿宋"/>
          <w:color w:val="000000" w:themeColor="text1"/>
          <w:sz w:val="24"/>
          <w:highlight w:val="none"/>
          <w14:textFill>
            <w14:solidFill>
              <w14:schemeClr w14:val="tx1"/>
            </w14:solidFill>
          </w14:textFill>
        </w:rPr>
        <w:t>“采购代理机构”</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系指根据采购人的委托依法办理招标事宜的采购机构。本次招标的采购代理机构是</w:t>
      </w:r>
      <w:r>
        <w:rPr>
          <w:rFonts w:hint="eastAsia" w:ascii="仿宋" w:hAnsi="仿宋" w:eastAsia="仿宋"/>
          <w:b/>
          <w:bCs/>
          <w:color w:val="000000" w:themeColor="text1"/>
          <w:sz w:val="24"/>
          <w:highlight w:val="none"/>
          <w:u w:val="single"/>
          <w:lang w:eastAsia="zh-CN"/>
          <w14:textFill>
            <w14:solidFill>
              <w14:schemeClr w14:val="tx1"/>
            </w14:solidFill>
          </w14:textFill>
        </w:rPr>
        <w:t>华夏城投项目管理有限公司</w:t>
      </w:r>
      <w:r>
        <w:rPr>
          <w:rFonts w:hint="eastAsia" w:ascii="仿宋" w:hAnsi="仿宋" w:eastAsia="仿宋"/>
          <w:color w:val="000000" w:themeColor="text1"/>
          <w:sz w:val="24"/>
          <w:highlight w:val="none"/>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2.3 </w:t>
      </w:r>
      <w:r>
        <w:rPr>
          <w:rFonts w:hint="eastAsia" w:ascii="仿宋" w:hAnsi="仿宋" w:eastAsia="仿宋"/>
          <w:color w:val="000000" w:themeColor="text1"/>
          <w:sz w:val="24"/>
          <w:highlight w:val="none"/>
          <w14:textFill>
            <w14:solidFill>
              <w14:schemeClr w14:val="tx1"/>
            </w14:solidFill>
          </w14:textFill>
        </w:rPr>
        <w:t>“招标采购单位”系指“采购人”和“采购代理机构”的统称。</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2.4 </w:t>
      </w:r>
      <w:r>
        <w:rPr>
          <w:rFonts w:hint="eastAsia" w:ascii="仿宋" w:hAnsi="仿宋" w:eastAsia="仿宋"/>
          <w:color w:val="000000" w:themeColor="text1"/>
          <w:sz w:val="24"/>
          <w:highlight w:val="none"/>
          <w14:textFill>
            <w14:solidFill>
              <w14:schemeClr w14:val="tx1"/>
            </w14:solidFill>
          </w14:textFill>
        </w:rPr>
        <w:t>“投标人”系指获取了招标文件拟参加投标和向采购人提供货物及相应服务的供应商。</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37" w:name="_Toc183682344"/>
      <w:bookmarkStart w:id="38" w:name="_Toc183582207"/>
      <w:bookmarkStart w:id="39" w:name="_Toc217390843"/>
      <w:bookmarkStart w:id="40" w:name="_Toc217446036"/>
      <w:r>
        <w:rPr>
          <w:rFonts w:ascii="仿宋" w:hAnsi="仿宋" w:eastAsia="仿宋"/>
          <w:color w:val="000000" w:themeColor="text1"/>
          <w:sz w:val="24"/>
          <w:highlight w:val="none"/>
          <w14:textFill>
            <w14:solidFill>
              <w14:schemeClr w14:val="tx1"/>
            </w14:solidFill>
          </w14:textFill>
        </w:rPr>
        <w:t xml:space="preserve">3. </w:t>
      </w:r>
      <w:r>
        <w:rPr>
          <w:rFonts w:hint="eastAsia" w:ascii="仿宋" w:hAnsi="仿宋" w:eastAsia="仿宋"/>
          <w:color w:val="000000" w:themeColor="text1"/>
          <w:sz w:val="24"/>
          <w:highlight w:val="none"/>
          <w14:textFill>
            <w14:solidFill>
              <w14:schemeClr w14:val="tx1"/>
            </w14:solidFill>
          </w14:textFill>
        </w:rPr>
        <w:t>合格的投标人</w:t>
      </w:r>
      <w:bookmarkEnd w:id="37"/>
      <w:bookmarkEnd w:id="38"/>
      <w:bookmarkEnd w:id="39"/>
      <w:bookmarkEnd w:id="40"/>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合格的投标人应具备以下条件：</w:t>
      </w:r>
    </w:p>
    <w:p>
      <w:pPr>
        <w:tabs>
          <w:tab w:val="left" w:pos="7665"/>
        </w:tabs>
        <w:spacing w:line="400" w:lineRule="exact"/>
        <w:ind w:firstLine="480" w:firstLineChars="200"/>
        <w:rPr>
          <w:rFonts w:ascii="仿宋" w:hAnsi="仿宋" w:eastAsia="仿宋"/>
          <w:color w:val="000000" w:themeColor="text1"/>
          <w:spacing w:val="-4"/>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（1）本招标文件规定的供应商资格条件</w:t>
      </w:r>
      <w:r>
        <w:rPr>
          <w:rFonts w:hint="eastAsia" w:ascii="仿宋" w:hAnsi="仿宋" w:eastAsia="仿宋"/>
          <w:color w:val="000000" w:themeColor="text1"/>
          <w:spacing w:val="-4"/>
          <w:sz w:val="24"/>
          <w:highlight w:val="none"/>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（2）遵守国家有关的法律、法规、规章和其他政策制度；</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（3）按照招标文件第一章第六条要求规定获取了招标文件。</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41" w:name="_Toc217446037"/>
      <w:bookmarkStart w:id="42" w:name="_Toc183582208"/>
      <w:bookmarkStart w:id="43" w:name="_Toc183682345"/>
      <w:r>
        <w:rPr>
          <w:rFonts w:ascii="仿宋" w:hAnsi="仿宋" w:eastAsia="仿宋"/>
          <w:color w:val="000000" w:themeColor="text1"/>
          <w:sz w:val="24"/>
          <w:highlight w:val="none"/>
          <w14:textFill>
            <w14:solidFill>
              <w14:schemeClr w14:val="tx1"/>
            </w14:solidFill>
          </w14:textFill>
        </w:rPr>
        <w:t xml:space="preserve">4. </w:t>
      </w:r>
      <w:r>
        <w:rPr>
          <w:rFonts w:hint="eastAsia" w:ascii="仿宋" w:hAnsi="仿宋" w:eastAsia="仿宋"/>
          <w:color w:val="000000" w:themeColor="text1"/>
          <w:sz w:val="24"/>
          <w:highlight w:val="none"/>
          <w14:textFill>
            <w14:solidFill>
              <w14:schemeClr w14:val="tx1"/>
            </w14:solidFill>
          </w14:textFill>
        </w:rPr>
        <w:t>投标费用</w:t>
      </w:r>
      <w:bookmarkEnd w:id="41"/>
      <w:bookmarkEnd w:id="42"/>
      <w:bookmarkEnd w:id="43"/>
      <w:r>
        <w:rPr>
          <w:rFonts w:hint="eastAsia" w:ascii="仿宋" w:hAnsi="仿宋" w:eastAsia="仿宋"/>
          <w:color w:val="000000" w:themeColor="text1"/>
          <w:sz w:val="24"/>
          <w:szCs w:val="24"/>
          <w:highlight w:val="none"/>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投标人参加投标的有关费用由投标人自行承担。</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5. </w:t>
      </w:r>
      <w:r>
        <w:rPr>
          <w:rFonts w:hint="eastAsia" w:ascii="仿宋" w:hAnsi="仿宋" w:eastAsia="仿宋"/>
          <w:color w:val="000000" w:themeColor="text1"/>
          <w:sz w:val="24"/>
          <w:highlight w:val="none"/>
          <w14:textFill>
            <w14:solidFill>
              <w14:schemeClr w14:val="tx1"/>
            </w14:solidFill>
          </w14:textFill>
        </w:rPr>
        <w:t>充分、公平竞争保障措施</w:t>
      </w:r>
      <w:r>
        <w:rPr>
          <w:rFonts w:hint="eastAsia" w:ascii="仿宋" w:hAnsi="仿宋" w:eastAsia="仿宋"/>
          <w:color w:val="000000" w:themeColor="text1"/>
          <w:sz w:val="24"/>
          <w:szCs w:val="24"/>
          <w:highlight w:val="none"/>
          <w14:textFill>
            <w14:solidFill>
              <w14:schemeClr w14:val="tx1"/>
            </w14:solidFill>
          </w14:textFill>
        </w:rPr>
        <w:t>（实质性要求）</w:t>
      </w:r>
    </w:p>
    <w:p>
      <w:pPr>
        <w:pStyle w:val="45"/>
        <w:spacing w:line="460" w:lineRule="exact"/>
        <w:ind w:left="1" w:firstLine="482"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 xml:space="preserve">5.1 </w:t>
      </w:r>
      <w:r>
        <w:rPr>
          <w:rFonts w:hint="eastAsia" w:ascii="仿宋" w:hAnsi="仿宋" w:eastAsia="仿宋"/>
          <w:b/>
          <w:color w:val="000000" w:themeColor="text1"/>
          <w:sz w:val="24"/>
          <w:highlight w:val="none"/>
          <w14:textFill>
            <w14:solidFill>
              <w14:schemeClr w14:val="tx1"/>
            </w14:solidFill>
          </w14:textFill>
        </w:rPr>
        <w:t>利害关系供应商处理。</w:t>
      </w:r>
      <w:r>
        <w:rPr>
          <w:rFonts w:hint="eastAsia" w:ascii="仿宋" w:hAnsi="仿宋" w:eastAsia="仿宋"/>
          <w:color w:val="000000" w:themeColor="text1"/>
          <w:sz w:val="24"/>
          <w:highlight w:val="none"/>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5"/>
        <w:spacing w:line="460" w:lineRule="exact"/>
        <w:ind w:left="1" w:firstLine="482"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 xml:space="preserve">5.2 </w:t>
      </w:r>
      <w:r>
        <w:rPr>
          <w:rFonts w:hint="eastAsia" w:ascii="仿宋" w:hAnsi="仿宋" w:eastAsia="仿宋"/>
          <w:b/>
          <w:color w:val="000000" w:themeColor="text1"/>
          <w:sz w:val="24"/>
          <w:highlight w:val="none"/>
          <w14:textFill>
            <w14:solidFill>
              <w14:schemeClr w14:val="tx1"/>
            </w14:solidFill>
          </w14:textFill>
        </w:rPr>
        <w:t>前期参与供应商处理。</w:t>
      </w:r>
      <w:r>
        <w:rPr>
          <w:rFonts w:hint="eastAsia" w:ascii="仿宋" w:hAnsi="仿宋" w:eastAsia="仿宋"/>
          <w:color w:val="000000" w:themeColor="text1"/>
          <w:sz w:val="24"/>
          <w:highlight w:val="none"/>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5"/>
        <w:spacing w:line="460" w:lineRule="exact"/>
        <w:ind w:left="1" w:firstLine="482"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 xml:space="preserve">5.3 </w:t>
      </w:r>
      <w:r>
        <w:rPr>
          <w:rFonts w:hint="eastAsia" w:ascii="仿宋" w:hAnsi="仿宋" w:eastAsia="仿宋"/>
          <w:b/>
          <w:color w:val="000000" w:themeColor="text1"/>
          <w:sz w:val="24"/>
          <w:highlight w:val="none"/>
          <w14:textFill>
            <w14:solidFill>
              <w14:schemeClr w14:val="tx1"/>
            </w14:solidFill>
          </w14:textFill>
        </w:rPr>
        <w:t>利害关系代理人处理。</w:t>
      </w:r>
      <w:r>
        <w:rPr>
          <w:rFonts w:hint="eastAsia" w:ascii="仿宋" w:hAnsi="仿宋" w:eastAsia="仿宋"/>
          <w:color w:val="000000" w:themeColor="text1"/>
          <w:sz w:val="24"/>
          <w:highlight w:val="none"/>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bookmarkStart w:id="44" w:name="_Toc183582209"/>
      <w:bookmarkStart w:id="45" w:name="_Toc77400779"/>
      <w:bookmarkStart w:id="46" w:name="_Toc183682346"/>
      <w:bookmarkStart w:id="47" w:name="_Toc89075875"/>
      <w:bookmarkStart w:id="48" w:name="_Toc217446038"/>
    </w:p>
    <w:p>
      <w:pPr>
        <w:pStyle w:val="4"/>
        <w:spacing w:line="400" w:lineRule="exact"/>
        <w:jc w:val="center"/>
        <w:rPr>
          <w:rFonts w:ascii="仿宋" w:hAnsi="仿宋" w:eastAsia="仿宋"/>
          <w:bCs w:val="0"/>
          <w:color w:val="000000" w:themeColor="text1"/>
          <w:highlight w:val="none"/>
          <w14:textFill>
            <w14:solidFill>
              <w14:schemeClr w14:val="tx1"/>
            </w14:solidFill>
          </w14:textFill>
        </w:rPr>
      </w:pPr>
      <w:r>
        <w:rPr>
          <w:rFonts w:hint="eastAsia" w:ascii="仿宋" w:hAnsi="仿宋" w:eastAsia="仿宋"/>
          <w:bCs w:val="0"/>
          <w:color w:val="000000" w:themeColor="text1"/>
          <w:highlight w:val="none"/>
          <w14:textFill>
            <w14:solidFill>
              <w14:schemeClr w14:val="tx1"/>
            </w14:solidFill>
          </w14:textFill>
        </w:rPr>
        <w:t>三、招标文件</w:t>
      </w:r>
      <w:bookmarkEnd w:id="44"/>
      <w:bookmarkEnd w:id="45"/>
      <w:bookmarkEnd w:id="46"/>
      <w:bookmarkEnd w:id="47"/>
      <w:bookmarkEnd w:id="48"/>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49" w:name="_Toc183582210"/>
      <w:bookmarkStart w:id="50" w:name="_Toc183682347"/>
      <w:bookmarkStart w:id="51" w:name="_Toc217446039"/>
      <w:r>
        <w:rPr>
          <w:rFonts w:hint="eastAsia" w:ascii="仿宋" w:hAnsi="仿宋" w:eastAsia="仿宋"/>
          <w:color w:val="000000" w:themeColor="text1"/>
          <w:sz w:val="24"/>
          <w:highlight w:val="none"/>
          <w14:textFill>
            <w14:solidFill>
              <w14:schemeClr w14:val="tx1"/>
            </w14:solidFill>
          </w14:textFill>
        </w:rPr>
        <w:t>6．招标文件的构成</w:t>
      </w:r>
      <w:bookmarkEnd w:id="49"/>
      <w:bookmarkEnd w:id="50"/>
      <w:bookmarkEnd w:id="51"/>
    </w:p>
    <w:p>
      <w:pPr>
        <w:tabs>
          <w:tab w:val="left" w:pos="7665"/>
        </w:tabs>
        <w:spacing w:line="400" w:lineRule="exact"/>
        <w:ind w:firstLine="480" w:firstLineChars="200"/>
        <w:rPr>
          <w:rFonts w:ascii="仿宋" w:hAnsi="仿宋" w:eastAsia="仿宋"/>
          <w:color w:val="000000" w:themeColor="text1"/>
          <w:kern w:val="0"/>
          <w:sz w:val="24"/>
          <w:szCs w:val="22"/>
          <w:highlight w:val="none"/>
          <w14:textFill>
            <w14:solidFill>
              <w14:schemeClr w14:val="tx1"/>
            </w14:solidFill>
          </w14:textFill>
        </w:rPr>
      </w:pPr>
      <w:r>
        <w:rPr>
          <w:rFonts w:hint="eastAsia" w:ascii="仿宋" w:hAnsi="仿宋" w:eastAsia="仿宋"/>
          <w:color w:val="000000" w:themeColor="text1"/>
          <w:kern w:val="0"/>
          <w:sz w:val="24"/>
          <w:szCs w:val="22"/>
          <w:highlight w:val="none"/>
          <w14:textFill>
            <w14:solidFill>
              <w14:schemeClr w14:val="tx1"/>
            </w14:solidFill>
          </w14:textFill>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kern w:val="0"/>
          <w:sz w:val="24"/>
          <w:szCs w:val="22"/>
          <w:highlight w:val="none"/>
          <w14:textFill>
            <w14:solidFill>
              <w14:schemeClr w14:val="tx1"/>
            </w14:solidFill>
          </w14:textFill>
        </w:rPr>
        <w:t>（一）投标</w:t>
      </w:r>
      <w:r>
        <w:rPr>
          <w:rFonts w:hint="eastAsia" w:ascii="仿宋" w:hAnsi="仿宋" w:eastAsia="仿宋"/>
          <w:color w:val="000000" w:themeColor="text1"/>
          <w:sz w:val="24"/>
          <w:highlight w:val="none"/>
          <w14:textFill>
            <w14:solidFill>
              <w14:schemeClr w14:val="tx1"/>
            </w14:solidFill>
          </w14:textFill>
        </w:rPr>
        <w:t>邀请；</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（二）投标人须知；</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（三）投标文件格式；</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（四）投标人和投标产品的资格、资质性及其他类似效力要求；</w:t>
      </w:r>
    </w:p>
    <w:p>
      <w:pPr>
        <w:pStyle w:val="8"/>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w:t>
      </w:r>
      <w:r>
        <w:rPr>
          <w:rFonts w:hint="eastAsia" w:ascii="仿宋" w:hAnsi="仿宋" w:eastAsia="仿宋" w:cs="仿宋"/>
          <w:bCs/>
          <w:color w:val="000000" w:themeColor="text1"/>
          <w:sz w:val="24"/>
          <w:highlight w:val="none"/>
          <w14:textFill>
            <w14:solidFill>
              <w14:schemeClr w14:val="tx1"/>
            </w14:solidFill>
          </w14:textFill>
        </w:rPr>
        <w:t>资格</w:t>
      </w:r>
      <w:r>
        <w:rPr>
          <w:rFonts w:hint="eastAsia" w:ascii="仿宋" w:hAnsi="仿宋" w:eastAsia="仿宋" w:cs="仿宋"/>
          <w:bCs/>
          <w:color w:val="000000" w:themeColor="text1"/>
          <w:sz w:val="24"/>
          <w:highlight w:val="none"/>
          <w:lang w:eastAsia="zh-CN"/>
          <w14:textFill>
            <w14:solidFill>
              <w14:schemeClr w14:val="tx1"/>
            </w14:solidFill>
          </w14:textFill>
        </w:rPr>
        <w:t>性</w:t>
      </w:r>
      <w:r>
        <w:rPr>
          <w:rFonts w:hint="eastAsia" w:ascii="仿宋" w:hAnsi="仿宋" w:eastAsia="仿宋" w:cs="仿宋"/>
          <w:bCs/>
          <w:color w:val="000000" w:themeColor="text1"/>
          <w:sz w:val="24"/>
          <w:highlight w:val="none"/>
          <w14:textFill>
            <w14:solidFill>
              <w14:schemeClr w14:val="tx1"/>
            </w14:solidFill>
          </w14:textFill>
        </w:rPr>
        <w:t>审查要求</w:t>
      </w:r>
      <w:r>
        <w:rPr>
          <w:rFonts w:hint="eastAsia" w:ascii="仿宋" w:hAnsi="仿宋" w:eastAsia="仿宋"/>
          <w:color w:val="000000" w:themeColor="text1"/>
          <w:sz w:val="24"/>
          <w:highlight w:val="none"/>
          <w14:textFill>
            <w14:solidFill>
              <w14:schemeClr w14:val="tx1"/>
            </w14:solidFill>
          </w14:textFill>
        </w:rPr>
        <w:t>；</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（六）招标项目技术、服务、政府采购合同内容条款及其他商务要求；</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（七）评标办法；</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（八）合同主要条款。</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52" w:name="_Toc183582211"/>
      <w:bookmarkStart w:id="53" w:name="_Toc183682348"/>
      <w:bookmarkStart w:id="54" w:name="_Toc217446040"/>
      <w:r>
        <w:rPr>
          <w:rFonts w:ascii="仿宋" w:hAnsi="仿宋" w:eastAsia="仿宋"/>
          <w:color w:val="000000" w:themeColor="text1"/>
          <w:sz w:val="24"/>
          <w:highlight w:val="none"/>
          <w14:textFill>
            <w14:solidFill>
              <w14:schemeClr w14:val="tx1"/>
            </w14:solidFill>
          </w14:textFill>
        </w:rPr>
        <w:t xml:space="preserve">7. </w:t>
      </w:r>
      <w:r>
        <w:rPr>
          <w:rFonts w:hint="eastAsia" w:ascii="仿宋" w:hAnsi="仿宋" w:eastAsia="仿宋"/>
          <w:color w:val="000000" w:themeColor="text1"/>
          <w:sz w:val="24"/>
          <w:highlight w:val="none"/>
          <w14:textFill>
            <w14:solidFill>
              <w14:schemeClr w14:val="tx1"/>
            </w14:solidFill>
          </w14:textFill>
        </w:rPr>
        <w:t>招标文件的澄清</w:t>
      </w:r>
      <w:bookmarkEnd w:id="52"/>
      <w:bookmarkEnd w:id="53"/>
      <w:r>
        <w:rPr>
          <w:rFonts w:hint="eastAsia" w:ascii="仿宋" w:hAnsi="仿宋" w:eastAsia="仿宋"/>
          <w:color w:val="000000" w:themeColor="text1"/>
          <w:sz w:val="24"/>
          <w:highlight w:val="none"/>
          <w14:textFill>
            <w14:solidFill>
              <w14:schemeClr w14:val="tx1"/>
            </w14:solidFill>
          </w14:textFill>
        </w:rPr>
        <w:t>和修改</w:t>
      </w:r>
      <w:bookmarkEnd w:id="54"/>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7.1 </w:t>
      </w:r>
      <w:r>
        <w:rPr>
          <w:rFonts w:hint="eastAsia" w:ascii="仿宋" w:hAnsi="仿宋" w:eastAsia="仿宋"/>
          <w:color w:val="000000" w:themeColor="text1"/>
          <w:sz w:val="24"/>
          <w:highlight w:val="none"/>
          <w14:textFill>
            <w14:solidFill>
              <w14:schemeClr w14:val="tx1"/>
            </w14:solidFill>
          </w14:textFill>
        </w:rPr>
        <w:t>招标采购单位可以依法对招标文件进行澄清或者修改。</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7.2 </w:t>
      </w:r>
      <w:r>
        <w:rPr>
          <w:rFonts w:hint="eastAsia" w:ascii="仿宋" w:hAnsi="仿宋" w:eastAsia="仿宋"/>
          <w:color w:val="000000" w:themeColor="text1"/>
          <w:sz w:val="24"/>
          <w:highlight w:val="none"/>
          <w14:textFill>
            <w14:solidFill>
              <w14:schemeClr w14:val="tx1"/>
            </w14:solidFill>
          </w14:textFill>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w:t>
      </w:r>
      <w:r>
        <w:rPr>
          <w:rFonts w:hint="eastAsia" w:ascii="仿宋" w:hAnsi="仿宋" w:eastAsia="仿宋"/>
          <w:color w:val="000000" w:themeColor="text1"/>
          <w:sz w:val="24"/>
          <w:highlight w:val="none"/>
          <w:lang w:val="en-US" w:eastAsia="zh-CN"/>
          <w14:textFill>
            <w14:solidFill>
              <w14:schemeClr w14:val="tx1"/>
            </w14:solidFill>
          </w14:textFill>
        </w:rPr>
        <w:t>15</w:t>
      </w:r>
      <w:r>
        <w:rPr>
          <w:rFonts w:hint="eastAsia" w:ascii="仿宋" w:hAnsi="仿宋" w:eastAsia="仿宋"/>
          <w:color w:val="000000" w:themeColor="text1"/>
          <w:sz w:val="24"/>
          <w:highlight w:val="none"/>
          <w14:textFill>
            <w14:solidFill>
              <w14:schemeClr w14:val="tx1"/>
            </w14:solidFill>
          </w14:textFill>
        </w:rPr>
        <w:t>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7.3 </w:t>
      </w:r>
      <w:r>
        <w:rPr>
          <w:rFonts w:hint="eastAsia" w:ascii="仿宋" w:hAnsi="仿宋" w:eastAsia="仿宋"/>
          <w:color w:val="000000" w:themeColor="text1"/>
          <w:sz w:val="24"/>
          <w:highlight w:val="none"/>
          <w14:textFill>
            <w14:solidFill>
              <w14:schemeClr w14:val="tx1"/>
            </w14:solidFill>
          </w14:textFill>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hint="default"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更正通知</w:t>
      </w:r>
      <w:r>
        <w:rPr>
          <w:rFonts w:hint="eastAsia" w:ascii="仿宋" w:hAnsi="仿宋" w:eastAsia="仿宋"/>
          <w:color w:val="000000" w:themeColor="text1"/>
          <w:sz w:val="24"/>
          <w:highlight w:val="none"/>
          <w:lang w:eastAsia="zh-CN"/>
          <w14:textFill>
            <w14:solidFill>
              <w14:schemeClr w14:val="tx1"/>
            </w14:solidFill>
          </w14:textFill>
        </w:rPr>
        <w:t>通过</w:t>
      </w:r>
      <w:r>
        <w:rPr>
          <w:rFonts w:hint="eastAsia" w:ascii="仿宋" w:hAnsi="仿宋" w:eastAsia="仿宋"/>
          <w:color w:val="000000" w:themeColor="text1"/>
          <w:sz w:val="24"/>
          <w:highlight w:val="none"/>
          <w14:textFill>
            <w14:solidFill>
              <w14:schemeClr w14:val="tx1"/>
            </w14:solidFill>
          </w14:textFill>
        </w:rPr>
        <w:t>政府采购云平台通知所有获取招标文件的潜在</w:t>
      </w:r>
      <w:r>
        <w:rPr>
          <w:rFonts w:hint="eastAsia" w:ascii="仿宋" w:hAnsi="仿宋" w:eastAsia="仿宋"/>
          <w:color w:val="000000" w:themeColor="text1"/>
          <w:sz w:val="24"/>
          <w:highlight w:val="none"/>
          <w:lang w:eastAsia="zh-CN"/>
          <w14:textFill>
            <w14:solidFill>
              <w14:schemeClr w14:val="tx1"/>
            </w14:solidFill>
          </w14:textFill>
        </w:rPr>
        <w:t>供应商。</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7.4 </w:t>
      </w:r>
      <w:r>
        <w:rPr>
          <w:rFonts w:hint="eastAsia" w:ascii="仿宋" w:hAnsi="仿宋" w:eastAsia="仿宋"/>
          <w:color w:val="000000" w:themeColor="text1"/>
          <w:sz w:val="24"/>
          <w:highlight w:val="none"/>
          <w14:textFill>
            <w14:solidFill>
              <w14:schemeClr w14:val="tx1"/>
            </w14:solidFill>
          </w14:textFill>
        </w:rPr>
        <w:t>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55" w:name="_Toc217446041"/>
      <w:bookmarkStart w:id="56" w:name="_Toc208848971"/>
      <w:r>
        <w:rPr>
          <w:rFonts w:ascii="仿宋" w:hAnsi="仿宋" w:eastAsia="仿宋"/>
          <w:color w:val="000000" w:themeColor="text1"/>
          <w:sz w:val="24"/>
          <w:highlight w:val="none"/>
          <w14:textFill>
            <w14:solidFill>
              <w14:schemeClr w14:val="tx1"/>
            </w14:solidFill>
          </w14:textFill>
        </w:rPr>
        <w:t xml:space="preserve">8. </w:t>
      </w:r>
      <w:r>
        <w:rPr>
          <w:rFonts w:hint="eastAsia" w:ascii="仿宋" w:hAnsi="仿宋" w:eastAsia="仿宋"/>
          <w:color w:val="000000" w:themeColor="text1"/>
          <w:sz w:val="24"/>
          <w:highlight w:val="none"/>
          <w14:textFill>
            <w14:solidFill>
              <w14:schemeClr w14:val="tx1"/>
            </w14:solidFill>
          </w14:textFill>
        </w:rPr>
        <w:t>答疑会和现场考察</w:t>
      </w:r>
      <w:bookmarkEnd w:id="55"/>
      <w:bookmarkEnd w:id="56"/>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8.1 </w:t>
      </w:r>
      <w:r>
        <w:rPr>
          <w:rFonts w:hint="eastAsia" w:ascii="仿宋" w:hAnsi="仿宋" w:eastAsia="仿宋"/>
          <w:color w:val="000000" w:themeColor="text1"/>
          <w:sz w:val="24"/>
          <w:highlight w:val="none"/>
          <w14:textFill>
            <w14:solidFill>
              <w14:schemeClr w14:val="tx1"/>
            </w14:solidFill>
          </w14:textFill>
        </w:rPr>
        <w:t>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现场考察或标前答疑会时间：详见投标人须知表。</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现场考察或标前答疑会地点：详见投标人须知表。</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8.2 </w:t>
      </w:r>
      <w:r>
        <w:rPr>
          <w:rFonts w:hint="eastAsia" w:ascii="仿宋" w:hAnsi="仿宋" w:eastAsia="仿宋"/>
          <w:color w:val="000000" w:themeColor="text1"/>
          <w:sz w:val="24"/>
          <w:highlight w:val="none"/>
          <w14:textFill>
            <w14:solidFill>
              <w14:schemeClr w14:val="tx1"/>
            </w14:solidFill>
          </w14:textFill>
        </w:rPr>
        <w:t>供应商考察现场所发生的一切费用由供应商自己承担。</w:t>
      </w:r>
    </w:p>
    <w:p>
      <w:pPr>
        <w:pStyle w:val="4"/>
        <w:spacing w:line="400" w:lineRule="exact"/>
        <w:jc w:val="center"/>
        <w:rPr>
          <w:rFonts w:ascii="仿宋" w:hAnsi="仿宋" w:eastAsia="仿宋"/>
          <w:bCs w:val="0"/>
          <w:color w:val="000000" w:themeColor="text1"/>
          <w:highlight w:val="none"/>
          <w14:textFill>
            <w14:solidFill>
              <w14:schemeClr w14:val="tx1"/>
            </w14:solidFill>
          </w14:textFill>
        </w:rPr>
      </w:pPr>
      <w:bookmarkStart w:id="57" w:name="_Toc183682351"/>
      <w:bookmarkStart w:id="58" w:name="_Toc89075876"/>
      <w:bookmarkStart w:id="59" w:name="_Toc77400780"/>
      <w:bookmarkStart w:id="60" w:name="_Toc217446042"/>
      <w:bookmarkStart w:id="61" w:name="_Toc183582214"/>
      <w:r>
        <w:rPr>
          <w:rFonts w:hint="eastAsia" w:ascii="仿宋" w:hAnsi="仿宋" w:eastAsia="仿宋"/>
          <w:bCs w:val="0"/>
          <w:color w:val="000000" w:themeColor="text1"/>
          <w:highlight w:val="none"/>
          <w14:textFill>
            <w14:solidFill>
              <w14:schemeClr w14:val="tx1"/>
            </w14:solidFill>
          </w14:textFill>
        </w:rPr>
        <w:t>四、投标文件</w:t>
      </w:r>
      <w:bookmarkEnd w:id="57"/>
      <w:bookmarkEnd w:id="58"/>
      <w:bookmarkEnd w:id="59"/>
      <w:bookmarkEnd w:id="60"/>
      <w:bookmarkEnd w:id="61"/>
    </w:p>
    <w:p>
      <w:pPr>
        <w:pStyle w:val="5"/>
        <w:spacing w:line="400" w:lineRule="exact"/>
        <w:ind w:firstLine="482" w:firstLineChars="200"/>
        <w:rPr>
          <w:rFonts w:ascii="仿宋" w:hAnsi="仿宋" w:eastAsia="仿宋"/>
          <w:bCs w:val="0"/>
          <w:color w:val="000000" w:themeColor="text1"/>
          <w:sz w:val="24"/>
          <w:highlight w:val="none"/>
          <w14:textFill>
            <w14:solidFill>
              <w14:schemeClr w14:val="tx1"/>
            </w14:solidFill>
          </w14:textFill>
        </w:rPr>
      </w:pPr>
      <w:bookmarkStart w:id="62" w:name="_Toc183582215"/>
      <w:bookmarkStart w:id="63" w:name="_Toc183682352"/>
      <w:bookmarkStart w:id="64" w:name="_Toc217446043"/>
      <w:r>
        <w:rPr>
          <w:rFonts w:hint="eastAsia" w:ascii="仿宋" w:hAnsi="仿宋" w:eastAsia="仿宋"/>
          <w:bCs w:val="0"/>
          <w:color w:val="000000" w:themeColor="text1"/>
          <w:sz w:val="24"/>
          <w:highlight w:val="none"/>
          <w14:textFill>
            <w14:solidFill>
              <w14:schemeClr w14:val="tx1"/>
            </w14:solidFill>
          </w14:textFill>
        </w:rPr>
        <w:t>9．投标文件的语言</w:t>
      </w:r>
      <w:bookmarkEnd w:id="62"/>
      <w:bookmarkEnd w:id="63"/>
      <w:bookmarkEnd w:id="64"/>
    </w:p>
    <w:p>
      <w:pPr>
        <w:tabs>
          <w:tab w:val="left" w:pos="1134"/>
        </w:tabs>
        <w:spacing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bookmarkStart w:id="65" w:name="_Toc183682353"/>
      <w:bookmarkStart w:id="66" w:name="_Toc217446044"/>
      <w:bookmarkStart w:id="67" w:name="_Toc183582216"/>
      <w:r>
        <w:rPr>
          <w:rFonts w:ascii="仿宋" w:hAnsi="仿宋" w:eastAsia="仿宋"/>
          <w:color w:val="000000" w:themeColor="text1"/>
          <w:sz w:val="24"/>
          <w:highlight w:val="none"/>
          <w14:textFill>
            <w14:solidFill>
              <w14:schemeClr w14:val="tx1"/>
            </w14:solidFill>
          </w14:textFill>
        </w:rPr>
        <w:t xml:space="preserve">9.1 </w:t>
      </w:r>
      <w:r>
        <w:rPr>
          <w:rFonts w:hint="eastAsia" w:ascii="仿宋" w:hAnsi="仿宋" w:eastAsia="仿宋"/>
          <w:color w:val="000000" w:themeColor="text1"/>
          <w:sz w:val="24"/>
          <w:highlight w:val="none"/>
          <w14:textFill>
            <w14:solidFill>
              <w14:schemeClr w14:val="tx1"/>
            </w14:solidFill>
          </w14:textFill>
        </w:rPr>
        <w:t>投标人提交的投标文件以及投标人与招标采购单位就有关投标的所有来往书面文件均须使用中文。投标文件中如附有外文资料，主要部分对应翻译成中文并加盖投标人公章后附在相关外文资料后面。</w:t>
      </w:r>
      <w:r>
        <w:rPr>
          <w:rFonts w:hint="eastAsia" w:ascii="仿宋" w:hAnsi="仿宋" w:eastAsia="仿宋"/>
          <w:color w:val="000000" w:themeColor="text1"/>
          <w:sz w:val="24"/>
          <w:highlight w:val="none"/>
          <w:lang w:eastAsia="zh-CN"/>
          <w14:textFill>
            <w14:solidFill>
              <w14:schemeClr w14:val="tx1"/>
            </w14:solidFill>
          </w14:textFill>
        </w:rPr>
        <w:t>未翻译的外文资料，评标委员会可将其视为无效材料。</w:t>
      </w:r>
    </w:p>
    <w:p>
      <w:pPr>
        <w:tabs>
          <w:tab w:val="left" w:pos="1134"/>
        </w:tabs>
        <w:spacing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9.2 </w:t>
      </w:r>
      <w:r>
        <w:rPr>
          <w:rFonts w:hint="eastAsia" w:ascii="仿宋" w:hAnsi="仿宋" w:eastAsia="仿宋"/>
          <w:color w:val="000000" w:themeColor="text1"/>
          <w:sz w:val="24"/>
          <w:highlight w:val="none"/>
          <w14:textFill>
            <w14:solidFill>
              <w14:schemeClr w14:val="tx1"/>
            </w14:solidFill>
          </w14:textFill>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 xml:space="preserve">9.3 </w:t>
      </w:r>
      <w:r>
        <w:rPr>
          <w:rFonts w:hint="eastAsia" w:ascii="仿宋" w:hAnsi="仿宋" w:eastAsia="仿宋" w:cs="宋体"/>
          <w:color w:val="000000" w:themeColor="text1"/>
          <w:sz w:val="24"/>
          <w:highlight w:val="none"/>
          <w14:textFill>
            <w14:solidFill>
              <w14:schemeClr w14:val="tx1"/>
            </w14:solidFill>
          </w14:textFill>
        </w:rPr>
        <w:t>如因未翻译而造成的废标，由投标人承担。</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10．计量单位</w:t>
      </w:r>
      <w:bookmarkEnd w:id="65"/>
      <w:bookmarkEnd w:id="66"/>
      <w:bookmarkEnd w:id="67"/>
      <w:r>
        <w:rPr>
          <w:rFonts w:hint="eastAsia" w:ascii="仿宋" w:hAnsi="仿宋" w:eastAsia="仿宋"/>
          <w:color w:val="000000" w:themeColor="text1"/>
          <w:sz w:val="24"/>
          <w:szCs w:val="24"/>
          <w:highlight w:val="none"/>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68" w:name="_Toc217446045"/>
      <w:r>
        <w:rPr>
          <w:rFonts w:ascii="仿宋" w:hAnsi="仿宋" w:eastAsia="仿宋"/>
          <w:color w:val="000000" w:themeColor="text1"/>
          <w:sz w:val="24"/>
          <w:highlight w:val="none"/>
          <w14:textFill>
            <w14:solidFill>
              <w14:schemeClr w14:val="tx1"/>
            </w14:solidFill>
          </w14:textFill>
        </w:rPr>
        <w:t xml:space="preserve">11. </w:t>
      </w:r>
      <w:r>
        <w:rPr>
          <w:rFonts w:hint="eastAsia" w:ascii="仿宋" w:hAnsi="仿宋" w:eastAsia="仿宋"/>
          <w:color w:val="000000" w:themeColor="text1"/>
          <w:sz w:val="24"/>
          <w:highlight w:val="none"/>
          <w14:textFill>
            <w14:solidFill>
              <w14:schemeClr w14:val="tx1"/>
            </w14:solidFill>
          </w14:textFill>
        </w:rPr>
        <w:t>投标货币</w:t>
      </w:r>
      <w:bookmarkEnd w:id="68"/>
      <w:r>
        <w:rPr>
          <w:rFonts w:hint="eastAsia" w:ascii="仿宋" w:hAnsi="仿宋" w:eastAsia="仿宋"/>
          <w:color w:val="000000" w:themeColor="text1"/>
          <w:sz w:val="24"/>
          <w:highlight w:val="none"/>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本次招标项目的投标均以人民币报价。</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69" w:name="_Toc217446046"/>
      <w:bookmarkStart w:id="70" w:name="_Toc217446047"/>
      <w:r>
        <w:rPr>
          <w:rFonts w:ascii="仿宋" w:hAnsi="仿宋" w:eastAsia="仿宋"/>
          <w:color w:val="000000" w:themeColor="text1"/>
          <w:sz w:val="24"/>
          <w:highlight w:val="none"/>
          <w14:textFill>
            <w14:solidFill>
              <w14:schemeClr w14:val="tx1"/>
            </w14:solidFill>
          </w14:textFill>
        </w:rPr>
        <w:t xml:space="preserve">12. </w:t>
      </w:r>
      <w:r>
        <w:rPr>
          <w:rFonts w:hint="eastAsia" w:ascii="仿宋" w:hAnsi="仿宋" w:eastAsia="仿宋"/>
          <w:color w:val="000000" w:themeColor="text1"/>
          <w:sz w:val="24"/>
          <w:highlight w:val="none"/>
          <w14:textFill>
            <w14:solidFill>
              <w14:schemeClr w14:val="tx1"/>
            </w14:solidFill>
          </w14:textFill>
        </w:rPr>
        <w:t>联合体投标</w:t>
      </w:r>
      <w:bookmarkEnd w:id="69"/>
      <w:r>
        <w:rPr>
          <w:rFonts w:hint="eastAsia" w:ascii="仿宋" w:hAnsi="仿宋" w:eastAsia="仿宋"/>
          <w:color w:val="000000" w:themeColor="text1"/>
          <w:sz w:val="24"/>
          <w:highlight w:val="none"/>
          <w14:textFill>
            <w14:solidFill>
              <w14:schemeClr w14:val="tx1"/>
            </w14:solidFill>
          </w14:textFill>
        </w:rPr>
        <w:t>（仅适用于允许联合体参与的项目</w:t>
      </w:r>
      <w:r>
        <w:rPr>
          <w:rFonts w:ascii="仿宋" w:hAnsi="仿宋" w:eastAsia="仿宋"/>
          <w:color w:val="000000" w:themeColor="text1"/>
          <w:sz w:val="24"/>
          <w:highlight w:val="none"/>
          <w14:textFill>
            <w14:solidFill>
              <w14:schemeClr w14:val="tx1"/>
            </w14:solidFill>
          </w14:textFill>
        </w:rPr>
        <w:t>）</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71" w:name="_Toc308164797"/>
      <w:r>
        <w:rPr>
          <w:rFonts w:ascii="仿宋" w:hAnsi="仿宋" w:eastAsia="仿宋"/>
          <w:color w:val="000000" w:themeColor="text1"/>
          <w:sz w:val="24"/>
          <w:highlight w:val="none"/>
          <w14:textFill>
            <w14:solidFill>
              <w14:schemeClr w14:val="tx1"/>
            </w14:solidFill>
          </w14:textFill>
        </w:rPr>
        <w:t xml:space="preserve">13. </w:t>
      </w:r>
      <w:r>
        <w:rPr>
          <w:rFonts w:hint="eastAsia" w:ascii="仿宋" w:hAnsi="仿宋" w:eastAsia="仿宋"/>
          <w:color w:val="000000" w:themeColor="text1"/>
          <w:sz w:val="24"/>
          <w:highlight w:val="none"/>
          <w14:textFill>
            <w14:solidFill>
              <w14:schemeClr w14:val="tx1"/>
            </w14:solidFill>
          </w14:textFill>
        </w:rPr>
        <w:t>知识产权</w:t>
      </w:r>
      <w:bookmarkEnd w:id="70"/>
      <w:bookmarkEnd w:id="71"/>
      <w:r>
        <w:rPr>
          <w:rFonts w:hint="eastAsia" w:ascii="仿宋" w:hAnsi="仿宋" w:eastAsia="仿宋"/>
          <w:color w:val="000000" w:themeColor="text1"/>
          <w:sz w:val="24"/>
          <w:highlight w:val="none"/>
          <w14:textFill>
            <w14:solidFill>
              <w14:schemeClr w14:val="tx1"/>
            </w14:solidFill>
          </w14:textFill>
        </w:rPr>
        <w:t>（实质性要求）</w:t>
      </w:r>
    </w:p>
    <w:p>
      <w:pPr>
        <w:pStyle w:val="11"/>
        <w:spacing w:line="400" w:lineRule="exact"/>
        <w:ind w:firstLine="480" w:firstLineChars="200"/>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 xml:space="preserve">13.1 </w:t>
      </w:r>
      <w:r>
        <w:rPr>
          <w:rFonts w:hint="eastAsia" w:ascii="仿宋" w:hAnsi="仿宋" w:eastAsia="仿宋"/>
          <w:color w:val="000000" w:themeColor="text1"/>
          <w:sz w:val="24"/>
          <w:szCs w:val="24"/>
          <w:highlight w:val="none"/>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400" w:lineRule="exact"/>
        <w:ind w:firstLine="480" w:firstLineChars="200"/>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 xml:space="preserve">13.2 </w:t>
      </w:r>
      <w:r>
        <w:rPr>
          <w:rFonts w:hint="eastAsia" w:ascii="仿宋" w:hAnsi="仿宋" w:eastAsia="仿宋"/>
          <w:color w:val="000000" w:themeColor="text1"/>
          <w:sz w:val="24"/>
          <w:szCs w:val="24"/>
          <w:highlight w:val="none"/>
          <w14:textFill>
            <w14:solidFill>
              <w14:schemeClr w14:val="tx1"/>
            </w14:solidFill>
          </w14:textFill>
        </w:rPr>
        <w:t>采购人享有本项目实施过程中产生的知识成果及知识产权。</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13.3 </w:t>
      </w:r>
      <w:r>
        <w:rPr>
          <w:rFonts w:hint="eastAsia" w:ascii="仿宋" w:hAnsi="仿宋" w:eastAsia="仿宋"/>
          <w:color w:val="000000" w:themeColor="text1"/>
          <w:sz w:val="24"/>
          <w:highlight w:val="none"/>
          <w14:textFill>
            <w14:solidFill>
              <w14:schemeClr w14:val="tx1"/>
            </w14:solidFill>
          </w14:textFill>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72" w:name="_Toc217446048"/>
      <w:bookmarkStart w:id="73" w:name="_Toc308164798"/>
      <w:bookmarkStart w:id="74" w:name="_Toc183582217"/>
      <w:bookmarkStart w:id="75" w:name="_Toc183682354"/>
      <w:r>
        <w:rPr>
          <w:rFonts w:hint="eastAsia" w:ascii="仿宋" w:hAnsi="仿宋" w:eastAsia="仿宋"/>
          <w:color w:val="000000" w:themeColor="text1"/>
          <w:sz w:val="24"/>
          <w:highlight w:val="none"/>
          <w14:textFill>
            <w14:solidFill>
              <w14:schemeClr w14:val="tx1"/>
            </w14:solidFill>
          </w14:textFill>
        </w:rPr>
        <w:t>14．投标文件的组成</w:t>
      </w:r>
      <w:bookmarkEnd w:id="72"/>
      <w:bookmarkEnd w:id="73"/>
      <w:bookmarkEnd w:id="74"/>
      <w:bookmarkEnd w:id="75"/>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文件一：资格性投标文件</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严格按照第四、五章要求提供相关资格、资质性及其他类似效力要求的相关证明材料。</w:t>
      </w:r>
    </w:p>
    <w:p>
      <w:pPr>
        <w:spacing w:line="400" w:lineRule="exact"/>
        <w:ind w:firstLine="482"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文件二：其他响应性投标文件</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严格按照招标文件要求提供以下四个方面的相关材料：</w:t>
      </w:r>
    </w:p>
    <w:p>
      <w:pPr>
        <w:pStyle w:val="46"/>
        <w:numPr>
          <w:ilvl w:val="0"/>
          <w:numId w:val="2"/>
        </w:numPr>
        <w:spacing w:line="400" w:lineRule="exact"/>
        <w:ind w:firstLineChars="0"/>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报价部分。</w:t>
      </w:r>
    </w:p>
    <w:p>
      <w:pPr>
        <w:spacing w:line="400" w:lineRule="exact"/>
        <w:ind w:left="48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1、投标人按照招标文件要求填写的“开标一览表”、“报价明细表”（如涉及）。 </w:t>
      </w:r>
    </w:p>
    <w:p>
      <w:pPr>
        <w:spacing w:line="400" w:lineRule="exact"/>
        <w:ind w:left="48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2、本次招标报价要求：</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（1）投标人的报价是投标人响应招标项目要求的全部工作内容的价格体现，包括投标人完成本项目所需的一切费用</w:t>
      </w:r>
      <w:r>
        <w:rPr>
          <w:rFonts w:hint="eastAsia" w:ascii="仿宋" w:hAnsi="仿宋" w:eastAsia="仿宋"/>
          <w:b/>
          <w:bCs/>
          <w:color w:val="000000" w:themeColor="text1"/>
          <w:sz w:val="24"/>
          <w:highlight w:val="none"/>
          <w14:textFill>
            <w14:solidFill>
              <w14:schemeClr w14:val="tx1"/>
            </w14:solidFill>
          </w14:textFill>
        </w:rPr>
        <w:t>（实质性要求）</w:t>
      </w:r>
      <w:r>
        <w:rPr>
          <w:rFonts w:hint="eastAsia" w:ascii="仿宋" w:hAnsi="仿宋" w:eastAsia="仿宋"/>
          <w:b w:val="0"/>
          <w:bCs w:val="0"/>
          <w:color w:val="000000" w:themeColor="text1"/>
          <w:sz w:val="24"/>
          <w:highlight w:val="none"/>
          <w14:textFill>
            <w14:solidFill>
              <w14:schemeClr w14:val="tx1"/>
            </w14:solidFill>
          </w14:textFill>
        </w:rPr>
        <w:t>。</w:t>
      </w:r>
    </w:p>
    <w:p>
      <w:pPr>
        <w:spacing w:line="400" w:lineRule="exact"/>
        <w:ind w:left="2"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（2）投标人每种服务只允许有一个报价，并且在合同履行过程中是固定不变的，任何有选择或可调整的报价将不予接受，并按无效投标处理</w:t>
      </w:r>
      <w:r>
        <w:rPr>
          <w:rFonts w:hint="eastAsia" w:ascii="仿宋" w:hAnsi="仿宋" w:eastAsia="仿宋"/>
          <w:b/>
          <w:bCs/>
          <w:color w:val="000000" w:themeColor="text1"/>
          <w:sz w:val="24"/>
          <w:highlight w:val="none"/>
          <w14:textFill>
            <w14:solidFill>
              <w14:schemeClr w14:val="tx1"/>
            </w14:solidFill>
          </w14:textFill>
        </w:rPr>
        <w:t>（实质性要求）</w:t>
      </w:r>
      <w:r>
        <w:rPr>
          <w:rFonts w:hint="eastAsia" w:ascii="仿宋" w:hAnsi="仿宋" w:eastAsia="仿宋"/>
          <w:color w:val="000000" w:themeColor="text1"/>
          <w:sz w:val="24"/>
          <w:highlight w:val="none"/>
          <w14:textFill>
            <w14:solidFill>
              <w14:schemeClr w14:val="tx1"/>
            </w14:solidFill>
          </w14:textFill>
        </w:rPr>
        <w:t>。</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（3）在本次投标之前一周年内，投标人本次投标中对同一品牌同一型号相同配置的产品报价与其在中国境内其他地方的最低报价比例不得高于20%。</w:t>
      </w:r>
      <w:r>
        <w:rPr>
          <w:rFonts w:hint="eastAsia" w:ascii="仿宋" w:hAnsi="仿宋" w:eastAsia="仿宋"/>
          <w:b/>
          <w:bCs/>
          <w:color w:val="000000" w:themeColor="text1"/>
          <w:sz w:val="24"/>
          <w:highlight w:val="none"/>
          <w14:textFill>
            <w14:solidFill>
              <w14:schemeClr w14:val="tx1"/>
            </w14:solidFill>
          </w14:textFill>
        </w:rPr>
        <w:t>（实质性要求）</w:t>
      </w:r>
      <w:r>
        <w:rPr>
          <w:rFonts w:hint="eastAsia" w:ascii="仿宋" w:hAnsi="仿宋" w:eastAsia="仿宋"/>
          <w:color w:val="000000" w:themeColor="text1"/>
          <w:sz w:val="24"/>
          <w:highlight w:val="none"/>
          <w14:textFill>
            <w14:solidFill>
              <w14:schemeClr w14:val="tx1"/>
            </w14:solidFill>
          </w14:textFill>
        </w:rPr>
        <w:t>。</w:t>
      </w:r>
    </w:p>
    <w:p>
      <w:pPr>
        <w:spacing w:line="400" w:lineRule="exact"/>
        <w:ind w:firstLine="482"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（二）服务部分。</w:t>
      </w:r>
      <w:r>
        <w:rPr>
          <w:rFonts w:hint="eastAsia" w:ascii="仿宋" w:hAnsi="仿宋" w:eastAsia="仿宋"/>
          <w:color w:val="000000" w:themeColor="text1"/>
          <w:sz w:val="24"/>
          <w:highlight w:val="none"/>
          <w14:textFill>
            <w14:solidFill>
              <w14:schemeClr w14:val="tx1"/>
            </w14:solidFill>
          </w14:textFill>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（1）服务方案、项目实施方案；</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（2）验收标准和验收方法；</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（3）服务应答表；</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（4）投标人认为需要提供的文件和资料。</w:t>
      </w:r>
    </w:p>
    <w:p>
      <w:pPr>
        <w:spacing w:line="400" w:lineRule="exact"/>
        <w:ind w:firstLine="482"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（三）商务部分。</w:t>
      </w:r>
      <w:r>
        <w:rPr>
          <w:rFonts w:hint="eastAsia" w:ascii="仿宋" w:hAnsi="仿宋" w:eastAsia="仿宋"/>
          <w:color w:val="000000" w:themeColor="text1"/>
          <w:sz w:val="24"/>
          <w:highlight w:val="none"/>
          <w14:textFill>
            <w14:solidFill>
              <w14:schemeClr w14:val="tx1"/>
            </w14:solidFill>
          </w14:textFill>
        </w:rPr>
        <w:t>投标人按照招标文件要求提供的有关文件及优惠承诺。包括以下内容（如涉及）：</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（1）投标函；</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）证明投标人业绩和荣誉的有关材料复印件；</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）商务应答表；</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）其他投标人认为需要提供的文件和资料。</w:t>
      </w:r>
    </w:p>
    <w:p>
      <w:pPr>
        <w:spacing w:line="400" w:lineRule="exact"/>
        <w:ind w:firstLine="482"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（四）其他部分。</w:t>
      </w:r>
      <w:r>
        <w:rPr>
          <w:rFonts w:hint="eastAsia" w:ascii="仿宋" w:hAnsi="仿宋" w:eastAsia="仿宋"/>
          <w:bCs/>
          <w:color w:val="000000" w:themeColor="text1"/>
          <w:sz w:val="24"/>
          <w:highlight w:val="none"/>
          <w14:textFill>
            <w14:solidFill>
              <w14:schemeClr w14:val="tx1"/>
            </w14:solidFill>
          </w14:textFill>
        </w:rPr>
        <w:t>投标人按照招标文件要求作出的其他应答和承诺。</w:t>
      </w:r>
    </w:p>
    <w:p>
      <w:pPr>
        <w:pStyle w:val="5"/>
        <w:tabs>
          <w:tab w:val="left" w:pos="3480"/>
        </w:tabs>
        <w:spacing w:line="400" w:lineRule="exact"/>
        <w:ind w:firstLine="482" w:firstLineChars="200"/>
        <w:rPr>
          <w:rFonts w:ascii="仿宋" w:hAnsi="仿宋" w:eastAsia="仿宋"/>
          <w:color w:val="000000" w:themeColor="text1"/>
          <w:sz w:val="24"/>
          <w:highlight w:val="none"/>
          <w14:textFill>
            <w14:solidFill>
              <w14:schemeClr w14:val="tx1"/>
            </w14:solidFill>
          </w14:textFill>
        </w:rPr>
      </w:pPr>
      <w:bookmarkStart w:id="76" w:name="_Toc183582218"/>
      <w:bookmarkStart w:id="77" w:name="_Toc217446049"/>
      <w:bookmarkStart w:id="78" w:name="_Toc183682355"/>
      <w:bookmarkStart w:id="79" w:name="_Toc308164799"/>
      <w:r>
        <w:rPr>
          <w:rFonts w:hint="eastAsia" w:ascii="仿宋" w:hAnsi="仿宋" w:eastAsia="仿宋"/>
          <w:color w:val="000000" w:themeColor="text1"/>
          <w:sz w:val="24"/>
          <w:highlight w:val="none"/>
          <w14:textFill>
            <w14:solidFill>
              <w14:schemeClr w14:val="tx1"/>
            </w14:solidFill>
          </w14:textFill>
        </w:rPr>
        <w:t>15．投标文件格式</w:t>
      </w:r>
      <w:bookmarkEnd w:id="76"/>
      <w:bookmarkEnd w:id="77"/>
      <w:bookmarkEnd w:id="78"/>
      <w:bookmarkEnd w:id="79"/>
    </w:p>
    <w:p>
      <w:pPr>
        <w:tabs>
          <w:tab w:val="left" w:pos="7665"/>
        </w:tabs>
        <w:spacing w:line="400" w:lineRule="exact"/>
        <w:ind w:left="13" w:leftChars="6"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15.1 </w:t>
      </w:r>
      <w:r>
        <w:rPr>
          <w:rFonts w:hint="eastAsia" w:ascii="仿宋" w:hAnsi="仿宋" w:eastAsia="仿宋"/>
          <w:color w:val="000000" w:themeColor="text1"/>
          <w:sz w:val="24"/>
          <w:highlight w:val="none"/>
          <w14:textFill>
            <w14:solidFill>
              <w14:schemeClr w14:val="tx1"/>
            </w14:solidFill>
          </w14:textFill>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15.2 </w:t>
      </w:r>
      <w:r>
        <w:rPr>
          <w:rFonts w:hint="eastAsia" w:ascii="仿宋" w:hAnsi="仿宋" w:eastAsia="仿宋"/>
          <w:color w:val="000000" w:themeColor="text1"/>
          <w:sz w:val="24"/>
          <w:highlight w:val="none"/>
          <w14:textFill>
            <w14:solidFill>
              <w14:schemeClr w14:val="tx1"/>
            </w14:solidFill>
          </w14:textFill>
        </w:rPr>
        <w:t>对于没有格式要求的投标文件由投标人自行编写。</w:t>
      </w:r>
    </w:p>
    <w:p>
      <w:pPr>
        <w:pStyle w:val="5"/>
        <w:spacing w:line="400" w:lineRule="exact"/>
        <w:ind w:firstLine="482" w:firstLineChars="200"/>
        <w:rPr>
          <w:rFonts w:ascii="仿宋" w:hAnsi="仿宋" w:eastAsia="仿宋"/>
          <w:bCs w:val="0"/>
          <w:color w:val="000000" w:themeColor="text1"/>
          <w:sz w:val="24"/>
          <w:highlight w:val="none"/>
          <w14:textFill>
            <w14:solidFill>
              <w14:schemeClr w14:val="tx1"/>
            </w14:solidFill>
          </w14:textFill>
        </w:rPr>
      </w:pPr>
      <w:bookmarkStart w:id="80" w:name="_Toc308164801"/>
      <w:bookmarkStart w:id="81" w:name="_Toc183582224"/>
      <w:bookmarkStart w:id="82" w:name="_Toc183682361"/>
      <w:bookmarkStart w:id="83" w:name="_Toc217446051"/>
      <w:r>
        <w:rPr>
          <w:rFonts w:hint="eastAsia" w:ascii="仿宋" w:hAnsi="仿宋" w:eastAsia="仿宋"/>
          <w:bCs w:val="0"/>
          <w:color w:val="000000" w:themeColor="text1"/>
          <w:sz w:val="24"/>
          <w:highlight w:val="none"/>
          <w14:textFill>
            <w14:solidFill>
              <w14:schemeClr w14:val="tx1"/>
            </w14:solidFill>
          </w14:textFill>
        </w:rPr>
        <w:t>16．投标有效期</w:t>
      </w:r>
      <w:bookmarkEnd w:id="80"/>
      <w:bookmarkEnd w:id="81"/>
      <w:bookmarkEnd w:id="82"/>
      <w:bookmarkEnd w:id="83"/>
      <w:r>
        <w:rPr>
          <w:rFonts w:hint="eastAsia" w:ascii="仿宋" w:hAnsi="仿宋" w:eastAsia="仿宋"/>
          <w:color w:val="000000" w:themeColor="text1"/>
          <w:sz w:val="24"/>
          <w:szCs w:val="24"/>
          <w:highlight w:val="none"/>
          <w14:textFill>
            <w14:solidFill>
              <w14:schemeClr w14:val="tx1"/>
            </w14:solidFill>
          </w14:textFill>
        </w:rPr>
        <w:t>（实质性要求）</w:t>
      </w:r>
    </w:p>
    <w:p>
      <w:pPr>
        <w:tabs>
          <w:tab w:val="left" w:pos="7665"/>
        </w:tabs>
        <w:spacing w:line="400" w:lineRule="exact"/>
        <w:ind w:left="13" w:leftChars="6"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6</w:t>
      </w:r>
      <w:r>
        <w:rPr>
          <w:rFonts w:ascii="仿宋" w:hAnsi="仿宋" w:eastAsia="仿宋"/>
          <w:color w:val="000000" w:themeColor="text1"/>
          <w:sz w:val="24"/>
          <w:highlight w:val="none"/>
          <w14:textFill>
            <w14:solidFill>
              <w14:schemeClr w14:val="tx1"/>
            </w14:solidFill>
          </w14:textFill>
        </w:rPr>
        <w:t xml:space="preserve">.1 </w:t>
      </w:r>
      <w:r>
        <w:rPr>
          <w:rFonts w:hint="eastAsia" w:ascii="仿宋" w:hAnsi="仿宋" w:eastAsia="仿宋"/>
          <w:color w:val="000000" w:themeColor="text1"/>
          <w:sz w:val="24"/>
          <w:highlight w:val="none"/>
          <w14:textFill>
            <w14:solidFill>
              <w14:schemeClr w14:val="tx1"/>
            </w14:solidFill>
          </w14:textFill>
        </w:rPr>
        <w:t>本项目投标有效期为投标截止时间届满后</w:t>
      </w:r>
      <w:r>
        <w:rPr>
          <w:rFonts w:hint="eastAsia" w:ascii="仿宋" w:hAnsi="仿宋" w:eastAsia="仿宋"/>
          <w:b/>
          <w:bCs/>
          <w:color w:val="000000" w:themeColor="text1"/>
          <w:sz w:val="24"/>
          <w:highlight w:val="none"/>
          <w:lang w:val="en-US" w:eastAsia="zh-CN"/>
          <w14:textFill>
            <w14:solidFill>
              <w14:schemeClr w14:val="tx1"/>
            </w14:solidFill>
          </w14:textFill>
        </w:rPr>
        <w:t>120</w:t>
      </w:r>
      <w:r>
        <w:rPr>
          <w:rFonts w:hint="eastAsia" w:ascii="仿宋" w:hAnsi="仿宋" w:eastAsia="仿宋"/>
          <w:color w:val="000000" w:themeColor="text1"/>
          <w:sz w:val="24"/>
          <w:highlight w:val="none"/>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6</w:t>
      </w:r>
      <w:r>
        <w:rPr>
          <w:rFonts w:ascii="仿宋" w:hAnsi="仿宋" w:eastAsia="仿宋"/>
          <w:color w:val="000000" w:themeColor="text1"/>
          <w:sz w:val="24"/>
          <w:highlight w:val="none"/>
          <w14:textFill>
            <w14:solidFill>
              <w14:schemeClr w14:val="tx1"/>
            </w14:solidFill>
          </w14:textFill>
        </w:rPr>
        <w:t xml:space="preserve">.3 </w:t>
      </w:r>
      <w:r>
        <w:rPr>
          <w:rFonts w:hint="eastAsia" w:ascii="仿宋" w:hAnsi="仿宋" w:eastAsia="仿宋"/>
          <w:color w:val="000000" w:themeColor="text1"/>
          <w:sz w:val="24"/>
          <w:highlight w:val="none"/>
          <w14:textFill>
            <w14:solidFill>
              <w14:schemeClr w14:val="tx1"/>
            </w14:solidFill>
          </w14:textFill>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eastAsia="仿宋"/>
          <w:bCs w:val="0"/>
          <w:color w:val="000000" w:themeColor="text1"/>
          <w:sz w:val="24"/>
          <w:highlight w:val="none"/>
          <w14:textFill>
            <w14:solidFill>
              <w14:schemeClr w14:val="tx1"/>
            </w14:solidFill>
          </w14:textFill>
        </w:rPr>
      </w:pPr>
      <w:bookmarkStart w:id="84" w:name="_Toc308164802"/>
      <w:bookmarkStart w:id="85" w:name="_Toc183682362"/>
      <w:bookmarkStart w:id="86" w:name="_Toc217446052"/>
      <w:bookmarkStart w:id="87" w:name="_Toc183582225"/>
      <w:r>
        <w:rPr>
          <w:rFonts w:hint="eastAsia" w:ascii="仿宋" w:hAnsi="仿宋" w:eastAsia="仿宋"/>
          <w:bCs w:val="0"/>
          <w:color w:val="000000" w:themeColor="text1"/>
          <w:sz w:val="24"/>
          <w:highlight w:val="none"/>
          <w14:textFill>
            <w14:solidFill>
              <w14:schemeClr w14:val="tx1"/>
            </w14:solidFill>
          </w14:textFill>
        </w:rPr>
        <w:t>17．</w:t>
      </w:r>
      <w:bookmarkEnd w:id="84"/>
      <w:bookmarkEnd w:id="85"/>
      <w:bookmarkEnd w:id="86"/>
      <w:bookmarkEnd w:id="87"/>
      <w:r>
        <w:rPr>
          <w:rFonts w:hint="eastAsia" w:ascii="仿宋" w:hAnsi="仿宋" w:eastAsia="仿宋"/>
          <w:bCs w:val="0"/>
          <w:color w:val="000000" w:themeColor="text1"/>
          <w:sz w:val="24"/>
          <w:highlight w:val="none"/>
          <w14:textFill>
            <w14:solidFill>
              <w14:schemeClr w14:val="tx1"/>
            </w14:solidFill>
          </w14:textFill>
        </w:rPr>
        <w:t>投标文件的制作和签章、加密</w:t>
      </w:r>
    </w:p>
    <w:p>
      <w:pPr>
        <w:tabs>
          <w:tab w:val="left" w:pos="7665"/>
        </w:tabs>
        <w:spacing w:line="400" w:lineRule="exact"/>
        <w:ind w:left="13" w:leftChars="6" w:firstLine="360" w:firstLineChars="15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17.3 投标人应使用CA数字证书对投标文件进行加密。</w:t>
      </w:r>
    </w:p>
    <w:p>
      <w:pPr>
        <w:tabs>
          <w:tab w:val="left" w:pos="7665"/>
        </w:tabs>
        <w:spacing w:line="400" w:lineRule="exact"/>
        <w:ind w:left="13" w:leftChars="6" w:firstLine="360" w:firstLineChars="15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17.4 招标文件若有修改，投标人根据修改后的招标文件制作或修改并递交投标文件。</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17.6本次招标要求的复印件是指对图文进行复制后的文件，包括扫描、复印、影印等方式复制的材料。</w:t>
      </w:r>
    </w:p>
    <w:p>
      <w:pPr>
        <w:pStyle w:val="5"/>
        <w:spacing w:line="400" w:lineRule="exact"/>
        <w:ind w:firstLine="482" w:firstLineChars="200"/>
        <w:rPr>
          <w:rFonts w:ascii="仿宋" w:hAnsi="仿宋" w:eastAsia="仿宋"/>
          <w:bCs w:val="0"/>
          <w:color w:val="000000" w:themeColor="text1"/>
          <w:sz w:val="24"/>
          <w:szCs w:val="24"/>
          <w:highlight w:val="none"/>
          <w14:textFill>
            <w14:solidFill>
              <w14:schemeClr w14:val="tx1"/>
            </w14:solidFill>
          </w14:textFill>
        </w:rPr>
      </w:pPr>
      <w:bookmarkStart w:id="88" w:name="_Toc77400782"/>
      <w:bookmarkStart w:id="89" w:name="_Toc183582231"/>
      <w:bookmarkStart w:id="90" w:name="_Toc89075878"/>
      <w:bookmarkStart w:id="91" w:name="_Toc217446056"/>
      <w:bookmarkStart w:id="92" w:name="_Toc183682368"/>
      <w:bookmarkStart w:id="93" w:name="_Toc308164805"/>
      <w:r>
        <w:rPr>
          <w:rFonts w:hint="eastAsia" w:ascii="仿宋" w:hAnsi="仿宋" w:eastAsia="仿宋"/>
          <w:bCs w:val="0"/>
          <w:color w:val="000000" w:themeColor="text1"/>
          <w:sz w:val="24"/>
          <w:szCs w:val="24"/>
          <w:highlight w:val="none"/>
          <w14:textFill>
            <w14:solidFill>
              <w14:schemeClr w14:val="tx1"/>
            </w14:solidFill>
          </w14:textFill>
        </w:rPr>
        <w:t>18</w:t>
      </w:r>
      <w:r>
        <w:rPr>
          <w:rFonts w:hint="eastAsia" w:ascii="仿宋" w:hAnsi="仿宋" w:eastAsia="仿宋"/>
          <w:bCs w:val="0"/>
          <w:color w:val="000000" w:themeColor="text1"/>
          <w:sz w:val="28"/>
          <w:szCs w:val="28"/>
          <w:highlight w:val="none"/>
          <w14:textFill>
            <w14:solidFill>
              <w14:schemeClr w14:val="tx1"/>
            </w14:solidFill>
          </w14:textFill>
        </w:rPr>
        <w:t>．</w:t>
      </w:r>
      <w:r>
        <w:rPr>
          <w:rFonts w:hint="eastAsia" w:ascii="仿宋" w:hAnsi="仿宋" w:eastAsia="仿宋"/>
          <w:bCs w:val="0"/>
          <w:color w:val="000000" w:themeColor="text1"/>
          <w:sz w:val="24"/>
          <w:szCs w:val="24"/>
          <w:highlight w:val="none"/>
          <w14:textFill>
            <w14:solidFill>
              <w14:schemeClr w14:val="tx1"/>
            </w14:solidFill>
          </w14:textFill>
        </w:rPr>
        <w:t>投标文件的递交</w:t>
      </w:r>
    </w:p>
    <w:p>
      <w:pPr>
        <w:tabs>
          <w:tab w:val="left" w:pos="1095"/>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18.2投标人应充分考虑递交文件的不可预见因素，在投标截止时间后将无法递交。</w:t>
      </w:r>
    </w:p>
    <w:p>
      <w:pPr>
        <w:pStyle w:val="5"/>
        <w:spacing w:line="400" w:lineRule="exact"/>
        <w:ind w:firstLine="482" w:firstLineChars="200"/>
        <w:rPr>
          <w:rFonts w:ascii="仿宋" w:hAnsi="仿宋" w:eastAsia="仿宋"/>
          <w:bCs w:val="0"/>
          <w:color w:val="000000" w:themeColor="text1"/>
          <w:sz w:val="24"/>
          <w:szCs w:val="24"/>
          <w:highlight w:val="none"/>
          <w14:textFill>
            <w14:solidFill>
              <w14:schemeClr w14:val="tx1"/>
            </w14:solidFill>
          </w14:textFill>
        </w:rPr>
      </w:pPr>
      <w:bookmarkStart w:id="94" w:name="_Toc183682365"/>
      <w:bookmarkStart w:id="95" w:name="_Toc183582228"/>
      <w:bookmarkStart w:id="96" w:name="_Toc217446055"/>
      <w:r>
        <w:rPr>
          <w:rFonts w:hint="eastAsia" w:ascii="仿宋" w:hAnsi="仿宋" w:eastAsia="仿宋"/>
          <w:bCs w:val="0"/>
          <w:color w:val="000000" w:themeColor="text1"/>
          <w:sz w:val="24"/>
          <w:szCs w:val="24"/>
          <w:highlight w:val="none"/>
          <w14:textFill>
            <w14:solidFill>
              <w14:schemeClr w14:val="tx1"/>
            </w14:solidFill>
          </w14:textFill>
        </w:rPr>
        <w:t>19.</w:t>
      </w:r>
      <w:r>
        <w:rPr>
          <w:rFonts w:ascii="仿宋" w:hAnsi="仿宋" w:eastAsia="仿宋"/>
          <w:bCs w:val="0"/>
          <w:color w:val="000000" w:themeColor="text1"/>
          <w:sz w:val="24"/>
          <w:szCs w:val="24"/>
          <w:highlight w:val="none"/>
          <w14:textFill>
            <w14:solidFill>
              <w14:schemeClr w14:val="tx1"/>
            </w14:solidFill>
          </w14:textFill>
        </w:rPr>
        <w:t>投标文件的</w:t>
      </w:r>
      <w:r>
        <w:rPr>
          <w:rFonts w:hint="eastAsia" w:ascii="仿宋" w:hAnsi="仿宋" w:eastAsia="仿宋"/>
          <w:bCs w:val="0"/>
          <w:color w:val="000000" w:themeColor="text1"/>
          <w:sz w:val="24"/>
          <w:szCs w:val="24"/>
          <w:highlight w:val="none"/>
          <w14:textFill>
            <w14:solidFill>
              <w14:schemeClr w14:val="tx1"/>
            </w14:solidFill>
          </w14:textFill>
        </w:rPr>
        <w:t>补充</w:t>
      </w:r>
      <w:r>
        <w:rPr>
          <w:rFonts w:ascii="仿宋" w:hAnsi="仿宋" w:eastAsia="仿宋"/>
          <w:bCs w:val="0"/>
          <w:color w:val="000000" w:themeColor="text1"/>
          <w:sz w:val="24"/>
          <w:szCs w:val="24"/>
          <w:highlight w:val="none"/>
          <w14:textFill>
            <w14:solidFill>
              <w14:schemeClr w14:val="tx1"/>
            </w14:solidFill>
          </w14:textFill>
        </w:rPr>
        <w:t>、</w:t>
      </w:r>
      <w:r>
        <w:rPr>
          <w:rFonts w:hint="eastAsia" w:ascii="仿宋" w:hAnsi="仿宋" w:eastAsia="仿宋"/>
          <w:bCs w:val="0"/>
          <w:color w:val="000000" w:themeColor="text1"/>
          <w:sz w:val="24"/>
          <w:szCs w:val="24"/>
          <w:highlight w:val="none"/>
          <w14:textFill>
            <w14:solidFill>
              <w14:schemeClr w14:val="tx1"/>
            </w14:solidFill>
          </w14:textFill>
        </w:rPr>
        <w:t>修改或撤</w:t>
      </w:r>
      <w:bookmarkEnd w:id="94"/>
      <w:bookmarkEnd w:id="95"/>
      <w:r>
        <w:rPr>
          <w:rFonts w:hint="eastAsia" w:ascii="仿宋" w:hAnsi="仿宋" w:eastAsia="仿宋"/>
          <w:bCs w:val="0"/>
          <w:color w:val="000000" w:themeColor="text1"/>
          <w:sz w:val="24"/>
          <w:szCs w:val="24"/>
          <w:highlight w:val="none"/>
          <w14:textFill>
            <w14:solidFill>
              <w14:schemeClr w14:val="tx1"/>
            </w14:solidFill>
          </w14:textFill>
        </w:rPr>
        <w:t>回</w:t>
      </w:r>
      <w:bookmarkEnd w:id="96"/>
    </w:p>
    <w:p>
      <w:pPr>
        <w:spacing w:line="400" w:lineRule="exact"/>
        <w:ind w:firstLine="470" w:firstLineChars="196"/>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color w:val="000000" w:themeColor="text1"/>
          <w:sz w:val="24"/>
          <w:highlight w:val="none"/>
          <w14:textFill>
            <w14:solidFill>
              <w14:schemeClr w14:val="tx1"/>
            </w14:solidFill>
          </w14:textFill>
        </w:rPr>
        <w:t>撤回投标文件进行补充、修改，在投标截止时间前未重新递交的，视为撤回投标文件。</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19.2投标截止时间后，投标人不得对其递交的投标文件做任何补充、修改。</w:t>
      </w:r>
    </w:p>
    <w:p>
      <w:pPr>
        <w:spacing w:line="400" w:lineRule="exact"/>
        <w:ind w:firstLine="472" w:firstLineChars="196"/>
        <w:outlineLvl w:val="2"/>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20.投标文件的解密</w:t>
      </w:r>
    </w:p>
    <w:p>
      <w:pPr>
        <w:spacing w:line="400" w:lineRule="exact"/>
        <w:ind w:firstLine="470" w:firstLineChars="196"/>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投标人登录政府采购云平台，点击“项目采购—开标评标”模块，进入本项目“开标大厅”，等待代理机构开启解密后，进行线上解密。</w:t>
      </w:r>
      <w:r>
        <w:rPr>
          <w:rFonts w:hint="eastAsia" w:ascii="仿宋" w:hAnsi="仿宋" w:eastAsia="仿宋"/>
          <w:b/>
          <w:bCs/>
          <w:color w:val="000000" w:themeColor="text1"/>
          <w:sz w:val="24"/>
          <w:highlight w:val="none"/>
          <w14:textFill>
            <w14:solidFill>
              <w14:schemeClr w14:val="tx1"/>
            </w14:solidFill>
          </w14:textFill>
        </w:rPr>
        <w:t>除因</w:t>
      </w:r>
      <w:r>
        <w:rPr>
          <w:rFonts w:hint="eastAsia" w:ascii="仿宋" w:hAnsi="仿宋" w:eastAsia="仿宋"/>
          <w:b/>
          <w:bCs/>
          <w:color w:val="000000" w:themeColor="text1"/>
          <w:sz w:val="24"/>
          <w:highlight w:val="none"/>
          <w:lang w:eastAsia="zh-CN"/>
          <w14:textFill>
            <w14:solidFill>
              <w14:schemeClr w14:val="tx1"/>
            </w14:solidFill>
          </w14:textFill>
        </w:rPr>
        <w:t>系统发生故障</w:t>
      </w:r>
      <w:r>
        <w:rPr>
          <w:rFonts w:hint="eastAsia" w:ascii="仿宋" w:hAnsi="仿宋" w:eastAsia="仿宋"/>
          <w:b/>
          <w:bCs/>
          <w:color w:val="000000" w:themeColor="text1"/>
          <w:sz w:val="24"/>
          <w:highlight w:val="none"/>
          <w:lang w:val="zh-CN" w:eastAsia="zh-CN"/>
          <w14:textFill>
            <w14:solidFill>
              <w14:schemeClr w14:val="tx1"/>
            </w14:solidFill>
          </w14:textFill>
        </w:rPr>
        <w:t>（</w:t>
      </w:r>
      <w:r>
        <w:rPr>
          <w:rFonts w:hint="eastAsia" w:ascii="仿宋" w:hAnsi="仿宋" w:eastAsia="仿宋"/>
          <w:b/>
          <w:bCs/>
          <w:color w:val="000000" w:themeColor="text1"/>
          <w:sz w:val="24"/>
          <w:highlight w:val="none"/>
          <w:lang w:val="en-US" w:eastAsia="zh-CN"/>
          <w14:textFill>
            <w14:solidFill>
              <w14:schemeClr w14:val="tx1"/>
            </w14:solidFill>
          </w14:textFill>
        </w:rPr>
        <w:t>包括组织场所停电、断网等）</w:t>
      </w:r>
      <w:r>
        <w:rPr>
          <w:rFonts w:hint="eastAsia" w:ascii="仿宋" w:hAnsi="仿宋" w:eastAsia="仿宋"/>
          <w:b/>
          <w:bCs/>
          <w:color w:val="000000" w:themeColor="text1"/>
          <w:sz w:val="24"/>
          <w:highlight w:val="none"/>
          <w:lang w:eastAsia="zh-CN"/>
          <w14:textFill>
            <w14:solidFill>
              <w14:schemeClr w14:val="tx1"/>
            </w14:solidFill>
          </w14:textFill>
        </w:rPr>
        <w:t>导致投标文件无法按时解密外，投标文件未按时解密的作为无效投标处理</w:t>
      </w:r>
      <w:r>
        <w:rPr>
          <w:rFonts w:hint="eastAsia" w:ascii="仿宋" w:hAnsi="仿宋" w:eastAsia="仿宋"/>
          <w:b/>
          <w:bCs/>
          <w:color w:val="000000" w:themeColor="text1"/>
          <w:sz w:val="24"/>
          <w:highlight w:val="none"/>
          <w14:textFill>
            <w14:solidFill>
              <w14:schemeClr w14:val="tx1"/>
            </w14:solidFill>
          </w14:textFill>
        </w:rPr>
        <w:t>。</w:t>
      </w:r>
    </w:p>
    <w:p>
      <w:pPr>
        <w:pStyle w:val="4"/>
        <w:spacing w:line="400" w:lineRule="exact"/>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五、开标和中标</w:t>
      </w:r>
      <w:bookmarkEnd w:id="88"/>
      <w:bookmarkEnd w:id="89"/>
      <w:bookmarkEnd w:id="90"/>
      <w:bookmarkEnd w:id="91"/>
      <w:bookmarkEnd w:id="92"/>
      <w:bookmarkEnd w:id="93"/>
    </w:p>
    <w:p>
      <w:pPr>
        <w:pStyle w:val="5"/>
        <w:spacing w:line="400" w:lineRule="exact"/>
        <w:ind w:firstLine="482" w:firstLineChars="200"/>
        <w:rPr>
          <w:rFonts w:ascii="仿宋" w:hAnsi="仿宋" w:eastAsia="仿宋"/>
          <w:bCs w:val="0"/>
          <w:color w:val="000000" w:themeColor="text1"/>
          <w:sz w:val="24"/>
          <w:highlight w:val="none"/>
          <w14:textFill>
            <w14:solidFill>
              <w14:schemeClr w14:val="tx1"/>
            </w14:solidFill>
          </w14:textFill>
        </w:rPr>
      </w:pPr>
      <w:bookmarkStart w:id="97" w:name="_Toc183682369"/>
      <w:bookmarkStart w:id="98" w:name="_Toc308164806"/>
      <w:bookmarkStart w:id="99" w:name="_Toc217446057"/>
      <w:bookmarkStart w:id="100" w:name="_Toc183582232"/>
      <w:bookmarkStart w:id="101" w:name="_Toc217446083"/>
      <w:r>
        <w:rPr>
          <w:rFonts w:hint="eastAsia" w:ascii="仿宋" w:hAnsi="仿宋" w:eastAsia="仿宋"/>
          <w:bCs w:val="0"/>
          <w:color w:val="000000" w:themeColor="text1"/>
          <w:sz w:val="24"/>
          <w:highlight w:val="none"/>
          <w14:textFill>
            <w14:solidFill>
              <w14:schemeClr w14:val="tx1"/>
            </w14:solidFill>
          </w14:textFill>
        </w:rPr>
        <w:t>21．开标</w:t>
      </w:r>
      <w:bookmarkEnd w:id="97"/>
      <w:bookmarkEnd w:id="98"/>
      <w:bookmarkEnd w:id="99"/>
      <w:bookmarkEnd w:id="100"/>
      <w:r>
        <w:rPr>
          <w:rFonts w:hint="eastAsia" w:ascii="仿宋" w:hAnsi="仿宋" w:eastAsia="仿宋"/>
          <w:bCs w:val="0"/>
          <w:color w:val="000000" w:themeColor="text1"/>
          <w:sz w:val="24"/>
          <w:highlight w:val="none"/>
          <w14:textFill>
            <w14:solidFill>
              <w14:schemeClr w14:val="tx1"/>
            </w14:solidFill>
          </w14:textFill>
        </w:rPr>
        <w:t>及开标程序</w:t>
      </w:r>
    </w:p>
    <w:p>
      <w:pPr>
        <w:ind w:firstLine="480" w:firstLineChars="200"/>
        <w:rPr>
          <w:rFonts w:eastAsia="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21.1本项目为不见面开标项目。（递交电子投标文件的投标人不足3家的，不予开标。）</w:t>
      </w:r>
    </w:p>
    <w:p>
      <w:pPr>
        <w:spacing w:before="120"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提示：投标人未按时登录不见面开标系统，错过开标解密时间的，由投标人自行承担不利后果。</w:t>
      </w:r>
    </w:p>
    <w:p>
      <w:pPr>
        <w:spacing w:before="120"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21.3解密投标文件。等待代理机构开启解密后，投标人进行线上解密。开启解密后，投标人应在</w:t>
      </w:r>
      <w:r>
        <w:rPr>
          <w:rFonts w:hint="eastAsia" w:ascii="仿宋" w:hAnsi="仿宋" w:eastAsia="仿宋"/>
          <w:b/>
          <w:bCs/>
          <w:color w:val="000000" w:themeColor="text1"/>
          <w:sz w:val="24"/>
          <w:highlight w:val="none"/>
          <w14:textFill>
            <w14:solidFill>
              <w14:schemeClr w14:val="tx1"/>
            </w14:solidFill>
          </w14:textFill>
        </w:rPr>
        <w:t>60分钟</w:t>
      </w:r>
      <w:r>
        <w:rPr>
          <w:rFonts w:hint="eastAsia" w:ascii="仿宋" w:hAnsi="仿宋" w:eastAsia="仿宋"/>
          <w:color w:val="000000" w:themeColor="text1"/>
          <w:sz w:val="24"/>
          <w:highlight w:val="none"/>
          <w14:textFill>
            <w14:solidFill>
              <w14:schemeClr w14:val="tx1"/>
            </w14:solidFill>
          </w14:textFill>
        </w:rPr>
        <w:t>内，使用加密该投标文件的CA数字证书在线完成投标文件的解密。除因系统故障</w:t>
      </w:r>
      <w:r>
        <w:rPr>
          <w:rFonts w:hint="eastAsia" w:ascii="仿宋" w:hAnsi="仿宋" w:eastAsia="仿宋" w:cs="仿宋"/>
          <w:b w:val="0"/>
          <w:bCs/>
          <w:color w:val="000000" w:themeColor="text1"/>
          <w:sz w:val="24"/>
          <w:szCs w:val="24"/>
          <w:highlight w:val="none"/>
          <w:lang w:val="zh-CN"/>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包括组织场所停电、断网等）</w:t>
      </w:r>
      <w:r>
        <w:rPr>
          <w:rFonts w:hint="eastAsia" w:ascii="仿宋" w:hAnsi="仿宋" w:eastAsia="仿宋"/>
          <w:color w:val="000000" w:themeColor="text1"/>
          <w:sz w:val="24"/>
          <w:highlight w:val="none"/>
          <w14:textFill>
            <w14:solidFill>
              <w14:schemeClr w14:val="tx1"/>
            </w14:solidFill>
          </w14:textFill>
        </w:rPr>
        <w:t>导致系统无法使用外，投标人在规定的解密时间内，未成功解密的投标文件将视为无效投标文件。</w:t>
      </w:r>
    </w:p>
    <w:p>
      <w:pPr>
        <w:spacing w:before="120"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color w:val="000000" w:themeColor="text1"/>
          <w:sz w:val="24"/>
          <w:highlight w:val="none"/>
          <w14:textFill>
            <w14:solidFill>
              <w14:schemeClr w14:val="tx1"/>
            </w14:solidFill>
          </w14:textFill>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color w:val="000000" w:themeColor="text1"/>
          <w:sz w:val="24"/>
          <w:highlight w:val="none"/>
          <w14:textFill>
            <w14:solidFill>
              <w14:schemeClr w14:val="tx1"/>
            </w14:solidFill>
          </w14:textFill>
        </w:rPr>
      </w:pPr>
      <w:bookmarkStart w:id="102" w:name="_Toc308164807"/>
      <w:bookmarkStart w:id="103" w:name="_Toc217446058"/>
      <w:r>
        <w:rPr>
          <w:rFonts w:hint="eastAsia" w:ascii="仿宋" w:hAnsi="仿宋" w:eastAsia="仿宋"/>
          <w:color w:val="000000" w:themeColor="text1"/>
          <w:sz w:val="24"/>
          <w:highlight w:val="none"/>
          <w14:textFill>
            <w14:solidFill>
              <w14:schemeClr w14:val="tx1"/>
            </w14:solidFill>
          </w14:textFill>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21.6因</w:t>
      </w:r>
      <w:r>
        <w:rPr>
          <w:rFonts w:hint="eastAsia" w:ascii="仿宋" w:hAnsi="仿宋" w:eastAsia="仿宋"/>
          <w:color w:val="000000" w:themeColor="text1"/>
          <w:sz w:val="24"/>
          <w:highlight w:val="none"/>
          <w:lang w:eastAsia="zh-CN"/>
          <w14:textFill>
            <w14:solidFill>
              <w14:schemeClr w14:val="tx1"/>
            </w14:solidFill>
          </w14:textFill>
        </w:rPr>
        <w:t>组织场所</w:t>
      </w:r>
      <w:r>
        <w:rPr>
          <w:rFonts w:hint="eastAsia" w:ascii="仿宋" w:hAnsi="仿宋" w:eastAsia="仿宋"/>
          <w:color w:val="000000" w:themeColor="text1"/>
          <w:sz w:val="24"/>
          <w:highlight w:val="none"/>
          <w14:textFill>
            <w14:solidFill>
              <w14:schemeClr w14:val="tx1"/>
            </w14:solidFill>
          </w14:textFill>
        </w:rPr>
        <w:t>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21.7不见面开标过程中，各方主体均应遵守互联网有关规定，不得发表与交易活动无关的言论。</w:t>
      </w:r>
    </w:p>
    <w:bookmarkEnd w:id="102"/>
    <w:bookmarkEnd w:id="103"/>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22．开评标过程存档</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开标和评标过程进行全过程电子监控，并将电子监控资料存储介质留存归档。</w:t>
      </w:r>
    </w:p>
    <w:p>
      <w:pPr>
        <w:pStyle w:val="5"/>
        <w:spacing w:line="400" w:lineRule="exact"/>
        <w:ind w:firstLine="482"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23.评标情况公告</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eastAsia="仿宋"/>
          <w:b w:val="0"/>
          <w:color w:val="000000" w:themeColor="text1"/>
          <w:sz w:val="24"/>
          <w:szCs w:val="24"/>
          <w:highlight w:val="none"/>
          <w14:textFill>
            <w14:solidFill>
              <w14:schemeClr w14:val="tx1"/>
            </w14:solidFill>
          </w14:textFill>
        </w:rPr>
      </w:pPr>
      <w:bookmarkStart w:id="104" w:name="_Toc308164810"/>
      <w:bookmarkStart w:id="105" w:name="_Toc217446064"/>
      <w:bookmarkStart w:id="106" w:name="_Toc183582240"/>
      <w:bookmarkStart w:id="107" w:name="_Toc183682377"/>
      <w:r>
        <w:rPr>
          <w:rFonts w:hint="eastAsia" w:ascii="仿宋" w:hAnsi="仿宋" w:eastAsia="仿宋"/>
          <w:bCs w:val="0"/>
          <w:color w:val="000000" w:themeColor="text1"/>
          <w:sz w:val="24"/>
          <w:szCs w:val="24"/>
          <w:highlight w:val="none"/>
          <w14:textFill>
            <w14:solidFill>
              <w14:schemeClr w14:val="tx1"/>
            </w14:solidFill>
          </w14:textFill>
        </w:rPr>
        <w:t>24.采购人确定中标人过程中，发现中标候选人有下列情形之一的，应当不予确定其为中标人：</w:t>
      </w:r>
    </w:p>
    <w:p>
      <w:pPr>
        <w:spacing w:after="0"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（1）发现中标候选人存在禁止参加本项目采购活动的违法行为的；</w:t>
      </w:r>
    </w:p>
    <w:p>
      <w:pPr>
        <w:spacing w:after="0"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（2）中标候选人因不可抗力，不能继续参加政府采购活动；</w:t>
      </w:r>
    </w:p>
    <w:p>
      <w:pPr>
        <w:spacing w:after="0"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（3）中标候选人无偿赠与或者低于成本价竞争；</w:t>
      </w:r>
    </w:p>
    <w:p>
      <w:pPr>
        <w:spacing w:after="0"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（4）中标候选人提供虚假材料；</w:t>
      </w:r>
    </w:p>
    <w:p>
      <w:pPr>
        <w:spacing w:after="0"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中标候选人恶意串通。</w:t>
      </w:r>
    </w:p>
    <w:p>
      <w:pPr>
        <w:pStyle w:val="5"/>
        <w:spacing w:line="400" w:lineRule="exact"/>
        <w:ind w:firstLine="482" w:firstLineChars="200"/>
        <w:rPr>
          <w:rFonts w:ascii="仿宋" w:hAnsi="仿宋" w:eastAsia="仿宋"/>
          <w:bCs w:val="0"/>
          <w:color w:val="000000" w:themeColor="text1"/>
          <w:sz w:val="24"/>
          <w:szCs w:val="24"/>
          <w:highlight w:val="none"/>
          <w14:textFill>
            <w14:solidFill>
              <w14:schemeClr w14:val="tx1"/>
            </w14:solidFill>
          </w14:textFill>
        </w:rPr>
      </w:pPr>
      <w:r>
        <w:rPr>
          <w:rFonts w:hint="eastAsia" w:ascii="仿宋" w:hAnsi="仿宋" w:eastAsia="仿宋"/>
          <w:bCs w:val="0"/>
          <w:color w:val="000000" w:themeColor="text1"/>
          <w:sz w:val="24"/>
          <w:szCs w:val="24"/>
          <w:highlight w:val="none"/>
          <w14:textFill>
            <w14:solidFill>
              <w14:schemeClr w14:val="tx1"/>
            </w14:solidFill>
          </w14:textFill>
        </w:rPr>
        <w:t>25.中标通知书</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w:t>
      </w:r>
      <w:r>
        <w:rPr>
          <w:rFonts w:hint="eastAsia" w:ascii="仿宋" w:hAnsi="仿宋" w:eastAsia="仿宋"/>
          <w:bCs/>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1 中标通知书为签订政府采购合同的依据之一，是合同的有效组成部分。</w:t>
      </w:r>
    </w:p>
    <w:p>
      <w:pPr>
        <w:tabs>
          <w:tab w:val="left" w:pos="7665"/>
        </w:tabs>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25.4</w:t>
      </w:r>
      <w:r>
        <w:rPr>
          <w:rFonts w:hint="eastAsia" w:ascii="仿宋" w:hAnsi="仿宋" w:eastAsia="仿宋"/>
          <w:b/>
          <w:bCs/>
          <w:color w:val="000000" w:themeColor="text1"/>
          <w:sz w:val="24"/>
          <w:highlight w:val="none"/>
          <w:lang w:val="zh-CN"/>
          <w14:textFill>
            <w14:solidFill>
              <w14:schemeClr w14:val="tx1"/>
            </w14:solidFill>
          </w14:textFill>
        </w:rPr>
        <w:t>在四川政府采购网公告中标结果同时发出中标通知书，中标供应商自行登录政府采购云平台下载中标通知书</w:t>
      </w:r>
      <w:r>
        <w:rPr>
          <w:rFonts w:hint="eastAsia" w:ascii="仿宋" w:hAnsi="仿宋" w:eastAsia="仿宋"/>
          <w:color w:val="000000" w:themeColor="text1"/>
          <w:sz w:val="24"/>
          <w:highlight w:val="none"/>
          <w:lang w:val="zh-CN"/>
          <w14:textFill>
            <w14:solidFill>
              <w14:schemeClr w14:val="tx1"/>
            </w14:solidFill>
          </w14:textFill>
        </w:rPr>
        <w:t>。</w:t>
      </w:r>
    </w:p>
    <w:p>
      <w:pPr>
        <w:pStyle w:val="4"/>
        <w:spacing w:line="400" w:lineRule="exact"/>
        <w:jc w:val="center"/>
        <w:rPr>
          <w:rFonts w:ascii="仿宋" w:hAnsi="仿宋" w:eastAsia="仿宋"/>
          <w:color w:val="000000" w:themeColor="text1"/>
          <w:szCs w:val="28"/>
          <w:highlight w:val="none"/>
          <w14:textFill>
            <w14:solidFill>
              <w14:schemeClr w14:val="tx1"/>
            </w14:solidFill>
          </w14:textFill>
        </w:rPr>
      </w:pPr>
      <w:r>
        <w:rPr>
          <w:rFonts w:hint="eastAsia" w:ascii="仿宋" w:hAnsi="仿宋" w:eastAsia="仿宋"/>
          <w:color w:val="000000" w:themeColor="text1"/>
          <w:szCs w:val="28"/>
          <w:highlight w:val="none"/>
          <w14:textFill>
            <w14:solidFill>
              <w14:schemeClr w14:val="tx1"/>
            </w14:solidFill>
          </w14:textFill>
        </w:rPr>
        <w:t>六、签订及履行合同和验收</w:t>
      </w:r>
      <w:bookmarkEnd w:id="104"/>
      <w:bookmarkEnd w:id="105"/>
    </w:p>
    <w:p>
      <w:pPr>
        <w:pStyle w:val="5"/>
        <w:spacing w:line="400" w:lineRule="exact"/>
        <w:ind w:firstLine="482" w:firstLineChars="200"/>
        <w:rPr>
          <w:rFonts w:ascii="仿宋" w:hAnsi="仿宋" w:eastAsia="仿宋"/>
          <w:b w:val="0"/>
          <w:color w:val="000000" w:themeColor="text1"/>
          <w:sz w:val="24"/>
          <w:szCs w:val="24"/>
          <w:highlight w:val="none"/>
          <w14:textFill>
            <w14:solidFill>
              <w14:schemeClr w14:val="tx1"/>
            </w14:solidFill>
          </w14:textFill>
        </w:rPr>
      </w:pPr>
      <w:bookmarkStart w:id="108" w:name="_Toc308164811"/>
      <w:bookmarkStart w:id="109" w:name="_Toc217446065"/>
      <w:r>
        <w:rPr>
          <w:rFonts w:hint="eastAsia" w:ascii="仿宋" w:hAnsi="仿宋" w:eastAsia="仿宋"/>
          <w:color w:val="000000" w:themeColor="text1"/>
          <w:sz w:val="24"/>
          <w:highlight w:val="none"/>
          <w14:textFill>
            <w14:solidFill>
              <w14:schemeClr w14:val="tx1"/>
            </w14:solidFill>
          </w14:textFill>
        </w:rPr>
        <w:t>26.</w:t>
      </w:r>
      <w:r>
        <w:rPr>
          <w:rFonts w:hint="eastAsia" w:ascii="仿宋" w:hAnsi="仿宋" w:eastAsia="仿宋"/>
          <w:color w:val="000000" w:themeColor="text1"/>
          <w:sz w:val="24"/>
          <w:szCs w:val="24"/>
          <w:highlight w:val="none"/>
          <w14:textFill>
            <w14:solidFill>
              <w14:schemeClr w14:val="tx1"/>
            </w14:solidFill>
          </w14:textFill>
        </w:rPr>
        <w:t>签订合同</w:t>
      </w:r>
      <w:bookmarkEnd w:id="108"/>
      <w:bookmarkEnd w:id="109"/>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27. 合同分包（实质性要求）</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7</w:t>
      </w:r>
      <w:r>
        <w:rPr>
          <w:rFonts w:ascii="仿宋" w:hAnsi="仿宋" w:eastAsia="仿宋"/>
          <w:color w:val="000000" w:themeColor="text1"/>
          <w:sz w:val="24"/>
          <w:highlight w:val="none"/>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本项目合同接受分包与否，以“投标人须知附表”勾选项为准。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7</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 xml:space="preserve"> 中小企业依据</w:t>
      </w:r>
      <w:r>
        <w:rPr>
          <w:rFonts w:hint="eastAsia" w:ascii="仿宋" w:hAnsi="仿宋" w:eastAsia="仿宋"/>
          <w:color w:val="000000" w:themeColor="text1"/>
          <w:sz w:val="24"/>
          <w:highlight w:val="none"/>
          <w14:textFill>
            <w14:solidFill>
              <w14:schemeClr w14:val="tx1"/>
            </w14:solidFill>
          </w14:textFill>
        </w:rPr>
        <w:t>《政府采购促进中小企业发展管理办法》（财库〔2020〕46号）</w:t>
      </w:r>
      <w:r>
        <w:rPr>
          <w:rFonts w:ascii="仿宋" w:hAnsi="仿宋" w:eastAsia="仿宋"/>
          <w:color w:val="000000" w:themeColor="text1"/>
          <w:sz w:val="24"/>
          <w:highlight w:val="none"/>
          <w14:textFill>
            <w14:solidFill>
              <w14:schemeClr w14:val="tx1"/>
            </w14:solidFill>
          </w14:textFill>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color w:val="000000" w:themeColor="text1"/>
          <w:sz w:val="24"/>
          <w:szCs w:val="24"/>
          <w:highlight w:val="none"/>
          <w14:textFill>
            <w14:solidFill>
              <w14:schemeClr w14:val="tx1"/>
            </w14:solidFill>
          </w14:textFill>
        </w:rPr>
      </w:pPr>
      <w:bookmarkStart w:id="110" w:name="_Toc217446066"/>
      <w:r>
        <w:rPr>
          <w:rFonts w:hint="eastAsia" w:ascii="仿宋" w:hAnsi="仿宋" w:eastAsia="仿宋"/>
          <w:color w:val="000000" w:themeColor="text1"/>
          <w:sz w:val="24"/>
          <w:szCs w:val="24"/>
          <w:highlight w:val="none"/>
          <w14:textFill>
            <w14:solidFill>
              <w14:schemeClr w14:val="tx1"/>
            </w14:solidFill>
          </w14:textFill>
        </w:rPr>
        <w:t>28.合同转包（实质性要求）</w:t>
      </w:r>
    </w:p>
    <w:p>
      <w:pPr>
        <w:spacing w:line="400" w:lineRule="exact"/>
        <w:ind w:firstLine="540" w:firstLineChars="225"/>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中标人转包的，视同拒绝履行政府采购合同义务，将依法追究法律责任。</w:t>
      </w:r>
    </w:p>
    <w:bookmarkEnd w:id="110"/>
    <w:p>
      <w:pPr>
        <w:pStyle w:val="5"/>
        <w:spacing w:line="400" w:lineRule="exact"/>
        <w:ind w:firstLine="482" w:firstLineChars="200"/>
        <w:rPr>
          <w:rFonts w:ascii="仿宋" w:hAnsi="仿宋" w:eastAsia="仿宋"/>
          <w:color w:val="000000" w:themeColor="text1"/>
          <w:sz w:val="24"/>
          <w:szCs w:val="24"/>
          <w:highlight w:val="none"/>
          <w14:textFill>
            <w14:solidFill>
              <w14:schemeClr w14:val="tx1"/>
            </w14:solidFill>
          </w14:textFill>
        </w:rPr>
      </w:pPr>
      <w:bookmarkStart w:id="111" w:name="_Toc308164812"/>
      <w:bookmarkStart w:id="112" w:name="_Toc217446068"/>
      <w:r>
        <w:rPr>
          <w:rFonts w:hint="eastAsia" w:ascii="仿宋" w:hAnsi="仿宋" w:eastAsia="仿宋"/>
          <w:color w:val="000000" w:themeColor="text1"/>
          <w:sz w:val="24"/>
          <w:szCs w:val="24"/>
          <w:highlight w:val="none"/>
          <w14:textFill>
            <w14:solidFill>
              <w14:schemeClr w14:val="tx1"/>
            </w14:solidFill>
          </w14:textFill>
        </w:rPr>
        <w:t>29. 补充合同</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bookmarkEnd w:id="111"/>
    <w:bookmarkEnd w:id="112"/>
    <w:p>
      <w:pPr>
        <w:pStyle w:val="5"/>
        <w:spacing w:line="400" w:lineRule="exact"/>
        <w:ind w:firstLine="482" w:firstLineChars="200"/>
        <w:rPr>
          <w:rFonts w:ascii="仿宋" w:hAnsi="仿宋" w:eastAsia="仿宋"/>
          <w:b w:val="0"/>
          <w:color w:val="000000" w:themeColor="text1"/>
          <w:sz w:val="24"/>
          <w:szCs w:val="24"/>
          <w:highlight w:val="none"/>
          <w14:textFill>
            <w14:solidFill>
              <w14:schemeClr w14:val="tx1"/>
            </w14:solidFill>
          </w14:textFill>
        </w:rPr>
      </w:pPr>
      <w:bookmarkStart w:id="113" w:name="_Toc308164813"/>
      <w:bookmarkStart w:id="114" w:name="_Toc217446069"/>
      <w:r>
        <w:rPr>
          <w:rFonts w:hint="eastAsia" w:ascii="仿宋" w:hAnsi="仿宋" w:eastAsia="仿宋"/>
          <w:color w:val="000000" w:themeColor="text1"/>
          <w:sz w:val="24"/>
          <w:szCs w:val="24"/>
          <w:highlight w:val="none"/>
          <w14:textFill>
            <w14:solidFill>
              <w14:schemeClr w14:val="tx1"/>
            </w14:solidFill>
          </w14:textFill>
        </w:rPr>
        <w:t>30</w:t>
      </w:r>
      <w:r>
        <w:rPr>
          <w:rFonts w:hint="eastAsia" w:ascii="仿宋" w:hAnsi="仿宋" w:eastAsia="仿宋"/>
          <w:b w:val="0"/>
          <w:color w:val="000000" w:themeColor="text1"/>
          <w:sz w:val="24"/>
          <w:szCs w:val="24"/>
          <w:highlight w:val="none"/>
          <w14:textFill>
            <w14:solidFill>
              <w14:schemeClr w14:val="tx1"/>
            </w14:solidFill>
          </w14:textFill>
        </w:rPr>
        <w:t xml:space="preserve">. </w:t>
      </w:r>
      <w:r>
        <w:rPr>
          <w:rFonts w:hint="eastAsia" w:ascii="仿宋" w:hAnsi="仿宋" w:eastAsia="仿宋"/>
          <w:color w:val="000000" w:themeColor="text1"/>
          <w:sz w:val="24"/>
          <w:szCs w:val="24"/>
          <w:highlight w:val="none"/>
          <w14:textFill>
            <w14:solidFill>
              <w14:schemeClr w14:val="tx1"/>
            </w14:solidFill>
          </w14:textFill>
        </w:rPr>
        <w:t>履约保证金（实质性要求）</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30.1 中标人应在合同签订之前交纳招标文件规定数额的履约保证金。</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31.合同公告</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32.合同备案</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采购人应当将政府采购合同副本自签订之日起七个工作日内通过四川政府采购网报同级财政部门备案。</w:t>
      </w:r>
    </w:p>
    <w:bookmarkEnd w:id="113"/>
    <w:bookmarkEnd w:id="114"/>
    <w:p>
      <w:pPr>
        <w:pStyle w:val="5"/>
        <w:spacing w:line="400" w:lineRule="exact"/>
        <w:ind w:firstLine="482" w:firstLineChars="200"/>
        <w:rPr>
          <w:rFonts w:ascii="仿宋" w:hAnsi="仿宋" w:eastAsia="仿宋"/>
          <w:b w:val="0"/>
          <w:color w:val="000000" w:themeColor="text1"/>
          <w:sz w:val="24"/>
          <w:szCs w:val="24"/>
          <w:highlight w:val="none"/>
          <w14:textFill>
            <w14:solidFill>
              <w14:schemeClr w14:val="tx1"/>
            </w14:solidFill>
          </w14:textFill>
        </w:rPr>
      </w:pPr>
      <w:bookmarkStart w:id="115" w:name="_Toc308164814"/>
      <w:bookmarkStart w:id="116" w:name="_Toc217446070"/>
      <w:r>
        <w:rPr>
          <w:rFonts w:hint="eastAsia" w:ascii="仿宋" w:hAnsi="仿宋" w:eastAsia="仿宋"/>
          <w:color w:val="000000" w:themeColor="text1"/>
          <w:sz w:val="24"/>
          <w:szCs w:val="24"/>
          <w:highlight w:val="none"/>
          <w14:textFill>
            <w14:solidFill>
              <w14:schemeClr w14:val="tx1"/>
            </w14:solidFill>
          </w14:textFill>
        </w:rPr>
        <w:t>33.履行合同</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33.2 在合同履行过程中，如发生合同纠纷，合同双方应按照《中华人民共和国民法典》的有关规定进行处理。</w:t>
      </w:r>
    </w:p>
    <w:bookmarkEnd w:id="115"/>
    <w:bookmarkEnd w:id="116"/>
    <w:p>
      <w:pPr>
        <w:pStyle w:val="5"/>
        <w:spacing w:line="400" w:lineRule="exact"/>
        <w:ind w:firstLine="482" w:firstLineChars="200"/>
        <w:rPr>
          <w:rFonts w:ascii="仿宋" w:hAnsi="仿宋" w:eastAsia="仿宋"/>
          <w:b w:val="0"/>
          <w:color w:val="000000" w:themeColor="text1"/>
          <w:sz w:val="24"/>
          <w:szCs w:val="24"/>
          <w:highlight w:val="none"/>
          <w14:textFill>
            <w14:solidFill>
              <w14:schemeClr w14:val="tx1"/>
            </w14:solidFill>
          </w14:textFill>
        </w:rPr>
      </w:pPr>
      <w:bookmarkStart w:id="117" w:name="_Toc217446071"/>
      <w:r>
        <w:rPr>
          <w:rFonts w:hint="eastAsia" w:ascii="仿宋" w:hAnsi="仿宋" w:eastAsia="仿宋"/>
          <w:color w:val="000000" w:themeColor="text1"/>
          <w:sz w:val="24"/>
          <w:szCs w:val="24"/>
          <w:highlight w:val="none"/>
          <w14:textFill>
            <w14:solidFill>
              <w14:schemeClr w14:val="tx1"/>
            </w14:solidFill>
          </w14:textFill>
        </w:rPr>
        <w:t>34.验收</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34.2 验收结果合格的，中标人凭验收报告办理相关手续；验收结果不合格的，履约保证金将不予退还，也将不予支付采购资金，还可能会报告本项目同级财政部门按照政府采购法律法规有关规定给予行政处罚。</w:t>
      </w:r>
    </w:p>
    <w:p>
      <w:pPr>
        <w:pStyle w:val="5"/>
        <w:spacing w:line="400" w:lineRule="exact"/>
        <w:ind w:firstLine="482" w:firstLineChars="200"/>
        <w:rPr>
          <w:rFonts w:ascii="仿宋" w:hAnsi="仿宋" w:eastAsia="仿宋"/>
          <w:color w:val="000000" w:themeColor="text1"/>
          <w:sz w:val="24"/>
          <w:szCs w:val="24"/>
          <w:highlight w:val="none"/>
          <w14:textFill>
            <w14:solidFill>
              <w14:schemeClr w14:val="tx1"/>
            </w14:solidFill>
          </w14:textFill>
        </w:rPr>
      </w:pPr>
      <w:bookmarkStart w:id="118" w:name="_Toc308164818"/>
      <w:bookmarkStart w:id="119" w:name="_Toc217446077"/>
      <w:r>
        <w:rPr>
          <w:rFonts w:hint="eastAsia" w:ascii="仿宋" w:hAnsi="仿宋" w:eastAsia="仿宋"/>
          <w:color w:val="000000" w:themeColor="text1"/>
          <w:sz w:val="24"/>
          <w:szCs w:val="24"/>
          <w:highlight w:val="none"/>
          <w14:textFill>
            <w14:solidFill>
              <w14:schemeClr w14:val="tx1"/>
            </w14:solidFill>
          </w14:textFill>
        </w:rPr>
        <w:t>35.资金支付</w:t>
      </w:r>
      <w:bookmarkEnd w:id="118"/>
      <w:bookmarkEnd w:id="119"/>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采购人将按照政府采购合同规定，及时向中标供应商支付采购资金。本项目采购资金付款详见第六章商务要求中付款方式。</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p>
    <w:bookmarkEnd w:id="106"/>
    <w:bookmarkEnd w:id="107"/>
    <w:bookmarkEnd w:id="117"/>
    <w:p>
      <w:pPr>
        <w:pStyle w:val="4"/>
        <w:spacing w:line="400" w:lineRule="exact"/>
        <w:jc w:val="center"/>
        <w:rPr>
          <w:rFonts w:ascii="仿宋" w:hAnsi="仿宋" w:eastAsia="仿宋"/>
          <w:color w:val="000000" w:themeColor="text1"/>
          <w:szCs w:val="28"/>
          <w:highlight w:val="none"/>
          <w14:textFill>
            <w14:solidFill>
              <w14:schemeClr w14:val="tx1"/>
            </w14:solidFill>
          </w14:textFill>
        </w:rPr>
      </w:pPr>
      <w:bookmarkStart w:id="120" w:name="_Toc308164815"/>
      <w:bookmarkStart w:id="121" w:name="_Toc217446074"/>
      <w:bookmarkStart w:id="122" w:name="_Toc183582243"/>
      <w:bookmarkStart w:id="123" w:name="_Toc183682380"/>
      <w:r>
        <w:rPr>
          <w:rFonts w:hint="eastAsia" w:ascii="仿宋" w:hAnsi="仿宋" w:eastAsia="仿宋"/>
          <w:color w:val="000000" w:themeColor="text1"/>
          <w:szCs w:val="28"/>
          <w:highlight w:val="none"/>
          <w14:textFill>
            <w14:solidFill>
              <w14:schemeClr w14:val="tx1"/>
            </w14:solidFill>
          </w14:textFill>
        </w:rPr>
        <w:t>七、投标纪律要求</w:t>
      </w:r>
      <w:bookmarkEnd w:id="120"/>
      <w:bookmarkEnd w:id="121"/>
    </w:p>
    <w:p>
      <w:pPr>
        <w:pStyle w:val="5"/>
        <w:spacing w:line="240" w:lineRule="auto"/>
        <w:ind w:firstLine="482" w:firstLineChars="200"/>
        <w:rPr>
          <w:rFonts w:ascii="仿宋" w:hAnsi="仿宋" w:eastAsia="仿宋"/>
          <w:bCs w:val="0"/>
          <w:color w:val="000000" w:themeColor="text1"/>
          <w:sz w:val="24"/>
          <w:szCs w:val="24"/>
          <w:highlight w:val="none"/>
          <w14:textFill>
            <w14:solidFill>
              <w14:schemeClr w14:val="tx1"/>
            </w14:solidFill>
          </w14:textFill>
        </w:rPr>
      </w:pPr>
      <w:bookmarkStart w:id="124" w:name="_Toc308164816"/>
      <w:bookmarkStart w:id="125" w:name="_Toc217446075"/>
      <w:r>
        <w:rPr>
          <w:rFonts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6</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bCs w:val="0"/>
          <w:color w:val="000000" w:themeColor="text1"/>
          <w:sz w:val="24"/>
          <w:szCs w:val="24"/>
          <w:highlight w:val="none"/>
          <w14:textFill>
            <w14:solidFill>
              <w14:schemeClr w14:val="tx1"/>
            </w14:solidFill>
          </w14:textFill>
        </w:rPr>
        <w:t>投标人</w:t>
      </w:r>
      <w:bookmarkEnd w:id="124"/>
      <w:bookmarkEnd w:id="125"/>
      <w:r>
        <w:rPr>
          <w:rFonts w:hint="eastAsia" w:ascii="仿宋" w:hAnsi="仿宋" w:eastAsia="仿宋"/>
          <w:bCs w:val="0"/>
          <w:color w:val="000000" w:themeColor="text1"/>
          <w:sz w:val="24"/>
          <w:szCs w:val="24"/>
          <w:highlight w:val="none"/>
          <w14:textFill>
            <w14:solidFill>
              <w14:schemeClr w14:val="tx1"/>
            </w14:solidFill>
          </w14:textFill>
        </w:rPr>
        <w:t>纪律要求</w:t>
      </w:r>
    </w:p>
    <w:p>
      <w:pPr>
        <w:pStyle w:val="2"/>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投标人应当遵循公平竞争的原则，不得恶意串通，不得妨碍其他投标人的竞争行为，不得损害采购人或者其他投标人的合法权益。</w:t>
      </w:r>
    </w:p>
    <w:p>
      <w:pPr>
        <w:pStyle w:val="2"/>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在评标过程中发现投标人有上述情形的，评标委员会应当认定其投标无效，并书面报告本级财政部门。</w:t>
      </w:r>
    </w:p>
    <w:p>
      <w:pPr>
        <w:pStyle w:val="5"/>
        <w:spacing w:line="240" w:lineRule="auto"/>
        <w:ind w:firstLine="482" w:firstLineChars="200"/>
        <w:rPr>
          <w:rFonts w:ascii="仿宋" w:hAnsi="仿宋" w:eastAsia="仿宋"/>
          <w:bCs w:val="0"/>
          <w:color w:val="000000" w:themeColor="text1"/>
          <w:sz w:val="24"/>
          <w:szCs w:val="24"/>
          <w:highlight w:val="none"/>
          <w14:textFill>
            <w14:solidFill>
              <w14:schemeClr w14:val="tx1"/>
            </w14:solidFill>
          </w14:textFill>
        </w:rPr>
      </w:pPr>
      <w:r>
        <w:rPr>
          <w:rFonts w:hint="eastAsia" w:ascii="仿宋" w:hAnsi="仿宋" w:eastAsia="仿宋"/>
          <w:bCs w:val="0"/>
          <w:color w:val="000000" w:themeColor="text1"/>
          <w:sz w:val="24"/>
          <w:szCs w:val="24"/>
          <w:highlight w:val="none"/>
          <w14:textFill>
            <w14:solidFill>
              <w14:schemeClr w14:val="tx1"/>
            </w14:solidFill>
          </w14:textFill>
        </w:rPr>
        <w:t>37. 投标人参加本项目投标不得有下列情形：</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（1）提供虚假材料谋取中标；</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（2）采取不正当手段诋毁、排挤其他投标人；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（3）与招标采购单位、其他投标人恶意串通；</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（4）向招标采购单位、评标委员会成员行贿或者提供其他不正当利益；</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（5）在招标过程中与招标采购单位进行协商谈判；</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（6）中标或者成交后无正当理由拒不与采购人签订政府采购合同；</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（7）未按照采购文件确定的事项签订政府采购合同；</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（8）将政府采购合同转包或者违规分包；</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（9）提供假冒伪劣产品；</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（10）擅自变更、中止或者终止政府采购合同；</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（11）拒绝有关部门的监督检查或者向监督检查部门提供虚假情况；</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（12）法律法规规定的其他情形。</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投标人有上述情形的，按照规定追究法律责任，具备（1）-（10）条情形之一的，同时将取消中标资格或者认定中标无效。</w:t>
      </w:r>
    </w:p>
    <w:p>
      <w:pPr>
        <w:spacing w:line="400" w:lineRule="exact"/>
        <w:ind w:firstLine="241" w:firstLineChars="100"/>
        <w:outlineLvl w:val="2"/>
        <w:rPr>
          <w:rFonts w:ascii="仿宋" w:hAnsi="仿宋" w:eastAsia="仿宋"/>
          <w:b/>
          <w:bCs/>
          <w:color w:val="000000" w:themeColor="text1"/>
          <w:sz w:val="24"/>
          <w:highlight w:val="none"/>
          <w14:textFill>
            <w14:solidFill>
              <w14:schemeClr w14:val="tx1"/>
            </w14:solidFill>
          </w14:textFill>
        </w:rPr>
      </w:pPr>
      <w:r>
        <w:rPr>
          <w:rFonts w:ascii="仿宋" w:hAnsi="仿宋" w:eastAsia="仿宋"/>
          <w:b/>
          <w:bCs/>
          <w:color w:val="000000" w:themeColor="text1"/>
          <w:sz w:val="24"/>
          <w:highlight w:val="none"/>
          <w14:textFill>
            <w14:solidFill>
              <w14:schemeClr w14:val="tx1"/>
            </w14:solidFill>
          </w14:textFill>
        </w:rPr>
        <w:t>38</w:t>
      </w:r>
      <w:r>
        <w:rPr>
          <w:rFonts w:hint="eastAsia" w:ascii="仿宋" w:hAnsi="仿宋" w:eastAsia="仿宋"/>
          <w:b/>
          <w:bCs/>
          <w:color w:val="000000" w:themeColor="text1"/>
          <w:sz w:val="24"/>
          <w:highlight w:val="none"/>
          <w14:textFill>
            <w14:solidFill>
              <w14:schemeClr w14:val="tx1"/>
            </w14:solidFill>
          </w14:textFill>
        </w:rPr>
        <w:t>.</w:t>
      </w:r>
      <w:r>
        <w:rPr>
          <w:rFonts w:ascii="仿宋" w:hAnsi="仿宋" w:eastAsia="仿宋"/>
          <w:b/>
          <w:bCs/>
          <w:color w:val="000000" w:themeColor="text1"/>
          <w:sz w:val="24"/>
          <w:highlight w:val="none"/>
          <w14:textFill>
            <w14:solidFill>
              <w14:schemeClr w14:val="tx1"/>
            </w14:solidFill>
          </w14:textFill>
        </w:rPr>
        <w:t xml:space="preserve"> </w:t>
      </w:r>
      <w:r>
        <w:rPr>
          <w:rFonts w:hint="eastAsia" w:ascii="仿宋" w:hAnsi="仿宋" w:eastAsia="仿宋"/>
          <w:b/>
          <w:bCs/>
          <w:color w:val="000000" w:themeColor="text1"/>
          <w:sz w:val="24"/>
          <w:highlight w:val="none"/>
          <w14:textFill>
            <w14:solidFill>
              <w14:schemeClr w14:val="tx1"/>
            </w14:solidFill>
          </w14:textFill>
        </w:rPr>
        <w:t>投标人有下列情形之一的，视为投标人串通投标，其投标无效：</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（1）不同投标人的投标文件由同一单位或者个人编制；</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（2）不同投标人委托同一单位或者个人办理投标事宜；</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（3）不同投标人的投标文件载明的项目管理成员或者联系人员为同一人；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（4）不同投标人的投标文件异常一致或者投标报价呈规律性差异；</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（5）不同投标人的投标文件相互混装；</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（6）不同投标人的投标保证金从同一单位或者个人的账户转出。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p>
    <w:p>
      <w:pPr>
        <w:pStyle w:val="4"/>
        <w:spacing w:line="400" w:lineRule="exact"/>
        <w:jc w:val="center"/>
        <w:rPr>
          <w:rFonts w:ascii="仿宋" w:hAnsi="仿宋" w:eastAsia="仿宋"/>
          <w:bCs w:val="0"/>
          <w:color w:val="000000" w:themeColor="text1"/>
          <w:szCs w:val="28"/>
          <w:highlight w:val="none"/>
          <w14:textFill>
            <w14:solidFill>
              <w14:schemeClr w14:val="tx1"/>
            </w14:solidFill>
          </w14:textFill>
        </w:rPr>
      </w:pPr>
      <w:bookmarkStart w:id="126" w:name="_Toc308164819"/>
      <w:bookmarkStart w:id="127" w:name="_Toc217446078"/>
      <w:r>
        <w:rPr>
          <w:rFonts w:hint="eastAsia" w:ascii="仿宋" w:hAnsi="仿宋" w:eastAsia="仿宋"/>
          <w:bCs w:val="0"/>
          <w:color w:val="000000" w:themeColor="text1"/>
          <w:szCs w:val="28"/>
          <w:highlight w:val="none"/>
          <w14:textFill>
            <w14:solidFill>
              <w14:schemeClr w14:val="tx1"/>
            </w14:solidFill>
          </w14:textFill>
        </w:rPr>
        <w:t>八、询问、质疑和投诉</w:t>
      </w:r>
      <w:bookmarkEnd w:id="126"/>
      <w:bookmarkEnd w:id="127"/>
      <w:bookmarkStart w:id="128" w:name="_Toc217446079"/>
    </w:p>
    <w:bookmarkEnd w:id="128"/>
    <w:p>
      <w:pPr>
        <w:widowControl/>
        <w:spacing w:line="360" w:lineRule="atLeast"/>
        <w:ind w:firstLine="472" w:firstLineChars="196"/>
        <w:jc w:val="left"/>
        <w:outlineLvl w:val="2"/>
        <w:rPr>
          <w:rFonts w:ascii="仿宋" w:hAnsi="仿宋" w:eastAsia="仿宋"/>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3</w:t>
      </w:r>
      <w:bookmarkEnd w:id="122"/>
      <w:bookmarkEnd w:id="123"/>
      <w:r>
        <w:rPr>
          <w:rFonts w:hint="eastAsia" w:ascii="仿宋" w:hAnsi="仿宋" w:eastAsia="仿宋"/>
          <w:b/>
          <w:color w:val="000000" w:themeColor="text1"/>
          <w:sz w:val="24"/>
          <w:highlight w:val="none"/>
          <w14:textFill>
            <w14:solidFill>
              <w14:schemeClr w14:val="tx1"/>
            </w14:solidFill>
          </w14:textFill>
        </w:rPr>
        <w:t>9．</w:t>
      </w:r>
      <w:r>
        <w:rPr>
          <w:rFonts w:hint="eastAsia" w:ascii="仿宋" w:hAnsi="仿宋" w:eastAsia="仿宋"/>
          <w:color w:val="000000" w:themeColor="text1"/>
          <w:sz w:val="24"/>
          <w:highlight w:val="none"/>
          <w14:textFill>
            <w14:solidFill>
              <w14:schemeClr w14:val="tx1"/>
            </w14:solidFill>
          </w14:textFill>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000000" w:themeColor="text1"/>
          <w:sz w:val="24"/>
          <w:highlight w:val="none"/>
          <w14:textFill>
            <w14:solidFill>
              <w14:schemeClr w14:val="tx1"/>
            </w14:solidFill>
          </w14:textFill>
        </w:rPr>
        <w:t>政府采购质疑和投诉办法</w:t>
      </w:r>
      <w:r>
        <w:rPr>
          <w:rFonts w:hint="eastAsia" w:ascii="仿宋" w:hAnsi="仿宋" w:eastAsia="仿宋"/>
          <w:color w:val="000000" w:themeColor="text1"/>
          <w:sz w:val="24"/>
          <w:highlight w:val="none"/>
          <w14:textFill>
            <w14:solidFill>
              <w14:schemeClr w14:val="tx1"/>
            </w14:solidFill>
          </w14:textFill>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bCs w:val="0"/>
          <w:color w:val="000000" w:themeColor="text1"/>
          <w:szCs w:val="28"/>
          <w:highlight w:val="none"/>
          <w14:textFill>
            <w14:solidFill>
              <w14:schemeClr w14:val="tx1"/>
            </w14:solidFill>
          </w14:textFill>
        </w:rPr>
      </w:pPr>
      <w:r>
        <w:rPr>
          <w:rFonts w:hint="eastAsia" w:ascii="仿宋" w:hAnsi="仿宋" w:eastAsia="仿宋"/>
          <w:bCs w:val="0"/>
          <w:color w:val="000000" w:themeColor="text1"/>
          <w:szCs w:val="28"/>
          <w:highlight w:val="none"/>
          <w14:textFill>
            <w14:solidFill>
              <w14:schemeClr w14:val="tx1"/>
            </w14:solidFill>
          </w14:textFill>
        </w:rPr>
        <w:t>九、其他</w:t>
      </w:r>
    </w:p>
    <w:p>
      <w:pPr>
        <w:widowControl/>
        <w:spacing w:line="360" w:lineRule="atLeast"/>
        <w:ind w:firstLine="482" w:firstLineChars="200"/>
        <w:jc w:val="left"/>
        <w:outlineLvl w:val="2"/>
        <w:rPr>
          <w:rFonts w:ascii="仿宋" w:hAnsi="仿宋" w:eastAsia="仿宋"/>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40.</w:t>
      </w:r>
      <w:r>
        <w:rPr>
          <w:rFonts w:hint="eastAsia" w:ascii="仿宋" w:hAnsi="仿宋" w:eastAsia="仿宋"/>
          <w:color w:val="000000" w:themeColor="text1"/>
          <w:sz w:val="24"/>
          <w:highlight w:val="none"/>
          <w14:textFill>
            <w14:solidFill>
              <w14:schemeClr w14:val="tx1"/>
            </w14:solidFill>
          </w14:textFill>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outlineLvl w:val="2"/>
        <w:rPr>
          <w:rFonts w:ascii="仿宋" w:hAnsi="仿宋" w:eastAsia="仿宋"/>
          <w:color w:val="000000" w:themeColor="text1"/>
          <w:kern w:val="0"/>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4</w:t>
      </w:r>
      <w:r>
        <w:rPr>
          <w:rFonts w:ascii="仿宋" w:hAnsi="仿宋" w:eastAsia="仿宋"/>
          <w:b/>
          <w:color w:val="000000" w:themeColor="text1"/>
          <w:sz w:val="24"/>
          <w:highlight w:val="none"/>
          <w14:textFill>
            <w14:solidFill>
              <w14:schemeClr w14:val="tx1"/>
            </w14:solidFill>
          </w14:textFill>
        </w:rPr>
        <w:t>1</w:t>
      </w:r>
      <w:r>
        <w:rPr>
          <w:rFonts w:hint="eastAsia" w:ascii="仿宋" w:hAnsi="仿宋" w:eastAsia="仿宋"/>
          <w:b/>
          <w:color w:val="000000" w:themeColor="text1"/>
          <w:sz w:val="24"/>
          <w:highlight w:val="none"/>
          <w14:textFill>
            <w14:solidFill>
              <w14:schemeClr w14:val="tx1"/>
            </w14:solidFill>
          </w14:textFill>
        </w:rPr>
        <w:t>.（实质性要求）</w:t>
      </w:r>
      <w:r>
        <w:rPr>
          <w:rFonts w:ascii="仿宋" w:hAnsi="仿宋" w:eastAsia="仿宋"/>
          <w:color w:val="000000" w:themeColor="text1"/>
          <w:sz w:val="24"/>
          <w:highlight w:val="none"/>
          <w14:textFill>
            <w14:solidFill>
              <w14:schemeClr w14:val="tx1"/>
            </w14:solidFill>
          </w14:textFill>
        </w:rPr>
        <w:t>国家</w:t>
      </w:r>
      <w:r>
        <w:rPr>
          <w:rFonts w:hint="eastAsia" w:ascii="仿宋" w:hAnsi="仿宋" w:eastAsia="仿宋"/>
          <w:color w:val="000000" w:themeColor="text1"/>
          <w:sz w:val="24"/>
          <w:highlight w:val="none"/>
          <w14:textFill>
            <w14:solidFill>
              <w14:schemeClr w14:val="tx1"/>
            </w14:solidFill>
          </w14:textFill>
        </w:rPr>
        <w:t>或行业主管部门</w:t>
      </w:r>
      <w:r>
        <w:rPr>
          <w:rFonts w:ascii="仿宋" w:hAnsi="仿宋" w:eastAsia="仿宋"/>
          <w:color w:val="000000" w:themeColor="text1"/>
          <w:sz w:val="24"/>
          <w:highlight w:val="none"/>
          <w14:textFill>
            <w14:solidFill>
              <w14:schemeClr w14:val="tx1"/>
            </w14:solidFill>
          </w14:textFill>
        </w:rPr>
        <w:t>对</w:t>
      </w:r>
      <w:r>
        <w:rPr>
          <w:rFonts w:hint="eastAsia" w:ascii="仿宋" w:hAnsi="仿宋" w:eastAsia="仿宋"/>
          <w:color w:val="000000" w:themeColor="text1"/>
          <w:sz w:val="24"/>
          <w:highlight w:val="none"/>
          <w14:textFill>
            <w14:solidFill>
              <w14:schemeClr w14:val="tx1"/>
            </w14:solidFill>
          </w14:textFill>
        </w:rPr>
        <w:t>采购产品的</w:t>
      </w:r>
      <w:r>
        <w:rPr>
          <w:rFonts w:ascii="仿宋" w:hAnsi="仿宋" w:eastAsia="仿宋"/>
          <w:color w:val="000000" w:themeColor="text1"/>
          <w:sz w:val="24"/>
          <w:highlight w:val="none"/>
          <w14:textFill>
            <w14:solidFill>
              <w14:schemeClr w14:val="tx1"/>
            </w14:solidFill>
          </w14:textFill>
        </w:rPr>
        <w:t>技术</w:t>
      </w:r>
      <w:r>
        <w:rPr>
          <w:rFonts w:hint="eastAsia" w:ascii="仿宋" w:hAnsi="仿宋" w:eastAsia="仿宋"/>
          <w:color w:val="000000" w:themeColor="text1"/>
          <w:sz w:val="24"/>
          <w:highlight w:val="none"/>
          <w14:textFill>
            <w14:solidFill>
              <w14:schemeClr w14:val="tx1"/>
            </w14:solidFill>
          </w14:textFill>
        </w:rPr>
        <w:t>标准、</w:t>
      </w:r>
      <w:r>
        <w:rPr>
          <w:rFonts w:ascii="仿宋" w:hAnsi="仿宋" w:eastAsia="仿宋"/>
          <w:color w:val="000000" w:themeColor="text1"/>
          <w:sz w:val="24"/>
          <w:highlight w:val="none"/>
          <w14:textFill>
            <w14:solidFill>
              <w14:schemeClr w14:val="tx1"/>
            </w14:solidFill>
          </w14:textFill>
        </w:rPr>
        <w:t>质量</w:t>
      </w:r>
      <w:r>
        <w:rPr>
          <w:rFonts w:hint="eastAsia" w:ascii="仿宋" w:hAnsi="仿宋" w:eastAsia="仿宋"/>
          <w:color w:val="000000" w:themeColor="text1"/>
          <w:sz w:val="24"/>
          <w:highlight w:val="none"/>
          <w14:textFill>
            <w14:solidFill>
              <w14:schemeClr w14:val="tx1"/>
            </w14:solidFill>
          </w14:textFill>
        </w:rPr>
        <w:t>标准和资格资质条件</w:t>
      </w:r>
      <w:r>
        <w:rPr>
          <w:rFonts w:ascii="仿宋" w:hAnsi="仿宋" w:eastAsia="仿宋"/>
          <w:color w:val="000000" w:themeColor="text1"/>
          <w:sz w:val="24"/>
          <w:highlight w:val="none"/>
          <w14:textFill>
            <w14:solidFill>
              <w14:schemeClr w14:val="tx1"/>
            </w14:solidFill>
          </w14:textFill>
        </w:rPr>
        <w:t>等有</w:t>
      </w:r>
      <w:r>
        <w:rPr>
          <w:rFonts w:hint="eastAsia" w:ascii="仿宋" w:hAnsi="仿宋" w:eastAsia="仿宋"/>
          <w:color w:val="000000" w:themeColor="text1"/>
          <w:sz w:val="24"/>
          <w:highlight w:val="none"/>
          <w14:textFill>
            <w14:solidFill>
              <w14:schemeClr w14:val="tx1"/>
            </w14:solidFill>
          </w14:textFill>
        </w:rPr>
        <w:t>强制性规定</w:t>
      </w:r>
      <w:r>
        <w:rPr>
          <w:rFonts w:ascii="仿宋" w:hAnsi="仿宋" w:eastAsia="仿宋"/>
          <w:color w:val="000000" w:themeColor="text1"/>
          <w:sz w:val="24"/>
          <w:highlight w:val="none"/>
          <w14:textFill>
            <w14:solidFill>
              <w14:schemeClr w14:val="tx1"/>
            </w14:solidFill>
          </w14:textFill>
        </w:rPr>
        <w:t>的</w:t>
      </w:r>
      <w:r>
        <w:rPr>
          <w:rFonts w:hint="eastAsia" w:ascii="仿宋" w:hAnsi="仿宋" w:eastAsia="仿宋"/>
          <w:color w:val="000000" w:themeColor="text1"/>
          <w:sz w:val="24"/>
          <w:highlight w:val="none"/>
          <w14:textFill>
            <w14:solidFill>
              <w14:schemeClr w14:val="tx1"/>
            </w14:solidFill>
          </w14:textFill>
        </w:rPr>
        <w:t>，必须符合其要求。</w:t>
      </w:r>
    </w:p>
    <w:p>
      <w:pPr>
        <w:widowControl/>
        <w:spacing w:after="0" w:line="240" w:lineRule="auto"/>
        <w:jc w:val="left"/>
        <w:rPr>
          <w:rFonts w:ascii="仿宋" w:hAnsi="仿宋" w:eastAsia="仿宋"/>
          <w:color w:val="000000" w:themeColor="text1"/>
          <w:sz w:val="24"/>
          <w:highlight w:val="none"/>
          <w14:textFill>
            <w14:solidFill>
              <w14:schemeClr w14:val="tx1"/>
            </w14:solidFill>
          </w14:textFill>
        </w:rPr>
      </w:pPr>
      <w:bookmarkStart w:id="129" w:name="_Toc1368"/>
      <w:bookmarkStart w:id="130" w:name="_Toc24369"/>
      <w:r>
        <w:rPr>
          <w:rFonts w:ascii="仿宋" w:hAnsi="仿宋" w:eastAsia="仿宋"/>
          <w:b/>
          <w:bCs/>
          <w:color w:val="000000" w:themeColor="text1"/>
          <w:sz w:val="24"/>
          <w:highlight w:val="none"/>
          <w14:textFill>
            <w14:solidFill>
              <w14:schemeClr w14:val="tx1"/>
            </w14:solidFill>
          </w14:textFill>
        </w:rPr>
        <w:br w:type="page"/>
      </w:r>
    </w:p>
    <w:p>
      <w:pPr>
        <w:pStyle w:val="3"/>
        <w:jc w:val="center"/>
        <w:rPr>
          <w:rFonts w:ascii="仿宋" w:hAnsi="仿宋" w:eastAsia="仿宋"/>
          <w:color w:val="000000" w:themeColor="text1"/>
          <w:sz w:val="36"/>
          <w:szCs w:val="36"/>
          <w:highlight w:val="none"/>
          <w14:textFill>
            <w14:solidFill>
              <w14:schemeClr w14:val="tx1"/>
            </w14:solidFill>
          </w14:textFill>
        </w:rPr>
      </w:pPr>
      <w:r>
        <w:rPr>
          <w:rFonts w:hint="eastAsia" w:ascii="仿宋" w:hAnsi="仿宋" w:eastAsia="仿宋"/>
          <w:color w:val="000000" w:themeColor="text1"/>
          <w:sz w:val="36"/>
          <w:szCs w:val="36"/>
          <w:highlight w:val="none"/>
          <w14:textFill>
            <w14:solidFill>
              <w14:schemeClr w14:val="tx1"/>
            </w14:solidFill>
          </w14:textFill>
        </w:rPr>
        <w:t>第三章</w:t>
      </w:r>
      <w:r>
        <w:rPr>
          <w:rFonts w:ascii="仿宋" w:hAnsi="仿宋" w:eastAsia="仿宋"/>
          <w:color w:val="000000" w:themeColor="text1"/>
          <w:sz w:val="36"/>
          <w:szCs w:val="36"/>
          <w:highlight w:val="none"/>
          <w14:textFill>
            <w14:solidFill>
              <w14:schemeClr w14:val="tx1"/>
            </w14:solidFill>
          </w14:textFill>
        </w:rPr>
        <w:t xml:space="preserve">  </w:t>
      </w:r>
      <w:r>
        <w:rPr>
          <w:rFonts w:hint="eastAsia" w:ascii="仿宋" w:hAnsi="仿宋" w:eastAsia="仿宋"/>
          <w:color w:val="000000" w:themeColor="text1"/>
          <w:sz w:val="36"/>
          <w:szCs w:val="36"/>
          <w:highlight w:val="none"/>
          <w14:textFill>
            <w14:solidFill>
              <w14:schemeClr w14:val="tx1"/>
            </w14:solidFill>
          </w14:textFill>
        </w:rPr>
        <w:t>投标文件格式</w:t>
      </w:r>
      <w:bookmarkEnd w:id="129"/>
      <w:bookmarkEnd w:id="130"/>
      <w:bookmarkStart w:id="131" w:name="_Toc217446082"/>
      <w:bookmarkStart w:id="132" w:name="_Toc308164821"/>
    </w:p>
    <w:p>
      <w:pPr>
        <w:widowControl/>
        <w:spacing w:line="360" w:lineRule="atLeast"/>
        <w:jc w:val="center"/>
        <w:rPr>
          <w:rFonts w:ascii="仿宋" w:hAnsi="仿宋" w:eastAsia="仿宋"/>
          <w:b/>
          <w:color w:val="000000" w:themeColor="text1"/>
          <w:sz w:val="24"/>
          <w:highlight w:val="none"/>
          <w14:textFill>
            <w14:solidFill>
              <w14:schemeClr w14:val="tx1"/>
            </w14:solidFill>
          </w14:textFill>
        </w:rPr>
      </w:pPr>
    </w:p>
    <w:p>
      <w:pPr>
        <w:widowControl/>
        <w:spacing w:line="360" w:lineRule="atLeas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一、本章所制投标文件格式，除格式中明确将该格式作为实质性要求的，一律不具有强制性。</w:t>
      </w:r>
    </w:p>
    <w:p>
      <w:pPr>
        <w:widowControl/>
        <w:spacing w:line="360" w:lineRule="atLeas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四、提示本章中格式1-1、2-1封面，盖章为实质性要求，格式内容不作实质性要求。按照招标文件第二章17．2要求，加盖投标人（法定名称）电子印章。</w:t>
      </w:r>
    </w:p>
    <w:p>
      <w:pPr>
        <w:tabs>
          <w:tab w:val="left" w:pos="900"/>
        </w:tabs>
        <w:spacing w:line="360" w:lineRule="auto"/>
        <w:jc w:val="center"/>
        <w:outlineLvl w:val="1"/>
        <w:rPr>
          <w:rFonts w:ascii="仿宋" w:hAnsi="仿宋" w:eastAsia="仿宋"/>
          <w:b/>
          <w:color w:val="000000" w:themeColor="text1"/>
          <w:sz w:val="32"/>
          <w:highlight w:val="none"/>
          <w14:textFill>
            <w14:solidFill>
              <w14:schemeClr w14:val="tx1"/>
            </w14:solidFill>
          </w14:textFill>
        </w:rPr>
      </w:pPr>
      <w:r>
        <w:rPr>
          <w:rFonts w:ascii="仿宋" w:hAnsi="仿宋" w:eastAsia="仿宋"/>
          <w:b/>
          <w:color w:val="000000" w:themeColor="text1"/>
          <w:sz w:val="32"/>
          <w:szCs w:val="32"/>
          <w:highlight w:val="none"/>
          <w14:textFill>
            <w14:solidFill>
              <w14:schemeClr w14:val="tx1"/>
            </w14:solidFill>
          </w14:textFill>
        </w:rPr>
        <w:br w:type="page"/>
      </w:r>
      <w:r>
        <w:rPr>
          <w:rFonts w:ascii="仿宋" w:hAnsi="仿宋" w:eastAsia="仿宋"/>
          <w:b/>
          <w:color w:val="000000" w:themeColor="text1"/>
          <w:sz w:val="32"/>
          <w:highlight w:val="none"/>
          <w14:textFill>
            <w14:solidFill>
              <w14:schemeClr w14:val="tx1"/>
            </w14:solidFill>
          </w14:textFill>
        </w:rPr>
        <w:t xml:space="preserve">第一部分     </w:t>
      </w:r>
      <w:r>
        <w:rPr>
          <w:rFonts w:hint="eastAsia" w:ascii="仿宋" w:hAnsi="仿宋" w:eastAsia="仿宋"/>
          <w:b/>
          <w:color w:val="000000" w:themeColor="text1"/>
          <w:sz w:val="32"/>
          <w:highlight w:val="none"/>
          <w14:textFill>
            <w14:solidFill>
              <w14:schemeClr w14:val="tx1"/>
            </w14:solidFill>
          </w14:textFill>
        </w:rPr>
        <w:t>“</w:t>
      </w:r>
      <w:r>
        <w:rPr>
          <w:rFonts w:ascii="仿宋" w:hAnsi="仿宋" w:eastAsia="仿宋"/>
          <w:b/>
          <w:color w:val="000000" w:themeColor="text1"/>
          <w:sz w:val="32"/>
          <w:highlight w:val="none"/>
          <w14:textFill>
            <w14:solidFill>
              <w14:schemeClr w14:val="tx1"/>
            </w14:solidFill>
          </w14:textFill>
        </w:rPr>
        <w:t>资格性</w:t>
      </w:r>
      <w:r>
        <w:rPr>
          <w:rFonts w:hint="eastAsia" w:ascii="仿宋" w:hAnsi="仿宋" w:eastAsia="仿宋"/>
          <w:b/>
          <w:color w:val="000000" w:themeColor="text1"/>
          <w:sz w:val="32"/>
          <w:highlight w:val="none"/>
          <w14:textFill>
            <w14:solidFill>
              <w14:schemeClr w14:val="tx1"/>
            </w14:solidFill>
          </w14:textFill>
        </w:rPr>
        <w:t>投标</w:t>
      </w:r>
      <w:r>
        <w:rPr>
          <w:rFonts w:ascii="仿宋" w:hAnsi="仿宋" w:eastAsia="仿宋"/>
          <w:b/>
          <w:color w:val="000000" w:themeColor="text1"/>
          <w:sz w:val="32"/>
          <w:highlight w:val="none"/>
          <w14:textFill>
            <w14:solidFill>
              <w14:schemeClr w14:val="tx1"/>
            </w14:solidFill>
          </w14:textFill>
        </w:rPr>
        <w:t>文件</w:t>
      </w:r>
      <w:r>
        <w:rPr>
          <w:rFonts w:hint="eastAsia" w:ascii="仿宋" w:hAnsi="仿宋" w:eastAsia="仿宋"/>
          <w:b/>
          <w:color w:val="000000" w:themeColor="text1"/>
          <w:sz w:val="32"/>
          <w:highlight w:val="none"/>
          <w14:textFill>
            <w14:solidFill>
              <w14:schemeClr w14:val="tx1"/>
            </w14:solidFill>
          </w14:textFill>
        </w:rPr>
        <w:t>”</w:t>
      </w:r>
      <w:r>
        <w:rPr>
          <w:rFonts w:ascii="仿宋" w:hAnsi="仿宋" w:eastAsia="仿宋"/>
          <w:b/>
          <w:color w:val="000000" w:themeColor="text1"/>
          <w:sz w:val="32"/>
          <w:highlight w:val="none"/>
          <w14:textFill>
            <w14:solidFill>
              <w14:schemeClr w14:val="tx1"/>
            </w14:solidFill>
          </w14:textFill>
        </w:rPr>
        <w:t>格式</w:t>
      </w: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1-1</w:t>
      </w: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封面：</w:t>
      </w:r>
    </w:p>
    <w:p>
      <w:pPr>
        <w:spacing w:line="360" w:lineRule="auto"/>
        <w:jc w:val="right"/>
        <w:rPr>
          <w:rFonts w:ascii="仿宋" w:hAnsi="仿宋" w:eastAsia="仿宋"/>
          <w:b/>
          <w:color w:val="000000" w:themeColor="text1"/>
          <w:sz w:val="36"/>
          <w:highlight w:val="none"/>
          <w14:textFill>
            <w14:solidFill>
              <w14:schemeClr w14:val="tx1"/>
            </w14:solidFill>
          </w14:textFill>
        </w:rPr>
      </w:pPr>
    </w:p>
    <w:p>
      <w:pPr>
        <w:spacing w:line="360" w:lineRule="auto"/>
        <w:rPr>
          <w:rFonts w:ascii="仿宋" w:hAnsi="仿宋" w:eastAsia="仿宋"/>
          <w:b/>
          <w:color w:val="000000" w:themeColor="text1"/>
          <w:sz w:val="32"/>
          <w:szCs w:val="32"/>
          <w:highlight w:val="none"/>
          <w14:textFill>
            <w14:solidFill>
              <w14:schemeClr w14:val="tx1"/>
            </w14:solidFill>
          </w14:textFill>
        </w:rPr>
      </w:pPr>
    </w:p>
    <w:p>
      <w:pPr>
        <w:spacing w:line="360" w:lineRule="auto"/>
        <w:jc w:val="center"/>
        <w:rPr>
          <w:rFonts w:ascii="仿宋" w:hAnsi="仿宋" w:eastAsia="仿宋"/>
          <w:b/>
          <w:color w:val="000000" w:themeColor="text1"/>
          <w:sz w:val="72"/>
          <w:highlight w:val="none"/>
          <w14:textFill>
            <w14:solidFill>
              <w14:schemeClr w14:val="tx1"/>
            </w14:solidFill>
          </w14:textFill>
        </w:rPr>
      </w:pPr>
      <w:r>
        <w:rPr>
          <w:rFonts w:ascii="仿宋" w:hAnsi="仿宋" w:eastAsia="仿宋"/>
          <w:b/>
          <w:color w:val="000000" w:themeColor="text1"/>
          <w:sz w:val="40"/>
          <w:szCs w:val="48"/>
          <w:highlight w:val="none"/>
          <w:u w:val="single"/>
          <w14:textFill>
            <w14:solidFill>
              <w14:schemeClr w14:val="tx1"/>
            </w14:solidFill>
          </w14:textFill>
        </w:rPr>
        <w:t>xxxxx</w:t>
      </w:r>
      <w:r>
        <w:rPr>
          <w:rFonts w:hint="eastAsia" w:ascii="仿宋" w:hAnsi="仿宋" w:eastAsia="仿宋"/>
          <w:b/>
          <w:color w:val="000000" w:themeColor="text1"/>
          <w:sz w:val="40"/>
          <w:szCs w:val="48"/>
          <w:highlight w:val="none"/>
          <w14:textFill>
            <w14:solidFill>
              <w14:schemeClr w14:val="tx1"/>
            </w14:solidFill>
          </w14:textFill>
        </w:rPr>
        <w:t>项目</w:t>
      </w:r>
    </w:p>
    <w:p>
      <w:pPr>
        <w:spacing w:line="360" w:lineRule="auto"/>
        <w:rPr>
          <w:rFonts w:ascii="仿宋" w:hAnsi="仿宋" w:eastAsia="仿宋"/>
          <w:b/>
          <w:color w:val="000000" w:themeColor="text1"/>
          <w:sz w:val="52"/>
          <w:szCs w:val="52"/>
          <w:highlight w:val="none"/>
          <w14:textFill>
            <w14:solidFill>
              <w14:schemeClr w14:val="tx1"/>
            </w14:solidFill>
          </w14:textFill>
        </w:rPr>
      </w:pPr>
    </w:p>
    <w:p>
      <w:pPr>
        <w:spacing w:line="360" w:lineRule="auto"/>
        <w:jc w:val="center"/>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52"/>
          <w:szCs w:val="52"/>
          <w:highlight w:val="none"/>
          <w14:textFill>
            <w14:solidFill>
              <w14:schemeClr w14:val="tx1"/>
            </w14:solidFill>
          </w14:textFill>
        </w:rPr>
        <w:t>资格性投标文件</w:t>
      </w:r>
    </w:p>
    <w:p>
      <w:pPr>
        <w:spacing w:line="360" w:lineRule="auto"/>
        <w:rPr>
          <w:rFonts w:ascii="仿宋" w:hAnsi="仿宋" w:eastAsia="仿宋"/>
          <w:b/>
          <w:color w:val="000000" w:themeColor="text1"/>
          <w:sz w:val="36"/>
          <w:highlight w:val="none"/>
          <w14:textFill>
            <w14:solidFill>
              <w14:schemeClr w14:val="tx1"/>
            </w14:solidFill>
          </w14:textFill>
        </w:rPr>
      </w:pPr>
    </w:p>
    <w:p>
      <w:pPr>
        <w:spacing w:line="360" w:lineRule="auto"/>
        <w:rPr>
          <w:rFonts w:ascii="仿宋" w:hAnsi="仿宋" w:eastAsia="仿宋"/>
          <w:b/>
          <w:color w:val="000000" w:themeColor="text1"/>
          <w:sz w:val="36"/>
          <w:highlight w:val="none"/>
          <w14:textFill>
            <w14:solidFill>
              <w14:schemeClr w14:val="tx1"/>
            </w14:solidFill>
          </w14:textFill>
        </w:rPr>
      </w:pPr>
    </w:p>
    <w:p>
      <w:pPr>
        <w:spacing w:line="360" w:lineRule="auto"/>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投</w:t>
      </w:r>
      <w:r>
        <w:rPr>
          <w:rFonts w:ascii="仿宋" w:hAnsi="仿宋" w:eastAsia="仿宋"/>
          <w:b/>
          <w:color w:val="000000" w:themeColor="text1"/>
          <w:sz w:val="32"/>
          <w:highlight w:val="none"/>
          <w14:textFill>
            <w14:solidFill>
              <w14:schemeClr w14:val="tx1"/>
            </w14:solidFill>
          </w14:textFill>
        </w:rPr>
        <w:t xml:space="preserve"> </w:t>
      </w:r>
      <w:r>
        <w:rPr>
          <w:rFonts w:hint="eastAsia" w:ascii="仿宋" w:hAnsi="仿宋" w:eastAsia="仿宋"/>
          <w:b/>
          <w:color w:val="000000" w:themeColor="text1"/>
          <w:sz w:val="32"/>
          <w:highlight w:val="none"/>
          <w14:textFill>
            <w14:solidFill>
              <w14:schemeClr w14:val="tx1"/>
            </w14:solidFill>
          </w14:textFill>
        </w:rPr>
        <w:t>标</w:t>
      </w:r>
      <w:r>
        <w:rPr>
          <w:rFonts w:ascii="仿宋" w:hAnsi="仿宋" w:eastAsia="仿宋"/>
          <w:b/>
          <w:color w:val="000000" w:themeColor="text1"/>
          <w:sz w:val="32"/>
          <w:highlight w:val="none"/>
          <w14:textFill>
            <w14:solidFill>
              <w14:schemeClr w14:val="tx1"/>
            </w14:solidFill>
          </w14:textFill>
        </w:rPr>
        <w:t xml:space="preserve"> </w:t>
      </w:r>
      <w:r>
        <w:rPr>
          <w:rFonts w:hint="eastAsia" w:ascii="仿宋" w:hAnsi="仿宋" w:eastAsia="仿宋"/>
          <w:b/>
          <w:color w:val="000000" w:themeColor="text1"/>
          <w:sz w:val="32"/>
          <w:highlight w:val="none"/>
          <w14:textFill>
            <w14:solidFill>
              <w14:schemeClr w14:val="tx1"/>
            </w14:solidFill>
          </w14:textFill>
        </w:rPr>
        <w:t>人</w:t>
      </w:r>
      <w:r>
        <w:rPr>
          <w:rFonts w:ascii="仿宋" w:hAnsi="仿宋" w:eastAsia="仿宋"/>
          <w:b/>
          <w:color w:val="000000" w:themeColor="text1"/>
          <w:sz w:val="32"/>
          <w:highlight w:val="none"/>
          <w14:textFill>
            <w14:solidFill>
              <w14:schemeClr w14:val="tx1"/>
            </w14:solidFill>
          </w14:textFill>
        </w:rPr>
        <w:t>名称</w:t>
      </w:r>
      <w:r>
        <w:rPr>
          <w:rFonts w:hint="eastAsia" w:ascii="仿宋" w:hAnsi="仿宋" w:eastAsia="仿宋"/>
          <w:b/>
          <w:color w:val="000000" w:themeColor="text1"/>
          <w:sz w:val="32"/>
          <w:highlight w:val="none"/>
          <w14:textFill>
            <w14:solidFill>
              <w14:schemeClr w14:val="tx1"/>
            </w14:solidFill>
          </w14:textFill>
        </w:rPr>
        <w:t>（电子印章）</w:t>
      </w:r>
      <w:r>
        <w:rPr>
          <w:rFonts w:ascii="仿宋" w:hAnsi="仿宋" w:eastAsia="仿宋"/>
          <w:b/>
          <w:color w:val="000000" w:themeColor="text1"/>
          <w:sz w:val="32"/>
          <w:highlight w:val="none"/>
          <w14:textFill>
            <w14:solidFill>
              <w14:schemeClr w14:val="tx1"/>
            </w14:solidFill>
          </w14:textFill>
        </w:rPr>
        <w:t>：</w:t>
      </w:r>
    </w:p>
    <w:p>
      <w:pPr>
        <w:spacing w:line="360" w:lineRule="auto"/>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采购项目</w:t>
      </w:r>
      <w:r>
        <w:rPr>
          <w:rFonts w:ascii="仿宋" w:hAnsi="仿宋" w:eastAsia="仿宋"/>
          <w:b/>
          <w:color w:val="000000" w:themeColor="text1"/>
          <w:sz w:val="32"/>
          <w:highlight w:val="none"/>
          <w14:textFill>
            <w14:solidFill>
              <w14:schemeClr w14:val="tx1"/>
            </w14:solidFill>
          </w14:textFill>
        </w:rPr>
        <w:t>编号：</w:t>
      </w:r>
    </w:p>
    <w:p>
      <w:pPr>
        <w:spacing w:line="360" w:lineRule="auto"/>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包</w:t>
      </w:r>
      <w:r>
        <w:rPr>
          <w:rFonts w:ascii="仿宋" w:hAnsi="仿宋" w:eastAsia="仿宋"/>
          <w:b/>
          <w:color w:val="000000" w:themeColor="text1"/>
          <w:sz w:val="32"/>
          <w:highlight w:val="none"/>
          <w14:textFill>
            <w14:solidFill>
              <w14:schemeClr w14:val="tx1"/>
            </w14:solidFill>
          </w14:textFill>
        </w:rPr>
        <w:t xml:space="preserve">        </w:t>
      </w:r>
      <w:r>
        <w:rPr>
          <w:rFonts w:hint="eastAsia" w:ascii="仿宋" w:hAnsi="仿宋" w:eastAsia="仿宋"/>
          <w:b/>
          <w:color w:val="000000" w:themeColor="text1"/>
          <w:sz w:val="32"/>
          <w:highlight w:val="none"/>
          <w14:textFill>
            <w14:solidFill>
              <w14:schemeClr w14:val="tx1"/>
            </w14:solidFill>
          </w14:textFill>
        </w:rPr>
        <w:t>号</w:t>
      </w:r>
      <w:r>
        <w:rPr>
          <w:rFonts w:ascii="仿宋" w:hAnsi="仿宋" w:eastAsia="仿宋"/>
          <w:b/>
          <w:color w:val="000000" w:themeColor="text1"/>
          <w:sz w:val="32"/>
          <w:highlight w:val="none"/>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highlight w:val="none"/>
          <w14:textFill>
            <w14:solidFill>
              <w14:schemeClr w14:val="tx1"/>
            </w14:solidFill>
          </w14:textFill>
        </w:rPr>
      </w:pPr>
    </w:p>
    <w:p>
      <w:pPr>
        <w:spacing w:line="360" w:lineRule="auto"/>
        <w:ind w:firstLine="2075" w:firstLineChars="646"/>
        <w:jc w:val="center"/>
        <w:rPr>
          <w:rFonts w:ascii="仿宋" w:hAnsi="仿宋" w:eastAsia="仿宋"/>
          <w:b/>
          <w:color w:val="000000" w:themeColor="text1"/>
          <w:sz w:val="32"/>
          <w:highlight w:val="non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投标时间</w:t>
      </w:r>
      <w:r>
        <w:rPr>
          <w:rFonts w:ascii="仿宋" w:hAnsi="仿宋" w:eastAsia="仿宋"/>
          <w:b/>
          <w:color w:val="000000" w:themeColor="text1"/>
          <w:sz w:val="32"/>
          <w:highlight w:val="none"/>
          <w14:textFill>
            <w14:solidFill>
              <w14:schemeClr w14:val="tx1"/>
            </w14:solidFill>
          </w14:textFill>
        </w:rPr>
        <w:t>：</w:t>
      </w:r>
      <w:r>
        <w:rPr>
          <w:rFonts w:hint="eastAsia" w:ascii="仿宋" w:hAnsi="仿宋" w:eastAsia="仿宋"/>
          <w:b/>
          <w:color w:val="000000" w:themeColor="text1"/>
          <w:sz w:val="32"/>
          <w:highlight w:val="none"/>
          <w14:textFill>
            <w14:solidFill>
              <w14:schemeClr w14:val="tx1"/>
            </w14:solidFill>
          </w14:textFill>
        </w:rPr>
        <w:t xml:space="preserve"> </w:t>
      </w:r>
      <w:r>
        <w:rPr>
          <w:rFonts w:ascii="仿宋" w:hAnsi="仿宋" w:eastAsia="仿宋"/>
          <w:b/>
          <w:color w:val="000000" w:themeColor="text1"/>
          <w:sz w:val="32"/>
          <w:highlight w:val="none"/>
          <w14:textFill>
            <w14:solidFill>
              <w14:schemeClr w14:val="tx1"/>
            </w14:solidFill>
          </w14:textFill>
        </w:rPr>
        <w:t>年</w:t>
      </w:r>
      <w:r>
        <w:rPr>
          <w:rFonts w:hint="eastAsia" w:ascii="仿宋" w:hAnsi="仿宋" w:eastAsia="仿宋"/>
          <w:b/>
          <w:color w:val="000000" w:themeColor="text1"/>
          <w:sz w:val="32"/>
          <w:highlight w:val="none"/>
          <w14:textFill>
            <w14:solidFill>
              <w14:schemeClr w14:val="tx1"/>
            </w14:solidFill>
          </w14:textFill>
        </w:rPr>
        <w:t xml:space="preserve"> </w:t>
      </w:r>
      <w:r>
        <w:rPr>
          <w:rFonts w:ascii="仿宋" w:hAnsi="仿宋" w:eastAsia="仿宋"/>
          <w:b/>
          <w:color w:val="000000" w:themeColor="text1"/>
          <w:sz w:val="32"/>
          <w:highlight w:val="none"/>
          <w14:textFill>
            <w14:solidFill>
              <w14:schemeClr w14:val="tx1"/>
            </w14:solidFill>
          </w14:textFill>
        </w:rPr>
        <w:t>月</w:t>
      </w:r>
      <w:r>
        <w:rPr>
          <w:rFonts w:hint="eastAsia" w:ascii="仿宋" w:hAnsi="仿宋" w:eastAsia="仿宋"/>
          <w:b/>
          <w:color w:val="000000" w:themeColor="text1"/>
          <w:sz w:val="32"/>
          <w:highlight w:val="none"/>
          <w14:textFill>
            <w14:solidFill>
              <w14:schemeClr w14:val="tx1"/>
            </w14:solidFill>
          </w14:textFill>
        </w:rPr>
        <w:t xml:space="preserve"> </w:t>
      </w:r>
      <w:r>
        <w:rPr>
          <w:rFonts w:ascii="仿宋" w:hAnsi="仿宋" w:eastAsia="仿宋"/>
          <w:b/>
          <w:color w:val="000000" w:themeColor="text1"/>
          <w:sz w:val="32"/>
          <w:highlight w:val="none"/>
          <w14:textFill>
            <w14:solidFill>
              <w14:schemeClr w14:val="tx1"/>
            </w14:solidFill>
          </w14:textFill>
        </w:rPr>
        <w:t>日</w:t>
      </w:r>
    </w:p>
    <w:p>
      <w:pPr>
        <w:spacing w:line="360" w:lineRule="auto"/>
        <w:rPr>
          <w:rFonts w:ascii="仿宋" w:hAnsi="仿宋" w:eastAsia="仿宋"/>
          <w:b/>
          <w:color w:val="000000" w:themeColor="text1"/>
          <w:sz w:val="32"/>
          <w:szCs w:val="32"/>
          <w:highlight w:val="none"/>
          <w14:textFill>
            <w14:solidFill>
              <w14:schemeClr w14:val="tx1"/>
            </w14:solidFill>
          </w14:textFill>
        </w:rPr>
      </w:pP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1-</w:t>
      </w:r>
      <w:r>
        <w:rPr>
          <w:rFonts w:hint="eastAsia" w:ascii="仿宋" w:hAnsi="仿宋" w:eastAsia="仿宋"/>
          <w:b/>
          <w:color w:val="000000" w:themeColor="text1"/>
          <w:sz w:val="32"/>
          <w:szCs w:val="32"/>
          <w:highlight w:val="none"/>
          <w14:textFill>
            <w14:solidFill>
              <w14:schemeClr w14:val="tx1"/>
            </w14:solidFill>
          </w14:textFill>
        </w:rPr>
        <w:t>2</w:t>
      </w:r>
    </w:p>
    <w:p>
      <w:pPr>
        <w:widowControl/>
        <w:spacing w:line="360" w:lineRule="atLeast"/>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一、承诺函</w:t>
      </w:r>
    </w:p>
    <w:p>
      <w:pPr>
        <w:widowControl/>
        <w:spacing w:line="360" w:lineRule="atLeast"/>
        <w:jc w:val="center"/>
        <w:rPr>
          <w:rFonts w:ascii="仿宋" w:hAnsi="仿宋" w:eastAsia="仿宋"/>
          <w:b/>
          <w:color w:val="000000" w:themeColor="text1"/>
          <w:sz w:val="24"/>
          <w:highlight w:val="none"/>
          <w14:textFill>
            <w14:solidFill>
              <w14:schemeClr w14:val="tx1"/>
            </w14:solidFill>
          </w14:textFill>
        </w:rPr>
      </w:pPr>
    </w:p>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XXXX（采购代理机构名称）：</w:t>
      </w:r>
    </w:p>
    <w:p>
      <w:pPr>
        <w:widowControl/>
        <w:spacing w:line="360" w:lineRule="atLeas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我单位作为本次采购项目的投标人，根据招标文件要求，现郑重承诺如下：</w:t>
      </w:r>
    </w:p>
    <w:p>
      <w:pPr>
        <w:widowControl/>
        <w:spacing w:line="360" w:lineRule="atLeas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具备《中华人民共和国政府采购法》第二十二条第一款和本项目规定的条件：</w:t>
      </w:r>
    </w:p>
    <w:p>
      <w:pPr>
        <w:widowControl/>
        <w:spacing w:line="360" w:lineRule="atLeas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（一）具有独立承担民事责任的能力；</w:t>
      </w:r>
    </w:p>
    <w:p>
      <w:pPr>
        <w:widowControl/>
        <w:spacing w:line="360" w:lineRule="atLeas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（二）具有良好的商业信誉和健全的财务会计制度；</w:t>
      </w:r>
    </w:p>
    <w:p>
      <w:pPr>
        <w:widowControl/>
        <w:spacing w:line="360" w:lineRule="atLeas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（三）具有履行合同所必需的设备和专业技术能力；</w:t>
      </w:r>
    </w:p>
    <w:p>
      <w:pPr>
        <w:widowControl/>
        <w:spacing w:line="360" w:lineRule="atLeas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（四）有依法缴纳税收和社会保障资金的良好记录；</w:t>
      </w:r>
    </w:p>
    <w:p>
      <w:pPr>
        <w:widowControl/>
        <w:spacing w:line="360" w:lineRule="atLeas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（五）参加政府采购活动前三年内，在经营活动中没有重大违法记录；</w:t>
      </w:r>
    </w:p>
    <w:p>
      <w:pPr>
        <w:widowControl/>
        <w:spacing w:line="360" w:lineRule="atLeas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（六）法律、行政法规规定的其他条件；</w:t>
      </w:r>
    </w:p>
    <w:p>
      <w:pPr>
        <w:widowControl/>
        <w:spacing w:line="360" w:lineRule="atLeast"/>
        <w:ind w:firstLine="480" w:firstLineChars="200"/>
        <w:jc w:val="left"/>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（七）根据采购项目提出的特殊条件</w:t>
      </w:r>
      <w:r>
        <w:rPr>
          <w:rFonts w:hint="eastAsia" w:ascii="仿宋" w:hAnsi="仿宋" w:eastAsia="仿宋"/>
          <w:color w:val="000000" w:themeColor="text1"/>
          <w:sz w:val="24"/>
          <w:highlight w:val="none"/>
          <w:lang w:eastAsia="zh-CN"/>
          <w14:textFill>
            <w14:solidFill>
              <w14:schemeClr w14:val="tx1"/>
            </w14:solidFill>
          </w14:textFill>
        </w:rPr>
        <w:t>：</w:t>
      </w:r>
    </w:p>
    <w:p>
      <w:pPr>
        <w:widowControl/>
        <w:spacing w:line="360" w:lineRule="atLeast"/>
        <w:ind w:firstLine="1200" w:firstLineChars="500"/>
        <w:jc w:val="left"/>
        <w:rPr>
          <w:rFonts w:hint="eastAsia" w:ascii="仿宋" w:hAnsi="仿宋" w:eastAsia="仿宋" w:cs="Times New Roman"/>
          <w:color w:val="000000" w:themeColor="text1"/>
          <w:sz w:val="24"/>
          <w:highlight w:val="none"/>
          <w:lang w:val="en-US" w:eastAsia="zh-CN"/>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包1：具备行政主管部门颁发的有效的公路工程施工总承包二级及以上资质；具备有效的安全生产许可证。</w:t>
      </w:r>
    </w:p>
    <w:p>
      <w:pPr>
        <w:widowControl/>
        <w:spacing w:line="360" w:lineRule="atLeast"/>
        <w:ind w:firstLine="480" w:firstLineChars="200"/>
        <w:jc w:val="left"/>
        <w:rPr>
          <w:rFonts w:hint="eastAsia" w:ascii="仿宋" w:hAnsi="仿宋" w:eastAsia="仿宋" w:cs="Times New Roman"/>
          <w:color w:val="000000" w:themeColor="text1"/>
          <w:sz w:val="24"/>
          <w:highlight w:val="none"/>
          <w:lang w:val="en-US" w:eastAsia="zh-CN"/>
          <w14:textFill>
            <w14:solidFill>
              <w14:schemeClr w14:val="tx1"/>
            </w14:solidFill>
          </w14:textFill>
        </w:rPr>
      </w:pPr>
      <w:r>
        <w:rPr>
          <w:rFonts w:hint="eastAsia" w:ascii="仿宋" w:hAnsi="仿宋" w:eastAsia="仿宋" w:cs="Times New Roman"/>
          <w:color w:val="000000" w:themeColor="text1"/>
          <w:sz w:val="24"/>
          <w:highlight w:val="none"/>
          <w:lang w:eastAsia="zh-CN"/>
          <w14:textFill>
            <w14:solidFill>
              <w14:schemeClr w14:val="tx1"/>
            </w14:solidFill>
          </w14:textFill>
        </w:rPr>
        <w:t xml:space="preserve">    </w:t>
      </w: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 包2：具备行政主管部门颁发的有效的公路工程施工总承包三级及以上资质；具备有效的安全生产许可证。</w:t>
      </w:r>
    </w:p>
    <w:p>
      <w:pPr>
        <w:widowControl/>
        <w:spacing w:line="360" w:lineRule="atLeas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期：XXXX。</w:t>
      </w: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1-</w:t>
      </w:r>
      <w:r>
        <w:rPr>
          <w:rFonts w:hint="eastAsia" w:ascii="仿宋" w:hAnsi="仿宋" w:eastAsia="仿宋"/>
          <w:b/>
          <w:color w:val="000000" w:themeColor="text1"/>
          <w:sz w:val="32"/>
          <w:szCs w:val="32"/>
          <w:highlight w:val="none"/>
          <w14:textFill>
            <w14:solidFill>
              <w14:schemeClr w14:val="tx1"/>
            </w14:solidFill>
          </w14:textFill>
        </w:rPr>
        <w:t>3</w:t>
      </w:r>
    </w:p>
    <w:p>
      <w:pPr>
        <w:spacing w:line="360" w:lineRule="auto"/>
        <w:ind w:firstLine="790" w:firstLineChars="246"/>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二、投标人和投标产品其他资格、资质性及其他类似效力要求的相关证明材料</w:t>
      </w: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000000" w:themeColor="text1"/>
          <w:sz w:val="24"/>
          <w:highlight w:val="none"/>
          <w14:textFill>
            <w14:solidFill>
              <w14:schemeClr w14:val="tx1"/>
            </w14:solidFill>
          </w14:textFill>
        </w:rPr>
      </w:pPr>
      <w:r>
        <w:rPr>
          <w:rFonts w:ascii="仿宋" w:hAnsi="仿宋" w:eastAsia="仿宋" w:cs="宋体"/>
          <w:bCs/>
          <w:color w:val="000000" w:themeColor="text1"/>
          <w:sz w:val="24"/>
          <w:highlight w:val="none"/>
          <w14:textFill>
            <w14:solidFill>
              <w14:schemeClr w14:val="tx1"/>
            </w14:solidFill>
          </w14:textFill>
        </w:rPr>
        <w:br w:type="page"/>
      </w: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1-</w:t>
      </w:r>
      <w:r>
        <w:rPr>
          <w:rFonts w:hint="eastAsia" w:ascii="仿宋" w:hAnsi="仿宋" w:eastAsia="仿宋"/>
          <w:b/>
          <w:color w:val="000000" w:themeColor="text1"/>
          <w:sz w:val="32"/>
          <w:szCs w:val="32"/>
          <w:highlight w:val="none"/>
          <w14:textFill>
            <w14:solidFill>
              <w14:schemeClr w14:val="tx1"/>
            </w14:solidFill>
          </w14:textFill>
        </w:rPr>
        <w:t>4</w:t>
      </w:r>
    </w:p>
    <w:p>
      <w:pPr>
        <w:widowControl/>
        <w:spacing w:line="360" w:lineRule="atLeast"/>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三、承诺函（如涉及）</w:t>
      </w:r>
    </w:p>
    <w:p>
      <w:pPr>
        <w:widowControl/>
        <w:spacing w:line="360" w:lineRule="atLeast"/>
        <w:jc w:val="center"/>
        <w:rPr>
          <w:rFonts w:ascii="仿宋" w:hAnsi="仿宋" w:eastAsia="仿宋"/>
          <w:b/>
          <w:color w:val="000000" w:themeColor="text1"/>
          <w:sz w:val="24"/>
          <w:highlight w:val="none"/>
          <w14:textFill>
            <w14:solidFill>
              <w14:schemeClr w14:val="tx1"/>
            </w14:solidFill>
          </w14:textFill>
        </w:rPr>
      </w:pP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ascii="仿宋" w:hAnsi="仿宋" w:eastAsia="仿宋" w:cs="宋体"/>
          <w:bCs/>
          <w:color w:val="000000" w:themeColor="text1"/>
          <w:sz w:val="24"/>
          <w:highlight w:val="none"/>
          <w14:textFill>
            <w14:solidFill>
              <w14:schemeClr w14:val="tx1"/>
            </w14:solidFill>
          </w14:textFill>
        </w:rPr>
        <w:t>XXXX（采购代理机构名称）：</w:t>
      </w: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我单位作为本次采购项目的投标人，现郑重承诺如下：</w:t>
      </w: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根据本项目招标文件</w:t>
      </w:r>
      <w:r>
        <w:rPr>
          <w:rFonts w:ascii="仿宋" w:hAnsi="仿宋" w:eastAsia="仿宋" w:cs="宋体"/>
          <w:bCs/>
          <w:color w:val="000000" w:themeColor="text1"/>
          <w:sz w:val="24"/>
          <w:highlight w:val="none"/>
          <w14:textFill>
            <w14:solidFill>
              <w14:schemeClr w14:val="tx1"/>
            </w14:solidFill>
          </w14:textFill>
        </w:rPr>
        <w:t>第四章资格证明要求中第</w:t>
      </w:r>
      <w:r>
        <w:rPr>
          <w:rFonts w:ascii="仿宋" w:hAnsi="仿宋" w:eastAsia="仿宋" w:cs="宋体"/>
          <w:bCs/>
          <w:color w:val="000000" w:themeColor="text1"/>
          <w:sz w:val="24"/>
          <w:highlight w:val="none"/>
          <w:u w:val="single"/>
          <w14:textFill>
            <w14:solidFill>
              <w14:schemeClr w14:val="tx1"/>
            </w14:solidFill>
          </w14:textFill>
        </w:rPr>
        <w:t xml:space="preserve">  </w:t>
      </w:r>
      <w:r>
        <w:rPr>
          <w:rFonts w:hint="eastAsia" w:ascii="仿宋" w:hAnsi="仿宋" w:eastAsia="仿宋" w:cs="宋体"/>
          <w:bCs/>
          <w:color w:val="000000" w:themeColor="text1"/>
          <w:sz w:val="24"/>
          <w:highlight w:val="none"/>
          <w14:textFill>
            <w14:solidFill>
              <w14:schemeClr w14:val="tx1"/>
            </w14:solidFill>
          </w14:textFill>
        </w:rPr>
        <w:t>项，</w:t>
      </w:r>
      <w:r>
        <w:rPr>
          <w:rFonts w:ascii="仿宋" w:hAnsi="仿宋" w:eastAsia="仿宋" w:cs="宋体"/>
          <w:bCs/>
          <w:color w:val="000000" w:themeColor="text1"/>
          <w:sz w:val="24"/>
          <w:highlight w:val="none"/>
          <w14:textFill>
            <w14:solidFill>
              <w14:schemeClr w14:val="tx1"/>
            </w14:solidFill>
          </w14:textFill>
        </w:rPr>
        <w:t>我</w:t>
      </w:r>
      <w:r>
        <w:rPr>
          <w:rFonts w:hint="eastAsia" w:ascii="仿宋" w:hAnsi="仿宋" w:eastAsia="仿宋" w:cs="宋体"/>
          <w:bCs/>
          <w:color w:val="000000" w:themeColor="text1"/>
          <w:sz w:val="24"/>
          <w:highlight w:val="none"/>
          <w14:textFill>
            <w14:solidFill>
              <w14:schemeClr w14:val="tx1"/>
            </w14:solidFill>
          </w14:textFill>
        </w:rPr>
        <w:t>单位</w:t>
      </w:r>
      <w:r>
        <w:rPr>
          <w:rFonts w:ascii="仿宋" w:hAnsi="仿宋" w:eastAsia="仿宋" w:cs="宋体"/>
          <w:bCs/>
          <w:color w:val="000000" w:themeColor="text1"/>
          <w:sz w:val="24"/>
          <w:highlight w:val="none"/>
          <w14:textFill>
            <w14:solidFill>
              <w14:schemeClr w14:val="tx1"/>
            </w14:solidFill>
          </w14:textFill>
        </w:rPr>
        <w:t>应具备</w:t>
      </w:r>
      <w:r>
        <w:rPr>
          <w:rFonts w:ascii="仿宋" w:hAnsi="仿宋" w:eastAsia="仿宋" w:cs="宋体"/>
          <w:bCs/>
          <w:color w:val="000000" w:themeColor="text1"/>
          <w:sz w:val="24"/>
          <w:highlight w:val="none"/>
          <w:u w:val="single"/>
          <w14:textFill>
            <w14:solidFill>
              <w14:schemeClr w14:val="tx1"/>
            </w14:solidFill>
          </w14:textFill>
        </w:rPr>
        <w:t xml:space="preserve">        </w:t>
      </w:r>
      <w:r>
        <w:rPr>
          <w:rFonts w:hint="eastAsia" w:ascii="仿宋" w:hAnsi="仿宋" w:eastAsia="仿宋" w:cs="宋体"/>
          <w:bCs/>
          <w:color w:val="000000" w:themeColor="text1"/>
          <w:sz w:val="24"/>
          <w:highlight w:val="none"/>
          <w14:textFill>
            <w14:solidFill>
              <w14:schemeClr w14:val="tx1"/>
            </w14:solidFill>
          </w14:textFill>
        </w:rPr>
        <w:t>（备案</w:t>
      </w:r>
      <w:r>
        <w:rPr>
          <w:rFonts w:ascii="仿宋" w:hAnsi="仿宋" w:eastAsia="仿宋" w:cs="宋体"/>
          <w:bCs/>
          <w:color w:val="000000" w:themeColor="text1"/>
          <w:sz w:val="24"/>
          <w:highlight w:val="none"/>
          <w14:textFill>
            <w14:solidFill>
              <w14:schemeClr w14:val="tx1"/>
            </w14:solidFill>
          </w14:textFill>
        </w:rPr>
        <w:t>、登记、其他证照</w:t>
      </w:r>
      <w:r>
        <w:rPr>
          <w:rFonts w:hint="eastAsia" w:ascii="仿宋" w:hAnsi="仿宋" w:eastAsia="仿宋" w:cs="宋体"/>
          <w:bCs/>
          <w:color w:val="000000" w:themeColor="text1"/>
          <w:sz w:val="24"/>
          <w:highlight w:val="none"/>
          <w14:textFill>
            <w14:solidFill>
              <w14:schemeClr w14:val="tx1"/>
            </w14:solidFill>
          </w14:textFill>
        </w:rPr>
        <w:t>）。但因</w:t>
      </w:r>
      <w:r>
        <w:rPr>
          <w:rFonts w:ascii="仿宋" w:hAnsi="仿宋" w:eastAsia="仿宋" w:cs="宋体"/>
          <w:bCs/>
          <w:color w:val="000000" w:themeColor="text1"/>
          <w:sz w:val="24"/>
          <w:highlight w:val="none"/>
          <w14:textFill>
            <w14:solidFill>
              <w14:schemeClr w14:val="tx1"/>
            </w14:solidFill>
          </w14:textFill>
        </w:rPr>
        <w:t>我单位所在地</w:t>
      </w:r>
      <w:r>
        <w:rPr>
          <w:rFonts w:hint="eastAsia" w:ascii="仿宋" w:hAnsi="仿宋" w:eastAsia="仿宋" w:cs="宋体"/>
          <w:bCs/>
          <w:color w:val="000000" w:themeColor="text1"/>
          <w:sz w:val="24"/>
          <w:highlight w:val="none"/>
          <w14:textFill>
            <w14:solidFill>
              <w14:schemeClr w14:val="tx1"/>
            </w14:solidFill>
          </w14:textFill>
        </w:rPr>
        <w:t>已对</w:t>
      </w:r>
      <w:r>
        <w:rPr>
          <w:rFonts w:ascii="仿宋" w:hAnsi="仿宋" w:eastAsia="仿宋" w:cs="宋体"/>
          <w:bCs/>
          <w:color w:val="000000" w:themeColor="text1"/>
          <w:sz w:val="24"/>
          <w:highlight w:val="none"/>
          <w14:textFill>
            <w14:solidFill>
              <w14:schemeClr w14:val="tx1"/>
            </w14:solidFill>
          </w14:textFill>
        </w:rPr>
        <w:t>上述</w:t>
      </w:r>
      <w:r>
        <w:rPr>
          <w:rFonts w:hint="eastAsia" w:ascii="仿宋" w:hAnsi="仿宋" w:eastAsia="仿宋" w:cs="宋体"/>
          <w:bCs/>
          <w:color w:val="000000" w:themeColor="text1"/>
          <w:sz w:val="24"/>
          <w:highlight w:val="none"/>
          <w14:textFill>
            <w14:solidFill>
              <w14:schemeClr w14:val="tx1"/>
            </w14:solidFill>
          </w14:textFill>
        </w:rPr>
        <w:t>备案</w:t>
      </w:r>
      <w:r>
        <w:rPr>
          <w:rFonts w:ascii="仿宋" w:hAnsi="仿宋" w:eastAsia="仿宋" w:cs="宋体"/>
          <w:bCs/>
          <w:color w:val="000000" w:themeColor="text1"/>
          <w:sz w:val="24"/>
          <w:highlight w:val="none"/>
          <w14:textFill>
            <w14:solidFill>
              <w14:schemeClr w14:val="tx1"/>
            </w14:solidFill>
          </w14:textFill>
        </w:rPr>
        <w:t>、登记、其他证照</w:t>
      </w:r>
      <w:r>
        <w:rPr>
          <w:rFonts w:hint="eastAsia" w:ascii="仿宋" w:hAnsi="仿宋" w:eastAsia="仿宋" w:cs="宋体"/>
          <w:bCs/>
          <w:color w:val="000000" w:themeColor="text1"/>
          <w:sz w:val="24"/>
          <w:highlight w:val="none"/>
          <w14:textFill>
            <w14:solidFill>
              <w14:schemeClr w14:val="tx1"/>
            </w14:solidFill>
          </w14:textFill>
        </w:rPr>
        <w:t>实行</w:t>
      </w:r>
      <w:r>
        <w:rPr>
          <w:rFonts w:ascii="仿宋" w:hAnsi="仿宋" w:eastAsia="仿宋" w:cs="宋体"/>
          <w:bCs/>
          <w:color w:val="000000" w:themeColor="text1"/>
          <w:sz w:val="24"/>
          <w:highlight w:val="none"/>
          <w14:textFill>
            <w14:solidFill>
              <w14:schemeClr w14:val="tx1"/>
            </w14:solidFill>
          </w14:textFill>
        </w:rPr>
        <w:t>“</w:t>
      </w:r>
      <w:r>
        <w:rPr>
          <w:rFonts w:hint="eastAsia" w:ascii="仿宋" w:hAnsi="仿宋" w:eastAsia="仿宋" w:cs="宋体"/>
          <w:bCs/>
          <w:color w:val="000000" w:themeColor="text1"/>
          <w:sz w:val="24"/>
          <w:highlight w:val="none"/>
          <w14:textFill>
            <w14:solidFill>
              <w14:schemeClr w14:val="tx1"/>
            </w14:solidFill>
          </w14:textFill>
        </w:rPr>
        <w:t>多证合一</w:t>
      </w:r>
      <w:r>
        <w:rPr>
          <w:rFonts w:ascii="仿宋" w:hAnsi="仿宋" w:eastAsia="仿宋" w:cs="宋体"/>
          <w:bCs/>
          <w:color w:val="000000" w:themeColor="text1"/>
          <w:sz w:val="24"/>
          <w:highlight w:val="none"/>
          <w14:textFill>
            <w14:solidFill>
              <w14:schemeClr w14:val="tx1"/>
            </w14:solidFill>
          </w14:textFill>
        </w:rPr>
        <w:t>”</w:t>
      </w:r>
      <w:r>
        <w:rPr>
          <w:rFonts w:hint="eastAsia" w:ascii="仿宋" w:hAnsi="仿宋" w:eastAsia="仿宋" w:cs="宋体"/>
          <w:bCs/>
          <w:color w:val="000000" w:themeColor="text1"/>
          <w:sz w:val="24"/>
          <w:highlight w:val="none"/>
          <w14:textFill>
            <w14:solidFill>
              <w14:schemeClr w14:val="tx1"/>
            </w14:solidFill>
          </w14:textFill>
        </w:rPr>
        <w:t>，</w:t>
      </w:r>
      <w:r>
        <w:rPr>
          <w:rFonts w:ascii="仿宋" w:hAnsi="仿宋" w:eastAsia="仿宋" w:cs="宋体"/>
          <w:bCs/>
          <w:color w:val="000000" w:themeColor="text1"/>
          <w:sz w:val="24"/>
          <w:highlight w:val="none"/>
          <w14:textFill>
            <w14:solidFill>
              <w14:schemeClr w14:val="tx1"/>
            </w14:solidFill>
          </w14:textFill>
        </w:rPr>
        <w:t>故在此次采购活动</w:t>
      </w:r>
      <w:r>
        <w:rPr>
          <w:rFonts w:hint="eastAsia" w:ascii="仿宋" w:hAnsi="仿宋" w:eastAsia="仿宋" w:cs="宋体"/>
          <w:bCs/>
          <w:color w:val="000000" w:themeColor="text1"/>
          <w:sz w:val="24"/>
          <w:highlight w:val="none"/>
          <w14:textFill>
            <w14:solidFill>
              <w14:schemeClr w14:val="tx1"/>
            </w14:solidFill>
          </w14:textFill>
        </w:rPr>
        <w:t>中</w:t>
      </w:r>
      <w:r>
        <w:rPr>
          <w:rFonts w:ascii="仿宋" w:hAnsi="仿宋" w:eastAsia="仿宋" w:cs="宋体"/>
          <w:bCs/>
          <w:color w:val="000000" w:themeColor="text1"/>
          <w:sz w:val="24"/>
          <w:highlight w:val="none"/>
          <w14:textFill>
            <w14:solidFill>
              <w14:schemeClr w14:val="tx1"/>
            </w14:solidFill>
          </w14:textFill>
        </w:rPr>
        <w:t>提供</w:t>
      </w:r>
      <w:r>
        <w:rPr>
          <w:rFonts w:hint="eastAsia" w:ascii="仿宋" w:hAnsi="仿宋" w:eastAsia="仿宋" w:cs="宋体"/>
          <w:bCs/>
          <w:color w:val="000000" w:themeColor="text1"/>
          <w:sz w:val="24"/>
          <w:highlight w:val="none"/>
          <w14:textFill>
            <w14:solidFill>
              <w14:schemeClr w14:val="tx1"/>
            </w14:solidFill>
          </w14:textFill>
        </w:rPr>
        <w:t>满足</w:t>
      </w:r>
      <w:r>
        <w:rPr>
          <w:rFonts w:ascii="仿宋" w:hAnsi="仿宋" w:eastAsia="仿宋" w:cs="宋体"/>
          <w:bCs/>
          <w:color w:val="000000" w:themeColor="text1"/>
          <w:sz w:val="24"/>
          <w:highlight w:val="none"/>
          <w14:textFill>
            <w14:solidFill>
              <w14:schemeClr w14:val="tx1"/>
            </w14:solidFill>
          </w14:textFill>
        </w:rPr>
        <w:t>资格要求</w:t>
      </w:r>
      <w:r>
        <w:rPr>
          <w:rFonts w:hint="eastAsia" w:ascii="仿宋" w:hAnsi="仿宋" w:eastAsia="仿宋" w:cs="宋体"/>
          <w:bCs/>
          <w:color w:val="000000" w:themeColor="text1"/>
          <w:sz w:val="24"/>
          <w:highlight w:val="none"/>
          <w14:textFill>
            <w14:solidFill>
              <w14:schemeClr w14:val="tx1"/>
            </w14:solidFill>
          </w14:textFill>
        </w:rPr>
        <w:t>：</w:t>
      </w:r>
      <w:r>
        <w:rPr>
          <w:rFonts w:ascii="仿宋" w:hAnsi="仿宋" w:eastAsia="仿宋" w:cs="宋体"/>
          <w:bCs/>
          <w:color w:val="000000" w:themeColor="text1"/>
          <w:sz w:val="24"/>
          <w:highlight w:val="none"/>
          <w:u w:val="single"/>
          <w14:textFill>
            <w14:solidFill>
              <w14:schemeClr w14:val="tx1"/>
            </w14:solidFill>
          </w14:textFill>
        </w:rPr>
        <w:t xml:space="preserve">       </w:t>
      </w:r>
      <w:r>
        <w:rPr>
          <w:rFonts w:hint="eastAsia" w:ascii="仿宋" w:hAnsi="仿宋" w:eastAsia="仿宋" w:cs="宋体"/>
          <w:bCs/>
          <w:color w:val="000000" w:themeColor="text1"/>
          <w:sz w:val="24"/>
          <w:highlight w:val="none"/>
          <w14:textFill>
            <w14:solidFill>
              <w14:schemeClr w14:val="tx1"/>
            </w14:solidFill>
          </w14:textFill>
        </w:rPr>
        <w:t>（营业执照</w:t>
      </w:r>
      <w:r>
        <w:rPr>
          <w:rFonts w:ascii="仿宋" w:hAnsi="仿宋" w:eastAsia="仿宋" w:cs="宋体"/>
          <w:bCs/>
          <w:color w:val="000000" w:themeColor="text1"/>
          <w:sz w:val="24"/>
          <w:highlight w:val="none"/>
          <w14:textFill>
            <w14:solidFill>
              <w14:schemeClr w14:val="tx1"/>
            </w14:solidFill>
          </w14:textFill>
        </w:rPr>
        <w:t>中对</w:t>
      </w:r>
      <w:r>
        <w:rPr>
          <w:rFonts w:hint="eastAsia" w:ascii="仿宋" w:hAnsi="仿宋" w:eastAsia="仿宋" w:cs="宋体"/>
          <w:bCs/>
          <w:color w:val="000000" w:themeColor="text1"/>
          <w:sz w:val="24"/>
          <w:highlight w:val="none"/>
          <w14:textFill>
            <w14:solidFill>
              <w14:schemeClr w14:val="tx1"/>
            </w14:solidFill>
          </w14:textFill>
        </w:rPr>
        <w:t>该备案</w:t>
      </w:r>
      <w:r>
        <w:rPr>
          <w:rFonts w:ascii="仿宋" w:hAnsi="仿宋" w:eastAsia="仿宋" w:cs="宋体"/>
          <w:bCs/>
          <w:color w:val="000000" w:themeColor="text1"/>
          <w:sz w:val="24"/>
          <w:highlight w:val="none"/>
          <w14:textFill>
            <w14:solidFill>
              <w14:schemeClr w14:val="tx1"/>
            </w14:solidFill>
          </w14:textFill>
        </w:rPr>
        <w:t>、登记、其他证照</w:t>
      </w:r>
      <w:r>
        <w:rPr>
          <w:rFonts w:hint="eastAsia" w:ascii="仿宋" w:hAnsi="仿宋" w:eastAsia="仿宋" w:cs="宋体"/>
          <w:bCs/>
          <w:color w:val="000000" w:themeColor="text1"/>
          <w:sz w:val="24"/>
          <w:highlight w:val="none"/>
          <w14:textFill>
            <w14:solidFill>
              <w14:schemeClr w14:val="tx1"/>
            </w14:solidFill>
          </w14:textFill>
        </w:rPr>
        <w:t>的</w:t>
      </w:r>
      <w:r>
        <w:rPr>
          <w:rFonts w:ascii="仿宋" w:hAnsi="仿宋" w:eastAsia="仿宋" w:cs="宋体"/>
          <w:bCs/>
          <w:color w:val="000000" w:themeColor="text1"/>
          <w:sz w:val="24"/>
          <w:highlight w:val="none"/>
          <w14:textFill>
            <w14:solidFill>
              <w14:schemeClr w14:val="tx1"/>
            </w14:solidFill>
          </w14:textFill>
        </w:rPr>
        <w:t>描述</w:t>
      </w:r>
      <w:r>
        <w:rPr>
          <w:rFonts w:hint="eastAsia" w:ascii="仿宋" w:hAnsi="仿宋" w:eastAsia="仿宋" w:cs="宋体"/>
          <w:bCs/>
          <w:color w:val="000000" w:themeColor="text1"/>
          <w:sz w:val="24"/>
          <w:highlight w:val="none"/>
          <w14:textFill>
            <w14:solidFill>
              <w14:schemeClr w14:val="tx1"/>
            </w14:solidFill>
          </w14:textFill>
        </w:rPr>
        <w:t>）的</w:t>
      </w:r>
      <w:r>
        <w:rPr>
          <w:rFonts w:ascii="仿宋" w:hAnsi="仿宋" w:eastAsia="仿宋" w:cs="宋体"/>
          <w:bCs/>
          <w:color w:val="000000" w:themeColor="text1"/>
          <w:sz w:val="24"/>
          <w:highlight w:val="none"/>
          <w14:textFill>
            <w14:solidFill>
              <w14:schemeClr w14:val="tx1"/>
            </w14:solidFill>
          </w14:textFill>
        </w:rPr>
        <w:t>“</w:t>
      </w:r>
      <w:r>
        <w:rPr>
          <w:rFonts w:hint="eastAsia" w:ascii="仿宋" w:hAnsi="仿宋" w:eastAsia="仿宋" w:cs="宋体"/>
          <w:bCs/>
          <w:color w:val="000000" w:themeColor="text1"/>
          <w:sz w:val="24"/>
          <w:highlight w:val="none"/>
          <w14:textFill>
            <w14:solidFill>
              <w14:schemeClr w14:val="tx1"/>
            </w14:solidFill>
          </w14:textFill>
        </w:rPr>
        <w:t>多证合一</w:t>
      </w:r>
      <w:r>
        <w:rPr>
          <w:rFonts w:ascii="仿宋" w:hAnsi="仿宋" w:eastAsia="仿宋" w:cs="宋体"/>
          <w:bCs/>
          <w:color w:val="000000" w:themeColor="text1"/>
          <w:sz w:val="24"/>
          <w:highlight w:val="none"/>
          <w14:textFill>
            <w14:solidFill>
              <w14:schemeClr w14:val="tx1"/>
            </w14:solidFill>
          </w14:textFill>
        </w:rPr>
        <w:t>”</w:t>
      </w:r>
      <w:r>
        <w:rPr>
          <w:rFonts w:hint="eastAsia" w:ascii="仿宋" w:hAnsi="仿宋" w:eastAsia="仿宋" w:cs="宋体"/>
          <w:bCs/>
          <w:color w:val="000000" w:themeColor="text1"/>
          <w:sz w:val="24"/>
          <w:highlight w:val="none"/>
          <w14:textFill>
            <w14:solidFill>
              <w14:schemeClr w14:val="tx1"/>
            </w14:solidFill>
          </w14:textFill>
        </w:rPr>
        <w:t>营业执照</w:t>
      </w:r>
      <w:r>
        <w:rPr>
          <w:rFonts w:ascii="仿宋" w:hAnsi="仿宋" w:eastAsia="仿宋" w:cs="宋体"/>
          <w:bCs/>
          <w:color w:val="000000" w:themeColor="text1"/>
          <w:sz w:val="24"/>
          <w:highlight w:val="none"/>
          <w14:textFill>
            <w14:solidFill>
              <w14:schemeClr w14:val="tx1"/>
            </w14:solidFill>
          </w14:textFill>
        </w:rPr>
        <w:t>。</w:t>
      </w:r>
    </w:p>
    <w:p>
      <w:pPr>
        <w:spacing w:line="360" w:lineRule="auto"/>
        <w:rPr>
          <w:rFonts w:ascii="仿宋" w:hAnsi="仿宋" w:eastAsia="仿宋" w:cs="宋体"/>
          <w:bCs/>
          <w:color w:val="000000" w:themeColor="text1"/>
          <w:sz w:val="24"/>
          <w:highlight w:val="none"/>
          <w14:textFill>
            <w14:solidFill>
              <w14:schemeClr w14:val="tx1"/>
            </w14:solidFill>
          </w14:textFill>
        </w:rPr>
      </w:pP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highlight w:val="none"/>
          <w14:textFill>
            <w14:solidFill>
              <w14:schemeClr w14:val="tx1"/>
            </w14:solidFill>
          </w14:textFill>
        </w:rPr>
      </w:pP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投标人名称：</w:t>
      </w:r>
      <w:r>
        <w:rPr>
          <w:rFonts w:ascii="仿宋" w:hAnsi="仿宋" w:eastAsia="仿宋" w:cs="宋体"/>
          <w:bCs/>
          <w:color w:val="000000" w:themeColor="text1"/>
          <w:sz w:val="24"/>
          <w:highlight w:val="none"/>
          <w14:textFill>
            <w14:solidFill>
              <w14:schemeClr w14:val="tx1"/>
            </w14:solidFill>
          </w14:textFill>
        </w:rPr>
        <w:t>XXXX。</w:t>
      </w: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日</w:t>
      </w:r>
      <w:r>
        <w:rPr>
          <w:rFonts w:ascii="仿宋" w:hAnsi="仿宋" w:eastAsia="仿宋" w:cs="宋体"/>
          <w:bCs/>
          <w:color w:val="000000" w:themeColor="text1"/>
          <w:sz w:val="24"/>
          <w:highlight w:val="none"/>
          <w14:textFill>
            <w14:solidFill>
              <w14:schemeClr w14:val="tx1"/>
            </w14:solidFill>
          </w14:textFill>
        </w:rPr>
        <w:t xml:space="preserve">    </w:t>
      </w:r>
      <w:r>
        <w:rPr>
          <w:rFonts w:hint="eastAsia" w:ascii="仿宋" w:hAnsi="仿宋" w:eastAsia="仿宋" w:cs="宋体"/>
          <w:bCs/>
          <w:color w:val="000000" w:themeColor="text1"/>
          <w:sz w:val="24"/>
          <w:highlight w:val="none"/>
          <w14:textFill>
            <w14:solidFill>
              <w14:schemeClr w14:val="tx1"/>
            </w14:solidFill>
          </w14:textFill>
        </w:rPr>
        <w:t>期：</w:t>
      </w:r>
      <w:r>
        <w:rPr>
          <w:rFonts w:ascii="仿宋" w:hAnsi="仿宋" w:eastAsia="仿宋" w:cs="宋体"/>
          <w:bCs/>
          <w:color w:val="000000" w:themeColor="text1"/>
          <w:sz w:val="24"/>
          <w:highlight w:val="none"/>
          <w14:textFill>
            <w14:solidFill>
              <w14:schemeClr w14:val="tx1"/>
            </w14:solidFill>
          </w14:textFill>
        </w:rPr>
        <w:t>XXXX。</w:t>
      </w: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注：</w:t>
      </w:r>
      <w:r>
        <w:rPr>
          <w:rFonts w:ascii="仿宋" w:hAnsi="仿宋" w:eastAsia="仿宋" w:cs="宋体"/>
          <w:bCs/>
          <w:color w:val="000000" w:themeColor="text1"/>
          <w:sz w:val="24"/>
          <w:highlight w:val="none"/>
          <w14:textFill>
            <w14:solidFill>
              <w14:schemeClr w14:val="tx1"/>
            </w14:solidFill>
          </w14:textFill>
        </w:rPr>
        <w:t>1.根据国务院办公厅关于加快推进“多证合一”改革的指导意见（国办发【2017】41号）等政策要求，</w:t>
      </w:r>
      <w:r>
        <w:rPr>
          <w:rFonts w:ascii="仿宋" w:hAnsi="仿宋" w:eastAsia="仿宋" w:cs="宋体"/>
          <w:b/>
          <w:bCs/>
          <w:color w:val="000000" w:themeColor="text1"/>
          <w:sz w:val="24"/>
          <w:highlight w:val="none"/>
          <w14:textFill>
            <w14:solidFill>
              <w14:schemeClr w14:val="tx1"/>
            </w14:solidFill>
          </w14:textFill>
        </w:rPr>
        <w:t>若资格要求涉及的登记、备案等有关事项和各类证照已实行多证合一导致供应商无法提供该类证明材料的</w:t>
      </w:r>
      <w:r>
        <w:rPr>
          <w:rFonts w:ascii="仿宋" w:hAnsi="仿宋" w:eastAsia="仿宋" w:cs="宋体"/>
          <w:bCs/>
          <w:color w:val="000000" w:themeColor="text1"/>
          <w:sz w:val="24"/>
          <w:highlight w:val="none"/>
          <w14:textFill>
            <w14:solidFill>
              <w14:schemeClr w14:val="tx1"/>
            </w14:solidFill>
          </w14:textFill>
        </w:rPr>
        <w:t>，供应商须提供</w:t>
      </w:r>
      <w:r>
        <w:rPr>
          <w:rFonts w:hint="eastAsia" w:ascii="仿宋" w:hAnsi="仿宋" w:eastAsia="仿宋" w:cs="宋体"/>
          <w:bCs/>
          <w:color w:val="000000" w:themeColor="text1"/>
          <w:sz w:val="24"/>
          <w:highlight w:val="none"/>
          <w14:textFill>
            <w14:solidFill>
              <w14:schemeClr w14:val="tx1"/>
            </w14:solidFill>
          </w14:textFill>
        </w:rPr>
        <w:t>该</w:t>
      </w:r>
      <w:r>
        <w:rPr>
          <w:rFonts w:ascii="仿宋" w:hAnsi="仿宋" w:eastAsia="仿宋" w:cs="宋体"/>
          <w:bCs/>
          <w:color w:val="000000" w:themeColor="text1"/>
          <w:sz w:val="24"/>
          <w:highlight w:val="none"/>
          <w14:textFill>
            <w14:solidFill>
              <w14:schemeClr w14:val="tx1"/>
            </w14:solidFill>
          </w14:textFill>
        </w:rPr>
        <w:t>承诺。</w:t>
      </w:r>
    </w:p>
    <w:p>
      <w:pPr>
        <w:spacing w:line="360" w:lineRule="auto"/>
        <w:ind w:firstLine="360" w:firstLineChars="150"/>
        <w:rPr>
          <w:rFonts w:ascii="仿宋" w:hAnsi="仿宋" w:eastAsia="仿宋" w:cs="宋体"/>
          <w:bCs/>
          <w:color w:val="000000" w:themeColor="text1"/>
          <w:sz w:val="24"/>
          <w:highlight w:val="none"/>
          <w14:textFill>
            <w14:solidFill>
              <w14:schemeClr w14:val="tx1"/>
            </w14:solidFill>
          </w14:textFill>
        </w:rPr>
      </w:pPr>
      <w:r>
        <w:rPr>
          <w:rFonts w:ascii="仿宋" w:hAnsi="仿宋" w:eastAsia="仿宋" w:cs="宋体"/>
          <w:bCs/>
          <w:color w:val="000000" w:themeColor="text1"/>
          <w:sz w:val="24"/>
          <w:highlight w:val="none"/>
          <w14:textFill>
            <w14:solidFill>
              <w14:schemeClr w14:val="tx1"/>
            </w14:solidFill>
          </w14:textFill>
        </w:rPr>
        <w:t>2.若</w:t>
      </w:r>
      <w:r>
        <w:rPr>
          <w:rFonts w:hint="eastAsia" w:ascii="仿宋" w:hAnsi="仿宋" w:eastAsia="仿宋" w:cs="宋体"/>
          <w:bCs/>
          <w:color w:val="000000" w:themeColor="text1"/>
          <w:sz w:val="24"/>
          <w:highlight w:val="none"/>
          <w14:textFill>
            <w14:solidFill>
              <w14:schemeClr w14:val="tx1"/>
            </w14:solidFill>
          </w14:textFill>
        </w:rPr>
        <w:t>已提供</w:t>
      </w:r>
      <w:r>
        <w:rPr>
          <w:rFonts w:ascii="仿宋" w:hAnsi="仿宋" w:eastAsia="仿宋" w:cs="宋体"/>
          <w:bCs/>
          <w:color w:val="000000" w:themeColor="text1"/>
          <w:sz w:val="24"/>
          <w:highlight w:val="none"/>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highlight w:val="none"/>
          <w14:textFill>
            <w14:solidFill>
              <w14:schemeClr w14:val="tx1"/>
            </w14:solidFill>
          </w14:textFill>
        </w:rPr>
        <w:t>的证明材料，无需提供该承诺。</w:t>
      </w:r>
    </w:p>
    <w:p>
      <w:pPr>
        <w:spacing w:line="360" w:lineRule="auto"/>
        <w:ind w:firstLine="360" w:firstLineChars="150"/>
        <w:rPr>
          <w:rFonts w:ascii="仿宋" w:hAnsi="仿宋" w:eastAsia="仿宋" w:cs="宋体"/>
          <w:bCs/>
          <w:color w:val="000000" w:themeColor="text1"/>
          <w:sz w:val="24"/>
          <w:highlight w:val="none"/>
          <w14:textFill>
            <w14:solidFill>
              <w14:schemeClr w14:val="tx1"/>
            </w14:solidFill>
          </w14:textFill>
        </w:rPr>
      </w:pPr>
      <w:r>
        <w:rPr>
          <w:rFonts w:ascii="仿宋" w:hAnsi="仿宋" w:eastAsia="仿宋" w:cs="宋体"/>
          <w:bCs/>
          <w:color w:val="000000" w:themeColor="text1"/>
          <w:sz w:val="24"/>
          <w:highlight w:val="none"/>
          <w14:textFill>
            <w14:solidFill>
              <w14:schemeClr w14:val="tx1"/>
            </w14:solidFill>
          </w14:textFill>
        </w:rPr>
        <w:t>3.若本项目资格要求不涉及，无需提供该承诺。</w:t>
      </w:r>
    </w:p>
    <w:p>
      <w:pPr>
        <w:tabs>
          <w:tab w:val="left" w:pos="900"/>
        </w:tabs>
        <w:spacing w:line="360" w:lineRule="auto"/>
        <w:jc w:val="center"/>
        <w:outlineLvl w:val="1"/>
        <w:rPr>
          <w:rFonts w:ascii="仿宋" w:hAnsi="仿宋" w:eastAsia="仿宋"/>
          <w:b/>
          <w:color w:val="000000" w:themeColor="text1"/>
          <w:sz w:val="32"/>
          <w:highlight w:val="none"/>
          <w14:textFill>
            <w14:solidFill>
              <w14:schemeClr w14:val="tx1"/>
            </w14:solidFill>
          </w14:textFill>
        </w:rPr>
      </w:pPr>
      <w:r>
        <w:rPr>
          <w:rFonts w:ascii="仿宋" w:hAnsi="仿宋" w:eastAsia="仿宋"/>
          <w:b/>
          <w:color w:val="000000" w:themeColor="text1"/>
          <w:sz w:val="32"/>
          <w:szCs w:val="32"/>
          <w:highlight w:val="none"/>
          <w14:textFill>
            <w14:solidFill>
              <w14:schemeClr w14:val="tx1"/>
            </w14:solidFill>
          </w14:textFill>
        </w:rPr>
        <w:br w:type="page"/>
      </w:r>
      <w:r>
        <w:rPr>
          <w:rFonts w:ascii="仿宋" w:hAnsi="仿宋" w:eastAsia="仿宋"/>
          <w:b/>
          <w:color w:val="000000" w:themeColor="text1"/>
          <w:sz w:val="32"/>
          <w:highlight w:val="none"/>
          <w14:textFill>
            <w14:solidFill>
              <w14:schemeClr w14:val="tx1"/>
            </w14:solidFill>
          </w14:textFill>
        </w:rPr>
        <w:t>第</w:t>
      </w:r>
      <w:r>
        <w:rPr>
          <w:rFonts w:hint="eastAsia" w:ascii="仿宋" w:hAnsi="仿宋" w:eastAsia="仿宋"/>
          <w:b/>
          <w:color w:val="000000" w:themeColor="text1"/>
          <w:sz w:val="32"/>
          <w:highlight w:val="none"/>
          <w14:textFill>
            <w14:solidFill>
              <w14:schemeClr w14:val="tx1"/>
            </w14:solidFill>
          </w14:textFill>
        </w:rPr>
        <w:t>二</w:t>
      </w:r>
      <w:r>
        <w:rPr>
          <w:rFonts w:ascii="仿宋" w:hAnsi="仿宋" w:eastAsia="仿宋"/>
          <w:b/>
          <w:color w:val="000000" w:themeColor="text1"/>
          <w:sz w:val="32"/>
          <w:highlight w:val="none"/>
          <w14:textFill>
            <w14:solidFill>
              <w14:schemeClr w14:val="tx1"/>
            </w14:solidFill>
          </w14:textFill>
        </w:rPr>
        <w:t xml:space="preserve">部分     </w:t>
      </w:r>
      <w:r>
        <w:rPr>
          <w:rFonts w:hint="eastAsia" w:ascii="仿宋" w:hAnsi="仿宋" w:eastAsia="仿宋"/>
          <w:b/>
          <w:color w:val="000000" w:themeColor="text1"/>
          <w:sz w:val="32"/>
          <w:highlight w:val="none"/>
          <w14:textFill>
            <w14:solidFill>
              <w14:schemeClr w14:val="tx1"/>
            </w14:solidFill>
          </w14:textFill>
        </w:rPr>
        <w:t>“其他响应性投标</w:t>
      </w:r>
      <w:r>
        <w:rPr>
          <w:rFonts w:ascii="仿宋" w:hAnsi="仿宋" w:eastAsia="仿宋"/>
          <w:b/>
          <w:color w:val="000000" w:themeColor="text1"/>
          <w:sz w:val="32"/>
          <w:highlight w:val="none"/>
          <w14:textFill>
            <w14:solidFill>
              <w14:schemeClr w14:val="tx1"/>
            </w14:solidFill>
          </w14:textFill>
        </w:rPr>
        <w:t>文件</w:t>
      </w:r>
      <w:r>
        <w:rPr>
          <w:rFonts w:hint="eastAsia" w:ascii="仿宋" w:hAnsi="仿宋" w:eastAsia="仿宋"/>
          <w:b/>
          <w:color w:val="000000" w:themeColor="text1"/>
          <w:sz w:val="32"/>
          <w:highlight w:val="none"/>
          <w14:textFill>
            <w14:solidFill>
              <w14:schemeClr w14:val="tx1"/>
            </w14:solidFill>
          </w14:textFill>
        </w:rPr>
        <w:t>”</w:t>
      </w:r>
      <w:r>
        <w:rPr>
          <w:rFonts w:ascii="仿宋" w:hAnsi="仿宋" w:eastAsia="仿宋"/>
          <w:b/>
          <w:color w:val="000000" w:themeColor="text1"/>
          <w:sz w:val="32"/>
          <w:highlight w:val="none"/>
          <w14:textFill>
            <w14:solidFill>
              <w14:schemeClr w14:val="tx1"/>
            </w14:solidFill>
          </w14:textFill>
        </w:rPr>
        <w:t>格式</w:t>
      </w: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2-1</w:t>
      </w: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封面：</w:t>
      </w:r>
    </w:p>
    <w:p>
      <w:pPr>
        <w:spacing w:line="360" w:lineRule="auto"/>
        <w:jc w:val="right"/>
        <w:rPr>
          <w:rFonts w:ascii="仿宋" w:hAnsi="仿宋" w:eastAsia="仿宋"/>
          <w:b/>
          <w:color w:val="000000" w:themeColor="text1"/>
          <w:sz w:val="36"/>
          <w:highlight w:val="none"/>
          <w14:textFill>
            <w14:solidFill>
              <w14:schemeClr w14:val="tx1"/>
            </w14:solidFill>
          </w14:textFill>
        </w:rPr>
      </w:pPr>
    </w:p>
    <w:p>
      <w:pPr>
        <w:spacing w:line="360" w:lineRule="auto"/>
        <w:rPr>
          <w:rFonts w:ascii="仿宋" w:hAnsi="仿宋" w:eastAsia="仿宋"/>
          <w:b/>
          <w:color w:val="000000" w:themeColor="text1"/>
          <w:sz w:val="32"/>
          <w:szCs w:val="32"/>
          <w:highlight w:val="none"/>
          <w14:textFill>
            <w14:solidFill>
              <w14:schemeClr w14:val="tx1"/>
            </w14:solidFill>
          </w14:textFill>
        </w:rPr>
      </w:pPr>
    </w:p>
    <w:p>
      <w:pPr>
        <w:spacing w:line="360" w:lineRule="auto"/>
        <w:jc w:val="center"/>
        <w:rPr>
          <w:rFonts w:ascii="仿宋" w:hAnsi="仿宋" w:eastAsia="仿宋"/>
          <w:b/>
          <w:color w:val="000000" w:themeColor="text1"/>
          <w:sz w:val="72"/>
          <w:highlight w:val="none"/>
          <w14:textFill>
            <w14:solidFill>
              <w14:schemeClr w14:val="tx1"/>
            </w14:solidFill>
          </w14:textFill>
        </w:rPr>
      </w:pPr>
      <w:r>
        <w:rPr>
          <w:rFonts w:ascii="仿宋" w:hAnsi="仿宋" w:eastAsia="仿宋"/>
          <w:b/>
          <w:color w:val="000000" w:themeColor="text1"/>
          <w:sz w:val="40"/>
          <w:szCs w:val="48"/>
          <w:highlight w:val="none"/>
          <w:u w:val="single"/>
          <w14:textFill>
            <w14:solidFill>
              <w14:schemeClr w14:val="tx1"/>
            </w14:solidFill>
          </w14:textFill>
        </w:rPr>
        <w:t>xxxxx</w:t>
      </w:r>
      <w:r>
        <w:rPr>
          <w:rFonts w:hint="eastAsia" w:ascii="仿宋" w:hAnsi="仿宋" w:eastAsia="仿宋"/>
          <w:b/>
          <w:color w:val="000000" w:themeColor="text1"/>
          <w:sz w:val="40"/>
          <w:szCs w:val="48"/>
          <w:highlight w:val="none"/>
          <w14:textFill>
            <w14:solidFill>
              <w14:schemeClr w14:val="tx1"/>
            </w14:solidFill>
          </w14:textFill>
        </w:rPr>
        <w:t>项目</w:t>
      </w:r>
    </w:p>
    <w:p>
      <w:pPr>
        <w:spacing w:line="360" w:lineRule="auto"/>
        <w:rPr>
          <w:rFonts w:ascii="仿宋" w:hAnsi="仿宋" w:eastAsia="仿宋"/>
          <w:b/>
          <w:color w:val="000000" w:themeColor="text1"/>
          <w:sz w:val="52"/>
          <w:szCs w:val="52"/>
          <w:highlight w:val="none"/>
          <w14:textFill>
            <w14:solidFill>
              <w14:schemeClr w14:val="tx1"/>
            </w14:solidFill>
          </w14:textFill>
        </w:rPr>
      </w:pPr>
    </w:p>
    <w:p>
      <w:pPr>
        <w:spacing w:line="360" w:lineRule="auto"/>
        <w:jc w:val="center"/>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52"/>
          <w:szCs w:val="52"/>
          <w:highlight w:val="none"/>
          <w14:textFill>
            <w14:solidFill>
              <w14:schemeClr w14:val="tx1"/>
            </w14:solidFill>
          </w14:textFill>
        </w:rPr>
        <w:t>其他响应性投标文件</w:t>
      </w:r>
    </w:p>
    <w:p>
      <w:pPr>
        <w:spacing w:line="360" w:lineRule="auto"/>
        <w:rPr>
          <w:rFonts w:ascii="仿宋" w:hAnsi="仿宋" w:eastAsia="仿宋"/>
          <w:b/>
          <w:color w:val="000000" w:themeColor="text1"/>
          <w:sz w:val="36"/>
          <w:highlight w:val="none"/>
          <w14:textFill>
            <w14:solidFill>
              <w14:schemeClr w14:val="tx1"/>
            </w14:solidFill>
          </w14:textFill>
        </w:rPr>
      </w:pPr>
    </w:p>
    <w:p>
      <w:pPr>
        <w:spacing w:line="360" w:lineRule="auto"/>
        <w:rPr>
          <w:rFonts w:ascii="仿宋" w:hAnsi="仿宋" w:eastAsia="仿宋"/>
          <w:b/>
          <w:color w:val="000000" w:themeColor="text1"/>
          <w:sz w:val="36"/>
          <w:highlight w:val="none"/>
          <w14:textFill>
            <w14:solidFill>
              <w14:schemeClr w14:val="tx1"/>
            </w14:solidFill>
          </w14:textFill>
        </w:rPr>
      </w:pPr>
    </w:p>
    <w:p>
      <w:pPr>
        <w:spacing w:line="360" w:lineRule="auto"/>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投</w:t>
      </w:r>
      <w:r>
        <w:rPr>
          <w:rFonts w:ascii="仿宋" w:hAnsi="仿宋" w:eastAsia="仿宋"/>
          <w:b/>
          <w:color w:val="000000" w:themeColor="text1"/>
          <w:sz w:val="32"/>
          <w:highlight w:val="none"/>
          <w14:textFill>
            <w14:solidFill>
              <w14:schemeClr w14:val="tx1"/>
            </w14:solidFill>
          </w14:textFill>
        </w:rPr>
        <w:t xml:space="preserve"> </w:t>
      </w:r>
      <w:r>
        <w:rPr>
          <w:rFonts w:hint="eastAsia" w:ascii="仿宋" w:hAnsi="仿宋" w:eastAsia="仿宋"/>
          <w:b/>
          <w:color w:val="000000" w:themeColor="text1"/>
          <w:sz w:val="32"/>
          <w:highlight w:val="none"/>
          <w14:textFill>
            <w14:solidFill>
              <w14:schemeClr w14:val="tx1"/>
            </w14:solidFill>
          </w14:textFill>
        </w:rPr>
        <w:t>标</w:t>
      </w:r>
      <w:r>
        <w:rPr>
          <w:rFonts w:ascii="仿宋" w:hAnsi="仿宋" w:eastAsia="仿宋"/>
          <w:b/>
          <w:color w:val="000000" w:themeColor="text1"/>
          <w:sz w:val="32"/>
          <w:highlight w:val="none"/>
          <w14:textFill>
            <w14:solidFill>
              <w14:schemeClr w14:val="tx1"/>
            </w14:solidFill>
          </w14:textFill>
        </w:rPr>
        <w:t xml:space="preserve"> </w:t>
      </w:r>
      <w:r>
        <w:rPr>
          <w:rFonts w:hint="eastAsia" w:ascii="仿宋" w:hAnsi="仿宋" w:eastAsia="仿宋"/>
          <w:b/>
          <w:color w:val="000000" w:themeColor="text1"/>
          <w:sz w:val="32"/>
          <w:highlight w:val="none"/>
          <w14:textFill>
            <w14:solidFill>
              <w14:schemeClr w14:val="tx1"/>
            </w14:solidFill>
          </w14:textFill>
        </w:rPr>
        <w:t>人</w:t>
      </w:r>
      <w:r>
        <w:rPr>
          <w:rFonts w:ascii="仿宋" w:hAnsi="仿宋" w:eastAsia="仿宋"/>
          <w:b/>
          <w:color w:val="000000" w:themeColor="text1"/>
          <w:sz w:val="32"/>
          <w:highlight w:val="none"/>
          <w14:textFill>
            <w14:solidFill>
              <w14:schemeClr w14:val="tx1"/>
            </w14:solidFill>
          </w14:textFill>
        </w:rPr>
        <w:t>名称</w:t>
      </w:r>
      <w:r>
        <w:rPr>
          <w:rFonts w:hint="eastAsia" w:ascii="仿宋" w:hAnsi="仿宋" w:eastAsia="仿宋"/>
          <w:b/>
          <w:color w:val="000000" w:themeColor="text1"/>
          <w:sz w:val="32"/>
          <w:highlight w:val="none"/>
          <w14:textFill>
            <w14:solidFill>
              <w14:schemeClr w14:val="tx1"/>
            </w14:solidFill>
          </w14:textFill>
        </w:rPr>
        <w:t>（电子印章）</w:t>
      </w:r>
      <w:r>
        <w:rPr>
          <w:rFonts w:ascii="仿宋" w:hAnsi="仿宋" w:eastAsia="仿宋"/>
          <w:b/>
          <w:color w:val="000000" w:themeColor="text1"/>
          <w:sz w:val="32"/>
          <w:highlight w:val="none"/>
          <w14:textFill>
            <w14:solidFill>
              <w14:schemeClr w14:val="tx1"/>
            </w14:solidFill>
          </w14:textFill>
        </w:rPr>
        <w:t>：</w:t>
      </w:r>
    </w:p>
    <w:p>
      <w:pPr>
        <w:spacing w:line="360" w:lineRule="auto"/>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采购项目</w:t>
      </w:r>
      <w:r>
        <w:rPr>
          <w:rFonts w:ascii="仿宋" w:hAnsi="仿宋" w:eastAsia="仿宋"/>
          <w:b/>
          <w:color w:val="000000" w:themeColor="text1"/>
          <w:sz w:val="32"/>
          <w:highlight w:val="none"/>
          <w14:textFill>
            <w14:solidFill>
              <w14:schemeClr w14:val="tx1"/>
            </w14:solidFill>
          </w14:textFill>
        </w:rPr>
        <w:t>编号：</w:t>
      </w:r>
    </w:p>
    <w:p>
      <w:pPr>
        <w:spacing w:line="360" w:lineRule="auto"/>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包</w:t>
      </w:r>
      <w:r>
        <w:rPr>
          <w:rFonts w:ascii="仿宋" w:hAnsi="仿宋" w:eastAsia="仿宋"/>
          <w:b/>
          <w:color w:val="000000" w:themeColor="text1"/>
          <w:sz w:val="32"/>
          <w:highlight w:val="none"/>
          <w14:textFill>
            <w14:solidFill>
              <w14:schemeClr w14:val="tx1"/>
            </w14:solidFill>
          </w14:textFill>
        </w:rPr>
        <w:t xml:space="preserve">        </w:t>
      </w:r>
      <w:r>
        <w:rPr>
          <w:rFonts w:hint="eastAsia" w:ascii="仿宋" w:hAnsi="仿宋" w:eastAsia="仿宋"/>
          <w:b/>
          <w:color w:val="000000" w:themeColor="text1"/>
          <w:sz w:val="32"/>
          <w:highlight w:val="none"/>
          <w14:textFill>
            <w14:solidFill>
              <w14:schemeClr w14:val="tx1"/>
            </w14:solidFill>
          </w14:textFill>
        </w:rPr>
        <w:t>号</w:t>
      </w:r>
      <w:r>
        <w:rPr>
          <w:rFonts w:ascii="仿宋" w:hAnsi="仿宋" w:eastAsia="仿宋"/>
          <w:b/>
          <w:color w:val="000000" w:themeColor="text1"/>
          <w:sz w:val="32"/>
          <w:highlight w:val="none"/>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highlight w:val="none"/>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highlight w:val="non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投标时间</w:t>
      </w:r>
      <w:r>
        <w:rPr>
          <w:rFonts w:ascii="仿宋" w:hAnsi="仿宋" w:eastAsia="仿宋"/>
          <w:b/>
          <w:color w:val="000000" w:themeColor="text1"/>
          <w:sz w:val="32"/>
          <w:highlight w:val="none"/>
          <w14:textFill>
            <w14:solidFill>
              <w14:schemeClr w14:val="tx1"/>
            </w14:solidFill>
          </w14:textFill>
        </w:rPr>
        <w:t>：</w:t>
      </w:r>
      <w:r>
        <w:rPr>
          <w:rFonts w:hint="eastAsia" w:ascii="仿宋" w:hAnsi="仿宋" w:eastAsia="仿宋"/>
          <w:b/>
          <w:color w:val="000000" w:themeColor="text1"/>
          <w:sz w:val="32"/>
          <w:highlight w:val="none"/>
          <w14:textFill>
            <w14:solidFill>
              <w14:schemeClr w14:val="tx1"/>
            </w14:solidFill>
          </w14:textFill>
        </w:rPr>
        <w:t xml:space="preserve"> </w:t>
      </w:r>
      <w:r>
        <w:rPr>
          <w:rFonts w:ascii="仿宋" w:hAnsi="仿宋" w:eastAsia="仿宋"/>
          <w:b/>
          <w:color w:val="000000" w:themeColor="text1"/>
          <w:sz w:val="32"/>
          <w:highlight w:val="none"/>
          <w14:textFill>
            <w14:solidFill>
              <w14:schemeClr w14:val="tx1"/>
            </w14:solidFill>
          </w14:textFill>
        </w:rPr>
        <w:t>年</w:t>
      </w:r>
      <w:r>
        <w:rPr>
          <w:rFonts w:hint="eastAsia" w:ascii="仿宋" w:hAnsi="仿宋" w:eastAsia="仿宋"/>
          <w:b/>
          <w:color w:val="000000" w:themeColor="text1"/>
          <w:sz w:val="32"/>
          <w:highlight w:val="none"/>
          <w14:textFill>
            <w14:solidFill>
              <w14:schemeClr w14:val="tx1"/>
            </w14:solidFill>
          </w14:textFill>
        </w:rPr>
        <w:t xml:space="preserve"> </w:t>
      </w:r>
      <w:r>
        <w:rPr>
          <w:rFonts w:ascii="仿宋" w:hAnsi="仿宋" w:eastAsia="仿宋"/>
          <w:b/>
          <w:color w:val="000000" w:themeColor="text1"/>
          <w:sz w:val="32"/>
          <w:highlight w:val="none"/>
          <w14:textFill>
            <w14:solidFill>
              <w14:schemeClr w14:val="tx1"/>
            </w14:solidFill>
          </w14:textFill>
        </w:rPr>
        <w:t>月</w:t>
      </w:r>
      <w:r>
        <w:rPr>
          <w:rFonts w:hint="eastAsia" w:ascii="仿宋" w:hAnsi="仿宋" w:eastAsia="仿宋"/>
          <w:b/>
          <w:color w:val="000000" w:themeColor="text1"/>
          <w:sz w:val="32"/>
          <w:highlight w:val="none"/>
          <w14:textFill>
            <w14:solidFill>
              <w14:schemeClr w14:val="tx1"/>
            </w14:solidFill>
          </w14:textFill>
        </w:rPr>
        <w:t xml:space="preserve"> </w:t>
      </w:r>
      <w:r>
        <w:rPr>
          <w:rFonts w:ascii="仿宋" w:hAnsi="仿宋" w:eastAsia="仿宋"/>
          <w:b/>
          <w:color w:val="000000" w:themeColor="text1"/>
          <w:sz w:val="32"/>
          <w:highlight w:val="none"/>
          <w14:textFill>
            <w14:solidFill>
              <w14:schemeClr w14:val="tx1"/>
            </w14:solidFill>
          </w14:textFill>
        </w:rPr>
        <w:t>日</w:t>
      </w:r>
    </w:p>
    <w:p>
      <w:pPr>
        <w:widowControl/>
        <w:spacing w:after="0" w:line="240" w:lineRule="auto"/>
        <w:jc w:val="left"/>
        <w:rPr>
          <w:rFonts w:ascii="仿宋" w:hAnsi="仿宋" w:eastAsia="仿宋"/>
          <w:b/>
          <w:color w:val="000000" w:themeColor="text1"/>
          <w:sz w:val="32"/>
          <w:highlight w:val="none"/>
          <w14:textFill>
            <w14:solidFill>
              <w14:schemeClr w14:val="tx1"/>
            </w14:solidFill>
          </w14:textFill>
        </w:rPr>
      </w:pPr>
      <w:r>
        <w:rPr>
          <w:rFonts w:ascii="仿宋" w:hAnsi="仿宋" w:eastAsia="仿宋"/>
          <w:b/>
          <w:color w:val="000000" w:themeColor="text1"/>
          <w:sz w:val="32"/>
          <w:highlight w:val="none"/>
          <w14:textFill>
            <w14:solidFill>
              <w14:schemeClr w14:val="tx1"/>
            </w14:solidFill>
          </w14:textFill>
        </w:rPr>
        <w:br w:type="page"/>
      </w:r>
    </w:p>
    <w:p>
      <w:pPr>
        <w:spacing w:line="360" w:lineRule="auto"/>
        <w:ind w:firstLine="790" w:firstLineChars="246"/>
        <w:jc w:val="center"/>
        <w:rPr>
          <w:rFonts w:ascii="仿宋" w:hAnsi="仿宋" w:eastAsia="仿宋"/>
          <w:b/>
          <w:color w:val="000000" w:themeColor="text1"/>
          <w:sz w:val="32"/>
          <w:highlight w:val="none"/>
          <w14:textFill>
            <w14:solidFill>
              <w14:schemeClr w14:val="tx1"/>
            </w14:solidFill>
          </w14:textFill>
        </w:rPr>
      </w:pP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2-2</w:t>
      </w:r>
    </w:p>
    <w:p>
      <w:pPr>
        <w:widowControl/>
        <w:spacing w:line="360" w:lineRule="atLeast"/>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一、投</w:t>
      </w:r>
      <w:r>
        <w:rPr>
          <w:rFonts w:ascii="仿宋" w:hAnsi="仿宋" w:eastAsia="仿宋"/>
          <w:b/>
          <w:color w:val="000000" w:themeColor="text1"/>
          <w:sz w:val="32"/>
          <w:szCs w:val="32"/>
          <w:highlight w:val="none"/>
          <w14:textFill>
            <w14:solidFill>
              <w14:schemeClr w14:val="tx1"/>
            </w14:solidFill>
          </w14:textFill>
        </w:rPr>
        <w:t xml:space="preserve"> </w:t>
      </w:r>
      <w:r>
        <w:rPr>
          <w:rFonts w:hint="eastAsia" w:ascii="仿宋" w:hAnsi="仿宋" w:eastAsia="仿宋"/>
          <w:b/>
          <w:color w:val="000000" w:themeColor="text1"/>
          <w:sz w:val="32"/>
          <w:szCs w:val="32"/>
          <w:highlight w:val="none"/>
          <w14:textFill>
            <w14:solidFill>
              <w14:schemeClr w14:val="tx1"/>
            </w14:solidFill>
          </w14:textFill>
        </w:rPr>
        <w:t>标</w:t>
      </w:r>
      <w:r>
        <w:rPr>
          <w:rFonts w:ascii="仿宋" w:hAnsi="仿宋" w:eastAsia="仿宋"/>
          <w:b/>
          <w:color w:val="000000" w:themeColor="text1"/>
          <w:sz w:val="32"/>
          <w:szCs w:val="32"/>
          <w:highlight w:val="none"/>
          <w14:textFill>
            <w14:solidFill>
              <w14:schemeClr w14:val="tx1"/>
            </w14:solidFill>
          </w14:textFill>
        </w:rPr>
        <w:t xml:space="preserve"> </w:t>
      </w:r>
      <w:r>
        <w:rPr>
          <w:rFonts w:hint="eastAsia" w:ascii="仿宋" w:hAnsi="仿宋" w:eastAsia="仿宋"/>
          <w:b/>
          <w:color w:val="000000" w:themeColor="text1"/>
          <w:sz w:val="32"/>
          <w:szCs w:val="32"/>
          <w:highlight w:val="none"/>
          <w14:textFill>
            <w14:solidFill>
              <w14:schemeClr w14:val="tx1"/>
            </w14:solidFill>
          </w14:textFill>
        </w:rPr>
        <w:t>函</w:t>
      </w:r>
      <w:bookmarkEnd w:id="131"/>
      <w:bookmarkEnd w:id="132"/>
    </w:p>
    <w:p>
      <w:pPr>
        <w:widowControl/>
        <w:spacing w:line="360" w:lineRule="atLeast"/>
        <w:jc w:val="center"/>
        <w:rPr>
          <w:rFonts w:ascii="仿宋" w:hAnsi="仿宋" w:eastAsia="仿宋"/>
          <w:b/>
          <w:color w:val="000000" w:themeColor="text1"/>
          <w:sz w:val="24"/>
          <w:highlight w:val="none"/>
          <w14:textFill>
            <w14:solidFill>
              <w14:schemeClr w14:val="tx1"/>
            </w14:solidFill>
          </w14:textFill>
        </w:rPr>
      </w:pPr>
    </w:p>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XXXX（采购代理机构名称）：</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我方全面研究了“</w:t>
      </w:r>
      <w:r>
        <w:rPr>
          <w:rFonts w:ascii="仿宋" w:hAnsi="仿宋" w:eastAsia="仿宋"/>
          <w:color w:val="000000" w:themeColor="text1"/>
          <w:sz w:val="24"/>
          <w:highlight w:val="none"/>
          <w:u w:val="single"/>
          <w14:textFill>
            <w14:solidFill>
              <w14:schemeClr w14:val="tx1"/>
            </w14:solidFill>
          </w14:textFill>
        </w:rPr>
        <w:t>XXXXXXXX</w:t>
      </w:r>
      <w:r>
        <w:rPr>
          <w:rFonts w:hint="eastAsia" w:ascii="仿宋" w:hAnsi="仿宋" w:eastAsia="仿宋"/>
          <w:color w:val="000000" w:themeColor="text1"/>
          <w:sz w:val="24"/>
          <w:highlight w:val="none"/>
          <w14:textFill>
            <w14:solidFill>
              <w14:schemeClr w14:val="tx1"/>
            </w14:solidFill>
          </w14:textFill>
        </w:rPr>
        <w:t>”项目（招标编号：</w:t>
      </w:r>
      <w:r>
        <w:rPr>
          <w:rFonts w:ascii="仿宋" w:hAnsi="仿宋" w:eastAsia="仿宋"/>
          <w:color w:val="000000" w:themeColor="text1"/>
          <w:sz w:val="24"/>
          <w:highlight w:val="none"/>
          <w:u w:val="single"/>
          <w14:textFill>
            <w14:solidFill>
              <w14:schemeClr w14:val="tx1"/>
            </w14:solidFill>
          </w14:textFill>
        </w:rPr>
        <w:t>XXXX</w:t>
      </w:r>
      <w:r>
        <w:rPr>
          <w:rFonts w:hint="eastAsia" w:ascii="仿宋" w:hAnsi="仿宋" w:eastAsia="仿宋"/>
          <w:color w:val="000000" w:themeColor="text1"/>
          <w:sz w:val="24"/>
          <w:highlight w:val="none"/>
          <w14:textFill>
            <w14:solidFill>
              <w14:schemeClr w14:val="tx1"/>
            </w14:solidFill>
          </w14:textFill>
        </w:rPr>
        <w:t>）招标文件，决定参加贵单位组织的本项目投标。我方授权</w:t>
      </w:r>
      <w:r>
        <w:rPr>
          <w:rFonts w:ascii="仿宋" w:hAnsi="仿宋" w:eastAsia="仿宋"/>
          <w:color w:val="000000" w:themeColor="text1"/>
          <w:sz w:val="24"/>
          <w:highlight w:val="none"/>
          <w:u w:val="single"/>
          <w14:textFill>
            <w14:solidFill>
              <w14:schemeClr w14:val="tx1"/>
            </w14:solidFill>
          </w14:textFill>
        </w:rPr>
        <w:t>XXXX</w:t>
      </w:r>
      <w:r>
        <w:rPr>
          <w:rFonts w:hint="eastAsia" w:ascii="仿宋" w:hAnsi="仿宋" w:eastAsia="仿宋"/>
          <w:color w:val="000000" w:themeColor="text1"/>
          <w:sz w:val="24"/>
          <w:highlight w:val="none"/>
          <w14:textFill>
            <w14:solidFill>
              <w14:schemeClr w14:val="tx1"/>
            </w14:solidFill>
          </w14:textFill>
        </w:rPr>
        <w:t>（姓名、职务）代表我方</w:t>
      </w:r>
      <w:r>
        <w:rPr>
          <w:rFonts w:ascii="仿宋" w:hAnsi="仿宋" w:eastAsia="仿宋"/>
          <w:color w:val="000000" w:themeColor="text1"/>
          <w:sz w:val="24"/>
          <w:highlight w:val="none"/>
          <w:u w:val="single"/>
          <w14:textFill>
            <w14:solidFill>
              <w14:schemeClr w14:val="tx1"/>
            </w14:solidFill>
          </w14:textFill>
        </w:rPr>
        <w:t>XXXXXXXX</w:t>
      </w:r>
      <w:r>
        <w:rPr>
          <w:rFonts w:hint="eastAsia" w:ascii="仿宋" w:hAnsi="仿宋" w:eastAsia="仿宋"/>
          <w:color w:val="000000" w:themeColor="text1"/>
          <w:sz w:val="24"/>
          <w:highlight w:val="none"/>
          <w14:textFill>
            <w14:solidFill>
              <w14:schemeClr w14:val="tx1"/>
            </w14:solidFill>
          </w14:textFill>
        </w:rPr>
        <w:t>（投标单位的名称）全权处理本项目投标的有关事宜。</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一、我方自愿按照招标文件规定的各项要求向采购人提供所需服务。</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二、一旦我方中标，我方将严格履行政府采购合同规定的责任和义务。</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三、我方同意本次招标的投标有效期为投标截止时间届满后</w:t>
      </w:r>
      <w:r>
        <w:rPr>
          <w:rFonts w:ascii="仿宋" w:hAnsi="仿宋" w:eastAsia="仿宋"/>
          <w:color w:val="000000" w:themeColor="text1"/>
          <w:sz w:val="24"/>
          <w:highlight w:val="none"/>
          <w:u w:val="single"/>
          <w14:textFill>
            <w14:solidFill>
              <w14:schemeClr w14:val="tx1"/>
            </w14:solidFill>
          </w14:textFill>
        </w:rPr>
        <w:t>XXXX</w:t>
      </w:r>
      <w:r>
        <w:rPr>
          <w:rFonts w:hint="eastAsia" w:ascii="仿宋" w:hAnsi="仿宋" w:eastAsia="仿宋"/>
          <w:color w:val="000000" w:themeColor="text1"/>
          <w:sz w:val="24"/>
          <w:highlight w:val="none"/>
          <w14:textFill>
            <w14:solidFill>
              <w14:schemeClr w14:val="tx1"/>
            </w14:solidFill>
          </w14:textFill>
        </w:rPr>
        <w:t>天，并同意招标文件中其他关于投标有效期的实质性要求。</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通讯地址：XXXX。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邮政编码：XXXX。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联系电话：XXXX。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传</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真：XXXX。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期：XXXX年XXXX月XXXX日。</w:t>
      </w:r>
    </w:p>
    <w:p>
      <w:pPr>
        <w:spacing w:after="0" w:line="360" w:lineRule="auto"/>
        <w:rPr>
          <w:rFonts w:ascii="仿宋" w:hAnsi="仿宋" w:eastAsia="仿宋"/>
          <w:b/>
          <w:color w:val="000000" w:themeColor="text1"/>
          <w:sz w:val="32"/>
          <w:szCs w:val="32"/>
          <w:highlight w:val="none"/>
          <w14:textFill>
            <w14:solidFill>
              <w14:schemeClr w14:val="tx1"/>
            </w14:solidFill>
          </w14:textFill>
        </w:rPr>
      </w:pPr>
      <w:bookmarkStart w:id="133" w:name="_Toc308164824"/>
      <w:r>
        <w:rPr>
          <w:rFonts w:ascii="仿宋" w:hAnsi="仿宋" w:eastAsia="仿宋"/>
          <w:b/>
          <w:color w:val="000000" w:themeColor="text1"/>
          <w:sz w:val="32"/>
          <w:szCs w:val="32"/>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2-3</w:t>
      </w:r>
    </w:p>
    <w:p>
      <w:pPr>
        <w:widowControl/>
        <w:spacing w:after="0" w:line="240" w:lineRule="auto"/>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二、承诺函</w:t>
      </w:r>
    </w:p>
    <w:p>
      <w:pPr>
        <w:widowControl/>
        <w:spacing w:after="0" w:line="240" w:lineRule="auto"/>
        <w:jc w:val="center"/>
        <w:rPr>
          <w:rFonts w:ascii="仿宋" w:hAnsi="仿宋" w:eastAsia="仿宋"/>
          <w:b/>
          <w:color w:val="000000" w:themeColor="text1"/>
          <w:sz w:val="24"/>
          <w:highlight w:val="none"/>
          <w14:textFill>
            <w14:solidFill>
              <w14:schemeClr w14:val="tx1"/>
            </w14:solidFill>
          </w14:textFill>
        </w:rPr>
      </w:pPr>
    </w:p>
    <w:p>
      <w:pPr>
        <w:widowControl/>
        <w:spacing w:after="0" w:line="240" w:lineRule="auto"/>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XXXX（采购代理机构名称）：</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我方作为本次采购项目的投标人，根据招标文件要求，现郑重承诺如下：</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一、我方已认真阅读并接受本项目招标文件第二章的全部实质性要求</w:t>
      </w:r>
      <w:r>
        <w:rPr>
          <w:rFonts w:ascii="仿宋" w:hAnsi="仿宋" w:eastAsia="仿宋"/>
          <w:color w:val="000000" w:themeColor="text1"/>
          <w:sz w:val="24"/>
          <w:highlight w:val="none"/>
          <w14:textFill>
            <w14:solidFill>
              <w14:schemeClr w14:val="tx1"/>
            </w14:solidFill>
          </w14:textFill>
        </w:rPr>
        <w:t>，如对招标文件有异议，</w:t>
      </w:r>
      <w:r>
        <w:rPr>
          <w:rFonts w:hint="eastAsia" w:ascii="仿宋" w:hAnsi="仿宋" w:eastAsia="仿宋"/>
          <w:color w:val="000000" w:themeColor="text1"/>
          <w:sz w:val="24"/>
          <w:highlight w:val="none"/>
          <w14:textFill>
            <w14:solidFill>
              <w14:schemeClr w14:val="tx1"/>
            </w14:solidFill>
          </w14:textFill>
        </w:rPr>
        <w:t>已</w:t>
      </w:r>
      <w:r>
        <w:rPr>
          <w:rFonts w:ascii="仿宋" w:hAnsi="仿宋" w:eastAsia="仿宋"/>
          <w:color w:val="000000" w:themeColor="text1"/>
          <w:sz w:val="24"/>
          <w:highlight w:val="none"/>
          <w14:textFill>
            <w14:solidFill>
              <w14:schemeClr w14:val="tx1"/>
            </w14:solidFill>
          </w14:textFill>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为采购项目提供整体设计、规范编制或者项目管理、监理、检测等服务的供应商，不得再参加该采购项目的其他采购活动，我方</w:t>
      </w:r>
      <w:r>
        <w:rPr>
          <w:rFonts w:ascii="仿宋" w:hAnsi="仿宋" w:eastAsia="仿宋"/>
          <w:color w:val="000000" w:themeColor="text1"/>
          <w:sz w:val="24"/>
          <w:highlight w:val="none"/>
          <w14:textFill>
            <w14:solidFill>
              <w14:schemeClr w14:val="tx1"/>
            </w14:solidFill>
          </w14:textFill>
        </w:rPr>
        <w:t>承诺</w:t>
      </w:r>
      <w:r>
        <w:rPr>
          <w:rFonts w:hint="eastAsia" w:ascii="仿宋" w:hAnsi="仿宋" w:eastAsia="仿宋"/>
          <w:color w:val="000000" w:themeColor="text1"/>
          <w:sz w:val="24"/>
          <w:highlight w:val="none"/>
          <w14:textFill>
            <w14:solidFill>
              <w14:schemeClr w14:val="tx1"/>
            </w14:solidFill>
          </w14:textFill>
        </w:rPr>
        <w:t>不属于此类禁止参加本项目的供应商</w:t>
      </w:r>
      <w:r>
        <w:rPr>
          <w:rFonts w:ascii="仿宋" w:hAnsi="仿宋" w:eastAsia="仿宋"/>
          <w:color w:val="000000" w:themeColor="text1"/>
          <w:sz w:val="24"/>
          <w:highlight w:val="none"/>
          <w14:textFill>
            <w14:solidFill>
              <w14:schemeClr w14:val="tx1"/>
            </w14:solidFill>
          </w14:textFill>
        </w:rPr>
        <w:t>。</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七、国家或行业主管部门对采购产品的技术标准、质量标准和资格资质条件等有强制性规定的，我方</w:t>
      </w:r>
      <w:r>
        <w:rPr>
          <w:rFonts w:ascii="仿宋" w:hAnsi="仿宋" w:eastAsia="仿宋"/>
          <w:color w:val="000000" w:themeColor="text1"/>
          <w:sz w:val="24"/>
          <w:highlight w:val="none"/>
          <w14:textFill>
            <w14:solidFill>
              <w14:schemeClr w14:val="tx1"/>
            </w14:solidFill>
          </w14:textFill>
        </w:rPr>
        <w:t>承诺符合其要求。</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八、参加本次招标采购活动，</w:t>
      </w:r>
      <w:r>
        <w:rPr>
          <w:rFonts w:ascii="仿宋" w:hAnsi="仿宋" w:eastAsia="仿宋"/>
          <w:color w:val="000000" w:themeColor="text1"/>
          <w:sz w:val="24"/>
          <w:highlight w:val="none"/>
          <w14:textFill>
            <w14:solidFill>
              <w14:schemeClr w14:val="tx1"/>
            </w14:solidFill>
          </w14:textFill>
        </w:rPr>
        <w:t>我方</w:t>
      </w:r>
      <w:r>
        <w:rPr>
          <w:rFonts w:hint="eastAsia" w:ascii="仿宋" w:hAnsi="仿宋" w:eastAsia="仿宋"/>
          <w:color w:val="000000" w:themeColor="text1"/>
          <w:sz w:val="24"/>
          <w:highlight w:val="none"/>
          <w14:textFill>
            <w14:solidFill>
              <w14:schemeClr w14:val="tx1"/>
            </w14:solidFill>
          </w14:textFill>
        </w:rPr>
        <w:t>完全同意</w:t>
      </w:r>
      <w:r>
        <w:rPr>
          <w:rFonts w:ascii="仿宋" w:hAnsi="仿宋" w:eastAsia="仿宋"/>
          <w:color w:val="000000" w:themeColor="text1"/>
          <w:sz w:val="24"/>
          <w:highlight w:val="none"/>
          <w14:textFill>
            <w14:solidFill>
              <w14:schemeClr w14:val="tx1"/>
            </w14:solidFill>
          </w14:textFill>
        </w:rPr>
        <w:t>招标文件第二章关于“</w:t>
      </w:r>
      <w:r>
        <w:rPr>
          <w:rFonts w:hint="eastAsia" w:ascii="仿宋" w:hAnsi="仿宋" w:eastAsia="仿宋"/>
          <w:color w:val="000000" w:themeColor="text1"/>
          <w:sz w:val="24"/>
          <w:highlight w:val="none"/>
          <w14:textFill>
            <w14:solidFill>
              <w14:schemeClr w14:val="tx1"/>
            </w14:solidFill>
          </w14:textFill>
        </w:rPr>
        <w:t>投标</w:t>
      </w:r>
      <w:r>
        <w:rPr>
          <w:rFonts w:ascii="仿宋" w:hAnsi="仿宋" w:eastAsia="仿宋"/>
          <w:color w:val="000000" w:themeColor="text1"/>
          <w:sz w:val="24"/>
          <w:highlight w:val="none"/>
          <w14:textFill>
            <w14:solidFill>
              <w14:schemeClr w14:val="tx1"/>
            </w14:solidFill>
          </w14:textFill>
        </w:rPr>
        <w:t>费用”</w:t>
      </w:r>
      <w:r>
        <w:rPr>
          <w:rFonts w:hint="eastAsia" w:ascii="仿宋" w:hAnsi="仿宋" w:eastAsia="仿宋"/>
          <w:color w:val="000000" w:themeColor="text1"/>
          <w:sz w:val="24"/>
          <w:highlight w:val="none"/>
          <w14:textFill>
            <w14:solidFill>
              <w14:schemeClr w14:val="tx1"/>
            </w14:solidFill>
          </w14:textFill>
        </w:rPr>
        <w:t>、“合同</w:t>
      </w:r>
      <w:r>
        <w:rPr>
          <w:rFonts w:ascii="仿宋" w:hAnsi="仿宋" w:eastAsia="仿宋"/>
          <w:color w:val="000000" w:themeColor="text1"/>
          <w:sz w:val="24"/>
          <w:highlight w:val="none"/>
          <w14:textFill>
            <w14:solidFill>
              <w14:schemeClr w14:val="tx1"/>
            </w14:solidFill>
          </w14:textFill>
        </w:rPr>
        <w:t>分包</w:t>
      </w: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合同</w:t>
      </w:r>
      <w:r>
        <w:rPr>
          <w:rFonts w:ascii="仿宋" w:hAnsi="仿宋" w:eastAsia="仿宋"/>
          <w:color w:val="000000" w:themeColor="text1"/>
          <w:sz w:val="24"/>
          <w:highlight w:val="none"/>
          <w14:textFill>
            <w14:solidFill>
              <w14:schemeClr w14:val="tx1"/>
            </w14:solidFill>
          </w14:textFill>
        </w:rPr>
        <w:t>转包”</w:t>
      </w: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履约保证金</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的</w:t>
      </w:r>
      <w:r>
        <w:rPr>
          <w:rFonts w:ascii="仿宋" w:hAnsi="仿宋" w:eastAsia="仿宋"/>
          <w:color w:val="000000" w:themeColor="text1"/>
          <w:sz w:val="24"/>
          <w:highlight w:val="none"/>
          <w14:textFill>
            <w14:solidFill>
              <w14:schemeClr w14:val="tx1"/>
            </w14:solidFill>
          </w14:textFill>
        </w:rPr>
        <w:t>实质性要求</w:t>
      </w: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并承诺严格按照招标文件要求</w:t>
      </w:r>
      <w:r>
        <w:rPr>
          <w:rFonts w:hint="eastAsia" w:ascii="仿宋" w:hAnsi="仿宋" w:eastAsia="仿宋"/>
          <w:color w:val="000000" w:themeColor="text1"/>
          <w:sz w:val="24"/>
          <w:highlight w:val="none"/>
          <w14:textFill>
            <w14:solidFill>
              <w14:schemeClr w14:val="tx1"/>
            </w14:solidFill>
          </w14:textFill>
        </w:rPr>
        <w:t>履行</w:t>
      </w:r>
      <w:r>
        <w:rPr>
          <w:rFonts w:ascii="仿宋" w:hAnsi="仿宋" w:eastAsia="仿宋"/>
          <w:color w:val="000000" w:themeColor="text1"/>
          <w:sz w:val="24"/>
          <w:highlight w:val="none"/>
          <w14:textFill>
            <w14:solidFill>
              <w14:schemeClr w14:val="tx1"/>
            </w14:solidFill>
          </w14:textFill>
        </w:rPr>
        <w:t>。</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九、在本次投标之前一周年内，投标人本次投标中对同一品牌同一型号相同配置的产品报价与其在中国境内其他地方的最低报价比例不得高于20%，</w:t>
      </w:r>
      <w:r>
        <w:rPr>
          <w:rFonts w:ascii="仿宋" w:hAnsi="仿宋" w:eastAsia="仿宋"/>
          <w:color w:val="000000" w:themeColor="text1"/>
          <w:sz w:val="24"/>
          <w:highlight w:val="none"/>
          <w14:textFill>
            <w14:solidFill>
              <w14:schemeClr w14:val="tx1"/>
            </w14:solidFill>
          </w14:textFill>
        </w:rPr>
        <w:t>我方承诺符合</w:t>
      </w:r>
      <w:r>
        <w:rPr>
          <w:rFonts w:hint="eastAsia" w:ascii="仿宋" w:hAnsi="仿宋" w:eastAsia="仿宋"/>
          <w:color w:val="000000" w:themeColor="text1"/>
          <w:sz w:val="24"/>
          <w:highlight w:val="none"/>
          <w14:textFill>
            <w14:solidFill>
              <w14:schemeClr w14:val="tx1"/>
            </w14:solidFill>
          </w14:textFill>
        </w:rPr>
        <w:t>该</w:t>
      </w:r>
      <w:r>
        <w:rPr>
          <w:rFonts w:ascii="仿宋" w:hAnsi="仿宋" w:eastAsia="仿宋"/>
          <w:color w:val="000000" w:themeColor="text1"/>
          <w:sz w:val="24"/>
          <w:highlight w:val="none"/>
          <w14:textFill>
            <w14:solidFill>
              <w14:schemeClr w14:val="tx1"/>
            </w14:solidFill>
          </w14:textFill>
        </w:rPr>
        <w:t>要求。</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000000" w:themeColor="text1"/>
          <w:sz w:val="24"/>
          <w:highlight w:val="none"/>
          <w14:textFill>
            <w14:solidFill>
              <w14:schemeClr w14:val="tx1"/>
            </w14:solidFill>
          </w14:textFill>
        </w:rPr>
        <w:t>承诺</w:t>
      </w:r>
      <w:r>
        <w:rPr>
          <w:rFonts w:hint="eastAsia" w:ascii="仿宋" w:hAnsi="仿宋" w:eastAsia="仿宋"/>
          <w:color w:val="000000" w:themeColor="text1"/>
          <w:sz w:val="24"/>
          <w:highlight w:val="none"/>
          <w14:textFill>
            <w14:solidFill>
              <w14:schemeClr w14:val="tx1"/>
            </w14:solidFill>
          </w14:textFill>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十一、本次投标报价是响应招标项目要求的全部工作内容的价格体现，包括完成本项目所需的一切费用。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十二</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与我方存在直接控股关系的单位为：XXX；存在管理关系单位为：XXX</w:t>
      </w:r>
    </w:p>
    <w:p>
      <w:pPr>
        <w:widowControl/>
        <w:spacing w:after="0" w:line="24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spacing w:after="0" w:line="240" w:lineRule="auto"/>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    日    期：XXXX。</w:t>
      </w:r>
      <w:r>
        <w:rPr>
          <w:rFonts w:ascii="仿宋" w:hAnsi="仿宋" w:eastAsia="仿宋"/>
          <w:b/>
          <w:color w:val="000000" w:themeColor="text1"/>
          <w:sz w:val="32"/>
          <w:szCs w:val="32"/>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2-4</w:t>
      </w:r>
    </w:p>
    <w:bookmarkEnd w:id="101"/>
    <w:bookmarkEnd w:id="133"/>
    <w:p>
      <w:pPr>
        <w:spacing w:line="400" w:lineRule="exact"/>
        <w:ind w:firstLine="643" w:firstLineChars="200"/>
        <w:jc w:val="center"/>
        <w:outlineLvl w:val="2"/>
        <w:rPr>
          <w:rFonts w:ascii="仿宋" w:hAnsi="仿宋" w:eastAsia="仿宋"/>
          <w:b/>
          <w:color w:val="000000" w:themeColor="text1"/>
          <w:sz w:val="32"/>
          <w:szCs w:val="32"/>
          <w:highlight w:val="none"/>
          <w14:textFill>
            <w14:solidFill>
              <w14:schemeClr w14:val="tx1"/>
            </w14:solidFill>
          </w14:textFill>
        </w:rPr>
      </w:pPr>
      <w:bookmarkStart w:id="134" w:name="_Toc217446085"/>
      <w:r>
        <w:rPr>
          <w:rFonts w:hint="eastAsia" w:ascii="仿宋" w:hAnsi="仿宋" w:eastAsia="仿宋"/>
          <w:b/>
          <w:color w:val="000000" w:themeColor="text1"/>
          <w:sz w:val="32"/>
          <w:szCs w:val="32"/>
          <w:highlight w:val="none"/>
          <w14:textFill>
            <w14:solidFill>
              <w14:schemeClr w14:val="tx1"/>
            </w14:solidFill>
          </w14:textFill>
        </w:rPr>
        <w:t>三、开标一览表</w:t>
      </w:r>
      <w:bookmarkEnd w:id="134"/>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第XX包</w:t>
      </w:r>
    </w:p>
    <w:tbl>
      <w:tblPr>
        <w:tblStyle w:val="26"/>
        <w:tblW w:w="861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6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983" w:type="dxa"/>
            <w:vAlign w:val="center"/>
          </w:tcPr>
          <w:p>
            <w:pPr>
              <w:spacing w:line="300" w:lineRule="auto"/>
              <w:jc w:val="center"/>
              <w:textAlignment w:val="baseline"/>
              <w:rPr>
                <w:rFonts w:ascii="仿宋" w:hAnsi="仿宋" w:eastAsia="仿宋" w:cs="宋体"/>
                <w:bCs/>
                <w:color w:val="000000" w:themeColor="text1"/>
                <w:kern w:val="0"/>
                <w:sz w:val="24"/>
                <w:highlight w:val="none"/>
                <w14:textFill>
                  <w14:solidFill>
                    <w14:schemeClr w14:val="tx1"/>
                  </w14:solidFill>
                </w14:textFill>
              </w:rPr>
            </w:pPr>
            <w:r>
              <w:rPr>
                <w:rStyle w:val="53"/>
                <w:rFonts w:ascii="宋体" w:hAnsi="宋体"/>
                <w:color w:val="000000" w:themeColor="text1"/>
                <w:kern w:val="2"/>
                <w:sz w:val="24"/>
                <w:szCs w:val="24"/>
                <w:lang w:val="en-US" w:eastAsia="zh-CN" w:bidi="ar-SA"/>
                <w14:textFill>
                  <w14:solidFill>
                    <w14:schemeClr w14:val="tx1"/>
                  </w14:solidFill>
                </w14:textFill>
              </w:rPr>
              <w:t>项目名称</w:t>
            </w:r>
          </w:p>
        </w:tc>
        <w:tc>
          <w:tcPr>
            <w:tcW w:w="6636" w:type="dxa"/>
            <w:vAlign w:val="center"/>
          </w:tcPr>
          <w:p>
            <w:pPr>
              <w:spacing w:line="300" w:lineRule="auto"/>
              <w:jc w:val="center"/>
              <w:textAlignment w:val="baseline"/>
              <w:rPr>
                <w:rFonts w:ascii="仿宋" w:hAnsi="仿宋" w:eastAsia="仿宋" w:cs="宋体"/>
                <w:bCs/>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983" w:type="dxa"/>
            <w:vAlign w:val="center"/>
          </w:tcPr>
          <w:p>
            <w:pPr>
              <w:spacing w:line="300" w:lineRule="auto"/>
              <w:jc w:val="center"/>
              <w:textAlignment w:val="baseline"/>
              <w:rPr>
                <w:rFonts w:ascii="仿宋" w:hAnsi="仿宋" w:eastAsia="仿宋" w:cs="宋体"/>
                <w:bCs/>
                <w:color w:val="000000" w:themeColor="text1"/>
                <w:kern w:val="0"/>
                <w:sz w:val="24"/>
                <w:highlight w:val="none"/>
                <w14:textFill>
                  <w14:solidFill>
                    <w14:schemeClr w14:val="tx1"/>
                  </w14:solidFill>
                </w14:textFill>
              </w:rPr>
            </w:pPr>
            <w:r>
              <w:rPr>
                <w:rStyle w:val="53"/>
                <w:rFonts w:ascii="宋体" w:hAnsi="宋体"/>
                <w:color w:val="000000" w:themeColor="text1"/>
                <w:kern w:val="2"/>
                <w:sz w:val="24"/>
                <w:szCs w:val="24"/>
                <w:lang w:val="en-US" w:eastAsia="zh-CN" w:bidi="ar-SA"/>
                <w14:textFill>
                  <w14:solidFill>
                    <w14:schemeClr w14:val="tx1"/>
                  </w14:solidFill>
                </w14:textFill>
              </w:rPr>
              <w:t>投标人全称</w:t>
            </w:r>
          </w:p>
        </w:tc>
        <w:tc>
          <w:tcPr>
            <w:tcW w:w="6636" w:type="dxa"/>
            <w:vAlign w:val="center"/>
          </w:tcPr>
          <w:p>
            <w:pPr>
              <w:spacing w:line="300" w:lineRule="auto"/>
              <w:jc w:val="center"/>
              <w:textAlignment w:val="baseline"/>
              <w:rPr>
                <w:rFonts w:ascii="仿宋" w:hAnsi="仿宋" w:eastAsia="仿宋" w:cs="宋体"/>
                <w:bCs/>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983" w:type="dxa"/>
            <w:vAlign w:val="center"/>
          </w:tcPr>
          <w:p>
            <w:pPr>
              <w:spacing w:line="300" w:lineRule="auto"/>
              <w:jc w:val="center"/>
              <w:textAlignment w:val="baseline"/>
              <w:rPr>
                <w:rFonts w:ascii="仿宋" w:hAnsi="仿宋" w:eastAsia="仿宋" w:cs="宋体"/>
                <w:bCs/>
                <w:color w:val="000000" w:themeColor="text1"/>
                <w:kern w:val="0"/>
                <w:sz w:val="24"/>
                <w:highlight w:val="none"/>
                <w14:textFill>
                  <w14:solidFill>
                    <w14:schemeClr w14:val="tx1"/>
                  </w14:solidFill>
                </w14:textFill>
              </w:rPr>
            </w:pPr>
            <w:r>
              <w:rPr>
                <w:rStyle w:val="53"/>
                <w:rFonts w:ascii="宋体" w:hAnsi="宋体"/>
                <w:color w:val="000000" w:themeColor="text1"/>
                <w:kern w:val="2"/>
                <w:sz w:val="24"/>
                <w:szCs w:val="24"/>
                <w:lang w:val="en-US" w:eastAsia="zh-CN" w:bidi="ar-SA"/>
                <w14:textFill>
                  <w14:solidFill>
                    <w14:schemeClr w14:val="tx1"/>
                  </w14:solidFill>
                </w14:textFill>
              </w:rPr>
              <w:t>投标报价</w:t>
            </w:r>
          </w:p>
        </w:tc>
        <w:tc>
          <w:tcPr>
            <w:tcW w:w="6636" w:type="dxa"/>
            <w:vAlign w:val="top"/>
          </w:tcPr>
          <w:p>
            <w:pPr>
              <w:pStyle w:val="54"/>
              <w:widowControl/>
              <w:spacing w:after="120" w:line="276" w:lineRule="auto"/>
              <w:ind w:left="0" w:leftChars="0"/>
              <w:jc w:val="left"/>
              <w:textAlignment w:val="baseline"/>
              <w:rPr>
                <w:rFonts w:ascii="仿宋" w:hAnsi="仿宋" w:eastAsia="仿宋" w:cs="宋体"/>
                <w:bCs/>
                <w:color w:val="000000" w:themeColor="text1"/>
                <w:kern w:val="0"/>
                <w:sz w:val="24"/>
                <w:highlight w:val="none"/>
                <w14:textFill>
                  <w14:solidFill>
                    <w14:schemeClr w14:val="tx1"/>
                  </w14:solidFill>
                </w14:textFill>
              </w:rPr>
            </w:pPr>
            <w:r>
              <w:rPr>
                <w:rStyle w:val="53"/>
                <w:rFonts w:ascii="宋体" w:hAnsi="宋体" w:cs="Times New Roman"/>
                <w:bCs/>
                <w:color w:val="000000" w:themeColor="text1"/>
                <w:sz w:val="24"/>
                <w14:textFill>
                  <w14:solidFill>
                    <w14:schemeClr w14:val="tx1"/>
                  </w14:solidFill>
                </w14:textFill>
              </w:rPr>
              <w:t>项目清单内</w:t>
            </w:r>
            <w:r>
              <w:rPr>
                <w:rStyle w:val="53"/>
                <w:rFonts w:hint="eastAsia" w:ascii="宋体" w:hAnsi="宋体" w:cs="Times New Roman"/>
                <w:bCs/>
                <w:color w:val="000000" w:themeColor="text1"/>
                <w:sz w:val="24"/>
                <w:lang w:val="en-US"/>
                <w14:textFill>
                  <w14:solidFill>
                    <w14:schemeClr w14:val="tx1"/>
                  </w14:solidFill>
                </w14:textFill>
              </w:rPr>
              <w:t>各项</w:t>
            </w:r>
            <w:r>
              <w:rPr>
                <w:rStyle w:val="53"/>
                <w:rFonts w:ascii="宋体" w:hAnsi="宋体" w:cs="Times New Roman"/>
                <w:bCs/>
                <w:color w:val="000000" w:themeColor="text1"/>
                <w:sz w:val="24"/>
                <w14:textFill>
                  <w14:solidFill>
                    <w14:schemeClr w14:val="tx1"/>
                  </w14:solidFill>
                </w14:textFill>
              </w:rPr>
              <w:t>单价的</w:t>
            </w:r>
            <w:r>
              <w:rPr>
                <w:rStyle w:val="53"/>
                <w:rFonts w:ascii="宋体" w:hAnsi="宋体" w:cs="Times New Roman"/>
                <w:bCs/>
                <w:color w:val="000000" w:themeColor="text1"/>
                <w:sz w:val="24"/>
                <w:u w:val="single"/>
                <w14:textFill>
                  <w14:solidFill>
                    <w14:schemeClr w14:val="tx1"/>
                  </w14:solidFill>
                </w14:textFill>
              </w:rPr>
              <w:t xml:space="preserve">    </w:t>
            </w:r>
            <w:r>
              <w:rPr>
                <w:rStyle w:val="53"/>
                <w:rFonts w:ascii="宋体" w:hAnsi="宋体" w:cs="Times New Roman"/>
                <w:bCs/>
                <w:color w:val="000000" w:themeColor="text1"/>
                <w:sz w:val="24"/>
                <w14:textFill>
                  <w14:solidFill>
                    <w14:schemeClr w14:val="tx1"/>
                  </w14:solidFill>
                </w14:textFill>
              </w:rPr>
              <w:t>%为投标报价（最终以每个单项实际发生的量</w:t>
            </w:r>
            <w:r>
              <w:rPr>
                <w:rStyle w:val="53"/>
                <w:rFonts w:hint="eastAsia" w:ascii="宋体" w:hAnsi="宋体" w:cs="Times New Roman"/>
                <w:bCs/>
                <w:color w:val="000000" w:themeColor="text1"/>
                <w:sz w:val="24"/>
                <w:lang w:val="en-US"/>
                <w14:textFill>
                  <w14:solidFill>
                    <w14:schemeClr w14:val="tx1"/>
                  </w14:solidFill>
                </w14:textFill>
              </w:rPr>
              <w:t>审计</w:t>
            </w:r>
            <w:r>
              <w:rPr>
                <w:rStyle w:val="53"/>
                <w:rFonts w:ascii="宋体" w:hAnsi="宋体" w:cs="Times New Roman"/>
                <w:bCs/>
                <w:color w:val="000000" w:themeColor="text1"/>
                <w:sz w:val="24"/>
                <w14:textFill>
                  <w14:solidFill>
                    <w14:schemeClr w14:val="tx1"/>
                  </w14:solidFill>
                </w14:textFill>
              </w:rPr>
              <w:t>核算后，按投标报价浮动比例计算出结算价）。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983" w:type="dxa"/>
            <w:vAlign w:val="center"/>
          </w:tcPr>
          <w:p>
            <w:pPr>
              <w:spacing w:line="300" w:lineRule="auto"/>
              <w:jc w:val="center"/>
              <w:textAlignment w:val="baseline"/>
              <w:rPr>
                <w:rFonts w:ascii="仿宋" w:hAnsi="仿宋" w:eastAsia="仿宋" w:cs="宋体"/>
                <w:bCs/>
                <w:color w:val="000000" w:themeColor="text1"/>
                <w:kern w:val="0"/>
                <w:sz w:val="24"/>
                <w:highlight w:val="none"/>
                <w14:textFill>
                  <w14:solidFill>
                    <w14:schemeClr w14:val="tx1"/>
                  </w14:solidFill>
                </w14:textFill>
              </w:rPr>
            </w:pPr>
            <w:r>
              <w:rPr>
                <w:rStyle w:val="53"/>
                <w:rFonts w:hint="eastAsia" w:ascii="宋体" w:hAnsi="宋体"/>
                <w:color w:val="000000" w:themeColor="text1"/>
                <w:kern w:val="2"/>
                <w:sz w:val="24"/>
                <w:szCs w:val="24"/>
                <w:lang w:val="en-US" w:eastAsia="zh-CN" w:bidi="ar-SA"/>
                <w14:textFill>
                  <w14:solidFill>
                    <w14:schemeClr w14:val="tx1"/>
                  </w14:solidFill>
                </w14:textFill>
              </w:rPr>
              <w:t>服务期</w:t>
            </w:r>
          </w:p>
        </w:tc>
        <w:tc>
          <w:tcPr>
            <w:tcW w:w="6636" w:type="dxa"/>
            <w:vAlign w:val="top"/>
          </w:tcPr>
          <w:p>
            <w:pPr>
              <w:spacing w:line="300" w:lineRule="auto"/>
              <w:jc w:val="center"/>
              <w:textAlignment w:val="baseline"/>
              <w:rPr>
                <w:rFonts w:ascii="仿宋" w:hAnsi="仿宋" w:eastAsia="仿宋" w:cs="宋体"/>
                <w:bCs/>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983" w:type="dxa"/>
            <w:vAlign w:val="center"/>
          </w:tcPr>
          <w:p>
            <w:pPr>
              <w:spacing w:line="300" w:lineRule="auto"/>
              <w:jc w:val="center"/>
              <w:textAlignment w:val="baseline"/>
              <w:rPr>
                <w:rFonts w:ascii="仿宋" w:hAnsi="仿宋" w:eastAsia="仿宋" w:cs="宋体"/>
                <w:color w:val="000000" w:themeColor="text1"/>
                <w:kern w:val="0"/>
                <w:sz w:val="24"/>
                <w:highlight w:val="none"/>
                <w14:textFill>
                  <w14:solidFill>
                    <w14:schemeClr w14:val="tx1"/>
                  </w14:solidFill>
                </w14:textFill>
              </w:rPr>
            </w:pPr>
            <w:r>
              <w:rPr>
                <w:rStyle w:val="53"/>
                <w:rFonts w:ascii="宋体" w:hAnsi="宋体"/>
                <w:color w:val="000000" w:themeColor="text1"/>
                <w:kern w:val="2"/>
                <w:sz w:val="24"/>
                <w:szCs w:val="24"/>
                <w:lang w:val="en-US" w:eastAsia="zh-CN" w:bidi="ar-SA"/>
                <w14:textFill>
                  <w14:solidFill>
                    <w14:schemeClr w14:val="tx1"/>
                  </w14:solidFill>
                </w14:textFill>
              </w:rPr>
              <w:t>备注</w:t>
            </w:r>
          </w:p>
        </w:tc>
        <w:tc>
          <w:tcPr>
            <w:tcW w:w="6636" w:type="dxa"/>
            <w:vAlign w:val="top"/>
          </w:tcPr>
          <w:p>
            <w:pPr>
              <w:spacing w:line="300" w:lineRule="auto"/>
              <w:jc w:val="center"/>
              <w:textAlignment w:val="baseline"/>
              <w:rPr>
                <w:color w:val="000000" w:themeColor="text1"/>
                <w14:textFill>
                  <w14:solidFill>
                    <w14:schemeClr w14:val="tx1"/>
                  </w14:solidFill>
                </w14:textFill>
              </w:rPr>
            </w:pPr>
          </w:p>
        </w:tc>
      </w:tr>
    </w:tbl>
    <w:p>
      <w:pPr>
        <w:widowControl/>
        <w:spacing w:line="360" w:lineRule="atLeast"/>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注：1. 报价应是最终用户验收合格后的总价，包括人工、保险、代理、培训、税费等实施本次采购项目的所有费用。 </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2、“开标一览表”以包为单位填写。</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、如是进口设备，须在表格中标明“进口”。招标文件未明确“允许进口”的，供应商以进口产品进行投标时，将视为无效投标。</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widowControl/>
        <w:spacing w:line="360" w:lineRule="atLeast"/>
        <w:ind w:firstLine="470" w:firstLineChars="196"/>
        <w:jc w:val="left"/>
        <w:rPr>
          <w:rFonts w:ascii="仿宋" w:hAnsi="仿宋" w:eastAsia="仿宋"/>
          <w:b/>
          <w:color w:val="000000" w:themeColor="text1"/>
          <w:sz w:val="24"/>
          <w:highlight w:val="none"/>
          <w14:textFill>
            <w14:solidFill>
              <w14:schemeClr w14:val="tx1"/>
            </w14:solidFill>
          </w14:textFill>
        </w:rPr>
        <w:sectPr>
          <w:pgSz w:w="11907" w:h="16840"/>
          <w:pgMar w:top="1440" w:right="1474" w:bottom="1440" w:left="1474" w:header="851" w:footer="992" w:gutter="0"/>
          <w:pgNumType w:fmt="decimal"/>
          <w:cols w:space="720" w:num="1"/>
          <w:docGrid w:linePitch="312" w:charSpace="0"/>
        </w:sectPr>
      </w:pPr>
      <w:r>
        <w:rPr>
          <w:rFonts w:hint="eastAsia" w:ascii="仿宋" w:hAnsi="仿宋" w:eastAsia="仿宋"/>
          <w:color w:val="000000" w:themeColor="text1"/>
          <w:sz w:val="24"/>
          <w:highlight w:val="none"/>
          <w14:textFill>
            <w14:solidFill>
              <w14:schemeClr w14:val="tx1"/>
            </w14:solidFill>
          </w14:textFill>
        </w:rPr>
        <w:t>投标日期：XXXX。</w:t>
      </w:r>
    </w:p>
    <w:p>
      <w:pPr>
        <w:spacing w:after="0" w:line="360" w:lineRule="auto"/>
        <w:rPr>
          <w:rFonts w:ascii="仿宋" w:hAnsi="仿宋" w:eastAsia="仿宋"/>
          <w:b/>
          <w:color w:val="000000" w:themeColor="text1"/>
          <w:sz w:val="32"/>
          <w:szCs w:val="32"/>
          <w:highlight w:val="none"/>
          <w14:textFill>
            <w14:solidFill>
              <w14:schemeClr w14:val="tx1"/>
            </w14:solidFill>
          </w14:textFill>
        </w:rPr>
      </w:pPr>
      <w:bookmarkStart w:id="135" w:name="_Toc217446086"/>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2-5</w:t>
      </w:r>
    </w:p>
    <w:p>
      <w:pPr>
        <w:widowControl/>
        <w:spacing w:after="0" w:line="360" w:lineRule="atLeast"/>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四、分项报价明细表</w:t>
      </w:r>
      <w:bookmarkEnd w:id="135"/>
    </w:p>
    <w:p>
      <w:pPr>
        <w:widowControl/>
        <w:spacing w:after="0" w:line="360" w:lineRule="atLeast"/>
        <w:ind w:firstLine="472" w:firstLineChars="196"/>
        <w:jc w:val="left"/>
        <w:rPr>
          <w:rFonts w:ascii="仿宋" w:hAnsi="仿宋" w:eastAsia="仿宋"/>
          <w:b/>
          <w:color w:val="000000" w:themeColor="text1"/>
          <w:sz w:val="24"/>
          <w:highlight w:val="none"/>
          <w14:textFill>
            <w14:solidFill>
              <w14:schemeClr w14:val="tx1"/>
            </w14:solidFill>
          </w14:textFill>
        </w:rPr>
      </w:pPr>
    </w:p>
    <w:p>
      <w:pPr>
        <w:widowControl/>
        <w:spacing w:after="0"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第XX包</w:t>
      </w:r>
    </w:p>
    <w:tbl>
      <w:tblPr>
        <w:tblStyle w:val="26"/>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before="156" w:beforeLines="50" w:after="0" w:line="360" w:lineRule="auto"/>
              <w:jc w:val="center"/>
              <w:rPr>
                <w:rFonts w:ascii="仿宋" w:hAnsi="仿宋" w:eastAsia="仿宋"/>
                <w:color w:val="000000" w:themeColor="text1"/>
                <w:kern w:val="0"/>
                <w:sz w:val="24"/>
                <w:highlight w:val="none"/>
                <w14:textFill>
                  <w14:solidFill>
                    <w14:schemeClr w14:val="tx1"/>
                  </w14:solidFill>
                </w14:textFill>
              </w:rPr>
            </w:pPr>
            <w:r>
              <w:rPr>
                <w:rFonts w:hint="eastAsia" w:ascii="仿宋" w:hAnsi="仿宋" w:eastAsia="仿宋"/>
                <w:color w:val="000000" w:themeColor="text1"/>
                <w:kern w:val="0"/>
                <w:sz w:val="24"/>
                <w:highlight w:val="none"/>
                <w14:textFill>
                  <w14:solidFill>
                    <w14:schemeClr w14:val="tx1"/>
                  </w14:solidFill>
                </w14:textFill>
              </w:rPr>
              <w:t>序号</w:t>
            </w:r>
          </w:p>
        </w:tc>
        <w:tc>
          <w:tcPr>
            <w:tcW w:w="4190" w:type="dxa"/>
            <w:vAlign w:val="center"/>
          </w:tcPr>
          <w:p>
            <w:pPr>
              <w:pStyle w:val="14"/>
              <w:spacing w:before="156" w:beforeLines="50" w:after="0" w:line="360" w:lineRule="auto"/>
              <w:jc w:val="center"/>
              <w:rPr>
                <w:rFonts w:hint="default" w:ascii="仿宋" w:hAnsi="仿宋" w:eastAsia="仿宋"/>
                <w:color w:val="000000" w:themeColor="text1"/>
                <w:kern w:val="0"/>
                <w:sz w:val="24"/>
                <w:highlight w:val="none"/>
                <w:lang w:val="en-US" w:eastAsia="zh-CN"/>
                <w14:textFill>
                  <w14:solidFill>
                    <w14:schemeClr w14:val="tx1"/>
                  </w14:solidFill>
                </w14:textFill>
              </w:rPr>
            </w:pPr>
            <w:r>
              <w:rPr>
                <w:rFonts w:hint="eastAsia" w:ascii="仿宋" w:hAnsi="仿宋" w:eastAsia="仿宋"/>
                <w:color w:val="000000" w:themeColor="text1"/>
                <w:kern w:val="0"/>
                <w:sz w:val="24"/>
                <w:highlight w:val="none"/>
                <w:lang w:val="en-US" w:eastAsia="zh-CN"/>
                <w14:textFill>
                  <w14:solidFill>
                    <w14:schemeClr w14:val="tx1"/>
                  </w14:solidFill>
                </w14:textFill>
              </w:rPr>
              <w:t>标的名称</w:t>
            </w:r>
          </w:p>
        </w:tc>
        <w:tc>
          <w:tcPr>
            <w:tcW w:w="3556" w:type="dxa"/>
            <w:vAlign w:val="center"/>
          </w:tcPr>
          <w:p>
            <w:pPr>
              <w:pStyle w:val="14"/>
              <w:spacing w:before="156" w:beforeLines="50" w:after="0" w:line="360" w:lineRule="auto"/>
              <w:jc w:val="center"/>
              <w:rPr>
                <w:rFonts w:ascii="仿宋" w:hAnsi="仿宋" w:eastAsia="仿宋"/>
                <w:color w:val="000000" w:themeColor="text1"/>
                <w:kern w:val="0"/>
                <w:sz w:val="24"/>
                <w:highlight w:val="none"/>
                <w14:textFill>
                  <w14:solidFill>
                    <w14:schemeClr w14:val="tx1"/>
                  </w14:solidFill>
                </w14:textFill>
              </w:rPr>
            </w:pPr>
            <w:r>
              <w:rPr>
                <w:rFonts w:ascii="仿宋" w:hAnsi="仿宋" w:eastAsia="仿宋"/>
                <w:color w:val="000000" w:themeColor="text1"/>
                <w:kern w:val="0"/>
                <w:sz w:val="24"/>
                <w:highlight w:val="none"/>
                <w14:textFill>
                  <w14:solidFill>
                    <w14:schemeClr w14:val="tx1"/>
                  </w14:solidFill>
                </w14:textFill>
              </w:rPr>
              <w:t>项目清单内</w:t>
            </w:r>
            <w:r>
              <w:rPr>
                <w:rFonts w:hint="eastAsia" w:ascii="仿宋" w:hAnsi="仿宋" w:eastAsia="仿宋"/>
                <w:color w:val="000000" w:themeColor="text1"/>
                <w:kern w:val="0"/>
                <w:sz w:val="24"/>
                <w:highlight w:val="none"/>
                <w:lang w:val="en-US"/>
                <w14:textFill>
                  <w14:solidFill>
                    <w14:schemeClr w14:val="tx1"/>
                  </w14:solidFill>
                </w14:textFill>
              </w:rPr>
              <w:t>各项</w:t>
            </w:r>
            <w:r>
              <w:rPr>
                <w:rFonts w:ascii="仿宋" w:hAnsi="仿宋" w:eastAsia="仿宋"/>
                <w:color w:val="000000" w:themeColor="text1"/>
                <w:kern w:val="0"/>
                <w:sz w:val="24"/>
                <w:highlight w:val="none"/>
                <w14:textFill>
                  <w14:solidFill>
                    <w14:schemeClr w14:val="tx1"/>
                  </w14:solidFill>
                </w14:textFill>
              </w:rPr>
              <w:t>单价的</w:t>
            </w:r>
            <w:r>
              <w:rPr>
                <w:rFonts w:ascii="仿宋" w:hAnsi="仿宋" w:eastAsia="仿宋"/>
                <w:color w:val="000000" w:themeColor="text1"/>
                <w:kern w:val="0"/>
                <w:sz w:val="24"/>
                <w:highlight w:val="none"/>
                <w:u w:val="single"/>
                <w14:textFill>
                  <w14:solidFill>
                    <w14:schemeClr w14:val="tx1"/>
                  </w14:solidFill>
                </w14:textFill>
              </w:rPr>
              <w:t xml:space="preserve">    </w:t>
            </w:r>
            <w:r>
              <w:rPr>
                <w:rFonts w:ascii="仿宋" w:hAnsi="仿宋" w:eastAsia="仿宋"/>
                <w:color w:val="000000" w:themeColor="text1"/>
                <w:kern w:val="0"/>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8" w:type="dxa"/>
            <w:vAlign w:val="center"/>
          </w:tcPr>
          <w:p>
            <w:pPr>
              <w:snapToGrid w:val="0"/>
              <w:spacing w:after="0" w:line="360" w:lineRule="auto"/>
              <w:jc w:val="center"/>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w:t>
            </w:r>
          </w:p>
        </w:tc>
        <w:tc>
          <w:tcPr>
            <w:tcW w:w="4190" w:type="dxa"/>
            <w:vAlign w:val="center"/>
          </w:tcPr>
          <w:p>
            <w:pPr>
              <w:pStyle w:val="14"/>
              <w:spacing w:after="0" w:line="360" w:lineRule="auto"/>
              <w:jc w:val="center"/>
              <w:rPr>
                <w:rFonts w:hint="default" w:ascii="仿宋" w:hAnsi="仿宋" w:eastAsia="仿宋"/>
                <w:color w:val="000000" w:themeColor="text1"/>
                <w:kern w:val="0"/>
                <w:sz w:val="24"/>
                <w:highlight w:val="none"/>
                <w:lang w:val="en-US" w:eastAsia="zh-CN"/>
                <w14:textFill>
                  <w14:solidFill>
                    <w14:schemeClr w14:val="tx1"/>
                  </w14:solidFill>
                </w14:textFill>
              </w:rPr>
            </w:pPr>
            <w:r>
              <w:rPr>
                <w:rFonts w:hint="eastAsia" w:ascii="仿宋" w:hAnsi="仿宋" w:eastAsia="仿宋"/>
                <w:color w:val="000000" w:themeColor="text1"/>
                <w:kern w:val="0"/>
                <w:sz w:val="24"/>
                <w:highlight w:val="none"/>
                <w:lang w:eastAsia="zh-CN"/>
                <w14:textFill>
                  <w14:solidFill>
                    <w14:schemeClr w14:val="tx1"/>
                  </w14:solidFill>
                </w14:textFill>
              </w:rPr>
              <w:t>（</w:t>
            </w:r>
            <w:r>
              <w:rPr>
                <w:rFonts w:hint="eastAsia" w:ascii="仿宋" w:hAnsi="仿宋" w:eastAsia="仿宋"/>
                <w:color w:val="000000" w:themeColor="text1"/>
                <w:kern w:val="0"/>
                <w:sz w:val="24"/>
                <w:highlight w:val="none"/>
                <w:lang w:val="en-US" w:eastAsia="zh-CN"/>
                <w14:textFill>
                  <w14:solidFill>
                    <w14:schemeClr w14:val="tx1"/>
                  </w14:solidFill>
                </w14:textFill>
              </w:rPr>
              <w:t>项目名称）</w:t>
            </w: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2</w:t>
            </w: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3</w:t>
            </w: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r>
              <w:rPr>
                <w:rFonts w:ascii="仿宋" w:hAnsi="仿宋" w:eastAsia="仿宋"/>
                <w:color w:val="000000" w:themeColor="text1"/>
                <w:kern w:val="0"/>
                <w:sz w:val="24"/>
                <w:highlight w:val="none"/>
                <w14:textFill>
                  <w14:solidFill>
                    <w14:schemeClr w14:val="tx1"/>
                  </w14:solidFill>
                </w14:textFill>
              </w:rPr>
              <w:t>…</w:t>
            </w: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4190"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4"/>
              <w:spacing w:after="0" w:line="360" w:lineRule="auto"/>
              <w:ind w:firstLine="361" w:firstLineChars="150"/>
              <w:rPr>
                <w:rFonts w:ascii="仿宋" w:hAnsi="仿宋" w:eastAsia="仿宋"/>
                <w:b/>
                <w:color w:val="000000" w:themeColor="text1"/>
                <w:kern w:val="0"/>
                <w:sz w:val="24"/>
                <w:highlight w:val="none"/>
                <w14:textFill>
                  <w14:solidFill>
                    <w14:schemeClr w14:val="tx1"/>
                  </w14:solidFill>
                </w14:textFill>
              </w:rPr>
            </w:pPr>
            <w:r>
              <w:rPr>
                <w:rFonts w:hint="eastAsia" w:ascii="仿宋" w:hAnsi="仿宋" w:eastAsia="仿宋"/>
                <w:b/>
                <w:color w:val="000000" w:themeColor="text1"/>
                <w:kern w:val="0"/>
                <w:sz w:val="24"/>
                <w:highlight w:val="none"/>
                <w14:textFill>
                  <w14:solidFill>
                    <w14:schemeClr w14:val="tx1"/>
                  </w14:solidFill>
                </w14:textFill>
              </w:rPr>
              <w:t>总</w:t>
            </w:r>
            <w:r>
              <w:rPr>
                <w:rFonts w:ascii="仿宋" w:hAnsi="仿宋" w:eastAsia="仿宋"/>
                <w:b/>
                <w:color w:val="000000" w:themeColor="text1"/>
                <w:kern w:val="0"/>
                <w:sz w:val="24"/>
                <w:highlight w:val="none"/>
                <w14:textFill>
                  <w14:solidFill>
                    <w14:schemeClr w14:val="tx1"/>
                  </w14:solidFill>
                </w14:textFill>
              </w:rPr>
              <w:t xml:space="preserve">    </w:t>
            </w:r>
            <w:r>
              <w:rPr>
                <w:rFonts w:hint="eastAsia" w:ascii="仿宋" w:hAnsi="仿宋" w:eastAsia="仿宋"/>
                <w:b/>
                <w:color w:val="000000" w:themeColor="text1"/>
                <w:kern w:val="0"/>
                <w:sz w:val="24"/>
                <w:highlight w:val="none"/>
                <w14:textFill>
                  <w14:solidFill>
                    <w14:schemeClr w14:val="tx1"/>
                  </w14:solidFill>
                </w14:textFill>
              </w:rPr>
              <w:t>价</w:t>
            </w:r>
            <w:r>
              <w:rPr>
                <w:rFonts w:ascii="仿宋" w:hAnsi="仿宋" w:eastAsia="仿宋"/>
                <w:b/>
                <w:color w:val="000000" w:themeColor="text1"/>
                <w:kern w:val="0"/>
                <w:sz w:val="24"/>
                <w:highlight w:val="none"/>
                <w14:textFill>
                  <w14:solidFill>
                    <w14:schemeClr w14:val="tx1"/>
                  </w14:solidFill>
                </w14:textFill>
              </w:rPr>
              <w:t>(</w:t>
            </w:r>
            <w:r>
              <w:rPr>
                <w:rFonts w:hint="eastAsia" w:ascii="仿宋" w:hAnsi="仿宋" w:eastAsia="仿宋"/>
                <w:b/>
                <w:color w:val="000000" w:themeColor="text1"/>
                <w:kern w:val="0"/>
                <w:sz w:val="24"/>
                <w:highlight w:val="none"/>
                <w:lang w:val="en-US" w:eastAsia="zh-CN"/>
                <w14:textFill>
                  <w14:solidFill>
                    <w14:schemeClr w14:val="tx1"/>
                  </w14:solidFill>
                </w14:textFill>
              </w:rPr>
              <w:t>%</w:t>
            </w:r>
            <w:r>
              <w:rPr>
                <w:rFonts w:ascii="仿宋" w:hAnsi="仿宋" w:eastAsia="仿宋"/>
                <w:b/>
                <w:color w:val="000000" w:themeColor="text1"/>
                <w:kern w:val="0"/>
                <w:sz w:val="24"/>
                <w:highlight w:val="none"/>
                <w14:textFill>
                  <w14:solidFill>
                    <w14:schemeClr w14:val="tx1"/>
                  </w14:solidFill>
                </w14:textFill>
              </w:rPr>
              <w:t>)</w:t>
            </w:r>
          </w:p>
        </w:tc>
        <w:tc>
          <w:tcPr>
            <w:tcW w:w="3556" w:type="dxa"/>
            <w:vAlign w:val="center"/>
          </w:tcPr>
          <w:p>
            <w:pPr>
              <w:pStyle w:val="14"/>
              <w:spacing w:after="0" w:line="360" w:lineRule="auto"/>
              <w:jc w:val="center"/>
              <w:rPr>
                <w:rFonts w:ascii="仿宋" w:hAnsi="仿宋" w:eastAsia="仿宋"/>
                <w:color w:val="000000" w:themeColor="text1"/>
                <w:kern w:val="0"/>
                <w:sz w:val="24"/>
                <w:highlight w:val="none"/>
                <w14:textFill>
                  <w14:solidFill>
                    <w14:schemeClr w14:val="tx1"/>
                  </w14:solidFill>
                </w14:textFill>
              </w:rPr>
            </w:pPr>
          </w:p>
        </w:tc>
      </w:tr>
    </w:tbl>
    <w:p>
      <w:pPr>
        <w:widowControl/>
        <w:spacing w:after="0" w:line="360" w:lineRule="atLeast"/>
        <w:jc w:val="left"/>
        <w:rPr>
          <w:rFonts w:ascii="仿宋" w:hAnsi="仿宋" w:eastAsia="仿宋"/>
          <w:color w:val="000000" w:themeColor="text1"/>
          <w:sz w:val="24"/>
          <w:highlight w:val="none"/>
          <w14:textFill>
            <w14:solidFill>
              <w14:schemeClr w14:val="tx1"/>
            </w14:solidFill>
          </w14:textFill>
        </w:rPr>
      </w:pPr>
    </w:p>
    <w:p>
      <w:pPr>
        <w:widowControl/>
        <w:spacing w:after="0"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注：1、投标人应按“分项报价明细表”的格式报价。</w:t>
      </w:r>
    </w:p>
    <w:p>
      <w:pPr>
        <w:widowControl/>
        <w:spacing w:after="0"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    2、“分项报价明细表”各分项报价合计应当与“开标一览表”报价合计相等。</w:t>
      </w:r>
    </w:p>
    <w:p>
      <w:pPr>
        <w:widowControl/>
        <w:spacing w:after="0" w:line="360" w:lineRule="atLeast"/>
        <w:ind w:firstLine="472" w:firstLineChars="196"/>
        <w:jc w:val="left"/>
        <w:rPr>
          <w:rFonts w:ascii="仿宋" w:hAnsi="仿宋" w:eastAsia="仿宋"/>
          <w:b/>
          <w:color w:val="000000" w:themeColor="text1"/>
          <w:sz w:val="24"/>
          <w:highlight w:val="none"/>
          <w14:textFill>
            <w14:solidFill>
              <w14:schemeClr w14:val="tx1"/>
            </w14:solidFill>
          </w14:textFill>
        </w:rPr>
      </w:pPr>
    </w:p>
    <w:p>
      <w:pPr>
        <w:widowControl/>
        <w:spacing w:after="0" w:line="360" w:lineRule="atLeast"/>
        <w:ind w:firstLine="472" w:firstLineChars="196"/>
        <w:jc w:val="left"/>
        <w:rPr>
          <w:rFonts w:ascii="仿宋" w:hAnsi="仿宋" w:eastAsia="仿宋"/>
          <w:b/>
          <w:color w:val="000000" w:themeColor="text1"/>
          <w:sz w:val="24"/>
          <w:highlight w:val="none"/>
          <w14:textFill>
            <w14:solidFill>
              <w14:schemeClr w14:val="tx1"/>
            </w14:solidFill>
          </w14:textFill>
        </w:rPr>
      </w:pPr>
    </w:p>
    <w:p>
      <w:pPr>
        <w:widowControl/>
        <w:spacing w:after="0"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widowControl/>
        <w:spacing w:after="0"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投标日期：XXXX。</w:t>
      </w:r>
      <w:bookmarkStart w:id="136" w:name="_Toc217446087"/>
    </w:p>
    <w:p>
      <w:pPr>
        <w:widowControl/>
        <w:spacing w:line="360" w:lineRule="atLeast"/>
        <w:ind w:firstLine="470" w:firstLineChars="196"/>
        <w:jc w:val="left"/>
        <w:rPr>
          <w:rFonts w:ascii="仿宋" w:hAnsi="仿宋" w:eastAsia="仿宋"/>
          <w:b/>
          <w:color w:val="000000" w:themeColor="text1"/>
          <w:sz w:val="32"/>
          <w:szCs w:val="32"/>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2-6</w:t>
      </w:r>
    </w:p>
    <w:p>
      <w:pPr>
        <w:widowControl/>
        <w:spacing w:line="360" w:lineRule="atLeast"/>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五、商务应答表</w:t>
      </w:r>
      <w:bookmarkEnd w:id="136"/>
    </w:p>
    <w:p>
      <w:pPr>
        <w:widowControl/>
        <w:spacing w:line="360" w:lineRule="atLeast"/>
        <w:ind w:firstLine="472" w:firstLineChars="196"/>
        <w:jc w:val="left"/>
        <w:rPr>
          <w:rFonts w:ascii="仿宋" w:hAnsi="仿宋" w:eastAsia="仿宋"/>
          <w:b/>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招标编号：</w:t>
      </w:r>
    </w:p>
    <w:tbl>
      <w:tblPr>
        <w:tblStyle w:val="26"/>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序号</w:t>
            </w:r>
          </w:p>
        </w:tc>
        <w:tc>
          <w:tcPr>
            <w:tcW w:w="956"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包号</w:t>
            </w:r>
          </w:p>
        </w:tc>
        <w:tc>
          <w:tcPr>
            <w:tcW w:w="1516"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招标要求</w:t>
            </w:r>
          </w:p>
        </w:tc>
        <w:tc>
          <w:tcPr>
            <w:tcW w:w="4852"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95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5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51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485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注：1.</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供应商必须把招标文件</w:t>
      </w:r>
      <w:r>
        <w:rPr>
          <w:rFonts w:hint="eastAsia" w:ascii="仿宋" w:hAnsi="仿宋" w:eastAsia="仿宋"/>
          <w:b/>
          <w:bCs/>
          <w:color w:val="000000" w:themeColor="text1"/>
          <w:sz w:val="24"/>
          <w:highlight w:val="none"/>
          <w14:textFill>
            <w14:solidFill>
              <w14:schemeClr w14:val="tx1"/>
            </w14:solidFill>
          </w14:textFill>
        </w:rPr>
        <w:t>第六章全部商务要求</w:t>
      </w:r>
      <w:r>
        <w:rPr>
          <w:rFonts w:hint="eastAsia" w:ascii="仿宋" w:hAnsi="仿宋" w:eastAsia="仿宋"/>
          <w:color w:val="000000" w:themeColor="text1"/>
          <w:sz w:val="24"/>
          <w:highlight w:val="none"/>
          <w14:textFill>
            <w14:solidFill>
              <w14:schemeClr w14:val="tx1"/>
            </w14:solidFill>
          </w14:textFill>
        </w:rPr>
        <w:t>列入此表。</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2．按照招标项目商务要求的顺序逐条对应填写。</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投标日期:</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XXXX。</w:t>
      </w:r>
    </w:p>
    <w:p>
      <w:pPr>
        <w:spacing w:after="0" w:line="360" w:lineRule="auto"/>
        <w:rPr>
          <w:rFonts w:ascii="仿宋" w:hAnsi="仿宋" w:eastAsia="仿宋"/>
          <w:b/>
          <w:color w:val="000000" w:themeColor="text1"/>
          <w:sz w:val="32"/>
          <w:szCs w:val="32"/>
          <w:highlight w:val="none"/>
          <w14:textFill>
            <w14:solidFill>
              <w14:schemeClr w14:val="tx1"/>
            </w14:solidFill>
          </w14:textFill>
        </w:rPr>
      </w:pPr>
      <w:bookmarkStart w:id="137" w:name="_Toc217446088"/>
      <w:r>
        <w:rPr>
          <w:rFonts w:ascii="仿宋" w:hAnsi="仿宋" w:eastAsia="仿宋"/>
          <w:b/>
          <w:color w:val="000000" w:themeColor="text1"/>
          <w:sz w:val="32"/>
          <w:szCs w:val="32"/>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w:t>
      </w:r>
      <w:r>
        <w:rPr>
          <w:rFonts w:hint="eastAsia" w:ascii="仿宋" w:hAnsi="仿宋" w:eastAsia="仿宋"/>
          <w:b/>
          <w:color w:val="000000" w:themeColor="text1"/>
          <w:sz w:val="32"/>
          <w:szCs w:val="32"/>
          <w:highlight w:val="none"/>
          <w14:textFill>
            <w14:solidFill>
              <w14:schemeClr w14:val="tx1"/>
            </w14:solidFill>
          </w14:textFill>
        </w:rPr>
        <w:t>7</w:t>
      </w:r>
    </w:p>
    <w:p>
      <w:pPr>
        <w:widowControl/>
        <w:spacing w:after="0" w:line="360" w:lineRule="atLeast"/>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六、投标人基本情况表</w:t>
      </w:r>
      <w:bookmarkEnd w:id="137"/>
    </w:p>
    <w:tbl>
      <w:tblPr>
        <w:tblStyle w:val="26"/>
        <w:tblW w:w="821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320"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Merge w:val="restart"/>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联系方式</w:t>
            </w:r>
          </w:p>
        </w:tc>
        <w:tc>
          <w:tcPr>
            <w:tcW w:w="957"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22" w:type="dxa"/>
            <w:vMerge w:val="continue"/>
            <w:vAlign w:val="center"/>
          </w:tcPr>
          <w:p>
            <w:pPr>
              <w:spacing w:after="0"/>
              <w:rPr>
                <w:rFonts w:ascii="仿宋" w:hAnsi="仿宋" w:eastAsia="仿宋"/>
                <w:color w:val="000000" w:themeColor="text1"/>
                <w:highlight w:val="none"/>
                <w14:textFill>
                  <w14:solidFill>
                    <w14:schemeClr w14:val="tx1"/>
                  </w14:solidFill>
                </w14:textFill>
              </w:rPr>
            </w:pPr>
          </w:p>
        </w:tc>
        <w:tc>
          <w:tcPr>
            <w:tcW w:w="957"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w:t>
            </w:r>
          </w:p>
        </w:tc>
        <w:tc>
          <w:tcPr>
            <w:tcW w:w="957"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技术职称</w:t>
            </w:r>
          </w:p>
        </w:tc>
        <w:tc>
          <w:tcPr>
            <w:tcW w:w="1320" w:type="dxa"/>
            <w:vAlign w:val="center"/>
          </w:tcPr>
          <w:p>
            <w:pPr>
              <w:widowControl/>
              <w:spacing w:after="0" w:line="360" w:lineRule="atLeast"/>
              <w:ind w:firstLine="470" w:firstLineChars="196"/>
              <w:jc w:val="center"/>
              <w:outlineLvl w:val="1"/>
              <w:rPr>
                <w:rFonts w:ascii="仿宋" w:hAnsi="仿宋" w:eastAsia="仿宋"/>
                <w:color w:val="000000" w:themeColor="text1"/>
                <w:sz w:val="24"/>
                <w:highlight w:val="none"/>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技术负责人</w:t>
            </w:r>
          </w:p>
        </w:tc>
        <w:tc>
          <w:tcPr>
            <w:tcW w:w="957"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4497" w:type="dxa"/>
            <w:gridSpan w:val="5"/>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其中</w:t>
            </w:r>
          </w:p>
        </w:tc>
        <w:tc>
          <w:tcPr>
            <w:tcW w:w="1478" w:type="dxa"/>
            <w:gridSpan w:val="2"/>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highlight w:val="none"/>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highlight w:val="none"/>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highlight w:val="none"/>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highlight w:val="none"/>
                <w14:textFill>
                  <w14:solidFill>
                    <w14:schemeClr w14:val="tx1"/>
                  </w14:solidFill>
                </w14:textFill>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22" w:type="dxa"/>
            <w:vAlign w:val="center"/>
          </w:tcPr>
          <w:p>
            <w:pPr>
              <w:widowControl/>
              <w:spacing w:after="0" w:line="360" w:lineRule="atLeast"/>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22" w:type="dxa"/>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备注</w:t>
            </w:r>
          </w:p>
        </w:tc>
        <w:tc>
          <w:tcPr>
            <w:tcW w:w="6693" w:type="dxa"/>
            <w:gridSpan w:val="7"/>
          </w:tcPr>
          <w:p>
            <w:pPr>
              <w:widowControl/>
              <w:spacing w:after="0" w:line="360" w:lineRule="atLeast"/>
              <w:ind w:firstLine="470" w:firstLineChars="196"/>
              <w:jc w:val="left"/>
              <w:outlineLvl w:val="1"/>
              <w:rPr>
                <w:rFonts w:ascii="仿宋" w:hAnsi="仿宋" w:eastAsia="仿宋"/>
                <w:color w:val="000000" w:themeColor="text1"/>
                <w:sz w:val="24"/>
                <w:highlight w:val="none"/>
                <w14:textFill>
                  <w14:solidFill>
                    <w14:schemeClr w14:val="tx1"/>
                  </w14:solidFill>
                </w14:textFill>
              </w:rPr>
            </w:pPr>
          </w:p>
        </w:tc>
      </w:tr>
    </w:tbl>
    <w:p>
      <w:pPr>
        <w:widowControl/>
        <w:spacing w:after="0"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widowControl/>
        <w:spacing w:after="0"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投标日期:</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XXXX。</w:t>
      </w:r>
    </w:p>
    <w:p>
      <w:pPr>
        <w:spacing w:line="360" w:lineRule="auto"/>
        <w:rPr>
          <w:rFonts w:ascii="仿宋" w:hAnsi="仿宋" w:eastAsia="仿宋"/>
          <w:b/>
          <w:color w:val="000000" w:themeColor="text1"/>
          <w:sz w:val="32"/>
          <w:szCs w:val="32"/>
          <w:highlight w:val="none"/>
          <w14:textFill>
            <w14:solidFill>
              <w14:schemeClr w14:val="tx1"/>
            </w14:solidFill>
          </w14:textFill>
        </w:rPr>
      </w:pPr>
      <w:bookmarkStart w:id="138" w:name="_Toc217446089"/>
      <w:r>
        <w:rPr>
          <w:rFonts w:ascii="仿宋" w:hAnsi="仿宋" w:eastAsia="仿宋"/>
          <w:b/>
          <w:color w:val="000000" w:themeColor="text1"/>
          <w:sz w:val="36"/>
          <w:szCs w:val="36"/>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w:t>
      </w:r>
      <w:r>
        <w:rPr>
          <w:rFonts w:hint="eastAsia" w:ascii="仿宋" w:hAnsi="仿宋" w:eastAsia="仿宋"/>
          <w:b/>
          <w:color w:val="000000" w:themeColor="text1"/>
          <w:sz w:val="32"/>
          <w:szCs w:val="32"/>
          <w:highlight w:val="none"/>
          <w14:textFill>
            <w14:solidFill>
              <w14:schemeClr w14:val="tx1"/>
            </w14:solidFill>
          </w14:textFill>
        </w:rPr>
        <w:t>8</w:t>
      </w:r>
    </w:p>
    <w:p>
      <w:pPr>
        <w:widowControl/>
        <w:spacing w:line="360" w:lineRule="atLeast"/>
        <w:jc w:val="center"/>
        <w:outlineLvl w:val="2"/>
        <w:rPr>
          <w:rFonts w:ascii="仿宋" w:hAnsi="仿宋" w:eastAsia="仿宋"/>
          <w:b/>
          <w:color w:val="000000" w:themeColor="text1"/>
          <w:sz w:val="36"/>
          <w:szCs w:val="36"/>
          <w:highlight w:val="none"/>
          <w14:textFill>
            <w14:solidFill>
              <w14:schemeClr w14:val="tx1"/>
            </w14:solidFill>
          </w14:textFill>
        </w:rPr>
      </w:pPr>
      <w:r>
        <w:rPr>
          <w:rFonts w:hint="eastAsia" w:ascii="仿宋" w:hAnsi="仿宋" w:eastAsia="仿宋"/>
          <w:b/>
          <w:color w:val="000000" w:themeColor="text1"/>
          <w:sz w:val="36"/>
          <w:szCs w:val="36"/>
          <w:highlight w:val="none"/>
          <w14:textFill>
            <w14:solidFill>
              <w14:schemeClr w14:val="tx1"/>
            </w14:solidFill>
          </w14:textFill>
        </w:rPr>
        <w:t>七、类似项目业绩一览表</w:t>
      </w:r>
      <w:bookmarkEnd w:id="138"/>
    </w:p>
    <w:p>
      <w:pPr>
        <w:widowControl/>
        <w:spacing w:line="360" w:lineRule="atLeast"/>
        <w:ind w:firstLine="472" w:firstLineChars="196"/>
        <w:jc w:val="left"/>
        <w:rPr>
          <w:rFonts w:ascii="仿宋" w:hAnsi="仿宋" w:eastAsia="仿宋"/>
          <w:b/>
          <w:color w:val="000000" w:themeColor="text1"/>
          <w:sz w:val="24"/>
          <w:highlight w:val="none"/>
          <w14:textFill>
            <w14:solidFill>
              <w14:schemeClr w14:val="tx1"/>
            </w14:solidFill>
          </w14:textFill>
        </w:rPr>
      </w:pPr>
    </w:p>
    <w:tbl>
      <w:tblPr>
        <w:tblStyle w:val="26"/>
        <w:tblW w:w="8523"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tcBorders>
              <w:top w:val="single" w:color="auto" w:sz="4" w:space="0"/>
            </w:tcBorders>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年份</w:t>
            </w:r>
          </w:p>
        </w:tc>
        <w:tc>
          <w:tcPr>
            <w:tcW w:w="1440"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用户名称</w:t>
            </w:r>
          </w:p>
        </w:tc>
        <w:tc>
          <w:tcPr>
            <w:tcW w:w="1320"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项目名称</w:t>
            </w:r>
          </w:p>
        </w:tc>
        <w:tc>
          <w:tcPr>
            <w:tcW w:w="1161"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完成时间</w:t>
            </w:r>
          </w:p>
        </w:tc>
        <w:tc>
          <w:tcPr>
            <w:tcW w:w="1260"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7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注：以上业绩需提供招标文件要求的有关书面证明材料。</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widowControl/>
        <w:spacing w:line="360" w:lineRule="atLeast"/>
        <w:ind w:firstLine="470" w:firstLineChars="196"/>
        <w:jc w:val="left"/>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投标日期:</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XXXX。</w:t>
      </w:r>
      <w:bookmarkStart w:id="139" w:name="_Toc217446090"/>
      <w:r>
        <w:rPr>
          <w:rFonts w:ascii="仿宋" w:hAnsi="仿宋" w:eastAsia="仿宋"/>
          <w:b/>
          <w:color w:val="000000" w:themeColor="text1"/>
          <w:sz w:val="32"/>
          <w:szCs w:val="32"/>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w:t>
      </w:r>
      <w:r>
        <w:rPr>
          <w:rFonts w:hint="eastAsia" w:ascii="仿宋" w:hAnsi="仿宋" w:eastAsia="仿宋"/>
          <w:b/>
          <w:color w:val="000000" w:themeColor="text1"/>
          <w:sz w:val="32"/>
          <w:szCs w:val="32"/>
          <w:highlight w:val="none"/>
          <w14:textFill>
            <w14:solidFill>
              <w14:schemeClr w14:val="tx1"/>
            </w14:solidFill>
          </w14:textFill>
        </w:rPr>
        <w:t>9</w:t>
      </w:r>
    </w:p>
    <w:p>
      <w:pPr>
        <w:widowControl/>
        <w:spacing w:line="360" w:lineRule="atLeast"/>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八、服务应答表</w:t>
      </w:r>
      <w:bookmarkEnd w:id="139"/>
    </w:p>
    <w:p>
      <w:pPr>
        <w:widowControl/>
        <w:spacing w:line="360" w:lineRule="atLeast"/>
        <w:ind w:firstLine="472" w:firstLineChars="196"/>
        <w:jc w:val="left"/>
        <w:rPr>
          <w:rFonts w:ascii="仿宋" w:hAnsi="仿宋" w:eastAsia="仿宋"/>
          <w:b/>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招标编号：</w:t>
      </w:r>
    </w:p>
    <w:tbl>
      <w:tblPr>
        <w:tblStyle w:val="26"/>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1801"/>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序号</w:t>
            </w:r>
          </w:p>
        </w:tc>
        <w:tc>
          <w:tcPr>
            <w:tcW w:w="881"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包号 </w:t>
            </w:r>
          </w:p>
        </w:tc>
        <w:tc>
          <w:tcPr>
            <w:tcW w:w="1801"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招标文件条目号</w:t>
            </w:r>
          </w:p>
        </w:tc>
        <w:tc>
          <w:tcPr>
            <w:tcW w:w="2100"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招标文件要求</w:t>
            </w:r>
          </w:p>
        </w:tc>
        <w:tc>
          <w:tcPr>
            <w:tcW w:w="2340"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80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10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80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10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80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10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80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10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80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10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80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10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8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180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10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234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注：1.</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供应商必须把招标文件</w:t>
      </w:r>
      <w:r>
        <w:rPr>
          <w:rFonts w:hint="eastAsia" w:ascii="仿宋" w:hAnsi="仿宋" w:eastAsia="仿宋"/>
          <w:b/>
          <w:bCs/>
          <w:color w:val="000000" w:themeColor="text1"/>
          <w:sz w:val="24"/>
          <w:highlight w:val="none"/>
          <w14:textFill>
            <w14:solidFill>
              <w14:schemeClr w14:val="tx1"/>
            </w14:solidFill>
          </w14:textFill>
        </w:rPr>
        <w:t>第六章技术服务要求全部</w:t>
      </w:r>
      <w:r>
        <w:rPr>
          <w:rFonts w:hint="eastAsia" w:ascii="仿宋" w:hAnsi="仿宋" w:eastAsia="仿宋"/>
          <w:color w:val="000000" w:themeColor="text1"/>
          <w:sz w:val="24"/>
          <w:highlight w:val="none"/>
          <w14:textFill>
            <w14:solidFill>
              <w14:schemeClr w14:val="tx1"/>
            </w14:solidFill>
          </w14:textFill>
        </w:rPr>
        <w:t>列入此表。</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2．按照招标项目技术要求的顺序逐条对应填写。</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投标日期:</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b/>
          <w:color w:val="000000" w:themeColor="text1"/>
          <w:sz w:val="32"/>
          <w:szCs w:val="32"/>
          <w:highlight w:val="none"/>
          <w14:textFill>
            <w14:solidFill>
              <w14:schemeClr w14:val="tx1"/>
            </w14:solidFill>
          </w14:textFill>
        </w:rPr>
      </w:pPr>
      <w:bookmarkStart w:id="140" w:name="_Toc217446091"/>
      <w:r>
        <w:rPr>
          <w:rFonts w:ascii="仿宋" w:hAnsi="仿宋" w:eastAsia="仿宋"/>
          <w:b/>
          <w:color w:val="000000" w:themeColor="text1"/>
          <w:sz w:val="32"/>
          <w:szCs w:val="32"/>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2-1</w:t>
      </w:r>
      <w:r>
        <w:rPr>
          <w:rFonts w:hint="eastAsia" w:ascii="仿宋" w:hAnsi="仿宋" w:eastAsia="仿宋"/>
          <w:b/>
          <w:color w:val="000000" w:themeColor="text1"/>
          <w:sz w:val="32"/>
          <w:szCs w:val="32"/>
          <w:highlight w:val="none"/>
          <w14:textFill>
            <w14:solidFill>
              <w14:schemeClr w14:val="tx1"/>
            </w14:solidFill>
          </w14:textFill>
        </w:rPr>
        <w:t>0</w:t>
      </w:r>
    </w:p>
    <w:p>
      <w:pPr>
        <w:widowControl/>
        <w:spacing w:line="360" w:lineRule="atLeast"/>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九、投标人本项目管理、技术、服务人员情况表</w:t>
      </w:r>
      <w:bookmarkEnd w:id="140"/>
    </w:p>
    <w:p>
      <w:pPr>
        <w:widowControl/>
        <w:spacing w:line="360" w:lineRule="atLeast"/>
        <w:ind w:firstLine="472" w:firstLineChars="196"/>
        <w:jc w:val="left"/>
        <w:rPr>
          <w:rFonts w:ascii="仿宋" w:hAnsi="仿宋" w:eastAsia="仿宋"/>
          <w:b/>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招标编号：</w:t>
      </w:r>
    </w:p>
    <w:tbl>
      <w:tblPr>
        <w:tblStyle w:val="26"/>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类别</w:t>
            </w:r>
          </w:p>
        </w:tc>
        <w:tc>
          <w:tcPr>
            <w:tcW w:w="807" w:type="dxa"/>
            <w:vMerge w:val="restart"/>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职务</w:t>
            </w:r>
          </w:p>
        </w:tc>
        <w:tc>
          <w:tcPr>
            <w:tcW w:w="807" w:type="dxa"/>
            <w:vMerge w:val="restart"/>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姓名</w:t>
            </w:r>
          </w:p>
        </w:tc>
        <w:tc>
          <w:tcPr>
            <w:tcW w:w="807" w:type="dxa"/>
            <w:vMerge w:val="restart"/>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职称</w:t>
            </w:r>
          </w:p>
        </w:tc>
        <w:tc>
          <w:tcPr>
            <w:tcW w:w="807" w:type="dxa"/>
            <w:vMerge w:val="restart"/>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常住地</w:t>
            </w:r>
          </w:p>
        </w:tc>
        <w:tc>
          <w:tcPr>
            <w:tcW w:w="3390" w:type="dxa"/>
            <w:gridSpan w:val="4"/>
            <w:vAlign w:val="center"/>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olor w:val="000000" w:themeColor="text1"/>
                <w:highlight w:val="none"/>
                <w14:textFill>
                  <w14:solidFill>
                    <w14:schemeClr w14:val="tx1"/>
                  </w14:solidFill>
                </w14:textFill>
              </w:rPr>
            </w:pPr>
          </w:p>
        </w:tc>
        <w:tc>
          <w:tcPr>
            <w:tcW w:w="807" w:type="dxa"/>
            <w:vMerge w:val="continue"/>
            <w:vAlign w:val="center"/>
          </w:tcPr>
          <w:p>
            <w:pPr>
              <w:rPr>
                <w:rFonts w:ascii="仿宋" w:hAnsi="仿宋" w:eastAsia="仿宋"/>
                <w:color w:val="000000" w:themeColor="text1"/>
                <w:highlight w:val="none"/>
                <w14:textFill>
                  <w14:solidFill>
                    <w14:schemeClr w14:val="tx1"/>
                  </w14:solidFill>
                </w14:textFill>
              </w:rPr>
            </w:pPr>
          </w:p>
        </w:tc>
        <w:tc>
          <w:tcPr>
            <w:tcW w:w="807" w:type="dxa"/>
            <w:vMerge w:val="continue"/>
            <w:vAlign w:val="center"/>
          </w:tcPr>
          <w:p>
            <w:pPr>
              <w:rPr>
                <w:rFonts w:ascii="仿宋" w:hAnsi="仿宋" w:eastAsia="仿宋"/>
                <w:color w:val="000000" w:themeColor="text1"/>
                <w:highlight w:val="none"/>
                <w14:textFill>
                  <w14:solidFill>
                    <w14:schemeClr w14:val="tx1"/>
                  </w14:solidFill>
                </w14:textFill>
              </w:rPr>
            </w:pPr>
          </w:p>
        </w:tc>
        <w:tc>
          <w:tcPr>
            <w:tcW w:w="807" w:type="dxa"/>
            <w:vMerge w:val="continue"/>
            <w:vAlign w:val="center"/>
          </w:tcPr>
          <w:p>
            <w:pPr>
              <w:rPr>
                <w:rFonts w:ascii="仿宋" w:hAnsi="仿宋" w:eastAsia="仿宋"/>
                <w:color w:val="000000" w:themeColor="text1"/>
                <w:highlight w:val="none"/>
                <w14:textFill>
                  <w14:solidFill>
                    <w14:schemeClr w14:val="tx1"/>
                  </w14:solidFill>
                </w14:textFill>
              </w:rPr>
            </w:pPr>
          </w:p>
        </w:tc>
        <w:tc>
          <w:tcPr>
            <w:tcW w:w="807" w:type="dxa"/>
            <w:vMerge w:val="continue"/>
            <w:vAlign w:val="center"/>
          </w:tcPr>
          <w:p>
            <w:pPr>
              <w:rPr>
                <w:rFonts w:ascii="仿宋" w:hAnsi="仿宋" w:eastAsia="仿宋"/>
                <w:color w:val="000000" w:themeColor="text1"/>
                <w:highlight w:val="none"/>
                <w14:textFill>
                  <w14:solidFill>
                    <w14:schemeClr w14:val="tx1"/>
                  </w14:solidFill>
                </w14:textFill>
              </w:rPr>
            </w:pPr>
          </w:p>
        </w:tc>
        <w:tc>
          <w:tcPr>
            <w:tcW w:w="851"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证书</w:t>
            </w:r>
          </w:p>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名称</w:t>
            </w:r>
          </w:p>
        </w:tc>
        <w:tc>
          <w:tcPr>
            <w:tcW w:w="960"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级别</w:t>
            </w:r>
          </w:p>
        </w:tc>
        <w:tc>
          <w:tcPr>
            <w:tcW w:w="847"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证号</w:t>
            </w:r>
          </w:p>
        </w:tc>
        <w:tc>
          <w:tcPr>
            <w:tcW w:w="732" w:type="dxa"/>
            <w:vAlign w:val="center"/>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管理</w:t>
            </w:r>
          </w:p>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人员</w:t>
            </w: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技术</w:t>
            </w:r>
          </w:p>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人员</w:t>
            </w: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售后服务人员</w:t>
            </w: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olor w:val="000000" w:themeColor="text1"/>
                <w:highlight w:val="none"/>
                <w14:textFill>
                  <w14:solidFill>
                    <w14:schemeClr w14:val="tx1"/>
                  </w14:solidFill>
                </w14:textFill>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0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51"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960"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847"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c>
          <w:tcPr>
            <w:tcW w:w="732" w:type="dxa"/>
          </w:tcPr>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tc>
      </w:tr>
    </w:tbl>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投标人名称：XXXX。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投标日期:</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XXXX。</w:t>
      </w:r>
    </w:p>
    <w:p>
      <w:pPr>
        <w:widowControl/>
        <w:spacing w:line="360" w:lineRule="atLeast"/>
        <w:ind w:firstLine="470" w:firstLineChars="196"/>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备注：此表填写的管理人员将作为判定87号令第37条依据。</w:t>
      </w:r>
    </w:p>
    <w:p>
      <w:pPr>
        <w:widowControl/>
        <w:spacing w:line="360" w:lineRule="atLeast"/>
        <w:ind w:firstLine="472" w:firstLineChars="196"/>
        <w:jc w:val="left"/>
        <w:rPr>
          <w:rFonts w:ascii="仿宋" w:hAnsi="仿宋" w:eastAsia="仿宋"/>
          <w:b/>
          <w:color w:val="000000" w:themeColor="text1"/>
          <w:sz w:val="24"/>
          <w:highlight w:val="none"/>
          <w14:textFill>
            <w14:solidFill>
              <w14:schemeClr w14:val="tx1"/>
            </w14:solidFill>
          </w14:textFill>
        </w:rPr>
      </w:pPr>
    </w:p>
    <w:p>
      <w:pPr>
        <w:spacing w:after="0" w:line="360" w:lineRule="auto"/>
        <w:rPr>
          <w:rFonts w:ascii="仿宋" w:hAnsi="仿宋" w:eastAsia="仿宋"/>
          <w:b/>
          <w:color w:val="000000" w:themeColor="text1"/>
          <w:sz w:val="32"/>
          <w:szCs w:val="32"/>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br w:type="page"/>
      </w:r>
    </w:p>
    <w:p>
      <w:pPr>
        <w:spacing w:line="360" w:lineRule="auto"/>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格式2-11</w:t>
      </w:r>
    </w:p>
    <w:p>
      <w:pPr>
        <w:jc w:val="center"/>
        <w:outlineLvl w:val="2"/>
        <w:rPr>
          <w:rFonts w:hint="eastAsia"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十、中小企业声明函</w:t>
      </w:r>
      <w:r>
        <w:rPr>
          <w:rFonts w:hint="eastAsia" w:ascii="仿宋" w:hAnsi="仿宋" w:eastAsia="仿宋"/>
          <w:b/>
          <w:color w:val="000000" w:themeColor="text1"/>
          <w:sz w:val="32"/>
          <w:szCs w:val="32"/>
          <w:highlight w:val="none"/>
          <w:lang w:eastAsia="zh-CN"/>
          <w14:textFill>
            <w14:solidFill>
              <w14:schemeClr w14:val="tx1"/>
            </w14:solidFill>
          </w14:textFill>
        </w:rPr>
        <w:t>（服务）</w:t>
      </w:r>
    </w:p>
    <w:p>
      <w:pPr>
        <w:spacing w:line="588" w:lineRule="exact"/>
        <w:ind w:firstLine="504" w:firstLineChars="200"/>
        <w:rPr>
          <w:rFonts w:hint="eastAsia"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本公司</w:t>
      </w:r>
      <w:r>
        <w:rPr>
          <w:rFonts w:hint="eastAsia" w:ascii="仿宋" w:hAnsi="仿宋" w:eastAsia="仿宋" w:cs="宋体"/>
          <w:color w:val="000000" w:themeColor="text1"/>
          <w:spacing w:val="6"/>
          <w:sz w:val="24"/>
          <w:highlight w:val="none"/>
          <w:lang w:eastAsia="zh-CN"/>
          <w14:textFill>
            <w14:solidFill>
              <w14:schemeClr w14:val="tx1"/>
            </w14:solidFill>
          </w14:textFill>
        </w:rPr>
        <w:t>（联合体）</w:t>
      </w:r>
      <w:r>
        <w:rPr>
          <w:rFonts w:hint="eastAsia" w:ascii="仿宋" w:hAnsi="仿宋" w:eastAsia="仿宋" w:cs="宋体"/>
          <w:color w:val="000000" w:themeColor="text1"/>
          <w:spacing w:val="6"/>
          <w:sz w:val="24"/>
          <w:highlight w:val="none"/>
          <w14:textFill>
            <w14:solidFill>
              <w14:schemeClr w14:val="tx1"/>
            </w14:solidFill>
          </w14:textFill>
        </w:rPr>
        <w:t xml:space="preserve">郑重声明，根据《政府采购促进中小企业发展管理办法》（财库〔2020〕46 号）的规定，本公司（联合体）参加 </w:t>
      </w:r>
      <w:r>
        <w:rPr>
          <w:rFonts w:hint="eastAsia" w:ascii="仿宋" w:hAnsi="仿宋" w:eastAsia="仿宋" w:cs="宋体"/>
          <w:color w:val="000000" w:themeColor="text1"/>
          <w:spacing w:val="6"/>
          <w:sz w:val="24"/>
          <w:highlight w:val="none"/>
          <w:u w:val="single"/>
          <w14:textFill>
            <w14:solidFill>
              <w14:schemeClr w14:val="tx1"/>
            </w14:solidFill>
          </w14:textFill>
        </w:rPr>
        <w:t xml:space="preserve">（单位名称） </w:t>
      </w:r>
      <w:r>
        <w:rPr>
          <w:rFonts w:hint="eastAsia" w:ascii="仿宋" w:hAnsi="仿宋" w:eastAsia="仿宋" w:cs="宋体"/>
          <w:color w:val="000000" w:themeColor="text1"/>
          <w:spacing w:val="6"/>
          <w:sz w:val="24"/>
          <w:highlight w:val="none"/>
          <w14:textFill>
            <w14:solidFill>
              <w14:schemeClr w14:val="tx1"/>
            </w14:solidFill>
          </w14:textFill>
        </w:rPr>
        <w:t xml:space="preserve">的 </w:t>
      </w:r>
      <w:r>
        <w:rPr>
          <w:rFonts w:hint="eastAsia" w:ascii="仿宋" w:hAnsi="仿宋" w:eastAsia="仿宋" w:cs="宋体"/>
          <w:color w:val="000000" w:themeColor="text1"/>
          <w:spacing w:val="6"/>
          <w:sz w:val="24"/>
          <w:highlight w:val="none"/>
          <w:u w:val="single"/>
          <w14:textFill>
            <w14:solidFill>
              <w14:schemeClr w14:val="tx1"/>
            </w14:solidFill>
          </w14:textFill>
        </w:rPr>
        <w:t>（项目名称）</w:t>
      </w:r>
      <w:r>
        <w:rPr>
          <w:rFonts w:hint="eastAsia" w:ascii="仿宋" w:hAnsi="仿宋" w:eastAsia="仿宋" w:cs="宋体"/>
          <w:color w:val="000000" w:themeColor="text1"/>
          <w:spacing w:val="6"/>
          <w:sz w:val="24"/>
          <w:highlight w:val="none"/>
          <w14:textFill>
            <w14:solidFill>
              <w14:schemeClr w14:val="tx1"/>
            </w14:solidFill>
          </w14:textFill>
        </w:rPr>
        <w:t xml:space="preserve"> 采购活动，服务全部由符合政策要求的中小企业承接。相关企业（含联合体中的中小企业、签订分包意向协议的中小企业）的具体情况如下：</w:t>
      </w:r>
      <w:r>
        <w:rPr>
          <w:rFonts w:hint="eastAsia" w:ascii="仿宋" w:hAnsi="仿宋" w:eastAsia="仿宋" w:cs="宋体"/>
          <w:color w:val="000000" w:themeColor="text1"/>
          <w:spacing w:val="6"/>
          <w:sz w:val="24"/>
          <w:highlight w:val="none"/>
          <w14:textFill>
            <w14:solidFill>
              <w14:schemeClr w14:val="tx1"/>
            </w14:solidFill>
          </w14:textFill>
        </w:rPr>
        <w:br w:type="textWrapping"/>
      </w:r>
      <w:r>
        <w:rPr>
          <w:rFonts w:hint="eastAsia" w:ascii="仿宋" w:hAnsi="仿宋" w:eastAsia="仿宋" w:cs="宋体"/>
          <w:color w:val="000000" w:themeColor="text1"/>
          <w:spacing w:val="6"/>
          <w:sz w:val="24"/>
          <w:highlight w:val="none"/>
          <w14:textFill>
            <w14:solidFill>
              <w14:schemeClr w14:val="tx1"/>
            </w14:solidFill>
          </w14:textFill>
        </w:rPr>
        <w:t>　　</w:t>
      </w:r>
      <w:bookmarkStart w:id="141" w:name="_Toc413748654"/>
      <w:bookmarkStart w:id="142" w:name="_Toc387147344"/>
      <w:bookmarkStart w:id="143" w:name="_Toc387658050"/>
      <w:bookmarkStart w:id="144" w:name="_Toc419811733"/>
      <w:bookmarkStart w:id="145" w:name="_Toc417911732"/>
      <w:r>
        <w:rPr>
          <w:rFonts w:hint="eastAsia" w:ascii="仿宋" w:hAnsi="仿宋" w:eastAsia="仿宋" w:cs="宋体"/>
          <w:color w:val="000000" w:themeColor="text1"/>
          <w:spacing w:val="6"/>
          <w:sz w:val="24"/>
          <w:highlight w:val="none"/>
          <w14:textFill>
            <w14:solidFill>
              <w14:schemeClr w14:val="tx1"/>
            </w14:solidFill>
          </w14:textFill>
        </w:rPr>
        <w:t xml:space="preserve">1. </w:t>
      </w:r>
      <w:r>
        <w:rPr>
          <w:rFonts w:hint="eastAsia" w:ascii="仿宋" w:hAnsi="仿宋" w:eastAsia="仿宋" w:cs="宋体"/>
          <w:color w:val="000000" w:themeColor="text1"/>
          <w:spacing w:val="6"/>
          <w:sz w:val="24"/>
          <w:highlight w:val="none"/>
          <w:u w:val="single"/>
          <w14:textFill>
            <w14:solidFill>
              <w14:schemeClr w14:val="tx1"/>
            </w14:solidFill>
          </w14:textFill>
        </w:rPr>
        <w:t>（标的名称）</w:t>
      </w:r>
      <w:r>
        <w:rPr>
          <w:rFonts w:hint="eastAsia" w:ascii="仿宋" w:hAnsi="仿宋" w:eastAsia="仿宋" w:cs="宋体"/>
          <w:color w:val="000000" w:themeColor="text1"/>
          <w:spacing w:val="6"/>
          <w:sz w:val="24"/>
          <w:highlight w:val="none"/>
          <w14:textFill>
            <w14:solidFill>
              <w14:schemeClr w14:val="tx1"/>
            </w14:solidFill>
          </w14:textFill>
        </w:rPr>
        <w:t xml:space="preserve"> ，属于 </w:t>
      </w:r>
      <w:r>
        <w:rPr>
          <w:rFonts w:hint="eastAsia" w:ascii="仿宋" w:hAnsi="仿宋" w:eastAsia="仿宋" w:cs="宋体"/>
          <w:color w:val="000000" w:themeColor="text1"/>
          <w:spacing w:val="6"/>
          <w:sz w:val="24"/>
          <w:highlight w:val="none"/>
          <w:u w:val="single"/>
          <w14:textFill>
            <w14:solidFill>
              <w14:schemeClr w14:val="tx1"/>
            </w14:solidFill>
          </w14:textFill>
        </w:rPr>
        <w:t>（采购文件中明确的所属行业）</w:t>
      </w:r>
      <w:r>
        <w:rPr>
          <w:rFonts w:hint="eastAsia" w:ascii="仿宋" w:hAnsi="仿宋" w:eastAsia="仿宋" w:cs="宋体"/>
          <w:color w:val="000000" w:themeColor="text1"/>
          <w:spacing w:val="6"/>
          <w:sz w:val="24"/>
          <w:highlight w:val="none"/>
          <w14:textFill>
            <w14:solidFill>
              <w14:schemeClr w14:val="tx1"/>
            </w14:solidFill>
          </w14:textFill>
        </w:rPr>
        <w:t xml:space="preserve"> ；承接企业为 </w:t>
      </w:r>
      <w:r>
        <w:rPr>
          <w:rFonts w:hint="eastAsia" w:ascii="仿宋" w:hAnsi="仿宋" w:eastAsia="仿宋" w:cs="宋体"/>
          <w:color w:val="000000" w:themeColor="text1"/>
          <w:spacing w:val="6"/>
          <w:sz w:val="24"/>
          <w:highlight w:val="none"/>
          <w:u w:val="single"/>
          <w14:textFill>
            <w14:solidFill>
              <w14:schemeClr w14:val="tx1"/>
            </w14:solidFill>
          </w14:textFill>
        </w:rPr>
        <w:t>（企业名称）</w:t>
      </w:r>
      <w:r>
        <w:rPr>
          <w:rFonts w:hint="eastAsia" w:ascii="仿宋" w:hAnsi="仿宋" w:eastAsia="仿宋" w:cs="宋体"/>
          <w:color w:val="000000" w:themeColor="text1"/>
          <w:spacing w:val="6"/>
          <w:sz w:val="24"/>
          <w:highlight w:val="none"/>
          <w14:textFill>
            <w14:solidFill>
              <w14:schemeClr w14:val="tx1"/>
            </w14:solidFill>
          </w14:textFill>
        </w:rPr>
        <w:t xml:space="preserve"> ，从业人员</w:t>
      </w:r>
      <w:r>
        <w:rPr>
          <w:rFonts w:hint="eastAsia" w:ascii="仿宋" w:hAnsi="仿宋" w:eastAsia="仿宋" w:cs="宋体"/>
          <w:color w:val="000000" w:themeColor="text1"/>
          <w:spacing w:val="6"/>
          <w:sz w:val="24"/>
          <w:highlight w:val="none"/>
          <w:u w:val="single"/>
          <w14:textFill>
            <w14:solidFill>
              <w14:schemeClr w14:val="tx1"/>
            </w14:solidFill>
          </w14:textFill>
        </w:rPr>
        <w:t xml:space="preserve">   </w:t>
      </w:r>
      <w:r>
        <w:rPr>
          <w:rFonts w:hint="eastAsia" w:ascii="仿宋" w:hAnsi="仿宋" w:eastAsia="仿宋" w:cs="宋体"/>
          <w:color w:val="000000" w:themeColor="text1"/>
          <w:spacing w:val="6"/>
          <w:sz w:val="24"/>
          <w:highlight w:val="none"/>
          <w14:textFill>
            <w14:solidFill>
              <w14:schemeClr w14:val="tx1"/>
            </w14:solidFill>
          </w14:textFill>
        </w:rPr>
        <w:t>人，营业收入为</w:t>
      </w:r>
      <w:r>
        <w:rPr>
          <w:rFonts w:hint="eastAsia" w:ascii="仿宋" w:hAnsi="仿宋" w:eastAsia="仿宋" w:cs="宋体"/>
          <w:color w:val="000000" w:themeColor="text1"/>
          <w:spacing w:val="6"/>
          <w:sz w:val="24"/>
          <w:highlight w:val="none"/>
          <w:u w:val="single"/>
          <w14:textFill>
            <w14:solidFill>
              <w14:schemeClr w14:val="tx1"/>
            </w14:solidFill>
          </w14:textFill>
        </w:rPr>
        <w:t xml:space="preserve">    </w:t>
      </w:r>
      <w:r>
        <w:rPr>
          <w:rFonts w:hint="eastAsia" w:ascii="仿宋" w:hAnsi="仿宋" w:eastAsia="仿宋" w:cs="宋体"/>
          <w:color w:val="000000" w:themeColor="text1"/>
          <w:spacing w:val="6"/>
          <w:sz w:val="24"/>
          <w:highlight w:val="none"/>
          <w14:textFill>
            <w14:solidFill>
              <w14:schemeClr w14:val="tx1"/>
            </w14:solidFill>
          </w14:textFill>
        </w:rPr>
        <w:t>万元，资产总额为</w:t>
      </w:r>
      <w:r>
        <w:rPr>
          <w:rFonts w:hint="eastAsia" w:ascii="仿宋" w:hAnsi="仿宋" w:eastAsia="仿宋" w:cs="宋体"/>
          <w:color w:val="000000" w:themeColor="text1"/>
          <w:spacing w:val="6"/>
          <w:sz w:val="24"/>
          <w:highlight w:val="none"/>
          <w:u w:val="single"/>
          <w14:textFill>
            <w14:solidFill>
              <w14:schemeClr w14:val="tx1"/>
            </w14:solidFill>
          </w14:textFill>
        </w:rPr>
        <w:t xml:space="preserve">   </w:t>
      </w:r>
      <w:r>
        <w:rPr>
          <w:rFonts w:hint="eastAsia" w:ascii="仿宋" w:hAnsi="仿宋" w:eastAsia="仿宋" w:cs="宋体"/>
          <w:color w:val="000000" w:themeColor="text1"/>
          <w:spacing w:val="6"/>
          <w:sz w:val="24"/>
          <w:highlight w:val="none"/>
          <w14:textFill>
            <w14:solidFill>
              <w14:schemeClr w14:val="tx1"/>
            </w14:solidFill>
          </w14:textFill>
        </w:rPr>
        <w:t>万元，属于</w:t>
      </w:r>
      <w:r>
        <w:rPr>
          <w:rFonts w:hint="eastAsia" w:ascii="仿宋" w:hAnsi="仿宋" w:eastAsia="仿宋" w:cs="宋体"/>
          <w:color w:val="000000" w:themeColor="text1"/>
          <w:spacing w:val="6"/>
          <w:sz w:val="24"/>
          <w:highlight w:val="none"/>
          <w:u w:val="single"/>
          <w14:textFill>
            <w14:solidFill>
              <w14:schemeClr w14:val="tx1"/>
            </w14:solidFill>
          </w14:textFill>
        </w:rPr>
        <w:t xml:space="preserve"> （中型企业、小型企业、微型企业）</w:t>
      </w:r>
      <w:r>
        <w:rPr>
          <w:rFonts w:hint="eastAsia" w:ascii="仿宋" w:hAnsi="仿宋" w:eastAsia="仿宋" w:cs="宋体"/>
          <w:color w:val="000000" w:themeColor="text1"/>
          <w:spacing w:val="6"/>
          <w:sz w:val="24"/>
          <w:highlight w:val="none"/>
          <w14:textFill>
            <w14:solidFill>
              <w14:schemeClr w14:val="tx1"/>
            </w14:solidFill>
          </w14:textFill>
        </w:rPr>
        <w:t xml:space="preserve"> ；</w:t>
      </w:r>
    </w:p>
    <w:p>
      <w:pPr>
        <w:spacing w:line="588" w:lineRule="exact"/>
        <w:ind w:firstLine="504" w:firstLineChars="200"/>
        <w:rPr>
          <w:rFonts w:hint="eastAsia"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588" w:lineRule="exact"/>
        <w:ind w:firstLine="504" w:firstLineChars="200"/>
        <w:rPr>
          <w:rFonts w:hint="eastAsia"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本企业对上述声明内容的真实性负责。如有虚假，将依法承担相应责任。</w:t>
      </w:r>
    </w:p>
    <w:p>
      <w:pPr>
        <w:spacing w:line="588" w:lineRule="exact"/>
        <w:ind w:firstLine="504" w:firstLineChars="200"/>
        <w:jc w:val="right"/>
        <w:rPr>
          <w:rFonts w:hint="eastAsia"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 xml:space="preserve">                             </w:t>
      </w:r>
    </w:p>
    <w:p>
      <w:pPr>
        <w:spacing w:line="588" w:lineRule="exact"/>
        <w:ind w:firstLine="504" w:firstLineChars="200"/>
        <w:jc w:val="right"/>
        <w:rPr>
          <w:rFonts w:hint="eastAsia" w:ascii="仿宋" w:hAnsi="仿宋" w:eastAsia="仿宋" w:cs="宋体"/>
          <w:color w:val="000000" w:themeColor="text1"/>
          <w:spacing w:val="6"/>
          <w:sz w:val="24"/>
          <w:highlight w:val="none"/>
          <w14:textFill>
            <w14:solidFill>
              <w14:schemeClr w14:val="tx1"/>
            </w14:solidFill>
          </w14:textFill>
        </w:rPr>
      </w:pPr>
    </w:p>
    <w:p>
      <w:pPr>
        <w:spacing w:line="588" w:lineRule="exact"/>
        <w:ind w:firstLine="504" w:firstLineChars="200"/>
        <w:jc w:val="right"/>
        <w:rPr>
          <w:rFonts w:hint="eastAsia"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 xml:space="preserve"> 企业名称（盖章）：</w:t>
      </w:r>
    </w:p>
    <w:p>
      <w:pPr>
        <w:spacing w:line="588" w:lineRule="exact"/>
        <w:ind w:firstLine="504" w:firstLineChars="200"/>
        <w:jc w:val="right"/>
        <w:rPr>
          <w:rFonts w:hint="eastAsia"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 xml:space="preserve">                      </w:t>
      </w:r>
      <w:r>
        <w:rPr>
          <w:rFonts w:hint="eastAsia" w:ascii="仿宋" w:hAnsi="仿宋" w:eastAsia="仿宋" w:cs="宋体"/>
          <w:color w:val="000000" w:themeColor="text1"/>
          <w:spacing w:val="6"/>
          <w:sz w:val="24"/>
          <w:highlight w:val="none"/>
          <w:lang w:val="en-US" w:eastAsia="zh-CN"/>
          <w14:textFill>
            <w14:solidFill>
              <w14:schemeClr w14:val="tx1"/>
            </w14:solidFill>
          </w14:textFill>
        </w:rPr>
        <w:t xml:space="preserve"> </w:t>
      </w:r>
      <w:r>
        <w:rPr>
          <w:rFonts w:hint="eastAsia" w:ascii="仿宋" w:hAnsi="仿宋" w:eastAsia="仿宋" w:cs="宋体"/>
          <w:color w:val="000000" w:themeColor="text1"/>
          <w:spacing w:val="6"/>
          <w:sz w:val="24"/>
          <w:highlight w:val="none"/>
          <w14:textFill>
            <w14:solidFill>
              <w14:schemeClr w14:val="tx1"/>
            </w14:solidFill>
          </w14:textFill>
        </w:rPr>
        <w:t xml:space="preserve"> 日 期：</w:t>
      </w:r>
    </w:p>
    <w:p>
      <w:pPr>
        <w:spacing w:line="588" w:lineRule="exact"/>
        <w:ind w:firstLine="504" w:firstLineChars="200"/>
        <w:rPr>
          <w:rFonts w:hint="eastAsia"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注：</w:t>
      </w:r>
    </w:p>
    <w:p>
      <w:pPr>
        <w:spacing w:line="588" w:lineRule="exact"/>
        <w:ind w:firstLine="504" w:firstLineChars="200"/>
        <w:rPr>
          <w:rFonts w:hint="eastAsia"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1、</w:t>
      </w:r>
      <w:bookmarkEnd w:id="141"/>
      <w:bookmarkEnd w:id="142"/>
      <w:bookmarkEnd w:id="143"/>
      <w:bookmarkEnd w:id="144"/>
      <w:bookmarkEnd w:id="145"/>
      <w:bookmarkStart w:id="146" w:name="_Toc28495"/>
      <w:bookmarkStart w:id="147" w:name="_Toc28654"/>
      <w:r>
        <w:rPr>
          <w:rFonts w:hint="eastAsia" w:ascii="仿宋" w:hAnsi="仿宋" w:eastAsia="仿宋" w:cs="宋体"/>
          <w:color w:val="000000" w:themeColor="text1"/>
          <w:spacing w:val="6"/>
          <w:sz w:val="24"/>
          <w:highlight w:val="none"/>
          <w14:textFill>
            <w14:solidFill>
              <w14:schemeClr w14:val="tx1"/>
            </w14:solidFill>
          </w14:textFill>
        </w:rPr>
        <w:t>从业人员、营业收入、资产总额填报上一年度数据，无上一年度数据的新成立企业可不填报。</w:t>
      </w: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2-1</w:t>
      </w:r>
      <w:r>
        <w:rPr>
          <w:rFonts w:hint="eastAsia" w:ascii="仿宋" w:hAnsi="仿宋" w:eastAsia="仿宋"/>
          <w:b/>
          <w:color w:val="000000" w:themeColor="text1"/>
          <w:sz w:val="32"/>
          <w:szCs w:val="32"/>
          <w:highlight w:val="none"/>
          <w14:textFill>
            <w14:solidFill>
              <w14:schemeClr w14:val="tx1"/>
            </w14:solidFill>
          </w14:textFill>
        </w:rPr>
        <w:t>2</w:t>
      </w:r>
    </w:p>
    <w:p>
      <w:pPr>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十一、残疾人福利性单位声明函</w:t>
      </w:r>
    </w:p>
    <w:p>
      <w:pPr>
        <w:spacing w:line="588" w:lineRule="exact"/>
        <w:rPr>
          <w:rFonts w:ascii="仿宋" w:hAnsi="仿宋" w:eastAsia="仿宋" w:cs="宋体"/>
          <w:b/>
          <w:color w:val="000000" w:themeColor="text1"/>
          <w:spacing w:val="6"/>
          <w:sz w:val="24"/>
          <w:highlight w:val="none"/>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本单位郑重声明，根据《财政部</w:t>
      </w:r>
      <w:r>
        <w:rPr>
          <w:rFonts w:ascii="仿宋" w:hAnsi="仿宋" w:eastAsia="仿宋" w:cs="宋体"/>
          <w:color w:val="000000" w:themeColor="text1"/>
          <w:spacing w:val="6"/>
          <w:sz w:val="24"/>
          <w:highlight w:val="none"/>
          <w14:textFill>
            <w14:solidFill>
              <w14:schemeClr w14:val="tx1"/>
            </w14:solidFill>
          </w14:textFill>
        </w:rPr>
        <w:t xml:space="preserve"> </w:t>
      </w:r>
      <w:r>
        <w:rPr>
          <w:rFonts w:hint="eastAsia" w:ascii="仿宋" w:hAnsi="仿宋" w:eastAsia="仿宋" w:cs="宋体"/>
          <w:color w:val="000000" w:themeColor="text1"/>
          <w:spacing w:val="6"/>
          <w:sz w:val="24"/>
          <w:highlight w:val="none"/>
          <w14:textFill>
            <w14:solidFill>
              <w14:schemeClr w14:val="tx1"/>
            </w14:solidFill>
          </w14:textFill>
        </w:rPr>
        <w:t>民政部</w:t>
      </w:r>
      <w:r>
        <w:rPr>
          <w:rFonts w:ascii="仿宋" w:hAnsi="仿宋" w:eastAsia="仿宋" w:cs="宋体"/>
          <w:color w:val="000000" w:themeColor="text1"/>
          <w:spacing w:val="6"/>
          <w:sz w:val="24"/>
          <w:highlight w:val="none"/>
          <w14:textFill>
            <w14:solidFill>
              <w14:schemeClr w14:val="tx1"/>
            </w14:solidFill>
          </w14:textFill>
        </w:rPr>
        <w:t xml:space="preserve"> </w:t>
      </w:r>
      <w:r>
        <w:rPr>
          <w:rFonts w:hint="eastAsia" w:ascii="仿宋" w:hAnsi="仿宋" w:eastAsia="仿宋" w:cs="宋体"/>
          <w:color w:val="000000" w:themeColor="text1"/>
          <w:spacing w:val="6"/>
          <w:sz w:val="24"/>
          <w:highlight w:val="none"/>
          <w14:textFill>
            <w14:solidFill>
              <w14:schemeClr w14:val="tx1"/>
            </w14:solidFill>
          </w14:textFill>
        </w:rPr>
        <w:t>中国残疾人联合会关于促进残疾人就业政府采购政策的通知》（财库</w:t>
      </w:r>
      <w:r>
        <w:rPr>
          <w:rFonts w:hint="eastAsia" w:ascii="仿宋" w:hAnsi="仿宋" w:eastAsia="仿宋" w:cs="宋体"/>
          <w:color w:val="000000" w:themeColor="text1"/>
          <w:sz w:val="24"/>
          <w:highlight w:val="none"/>
          <w14:textFill>
            <w14:solidFill>
              <w14:schemeClr w14:val="tx1"/>
            </w14:solidFill>
          </w14:textFill>
        </w:rPr>
        <w:t>〔</w:t>
      </w:r>
      <w:r>
        <w:rPr>
          <w:rFonts w:ascii="仿宋" w:hAnsi="仿宋" w:eastAsia="仿宋" w:cs="宋体"/>
          <w:color w:val="000000" w:themeColor="text1"/>
          <w:sz w:val="24"/>
          <w:highlight w:val="none"/>
          <w14:textFill>
            <w14:solidFill>
              <w14:schemeClr w14:val="tx1"/>
            </w14:solidFill>
          </w14:textFill>
        </w:rPr>
        <w:t>2017〕 141</w:t>
      </w:r>
      <w:r>
        <w:rPr>
          <w:rFonts w:hint="eastAsia" w:ascii="仿宋" w:hAnsi="仿宋" w:eastAsia="仿宋" w:cs="宋体"/>
          <w:color w:val="000000" w:themeColor="text1"/>
          <w:spacing w:val="6"/>
          <w:sz w:val="24"/>
          <w:highlight w:val="none"/>
          <w14:textFill>
            <w14:solidFill>
              <w14:schemeClr w14:val="tx1"/>
            </w14:solidFill>
          </w14:textFill>
        </w:rPr>
        <w:t>号）的规定，本单位为符合条件的残疾人福利性单位，且本单位参加</w:t>
      </w:r>
      <w:r>
        <w:rPr>
          <w:rFonts w:ascii="仿宋" w:hAnsi="仿宋" w:eastAsia="仿宋" w:cs="宋体"/>
          <w:color w:val="000000" w:themeColor="text1"/>
          <w:spacing w:val="6"/>
          <w:sz w:val="24"/>
          <w:highlight w:val="none"/>
          <w14:textFill>
            <w14:solidFill>
              <w14:schemeClr w14:val="tx1"/>
            </w14:solidFill>
          </w14:textFill>
        </w:rPr>
        <w:t>_</w:t>
      </w:r>
      <w:r>
        <w:rPr>
          <w:rFonts w:ascii="仿宋" w:hAnsi="仿宋" w:eastAsia="仿宋"/>
          <w:color w:val="000000" w:themeColor="text1"/>
          <w:sz w:val="24"/>
          <w:highlight w:val="none"/>
          <w:u w:val="single"/>
          <w14:textFill>
            <w14:solidFill>
              <w14:schemeClr w14:val="tx1"/>
            </w14:solidFill>
          </w14:textFill>
        </w:rPr>
        <w:t>XXXX</w:t>
      </w:r>
      <w:r>
        <w:rPr>
          <w:rFonts w:ascii="仿宋" w:hAnsi="仿宋" w:eastAsia="仿宋" w:cs="宋体"/>
          <w:color w:val="000000" w:themeColor="text1"/>
          <w:spacing w:val="6"/>
          <w:sz w:val="24"/>
          <w:highlight w:val="none"/>
          <w14:textFill>
            <w14:solidFill>
              <w14:schemeClr w14:val="tx1"/>
            </w14:solidFill>
          </w14:textFill>
        </w:rPr>
        <w:t>_单位的</w:t>
      </w:r>
      <w:r>
        <w:rPr>
          <w:rFonts w:ascii="仿宋" w:hAnsi="仿宋" w:eastAsia="仿宋"/>
          <w:color w:val="000000" w:themeColor="text1"/>
          <w:sz w:val="24"/>
          <w:highlight w:val="none"/>
          <w:u w:val="single"/>
          <w14:textFill>
            <w14:solidFill>
              <w14:schemeClr w14:val="tx1"/>
            </w14:solidFill>
          </w14:textFill>
        </w:rPr>
        <w:t>XXXX</w:t>
      </w:r>
      <w:r>
        <w:rPr>
          <w:rFonts w:ascii="仿宋" w:hAnsi="仿宋" w:eastAsia="仿宋" w:cs="宋体"/>
          <w:color w:val="000000" w:themeColor="text1"/>
          <w:spacing w:val="6"/>
          <w:sz w:val="24"/>
          <w:highlight w:val="none"/>
          <w14:textFill>
            <w14:solidFill>
              <w14:schemeClr w14:val="tx1"/>
            </w14:solidFill>
          </w14:textFill>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highlight w:val="none"/>
          <w14:textFill>
            <w14:solidFill>
              <w14:schemeClr w14:val="tx1"/>
            </w14:solidFill>
          </w14:textFill>
        </w:rPr>
      </w:pPr>
    </w:p>
    <w:p>
      <w:pPr>
        <w:spacing w:line="588" w:lineRule="exact"/>
        <w:rPr>
          <w:rFonts w:ascii="仿宋" w:hAnsi="仿宋" w:eastAsia="仿宋" w:cs="宋体"/>
          <w:color w:val="000000" w:themeColor="text1"/>
          <w:spacing w:val="6"/>
          <w:sz w:val="24"/>
          <w:highlight w:val="none"/>
          <w14:textFill>
            <w14:solidFill>
              <w14:schemeClr w14:val="tx1"/>
            </w14:solidFill>
          </w14:textFill>
        </w:rPr>
      </w:pPr>
    </w:p>
    <w:p>
      <w:pPr>
        <w:tabs>
          <w:tab w:val="left" w:pos="4860"/>
        </w:tabs>
        <w:spacing w:line="588" w:lineRule="exact"/>
        <w:ind w:right="1560"/>
        <w:rPr>
          <w:rFonts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单位名称（盖章）：</w:t>
      </w:r>
    </w:p>
    <w:p>
      <w:pPr>
        <w:rPr>
          <w:rFonts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日</w:t>
      </w:r>
      <w:r>
        <w:rPr>
          <w:rFonts w:ascii="仿宋" w:hAnsi="仿宋" w:eastAsia="仿宋" w:cs="宋体"/>
          <w:color w:val="000000" w:themeColor="text1"/>
          <w:spacing w:val="6"/>
          <w:sz w:val="24"/>
          <w:highlight w:val="none"/>
          <w14:textFill>
            <w14:solidFill>
              <w14:schemeClr w14:val="tx1"/>
            </w14:solidFill>
          </w14:textFill>
        </w:rPr>
        <w:t xml:space="preserve">  </w:t>
      </w:r>
      <w:r>
        <w:rPr>
          <w:rFonts w:hint="eastAsia" w:ascii="仿宋" w:hAnsi="仿宋" w:eastAsia="仿宋" w:cs="宋体"/>
          <w:color w:val="000000" w:themeColor="text1"/>
          <w:spacing w:val="6"/>
          <w:sz w:val="24"/>
          <w:highlight w:val="none"/>
          <w14:textFill>
            <w14:solidFill>
              <w14:schemeClr w14:val="tx1"/>
            </w14:solidFill>
          </w14:textFill>
        </w:rPr>
        <w:t>期：</w:t>
      </w:r>
    </w:p>
    <w:p>
      <w:pPr>
        <w:spacing w:line="360" w:lineRule="auto"/>
        <w:rPr>
          <w:rFonts w:ascii="仿宋" w:hAnsi="仿宋" w:eastAsia="仿宋" w:cs="宋体"/>
          <w:color w:val="000000" w:themeColor="text1"/>
          <w:sz w:val="24"/>
          <w:highlight w:val="none"/>
          <w14:textFill>
            <w14:solidFill>
              <w14:schemeClr w14:val="tx1"/>
            </w14:solidFill>
          </w14:textFill>
        </w:rPr>
      </w:pPr>
    </w:p>
    <w:p>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w:t>
      </w:r>
    </w:p>
    <w:p>
      <w:pPr>
        <w:numPr>
          <w:ilvl w:val="0"/>
          <w:numId w:val="3"/>
        </w:num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投标人为非残疾人福利性单位的，可不提供此声明。</w:t>
      </w:r>
    </w:p>
    <w:p>
      <w:pPr>
        <w:rPr>
          <w:rFonts w:ascii="仿宋" w:hAnsi="仿宋" w:eastAsia="仿宋" w:cs="宋体"/>
          <w:color w:val="000000" w:themeColor="text1"/>
          <w:spacing w:val="6"/>
          <w:sz w:val="24"/>
          <w:highlight w:val="none"/>
          <w14:textFill>
            <w14:solidFill>
              <w14:schemeClr w14:val="tx1"/>
            </w14:solidFill>
          </w14:textFill>
        </w:rPr>
      </w:pPr>
    </w:p>
    <w:p>
      <w:pPr>
        <w:widowControl/>
        <w:spacing w:after="0" w:line="240" w:lineRule="auto"/>
        <w:jc w:val="left"/>
        <w:rPr>
          <w:rFonts w:ascii="仿宋" w:hAnsi="仿宋" w:eastAsia="仿宋" w:cs="宋体"/>
          <w:color w:val="000000" w:themeColor="text1"/>
          <w:spacing w:val="6"/>
          <w:sz w:val="24"/>
          <w:highlight w:val="none"/>
          <w14:textFill>
            <w14:solidFill>
              <w14:schemeClr w14:val="tx1"/>
            </w14:solidFill>
          </w14:textFill>
        </w:rPr>
      </w:pPr>
      <w:r>
        <w:rPr>
          <w:rFonts w:ascii="仿宋" w:hAnsi="仿宋" w:eastAsia="仿宋" w:cs="宋体"/>
          <w:color w:val="000000" w:themeColor="text1"/>
          <w:spacing w:val="6"/>
          <w:sz w:val="24"/>
          <w:highlight w:val="none"/>
          <w14:textFill>
            <w14:solidFill>
              <w14:schemeClr w14:val="tx1"/>
            </w14:solidFill>
          </w14:textFill>
        </w:rPr>
        <w:br w:type="page"/>
      </w:r>
    </w:p>
    <w:p>
      <w:pPr>
        <w:spacing w:line="360" w:lineRule="auto"/>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w:t>
      </w:r>
      <w:r>
        <w:rPr>
          <w:rFonts w:ascii="仿宋" w:hAnsi="仿宋" w:eastAsia="仿宋"/>
          <w:b/>
          <w:color w:val="000000" w:themeColor="text1"/>
          <w:sz w:val="32"/>
          <w:szCs w:val="32"/>
          <w:highlight w:val="none"/>
          <w14:textFill>
            <w14:solidFill>
              <w14:schemeClr w14:val="tx1"/>
            </w14:solidFill>
          </w14:textFill>
        </w:rPr>
        <w:t>2-1</w:t>
      </w:r>
      <w:r>
        <w:rPr>
          <w:rFonts w:hint="eastAsia" w:ascii="仿宋" w:hAnsi="仿宋" w:eastAsia="仿宋"/>
          <w:b/>
          <w:color w:val="000000" w:themeColor="text1"/>
          <w:sz w:val="32"/>
          <w:szCs w:val="32"/>
          <w:highlight w:val="none"/>
          <w14:textFill>
            <w14:solidFill>
              <w14:schemeClr w14:val="tx1"/>
            </w14:solidFill>
          </w14:textFill>
        </w:rPr>
        <w:t>3</w:t>
      </w:r>
    </w:p>
    <w:p>
      <w:pPr>
        <w:jc w:val="center"/>
        <w:outlineLvl w:val="2"/>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十二、监狱企业</w:t>
      </w:r>
    </w:p>
    <w:p>
      <w:pPr>
        <w:rPr>
          <w:rFonts w:ascii="仿宋" w:hAnsi="仿宋" w:eastAsia="仿宋" w:cs="宋体"/>
          <w:b/>
          <w:color w:val="000000" w:themeColor="text1"/>
          <w:spacing w:val="6"/>
          <w:sz w:val="24"/>
          <w:highlight w:val="none"/>
          <w14:textFill>
            <w14:solidFill>
              <w14:schemeClr w14:val="tx1"/>
            </w14:solidFill>
          </w14:textFill>
        </w:rPr>
      </w:pPr>
    </w:p>
    <w:p>
      <w:pPr>
        <w:spacing w:after="0"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根据</w:t>
      </w:r>
      <w:r>
        <w:rPr>
          <w:rFonts w:hint="eastAsia" w:ascii="仿宋" w:hAnsi="仿宋" w:eastAsia="仿宋" w:cs="仿宋"/>
          <w:color w:val="000000" w:themeColor="text1"/>
          <w:sz w:val="24"/>
          <w:highlight w:val="none"/>
          <w14:textFill>
            <w14:solidFill>
              <w14:schemeClr w14:val="tx1"/>
            </w14:solidFill>
          </w14:textFill>
        </w:rPr>
        <w:t>《政府采购支持监狱企业发展有关问题的通知》</w:t>
      </w:r>
      <w:r>
        <w:rPr>
          <w:rFonts w:hint="eastAsia" w:ascii="仿宋" w:hAnsi="仿宋" w:eastAsia="仿宋"/>
          <w:color w:val="000000" w:themeColor="text1"/>
          <w:sz w:val="24"/>
          <w:highlight w:val="none"/>
          <w14:textFill>
            <w14:solidFill>
              <w14:schemeClr w14:val="tx1"/>
            </w14:solidFill>
          </w14:textFill>
        </w:rPr>
        <w:t>（财库〔</w:t>
      </w:r>
      <w:r>
        <w:rPr>
          <w:rFonts w:ascii="仿宋" w:hAnsi="仿宋" w:eastAsia="仿宋"/>
          <w:color w:val="000000" w:themeColor="text1"/>
          <w:sz w:val="24"/>
          <w:highlight w:val="none"/>
          <w14:textFill>
            <w14:solidFill>
              <w14:schemeClr w14:val="tx1"/>
            </w14:solidFill>
          </w14:textFill>
        </w:rPr>
        <w:t>2014〕68号）的规定</w:t>
      </w:r>
      <w:r>
        <w:rPr>
          <w:rFonts w:hint="eastAsia" w:ascii="仿宋" w:hAnsi="仿宋" w:eastAsia="仿宋"/>
          <w:color w:val="000000" w:themeColor="text1"/>
          <w:sz w:val="24"/>
          <w:highlight w:val="none"/>
          <w14:textFill>
            <w14:solidFill>
              <w14:schemeClr w14:val="tx1"/>
            </w14:solidFill>
          </w14:textFill>
        </w:rPr>
        <w:t>监狱企业参加采购活动的，应</w:t>
      </w:r>
      <w:r>
        <w:rPr>
          <w:rFonts w:hint="eastAsia" w:ascii="仿宋" w:hAnsi="仿宋" w:eastAsia="仿宋" w:cs="宋体"/>
          <w:color w:val="000000" w:themeColor="text1"/>
          <w:sz w:val="24"/>
          <w:highlight w:val="none"/>
          <w14:textFill>
            <w14:solidFill>
              <w14:schemeClr w14:val="tx1"/>
            </w14:solidFill>
          </w14:textFill>
        </w:rPr>
        <w:t>提供由省级以上监狱管理局、戒毒管理局</w:t>
      </w:r>
      <w:r>
        <w:rPr>
          <w:rFonts w:ascii="仿宋" w:hAnsi="仿宋" w:eastAsia="仿宋" w:cs="宋体"/>
          <w:color w:val="000000" w:themeColor="text1"/>
          <w:sz w:val="24"/>
          <w:highlight w:val="none"/>
          <w14:textFill>
            <w14:solidFill>
              <w14:schemeClr w14:val="tx1"/>
            </w14:solidFill>
          </w14:textFill>
        </w:rPr>
        <w:t>(含新疆生产建设兵团)出具的属于监狱企业的证明文件。</w:t>
      </w:r>
    </w:p>
    <w:p>
      <w:pPr>
        <w:spacing w:after="0" w:line="360" w:lineRule="auto"/>
        <w:jc w:val="lef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w:t>
      </w:r>
    </w:p>
    <w:p>
      <w:pPr>
        <w:spacing w:after="0" w:line="360" w:lineRule="auto"/>
        <w:rPr>
          <w:rFonts w:ascii="仿宋" w:hAnsi="仿宋" w:eastAsia="仿宋" w:cs="宋体"/>
          <w:color w:val="000000" w:themeColor="text1"/>
          <w:sz w:val="24"/>
          <w:highlight w:val="none"/>
          <w14:textFill>
            <w14:solidFill>
              <w14:schemeClr w14:val="tx1"/>
            </w14:solidFill>
          </w14:textFill>
        </w:rPr>
      </w:pPr>
      <w:r>
        <w:rPr>
          <w:rFonts w:ascii="仿宋" w:hAnsi="仿宋" w:eastAsia="仿宋" w:cs="宋体"/>
          <w:color w:val="000000" w:themeColor="text1"/>
          <w:sz w:val="24"/>
          <w:highlight w:val="none"/>
          <w14:textFill>
            <w14:solidFill>
              <w14:schemeClr w14:val="tx1"/>
            </w14:solidFill>
          </w14:textFill>
        </w:rPr>
        <w:t>1、投标人符合《政府采购支持监狱企业发展有关问题的通知》（财库〔2014〕68号）规定的划分标准为监狱企业适用。</w:t>
      </w:r>
    </w:p>
    <w:p>
      <w:pPr>
        <w:spacing w:line="300" w:lineRule="exact"/>
        <w:rPr>
          <w:rFonts w:ascii="仿宋" w:hAnsi="仿宋" w:eastAsia="仿宋" w:cs="宋体"/>
          <w:color w:val="000000" w:themeColor="text1"/>
          <w:sz w:val="24"/>
          <w:highlight w:val="none"/>
          <w14:textFill>
            <w14:solidFill>
              <w14:schemeClr w14:val="tx1"/>
            </w14:solidFill>
          </w14:textFill>
        </w:rPr>
        <w:sectPr>
          <w:footerReference r:id="rId8" w:type="default"/>
          <w:pgSz w:w="11906" w:h="16838"/>
          <w:pgMar w:top="1440" w:right="1800" w:bottom="1440" w:left="1800" w:header="851" w:footer="992" w:gutter="0"/>
          <w:pgNumType w:fmt="decimal"/>
          <w:cols w:space="720" w:num="1"/>
          <w:docGrid w:type="lines" w:linePitch="312" w:charSpace="0"/>
        </w:sectPr>
      </w:pPr>
      <w:r>
        <w:rPr>
          <w:rFonts w:ascii="仿宋" w:hAnsi="仿宋" w:eastAsia="仿宋" w:cs="宋体"/>
          <w:color w:val="000000" w:themeColor="text1"/>
          <w:sz w:val="24"/>
          <w:highlight w:val="none"/>
          <w14:textFill>
            <w14:solidFill>
              <w14:schemeClr w14:val="tx1"/>
            </w14:solidFill>
          </w14:textFill>
        </w:rPr>
        <w:t>2、在政府采购活动中，监狱企业视同小型、微型企业，享受预留份额、评审中</w:t>
      </w:r>
      <w:r>
        <w:rPr>
          <w:rFonts w:hint="eastAsia" w:ascii="仿宋" w:hAnsi="仿宋" w:eastAsia="仿宋" w:cs="宋体"/>
          <w:color w:val="000000" w:themeColor="text1"/>
          <w:sz w:val="24"/>
          <w:highlight w:val="none"/>
          <w14:textFill>
            <w14:solidFill>
              <w14:schemeClr w14:val="tx1"/>
            </w14:solidFill>
          </w14:textFill>
        </w:rPr>
        <w:t>价格扣除等政府采购促进中小企业发展的政府采购政策。</w:t>
      </w:r>
    </w:p>
    <w:p>
      <w:pPr>
        <w:pStyle w:val="3"/>
        <w:jc w:val="center"/>
        <w:rPr>
          <w:rFonts w:ascii="仿宋" w:hAnsi="仿宋" w:eastAsia="仿宋"/>
          <w:color w:val="000000" w:themeColor="text1"/>
          <w:sz w:val="36"/>
          <w:szCs w:val="36"/>
          <w:highlight w:val="none"/>
          <w14:textFill>
            <w14:solidFill>
              <w14:schemeClr w14:val="tx1"/>
            </w14:solidFill>
          </w14:textFill>
        </w:rPr>
      </w:pPr>
      <w:r>
        <w:rPr>
          <w:rFonts w:hint="eastAsia" w:ascii="仿宋" w:hAnsi="仿宋" w:eastAsia="仿宋"/>
          <w:color w:val="000000" w:themeColor="text1"/>
          <w:sz w:val="36"/>
          <w:szCs w:val="36"/>
          <w:highlight w:val="none"/>
          <w14:textFill>
            <w14:solidFill>
              <w14:schemeClr w14:val="tx1"/>
            </w14:solidFill>
          </w14:textFill>
        </w:rPr>
        <w:t>第四章</w:t>
      </w:r>
      <w:r>
        <w:rPr>
          <w:rFonts w:ascii="仿宋" w:hAnsi="仿宋" w:eastAsia="仿宋"/>
          <w:color w:val="000000" w:themeColor="text1"/>
          <w:sz w:val="36"/>
          <w:szCs w:val="36"/>
          <w:highlight w:val="none"/>
          <w14:textFill>
            <w14:solidFill>
              <w14:schemeClr w14:val="tx1"/>
            </w14:solidFill>
          </w14:textFill>
        </w:rPr>
        <w:t xml:space="preserve">  </w:t>
      </w:r>
      <w:r>
        <w:rPr>
          <w:rFonts w:hint="eastAsia" w:ascii="仿宋" w:hAnsi="仿宋" w:eastAsia="仿宋"/>
          <w:color w:val="000000" w:themeColor="text1"/>
          <w:sz w:val="36"/>
          <w:szCs w:val="36"/>
          <w:highlight w:val="none"/>
          <w14:textFill>
            <w14:solidFill>
              <w14:schemeClr w14:val="tx1"/>
            </w14:solidFill>
          </w14:textFill>
        </w:rPr>
        <w:t>投标人和投标产品的资格、资质性及其他类似效力要求</w:t>
      </w:r>
      <w:bookmarkEnd w:id="146"/>
      <w:bookmarkEnd w:id="147"/>
    </w:p>
    <w:p>
      <w:pPr>
        <w:pStyle w:val="4"/>
        <w:spacing w:line="360" w:lineRule="exact"/>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一、投标人资格、资质性及其他类似效力要求</w:t>
      </w:r>
    </w:p>
    <w:p>
      <w:pPr>
        <w:pStyle w:val="42"/>
        <w:spacing w:line="420" w:lineRule="exact"/>
        <w:ind w:firstLine="0" w:firstLineChars="0"/>
        <w:rPr>
          <w:rFonts w:hint="eastAsia" w:ascii="仿宋" w:hAnsi="仿宋" w:eastAsia="仿宋"/>
          <w:b/>
          <w:bCs/>
          <w:color w:val="000000" w:themeColor="text1"/>
          <w:sz w:val="24"/>
          <w:highlight w:val="none"/>
          <w:lang w:eastAsia="zh-CN"/>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（一）资格要求：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w:t>
      </w:r>
    </w:p>
    <w:p>
      <w:pPr>
        <w:pStyle w:val="42"/>
        <w:spacing w:line="420" w:lineRule="exact"/>
        <w:ind w:firstLine="0" w:firstLineChars="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（二）资质性要求：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w:t>
      </w:r>
    </w:p>
    <w:p>
      <w:pPr>
        <w:pStyle w:val="42"/>
        <w:spacing w:line="420" w:lineRule="exact"/>
        <w:ind w:firstLine="0" w:firstLineChars="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（三）其他类似效力要求：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w:t>
      </w:r>
    </w:p>
    <w:p>
      <w:pPr>
        <w:pStyle w:val="4"/>
        <w:spacing w:line="360" w:lineRule="exact"/>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b w:val="0"/>
          <w:bCs w:val="0"/>
          <w:color w:val="000000" w:themeColor="text1"/>
          <w:sz w:val="24"/>
          <w:szCs w:val="24"/>
          <w:highlight w:val="none"/>
          <w14:textFill>
            <w14:solidFill>
              <w14:schemeClr w14:val="tx1"/>
            </w14:solidFill>
          </w14:textFill>
        </w:rPr>
        <w:t>二、</w:t>
      </w:r>
      <w:r>
        <w:rPr>
          <w:rFonts w:hint="eastAsia" w:ascii="仿宋" w:hAnsi="仿宋" w:eastAsia="仿宋"/>
          <w:color w:val="000000" w:themeColor="text1"/>
          <w:sz w:val="24"/>
          <w:szCs w:val="24"/>
          <w:highlight w:val="none"/>
          <w14:textFill>
            <w14:solidFill>
              <w14:schemeClr w14:val="tx1"/>
            </w14:solidFill>
          </w14:textFill>
        </w:rPr>
        <w:t>投标产品的资格、资质性及其他具有类似效力的要求</w:t>
      </w:r>
    </w:p>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（一）资格要求：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w:t>
      </w:r>
    </w:p>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（二）资质性要求：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w:t>
      </w:r>
    </w:p>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（三）其他类似效力要求：</w:t>
      </w:r>
      <w:r>
        <w:rPr>
          <w:rFonts w:hint="eastAsia" w:ascii="仿宋" w:hAnsi="仿宋" w:eastAsia="仿宋"/>
          <w:b/>
          <w:bCs/>
          <w:color w:val="000000" w:themeColor="text1"/>
          <w:sz w:val="24"/>
          <w:highlight w:val="none"/>
          <w:lang w:eastAsia="zh-CN"/>
          <w14:textFill>
            <w14:solidFill>
              <w14:schemeClr w14:val="tx1"/>
            </w14:solidFill>
          </w14:textFill>
        </w:rPr>
        <w:t>详见第五章资格性审查。</w:t>
      </w:r>
    </w:p>
    <w:p>
      <w:pPr>
        <w:pStyle w:val="42"/>
        <w:spacing w:line="420" w:lineRule="exact"/>
        <w:ind w:firstLine="0" w:firstLineChars="0"/>
        <w:rPr>
          <w:rFonts w:ascii="仿宋" w:hAnsi="仿宋" w:eastAsia="仿宋"/>
          <w:b/>
          <w:color w:val="000000" w:themeColor="text1"/>
          <w:sz w:val="24"/>
          <w:highlight w:val="none"/>
          <w14:textFill>
            <w14:solidFill>
              <w14:schemeClr w14:val="tx1"/>
            </w14:solidFill>
          </w14:textFill>
        </w:rPr>
      </w:pPr>
    </w:p>
    <w:p>
      <w:pPr>
        <w:pStyle w:val="42"/>
        <w:spacing w:line="420" w:lineRule="exact"/>
        <w:ind w:firstLine="0" w:firstLineChars="0"/>
        <w:rPr>
          <w:rFonts w:ascii="仿宋" w:hAnsi="仿宋" w:eastAsia="仿宋"/>
          <w:b/>
          <w:color w:val="000000" w:themeColor="text1"/>
          <w:sz w:val="24"/>
          <w:highlight w:val="none"/>
          <w14:textFill>
            <w14:solidFill>
              <w14:schemeClr w14:val="tx1"/>
            </w14:solidFill>
          </w14:textFill>
        </w:rPr>
      </w:pPr>
    </w:p>
    <w:p>
      <w:pPr>
        <w:pStyle w:val="3"/>
        <w:jc w:val="center"/>
        <w:rPr>
          <w:rFonts w:ascii="仿宋" w:hAnsi="仿宋" w:eastAsia="仿宋"/>
          <w:color w:val="000000" w:themeColor="text1"/>
          <w:sz w:val="36"/>
          <w:szCs w:val="36"/>
          <w:highlight w:val="none"/>
          <w14:textFill>
            <w14:solidFill>
              <w14:schemeClr w14:val="tx1"/>
            </w14:solidFill>
          </w14:textFill>
        </w:rPr>
      </w:pPr>
      <w:bookmarkStart w:id="148" w:name="_Toc1588"/>
      <w:bookmarkStart w:id="149" w:name="_Toc3806"/>
      <w:r>
        <w:rPr>
          <w:rFonts w:ascii="仿宋" w:hAnsi="仿宋" w:eastAsia="仿宋"/>
          <w:color w:val="000000" w:themeColor="text1"/>
          <w:sz w:val="36"/>
          <w:szCs w:val="36"/>
          <w:highlight w:val="none"/>
          <w14:textFill>
            <w14:solidFill>
              <w14:schemeClr w14:val="tx1"/>
            </w14:solidFill>
          </w14:textFill>
        </w:rPr>
        <w:br w:type="page"/>
      </w:r>
      <w:r>
        <w:rPr>
          <w:rFonts w:hint="eastAsia" w:ascii="仿宋" w:hAnsi="仿宋" w:eastAsia="仿宋"/>
          <w:color w:val="000000" w:themeColor="text1"/>
          <w:sz w:val="36"/>
          <w:szCs w:val="36"/>
          <w:highlight w:val="none"/>
          <w14:textFill>
            <w14:solidFill>
              <w14:schemeClr w14:val="tx1"/>
            </w14:solidFill>
          </w14:textFill>
        </w:rPr>
        <w:t>第五章</w:t>
      </w:r>
      <w:r>
        <w:rPr>
          <w:rFonts w:ascii="仿宋" w:hAnsi="仿宋" w:eastAsia="仿宋"/>
          <w:color w:val="000000" w:themeColor="text1"/>
          <w:sz w:val="36"/>
          <w:szCs w:val="36"/>
          <w:highlight w:val="none"/>
          <w14:textFill>
            <w14:solidFill>
              <w14:schemeClr w14:val="tx1"/>
            </w14:solidFill>
          </w14:textFill>
        </w:rPr>
        <w:t xml:space="preserve">  </w:t>
      </w:r>
      <w:bookmarkEnd w:id="148"/>
      <w:bookmarkEnd w:id="149"/>
      <w:r>
        <w:rPr>
          <w:rFonts w:hint="eastAsia" w:ascii="仿宋" w:hAnsi="仿宋" w:eastAsia="仿宋"/>
          <w:color w:val="000000" w:themeColor="text1"/>
          <w:sz w:val="36"/>
          <w:szCs w:val="36"/>
          <w:highlight w:val="none"/>
          <w14:textFill>
            <w14:solidFill>
              <w14:schemeClr w14:val="tx1"/>
            </w14:solidFill>
          </w14:textFill>
        </w:rPr>
        <w:t>资格</w:t>
      </w:r>
      <w:r>
        <w:rPr>
          <w:rFonts w:hint="eastAsia" w:ascii="仿宋" w:hAnsi="仿宋" w:eastAsia="仿宋"/>
          <w:color w:val="000000" w:themeColor="text1"/>
          <w:sz w:val="36"/>
          <w:szCs w:val="36"/>
          <w:highlight w:val="none"/>
          <w:lang w:eastAsia="zh-CN"/>
          <w14:textFill>
            <w14:solidFill>
              <w14:schemeClr w14:val="tx1"/>
            </w14:solidFill>
          </w14:textFill>
        </w:rPr>
        <w:t>性</w:t>
      </w:r>
      <w:r>
        <w:rPr>
          <w:rFonts w:hint="eastAsia" w:ascii="仿宋" w:hAnsi="仿宋" w:eastAsia="仿宋"/>
          <w:color w:val="000000" w:themeColor="text1"/>
          <w:sz w:val="36"/>
          <w:szCs w:val="36"/>
          <w:highlight w:val="none"/>
          <w14:textFill>
            <w14:solidFill>
              <w14:schemeClr w14:val="tx1"/>
            </w14:solidFill>
          </w14:textFill>
        </w:rPr>
        <w:t>审查要求</w:t>
      </w:r>
    </w:p>
    <w:p>
      <w:pPr>
        <w:spacing w:line="360" w:lineRule="auto"/>
        <w:jc w:val="left"/>
        <w:rPr>
          <w:rFonts w:ascii="仿宋" w:hAnsi="仿宋" w:eastAsia="仿宋"/>
          <w:b/>
          <w:bCs/>
          <w:color w:val="000000" w:themeColor="text1"/>
          <w:sz w:val="28"/>
          <w:szCs w:val="28"/>
          <w:highlight w:val="none"/>
          <w14:textFill>
            <w14:solidFill>
              <w14:schemeClr w14:val="tx1"/>
            </w14:solidFill>
          </w14:textFill>
        </w:rPr>
      </w:pPr>
      <w:r>
        <w:rPr>
          <w:rFonts w:hint="eastAsia" w:ascii="仿宋" w:hAnsi="仿宋" w:eastAsia="仿宋"/>
          <w:b/>
          <w:bCs/>
          <w:color w:val="000000" w:themeColor="text1"/>
          <w:sz w:val="28"/>
          <w:szCs w:val="28"/>
          <w:highlight w:val="none"/>
          <w14:textFill>
            <w14:solidFill>
              <w14:schemeClr w14:val="tx1"/>
            </w14:solidFill>
          </w14:textFill>
        </w:rPr>
        <w:t>采购人或者采购代理机构应当依法对投标人的资格进行审查，资格审查内容详见下表。</w:t>
      </w:r>
    </w:p>
    <w:tbl>
      <w:tblPr>
        <w:tblStyle w:val="27"/>
        <w:tblpPr w:leftFromText="180" w:rightFromText="180" w:vertAnchor="text" w:horzAnchor="page" w:tblpX="1217" w:tblpY="849"/>
        <w:tblOverlap w:val="never"/>
        <w:tblW w:w="9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368"/>
        <w:gridCol w:w="4327"/>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75" w:type="dxa"/>
            <w:gridSpan w:val="4"/>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w:t>
            </w:r>
            <w:r>
              <w:rPr>
                <w:rFonts w:hint="eastAsia" w:ascii="仿宋" w:hAnsi="仿宋" w:eastAsia="仿宋" w:cs="仿宋"/>
                <w:b/>
                <w:color w:val="000000" w:themeColor="text1"/>
                <w:sz w:val="24"/>
                <w:highlight w:val="none"/>
                <w:lang w:eastAsia="zh-CN"/>
                <w14:textFill>
                  <w14:solidFill>
                    <w14:schemeClr w14:val="tx1"/>
                  </w14:solidFill>
                </w14:textFill>
              </w:rPr>
              <w:t>性</w:t>
            </w:r>
            <w:r>
              <w:rPr>
                <w:rFonts w:hint="eastAsia" w:ascii="仿宋" w:hAnsi="仿宋" w:eastAsia="仿宋" w:cs="仿宋"/>
                <w:b/>
                <w:color w:val="000000" w:themeColor="text1"/>
                <w:sz w:val="24"/>
                <w:highlight w:val="none"/>
                <w14:textFill>
                  <w14:solidFill>
                    <w14:schemeClr w14:val="tx1"/>
                  </w14:solidFill>
                </w14:textFill>
              </w:rPr>
              <w:t>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Align w:val="center"/>
          </w:tcPr>
          <w:p>
            <w:pPr>
              <w:tabs>
                <w:tab w:val="left" w:pos="851"/>
              </w:tabs>
              <w:spacing w:line="360" w:lineRule="auto"/>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序号</w:t>
            </w:r>
          </w:p>
        </w:tc>
        <w:tc>
          <w:tcPr>
            <w:tcW w:w="2368" w:type="dxa"/>
            <w:vAlign w:val="center"/>
          </w:tcPr>
          <w:p>
            <w:pPr>
              <w:tabs>
                <w:tab w:val="left" w:pos="851"/>
              </w:tabs>
              <w:spacing w:line="360" w:lineRule="auto"/>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第四章  投标人和投标产品的资格、资质性及其他类似效力要求</w:t>
            </w:r>
          </w:p>
        </w:tc>
        <w:tc>
          <w:tcPr>
            <w:tcW w:w="4327" w:type="dxa"/>
          </w:tcPr>
          <w:p>
            <w:pPr>
              <w:tabs>
                <w:tab w:val="left" w:pos="851"/>
              </w:tabs>
              <w:spacing w:line="360" w:lineRule="auto"/>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资格审查要求</w:t>
            </w:r>
          </w:p>
        </w:tc>
        <w:tc>
          <w:tcPr>
            <w:tcW w:w="1992" w:type="dxa"/>
          </w:tcPr>
          <w:p>
            <w:pPr>
              <w:spacing w:line="360" w:lineRule="auto"/>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888" w:type="dxa"/>
            <w:vMerge w:val="restart"/>
          </w:tcPr>
          <w:p>
            <w:pPr>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p>
        </w:tc>
        <w:tc>
          <w:tcPr>
            <w:tcW w:w="2368" w:type="dxa"/>
            <w:vMerge w:val="restar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1、满足《中华人民共和国政府采购法》第二十二条规定；</w:t>
            </w:r>
          </w:p>
        </w:tc>
        <w:tc>
          <w:tcPr>
            <w:tcW w:w="4327" w:type="dxa"/>
          </w:tcPr>
          <w:p>
            <w:pPr>
              <w:pStyle w:val="42"/>
              <w:spacing w:line="420" w:lineRule="exact"/>
              <w:ind w:firstLine="0" w:firstLineChars="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Cs/>
                <w:color w:val="000000" w:themeColor="text1"/>
                <w:sz w:val="24"/>
                <w:highlight w:val="none"/>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color w:val="000000" w:themeColor="text1"/>
                <w:sz w:val="24"/>
                <w:highlight w:val="none"/>
                <w14:textFill>
                  <w14:solidFill>
                    <w14:schemeClr w14:val="tx1"/>
                  </w14:solidFill>
                </w14:textFill>
              </w:rPr>
            </w:pPr>
          </w:p>
        </w:tc>
        <w:tc>
          <w:tcPr>
            <w:tcW w:w="2368" w:type="dxa"/>
            <w:vMerge w:val="continue"/>
          </w:tcPr>
          <w:p>
            <w:pPr>
              <w:rPr>
                <w:rFonts w:ascii="仿宋" w:hAnsi="仿宋" w:eastAsia="仿宋" w:cs="仿宋"/>
                <w:bCs/>
                <w:color w:val="000000" w:themeColor="text1"/>
                <w:sz w:val="24"/>
                <w:highlight w:val="none"/>
                <w14:textFill>
                  <w14:solidFill>
                    <w14:schemeClr w14:val="tx1"/>
                  </w14:solidFill>
                </w14:textFill>
              </w:rPr>
            </w:pPr>
          </w:p>
        </w:tc>
        <w:tc>
          <w:tcPr>
            <w:tcW w:w="4327" w:type="dxa"/>
          </w:tcPr>
          <w:p>
            <w:pPr>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1.2、具备良好商业信誉的证明材料（可提供承诺函，格式详见第三章）</w:t>
            </w:r>
          </w:p>
          <w:p>
            <w:pPr>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eastAsia="zh-CN"/>
                <w14:textFill>
                  <w14:solidFill>
                    <w14:schemeClr w14:val="tx1"/>
                  </w14:solidFill>
                </w14:textFill>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Cs/>
                <w:color w:val="000000" w:themeColor="text1"/>
                <w:sz w:val="24"/>
                <w:highlight w:val="none"/>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color w:val="000000" w:themeColor="text1"/>
                <w:sz w:val="24"/>
                <w:highlight w:val="none"/>
                <w14:textFill>
                  <w14:solidFill>
                    <w14:schemeClr w14:val="tx1"/>
                  </w14:solidFill>
                </w14:textFill>
              </w:rPr>
            </w:pPr>
          </w:p>
        </w:tc>
        <w:tc>
          <w:tcPr>
            <w:tcW w:w="2368" w:type="dxa"/>
            <w:vMerge w:val="continue"/>
          </w:tcPr>
          <w:p>
            <w:pPr>
              <w:rPr>
                <w:rFonts w:ascii="仿宋" w:hAnsi="仿宋" w:eastAsia="仿宋" w:cs="仿宋"/>
                <w:bCs/>
                <w:color w:val="000000" w:themeColor="text1"/>
                <w:sz w:val="24"/>
                <w:highlight w:val="none"/>
                <w14:textFill>
                  <w14:solidFill>
                    <w14:schemeClr w14:val="tx1"/>
                  </w14:solidFill>
                </w14:textFill>
              </w:rPr>
            </w:pPr>
          </w:p>
        </w:tc>
        <w:tc>
          <w:tcPr>
            <w:tcW w:w="4327" w:type="dxa"/>
          </w:tcPr>
          <w:p>
            <w:pPr>
              <w:pStyle w:val="42"/>
              <w:spacing w:line="420" w:lineRule="exact"/>
              <w:ind w:firstLine="0" w:firstLineChars="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1.3、具备健全的财务会计制度的证明材料；｛注：①可提供20</w:t>
            </w:r>
            <w:r>
              <w:rPr>
                <w:rFonts w:hint="eastAsia" w:ascii="仿宋" w:hAnsi="仿宋" w:eastAsia="仿宋"/>
                <w:color w:val="000000" w:themeColor="text1"/>
                <w:sz w:val="24"/>
                <w:highlight w:val="none"/>
                <w:lang w:val="en-US" w:eastAsia="zh-CN"/>
                <w14:textFill>
                  <w14:solidFill>
                    <w14:schemeClr w14:val="tx1"/>
                  </w14:solidFill>
                </w14:textFill>
              </w:rPr>
              <w:t>19</w:t>
            </w:r>
            <w:r>
              <w:rPr>
                <w:rFonts w:hint="eastAsia" w:ascii="仿宋" w:hAnsi="仿宋" w:eastAsia="仿宋"/>
                <w:color w:val="000000" w:themeColor="text1"/>
                <w:sz w:val="24"/>
                <w:highlight w:val="none"/>
                <w14:textFill>
                  <w14:solidFill>
                    <w14:schemeClr w14:val="tx1"/>
                  </w14:solidFill>
                </w14:textFill>
              </w:rPr>
              <w:t>或20</w:t>
            </w:r>
            <w:r>
              <w:rPr>
                <w:rFonts w:hint="eastAsia" w:ascii="仿宋" w:hAnsi="仿宋" w:eastAsia="仿宋"/>
                <w:color w:val="000000" w:themeColor="text1"/>
                <w:sz w:val="24"/>
                <w:highlight w:val="none"/>
                <w:lang w:val="en-US" w:eastAsia="zh-CN"/>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年度经审计的财务报告复印件（包含审计报告和审计报告中所涉及的财务报表和报表附注），②也可提供20</w:t>
            </w:r>
            <w:r>
              <w:rPr>
                <w:rFonts w:hint="eastAsia" w:ascii="仿宋" w:hAnsi="仿宋" w:eastAsia="仿宋"/>
                <w:color w:val="000000" w:themeColor="text1"/>
                <w:sz w:val="24"/>
                <w:highlight w:val="none"/>
                <w:lang w:val="en-US" w:eastAsia="zh-CN"/>
                <w14:textFill>
                  <w14:solidFill>
                    <w14:schemeClr w14:val="tx1"/>
                  </w14:solidFill>
                </w14:textFill>
              </w:rPr>
              <w:t>19</w:t>
            </w:r>
            <w:r>
              <w:rPr>
                <w:rFonts w:hint="eastAsia" w:ascii="仿宋" w:hAnsi="仿宋" w:eastAsia="仿宋"/>
                <w:color w:val="000000" w:themeColor="text1"/>
                <w:sz w:val="24"/>
                <w:highlight w:val="none"/>
                <w14:textFill>
                  <w14:solidFill>
                    <w14:schemeClr w14:val="tx1"/>
                  </w14:solidFill>
                </w14:textFill>
              </w:rPr>
              <w:t>或20</w:t>
            </w:r>
            <w:r>
              <w:rPr>
                <w:rFonts w:hint="eastAsia" w:ascii="仿宋" w:hAnsi="仿宋" w:eastAsia="仿宋"/>
                <w:color w:val="000000" w:themeColor="text1"/>
                <w:sz w:val="24"/>
                <w:highlight w:val="none"/>
                <w:lang w:val="en-US" w:eastAsia="zh-CN"/>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000000" w:themeColor="text1"/>
                <w:sz w:val="24"/>
                <w:highlight w:val="none"/>
                <w14:textFill>
                  <w14:solidFill>
                    <w14:schemeClr w14:val="tx1"/>
                  </w14:solidFill>
                </w14:textFill>
              </w:rPr>
              <w:t>部门印章</w:t>
            </w:r>
            <w:r>
              <w:rPr>
                <w:rFonts w:hint="eastAsia" w:ascii="仿宋" w:hAnsi="仿宋" w:eastAsia="仿宋"/>
                <w:color w:val="000000" w:themeColor="text1"/>
                <w:sz w:val="24"/>
                <w:highlight w:val="none"/>
                <w14:textFill>
                  <w14:solidFill>
                    <w14:schemeClr w14:val="tx1"/>
                  </w14:solidFill>
                </w14:textFill>
              </w:rPr>
              <w:t>的公司章程复印件。｝</w:t>
            </w:r>
          </w:p>
          <w:p>
            <w:pPr>
              <w:rPr>
                <w:rFonts w:ascii="仿宋" w:hAnsi="仿宋" w:eastAsia="仿宋" w:cs="仿宋"/>
                <w:bCs/>
                <w:color w:val="000000" w:themeColor="text1"/>
                <w:sz w:val="24"/>
                <w:highlight w:val="none"/>
                <w14:textFill>
                  <w14:solidFill>
                    <w14:schemeClr w14:val="tx1"/>
                  </w14:solidFill>
                </w14:textFill>
              </w:rPr>
            </w:pPr>
          </w:p>
        </w:tc>
        <w:tc>
          <w:tcPr>
            <w:tcW w:w="1992"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Cs/>
                <w:color w:val="000000" w:themeColor="text1"/>
                <w:sz w:val="24"/>
                <w:highlight w:val="none"/>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color w:val="000000" w:themeColor="text1"/>
                <w:sz w:val="24"/>
                <w:highlight w:val="none"/>
                <w14:textFill>
                  <w14:solidFill>
                    <w14:schemeClr w14:val="tx1"/>
                  </w14:solidFill>
                </w14:textFill>
              </w:rPr>
            </w:pPr>
          </w:p>
        </w:tc>
        <w:tc>
          <w:tcPr>
            <w:tcW w:w="2368" w:type="dxa"/>
            <w:vMerge w:val="continue"/>
          </w:tcPr>
          <w:p>
            <w:pPr>
              <w:rPr>
                <w:rFonts w:ascii="仿宋" w:hAnsi="仿宋" w:eastAsia="仿宋" w:cs="仿宋"/>
                <w:bCs/>
                <w:color w:val="000000" w:themeColor="text1"/>
                <w:sz w:val="24"/>
                <w:highlight w:val="none"/>
                <w14:textFill>
                  <w14:solidFill>
                    <w14:schemeClr w14:val="tx1"/>
                  </w14:solidFill>
                </w14:textFill>
              </w:rPr>
            </w:pPr>
          </w:p>
        </w:tc>
        <w:tc>
          <w:tcPr>
            <w:tcW w:w="4327"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1.4、具有依法缴纳税收和社会保障资金的良好记录（可提供承诺函，格式详见第三章）；</w:t>
            </w:r>
          </w:p>
        </w:tc>
        <w:tc>
          <w:tcPr>
            <w:tcW w:w="1992"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Cs/>
                <w:color w:val="000000" w:themeColor="text1"/>
                <w:sz w:val="24"/>
                <w:highlight w:val="none"/>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color w:val="000000" w:themeColor="text1"/>
                <w:sz w:val="24"/>
                <w:highlight w:val="none"/>
                <w14:textFill>
                  <w14:solidFill>
                    <w14:schemeClr w14:val="tx1"/>
                  </w14:solidFill>
                </w14:textFill>
              </w:rPr>
            </w:pPr>
          </w:p>
        </w:tc>
        <w:tc>
          <w:tcPr>
            <w:tcW w:w="2368" w:type="dxa"/>
            <w:vMerge w:val="continue"/>
          </w:tcPr>
          <w:p>
            <w:pPr>
              <w:rPr>
                <w:rFonts w:ascii="仿宋" w:hAnsi="仿宋" w:eastAsia="仿宋" w:cs="仿宋"/>
                <w:bCs/>
                <w:color w:val="000000" w:themeColor="text1"/>
                <w:sz w:val="24"/>
                <w:highlight w:val="none"/>
                <w14:textFill>
                  <w14:solidFill>
                    <w14:schemeClr w14:val="tx1"/>
                  </w14:solidFill>
                </w14:textFill>
              </w:rPr>
            </w:pPr>
          </w:p>
        </w:tc>
        <w:tc>
          <w:tcPr>
            <w:tcW w:w="4327" w:type="dxa"/>
          </w:tcPr>
          <w:p>
            <w:pPr>
              <w:pStyle w:val="42"/>
              <w:spacing w:line="420" w:lineRule="exact"/>
              <w:ind w:firstLine="0" w:firstLineChars="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1.5、具备履行合同所必需的设备和专业技术能力的证明材料（可提供承诺函，格式详见第三章）；</w:t>
            </w:r>
          </w:p>
          <w:p>
            <w:pPr>
              <w:rPr>
                <w:rFonts w:ascii="仿宋" w:hAnsi="仿宋" w:eastAsia="仿宋" w:cs="仿宋"/>
                <w:bCs/>
                <w:color w:val="000000" w:themeColor="text1"/>
                <w:sz w:val="24"/>
                <w:highlight w:val="none"/>
                <w14:textFill>
                  <w14:solidFill>
                    <w14:schemeClr w14:val="tx1"/>
                  </w14:solidFill>
                </w14:textFill>
              </w:rPr>
            </w:pPr>
          </w:p>
        </w:tc>
        <w:tc>
          <w:tcPr>
            <w:tcW w:w="1992"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Cs/>
                <w:color w:val="000000" w:themeColor="text1"/>
                <w:sz w:val="24"/>
                <w:highlight w:val="none"/>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color w:val="000000" w:themeColor="text1"/>
                <w:sz w:val="24"/>
                <w:highlight w:val="none"/>
                <w14:textFill>
                  <w14:solidFill>
                    <w14:schemeClr w14:val="tx1"/>
                  </w14:solidFill>
                </w14:textFill>
              </w:rPr>
            </w:pPr>
          </w:p>
        </w:tc>
        <w:tc>
          <w:tcPr>
            <w:tcW w:w="2368" w:type="dxa"/>
            <w:vMerge w:val="continue"/>
          </w:tcPr>
          <w:p>
            <w:pPr>
              <w:rPr>
                <w:rFonts w:ascii="仿宋" w:hAnsi="仿宋" w:eastAsia="仿宋" w:cs="仿宋"/>
                <w:bCs/>
                <w:color w:val="000000" w:themeColor="text1"/>
                <w:sz w:val="24"/>
                <w:highlight w:val="none"/>
                <w14:textFill>
                  <w14:solidFill>
                    <w14:schemeClr w14:val="tx1"/>
                  </w14:solidFill>
                </w14:textFill>
              </w:rPr>
            </w:pPr>
          </w:p>
        </w:tc>
        <w:tc>
          <w:tcPr>
            <w:tcW w:w="4327" w:type="dxa"/>
          </w:tcPr>
          <w:p>
            <w:pPr>
              <w:pStyle w:val="42"/>
              <w:spacing w:line="420" w:lineRule="exact"/>
              <w:ind w:firstLine="0" w:firstLineChars="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1.6、参加政府采购活动前3年内在经营活动中没有重大违法记录的承诺函（格式详见第三章）；</w:t>
            </w:r>
          </w:p>
          <w:p>
            <w:pPr>
              <w:pStyle w:val="42"/>
              <w:spacing w:line="420" w:lineRule="exact"/>
              <w:ind w:firstLine="0" w:firstLineChars="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Cs/>
                <w:color w:val="000000" w:themeColor="text1"/>
                <w:sz w:val="24"/>
                <w:highlight w:val="none"/>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color w:val="000000" w:themeColor="text1"/>
                <w:sz w:val="24"/>
                <w:highlight w:val="none"/>
                <w14:textFill>
                  <w14:solidFill>
                    <w14:schemeClr w14:val="tx1"/>
                  </w14:solidFill>
                </w14:textFill>
              </w:rPr>
            </w:pPr>
          </w:p>
        </w:tc>
        <w:tc>
          <w:tcPr>
            <w:tcW w:w="2368" w:type="dxa"/>
            <w:vMerge w:val="continue"/>
          </w:tcPr>
          <w:p>
            <w:pPr>
              <w:rPr>
                <w:rFonts w:ascii="仿宋" w:hAnsi="仿宋" w:eastAsia="仿宋" w:cs="仿宋"/>
                <w:bCs/>
                <w:color w:val="000000" w:themeColor="text1"/>
                <w:sz w:val="24"/>
                <w:highlight w:val="none"/>
                <w14:textFill>
                  <w14:solidFill>
                    <w14:schemeClr w14:val="tx1"/>
                  </w14:solidFill>
                </w14:textFill>
              </w:rPr>
            </w:pPr>
          </w:p>
        </w:tc>
        <w:tc>
          <w:tcPr>
            <w:tcW w:w="4327"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1.7、具备法律、行政法规规定的其他条件的证明材料（可提供承诺函，格式详见第三章）；</w:t>
            </w:r>
          </w:p>
        </w:tc>
        <w:tc>
          <w:tcPr>
            <w:tcW w:w="1992"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投标人按照要求上传证明材料，</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Cs/>
                <w:color w:val="000000" w:themeColor="text1"/>
                <w:sz w:val="24"/>
                <w:highlight w:val="none"/>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2</w:t>
            </w:r>
          </w:p>
        </w:tc>
        <w:tc>
          <w:tcPr>
            <w:tcW w:w="2368" w:type="dxa"/>
          </w:tcPr>
          <w:p>
            <w:pPr>
              <w:tabs>
                <w:tab w:val="left" w:pos="7665"/>
              </w:tabs>
              <w:spacing w:line="40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2、落实政府采购政策需满足的资格要求：</w:t>
            </w:r>
          </w:p>
          <w:p>
            <w:pPr>
              <w:tabs>
                <w:tab w:val="left" w:pos="7665"/>
              </w:tabs>
              <w:spacing w:line="400" w:lineRule="exact"/>
              <w:rPr>
                <w:rFonts w:ascii="仿宋" w:hAnsi="仿宋" w:eastAsia="仿宋" w:cs="仿宋"/>
                <w:bCs/>
                <w:color w:val="000000" w:themeColor="text1"/>
                <w:sz w:val="24"/>
                <w:highlight w:val="none"/>
                <w14:textFill>
                  <w14:solidFill>
                    <w14:schemeClr w14:val="tx1"/>
                  </w14:solidFill>
                </w14:textFill>
              </w:rPr>
            </w:pPr>
          </w:p>
        </w:tc>
        <w:tc>
          <w:tcPr>
            <w:tcW w:w="4327" w:type="dxa"/>
          </w:tcPr>
          <w:p>
            <w:pPr>
              <w:pStyle w:val="42"/>
              <w:spacing w:line="420" w:lineRule="exact"/>
              <w:ind w:firstLine="0" w:firstLineChars="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2.落实政府采购政策需满足的资格要求：</w:t>
            </w:r>
          </w:p>
          <w:p>
            <w:pPr>
              <w:tabs>
                <w:tab w:val="left" w:pos="7665"/>
              </w:tabs>
              <w:spacing w:line="400" w:lineRule="exact"/>
              <w:rPr>
                <w:rFonts w:hint="eastAsia" w:ascii="仿宋" w:hAnsi="仿宋" w:eastAsia="仿宋" w:cs="宋体"/>
                <w:color w:val="000000" w:themeColor="text1"/>
                <w:sz w:val="24"/>
                <w:highlight w:val="none"/>
                <w:lang w:eastAsia="zh-CN"/>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 </w:t>
            </w:r>
            <w:r>
              <w:rPr>
                <w:rFonts w:hint="eastAsia" w:ascii="仿宋" w:hAnsi="仿宋" w:eastAsia="仿宋" w:cs="宋体"/>
                <w:color w:val="000000" w:themeColor="text1"/>
                <w:sz w:val="24"/>
                <w:highlight w:val="none"/>
                <w:lang w:val="en-US" w:eastAsia="zh-CN"/>
                <w14:textFill>
                  <w14:solidFill>
                    <w14:schemeClr w14:val="tx1"/>
                  </w14:solidFill>
                </w14:textFill>
              </w:rPr>
              <w:t xml:space="preserve">  </w:t>
            </w:r>
            <w:r>
              <w:rPr>
                <w:rFonts w:hint="eastAsia" w:ascii="仿宋" w:hAnsi="仿宋" w:eastAsia="仿宋" w:cs="宋体"/>
                <w:color w:val="000000" w:themeColor="text1"/>
                <w:sz w:val="24"/>
                <w:highlight w:val="none"/>
                <w:lang w:eastAsia="zh-CN"/>
                <w14:textFill>
                  <w14:solidFill>
                    <w14:schemeClr w14:val="tx1"/>
                  </w14:solidFill>
                </w14:textFill>
              </w:rPr>
              <w:t>本项目</w:t>
            </w:r>
            <w:r>
              <w:rPr>
                <w:rFonts w:hint="eastAsia" w:ascii="仿宋" w:hAnsi="仿宋" w:eastAsia="仿宋" w:cs="宋体"/>
                <w:color w:val="000000" w:themeColor="text1"/>
                <w:sz w:val="24"/>
                <w:highlight w:val="none"/>
                <w:lang w:val="zh-CN" w:eastAsia="zh-CN"/>
                <w14:textFill>
                  <w14:solidFill>
                    <w14:schemeClr w14:val="tx1"/>
                  </w14:solidFill>
                </w14:textFill>
              </w:rPr>
              <w:t>专门面向中小企业采购</w:t>
            </w:r>
            <w:r>
              <w:rPr>
                <w:rFonts w:hint="eastAsia" w:ascii="仿宋" w:hAnsi="仿宋" w:eastAsia="仿宋" w:cs="宋体"/>
                <w:color w:val="000000" w:themeColor="text1"/>
                <w:sz w:val="24"/>
                <w:highlight w:val="none"/>
                <w:lang w:eastAsia="zh-CN"/>
                <w14:textFill>
                  <w14:solidFill>
                    <w14:schemeClr w14:val="tx1"/>
                  </w14:solidFill>
                </w14:textFill>
              </w:rPr>
              <w:t>(监狱企业、残疾人福利性单位均视同小微企业)，非中小企业参与的将视为无效投标。</w:t>
            </w:r>
          </w:p>
          <w:p>
            <w:pPr>
              <w:rPr>
                <w:rFonts w:ascii="仿宋" w:hAnsi="仿宋" w:eastAsia="仿宋" w:cs="仿宋"/>
                <w:bCs/>
                <w:color w:val="000000" w:themeColor="text1"/>
                <w:sz w:val="24"/>
                <w:highlight w:val="none"/>
                <w14:textFill>
                  <w14:solidFill>
                    <w14:schemeClr w14:val="tx1"/>
                  </w14:solidFill>
                </w14:textFill>
              </w:rPr>
            </w:pPr>
          </w:p>
        </w:tc>
        <w:tc>
          <w:tcPr>
            <w:tcW w:w="1992"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投标人按照招标文件要求上传相应的证明材料，例如中小企业声明函、残疾人福利性单位声明函、监狱企业证明文件，格式详见第三章”。</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Cs/>
                <w:color w:val="000000" w:themeColor="text1"/>
                <w:sz w:val="24"/>
                <w:highlight w:val="none"/>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w:t>
            </w:r>
          </w:p>
        </w:tc>
        <w:tc>
          <w:tcPr>
            <w:tcW w:w="2368" w:type="dxa"/>
          </w:tcPr>
          <w:p>
            <w:pPr>
              <w:tabs>
                <w:tab w:val="left" w:pos="7665"/>
              </w:tabs>
              <w:spacing w:line="400" w:lineRule="exact"/>
              <w:rPr>
                <w:rFonts w:ascii="仿宋" w:hAnsi="仿宋" w:eastAsia="仿宋" w:cs="宋体"/>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本项目的特定资格要求：</w:t>
            </w:r>
          </w:p>
          <w:p>
            <w:pPr>
              <w:rPr>
                <w:rFonts w:ascii="仿宋" w:hAnsi="仿宋" w:eastAsia="仿宋" w:cs="仿宋"/>
                <w:bCs/>
                <w:color w:val="000000" w:themeColor="text1"/>
                <w:sz w:val="24"/>
                <w:highlight w:val="none"/>
                <w14:textFill>
                  <w14:solidFill>
                    <w14:schemeClr w14:val="tx1"/>
                  </w14:solidFill>
                </w14:textFill>
              </w:rPr>
            </w:pPr>
          </w:p>
        </w:tc>
        <w:tc>
          <w:tcPr>
            <w:tcW w:w="4327" w:type="dxa"/>
          </w:tcPr>
          <w:p>
            <w:pPr>
              <w:tabs>
                <w:tab w:val="left" w:pos="7665"/>
              </w:tabs>
              <w:spacing w:line="400" w:lineRule="exact"/>
              <w:rPr>
                <w:rFonts w:hint="eastAsia"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包1：具备行政主管部门颁发的有效的公路工程施工总承包二级及以上资质；具备有效的安全生产许可证。</w:t>
            </w:r>
          </w:p>
          <w:p>
            <w:pPr>
              <w:tabs>
                <w:tab w:val="left" w:pos="7665"/>
              </w:tabs>
              <w:spacing w:line="400" w:lineRule="exac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包2：具备行政主管部门颁发的有效的公路工程施工总承包三级及以上资质；具备有效的安全生产许可证。</w:t>
            </w:r>
          </w:p>
          <w:p>
            <w:pPr>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宋体"/>
                <w:color w:val="000000" w:themeColor="text1"/>
                <w:kern w:val="2"/>
                <w:sz w:val="24"/>
                <w:szCs w:val="24"/>
                <w:highlight w:val="none"/>
                <w:lang w:val="en-US" w:eastAsia="zh-CN" w:bidi="ar-SA"/>
                <w14:textFill>
                  <w14:solidFill>
                    <w14:schemeClr w14:val="tx1"/>
                  </w14:solidFill>
                </w14:textFill>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992" w:type="dxa"/>
          </w:tcPr>
          <w:p>
            <w:pPr>
              <w:rPr>
                <w:rFonts w:hint="eastAsia" w:ascii="仿宋" w:hAnsi="仿宋" w:eastAsia="宋体"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投标人按照要求上传证明材料，</w:t>
            </w:r>
            <w:r>
              <w:rPr>
                <w:rFonts w:hint="eastAsia" w:ascii="仿宋" w:hAnsi="仿宋" w:eastAsia="仿宋" w:cs="仿宋"/>
                <w:bCs/>
                <w:color w:val="000000" w:themeColor="text1"/>
                <w:sz w:val="24"/>
                <w:highlight w:val="none"/>
                <w:lang w:eastAsia="zh-CN"/>
                <w14:textFill>
                  <w14:solidFill>
                    <w14:schemeClr w14:val="tx1"/>
                  </w14:solidFill>
                </w14:textFill>
              </w:rPr>
              <w:t>（</w:t>
            </w:r>
            <w:r>
              <w:rPr>
                <w:rFonts w:hint="eastAsia" w:ascii="仿宋" w:hAnsi="仿宋" w:eastAsia="仿宋" w:cs="仿宋"/>
                <w:bCs/>
                <w:color w:val="000000" w:themeColor="text1"/>
                <w:sz w:val="24"/>
                <w:highlight w:val="none"/>
                <w:lang w:val="en-US" w:eastAsia="zh-CN"/>
                <w14:textFill>
                  <w14:solidFill>
                    <w14:schemeClr w14:val="tx1"/>
                  </w14:solidFill>
                </w14:textFill>
              </w:rPr>
              <w:t>资质证书复印件</w:t>
            </w:r>
            <w:r>
              <w:rPr>
                <w:rFonts w:hint="eastAsia" w:ascii="仿宋" w:hAnsi="仿宋" w:eastAsia="仿宋" w:cs="仿宋"/>
                <w:bCs/>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采购人或者采购代理机构</w:t>
            </w:r>
            <w:r>
              <w:rPr>
                <w:rFonts w:hint="eastAsia" w:ascii="仿宋" w:hAnsi="仿宋" w:eastAsia="仿宋" w:cs="仿宋"/>
                <w:bCs/>
                <w:color w:val="000000" w:themeColor="text1"/>
                <w:sz w:val="24"/>
                <w:highlight w:val="none"/>
                <w14:textFill>
                  <w14:solidFill>
                    <w14:schemeClr w14:val="tx1"/>
                  </w14:solidFill>
                </w14:textFill>
              </w:rPr>
              <w:t>根据上传内容</w:t>
            </w:r>
            <w:r>
              <w:rPr>
                <w:rFonts w:hint="eastAsia" w:ascii="仿宋" w:hAnsi="仿宋" w:eastAsia="仿宋"/>
                <w:color w:val="000000" w:themeColor="text1"/>
                <w:sz w:val="24"/>
                <w:highlight w:val="none"/>
                <w14:textFill>
                  <w14:solidFill>
                    <w14:schemeClr w14:val="tx1"/>
                  </w14:solidFill>
                </w14:textFill>
              </w:rPr>
              <w:t>对投标人的资格进行审查。</w:t>
            </w:r>
            <w:r>
              <w:rPr>
                <w:rFonts w:hint="eastAsia" w:ascii="仿宋" w:hAnsi="仿宋" w:eastAsia="仿宋" w:cs="宋体"/>
                <w:color w:val="000000" w:themeColor="text1"/>
                <w:sz w:val="24"/>
                <w:highlight w:val="none"/>
                <w:lang w:val="en-US" w:eastAsia="zh-CN"/>
                <w14:textFill>
                  <w14:solidFill>
                    <w14:schemeClr w14:val="tx1"/>
                  </w14:solidFill>
                </w14:textFill>
              </w:rPr>
              <w:t>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4</w:t>
            </w:r>
          </w:p>
        </w:tc>
        <w:tc>
          <w:tcPr>
            <w:tcW w:w="2368" w:type="dxa"/>
          </w:tcPr>
          <w:p>
            <w:pPr>
              <w:spacing w:after="0" w:line="340" w:lineRule="exact"/>
              <w:ind w:right="105" w:rightChars="5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327" w:type="dxa"/>
          </w:tcPr>
          <w:p>
            <w:pPr>
              <w:rPr>
                <w:rFonts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color w:val="000000" w:themeColor="text1"/>
                <w:sz w:val="24"/>
                <w:highlight w:val="none"/>
                <w14:textFill>
                  <w14:solidFill>
                    <w14:schemeClr w14:val="tx1"/>
                  </w14:solidFill>
                </w14:textFill>
              </w:rPr>
              <w:t>（此项由采购人或采购代理机构查询，投标人不提供证明材料）</w:t>
            </w:r>
          </w:p>
          <w:p>
            <w:pPr>
              <w:spacing w:after="0" w:line="340" w:lineRule="exact"/>
              <w:ind w:right="105" w:rightChars="50"/>
              <w:rPr>
                <w:rFonts w:ascii="仿宋" w:hAnsi="仿宋" w:eastAsia="仿宋" w:cs="仿宋"/>
                <w:bCs/>
                <w:color w:val="000000" w:themeColor="text1"/>
                <w:sz w:val="24"/>
                <w:highlight w:val="none"/>
                <w14:textFill>
                  <w14:solidFill>
                    <w14:schemeClr w14:val="tx1"/>
                  </w14:solidFill>
                </w14:textFill>
              </w:rPr>
            </w:pPr>
          </w:p>
        </w:tc>
        <w:tc>
          <w:tcPr>
            <w:tcW w:w="1992" w:type="dxa"/>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tabs>
                <w:tab w:val="left" w:pos="7665"/>
              </w:tabs>
              <w:spacing w:line="400" w:lineRule="exact"/>
              <w:rPr>
                <w:rFonts w:hint="eastAsia"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5</w:t>
            </w:r>
          </w:p>
        </w:tc>
        <w:tc>
          <w:tcPr>
            <w:tcW w:w="2368" w:type="dxa"/>
          </w:tcPr>
          <w:p>
            <w:pPr>
              <w:tabs>
                <w:tab w:val="left" w:pos="7665"/>
              </w:tabs>
              <w:spacing w:line="400" w:lineRule="exact"/>
              <w:rPr>
                <w:rFonts w:hint="eastAsia"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资质性要求：</w:t>
            </w:r>
          </w:p>
        </w:tc>
        <w:tc>
          <w:tcPr>
            <w:tcW w:w="4327" w:type="dxa"/>
          </w:tcPr>
          <w:p>
            <w:pPr>
              <w:rPr>
                <w:rFonts w:hint="eastAsia"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包1：具备行政主管部门颁发的有效的公路工程施工总承包二级及以上资质；具备有效的安全生产许可证。</w:t>
            </w:r>
          </w:p>
          <w:p>
            <w:pPr>
              <w:rPr>
                <w:rFonts w:hint="eastAsia"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包2：具备行政主管部门颁发的有效的公路工程施工总承包三级及以上资质；具备有效的安全生产许可证。</w:t>
            </w:r>
          </w:p>
          <w:p>
            <w:pPr>
              <w:rPr>
                <w:rFonts w:ascii="仿宋" w:hAnsi="仿宋" w:eastAsia="仿宋" w:cs="仿宋"/>
                <w:bCs/>
                <w:color w:val="000000" w:themeColor="text1"/>
                <w:sz w:val="24"/>
                <w:highlight w:val="red"/>
                <w14:textFill>
                  <w14:solidFill>
                    <w14:schemeClr w14:val="tx1"/>
                  </w14:solidFill>
                </w14:textFill>
              </w:rPr>
            </w:pPr>
          </w:p>
        </w:tc>
        <w:tc>
          <w:tcPr>
            <w:tcW w:w="1992" w:type="dxa"/>
          </w:tcPr>
          <w:p>
            <w:pPr>
              <w:rPr>
                <w:rFonts w:ascii="仿宋" w:hAnsi="仿宋" w:eastAsia="仿宋" w:cs="仿宋"/>
                <w:bCs/>
                <w:color w:val="000000" w:themeColor="text1"/>
                <w:sz w:val="24"/>
                <w:highlight w:val="red"/>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投标人按照要求上传证明材料，（资质证书复印件）采购人或者采购代理机构根据上传内容对投标人的资格进行审查。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tabs>
                <w:tab w:val="left" w:pos="7665"/>
              </w:tabs>
              <w:spacing w:line="400" w:lineRule="exact"/>
              <w:rPr>
                <w:rFonts w:hint="eastAsia"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6</w:t>
            </w:r>
          </w:p>
        </w:tc>
        <w:tc>
          <w:tcPr>
            <w:tcW w:w="2368" w:type="dxa"/>
          </w:tcPr>
          <w:p>
            <w:pPr>
              <w:tabs>
                <w:tab w:val="left" w:pos="7665"/>
              </w:tabs>
              <w:spacing w:line="400" w:lineRule="exact"/>
              <w:rPr>
                <w:rFonts w:hint="eastAsia"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其他类似效力要求：</w:t>
            </w:r>
          </w:p>
        </w:tc>
        <w:tc>
          <w:tcPr>
            <w:tcW w:w="4327" w:type="dxa"/>
          </w:tcPr>
          <w:p>
            <w:pPr>
              <w:tabs>
                <w:tab w:val="left" w:pos="7665"/>
              </w:tabs>
              <w:spacing w:line="400" w:lineRule="exact"/>
              <w:rPr>
                <w:rFonts w:hint="default" w:ascii="仿宋" w:hAnsi="仿宋" w:eastAsia="仿宋" w:cs="宋体"/>
                <w:color w:val="000000" w:themeColor="text1"/>
                <w:sz w:val="24"/>
                <w:highlight w:val="none"/>
                <w:lang w:val="en-US" w:eastAsia="zh-CN"/>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w:t>
            </w:r>
          </w:p>
        </w:tc>
        <w:tc>
          <w:tcPr>
            <w:tcW w:w="1992" w:type="dxa"/>
          </w:tcPr>
          <w:p>
            <w:pPr>
              <w:rPr>
                <w:rFonts w:ascii="仿宋" w:hAnsi="仿宋" w:eastAsia="仿宋" w:cs="仿宋"/>
                <w:bCs/>
                <w:color w:val="000000" w:themeColor="text1"/>
                <w:sz w:val="24"/>
                <w:highlight w:val="red"/>
                <w14:textFill>
                  <w14:solidFill>
                    <w14:schemeClr w14:val="tx1"/>
                  </w14:solidFill>
                </w14:textFill>
              </w:rPr>
            </w:pPr>
          </w:p>
        </w:tc>
      </w:tr>
    </w:tbl>
    <w:p>
      <w:pPr>
        <w:rPr>
          <w:rFonts w:ascii="仿宋" w:hAnsi="仿宋" w:eastAsia="仿宋"/>
          <w:color w:val="000000" w:themeColor="text1"/>
          <w:highlight w:val="none"/>
          <w14:textFill>
            <w14:solidFill>
              <w14:schemeClr w14:val="tx1"/>
            </w14:solidFill>
          </w14:textFill>
        </w:rPr>
      </w:pPr>
    </w:p>
    <w:p>
      <w:pPr>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br w:type="page"/>
      </w:r>
    </w:p>
    <w:p>
      <w:pPr>
        <w:pStyle w:val="3"/>
        <w:jc w:val="center"/>
        <w:rPr>
          <w:rFonts w:ascii="仿宋" w:hAnsi="仿宋" w:eastAsia="仿宋"/>
          <w:color w:val="000000" w:themeColor="text1"/>
          <w:sz w:val="36"/>
          <w:szCs w:val="36"/>
          <w:highlight w:val="none"/>
          <w14:textFill>
            <w14:solidFill>
              <w14:schemeClr w14:val="tx1"/>
            </w14:solidFill>
          </w14:textFill>
        </w:rPr>
      </w:pPr>
      <w:bookmarkStart w:id="150" w:name="_Toc2122"/>
      <w:bookmarkStart w:id="151" w:name="_Toc217446093"/>
      <w:r>
        <w:rPr>
          <w:rFonts w:hint="eastAsia" w:ascii="仿宋" w:hAnsi="仿宋" w:eastAsia="仿宋"/>
          <w:color w:val="000000" w:themeColor="text1"/>
          <w:sz w:val="36"/>
          <w:szCs w:val="36"/>
          <w:highlight w:val="none"/>
          <w14:textFill>
            <w14:solidFill>
              <w14:schemeClr w14:val="tx1"/>
            </w14:solidFill>
          </w14:textFill>
        </w:rPr>
        <w:t>第六章</w:t>
      </w:r>
      <w:r>
        <w:rPr>
          <w:rFonts w:ascii="仿宋" w:hAnsi="仿宋" w:eastAsia="仿宋"/>
          <w:color w:val="000000" w:themeColor="text1"/>
          <w:sz w:val="36"/>
          <w:szCs w:val="36"/>
          <w:highlight w:val="none"/>
          <w14:textFill>
            <w14:solidFill>
              <w14:schemeClr w14:val="tx1"/>
            </w14:solidFill>
          </w14:textFill>
        </w:rPr>
        <w:t xml:space="preserve">  </w:t>
      </w:r>
      <w:r>
        <w:rPr>
          <w:rFonts w:hint="eastAsia" w:ascii="仿宋" w:hAnsi="仿宋" w:eastAsia="仿宋"/>
          <w:color w:val="000000" w:themeColor="text1"/>
          <w:sz w:val="36"/>
          <w:szCs w:val="36"/>
          <w:highlight w:val="none"/>
          <w14:textFill>
            <w14:solidFill>
              <w14:schemeClr w14:val="tx1"/>
            </w14:solidFill>
          </w14:textFill>
        </w:rPr>
        <w:t>招标项目技术、服务、政府采购合同内容条款及其他商务要求</w:t>
      </w:r>
      <w:bookmarkEnd w:id="150"/>
    </w:p>
    <w:bookmarkEnd w:id="151"/>
    <w:p>
      <w:pPr>
        <w:spacing w:line="400" w:lineRule="exact"/>
        <w:ind w:firstLine="235" w:firstLineChars="98"/>
        <w:rPr>
          <w:rFonts w:ascii="仿宋" w:hAnsi="仿宋" w:eastAsia="仿宋"/>
          <w:color w:val="000000" w:themeColor="text1"/>
          <w:sz w:val="24"/>
          <w:highlight w:val="none"/>
          <w14:textFill>
            <w14:solidFill>
              <w14:schemeClr w14:val="tx1"/>
            </w14:solidFill>
          </w14:textFill>
        </w:rPr>
      </w:pPr>
      <w:bookmarkStart w:id="152" w:name="_Toc217446094"/>
      <w:r>
        <w:rPr>
          <w:rFonts w:hint="eastAsia" w:ascii="仿宋" w:hAnsi="仿宋" w:eastAsia="仿宋"/>
          <w:color w:val="000000" w:themeColor="text1"/>
          <w:sz w:val="24"/>
          <w:highlight w:val="none"/>
          <w14:textFill>
            <w14:solidFill>
              <w14:schemeClr w14:val="tx1"/>
            </w14:solidFill>
          </w14:textFill>
        </w:rPr>
        <w:t>前提：本章中标注“</w:t>
      </w:r>
      <w:r>
        <w:rPr>
          <w:rFonts w:ascii="仿宋" w:hAnsi="仿宋" w:eastAsia="仿宋"/>
          <w:color w:val="000000" w:themeColor="text1"/>
          <w:sz w:val="24"/>
          <w:highlight w:val="none"/>
          <w14:textFill>
            <w14:solidFill>
              <w14:schemeClr w14:val="tx1"/>
            </w14:solidFill>
          </w14:textFill>
        </w:rPr>
        <w:t>*”的条款为本项目的实质性条款，投标人不满足的，将按照无效投标处理。</w:t>
      </w:r>
    </w:p>
    <w:p>
      <w:pPr>
        <w:pStyle w:val="4"/>
        <w:spacing w:line="400" w:lineRule="exact"/>
        <w:ind w:firstLine="235" w:firstLineChars="98"/>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（一）</w:t>
      </w:r>
      <w:r>
        <w:rPr>
          <w:rFonts w:ascii="仿宋" w:hAnsi="仿宋" w:eastAsia="仿宋"/>
          <w:color w:val="000000" w:themeColor="text1"/>
          <w:sz w:val="24"/>
          <w:szCs w:val="24"/>
          <w:highlight w:val="none"/>
          <w14:textFill>
            <w14:solidFill>
              <w14:schemeClr w14:val="tx1"/>
            </w14:solidFill>
          </w14:textFill>
        </w:rPr>
        <w:t xml:space="preserve">. </w:t>
      </w:r>
      <w:r>
        <w:rPr>
          <w:rFonts w:hint="eastAsia" w:ascii="仿宋" w:hAnsi="仿宋" w:eastAsia="仿宋"/>
          <w:color w:val="000000" w:themeColor="text1"/>
          <w:sz w:val="24"/>
          <w:szCs w:val="24"/>
          <w:highlight w:val="none"/>
          <w14:textFill>
            <w14:solidFill>
              <w14:schemeClr w14:val="tx1"/>
            </w14:solidFill>
          </w14:textFill>
        </w:rPr>
        <w:t>项目概述</w:t>
      </w:r>
      <w:bookmarkEnd w:id="152"/>
    </w:p>
    <w:p>
      <w:pPr>
        <w:widowControl/>
        <w:spacing w:line="440" w:lineRule="exact"/>
        <w:ind w:firstLine="480" w:firstLineChars="200"/>
        <w:rPr>
          <w:rFonts w:hint="eastAsia" w:ascii="仿宋" w:hAnsi="仿宋" w:eastAsia="仿宋" w:cs="Times New Roman"/>
          <w:color w:val="000000" w:themeColor="text1"/>
          <w:sz w:val="24"/>
          <w:highlight w:val="none"/>
          <w:lang w:eastAsia="zh-CN"/>
          <w14:textFill>
            <w14:solidFill>
              <w14:schemeClr w14:val="tx1"/>
            </w14:solidFill>
          </w14:textFill>
        </w:rPr>
      </w:pPr>
      <w:bookmarkStart w:id="153" w:name="_Toc217446095"/>
      <w:r>
        <w:rPr>
          <w:rFonts w:hint="eastAsia" w:ascii="仿宋" w:hAnsi="仿宋" w:eastAsia="仿宋"/>
          <w:bCs/>
          <w:color w:val="000000" w:themeColor="text1"/>
          <w:sz w:val="24"/>
          <w:highlight w:val="none"/>
          <w14:textFill>
            <w14:solidFill>
              <w14:schemeClr w14:val="tx1"/>
            </w14:solidFill>
          </w14:textFill>
        </w:rPr>
        <w:t>1.项目</w:t>
      </w:r>
      <w:r>
        <w:rPr>
          <w:rFonts w:ascii="仿宋" w:hAnsi="仿宋" w:eastAsia="仿宋"/>
          <w:bCs/>
          <w:color w:val="000000" w:themeColor="text1"/>
          <w:sz w:val="24"/>
          <w:highlight w:val="none"/>
          <w14:textFill>
            <w14:solidFill>
              <w14:schemeClr w14:val="tx1"/>
            </w14:solidFill>
          </w14:textFill>
        </w:rPr>
        <w:t>概况</w:t>
      </w:r>
      <w:r>
        <w:rPr>
          <w:rFonts w:hint="eastAsia" w:ascii="仿宋" w:hAnsi="仿宋" w:eastAsia="仿宋" w:cs="Times New Roman"/>
          <w:color w:val="000000" w:themeColor="text1"/>
          <w:sz w:val="24"/>
          <w:highlight w:val="none"/>
          <w14:textFill>
            <w14:solidFill>
              <w14:schemeClr w14:val="tx1"/>
            </w14:solidFill>
          </w14:textFill>
        </w:rPr>
        <w:t>：</w:t>
      </w:r>
      <w:r>
        <w:rPr>
          <w:rFonts w:hint="eastAsia" w:ascii="仿宋" w:hAnsi="仿宋" w:eastAsia="仿宋" w:cs="Times New Roman"/>
          <w:color w:val="000000" w:themeColor="text1"/>
          <w:sz w:val="24"/>
          <w:highlight w:val="none"/>
          <w:lang w:eastAsia="zh-CN"/>
          <w14:textFill>
            <w14:solidFill>
              <w14:schemeClr w14:val="tx1"/>
            </w14:solidFill>
          </w14:textFill>
        </w:rPr>
        <w:t>我段实施养护的国省干线及农村公路共计171.893公里。其中国省干线</w:t>
      </w:r>
      <w:r>
        <w:rPr>
          <w:rFonts w:hint="eastAsia" w:ascii="仿宋" w:hAnsi="仿宋" w:eastAsia="仿宋" w:cs="Times New Roman"/>
          <w:color w:val="000000" w:themeColor="text1"/>
          <w:sz w:val="24"/>
          <w:highlight w:val="none"/>
          <w:lang w:val="en-US" w:eastAsia="zh-CN"/>
          <w14:textFill>
            <w14:solidFill>
              <w14:schemeClr w14:val="tx1"/>
            </w14:solidFill>
          </w14:textFill>
        </w:rPr>
        <w:t>72.447km(</w:t>
      </w:r>
      <w:r>
        <w:rPr>
          <w:rFonts w:hint="eastAsia" w:ascii="仿宋" w:hAnsi="仿宋" w:eastAsia="仿宋" w:cs="Times New Roman"/>
          <w:color w:val="000000" w:themeColor="text1"/>
          <w:sz w:val="24"/>
          <w:highlight w:val="none"/>
          <w:lang w:eastAsia="zh-CN"/>
          <w14:textFill>
            <w14:solidFill>
              <w14:schemeClr w14:val="tx1"/>
            </w14:solidFill>
          </w14:textFill>
        </w:rPr>
        <w:t>纳入省市财政补助管养的普通国省干线公路里程为29.924km，未纳入省市财政补助管养的普通国省干线公路里程为42.523km</w:t>
      </w:r>
      <w:r>
        <w:rPr>
          <w:rFonts w:hint="eastAsia" w:ascii="仿宋" w:hAnsi="仿宋" w:eastAsia="仿宋" w:cs="Times New Roman"/>
          <w:color w:val="000000" w:themeColor="text1"/>
          <w:sz w:val="24"/>
          <w:highlight w:val="none"/>
          <w:lang w:val="en-US" w:eastAsia="zh-CN"/>
          <w14:textFill>
            <w14:solidFill>
              <w14:schemeClr w14:val="tx1"/>
            </w14:solidFill>
          </w14:textFill>
        </w:rPr>
        <w:t>)</w:t>
      </w:r>
      <w:r>
        <w:rPr>
          <w:rFonts w:hint="eastAsia" w:ascii="仿宋" w:hAnsi="仿宋" w:eastAsia="仿宋" w:cs="Times New Roman"/>
          <w:color w:val="000000" w:themeColor="text1"/>
          <w:sz w:val="24"/>
          <w:highlight w:val="none"/>
          <w:lang w:eastAsia="zh-CN"/>
          <w14:textFill>
            <w14:solidFill>
              <w14:schemeClr w14:val="tx1"/>
            </w14:solidFill>
          </w14:textFill>
        </w:rPr>
        <w:t>；县级道路及重要乡道管养里程为99.446km。本次招标按照道路等级不同分为2个包进行采购（国省干线路段为第</w:t>
      </w:r>
      <w:r>
        <w:rPr>
          <w:rFonts w:hint="eastAsia" w:ascii="仿宋" w:hAnsi="仿宋" w:eastAsia="仿宋" w:cs="Times New Roman"/>
          <w:color w:val="000000" w:themeColor="text1"/>
          <w:sz w:val="24"/>
          <w:highlight w:val="none"/>
          <w:lang w:val="en-US" w:eastAsia="zh-CN"/>
          <w14:textFill>
            <w14:solidFill>
              <w14:schemeClr w14:val="tx1"/>
            </w14:solidFill>
          </w14:textFill>
        </w:rPr>
        <w:t>1</w:t>
      </w:r>
      <w:r>
        <w:rPr>
          <w:rFonts w:hint="eastAsia" w:ascii="仿宋" w:hAnsi="仿宋" w:eastAsia="仿宋" w:cs="Times New Roman"/>
          <w:color w:val="000000" w:themeColor="text1"/>
          <w:sz w:val="24"/>
          <w:highlight w:val="none"/>
          <w:lang w:eastAsia="zh-CN"/>
          <w14:textFill>
            <w14:solidFill>
              <w14:schemeClr w14:val="tx1"/>
            </w14:solidFill>
          </w14:textFill>
        </w:rPr>
        <w:t>包，县级道路及重要乡道路段为第</w:t>
      </w:r>
      <w:r>
        <w:rPr>
          <w:rFonts w:hint="eastAsia" w:ascii="仿宋" w:hAnsi="仿宋" w:eastAsia="仿宋" w:cs="Times New Roman"/>
          <w:color w:val="000000" w:themeColor="text1"/>
          <w:sz w:val="24"/>
          <w:highlight w:val="none"/>
          <w:lang w:val="en-US" w:eastAsia="zh-CN"/>
          <w14:textFill>
            <w14:solidFill>
              <w14:schemeClr w14:val="tx1"/>
            </w14:solidFill>
          </w14:textFill>
        </w:rPr>
        <w:t>2</w:t>
      </w:r>
      <w:r>
        <w:rPr>
          <w:rFonts w:hint="eastAsia" w:ascii="仿宋" w:hAnsi="仿宋" w:eastAsia="仿宋" w:cs="Times New Roman"/>
          <w:color w:val="000000" w:themeColor="text1"/>
          <w:sz w:val="24"/>
          <w:highlight w:val="none"/>
          <w:lang w:eastAsia="zh-CN"/>
          <w14:textFill>
            <w14:solidFill>
              <w14:schemeClr w14:val="tx1"/>
            </w14:solidFill>
          </w14:textFill>
        </w:rPr>
        <w:t>包）。</w:t>
      </w:r>
    </w:p>
    <w:tbl>
      <w:tblPr>
        <w:tblStyle w:val="26"/>
        <w:tblW w:w="8758" w:type="dxa"/>
        <w:jc w:val="center"/>
        <w:tblLayout w:type="fixed"/>
        <w:tblCellMar>
          <w:top w:w="0" w:type="dxa"/>
          <w:left w:w="108" w:type="dxa"/>
          <w:bottom w:w="0" w:type="dxa"/>
          <w:right w:w="108" w:type="dxa"/>
        </w:tblCellMar>
      </w:tblPr>
      <w:tblGrid>
        <w:gridCol w:w="735"/>
        <w:gridCol w:w="1034"/>
        <w:gridCol w:w="1557"/>
        <w:gridCol w:w="1628"/>
        <w:gridCol w:w="929"/>
        <w:gridCol w:w="2875"/>
      </w:tblGrid>
      <w:tr>
        <w:tblPrEx>
          <w:tblCellMar>
            <w:top w:w="0" w:type="dxa"/>
            <w:left w:w="108" w:type="dxa"/>
            <w:bottom w:w="0" w:type="dxa"/>
            <w:right w:w="108" w:type="dxa"/>
          </w:tblCellMar>
        </w:tblPrEx>
        <w:trPr>
          <w:trHeight w:val="1372" w:hRule="atLeast"/>
          <w:jc w:val="center"/>
        </w:trPr>
        <w:tc>
          <w:tcPr>
            <w:tcW w:w="735" w:type="dxa"/>
            <w:tcBorders>
              <w:top w:val="single" w:color="000000" w:sz="8" w:space="0"/>
              <w:left w:val="single" w:color="000000" w:sz="8"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包1序号</w:t>
            </w:r>
          </w:p>
        </w:tc>
        <w:tc>
          <w:tcPr>
            <w:tcW w:w="1034" w:type="dxa"/>
            <w:tcBorders>
              <w:top w:val="single" w:color="000000" w:sz="8"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道路名称</w:t>
            </w:r>
          </w:p>
        </w:tc>
        <w:tc>
          <w:tcPr>
            <w:tcW w:w="1557" w:type="dxa"/>
            <w:tcBorders>
              <w:top w:val="single" w:color="000000" w:sz="8" w:space="0"/>
              <w:left w:val="single" w:color="000000" w:sz="4" w:space="0"/>
              <w:bottom w:val="single" w:color="000000" w:sz="4" w:space="0"/>
              <w:right w:val="single" w:color="000000" w:sz="4" w:space="0"/>
            </w:tcBorders>
            <w:noWrap w:val="0"/>
            <w:vAlign w:val="center"/>
          </w:tcPr>
          <w:p>
            <w:pPr>
              <w:widowControl/>
              <w:spacing w:line="440" w:lineRule="exact"/>
              <w:ind w:firstLine="360" w:firstLineChars="200"/>
              <w:jc w:val="center"/>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起点</w:t>
            </w:r>
          </w:p>
        </w:tc>
        <w:tc>
          <w:tcPr>
            <w:tcW w:w="1628" w:type="dxa"/>
            <w:tcBorders>
              <w:top w:val="single" w:color="000000" w:sz="8" w:space="0"/>
              <w:left w:val="single" w:color="000000" w:sz="4" w:space="0"/>
              <w:bottom w:val="single" w:color="000000" w:sz="4" w:space="0"/>
              <w:right w:val="single" w:color="000000" w:sz="4" w:space="0"/>
            </w:tcBorders>
            <w:noWrap w:val="0"/>
            <w:vAlign w:val="center"/>
          </w:tcPr>
          <w:p>
            <w:pPr>
              <w:widowControl/>
              <w:spacing w:line="440" w:lineRule="exact"/>
              <w:ind w:firstLine="360" w:firstLineChars="200"/>
              <w:jc w:val="center"/>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止点</w:t>
            </w:r>
          </w:p>
        </w:tc>
        <w:tc>
          <w:tcPr>
            <w:tcW w:w="929" w:type="dxa"/>
            <w:tcBorders>
              <w:top w:val="single" w:color="000000" w:sz="8"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目前管养里程（km）</w:t>
            </w:r>
          </w:p>
        </w:tc>
        <w:tc>
          <w:tcPr>
            <w:tcW w:w="2875" w:type="dxa"/>
            <w:tcBorders>
              <w:top w:val="single" w:color="000000" w:sz="8" w:space="0"/>
              <w:left w:val="single" w:color="000000" w:sz="4" w:space="0"/>
              <w:bottom w:val="single" w:color="000000" w:sz="4" w:space="0"/>
              <w:right w:val="single" w:color="000000" w:sz="8" w:space="0"/>
            </w:tcBorders>
            <w:noWrap w:val="0"/>
            <w:vAlign w:val="center"/>
          </w:tcPr>
          <w:p>
            <w:pPr>
              <w:widowControl/>
              <w:spacing w:line="440" w:lineRule="exact"/>
              <w:ind w:firstLine="360" w:firstLineChars="200"/>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备注</w:t>
            </w:r>
          </w:p>
        </w:tc>
      </w:tr>
      <w:tr>
        <w:tblPrEx>
          <w:tblCellMar>
            <w:top w:w="0" w:type="dxa"/>
            <w:left w:w="108" w:type="dxa"/>
            <w:bottom w:w="0" w:type="dxa"/>
            <w:right w:w="108" w:type="dxa"/>
          </w:tblCellMar>
        </w:tblPrEx>
        <w:trPr>
          <w:trHeight w:val="961"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G108大件路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G108K2175+593</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K2180+724</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5.131</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961"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2</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唐巴路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G245K444+874</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K452+636</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7.762</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961"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ind w:firstLine="360" w:firstLineChars="200"/>
              <w:jc w:val="center"/>
              <w:rPr>
                <w:rFonts w:hint="default" w:ascii="宋体" w:hAnsi="宋体" w:eastAsia="宋体" w:cs="宋体"/>
                <w:color w:val="000000" w:themeColor="text1"/>
                <w:sz w:val="18"/>
                <w:szCs w:val="18"/>
                <w:highlight w:val="none"/>
                <w:lang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ind w:firstLine="360" w:firstLineChars="200"/>
              <w:jc w:val="center"/>
              <w:rPr>
                <w:rFonts w:hint="eastAsia" w:ascii="宋体" w:hAnsi="宋体" w:eastAsia="宋体" w:cs="宋体"/>
                <w:color w:val="000000" w:themeColor="text1"/>
                <w:sz w:val="18"/>
                <w:szCs w:val="18"/>
                <w:highlight w:val="none"/>
                <w:lang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G245K452+636</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K453+221</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0.585</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1766"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货运大道（含大件路东绕）</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G245K466+883  G108K2185+814</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G245K470+003  G108K2199+140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16.446</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961"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小计</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29.924</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已纳入市财政补助管养国道</w:t>
            </w:r>
          </w:p>
        </w:tc>
      </w:tr>
      <w:tr>
        <w:tblPrEx>
          <w:tblCellMar>
            <w:top w:w="0" w:type="dxa"/>
            <w:left w:w="108" w:type="dxa"/>
            <w:bottom w:w="0" w:type="dxa"/>
            <w:right w:w="108" w:type="dxa"/>
          </w:tblCellMar>
        </w:tblPrEx>
        <w:trPr>
          <w:trHeight w:val="961"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4</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清泉大道</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K0+950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0.95</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961"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K14+600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K28+750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14.15</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961"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K2+300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2.3</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961"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5</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成环线二里桥-龙泉洪安段</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K165+678</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K166+698</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1.02</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961"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K166+698</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K174+868</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8.17</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1766"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6</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成青路德阳界-唐巴路口段</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S211k118+035</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k122+797</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4.762</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未纳入市财政补助管养的省道S211</w:t>
            </w:r>
          </w:p>
        </w:tc>
      </w:tr>
      <w:tr>
        <w:tblPrEx>
          <w:tblCellMar>
            <w:top w:w="0" w:type="dxa"/>
            <w:left w:w="108" w:type="dxa"/>
            <w:bottom w:w="0" w:type="dxa"/>
            <w:right w:w="108" w:type="dxa"/>
          </w:tblCellMar>
        </w:tblPrEx>
        <w:trPr>
          <w:trHeight w:val="1363"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7</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青南大道福洪段</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G108K2199+140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K2205+140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6</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未纳入市财政补助管养的G108国道段</w:t>
            </w:r>
          </w:p>
        </w:tc>
      </w:tr>
      <w:tr>
        <w:tblPrEx>
          <w:tblCellMar>
            <w:top w:w="0" w:type="dxa"/>
            <w:left w:w="108" w:type="dxa"/>
            <w:bottom w:w="0" w:type="dxa"/>
            <w:right w:w="108" w:type="dxa"/>
          </w:tblCellMar>
        </w:tblPrEx>
        <w:trPr>
          <w:trHeight w:val="2168"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成青路唐巴路口-大件东绕口段</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G245K453+211</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K458+392</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5.171</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未纳入市财政补助管养的G245国道段</w:t>
            </w:r>
          </w:p>
        </w:tc>
      </w:tr>
      <w:tr>
        <w:tblPrEx>
          <w:tblCellMar>
            <w:top w:w="0" w:type="dxa"/>
            <w:left w:w="108" w:type="dxa"/>
            <w:bottom w:w="0" w:type="dxa"/>
            <w:right w:w="108" w:type="dxa"/>
          </w:tblCellMar>
        </w:tblPrEx>
        <w:trPr>
          <w:trHeight w:val="961"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小计</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42.523</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未纳入市财政补助管养的国省干线</w:t>
            </w:r>
          </w:p>
        </w:tc>
      </w:tr>
      <w:tr>
        <w:tblPrEx>
          <w:tblCellMar>
            <w:top w:w="0" w:type="dxa"/>
            <w:left w:w="108" w:type="dxa"/>
            <w:bottom w:w="0" w:type="dxa"/>
            <w:right w:w="108" w:type="dxa"/>
          </w:tblCellMar>
        </w:tblPrEx>
        <w:trPr>
          <w:trHeight w:val="558"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包1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合计</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72.447</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961"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包2序号</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道路名称</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起点</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止点</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目前管养里程（km）</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备注</w:t>
            </w:r>
          </w:p>
        </w:tc>
      </w:tr>
      <w:tr>
        <w:tblPrEx>
          <w:tblCellMar>
            <w:top w:w="0" w:type="dxa"/>
            <w:left w:w="108" w:type="dxa"/>
            <w:bottom w:w="0" w:type="dxa"/>
            <w:right w:w="108" w:type="dxa"/>
          </w:tblCellMar>
        </w:tblPrEx>
        <w:trPr>
          <w:trHeight w:val="1363"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大件路降为县道路段</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大件路口</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新都界蓉都大道</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0.209</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61"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青南大道</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K7+690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7.69</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61"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新大石路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 +000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K11+160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11.16</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558"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4</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唐军路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X048K0+000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K2+630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2.63</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558"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X048K2+630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K2+959</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0.329</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558"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5</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广大路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Y036K0+000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K2+110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2.11</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重要乡道</w:t>
            </w:r>
            <w:bookmarkStart w:id="228" w:name="_GoBack"/>
            <w:bookmarkEnd w:id="228"/>
          </w:p>
        </w:tc>
      </w:tr>
      <w:tr>
        <w:tblPrEx>
          <w:tblCellMar>
            <w:top w:w="0" w:type="dxa"/>
            <w:left w:w="108" w:type="dxa"/>
            <w:bottom w:w="0" w:type="dxa"/>
            <w:right w:w="108" w:type="dxa"/>
          </w:tblCellMar>
        </w:tblPrEx>
        <w:trPr>
          <w:trHeight w:val="1363"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Y036K2+110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K2+927</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凤凰大道至大同卫生院段0.817km目前由综合执法局管养</w:t>
            </w:r>
          </w:p>
        </w:tc>
      </w:tr>
      <w:tr>
        <w:tblPrEx>
          <w:tblCellMar>
            <w:top w:w="0" w:type="dxa"/>
            <w:left w:w="108" w:type="dxa"/>
            <w:bottom w:w="0" w:type="dxa"/>
            <w:right w:w="108" w:type="dxa"/>
          </w:tblCellMar>
        </w:tblPrEx>
        <w:trPr>
          <w:trHeight w:val="1363"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6</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姚日路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K0+800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大石路口至日新医院段0.8km目前由综合执法局管养</w:t>
            </w:r>
          </w:p>
        </w:tc>
      </w:tr>
      <w:tr>
        <w:tblPrEx>
          <w:tblCellMar>
            <w:top w:w="0" w:type="dxa"/>
            <w:left w:w="108" w:type="dxa"/>
            <w:bottom w:w="0" w:type="dxa"/>
            <w:right w:w="108" w:type="dxa"/>
          </w:tblCellMar>
        </w:tblPrEx>
        <w:trPr>
          <w:trHeight w:val="558"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K0+800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K7+160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6.36</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重要乡道</w:t>
            </w:r>
          </w:p>
        </w:tc>
      </w:tr>
      <w:tr>
        <w:tblPrEx>
          <w:tblCellMar>
            <w:top w:w="0" w:type="dxa"/>
            <w:left w:w="108" w:type="dxa"/>
            <w:bottom w:w="0" w:type="dxa"/>
            <w:right w:w="108" w:type="dxa"/>
          </w:tblCellMar>
        </w:tblPrEx>
        <w:trPr>
          <w:trHeight w:val="558"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7</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云石路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X235K5+027</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K10+402</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5.375</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558"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K12+282</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K18+136</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5.854</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558"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8</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清人路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X239K0+000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K12+516</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12.516</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61"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9</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桂红路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K0+000       K40+810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K10+400      K48+500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17.613</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61"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K0+480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0.48</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桂红路平桥段老路，拟建议交由乡镇管养</w:t>
            </w:r>
          </w:p>
        </w:tc>
      </w:tr>
      <w:tr>
        <w:tblPrEx>
          <w:tblCellMar>
            <w:top w:w="0" w:type="dxa"/>
            <w:left w:w="108" w:type="dxa"/>
            <w:bottom w:w="0" w:type="dxa"/>
            <w:right w:w="108" w:type="dxa"/>
          </w:tblCellMar>
        </w:tblPrEx>
        <w:trPr>
          <w:trHeight w:val="558"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10</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成环线</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K162+000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K164+860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2.86</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558"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1</w:t>
            </w:r>
            <w:r>
              <w:rPr>
                <w:rFonts w:hint="eastAsia" w:ascii="宋体" w:hAnsi="宋体" w:eastAsia="宋体" w:cs="宋体"/>
                <w:color w:val="000000" w:themeColor="text1"/>
                <w:sz w:val="18"/>
                <w:szCs w:val="18"/>
                <w:highlight w:val="none"/>
                <w:lang w:val="en-US" w:eastAsia="zh-CN"/>
                <w14:textFill>
                  <w14:solidFill>
                    <w14:schemeClr w14:val="tx1"/>
                  </w14:solidFill>
                </w14:textFill>
              </w:rPr>
              <w:t>1</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老大石路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K0+790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0.79</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重要乡道</w:t>
            </w:r>
          </w:p>
        </w:tc>
      </w:tr>
      <w:tr>
        <w:tblPrEx>
          <w:tblCellMar>
            <w:top w:w="0" w:type="dxa"/>
            <w:left w:w="108" w:type="dxa"/>
            <w:bottom w:w="0" w:type="dxa"/>
            <w:right w:w="108" w:type="dxa"/>
          </w:tblCellMar>
        </w:tblPrEx>
        <w:trPr>
          <w:trHeight w:val="558"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K5+603</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4.693</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重要乡道</w:t>
            </w:r>
          </w:p>
        </w:tc>
      </w:tr>
      <w:tr>
        <w:tblPrEx>
          <w:tblCellMar>
            <w:top w:w="0" w:type="dxa"/>
            <w:left w:w="108" w:type="dxa"/>
            <w:bottom w:w="0" w:type="dxa"/>
            <w:right w:w="108" w:type="dxa"/>
          </w:tblCellMar>
        </w:tblPrEx>
        <w:trPr>
          <w:trHeight w:val="961"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港城大道</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X238K0+000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K9+105</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9.105</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961" w:hRule="atLeast"/>
          <w:jc w:val="center"/>
        </w:trPr>
        <w:tc>
          <w:tcPr>
            <w:tcW w:w="735" w:type="dxa"/>
            <w:vMerge w:val="restart"/>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13</w:t>
            </w:r>
          </w:p>
        </w:tc>
        <w:tc>
          <w:tcPr>
            <w:tcW w:w="1034"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三西路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X050K+000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K3+930</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新都界至弥牟下街口目前由综合执法局管养</w:t>
            </w:r>
          </w:p>
        </w:tc>
      </w:tr>
      <w:tr>
        <w:tblPrEx>
          <w:tblCellMar>
            <w:top w:w="0" w:type="dxa"/>
            <w:left w:w="108" w:type="dxa"/>
            <w:bottom w:w="0" w:type="dxa"/>
            <w:right w:w="108" w:type="dxa"/>
          </w:tblCellMar>
        </w:tblPrEx>
        <w:trPr>
          <w:trHeight w:val="558"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X050K3+930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K4+296</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0.366</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558" w:hRule="atLeast"/>
          <w:jc w:val="center"/>
        </w:trPr>
        <w:tc>
          <w:tcPr>
            <w:tcW w:w="735" w:type="dxa"/>
            <w:vMerge w:val="continue"/>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10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X050K4+296</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K5+554</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粮管委路段</w:t>
            </w:r>
          </w:p>
        </w:tc>
      </w:tr>
      <w:tr>
        <w:tblPrEx>
          <w:tblCellMar>
            <w:top w:w="0" w:type="dxa"/>
            <w:left w:w="108" w:type="dxa"/>
            <w:bottom w:w="0" w:type="dxa"/>
            <w:right w:w="108" w:type="dxa"/>
          </w:tblCellMar>
        </w:tblPrEx>
        <w:trPr>
          <w:trHeight w:val="558"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14</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成青路</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X199K0+000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K3+266</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3.266</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w:t>
            </w:r>
          </w:p>
        </w:tc>
      </w:tr>
      <w:tr>
        <w:tblPrEx>
          <w:tblCellMar>
            <w:top w:w="0" w:type="dxa"/>
            <w:left w:w="108" w:type="dxa"/>
            <w:bottom w:w="0" w:type="dxa"/>
            <w:right w:w="108" w:type="dxa"/>
          </w:tblCellMar>
        </w:tblPrEx>
        <w:trPr>
          <w:trHeight w:val="1363"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15</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香岛大道</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X053K0+000</w:t>
            </w: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K6+042</w:t>
            </w: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6.04</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县级道路(清泉大道口至金堂段2.34km改造后未移交给区交通局)</w:t>
            </w:r>
          </w:p>
        </w:tc>
      </w:tr>
      <w:tr>
        <w:tblPrEx>
          <w:tblCellMar>
            <w:top w:w="0" w:type="dxa"/>
            <w:left w:w="108" w:type="dxa"/>
            <w:bottom w:w="0" w:type="dxa"/>
            <w:right w:w="108" w:type="dxa"/>
          </w:tblCellMar>
        </w:tblPrEx>
        <w:trPr>
          <w:trHeight w:val="568" w:hRule="atLeast"/>
          <w:jc w:val="center"/>
        </w:trPr>
        <w:tc>
          <w:tcPr>
            <w:tcW w:w="735" w:type="dxa"/>
            <w:tcBorders>
              <w:top w:val="single" w:color="000000" w:sz="4" w:space="0"/>
              <w:left w:val="single" w:color="000000" w:sz="8"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包2</w:t>
            </w:r>
          </w:p>
        </w:tc>
        <w:tc>
          <w:tcPr>
            <w:tcW w:w="10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合计</w:t>
            </w:r>
          </w:p>
        </w:tc>
        <w:tc>
          <w:tcPr>
            <w:tcW w:w="15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16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p>
        </w:tc>
        <w:tc>
          <w:tcPr>
            <w:tcW w:w="92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440" w:lineRule="exact"/>
              <w:jc w:val="both"/>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default" w:ascii="宋体" w:hAnsi="宋体" w:eastAsia="宋体" w:cs="宋体"/>
                <w:color w:val="000000" w:themeColor="text1"/>
                <w:sz w:val="18"/>
                <w:szCs w:val="18"/>
                <w:highlight w:val="none"/>
                <w:lang w:val="en-US" w:eastAsia="zh-CN"/>
                <w14:textFill>
                  <w14:solidFill>
                    <w14:schemeClr w14:val="tx1"/>
                  </w14:solidFill>
                </w14:textFill>
              </w:rPr>
              <w:t>99.446</w:t>
            </w:r>
          </w:p>
        </w:tc>
        <w:tc>
          <w:tcPr>
            <w:tcW w:w="2875" w:type="dxa"/>
            <w:tcBorders>
              <w:top w:val="single" w:color="000000" w:sz="4" w:space="0"/>
              <w:left w:val="single" w:color="000000" w:sz="4" w:space="0"/>
              <w:bottom w:val="single" w:color="000000" w:sz="4" w:space="0"/>
              <w:right w:val="single" w:color="000000" w:sz="8" w:space="0"/>
            </w:tcBorders>
            <w:noWrap w:val="0"/>
            <w:vAlign w:val="center"/>
          </w:tcPr>
          <w:p>
            <w:pPr>
              <w:widowControl/>
              <w:spacing w:line="440" w:lineRule="exact"/>
              <w:jc w:val="both"/>
              <w:rPr>
                <w:rFonts w:hint="eastAsia"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县级道路及重要乡道</w:t>
            </w:r>
          </w:p>
        </w:tc>
      </w:tr>
    </w:tbl>
    <w:p>
      <w:pPr>
        <w:pStyle w:val="2"/>
        <w:spacing w:line="400" w:lineRule="exact"/>
        <w:ind w:firstLine="480"/>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lang w:val="en-US" w:eastAsia="zh-CN"/>
          <w14:textFill>
            <w14:solidFill>
              <w14:schemeClr w14:val="tx1"/>
            </w14:solidFill>
          </w14:textFill>
        </w:rPr>
        <w:t>本次服务项目主要涵盖：辖区公路及附属设施的预防性养护、修复性养护、应急养护。对路基及路面病害、挡防排水、道路交安设施、桥（隧）涵等进行日常养护及零星维修；对自然灾害或其他突发事件造成的障碍物的清理；对公路突发损毁的抢通、保通、抢修；突发的经判定可能危及公路通行安全的重大风险的处治（不含公路养护大中修工程、水毁工程）。</w:t>
      </w:r>
    </w:p>
    <w:p>
      <w:pPr>
        <w:pStyle w:val="2"/>
        <w:spacing w:line="400" w:lineRule="exact"/>
        <w:ind w:firstLine="480"/>
        <w:rPr>
          <w:rFonts w:ascii="仿宋" w:hAnsi="仿宋" w:eastAsia="仿宋"/>
          <w:bCs/>
          <w:color w:val="000000" w:themeColor="text1"/>
          <w:sz w:val="24"/>
          <w:highlight w:val="none"/>
          <w14:textFill>
            <w14:solidFill>
              <w14:schemeClr w14:val="tx1"/>
            </w14:solidFill>
          </w14:textFill>
        </w:rPr>
      </w:pPr>
    </w:p>
    <w:p>
      <w:pPr>
        <w:pStyle w:val="2"/>
        <w:spacing w:line="400" w:lineRule="exact"/>
        <w:ind w:firstLine="480"/>
        <w:rPr>
          <w:rFonts w:hint="eastAsia" w:ascii="仿宋" w:hAnsi="仿宋" w:eastAsia="仿宋"/>
          <w:bCs/>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2.标的名称</w:t>
      </w:r>
      <w:r>
        <w:rPr>
          <w:rFonts w:hint="eastAsia" w:ascii="仿宋" w:hAnsi="仿宋" w:eastAsia="仿宋"/>
          <w:bCs/>
          <w:color w:val="000000" w:themeColor="text1"/>
          <w:sz w:val="24"/>
          <w:highlight w:val="none"/>
          <w:lang w:eastAsia="zh-CN"/>
          <w14:textFill>
            <w14:solidFill>
              <w14:schemeClr w14:val="tx1"/>
            </w14:solidFill>
          </w14:textFill>
        </w:rPr>
        <w:t>：</w:t>
      </w:r>
      <w:r>
        <w:rPr>
          <w:rFonts w:hint="eastAsia" w:ascii="仿宋" w:hAnsi="仿宋" w:eastAsia="仿宋"/>
          <w:bCs/>
          <w:color w:val="000000" w:themeColor="text1"/>
          <w:sz w:val="24"/>
          <w:highlight w:val="none"/>
          <w:lang w:val="en-US" w:eastAsia="zh-CN"/>
          <w14:textFill>
            <w14:solidFill>
              <w14:schemeClr w14:val="tx1"/>
            </w14:solidFill>
          </w14:textFill>
        </w:rPr>
        <w:t>成都市青白江区公路养护段年度辖区公路（国省干线公路、农村公路）及附属设施零星维修与养护服务项目，</w:t>
      </w:r>
      <w:r>
        <w:rPr>
          <w:rFonts w:ascii="仿宋" w:hAnsi="仿宋" w:eastAsia="仿宋"/>
          <w:bCs/>
          <w:color w:val="000000" w:themeColor="text1"/>
          <w:sz w:val="24"/>
          <w:highlight w:val="none"/>
          <w14:textFill>
            <w14:solidFill>
              <w14:schemeClr w14:val="tx1"/>
            </w14:solidFill>
          </w14:textFill>
        </w:rPr>
        <w:t>所属行业</w:t>
      </w:r>
      <w:r>
        <w:rPr>
          <w:rFonts w:hint="eastAsia" w:ascii="仿宋" w:hAnsi="仿宋" w:eastAsia="仿宋"/>
          <w:bCs/>
          <w:color w:val="000000" w:themeColor="text1"/>
          <w:sz w:val="24"/>
          <w:highlight w:val="none"/>
          <w14:textFill>
            <w14:solidFill>
              <w14:schemeClr w14:val="tx1"/>
            </w14:solidFill>
          </w14:textFill>
        </w:rPr>
        <w:t>：</w:t>
      </w:r>
      <w:r>
        <w:rPr>
          <w:rFonts w:hint="eastAsia" w:ascii="仿宋" w:hAnsi="仿宋" w:eastAsia="仿宋"/>
          <w:bCs/>
          <w:color w:val="000000" w:themeColor="text1"/>
          <w:sz w:val="24"/>
          <w:highlight w:val="none"/>
          <w:lang w:val="en-US" w:eastAsia="zh-CN"/>
          <w14:textFill>
            <w14:solidFill>
              <w14:schemeClr w14:val="tx1"/>
            </w14:solidFill>
          </w14:textFill>
        </w:rPr>
        <w:t>交通运输业。</w:t>
      </w:r>
    </w:p>
    <w:p>
      <w:pPr>
        <w:pStyle w:val="4"/>
        <w:spacing w:line="400" w:lineRule="exact"/>
        <w:ind w:firstLine="235" w:firstLineChars="98"/>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（二）</w:t>
      </w:r>
      <w:r>
        <w:rPr>
          <w:rFonts w:ascii="仿宋" w:hAnsi="仿宋" w:eastAsia="仿宋"/>
          <w:color w:val="000000" w:themeColor="text1"/>
          <w:sz w:val="24"/>
          <w:szCs w:val="24"/>
          <w:highlight w:val="none"/>
          <w14:textFill>
            <w14:solidFill>
              <w14:schemeClr w14:val="tx1"/>
            </w14:solidFill>
          </w14:textFill>
        </w:rPr>
        <w:t xml:space="preserve">. </w:t>
      </w:r>
      <w:r>
        <w:rPr>
          <w:rFonts w:hint="eastAsia" w:ascii="仿宋" w:hAnsi="仿宋" w:eastAsia="仿宋"/>
          <w:color w:val="000000" w:themeColor="text1"/>
          <w:sz w:val="24"/>
          <w:szCs w:val="24"/>
          <w:highlight w:val="none"/>
          <w14:textFill>
            <w14:solidFill>
              <w14:schemeClr w14:val="tx1"/>
            </w14:solidFill>
          </w14:textFill>
        </w:rPr>
        <w:t>商务要求</w:t>
      </w:r>
    </w:p>
    <w:p>
      <w:pPr>
        <w:spacing w:line="500" w:lineRule="exact"/>
        <w:rPr>
          <w:rFonts w:ascii="仿宋" w:hAnsi="仿宋" w:eastAsia="仿宋"/>
          <w:bCs/>
          <w:color w:val="000000" w:themeColor="text1"/>
          <w:sz w:val="24"/>
          <w:highlight w:val="none"/>
          <w14:textFill>
            <w14:solidFill>
              <w14:schemeClr w14:val="tx1"/>
            </w14:solidFill>
          </w14:textFill>
        </w:rPr>
      </w:pPr>
      <w:r>
        <w:rPr>
          <w:rFonts w:ascii="仿宋" w:hAnsi="仿宋" w:eastAsia="仿宋"/>
          <w:bCs/>
          <w:color w:val="000000" w:themeColor="text1"/>
          <w:sz w:val="24"/>
          <w:highlight w:val="none"/>
          <w14:textFill>
            <w14:solidFill>
              <w14:schemeClr w14:val="tx1"/>
            </w14:solidFill>
          </w14:textFill>
        </w:rPr>
        <w:t>*1．</w:t>
      </w:r>
      <w:r>
        <w:rPr>
          <w:rFonts w:hint="eastAsia" w:ascii="仿宋" w:hAnsi="仿宋" w:eastAsia="仿宋"/>
          <w:bCs/>
          <w:color w:val="000000" w:themeColor="text1"/>
          <w:sz w:val="24"/>
          <w:highlight w:val="none"/>
          <w:lang w:val="en-US" w:eastAsia="zh-CN"/>
          <w14:textFill>
            <w14:solidFill>
              <w14:schemeClr w14:val="tx1"/>
            </w14:solidFill>
          </w14:textFill>
        </w:rPr>
        <w:t>服务</w:t>
      </w:r>
      <w:r>
        <w:rPr>
          <w:rFonts w:ascii="仿宋" w:hAnsi="仿宋" w:eastAsia="仿宋"/>
          <w:bCs/>
          <w:color w:val="000000" w:themeColor="text1"/>
          <w:sz w:val="24"/>
          <w:highlight w:val="none"/>
          <w14:textFill>
            <w14:solidFill>
              <w14:schemeClr w14:val="tx1"/>
            </w14:solidFill>
          </w14:textFill>
        </w:rPr>
        <w:t>期及地点</w:t>
      </w:r>
    </w:p>
    <w:p>
      <w:pPr>
        <w:spacing w:line="520" w:lineRule="exact"/>
        <w:rPr>
          <w:rFonts w:hint="default" w:ascii="仿宋" w:hAnsi="仿宋" w:eastAsia="仿宋"/>
          <w:color w:val="000000" w:themeColor="text1"/>
          <w:sz w:val="24"/>
          <w:highlight w:val="red"/>
          <w:lang w:val="en-US" w:eastAsia="zh-CN"/>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1.1 服务期：合同签订后3年内，合同一年一签。1年内累计3个月考核不合格的不再续签下一年合同。</w:t>
      </w:r>
    </w:p>
    <w:p>
      <w:pPr>
        <w:spacing w:line="520" w:lineRule="exact"/>
        <w:rPr>
          <w:rFonts w:hint="default" w:ascii="仿宋" w:hAnsi="仿宋" w:eastAsia="仿宋"/>
          <w:color w:val="000000" w:themeColor="text1"/>
          <w:sz w:val="24"/>
          <w:highlight w:val="none"/>
          <w:lang w:val="en-US" w:eastAsia="zh-CN"/>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1.2 </w:t>
      </w:r>
      <w:r>
        <w:rPr>
          <w:rFonts w:hint="eastAsia" w:ascii="仿宋" w:hAnsi="仿宋" w:eastAsia="仿宋"/>
          <w:color w:val="000000" w:themeColor="text1"/>
          <w:sz w:val="24"/>
          <w:highlight w:val="none"/>
          <w:lang w:val="en-US" w:eastAsia="zh-CN"/>
          <w14:textFill>
            <w14:solidFill>
              <w14:schemeClr w14:val="tx1"/>
            </w14:solidFill>
          </w14:textFill>
        </w:rPr>
        <w:t>服务</w:t>
      </w:r>
      <w:r>
        <w:rPr>
          <w:rFonts w:hint="eastAsia" w:ascii="仿宋" w:hAnsi="仿宋" w:eastAsia="仿宋"/>
          <w:color w:val="000000" w:themeColor="text1"/>
          <w:sz w:val="24"/>
          <w:highlight w:val="none"/>
          <w14:textFill>
            <w14:solidFill>
              <w14:schemeClr w14:val="tx1"/>
            </w14:solidFill>
          </w14:textFill>
        </w:rPr>
        <w:t>地点</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lang w:val="en-US" w:eastAsia="zh-CN"/>
          <w14:textFill>
            <w14:solidFill>
              <w14:schemeClr w14:val="tx1"/>
            </w14:solidFill>
          </w14:textFill>
        </w:rPr>
        <w:t>成都市青白江区</w:t>
      </w:r>
    </w:p>
    <w:p>
      <w:pPr>
        <w:spacing w:line="500" w:lineRule="exact"/>
        <w:rPr>
          <w:rFonts w:ascii="仿宋" w:hAnsi="仿宋" w:eastAsia="仿宋"/>
          <w:bCs/>
          <w:color w:val="000000" w:themeColor="text1"/>
          <w:sz w:val="24"/>
          <w:highlight w:val="none"/>
          <w14:textFill>
            <w14:solidFill>
              <w14:schemeClr w14:val="tx1"/>
            </w14:solidFill>
          </w14:textFill>
        </w:rPr>
      </w:pPr>
      <w:r>
        <w:rPr>
          <w:rFonts w:ascii="仿宋" w:hAnsi="仿宋" w:eastAsia="仿宋"/>
          <w:bCs/>
          <w:color w:val="000000" w:themeColor="text1"/>
          <w:sz w:val="24"/>
          <w:highlight w:val="none"/>
          <w14:textFill>
            <w14:solidFill>
              <w14:schemeClr w14:val="tx1"/>
            </w14:solidFill>
          </w14:textFill>
        </w:rPr>
        <w:t>*2．付款方法和条件：</w:t>
      </w:r>
    </w:p>
    <w:p>
      <w:pPr>
        <w:spacing w:line="500" w:lineRule="exact"/>
        <w:rPr>
          <w:rFonts w:hint="default"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lang w:val="en-US" w:eastAsia="zh-CN"/>
          <w14:textFill>
            <w14:solidFill>
              <w14:schemeClr w14:val="tx1"/>
            </w14:solidFill>
          </w14:textFill>
        </w:rPr>
        <w:t>2.1项目清单内各项单价的100 %为最高限价（最终以每个单项实际发生的量审计核算后，按投标报价浮动比例计算出结算价。报价</w:t>
      </w:r>
      <w:r>
        <w:rPr>
          <w:rFonts w:hint="eastAsia" w:ascii="仿宋" w:hAnsi="仿宋" w:eastAsia="仿宋"/>
          <w:bCs/>
          <w:color w:val="000000" w:themeColor="text1"/>
          <w:sz w:val="24"/>
          <w:highlight w:val="none"/>
          <w:lang w:eastAsia="zh-CN"/>
          <w14:textFill>
            <w14:solidFill>
              <w14:schemeClr w14:val="tx1"/>
            </w14:solidFill>
          </w14:textFill>
        </w:rPr>
        <w:t>应包含供应商人工费、机具费、管理费、维护费、利润、</w:t>
      </w:r>
      <w:r>
        <w:rPr>
          <w:rFonts w:hint="eastAsia" w:ascii="仿宋" w:hAnsi="仿宋" w:eastAsia="仿宋" w:cs="Times New Roman"/>
          <w:bCs/>
          <w:color w:val="000000" w:themeColor="text1"/>
          <w:sz w:val="24"/>
          <w:highlight w:val="none"/>
          <w:lang w:eastAsia="zh-CN"/>
          <w14:textFill>
            <w14:solidFill>
              <w14:schemeClr w14:val="tx1"/>
            </w14:solidFill>
          </w14:textFill>
        </w:rPr>
        <w:t>税金以及本项目所包含的所有责任和风险等全部费用），最终结算价以实际为准。</w:t>
      </w:r>
      <w:r>
        <w:rPr>
          <w:rFonts w:hint="eastAsia" w:ascii="仿宋" w:hAnsi="仿宋" w:eastAsia="仿宋" w:cs="Times New Roman"/>
          <w:bCs/>
          <w:color w:val="000000" w:themeColor="text1"/>
          <w:sz w:val="24"/>
          <w:highlight w:val="none"/>
          <w:lang w:val="en-US" w:eastAsia="zh-CN"/>
          <w14:textFill>
            <w14:solidFill>
              <w14:schemeClr w14:val="tx1"/>
            </w14:solidFill>
          </w14:textFill>
        </w:rPr>
        <w:t>但不得超过标段采购预算。</w:t>
      </w:r>
    </w:p>
    <w:p>
      <w:pPr>
        <w:spacing w:line="500" w:lineRule="exac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2.2</w:t>
      </w:r>
      <w:r>
        <w:rPr>
          <w:rFonts w:hint="eastAsia" w:ascii="仿宋" w:hAnsi="仿宋" w:eastAsia="仿宋" w:cs="Times New Roman"/>
          <w:bCs/>
          <w:color w:val="000000" w:themeColor="text1"/>
          <w:sz w:val="24"/>
          <w:highlight w:val="none"/>
          <w:lang w:eastAsia="zh-CN"/>
          <w14:textFill>
            <w14:solidFill>
              <w14:schemeClr w14:val="tx1"/>
            </w14:solidFill>
          </w14:textFill>
        </w:rPr>
        <w:t>按季度支付。按照政府采购合同确定的金额进行支付。</w:t>
      </w:r>
    </w:p>
    <w:p>
      <w:pPr>
        <w:spacing w:line="500" w:lineRule="exact"/>
        <w:rPr>
          <w:rFonts w:ascii="仿宋" w:hAnsi="仿宋" w:eastAsia="仿宋"/>
          <w:bCs/>
          <w:color w:val="000000" w:themeColor="text1"/>
          <w:sz w:val="24"/>
          <w:highlight w:val="none"/>
          <w14:textFill>
            <w14:solidFill>
              <w14:schemeClr w14:val="tx1"/>
            </w14:solidFill>
          </w14:textFill>
        </w:rPr>
      </w:pPr>
      <w:r>
        <w:rPr>
          <w:rFonts w:ascii="仿宋" w:hAnsi="仿宋" w:eastAsia="仿宋"/>
          <w:bCs/>
          <w:color w:val="000000" w:themeColor="text1"/>
          <w:sz w:val="24"/>
          <w:highlight w:val="none"/>
          <w14:textFill>
            <w14:solidFill>
              <w14:schemeClr w14:val="tx1"/>
            </w14:solidFill>
          </w14:textFill>
        </w:rPr>
        <w:t>*3.质保期</w:t>
      </w:r>
      <w:r>
        <w:rPr>
          <w:rFonts w:hint="eastAsia" w:ascii="仿宋" w:hAnsi="仿宋" w:eastAsia="仿宋"/>
          <w:bCs/>
          <w:color w:val="000000" w:themeColor="text1"/>
          <w:sz w:val="24"/>
          <w:highlight w:val="none"/>
          <w:lang w:val="en-US" w:eastAsia="zh-CN"/>
          <w14:textFill>
            <w14:solidFill>
              <w14:schemeClr w14:val="tx1"/>
            </w14:solidFill>
          </w14:textFill>
        </w:rPr>
        <w:t>及维修响应时间</w:t>
      </w:r>
      <w:r>
        <w:rPr>
          <w:rFonts w:ascii="仿宋" w:hAnsi="仿宋" w:eastAsia="仿宋"/>
          <w:bCs/>
          <w:color w:val="000000" w:themeColor="text1"/>
          <w:sz w:val="24"/>
          <w:highlight w:val="none"/>
          <w14:textFill>
            <w14:solidFill>
              <w14:schemeClr w14:val="tx1"/>
            </w14:solidFill>
          </w14:textFill>
        </w:rPr>
        <w:t>：</w:t>
      </w:r>
      <w:r>
        <w:rPr>
          <w:rFonts w:hint="eastAsia" w:ascii="仿宋" w:hAnsi="仿宋" w:eastAsia="仿宋"/>
          <w:bCs/>
          <w:color w:val="000000" w:themeColor="text1"/>
          <w:sz w:val="24"/>
          <w:highlight w:val="none"/>
          <w:lang w:val="en-US" w:eastAsia="zh-CN"/>
          <w14:textFill>
            <w14:solidFill>
              <w14:schemeClr w14:val="tx1"/>
            </w14:solidFill>
          </w14:textFill>
        </w:rPr>
        <w:t>维修</w:t>
      </w:r>
      <w:r>
        <w:rPr>
          <w:rFonts w:hint="eastAsia" w:ascii="仿宋" w:hAnsi="仿宋" w:eastAsia="仿宋"/>
          <w:bCs/>
          <w:color w:val="000000" w:themeColor="text1"/>
          <w:sz w:val="24"/>
          <w:highlight w:val="none"/>
          <w14:textFill>
            <w14:solidFill>
              <w14:schemeClr w14:val="tx1"/>
            </w14:solidFill>
          </w14:textFill>
        </w:rPr>
        <w:t>中使用的材料、产品质保期限按照国家规定年限要求执行。质保期限为</w:t>
      </w:r>
      <w:r>
        <w:rPr>
          <w:rFonts w:hint="eastAsia" w:ascii="仿宋" w:hAnsi="仿宋" w:eastAsia="仿宋"/>
          <w:bCs/>
          <w:color w:val="000000" w:themeColor="text1"/>
          <w:sz w:val="24"/>
          <w:highlight w:val="none"/>
          <w:lang w:val="en-US" w:eastAsia="zh-CN"/>
          <w14:textFill>
            <w14:solidFill>
              <w14:schemeClr w14:val="tx1"/>
            </w14:solidFill>
          </w14:textFill>
        </w:rPr>
        <w:t>6个月</w:t>
      </w:r>
      <w:r>
        <w:rPr>
          <w:rFonts w:hint="eastAsia" w:ascii="仿宋" w:hAnsi="仿宋" w:eastAsia="仿宋"/>
          <w:bCs/>
          <w:color w:val="000000" w:themeColor="text1"/>
          <w:sz w:val="24"/>
          <w:highlight w:val="none"/>
          <w14:textFill>
            <w14:solidFill>
              <w14:schemeClr w14:val="tx1"/>
            </w14:solidFill>
          </w14:textFill>
        </w:rPr>
        <w:t>（工程竣工验收合格之日起算），</w:t>
      </w:r>
      <w:r>
        <w:rPr>
          <w:rFonts w:hint="eastAsia" w:ascii="仿宋" w:hAnsi="仿宋" w:eastAsia="仿宋"/>
          <w:bCs/>
          <w:color w:val="000000" w:themeColor="text1"/>
          <w:sz w:val="24"/>
          <w:highlight w:val="none"/>
          <w:lang w:val="en-US" w:eastAsia="zh-CN"/>
          <w14:textFill>
            <w14:solidFill>
              <w14:schemeClr w14:val="tx1"/>
            </w14:solidFill>
          </w14:textFill>
        </w:rPr>
        <w:t>质保期</w:t>
      </w:r>
      <w:r>
        <w:rPr>
          <w:rFonts w:hint="eastAsia" w:ascii="仿宋" w:hAnsi="仿宋" w:eastAsia="仿宋"/>
          <w:bCs/>
          <w:color w:val="000000" w:themeColor="text1"/>
          <w:sz w:val="24"/>
          <w:highlight w:val="none"/>
          <w14:textFill>
            <w14:solidFill>
              <w14:schemeClr w14:val="tx1"/>
            </w14:solidFill>
          </w14:textFill>
        </w:rPr>
        <w:t>内提供免费的维修服务，维修响应时间：供应商须在接到通知后</w:t>
      </w:r>
      <w:r>
        <w:rPr>
          <w:rFonts w:hint="eastAsia" w:ascii="仿宋" w:hAnsi="仿宋" w:eastAsia="仿宋"/>
          <w:bCs/>
          <w:color w:val="000000" w:themeColor="text1"/>
          <w:sz w:val="24"/>
          <w:highlight w:val="none"/>
          <w:lang w:val="en-US" w:eastAsia="zh-CN"/>
          <w14:textFill>
            <w14:solidFill>
              <w14:schemeClr w14:val="tx1"/>
            </w14:solidFill>
          </w14:textFill>
        </w:rPr>
        <w:t>12</w:t>
      </w:r>
      <w:r>
        <w:rPr>
          <w:rFonts w:hint="eastAsia" w:ascii="仿宋" w:hAnsi="仿宋" w:eastAsia="仿宋"/>
          <w:bCs/>
          <w:color w:val="000000" w:themeColor="text1"/>
          <w:sz w:val="24"/>
          <w:highlight w:val="none"/>
          <w14:textFill>
            <w14:solidFill>
              <w14:schemeClr w14:val="tx1"/>
            </w14:solidFill>
          </w14:textFill>
        </w:rPr>
        <w:t>个小时内响应，</w:t>
      </w:r>
      <w:r>
        <w:rPr>
          <w:rFonts w:hint="eastAsia" w:ascii="仿宋" w:hAnsi="仿宋" w:eastAsia="仿宋"/>
          <w:bCs/>
          <w:color w:val="000000" w:themeColor="text1"/>
          <w:sz w:val="24"/>
          <w:highlight w:val="none"/>
          <w:lang w:val="en-US" w:eastAsia="zh-CN"/>
          <w14:textFill>
            <w14:solidFill>
              <w14:schemeClr w14:val="tx1"/>
            </w14:solidFill>
          </w14:textFill>
        </w:rPr>
        <w:t>24</w:t>
      </w:r>
      <w:r>
        <w:rPr>
          <w:rFonts w:hint="eastAsia" w:ascii="仿宋" w:hAnsi="仿宋" w:eastAsia="仿宋"/>
          <w:bCs/>
          <w:color w:val="000000" w:themeColor="text1"/>
          <w:sz w:val="24"/>
          <w:highlight w:val="none"/>
          <w14:textFill>
            <w14:solidFill>
              <w14:schemeClr w14:val="tx1"/>
            </w14:solidFill>
          </w14:textFill>
        </w:rPr>
        <w:t>个小时内到达采购人指定现场处理问题。</w:t>
      </w:r>
      <w:r>
        <w:rPr>
          <w:rFonts w:hint="eastAsia" w:ascii="仿宋" w:hAnsi="仿宋" w:eastAsia="仿宋"/>
          <w:bCs/>
          <w:color w:val="000000" w:themeColor="text1"/>
          <w:sz w:val="24"/>
          <w:highlight w:val="none"/>
          <w:lang w:eastAsia="zh-CN"/>
          <w14:textFill>
            <w14:solidFill>
              <w14:schemeClr w14:val="tx1"/>
            </w14:solidFill>
          </w14:textFill>
        </w:rPr>
        <w:t>供应商</w:t>
      </w:r>
      <w:r>
        <w:rPr>
          <w:rFonts w:hint="eastAsia" w:ascii="仿宋" w:hAnsi="仿宋" w:eastAsia="仿宋"/>
          <w:bCs/>
          <w:color w:val="000000" w:themeColor="text1"/>
          <w:sz w:val="24"/>
          <w:highlight w:val="none"/>
          <w14:textFill>
            <w14:solidFill>
              <w14:schemeClr w14:val="tx1"/>
            </w14:solidFill>
          </w14:textFill>
        </w:rPr>
        <w:t>不在约定期限内派人保修的，</w:t>
      </w:r>
      <w:r>
        <w:rPr>
          <w:rFonts w:hint="eastAsia" w:ascii="仿宋" w:hAnsi="仿宋" w:eastAsia="仿宋"/>
          <w:bCs/>
          <w:color w:val="000000" w:themeColor="text1"/>
          <w:sz w:val="24"/>
          <w:highlight w:val="none"/>
          <w:lang w:eastAsia="zh-CN"/>
          <w14:textFill>
            <w14:solidFill>
              <w14:schemeClr w14:val="tx1"/>
            </w14:solidFill>
          </w14:textFill>
        </w:rPr>
        <w:t>采购人</w:t>
      </w:r>
      <w:r>
        <w:rPr>
          <w:rFonts w:hint="eastAsia" w:ascii="仿宋" w:hAnsi="仿宋" w:eastAsia="仿宋"/>
          <w:bCs/>
          <w:color w:val="000000" w:themeColor="text1"/>
          <w:sz w:val="24"/>
          <w:highlight w:val="none"/>
          <w14:textFill>
            <w14:solidFill>
              <w14:schemeClr w14:val="tx1"/>
            </w14:solidFill>
          </w14:textFill>
        </w:rPr>
        <w:t>可以委托他人</w:t>
      </w:r>
      <w:r>
        <w:rPr>
          <w:rFonts w:hint="eastAsia" w:ascii="仿宋" w:hAnsi="仿宋" w:eastAsia="仿宋"/>
          <w:bCs/>
          <w:color w:val="000000" w:themeColor="text1"/>
          <w:sz w:val="24"/>
          <w:highlight w:val="none"/>
          <w:lang w:eastAsia="zh-CN"/>
          <w14:textFill>
            <w14:solidFill>
              <w14:schemeClr w14:val="tx1"/>
            </w14:solidFill>
          </w14:textFill>
        </w:rPr>
        <w:t>维修</w:t>
      </w:r>
      <w:r>
        <w:rPr>
          <w:rFonts w:hint="eastAsia" w:ascii="仿宋" w:hAnsi="仿宋" w:eastAsia="仿宋"/>
          <w:bCs/>
          <w:color w:val="000000" w:themeColor="text1"/>
          <w:sz w:val="24"/>
          <w:highlight w:val="none"/>
          <w14:textFill>
            <w14:solidFill>
              <w14:schemeClr w14:val="tx1"/>
            </w14:solidFill>
          </w14:textFill>
        </w:rPr>
        <w:t>，由此产生的费用由</w:t>
      </w:r>
      <w:r>
        <w:rPr>
          <w:rFonts w:hint="eastAsia" w:ascii="仿宋" w:hAnsi="仿宋" w:eastAsia="仿宋"/>
          <w:bCs/>
          <w:color w:val="000000" w:themeColor="text1"/>
          <w:sz w:val="24"/>
          <w:highlight w:val="none"/>
          <w:lang w:eastAsia="zh-CN"/>
          <w14:textFill>
            <w14:solidFill>
              <w14:schemeClr w14:val="tx1"/>
            </w14:solidFill>
          </w14:textFill>
        </w:rPr>
        <w:t>供应商</w:t>
      </w:r>
      <w:r>
        <w:rPr>
          <w:rFonts w:hint="eastAsia" w:ascii="仿宋" w:hAnsi="仿宋" w:eastAsia="仿宋"/>
          <w:bCs/>
          <w:color w:val="000000" w:themeColor="text1"/>
          <w:sz w:val="24"/>
          <w:highlight w:val="none"/>
          <w14:textFill>
            <w14:solidFill>
              <w14:schemeClr w14:val="tx1"/>
            </w14:solidFill>
          </w14:textFill>
        </w:rPr>
        <w:t>承担。发生紧急抢修事故的，</w:t>
      </w:r>
      <w:r>
        <w:rPr>
          <w:rFonts w:hint="eastAsia" w:ascii="仿宋" w:hAnsi="仿宋" w:eastAsia="仿宋"/>
          <w:bCs/>
          <w:color w:val="000000" w:themeColor="text1"/>
          <w:sz w:val="24"/>
          <w:highlight w:val="none"/>
          <w:lang w:eastAsia="zh-CN"/>
          <w14:textFill>
            <w14:solidFill>
              <w14:schemeClr w14:val="tx1"/>
            </w14:solidFill>
          </w14:textFill>
        </w:rPr>
        <w:t>供应商</w:t>
      </w:r>
      <w:r>
        <w:rPr>
          <w:rFonts w:hint="eastAsia" w:ascii="仿宋" w:hAnsi="仿宋" w:eastAsia="仿宋"/>
          <w:bCs/>
          <w:color w:val="000000" w:themeColor="text1"/>
          <w:sz w:val="24"/>
          <w:highlight w:val="none"/>
          <w14:textFill>
            <w14:solidFill>
              <w14:schemeClr w14:val="tx1"/>
            </w14:solidFill>
          </w14:textFill>
        </w:rPr>
        <w:t>在接到事故通知后，应当立即到达事故现场抢修。质量保修完成后，由</w:t>
      </w:r>
      <w:r>
        <w:rPr>
          <w:rFonts w:hint="eastAsia" w:ascii="仿宋" w:hAnsi="仿宋" w:eastAsia="仿宋"/>
          <w:bCs/>
          <w:color w:val="000000" w:themeColor="text1"/>
          <w:sz w:val="24"/>
          <w:highlight w:val="none"/>
          <w:lang w:eastAsia="zh-CN"/>
          <w14:textFill>
            <w14:solidFill>
              <w14:schemeClr w14:val="tx1"/>
            </w14:solidFill>
          </w14:textFill>
        </w:rPr>
        <w:t>采购人</w:t>
      </w:r>
      <w:r>
        <w:rPr>
          <w:rFonts w:hint="eastAsia" w:ascii="仿宋" w:hAnsi="仿宋" w:eastAsia="仿宋"/>
          <w:bCs/>
          <w:color w:val="000000" w:themeColor="text1"/>
          <w:sz w:val="24"/>
          <w:highlight w:val="none"/>
          <w14:textFill>
            <w14:solidFill>
              <w14:schemeClr w14:val="tx1"/>
            </w14:solidFill>
          </w14:textFill>
        </w:rPr>
        <w:t>组织验收。</w:t>
      </w:r>
    </w:p>
    <w:p>
      <w:pPr>
        <w:pStyle w:val="4"/>
        <w:spacing w:line="400" w:lineRule="exact"/>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（三）</w:t>
      </w:r>
      <w:r>
        <w:rPr>
          <w:rFonts w:ascii="仿宋" w:hAnsi="仿宋" w:eastAsia="仿宋"/>
          <w:color w:val="000000" w:themeColor="text1"/>
          <w:sz w:val="24"/>
          <w:szCs w:val="24"/>
          <w:highlight w:val="none"/>
          <w14:textFill>
            <w14:solidFill>
              <w14:schemeClr w14:val="tx1"/>
            </w14:solidFill>
          </w14:textFill>
        </w:rPr>
        <w:t>.</w:t>
      </w:r>
      <w:r>
        <w:rPr>
          <w:rFonts w:hint="eastAsia" w:ascii="仿宋" w:hAnsi="仿宋" w:eastAsia="仿宋"/>
          <w:color w:val="000000" w:themeColor="text1"/>
          <w:sz w:val="24"/>
          <w:szCs w:val="24"/>
          <w:highlight w:val="none"/>
          <w14:textFill>
            <w14:solidFill>
              <w14:schemeClr w14:val="tx1"/>
            </w14:solidFill>
          </w14:textFill>
        </w:rPr>
        <w:t>技术</w:t>
      </w:r>
      <w:r>
        <w:rPr>
          <w:rFonts w:ascii="仿宋" w:hAnsi="仿宋" w:eastAsia="仿宋"/>
          <w:color w:val="000000" w:themeColor="text1"/>
          <w:sz w:val="24"/>
          <w:szCs w:val="24"/>
          <w:highlight w:val="none"/>
          <w14:textFill>
            <w14:solidFill>
              <w14:schemeClr w14:val="tx1"/>
            </w14:solidFill>
          </w14:textFill>
        </w:rPr>
        <w:t>、服务要求</w:t>
      </w:r>
      <w:bookmarkEnd w:id="153"/>
    </w:p>
    <w:p>
      <w:pPr>
        <w:spacing w:line="500" w:lineRule="exact"/>
        <w:rPr>
          <w:rFonts w:hint="eastAsia" w:ascii="仿宋" w:hAnsi="仿宋" w:eastAsia="仿宋" w:cs="Times New Roman"/>
          <w:b/>
          <w:bCs w:val="0"/>
          <w:color w:val="000000" w:themeColor="text1"/>
          <w:sz w:val="24"/>
          <w:highlight w:val="none"/>
          <w:lang w:eastAsia="zh-CN"/>
          <w14:textFill>
            <w14:solidFill>
              <w14:schemeClr w14:val="tx1"/>
            </w14:solidFill>
          </w14:textFill>
        </w:rPr>
      </w:pPr>
      <w:r>
        <w:rPr>
          <w:rFonts w:hint="eastAsia" w:ascii="仿宋" w:hAnsi="仿宋" w:eastAsia="仿宋" w:cs="Times New Roman"/>
          <w:b/>
          <w:bCs w:val="0"/>
          <w:color w:val="000000" w:themeColor="text1"/>
          <w:sz w:val="24"/>
          <w:highlight w:val="none"/>
          <w:lang w:eastAsia="zh-CN"/>
          <w14:textFill>
            <w14:solidFill>
              <w14:schemeClr w14:val="tx1"/>
            </w14:solidFill>
          </w14:textFill>
        </w:rPr>
        <w:t>服务范围：</w:t>
      </w:r>
    </w:p>
    <w:p>
      <w:pPr>
        <w:spacing w:line="500" w:lineRule="exact"/>
        <w:rPr>
          <w:rFonts w:hint="default"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eastAsia="zh-CN"/>
          <w14:textFill>
            <w14:solidFill>
              <w14:schemeClr w14:val="tx1"/>
            </w14:solidFill>
          </w14:textFill>
        </w:rPr>
        <w:t>服务内容及范围</w:t>
      </w:r>
    </w:p>
    <w:p>
      <w:pPr>
        <w:spacing w:line="500" w:lineRule="exact"/>
        <w:rPr>
          <w:rFonts w:hint="eastAsia"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eastAsia="zh-CN"/>
          <w14:textFill>
            <w14:solidFill>
              <w14:schemeClr w14:val="tx1"/>
            </w14:solidFill>
          </w14:textFill>
        </w:rPr>
        <w:t>养护段辖区国省干线及农村公路道路路基、路面、路缘石、边坡等的日常养护和零星维修；道路附属设施（包括标牌、标线、机电、交安设施、管理服务设施、绿化景观等）的养护、更换和维修；桥梁、隧道、涵洞的养护和加固修复（不含公路养护大中修工程、水毁工程）。</w:t>
      </w:r>
    </w:p>
    <w:p>
      <w:pPr>
        <w:spacing w:line="500" w:lineRule="exact"/>
        <w:rPr>
          <w:rFonts w:hint="eastAsia"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eastAsia="zh-CN"/>
          <w14:textFill>
            <w14:solidFill>
              <w14:schemeClr w14:val="tx1"/>
            </w14:solidFill>
          </w14:textFill>
        </w:rPr>
        <w:t>具体作业内容</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1.预防性养护</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道路路面开槽灌缝、张贴贴缝带、稀浆封层、薄层罩面、新技术推广等。</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2.修复养护</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2.1路基：处治路堤路床病害，如沉降、桥头跳车、翻浆、开裂滑移等；增设或修复支挡结构物，如挡土墙、抗滑桩等；维修加固失稳边坡；更换安装路缘石、硬化路肩、修复排水设施等；局部路基加高、加宽、裁弯取直等；防雪、防石、防风沙设施的修复养护等；其他。</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2.2路面：改善沥青路面结构强度，如直接加铺、铣刨加铺、翻修加铺或其他各类修复等；水泥路面结构形式改造、破碎板或其他路面病害修复等；整路段砂石、块石、条石路面的结构修复及改善等；配套路面修复完善相关附属设施，如调整标志标线、护栏、路缘石，路口及分隔带开口等；其他。</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2.3桥梁涵洞：桥梁涵洞维修、病害修复，如墩台（基础）、支座、锥坡翼墙、护栏、拉索、调治结构物、径流系统等的维修完善；改建涵洞等；其他。</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2.4下穿隧道：对隧道结构维修、病害修复，如沉降缝、路面、底板、排水堵漏、侧墙等的修复；其他。</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2.5机电：对通信、监控、照明、消防、供配电设施等进行增设、维修或更新；其他（已外包的除外）。</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2.6交安设施：更换或新设标志标牌、防眩板、隔音屏、隔离栅、中央活动门、限高架等；整段路面标线的施划；维修、更换或新设公路护栏、警示桩、道口桩、减速带等；其他。</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2.7管理服务设施：公路养护、管理、服务等的房屋、场地和设施设备的维修、改造、扩建或增设；其他。</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2.8绿化景观：更换、新植行道树及花草等；公路景观提升、路域环境治理等（已外包的除外）。</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3.应急养护</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3.1对自然灾害或其他突发事件造成的障碍物的清理；</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3.2公路突发损毁的抢通、保通、抢修；</w:t>
      </w:r>
    </w:p>
    <w:p>
      <w:pPr>
        <w:spacing w:line="500" w:lineRule="exact"/>
        <w:rPr>
          <w:rFonts w:hint="eastAsia"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3.3突发的经判定可能危及公路通行安全的重大风险的处治。</w:t>
      </w:r>
    </w:p>
    <w:p>
      <w:pPr>
        <w:spacing w:line="500" w:lineRule="exact"/>
        <w:rPr>
          <w:rFonts w:hint="eastAsia" w:ascii="仿宋" w:hAnsi="仿宋" w:eastAsia="仿宋" w:cs="Times New Roman"/>
          <w:b/>
          <w:bCs w:val="0"/>
          <w:color w:val="000000" w:themeColor="text1"/>
          <w:sz w:val="24"/>
          <w:highlight w:val="none"/>
          <w:lang w:eastAsia="zh-CN"/>
          <w14:textFill>
            <w14:solidFill>
              <w14:schemeClr w14:val="tx1"/>
            </w14:solidFill>
          </w14:textFill>
        </w:rPr>
      </w:pPr>
      <w:r>
        <w:rPr>
          <w:rFonts w:hint="eastAsia" w:ascii="仿宋" w:hAnsi="仿宋" w:eastAsia="仿宋" w:cs="Times New Roman"/>
          <w:b/>
          <w:bCs w:val="0"/>
          <w:color w:val="000000" w:themeColor="text1"/>
          <w:sz w:val="24"/>
          <w:highlight w:val="none"/>
          <w:lang w:eastAsia="zh-CN"/>
          <w14:textFill>
            <w14:solidFill>
              <w14:schemeClr w14:val="tx1"/>
            </w14:solidFill>
          </w14:textFill>
        </w:rPr>
        <w:t>服务标准：</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1.供应商按照《公路养护技术规范》（JTG H10—2009）和《成都市普通公路小修保养施工技术规程》、《公路养护工程管理办法》规定的内容、规范和要求实施；公路养护段管理人员对巡查记录的设施损坏情况现场核实后按程序签发维修指令；中标人按照指令完成维修后，由公路养护段管理人员现场收方计量；公路养护段按照公路养护工程定额、同期材料信息价、中标人投标优惠承诺、月考核结果、维修结算审计报告按季支付维修费用。</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2.中标人在项目开工前报送开工报告，开工报告内容应包括：进度、计划、人力、物资安排情况等。公路养护段负责人和现场代表签字批准后，中标人方可进场施工。零星维修项目由公路养护段管理人员经现场核实后对巡查记录的设施损坏情况现场核实后按程序签发维修指令，中标人按照指令完成维修后，由公路养护段管理人员现场收方计量。</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3.项目施工过程中，中标人应按照现行的相关规范进行施工并拍摄相关照片，其中重要的施工工序、隐蔽工程应通知养护段委派现场管理人员确定。施工中涉及到的计量、变更和经济技术签证，须养护段现场代表、中标人项目经理到场查看后确认，并当天签署意见，工程完工后一律不再补签计量、变更和其他经济技术签证。</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4.施工结束后，由公路养护段委派相关人员对施工质量进行抽查，凡质量不合格的要求及时返工或者不予收方计量。施工中，必须按照相关规定规范化施工，规范设置安全设施。</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5.每月对维修施工质量、施工过程的规范等情况进行考核，考核结果作为支付维修费用的一项依据。1年内累计3个月考核不合格的公路养护段有权单方解除合同。</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6.中标供应商根据采购人的指派和要求，对辖区道路及其附属设施进行养护和维修。服务期限内，采购人对所需管养道路有调整、增加或减少的可能，道路养护及维修的范围和工程量将可能根据采购人需要予以调整。采购人不保证中标供应商的用工及维修签证数量。7.本项目的项目经理、技术负责人在一年服务期内不得变更。如果因不可抗力需要变更的，应征得采购人同意后方可变更（提供承诺函）。</w:t>
      </w:r>
    </w:p>
    <w:p>
      <w:pPr>
        <w:spacing w:line="500" w:lineRule="exact"/>
        <w:rPr>
          <w:rFonts w:hint="eastAsia"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8.</w:t>
      </w:r>
      <w:r>
        <w:rPr>
          <w:rFonts w:hint="eastAsia" w:ascii="仿宋" w:hAnsi="仿宋" w:eastAsia="仿宋" w:cs="Times New Roman"/>
          <w:bCs/>
          <w:color w:val="000000" w:themeColor="text1"/>
          <w:sz w:val="24"/>
          <w:highlight w:val="none"/>
          <w:lang w:eastAsia="zh-CN"/>
          <w14:textFill>
            <w14:solidFill>
              <w14:schemeClr w14:val="tx1"/>
            </w14:solidFill>
          </w14:textFill>
        </w:rPr>
        <w:t>施工现场管理要求</w:t>
      </w:r>
    </w:p>
    <w:p>
      <w:pPr>
        <w:spacing w:line="500" w:lineRule="exact"/>
        <w:rPr>
          <w:rFonts w:hint="eastAsia"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8.1</w:t>
      </w:r>
      <w:r>
        <w:rPr>
          <w:rFonts w:hint="eastAsia" w:ascii="仿宋" w:hAnsi="仿宋" w:eastAsia="仿宋" w:cs="Times New Roman"/>
          <w:bCs/>
          <w:color w:val="000000" w:themeColor="text1"/>
          <w:sz w:val="24"/>
          <w:highlight w:val="none"/>
          <w:lang w:eastAsia="zh-CN"/>
          <w14:textFill>
            <w14:solidFill>
              <w14:schemeClr w14:val="tx1"/>
            </w14:solidFill>
          </w14:textFill>
        </w:rPr>
        <w:t>文明施工，围栏作用。严格按照采购人要求，能围栏施工的，必须围栏施工，不能围栏施工的，要设置警示标志。</w:t>
      </w:r>
    </w:p>
    <w:p>
      <w:pPr>
        <w:spacing w:line="500" w:lineRule="exact"/>
        <w:rPr>
          <w:rFonts w:hint="eastAsia"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8.2</w:t>
      </w:r>
      <w:r>
        <w:rPr>
          <w:rFonts w:hint="eastAsia" w:ascii="仿宋" w:hAnsi="仿宋" w:eastAsia="仿宋" w:cs="Times New Roman"/>
          <w:bCs/>
          <w:color w:val="000000" w:themeColor="text1"/>
          <w:sz w:val="24"/>
          <w:highlight w:val="none"/>
          <w:lang w:eastAsia="zh-CN"/>
          <w14:textFill>
            <w14:solidFill>
              <w14:schemeClr w14:val="tx1"/>
            </w14:solidFill>
          </w14:textFill>
        </w:rPr>
        <w:t>现场堆码。施工现场不允许堆码半成品材料、机具，不允许现场搅拌。</w:t>
      </w:r>
    </w:p>
    <w:p>
      <w:pPr>
        <w:spacing w:line="500" w:lineRule="exact"/>
        <w:rPr>
          <w:rFonts w:hint="eastAsia"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8.3</w:t>
      </w:r>
      <w:r>
        <w:rPr>
          <w:rFonts w:hint="eastAsia" w:ascii="仿宋" w:hAnsi="仿宋" w:eastAsia="仿宋" w:cs="Times New Roman"/>
          <w:bCs/>
          <w:color w:val="000000" w:themeColor="text1"/>
          <w:sz w:val="24"/>
          <w:highlight w:val="none"/>
          <w:lang w:eastAsia="zh-CN"/>
          <w14:textFill>
            <w14:solidFill>
              <w14:schemeClr w14:val="tx1"/>
            </w14:solidFill>
          </w14:textFill>
        </w:rPr>
        <w:t>现场秩序。落实专人负责现场秩序管理，疏通交通，保证车辆和行人通行。</w:t>
      </w:r>
    </w:p>
    <w:p>
      <w:pPr>
        <w:spacing w:line="500" w:lineRule="exact"/>
        <w:rPr>
          <w:rFonts w:hint="eastAsia"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8.4</w:t>
      </w:r>
      <w:r>
        <w:rPr>
          <w:rFonts w:hint="eastAsia" w:ascii="仿宋" w:hAnsi="仿宋" w:eastAsia="仿宋" w:cs="Times New Roman"/>
          <w:bCs/>
          <w:color w:val="000000" w:themeColor="text1"/>
          <w:sz w:val="24"/>
          <w:highlight w:val="none"/>
          <w:lang w:eastAsia="zh-CN"/>
          <w14:textFill>
            <w14:solidFill>
              <w14:schemeClr w14:val="tx1"/>
            </w14:solidFill>
          </w14:textFill>
        </w:rPr>
        <w:t>现场卫生。各类弃渣及时收集清运处理，围栏范围外不能堆放弃渣，弃渣运输不能抛洒滴漏污染街道；保证工完场清。</w:t>
      </w:r>
    </w:p>
    <w:p>
      <w:pPr>
        <w:spacing w:line="500" w:lineRule="exact"/>
        <w:rPr>
          <w:rFonts w:hint="eastAsia" w:ascii="仿宋" w:hAnsi="仿宋" w:eastAsia="仿宋" w:cs="Times New Roman"/>
          <w:bCs/>
          <w:color w:val="000000" w:themeColor="text1"/>
          <w:sz w:val="24"/>
          <w:highlight w:val="none"/>
          <w:lang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8.5</w:t>
      </w:r>
      <w:r>
        <w:rPr>
          <w:rFonts w:hint="eastAsia" w:ascii="仿宋" w:hAnsi="仿宋" w:eastAsia="仿宋" w:cs="Times New Roman"/>
          <w:bCs/>
          <w:color w:val="000000" w:themeColor="text1"/>
          <w:sz w:val="24"/>
          <w:highlight w:val="none"/>
          <w:lang w:eastAsia="zh-CN"/>
          <w14:textFill>
            <w14:solidFill>
              <w14:schemeClr w14:val="tx1"/>
            </w14:solidFill>
          </w14:textFill>
        </w:rPr>
        <w:t>现场安全。供应商负责施工现场安全管理，承担施工现场全部安全责任、事故法律责任和经济责任。</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9.漏项工程处理：按照增项处理程序纳入工程结算。</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10.供应商针对本项目的施工，必须达到国家及行业现行技术规范标准，符合国家及行业验收合格标准。</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11工程质量、材料、施工等的特殊要求</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11.1程质量要求：达到公路养护技术规范要求及现行国家规范及质量验收合格标准。</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11.2材料质量要求：满足技术规范及相关质量标准的要求。</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11.3施工要求：符合施工规范及验收标准。</w:t>
      </w:r>
    </w:p>
    <w:p>
      <w:p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11.4安全文明施工要求：满足国家及地方省市有关安全文明施工的要求。</w:t>
      </w:r>
    </w:p>
    <w:p>
      <w:pPr>
        <w:numPr>
          <w:ilvl w:val="0"/>
          <w:numId w:val="4"/>
        </w:num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其他：成交供应商在施工期间应严格遵守国家、省、市有关防火、安全以及文明施工等规定，建立规章制度和防护措施。否则，由此造成的经济和法律责任，均由成交供应商负责。</w:t>
      </w:r>
    </w:p>
    <w:p>
      <w:pPr>
        <w:numPr>
          <w:ilvl w:val="0"/>
          <w:numId w:val="4"/>
        </w:numPr>
        <w:spacing w:line="500" w:lineRule="exact"/>
        <w:rPr>
          <w:rFonts w:hint="eastAsia"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项目人员要求：本项目配备人员应至少包含项目经理、技术负责人、安全员等。</w:t>
      </w:r>
    </w:p>
    <w:p>
      <w:pPr>
        <w:numPr>
          <w:ilvl w:val="0"/>
          <w:numId w:val="4"/>
        </w:numPr>
        <w:spacing w:line="500" w:lineRule="exact"/>
        <w:rPr>
          <w:rFonts w:hint="default" w:ascii="仿宋" w:hAnsi="仿宋" w:eastAsia="仿宋" w:cs="Times New Roman"/>
          <w:bCs/>
          <w:color w:val="000000" w:themeColor="text1"/>
          <w:sz w:val="24"/>
          <w:highlight w:val="none"/>
          <w:lang w:val="en-US" w:eastAsia="zh-CN"/>
          <w14:textFill>
            <w14:solidFill>
              <w14:schemeClr w14:val="tx1"/>
            </w14:solidFill>
          </w14:textFill>
        </w:rPr>
      </w:pPr>
      <w:r>
        <w:rPr>
          <w:rFonts w:hint="eastAsia" w:ascii="仿宋" w:hAnsi="仿宋" w:eastAsia="仿宋" w:cs="Times New Roman"/>
          <w:bCs/>
          <w:color w:val="000000" w:themeColor="text1"/>
          <w:sz w:val="24"/>
          <w:highlight w:val="none"/>
          <w:lang w:val="en-US" w:eastAsia="zh-CN"/>
          <w14:textFill>
            <w14:solidFill>
              <w14:schemeClr w14:val="tx1"/>
            </w14:solidFill>
          </w14:textFill>
        </w:rPr>
        <w:t>施工方案：施工方案应至少包含施工方案与技术措施、质量保证体系与措施、安全管理体系与措施、环境保护体系与措施、项目进度计划与措施。</w:t>
      </w:r>
    </w:p>
    <w:p>
      <w:pPr>
        <w:pStyle w:val="2"/>
        <w:rPr>
          <w:rFonts w:hint="default"/>
          <w:color w:val="000000" w:themeColor="text1"/>
          <w:lang w:val="en-US" w:eastAsia="zh-CN"/>
          <w14:textFill>
            <w14:solidFill>
              <w14:schemeClr w14:val="tx1"/>
            </w14:solidFill>
          </w14:textFill>
        </w:rPr>
      </w:pPr>
    </w:p>
    <w:p>
      <w:pPr>
        <w:rPr>
          <w:rFonts w:hint="eastAsia" w:ascii="仿宋" w:hAnsi="仿宋" w:eastAsia="仿宋"/>
          <w:color w:val="000000" w:themeColor="text1"/>
          <w:sz w:val="36"/>
          <w:szCs w:val="36"/>
          <w:highlight w:val="none"/>
          <w14:textFill>
            <w14:solidFill>
              <w14:schemeClr w14:val="tx1"/>
            </w14:solidFill>
          </w14:textFill>
        </w:rPr>
      </w:pPr>
      <w:bookmarkStart w:id="154" w:name="_Toc24786"/>
      <w:bookmarkStart w:id="155" w:name="_Toc31810"/>
      <w:r>
        <w:rPr>
          <w:rFonts w:hint="eastAsia" w:ascii="仿宋" w:hAnsi="仿宋" w:eastAsia="仿宋"/>
          <w:color w:val="000000" w:themeColor="text1"/>
          <w:sz w:val="36"/>
          <w:szCs w:val="36"/>
          <w:highlight w:val="none"/>
          <w14:textFill>
            <w14:solidFill>
              <w14:schemeClr w14:val="tx1"/>
            </w14:solidFill>
          </w14:textFill>
        </w:rPr>
        <w:br w:type="page"/>
      </w:r>
    </w:p>
    <w:p>
      <w:pPr>
        <w:pStyle w:val="3"/>
        <w:spacing w:line="400" w:lineRule="exact"/>
        <w:jc w:val="center"/>
        <w:rPr>
          <w:rFonts w:ascii="仿宋" w:hAnsi="仿宋" w:eastAsia="仿宋"/>
          <w:color w:val="000000" w:themeColor="text1"/>
          <w:sz w:val="36"/>
          <w:szCs w:val="36"/>
          <w:highlight w:val="none"/>
          <w14:textFill>
            <w14:solidFill>
              <w14:schemeClr w14:val="tx1"/>
            </w14:solidFill>
          </w14:textFill>
        </w:rPr>
      </w:pPr>
      <w:r>
        <w:rPr>
          <w:rFonts w:hint="eastAsia" w:ascii="仿宋" w:hAnsi="仿宋" w:eastAsia="仿宋"/>
          <w:color w:val="000000" w:themeColor="text1"/>
          <w:sz w:val="36"/>
          <w:szCs w:val="36"/>
          <w:highlight w:val="none"/>
          <w14:textFill>
            <w14:solidFill>
              <w14:schemeClr w14:val="tx1"/>
            </w14:solidFill>
          </w14:textFill>
        </w:rPr>
        <w:t>第七章</w:t>
      </w:r>
      <w:r>
        <w:rPr>
          <w:rFonts w:ascii="仿宋" w:hAnsi="仿宋" w:eastAsia="仿宋"/>
          <w:color w:val="000000" w:themeColor="text1"/>
          <w:sz w:val="36"/>
          <w:szCs w:val="36"/>
          <w:highlight w:val="none"/>
          <w14:textFill>
            <w14:solidFill>
              <w14:schemeClr w14:val="tx1"/>
            </w14:solidFill>
          </w14:textFill>
        </w:rPr>
        <w:t xml:space="preserve">  </w:t>
      </w:r>
      <w:r>
        <w:rPr>
          <w:rFonts w:hint="eastAsia" w:ascii="仿宋" w:hAnsi="仿宋" w:eastAsia="仿宋"/>
          <w:color w:val="000000" w:themeColor="text1"/>
          <w:sz w:val="36"/>
          <w:szCs w:val="36"/>
          <w:highlight w:val="none"/>
          <w14:textFill>
            <w14:solidFill>
              <w14:schemeClr w14:val="tx1"/>
            </w14:solidFill>
          </w14:textFill>
        </w:rPr>
        <w:t>评标办法</w:t>
      </w:r>
      <w:bookmarkEnd w:id="154"/>
      <w:bookmarkEnd w:id="155"/>
      <w:bookmarkStart w:id="156" w:name="_Hlt101846155"/>
      <w:bookmarkEnd w:id="156"/>
      <w:bookmarkStart w:id="157" w:name="_Toc217446097"/>
      <w:bookmarkStart w:id="158" w:name="_Toc208849007"/>
      <w:bookmarkStart w:id="159" w:name="_Toc183582280"/>
      <w:bookmarkStart w:id="160" w:name="_Toc183682415"/>
    </w:p>
    <w:p>
      <w:pPr>
        <w:pStyle w:val="4"/>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 xml:space="preserve">1. </w:t>
      </w:r>
      <w:r>
        <w:rPr>
          <w:rFonts w:hint="eastAsia" w:ascii="仿宋" w:hAnsi="仿宋" w:eastAsia="仿宋"/>
          <w:color w:val="000000" w:themeColor="text1"/>
          <w:sz w:val="24"/>
          <w:szCs w:val="24"/>
          <w:highlight w:val="none"/>
          <w14:textFill>
            <w14:solidFill>
              <w14:schemeClr w14:val="tx1"/>
            </w14:solidFill>
          </w14:textFill>
        </w:rPr>
        <w:t>总则</w:t>
      </w:r>
      <w:bookmarkEnd w:id="157"/>
      <w:bookmarkEnd w:id="158"/>
      <w:bookmarkEnd w:id="159"/>
      <w:bookmarkEnd w:id="160"/>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1.1 </w:t>
      </w:r>
      <w:r>
        <w:rPr>
          <w:rFonts w:hint="eastAsia" w:ascii="仿宋" w:hAnsi="仿宋" w:eastAsia="仿宋"/>
          <w:color w:val="000000" w:themeColor="text1"/>
          <w:sz w:val="24"/>
          <w:highlight w:val="none"/>
          <w14:textFill>
            <w14:solidFill>
              <w14:schemeClr w14:val="tx1"/>
            </w14:solidFill>
          </w14:textFill>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1.2 </w:t>
      </w:r>
      <w:r>
        <w:rPr>
          <w:rFonts w:hint="eastAsia" w:ascii="仿宋" w:hAnsi="仿宋" w:eastAsia="仿宋"/>
          <w:color w:val="000000" w:themeColor="text1"/>
          <w:sz w:val="24"/>
          <w:highlight w:val="none"/>
          <w14:textFill>
            <w14:solidFill>
              <w14:schemeClr w14:val="tx1"/>
            </w14:solidFill>
          </w14:textFill>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合格投标人不足三家的，不得评标。</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1.3 </w:t>
      </w:r>
      <w:r>
        <w:rPr>
          <w:rFonts w:hint="eastAsia" w:ascii="仿宋" w:hAnsi="仿宋" w:eastAsia="仿宋"/>
          <w:color w:val="000000" w:themeColor="text1"/>
          <w:sz w:val="24"/>
          <w:highlight w:val="none"/>
          <w14:textFill>
            <w14:solidFill>
              <w14:schemeClr w14:val="tx1"/>
            </w14:solidFill>
          </w14:textFill>
        </w:rPr>
        <w:t>评标工作应遵循公平、公正、科学及择优的原则，并以相同的评标程序和标准对待所有的投标人。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1.4 </w:t>
      </w:r>
      <w:r>
        <w:rPr>
          <w:rFonts w:hint="eastAsia" w:ascii="仿宋" w:hAnsi="仿宋" w:eastAsia="仿宋"/>
          <w:color w:val="000000" w:themeColor="text1"/>
          <w:sz w:val="24"/>
          <w:highlight w:val="none"/>
          <w14:textFill>
            <w14:solidFill>
              <w14:schemeClr w14:val="tx1"/>
            </w14:solidFill>
          </w14:textFill>
        </w:rPr>
        <w:t>评标委员会按照招标文件规定的评标方法和标准进行评标，并独立履行下列职责：</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bookmarkStart w:id="161" w:name="_Toc217446098"/>
      <w:r>
        <w:rPr>
          <w:rFonts w:hint="eastAsia" w:ascii="仿宋" w:hAnsi="仿宋" w:eastAsia="仿宋"/>
          <w:color w:val="000000" w:themeColor="text1"/>
          <w:sz w:val="24"/>
          <w:highlight w:val="none"/>
          <w14:textFill>
            <w14:solidFill>
              <w14:schemeClr w14:val="tx1"/>
            </w14:solidFill>
          </w14:textFill>
        </w:rPr>
        <w:t>（一）熟悉和理解招标文件；</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（二）审查供应商（已通过资格审查）的投标文件是否满足招标文件要求，并作出评价；</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（四）推荐中标候选供应商，或者受采购人委托确定中标供应商；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（五）起草评标报告并进行签署；</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（六）向招标采购单位、财政部门或者其他监督部门报告非法干预评标工作的行为；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（七）法律、法规和规章规定的其他职责。</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1.5 </w:t>
      </w:r>
      <w:r>
        <w:rPr>
          <w:rFonts w:hint="eastAsia" w:ascii="仿宋" w:hAnsi="仿宋" w:eastAsia="仿宋"/>
          <w:color w:val="000000" w:themeColor="text1"/>
          <w:sz w:val="24"/>
          <w:highlight w:val="none"/>
          <w14:textFill>
            <w14:solidFill>
              <w14:schemeClr w14:val="tx1"/>
            </w14:solidFill>
          </w14:textFill>
        </w:rPr>
        <w:t>评标过程独立、保密。投标人非法干预评标过程的行为将导致其投标文件作为无效处理。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1.6 </w:t>
      </w:r>
      <w:r>
        <w:rPr>
          <w:rFonts w:hint="eastAsia" w:ascii="仿宋" w:hAnsi="仿宋" w:eastAsia="仿宋"/>
          <w:color w:val="000000" w:themeColor="text1"/>
          <w:sz w:val="24"/>
          <w:highlight w:val="none"/>
          <w14:textFill>
            <w14:solidFill>
              <w14:schemeClr w14:val="tx1"/>
            </w14:solidFill>
          </w14:textFill>
        </w:rPr>
        <w:t>评标委员会评价投标文件的响应性，对于投标人而言，除评标委员会要求其澄清、说明或者更正而提供的资料外，仅依据投标文件本身的内容，不寻求其他外部证据。</w:t>
      </w:r>
    </w:p>
    <w:p>
      <w:pPr>
        <w:pStyle w:val="4"/>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w:t>
      </w:r>
      <w:r>
        <w:rPr>
          <w:rFonts w:ascii="仿宋" w:hAnsi="仿宋" w:eastAsia="仿宋"/>
          <w:color w:val="000000" w:themeColor="text1"/>
          <w:sz w:val="24"/>
          <w:szCs w:val="24"/>
          <w:highlight w:val="none"/>
          <w14:textFill>
            <w14:solidFill>
              <w14:schemeClr w14:val="tx1"/>
            </w14:solidFill>
          </w14:textFill>
        </w:rPr>
        <w:t xml:space="preserve"> </w:t>
      </w:r>
      <w:r>
        <w:rPr>
          <w:rFonts w:hint="eastAsia" w:ascii="仿宋" w:hAnsi="仿宋" w:eastAsia="仿宋"/>
          <w:color w:val="000000" w:themeColor="text1"/>
          <w:sz w:val="24"/>
          <w:szCs w:val="24"/>
          <w:highlight w:val="none"/>
          <w14:textFill>
            <w14:solidFill>
              <w14:schemeClr w14:val="tx1"/>
            </w14:solidFill>
          </w14:textFill>
        </w:rPr>
        <w:t>评标</w:t>
      </w:r>
      <w:bookmarkEnd w:id="161"/>
      <w:r>
        <w:rPr>
          <w:rFonts w:hint="eastAsia" w:ascii="仿宋" w:hAnsi="仿宋" w:eastAsia="仿宋"/>
          <w:color w:val="000000" w:themeColor="text1"/>
          <w:sz w:val="24"/>
          <w:szCs w:val="24"/>
          <w:highlight w:val="none"/>
          <w14:textFill>
            <w14:solidFill>
              <w14:schemeClr w14:val="tx1"/>
            </w14:solidFill>
          </w14:textFill>
        </w:rPr>
        <w:t>方法</w:t>
      </w:r>
    </w:p>
    <w:p>
      <w:pPr>
        <w:spacing w:line="360" w:lineRule="auto"/>
        <w:ind w:firstLine="480" w:firstLineChars="200"/>
        <w:rPr>
          <w:rFonts w:ascii="仿宋" w:hAnsi="仿宋" w:eastAsia="仿宋"/>
          <w:color w:val="000000" w:themeColor="text1"/>
          <w:sz w:val="24"/>
          <w:highlight w:val="none"/>
          <w14:textFill>
            <w14:solidFill>
              <w14:schemeClr w14:val="tx1"/>
            </w14:solidFill>
          </w14:textFill>
        </w:rPr>
      </w:pPr>
      <w:bookmarkStart w:id="162" w:name="_Toc217446103"/>
      <w:bookmarkStart w:id="163" w:name="_Toc217446099"/>
      <w:r>
        <w:rPr>
          <w:rFonts w:ascii="仿宋" w:hAnsi="仿宋" w:eastAsia="仿宋"/>
          <w:color w:val="000000" w:themeColor="text1"/>
          <w:sz w:val="24"/>
          <w:highlight w:val="none"/>
          <w14:textFill>
            <w14:solidFill>
              <w14:schemeClr w14:val="tx1"/>
            </w14:solidFill>
          </w14:textFill>
        </w:rPr>
        <w:t>2.1本项目评标方法为：</w:t>
      </w:r>
      <w:r>
        <w:rPr>
          <w:rFonts w:hint="eastAsia" w:ascii="仿宋" w:hAnsi="仿宋" w:eastAsia="仿宋"/>
          <w:b/>
          <w:bCs/>
          <w:color w:val="000000" w:themeColor="text1"/>
          <w:sz w:val="24"/>
          <w:highlight w:val="none"/>
          <w14:textFill>
            <w14:solidFill>
              <w14:schemeClr w14:val="tx1"/>
            </w14:solidFill>
          </w14:textFill>
        </w:rPr>
        <w:t>综合评分法</w:t>
      </w:r>
      <w:r>
        <w:rPr>
          <w:rFonts w:hint="eastAsia" w:ascii="仿宋" w:hAnsi="仿宋" w:eastAsia="仿宋"/>
          <w:color w:val="000000" w:themeColor="text1"/>
          <w:sz w:val="24"/>
          <w:highlight w:val="none"/>
          <w14:textFill>
            <w14:solidFill>
              <w14:schemeClr w14:val="tx1"/>
            </w14:solidFill>
          </w14:textFill>
        </w:rPr>
        <w:t>。</w:t>
      </w:r>
    </w:p>
    <w:p>
      <w:pPr>
        <w:pStyle w:val="4"/>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w:t>
      </w:r>
      <w:r>
        <w:rPr>
          <w:rFonts w:ascii="仿宋" w:hAnsi="仿宋" w:eastAsia="仿宋"/>
          <w:color w:val="000000" w:themeColor="text1"/>
          <w:sz w:val="24"/>
          <w:szCs w:val="24"/>
          <w:highlight w:val="none"/>
          <w14:textFill>
            <w14:solidFill>
              <w14:schemeClr w14:val="tx1"/>
            </w14:solidFill>
          </w14:textFill>
        </w:rPr>
        <w:t xml:space="preserve"> </w:t>
      </w:r>
      <w:r>
        <w:rPr>
          <w:rFonts w:hint="eastAsia" w:ascii="仿宋" w:hAnsi="仿宋" w:eastAsia="仿宋"/>
          <w:color w:val="000000" w:themeColor="text1"/>
          <w:sz w:val="24"/>
          <w:szCs w:val="24"/>
          <w:highlight w:val="none"/>
          <w14:textFill>
            <w14:solidFill>
              <w14:schemeClr w14:val="tx1"/>
            </w14:solidFill>
          </w14:textFill>
        </w:rPr>
        <w:t>评标程序</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3.1熟悉和理解招标文件和停止评标。</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（1）招标文件的规定存在歧义、重大缺陷的；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（2）招标文件明显以不合理条件对供应商实行差别待遇或者歧视待遇的；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（6）招标文件将投标人的资格条件列为评分因素的；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（7）招标文件有违反国家其他有关强制性规定的情形。</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3.2符合性检查。</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3.2.1评标委员会依据本招标文件的</w:t>
      </w:r>
      <w:r>
        <w:rPr>
          <w:rFonts w:hint="eastAsia" w:ascii="仿宋" w:hAnsi="仿宋" w:eastAsia="仿宋"/>
          <w:b/>
          <w:bCs/>
          <w:color w:val="000000" w:themeColor="text1"/>
          <w:sz w:val="24"/>
          <w:highlight w:val="none"/>
          <w14:textFill>
            <w14:solidFill>
              <w14:schemeClr w14:val="tx1"/>
            </w14:solidFill>
          </w14:textFill>
        </w:rPr>
        <w:t>实质性要求及无效投标情形</w:t>
      </w:r>
      <w:r>
        <w:rPr>
          <w:rFonts w:hint="eastAsia" w:ascii="仿宋" w:hAnsi="仿宋" w:eastAsia="仿宋"/>
          <w:color w:val="000000" w:themeColor="text1"/>
          <w:sz w:val="24"/>
          <w:highlight w:val="none"/>
          <w14:textFill>
            <w14:solidFill>
              <w14:schemeClr w14:val="tx1"/>
            </w14:solidFill>
          </w14:textFill>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7"/>
        <w:tblW w:w="5435" w:type="pct"/>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2297"/>
        <w:gridCol w:w="4645"/>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000" w:type="pct"/>
            <w:gridSpan w:val="4"/>
            <w:vAlign w:val="center"/>
          </w:tcPr>
          <w:p>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305" w:type="pct"/>
            <w:vAlign w:val="center"/>
          </w:tcPr>
          <w:p>
            <w:pPr>
              <w:tabs>
                <w:tab w:val="left" w:pos="851"/>
              </w:tabs>
              <w:spacing w:line="360" w:lineRule="auto"/>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序号</w:t>
            </w:r>
          </w:p>
        </w:tc>
        <w:tc>
          <w:tcPr>
            <w:tcW w:w="1104" w:type="pct"/>
            <w:vAlign w:val="center"/>
          </w:tcPr>
          <w:p>
            <w:pPr>
              <w:tabs>
                <w:tab w:val="left" w:pos="851"/>
              </w:tabs>
              <w:spacing w:line="360" w:lineRule="auto"/>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招标文件条目</w:t>
            </w:r>
          </w:p>
        </w:tc>
        <w:tc>
          <w:tcPr>
            <w:tcW w:w="2232" w:type="pct"/>
            <w:vAlign w:val="center"/>
          </w:tcPr>
          <w:p>
            <w:pPr>
              <w:tabs>
                <w:tab w:val="left" w:pos="851"/>
              </w:tabs>
              <w:spacing w:line="360" w:lineRule="auto"/>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实质性要求及无效投标情形</w:t>
            </w:r>
          </w:p>
        </w:tc>
        <w:tc>
          <w:tcPr>
            <w:tcW w:w="1358" w:type="pct"/>
            <w:vAlign w:val="center"/>
          </w:tcPr>
          <w:p>
            <w:pPr>
              <w:spacing w:line="360" w:lineRule="auto"/>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p>
        </w:tc>
        <w:tc>
          <w:tcPr>
            <w:tcW w:w="1104" w:type="pct"/>
          </w:tcPr>
          <w:p>
            <w:pPr>
              <w:widowControl/>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招标文件第二章一、投标人须知附表序号1采购预算</w:t>
            </w:r>
          </w:p>
          <w:p>
            <w:pPr>
              <w:rPr>
                <w:rFonts w:ascii="仿宋" w:hAnsi="仿宋" w:eastAsia="仿宋" w:cs="仿宋"/>
                <w:bCs/>
                <w:color w:val="000000" w:themeColor="text1"/>
                <w:sz w:val="24"/>
                <w:highlight w:val="none"/>
                <w14:textFill>
                  <w14:solidFill>
                    <w14:schemeClr w14:val="tx1"/>
                  </w14:solidFill>
                </w14:textFill>
              </w:rPr>
            </w:pPr>
          </w:p>
        </w:tc>
        <w:tc>
          <w:tcPr>
            <w:tcW w:w="2232"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项目清单内</w:t>
            </w:r>
            <w:r>
              <w:rPr>
                <w:rFonts w:hint="eastAsia" w:ascii="仿宋" w:hAnsi="仿宋" w:eastAsia="仿宋" w:cs="仿宋"/>
                <w:bCs/>
                <w:color w:val="000000" w:themeColor="text1"/>
                <w:sz w:val="24"/>
                <w:highlight w:val="none"/>
                <w:lang w:val="en-US" w:eastAsia="zh-CN"/>
                <w14:textFill>
                  <w14:solidFill>
                    <w14:schemeClr w14:val="tx1"/>
                  </w14:solidFill>
                </w14:textFill>
              </w:rPr>
              <w:t>各项</w:t>
            </w:r>
            <w:r>
              <w:rPr>
                <w:rFonts w:hint="eastAsia" w:ascii="仿宋" w:hAnsi="仿宋" w:eastAsia="仿宋" w:cs="仿宋"/>
                <w:bCs/>
                <w:color w:val="000000" w:themeColor="text1"/>
                <w:sz w:val="24"/>
                <w:highlight w:val="none"/>
                <w14:textFill>
                  <w14:solidFill>
                    <w14:schemeClr w14:val="tx1"/>
                  </w14:solidFill>
                </w14:textFill>
              </w:rPr>
              <w:t>单价的</w:t>
            </w:r>
            <w:r>
              <w:rPr>
                <w:rFonts w:hint="eastAsia" w:ascii="仿宋" w:hAnsi="仿宋" w:eastAsia="仿宋" w:cs="仿宋"/>
                <w:bCs/>
                <w:color w:val="000000" w:themeColor="text1"/>
                <w:sz w:val="24"/>
                <w:highlight w:val="none"/>
                <w:lang w:val="en-US" w:eastAsia="zh-CN"/>
                <w14:textFill>
                  <w14:solidFill>
                    <w14:schemeClr w14:val="tx1"/>
                  </w14:solidFill>
                </w14:textFill>
              </w:rPr>
              <w:t>100</w:t>
            </w:r>
            <w:r>
              <w:rPr>
                <w:rFonts w:hint="eastAsia" w:ascii="仿宋" w:hAnsi="仿宋" w:eastAsia="仿宋" w:cs="仿宋"/>
                <w:bCs/>
                <w:color w:val="000000" w:themeColor="text1"/>
                <w:sz w:val="24"/>
                <w:highlight w:val="none"/>
                <w14:textFill>
                  <w14:solidFill>
                    <w14:schemeClr w14:val="tx1"/>
                  </w14:solidFill>
                </w14:textFill>
              </w:rPr>
              <w:t xml:space="preserve"> %为</w:t>
            </w:r>
            <w:r>
              <w:rPr>
                <w:rFonts w:hint="eastAsia" w:ascii="仿宋" w:hAnsi="仿宋" w:eastAsia="仿宋" w:cs="仿宋"/>
                <w:bCs/>
                <w:color w:val="000000" w:themeColor="text1"/>
                <w:sz w:val="24"/>
                <w:highlight w:val="none"/>
                <w:lang w:val="en-US" w:eastAsia="zh-CN"/>
                <w14:textFill>
                  <w14:solidFill>
                    <w14:schemeClr w14:val="tx1"/>
                  </w14:solidFill>
                </w14:textFill>
              </w:rPr>
              <w:t>最高限价</w:t>
            </w:r>
            <w:r>
              <w:rPr>
                <w:rFonts w:hint="eastAsia" w:ascii="仿宋" w:hAnsi="仿宋" w:eastAsia="仿宋" w:cs="仿宋"/>
                <w:bCs/>
                <w:color w:val="000000" w:themeColor="text1"/>
                <w:sz w:val="24"/>
                <w:highlight w:val="none"/>
                <w14:textFill>
                  <w14:solidFill>
                    <w14:schemeClr w14:val="tx1"/>
                  </w14:solidFill>
                </w14:textFill>
              </w:rPr>
              <w:t>（最终以每个单项实际发生的量</w:t>
            </w:r>
            <w:r>
              <w:rPr>
                <w:rFonts w:hint="eastAsia" w:ascii="仿宋" w:hAnsi="仿宋" w:eastAsia="仿宋" w:cs="仿宋"/>
                <w:bCs/>
                <w:color w:val="000000" w:themeColor="text1"/>
                <w:sz w:val="24"/>
                <w:highlight w:val="none"/>
                <w:lang w:val="en-US" w:eastAsia="zh-CN"/>
                <w14:textFill>
                  <w14:solidFill>
                    <w14:schemeClr w14:val="tx1"/>
                  </w14:solidFill>
                </w14:textFill>
              </w:rPr>
              <w:t>审计</w:t>
            </w:r>
            <w:r>
              <w:rPr>
                <w:rFonts w:hint="eastAsia" w:ascii="仿宋" w:hAnsi="仿宋" w:eastAsia="仿宋" w:cs="仿宋"/>
                <w:bCs/>
                <w:color w:val="000000" w:themeColor="text1"/>
                <w:sz w:val="24"/>
                <w:highlight w:val="none"/>
                <w14:textFill>
                  <w14:solidFill>
                    <w14:schemeClr w14:val="tx1"/>
                  </w14:solidFill>
                </w14:textFill>
              </w:rPr>
              <w:t>核算后，按投标报价浮动比例计算出结算价）超过最高限价的报价为无效投标。</w:t>
            </w:r>
          </w:p>
        </w:tc>
        <w:tc>
          <w:tcPr>
            <w:tcW w:w="1358" w:type="pct"/>
          </w:tcPr>
          <w:p>
            <w:pPr>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2</w:t>
            </w:r>
          </w:p>
        </w:tc>
        <w:tc>
          <w:tcPr>
            <w:tcW w:w="1104" w:type="pct"/>
          </w:tcPr>
          <w:p>
            <w:pPr>
              <w:widowControl/>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招标文件第二章一、投标人须知附表序号2不正当竞争预防措施</w:t>
            </w:r>
          </w:p>
          <w:p>
            <w:pPr>
              <w:rPr>
                <w:rFonts w:ascii="仿宋" w:hAnsi="仿宋" w:eastAsia="仿宋" w:cs="仿宋"/>
                <w:bCs/>
                <w:color w:val="000000" w:themeColor="text1"/>
                <w:sz w:val="24"/>
                <w:highlight w:val="none"/>
                <w14:textFill>
                  <w14:solidFill>
                    <w14:schemeClr w14:val="tx1"/>
                  </w14:solidFill>
                </w14:textFill>
              </w:rPr>
            </w:pPr>
          </w:p>
        </w:tc>
        <w:tc>
          <w:tcPr>
            <w:tcW w:w="2232" w:type="pct"/>
          </w:tcPr>
          <w:p>
            <w:pPr>
              <w:pStyle w:val="44"/>
              <w:jc w:val="both"/>
              <w:rPr>
                <w:rFonts w:ascii="仿宋" w:hAnsi="仿宋" w:eastAsia="仿宋" w:cs="仿宋"/>
                <w:bCs/>
                <w:color w:val="000000" w:themeColor="text1"/>
                <w:highlight w:val="none"/>
                <w14:textFill>
                  <w14:solidFill>
                    <w14:schemeClr w14:val="tx1"/>
                  </w14:solidFill>
                </w14:textFill>
              </w:rPr>
            </w:pPr>
            <w:r>
              <w:rPr>
                <w:rFonts w:hint="eastAsia" w:ascii="仿宋" w:hAnsi="仿宋" w:eastAsia="仿宋" w:cs="仿宋"/>
                <w:bCs/>
                <w:color w:val="000000" w:themeColor="text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注：</w:t>
            </w:r>
            <w:r>
              <w:rPr>
                <w:rFonts w:hint="eastAsia" w:ascii="仿宋" w:hAnsi="仿宋" w:eastAsia="仿宋" w:cs="仿宋"/>
                <w:bCs/>
                <w:color w:val="000000" w:themeColor="text1"/>
                <w:sz w:val="24"/>
                <w:highlight w:val="none"/>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color w:val="000000" w:themeColor="text1"/>
                <w:sz w:val="24"/>
                <w:highlight w:val="none"/>
                <w14:textFill>
                  <w14:solidFill>
                    <w14:schemeClr w14:val="tx1"/>
                  </w14:solidFill>
                </w14:textFill>
              </w:rPr>
              <w:t>30分钟，供应商已明确表示澄清、说明完毕的除外</w:t>
            </w:r>
            <w:r>
              <w:rPr>
                <w:rFonts w:hint="eastAsia" w:ascii="仿宋" w:hAnsi="仿宋" w:eastAsia="仿宋" w:cs="仿宋"/>
                <w:bCs/>
                <w:color w:val="000000" w:themeColor="text1"/>
                <w:sz w:val="24"/>
                <w:highlight w:val="none"/>
                <w:lang w:val="zh-CN"/>
                <w14:textFill>
                  <w14:solidFill>
                    <w14:schemeClr w14:val="tx1"/>
                  </w14:solidFill>
                </w14:textFill>
              </w:rPr>
              <w:t>）。如因系统故障（</w:t>
            </w:r>
            <w:r>
              <w:rPr>
                <w:rFonts w:hint="eastAsia" w:ascii="仿宋" w:hAnsi="仿宋" w:eastAsia="仿宋" w:cs="仿宋"/>
                <w:bCs/>
                <w:color w:val="000000" w:themeColor="text1"/>
                <w:sz w:val="24"/>
                <w:highlight w:val="none"/>
                <w:lang w:val="en-US" w:eastAsia="zh-CN"/>
                <w14:textFill>
                  <w14:solidFill>
                    <w14:schemeClr w14:val="tx1"/>
                  </w14:solidFill>
                </w14:textFill>
              </w:rPr>
              <w:t>包括组织场所停电、断网等）</w:t>
            </w:r>
            <w:r>
              <w:rPr>
                <w:rFonts w:hint="eastAsia" w:ascii="仿宋" w:hAnsi="仿宋" w:eastAsia="仿宋" w:cs="仿宋"/>
                <w:bCs/>
                <w:color w:val="000000" w:themeColor="text1"/>
                <w:sz w:val="24"/>
                <w:highlight w:val="none"/>
                <w:lang w:val="zh-CN"/>
                <w14:textFill>
                  <w14:solidFill>
                    <w14:schemeClr w14:val="tx1"/>
                  </w14:solidFill>
                </w14:textFill>
              </w:rPr>
              <w:t>导致系统无法使用的，由投标人按评标委员会的要求进行澄清或者说明。</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上传空白页即可，不对本项上传的材料作符合性审查。若有需要请按评标委员会要求提供书面说明、相关证明材料</w:t>
            </w:r>
            <w:r>
              <w:rPr>
                <w:rFonts w:hint="eastAsia" w:ascii="仿宋" w:hAnsi="仿宋" w:eastAsia="仿宋" w:cs="仿宋"/>
                <w:bCs/>
                <w:color w:val="000000" w:themeColor="text1"/>
                <w:sz w:val="24"/>
                <w:highlight w:val="none"/>
                <w:lang w:val="zh-CN"/>
                <w14:textFill>
                  <w14:solidFill>
                    <w14:schemeClr w14:val="tx1"/>
                  </w14:solidFill>
                </w14:textFill>
              </w:rPr>
              <w:t>（如涉及）</w:t>
            </w:r>
            <w:r>
              <w:rPr>
                <w:rFonts w:hint="eastAsia" w:ascii="仿宋" w:hAnsi="仿宋" w:eastAsia="仿宋" w:cs="仿宋"/>
                <w:bCs/>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w:t>
            </w:r>
          </w:p>
        </w:tc>
        <w:tc>
          <w:tcPr>
            <w:tcW w:w="1104"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招标文件第二章一、投标人须知附表序号3进口产品</w:t>
            </w:r>
          </w:p>
        </w:tc>
        <w:tc>
          <w:tcPr>
            <w:tcW w:w="2232"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Pr>
          <w:p>
            <w:pPr>
              <w:rPr>
                <w:rFonts w:ascii="仿宋" w:hAnsi="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4</w:t>
            </w:r>
          </w:p>
        </w:tc>
        <w:tc>
          <w:tcPr>
            <w:tcW w:w="1104" w:type="pct"/>
          </w:tcPr>
          <w:p>
            <w:pPr>
              <w:spacing w:after="0" w:line="340" w:lineRule="exact"/>
              <w:ind w:right="105" w:rightChars="5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招标文件第二章一、投标人须知附表序号5</w:t>
            </w:r>
            <w:r>
              <w:rPr>
                <w:rFonts w:hint="eastAsia" w:ascii="仿宋" w:hAnsi="仿宋" w:eastAsia="仿宋" w:cs="仿宋"/>
                <w:bCs/>
                <w:color w:val="000000" w:themeColor="text1"/>
                <w:kern w:val="0"/>
                <w:sz w:val="24"/>
                <w:highlight w:val="none"/>
                <w14:textFill>
                  <w14:solidFill>
                    <w14:schemeClr w14:val="tx1"/>
                  </w14:solidFill>
                </w14:textFill>
              </w:rPr>
              <w:t>节能、环保及无线局域网产品政府采购政策</w:t>
            </w:r>
          </w:p>
        </w:tc>
        <w:tc>
          <w:tcPr>
            <w:tcW w:w="2232" w:type="pct"/>
          </w:tcPr>
          <w:p>
            <w:pPr>
              <w:spacing w:after="0" w:line="340" w:lineRule="exact"/>
              <w:ind w:right="105" w:rightChars="5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一、节能、环保产品政府采购政策：</w:t>
            </w:r>
          </w:p>
          <w:p>
            <w:pPr>
              <w:spacing w:after="0" w:line="340" w:lineRule="exact"/>
              <w:ind w:right="105" w:rightChars="5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本项目采购的产品属于品目清单强制采购范围的，供应商应按上述要求提供产品认证证书复印件并加盖供应商单位公章，否则投标无效。</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w:t>
            </w:r>
          </w:p>
        </w:tc>
        <w:tc>
          <w:tcPr>
            <w:tcW w:w="1104"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招标文件第二章一、投标人须知附表序号9合同分包</w:t>
            </w:r>
          </w:p>
        </w:tc>
        <w:tc>
          <w:tcPr>
            <w:tcW w:w="2232" w:type="pct"/>
          </w:tcPr>
          <w:p>
            <w:pPr>
              <w:pStyle w:val="44"/>
              <w:spacing w:line="360" w:lineRule="auto"/>
              <w:ind w:firstLine="240" w:firstLineChars="100"/>
              <w:jc w:val="both"/>
              <w:rPr>
                <w:rFonts w:ascii="仿宋" w:hAnsi="仿宋" w:eastAsia="仿宋" w:cs="仿宋"/>
                <w:bCs/>
                <w:color w:val="000000" w:themeColor="text1"/>
                <w:kern w:val="2"/>
                <w:highlight w:val="none"/>
                <w14:textFill>
                  <w14:solidFill>
                    <w14:schemeClr w14:val="tx1"/>
                  </w14:solidFill>
                </w14:textFill>
              </w:rPr>
            </w:pPr>
            <w:r>
              <w:rPr>
                <w:rFonts w:hint="eastAsia" w:ascii="仿宋" w:hAnsi="仿宋" w:eastAsia="仿宋" w:cs="仿宋"/>
                <w:bCs/>
                <w:color w:val="000000" w:themeColor="text1"/>
                <w:kern w:val="2"/>
                <w:highlight w:val="none"/>
                <w14:textFill>
                  <w14:solidFill>
                    <w14:schemeClr w14:val="tx1"/>
                  </w14:solidFill>
                </w14:textFill>
              </w:rPr>
              <w:t>☑本项目不接受合同分包。</w:t>
            </w:r>
          </w:p>
          <w:p>
            <w:pPr>
              <w:pStyle w:val="44"/>
              <w:spacing w:line="360" w:lineRule="auto"/>
              <w:ind w:firstLine="240" w:firstLineChars="100"/>
              <w:jc w:val="both"/>
              <w:rPr>
                <w:rFonts w:ascii="仿宋" w:hAnsi="仿宋" w:eastAsia="仿宋" w:cs="仿宋"/>
                <w:bCs/>
                <w:color w:val="000000" w:themeColor="text1"/>
                <w:kern w:val="2"/>
                <w:highlight w:val="none"/>
                <w14:textFill>
                  <w14:solidFill>
                    <w14:schemeClr w14:val="tx1"/>
                  </w14:solidFill>
                </w14:textFill>
              </w:rPr>
            </w:pPr>
            <w:r>
              <w:rPr>
                <w:rFonts w:hint="eastAsia" w:ascii="仿宋" w:hAnsi="仿宋" w:eastAsia="仿宋" w:cs="仿宋"/>
                <w:bCs/>
                <w:color w:val="000000" w:themeColor="text1"/>
                <w:kern w:val="2"/>
                <w:highlight w:val="none"/>
                <w14:textFill>
                  <w14:solidFill>
                    <w14:schemeClr w14:val="tx1"/>
                  </w14:solidFill>
                </w14:textFill>
              </w:rPr>
              <w:t>□本项目接受合同分包，具体要求如下：</w:t>
            </w:r>
          </w:p>
          <w:p>
            <w:pPr>
              <w:pStyle w:val="44"/>
              <w:spacing w:line="360" w:lineRule="auto"/>
              <w:ind w:firstLine="240" w:firstLineChars="100"/>
              <w:jc w:val="both"/>
              <w:rPr>
                <w:rFonts w:ascii="仿宋" w:hAnsi="仿宋" w:eastAsia="仿宋" w:cs="仿宋"/>
                <w:bCs/>
                <w:color w:val="000000" w:themeColor="text1"/>
                <w:kern w:val="2"/>
                <w:highlight w:val="none"/>
                <w14:textFill>
                  <w14:solidFill>
                    <w14:schemeClr w14:val="tx1"/>
                  </w14:solidFill>
                </w14:textFill>
              </w:rPr>
            </w:pPr>
            <w:r>
              <w:rPr>
                <w:rFonts w:hint="eastAsia" w:ascii="仿宋" w:hAnsi="仿宋" w:eastAsia="仿宋" w:cs="仿宋"/>
                <w:bCs/>
                <w:color w:val="000000" w:themeColor="text1"/>
                <w:kern w:val="2"/>
                <w:highlight w:val="none"/>
                <w14:textFill>
                  <w14:solidFill>
                    <w14:schemeClr w14:val="tx1"/>
                  </w14:solidFill>
                </w14:textFill>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2.分包履行合同的部分应当为采购项目的非主体、非关键性工作，不属于中标人的主要合同义务。本项目可以分包履行的具体内容、金额或者比例：</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w:t>
            </w:r>
          </w:p>
        </w:tc>
        <w:tc>
          <w:tcPr>
            <w:tcW w:w="1104"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招标文件第二章一、投标人须知附表序号</w:t>
            </w:r>
            <w:r>
              <w:rPr>
                <w:rFonts w:hint="eastAsia" w:ascii="仿宋" w:hAnsi="仿宋" w:eastAsia="仿宋" w:cs="仿宋"/>
                <w:bCs/>
                <w:color w:val="000000" w:themeColor="text1"/>
                <w:sz w:val="24"/>
                <w:highlight w:val="none"/>
                <w:lang w:val="en-US" w:eastAsia="zh-CN"/>
                <w14:textFill>
                  <w14:solidFill>
                    <w14:schemeClr w14:val="tx1"/>
                  </w14:solidFill>
                </w14:textFill>
              </w:rPr>
              <w:t>19</w:t>
            </w:r>
            <w:r>
              <w:rPr>
                <w:rFonts w:hint="eastAsia" w:ascii="仿宋" w:hAnsi="仿宋" w:eastAsia="仿宋" w:cs="仿宋"/>
                <w:bCs/>
                <w:color w:val="000000" w:themeColor="text1"/>
                <w:sz w:val="24"/>
                <w:highlight w:val="none"/>
                <w:lang w:val="zh-CN"/>
                <w14:textFill>
                  <w14:solidFill>
                    <w14:schemeClr w14:val="tx1"/>
                  </w14:solidFill>
                </w14:textFill>
              </w:rPr>
              <w:t>联合体</w:t>
            </w:r>
          </w:p>
        </w:tc>
        <w:tc>
          <w:tcPr>
            <w:tcW w:w="2232" w:type="pct"/>
          </w:tcPr>
          <w:p>
            <w:pPr>
              <w:pStyle w:val="44"/>
              <w:jc w:val="both"/>
              <w:rPr>
                <w:rFonts w:ascii="仿宋" w:hAnsi="仿宋" w:eastAsia="仿宋" w:cs="仿宋"/>
                <w:bCs/>
                <w:color w:val="000000" w:themeColor="text1"/>
                <w:highlight w:val="none"/>
                <w:lang w:val="zh-CN"/>
                <w14:textFill>
                  <w14:solidFill>
                    <w14:schemeClr w14:val="tx1"/>
                  </w14:solidFill>
                </w14:textFill>
              </w:rPr>
            </w:pPr>
            <w:r>
              <w:rPr>
                <w:rFonts w:hint="eastAsia" w:ascii="仿宋" w:hAnsi="仿宋" w:eastAsia="仿宋" w:cs="仿宋"/>
                <w:bCs/>
                <w:color w:val="000000" w:themeColor="text1"/>
                <w:kern w:val="2"/>
                <w:highlight w:val="none"/>
                <w14:textFill>
                  <w14:solidFill>
                    <w14:schemeClr w14:val="tx1"/>
                  </w14:solidFill>
                </w14:textFill>
              </w:rPr>
              <w:t>☑</w:t>
            </w:r>
            <w:r>
              <w:rPr>
                <w:rFonts w:hint="eastAsia" w:ascii="仿宋" w:hAnsi="仿宋" w:eastAsia="仿宋" w:cs="仿宋"/>
                <w:bCs/>
                <w:color w:val="000000" w:themeColor="text1"/>
                <w:highlight w:val="none"/>
                <w:lang w:val="zh-CN"/>
                <w14:textFill>
                  <w14:solidFill>
                    <w14:schemeClr w14:val="tx1"/>
                  </w14:solidFill>
                </w14:textFill>
              </w:rPr>
              <w:t xml:space="preserve">本项目不允许联合体参加    </w:t>
            </w:r>
          </w:p>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□本项目允许联合体参加</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w:t>
            </w:r>
            <w:r>
              <w:rPr>
                <w:rFonts w:hint="eastAsia" w:ascii="仿宋" w:hAnsi="仿宋" w:eastAsia="仿宋" w:cs="仿宋"/>
                <w:bCs/>
                <w:color w:val="000000" w:themeColor="text1"/>
                <w:sz w:val="24"/>
                <w:highlight w:val="none"/>
                <w:lang w:val="zh-CN"/>
                <w14:textFill>
                  <w14:solidFill>
                    <w14:schemeClr w14:val="tx1"/>
                  </w14:solidFill>
                </w14:textFill>
              </w:rPr>
              <w:t>第二章</w:t>
            </w:r>
            <w:r>
              <w:rPr>
                <w:rFonts w:hint="eastAsia" w:ascii="仿宋" w:hAnsi="仿宋" w:eastAsia="仿宋" w:cs="仿宋"/>
                <w:bCs/>
                <w:color w:val="000000" w:themeColor="text1"/>
                <w:sz w:val="24"/>
                <w:highlight w:val="none"/>
                <w14:textFill>
                  <w14:solidFill>
                    <w14:schemeClr w14:val="tx1"/>
                  </w14:solidFill>
                </w14:textFill>
              </w:rPr>
              <w:t>4.</w:t>
            </w:r>
            <w:r>
              <w:rPr>
                <w:rFonts w:hint="eastAsia" w:ascii="仿宋" w:hAnsi="仿宋" w:eastAsia="仿宋" w:cs="仿宋"/>
                <w:bCs/>
                <w:color w:val="000000" w:themeColor="text1"/>
                <w:sz w:val="24"/>
                <w:highlight w:val="none"/>
                <w:lang w:val="zh-CN"/>
                <w14:textFill>
                  <w14:solidFill>
                    <w14:schemeClr w14:val="tx1"/>
                  </w14:solidFill>
                </w14:textFill>
              </w:rPr>
              <w:t>投标费用</w:t>
            </w:r>
          </w:p>
        </w:tc>
        <w:tc>
          <w:tcPr>
            <w:tcW w:w="2232"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投标人参加投标的有关费用由投标人自行承担。</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w:t>
            </w:r>
            <w:r>
              <w:rPr>
                <w:rFonts w:hint="eastAsia" w:ascii="仿宋" w:hAnsi="仿宋" w:eastAsia="仿宋" w:cs="仿宋"/>
                <w:bCs/>
                <w:color w:val="000000" w:themeColor="text1"/>
                <w:sz w:val="24"/>
                <w:highlight w:val="none"/>
                <w:lang w:val="zh-CN"/>
                <w14:textFill>
                  <w14:solidFill>
                    <w14:schemeClr w14:val="tx1"/>
                  </w14:solidFill>
                </w14:textFill>
              </w:rPr>
              <w:t>第二章5.充分、公平竞争保障措施</w:t>
            </w:r>
          </w:p>
        </w:tc>
        <w:tc>
          <w:tcPr>
            <w:tcW w:w="2232" w:type="pct"/>
          </w:tcPr>
          <w:p>
            <w:pPr>
              <w:pStyle w:val="45"/>
              <w:spacing w:line="46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 xml:space="preserve">5.1 </w:t>
            </w:r>
            <w:r>
              <w:rPr>
                <w:rFonts w:hint="eastAsia" w:ascii="仿宋" w:hAnsi="仿宋" w:eastAsia="仿宋"/>
                <w:b/>
                <w:color w:val="000000" w:themeColor="text1"/>
                <w:sz w:val="24"/>
                <w:highlight w:val="none"/>
                <w14:textFill>
                  <w14:solidFill>
                    <w14:schemeClr w14:val="tx1"/>
                  </w14:solidFill>
                </w14:textFill>
              </w:rPr>
              <w:t>利害关系供应商处理。</w:t>
            </w:r>
            <w:r>
              <w:rPr>
                <w:rFonts w:hint="eastAsia" w:ascii="仿宋" w:hAnsi="仿宋" w:eastAsia="仿宋"/>
                <w:color w:val="000000" w:themeColor="text1"/>
                <w:sz w:val="24"/>
                <w:highlight w:val="none"/>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5"/>
              <w:spacing w:line="46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 xml:space="preserve">5.2 </w:t>
            </w:r>
            <w:r>
              <w:rPr>
                <w:rFonts w:hint="eastAsia" w:ascii="仿宋" w:hAnsi="仿宋" w:eastAsia="仿宋"/>
                <w:b/>
                <w:color w:val="000000" w:themeColor="text1"/>
                <w:sz w:val="24"/>
                <w:highlight w:val="none"/>
                <w14:textFill>
                  <w14:solidFill>
                    <w14:schemeClr w14:val="tx1"/>
                  </w14:solidFill>
                </w14:textFill>
              </w:rPr>
              <w:t>前期参与供应商处理。</w:t>
            </w:r>
            <w:r>
              <w:rPr>
                <w:rFonts w:hint="eastAsia" w:ascii="仿宋" w:hAnsi="仿宋" w:eastAsia="仿宋"/>
                <w:color w:val="000000" w:themeColor="text1"/>
                <w:sz w:val="24"/>
                <w:highlight w:val="none"/>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5"/>
              <w:spacing w:line="460" w:lineRule="exact"/>
              <w:ind w:left="1" w:firstLine="480" w:firstLineChars="200"/>
              <w:rPr>
                <w:rFonts w:ascii="仿宋" w:hAnsi="仿宋" w:eastAsia="仿宋" w:cs="仿宋"/>
                <w:bCs/>
                <w:color w:val="000000" w:themeColor="text1"/>
                <w:sz w:val="24"/>
                <w:szCs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 xml:space="preserve">5.3 </w:t>
            </w:r>
            <w:r>
              <w:rPr>
                <w:rFonts w:hint="eastAsia" w:ascii="仿宋" w:hAnsi="仿宋" w:eastAsia="仿宋"/>
                <w:b/>
                <w:color w:val="000000" w:themeColor="text1"/>
                <w:sz w:val="24"/>
                <w:highlight w:val="none"/>
                <w14:textFill>
                  <w14:solidFill>
                    <w14:schemeClr w14:val="tx1"/>
                  </w14:solidFill>
                </w14:textFill>
              </w:rPr>
              <w:t>利害关系代理人处理。</w:t>
            </w:r>
            <w:r>
              <w:rPr>
                <w:rFonts w:hint="eastAsia" w:ascii="仿宋" w:hAnsi="仿宋" w:eastAsia="仿宋"/>
                <w:color w:val="000000" w:themeColor="text1"/>
                <w:sz w:val="24"/>
                <w:highlight w:val="none"/>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9</w:t>
            </w:r>
          </w:p>
        </w:tc>
        <w:tc>
          <w:tcPr>
            <w:tcW w:w="1104"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w:t>
            </w:r>
            <w:r>
              <w:rPr>
                <w:rFonts w:hint="eastAsia" w:ascii="仿宋" w:hAnsi="仿宋" w:eastAsia="仿宋" w:cs="仿宋"/>
                <w:bCs/>
                <w:color w:val="000000" w:themeColor="text1"/>
                <w:sz w:val="24"/>
                <w:highlight w:val="none"/>
                <w:lang w:val="zh-CN"/>
                <w14:textFill>
                  <w14:solidFill>
                    <w14:schemeClr w14:val="tx1"/>
                  </w14:solidFill>
                </w14:textFill>
              </w:rPr>
              <w:t>第二章10．计量单位</w:t>
            </w:r>
          </w:p>
        </w:tc>
        <w:tc>
          <w:tcPr>
            <w:tcW w:w="2232"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除招标文件中另有规定外，本次采购项目所有合同项下的投标均采用国家法定的计量单位。</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不对本项上传的材料作符合性审查，</w:t>
            </w:r>
            <w:r>
              <w:rPr>
                <w:rFonts w:hint="eastAsia" w:ascii="仿宋" w:hAnsi="仿宋" w:eastAsia="仿宋" w:cs="仿宋"/>
                <w:bCs/>
                <w:color w:val="000000" w:themeColor="text1"/>
                <w:sz w:val="24"/>
                <w:highlight w:val="none"/>
                <w14:textFill>
                  <w14:solidFill>
                    <w14:schemeClr w14:val="tx1"/>
                  </w14:solidFill>
                </w14:textFill>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r>
              <w:rPr>
                <w:rFonts w:hint="eastAsia" w:ascii="仿宋" w:hAnsi="仿宋" w:eastAsia="仿宋" w:cs="仿宋"/>
                <w:bCs/>
                <w:color w:val="000000" w:themeColor="text1"/>
                <w:sz w:val="24"/>
                <w:highlight w:val="none"/>
                <w:lang w:val="en-US" w:eastAsia="zh-CN"/>
                <w14:textFill>
                  <w14:solidFill>
                    <w14:schemeClr w14:val="tx1"/>
                  </w14:solidFill>
                </w14:textFill>
              </w:rPr>
              <w:t>0</w:t>
            </w:r>
          </w:p>
        </w:tc>
        <w:tc>
          <w:tcPr>
            <w:tcW w:w="1104"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招标文件第二章11. 投标货币</w:t>
            </w:r>
          </w:p>
        </w:tc>
        <w:tc>
          <w:tcPr>
            <w:tcW w:w="2232"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本次招标项目的投标均以人民币报价。</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不对本项上传的材料作符合性审查，</w:t>
            </w:r>
            <w:r>
              <w:rPr>
                <w:rFonts w:hint="eastAsia" w:ascii="仿宋" w:hAnsi="仿宋" w:eastAsia="仿宋" w:cs="仿宋"/>
                <w:bCs/>
                <w:color w:val="000000" w:themeColor="text1"/>
                <w:sz w:val="24"/>
                <w:highlight w:val="none"/>
                <w14:textFill>
                  <w14:solidFill>
                    <w14:schemeClr w14:val="tx1"/>
                  </w14:solidFill>
                </w14:textFill>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r>
              <w:rPr>
                <w:rFonts w:hint="eastAsia" w:ascii="仿宋" w:hAnsi="仿宋" w:eastAsia="仿宋" w:cs="仿宋"/>
                <w:bCs/>
                <w:color w:val="000000" w:themeColor="text1"/>
                <w:sz w:val="24"/>
                <w:highlight w:val="none"/>
                <w:lang w:val="en-US" w:eastAsia="zh-CN"/>
                <w14:textFill>
                  <w14:solidFill>
                    <w14:schemeClr w14:val="tx1"/>
                  </w14:solidFill>
                </w14:textFill>
              </w:rPr>
              <w:t>1</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招标文件第二章13. 知识产权</w:t>
            </w:r>
          </w:p>
        </w:tc>
        <w:tc>
          <w:tcPr>
            <w:tcW w:w="2232"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13.2 采购人享有本项目实施过程中产生的知识成果及知识产权。</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 xml:space="preserve">13.4 如采用投标人所不拥有的知识产权，则在投标报价中必须包括合法获取该知识产权的相关费用。 </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r>
              <w:rPr>
                <w:rFonts w:hint="eastAsia" w:ascii="仿宋" w:hAnsi="仿宋" w:eastAsia="仿宋" w:cs="仿宋"/>
                <w:bCs/>
                <w:color w:val="000000" w:themeColor="text1"/>
                <w:sz w:val="24"/>
                <w:highlight w:val="none"/>
                <w:lang w:val="en-US" w:eastAsia="zh-CN"/>
                <w14:textFill>
                  <w14:solidFill>
                    <w14:schemeClr w14:val="tx1"/>
                  </w14:solidFill>
                </w14:textFill>
              </w:rPr>
              <w:t>2</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招标文件第二章14．投标文件的组成，其他响应性投标文件（一）报价部分</w:t>
            </w:r>
          </w:p>
        </w:tc>
        <w:tc>
          <w:tcPr>
            <w:tcW w:w="2232"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2、本次招标报价要求：</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（1）投标人的报价是投标人响应招标项目要求的全部工作内容的价格体现，包括投标人完成本项目所需的一切费用。</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（3）在本次投标之前一周年内，投标人本次投标中对同一品牌同一型号相同配置的产品报价与其在中国境内其他地方的最低报价比例不得高于20%。</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r>
              <w:rPr>
                <w:rFonts w:hint="eastAsia" w:ascii="仿宋" w:hAnsi="仿宋" w:eastAsia="仿宋" w:cs="仿宋"/>
                <w:bCs/>
                <w:color w:val="000000" w:themeColor="text1"/>
                <w:sz w:val="24"/>
                <w:highlight w:val="none"/>
                <w:lang w:val="en-US" w:eastAsia="zh-CN"/>
                <w14:textFill>
                  <w14:solidFill>
                    <w14:schemeClr w14:val="tx1"/>
                  </w14:solidFill>
                </w14:textFill>
              </w:rPr>
              <w:t>3</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招标文件第二章16．投标有效期</w:t>
            </w:r>
          </w:p>
          <w:p>
            <w:pPr>
              <w:rPr>
                <w:rFonts w:ascii="仿宋" w:hAnsi="仿宋" w:eastAsia="仿宋" w:cs="仿宋"/>
                <w:bCs/>
                <w:color w:val="000000" w:themeColor="text1"/>
                <w:sz w:val="24"/>
                <w:highlight w:val="none"/>
                <w:lang w:val="zh-CN"/>
                <w14:textFill>
                  <w14:solidFill>
                    <w14:schemeClr w14:val="tx1"/>
                  </w14:solidFill>
                </w14:textFill>
              </w:rPr>
            </w:pPr>
          </w:p>
        </w:tc>
        <w:tc>
          <w:tcPr>
            <w:tcW w:w="2232"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16.1 本项目投标有效期为投标截止时间届满后</w:t>
            </w:r>
            <w:r>
              <w:rPr>
                <w:rFonts w:hint="eastAsia" w:ascii="仿宋" w:hAnsi="仿宋" w:eastAsia="仿宋" w:cs="仿宋"/>
                <w:bCs/>
                <w:color w:val="000000" w:themeColor="text1"/>
                <w:sz w:val="24"/>
                <w:highlight w:val="none"/>
                <w:lang w:val="en-US" w:eastAsia="zh-CN"/>
                <w14:textFill>
                  <w14:solidFill>
                    <w14:schemeClr w14:val="tx1"/>
                  </w14:solidFill>
                </w14:textFill>
              </w:rPr>
              <w:t>120</w:t>
            </w:r>
            <w:r>
              <w:rPr>
                <w:rFonts w:hint="eastAsia" w:ascii="仿宋" w:hAnsi="仿宋" w:eastAsia="仿宋" w:cs="仿宋"/>
                <w:bCs/>
                <w:color w:val="000000" w:themeColor="text1"/>
                <w:sz w:val="24"/>
                <w:highlight w:val="none"/>
                <w:lang w:val="zh-CN"/>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rPr>
                <w:rFonts w:ascii="仿宋" w:hAnsi="仿宋" w:eastAsia="仿宋" w:cs="仿宋"/>
                <w:bCs/>
                <w:color w:val="000000" w:themeColor="text1"/>
                <w:sz w:val="24"/>
                <w:highlight w:val="none"/>
                <w:lang w:val="zh-CN"/>
                <w14:textFill>
                  <w14:solidFill>
                    <w14:schemeClr w14:val="tx1"/>
                  </w14:solidFill>
                </w14:textFill>
              </w:rPr>
            </w:pP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r>
              <w:rPr>
                <w:rFonts w:hint="eastAsia" w:ascii="仿宋" w:hAnsi="仿宋" w:eastAsia="仿宋" w:cs="仿宋"/>
                <w:bCs/>
                <w:color w:val="000000" w:themeColor="text1"/>
                <w:sz w:val="24"/>
                <w:highlight w:val="none"/>
                <w:lang w:val="en-US" w:eastAsia="zh-CN"/>
                <w14:textFill>
                  <w14:solidFill>
                    <w14:schemeClr w14:val="tx1"/>
                  </w14:solidFill>
                </w14:textFill>
              </w:rPr>
              <w:t>4</w:t>
            </w:r>
          </w:p>
        </w:tc>
        <w:tc>
          <w:tcPr>
            <w:tcW w:w="1104" w:type="pct"/>
          </w:tcPr>
          <w:p>
            <w:pPr>
              <w:tabs>
                <w:tab w:val="left" w:pos="7665"/>
              </w:tabs>
              <w:spacing w:line="40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招标文件第二章17．投标文件的制作和签章、加密</w:t>
            </w:r>
          </w:p>
          <w:p>
            <w:pPr>
              <w:rPr>
                <w:rFonts w:ascii="仿宋" w:hAnsi="仿宋" w:eastAsia="仿宋" w:cs="仿宋"/>
                <w:bCs/>
                <w:color w:val="000000" w:themeColor="text1"/>
                <w:sz w:val="24"/>
                <w:highlight w:val="none"/>
                <w:lang w:val="zh-CN"/>
                <w14:textFill>
                  <w14:solidFill>
                    <w14:schemeClr w14:val="tx1"/>
                  </w14:solidFill>
                </w14:textFill>
              </w:rPr>
            </w:pPr>
          </w:p>
        </w:tc>
        <w:tc>
          <w:tcPr>
            <w:tcW w:w="2232" w:type="pct"/>
          </w:tcPr>
          <w:p>
            <w:pPr>
              <w:tabs>
                <w:tab w:val="left" w:pos="7665"/>
              </w:tabs>
              <w:spacing w:line="400" w:lineRule="exact"/>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17.2 资格性投标文件、其他响应性投标文件封面均应加盖投标人（法定名称）电子印章，不得使用投标人专用章（如经济合同章、投标专用章等）或下属单位印章代替。</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w:t>
            </w:r>
            <w:r>
              <w:rPr>
                <w:rFonts w:hint="eastAsia" w:ascii="仿宋" w:hAnsi="仿宋" w:eastAsia="仿宋" w:cs="仿宋"/>
                <w:color w:val="000000" w:themeColor="text1"/>
                <w:sz w:val="24"/>
                <w:szCs w:val="28"/>
                <w:highlight w:val="none"/>
                <w14:textFill>
                  <w14:solidFill>
                    <w14:schemeClr w14:val="tx1"/>
                  </w14:solidFill>
                </w14:textFill>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ascii="仿宋" w:hAnsi="仿宋" w:eastAsia="仿宋" w:cs="仿宋"/>
                <w:bCs/>
                <w:color w:val="000000" w:themeColor="text1"/>
                <w:sz w:val="24"/>
                <w:highlight w:val="none"/>
                <w14:textFill>
                  <w14:solidFill>
                    <w14:schemeClr w14:val="tx1"/>
                  </w14:solidFill>
                </w14:textFill>
              </w:rPr>
            </w:pPr>
          </w:p>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r>
              <w:rPr>
                <w:rFonts w:hint="eastAsia" w:ascii="仿宋" w:hAnsi="仿宋" w:eastAsia="仿宋" w:cs="仿宋"/>
                <w:bCs/>
                <w:color w:val="000000" w:themeColor="text1"/>
                <w:sz w:val="24"/>
                <w:highlight w:val="none"/>
                <w:lang w:val="en-US" w:eastAsia="zh-CN"/>
                <w14:textFill>
                  <w14:solidFill>
                    <w14:schemeClr w14:val="tx1"/>
                  </w14:solidFill>
                </w14:textFill>
              </w:rPr>
              <w:t>5</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招标文件第二章27.合同分包</w:t>
            </w:r>
          </w:p>
        </w:tc>
        <w:tc>
          <w:tcPr>
            <w:tcW w:w="2232"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27.1本项目合同接受分包与否，以“投标人须知附表”勾选项为准。</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27.2 中小企业依据《政府采购促进中小企业发展管理办法》（财库〔2020〕46号）规定的政策获取政府采购合同后，小型、微型企业不得分包或转包给大型、中型企业，中型企业不得分包或转包给大型企业。</w:t>
            </w:r>
          </w:p>
          <w:p>
            <w:pPr>
              <w:rPr>
                <w:rFonts w:ascii="仿宋" w:hAnsi="仿宋" w:eastAsia="仿宋" w:cs="仿宋"/>
                <w:bCs/>
                <w:color w:val="000000" w:themeColor="text1"/>
                <w:sz w:val="24"/>
                <w:highlight w:val="none"/>
                <w:lang w:val="zh-CN"/>
                <w14:textFill>
                  <w14:solidFill>
                    <w14:schemeClr w14:val="tx1"/>
                  </w14:solidFill>
                </w14:textFill>
              </w:rPr>
            </w:pP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r>
              <w:rPr>
                <w:rFonts w:hint="eastAsia" w:ascii="仿宋" w:hAnsi="仿宋" w:eastAsia="仿宋" w:cs="仿宋"/>
                <w:bCs/>
                <w:color w:val="000000" w:themeColor="text1"/>
                <w:sz w:val="24"/>
                <w:highlight w:val="none"/>
                <w:lang w:val="en-US" w:eastAsia="zh-CN"/>
                <w14:textFill>
                  <w14:solidFill>
                    <w14:schemeClr w14:val="tx1"/>
                  </w14:solidFill>
                </w14:textFill>
              </w:rPr>
              <w:t>6</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招标文件第二章2</w:t>
            </w:r>
            <w:r>
              <w:rPr>
                <w:rFonts w:hint="eastAsia" w:ascii="仿宋" w:hAnsi="仿宋" w:eastAsia="仿宋" w:cs="仿宋"/>
                <w:bCs/>
                <w:color w:val="000000" w:themeColor="text1"/>
                <w:sz w:val="24"/>
                <w:highlight w:val="none"/>
                <w14:textFill>
                  <w14:solidFill>
                    <w14:schemeClr w14:val="tx1"/>
                  </w14:solidFill>
                </w14:textFill>
              </w:rPr>
              <w:t>8</w:t>
            </w:r>
            <w:r>
              <w:rPr>
                <w:rFonts w:hint="eastAsia" w:ascii="仿宋" w:hAnsi="仿宋" w:eastAsia="仿宋" w:cs="仿宋"/>
                <w:bCs/>
                <w:color w:val="000000" w:themeColor="text1"/>
                <w:sz w:val="24"/>
                <w:highlight w:val="none"/>
                <w:lang w:val="zh-CN"/>
                <w14:textFill>
                  <w14:solidFill>
                    <w14:schemeClr w14:val="tx1"/>
                  </w14:solidFill>
                </w14:textFill>
              </w:rPr>
              <w:t>.合同分包</w:t>
            </w:r>
          </w:p>
        </w:tc>
        <w:tc>
          <w:tcPr>
            <w:tcW w:w="2232"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28.合同转包</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中标人转包的，视同拒绝履行政府采购合同义务，将依法追究法律责任。</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r>
              <w:rPr>
                <w:rFonts w:hint="eastAsia" w:ascii="仿宋" w:hAnsi="仿宋" w:eastAsia="仿宋" w:cs="仿宋"/>
                <w:bCs/>
                <w:color w:val="000000" w:themeColor="text1"/>
                <w:sz w:val="24"/>
                <w:highlight w:val="none"/>
                <w:lang w:val="en-US" w:eastAsia="zh-CN"/>
                <w14:textFill>
                  <w14:solidFill>
                    <w14:schemeClr w14:val="tx1"/>
                  </w14:solidFill>
                </w14:textFill>
              </w:rPr>
              <w:t>7</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招标文件第二章30. 履约保证金</w:t>
            </w:r>
          </w:p>
        </w:tc>
        <w:tc>
          <w:tcPr>
            <w:tcW w:w="2232" w:type="pct"/>
          </w:tcPr>
          <w:p>
            <w:pPr>
              <w:spacing w:line="40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30.1 中标人应在合同签订之前交纳招标文件规定数额的履约保证金。</w:t>
            </w:r>
          </w:p>
          <w:p>
            <w:pPr>
              <w:spacing w:line="400" w:lineRule="exact"/>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30.2 如果中标人在规定的合同签订时间内，没有按照招标文件的规定交纳履约保证金，且又无正当理由的，将视为放弃中标。</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r>
              <w:rPr>
                <w:rFonts w:hint="eastAsia" w:ascii="仿宋" w:hAnsi="仿宋" w:eastAsia="仿宋" w:cs="仿宋"/>
                <w:bCs/>
                <w:color w:val="000000" w:themeColor="text1"/>
                <w:sz w:val="24"/>
                <w:highlight w:val="none"/>
                <w:lang w:val="en-US" w:eastAsia="zh-CN"/>
                <w14:textFill>
                  <w14:solidFill>
                    <w14:schemeClr w14:val="tx1"/>
                  </w14:solidFill>
                </w14:textFill>
              </w:rPr>
              <w:t>8</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w:t>
            </w:r>
            <w:r>
              <w:rPr>
                <w:rFonts w:hint="eastAsia" w:ascii="仿宋" w:hAnsi="仿宋" w:eastAsia="仿宋" w:cs="仿宋"/>
                <w:bCs/>
                <w:color w:val="000000" w:themeColor="text1"/>
                <w:sz w:val="24"/>
                <w:highlight w:val="none"/>
                <w14:textFill>
                  <w14:solidFill>
                    <w14:schemeClr w14:val="tx1"/>
                  </w14:solidFill>
                </w14:textFill>
              </w:rPr>
              <w:t>41</w:t>
            </w:r>
          </w:p>
        </w:tc>
        <w:tc>
          <w:tcPr>
            <w:tcW w:w="2232"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国家或行业主管部门对采购产品的技术标准、质量标准和资格资质条件等有强制性规定的，必须符合其要求。</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trPr>
        <w:tc>
          <w:tcPr>
            <w:tcW w:w="305" w:type="pct"/>
          </w:tcPr>
          <w:p>
            <w:pPr>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19</w:t>
            </w:r>
          </w:p>
        </w:tc>
        <w:tc>
          <w:tcPr>
            <w:tcW w:w="1104" w:type="pct"/>
          </w:tcPr>
          <w:p>
            <w:pPr>
              <w:spacing w:line="50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招标文件第六章招标项目技术、服务、政府采购合同内容条款及其他商务要求</w:t>
            </w:r>
          </w:p>
        </w:tc>
        <w:tc>
          <w:tcPr>
            <w:tcW w:w="2232" w:type="pct"/>
          </w:tcPr>
          <w:p>
            <w:pPr>
              <w:spacing w:line="500" w:lineRule="exact"/>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商务应答表需逐条响应。</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投标人按照招标文件第三章格式2-6填写，评标委员会根据上传内容评审。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2</w:t>
            </w:r>
            <w:r>
              <w:rPr>
                <w:rFonts w:hint="eastAsia" w:ascii="仿宋" w:hAnsi="仿宋" w:eastAsia="仿宋" w:cs="仿宋"/>
                <w:bCs/>
                <w:color w:val="000000" w:themeColor="text1"/>
                <w:sz w:val="24"/>
                <w:highlight w:val="none"/>
                <w:lang w:val="en-US" w:eastAsia="zh-CN"/>
                <w14:textFill>
                  <w14:solidFill>
                    <w14:schemeClr w14:val="tx1"/>
                  </w14:solidFill>
                </w14:textFill>
              </w:rPr>
              <w:t>0</w:t>
            </w:r>
          </w:p>
        </w:tc>
        <w:tc>
          <w:tcPr>
            <w:tcW w:w="1104" w:type="pct"/>
          </w:tcPr>
          <w:p>
            <w:pPr>
              <w:spacing w:line="500" w:lineRule="exact"/>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招标文件第六章招标项目技术、服务、政府采购合同内容条款及其他商务要求</w:t>
            </w:r>
          </w:p>
        </w:tc>
        <w:tc>
          <w:tcPr>
            <w:tcW w:w="2232" w:type="pct"/>
          </w:tcPr>
          <w:p>
            <w:pPr>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服务应答表需逐条响应。</w:t>
            </w: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投标人按照招标文件第三章格式2-9填写，评标委员会根据上传内容评审。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2</w:t>
            </w:r>
            <w:r>
              <w:rPr>
                <w:rFonts w:hint="eastAsia" w:ascii="仿宋" w:hAnsi="仿宋" w:eastAsia="仿宋" w:cs="仿宋"/>
                <w:bCs/>
                <w:color w:val="000000" w:themeColor="text1"/>
                <w:sz w:val="24"/>
                <w:highlight w:val="none"/>
                <w:lang w:val="en-US" w:eastAsia="zh-CN"/>
                <w14:textFill>
                  <w14:solidFill>
                    <w14:schemeClr w14:val="tx1"/>
                  </w14:solidFill>
                </w14:textFill>
              </w:rPr>
              <w:t>1</w:t>
            </w:r>
          </w:p>
        </w:tc>
        <w:tc>
          <w:tcPr>
            <w:tcW w:w="1104" w:type="pct"/>
          </w:tcPr>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招标文件第二章14．投标文件的组成，其他响应性投标文件（一）报价部分</w:t>
            </w:r>
          </w:p>
        </w:tc>
        <w:tc>
          <w:tcPr>
            <w:tcW w:w="2232" w:type="pct"/>
          </w:tcPr>
          <w:p>
            <w:pPr>
              <w:numPr>
                <w:ilvl w:val="0"/>
                <w:numId w:val="5"/>
              </w:numP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本次招标报价要求：</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（2）投标人每种</w:t>
            </w:r>
            <w:r>
              <w:rPr>
                <w:rFonts w:hint="eastAsia" w:ascii="仿宋" w:hAnsi="仿宋" w:eastAsia="仿宋" w:cs="仿宋"/>
                <w:bCs/>
                <w:color w:val="000000" w:themeColor="text1"/>
                <w:sz w:val="24"/>
                <w:highlight w:val="none"/>
                <w:lang w:val="en-US" w:eastAsia="zh-CN"/>
                <w14:textFill>
                  <w14:solidFill>
                    <w14:schemeClr w14:val="tx1"/>
                  </w14:solidFill>
                </w14:textFill>
              </w:rPr>
              <w:t>服务、</w:t>
            </w:r>
            <w:r>
              <w:rPr>
                <w:rFonts w:hint="eastAsia" w:ascii="仿宋" w:hAnsi="仿宋" w:eastAsia="仿宋" w:cs="仿宋"/>
                <w:bCs/>
                <w:color w:val="000000" w:themeColor="text1"/>
                <w:sz w:val="24"/>
                <w:highlight w:val="none"/>
                <w:lang w:val="zh-CN"/>
                <w14:textFill>
                  <w14:solidFill>
                    <w14:schemeClr w14:val="tx1"/>
                  </w14:solidFill>
                </w14:textFill>
              </w:rPr>
              <w:t>货物只允许有一个报价，并且在合同履行过程中是固定不变的，任何有选择或可调整的报价将不予接受，并按无效投标处理。</w:t>
            </w:r>
          </w:p>
          <w:p>
            <w:pPr>
              <w:rPr>
                <w:rFonts w:ascii="仿宋" w:hAnsi="仿宋" w:eastAsia="仿宋" w:cs="仿宋"/>
                <w:bCs/>
                <w:color w:val="000000" w:themeColor="text1"/>
                <w:sz w:val="24"/>
                <w:highlight w:val="none"/>
                <w:lang w:val="zh-CN"/>
                <w14:textFill>
                  <w14:solidFill>
                    <w14:schemeClr w14:val="tx1"/>
                  </w14:solidFill>
                </w14:textFill>
              </w:rPr>
            </w:pP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 w:type="pct"/>
          </w:tcPr>
          <w:p>
            <w:pPr>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22</w:t>
            </w:r>
          </w:p>
        </w:tc>
        <w:tc>
          <w:tcPr>
            <w:tcW w:w="1104" w:type="pct"/>
          </w:tcPr>
          <w:p>
            <w:pPr>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招标文件第二章</w:t>
            </w:r>
            <w:r>
              <w:rPr>
                <w:rFonts w:hint="eastAsia" w:ascii="仿宋" w:hAnsi="仿宋" w:eastAsia="仿宋" w:cs="仿宋"/>
                <w:bCs/>
                <w:color w:val="000000" w:themeColor="text1"/>
                <w:sz w:val="24"/>
                <w:highlight w:val="none"/>
                <w:lang w:val="en-US" w:eastAsia="zh-CN"/>
                <w14:textFill>
                  <w14:solidFill>
                    <w14:schemeClr w14:val="tx1"/>
                  </w14:solidFill>
                </w14:textFill>
              </w:rPr>
              <w:t>38</w:t>
            </w:r>
          </w:p>
        </w:tc>
        <w:tc>
          <w:tcPr>
            <w:tcW w:w="2232" w:type="pct"/>
          </w:tcPr>
          <w:p>
            <w:pPr>
              <w:rPr>
                <w:rFonts w:hint="eastAsia" w:ascii="仿宋" w:hAnsi="仿宋" w:eastAsia="仿宋" w:cs="仿宋"/>
                <w:bCs/>
                <w:color w:val="000000" w:themeColor="text1"/>
                <w:sz w:val="24"/>
                <w:highlight w:val="none"/>
                <w:lang w:val="zh-CN"/>
                <w14:textFill>
                  <w14:solidFill>
                    <w14:schemeClr w14:val="tx1"/>
                  </w14:solidFill>
                </w14:textFill>
              </w:rPr>
            </w:pPr>
            <w:r>
              <w:rPr>
                <w:rFonts w:ascii="仿宋" w:hAnsi="仿宋" w:eastAsia="仿宋"/>
                <w:b/>
                <w:bCs/>
                <w:color w:val="000000" w:themeColor="text1"/>
                <w:sz w:val="24"/>
                <w:highlight w:val="none"/>
                <w14:textFill>
                  <w14:solidFill>
                    <w14:schemeClr w14:val="tx1"/>
                  </w14:solidFill>
                </w14:textFill>
              </w:rPr>
              <w:t>38</w:t>
            </w:r>
            <w:r>
              <w:rPr>
                <w:rFonts w:hint="eastAsia" w:ascii="仿宋" w:hAnsi="仿宋" w:eastAsia="仿宋"/>
                <w:b/>
                <w:bCs/>
                <w:color w:val="000000" w:themeColor="text1"/>
                <w:sz w:val="24"/>
                <w:highlight w:val="none"/>
                <w14:textFill>
                  <w14:solidFill>
                    <w14:schemeClr w14:val="tx1"/>
                  </w14:solidFill>
                </w14:textFill>
              </w:rPr>
              <w:t>.</w:t>
            </w:r>
            <w:r>
              <w:rPr>
                <w:rFonts w:ascii="仿宋" w:hAnsi="仿宋" w:eastAsia="仿宋"/>
                <w:b/>
                <w:bCs/>
                <w:color w:val="000000" w:themeColor="text1"/>
                <w:sz w:val="24"/>
                <w:highlight w:val="none"/>
                <w14:textFill>
                  <w14:solidFill>
                    <w14:schemeClr w14:val="tx1"/>
                  </w14:solidFill>
                </w14:textFill>
              </w:rPr>
              <w:t xml:space="preserve"> </w:t>
            </w:r>
            <w:r>
              <w:rPr>
                <w:rFonts w:hint="eastAsia" w:ascii="仿宋" w:hAnsi="仿宋" w:eastAsia="仿宋"/>
                <w:b/>
                <w:bCs/>
                <w:color w:val="000000" w:themeColor="text1"/>
                <w:sz w:val="24"/>
                <w:highlight w:val="none"/>
                <w14:textFill>
                  <w14:solidFill>
                    <w14:schemeClr w14:val="tx1"/>
                  </w14:solidFill>
                </w14:textFill>
              </w:rPr>
              <w:t>投标人有下列情形之一的，视为投标</w:t>
            </w:r>
            <w:r>
              <w:rPr>
                <w:rFonts w:hint="eastAsia" w:ascii="仿宋" w:hAnsi="仿宋" w:eastAsia="仿宋" w:cs="仿宋"/>
                <w:bCs/>
                <w:color w:val="000000" w:themeColor="text1"/>
                <w:sz w:val="24"/>
                <w:highlight w:val="none"/>
                <w:lang w:val="zh-CN"/>
                <w14:textFill>
                  <w14:solidFill>
                    <w14:schemeClr w14:val="tx1"/>
                  </w14:solidFill>
                </w14:textFill>
              </w:rPr>
              <w:t>人串通投标，其投标无效：</w:t>
            </w:r>
          </w:p>
          <w:p>
            <w:pPr>
              <w:rPr>
                <w:rFonts w:hint="eastAsia"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（1）不同投标人的投标文件由同一单位或者个人编制；</w:t>
            </w:r>
          </w:p>
          <w:p>
            <w:pPr>
              <w:rPr>
                <w:rFonts w:hint="eastAsia"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（2）不同投标人委托同一单位或者个人办理投标事宜；</w:t>
            </w:r>
          </w:p>
          <w:p>
            <w:pPr>
              <w:rPr>
                <w:rFonts w:hint="eastAsia"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（3）不同投标人的投标文件载明的项目管理成员或者联系人员为同一人；</w:t>
            </w:r>
          </w:p>
          <w:p>
            <w:pPr>
              <w:rPr>
                <w:rFonts w:hint="eastAsia"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（4）不同投标人的投标文件异常一致或者投标报价呈规律性差异；</w:t>
            </w:r>
          </w:p>
          <w:p>
            <w:pPr>
              <w:rPr>
                <w:rFonts w:hint="eastAsia"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（5）不同投标人的投标文件相互混装；</w:t>
            </w:r>
          </w:p>
          <w:p>
            <w:pPr>
              <w:rPr>
                <w:rFonts w:ascii="仿宋" w:hAnsi="仿宋" w:eastAsia="仿宋" w:cs="仿宋"/>
                <w:bCs/>
                <w:color w:val="000000" w:themeColor="text1"/>
                <w:sz w:val="24"/>
                <w:highlight w:val="none"/>
                <w:lang w:val="zh-CN"/>
                <w14:textFill>
                  <w14:solidFill>
                    <w14:schemeClr w14:val="tx1"/>
                  </w14:solidFill>
                </w14:textFill>
              </w:rPr>
            </w:pPr>
            <w:r>
              <w:rPr>
                <w:rFonts w:hint="eastAsia" w:ascii="仿宋" w:hAnsi="仿宋" w:eastAsia="仿宋" w:cs="仿宋"/>
                <w:bCs/>
                <w:color w:val="000000" w:themeColor="text1"/>
                <w:sz w:val="24"/>
                <w:highlight w:val="none"/>
                <w:lang w:val="zh-CN"/>
                <w14:textFill>
                  <w14:solidFill>
                    <w14:schemeClr w14:val="tx1"/>
                  </w14:solidFill>
                </w14:textFill>
              </w:rPr>
              <w:t>（6）不同投标人的投标保证金从同一单位或者个人的账户转出。</w:t>
            </w:r>
          </w:p>
        </w:tc>
        <w:tc>
          <w:tcPr>
            <w:tcW w:w="1358" w:type="pct"/>
          </w:tcPr>
          <w:p>
            <w:pPr>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305" w:type="pct"/>
          </w:tcPr>
          <w:p>
            <w:pPr>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23</w:t>
            </w:r>
          </w:p>
        </w:tc>
        <w:tc>
          <w:tcPr>
            <w:tcW w:w="1104" w:type="pct"/>
          </w:tcPr>
          <w:p>
            <w:pPr>
              <w:spacing w:line="40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招标文件第七章3.2.3</w:t>
            </w:r>
          </w:p>
          <w:p>
            <w:pPr>
              <w:spacing w:line="400" w:lineRule="exact"/>
              <w:ind w:firstLine="480" w:firstLineChars="200"/>
              <w:rPr>
                <w:rFonts w:ascii="仿宋" w:hAnsi="仿宋" w:eastAsia="仿宋" w:cs="仿宋"/>
                <w:bCs/>
                <w:color w:val="000000" w:themeColor="text1"/>
                <w:sz w:val="24"/>
                <w:highlight w:val="none"/>
                <w14:textFill>
                  <w14:solidFill>
                    <w14:schemeClr w14:val="tx1"/>
                  </w14:solidFill>
                </w14:textFill>
              </w:rPr>
            </w:pPr>
          </w:p>
          <w:p>
            <w:pPr>
              <w:rPr>
                <w:rFonts w:ascii="仿宋" w:hAnsi="仿宋" w:eastAsia="仿宋" w:cs="仿宋"/>
                <w:bCs/>
                <w:color w:val="000000" w:themeColor="text1"/>
                <w:sz w:val="24"/>
                <w:highlight w:val="none"/>
                <w:lang w:val="zh-CN"/>
                <w14:textFill>
                  <w14:solidFill>
                    <w14:schemeClr w14:val="tx1"/>
                  </w14:solidFill>
                </w14:textFill>
              </w:rPr>
            </w:pPr>
          </w:p>
        </w:tc>
        <w:tc>
          <w:tcPr>
            <w:tcW w:w="2232" w:type="pct"/>
          </w:tcPr>
          <w:p>
            <w:pPr>
              <w:numPr>
                <w:ilvl w:val="0"/>
                <w:numId w:val="6"/>
              </w:numPr>
              <w:spacing w:line="40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投标文件组成明显不符合招标文件的规定要求，影响评标委员会评判的；</w:t>
            </w:r>
          </w:p>
          <w:p>
            <w:pPr>
              <w:spacing w:line="40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（二）投标文件未按招标文件第二章17.2要求盖电子印章的；</w:t>
            </w:r>
          </w:p>
          <w:p>
            <w:pPr>
              <w:rPr>
                <w:rFonts w:ascii="仿宋" w:hAnsi="仿宋" w:eastAsia="仿宋" w:cs="仿宋"/>
                <w:bCs/>
                <w:color w:val="000000" w:themeColor="text1"/>
                <w:sz w:val="24"/>
                <w:highlight w:val="none"/>
                <w:lang w:val="zh-CN"/>
                <w14:textFill>
                  <w14:solidFill>
                    <w14:schemeClr w14:val="tx1"/>
                  </w14:solidFill>
                </w14:textFill>
              </w:rPr>
            </w:pPr>
          </w:p>
        </w:tc>
        <w:tc>
          <w:tcPr>
            <w:tcW w:w="1358" w:type="pct"/>
          </w:tcPr>
          <w:p>
            <w:pP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上传空白页即可，评标委员会根据投标文件按照招标文件第七章3.2.3第（一）、（二）项进行评审。</w:t>
            </w:r>
          </w:p>
        </w:tc>
      </w:tr>
    </w:tbl>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（一）投标文件组成明显不符合招标文件的规定要求，影响评标委员会评判的；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（二）投标文件未按招标文件</w:t>
      </w:r>
      <w:r>
        <w:rPr>
          <w:rFonts w:hint="eastAsia" w:ascii="仿宋" w:hAnsi="仿宋" w:eastAsia="仿宋"/>
          <w:b/>
          <w:bCs/>
          <w:color w:val="000000" w:themeColor="text1"/>
          <w:sz w:val="24"/>
          <w:highlight w:val="none"/>
          <w14:textFill>
            <w14:solidFill>
              <w14:schemeClr w14:val="tx1"/>
            </w14:solidFill>
          </w14:textFill>
        </w:rPr>
        <w:t>第二章17.2</w:t>
      </w:r>
      <w:r>
        <w:rPr>
          <w:rFonts w:hint="eastAsia" w:ascii="仿宋" w:hAnsi="仿宋" w:eastAsia="仿宋"/>
          <w:color w:val="000000" w:themeColor="text1"/>
          <w:sz w:val="24"/>
          <w:highlight w:val="none"/>
          <w14:textFill>
            <w14:solidFill>
              <w14:schemeClr w14:val="tx1"/>
            </w14:solidFill>
          </w14:textFill>
        </w:rPr>
        <w:t>要求盖电子印章的。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（一）招标公告刊登的媒体名称、开标日期和地点；</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（二）获取招标文件的投标人名单和评标委员会成员名单；</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（三）评标方法和标准；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（四）开标记录和评标情况及说明，包括无效投标人名单及原因；</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（五）评标结果和中标候选供应商排序表；</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（六）评标委员会授标建议；</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（七）报价最高的投标人为中标候选人的，评标委员会应当对其报价的合理性予以特别说明。</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3.8供应商应当书面澄清、说明或者更正。</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3.8.2</w:t>
      </w:r>
      <w:r>
        <w:rPr>
          <w:rFonts w:hint="eastAsia" w:ascii="仿宋" w:hAnsi="仿宋" w:eastAsia="仿宋"/>
          <w:color w:val="000000" w:themeColor="text1"/>
          <w:sz w:val="24"/>
          <w:highlight w:val="none"/>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000000" w:themeColor="text1"/>
          <w:sz w:val="24"/>
          <w:highlight w:val="none"/>
          <w14:textFill>
            <w14:solidFill>
              <w14:schemeClr w14:val="tx1"/>
            </w14:solidFill>
          </w14:textFill>
        </w:rPr>
        <w:t>澄清、说明或者更正不影响投标文件的效力，有效的澄清、说明或者更正材料，是投标文件的组成部分。</w:t>
      </w:r>
      <w:r>
        <w:rPr>
          <w:rFonts w:hint="eastAsia" w:ascii="仿宋" w:hAnsi="仿宋" w:eastAsia="仿宋"/>
          <w:color w:val="000000" w:themeColor="text1"/>
          <w:sz w:val="24"/>
          <w:highlight w:val="none"/>
          <w:lang w:val="zh-CN"/>
          <w14:textFill>
            <w14:solidFill>
              <w14:schemeClr w14:val="tx1"/>
            </w14:solidFill>
          </w14:textFill>
        </w:rPr>
        <w:t>如因系统故障（</w:t>
      </w:r>
      <w:r>
        <w:rPr>
          <w:rFonts w:hint="eastAsia" w:ascii="仿宋" w:hAnsi="仿宋" w:eastAsia="仿宋"/>
          <w:color w:val="000000" w:themeColor="text1"/>
          <w:sz w:val="24"/>
          <w:highlight w:val="none"/>
          <w:lang w:val="en-US" w:eastAsia="zh-CN"/>
          <w14:textFill>
            <w14:solidFill>
              <w14:schemeClr w14:val="tx1"/>
            </w14:solidFill>
          </w14:textFill>
        </w:rPr>
        <w:t>包括组织场所停电、断网等）</w:t>
      </w:r>
      <w:r>
        <w:rPr>
          <w:rFonts w:hint="eastAsia" w:ascii="仿宋" w:hAnsi="仿宋" w:eastAsia="仿宋"/>
          <w:color w:val="000000" w:themeColor="text1"/>
          <w:sz w:val="24"/>
          <w:highlight w:val="none"/>
          <w:lang w:val="zh-CN"/>
          <w14:textFill>
            <w14:solidFill>
              <w14:schemeClr w14:val="tx1"/>
            </w14:solidFill>
          </w14:textFill>
        </w:rPr>
        <w:t>导致系统无法使用的，由投标人按评标委员会的要求进行澄清或者说明。</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（一）按财政部规定应当在评标时不予承认的投标文件内容事项；</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（二）投标文件中已经明确的内容事项；</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3.8.4 </w:t>
      </w:r>
      <w:r>
        <w:rPr>
          <w:rFonts w:hint="eastAsia" w:ascii="仿宋" w:hAnsi="仿宋" w:eastAsia="仿宋"/>
          <w:color w:val="000000" w:themeColor="text1"/>
          <w:sz w:val="24"/>
          <w:highlight w:val="none"/>
          <w14:textFill>
            <w14:solidFill>
              <w14:schemeClr w14:val="tx1"/>
            </w14:solidFill>
          </w14:textFill>
        </w:rPr>
        <w:t>本项目采购过程中，投标文件报价出现前后不一致的，按照下列规定修正：</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（二）大写金额和小写金额不一致的，以大写金额为准；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（三）单价金额小数点或者百分比有明显错位的，以开标一览表的总价为准，并修改单价；</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（四）总价金额与按单价汇总金额不一致的，以单价金额计算结果为准。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注：评标委员会当积极履行澄清、说明或者更正的职责，不得滥用权力。供应商的投标文件应当要求澄清、说明或者更正的，不得未经澄清、说明或者更正而直接作无效投标处理。</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 xml:space="preserve">3.9 </w:t>
      </w:r>
      <w:r>
        <w:rPr>
          <w:rFonts w:hint="eastAsia" w:ascii="仿宋" w:hAnsi="仿宋" w:eastAsia="仿宋"/>
          <w:color w:val="000000" w:themeColor="text1"/>
          <w:highlight w:val="none"/>
          <w14:textFill>
            <w14:solidFill>
              <w14:schemeClr w14:val="tx1"/>
            </w14:solidFill>
          </w14:textFill>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4"/>
        <w:ind w:firstLine="480" w:firstLineChars="200"/>
        <w:jc w:val="both"/>
        <w:rPr>
          <w:rFonts w:hint="eastAsia" w:ascii="仿宋" w:hAnsi="仿宋" w:eastAsia="仿宋"/>
          <w:b/>
          <w:bCs/>
          <w:color w:val="000000" w:themeColor="text1"/>
          <w:highlight w:val="none"/>
          <w:lang w:val="zh-CN"/>
          <w14:textFill>
            <w14:solidFill>
              <w14:schemeClr w14:val="tx1"/>
            </w14:solidFill>
          </w14:textFill>
        </w:rPr>
      </w:pPr>
      <w:r>
        <w:rPr>
          <w:rFonts w:hint="eastAsia" w:ascii="仿宋" w:hAnsi="仿宋" w:eastAsia="仿宋"/>
          <w:b/>
          <w:bCs/>
          <w:color w:val="000000" w:themeColor="text1"/>
          <w:highlight w:val="none"/>
          <w14:textFill>
            <w14:solidFill>
              <w14:schemeClr w14:val="tx1"/>
            </w14:solidFill>
          </w14:textFill>
        </w:rPr>
        <w:t>注：</w:t>
      </w:r>
      <w:r>
        <w:rPr>
          <w:rFonts w:hint="eastAsia" w:ascii="仿宋" w:hAnsi="仿宋" w:eastAsia="仿宋"/>
          <w:b/>
          <w:bCs/>
          <w:color w:val="000000" w:themeColor="text1"/>
          <w:highlight w:val="none"/>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000000" w:themeColor="text1"/>
          <w:highlight w:val="none"/>
          <w14:textFill>
            <w14:solidFill>
              <w14:schemeClr w14:val="tx1"/>
            </w14:solidFill>
          </w14:textFill>
        </w:rPr>
        <w:t>30分钟，供应商已明确表示澄清、说明完毕的除外</w:t>
      </w:r>
      <w:r>
        <w:rPr>
          <w:rFonts w:hint="eastAsia" w:ascii="仿宋" w:hAnsi="仿宋" w:eastAsia="仿宋"/>
          <w:b/>
          <w:bCs/>
          <w:color w:val="000000" w:themeColor="text1"/>
          <w:highlight w:val="none"/>
          <w:lang w:val="zh-CN"/>
          <w14:textFill>
            <w14:solidFill>
              <w14:schemeClr w14:val="tx1"/>
            </w14:solidFill>
          </w14:textFill>
        </w:rPr>
        <w:t>）。如因系统故障（</w:t>
      </w:r>
      <w:r>
        <w:rPr>
          <w:rFonts w:hint="eastAsia" w:ascii="仿宋" w:hAnsi="仿宋" w:eastAsia="仿宋"/>
          <w:b/>
          <w:bCs/>
          <w:color w:val="000000" w:themeColor="text1"/>
          <w:highlight w:val="none"/>
          <w:lang w:val="en-US" w:eastAsia="zh-CN"/>
          <w14:textFill>
            <w14:solidFill>
              <w14:schemeClr w14:val="tx1"/>
            </w14:solidFill>
          </w14:textFill>
        </w:rPr>
        <w:t>包括组织场所停电、断网等）</w:t>
      </w:r>
      <w:r>
        <w:rPr>
          <w:rFonts w:hint="eastAsia" w:ascii="仿宋" w:hAnsi="仿宋" w:eastAsia="仿宋"/>
          <w:b/>
          <w:bCs/>
          <w:color w:val="000000" w:themeColor="text1"/>
          <w:highlight w:val="none"/>
          <w:lang w:val="zh-CN"/>
          <w14:textFill>
            <w14:solidFill>
              <w14:schemeClr w14:val="tx1"/>
            </w14:solidFill>
          </w14:textFill>
        </w:rPr>
        <w:t>导致系统无法使用的，由投标人按评标委员会的要求进行澄清或者说明。</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3.10招标采购单位现场复核评标结果。</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（一）分值汇总计算错误的；</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（二）分项评分超出评分标准范围的；</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（三）客观评分不一致的；</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（四）经评标委员会认定评分畸高畸低的。</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3.10.2有下列情形之一的，不得修改评标结果或者重新评审：</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（一）招标采购单位现场复核时，复核工作人员数量不足的；</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（二）招标采购单位现场复核时，没有采购监督人员现场监督的；</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（三）招标采购单位现场复核内容超出规定范围的；</w:t>
      </w:r>
    </w:p>
    <w:p>
      <w:pPr>
        <w:pStyle w:val="44"/>
        <w:ind w:firstLine="480" w:firstLineChars="200"/>
        <w:jc w:val="both"/>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（四）招标采购单位未提供书面建议的。</w:t>
      </w:r>
    </w:p>
    <w:p>
      <w:pPr>
        <w:pStyle w:val="44"/>
        <w:ind w:firstLine="480" w:firstLineChars="200"/>
        <w:jc w:val="both"/>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 xml:space="preserve">3.10.3出现下列情形之一的，应当中止电子化采购活动，并保留相关证明材料备查： </w:t>
      </w:r>
    </w:p>
    <w:p>
      <w:pPr>
        <w:pStyle w:val="44"/>
        <w:ind w:firstLine="480" w:firstLineChars="200"/>
        <w:jc w:val="both"/>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（一）系统发生故障（包括感染病毒、应用或数据库出错）而无法正常使用的；</w:t>
      </w:r>
    </w:p>
    <w:p>
      <w:pPr>
        <w:pStyle w:val="44"/>
        <w:ind w:firstLine="480" w:firstLineChars="200"/>
        <w:jc w:val="both"/>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（二）因组织场所停电、断网等原因，导致采购活动无法继续通过交易系统实施的；</w:t>
      </w:r>
    </w:p>
    <w:p>
      <w:pPr>
        <w:pStyle w:val="44"/>
        <w:ind w:firstLine="480" w:firstLineChars="200"/>
        <w:jc w:val="both"/>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（三）其他无法保证电子化交易的公平、公正和安全的情况。</w:t>
      </w:r>
    </w:p>
    <w:p>
      <w:pPr>
        <w:pStyle w:val="44"/>
        <w:ind w:firstLine="480" w:firstLineChars="200"/>
        <w:jc w:val="both"/>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出现前款规定的情形，不影响采购公平、公正的，待上述情形消除后继续组织采购活动；影响或者可能影响采购公平、公正的，应当依法废标或者终止采购活动。</w:t>
      </w:r>
    </w:p>
    <w:p>
      <w:pPr>
        <w:pStyle w:val="4"/>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 xml:space="preserve">4. </w:t>
      </w:r>
      <w:r>
        <w:rPr>
          <w:rFonts w:hint="eastAsia" w:ascii="仿宋" w:hAnsi="仿宋" w:eastAsia="仿宋"/>
          <w:color w:val="000000" w:themeColor="text1"/>
          <w:sz w:val="24"/>
          <w:szCs w:val="24"/>
          <w:highlight w:val="none"/>
          <w14:textFill>
            <w14:solidFill>
              <w14:schemeClr w14:val="tx1"/>
            </w14:solidFill>
          </w14:textFill>
        </w:rPr>
        <w:t>评标细则及标准</w:t>
      </w:r>
      <w:bookmarkEnd w:id="162"/>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4.1本项目采用综合评分法，评分因素详见综合评分明细表。</w:t>
      </w:r>
    </w:p>
    <w:p>
      <w:pPr>
        <w:pStyle w:val="44"/>
        <w:ind w:firstLine="480" w:firstLineChars="200"/>
        <w:jc w:val="both"/>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t xml:space="preserve">4.2 </w:t>
      </w:r>
      <w:r>
        <w:rPr>
          <w:rFonts w:hint="eastAsia" w:ascii="仿宋" w:hAnsi="仿宋" w:eastAsia="仿宋"/>
          <w:color w:val="000000" w:themeColor="text1"/>
          <w:highlight w:val="none"/>
          <w14:textFill>
            <w14:solidFill>
              <w14:schemeClr w14:val="tx1"/>
            </w14:solidFill>
          </w14:textFill>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1"/>
        <w:tabs>
          <w:tab w:val="left" w:pos="600"/>
        </w:tabs>
        <w:spacing w:line="400" w:lineRule="exact"/>
        <w:ind w:firstLine="480" w:firstLineChars="200"/>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4.3综合评分明细表</w:t>
      </w:r>
    </w:p>
    <w:p>
      <w:pPr>
        <w:pStyle w:val="11"/>
        <w:tabs>
          <w:tab w:val="left" w:pos="600"/>
        </w:tabs>
        <w:spacing w:line="400" w:lineRule="exact"/>
        <w:ind w:firstLine="480" w:firstLineChars="200"/>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4.3.1综合评分明细表的制定以科学合理、降低评委会自由裁量权为原则。</w:t>
      </w:r>
    </w:p>
    <w:p>
      <w:pPr>
        <w:widowControl/>
        <w:ind w:firstLine="480" w:firstLineChars="200"/>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4.3.2 </w:t>
      </w:r>
      <w:r>
        <w:rPr>
          <w:rFonts w:hint="eastAsia" w:ascii="仿宋" w:hAnsi="仿宋" w:eastAsia="仿宋"/>
          <w:color w:val="000000" w:themeColor="text1"/>
          <w:sz w:val="24"/>
          <w:highlight w:val="none"/>
          <w14:textFill>
            <w14:solidFill>
              <w14:schemeClr w14:val="tx1"/>
            </w14:solidFill>
          </w14:textFill>
        </w:rPr>
        <w:t>综合评分明细表按须知表中的相关要求进行价格调整，再参与价格分评审。</w:t>
      </w:r>
    </w:p>
    <w:p>
      <w:pPr>
        <w:pStyle w:val="11"/>
        <w:tabs>
          <w:tab w:val="left" w:pos="600"/>
        </w:tabs>
        <w:spacing w:line="400" w:lineRule="exact"/>
        <w:ind w:firstLine="480" w:firstLineChars="200"/>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4.3.3综合评分明细表</w:t>
      </w:r>
    </w:p>
    <w:tbl>
      <w:tblPr>
        <w:tblStyle w:val="26"/>
        <w:tblW w:w="9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3710"/>
        <w:gridCol w:w="1624"/>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序号</w:t>
            </w:r>
          </w:p>
        </w:tc>
        <w:tc>
          <w:tcPr>
            <w:tcW w:w="1119" w:type="dxa"/>
            <w:vAlign w:val="center"/>
          </w:tcPr>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评分因素</w:t>
            </w:r>
          </w:p>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及权重</w:t>
            </w:r>
          </w:p>
        </w:tc>
        <w:tc>
          <w:tcPr>
            <w:tcW w:w="561" w:type="dxa"/>
            <w:vAlign w:val="center"/>
          </w:tcPr>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分　值</w:t>
            </w:r>
          </w:p>
        </w:tc>
        <w:tc>
          <w:tcPr>
            <w:tcW w:w="3710" w:type="dxa"/>
            <w:vAlign w:val="center"/>
          </w:tcPr>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评分标准</w:t>
            </w:r>
          </w:p>
        </w:tc>
        <w:tc>
          <w:tcPr>
            <w:tcW w:w="1624" w:type="dxa"/>
            <w:vAlign w:val="center"/>
          </w:tcPr>
          <w:p>
            <w:pPr>
              <w:spacing w:line="400" w:lineRule="exact"/>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备注</w:t>
            </w:r>
          </w:p>
        </w:tc>
        <w:tc>
          <w:tcPr>
            <w:tcW w:w="1557" w:type="dxa"/>
            <w:vAlign w:val="center"/>
          </w:tcPr>
          <w:p>
            <w:pPr>
              <w:spacing w:line="400" w:lineRule="exact"/>
              <w:jc w:val="cente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ascii="仿宋" w:hAnsi="仿宋" w:eastAsia="仿宋"/>
                <w:color w:val="000000" w:themeColor="text1"/>
                <w:szCs w:val="21"/>
                <w:highlight w:val="none"/>
                <w14:textFill>
                  <w14:solidFill>
                    <w14:schemeClr w14:val="tx1"/>
                  </w14:solidFill>
                </w14:textFill>
              </w:rPr>
              <w:t>1</w:t>
            </w:r>
          </w:p>
        </w:tc>
        <w:tc>
          <w:tcPr>
            <w:tcW w:w="1119"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报价</w:t>
            </w:r>
            <w:r>
              <w:rPr>
                <w:rFonts w:hint="eastAsia" w:ascii="仿宋" w:hAnsi="仿宋" w:eastAsia="仿宋"/>
                <w:color w:val="000000" w:themeColor="text1"/>
                <w:szCs w:val="21"/>
                <w:highlight w:val="none"/>
                <w:lang w:val="en-US" w:eastAsia="zh-CN"/>
                <w14:textFill>
                  <w14:solidFill>
                    <w14:schemeClr w14:val="tx1"/>
                  </w14:solidFill>
                </w14:textFill>
              </w:rPr>
              <w:t>20</w:t>
            </w:r>
            <w:r>
              <w:rPr>
                <w:rFonts w:ascii="仿宋" w:hAnsi="仿宋" w:eastAsia="仿宋"/>
                <w:color w:val="000000" w:themeColor="text1"/>
                <w:szCs w:val="21"/>
                <w:highlight w:val="none"/>
                <w14:textFill>
                  <w14:solidFill>
                    <w14:schemeClr w14:val="tx1"/>
                  </w14:solidFill>
                </w14:textFill>
              </w:rPr>
              <w:t>%</w:t>
            </w:r>
          </w:p>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（主要评分因素）</w:t>
            </w:r>
          </w:p>
        </w:tc>
        <w:tc>
          <w:tcPr>
            <w:tcW w:w="561"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20</w:t>
            </w:r>
            <w:r>
              <w:rPr>
                <w:rFonts w:hint="eastAsia" w:ascii="仿宋" w:hAnsi="仿宋" w:eastAsia="仿宋"/>
                <w:color w:val="000000" w:themeColor="text1"/>
                <w:szCs w:val="21"/>
                <w:highlight w:val="none"/>
                <w14:textFill>
                  <w14:solidFill>
                    <w14:schemeClr w14:val="tx1"/>
                  </w14:solidFill>
                </w14:textFill>
              </w:rPr>
              <w:t>分</w:t>
            </w:r>
          </w:p>
        </w:tc>
        <w:tc>
          <w:tcPr>
            <w:tcW w:w="3710"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 xml:space="preserve">满足招标文件要求且投标价格最低的报价为基准价，其价格分为满分。其他供应商的价格分统一按照下列公式计算：报价得分=(基准价／报价)* </w:t>
            </w:r>
            <w:r>
              <w:rPr>
                <w:rFonts w:hint="eastAsia" w:ascii="仿宋" w:hAnsi="仿宋" w:eastAsia="仿宋"/>
                <w:color w:val="000000" w:themeColor="text1"/>
                <w:szCs w:val="21"/>
                <w:highlight w:val="none"/>
                <w:lang w:val="en-US" w:eastAsia="zh-CN"/>
                <w14:textFill>
                  <w14:solidFill>
                    <w14:schemeClr w14:val="tx1"/>
                  </w14:solidFill>
                </w14:textFill>
              </w:rPr>
              <w:t>20</w:t>
            </w:r>
            <w:r>
              <w:rPr>
                <w:rFonts w:ascii="仿宋" w:hAnsi="仿宋" w:eastAsia="仿宋"/>
                <w:color w:val="000000" w:themeColor="text1"/>
                <w:szCs w:val="21"/>
                <w:highlight w:val="none"/>
                <w14:textFill>
                  <w14:solidFill>
                    <w14:schemeClr w14:val="tx1"/>
                  </w14:solidFill>
                </w14:textFill>
              </w:rPr>
              <w:t>%*100</w:t>
            </w:r>
          </w:p>
        </w:tc>
        <w:tc>
          <w:tcPr>
            <w:tcW w:w="1624" w:type="dxa"/>
            <w:vAlign w:val="center"/>
          </w:tcPr>
          <w:p>
            <w:pPr>
              <w:jc w:val="center"/>
              <w:rPr>
                <w:rFonts w:ascii="仿宋" w:hAnsi="仿宋" w:eastAsia="仿宋"/>
                <w:color w:val="000000" w:themeColor="text1"/>
                <w:szCs w:val="21"/>
                <w:highlight w:val="none"/>
                <w14:textFill>
                  <w14:solidFill>
                    <w14:schemeClr w14:val="tx1"/>
                  </w14:solidFill>
                </w14:textFill>
              </w:rPr>
            </w:pPr>
            <w:r>
              <w:rPr>
                <w:rFonts w:ascii="仿宋" w:hAnsi="仿宋" w:eastAsia="仿宋"/>
                <w:color w:val="000000" w:themeColor="text1"/>
                <w:szCs w:val="21"/>
                <w:highlight w:val="none"/>
                <w14:textFill>
                  <w14:solidFill>
                    <w14:schemeClr w14:val="tx1"/>
                  </w14:solidFill>
                </w14:textFill>
              </w:rPr>
              <w:t>/</w:t>
            </w:r>
          </w:p>
        </w:tc>
        <w:tc>
          <w:tcPr>
            <w:tcW w:w="1557"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ascii="仿宋" w:hAnsi="仿宋" w:eastAsia="仿宋"/>
                <w:color w:val="000000" w:themeColor="text1"/>
                <w:szCs w:val="21"/>
                <w:highlight w:val="none"/>
                <w14:textFill>
                  <w14:solidFill>
                    <w14:schemeClr w14:val="tx1"/>
                  </w14:solidFill>
                </w14:textFill>
              </w:rPr>
              <w:t>2</w:t>
            </w:r>
          </w:p>
        </w:tc>
        <w:tc>
          <w:tcPr>
            <w:tcW w:w="1119" w:type="dxa"/>
            <w:vAlign w:val="center"/>
          </w:tcPr>
          <w:p>
            <w:pPr>
              <w:rPr>
                <w:rFonts w:hint="default"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项目人员配备18%</w:t>
            </w:r>
          </w:p>
        </w:tc>
        <w:tc>
          <w:tcPr>
            <w:tcW w:w="561"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18</w:t>
            </w:r>
            <w:r>
              <w:rPr>
                <w:rFonts w:hint="eastAsia" w:ascii="仿宋" w:hAnsi="仿宋" w:eastAsia="仿宋"/>
                <w:color w:val="000000" w:themeColor="text1"/>
                <w:szCs w:val="21"/>
                <w:highlight w:val="none"/>
                <w14:textFill>
                  <w14:solidFill>
                    <w14:schemeClr w14:val="tx1"/>
                  </w14:solidFill>
                </w14:textFill>
              </w:rPr>
              <w:t>分</w:t>
            </w:r>
          </w:p>
        </w:tc>
        <w:tc>
          <w:tcPr>
            <w:tcW w:w="3710" w:type="dxa"/>
            <w:vAlign w:val="center"/>
          </w:tcPr>
          <w:p>
            <w:pPr>
              <w:pStyle w:val="2"/>
              <w:ind w:left="0" w:leftChars="0" w:firstLine="0" w:firstLineChars="0"/>
              <w:rPr>
                <w:rFonts w:hint="default" w:ascii="仿宋" w:hAnsi="仿宋" w:eastAsia="仿宋" w:cs="Times New Roman"/>
                <w:color w:val="000000" w:themeColor="text1"/>
                <w:szCs w:val="21"/>
                <w:highlight w:val="none"/>
                <w:lang w:val="en-US" w:eastAsia="zh-CN"/>
                <w14:textFill>
                  <w14:solidFill>
                    <w14:schemeClr w14:val="tx1"/>
                  </w14:solidFill>
                </w14:textFill>
              </w:rPr>
            </w:pPr>
            <w:r>
              <w:rPr>
                <w:rFonts w:hint="eastAsia" w:ascii="仿宋" w:hAnsi="仿宋" w:eastAsia="仿宋" w:cs="Times New Roman"/>
                <w:color w:val="000000" w:themeColor="text1"/>
                <w:szCs w:val="21"/>
                <w:highlight w:val="none"/>
                <w:lang w:val="en-US" w:eastAsia="zh-CN"/>
                <w14:textFill>
                  <w14:solidFill>
                    <w14:schemeClr w14:val="tx1"/>
                  </w14:solidFill>
                </w14:textFill>
              </w:rPr>
              <w:t>1.项目经理：具备二级及以上注册建造师（公路工程）得2分，同时具备中级及以上工程师（公路相关专业）加3分。本项满分5分。</w:t>
            </w:r>
          </w:p>
          <w:p>
            <w:pPr>
              <w:pStyle w:val="2"/>
              <w:ind w:left="0" w:leftChars="0" w:firstLine="0" w:firstLineChars="0"/>
              <w:rPr>
                <w:rFonts w:hint="default" w:ascii="仿宋" w:hAnsi="仿宋" w:eastAsia="仿宋" w:cs="Times New Roman"/>
                <w:color w:val="000000" w:themeColor="text1"/>
                <w:szCs w:val="21"/>
                <w:highlight w:val="none"/>
                <w:lang w:val="en-US" w:eastAsia="zh-CN"/>
                <w14:textFill>
                  <w14:solidFill>
                    <w14:schemeClr w14:val="tx1"/>
                  </w14:solidFill>
                </w14:textFill>
              </w:rPr>
            </w:pPr>
            <w:r>
              <w:rPr>
                <w:rFonts w:hint="eastAsia" w:ascii="仿宋" w:hAnsi="仿宋" w:eastAsia="仿宋" w:cs="Times New Roman"/>
                <w:color w:val="000000" w:themeColor="text1"/>
                <w:szCs w:val="21"/>
                <w:highlight w:val="none"/>
                <w:lang w:val="en-US" w:eastAsia="zh-CN"/>
                <w14:textFill>
                  <w14:solidFill>
                    <w14:schemeClr w14:val="tx1"/>
                  </w14:solidFill>
                </w14:textFill>
              </w:rPr>
              <w:t>2.技术负责人：具备中级及以上工程师（公路相关专业）得2分，同时具备二级及以上注册建造师（公路工程）加3分，本项满分：5分。</w:t>
            </w:r>
          </w:p>
          <w:p>
            <w:pPr>
              <w:pStyle w:val="2"/>
              <w:ind w:left="0" w:leftChars="0" w:firstLine="0" w:firstLineChars="0"/>
              <w:rPr>
                <w:rFonts w:hint="eastAsia" w:ascii="仿宋" w:hAnsi="仿宋" w:eastAsia="仿宋" w:cs="Times New Roman"/>
                <w:color w:val="000000" w:themeColor="text1"/>
                <w:szCs w:val="21"/>
                <w:highlight w:val="none"/>
                <w:lang w:val="en-US" w:eastAsia="zh-CN"/>
                <w14:textFill>
                  <w14:solidFill>
                    <w14:schemeClr w14:val="tx1"/>
                  </w14:solidFill>
                </w14:textFill>
              </w:rPr>
            </w:pPr>
            <w:r>
              <w:rPr>
                <w:rFonts w:hint="eastAsia" w:ascii="仿宋" w:hAnsi="仿宋" w:eastAsia="仿宋" w:cs="Times New Roman"/>
                <w:color w:val="000000" w:themeColor="text1"/>
                <w:szCs w:val="21"/>
                <w:highlight w:val="none"/>
                <w:lang w:val="en-US" w:eastAsia="zh-CN"/>
                <w14:textFill>
                  <w14:solidFill>
                    <w14:schemeClr w14:val="tx1"/>
                  </w14:solidFill>
                </w14:textFill>
              </w:rPr>
              <w:t>3.安全负责人：具备安全生产考核合格证（交安C类）得2分。</w:t>
            </w:r>
          </w:p>
          <w:p>
            <w:pPr>
              <w:pStyle w:val="2"/>
              <w:ind w:left="0" w:leftChars="0" w:firstLine="0" w:firstLineChars="0"/>
              <w:rPr>
                <w:rFonts w:hint="default" w:ascii="仿宋" w:hAnsi="仿宋" w:eastAsia="仿宋" w:cs="Times New Roman"/>
                <w:color w:val="000000" w:themeColor="text1"/>
                <w:szCs w:val="21"/>
                <w:highlight w:val="none"/>
                <w:lang w:val="en-US" w:eastAsia="zh-CN"/>
                <w14:textFill>
                  <w14:solidFill>
                    <w14:schemeClr w14:val="tx1"/>
                  </w14:solidFill>
                </w14:textFill>
              </w:rPr>
            </w:pPr>
            <w:r>
              <w:rPr>
                <w:rFonts w:hint="eastAsia" w:ascii="仿宋" w:hAnsi="仿宋" w:eastAsia="仿宋" w:cs="Times New Roman"/>
                <w:color w:val="000000" w:themeColor="text1"/>
                <w:szCs w:val="21"/>
                <w:highlight w:val="none"/>
                <w:lang w:val="en-US" w:eastAsia="zh-CN"/>
                <w14:textFill>
                  <w14:solidFill>
                    <w14:schemeClr w14:val="tx1"/>
                  </w14:solidFill>
                </w14:textFill>
              </w:rPr>
              <w:t>4.项目其他人员：施工员、质检（量）员、机械员、测量员、材料员、资料员、每具有一名得1分（每个专业最高得1分）本项满分6分。</w:t>
            </w:r>
          </w:p>
          <w:p>
            <w:pPr>
              <w:pStyle w:val="2"/>
              <w:ind w:left="0" w:leftChars="0" w:firstLine="0" w:firstLineChars="0"/>
              <w:rPr>
                <w:rFonts w:hint="default" w:ascii="仿宋" w:hAnsi="仿宋" w:eastAsia="仿宋" w:cs="Times New Roman"/>
                <w:color w:val="000000" w:themeColor="text1"/>
                <w:szCs w:val="21"/>
                <w:highlight w:val="none"/>
                <w:lang w:val="en-US" w:eastAsia="zh-CN"/>
                <w14:textFill>
                  <w14:solidFill>
                    <w14:schemeClr w14:val="tx1"/>
                  </w14:solidFill>
                </w14:textFill>
              </w:rPr>
            </w:pPr>
            <w:r>
              <w:rPr>
                <w:rFonts w:hint="eastAsia" w:ascii="仿宋" w:hAnsi="仿宋" w:eastAsia="仿宋" w:cs="Times New Roman"/>
                <w:color w:val="000000" w:themeColor="text1"/>
                <w:szCs w:val="21"/>
                <w:highlight w:val="none"/>
                <w:lang w:val="en-US" w:eastAsia="zh-CN"/>
                <w14:textFill>
                  <w14:solidFill>
                    <w14:schemeClr w14:val="tx1"/>
                  </w14:solidFill>
                </w14:textFill>
              </w:rPr>
              <w:t>以上人员不得重复得分。</w:t>
            </w:r>
          </w:p>
        </w:tc>
        <w:tc>
          <w:tcPr>
            <w:tcW w:w="1624" w:type="dxa"/>
            <w:vAlign w:val="center"/>
          </w:tcPr>
          <w:p>
            <w:pPr>
              <w:jc w:val="center"/>
              <w:rPr>
                <w:rFonts w:hint="default"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提供证书复印件并加盖投标单位章</w:t>
            </w:r>
          </w:p>
        </w:tc>
        <w:tc>
          <w:tcPr>
            <w:tcW w:w="1557"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ascii="仿宋" w:hAnsi="仿宋" w:eastAsia="仿宋"/>
                <w:color w:val="000000" w:themeColor="text1"/>
                <w:szCs w:val="21"/>
                <w:highlight w:val="none"/>
                <w14:textFill>
                  <w14:solidFill>
                    <w14:schemeClr w14:val="tx1"/>
                  </w14:solidFill>
                </w14:textFill>
              </w:rPr>
              <w:t>3</w:t>
            </w:r>
          </w:p>
        </w:tc>
        <w:tc>
          <w:tcPr>
            <w:tcW w:w="1119" w:type="dxa"/>
            <w:vAlign w:val="center"/>
          </w:tcPr>
          <w:p>
            <w:pPr>
              <w:jc w:val="center"/>
              <w:rPr>
                <w:rFonts w:hint="default"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s="Times New Roman"/>
                <w:color w:val="000000" w:themeColor="text1"/>
                <w:szCs w:val="21"/>
                <w:highlight w:val="none"/>
                <w14:textFill>
                  <w14:solidFill>
                    <w14:schemeClr w14:val="tx1"/>
                  </w14:solidFill>
                </w14:textFill>
              </w:rPr>
              <w:t>施工方案</w:t>
            </w:r>
            <w:r>
              <w:rPr>
                <w:rFonts w:hint="eastAsia" w:ascii="仿宋" w:hAnsi="仿宋" w:eastAsia="仿宋" w:cs="Times New Roman"/>
                <w:color w:val="000000" w:themeColor="text1"/>
                <w:szCs w:val="21"/>
                <w:highlight w:val="none"/>
                <w:lang w:val="en-US" w:eastAsia="zh-CN"/>
                <w14:textFill>
                  <w14:solidFill>
                    <w14:schemeClr w14:val="tx1"/>
                  </w14:solidFill>
                </w14:textFill>
              </w:rPr>
              <w:t>40%</w:t>
            </w:r>
          </w:p>
        </w:tc>
        <w:tc>
          <w:tcPr>
            <w:tcW w:w="561"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40</w:t>
            </w:r>
            <w:r>
              <w:rPr>
                <w:rFonts w:hint="eastAsia" w:ascii="仿宋" w:hAnsi="仿宋" w:eastAsia="仿宋"/>
                <w:color w:val="000000" w:themeColor="text1"/>
                <w:szCs w:val="21"/>
                <w:highlight w:val="none"/>
                <w14:textFill>
                  <w14:solidFill>
                    <w14:schemeClr w14:val="tx1"/>
                  </w14:solidFill>
                </w14:textFill>
              </w:rPr>
              <w:t>分</w:t>
            </w:r>
          </w:p>
        </w:tc>
        <w:tc>
          <w:tcPr>
            <w:tcW w:w="3710" w:type="dxa"/>
            <w:vAlign w:val="center"/>
          </w:tcPr>
          <w:p>
            <w:pPr>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投标人针对本项目编制的实施方案，方案包括但不限于：①施工方案与技术措施，②质量保证体系与措施，③安全管理体系与措施，④环境保护体系与措施，⑤项目进度计划与措施；本项满分</w:t>
            </w:r>
            <w:r>
              <w:rPr>
                <w:rFonts w:hint="eastAsia" w:ascii="仿宋" w:hAnsi="仿宋" w:eastAsia="仿宋"/>
                <w:color w:val="000000" w:themeColor="text1"/>
                <w:szCs w:val="21"/>
                <w:highlight w:val="none"/>
                <w:lang w:val="en-US" w:eastAsia="zh-CN"/>
                <w14:textFill>
                  <w14:solidFill>
                    <w14:schemeClr w14:val="tx1"/>
                  </w14:solidFill>
                </w14:textFill>
              </w:rPr>
              <w:t>40</w:t>
            </w:r>
            <w:r>
              <w:rPr>
                <w:rFonts w:hint="eastAsia" w:ascii="仿宋" w:hAnsi="仿宋" w:eastAsia="仿宋"/>
                <w:color w:val="000000" w:themeColor="text1"/>
                <w:szCs w:val="21"/>
                <w:highlight w:val="none"/>
                <w14:textFill>
                  <w14:solidFill>
                    <w14:schemeClr w14:val="tx1"/>
                  </w14:solidFill>
                </w14:textFill>
              </w:rPr>
              <w:t>分。</w:t>
            </w:r>
          </w:p>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以上方案涉及内容每有一项缺失或存在重大缺陷的扣</w:t>
            </w:r>
            <w:r>
              <w:rPr>
                <w:rFonts w:hint="eastAsia" w:ascii="仿宋" w:hAnsi="仿宋" w:eastAsia="仿宋"/>
                <w:color w:val="000000" w:themeColor="text1"/>
                <w:szCs w:val="21"/>
                <w:highlight w:val="none"/>
                <w:lang w:val="en-US" w:eastAsia="zh-CN"/>
                <w14:textFill>
                  <w14:solidFill>
                    <w14:schemeClr w14:val="tx1"/>
                  </w14:solidFill>
                </w14:textFill>
              </w:rPr>
              <w:t>8</w:t>
            </w:r>
            <w:r>
              <w:rPr>
                <w:rFonts w:hint="eastAsia" w:ascii="仿宋" w:hAnsi="仿宋" w:eastAsia="仿宋"/>
                <w:color w:val="000000" w:themeColor="text1"/>
                <w:szCs w:val="21"/>
                <w:highlight w:val="none"/>
                <w14:textFill>
                  <w14:solidFill>
                    <w14:schemeClr w14:val="tx1"/>
                  </w14:solidFill>
                </w14:textFill>
              </w:rPr>
              <w:t>分；每有一项描述不清晰完整或不具有针对性和可操作性的扣</w:t>
            </w:r>
            <w:r>
              <w:rPr>
                <w:rFonts w:hint="eastAsia" w:ascii="仿宋" w:hAnsi="仿宋" w:eastAsia="仿宋"/>
                <w:color w:val="000000" w:themeColor="text1"/>
                <w:szCs w:val="21"/>
                <w:highlight w:val="none"/>
                <w:lang w:val="en-US" w:eastAsia="zh-CN"/>
                <w14:textFill>
                  <w14:solidFill>
                    <w14:schemeClr w14:val="tx1"/>
                  </w14:solidFill>
                </w14:textFill>
              </w:rPr>
              <w:t>4</w:t>
            </w:r>
            <w:r>
              <w:rPr>
                <w:rFonts w:hint="eastAsia" w:ascii="仿宋" w:hAnsi="仿宋" w:eastAsia="仿宋"/>
                <w:color w:val="000000" w:themeColor="text1"/>
                <w:szCs w:val="21"/>
                <w:highlight w:val="none"/>
                <w14:textFill>
                  <w14:solidFill>
                    <w14:schemeClr w14:val="tx1"/>
                  </w14:solidFill>
                </w14:textFill>
              </w:rPr>
              <w:t>分；本项扣完为止。不提供不得分。</w:t>
            </w:r>
          </w:p>
        </w:tc>
        <w:tc>
          <w:tcPr>
            <w:tcW w:w="1624" w:type="dxa"/>
            <w:vAlign w:val="center"/>
          </w:tcPr>
          <w:p>
            <w:pPr>
              <w:jc w:val="center"/>
              <w:rPr>
                <w:rFonts w:ascii="仿宋" w:hAnsi="仿宋" w:eastAsia="仿宋"/>
                <w:color w:val="000000" w:themeColor="text1"/>
                <w:szCs w:val="21"/>
                <w:highlight w:val="none"/>
                <w14:textFill>
                  <w14:solidFill>
                    <w14:schemeClr w14:val="tx1"/>
                  </w14:solidFill>
                </w14:textFill>
              </w:rPr>
            </w:pPr>
            <w:r>
              <w:rPr>
                <w:rFonts w:ascii="仿宋" w:hAnsi="仿宋" w:eastAsia="仿宋"/>
                <w:color w:val="000000" w:themeColor="text1"/>
                <w:szCs w:val="21"/>
                <w:highlight w:val="none"/>
                <w14:textFill>
                  <w14:solidFill>
                    <w14:schemeClr w14:val="tx1"/>
                  </w14:solidFill>
                </w14:textFill>
              </w:rPr>
              <w:t>/</w:t>
            </w:r>
          </w:p>
        </w:tc>
        <w:tc>
          <w:tcPr>
            <w:tcW w:w="1557"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ascii="仿宋" w:hAnsi="仿宋" w:eastAsia="仿宋"/>
                <w:color w:val="000000" w:themeColor="text1"/>
                <w:szCs w:val="21"/>
                <w:highlight w:val="none"/>
                <w14:textFill>
                  <w14:solidFill>
                    <w14:schemeClr w14:val="tx1"/>
                  </w14:solidFill>
                </w14:textFill>
              </w:rPr>
              <w:t>4</w:t>
            </w:r>
          </w:p>
        </w:tc>
        <w:tc>
          <w:tcPr>
            <w:tcW w:w="1119"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业绩</w:t>
            </w:r>
            <w:r>
              <w:rPr>
                <w:rFonts w:hint="eastAsia" w:ascii="仿宋" w:hAnsi="仿宋" w:eastAsia="仿宋"/>
                <w:color w:val="000000" w:themeColor="text1"/>
                <w:szCs w:val="21"/>
                <w:highlight w:val="none"/>
                <w:lang w:val="en-US" w:eastAsia="zh-CN"/>
                <w14:textFill>
                  <w14:solidFill>
                    <w14:schemeClr w14:val="tx1"/>
                  </w14:solidFill>
                </w14:textFill>
              </w:rPr>
              <w:t>20</w:t>
            </w:r>
            <w:r>
              <w:rPr>
                <w:rFonts w:hint="eastAsia" w:ascii="仿宋" w:hAnsi="仿宋" w:eastAsia="仿宋"/>
                <w:color w:val="000000" w:themeColor="text1"/>
                <w:szCs w:val="21"/>
                <w:highlight w:val="none"/>
                <w14:textFill>
                  <w14:solidFill>
                    <w14:schemeClr w14:val="tx1"/>
                  </w14:solidFill>
                </w14:textFill>
              </w:rPr>
              <w:t>%</w:t>
            </w:r>
          </w:p>
        </w:tc>
        <w:tc>
          <w:tcPr>
            <w:tcW w:w="561"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20</w:t>
            </w:r>
            <w:r>
              <w:rPr>
                <w:rFonts w:hint="eastAsia" w:ascii="仿宋" w:hAnsi="仿宋" w:eastAsia="仿宋"/>
                <w:color w:val="000000" w:themeColor="text1"/>
                <w:szCs w:val="21"/>
                <w:highlight w:val="none"/>
                <w14:textFill>
                  <w14:solidFill>
                    <w14:schemeClr w14:val="tx1"/>
                  </w14:solidFill>
                </w14:textFill>
              </w:rPr>
              <w:t>分</w:t>
            </w:r>
          </w:p>
        </w:tc>
        <w:tc>
          <w:tcPr>
            <w:tcW w:w="3710" w:type="dxa"/>
            <w:vAlign w:val="center"/>
          </w:tcPr>
          <w:p>
            <w:pPr>
              <w:rPr>
                <w:rFonts w:hint="eastAsia" w:ascii="仿宋" w:hAnsi="仿宋" w:eastAsia="仿宋" w:cs="Times New Roman"/>
                <w:color w:val="000000" w:themeColor="text1"/>
                <w:szCs w:val="21"/>
                <w:highlight w:val="none"/>
                <w14:textFill>
                  <w14:solidFill>
                    <w14:schemeClr w14:val="tx1"/>
                  </w14:solidFill>
                </w14:textFill>
              </w:rPr>
            </w:pPr>
            <w:r>
              <w:rPr>
                <w:rFonts w:hint="eastAsia" w:ascii="仿宋" w:hAnsi="仿宋" w:eastAsia="仿宋" w:cs="Times New Roman"/>
                <w:color w:val="000000" w:themeColor="text1"/>
                <w:szCs w:val="21"/>
                <w:highlight w:val="none"/>
                <w14:textFill>
                  <w14:solidFill>
                    <w14:schemeClr w14:val="tx1"/>
                  </w14:solidFill>
                </w14:textFill>
              </w:rPr>
              <w:t>评标委员会根据供应商</w:t>
            </w:r>
            <w:r>
              <w:rPr>
                <w:rFonts w:hint="eastAsia" w:ascii="仿宋" w:hAnsi="仿宋" w:eastAsia="仿宋" w:cs="Times New Roman"/>
                <w:color w:val="000000" w:themeColor="text1"/>
                <w:szCs w:val="21"/>
                <w:highlight w:val="none"/>
                <w:lang w:val="en-US" w:eastAsia="zh-CN"/>
                <w14:textFill>
                  <w14:solidFill>
                    <w14:schemeClr w14:val="tx1"/>
                  </w14:solidFill>
                </w14:textFill>
              </w:rPr>
              <w:t>所提供的类似业绩</w:t>
            </w:r>
            <w:r>
              <w:rPr>
                <w:rFonts w:hint="eastAsia" w:ascii="仿宋" w:hAnsi="仿宋" w:eastAsia="仿宋" w:cs="Times New Roman"/>
                <w:color w:val="000000" w:themeColor="text1"/>
                <w:szCs w:val="21"/>
                <w:highlight w:val="none"/>
                <w14:textFill>
                  <w14:solidFill>
                    <w14:schemeClr w14:val="tx1"/>
                  </w14:solidFill>
                </w14:textFill>
              </w:rPr>
              <w:t>（</w:t>
            </w:r>
            <w:r>
              <w:rPr>
                <w:rFonts w:hint="eastAsia" w:ascii="仿宋" w:hAnsi="仿宋" w:eastAsia="仿宋" w:cs="Times New Roman"/>
                <w:color w:val="000000" w:themeColor="text1"/>
                <w:szCs w:val="21"/>
                <w:highlight w:val="none"/>
                <w:lang w:val="en-US" w:eastAsia="zh-CN"/>
                <w14:textFill>
                  <w14:solidFill>
                    <w14:schemeClr w14:val="tx1"/>
                  </w14:solidFill>
                </w14:textFill>
              </w:rPr>
              <w:t>2018</w:t>
            </w:r>
            <w:r>
              <w:rPr>
                <w:rFonts w:hint="eastAsia" w:ascii="仿宋" w:hAnsi="仿宋" w:eastAsia="仿宋" w:cs="Times New Roman"/>
                <w:color w:val="000000" w:themeColor="text1"/>
                <w:szCs w:val="21"/>
                <w:highlight w:val="none"/>
                <w14:textFill>
                  <w14:solidFill>
                    <w14:schemeClr w14:val="tx1"/>
                  </w14:solidFill>
                </w14:textFill>
              </w:rPr>
              <w:t>年-至递交响应文件截止日）进行评定，每提供一个业绩得</w:t>
            </w:r>
            <w:r>
              <w:rPr>
                <w:rFonts w:hint="eastAsia" w:ascii="仿宋" w:hAnsi="仿宋" w:eastAsia="仿宋" w:cs="Times New Roman"/>
                <w:color w:val="000000" w:themeColor="text1"/>
                <w:szCs w:val="21"/>
                <w:highlight w:val="none"/>
                <w:lang w:val="en-US" w:eastAsia="zh-CN"/>
                <w14:textFill>
                  <w14:solidFill>
                    <w14:schemeClr w14:val="tx1"/>
                  </w14:solidFill>
                </w14:textFill>
              </w:rPr>
              <w:t>4</w:t>
            </w:r>
            <w:r>
              <w:rPr>
                <w:rFonts w:hint="eastAsia" w:ascii="仿宋" w:hAnsi="仿宋" w:eastAsia="仿宋" w:cs="Times New Roman"/>
                <w:color w:val="000000" w:themeColor="text1"/>
                <w:szCs w:val="21"/>
                <w:highlight w:val="none"/>
                <w14:textFill>
                  <w14:solidFill>
                    <w14:schemeClr w14:val="tx1"/>
                  </w14:solidFill>
                </w14:textFill>
              </w:rPr>
              <w:t>分，最多得</w:t>
            </w:r>
            <w:r>
              <w:rPr>
                <w:rFonts w:hint="eastAsia" w:ascii="仿宋" w:hAnsi="仿宋" w:eastAsia="仿宋" w:cs="Times New Roman"/>
                <w:color w:val="000000" w:themeColor="text1"/>
                <w:szCs w:val="21"/>
                <w:highlight w:val="none"/>
                <w:lang w:val="en-US" w:eastAsia="zh-CN"/>
                <w14:textFill>
                  <w14:solidFill>
                    <w14:schemeClr w14:val="tx1"/>
                  </w14:solidFill>
                </w14:textFill>
              </w:rPr>
              <w:t>20</w:t>
            </w:r>
            <w:r>
              <w:rPr>
                <w:rFonts w:hint="eastAsia" w:ascii="仿宋" w:hAnsi="仿宋" w:eastAsia="仿宋" w:cs="Times New Roman"/>
                <w:color w:val="000000" w:themeColor="text1"/>
                <w:szCs w:val="21"/>
                <w:highlight w:val="none"/>
                <w14:textFill>
                  <w14:solidFill>
                    <w14:schemeClr w14:val="tx1"/>
                  </w14:solidFill>
                </w14:textFill>
              </w:rPr>
              <w:t>分。</w:t>
            </w:r>
          </w:p>
          <w:p>
            <w:pPr>
              <w:pStyle w:val="9"/>
              <w:rPr>
                <w:rFonts w:hint="eastAsia" w:eastAsia="仿宋"/>
                <w:color w:val="000000" w:themeColor="text1"/>
                <w:lang w:val="en-US" w:eastAsia="zh-CN"/>
                <w14:textFill>
                  <w14:solidFill>
                    <w14:schemeClr w14:val="tx1"/>
                  </w14:solidFill>
                </w14:textFill>
              </w:rPr>
            </w:pPr>
            <w:r>
              <w:rPr>
                <w:rFonts w:hint="eastAsia" w:eastAsia="仿宋"/>
                <w:color w:val="000000" w:themeColor="text1"/>
                <w:lang w:val="en-US" w:eastAsia="zh-CN"/>
                <w14:textFill>
                  <w14:solidFill>
                    <w14:schemeClr w14:val="tx1"/>
                  </w14:solidFill>
                </w14:textFill>
              </w:rPr>
              <w:t>（注：类似业绩是指：公路工程相关业绩）</w:t>
            </w:r>
          </w:p>
        </w:tc>
        <w:tc>
          <w:tcPr>
            <w:tcW w:w="1624"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提供</w:t>
            </w:r>
            <w:r>
              <w:rPr>
                <w:rFonts w:hint="eastAsia" w:ascii="仿宋" w:hAnsi="仿宋" w:eastAsia="仿宋"/>
                <w:color w:val="000000" w:themeColor="text1"/>
                <w:szCs w:val="21"/>
                <w:highlight w:val="none"/>
                <w14:textFill>
                  <w14:solidFill>
                    <w14:schemeClr w14:val="tx1"/>
                  </w14:solidFill>
                </w14:textFill>
              </w:rPr>
              <w:t>合同复印件</w:t>
            </w:r>
          </w:p>
        </w:tc>
        <w:tc>
          <w:tcPr>
            <w:tcW w:w="1557"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color w:val="000000" w:themeColor="text1"/>
                <w:szCs w:val="21"/>
                <w:highlight w:val="none"/>
                <w14:textFill>
                  <w14:solidFill>
                    <w14:schemeClr w14:val="tx1"/>
                  </w14:solidFill>
                </w14:textFill>
              </w:rPr>
            </w:pPr>
            <w:r>
              <w:rPr>
                <w:rFonts w:ascii="仿宋" w:hAnsi="仿宋" w:eastAsia="仿宋"/>
                <w:color w:val="000000" w:themeColor="text1"/>
                <w:szCs w:val="21"/>
                <w:highlight w:val="none"/>
                <w14:textFill>
                  <w14:solidFill>
                    <w14:schemeClr w14:val="tx1"/>
                  </w14:solidFill>
                </w14:textFill>
              </w:rPr>
              <w:t>5</w:t>
            </w:r>
          </w:p>
        </w:tc>
        <w:tc>
          <w:tcPr>
            <w:tcW w:w="1119"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节能、环境标志、无线局域网产品2%</w:t>
            </w:r>
          </w:p>
        </w:tc>
        <w:tc>
          <w:tcPr>
            <w:tcW w:w="561"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2分</w:t>
            </w:r>
          </w:p>
        </w:tc>
        <w:tc>
          <w:tcPr>
            <w:tcW w:w="3710"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投标产品中属于政府采购优先采购范围的，则每有一项为节能产品或者环境标志产品或者无线局域网产品的得0.5分，非节能、环境标志产品的、无线局域网产品的不得分。本项最多得2分。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注：1. 节能产品、环境标志产品优先采购范围</w:t>
            </w:r>
            <w:r>
              <w:rPr>
                <w:rFonts w:hint="eastAsia" w:ascii="仿宋" w:hAnsi="仿宋" w:eastAsia="仿宋"/>
                <w:color w:val="000000" w:themeColor="text1"/>
                <w:kern w:val="0"/>
                <w:szCs w:val="21"/>
                <w:highlight w:val="none"/>
                <w14:textFill>
                  <w14:solidFill>
                    <w14:schemeClr w14:val="tx1"/>
                  </w14:solidFill>
                </w14:textFill>
              </w:rPr>
              <w:t>以品目清单为准</w:t>
            </w:r>
            <w:r>
              <w:rPr>
                <w:rFonts w:ascii="仿宋" w:hAnsi="仿宋" w:eastAsia="仿宋"/>
                <w:color w:val="000000" w:themeColor="text1"/>
                <w:kern w:val="0"/>
                <w:szCs w:val="21"/>
                <w:highlight w:val="none"/>
                <w14:textFill>
                  <w14:solidFill>
                    <w14:schemeClr w14:val="tx1"/>
                  </w14:solidFill>
                </w14:textFill>
              </w:rPr>
              <w:t>。</w:t>
            </w:r>
            <w:r>
              <w:rPr>
                <w:rFonts w:hint="eastAsia" w:ascii="仿宋" w:hAnsi="仿宋" w:eastAsia="仿宋"/>
                <w:color w:val="000000" w:themeColor="text1"/>
                <w:kern w:val="0"/>
                <w:szCs w:val="21"/>
                <w:highlight w:val="none"/>
                <w14:textFill>
                  <w14:solidFill>
                    <w14:schemeClr w14:val="tx1"/>
                  </w14:solidFill>
                </w14:textFill>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color w:val="000000" w:themeColor="text1"/>
                <w:szCs w:val="21"/>
                <w:highlight w:val="none"/>
                <w14:textFill>
                  <w14:solidFill>
                    <w14:schemeClr w14:val="tx1"/>
                  </w14:solidFill>
                </w14:textFill>
              </w:rPr>
              <w:t>无线局域网产品优先采购范围</w:t>
            </w:r>
            <w:r>
              <w:rPr>
                <w:rFonts w:hint="eastAsia" w:ascii="仿宋" w:hAnsi="仿宋" w:eastAsia="仿宋"/>
                <w:color w:val="000000" w:themeColor="text1"/>
                <w:kern w:val="0"/>
                <w:szCs w:val="21"/>
                <w:highlight w:val="none"/>
                <w14:textFill>
                  <w14:solidFill>
                    <w14:schemeClr w14:val="tx1"/>
                  </w14:solidFill>
                </w14:textFill>
              </w:rPr>
              <w:t>以中国</w:t>
            </w:r>
            <w:r>
              <w:rPr>
                <w:rFonts w:ascii="仿宋" w:hAnsi="仿宋" w:eastAsia="仿宋"/>
                <w:color w:val="000000" w:themeColor="text1"/>
                <w:kern w:val="0"/>
                <w:szCs w:val="21"/>
                <w:highlight w:val="none"/>
                <w14:textFill>
                  <w14:solidFill>
                    <w14:schemeClr w14:val="tx1"/>
                  </w14:solidFill>
                </w14:textFill>
              </w:rPr>
              <w:t>政府采购网公布的</w:t>
            </w:r>
            <w:r>
              <w:rPr>
                <w:rFonts w:hint="eastAsia" w:ascii="仿宋" w:hAnsi="仿宋" w:eastAsia="仿宋"/>
                <w:color w:val="000000" w:themeColor="text1"/>
                <w:kern w:val="0"/>
                <w:szCs w:val="21"/>
                <w:highlight w:val="none"/>
                <w14:textFill>
                  <w14:solidFill>
                    <w14:schemeClr w14:val="tx1"/>
                  </w14:solidFill>
                </w14:textFill>
              </w:rPr>
              <w:t>《无线局域网认证产品政府采购清单》为准</w:t>
            </w:r>
            <w:r>
              <w:rPr>
                <w:rFonts w:ascii="仿宋" w:hAnsi="仿宋" w:eastAsia="仿宋"/>
                <w:color w:val="000000" w:themeColor="text1"/>
                <w:kern w:val="0"/>
                <w:szCs w:val="21"/>
                <w:highlight w:val="none"/>
                <w14:textFill>
                  <w14:solidFill>
                    <w14:schemeClr w14:val="tx1"/>
                  </w14:solidFill>
                </w14:textFill>
              </w:rPr>
              <w:t>。</w:t>
            </w:r>
          </w:p>
          <w:p>
            <w:pPr>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2.</w:t>
            </w:r>
            <w:r>
              <w:rPr>
                <w:rFonts w:hint="eastAsia" w:ascii="仿宋" w:hAnsi="仿宋" w:eastAsia="仿宋"/>
                <w:color w:val="000000" w:themeColor="text1"/>
                <w:szCs w:val="21"/>
                <w:highlight w:val="none"/>
                <w14:textFill>
                  <w14:solidFill>
                    <w14:schemeClr w14:val="tx1"/>
                  </w14:solidFill>
                </w14:textFill>
              </w:rPr>
              <w:t xml:space="preserve"> 投标产品属于</w:t>
            </w:r>
            <w:r>
              <w:rPr>
                <w:rFonts w:hint="eastAsia" w:ascii="仿宋" w:hAnsi="仿宋" w:eastAsia="仿宋"/>
                <w:color w:val="000000" w:themeColor="text1"/>
                <w:kern w:val="0"/>
                <w:szCs w:val="21"/>
                <w:highlight w:val="none"/>
                <w14:textFill>
                  <w14:solidFill>
                    <w14:schemeClr w14:val="tx1"/>
                  </w14:solidFill>
                </w14:textFill>
              </w:rPr>
              <w:t>优先</w:t>
            </w:r>
            <w:r>
              <w:rPr>
                <w:rFonts w:ascii="仿宋" w:hAnsi="仿宋" w:eastAsia="仿宋"/>
                <w:color w:val="000000" w:themeColor="text1"/>
                <w:kern w:val="0"/>
                <w:szCs w:val="21"/>
                <w:highlight w:val="none"/>
                <w14:textFill>
                  <w14:solidFill>
                    <w14:schemeClr w14:val="tx1"/>
                  </w14:solidFill>
                </w14:textFill>
              </w:rPr>
              <w:t>采购范围内的</w:t>
            </w:r>
            <w:r>
              <w:rPr>
                <w:rFonts w:hint="eastAsia" w:ascii="仿宋" w:hAnsi="仿宋" w:eastAsia="仿宋"/>
                <w:color w:val="000000" w:themeColor="text1"/>
                <w:szCs w:val="21"/>
                <w:highlight w:val="none"/>
                <w14:textFill>
                  <w14:solidFill>
                    <w14:schemeClr w14:val="tx1"/>
                  </w14:solidFill>
                </w14:textFill>
              </w:rPr>
              <w:t>节能产品或者环境标志产品的</w:t>
            </w:r>
            <w:r>
              <w:rPr>
                <w:rFonts w:ascii="仿宋" w:hAnsi="仿宋" w:eastAsia="仿宋"/>
                <w:color w:val="000000" w:themeColor="text1"/>
                <w:szCs w:val="21"/>
                <w:highlight w:val="none"/>
                <w14:textFill>
                  <w14:solidFill>
                    <w14:schemeClr w14:val="tx1"/>
                  </w14:solidFill>
                </w14:textFill>
              </w:rPr>
              <w:t>，</w:t>
            </w:r>
            <w:r>
              <w:rPr>
                <w:rFonts w:hint="eastAsia" w:ascii="仿宋" w:hAnsi="仿宋" w:eastAsia="仿宋"/>
                <w:color w:val="000000" w:themeColor="text1"/>
                <w:kern w:val="0"/>
                <w:szCs w:val="21"/>
                <w:highlight w:val="none"/>
                <w14:textFill>
                  <w14:solidFill>
                    <w14:schemeClr w14:val="tx1"/>
                  </w14:solidFill>
                </w14:textFill>
              </w:rPr>
              <w:t>提供国家确定的认证机构出具的、处于有效期之内的节能产品、环境标志产品认证证书复印件加盖</w:t>
            </w:r>
            <w:r>
              <w:rPr>
                <w:rFonts w:ascii="仿宋" w:hAnsi="仿宋" w:eastAsia="仿宋"/>
                <w:color w:val="000000" w:themeColor="text1"/>
                <w:kern w:val="0"/>
                <w:szCs w:val="21"/>
                <w:highlight w:val="none"/>
                <w14:textFill>
                  <w14:solidFill>
                    <w14:schemeClr w14:val="tx1"/>
                  </w14:solidFill>
                </w14:textFill>
              </w:rPr>
              <w:t>供应商公章</w:t>
            </w:r>
            <w:r>
              <w:rPr>
                <w:rFonts w:hint="eastAsia" w:ascii="仿宋" w:hAnsi="仿宋" w:eastAsia="仿宋"/>
                <w:color w:val="000000" w:themeColor="text1"/>
                <w:kern w:val="0"/>
                <w:szCs w:val="21"/>
                <w:highlight w:val="none"/>
                <w14:textFill>
                  <w14:solidFill>
                    <w14:schemeClr w14:val="tx1"/>
                  </w14:solidFill>
                </w14:textFill>
              </w:rPr>
              <w:t>。</w:t>
            </w:r>
          </w:p>
          <w:p>
            <w:pPr>
              <w:rPr>
                <w:rFonts w:ascii="仿宋" w:hAnsi="仿宋" w:eastAsia="仿宋"/>
                <w:color w:val="000000" w:themeColor="text1"/>
                <w:szCs w:val="21"/>
                <w:highlight w:val="none"/>
                <w14:textFill>
                  <w14:solidFill>
                    <w14:schemeClr w14:val="tx1"/>
                  </w14:solidFill>
                </w14:textFill>
              </w:rPr>
            </w:pPr>
            <w:r>
              <w:rPr>
                <w:rFonts w:ascii="仿宋" w:hAnsi="仿宋" w:eastAsia="仿宋"/>
                <w:color w:val="000000" w:themeColor="text1"/>
                <w:kern w:val="0"/>
                <w:szCs w:val="21"/>
                <w:highlight w:val="none"/>
                <w14:textFill>
                  <w14:solidFill>
                    <w14:schemeClr w14:val="tx1"/>
                  </w14:solidFill>
                </w14:textFill>
              </w:rPr>
              <w:t>3.</w:t>
            </w:r>
            <w:r>
              <w:rPr>
                <w:rFonts w:hint="eastAsia" w:ascii="仿宋" w:hAnsi="仿宋" w:eastAsia="仿宋"/>
                <w:color w:val="000000" w:themeColor="text1"/>
                <w:kern w:val="0"/>
                <w:szCs w:val="21"/>
                <w:highlight w:val="none"/>
                <w14:textFill>
                  <w14:solidFill>
                    <w14:schemeClr w14:val="tx1"/>
                  </w14:solidFill>
                </w14:textFill>
              </w:rPr>
              <w:t xml:space="preserve"> 投标产品属于优先</w:t>
            </w:r>
            <w:r>
              <w:rPr>
                <w:rFonts w:ascii="仿宋" w:hAnsi="仿宋" w:eastAsia="仿宋"/>
                <w:color w:val="000000" w:themeColor="text1"/>
                <w:kern w:val="0"/>
                <w:szCs w:val="21"/>
                <w:highlight w:val="none"/>
                <w14:textFill>
                  <w14:solidFill>
                    <w14:schemeClr w14:val="tx1"/>
                  </w14:solidFill>
                </w14:textFill>
              </w:rPr>
              <w:t>采购范围内的</w:t>
            </w:r>
            <w:r>
              <w:rPr>
                <w:rFonts w:hint="eastAsia" w:ascii="仿宋" w:hAnsi="仿宋" w:eastAsia="仿宋"/>
                <w:color w:val="000000" w:themeColor="text1"/>
                <w:szCs w:val="21"/>
                <w:highlight w:val="none"/>
                <w14:textFill>
                  <w14:solidFill>
                    <w14:schemeClr w14:val="tx1"/>
                  </w14:solidFill>
                </w14:textFill>
              </w:rPr>
              <w:t>无线局域网产品的，</w:t>
            </w:r>
            <w:r>
              <w:rPr>
                <w:rFonts w:hint="eastAsia" w:ascii="仿宋" w:hAnsi="仿宋" w:eastAsia="仿宋"/>
                <w:color w:val="000000" w:themeColor="text1"/>
                <w:kern w:val="0"/>
                <w:szCs w:val="21"/>
                <w:highlight w:val="none"/>
                <w14:textFill>
                  <w14:solidFill>
                    <w14:schemeClr w14:val="tx1"/>
                  </w14:solidFill>
                </w14:textFill>
              </w:rPr>
              <w:t>提供政府采购清单对应页并加盖供应商单位公章。</w:t>
            </w:r>
          </w:p>
        </w:tc>
        <w:tc>
          <w:tcPr>
            <w:tcW w:w="1624"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w:t>
            </w:r>
          </w:p>
        </w:tc>
        <w:tc>
          <w:tcPr>
            <w:tcW w:w="1557" w:type="dxa"/>
            <w:vAlign w:val="center"/>
          </w:tcPr>
          <w:p>
            <w:pPr>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政策类评分因素</w:t>
            </w:r>
          </w:p>
        </w:tc>
      </w:tr>
    </w:tbl>
    <w:p>
      <w:pPr>
        <w:ind w:firstLine="360" w:firstLineChars="150"/>
        <w:rPr>
          <w:rFonts w:ascii="仿宋" w:hAnsi="仿宋" w:eastAsia="仿宋"/>
          <w:color w:val="000000" w:themeColor="text1"/>
          <w:sz w:val="24"/>
          <w:highlight w:val="none"/>
          <w14:textFill>
            <w14:solidFill>
              <w14:schemeClr w14:val="tx1"/>
            </w14:solidFill>
          </w14:textFill>
        </w:rPr>
      </w:pPr>
    </w:p>
    <w:p>
      <w:pPr>
        <w:ind w:firstLine="360" w:firstLineChars="150"/>
        <w:rPr>
          <w:rFonts w:hint="default" w:eastAsia="仿宋"/>
          <w:color w:val="000000" w:themeColor="text1"/>
          <w:lang w:val="en-US"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评分的取值按四舍五入法，保留小数点后两位。</w:t>
      </w:r>
    </w:p>
    <w:p>
      <w:pPr>
        <w:pStyle w:val="8"/>
        <w:ind w:firstLine="420" w:firstLineChars="175"/>
        <w:rPr>
          <w:rFonts w:ascii="仿宋" w:hAnsi="仿宋" w:eastAsia="仿宋"/>
          <w:color w:val="000000" w:themeColor="text1"/>
          <w:sz w:val="24"/>
          <w:highlight w:val="none"/>
          <w14:textFill>
            <w14:solidFill>
              <w14:schemeClr w14:val="tx1"/>
            </w14:solidFill>
          </w14:textFill>
        </w:rPr>
      </w:pPr>
      <w:bookmarkStart w:id="164" w:name="_Toc217446059"/>
      <w:r>
        <w:rPr>
          <w:rFonts w:hint="eastAsia" w:ascii="仿宋" w:hAnsi="仿宋" w:eastAsia="仿宋"/>
          <w:color w:val="000000" w:themeColor="text1"/>
          <w:sz w:val="24"/>
          <w:highlight w:val="none"/>
          <w14:textFill>
            <w14:solidFill>
              <w14:schemeClr w14:val="tx1"/>
            </w14:solidFill>
          </w14:textFill>
        </w:rPr>
        <w:t xml:space="preserve">4.3.4 本次综合评分法由评标委员会各成员独立对通过初审（资格检查和符合性检查）的投标人的投标文件进行评审和打分，    </w:t>
      </w:r>
    </w:p>
    <w:p>
      <w:pPr>
        <w:pStyle w:val="8"/>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评标得分＝（A1＋A2＋……＋An）/N</w:t>
      </w:r>
      <w:r>
        <w:rPr>
          <w:rFonts w:ascii="仿宋" w:hAnsi="仿宋" w:eastAsia="仿宋"/>
          <w:color w:val="000000" w:themeColor="text1"/>
          <w:sz w:val="24"/>
          <w:highlight w:val="none"/>
          <w:vertAlign w:val="subscript"/>
          <w14:textFill>
            <w14:solidFill>
              <w14:schemeClr w14:val="tx1"/>
            </w14:solidFill>
          </w14:textFill>
        </w:rPr>
        <w:t>A</w:t>
      </w:r>
      <w:r>
        <w:rPr>
          <w:rFonts w:hint="eastAsia" w:ascii="仿宋" w:hAnsi="仿宋" w:eastAsia="仿宋"/>
          <w:color w:val="000000" w:themeColor="text1"/>
          <w:sz w:val="24"/>
          <w:highlight w:val="none"/>
          <w14:textFill>
            <w14:solidFill>
              <w14:schemeClr w14:val="tx1"/>
            </w14:solidFill>
          </w14:textFill>
        </w:rPr>
        <w:t>＋（B1＋B2＋……＋Bn）/</w:t>
      </w:r>
      <w:r>
        <w:rPr>
          <w:rFonts w:ascii="仿宋" w:hAnsi="仿宋" w:eastAsia="仿宋"/>
          <w:color w:val="000000" w:themeColor="text1"/>
          <w:sz w:val="24"/>
          <w:highlight w:val="none"/>
          <w14:textFill>
            <w14:solidFill>
              <w14:schemeClr w14:val="tx1"/>
            </w14:solidFill>
          </w14:textFill>
        </w:rPr>
        <w:t xml:space="preserve"> N</w:t>
      </w:r>
      <w:r>
        <w:rPr>
          <w:rFonts w:ascii="仿宋" w:hAnsi="仿宋" w:eastAsia="仿宋"/>
          <w:color w:val="000000" w:themeColor="text1"/>
          <w:sz w:val="24"/>
          <w:highlight w:val="none"/>
          <w:vertAlign w:val="subscript"/>
          <w14:textFill>
            <w14:solidFill>
              <w14:schemeClr w14:val="tx1"/>
            </w14:solidFill>
          </w14:textFill>
        </w:rPr>
        <w:t>B</w:t>
      </w:r>
      <w:r>
        <w:rPr>
          <w:rFonts w:hint="eastAsia" w:ascii="仿宋" w:hAnsi="仿宋" w:eastAsia="仿宋"/>
          <w:color w:val="000000" w:themeColor="text1"/>
          <w:sz w:val="24"/>
          <w:highlight w:val="none"/>
          <w14:textFill>
            <w14:solidFill>
              <w14:schemeClr w14:val="tx1"/>
            </w14:solidFill>
          </w14:textFill>
        </w:rPr>
        <w:t>＋（C1＋C2＋……＋Cn）/</w:t>
      </w:r>
      <w:r>
        <w:rPr>
          <w:rFonts w:ascii="仿宋" w:hAnsi="仿宋" w:eastAsia="仿宋"/>
          <w:color w:val="000000" w:themeColor="text1"/>
          <w:sz w:val="24"/>
          <w:highlight w:val="none"/>
          <w14:textFill>
            <w14:solidFill>
              <w14:schemeClr w14:val="tx1"/>
            </w14:solidFill>
          </w14:textFill>
        </w:rPr>
        <w:t xml:space="preserve"> N</w:t>
      </w:r>
      <w:r>
        <w:rPr>
          <w:rFonts w:ascii="仿宋" w:hAnsi="仿宋" w:eastAsia="仿宋"/>
          <w:color w:val="000000" w:themeColor="text1"/>
          <w:sz w:val="24"/>
          <w:highlight w:val="none"/>
          <w:vertAlign w:val="subscript"/>
          <w14:textFill>
            <w14:solidFill>
              <w14:schemeClr w14:val="tx1"/>
            </w14:solidFill>
          </w14:textFill>
        </w:rPr>
        <w:t>C</w:t>
      </w:r>
      <w:r>
        <w:rPr>
          <w:rFonts w:hint="eastAsia" w:ascii="仿宋" w:hAnsi="仿宋" w:eastAsia="仿宋"/>
          <w:color w:val="000000" w:themeColor="text1"/>
          <w:sz w:val="24"/>
          <w:highlight w:val="none"/>
          <w14:textFill>
            <w14:solidFill>
              <w14:schemeClr w14:val="tx1"/>
            </w14:solidFill>
          </w14:textFill>
        </w:rPr>
        <w:t>＋（D1＋D2＋……＋Dn）/</w:t>
      </w:r>
      <w:r>
        <w:rPr>
          <w:rFonts w:ascii="仿宋" w:hAnsi="仿宋" w:eastAsia="仿宋"/>
          <w:color w:val="000000" w:themeColor="text1"/>
          <w:sz w:val="24"/>
          <w:highlight w:val="none"/>
          <w14:textFill>
            <w14:solidFill>
              <w14:schemeClr w14:val="tx1"/>
            </w14:solidFill>
          </w14:textFill>
        </w:rPr>
        <w:t xml:space="preserve"> N</w:t>
      </w:r>
      <w:r>
        <w:rPr>
          <w:rFonts w:ascii="仿宋" w:hAnsi="仿宋" w:eastAsia="仿宋"/>
          <w:color w:val="000000" w:themeColor="text1"/>
          <w:sz w:val="24"/>
          <w:highlight w:val="none"/>
          <w:vertAlign w:val="subscript"/>
          <w14:textFill>
            <w14:solidFill>
              <w14:schemeClr w14:val="tx1"/>
            </w14:solidFill>
          </w14:textFill>
        </w:rPr>
        <w:t>D</w:t>
      </w:r>
    </w:p>
    <w:p>
      <w:pPr>
        <w:pStyle w:val="8"/>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A1、A2……An分别为每个经济类评委（经济类专家）的打分，N</w:t>
      </w:r>
      <w:r>
        <w:rPr>
          <w:rFonts w:ascii="仿宋" w:hAnsi="仿宋" w:eastAsia="仿宋"/>
          <w:color w:val="000000" w:themeColor="text1"/>
          <w:sz w:val="24"/>
          <w:highlight w:val="none"/>
          <w:vertAlign w:val="subscript"/>
          <w14:textFill>
            <w14:solidFill>
              <w14:schemeClr w14:val="tx1"/>
            </w14:solidFill>
          </w14:textFill>
        </w:rPr>
        <w:t>A</w:t>
      </w:r>
      <w:r>
        <w:rPr>
          <w:rFonts w:hint="eastAsia" w:ascii="仿宋" w:hAnsi="仿宋" w:eastAsia="仿宋"/>
          <w:color w:val="000000" w:themeColor="text1"/>
          <w:sz w:val="24"/>
          <w:highlight w:val="none"/>
          <w14:textFill>
            <w14:solidFill>
              <w14:schemeClr w14:val="tx1"/>
            </w14:solidFill>
          </w14:textFill>
        </w:rPr>
        <w:t>为经济类评委（经济类专家）人数；B1、B2＋……Bn</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分别为每个技术类评委（技术类专家和采购人代表）的打分，N</w:t>
      </w:r>
      <w:r>
        <w:rPr>
          <w:rFonts w:ascii="仿宋" w:hAnsi="仿宋" w:eastAsia="仿宋"/>
          <w:color w:val="000000" w:themeColor="text1"/>
          <w:sz w:val="24"/>
          <w:highlight w:val="none"/>
          <w:vertAlign w:val="subscript"/>
          <w14:textFill>
            <w14:solidFill>
              <w14:schemeClr w14:val="tx1"/>
            </w14:solidFill>
          </w14:textFill>
        </w:rPr>
        <w:t>B</w:t>
      </w:r>
      <w:r>
        <w:rPr>
          <w:rFonts w:hint="eastAsia" w:ascii="仿宋" w:hAnsi="仿宋" w:eastAsia="仿宋"/>
          <w:color w:val="000000" w:themeColor="text1"/>
          <w:sz w:val="24"/>
          <w:highlight w:val="none"/>
          <w14:textFill>
            <w14:solidFill>
              <w14:schemeClr w14:val="tx1"/>
            </w14:solidFill>
          </w14:textFill>
        </w:rPr>
        <w:t>为技术类评委（技术类专家和采购人代表）人数；C1、C2……Cn</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分别为每个政策合同类评委（法律类专家）的打分，N</w:t>
      </w:r>
      <w:r>
        <w:rPr>
          <w:rFonts w:ascii="仿宋" w:hAnsi="仿宋" w:eastAsia="仿宋"/>
          <w:color w:val="000000" w:themeColor="text1"/>
          <w:sz w:val="24"/>
          <w:highlight w:val="none"/>
          <w:vertAlign w:val="subscript"/>
          <w14:textFill>
            <w14:solidFill>
              <w14:schemeClr w14:val="tx1"/>
            </w14:solidFill>
          </w14:textFill>
        </w:rPr>
        <w:t>C</w:t>
      </w:r>
      <w:r>
        <w:rPr>
          <w:rFonts w:hint="eastAsia" w:ascii="仿宋" w:hAnsi="仿宋" w:eastAsia="仿宋"/>
          <w:color w:val="000000" w:themeColor="text1"/>
          <w:sz w:val="24"/>
          <w:highlight w:val="none"/>
          <w14:textFill>
            <w14:solidFill>
              <w14:schemeClr w14:val="tx1"/>
            </w14:solidFill>
          </w14:textFill>
        </w:rPr>
        <w:t>为政策合同类评委（法律类专家）人数；D1、D2……Dn</w:t>
      </w:r>
      <w:r>
        <w:rPr>
          <w:rFonts w:ascii="仿宋" w:hAnsi="仿宋" w:eastAsia="仿宋"/>
          <w:color w:val="000000" w:themeColor="text1"/>
          <w:sz w:val="24"/>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分别为评审委员会每个成员的打分（共同评分类），N</w:t>
      </w:r>
      <w:r>
        <w:rPr>
          <w:rFonts w:ascii="仿宋" w:hAnsi="仿宋" w:eastAsia="仿宋"/>
          <w:color w:val="000000" w:themeColor="text1"/>
          <w:sz w:val="24"/>
          <w:highlight w:val="none"/>
          <w:vertAlign w:val="subscript"/>
          <w14:textFill>
            <w14:solidFill>
              <w14:schemeClr w14:val="tx1"/>
            </w14:solidFill>
          </w14:textFill>
        </w:rPr>
        <w:t>D</w:t>
      </w:r>
      <w:r>
        <w:rPr>
          <w:rFonts w:hint="eastAsia" w:ascii="仿宋" w:hAnsi="仿宋" w:eastAsia="仿宋"/>
          <w:color w:val="000000" w:themeColor="text1"/>
          <w:sz w:val="24"/>
          <w:highlight w:val="none"/>
          <w14:textFill>
            <w14:solidFill>
              <w14:schemeClr w14:val="tx1"/>
            </w14:solidFill>
          </w14:textFill>
        </w:rPr>
        <w:t>为评标委员会人</w:t>
      </w:r>
      <w:r>
        <w:rPr>
          <w:rFonts w:hint="eastAsia" w:ascii="仿宋" w:hAnsi="仿宋" w:eastAsia="仿宋"/>
          <w:bCs/>
          <w:color w:val="000000" w:themeColor="text1"/>
          <w:sz w:val="24"/>
          <w:highlight w:val="none"/>
          <w14:textFill>
            <w14:solidFill>
              <w14:schemeClr w14:val="tx1"/>
            </w14:solidFill>
          </w14:textFill>
        </w:rPr>
        <w:t>数。</w:t>
      </w:r>
    </w:p>
    <w:bookmarkEnd w:id="164"/>
    <w:p>
      <w:pPr>
        <w:pStyle w:val="4"/>
        <w:spacing w:line="400" w:lineRule="exact"/>
        <w:ind w:firstLine="470" w:firstLineChars="196"/>
        <w:rPr>
          <w:rFonts w:ascii="仿宋" w:hAnsi="仿宋" w:eastAsia="仿宋"/>
          <w:color w:val="000000" w:themeColor="text1"/>
          <w:sz w:val="24"/>
          <w:szCs w:val="24"/>
          <w:highlight w:val="none"/>
          <w14:textFill>
            <w14:solidFill>
              <w14:schemeClr w14:val="tx1"/>
            </w14:solidFill>
          </w14:textFill>
        </w:rPr>
      </w:pPr>
      <w:bookmarkStart w:id="165" w:name="_Toc217446060"/>
      <w:r>
        <w:rPr>
          <w:rFonts w:hint="eastAsia" w:ascii="仿宋" w:hAnsi="仿宋" w:eastAsia="仿宋"/>
          <w:color w:val="000000" w:themeColor="text1"/>
          <w:sz w:val="24"/>
          <w:szCs w:val="24"/>
          <w:highlight w:val="none"/>
          <w14:textFill>
            <w14:solidFill>
              <w14:schemeClr w14:val="tx1"/>
            </w14:solidFill>
          </w14:textFill>
        </w:rPr>
        <w:t>5、</w:t>
      </w:r>
      <w:r>
        <w:rPr>
          <w:rFonts w:ascii="仿宋" w:hAnsi="仿宋" w:eastAsia="仿宋"/>
          <w:color w:val="000000" w:themeColor="text1"/>
          <w:sz w:val="24"/>
          <w:szCs w:val="24"/>
          <w:highlight w:val="none"/>
          <w14:textFill>
            <w14:solidFill>
              <w14:schemeClr w14:val="tx1"/>
            </w14:solidFill>
          </w14:textFill>
        </w:rPr>
        <w:t xml:space="preserve"> </w:t>
      </w:r>
      <w:r>
        <w:rPr>
          <w:rFonts w:hint="eastAsia" w:ascii="仿宋" w:hAnsi="仿宋" w:eastAsia="仿宋"/>
          <w:color w:val="000000" w:themeColor="text1"/>
          <w:sz w:val="24"/>
          <w:szCs w:val="24"/>
          <w:highlight w:val="none"/>
          <w14:textFill>
            <w14:solidFill>
              <w14:schemeClr w14:val="tx1"/>
            </w14:solidFill>
          </w14:textFill>
        </w:rPr>
        <w:t>废</w:t>
      </w:r>
      <w:r>
        <w:rPr>
          <w:rFonts w:ascii="仿宋" w:hAnsi="仿宋" w:eastAsia="仿宋"/>
          <w:color w:val="000000" w:themeColor="text1"/>
          <w:sz w:val="24"/>
          <w:szCs w:val="24"/>
          <w:highlight w:val="none"/>
          <w14:textFill>
            <w14:solidFill>
              <w14:schemeClr w14:val="tx1"/>
            </w14:solidFill>
          </w14:textFill>
        </w:rPr>
        <w:t xml:space="preserve"> </w:t>
      </w:r>
      <w:r>
        <w:rPr>
          <w:rFonts w:hint="eastAsia" w:ascii="仿宋" w:hAnsi="仿宋" w:eastAsia="仿宋"/>
          <w:color w:val="000000" w:themeColor="text1"/>
          <w:sz w:val="24"/>
          <w:szCs w:val="24"/>
          <w:highlight w:val="none"/>
          <w14:textFill>
            <w14:solidFill>
              <w14:schemeClr w14:val="tx1"/>
            </w14:solidFill>
          </w14:textFill>
        </w:rPr>
        <w:t>标</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5.1本次政府采购活动中，出现下列情形之一的，予以废标：</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（1）符合专业条件的供应商或者对招标文件作实质响应的供应商不足三家的；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（3）投标人的报价均超过了采购预算，采购人不能支付的；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（4）因重大变故，采购任务取消的。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5.2对于评标过程中废标的采购项目，评标委员会应当对招标文件是否存在倾向性和歧视性、是否存在不合理条款进行论证，并出具书面论证意见。</w:t>
      </w:r>
    </w:p>
    <w:p>
      <w:pPr>
        <w:pStyle w:val="4"/>
        <w:spacing w:line="400" w:lineRule="exact"/>
        <w:ind w:firstLine="470" w:firstLineChars="196"/>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6、定标</w:t>
      </w:r>
      <w:bookmarkEnd w:id="165"/>
      <w:bookmarkStart w:id="166" w:name="_Toc217446061"/>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6.1. </w:t>
      </w:r>
      <w:r>
        <w:rPr>
          <w:rFonts w:hint="eastAsia" w:ascii="仿宋" w:hAnsi="仿宋" w:eastAsia="仿宋"/>
          <w:color w:val="000000" w:themeColor="text1"/>
          <w:sz w:val="24"/>
          <w:highlight w:val="none"/>
          <w14:textFill>
            <w14:solidFill>
              <w14:schemeClr w14:val="tx1"/>
            </w14:solidFill>
          </w14:textFill>
        </w:rPr>
        <w:t>定标原则</w:t>
      </w:r>
      <w:bookmarkEnd w:id="166"/>
      <w:r>
        <w:rPr>
          <w:rFonts w:hint="eastAsia" w:ascii="仿宋" w:hAnsi="仿宋" w:eastAsia="仿宋"/>
          <w:color w:val="000000" w:themeColor="text1"/>
          <w:sz w:val="24"/>
          <w:highlight w:val="none"/>
          <w14:textFill>
            <w14:solidFill>
              <w14:schemeClr w14:val="tx1"/>
            </w14:solidFill>
          </w14:textFill>
        </w:rPr>
        <w:t>：本项目根据评标委员会推荐的中标候选供应商名单，按顺序确定中标供应商。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bookmarkStart w:id="167" w:name="_Toc217446062"/>
      <w:r>
        <w:rPr>
          <w:rFonts w:ascii="仿宋" w:hAnsi="仿宋" w:eastAsia="仿宋"/>
          <w:color w:val="000000" w:themeColor="text1"/>
          <w:sz w:val="24"/>
          <w:highlight w:val="none"/>
          <w14:textFill>
            <w14:solidFill>
              <w14:schemeClr w14:val="tx1"/>
            </w14:solidFill>
          </w14:textFill>
        </w:rPr>
        <w:t xml:space="preserve">6.2. </w:t>
      </w:r>
      <w:r>
        <w:rPr>
          <w:rFonts w:hint="eastAsia" w:ascii="仿宋" w:hAnsi="仿宋" w:eastAsia="仿宋"/>
          <w:color w:val="000000" w:themeColor="text1"/>
          <w:sz w:val="24"/>
          <w:highlight w:val="none"/>
          <w14:textFill>
            <w14:solidFill>
              <w14:schemeClr w14:val="tx1"/>
            </w14:solidFill>
          </w14:textFill>
        </w:rPr>
        <w:t>定标程序</w:t>
      </w:r>
      <w:bookmarkEnd w:id="167"/>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6.2.1 </w:t>
      </w:r>
      <w:r>
        <w:rPr>
          <w:rFonts w:hint="eastAsia" w:ascii="仿宋" w:hAnsi="仿宋" w:eastAsia="仿宋"/>
          <w:color w:val="000000" w:themeColor="text1"/>
          <w:sz w:val="24"/>
          <w:highlight w:val="none"/>
          <w14:textFill>
            <w14:solidFill>
              <w14:schemeClr w14:val="tx1"/>
            </w14:solidFill>
          </w14:textFill>
        </w:rPr>
        <w:t>评标委员会将评标情况写出书面报告，推荐中标候选供应商。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6.2.2 </w:t>
      </w:r>
      <w:r>
        <w:rPr>
          <w:rFonts w:hint="eastAsia" w:ascii="仿宋" w:hAnsi="仿宋" w:eastAsia="仿宋"/>
          <w:color w:val="000000" w:themeColor="text1"/>
          <w:sz w:val="24"/>
          <w:highlight w:val="none"/>
          <w14:textFill>
            <w14:solidFill>
              <w14:schemeClr w14:val="tx1"/>
            </w14:solidFill>
          </w14:textFill>
        </w:rPr>
        <w:t>采购代理机构在评标结束后2个工作日内将评标报告送采购人。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6.2.4 </w:t>
      </w:r>
      <w:r>
        <w:rPr>
          <w:rFonts w:hint="eastAsia" w:ascii="仿宋" w:hAnsi="仿宋" w:eastAsia="仿宋"/>
          <w:color w:val="000000" w:themeColor="text1"/>
          <w:sz w:val="24"/>
          <w:highlight w:val="none"/>
          <w14:textFill>
            <w14:solidFill>
              <w14:schemeClr w14:val="tx1"/>
            </w14:solidFill>
          </w14:textFill>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 xml:space="preserve">6.2.5 </w:t>
      </w:r>
      <w:r>
        <w:rPr>
          <w:rFonts w:hint="eastAsia" w:ascii="仿宋" w:hAnsi="仿宋" w:eastAsia="仿宋"/>
          <w:color w:val="000000" w:themeColor="text1"/>
          <w:sz w:val="24"/>
          <w:highlight w:val="none"/>
          <w14:textFill>
            <w14:solidFill>
              <w14:schemeClr w14:val="tx1"/>
            </w14:solidFill>
          </w14:textFill>
        </w:rPr>
        <w:t>招标采购单位不退回投标人投标文件和其他投标资料。</w:t>
      </w:r>
    </w:p>
    <w:bookmarkEnd w:id="163"/>
    <w:p>
      <w:pPr>
        <w:pStyle w:val="4"/>
        <w:spacing w:line="400" w:lineRule="exact"/>
        <w:ind w:firstLine="480" w:firstLineChars="200"/>
        <w:rPr>
          <w:rFonts w:ascii="仿宋" w:hAnsi="仿宋" w:eastAsia="仿宋"/>
          <w:bCs w:val="0"/>
          <w:color w:val="000000" w:themeColor="text1"/>
          <w:sz w:val="24"/>
          <w:szCs w:val="24"/>
          <w:highlight w:val="none"/>
          <w14:textFill>
            <w14:solidFill>
              <w14:schemeClr w14:val="tx1"/>
            </w14:solidFill>
          </w14:textFill>
        </w:rPr>
      </w:pPr>
      <w:bookmarkStart w:id="168" w:name="_Toc183582297"/>
      <w:bookmarkStart w:id="169" w:name="_Toc208849022"/>
      <w:bookmarkStart w:id="170" w:name="_Toc183682432"/>
      <w:bookmarkStart w:id="171" w:name="_Toc217446105"/>
      <w:r>
        <w:rPr>
          <w:rFonts w:ascii="仿宋" w:hAnsi="仿宋" w:eastAsia="仿宋"/>
          <w:bCs w:val="0"/>
          <w:color w:val="000000" w:themeColor="text1"/>
          <w:sz w:val="24"/>
          <w:szCs w:val="24"/>
          <w:highlight w:val="none"/>
          <w14:textFill>
            <w14:solidFill>
              <w14:schemeClr w14:val="tx1"/>
            </w14:solidFill>
          </w14:textFill>
        </w:rPr>
        <w:t xml:space="preserve">7. </w:t>
      </w:r>
      <w:bookmarkEnd w:id="168"/>
      <w:bookmarkEnd w:id="169"/>
      <w:bookmarkEnd w:id="170"/>
      <w:bookmarkEnd w:id="171"/>
      <w:r>
        <w:rPr>
          <w:rFonts w:hint="eastAsia" w:ascii="仿宋" w:hAnsi="仿宋" w:eastAsia="仿宋"/>
          <w:color w:val="000000" w:themeColor="text1"/>
          <w:sz w:val="24"/>
          <w:szCs w:val="24"/>
          <w:highlight w:val="none"/>
          <w14:textFill>
            <w14:solidFill>
              <w14:schemeClr w14:val="tx1"/>
            </w14:solidFill>
          </w14:textFill>
        </w:rPr>
        <w:t>评标专家在</w:t>
      </w:r>
      <w:r>
        <w:rPr>
          <w:rFonts w:hint="eastAsia" w:ascii="仿宋" w:hAnsi="仿宋" w:eastAsia="仿宋"/>
          <w:color w:val="000000" w:themeColor="text1"/>
          <w:sz w:val="24"/>
          <w:highlight w:val="none"/>
          <w14:textFill>
            <w14:solidFill>
              <w14:schemeClr w14:val="tx1"/>
            </w14:solidFill>
          </w14:textFill>
        </w:rPr>
        <w:t>政府采购活动</w:t>
      </w:r>
      <w:r>
        <w:rPr>
          <w:rFonts w:hint="eastAsia" w:ascii="仿宋" w:hAnsi="仿宋" w:eastAsia="仿宋"/>
          <w:color w:val="000000" w:themeColor="text1"/>
          <w:sz w:val="24"/>
          <w:szCs w:val="24"/>
          <w:highlight w:val="none"/>
          <w14:textFill>
            <w14:solidFill>
              <w14:schemeClr w14:val="tx1"/>
            </w14:solidFill>
          </w14:textFill>
        </w:rPr>
        <w:t>中承担以下义务：</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（一）遵守评审工作纪律； </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（二）按照客观、公正、审慎的原则，根据采购文件规定的评审程序、评审方法和评审标准进行独立评审；</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（三）不得泄露评审文件、评审情况和在评审过程中获悉的商业秘密；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（六）配合答复处理供应商的询问、质疑和投诉等事项；</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（七）法律、法规和规章规定的其他义务。</w:t>
      </w:r>
    </w:p>
    <w:p>
      <w:pPr>
        <w:pStyle w:val="4"/>
        <w:spacing w:line="400" w:lineRule="exact"/>
        <w:ind w:firstLine="480" w:firstLineChars="200"/>
        <w:rPr>
          <w:rFonts w:ascii="仿宋" w:hAnsi="仿宋" w:eastAsia="仿宋"/>
          <w:bCs w:val="0"/>
          <w:color w:val="000000" w:themeColor="text1"/>
          <w:sz w:val="24"/>
          <w:szCs w:val="24"/>
          <w:highlight w:val="none"/>
          <w14:textFill>
            <w14:solidFill>
              <w14:schemeClr w14:val="tx1"/>
            </w14:solidFill>
          </w14:textFill>
        </w:rPr>
      </w:pPr>
      <w:r>
        <w:rPr>
          <w:rFonts w:hint="eastAsia" w:ascii="仿宋" w:hAnsi="仿宋" w:eastAsia="仿宋"/>
          <w:bCs w:val="0"/>
          <w:color w:val="000000" w:themeColor="text1"/>
          <w:sz w:val="24"/>
          <w:szCs w:val="24"/>
          <w:highlight w:val="none"/>
          <w14:textFill>
            <w14:solidFill>
              <w14:schemeClr w14:val="tx1"/>
            </w14:solidFill>
          </w14:textFill>
        </w:rPr>
        <w:t>8.评标专家在政府采购活动中应当遵守以下工作纪律：</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（一）遵行《政府采购法》第十二条和《政府采购法实施条例》第九条及财政部关于回避的规定。</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（二）评标前，应当将通讯工具或者相关电子设备交由招标采购单位统一保管。</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（六）服从评标现场招标采购单位的现场秩序管理，接受评标现场监督人员的合法监督。</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color w:val="000000" w:themeColor="text1"/>
          <w:sz w:val="36"/>
          <w:szCs w:val="36"/>
          <w:highlight w:val="none"/>
          <w14:textFill>
            <w14:solidFill>
              <w14:schemeClr w14:val="tx1"/>
            </w14:solidFill>
          </w14:textFill>
        </w:rPr>
      </w:pPr>
      <w:bookmarkStart w:id="172" w:name="_Toc5845"/>
      <w:bookmarkStart w:id="173" w:name="_Toc23042"/>
      <w:r>
        <w:rPr>
          <w:rFonts w:ascii="仿宋" w:hAnsi="仿宋" w:eastAsia="仿宋"/>
          <w:color w:val="000000" w:themeColor="text1"/>
          <w:sz w:val="36"/>
          <w:szCs w:val="36"/>
          <w:highlight w:val="none"/>
          <w14:textFill>
            <w14:solidFill>
              <w14:schemeClr w14:val="tx1"/>
            </w14:solidFill>
          </w14:textFill>
        </w:rPr>
        <w:br w:type="page"/>
      </w:r>
      <w:r>
        <w:rPr>
          <w:rFonts w:hint="eastAsia" w:ascii="仿宋" w:hAnsi="仿宋" w:eastAsia="仿宋"/>
          <w:color w:val="000000" w:themeColor="text1"/>
          <w:sz w:val="36"/>
          <w:szCs w:val="36"/>
          <w:highlight w:val="none"/>
          <w14:textFill>
            <w14:solidFill>
              <w14:schemeClr w14:val="tx1"/>
            </w14:solidFill>
          </w14:textFill>
        </w:rPr>
        <w:t>第八章</w:t>
      </w:r>
      <w:r>
        <w:rPr>
          <w:rFonts w:ascii="仿宋" w:hAnsi="仿宋" w:eastAsia="仿宋"/>
          <w:color w:val="000000" w:themeColor="text1"/>
          <w:sz w:val="36"/>
          <w:szCs w:val="36"/>
          <w:highlight w:val="none"/>
          <w14:textFill>
            <w14:solidFill>
              <w14:schemeClr w14:val="tx1"/>
            </w14:solidFill>
          </w14:textFill>
        </w:rPr>
        <w:t xml:space="preserve">  </w:t>
      </w:r>
      <w:r>
        <w:rPr>
          <w:rFonts w:hint="eastAsia" w:ascii="仿宋" w:hAnsi="仿宋" w:eastAsia="仿宋"/>
          <w:color w:val="000000" w:themeColor="text1"/>
          <w:sz w:val="36"/>
          <w:szCs w:val="36"/>
          <w:highlight w:val="none"/>
          <w14:textFill>
            <w14:solidFill>
              <w14:schemeClr w14:val="tx1"/>
            </w14:solidFill>
          </w14:textFill>
        </w:rPr>
        <w:t>政府采购合同</w:t>
      </w:r>
      <w:bookmarkEnd w:id="172"/>
      <w:bookmarkEnd w:id="173"/>
    </w:p>
    <w:p>
      <w:pPr>
        <w:spacing w:line="400" w:lineRule="exact"/>
        <w:rPr>
          <w:rFonts w:ascii="仿宋" w:hAnsi="仿宋" w:eastAsia="仿宋"/>
          <w:color w:val="000000" w:themeColor="text1"/>
          <w:highlight w:val="none"/>
          <w14:textFill>
            <w14:solidFill>
              <w14:schemeClr w14:val="tx1"/>
            </w14:solidFill>
          </w14:textFill>
        </w:rPr>
      </w:pPr>
    </w:p>
    <w:bookmarkEnd w:id="36"/>
    <w:p>
      <w:pPr>
        <w:pStyle w:val="9"/>
        <w:spacing w:line="580" w:lineRule="exact"/>
        <w:jc w:val="center"/>
        <w:rPr>
          <w:rFonts w:hint="eastAsia" w:ascii="方正黑体简体" w:hAnsi="方正黑体简体" w:eastAsia="方正黑体简体" w:cs="方正黑体简体"/>
          <w:bCs/>
          <w:color w:val="000000" w:themeColor="text1"/>
          <w:sz w:val="32"/>
          <w:szCs w:val="32"/>
          <w14:textFill>
            <w14:solidFill>
              <w14:schemeClr w14:val="tx1"/>
            </w14:solidFill>
          </w14:textFill>
        </w:rPr>
      </w:pPr>
      <w:bookmarkStart w:id="174" w:name="_Toc13839"/>
      <w:bookmarkStart w:id="175" w:name="_Toc29709"/>
      <w:r>
        <w:rPr>
          <w:rFonts w:hint="eastAsia" w:ascii="方正黑体简体" w:hAnsi="方正黑体简体" w:eastAsia="方正黑体简体" w:cs="方正黑体简体"/>
          <w:bCs/>
          <w:color w:val="000000" w:themeColor="text1"/>
          <w:sz w:val="32"/>
          <w:szCs w:val="32"/>
          <w14:textFill>
            <w14:solidFill>
              <w14:schemeClr w14:val="tx1"/>
            </w14:solidFill>
          </w14:textFill>
        </w:rPr>
        <w:t>政府采购合同</w:t>
      </w:r>
      <w:bookmarkEnd w:id="174"/>
      <w:bookmarkEnd w:id="175"/>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合同编号：</w:t>
      </w:r>
    </w:p>
    <w:p>
      <w:pPr>
        <w:spacing w:line="400" w:lineRule="exact"/>
        <w:ind w:firstLine="480" w:firstLineChars="200"/>
        <w:rPr>
          <w:rFonts w:hint="eastAsia" w:ascii="仿宋" w:hAnsi="仿宋" w:eastAsia="仿宋" w:cs="Times New Roman"/>
          <w:color w:val="000000" w:themeColor="text1"/>
          <w:sz w:val="24"/>
          <w:highlight w:val="none"/>
          <w:lang w:val="en-US" w:eastAsia="zh-CN"/>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包件号：</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签订地点：</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签订时间： 年 月 日</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采购人（甲方）：                      </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供应商（乙方）：                      </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根据《中华人民共和国政府采购法》、《中华人民共和国民法典》及“成都市青白江区公路养护段年度辖区公路（国省干线公路、农村公路）及附属设施零星维修与养护服务项目”（招标编号：XXXXXX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第一条  </w:t>
      </w:r>
      <w:r>
        <w:rPr>
          <w:rFonts w:hint="eastAsia" w:ascii="仿宋" w:hAnsi="仿宋" w:eastAsia="仿宋" w:cs="Times New Roman"/>
          <w:color w:val="000000" w:themeColor="text1"/>
          <w:sz w:val="24"/>
          <w:highlight w:val="none"/>
          <w14:textFill>
            <w14:solidFill>
              <w14:schemeClr w14:val="tx1"/>
            </w14:solidFill>
          </w14:textFill>
        </w:rPr>
        <w:t>项目基本情况</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p>
    <w:p>
      <w:pPr>
        <w:spacing w:line="400" w:lineRule="exact"/>
        <w:ind w:firstLine="480" w:firstLineChars="200"/>
        <w:rPr>
          <w:rFonts w:hint="eastAsia" w:ascii="仿宋" w:hAnsi="仿宋" w:eastAsia="仿宋" w:cs="Times New Roman"/>
          <w:color w:val="000000" w:themeColor="text1"/>
          <w:sz w:val="24"/>
          <w:highlight w:val="none"/>
          <w:lang w:eastAsia="zh-CN"/>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第二条  </w:t>
      </w:r>
      <w:r>
        <w:rPr>
          <w:rFonts w:hint="eastAsia" w:ascii="仿宋" w:hAnsi="仿宋" w:eastAsia="仿宋" w:cs="Times New Roman"/>
          <w:color w:val="000000" w:themeColor="text1"/>
          <w:sz w:val="24"/>
          <w:highlight w:val="none"/>
          <w14:textFill>
            <w14:solidFill>
              <w14:schemeClr w14:val="tx1"/>
            </w14:solidFill>
          </w14:textFill>
        </w:rPr>
        <w:t>合同期限</w:t>
      </w:r>
      <w:r>
        <w:rPr>
          <w:rFonts w:hint="eastAsia" w:ascii="仿宋" w:hAnsi="仿宋" w:eastAsia="仿宋" w:cs="Times New Roman"/>
          <w:color w:val="000000" w:themeColor="text1"/>
          <w:sz w:val="24"/>
          <w:highlight w:val="none"/>
          <w:lang w:eastAsia="zh-CN"/>
          <w14:textFill>
            <w14:solidFill>
              <w14:schemeClr w14:val="tx1"/>
            </w14:solidFill>
          </w14:textFill>
        </w:rPr>
        <w:t>及质保期</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p>
    <w:p>
      <w:pPr>
        <w:spacing w:line="400" w:lineRule="exact"/>
        <w:ind w:firstLine="480" w:firstLineChars="200"/>
        <w:rPr>
          <w:rFonts w:hint="eastAsia" w:ascii="仿宋" w:hAnsi="仿宋" w:eastAsia="仿宋" w:cs="Times New Roman"/>
          <w:color w:val="000000" w:themeColor="text1"/>
          <w:sz w:val="24"/>
          <w:highlight w:val="none"/>
          <w:lang w:eastAsia="zh-CN"/>
          <w14:textFill>
            <w14:solidFill>
              <w14:schemeClr w14:val="tx1"/>
            </w14:solidFill>
          </w14:textFill>
        </w:rPr>
      </w:pPr>
      <w:bookmarkStart w:id="176" w:name="_Toc247334841"/>
      <w:bookmarkStart w:id="177" w:name="_Toc211911348"/>
      <w:bookmarkStart w:id="178" w:name="_Toc239233914"/>
      <w:bookmarkStart w:id="179" w:name="_Toc286993786"/>
      <w:bookmarkStart w:id="180" w:name="_Toc239568418"/>
      <w:bookmarkStart w:id="181" w:name="_Toc241833903"/>
      <w:bookmarkStart w:id="182" w:name="_Toc225244852"/>
      <w:bookmarkStart w:id="183" w:name="_Toc238984975"/>
      <w:bookmarkStart w:id="184" w:name="_Toc232492928"/>
      <w:bookmarkStart w:id="185" w:name="_Toc211854449"/>
      <w:bookmarkStart w:id="186" w:name="_Toc251768862"/>
      <w:bookmarkStart w:id="187" w:name="_Toc237145406"/>
      <w:bookmarkStart w:id="188" w:name="_Toc282696226"/>
      <w:bookmarkStart w:id="189" w:name="_Toc185395249"/>
      <w:bookmarkStart w:id="190" w:name="_Toc225654644"/>
      <w:bookmarkStart w:id="191" w:name="_Toc283019214"/>
      <w:bookmarkStart w:id="192" w:name="_Toc212019594"/>
      <w:bookmarkStart w:id="193" w:name="_Toc225670751"/>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第三条  </w:t>
      </w:r>
      <w:r>
        <w:rPr>
          <w:rFonts w:hint="eastAsia" w:ascii="仿宋" w:hAnsi="仿宋" w:eastAsia="仿宋" w:cs="Times New Roman"/>
          <w:color w:val="000000" w:themeColor="text1"/>
          <w:sz w:val="24"/>
          <w:highlight w:val="none"/>
          <w:lang w:eastAsia="zh-CN"/>
          <w14:textFill>
            <w14:solidFill>
              <w14:schemeClr w14:val="tx1"/>
            </w14:solidFill>
          </w14:textFill>
        </w:rPr>
        <w:t>作业内容及要求</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第四条  </w:t>
      </w:r>
      <w:r>
        <w:rPr>
          <w:rFonts w:hint="eastAsia" w:ascii="仿宋" w:hAnsi="仿宋" w:eastAsia="仿宋" w:cs="Times New Roman"/>
          <w:color w:val="000000" w:themeColor="text1"/>
          <w:sz w:val="24"/>
          <w:highlight w:val="none"/>
          <w:lang w:eastAsia="zh-CN"/>
          <w14:textFill>
            <w14:solidFill>
              <w14:schemeClr w14:val="tx1"/>
            </w14:solidFill>
          </w14:textFill>
        </w:rPr>
        <w:t>合同</w:t>
      </w:r>
      <w:r>
        <w:rPr>
          <w:rFonts w:hint="eastAsia" w:ascii="仿宋" w:hAnsi="仿宋" w:eastAsia="仿宋" w:cs="Times New Roman"/>
          <w:color w:val="000000" w:themeColor="text1"/>
          <w:sz w:val="24"/>
          <w:highlight w:val="none"/>
          <w14:textFill>
            <w14:solidFill>
              <w14:schemeClr w14:val="tx1"/>
            </w14:solidFill>
          </w14:textFill>
        </w:rPr>
        <w:t>费用及支付方式</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eastAsia="zh-CN"/>
          <w14:textFill>
            <w14:solidFill>
              <w14:schemeClr w14:val="tx1"/>
            </w14:solidFill>
          </w14:textFill>
        </w:rPr>
        <w:t>（一）</w:t>
      </w:r>
      <w:r>
        <w:rPr>
          <w:rFonts w:hint="eastAsia" w:ascii="仿宋" w:hAnsi="仿宋" w:eastAsia="仿宋" w:cs="Times New Roman"/>
          <w:color w:val="000000" w:themeColor="text1"/>
          <w:sz w:val="24"/>
          <w:highlight w:val="none"/>
          <w14:textFill>
            <w14:solidFill>
              <w14:schemeClr w14:val="tx1"/>
            </w14:solidFill>
          </w14:textFill>
        </w:rPr>
        <w:t>本项目费用由以下组成：</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1、XX万元；</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2、XX万元；</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3、XX万元。</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w:t>
      </w:r>
    </w:p>
    <w:p>
      <w:pPr>
        <w:spacing w:line="500" w:lineRule="exact"/>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eastAsia="zh-CN"/>
          <w14:textFill>
            <w14:solidFill>
              <w14:schemeClr w14:val="tx1"/>
            </w14:solidFill>
          </w14:textFill>
        </w:rPr>
        <w:t>（</w:t>
      </w:r>
      <w:r>
        <w:rPr>
          <w:rFonts w:hint="eastAsia" w:ascii="仿宋" w:hAnsi="仿宋" w:eastAsia="仿宋" w:cs="Times New Roman"/>
          <w:color w:val="000000" w:themeColor="text1"/>
          <w:sz w:val="24"/>
          <w:highlight w:val="none"/>
          <w:lang w:val="en-US" w:eastAsia="zh-CN"/>
          <w14:textFill>
            <w14:solidFill>
              <w14:schemeClr w14:val="tx1"/>
            </w14:solidFill>
          </w14:textFill>
        </w:rPr>
        <w:t>二</w:t>
      </w:r>
      <w:r>
        <w:rPr>
          <w:rFonts w:hint="eastAsia" w:ascii="仿宋" w:hAnsi="仿宋" w:eastAsia="仿宋" w:cs="Times New Roman"/>
          <w:color w:val="000000" w:themeColor="text1"/>
          <w:sz w:val="24"/>
          <w:highlight w:val="none"/>
          <w:lang w:eastAsia="zh-CN"/>
          <w14:textFill>
            <w14:solidFill>
              <w14:schemeClr w14:val="tx1"/>
            </w14:solidFill>
          </w14:textFill>
        </w:rPr>
        <w:t>）</w:t>
      </w:r>
      <w:r>
        <w:rPr>
          <w:rFonts w:hint="eastAsia" w:ascii="仿宋" w:hAnsi="仿宋" w:eastAsia="仿宋" w:cs="Times New Roman"/>
          <w:color w:val="000000" w:themeColor="text1"/>
          <w:sz w:val="24"/>
          <w:highlight w:val="none"/>
          <w14:textFill>
            <w14:solidFill>
              <w14:schemeClr w14:val="tx1"/>
            </w14:solidFill>
          </w14:textFill>
        </w:rPr>
        <w:t>付款方式和时间：</w:t>
      </w:r>
    </w:p>
    <w:p>
      <w:pPr>
        <w:spacing w:line="500" w:lineRule="exact"/>
        <w:ind w:firstLine="480" w:firstLineChars="200"/>
        <w:rPr>
          <w:rFonts w:hint="eastAsia" w:ascii="仿宋" w:hAnsi="仿宋" w:eastAsia="仿宋"/>
          <w:bCs/>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lang w:val="en-US" w:eastAsia="zh-CN"/>
          <w14:textFill>
            <w14:solidFill>
              <w14:schemeClr w14:val="tx1"/>
            </w14:solidFill>
          </w14:textFill>
        </w:rPr>
        <w:t>1、</w:t>
      </w:r>
      <w:r>
        <w:rPr>
          <w:rFonts w:hint="eastAsia" w:ascii="仿宋" w:hAnsi="仿宋" w:eastAsia="仿宋"/>
          <w:bCs/>
          <w:color w:val="000000" w:themeColor="text1"/>
          <w:sz w:val="24"/>
          <w:highlight w:val="none"/>
          <w:lang w:eastAsia="zh-CN"/>
          <w14:textFill>
            <w14:solidFill>
              <w14:schemeClr w14:val="tx1"/>
            </w14:solidFill>
          </w14:textFill>
        </w:rPr>
        <w:t>本项目投标报价采用清单单价总体下浮百分比的方式按包件进行报价（</w:t>
      </w:r>
      <w:r>
        <w:rPr>
          <w:rFonts w:hint="eastAsia" w:ascii="仿宋" w:hAnsi="仿宋" w:eastAsia="仿宋"/>
          <w:bCs/>
          <w:color w:val="000000" w:themeColor="text1"/>
          <w:sz w:val="24"/>
          <w:highlight w:val="none"/>
          <w:lang w:val="en-US" w:eastAsia="zh-CN"/>
          <w14:textFill>
            <w14:solidFill>
              <w14:schemeClr w14:val="tx1"/>
            </w14:solidFill>
          </w14:textFill>
        </w:rPr>
        <w:t>报价</w:t>
      </w:r>
      <w:r>
        <w:rPr>
          <w:rFonts w:hint="eastAsia" w:ascii="仿宋" w:hAnsi="仿宋" w:eastAsia="仿宋"/>
          <w:bCs/>
          <w:color w:val="000000" w:themeColor="text1"/>
          <w:sz w:val="24"/>
          <w:highlight w:val="none"/>
          <w:lang w:eastAsia="zh-CN"/>
          <w14:textFill>
            <w14:solidFill>
              <w14:schemeClr w14:val="tx1"/>
            </w14:solidFill>
          </w14:textFill>
        </w:rPr>
        <w:t>应包含供应商人工费、机具费、管理费、维护费、利润、</w:t>
      </w:r>
      <w:r>
        <w:rPr>
          <w:rFonts w:hint="eastAsia" w:ascii="仿宋" w:hAnsi="仿宋" w:eastAsia="仿宋" w:cs="Times New Roman"/>
          <w:bCs/>
          <w:color w:val="000000" w:themeColor="text1"/>
          <w:sz w:val="24"/>
          <w:highlight w:val="none"/>
          <w:lang w:eastAsia="zh-CN"/>
          <w14:textFill>
            <w14:solidFill>
              <w14:schemeClr w14:val="tx1"/>
            </w14:solidFill>
          </w14:textFill>
        </w:rPr>
        <w:t>税金以及本项目所包含的所有责任和风</w:t>
      </w:r>
      <w:r>
        <w:rPr>
          <w:rFonts w:hint="eastAsia" w:ascii="仿宋" w:hAnsi="仿宋" w:eastAsia="仿宋"/>
          <w:bCs/>
          <w:color w:val="000000" w:themeColor="text1"/>
          <w:sz w:val="24"/>
          <w:highlight w:val="none"/>
          <w:lang w:eastAsia="zh-CN"/>
          <w14:textFill>
            <w14:solidFill>
              <w14:schemeClr w14:val="tx1"/>
            </w14:solidFill>
          </w14:textFill>
        </w:rPr>
        <w:t>险等全部费用），最终结算价以实际为准，</w:t>
      </w:r>
      <w:r>
        <w:rPr>
          <w:rFonts w:hint="eastAsia" w:ascii="仿宋" w:hAnsi="仿宋" w:eastAsia="仿宋"/>
          <w:bCs/>
          <w:color w:val="000000" w:themeColor="text1"/>
          <w:sz w:val="24"/>
          <w:highlight w:val="none"/>
          <w:lang w:val="en-US" w:eastAsia="zh-CN"/>
          <w14:textFill>
            <w14:solidFill>
              <w14:schemeClr w14:val="tx1"/>
            </w14:solidFill>
          </w14:textFill>
        </w:rPr>
        <w:t>但不得超过标段采购预算。</w:t>
      </w:r>
    </w:p>
    <w:p>
      <w:pPr>
        <w:spacing w:line="500" w:lineRule="exact"/>
        <w:ind w:firstLine="480" w:firstLineChars="200"/>
        <w:rPr>
          <w:rFonts w:hint="eastAsia" w:ascii="仿宋" w:hAnsi="仿宋" w:eastAsia="仿宋"/>
          <w:bCs/>
          <w:color w:val="000000" w:themeColor="text1"/>
          <w:sz w:val="24"/>
          <w:highlight w:val="none"/>
          <w:lang w:eastAsia="zh-CN"/>
          <w14:textFill>
            <w14:solidFill>
              <w14:schemeClr w14:val="tx1"/>
            </w14:solidFill>
          </w14:textFill>
        </w:rPr>
      </w:pPr>
      <w:r>
        <w:rPr>
          <w:rFonts w:hint="eastAsia" w:ascii="仿宋" w:hAnsi="仿宋" w:eastAsia="仿宋"/>
          <w:bCs/>
          <w:color w:val="000000" w:themeColor="text1"/>
          <w:sz w:val="24"/>
          <w:highlight w:val="none"/>
          <w:lang w:val="en-US" w:eastAsia="zh-CN"/>
          <w14:textFill>
            <w14:solidFill>
              <w14:schemeClr w14:val="tx1"/>
            </w14:solidFill>
          </w14:textFill>
        </w:rPr>
        <w:t>2、</w:t>
      </w:r>
      <w:r>
        <w:rPr>
          <w:rFonts w:hint="eastAsia" w:ascii="仿宋" w:hAnsi="仿宋" w:eastAsia="仿宋"/>
          <w:bCs/>
          <w:color w:val="000000" w:themeColor="text1"/>
          <w:sz w:val="24"/>
          <w:highlight w:val="none"/>
          <w:lang w:eastAsia="zh-CN"/>
          <w14:textFill>
            <w14:solidFill>
              <w14:schemeClr w14:val="tx1"/>
            </w14:solidFill>
          </w14:textFill>
        </w:rPr>
        <w:t>按季度支付。按照政府采购合同确定的金额进行支付。</w:t>
      </w:r>
    </w:p>
    <w:p>
      <w:pPr>
        <w:spacing w:line="500" w:lineRule="exact"/>
        <w:ind w:firstLine="480" w:firstLineChars="200"/>
        <w:rPr>
          <w:rFonts w:hint="eastAsia" w:ascii="仿宋" w:hAnsi="仿宋" w:eastAsia="仿宋"/>
          <w:bCs/>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lang w:val="en-US" w:eastAsia="zh-CN"/>
          <w14:textFill>
            <w14:solidFill>
              <w14:schemeClr w14:val="tx1"/>
            </w14:solidFill>
          </w14:textFill>
        </w:rPr>
        <w:t>3、材料价格涨幅或跌幅在 5%以内（不含 5%），材料价格不予调整。材料价格涨幅或跌幅超过 5%时（含 5%）， 对涨幅或跌幅超过 5%的部分按照成都市当月材料信息价进行材料调差，最终以第三方审核结果为准。</w:t>
      </w:r>
    </w:p>
    <w:p>
      <w:pPr>
        <w:spacing w:line="500" w:lineRule="exact"/>
        <w:ind w:firstLine="480" w:firstLineChars="200"/>
        <w:rPr>
          <w:rFonts w:hint="eastAsia" w:ascii="仿宋" w:hAnsi="仿宋" w:eastAsia="仿宋"/>
          <w:bCs/>
          <w:color w:val="000000" w:themeColor="text1"/>
          <w:sz w:val="24"/>
          <w:highlight w:val="none"/>
          <w:lang w:eastAsia="zh-CN"/>
          <w14:textFill>
            <w14:solidFill>
              <w14:schemeClr w14:val="tx1"/>
            </w14:solidFill>
          </w14:textFill>
        </w:rPr>
      </w:pPr>
      <w:r>
        <w:rPr>
          <w:rFonts w:hint="eastAsia" w:ascii="仿宋" w:hAnsi="仿宋" w:eastAsia="仿宋"/>
          <w:bCs/>
          <w:color w:val="000000" w:themeColor="text1"/>
          <w:sz w:val="24"/>
          <w:highlight w:val="none"/>
          <w:lang w:val="en-US" w:eastAsia="zh-CN"/>
          <w14:textFill>
            <w14:solidFill>
              <w14:schemeClr w14:val="tx1"/>
            </w14:solidFill>
          </w14:textFill>
        </w:rPr>
        <w:t xml:space="preserve">第五条  </w:t>
      </w:r>
      <w:r>
        <w:rPr>
          <w:rFonts w:hint="eastAsia" w:ascii="仿宋" w:hAnsi="仿宋" w:eastAsia="仿宋"/>
          <w:bCs/>
          <w:color w:val="000000" w:themeColor="text1"/>
          <w:sz w:val="24"/>
          <w:highlight w:val="none"/>
          <w:lang w:eastAsia="zh-CN"/>
          <w14:textFill>
            <w14:solidFill>
              <w14:schemeClr w14:val="tx1"/>
            </w14:solidFill>
          </w14:textFill>
        </w:rPr>
        <w:t>知识产权</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乙方应保证所提供的服务或其任何一部分均不会侵犯任何第三方的专利权、商标权或著作权。</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第六条  </w:t>
      </w:r>
      <w:r>
        <w:rPr>
          <w:rFonts w:hint="eastAsia" w:ascii="仿宋" w:hAnsi="仿宋" w:eastAsia="仿宋" w:cs="Times New Roman"/>
          <w:color w:val="000000" w:themeColor="text1"/>
          <w:sz w:val="24"/>
          <w:highlight w:val="none"/>
          <w14:textFill>
            <w14:solidFill>
              <w14:schemeClr w14:val="tx1"/>
            </w14:solidFill>
          </w14:textFill>
        </w:rPr>
        <w:t>无产权瑕疵条款</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乙方保证所提供的服务的所有权完全属于乙方且无任何抵押、查封等产权瑕疵。如有产权瑕疵的，视为乙方违约。乙方应负担由此而产生的一切损失。</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第七条  </w:t>
      </w:r>
      <w:r>
        <w:rPr>
          <w:rFonts w:hint="eastAsia" w:ascii="仿宋" w:hAnsi="仿宋" w:eastAsia="仿宋" w:cs="Times New Roman"/>
          <w:color w:val="000000" w:themeColor="text1"/>
          <w:sz w:val="24"/>
          <w:highlight w:val="none"/>
          <w14:textFill>
            <w14:solidFill>
              <w14:schemeClr w14:val="tx1"/>
            </w14:solidFill>
          </w14:textFill>
        </w:rPr>
        <w:t>履约保证金</w:t>
      </w:r>
    </w:p>
    <w:p>
      <w:pPr>
        <w:spacing w:line="400" w:lineRule="exact"/>
        <w:ind w:firstLine="480" w:firstLineChars="200"/>
        <w:rPr>
          <w:rFonts w:hint="eastAsia" w:ascii="仿宋" w:hAnsi="仿宋" w:eastAsia="仿宋" w:cs="Times New Roman"/>
          <w:color w:val="000000" w:themeColor="text1"/>
          <w:sz w:val="24"/>
          <w:highlight w:val="none"/>
          <w:lang w:eastAsia="zh-CN"/>
          <w14:textFill>
            <w14:solidFill>
              <w14:schemeClr w14:val="tx1"/>
            </w14:solidFill>
          </w14:textFill>
        </w:rPr>
      </w:pPr>
      <w:r>
        <w:rPr>
          <w:rFonts w:hint="eastAsia" w:ascii="仿宋" w:hAnsi="仿宋" w:eastAsia="仿宋" w:cs="Times New Roman"/>
          <w:color w:val="000000" w:themeColor="text1"/>
          <w:sz w:val="24"/>
          <w:highlight w:val="none"/>
          <w:lang w:eastAsia="zh-CN"/>
          <w14:textFill>
            <w14:solidFill>
              <w14:schemeClr w14:val="tx1"/>
            </w14:solidFill>
          </w14:textFill>
        </w:rPr>
        <w:t>依据《成都市青白江区人民政府办公室关于进一步加强政府采购管理工作的指导意见》（青府办函〔2021〕16号）第九条规定，本项目不收取履约保证金。</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第八条  </w:t>
      </w:r>
      <w:r>
        <w:rPr>
          <w:rFonts w:hint="eastAsia" w:ascii="仿宋" w:hAnsi="仿宋" w:eastAsia="仿宋" w:cs="Times New Roman"/>
          <w:color w:val="000000" w:themeColor="text1"/>
          <w:sz w:val="24"/>
          <w:highlight w:val="none"/>
          <w14:textFill>
            <w14:solidFill>
              <w14:schemeClr w14:val="tx1"/>
            </w14:solidFill>
          </w14:textFill>
        </w:rPr>
        <w:t>甲方的权利和义务</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2、甲方有权依据双方签订的考评办法对乙方提供的服务进行定期考评。当考评结果未达到标准时，有权依据考评办法约定的数额扣除</w:t>
      </w:r>
      <w:r>
        <w:rPr>
          <w:rFonts w:hint="eastAsia" w:ascii="仿宋" w:hAnsi="仿宋" w:eastAsia="仿宋" w:cs="Times New Roman"/>
          <w:color w:val="000000" w:themeColor="text1"/>
          <w:sz w:val="24"/>
          <w:highlight w:val="none"/>
          <w:lang w:eastAsia="zh-CN"/>
          <w14:textFill>
            <w14:solidFill>
              <w14:schemeClr w14:val="tx1"/>
            </w14:solidFill>
          </w14:textFill>
        </w:rPr>
        <w:t>服务费</w:t>
      </w:r>
      <w:r>
        <w:rPr>
          <w:rFonts w:hint="eastAsia" w:ascii="仿宋" w:hAnsi="仿宋" w:eastAsia="仿宋" w:cs="Times New Roman"/>
          <w:color w:val="000000" w:themeColor="text1"/>
          <w:sz w:val="24"/>
          <w:highlight w:val="none"/>
          <w14:textFill>
            <w14:solidFill>
              <w14:schemeClr w14:val="tx1"/>
            </w14:solidFill>
          </w14:textFill>
        </w:rPr>
        <w:t>。</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3、</w:t>
      </w:r>
      <w:r>
        <w:rPr>
          <w:rFonts w:hint="eastAsia" w:ascii="仿宋" w:hAnsi="仿宋" w:eastAsia="仿宋" w:cs="Times New Roman"/>
          <w:color w:val="000000" w:themeColor="text1"/>
          <w:sz w:val="24"/>
          <w:highlight w:val="none"/>
          <w:lang w:eastAsia="zh-CN"/>
          <w14:textFill>
            <w14:solidFill>
              <w14:schemeClr w14:val="tx1"/>
            </w14:solidFill>
          </w14:textFill>
        </w:rPr>
        <w:t>派出</w:t>
      </w:r>
      <w:r>
        <w:rPr>
          <w:rFonts w:hint="eastAsia" w:ascii="仿宋" w:hAnsi="仿宋" w:eastAsia="仿宋" w:cs="Times New Roman"/>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Times New Roman"/>
          <w:color w:val="000000" w:themeColor="text1"/>
          <w:sz w:val="24"/>
          <w:highlight w:val="none"/>
          <w:lang w:val="en-US" w:eastAsia="zh-CN"/>
          <w14:textFill>
            <w14:solidFill>
              <w14:schemeClr w14:val="tx1"/>
            </w14:solidFill>
          </w14:textFill>
        </w:rPr>
        <w:t>同志为施工现场监督代表，</w:t>
      </w:r>
      <w:r>
        <w:rPr>
          <w:rFonts w:hint="eastAsia" w:ascii="仿宋" w:hAnsi="仿宋" w:eastAsia="仿宋" w:cs="Times New Roman"/>
          <w:color w:val="000000" w:themeColor="text1"/>
          <w:sz w:val="24"/>
          <w:highlight w:val="none"/>
          <w14:textFill>
            <w14:solidFill>
              <w14:schemeClr w14:val="tx1"/>
            </w14:solidFill>
          </w14:textFill>
        </w:rPr>
        <w:t>负责检查监督乙方管理工作的实施及制度的执行情况。</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4、根据本合同规定，按时向乙方支付应付服务费用。</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5、国家法律、法规所规定由甲方承担的其它责任。</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第九条  </w:t>
      </w:r>
      <w:r>
        <w:rPr>
          <w:rFonts w:hint="eastAsia" w:ascii="仿宋" w:hAnsi="仿宋" w:eastAsia="仿宋" w:cs="Times New Roman"/>
          <w:color w:val="000000" w:themeColor="text1"/>
          <w:sz w:val="24"/>
          <w:highlight w:val="none"/>
          <w14:textFill>
            <w14:solidFill>
              <w14:schemeClr w14:val="tx1"/>
            </w14:solidFill>
          </w14:textFill>
        </w:rPr>
        <w:t>乙方的权利和义务</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1、对本合同规定的委托服务范围内的项目享有管理权及服务义务。</w:t>
      </w:r>
      <w:r>
        <w:rPr>
          <w:rFonts w:hint="eastAsia" w:ascii="仿宋" w:hAnsi="仿宋" w:eastAsia="仿宋" w:cs="Times New Roman"/>
          <w:color w:val="000000" w:themeColor="text1"/>
          <w:sz w:val="24"/>
          <w:highlight w:val="none"/>
          <w:lang w:eastAsia="zh-CN"/>
          <w14:textFill>
            <w14:solidFill>
              <w14:schemeClr w14:val="tx1"/>
            </w14:solidFill>
          </w14:textFill>
        </w:rPr>
        <w:t>项目经理</w:t>
      </w: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       同志为施工现场总代表，处理日常事宜。</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2、根据本合同的规定向甲方收取相关服务费用，并有权在本项目管理范围内管理及合理使用。</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3、及时向甲方通告本项目服务范围内有关服务的重大事项，及时配合处理投诉。</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4、接受项目行业管理部门及政府有关部门的指导，接受甲方的监督。</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5、国家法律、法规所规定由乙方承担的其它责任。</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第十条  </w:t>
      </w:r>
      <w:r>
        <w:rPr>
          <w:rFonts w:hint="eastAsia" w:ascii="仿宋" w:hAnsi="仿宋" w:eastAsia="仿宋" w:cs="Times New Roman"/>
          <w:color w:val="000000" w:themeColor="text1"/>
          <w:sz w:val="24"/>
          <w:highlight w:val="none"/>
          <w14:textFill>
            <w14:solidFill>
              <w14:schemeClr w14:val="tx1"/>
            </w14:solidFill>
          </w14:textFill>
        </w:rPr>
        <w:t>违约责任</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1.双方必须遵守本合同并执行合同中的各项规定，保证合同的正常履行。</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2</w:t>
      </w:r>
      <w:r>
        <w:rPr>
          <w:rFonts w:hint="eastAsia" w:ascii="仿宋" w:hAnsi="仿宋" w:eastAsia="仿宋" w:cs="Times New Roman"/>
          <w:color w:val="000000" w:themeColor="text1"/>
          <w:sz w:val="24"/>
          <w:highlight w:val="none"/>
          <w14:textFill>
            <w14:solidFill>
              <w14:schemeClr w14:val="tx1"/>
            </w14:solidFill>
          </w14:textFill>
        </w:rPr>
        <w:t>.如因供应商工作人员在履行职务过程中的的疏忽、失职、过错等故意或者过失原因给采购方造成损失或侵害，包括但不限于采购方本身的财产损失、由此而导致的采购方对任何第三方的法律责任等，供应商对此均应承担全部的赔偿责任。</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第十一条 </w:t>
      </w:r>
      <w:r>
        <w:rPr>
          <w:rFonts w:hint="eastAsia" w:ascii="仿宋" w:hAnsi="仿宋" w:eastAsia="仿宋" w:cs="Times New Roman"/>
          <w:color w:val="000000" w:themeColor="text1"/>
          <w:sz w:val="24"/>
          <w:highlight w:val="none"/>
          <w14:textFill>
            <w14:solidFill>
              <w14:schemeClr w14:val="tx1"/>
            </w14:solidFill>
          </w14:textFill>
        </w:rPr>
        <w:t>不可抗力事件处理</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1、在合同有效期内，任何一方因不可抗力事件导致不能履行合同，则合同履行期可延长，其延长期与不可抗力影响期相同。</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2、不可抗力事件发生后，应立即通知对方，并寄送有关权威机构出具的证明。</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3、不可抗力事件延续XX天以上，双方应通过友好协商，确定是否继续履行合同。</w:t>
      </w:r>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bookmarkStart w:id="194" w:name="_Toc225654649"/>
      <w:bookmarkStart w:id="195" w:name="_Toc251768867"/>
      <w:bookmarkStart w:id="196" w:name="_Toc237145411"/>
      <w:bookmarkStart w:id="197" w:name="_Toc238984980"/>
      <w:bookmarkStart w:id="198" w:name="_Toc211911353"/>
      <w:bookmarkStart w:id="199" w:name="_Toc239568423"/>
      <w:bookmarkStart w:id="200" w:name="_Toc185395254"/>
      <w:bookmarkStart w:id="201" w:name="_Toc247334846"/>
      <w:bookmarkStart w:id="202" w:name="_Toc232492933"/>
      <w:bookmarkStart w:id="203" w:name="_Toc212019599"/>
      <w:bookmarkStart w:id="204" w:name="_Toc286993792"/>
      <w:bookmarkStart w:id="205" w:name="_Toc241833908"/>
      <w:bookmarkStart w:id="206" w:name="_Toc225244857"/>
      <w:bookmarkStart w:id="207" w:name="_Toc225670756"/>
      <w:bookmarkStart w:id="208" w:name="_Toc239233919"/>
      <w:bookmarkStart w:id="209" w:name="_Toc211854454"/>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第十二条  </w:t>
      </w:r>
      <w:r>
        <w:rPr>
          <w:rFonts w:hint="eastAsia" w:ascii="仿宋" w:hAnsi="仿宋" w:eastAsia="仿宋" w:cs="Times New Roman"/>
          <w:color w:val="000000" w:themeColor="text1"/>
          <w:sz w:val="24"/>
          <w:highlight w:val="none"/>
          <w14:textFill>
            <w14:solidFill>
              <w14:schemeClr w14:val="tx1"/>
            </w14:solidFill>
          </w14:textFill>
        </w:rPr>
        <w:t>解决合同纠纷的方式</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1、在执行本合同中发生的或与本合同有关的争端，双方应通过友好协商解决，经协商在XX天内不能达成协议时，应提交成都仲裁委员会仲裁。</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2、仲裁裁决应为最终决定，并对双方具有约束力。</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 xml:space="preserve">3、除另有裁决外，仲裁费应由败诉方负担。 </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 xml:space="preserve">4、在仲裁期间，除正在进行仲裁部分外，合同其他部分继续执行。  </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bookmarkStart w:id="210" w:name="_Toc247334847"/>
      <w:bookmarkStart w:id="211" w:name="_Toc225670757"/>
      <w:bookmarkStart w:id="212" w:name="_Toc225244858"/>
      <w:bookmarkStart w:id="213" w:name="_Toc239568424"/>
      <w:bookmarkStart w:id="214" w:name="_Toc241833909"/>
      <w:bookmarkStart w:id="215" w:name="_Toc211911354"/>
      <w:bookmarkStart w:id="216" w:name="_Toc286993793"/>
      <w:bookmarkStart w:id="217" w:name="_Toc232492934"/>
      <w:bookmarkStart w:id="218" w:name="_Toc225654650"/>
      <w:bookmarkStart w:id="219" w:name="_Toc283019219"/>
      <w:bookmarkStart w:id="220" w:name="_Toc185395255"/>
      <w:bookmarkStart w:id="221" w:name="_Toc282696231"/>
      <w:bookmarkStart w:id="222" w:name="_Toc238984981"/>
      <w:bookmarkStart w:id="223" w:name="_Toc239233920"/>
      <w:bookmarkStart w:id="224" w:name="_Toc237145412"/>
      <w:bookmarkStart w:id="225" w:name="_Toc211854455"/>
      <w:bookmarkStart w:id="226" w:name="_Toc212019600"/>
      <w:bookmarkStart w:id="227" w:name="_Toc251768868"/>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第十三条  </w:t>
      </w:r>
      <w:r>
        <w:rPr>
          <w:rFonts w:hint="eastAsia" w:ascii="仿宋" w:hAnsi="仿宋" w:eastAsia="仿宋" w:cs="Times New Roman"/>
          <w:color w:val="000000" w:themeColor="text1"/>
          <w:sz w:val="24"/>
          <w:highlight w:val="none"/>
          <w14:textFill>
            <w14:solidFill>
              <w14:schemeClr w14:val="tx1"/>
            </w14:solidFill>
          </w14:textFill>
        </w:rPr>
        <w:t>合同</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Pr>
          <w:rFonts w:hint="eastAsia" w:ascii="仿宋" w:hAnsi="仿宋" w:eastAsia="仿宋" w:cs="Times New Roman"/>
          <w:color w:val="000000" w:themeColor="text1"/>
          <w:sz w:val="24"/>
          <w:highlight w:val="none"/>
          <w14:textFill>
            <w14:solidFill>
              <w14:schemeClr w14:val="tx1"/>
            </w14:solidFill>
          </w14:textFill>
        </w:rPr>
        <w:t>生效及其他</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1、合同经双方法定代表人或授权委托代理人签字并加盖单位公章后生效。</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2、合同执行中涉及采购资金和采购内容修改或补充的，须经政府采购监管部门审批，并签书面补充协议报政府采购监督管理部门备案，方可作为主合同不可分割的一部分。</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3、本合同一式XX份，自双方签章之日起起效。甲方XX份，乙方XX份，政府采购代理机构XX份，同级财政部门备案XX份，具有同等法律效力。</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 xml:space="preserve">第十四条  </w:t>
      </w:r>
      <w:r>
        <w:rPr>
          <w:rFonts w:hint="eastAsia" w:ascii="仿宋" w:hAnsi="仿宋" w:eastAsia="仿宋" w:cs="Times New Roman"/>
          <w:color w:val="000000" w:themeColor="text1"/>
          <w:sz w:val="24"/>
          <w:highlight w:val="none"/>
          <w14:textFill>
            <w14:solidFill>
              <w14:schemeClr w14:val="tx1"/>
            </w14:solidFill>
          </w14:textFill>
        </w:rPr>
        <w:t>附件</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1、项目招标文件</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2、项目修改澄清文件</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3、项目投标文件</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4、中标通知书</w:t>
      </w:r>
    </w:p>
    <w:p>
      <w:pPr>
        <w:spacing w:line="400" w:lineRule="exact"/>
        <w:ind w:firstLine="480" w:firstLineChars="200"/>
        <w:rPr>
          <w:rFonts w:hint="eastAsia" w:ascii="仿宋" w:hAnsi="仿宋" w:eastAsia="仿宋" w:cs="Times New Roman"/>
          <w:color w:val="000000" w:themeColor="text1"/>
          <w:sz w:val="24"/>
          <w:highlight w:val="none"/>
          <w:lang w:val="en-US" w:eastAsia="zh-CN"/>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5、其他合同文件</w:t>
      </w:r>
    </w:p>
    <w:p>
      <w:pPr>
        <w:pStyle w:val="2"/>
        <w:rPr>
          <w:rFonts w:hint="default"/>
          <w:color w:val="000000" w:themeColor="text1"/>
          <w:lang w:val="en-US" w:eastAsia="zh-CN"/>
          <w14:textFill>
            <w14:solidFill>
              <w14:schemeClr w14:val="tx1"/>
            </w14:solidFill>
          </w14:textFill>
        </w:rPr>
      </w:pPr>
      <w:r>
        <w:rPr>
          <w:rFonts w:hint="eastAsia" w:ascii="仿宋" w:hAnsi="仿宋" w:eastAsia="仿宋" w:cs="Times New Roman"/>
          <w:color w:val="000000" w:themeColor="text1"/>
          <w:sz w:val="24"/>
          <w:highlight w:val="none"/>
          <w:lang w:val="en-US" w:eastAsia="zh-CN"/>
          <w14:textFill>
            <w14:solidFill>
              <w14:schemeClr w14:val="tx1"/>
            </w14:solidFill>
          </w14:textFill>
        </w:rPr>
        <w:t>6、项目清单</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 xml:space="preserve">甲方：   （盖章）   </w:t>
      </w:r>
      <w:r>
        <w:rPr>
          <w:rFonts w:hint="eastAsia" w:ascii="仿宋" w:hAnsi="仿宋" w:eastAsia="仿宋" w:cs="Times New Roman"/>
          <w:color w:val="000000" w:themeColor="text1"/>
          <w:sz w:val="24"/>
          <w:highlight w:val="none"/>
          <w14:textFill>
            <w14:solidFill>
              <w14:schemeClr w14:val="tx1"/>
            </w14:solidFill>
          </w14:textFill>
        </w:rPr>
        <w:tab/>
      </w:r>
      <w:r>
        <w:rPr>
          <w:rFonts w:hint="eastAsia" w:ascii="仿宋" w:hAnsi="仿宋" w:eastAsia="仿宋" w:cs="Times New Roman"/>
          <w:color w:val="000000" w:themeColor="text1"/>
          <w:sz w:val="24"/>
          <w:highlight w:val="none"/>
          <w14:textFill>
            <w14:solidFill>
              <w14:schemeClr w14:val="tx1"/>
            </w14:solidFill>
          </w14:textFill>
        </w:rPr>
        <w:tab/>
      </w:r>
      <w:r>
        <w:rPr>
          <w:rFonts w:hint="eastAsia" w:ascii="仿宋" w:hAnsi="仿宋" w:eastAsia="仿宋" w:cs="Times New Roman"/>
          <w:color w:val="000000" w:themeColor="text1"/>
          <w:sz w:val="24"/>
          <w:highlight w:val="none"/>
          <w14:textFill>
            <w14:solidFill>
              <w14:schemeClr w14:val="tx1"/>
            </w14:solidFill>
          </w14:textFill>
        </w:rPr>
        <w:tab/>
      </w:r>
      <w:r>
        <w:rPr>
          <w:rFonts w:hint="eastAsia" w:ascii="仿宋" w:hAnsi="仿宋" w:eastAsia="仿宋" w:cs="Times New Roman"/>
          <w:color w:val="000000" w:themeColor="text1"/>
          <w:sz w:val="24"/>
          <w:highlight w:val="none"/>
          <w14:textFill>
            <w14:solidFill>
              <w14:schemeClr w14:val="tx1"/>
            </w14:solidFill>
          </w14:textFill>
        </w:rPr>
        <w:t xml:space="preserve">     乙方：   （盖章）</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法定代表人（授权代表）：       法定代表人（授权代表）：</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地    址：                     地    址：</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开户银行：                     开户银行：</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账号：                         账号：</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电    话：                     电    话：</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传    真：                     传    真：</w:t>
      </w:r>
    </w:p>
    <w:p>
      <w:pPr>
        <w:spacing w:line="400" w:lineRule="exact"/>
        <w:ind w:firstLine="480" w:firstLineChars="200"/>
        <w:rPr>
          <w:rFonts w:hint="eastAsia" w:ascii="仿宋" w:hAnsi="仿宋" w:eastAsia="仿宋" w:cs="Times New Roman"/>
          <w:color w:val="000000" w:themeColor="text1"/>
          <w:sz w:val="24"/>
          <w:highlight w:val="none"/>
          <w14:textFill>
            <w14:solidFill>
              <w14:schemeClr w14:val="tx1"/>
            </w14:solidFill>
          </w14:textFill>
        </w:rPr>
      </w:pPr>
      <w:r>
        <w:rPr>
          <w:rFonts w:hint="eastAsia" w:ascii="仿宋" w:hAnsi="仿宋" w:eastAsia="仿宋" w:cs="Times New Roman"/>
          <w:color w:val="000000" w:themeColor="text1"/>
          <w:sz w:val="24"/>
          <w:highlight w:val="none"/>
          <w14:textFill>
            <w14:solidFill>
              <w14:schemeClr w14:val="tx1"/>
            </w14:solidFill>
          </w14:textFill>
        </w:rPr>
        <w:t xml:space="preserve">签约日期：XX年XX月XX日 </w:t>
      </w:r>
      <w:r>
        <w:rPr>
          <w:rFonts w:hint="eastAsia" w:ascii="仿宋" w:hAnsi="仿宋" w:eastAsia="仿宋" w:cs="Times New Roman"/>
          <w:color w:val="000000" w:themeColor="text1"/>
          <w:sz w:val="24"/>
          <w:highlight w:val="none"/>
          <w14:textFill>
            <w14:solidFill>
              <w14:schemeClr w14:val="tx1"/>
            </w14:solidFill>
          </w14:textFill>
        </w:rPr>
        <w:tab/>
      </w:r>
      <w:r>
        <w:rPr>
          <w:rFonts w:hint="eastAsia" w:ascii="仿宋" w:hAnsi="仿宋" w:eastAsia="仿宋" w:cs="Times New Roman"/>
          <w:color w:val="000000" w:themeColor="text1"/>
          <w:sz w:val="24"/>
          <w:highlight w:val="none"/>
          <w14:textFill>
            <w14:solidFill>
              <w14:schemeClr w14:val="tx1"/>
            </w14:solidFill>
          </w14:textFill>
        </w:rPr>
        <w:t>签约日期：XX年XX月XX日</w:t>
      </w:r>
    </w:p>
    <w:p>
      <w:pPr>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p>
    <w:p>
      <w:pPr>
        <w:spacing w:line="360" w:lineRule="auto"/>
        <w:outlineLvl w:val="1"/>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附件一：《四川省财政厅关于推进四川省政府采购供应商信用融资工作的通知》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pPr>
        <w:widowControl/>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spacing w:line="400" w:lineRule="exact"/>
        <w:outlineLvl w:val="1"/>
        <w:rPr>
          <w:rFonts w:ascii="仿宋_GB2312" w:hAnsi="仿宋_GB2312" w:eastAsia="仿宋_GB2312" w:cs="仿宋_GB2312"/>
          <w:b/>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hint="eastAsia" w:ascii="宋体" w:hAnsi="宋体" w:cs="宋体"/>
          <w:b/>
          <w:color w:val="000000" w:themeColor="text1"/>
          <w:szCs w:val="21"/>
          <w:highlight w:val="none"/>
          <w14:textFill>
            <w14:solidFill>
              <w14:schemeClr w14:val="tx1"/>
            </w14:solidFill>
          </w14:textFill>
        </w:rPr>
        <w:t>附件二：《成都市中小企业政府采购信用融资暂行办法》和《成都市级支持中小企业政府采购信用融资实施方案》</w:t>
      </w:r>
    </w:p>
    <w:p>
      <w:pPr>
        <w:rPr>
          <w:color w:val="000000" w:themeColor="text1"/>
          <w:highlight w:val="none"/>
          <w14:textFill>
            <w14:solidFill>
              <w14:schemeClr w14:val="tx1"/>
            </w14:solidFill>
          </w14:textFill>
        </w:rPr>
      </w:pPr>
    </w:p>
    <w:p>
      <w:pPr>
        <w:spacing w:line="400" w:lineRule="exact"/>
        <w:rPr>
          <w:rFonts w:ascii="宋体" w:hAnsi="宋体" w:cs="Tahoma"/>
          <w:b/>
          <w:color w:val="000000" w:themeColor="text1"/>
          <w:sz w:val="30"/>
          <w:szCs w:val="30"/>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spacing w:after="0" w:line="240" w:lineRule="auto"/>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p>
    <w:p>
      <w:pPr>
        <w:spacing w:line="360" w:lineRule="auto"/>
        <w:rPr>
          <w:rFonts w:ascii="仿宋" w:hAnsi="仿宋" w:eastAsia="仿宋"/>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5629275" cy="7543800"/>
                    </a:xfrm>
                    <a:prstGeom prst="rect">
                      <a:avLst/>
                    </a:prstGeom>
                  </pic:spPr>
                </pic:pic>
              </a:graphicData>
            </a:graphic>
          </wp:inline>
        </w:drawing>
      </w:r>
      <w:r>
        <w:rPr>
          <w:color w:val="000000" w:themeColor="text1"/>
          <w:highlight w:val="none"/>
          <w14:textFill>
            <w14:solidFill>
              <w14:schemeClr w14:val="tx1"/>
            </w14:solidFill>
          </w14:textFill>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591175" cy="8143875"/>
                    </a:xfrm>
                    <a:prstGeom prst="rect">
                      <a:avLst/>
                    </a:prstGeom>
                  </pic:spPr>
                </pic:pic>
              </a:graphicData>
            </a:graphic>
          </wp:inline>
        </w:drawing>
      </w:r>
    </w:p>
    <w:p>
      <w:pPr>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941060" cy="3790950"/>
                    </a:xfrm>
                    <a:prstGeom prst="rect">
                      <a:avLst/>
                    </a:prstGeom>
                  </pic:spPr>
                </pic:pic>
              </a:graphicData>
            </a:graphic>
          </wp:inline>
        </w:drawing>
      </w:r>
    </w:p>
    <w:p>
      <w:pPr>
        <w:rPr>
          <w:color w:val="000000" w:themeColor="text1"/>
          <w:highlight w:val="none"/>
          <w14:textFill>
            <w14:solidFill>
              <w14:schemeClr w14:val="tx1"/>
            </w14:solidFill>
          </w14:textFill>
        </w:rPr>
        <w:sectPr>
          <w:footerReference r:id="rId9" w:type="default"/>
          <w:footerReference r:id="rId10" w:type="even"/>
          <w:pgSz w:w="11906" w:h="16838"/>
          <w:pgMar w:top="720" w:right="1274" w:bottom="720" w:left="1276" w:header="851" w:footer="992" w:gutter="0"/>
          <w:pgNumType w:fmt="decimal"/>
          <w:cols w:space="720" w:num="1"/>
          <w:docGrid w:type="linesAndChars" w:linePitch="312" w:charSpace="0"/>
        </w:sectPr>
      </w:pP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p>
    <w:p>
      <w:pPr>
        <w:outlineLvl w:val="1"/>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附件三：政府采购云平台使用介绍</w:t>
      </w:r>
    </w:p>
    <w:p>
      <w:pPr>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1.输入网址：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 </w:instrText>
      </w:r>
      <w:r>
        <w:rPr>
          <w:color w:val="000000" w:themeColor="text1"/>
          <w:highlight w:val="none"/>
          <w14:textFill>
            <w14:solidFill>
              <w14:schemeClr w14:val="tx1"/>
            </w14:solidFill>
          </w14:textFill>
        </w:rPr>
        <w:fldChar w:fldCharType="separate"/>
      </w:r>
      <w:r>
        <w:rPr>
          <w:rStyle w:val="30"/>
          <w:rFonts w:hint="eastAsia" w:ascii="宋体" w:hAnsi="宋体" w:cs="宋体"/>
          <w:b/>
          <w:bCs/>
          <w:color w:val="000000" w:themeColor="text1"/>
          <w:sz w:val="24"/>
          <w:szCs w:val="32"/>
          <w:highlight w:val="none"/>
          <w14:textFill>
            <w14:solidFill>
              <w14:schemeClr w14:val="tx1"/>
            </w14:solidFill>
          </w14:textFill>
        </w:rPr>
        <w:t>https://www.zcygov.cn</w:t>
      </w:r>
      <w:r>
        <w:rPr>
          <w:rStyle w:val="30"/>
          <w:rFonts w:hint="eastAsia" w:ascii="宋体" w:hAnsi="宋体" w:cs="宋体"/>
          <w:b/>
          <w:bCs/>
          <w:color w:val="000000" w:themeColor="text1"/>
          <w:sz w:val="24"/>
          <w:szCs w:val="32"/>
          <w:highlight w:val="none"/>
          <w14:textFill>
            <w14:solidFill>
              <w14:schemeClr w14:val="tx1"/>
            </w14:solidFill>
          </w14:textFill>
        </w:rPr>
        <w:fldChar w:fldCharType="end"/>
      </w:r>
    </w:p>
    <w:p>
      <w:pPr>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2.选择与项目对应的行政区域如：四川省-成都市-成都市本级</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1"/>
                    <a:stretch>
                      <a:fillRect/>
                    </a:stretch>
                  </pic:blipFill>
                  <pic:spPr>
                    <a:xfrm>
                      <a:off x="0" y="0"/>
                      <a:ext cx="4653915" cy="2910840"/>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p>
    <w:p>
      <w:pPr>
        <w:numPr>
          <w:ilvl w:val="0"/>
          <w:numId w:val="7"/>
        </w:numPr>
        <w:rPr>
          <w:rFonts w:ascii="宋体" w:hAnsi="宋体" w:cs="宋体"/>
          <w:b/>
          <w:bCs/>
          <w:color w:val="000000" w:themeColor="text1"/>
          <w:sz w:val="24"/>
          <w:szCs w:val="32"/>
          <w:highlight w:val="none"/>
          <w14:textFill>
            <w14:solidFill>
              <w14:schemeClr w14:val="tx1"/>
            </w14:solidFill>
          </w14:textFill>
        </w:rPr>
      </w:pPr>
      <w:r>
        <w:rPr>
          <w:rFonts w:hint="eastAsia" w:ascii="宋体" w:hAnsi="宋体" w:cs="宋体"/>
          <w:b/>
          <w:bCs/>
          <w:color w:val="000000" w:themeColor="text1"/>
          <w:sz w:val="24"/>
          <w:szCs w:val="32"/>
          <w:highlight w:val="none"/>
          <w14:textFill>
            <w14:solidFill>
              <w14:schemeClr w14:val="tx1"/>
            </w14:solidFill>
          </w14:textFill>
        </w:rPr>
        <w:t>点击操作指南-供应商</w:t>
      </w:r>
    </w:p>
    <w:p>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2"/>
                    <a:stretch>
                      <a:fillRect/>
                    </a:stretch>
                  </pic:blipFill>
                  <pic:spPr>
                    <a:xfrm>
                      <a:off x="0" y="0"/>
                      <a:ext cx="8854440" cy="4585335"/>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r>
        <w:rPr>
          <w:rFonts w:hint="eastAsia" w:ascii="宋体" w:hAnsi="宋体" w:cs="宋体"/>
          <w:b/>
          <w:bCs/>
          <w:color w:val="000000" w:themeColor="text1"/>
          <w:sz w:val="24"/>
          <w:szCs w:val="32"/>
          <w:highlight w:val="none"/>
          <w14:textFill>
            <w14:solidFill>
              <w14:schemeClr w14:val="tx1"/>
            </w14:solidFill>
          </w14:textFill>
        </w:rPr>
        <w:t>4.进入政采云供应商学习专题页面</w:t>
      </w:r>
      <w:r>
        <w:rPr>
          <w:rFonts w:hint="eastAsia"/>
          <w:b/>
          <w:bCs/>
          <w:color w:val="000000" w:themeColor="text1"/>
          <w:highlight w:val="none"/>
          <w14:textFill>
            <w14:solidFill>
              <w14:schemeClr w14:val="tx1"/>
            </w14:solidFill>
          </w14:textFill>
        </w:rPr>
        <w:t>（https://edu.zcygov.cn/luban/xxzt-chengdu-gys?utm=a0017.b1347.cl50.5.0917bc90b7bb11eb807c353645758db6）</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3"/>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color w:val="000000" w:themeColor="text1"/>
          <w:sz w:val="24"/>
          <w:szCs w:val="32"/>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r>
        <w:rPr>
          <w:rFonts w:hint="eastAsia" w:ascii="宋体" w:hAnsi="宋体" w:cs="宋体"/>
          <w:b/>
          <w:bCs/>
          <w:color w:val="000000" w:themeColor="text1"/>
          <w:sz w:val="24"/>
          <w:szCs w:val="32"/>
          <w:highlight w:val="none"/>
          <w14:textFill>
            <w14:solidFill>
              <w14:schemeClr w14:val="tx1"/>
            </w14:solidFill>
          </w14:textFill>
        </w:rPr>
        <w:t>5.供应商资讯服务渠道</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9380855" cy="3362960"/>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ascii="宋体" w:hAnsi="宋体" w:cs="宋体"/>
          <w:b/>
          <w:bCs/>
          <w:color w:val="000000" w:themeColor="text1"/>
          <w:sz w:val="24"/>
          <w:szCs w:val="32"/>
          <w:highlight w:val="none"/>
          <w14:textFill>
            <w14:solidFill>
              <w14:schemeClr w14:val="tx1"/>
            </w14:solidFill>
          </w14:textFill>
        </w:rPr>
        <w:t>6.入驻政府采购云平台（注册）</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5"/>
                    <a:stretch>
                      <a:fillRect/>
                    </a:stretch>
                  </pic:blipFill>
                  <pic:spPr>
                    <a:xfrm>
                      <a:off x="0" y="0"/>
                      <a:ext cx="8853805" cy="3604895"/>
                    </a:xfrm>
                    <a:prstGeom prst="rect">
                      <a:avLst/>
                    </a:prstGeom>
                    <a:noFill/>
                    <a:ln>
                      <a:noFill/>
                    </a:ln>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ascii="宋体" w:hAnsi="宋体" w:cs="宋体"/>
          <w:b/>
          <w:bCs/>
          <w:color w:val="000000" w:themeColor="text1"/>
          <w:sz w:val="24"/>
          <w:szCs w:val="32"/>
          <w:highlight w:val="none"/>
          <w14:textFill>
            <w14:solidFill>
              <w14:schemeClr w14:val="tx1"/>
            </w14:solidFill>
          </w14:textFill>
        </w:rPr>
        <w:t>7.下载《供应商政府采购项目电子交易操作指南》</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6"/>
                    <a:stretch>
                      <a:fillRect/>
                    </a:stretch>
                  </pic:blipFill>
                  <pic:spPr>
                    <a:xfrm>
                      <a:off x="0" y="0"/>
                      <a:ext cx="7598410" cy="4210050"/>
                    </a:xfrm>
                    <a:prstGeom prst="rect">
                      <a:avLst/>
                    </a:prstGeom>
                    <a:noFill/>
                    <a:ln>
                      <a:noFill/>
                    </a:ln>
                  </pic:spPr>
                </pic:pic>
              </a:graphicData>
            </a:graphic>
          </wp:inline>
        </w:drawing>
      </w:r>
    </w:p>
    <w:sectPr>
      <w:pgSz w:w="16838" w:h="11906" w:orient="landscape"/>
      <w:pgMar w:top="1276" w:right="720" w:bottom="1274" w:left="720" w:header="851" w:footer="992" w:gutter="0"/>
      <w:pgNumType w:fmt="decimal"/>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方正黑体简体">
    <w:altName w:val="微软雅黑"/>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fldChar w:fldCharType="begin"/>
    </w:r>
    <w:r>
      <w:rPr>
        <w:rStyle w:val="29"/>
      </w:rPr>
      <w:instrText xml:space="preserve">PAGE  </w:instrText>
    </w:r>
    <w:r>
      <w:fldChar w:fldCharType="separate"/>
    </w:r>
    <w:r>
      <w:rPr>
        <w:rStyle w:val="29"/>
      </w:rPr>
      <w:t>58</w:t>
    </w:r>
    <w: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Style w:val="29"/>
                            </w:rPr>
                          </w:pPr>
                          <w:r>
                            <w:fldChar w:fldCharType="begin"/>
                          </w:r>
                          <w:r>
                            <w:rPr>
                              <w:rStyle w:val="29"/>
                            </w:rPr>
                            <w:instrText xml:space="preserve">PAGE  </w:instrText>
                          </w:r>
                          <w:r>
                            <w:fldChar w:fldCharType="separate"/>
                          </w:r>
                          <w:r>
                            <w:rPr>
                              <w:rStyle w:val="29"/>
                            </w:rP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7"/>
                      <w:rPr>
                        <w:rStyle w:val="29"/>
                      </w:rPr>
                    </w:pPr>
                    <w:r>
                      <w:fldChar w:fldCharType="begin"/>
                    </w:r>
                    <w:r>
                      <w:rPr>
                        <w:rStyle w:val="29"/>
                      </w:rPr>
                      <w:instrText xml:space="preserve">PAGE  </w:instrText>
                    </w:r>
                    <w:r>
                      <w:fldChar w:fldCharType="separate"/>
                    </w:r>
                    <w:r>
                      <w:rPr>
                        <w:rStyle w:val="29"/>
                      </w:rPr>
                      <w:t>58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jc w:val="center"/>
                            <w:rPr>
                              <w:rStyle w:val="29"/>
                            </w:rPr>
                          </w:pPr>
                          <w:r>
                            <w:fldChar w:fldCharType="begin"/>
                          </w:r>
                          <w:r>
                            <w:rPr>
                              <w:rStyle w:val="29"/>
                            </w:rPr>
                            <w:instrText xml:space="preserve">PAGE  </w:instrText>
                          </w:r>
                          <w:r>
                            <w:fldChar w:fldCharType="separate"/>
                          </w:r>
                          <w:r>
                            <w:rPr>
                              <w:rStyle w:val="29"/>
                            </w:rP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7"/>
                      <w:jc w:val="center"/>
                      <w:rPr>
                        <w:rStyle w:val="29"/>
                      </w:rPr>
                    </w:pPr>
                    <w:r>
                      <w:fldChar w:fldCharType="begin"/>
                    </w:r>
                    <w:r>
                      <w:rPr>
                        <w:rStyle w:val="29"/>
                      </w:rPr>
                      <w:instrText xml:space="preserve">PAGE  </w:instrText>
                    </w:r>
                    <w:r>
                      <w:fldChar w:fldCharType="separate"/>
                    </w:r>
                    <w:r>
                      <w:rPr>
                        <w:rStyle w:val="29"/>
                      </w:rPr>
                      <w:t>59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Style w:val="29"/>
                            </w:rPr>
                          </w:pPr>
                          <w:r>
                            <w:fldChar w:fldCharType="begin"/>
                          </w:r>
                          <w:r>
                            <w:rPr>
                              <w:rStyle w:val="29"/>
                            </w:rPr>
                            <w:instrText xml:space="preserve">PAGE  </w:instrText>
                          </w:r>
                          <w:r>
                            <w:fldChar w:fldCharType="separate"/>
                          </w:r>
                          <w:r>
                            <w:rPr>
                              <w:rStyle w:val="29"/>
                            </w:rP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17"/>
                      <w:rPr>
                        <w:rStyle w:val="29"/>
                      </w:rPr>
                    </w:pPr>
                    <w:r>
                      <w:fldChar w:fldCharType="begin"/>
                    </w:r>
                    <w:r>
                      <w:rPr>
                        <w:rStyle w:val="29"/>
                      </w:rPr>
                      <w:instrText xml:space="preserve">PAGE  </w:instrText>
                    </w:r>
                    <w:r>
                      <w:fldChar w:fldCharType="separate"/>
                    </w:r>
                    <w:r>
                      <w:rPr>
                        <w:rStyle w:val="29"/>
                      </w:rPr>
                      <w:t>105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2A6ED"/>
    <w:multiLevelType w:val="singleLevel"/>
    <w:tmpl w:val="B662A6ED"/>
    <w:lvl w:ilvl="0" w:tentative="0">
      <w:start w:val="1"/>
      <w:numFmt w:val="decimal"/>
      <w:suff w:val="nothing"/>
      <w:lvlText w:val="（%1）"/>
      <w:lvlJc w:val="left"/>
    </w:lvl>
  </w:abstractNum>
  <w:abstractNum w:abstractNumId="1">
    <w:nsid w:val="EB158E63"/>
    <w:multiLevelType w:val="singleLevel"/>
    <w:tmpl w:val="EB158E63"/>
    <w:lvl w:ilvl="0" w:tentative="0">
      <w:start w:val="12"/>
      <w:numFmt w:val="decimal"/>
      <w:lvlText w:val="%1."/>
      <w:lvlJc w:val="left"/>
      <w:pPr>
        <w:tabs>
          <w:tab w:val="left" w:pos="312"/>
        </w:tabs>
      </w:pPr>
    </w:lvl>
  </w:abstractNum>
  <w:abstractNum w:abstractNumId="2">
    <w:nsid w:val="1517B247"/>
    <w:multiLevelType w:val="singleLevel"/>
    <w:tmpl w:val="1517B247"/>
    <w:lvl w:ilvl="0" w:tentative="0">
      <w:start w:val="3"/>
      <w:numFmt w:val="decimal"/>
      <w:lvlText w:val="%1."/>
      <w:lvlJc w:val="left"/>
      <w:pPr>
        <w:tabs>
          <w:tab w:val="left" w:pos="312"/>
        </w:tabs>
      </w:pPr>
    </w:lvl>
  </w:abstractNum>
  <w:abstractNum w:abstractNumId="3">
    <w:nsid w:val="207D6FBD"/>
    <w:multiLevelType w:val="singleLevel"/>
    <w:tmpl w:val="207D6FBD"/>
    <w:lvl w:ilvl="0" w:tentative="0">
      <w:start w:val="2"/>
      <w:numFmt w:val="decimal"/>
      <w:suff w:val="nothing"/>
      <w:lvlText w:val="%1、"/>
      <w:lvlJc w:val="left"/>
    </w:lvl>
  </w:abstractNum>
  <w:abstractNum w:abstractNumId="4">
    <w:nsid w:val="59C07086"/>
    <w:multiLevelType w:val="singleLevel"/>
    <w:tmpl w:val="59C07086"/>
    <w:lvl w:ilvl="0" w:tentative="0">
      <w:start w:val="1"/>
      <w:numFmt w:val="decimal"/>
      <w:suff w:val="nothing"/>
      <w:lvlText w:val="%1、"/>
      <w:lvlJc w:val="left"/>
    </w:lvl>
  </w:abstractNum>
  <w:abstractNum w:abstractNumId="5">
    <w:nsid w:val="7E9F563D"/>
    <w:multiLevelType w:val="singleLevel"/>
    <w:tmpl w:val="7E9F563D"/>
    <w:lvl w:ilvl="0" w:tentative="0">
      <w:start w:val="1"/>
      <w:numFmt w:val="chineseCounting"/>
      <w:suff w:val="nothing"/>
      <w:lvlText w:val="（%1）"/>
      <w:lvlJc w:val="left"/>
      <w:rPr>
        <w:rFonts w:hint="eastAsia"/>
      </w:rPr>
    </w:lvl>
  </w:abstractNum>
  <w:abstractNum w:abstractNumId="6">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evenAndOddHeaders w:val="1"/>
  <w:drawingGridHorizontalSpacing w:val="105"/>
  <w:drawingGridVerticalSpacing w:val="319"/>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0B7A4A"/>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7C36BB1"/>
    <w:rsid w:val="08866B3C"/>
    <w:rsid w:val="08D3679E"/>
    <w:rsid w:val="093D5292"/>
    <w:rsid w:val="0968446C"/>
    <w:rsid w:val="09880AD8"/>
    <w:rsid w:val="09C669B9"/>
    <w:rsid w:val="0A1749A3"/>
    <w:rsid w:val="0A8471B9"/>
    <w:rsid w:val="0AA5328F"/>
    <w:rsid w:val="0AB82413"/>
    <w:rsid w:val="0B134589"/>
    <w:rsid w:val="0B7E48FD"/>
    <w:rsid w:val="0BFB0153"/>
    <w:rsid w:val="0CF92C66"/>
    <w:rsid w:val="0CFC2EE8"/>
    <w:rsid w:val="0D145694"/>
    <w:rsid w:val="0D200FD3"/>
    <w:rsid w:val="0D417D41"/>
    <w:rsid w:val="0D9F0F57"/>
    <w:rsid w:val="0DEA3A32"/>
    <w:rsid w:val="0E0E72EC"/>
    <w:rsid w:val="0E416EEB"/>
    <w:rsid w:val="0E545AFA"/>
    <w:rsid w:val="0E7D198F"/>
    <w:rsid w:val="0EF068D9"/>
    <w:rsid w:val="0F4628FA"/>
    <w:rsid w:val="0F594D76"/>
    <w:rsid w:val="0FB34829"/>
    <w:rsid w:val="0FD84832"/>
    <w:rsid w:val="1001709E"/>
    <w:rsid w:val="104602F5"/>
    <w:rsid w:val="105B51DC"/>
    <w:rsid w:val="10B02E63"/>
    <w:rsid w:val="10B164C8"/>
    <w:rsid w:val="10B73A1E"/>
    <w:rsid w:val="10C14D02"/>
    <w:rsid w:val="10CC41D5"/>
    <w:rsid w:val="113725C8"/>
    <w:rsid w:val="1137673F"/>
    <w:rsid w:val="11740EBB"/>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9404F7"/>
    <w:rsid w:val="15A85782"/>
    <w:rsid w:val="160C5ED0"/>
    <w:rsid w:val="164973BC"/>
    <w:rsid w:val="164B403E"/>
    <w:rsid w:val="165B60F7"/>
    <w:rsid w:val="173D66F2"/>
    <w:rsid w:val="17430389"/>
    <w:rsid w:val="175C0959"/>
    <w:rsid w:val="177941D0"/>
    <w:rsid w:val="17DC532F"/>
    <w:rsid w:val="181E5A1F"/>
    <w:rsid w:val="18800267"/>
    <w:rsid w:val="19731B79"/>
    <w:rsid w:val="19D8289C"/>
    <w:rsid w:val="1A024AC4"/>
    <w:rsid w:val="1A532ADC"/>
    <w:rsid w:val="1A6F58A8"/>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833F10"/>
    <w:rsid w:val="1EAD7881"/>
    <w:rsid w:val="1EE44777"/>
    <w:rsid w:val="1F3544E8"/>
    <w:rsid w:val="1F3A1F0D"/>
    <w:rsid w:val="1F515A41"/>
    <w:rsid w:val="1FB36CD2"/>
    <w:rsid w:val="21432F64"/>
    <w:rsid w:val="21451E4F"/>
    <w:rsid w:val="21D218F6"/>
    <w:rsid w:val="21EE38EF"/>
    <w:rsid w:val="224A72AF"/>
    <w:rsid w:val="22547760"/>
    <w:rsid w:val="22723839"/>
    <w:rsid w:val="22BC30AB"/>
    <w:rsid w:val="230429FD"/>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6F0734"/>
    <w:rsid w:val="33CF46CF"/>
    <w:rsid w:val="33DC14FA"/>
    <w:rsid w:val="34EA2E0E"/>
    <w:rsid w:val="34F34C56"/>
    <w:rsid w:val="357A5788"/>
    <w:rsid w:val="36530971"/>
    <w:rsid w:val="36561BAE"/>
    <w:rsid w:val="36610C56"/>
    <w:rsid w:val="366B24CA"/>
    <w:rsid w:val="36D8354F"/>
    <w:rsid w:val="36FF6401"/>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AF2A7D"/>
    <w:rsid w:val="40BD25B1"/>
    <w:rsid w:val="41951843"/>
    <w:rsid w:val="41BC1F10"/>
    <w:rsid w:val="424B3AFB"/>
    <w:rsid w:val="42E250CC"/>
    <w:rsid w:val="42E6415B"/>
    <w:rsid w:val="42EB534E"/>
    <w:rsid w:val="43765341"/>
    <w:rsid w:val="43AD52F9"/>
    <w:rsid w:val="43C40B54"/>
    <w:rsid w:val="445C34E0"/>
    <w:rsid w:val="445D4EF5"/>
    <w:rsid w:val="45E60474"/>
    <w:rsid w:val="46523D88"/>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D7D4E47"/>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4DC025E"/>
    <w:rsid w:val="54DE0F4F"/>
    <w:rsid w:val="54E53259"/>
    <w:rsid w:val="54EE0E0D"/>
    <w:rsid w:val="555C2D44"/>
    <w:rsid w:val="55B769EE"/>
    <w:rsid w:val="560B1770"/>
    <w:rsid w:val="563D07A6"/>
    <w:rsid w:val="563D7C4B"/>
    <w:rsid w:val="568B360E"/>
    <w:rsid w:val="569C1CB1"/>
    <w:rsid w:val="57787D9B"/>
    <w:rsid w:val="577C1E80"/>
    <w:rsid w:val="58F05AD9"/>
    <w:rsid w:val="59D41C7E"/>
    <w:rsid w:val="5A443F9B"/>
    <w:rsid w:val="5A812E59"/>
    <w:rsid w:val="5ABA7460"/>
    <w:rsid w:val="5AF779F8"/>
    <w:rsid w:val="5AFA7364"/>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5FD77102"/>
    <w:rsid w:val="602A170A"/>
    <w:rsid w:val="602E6168"/>
    <w:rsid w:val="60365246"/>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244CA8"/>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824596"/>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53"/>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200" w:firstLineChars="200"/>
    </w:pPr>
  </w:style>
  <w:style w:type="paragraph" w:styleId="6">
    <w:name w:val="toc 7"/>
    <w:basedOn w:val="1"/>
    <w:next w:val="1"/>
    <w:qFormat/>
    <w:uiPriority w:val="0"/>
    <w:pPr>
      <w:ind w:left="2520" w:leftChars="1200"/>
    </w:pPr>
  </w:style>
  <w:style w:type="paragraph" w:styleId="7">
    <w:name w:val="Document Map"/>
    <w:basedOn w:val="1"/>
    <w:link w:val="37"/>
    <w:qFormat/>
    <w:uiPriority w:val="0"/>
    <w:rPr>
      <w:rFonts w:ascii="宋体"/>
      <w:sz w:val="18"/>
      <w:szCs w:val="18"/>
    </w:rPr>
  </w:style>
  <w:style w:type="paragraph" w:styleId="8">
    <w:name w:val="annotation text"/>
    <w:basedOn w:val="1"/>
    <w:link w:val="40"/>
    <w:qFormat/>
    <w:uiPriority w:val="0"/>
    <w:pPr>
      <w:jc w:val="left"/>
    </w:pPr>
  </w:style>
  <w:style w:type="paragraph" w:styleId="9">
    <w:name w:val="Body Text"/>
    <w:basedOn w:val="1"/>
    <w:next w:val="10"/>
    <w:qFormat/>
    <w:uiPriority w:val="0"/>
    <w:pPr>
      <w:spacing w:after="120"/>
    </w:pPr>
  </w:style>
  <w:style w:type="paragraph" w:styleId="10">
    <w:name w:val="Subtitle"/>
    <w:basedOn w:val="1"/>
    <w:next w:val="1"/>
    <w:qFormat/>
    <w:uiPriority w:val="0"/>
    <w:pPr>
      <w:widowControl/>
      <w:adjustRightInd w:val="0"/>
      <w:snapToGrid w:val="0"/>
      <w:spacing w:before="240" w:after="60" w:line="312" w:lineRule="auto"/>
      <w:jc w:val="center"/>
      <w:outlineLvl w:val="1"/>
    </w:pPr>
    <w:rPr>
      <w:rFonts w:ascii="Cambria" w:hAnsi="Cambria"/>
      <w:b/>
      <w:bCs/>
      <w:kern w:val="28"/>
      <w:sz w:val="32"/>
      <w:szCs w:val="32"/>
    </w:rPr>
  </w:style>
  <w:style w:type="paragraph" w:styleId="11">
    <w:name w:val="Body Text Indent"/>
    <w:basedOn w:val="1"/>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toc 8"/>
    <w:basedOn w:val="1"/>
    <w:next w:val="1"/>
    <w:qFormat/>
    <w:uiPriority w:val="0"/>
    <w:pPr>
      <w:ind w:left="2940" w:leftChars="1400"/>
    </w:pPr>
  </w:style>
  <w:style w:type="paragraph" w:styleId="16">
    <w:name w:val="Balloon Text"/>
    <w:basedOn w:val="1"/>
    <w:link w:val="39"/>
    <w:qFormat/>
    <w:uiPriority w:val="0"/>
    <w:rPr>
      <w:sz w:val="18"/>
      <w:szCs w:val="18"/>
    </w:rPr>
  </w:style>
  <w:style w:type="paragraph" w:styleId="17">
    <w:name w:val="footer"/>
    <w:basedOn w:val="1"/>
    <w:link w:val="47"/>
    <w:qFormat/>
    <w:uiPriority w:val="99"/>
    <w:pPr>
      <w:tabs>
        <w:tab w:val="center" w:pos="4153"/>
        <w:tab w:val="right" w:pos="8306"/>
      </w:tabs>
      <w:snapToGrid w:val="0"/>
      <w:jc w:val="left"/>
    </w:pPr>
    <w:rPr>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9">
    <w:name w:val="toc 1"/>
    <w:basedOn w:val="1"/>
    <w:next w:val="1"/>
    <w:qFormat/>
    <w:uiPriority w:val="0"/>
  </w:style>
  <w:style w:type="paragraph" w:styleId="20">
    <w:name w:val="toc 4"/>
    <w:basedOn w:val="1"/>
    <w:next w:val="1"/>
    <w:qFormat/>
    <w:uiPriority w:val="0"/>
    <w:pPr>
      <w:ind w:left="1260" w:leftChars="600"/>
    </w:pPr>
  </w:style>
  <w:style w:type="paragraph" w:styleId="21">
    <w:name w:val="toc 6"/>
    <w:basedOn w:val="1"/>
    <w:next w:val="1"/>
    <w:qFormat/>
    <w:uiPriority w:val="0"/>
    <w:pPr>
      <w:ind w:left="2100" w:leftChars="1000"/>
    </w:pPr>
  </w:style>
  <w:style w:type="paragraph" w:styleId="22">
    <w:name w:val="toc 2"/>
    <w:basedOn w:val="1"/>
    <w:next w:val="1"/>
    <w:qFormat/>
    <w:uiPriority w:val="0"/>
    <w:pPr>
      <w:ind w:left="420" w:leftChars="200"/>
    </w:pPr>
  </w:style>
  <w:style w:type="paragraph" w:styleId="23">
    <w:name w:val="toc 9"/>
    <w:basedOn w:val="1"/>
    <w:next w:val="1"/>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kern w:val="0"/>
      <w:sz w:val="18"/>
      <w:szCs w:val="18"/>
    </w:rPr>
  </w:style>
  <w:style w:type="paragraph" w:styleId="25">
    <w:name w:val="annotation subject"/>
    <w:basedOn w:val="8"/>
    <w:next w:val="8"/>
    <w:link w:val="33"/>
    <w:qFormat/>
    <w:uiPriority w:val="0"/>
    <w:rPr>
      <w:b/>
      <w:bCs/>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qFormat/>
    <w:uiPriority w:val="0"/>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qFormat/>
    <w:uiPriority w:val="99"/>
    <w:rPr>
      <w:sz w:val="21"/>
      <w:szCs w:val="21"/>
    </w:rPr>
  </w:style>
  <w:style w:type="character" w:customStyle="1" w:styleId="32">
    <w:name w:val="font101"/>
    <w:qFormat/>
    <w:uiPriority w:val="0"/>
    <w:rPr>
      <w:rFonts w:hint="eastAsia" w:ascii="宋体" w:hAnsi="宋体" w:eastAsia="宋体" w:cs="宋体"/>
      <w:color w:val="000000"/>
      <w:sz w:val="21"/>
      <w:szCs w:val="21"/>
      <w:u w:val="single"/>
    </w:rPr>
  </w:style>
  <w:style w:type="character" w:customStyle="1" w:styleId="33">
    <w:name w:val="批注主题 Char"/>
    <w:link w:val="25"/>
    <w:qFormat/>
    <w:uiPriority w:val="0"/>
    <w:rPr>
      <w:b/>
      <w:bCs/>
      <w:kern w:val="2"/>
      <w:sz w:val="21"/>
      <w:szCs w:val="24"/>
    </w:rPr>
  </w:style>
  <w:style w:type="character" w:customStyle="1" w:styleId="34">
    <w:name w:val="标题 1 Char"/>
    <w:link w:val="3"/>
    <w:qFormat/>
    <w:uiPriority w:val="0"/>
    <w:rPr>
      <w:b/>
      <w:bCs/>
      <w:kern w:val="44"/>
      <w:sz w:val="44"/>
      <w:szCs w:val="44"/>
    </w:rPr>
  </w:style>
  <w:style w:type="character" w:customStyle="1" w:styleId="35">
    <w:name w:val="font31"/>
    <w:qFormat/>
    <w:uiPriority w:val="0"/>
    <w:rPr>
      <w:rFonts w:hint="eastAsia" w:ascii="宋体" w:hAnsi="宋体" w:eastAsia="宋体" w:cs="宋体"/>
      <w:color w:val="000000"/>
      <w:sz w:val="21"/>
      <w:szCs w:val="21"/>
      <w:u w:val="none"/>
    </w:rPr>
  </w:style>
  <w:style w:type="character" w:customStyle="1" w:styleId="36">
    <w:name w:val="font111"/>
    <w:qFormat/>
    <w:uiPriority w:val="0"/>
    <w:rPr>
      <w:rFonts w:hint="default" w:ascii="Eʩ" w:hAnsi="Eʩ" w:eastAsia="Eʩ" w:cs="Eʩ"/>
      <w:color w:val="000000"/>
      <w:sz w:val="21"/>
      <w:szCs w:val="21"/>
      <w:u w:val="single"/>
    </w:rPr>
  </w:style>
  <w:style w:type="character" w:customStyle="1" w:styleId="37">
    <w:name w:val="文档结构图 Char"/>
    <w:link w:val="7"/>
    <w:qFormat/>
    <w:uiPriority w:val="0"/>
    <w:rPr>
      <w:rFonts w:ascii="宋体"/>
      <w:kern w:val="2"/>
      <w:sz w:val="18"/>
      <w:szCs w:val="18"/>
    </w:rPr>
  </w:style>
  <w:style w:type="character" w:customStyle="1" w:styleId="38">
    <w:name w:val="font91"/>
    <w:qFormat/>
    <w:uiPriority w:val="0"/>
    <w:rPr>
      <w:rFonts w:hint="eastAsia" w:ascii="宋体" w:hAnsi="宋体" w:eastAsia="宋体" w:cs="宋体"/>
      <w:color w:val="FF0000"/>
      <w:sz w:val="21"/>
      <w:szCs w:val="21"/>
      <w:u w:val="single"/>
    </w:rPr>
  </w:style>
  <w:style w:type="character" w:customStyle="1" w:styleId="39">
    <w:name w:val="批注框文本 Char"/>
    <w:link w:val="16"/>
    <w:qFormat/>
    <w:uiPriority w:val="0"/>
    <w:rPr>
      <w:kern w:val="2"/>
      <w:sz w:val="18"/>
      <w:szCs w:val="18"/>
    </w:rPr>
  </w:style>
  <w:style w:type="character" w:customStyle="1" w:styleId="40">
    <w:name w:val="批注文字 Char"/>
    <w:link w:val="8"/>
    <w:qFormat/>
    <w:uiPriority w:val="0"/>
    <w:rPr>
      <w:kern w:val="2"/>
      <w:sz w:val="21"/>
      <w:szCs w:val="24"/>
    </w:rPr>
  </w:style>
  <w:style w:type="paragraph" w:customStyle="1" w:styleId="41">
    <w:name w:val="_Style 2"/>
    <w:basedOn w:val="1"/>
    <w:qFormat/>
    <w:uiPriority w:val="0"/>
    <w:pPr>
      <w:ind w:firstLine="420" w:firstLineChars="200"/>
    </w:pPr>
    <w:rPr>
      <w:sz w:val="18"/>
      <w:szCs w:val="18"/>
    </w:rPr>
  </w:style>
  <w:style w:type="paragraph" w:customStyle="1" w:styleId="42">
    <w:name w:val="正文首行缩进两字符"/>
    <w:basedOn w:val="1"/>
    <w:qFormat/>
    <w:uiPriority w:val="0"/>
    <w:pPr>
      <w:spacing w:line="360" w:lineRule="auto"/>
      <w:ind w:firstLine="200" w:firstLineChars="200"/>
    </w:pPr>
  </w:style>
  <w:style w:type="paragraph" w:customStyle="1" w:styleId="43">
    <w:name w:val="样式 首行缩进:  2 字符"/>
    <w:basedOn w:val="1"/>
    <w:qFormat/>
    <w:uiPriority w:val="0"/>
    <w:pPr>
      <w:spacing w:line="400" w:lineRule="exact"/>
      <w:ind w:firstLine="200" w:firstLineChars="200"/>
    </w:pPr>
    <w:rPr>
      <w:rFonts w:cs="宋体"/>
      <w:sz w:val="24"/>
    </w:rPr>
  </w:style>
  <w:style w:type="paragraph" w:customStyle="1" w:styleId="44">
    <w:name w:val="样式"/>
    <w:next w:val="1"/>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5">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46">
    <w:name w:val="List Paragraph"/>
    <w:basedOn w:val="1"/>
    <w:unhideWhenUsed/>
    <w:qFormat/>
    <w:uiPriority w:val="99"/>
    <w:pPr>
      <w:ind w:firstLine="420" w:firstLineChars="200"/>
    </w:pPr>
  </w:style>
  <w:style w:type="character" w:customStyle="1" w:styleId="47">
    <w:name w:val="页脚 Char"/>
    <w:link w:val="17"/>
    <w:qFormat/>
    <w:uiPriority w:val="99"/>
    <w:rPr>
      <w:kern w:val="2"/>
      <w:sz w:val="18"/>
    </w:rPr>
  </w:style>
  <w:style w:type="character" w:customStyle="1" w:styleId="48">
    <w:name w:val="批注文字 Char1"/>
    <w:basedOn w:val="28"/>
    <w:qFormat/>
    <w:uiPriority w:val="0"/>
    <w:rPr>
      <w:rFonts w:ascii="Times New Roman" w:hAnsi="Times New Roman" w:eastAsia="宋体" w:cs="Times New Roman"/>
      <w:szCs w:val="24"/>
    </w:rPr>
  </w:style>
  <w:style w:type="paragraph" w:customStyle="1" w:styleId="49">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0">
    <w:name w:val="封面标准号2"/>
    <w:basedOn w:val="1"/>
    <w:qFormat/>
    <w:uiPriority w:val="99"/>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customStyle="1" w:styleId="51">
    <w:name w:val="Table Paragraph"/>
    <w:basedOn w:val="1"/>
    <w:qFormat/>
    <w:uiPriority w:val="1"/>
    <w:rPr>
      <w:rFonts w:ascii="宋体" w:hAnsi="宋体" w:cs="宋体"/>
      <w:lang w:val="zh-CN" w:bidi="zh-CN"/>
    </w:rPr>
  </w:style>
  <w:style w:type="paragraph" w:customStyle="1" w:styleId="52">
    <w:name w:val="正文2"/>
    <w:basedOn w:val="11"/>
    <w:qFormat/>
    <w:uiPriority w:val="0"/>
    <w:pPr>
      <w:spacing w:line="480" w:lineRule="exact"/>
      <w:ind w:firstLine="480" w:firstLineChars="200"/>
    </w:pPr>
    <w:rPr>
      <w:rFonts w:hAnsi="宋体"/>
      <w:bCs/>
      <w:sz w:val="24"/>
      <w:szCs w:val="24"/>
      <w:lang w:val="zh-CN"/>
    </w:rPr>
  </w:style>
  <w:style w:type="character" w:customStyle="1" w:styleId="53">
    <w:name w:val="NormalCharacter"/>
    <w:link w:val="1"/>
    <w:semiHidden/>
    <w:qFormat/>
    <w:uiPriority w:val="0"/>
    <w:rPr>
      <w:rFonts w:ascii="Calibri" w:hAnsi="Calibri" w:eastAsia="宋体" w:cs="Times New Roman"/>
      <w:kern w:val="2"/>
      <w:sz w:val="21"/>
      <w:szCs w:val="24"/>
      <w:lang w:val="en-US" w:eastAsia="zh-CN" w:bidi="ar-SA"/>
    </w:rPr>
  </w:style>
  <w:style w:type="paragraph" w:customStyle="1" w:styleId="54">
    <w:name w:val="BodyTextIndent2"/>
    <w:basedOn w:val="1"/>
    <w:qFormat/>
    <w:uiPriority w:val="0"/>
    <w:pPr>
      <w:spacing w:after="120" w:line="480" w:lineRule="auto"/>
      <w:ind w:left="420" w:leftChars="200"/>
      <w:jc w:val="both"/>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044973-D5F9-4C22-8C3C-D4DE3DF7A97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105</Pages>
  <Words>5692</Words>
  <Characters>32448</Characters>
  <Lines>270</Lines>
  <Paragraphs>76</Paragraphs>
  <TotalTime>0</TotalTime>
  <ScaleCrop>false</ScaleCrop>
  <LinksUpToDate>false</LinksUpToDate>
  <CharactersWithSpaces>38064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2020-04-26T01:37:00Z</dcterms:created>
  <dc:creator>s</dc:creator>
  <cp:lastModifiedBy>            张   张…</cp:lastModifiedBy>
  <cp:lastPrinted>2021-08-31T08:11:00Z</cp:lastPrinted>
  <dcterms:modified xsi:type="dcterms:W3CDTF">2021-11-04T06:03:12Z</dcterms:modified>
  <dc:title>招标编号：xxxx [xxxx] xx号</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AD93B7028BD54244A7B81C1CBD6FD65A</vt:lpwstr>
  </property>
</Properties>
</file>