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9"/>
        <w:rPr>
          <w:rFonts w:hint="eastAsia" w:asciiTheme="minorEastAsia" w:hAnsiTheme="minorEastAsia" w:eastAsiaTheme="minorEastAsia" w:cstheme="minorEastAsia"/>
          <w:b/>
          <w:color w:val="000000"/>
          <w:sz w:val="72"/>
          <w:szCs w:val="72"/>
          <w:highlight w:val="none"/>
        </w:rPr>
      </w:pPr>
      <w:bookmarkStart w:id="0" w:name="OLE_LINK5"/>
      <w:r>
        <w:rPr>
          <w:rFonts w:hint="eastAsia" w:asciiTheme="minorEastAsia" w:hAnsiTheme="minorEastAsia" w:eastAsiaTheme="minorEastAsia" w:cstheme="minorEastAsia"/>
          <w:sz w:val="72"/>
          <w:szCs w:val="72"/>
          <w:lang w:val="en-US" w:eastAsia="zh-CN"/>
        </w:rPr>
        <w:t>广西冠宁工程咨询有限公司</w:t>
      </w:r>
    </w:p>
    <w:p>
      <w:pPr>
        <w:spacing w:line="360" w:lineRule="auto"/>
        <w:jc w:val="center"/>
        <w:outlineLvl w:val="9"/>
        <w:rPr>
          <w:rFonts w:hint="eastAsia" w:asciiTheme="minorEastAsia" w:hAnsiTheme="minorEastAsia" w:eastAsiaTheme="minorEastAsia" w:cstheme="minorEastAsia"/>
          <w:b/>
          <w:color w:val="000000"/>
          <w:kern w:val="2"/>
          <w:sz w:val="72"/>
          <w:szCs w:val="72"/>
          <w:highlight w:val="none"/>
          <w:lang w:val="en-US" w:eastAsia="zh-CN" w:bidi="ar-SA"/>
        </w:rPr>
      </w:pPr>
    </w:p>
    <w:p>
      <w:pPr>
        <w:spacing w:line="360" w:lineRule="auto"/>
        <w:jc w:val="center"/>
        <w:outlineLvl w:val="9"/>
        <w:rPr>
          <w:rFonts w:hint="eastAsia" w:asciiTheme="minorEastAsia" w:hAnsiTheme="minorEastAsia" w:eastAsiaTheme="minorEastAsia" w:cstheme="minorEastAsia"/>
          <w:b/>
          <w:color w:val="000000"/>
          <w:kern w:val="2"/>
          <w:sz w:val="72"/>
          <w:szCs w:val="72"/>
          <w:highlight w:val="none"/>
          <w:lang w:val="en-US" w:eastAsia="zh-CN" w:bidi="ar-SA"/>
        </w:rPr>
      </w:pPr>
    </w:p>
    <w:p>
      <w:pPr>
        <w:spacing w:line="360" w:lineRule="auto"/>
        <w:jc w:val="center"/>
        <w:outlineLvl w:val="9"/>
        <w:rPr>
          <w:rFonts w:hint="eastAsia" w:asciiTheme="minorEastAsia" w:hAnsiTheme="minorEastAsia" w:eastAsiaTheme="minorEastAsia" w:cstheme="minorEastAsia"/>
          <w:b/>
          <w:color w:val="000000"/>
          <w:kern w:val="2"/>
          <w:sz w:val="72"/>
          <w:szCs w:val="72"/>
          <w:highlight w:val="none"/>
          <w:lang w:val="en-US" w:eastAsia="zh-CN" w:bidi="ar-SA"/>
        </w:rPr>
      </w:pPr>
      <w:r>
        <w:rPr>
          <w:rFonts w:hint="eastAsia" w:asciiTheme="minorEastAsia" w:hAnsiTheme="minorEastAsia" w:eastAsiaTheme="minorEastAsia" w:cstheme="minorEastAsia"/>
          <w:b/>
          <w:color w:val="000000"/>
          <w:kern w:val="2"/>
          <w:sz w:val="72"/>
          <w:szCs w:val="72"/>
          <w:highlight w:val="none"/>
          <w:lang w:val="en-US" w:eastAsia="zh-CN" w:bidi="ar-SA"/>
        </w:rPr>
        <w:t>征集文件</w:t>
      </w:r>
    </w:p>
    <w:p>
      <w:pPr>
        <w:pStyle w:val="14"/>
        <w:spacing w:line="2000" w:lineRule="exact"/>
        <w:jc w:val="center"/>
        <w:outlineLvl w:val="9"/>
        <w:rPr>
          <w:rFonts w:hint="eastAsia" w:asciiTheme="minorEastAsia" w:hAnsiTheme="minorEastAsia" w:eastAsiaTheme="minorEastAsia" w:cstheme="minorEastAsia"/>
          <w:b/>
          <w:color w:val="000000"/>
          <w:spacing w:val="20"/>
          <w:sz w:val="72"/>
          <w:szCs w:val="72"/>
          <w:highlight w:val="none"/>
        </w:rPr>
      </w:pPr>
    </w:p>
    <w:bookmarkEnd w:id="0"/>
    <w:p>
      <w:pPr>
        <w:pStyle w:val="14"/>
        <w:jc w:val="center"/>
        <w:outlineLvl w:val="9"/>
        <w:rPr>
          <w:rFonts w:hint="eastAsia" w:asciiTheme="minorEastAsia" w:hAnsiTheme="minorEastAsia" w:eastAsiaTheme="minorEastAsia" w:cstheme="minorEastAsia"/>
          <w:color w:val="000000"/>
          <w:sz w:val="28"/>
          <w:highlight w:val="none"/>
        </w:rPr>
      </w:pPr>
    </w:p>
    <w:p>
      <w:pPr>
        <w:pStyle w:val="14"/>
        <w:ind w:left="2239" w:leftChars="152" w:right="260" w:rightChars="124" w:hanging="1920" w:hangingChars="600"/>
        <w:jc w:val="left"/>
        <w:outlineLvl w:val="9"/>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000000"/>
          <w:kern w:val="2"/>
          <w:sz w:val="32"/>
          <w:szCs w:val="32"/>
          <w:highlight w:val="none"/>
          <w:lang w:val="en-US" w:eastAsia="zh-CN" w:bidi="ar-SA"/>
        </w:rPr>
        <w:t xml:space="preserve">    </w:t>
      </w:r>
      <w:r>
        <w:rPr>
          <w:rFonts w:hint="eastAsia" w:asciiTheme="minorEastAsia" w:hAnsiTheme="minorEastAsia" w:eastAsiaTheme="minorEastAsia" w:cstheme="minorEastAsia"/>
          <w:b/>
          <w:color w:val="auto"/>
          <w:kern w:val="2"/>
          <w:sz w:val="32"/>
          <w:szCs w:val="32"/>
          <w:highlight w:val="none"/>
          <w:lang w:val="en-US" w:eastAsia="zh-CN" w:bidi="ar-SA"/>
        </w:rPr>
        <w:t>项目名称：2023年-2024年度天等县政府投资项目评审服务框架协议</w:t>
      </w:r>
    </w:p>
    <w:p>
      <w:pPr>
        <w:pStyle w:val="14"/>
        <w:ind w:firstLine="960" w:firstLineChars="300"/>
        <w:jc w:val="both"/>
        <w:outlineLvl w:val="9"/>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 xml:space="preserve">项目编号：GXGN-2022-221 </w:t>
      </w:r>
    </w:p>
    <w:p>
      <w:pPr>
        <w:jc w:val="center"/>
        <w:outlineLvl w:val="9"/>
        <w:rPr>
          <w:rFonts w:hint="eastAsia" w:asciiTheme="minorEastAsia" w:hAnsiTheme="minorEastAsia" w:eastAsiaTheme="minorEastAsia" w:cstheme="minorEastAsia"/>
          <w:color w:val="000000"/>
          <w:sz w:val="36"/>
          <w:highlight w:val="none"/>
        </w:rPr>
      </w:pPr>
    </w:p>
    <w:p>
      <w:pPr>
        <w:pBdr>
          <w:bottom w:val="thickThinSmallGap" w:color="auto" w:sz="24" w:space="1"/>
        </w:pBdr>
        <w:snapToGrid w:val="0"/>
        <w:spacing w:before="120" w:beforeLines="50" w:line="600" w:lineRule="exact"/>
        <w:rPr>
          <w:rFonts w:hint="eastAsia" w:asciiTheme="minorEastAsia" w:hAnsiTheme="minorEastAsia" w:eastAsiaTheme="minorEastAsia" w:cstheme="minorEastAsia"/>
          <w:b/>
          <w:bCs/>
          <w:color w:val="000000"/>
          <w:sz w:val="36"/>
          <w:szCs w:val="36"/>
        </w:rPr>
      </w:pPr>
    </w:p>
    <w:p>
      <w:pPr>
        <w:outlineLvl w:val="9"/>
        <w:rPr>
          <w:rFonts w:hint="eastAsia" w:asciiTheme="minorEastAsia" w:hAnsiTheme="minorEastAsia" w:eastAsiaTheme="minorEastAsia" w:cstheme="minorEastAsia"/>
          <w:color w:val="000000"/>
          <w:sz w:val="36"/>
          <w:highlight w:val="none"/>
        </w:rPr>
      </w:pPr>
    </w:p>
    <w:p>
      <w:pPr>
        <w:spacing w:line="660" w:lineRule="exact"/>
        <w:ind w:firstLine="1280" w:firstLineChars="400"/>
        <w:outlineLvl w:val="9"/>
        <w:rPr>
          <w:rFonts w:hint="eastAsia" w:asciiTheme="minorEastAsia" w:hAnsiTheme="minorEastAsia" w:eastAsiaTheme="minorEastAsia" w:cstheme="minorEastAsia"/>
          <w:b/>
          <w:color w:val="000000"/>
          <w:sz w:val="32"/>
          <w:szCs w:val="32"/>
          <w:highlight w:val="none"/>
          <w:lang w:eastAsia="zh-CN"/>
        </w:rPr>
      </w:pPr>
      <w:r>
        <w:rPr>
          <w:rFonts w:hint="eastAsia" w:asciiTheme="minorEastAsia" w:hAnsiTheme="minorEastAsia" w:eastAsiaTheme="minorEastAsia" w:cstheme="minorEastAsia"/>
          <w:b/>
          <w:color w:val="000000"/>
          <w:sz w:val="32"/>
          <w:szCs w:val="32"/>
          <w:highlight w:val="none"/>
        </w:rPr>
        <w:t>采 购 单 位：</w:t>
      </w:r>
      <w:r>
        <w:rPr>
          <w:rFonts w:hint="eastAsia" w:asciiTheme="minorEastAsia" w:hAnsiTheme="minorEastAsia" w:eastAsiaTheme="minorEastAsia" w:cstheme="minorEastAsia"/>
          <w:b/>
          <w:color w:val="000000"/>
          <w:sz w:val="32"/>
          <w:szCs w:val="32"/>
          <w:highlight w:val="none"/>
          <w:lang w:eastAsia="zh-CN"/>
        </w:rPr>
        <w:t>天等县财政局</w:t>
      </w:r>
    </w:p>
    <w:p>
      <w:pPr>
        <w:spacing w:line="660" w:lineRule="exact"/>
        <w:ind w:firstLine="1280" w:firstLineChars="400"/>
        <w:outlineLvl w:val="9"/>
        <w:rPr>
          <w:rFonts w:hint="eastAsia" w:asciiTheme="minorEastAsia" w:hAnsiTheme="minorEastAsia" w:eastAsiaTheme="minorEastAsia" w:cstheme="minorEastAsia"/>
          <w:b/>
          <w:color w:val="000000"/>
          <w:sz w:val="32"/>
          <w:szCs w:val="32"/>
          <w:highlight w:val="none"/>
        </w:rPr>
      </w:pPr>
      <w:r>
        <w:rPr>
          <w:rFonts w:hint="eastAsia" w:asciiTheme="minorEastAsia" w:hAnsiTheme="minorEastAsia" w:eastAsiaTheme="minorEastAsia" w:cstheme="minorEastAsia"/>
          <w:b/>
          <w:color w:val="000000"/>
          <w:sz w:val="32"/>
          <w:szCs w:val="32"/>
          <w:highlight w:val="none"/>
        </w:rPr>
        <w:t>采购代理机构：</w:t>
      </w:r>
      <w:r>
        <w:rPr>
          <w:rFonts w:hint="eastAsia" w:asciiTheme="minorEastAsia" w:hAnsiTheme="minorEastAsia" w:eastAsiaTheme="minorEastAsia" w:cstheme="minorEastAsia"/>
          <w:b/>
          <w:color w:val="000000"/>
          <w:sz w:val="32"/>
          <w:szCs w:val="32"/>
          <w:highlight w:val="none"/>
          <w:lang w:eastAsia="zh-CN"/>
        </w:rPr>
        <w:t>广西冠宁工程咨询有限公司</w:t>
      </w:r>
      <w:r>
        <w:rPr>
          <w:rFonts w:hint="eastAsia" w:asciiTheme="minorEastAsia" w:hAnsiTheme="minorEastAsia" w:eastAsiaTheme="minorEastAsia" w:cstheme="minorEastAsia"/>
          <w:b/>
          <w:color w:val="000000"/>
          <w:sz w:val="32"/>
          <w:szCs w:val="32"/>
          <w:highlight w:val="none"/>
        </w:rPr>
        <w:t xml:space="preserve"> </w:t>
      </w:r>
    </w:p>
    <w:p>
      <w:pPr>
        <w:tabs>
          <w:tab w:val="center" w:pos="4651"/>
          <w:tab w:val="left" w:pos="8055"/>
        </w:tabs>
        <w:spacing w:line="660" w:lineRule="exact"/>
        <w:ind w:firstLine="3977" w:firstLineChars="1243"/>
        <w:outlineLvl w:val="9"/>
        <w:rPr>
          <w:rFonts w:hint="eastAsia" w:asciiTheme="minorEastAsia" w:hAnsiTheme="minorEastAsia" w:eastAsiaTheme="minorEastAsia" w:cstheme="minorEastAsia"/>
          <w:b/>
          <w:color w:val="000000"/>
          <w:sz w:val="32"/>
          <w:highlight w:val="none"/>
          <w:lang w:val="en-US" w:eastAsia="zh-CN"/>
        </w:rPr>
        <w:sectPr>
          <w:footerReference r:id="rId4" w:type="default"/>
          <w:headerReference r:id="rId3" w:type="even"/>
          <w:footerReference r:id="rId5" w:type="even"/>
          <w:type w:val="continuous"/>
          <w:pgSz w:w="11906" w:h="16838"/>
          <w:pgMar w:top="907" w:right="850" w:bottom="907" w:left="1134" w:header="851" w:footer="992" w:gutter="0"/>
          <w:pgNumType w:start="0"/>
          <w:cols w:space="720" w:num="1"/>
          <w:rtlGutter w:val="0"/>
          <w:docGrid w:type="linesAndChars" w:linePitch="312" w:charSpace="0"/>
        </w:sectPr>
      </w:pPr>
      <w:r>
        <w:rPr>
          <w:rFonts w:hint="eastAsia" w:asciiTheme="minorEastAsia" w:hAnsiTheme="minorEastAsia" w:eastAsiaTheme="minorEastAsia" w:cstheme="minorEastAsia"/>
          <w:b/>
          <w:color w:val="000000"/>
          <w:sz w:val="32"/>
          <w:highlight w:val="none"/>
        </w:rPr>
        <w:t>20</w:t>
      </w:r>
      <w:r>
        <w:rPr>
          <w:rFonts w:hint="eastAsia" w:asciiTheme="minorEastAsia" w:hAnsiTheme="minorEastAsia" w:eastAsiaTheme="minorEastAsia" w:cstheme="minorEastAsia"/>
          <w:b/>
          <w:color w:val="000000"/>
          <w:sz w:val="32"/>
          <w:highlight w:val="none"/>
          <w:lang w:val="en-US" w:eastAsia="zh-CN"/>
        </w:rPr>
        <w:t>22</w:t>
      </w:r>
      <w:r>
        <w:rPr>
          <w:rFonts w:hint="eastAsia" w:asciiTheme="minorEastAsia" w:hAnsiTheme="minorEastAsia" w:eastAsiaTheme="minorEastAsia" w:cstheme="minorEastAsia"/>
          <w:b/>
          <w:color w:val="000000"/>
          <w:sz w:val="32"/>
          <w:highlight w:val="none"/>
        </w:rPr>
        <w:t>年</w:t>
      </w:r>
      <w:r>
        <w:rPr>
          <w:rFonts w:hint="eastAsia" w:asciiTheme="minorEastAsia" w:hAnsiTheme="minorEastAsia" w:eastAsiaTheme="minorEastAsia" w:cstheme="minorEastAsia"/>
          <w:b/>
          <w:color w:val="000000"/>
          <w:sz w:val="32"/>
          <w:highlight w:val="none"/>
          <w:lang w:val="en-US" w:eastAsia="zh-CN"/>
        </w:rPr>
        <w:t>12</w:t>
      </w:r>
      <w:r>
        <w:rPr>
          <w:rFonts w:hint="eastAsia" w:asciiTheme="minorEastAsia" w:hAnsiTheme="minorEastAsia" w:eastAsiaTheme="minorEastAsia" w:cstheme="minorEastAsia"/>
          <w:b/>
          <w:color w:val="000000"/>
          <w:sz w:val="32"/>
          <w:highlight w:val="none"/>
        </w:rPr>
        <w:t>月</w:t>
      </w:r>
    </w:p>
    <w:p>
      <w:pPr>
        <w:pStyle w:val="14"/>
        <w:spacing w:before="120" w:after="120" w:line="360" w:lineRule="auto"/>
        <w:jc w:val="center"/>
        <w:rPr>
          <w:rFonts w:hint="eastAsia" w:asciiTheme="minorEastAsia" w:hAnsiTheme="minorEastAsia" w:eastAsiaTheme="minorEastAsia" w:cstheme="minorEastAsia"/>
          <w:b w:val="0"/>
          <w:bCs w:val="0"/>
          <w:color w:val="auto"/>
          <w:sz w:val="36"/>
          <w:szCs w:val="36"/>
          <w:highlight w:val="none"/>
          <w:shd w:val="clear" w:color="auto" w:fill="auto"/>
        </w:rPr>
      </w:pPr>
    </w:p>
    <w:p>
      <w:pPr>
        <w:pStyle w:val="14"/>
        <w:spacing w:before="120" w:after="120" w:line="360" w:lineRule="auto"/>
        <w:jc w:val="center"/>
        <w:rPr>
          <w:rFonts w:hint="eastAsia" w:asciiTheme="minorEastAsia" w:hAnsiTheme="minorEastAsia" w:eastAsiaTheme="minorEastAsia" w:cstheme="minorEastAsia"/>
          <w:b w:val="0"/>
          <w:bCs w:val="0"/>
          <w:color w:val="auto"/>
          <w:sz w:val="36"/>
          <w:szCs w:val="36"/>
          <w:highlight w:val="none"/>
          <w:shd w:val="clear" w:color="auto" w:fill="auto"/>
        </w:rPr>
      </w:pPr>
    </w:p>
    <w:p>
      <w:pPr>
        <w:rPr>
          <w:rFonts w:hint="eastAsia"/>
        </w:rPr>
      </w:pPr>
    </w:p>
    <w:p>
      <w:pPr>
        <w:pStyle w:val="14"/>
        <w:spacing w:before="120" w:after="120" w:line="360" w:lineRule="auto"/>
        <w:jc w:val="center"/>
        <w:rPr>
          <w:rFonts w:hint="eastAsia" w:asciiTheme="minorEastAsia" w:hAnsiTheme="minorEastAsia" w:eastAsiaTheme="minorEastAsia" w:cstheme="minorEastAsia"/>
          <w:b w:val="0"/>
          <w:bCs w:val="0"/>
          <w:color w:val="auto"/>
          <w:sz w:val="36"/>
          <w:szCs w:val="36"/>
          <w:highlight w:val="none"/>
          <w:shd w:val="clear" w:color="auto" w:fill="auto"/>
        </w:rPr>
      </w:pPr>
      <w:r>
        <w:rPr>
          <w:rFonts w:hint="eastAsia" w:asciiTheme="minorEastAsia" w:hAnsiTheme="minorEastAsia" w:eastAsiaTheme="minorEastAsia" w:cstheme="minorEastAsia"/>
          <w:b w:val="0"/>
          <w:bCs w:val="0"/>
          <w:color w:val="auto"/>
          <w:sz w:val="36"/>
          <w:szCs w:val="36"/>
          <w:highlight w:val="none"/>
          <w:shd w:val="clear" w:color="auto" w:fill="auto"/>
        </w:rPr>
        <w:t>目   录</w:t>
      </w:r>
    </w:p>
    <w:p>
      <w:pPr>
        <w:pStyle w:val="18"/>
        <w:keepNext w:val="0"/>
        <w:keepLines w:val="0"/>
        <w:pageBreakBefore w:val="0"/>
        <w:widowControl w:val="0"/>
        <w:tabs>
          <w:tab w:val="right" w:leader="dot" w:pos="9040"/>
        </w:tabs>
        <w:kinsoku/>
        <w:wordWrap/>
        <w:overflowPunct/>
        <w:topLinePunct w:val="0"/>
        <w:autoSpaceDE/>
        <w:autoSpaceDN/>
        <w:bidi w:val="0"/>
        <w:adjustRightInd/>
        <w:snapToGrid/>
        <w:spacing w:line="480" w:lineRule="auto"/>
        <w:ind w:left="0" w:leftChars="0" w:firstLine="0" w:firstLineChars="0"/>
        <w:textAlignment w:val="auto"/>
        <w:rPr>
          <w:rFonts w:hint="eastAsia" w:asciiTheme="minorEastAsia" w:hAnsiTheme="minorEastAsia" w:eastAsiaTheme="minorEastAsia" w:cstheme="minorEastAsia"/>
          <w:b w:val="0"/>
          <w:bCs w:val="0"/>
          <w:color w:val="auto"/>
          <w:sz w:val="24"/>
          <w:highlight w:val="none"/>
          <w:shd w:val="clear" w:color="auto" w:fill="auto"/>
        </w:rPr>
      </w:pPr>
    </w:p>
    <w:p>
      <w:pPr>
        <w:pStyle w:val="18"/>
        <w:keepNext w:val="0"/>
        <w:keepLines w:val="0"/>
        <w:pageBreakBefore w:val="0"/>
        <w:widowControl w:val="0"/>
        <w:tabs>
          <w:tab w:val="right" w:leader="dot" w:pos="9460"/>
        </w:tabs>
        <w:kinsoku/>
        <w:wordWrap/>
        <w:overflowPunct/>
        <w:topLinePunct w:val="0"/>
        <w:autoSpaceDE/>
        <w:autoSpaceDN/>
        <w:bidi w:val="0"/>
        <w:adjustRightInd/>
        <w:snapToGrid/>
        <w:spacing w:line="480" w:lineRule="auto"/>
        <w:ind w:left="0" w:leftChars="0" w:firstLine="218" w:firstLineChars="91"/>
        <w:textAlignment w:val="auto"/>
        <w:rPr>
          <w:rFonts w:hint="eastAsia" w:asciiTheme="minorEastAsia" w:hAnsiTheme="minorEastAsia" w:eastAsiaTheme="minorEastAsia" w:cstheme="minorEastAsia"/>
          <w:b w:val="0"/>
          <w:bCs w:val="0"/>
          <w:color w:val="auto"/>
          <w:szCs w:val="22"/>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fldChar w:fldCharType="begin"/>
      </w:r>
      <w:r>
        <w:rPr>
          <w:rFonts w:hint="eastAsia" w:asciiTheme="minorEastAsia" w:hAnsiTheme="minorEastAsia" w:eastAsiaTheme="minorEastAsia" w:cstheme="minorEastAsia"/>
          <w:b w:val="0"/>
          <w:bCs w:val="0"/>
          <w:color w:val="auto"/>
          <w:sz w:val="24"/>
          <w:highlight w:val="none"/>
          <w:shd w:val="clear" w:color="auto" w:fill="auto"/>
        </w:rPr>
        <w:instrText xml:space="preserve"> TOC \o "1-2" \h \z \u </w:instrText>
      </w:r>
      <w:r>
        <w:rPr>
          <w:rFonts w:hint="eastAsia" w:asciiTheme="minorEastAsia" w:hAnsiTheme="minorEastAsia" w:eastAsiaTheme="minorEastAsia" w:cstheme="minorEastAsia"/>
          <w:b w:val="0"/>
          <w:bCs w:val="0"/>
          <w:color w:val="auto"/>
          <w:sz w:val="24"/>
          <w:highlight w:val="none"/>
          <w:shd w:val="clear" w:color="auto" w:fill="auto"/>
        </w:rPr>
        <w:fldChar w:fldCharType="separate"/>
      </w:r>
      <w:r>
        <w:rPr>
          <w:rFonts w:hint="eastAsia" w:asciiTheme="minorEastAsia" w:hAnsiTheme="minorEastAsia" w:eastAsiaTheme="minorEastAsia" w:cstheme="minorEastAsia"/>
          <w:b w:val="0"/>
          <w:bCs w:val="0"/>
          <w:color w:val="auto"/>
          <w:highlight w:val="none"/>
          <w:shd w:val="clear" w:color="auto" w:fill="auto"/>
        </w:rPr>
        <w:fldChar w:fldCharType="begin"/>
      </w:r>
      <w:r>
        <w:rPr>
          <w:rStyle w:val="27"/>
          <w:rFonts w:hint="eastAsia" w:asciiTheme="minorEastAsia" w:hAnsiTheme="minorEastAsia" w:eastAsiaTheme="minorEastAsia" w:cstheme="minorEastAsia"/>
          <w:b w:val="0"/>
          <w:bCs w:val="0"/>
          <w:color w:val="auto"/>
          <w:highlight w:val="none"/>
          <w:shd w:val="clear" w:color="auto" w:fill="auto"/>
        </w:rPr>
        <w:instrText xml:space="preserve"> </w:instrText>
      </w:r>
      <w:r>
        <w:rPr>
          <w:rFonts w:hint="eastAsia" w:asciiTheme="minorEastAsia" w:hAnsiTheme="minorEastAsia" w:eastAsiaTheme="minorEastAsia" w:cstheme="minorEastAsia"/>
          <w:b w:val="0"/>
          <w:bCs w:val="0"/>
          <w:color w:val="auto"/>
          <w:highlight w:val="none"/>
          <w:shd w:val="clear" w:color="auto" w:fill="auto"/>
        </w:rPr>
        <w:instrText xml:space="preserve">HYPERLINK \l "_Toc19686829"</w:instrText>
      </w:r>
      <w:r>
        <w:rPr>
          <w:rStyle w:val="27"/>
          <w:rFonts w:hint="eastAsia" w:asciiTheme="minorEastAsia" w:hAnsiTheme="minorEastAsia" w:eastAsiaTheme="minorEastAsia" w:cstheme="minorEastAsia"/>
          <w:b w:val="0"/>
          <w:bCs w:val="0"/>
          <w:color w:val="auto"/>
          <w:highlight w:val="none"/>
          <w:shd w:val="clear" w:color="auto" w:fill="auto"/>
        </w:rPr>
        <w:instrText xml:space="preserve"> </w:instrText>
      </w:r>
      <w:r>
        <w:rPr>
          <w:rFonts w:hint="eastAsia" w:asciiTheme="minorEastAsia" w:hAnsiTheme="minorEastAsia" w:eastAsiaTheme="minorEastAsia" w:cstheme="minorEastAsia"/>
          <w:b w:val="0"/>
          <w:bCs w:val="0"/>
          <w:color w:val="auto"/>
          <w:highlight w:val="none"/>
          <w:shd w:val="clear" w:color="auto" w:fill="auto"/>
        </w:rPr>
        <w:fldChar w:fldCharType="separate"/>
      </w:r>
      <w:r>
        <w:rPr>
          <w:rStyle w:val="27"/>
          <w:rFonts w:hint="eastAsia" w:asciiTheme="minorEastAsia" w:hAnsiTheme="minorEastAsia" w:eastAsiaTheme="minorEastAsia" w:cstheme="minorEastAsia"/>
          <w:b w:val="0"/>
          <w:bCs w:val="0"/>
          <w:color w:val="auto"/>
          <w:highlight w:val="none"/>
          <w:shd w:val="clear" w:color="auto" w:fill="auto"/>
        </w:rPr>
        <w:t xml:space="preserve">第一章  </w:t>
      </w:r>
      <w:r>
        <w:rPr>
          <w:rStyle w:val="27"/>
          <w:rFonts w:hint="eastAsia" w:asciiTheme="minorEastAsia" w:hAnsiTheme="minorEastAsia" w:eastAsiaTheme="minorEastAsia" w:cstheme="minorEastAsia"/>
          <w:b w:val="0"/>
          <w:bCs w:val="0"/>
          <w:color w:val="auto"/>
          <w:highlight w:val="none"/>
          <w:shd w:val="clear" w:color="auto" w:fill="auto"/>
          <w:lang w:eastAsia="zh-CN"/>
        </w:rPr>
        <w:t>征集</w:t>
      </w:r>
      <w:r>
        <w:rPr>
          <w:rStyle w:val="27"/>
          <w:rFonts w:hint="eastAsia" w:asciiTheme="minorEastAsia" w:hAnsiTheme="minorEastAsia" w:eastAsiaTheme="minorEastAsia" w:cstheme="minorEastAsia"/>
          <w:b w:val="0"/>
          <w:bCs w:val="0"/>
          <w:color w:val="auto"/>
          <w:highlight w:val="none"/>
          <w:shd w:val="clear" w:color="auto" w:fill="auto"/>
        </w:rPr>
        <w:t>公告</w:t>
      </w:r>
      <w:r>
        <w:rPr>
          <w:rFonts w:hint="eastAsia" w:asciiTheme="minorEastAsia" w:hAnsiTheme="minorEastAsia" w:eastAsiaTheme="minorEastAsia" w:cstheme="minorEastAsia"/>
          <w:b w:val="0"/>
          <w:bCs w:val="0"/>
          <w:color w:val="auto"/>
          <w:highlight w:val="none"/>
          <w:shd w:val="clear" w:color="auto" w:fill="auto"/>
        </w:rPr>
        <w:tab/>
      </w:r>
      <w:r>
        <w:rPr>
          <w:rFonts w:hint="eastAsia" w:asciiTheme="minorEastAsia" w:hAnsiTheme="minorEastAsia" w:eastAsiaTheme="minorEastAsia" w:cstheme="minorEastAsia"/>
          <w:b w:val="0"/>
          <w:bCs w:val="0"/>
          <w:color w:val="auto"/>
          <w:highlight w:val="none"/>
          <w:shd w:val="clear" w:color="auto" w:fill="auto"/>
        </w:rPr>
        <w:fldChar w:fldCharType="begin"/>
      </w:r>
      <w:r>
        <w:rPr>
          <w:rFonts w:hint="eastAsia" w:asciiTheme="minorEastAsia" w:hAnsiTheme="minorEastAsia" w:eastAsiaTheme="minorEastAsia" w:cstheme="minorEastAsia"/>
          <w:b w:val="0"/>
          <w:bCs w:val="0"/>
          <w:color w:val="auto"/>
          <w:highlight w:val="none"/>
          <w:shd w:val="clear" w:color="auto" w:fill="auto"/>
        </w:rPr>
        <w:instrText xml:space="preserve"> PAGEREF _Toc19686829 \h </w:instrText>
      </w:r>
      <w:r>
        <w:rPr>
          <w:rFonts w:hint="eastAsia" w:asciiTheme="minorEastAsia" w:hAnsiTheme="minorEastAsia" w:eastAsiaTheme="minorEastAsia" w:cstheme="minorEastAsia"/>
          <w:b w:val="0"/>
          <w:bCs w:val="0"/>
          <w:color w:val="auto"/>
          <w:highlight w:val="none"/>
          <w:shd w:val="clear" w:color="auto" w:fill="auto"/>
        </w:rPr>
        <w:fldChar w:fldCharType="separate"/>
      </w:r>
      <w:r>
        <w:rPr>
          <w:rFonts w:hint="eastAsia" w:asciiTheme="minorEastAsia" w:hAnsiTheme="minorEastAsia" w:eastAsiaTheme="minorEastAsia" w:cstheme="minorEastAsia"/>
          <w:b w:val="0"/>
          <w:bCs w:val="0"/>
          <w:color w:val="auto"/>
          <w:highlight w:val="none"/>
          <w:shd w:val="clear" w:color="auto" w:fill="auto"/>
        </w:rPr>
        <w:t>2</w:t>
      </w:r>
      <w:r>
        <w:rPr>
          <w:rFonts w:hint="eastAsia" w:asciiTheme="minorEastAsia" w:hAnsiTheme="minorEastAsia" w:eastAsiaTheme="minorEastAsia" w:cstheme="minorEastAsia"/>
          <w:b w:val="0"/>
          <w:bCs w:val="0"/>
          <w:color w:val="auto"/>
          <w:highlight w:val="none"/>
          <w:shd w:val="clear" w:color="auto" w:fill="auto"/>
        </w:rPr>
        <w:fldChar w:fldCharType="end"/>
      </w:r>
      <w:r>
        <w:rPr>
          <w:rFonts w:hint="eastAsia" w:asciiTheme="minorEastAsia" w:hAnsiTheme="minorEastAsia" w:eastAsiaTheme="minorEastAsia" w:cstheme="minorEastAsia"/>
          <w:b w:val="0"/>
          <w:bCs w:val="0"/>
          <w:color w:val="auto"/>
          <w:highlight w:val="none"/>
          <w:shd w:val="clear" w:color="auto" w:fill="auto"/>
        </w:rPr>
        <w:fldChar w:fldCharType="end"/>
      </w:r>
    </w:p>
    <w:p>
      <w:pPr>
        <w:pStyle w:val="18"/>
        <w:keepNext w:val="0"/>
        <w:keepLines w:val="0"/>
        <w:pageBreakBefore w:val="0"/>
        <w:widowControl w:val="0"/>
        <w:tabs>
          <w:tab w:val="right" w:leader="dot" w:pos="9460"/>
        </w:tabs>
        <w:kinsoku/>
        <w:wordWrap/>
        <w:overflowPunct/>
        <w:topLinePunct w:val="0"/>
        <w:autoSpaceDE/>
        <w:autoSpaceDN/>
        <w:bidi w:val="0"/>
        <w:adjustRightInd/>
        <w:snapToGrid/>
        <w:spacing w:line="480" w:lineRule="auto"/>
        <w:ind w:left="0" w:leftChars="0" w:firstLine="191" w:firstLineChars="91"/>
        <w:textAlignment w:val="auto"/>
        <w:rPr>
          <w:rFonts w:hint="eastAsia" w:asciiTheme="minorEastAsia" w:hAnsiTheme="minorEastAsia" w:eastAsiaTheme="minorEastAsia" w:cstheme="minorEastAsia"/>
          <w:b w:val="0"/>
          <w:bCs w:val="0"/>
          <w:color w:val="auto"/>
          <w:szCs w:val="22"/>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fldChar w:fldCharType="begin"/>
      </w:r>
      <w:r>
        <w:rPr>
          <w:rStyle w:val="27"/>
          <w:rFonts w:hint="eastAsia" w:asciiTheme="minorEastAsia" w:hAnsiTheme="minorEastAsia" w:eastAsiaTheme="minorEastAsia" w:cstheme="minorEastAsia"/>
          <w:b w:val="0"/>
          <w:bCs w:val="0"/>
          <w:color w:val="auto"/>
          <w:highlight w:val="none"/>
          <w:shd w:val="clear" w:color="auto" w:fill="auto"/>
        </w:rPr>
        <w:instrText xml:space="preserve"> </w:instrText>
      </w:r>
      <w:r>
        <w:rPr>
          <w:rFonts w:hint="eastAsia" w:asciiTheme="minorEastAsia" w:hAnsiTheme="minorEastAsia" w:eastAsiaTheme="minorEastAsia" w:cstheme="minorEastAsia"/>
          <w:b w:val="0"/>
          <w:bCs w:val="0"/>
          <w:color w:val="auto"/>
          <w:highlight w:val="none"/>
          <w:shd w:val="clear" w:color="auto" w:fill="auto"/>
        </w:rPr>
        <w:instrText xml:space="preserve">HYPERLINK \l "_Toc19686830"</w:instrText>
      </w:r>
      <w:r>
        <w:rPr>
          <w:rStyle w:val="27"/>
          <w:rFonts w:hint="eastAsia" w:asciiTheme="minorEastAsia" w:hAnsiTheme="minorEastAsia" w:eastAsiaTheme="minorEastAsia" w:cstheme="minorEastAsia"/>
          <w:b w:val="0"/>
          <w:bCs w:val="0"/>
          <w:color w:val="auto"/>
          <w:highlight w:val="none"/>
          <w:shd w:val="clear" w:color="auto" w:fill="auto"/>
        </w:rPr>
        <w:instrText xml:space="preserve"> </w:instrText>
      </w:r>
      <w:r>
        <w:rPr>
          <w:rFonts w:hint="eastAsia" w:asciiTheme="minorEastAsia" w:hAnsiTheme="minorEastAsia" w:eastAsiaTheme="minorEastAsia" w:cstheme="minorEastAsia"/>
          <w:b w:val="0"/>
          <w:bCs w:val="0"/>
          <w:color w:val="auto"/>
          <w:highlight w:val="none"/>
          <w:shd w:val="clear" w:color="auto" w:fill="auto"/>
        </w:rPr>
        <w:fldChar w:fldCharType="separate"/>
      </w:r>
      <w:r>
        <w:rPr>
          <w:rStyle w:val="27"/>
          <w:rFonts w:hint="eastAsia" w:asciiTheme="minorEastAsia" w:hAnsiTheme="minorEastAsia" w:eastAsiaTheme="minorEastAsia" w:cstheme="minorEastAsia"/>
          <w:b w:val="0"/>
          <w:bCs w:val="0"/>
          <w:color w:val="auto"/>
          <w:highlight w:val="none"/>
          <w:shd w:val="clear" w:color="auto" w:fill="auto"/>
        </w:rPr>
        <w:t>第二章  采购需</w:t>
      </w:r>
      <w:bookmarkStart w:id="1" w:name="_Hlt62465283"/>
      <w:bookmarkStart w:id="2" w:name="_Hlt62465282"/>
      <w:r>
        <w:rPr>
          <w:rStyle w:val="27"/>
          <w:rFonts w:hint="eastAsia" w:asciiTheme="minorEastAsia" w:hAnsiTheme="minorEastAsia" w:eastAsiaTheme="minorEastAsia" w:cstheme="minorEastAsia"/>
          <w:b w:val="0"/>
          <w:bCs w:val="0"/>
          <w:color w:val="auto"/>
          <w:highlight w:val="none"/>
          <w:shd w:val="clear" w:color="auto" w:fill="auto"/>
        </w:rPr>
        <w:t>求</w:t>
      </w:r>
      <w:bookmarkEnd w:id="1"/>
      <w:bookmarkEnd w:id="2"/>
      <w:r>
        <w:rPr>
          <w:rFonts w:hint="eastAsia" w:asciiTheme="minorEastAsia" w:hAnsiTheme="minorEastAsia" w:eastAsiaTheme="minorEastAsia" w:cstheme="minorEastAsia"/>
          <w:b w:val="0"/>
          <w:bCs w:val="0"/>
          <w:color w:val="auto"/>
          <w:highlight w:val="none"/>
          <w:shd w:val="clear" w:color="auto" w:fill="auto"/>
        </w:rPr>
        <w:tab/>
      </w:r>
      <w:r>
        <w:rPr>
          <w:rFonts w:hint="eastAsia" w:asciiTheme="minorEastAsia" w:hAnsiTheme="minorEastAsia" w:eastAsiaTheme="minorEastAsia" w:cstheme="minorEastAsia"/>
          <w:b w:val="0"/>
          <w:bCs w:val="0"/>
          <w:color w:val="auto"/>
          <w:highlight w:val="none"/>
          <w:shd w:val="clear" w:color="auto" w:fill="auto"/>
          <w:lang w:val="en-US" w:eastAsia="zh-CN"/>
        </w:rPr>
        <w:t>4</w:t>
      </w:r>
      <w:r>
        <w:rPr>
          <w:rFonts w:hint="eastAsia" w:asciiTheme="minorEastAsia" w:hAnsiTheme="minorEastAsia" w:eastAsiaTheme="minorEastAsia" w:cstheme="minorEastAsia"/>
          <w:b w:val="0"/>
          <w:bCs w:val="0"/>
          <w:color w:val="auto"/>
          <w:highlight w:val="none"/>
          <w:shd w:val="clear" w:color="auto" w:fill="auto"/>
        </w:rPr>
        <w:fldChar w:fldCharType="end"/>
      </w:r>
    </w:p>
    <w:p>
      <w:pPr>
        <w:pStyle w:val="18"/>
        <w:keepNext w:val="0"/>
        <w:keepLines w:val="0"/>
        <w:pageBreakBefore w:val="0"/>
        <w:widowControl w:val="0"/>
        <w:tabs>
          <w:tab w:val="right" w:leader="dot" w:pos="9460"/>
        </w:tabs>
        <w:kinsoku/>
        <w:wordWrap/>
        <w:overflowPunct/>
        <w:topLinePunct w:val="0"/>
        <w:autoSpaceDE/>
        <w:autoSpaceDN/>
        <w:bidi w:val="0"/>
        <w:adjustRightInd/>
        <w:snapToGrid/>
        <w:spacing w:line="480" w:lineRule="auto"/>
        <w:ind w:left="0" w:leftChars="0" w:firstLine="191" w:firstLineChars="91"/>
        <w:textAlignment w:val="auto"/>
        <w:rPr>
          <w:rFonts w:hint="eastAsia" w:asciiTheme="minorEastAsia" w:hAnsiTheme="minorEastAsia" w:eastAsiaTheme="minorEastAsia" w:cstheme="minorEastAsia"/>
          <w:b w:val="0"/>
          <w:bCs w:val="0"/>
          <w:color w:val="auto"/>
          <w:szCs w:val="22"/>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fldChar w:fldCharType="begin"/>
      </w:r>
      <w:r>
        <w:rPr>
          <w:rStyle w:val="27"/>
          <w:rFonts w:hint="eastAsia" w:asciiTheme="minorEastAsia" w:hAnsiTheme="minorEastAsia" w:eastAsiaTheme="minorEastAsia" w:cstheme="minorEastAsia"/>
          <w:b w:val="0"/>
          <w:bCs w:val="0"/>
          <w:color w:val="auto"/>
          <w:highlight w:val="none"/>
          <w:shd w:val="clear" w:color="auto" w:fill="auto"/>
        </w:rPr>
        <w:instrText xml:space="preserve"> </w:instrText>
      </w:r>
      <w:r>
        <w:rPr>
          <w:rFonts w:hint="eastAsia" w:asciiTheme="minorEastAsia" w:hAnsiTheme="minorEastAsia" w:eastAsiaTheme="minorEastAsia" w:cstheme="minorEastAsia"/>
          <w:b w:val="0"/>
          <w:bCs w:val="0"/>
          <w:color w:val="auto"/>
          <w:highlight w:val="none"/>
          <w:shd w:val="clear" w:color="auto" w:fill="auto"/>
        </w:rPr>
        <w:instrText xml:space="preserve">HYPERLINK \l "_Toc19686831"</w:instrText>
      </w:r>
      <w:r>
        <w:rPr>
          <w:rStyle w:val="27"/>
          <w:rFonts w:hint="eastAsia" w:asciiTheme="minorEastAsia" w:hAnsiTheme="minorEastAsia" w:eastAsiaTheme="minorEastAsia" w:cstheme="minorEastAsia"/>
          <w:b w:val="0"/>
          <w:bCs w:val="0"/>
          <w:color w:val="auto"/>
          <w:highlight w:val="none"/>
          <w:shd w:val="clear" w:color="auto" w:fill="auto"/>
        </w:rPr>
        <w:instrText xml:space="preserve"> </w:instrText>
      </w:r>
      <w:r>
        <w:rPr>
          <w:rFonts w:hint="eastAsia" w:asciiTheme="minorEastAsia" w:hAnsiTheme="minorEastAsia" w:eastAsiaTheme="minorEastAsia" w:cstheme="minorEastAsia"/>
          <w:b w:val="0"/>
          <w:bCs w:val="0"/>
          <w:color w:val="auto"/>
          <w:highlight w:val="none"/>
          <w:shd w:val="clear" w:color="auto" w:fill="auto"/>
        </w:rPr>
        <w:fldChar w:fldCharType="separate"/>
      </w:r>
      <w:r>
        <w:rPr>
          <w:rStyle w:val="27"/>
          <w:rFonts w:hint="eastAsia" w:asciiTheme="minorEastAsia" w:hAnsiTheme="minorEastAsia" w:eastAsiaTheme="minorEastAsia" w:cstheme="minorEastAsia"/>
          <w:b w:val="0"/>
          <w:bCs w:val="0"/>
          <w:color w:val="auto"/>
          <w:highlight w:val="none"/>
          <w:shd w:val="clear" w:color="auto" w:fill="auto"/>
        </w:rPr>
        <w:t xml:space="preserve">第三章  </w:t>
      </w:r>
      <w:bookmarkStart w:id="3" w:name="_Hlt43803608"/>
      <w:bookmarkStart w:id="4" w:name="_Hlt43803607"/>
      <w:r>
        <w:rPr>
          <w:rStyle w:val="27"/>
          <w:rFonts w:hint="eastAsia" w:asciiTheme="minorEastAsia" w:hAnsiTheme="minorEastAsia" w:eastAsiaTheme="minorEastAsia" w:cstheme="minorEastAsia"/>
          <w:b w:val="0"/>
          <w:bCs w:val="0"/>
          <w:color w:val="auto"/>
          <w:highlight w:val="none"/>
          <w:shd w:val="clear" w:color="auto" w:fill="auto"/>
          <w:lang w:eastAsia="zh-CN"/>
        </w:rPr>
        <w:t>供应商</w:t>
      </w:r>
      <w:r>
        <w:rPr>
          <w:rStyle w:val="27"/>
          <w:rFonts w:hint="eastAsia" w:asciiTheme="minorEastAsia" w:hAnsiTheme="minorEastAsia" w:eastAsiaTheme="minorEastAsia" w:cstheme="minorEastAsia"/>
          <w:b w:val="0"/>
          <w:bCs w:val="0"/>
          <w:color w:val="auto"/>
          <w:highlight w:val="none"/>
          <w:shd w:val="clear" w:color="auto" w:fill="auto"/>
        </w:rPr>
        <w:t>须</w:t>
      </w:r>
      <w:bookmarkEnd w:id="3"/>
      <w:bookmarkEnd w:id="4"/>
      <w:r>
        <w:rPr>
          <w:rStyle w:val="27"/>
          <w:rFonts w:hint="eastAsia" w:asciiTheme="minorEastAsia" w:hAnsiTheme="minorEastAsia" w:eastAsiaTheme="minorEastAsia" w:cstheme="minorEastAsia"/>
          <w:b w:val="0"/>
          <w:bCs w:val="0"/>
          <w:color w:val="auto"/>
          <w:highlight w:val="none"/>
          <w:shd w:val="clear" w:color="auto" w:fill="auto"/>
        </w:rPr>
        <w:t>知</w:t>
      </w:r>
      <w:bookmarkStart w:id="5" w:name="_Hlt43479155"/>
      <w:bookmarkStart w:id="6" w:name="_Hlt43479156"/>
      <w:r>
        <w:rPr>
          <w:rFonts w:hint="eastAsia" w:asciiTheme="minorEastAsia" w:hAnsiTheme="minorEastAsia" w:eastAsiaTheme="minorEastAsia" w:cstheme="minorEastAsia"/>
          <w:b w:val="0"/>
          <w:bCs w:val="0"/>
          <w:color w:val="auto"/>
          <w:highlight w:val="none"/>
          <w:shd w:val="clear" w:color="auto" w:fill="auto"/>
        </w:rPr>
        <w:tab/>
      </w:r>
      <w:bookmarkEnd w:id="5"/>
      <w:bookmarkEnd w:id="6"/>
      <w:r>
        <w:rPr>
          <w:rFonts w:hint="eastAsia" w:asciiTheme="minorEastAsia" w:hAnsiTheme="minorEastAsia" w:eastAsiaTheme="minorEastAsia" w:cstheme="minorEastAsia"/>
          <w:b w:val="0"/>
          <w:bCs w:val="0"/>
          <w:color w:val="auto"/>
          <w:highlight w:val="none"/>
          <w:shd w:val="clear" w:color="auto" w:fill="auto"/>
          <w:lang w:val="en-US" w:eastAsia="zh-CN"/>
        </w:rPr>
        <w:t>7</w:t>
      </w:r>
      <w:r>
        <w:rPr>
          <w:rFonts w:hint="eastAsia" w:asciiTheme="minorEastAsia" w:hAnsiTheme="minorEastAsia" w:eastAsiaTheme="minorEastAsia" w:cstheme="minorEastAsia"/>
          <w:b w:val="0"/>
          <w:bCs w:val="0"/>
          <w:color w:val="auto"/>
          <w:highlight w:val="none"/>
          <w:shd w:val="clear" w:color="auto" w:fill="auto"/>
        </w:rPr>
        <w:fldChar w:fldCharType="end"/>
      </w:r>
    </w:p>
    <w:p>
      <w:pPr>
        <w:pStyle w:val="18"/>
        <w:keepNext w:val="0"/>
        <w:keepLines w:val="0"/>
        <w:pageBreakBefore w:val="0"/>
        <w:widowControl w:val="0"/>
        <w:tabs>
          <w:tab w:val="right" w:leader="dot" w:pos="9460"/>
        </w:tabs>
        <w:kinsoku/>
        <w:wordWrap/>
        <w:overflowPunct/>
        <w:topLinePunct w:val="0"/>
        <w:autoSpaceDE/>
        <w:autoSpaceDN/>
        <w:bidi w:val="0"/>
        <w:adjustRightInd/>
        <w:snapToGrid/>
        <w:spacing w:line="480" w:lineRule="auto"/>
        <w:ind w:left="0" w:leftChars="0" w:firstLine="191" w:firstLineChars="91"/>
        <w:textAlignment w:val="auto"/>
        <w:rPr>
          <w:rFonts w:hint="eastAsia" w:asciiTheme="minorEastAsia" w:hAnsiTheme="minorEastAsia" w:eastAsiaTheme="minorEastAsia" w:cstheme="minorEastAsia"/>
          <w:b w:val="0"/>
          <w:bCs w:val="0"/>
          <w:color w:val="auto"/>
          <w:szCs w:val="22"/>
          <w:highlight w:val="none"/>
          <w:shd w:val="clear" w:color="auto" w:fill="auto"/>
          <w:lang w:val="en-US" w:eastAsia="zh-CN"/>
        </w:rPr>
      </w:pPr>
      <w:r>
        <w:rPr>
          <w:rFonts w:hint="eastAsia" w:asciiTheme="minorEastAsia" w:hAnsiTheme="minorEastAsia" w:eastAsiaTheme="minorEastAsia" w:cstheme="minorEastAsia"/>
          <w:b w:val="0"/>
          <w:bCs w:val="0"/>
          <w:color w:val="auto"/>
          <w:highlight w:val="none"/>
          <w:shd w:val="clear" w:color="auto" w:fill="auto"/>
        </w:rPr>
        <w:fldChar w:fldCharType="begin"/>
      </w:r>
      <w:r>
        <w:rPr>
          <w:rStyle w:val="27"/>
          <w:rFonts w:hint="eastAsia" w:asciiTheme="minorEastAsia" w:hAnsiTheme="minorEastAsia" w:eastAsiaTheme="minorEastAsia" w:cstheme="minorEastAsia"/>
          <w:b w:val="0"/>
          <w:bCs w:val="0"/>
          <w:color w:val="auto"/>
          <w:highlight w:val="none"/>
          <w:shd w:val="clear" w:color="auto" w:fill="auto"/>
        </w:rPr>
        <w:instrText xml:space="preserve"> </w:instrText>
      </w:r>
      <w:r>
        <w:rPr>
          <w:rFonts w:hint="eastAsia" w:asciiTheme="minorEastAsia" w:hAnsiTheme="minorEastAsia" w:eastAsiaTheme="minorEastAsia" w:cstheme="minorEastAsia"/>
          <w:b w:val="0"/>
          <w:bCs w:val="0"/>
          <w:color w:val="auto"/>
          <w:highlight w:val="none"/>
          <w:shd w:val="clear" w:color="auto" w:fill="auto"/>
        </w:rPr>
        <w:instrText xml:space="preserve">HYPERLINK \l "_Toc19686832"</w:instrText>
      </w:r>
      <w:r>
        <w:rPr>
          <w:rStyle w:val="27"/>
          <w:rFonts w:hint="eastAsia" w:asciiTheme="minorEastAsia" w:hAnsiTheme="minorEastAsia" w:eastAsiaTheme="minorEastAsia" w:cstheme="minorEastAsia"/>
          <w:b w:val="0"/>
          <w:bCs w:val="0"/>
          <w:color w:val="auto"/>
          <w:highlight w:val="none"/>
          <w:shd w:val="clear" w:color="auto" w:fill="auto"/>
        </w:rPr>
        <w:instrText xml:space="preserve"> </w:instrText>
      </w:r>
      <w:r>
        <w:rPr>
          <w:rFonts w:hint="eastAsia" w:asciiTheme="minorEastAsia" w:hAnsiTheme="minorEastAsia" w:eastAsiaTheme="minorEastAsia" w:cstheme="minorEastAsia"/>
          <w:b w:val="0"/>
          <w:bCs w:val="0"/>
          <w:color w:val="auto"/>
          <w:highlight w:val="none"/>
          <w:shd w:val="clear" w:color="auto" w:fill="auto"/>
        </w:rPr>
        <w:fldChar w:fldCharType="separate"/>
      </w:r>
      <w:r>
        <w:rPr>
          <w:rStyle w:val="27"/>
          <w:rFonts w:hint="eastAsia" w:asciiTheme="minorEastAsia" w:hAnsiTheme="minorEastAsia" w:eastAsiaTheme="minorEastAsia" w:cstheme="minorEastAsia"/>
          <w:b w:val="0"/>
          <w:bCs w:val="0"/>
          <w:color w:val="auto"/>
          <w:highlight w:val="none"/>
          <w:shd w:val="clear" w:color="auto" w:fill="auto"/>
        </w:rPr>
        <w:t>第四章  评标方</w:t>
      </w:r>
      <w:bookmarkStart w:id="7" w:name="_Hlt43881606"/>
      <w:r>
        <w:rPr>
          <w:rStyle w:val="27"/>
          <w:rFonts w:hint="eastAsia" w:asciiTheme="minorEastAsia" w:hAnsiTheme="minorEastAsia" w:eastAsiaTheme="minorEastAsia" w:cstheme="minorEastAsia"/>
          <w:b w:val="0"/>
          <w:bCs w:val="0"/>
          <w:color w:val="auto"/>
          <w:highlight w:val="none"/>
          <w:shd w:val="clear" w:color="auto" w:fill="auto"/>
        </w:rPr>
        <w:t>法</w:t>
      </w:r>
      <w:bookmarkEnd w:id="7"/>
      <w:r>
        <w:rPr>
          <w:rStyle w:val="27"/>
          <w:rFonts w:hint="eastAsia" w:asciiTheme="minorEastAsia" w:hAnsiTheme="minorEastAsia" w:eastAsiaTheme="minorEastAsia" w:cstheme="minorEastAsia"/>
          <w:b w:val="0"/>
          <w:bCs w:val="0"/>
          <w:color w:val="auto"/>
          <w:highlight w:val="none"/>
          <w:shd w:val="clear" w:color="auto" w:fill="auto"/>
        </w:rPr>
        <w:t>及评标标准</w:t>
      </w:r>
      <w:r>
        <w:rPr>
          <w:rFonts w:hint="eastAsia" w:asciiTheme="minorEastAsia" w:hAnsiTheme="minorEastAsia" w:eastAsiaTheme="minorEastAsia" w:cstheme="minorEastAsia"/>
          <w:b w:val="0"/>
          <w:bCs w:val="0"/>
          <w:color w:val="auto"/>
          <w:highlight w:val="none"/>
          <w:shd w:val="clear" w:color="auto" w:fill="auto"/>
        </w:rPr>
        <w:tab/>
      </w:r>
      <w:r>
        <w:rPr>
          <w:rFonts w:hint="eastAsia" w:asciiTheme="minorEastAsia" w:hAnsiTheme="minorEastAsia" w:eastAsiaTheme="minorEastAsia" w:cstheme="minorEastAsia"/>
          <w:b w:val="0"/>
          <w:bCs w:val="0"/>
          <w:color w:val="auto"/>
          <w:highlight w:val="none"/>
          <w:shd w:val="clear" w:color="auto" w:fill="auto"/>
          <w:lang w:val="en-US" w:eastAsia="zh-CN"/>
        </w:rPr>
        <w:t>2</w:t>
      </w:r>
      <w:r>
        <w:rPr>
          <w:rFonts w:hint="eastAsia" w:asciiTheme="minorEastAsia" w:hAnsiTheme="minorEastAsia" w:eastAsiaTheme="minorEastAsia" w:cstheme="minorEastAsia"/>
          <w:b w:val="0"/>
          <w:bCs w:val="0"/>
          <w:color w:val="auto"/>
          <w:highlight w:val="none"/>
          <w:shd w:val="clear" w:color="auto" w:fill="auto"/>
        </w:rPr>
        <w:fldChar w:fldCharType="end"/>
      </w:r>
      <w:r>
        <w:rPr>
          <w:rFonts w:hint="eastAsia" w:asciiTheme="minorEastAsia" w:hAnsiTheme="minorEastAsia" w:eastAsiaTheme="minorEastAsia" w:cstheme="minorEastAsia"/>
          <w:b w:val="0"/>
          <w:bCs w:val="0"/>
          <w:color w:val="auto"/>
          <w:highlight w:val="none"/>
          <w:shd w:val="clear" w:color="auto" w:fill="auto"/>
          <w:lang w:val="en-US" w:eastAsia="zh-CN"/>
        </w:rPr>
        <w:t>4</w:t>
      </w:r>
    </w:p>
    <w:p>
      <w:pPr>
        <w:pStyle w:val="18"/>
        <w:keepNext w:val="0"/>
        <w:keepLines w:val="0"/>
        <w:pageBreakBefore w:val="0"/>
        <w:widowControl w:val="0"/>
        <w:tabs>
          <w:tab w:val="right" w:leader="dot" w:pos="9460"/>
        </w:tabs>
        <w:kinsoku/>
        <w:wordWrap/>
        <w:overflowPunct/>
        <w:topLinePunct w:val="0"/>
        <w:autoSpaceDE/>
        <w:autoSpaceDN/>
        <w:bidi w:val="0"/>
        <w:adjustRightInd/>
        <w:snapToGrid/>
        <w:spacing w:line="480" w:lineRule="auto"/>
        <w:ind w:left="0" w:leftChars="0" w:firstLine="191" w:firstLineChars="91"/>
        <w:textAlignment w:val="auto"/>
        <w:rPr>
          <w:rFonts w:hint="eastAsia" w:asciiTheme="minorEastAsia" w:hAnsiTheme="minorEastAsia" w:eastAsiaTheme="minorEastAsia" w:cstheme="minorEastAsia"/>
          <w:b w:val="0"/>
          <w:bCs w:val="0"/>
          <w:color w:val="auto"/>
          <w:szCs w:val="22"/>
          <w:highlight w:val="none"/>
          <w:shd w:val="clear" w:color="auto" w:fill="auto"/>
          <w:lang w:val="en-US" w:eastAsia="zh-CN"/>
        </w:rPr>
      </w:pPr>
      <w:r>
        <w:rPr>
          <w:rFonts w:hint="eastAsia" w:asciiTheme="minorEastAsia" w:hAnsiTheme="minorEastAsia" w:eastAsiaTheme="minorEastAsia" w:cstheme="minorEastAsia"/>
          <w:b w:val="0"/>
          <w:bCs w:val="0"/>
          <w:color w:val="auto"/>
          <w:highlight w:val="none"/>
          <w:shd w:val="clear" w:color="auto" w:fill="auto"/>
        </w:rPr>
        <w:fldChar w:fldCharType="begin"/>
      </w:r>
      <w:r>
        <w:rPr>
          <w:rStyle w:val="27"/>
          <w:rFonts w:hint="eastAsia" w:asciiTheme="minorEastAsia" w:hAnsiTheme="minorEastAsia" w:eastAsiaTheme="minorEastAsia" w:cstheme="minorEastAsia"/>
          <w:b w:val="0"/>
          <w:bCs w:val="0"/>
          <w:color w:val="auto"/>
          <w:highlight w:val="none"/>
          <w:shd w:val="clear" w:color="auto" w:fill="auto"/>
        </w:rPr>
        <w:instrText xml:space="preserve"> </w:instrText>
      </w:r>
      <w:r>
        <w:rPr>
          <w:rFonts w:hint="eastAsia" w:asciiTheme="minorEastAsia" w:hAnsiTheme="minorEastAsia" w:eastAsiaTheme="minorEastAsia" w:cstheme="minorEastAsia"/>
          <w:b w:val="0"/>
          <w:bCs w:val="0"/>
          <w:color w:val="auto"/>
          <w:highlight w:val="none"/>
          <w:shd w:val="clear" w:color="auto" w:fill="auto"/>
        </w:rPr>
        <w:instrText xml:space="preserve">HYPERLINK \l "_Toc19686833"</w:instrText>
      </w:r>
      <w:r>
        <w:rPr>
          <w:rStyle w:val="27"/>
          <w:rFonts w:hint="eastAsia" w:asciiTheme="minorEastAsia" w:hAnsiTheme="minorEastAsia" w:eastAsiaTheme="minorEastAsia" w:cstheme="minorEastAsia"/>
          <w:b w:val="0"/>
          <w:bCs w:val="0"/>
          <w:color w:val="auto"/>
          <w:highlight w:val="none"/>
          <w:shd w:val="clear" w:color="auto" w:fill="auto"/>
        </w:rPr>
        <w:instrText xml:space="preserve"> </w:instrText>
      </w:r>
      <w:r>
        <w:rPr>
          <w:rFonts w:hint="eastAsia" w:asciiTheme="minorEastAsia" w:hAnsiTheme="minorEastAsia" w:eastAsiaTheme="minorEastAsia" w:cstheme="minorEastAsia"/>
          <w:b w:val="0"/>
          <w:bCs w:val="0"/>
          <w:color w:val="auto"/>
          <w:highlight w:val="none"/>
          <w:shd w:val="clear" w:color="auto" w:fill="auto"/>
        </w:rPr>
        <w:fldChar w:fldCharType="separate"/>
      </w:r>
      <w:r>
        <w:rPr>
          <w:rStyle w:val="27"/>
          <w:rFonts w:hint="eastAsia" w:asciiTheme="minorEastAsia" w:hAnsiTheme="minorEastAsia" w:eastAsiaTheme="minorEastAsia" w:cstheme="minorEastAsia"/>
          <w:b w:val="0"/>
          <w:bCs w:val="0"/>
          <w:color w:val="auto"/>
          <w:highlight w:val="none"/>
          <w:shd w:val="clear" w:color="auto" w:fill="auto"/>
        </w:rPr>
        <w:t xml:space="preserve">第五章  </w:t>
      </w:r>
      <w:r>
        <w:rPr>
          <w:rStyle w:val="27"/>
          <w:rFonts w:hint="eastAsia" w:asciiTheme="minorEastAsia" w:hAnsiTheme="minorEastAsia" w:eastAsiaTheme="minorEastAsia" w:cstheme="minorEastAsia"/>
          <w:b w:val="0"/>
          <w:bCs w:val="0"/>
          <w:color w:val="auto"/>
          <w:highlight w:val="none"/>
          <w:shd w:val="clear" w:color="auto" w:fill="auto"/>
          <w:lang w:eastAsia="zh-CN"/>
        </w:rPr>
        <w:t>拟签订的框架协议和合同文本</w:t>
      </w:r>
      <w:r>
        <w:rPr>
          <w:rFonts w:hint="eastAsia" w:asciiTheme="minorEastAsia" w:hAnsiTheme="minorEastAsia" w:eastAsiaTheme="minorEastAsia" w:cstheme="minorEastAsia"/>
          <w:b w:val="0"/>
          <w:bCs w:val="0"/>
          <w:color w:val="auto"/>
          <w:highlight w:val="none"/>
          <w:shd w:val="clear" w:color="auto" w:fill="auto"/>
        </w:rPr>
        <w:tab/>
      </w:r>
      <w:r>
        <w:rPr>
          <w:rFonts w:hint="eastAsia" w:asciiTheme="minorEastAsia" w:hAnsiTheme="minorEastAsia" w:eastAsiaTheme="minorEastAsia" w:cstheme="minorEastAsia"/>
          <w:b w:val="0"/>
          <w:bCs w:val="0"/>
          <w:color w:val="auto"/>
          <w:highlight w:val="none"/>
          <w:shd w:val="clear" w:color="auto" w:fill="auto"/>
          <w:lang w:val="en-US" w:eastAsia="zh-CN"/>
        </w:rPr>
        <w:t>3</w:t>
      </w:r>
      <w:r>
        <w:rPr>
          <w:rFonts w:hint="eastAsia" w:asciiTheme="minorEastAsia" w:hAnsiTheme="minorEastAsia" w:eastAsiaTheme="minorEastAsia" w:cstheme="minorEastAsia"/>
          <w:b w:val="0"/>
          <w:bCs w:val="0"/>
          <w:color w:val="auto"/>
          <w:highlight w:val="none"/>
          <w:shd w:val="clear" w:color="auto" w:fill="auto"/>
        </w:rPr>
        <w:fldChar w:fldCharType="end"/>
      </w:r>
      <w:r>
        <w:rPr>
          <w:rFonts w:hint="eastAsia" w:asciiTheme="minorEastAsia" w:hAnsiTheme="minorEastAsia" w:eastAsiaTheme="minorEastAsia" w:cstheme="minorEastAsia"/>
          <w:b w:val="0"/>
          <w:bCs w:val="0"/>
          <w:color w:val="auto"/>
          <w:highlight w:val="none"/>
          <w:shd w:val="clear" w:color="auto" w:fill="auto"/>
          <w:lang w:val="en-US" w:eastAsia="zh-CN"/>
        </w:rPr>
        <w:t>2</w:t>
      </w:r>
    </w:p>
    <w:p>
      <w:pPr>
        <w:pStyle w:val="18"/>
        <w:keepNext w:val="0"/>
        <w:keepLines w:val="0"/>
        <w:pageBreakBefore w:val="0"/>
        <w:widowControl w:val="0"/>
        <w:tabs>
          <w:tab w:val="right" w:leader="dot" w:pos="9460"/>
        </w:tabs>
        <w:kinsoku/>
        <w:wordWrap/>
        <w:overflowPunct/>
        <w:topLinePunct w:val="0"/>
        <w:autoSpaceDE/>
        <w:autoSpaceDN/>
        <w:bidi w:val="0"/>
        <w:adjustRightInd/>
        <w:snapToGrid/>
        <w:spacing w:line="480" w:lineRule="auto"/>
        <w:ind w:left="0" w:leftChars="0" w:firstLine="218" w:firstLineChars="104"/>
        <w:textAlignment w:val="auto"/>
        <w:rPr>
          <w:rFonts w:hint="eastAsia" w:asciiTheme="minorEastAsia" w:hAnsiTheme="minorEastAsia" w:eastAsiaTheme="minorEastAsia" w:cstheme="minorEastAsia"/>
          <w:b w:val="0"/>
          <w:bCs w:val="0"/>
          <w:color w:val="auto"/>
          <w:szCs w:val="22"/>
          <w:highlight w:val="none"/>
          <w:shd w:val="clear" w:color="auto" w:fill="auto"/>
          <w:lang w:val="en-US" w:eastAsia="zh-CN"/>
        </w:rPr>
      </w:pPr>
      <w:r>
        <w:rPr>
          <w:rFonts w:hint="eastAsia" w:asciiTheme="minorEastAsia" w:hAnsiTheme="minorEastAsia" w:eastAsiaTheme="minorEastAsia" w:cstheme="minorEastAsia"/>
          <w:b w:val="0"/>
          <w:bCs w:val="0"/>
          <w:color w:val="auto"/>
          <w:highlight w:val="none"/>
          <w:shd w:val="clear" w:color="auto" w:fill="auto"/>
        </w:rPr>
        <w:fldChar w:fldCharType="begin"/>
      </w:r>
      <w:r>
        <w:rPr>
          <w:rStyle w:val="27"/>
          <w:rFonts w:hint="eastAsia" w:asciiTheme="minorEastAsia" w:hAnsiTheme="minorEastAsia" w:eastAsiaTheme="minorEastAsia" w:cstheme="minorEastAsia"/>
          <w:b w:val="0"/>
          <w:bCs w:val="0"/>
          <w:color w:val="auto"/>
          <w:highlight w:val="none"/>
          <w:shd w:val="clear" w:color="auto" w:fill="auto"/>
        </w:rPr>
        <w:instrText xml:space="preserve"> </w:instrText>
      </w:r>
      <w:r>
        <w:rPr>
          <w:rFonts w:hint="eastAsia" w:asciiTheme="minorEastAsia" w:hAnsiTheme="minorEastAsia" w:eastAsiaTheme="minorEastAsia" w:cstheme="minorEastAsia"/>
          <w:b w:val="0"/>
          <w:bCs w:val="0"/>
          <w:color w:val="auto"/>
          <w:highlight w:val="none"/>
          <w:shd w:val="clear" w:color="auto" w:fill="auto"/>
        </w:rPr>
        <w:instrText xml:space="preserve">HYPERLINK \l "_Toc19686834"</w:instrText>
      </w:r>
      <w:r>
        <w:rPr>
          <w:rStyle w:val="27"/>
          <w:rFonts w:hint="eastAsia" w:asciiTheme="minorEastAsia" w:hAnsiTheme="minorEastAsia" w:eastAsiaTheme="minorEastAsia" w:cstheme="minorEastAsia"/>
          <w:b w:val="0"/>
          <w:bCs w:val="0"/>
          <w:color w:val="auto"/>
          <w:highlight w:val="none"/>
          <w:shd w:val="clear" w:color="auto" w:fill="auto"/>
        </w:rPr>
        <w:instrText xml:space="preserve"> </w:instrText>
      </w:r>
      <w:r>
        <w:rPr>
          <w:rFonts w:hint="eastAsia" w:asciiTheme="minorEastAsia" w:hAnsiTheme="minorEastAsia" w:eastAsiaTheme="minorEastAsia" w:cstheme="minorEastAsia"/>
          <w:b w:val="0"/>
          <w:bCs w:val="0"/>
          <w:color w:val="auto"/>
          <w:highlight w:val="none"/>
          <w:shd w:val="clear" w:color="auto" w:fill="auto"/>
        </w:rPr>
        <w:fldChar w:fldCharType="separate"/>
      </w:r>
      <w:r>
        <w:rPr>
          <w:rStyle w:val="27"/>
          <w:rFonts w:hint="eastAsia" w:asciiTheme="minorEastAsia" w:hAnsiTheme="minorEastAsia" w:eastAsiaTheme="minorEastAsia" w:cstheme="minorEastAsia"/>
          <w:b w:val="0"/>
          <w:bCs w:val="0"/>
          <w:color w:val="auto"/>
          <w:highlight w:val="none"/>
          <w:shd w:val="clear" w:color="auto" w:fill="auto"/>
        </w:rPr>
        <w:t>第六章　</w:t>
      </w:r>
      <w:r>
        <w:rPr>
          <w:rStyle w:val="27"/>
          <w:rFonts w:hint="eastAsia" w:asciiTheme="minorEastAsia" w:hAnsiTheme="minorEastAsia" w:eastAsiaTheme="minorEastAsia" w:cstheme="minorEastAsia"/>
          <w:b w:val="0"/>
          <w:bCs w:val="0"/>
          <w:color w:val="auto"/>
          <w:highlight w:val="none"/>
          <w:shd w:val="clear" w:color="auto" w:fill="auto"/>
          <w:lang w:eastAsia="zh-CN"/>
        </w:rPr>
        <w:t>响应</w:t>
      </w:r>
      <w:r>
        <w:rPr>
          <w:rStyle w:val="27"/>
          <w:rFonts w:hint="eastAsia" w:asciiTheme="minorEastAsia" w:hAnsiTheme="minorEastAsia" w:eastAsiaTheme="minorEastAsia" w:cstheme="minorEastAsia"/>
          <w:b w:val="0"/>
          <w:bCs w:val="0"/>
          <w:color w:val="auto"/>
          <w:highlight w:val="none"/>
          <w:shd w:val="clear" w:color="auto" w:fill="auto"/>
        </w:rPr>
        <w:t>文件格式</w:t>
      </w:r>
      <w:r>
        <w:rPr>
          <w:rFonts w:hint="eastAsia" w:asciiTheme="minorEastAsia" w:hAnsiTheme="minorEastAsia" w:eastAsiaTheme="minorEastAsia" w:cstheme="minorEastAsia"/>
          <w:b w:val="0"/>
          <w:bCs w:val="0"/>
          <w:color w:val="auto"/>
          <w:highlight w:val="none"/>
          <w:shd w:val="clear" w:color="auto" w:fill="auto"/>
        </w:rPr>
        <w:tab/>
      </w:r>
      <w:r>
        <w:rPr>
          <w:rFonts w:hint="eastAsia" w:asciiTheme="minorEastAsia" w:hAnsiTheme="minorEastAsia" w:eastAsiaTheme="minorEastAsia" w:cstheme="minorEastAsia"/>
          <w:b w:val="0"/>
          <w:bCs w:val="0"/>
          <w:color w:val="auto"/>
          <w:highlight w:val="none"/>
          <w:shd w:val="clear" w:color="auto" w:fill="auto"/>
          <w:lang w:val="en-US" w:eastAsia="zh-CN"/>
        </w:rPr>
        <w:t>4</w:t>
      </w:r>
      <w:r>
        <w:rPr>
          <w:rFonts w:hint="eastAsia" w:asciiTheme="minorEastAsia" w:hAnsiTheme="minorEastAsia" w:eastAsiaTheme="minorEastAsia" w:cstheme="minorEastAsia"/>
          <w:b w:val="0"/>
          <w:bCs w:val="0"/>
          <w:color w:val="auto"/>
          <w:highlight w:val="none"/>
          <w:shd w:val="clear" w:color="auto" w:fill="auto"/>
        </w:rPr>
        <w:fldChar w:fldCharType="end"/>
      </w:r>
      <w:r>
        <w:rPr>
          <w:rFonts w:hint="eastAsia" w:asciiTheme="minorEastAsia" w:hAnsiTheme="minorEastAsia" w:eastAsiaTheme="minorEastAsia" w:cstheme="minorEastAsia"/>
          <w:b w:val="0"/>
          <w:bCs w:val="0"/>
          <w:color w:val="auto"/>
          <w:highlight w:val="none"/>
          <w:shd w:val="clear" w:color="auto" w:fill="auto"/>
          <w:lang w:val="en-US" w:eastAsia="zh-CN"/>
        </w:rPr>
        <w:t>0</w:t>
      </w:r>
    </w:p>
    <w:p>
      <w:pPr>
        <w:pStyle w:val="18"/>
        <w:tabs>
          <w:tab w:val="right" w:leader="dot" w:pos="9402"/>
        </w:tabs>
        <w:rPr>
          <w:rFonts w:hint="eastAsia" w:asciiTheme="minorEastAsia" w:hAnsiTheme="minorEastAsia" w:eastAsiaTheme="minorEastAsia" w:cstheme="minorEastAsia"/>
          <w:b w:val="0"/>
          <w:bCs w:val="0"/>
          <w:color w:val="auto"/>
          <w:szCs w:val="22"/>
          <w:highlight w:val="none"/>
          <w:shd w:val="clear" w:color="auto" w:fill="auto"/>
        </w:rPr>
      </w:pPr>
    </w:p>
    <w:p>
      <w:pPr>
        <w:spacing w:before="120" w:beforeLines="50" w:line="480" w:lineRule="exac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fldChar w:fldCharType="end"/>
      </w:r>
    </w:p>
    <w:p>
      <w:pPr>
        <w:spacing w:before="120" w:beforeLines="50" w:line="480" w:lineRule="exact"/>
        <w:rPr>
          <w:rFonts w:hint="eastAsia" w:asciiTheme="minorEastAsia" w:hAnsiTheme="minorEastAsia" w:eastAsiaTheme="minorEastAsia" w:cstheme="minorEastAsia"/>
          <w:b w:val="0"/>
          <w:bCs w:val="0"/>
          <w:color w:val="auto"/>
          <w:sz w:val="30"/>
          <w:highlight w:val="none"/>
          <w:shd w:val="clear" w:color="auto" w:fill="auto"/>
        </w:rPr>
      </w:pPr>
    </w:p>
    <w:p>
      <w:pPr>
        <w:rPr>
          <w:rFonts w:hint="eastAsia" w:asciiTheme="minorEastAsia" w:hAnsiTheme="minorEastAsia" w:eastAsiaTheme="minorEastAsia" w:cstheme="minorEastAsia"/>
          <w:b w:val="0"/>
          <w:bCs w:val="0"/>
          <w:color w:val="auto"/>
          <w:highlight w:val="none"/>
          <w:shd w:val="clear" w:color="auto" w:fill="auto"/>
        </w:rPr>
      </w:pPr>
    </w:p>
    <w:p>
      <w:pPr>
        <w:spacing w:before="120" w:beforeLines="50" w:line="480" w:lineRule="exact"/>
        <w:rPr>
          <w:rFonts w:hint="eastAsia" w:asciiTheme="minorEastAsia" w:hAnsiTheme="minorEastAsia" w:eastAsiaTheme="minorEastAsia" w:cstheme="minorEastAsia"/>
          <w:b w:val="0"/>
          <w:bCs w:val="0"/>
          <w:color w:val="auto"/>
          <w:sz w:val="30"/>
          <w:highlight w:val="none"/>
          <w:shd w:val="clear" w:color="auto" w:fill="auto"/>
        </w:rPr>
      </w:pPr>
    </w:p>
    <w:p>
      <w:pPr>
        <w:spacing w:before="120" w:beforeLines="50" w:line="480" w:lineRule="exact"/>
        <w:rPr>
          <w:rFonts w:hint="eastAsia" w:asciiTheme="minorEastAsia" w:hAnsiTheme="minorEastAsia" w:eastAsiaTheme="minorEastAsia" w:cstheme="minorEastAsia"/>
          <w:b w:val="0"/>
          <w:bCs w:val="0"/>
          <w:color w:val="auto"/>
          <w:sz w:val="30"/>
          <w:highlight w:val="none"/>
          <w:shd w:val="clear" w:color="auto" w:fill="auto"/>
        </w:rPr>
      </w:pPr>
    </w:p>
    <w:p>
      <w:pPr>
        <w:pStyle w:val="10"/>
        <w:rPr>
          <w:rFonts w:hint="eastAsia" w:asciiTheme="minorEastAsia" w:hAnsiTheme="minorEastAsia" w:eastAsiaTheme="minorEastAsia" w:cstheme="minorEastAsia"/>
          <w:b w:val="0"/>
          <w:bCs w:val="0"/>
          <w:color w:val="auto"/>
          <w:highlight w:val="none"/>
          <w:shd w:val="clear" w:color="auto" w:fill="auto"/>
        </w:rPr>
      </w:pPr>
      <w:bookmarkStart w:id="8" w:name="_Toc254970489"/>
      <w:bookmarkStart w:id="9" w:name="_Toc254970630"/>
    </w:p>
    <w:p>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Theme="minorEastAsia" w:hAnsiTheme="minorEastAsia" w:eastAsiaTheme="minorEastAsia" w:cstheme="minorEastAsia"/>
          <w:b w:val="0"/>
          <w:bCs w:val="0"/>
          <w:color w:val="auto"/>
          <w:highlight w:val="none"/>
          <w:shd w:val="clear" w:color="auto" w:fill="auto"/>
          <w:lang w:eastAsia="zh-CN"/>
        </w:rPr>
      </w:pPr>
      <w:r>
        <w:rPr>
          <w:rFonts w:hint="eastAsia" w:asciiTheme="minorEastAsia" w:hAnsiTheme="minorEastAsia" w:eastAsiaTheme="minorEastAsia" w:cstheme="minorEastAsia"/>
          <w:b w:val="0"/>
          <w:bCs w:val="0"/>
          <w:color w:val="auto"/>
          <w:highlight w:val="none"/>
          <w:shd w:val="clear" w:color="auto" w:fill="auto"/>
        </w:rPr>
        <w:br w:type="page"/>
      </w:r>
      <w:bookmarkStart w:id="10" w:name="_Toc19686829"/>
      <w:r>
        <w:rPr>
          <w:rFonts w:hint="eastAsia" w:asciiTheme="minorEastAsia" w:hAnsiTheme="minorEastAsia" w:eastAsiaTheme="minorEastAsia" w:cstheme="minorEastAsia"/>
          <w:b w:val="0"/>
          <w:bCs w:val="0"/>
          <w:color w:val="auto"/>
          <w:highlight w:val="none"/>
          <w:shd w:val="clear" w:color="auto" w:fill="auto"/>
        </w:rPr>
        <w:t>第一章</w:t>
      </w:r>
      <w:bookmarkEnd w:id="8"/>
      <w:bookmarkEnd w:id="9"/>
      <w:bookmarkEnd w:id="10"/>
      <w:bookmarkStart w:id="11" w:name="_Toc35393789"/>
      <w:bookmarkStart w:id="12" w:name="_Toc28359001"/>
      <w:r>
        <w:rPr>
          <w:rFonts w:hint="eastAsia" w:asciiTheme="minorEastAsia" w:hAnsiTheme="minorEastAsia" w:eastAsiaTheme="minorEastAsia" w:cstheme="minorEastAsia"/>
          <w:b w:val="0"/>
          <w:bCs w:val="0"/>
          <w:color w:val="auto"/>
          <w:highlight w:val="none"/>
          <w:shd w:val="clear" w:color="auto" w:fill="auto"/>
        </w:rPr>
        <w:t xml:space="preserve"> </w:t>
      </w:r>
      <w:bookmarkEnd w:id="11"/>
      <w:bookmarkEnd w:id="12"/>
      <w:r>
        <w:rPr>
          <w:rFonts w:hint="eastAsia" w:asciiTheme="minorEastAsia" w:hAnsiTheme="minorEastAsia" w:eastAsiaTheme="minorEastAsia" w:cstheme="minorEastAsia"/>
          <w:b w:val="0"/>
          <w:bCs w:val="0"/>
          <w:color w:val="auto"/>
          <w:highlight w:val="none"/>
          <w:shd w:val="clear" w:color="auto" w:fill="auto"/>
          <w:lang w:eastAsia="zh-CN"/>
        </w:rPr>
        <w:t>征集公告</w:t>
      </w:r>
    </w:p>
    <w:p>
      <w:pPr>
        <w:spacing w:line="400" w:lineRule="exact"/>
        <w:jc w:val="center"/>
        <w:rPr>
          <w:rFonts w:hint="eastAsia" w:asciiTheme="minorEastAsia" w:hAnsiTheme="minorEastAsia" w:eastAsiaTheme="minorEastAsia" w:cstheme="minorEastAsia"/>
          <w:b w:val="0"/>
          <w:bCs w:val="0"/>
          <w:color w:val="auto"/>
          <w:sz w:val="28"/>
          <w:szCs w:val="28"/>
          <w:highlight w:val="none"/>
          <w:shd w:val="clear" w:color="auto" w:fill="auto"/>
          <w:lang w:val="en-US" w:eastAsia="zh-CN"/>
        </w:rPr>
      </w:pPr>
      <w:r>
        <w:rPr>
          <w:rFonts w:hint="eastAsia" w:asciiTheme="minorEastAsia" w:hAnsiTheme="minorEastAsia" w:eastAsiaTheme="minorEastAsia" w:cstheme="minorEastAsia"/>
          <w:b w:val="0"/>
          <w:bCs w:val="0"/>
          <w:color w:val="auto"/>
          <w:sz w:val="28"/>
          <w:szCs w:val="28"/>
          <w:highlight w:val="none"/>
          <w:shd w:val="clear" w:color="auto" w:fill="auto"/>
          <w:lang w:val="en-US" w:eastAsia="zh-CN"/>
        </w:rPr>
        <w:t>2023年-2024年度天等县政府投资项目评审服务框架协议采购【GXGN-2022-221】</w:t>
      </w:r>
    </w:p>
    <w:p>
      <w:pPr>
        <w:keepNext w:val="0"/>
        <w:keepLines w:val="0"/>
        <w:pageBreakBefore w:val="0"/>
        <w:widowControl w:val="0"/>
        <w:kinsoku/>
        <w:wordWrap/>
        <w:overflowPunct/>
        <w:topLinePunct w:val="0"/>
        <w:autoSpaceDE/>
        <w:autoSpaceDN/>
        <w:bidi w:val="0"/>
        <w:adjustRightInd/>
        <w:snapToGrid/>
        <w:spacing w:before="144" w:beforeLines="50" w:line="360" w:lineRule="auto"/>
        <w:jc w:val="center"/>
        <w:textAlignment w:val="auto"/>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lang w:eastAsia="zh-CN"/>
        </w:rPr>
        <w:t>征集</w:t>
      </w:r>
      <w:r>
        <w:rPr>
          <w:rFonts w:hint="eastAsia" w:asciiTheme="minorEastAsia" w:hAnsiTheme="minorEastAsia" w:eastAsiaTheme="minorEastAsia" w:cstheme="minorEastAsia"/>
          <w:b w:val="0"/>
          <w:bCs w:val="0"/>
          <w:color w:val="auto"/>
          <w:sz w:val="28"/>
          <w:szCs w:val="28"/>
          <w:highlight w:val="none"/>
          <w:shd w:val="clear" w:color="auto" w:fill="auto"/>
        </w:rPr>
        <w:t>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2023年-2024年度天等县政府投资项目评审服务框架协议采购</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的潜在</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应在“政府采购云平台”https://www.zcy.gov.cn获取</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w:t>
      </w:r>
      <w:r>
        <w:rPr>
          <w:rFonts w:hint="eastAsia" w:asciiTheme="minorEastAsia" w:hAnsiTheme="minorEastAsia" w:eastAsiaTheme="minorEastAsia" w:cstheme="minorEastAsia"/>
          <w:b w:val="0"/>
          <w:bCs w:val="0"/>
          <w:color w:val="auto"/>
          <w:sz w:val="21"/>
          <w:szCs w:val="21"/>
          <w:highlight w:val="none"/>
          <w:shd w:val="clear" w:color="auto" w:fill="auto"/>
        </w:rPr>
        <w:t>文件，并于</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2023</w:t>
      </w:r>
      <w:r>
        <w:rPr>
          <w:rFonts w:hint="eastAsia" w:asciiTheme="minorEastAsia" w:hAnsiTheme="minorEastAsia" w:eastAsiaTheme="minorEastAsia" w:cstheme="minorEastAsia"/>
          <w:b w:val="0"/>
          <w:bCs w:val="0"/>
          <w:color w:val="auto"/>
          <w:sz w:val="21"/>
          <w:szCs w:val="21"/>
          <w:highlight w:val="none"/>
          <w:u w:val="single"/>
          <w:shd w:val="clear" w:color="auto" w:fill="auto"/>
        </w:rPr>
        <w:t>年</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1</w:t>
      </w:r>
      <w:r>
        <w:rPr>
          <w:rFonts w:hint="eastAsia" w:asciiTheme="minorEastAsia" w:hAnsiTheme="minorEastAsia" w:eastAsiaTheme="minorEastAsia" w:cstheme="minorEastAsia"/>
          <w:b w:val="0"/>
          <w:bCs w:val="0"/>
          <w:color w:val="auto"/>
          <w:sz w:val="21"/>
          <w:szCs w:val="21"/>
          <w:highlight w:val="none"/>
          <w:u w:val="single"/>
          <w:shd w:val="clear" w:color="auto" w:fill="auto"/>
        </w:rPr>
        <w:t>月</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3</w:t>
      </w:r>
      <w:r>
        <w:rPr>
          <w:rFonts w:hint="eastAsia" w:asciiTheme="minorEastAsia" w:hAnsiTheme="minorEastAsia" w:eastAsiaTheme="minorEastAsia" w:cstheme="minorEastAsia"/>
          <w:b w:val="0"/>
          <w:bCs w:val="0"/>
          <w:color w:val="auto"/>
          <w:sz w:val="21"/>
          <w:szCs w:val="21"/>
          <w:highlight w:val="none"/>
          <w:u w:val="single"/>
          <w:shd w:val="clear" w:color="auto" w:fill="auto"/>
        </w:rPr>
        <w:t>日</w:t>
      </w:r>
      <w:r>
        <w:rPr>
          <w:rFonts w:hint="eastAsia" w:asciiTheme="minorEastAsia" w:hAnsiTheme="minorEastAsia" w:eastAsiaTheme="minorEastAsia" w:cstheme="minorEastAsia"/>
          <w:b w:val="0"/>
          <w:bCs w:val="0"/>
          <w:color w:val="auto"/>
          <w:sz w:val="21"/>
          <w:szCs w:val="21"/>
          <w:highlight w:val="none"/>
          <w:u w:val="single"/>
          <w:shd w:val="clear" w:color="auto" w:fill="auto"/>
          <w:lang w:eastAsia="zh-CN"/>
        </w:rPr>
        <w:t>上午</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9</w:t>
      </w:r>
      <w:r>
        <w:rPr>
          <w:rFonts w:hint="eastAsia" w:asciiTheme="minorEastAsia" w:hAnsiTheme="minorEastAsia" w:eastAsiaTheme="minorEastAsia" w:cstheme="minorEastAsia"/>
          <w:b w:val="0"/>
          <w:bCs w:val="0"/>
          <w:color w:val="auto"/>
          <w:sz w:val="21"/>
          <w:szCs w:val="21"/>
          <w:highlight w:val="none"/>
          <w:u w:val="single"/>
          <w:shd w:val="clear" w:color="auto" w:fill="auto"/>
        </w:rPr>
        <w:t>时</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30</w:t>
      </w:r>
      <w:r>
        <w:rPr>
          <w:rFonts w:hint="eastAsia" w:asciiTheme="minorEastAsia" w:hAnsiTheme="minorEastAsia" w:eastAsiaTheme="minorEastAsia" w:cstheme="minorEastAsia"/>
          <w:b w:val="0"/>
          <w:bCs w:val="0"/>
          <w:color w:val="auto"/>
          <w:sz w:val="21"/>
          <w:szCs w:val="21"/>
          <w:highlight w:val="none"/>
          <w:u w:val="single"/>
          <w:shd w:val="clear" w:color="auto" w:fill="auto"/>
        </w:rPr>
        <w:t>分（</w:t>
      </w:r>
      <w:r>
        <w:rPr>
          <w:rFonts w:hint="eastAsia" w:asciiTheme="minorEastAsia" w:hAnsiTheme="minorEastAsia" w:eastAsiaTheme="minorEastAsia" w:cstheme="minorEastAsia"/>
          <w:b w:val="0"/>
          <w:bCs w:val="0"/>
          <w:color w:val="auto"/>
          <w:sz w:val="21"/>
          <w:szCs w:val="21"/>
          <w:highlight w:val="none"/>
          <w:shd w:val="clear" w:color="auto" w:fill="auto"/>
        </w:rPr>
        <w:t>北京时间）前递交</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w:t>
      </w:r>
      <w:r>
        <w:rPr>
          <w:rFonts w:hint="eastAsia" w:asciiTheme="minorEastAsia" w:hAnsiTheme="minorEastAsia" w:eastAsiaTheme="minorEastAsia" w:cstheme="minorEastAsia"/>
          <w:b w:val="0"/>
          <w:bCs w:val="0"/>
          <w:color w:val="auto"/>
          <w:sz w:val="21"/>
          <w:szCs w:val="21"/>
          <w:highlight w:val="none"/>
          <w:shd w:val="clear" w:color="auto" w:fill="auto"/>
        </w:rPr>
        <w:t>文件。</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bookmarkStart w:id="13" w:name="_Toc35393790"/>
      <w:bookmarkStart w:id="14" w:name="_Toc28359002"/>
      <w:bookmarkStart w:id="15" w:name="_Toc35393621"/>
      <w:bookmarkStart w:id="16" w:name="_Toc28359079"/>
      <w:bookmarkStart w:id="17" w:name="_Hlk24379207"/>
      <w:r>
        <w:rPr>
          <w:rFonts w:hint="eastAsia" w:asciiTheme="minorEastAsia" w:hAnsiTheme="minorEastAsia" w:eastAsiaTheme="minorEastAsia" w:cstheme="minorEastAsia"/>
          <w:b w:val="0"/>
          <w:bCs w:val="0"/>
          <w:color w:val="auto"/>
          <w:sz w:val="21"/>
          <w:szCs w:val="21"/>
          <w:highlight w:val="none"/>
          <w:shd w:val="clear" w:color="auto" w:fill="auto"/>
        </w:rPr>
        <w:t>一、项目基本情况</w:t>
      </w:r>
      <w:bookmarkEnd w:id="13"/>
      <w:bookmarkEnd w:id="14"/>
      <w:bookmarkEnd w:id="15"/>
      <w:bookmarkEnd w:id="16"/>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项目编号：</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GXGN-2022-221</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rPr>
        <w:t>项目名称：</w:t>
      </w:r>
      <w:bookmarkEnd w:id="17"/>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2023年-2024年度天等县政府投资项目评审服务框架协议采购</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u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采购预算：无固定预算金额，协议价格按约定的标准计价。</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 xml:space="preserve">采购需求： </w:t>
      </w:r>
    </w:p>
    <w:tbl>
      <w:tblPr>
        <w:tblStyle w:val="22"/>
        <w:tblW w:w="10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6"/>
        <w:gridCol w:w="2047"/>
        <w:gridCol w:w="3573"/>
        <w:gridCol w:w="34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分标号</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标的的名称</w:t>
            </w:r>
          </w:p>
        </w:tc>
        <w:tc>
          <w:tcPr>
            <w:tcW w:w="35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数量及单位</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分标一</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szCs w:val="21"/>
                <w:lang w:eastAsia="zh-CN"/>
              </w:rPr>
              <w:t>天等县</w:t>
            </w:r>
            <w:r>
              <w:rPr>
                <w:rFonts w:hint="eastAsia" w:asciiTheme="minorEastAsia" w:hAnsiTheme="minorEastAsia" w:eastAsiaTheme="minorEastAsia" w:cstheme="minorEastAsia"/>
                <w:szCs w:val="21"/>
              </w:rPr>
              <w:t>政府投资建设项目概算、控制价、预算编审服务</w:t>
            </w:r>
          </w:p>
        </w:tc>
        <w:tc>
          <w:tcPr>
            <w:tcW w:w="35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kern w:val="0"/>
                <w:szCs w:val="21"/>
              </w:rPr>
              <w:t>按评审综合得分排名，确定</w:t>
            </w:r>
            <w:r>
              <w:rPr>
                <w:rFonts w:hint="eastAsia" w:asciiTheme="minorEastAsia" w:hAnsiTheme="minorEastAsia" w:eastAsiaTheme="minorEastAsia" w:cstheme="minorEastAsia"/>
                <w:szCs w:val="21"/>
              </w:rPr>
              <w:t>入围供应商数量上限为</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0家，且提交响应文件和符合资格条件、实质性要求的供应商</w:t>
            </w:r>
            <w:r>
              <w:rPr>
                <w:rFonts w:hint="eastAsia" w:asciiTheme="minorEastAsia" w:hAnsiTheme="minorEastAsia" w:eastAsiaTheme="minorEastAsia" w:cstheme="minorEastAsia"/>
                <w:kern w:val="0"/>
                <w:szCs w:val="21"/>
              </w:rPr>
              <w:t>淘汰比例＞20%，且至少淘汰一家供应商。</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rPr>
              <w:t>协助</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天等县财政局</w:t>
            </w:r>
            <w:r>
              <w:rPr>
                <w:rFonts w:hint="eastAsia" w:asciiTheme="minorEastAsia" w:hAnsiTheme="minorEastAsia" w:eastAsiaTheme="minorEastAsia" w:cstheme="minorEastAsia"/>
                <w:b w:val="0"/>
                <w:bCs w:val="0"/>
                <w:color w:val="auto"/>
                <w:sz w:val="21"/>
                <w:szCs w:val="21"/>
                <w:highlight w:val="none"/>
                <w:shd w:val="clear" w:color="auto" w:fill="auto"/>
              </w:rPr>
              <w:t>进行政府投资项目审核工作</w:t>
            </w:r>
            <w:r>
              <w:rPr>
                <w:rFonts w:hint="eastAsia" w:asciiTheme="minorEastAsia" w:hAnsiTheme="minorEastAsia" w:eastAsiaTheme="minorEastAsia" w:cstheme="minorEastAsia"/>
                <w:b w:val="0"/>
                <w:bCs w:val="0"/>
                <w:color w:val="auto"/>
                <w:sz w:val="21"/>
                <w:szCs w:val="21"/>
                <w:highlight w:val="none"/>
                <w:shd w:val="clear" w:color="auto" w:fill="auto"/>
                <w:lang w:eastAsia="zh-CN"/>
              </w:rPr>
              <w:t>（</w:t>
            </w:r>
            <w:r>
              <w:rPr>
                <w:rFonts w:hint="eastAsia" w:asciiTheme="minorEastAsia" w:hAnsiTheme="minorEastAsia" w:eastAsiaTheme="minorEastAsia" w:cstheme="minorEastAsia"/>
                <w:b w:val="0"/>
                <w:bCs w:val="0"/>
                <w:color w:val="auto"/>
                <w:sz w:val="21"/>
                <w:szCs w:val="21"/>
                <w:highlight w:val="none"/>
                <w:shd w:val="clear" w:color="auto" w:fill="auto"/>
              </w:rPr>
              <w:t>如需进一步了解详细内容，详见</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w:t>
            </w:r>
            <w:r>
              <w:rPr>
                <w:rFonts w:hint="eastAsia" w:asciiTheme="minorEastAsia" w:hAnsiTheme="minorEastAsia" w:eastAsiaTheme="minorEastAsia" w:cstheme="minorEastAsia"/>
                <w:b w:val="0"/>
                <w:bCs w:val="0"/>
                <w:color w:val="auto"/>
                <w:sz w:val="21"/>
                <w:szCs w:val="21"/>
                <w:highlight w:val="none"/>
                <w:shd w:val="clear" w:color="auto" w:fill="auto"/>
              </w:rPr>
              <w:t>文件</w:t>
            </w:r>
            <w:r>
              <w:rPr>
                <w:rFonts w:hint="eastAsia" w:asciiTheme="minorEastAsia" w:hAnsiTheme="minorEastAsia" w:eastAsiaTheme="minorEastAsia" w:cstheme="minorEastAsia"/>
                <w:b w:val="0"/>
                <w:bCs w:val="0"/>
                <w:color w:val="auto"/>
                <w:sz w:val="21"/>
                <w:szCs w:val="21"/>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分标二</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jc w:val="center"/>
              <w:textAlignment w:val="auto"/>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pPr>
            <w:r>
              <w:rPr>
                <w:rFonts w:hint="eastAsia" w:asciiTheme="minorEastAsia" w:hAnsiTheme="minorEastAsia" w:eastAsiaTheme="minorEastAsia" w:cstheme="minorEastAsia"/>
                <w:szCs w:val="21"/>
                <w:lang w:eastAsia="zh-CN"/>
              </w:rPr>
              <w:t>天等县政府投资建设项目结算编审服务</w:t>
            </w:r>
            <w:r>
              <w:rPr>
                <w:rFonts w:hint="eastAsia" w:asciiTheme="minorEastAsia" w:hAnsiTheme="minorEastAsia" w:eastAsiaTheme="minorEastAsia" w:cstheme="minorEastAsia"/>
                <w:szCs w:val="21"/>
                <w:lang w:val="en-US" w:eastAsia="zh-CN"/>
              </w:rPr>
              <w:t xml:space="preserve"> </w:t>
            </w:r>
          </w:p>
        </w:tc>
        <w:tc>
          <w:tcPr>
            <w:tcW w:w="35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kern w:val="0"/>
                <w:szCs w:val="21"/>
              </w:rPr>
              <w:t>按评审综合得分排名，确定</w:t>
            </w:r>
            <w:r>
              <w:rPr>
                <w:rFonts w:hint="eastAsia" w:asciiTheme="minorEastAsia" w:hAnsiTheme="minorEastAsia" w:eastAsiaTheme="minorEastAsia" w:cstheme="minorEastAsia"/>
                <w:szCs w:val="21"/>
              </w:rPr>
              <w:t>入围供应商数量上限为</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0家，且提交响应文件和符合资格条件、实质性要求的供应商</w:t>
            </w:r>
            <w:r>
              <w:rPr>
                <w:rFonts w:hint="eastAsia" w:asciiTheme="minorEastAsia" w:hAnsiTheme="minorEastAsia" w:eastAsiaTheme="minorEastAsia" w:cstheme="minorEastAsia"/>
                <w:kern w:val="0"/>
                <w:szCs w:val="21"/>
              </w:rPr>
              <w:t>淘汰比例＞20%，且至少淘汰一家供应商。</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协助</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天等县财政局</w:t>
            </w:r>
            <w:r>
              <w:rPr>
                <w:rFonts w:hint="eastAsia" w:asciiTheme="minorEastAsia" w:hAnsiTheme="minorEastAsia" w:eastAsiaTheme="minorEastAsia" w:cstheme="minorEastAsia"/>
                <w:b w:val="0"/>
                <w:bCs w:val="0"/>
                <w:color w:val="auto"/>
                <w:sz w:val="21"/>
                <w:szCs w:val="21"/>
                <w:highlight w:val="none"/>
                <w:shd w:val="clear" w:color="auto" w:fill="auto"/>
              </w:rPr>
              <w:t>进行政府投资项目审核工作</w:t>
            </w:r>
            <w:r>
              <w:rPr>
                <w:rFonts w:hint="eastAsia" w:asciiTheme="minorEastAsia" w:hAnsiTheme="minorEastAsia" w:eastAsiaTheme="minorEastAsia" w:cstheme="minorEastAsia"/>
                <w:b w:val="0"/>
                <w:bCs w:val="0"/>
                <w:color w:val="auto"/>
                <w:sz w:val="21"/>
                <w:szCs w:val="21"/>
                <w:highlight w:val="none"/>
                <w:shd w:val="clear" w:color="auto" w:fill="auto"/>
                <w:lang w:eastAsia="zh-CN"/>
              </w:rPr>
              <w:t>（</w:t>
            </w:r>
            <w:r>
              <w:rPr>
                <w:rFonts w:hint="eastAsia" w:asciiTheme="minorEastAsia" w:hAnsiTheme="minorEastAsia" w:eastAsiaTheme="minorEastAsia" w:cstheme="minorEastAsia"/>
                <w:b w:val="0"/>
                <w:bCs w:val="0"/>
                <w:color w:val="auto"/>
                <w:sz w:val="21"/>
                <w:szCs w:val="21"/>
                <w:highlight w:val="none"/>
                <w:shd w:val="clear" w:color="auto" w:fill="auto"/>
              </w:rPr>
              <w:t>如需进一步了解详细内容，详见</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w:t>
            </w:r>
            <w:r>
              <w:rPr>
                <w:rFonts w:hint="eastAsia" w:asciiTheme="minorEastAsia" w:hAnsiTheme="minorEastAsia" w:eastAsiaTheme="minorEastAsia" w:cstheme="minorEastAsia"/>
                <w:b w:val="0"/>
                <w:bCs w:val="0"/>
                <w:color w:val="auto"/>
                <w:sz w:val="21"/>
                <w:szCs w:val="21"/>
                <w:highlight w:val="none"/>
                <w:shd w:val="clear" w:color="auto" w:fill="auto"/>
              </w:rPr>
              <w:t>文件</w:t>
            </w:r>
            <w:r>
              <w:rPr>
                <w:rFonts w:hint="eastAsia" w:asciiTheme="minorEastAsia" w:hAnsiTheme="minorEastAsia" w:eastAsiaTheme="minorEastAsia" w:cstheme="minorEastAsia"/>
                <w:b w:val="0"/>
                <w:bCs w:val="0"/>
                <w:color w:val="auto"/>
                <w:sz w:val="21"/>
                <w:szCs w:val="21"/>
                <w:highlight w:val="none"/>
                <w:shd w:val="clear" w:color="auto" w:fill="auto"/>
                <w:lang w:eastAsia="zh-CN"/>
              </w:rPr>
              <w:t>）</w:t>
            </w:r>
          </w:p>
        </w:tc>
      </w:tr>
    </w:tbl>
    <w:p>
      <w:pPr>
        <w:pStyle w:val="8"/>
        <w:ind w:left="0" w:firstLine="420" w:firstLineChars="200"/>
        <w:jc w:val="left"/>
        <w:rPr>
          <w:rFonts w:hint="eastAsia" w:asciiTheme="minorEastAsia" w:hAnsiTheme="minorEastAsia" w:eastAsiaTheme="minorEastAsia" w:cstheme="minorEastAsia"/>
          <w:b w:val="0"/>
          <w:szCs w:val="21"/>
        </w:rPr>
      </w:pPr>
      <w:r>
        <w:rPr>
          <w:rFonts w:hint="eastAsia" w:asciiTheme="minorEastAsia" w:hAnsiTheme="minorEastAsia" w:eastAsiaTheme="minorEastAsia" w:cstheme="minorEastAsia"/>
          <w:b w:val="0"/>
          <w:szCs w:val="21"/>
        </w:rPr>
        <w:t>本项目共划分为</w:t>
      </w:r>
      <w:r>
        <w:rPr>
          <w:rFonts w:hint="eastAsia" w:asciiTheme="minorEastAsia" w:hAnsiTheme="minorEastAsia" w:eastAsiaTheme="minorEastAsia" w:cstheme="minorEastAsia"/>
          <w:b w:val="0"/>
          <w:szCs w:val="21"/>
          <w:lang w:eastAsia="zh-CN"/>
        </w:rPr>
        <w:t>两</w:t>
      </w:r>
      <w:r>
        <w:rPr>
          <w:rFonts w:hint="eastAsia" w:asciiTheme="minorEastAsia" w:hAnsiTheme="minorEastAsia" w:eastAsiaTheme="minorEastAsia" w:cstheme="minorEastAsia"/>
          <w:b w:val="0"/>
          <w:szCs w:val="21"/>
        </w:rPr>
        <w:t>个分标，供应商可投整个项目中一个分标或多个分标并入围，不接受联合体投标。如需进一步了解详细内容，详见征集文件。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框架协议的</w:t>
      </w:r>
      <w:r>
        <w:rPr>
          <w:rFonts w:hint="eastAsia" w:asciiTheme="minorEastAsia" w:hAnsiTheme="minorEastAsia" w:eastAsiaTheme="minorEastAsia" w:cstheme="minorEastAsia"/>
          <w:b w:val="0"/>
          <w:bCs w:val="0"/>
          <w:color w:val="auto"/>
          <w:sz w:val="21"/>
          <w:szCs w:val="21"/>
          <w:highlight w:val="none"/>
          <w:shd w:val="clear" w:color="auto" w:fill="auto"/>
        </w:rPr>
        <w:t>期限：</w:t>
      </w:r>
      <w:r>
        <w:rPr>
          <w:rFonts w:hint="eastAsia" w:asciiTheme="minorEastAsia" w:hAnsiTheme="minorEastAsia" w:eastAsiaTheme="minorEastAsia" w:cstheme="minorEastAsia"/>
          <w:b w:val="0"/>
          <w:bCs w:val="0"/>
          <w:color w:val="auto"/>
          <w:sz w:val="21"/>
          <w:szCs w:val="21"/>
          <w:highlight w:val="none"/>
          <w:shd w:val="clear" w:color="auto" w:fill="auto"/>
          <w:lang w:eastAsia="zh-CN"/>
        </w:rPr>
        <w:t>自签订框架协议之日起</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2</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年</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bookmarkStart w:id="18" w:name="_Toc35393622"/>
      <w:bookmarkStart w:id="19" w:name="_Toc35393791"/>
      <w:bookmarkStart w:id="20" w:name="_Toc28359080"/>
      <w:bookmarkStart w:id="21" w:name="_Toc28359003"/>
      <w:r>
        <w:rPr>
          <w:rFonts w:hint="eastAsia" w:asciiTheme="minorEastAsia" w:hAnsiTheme="minorEastAsia" w:eastAsiaTheme="minorEastAsia" w:cstheme="minorEastAsia"/>
          <w:b w:val="0"/>
          <w:bCs w:val="0"/>
          <w:color w:val="auto"/>
          <w:sz w:val="21"/>
          <w:szCs w:val="21"/>
          <w:highlight w:val="none"/>
          <w:shd w:val="clear" w:color="auto" w:fill="auto"/>
        </w:rPr>
        <w:t>二、</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的资格要求</w:t>
      </w:r>
      <w:bookmarkEnd w:id="18"/>
      <w:bookmarkEnd w:id="19"/>
      <w:bookmarkEnd w:id="20"/>
      <w:bookmarkEnd w:id="21"/>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bookmarkStart w:id="22" w:name="_Hlk51746371"/>
      <w:r>
        <w:rPr>
          <w:rFonts w:hint="eastAsia" w:asciiTheme="minorEastAsia" w:hAnsiTheme="minorEastAsia" w:eastAsiaTheme="minorEastAsia" w:cstheme="minorEastAsia"/>
          <w:b w:val="0"/>
          <w:bCs w:val="0"/>
          <w:color w:val="auto"/>
          <w:sz w:val="21"/>
          <w:szCs w:val="21"/>
          <w:highlight w:val="none"/>
          <w:shd w:val="clear" w:color="auto" w:fill="auto"/>
        </w:rPr>
        <w:t>1．满足《中华人民共和国政府采购法》第二十二条规定；</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u w:val="single"/>
          <w:shd w:val="clear" w:color="auto" w:fill="auto"/>
          <w:lang w:eastAsia="zh-CN"/>
        </w:rPr>
      </w:pPr>
      <w:bookmarkStart w:id="23" w:name="_Toc28359081"/>
      <w:bookmarkStart w:id="24" w:name="_Toc28359004"/>
      <w:r>
        <w:rPr>
          <w:rFonts w:hint="eastAsia" w:asciiTheme="minorEastAsia" w:hAnsiTheme="minorEastAsia" w:eastAsiaTheme="minorEastAsia" w:cstheme="minorEastAsia"/>
          <w:b w:val="0"/>
          <w:bCs w:val="0"/>
          <w:color w:val="auto"/>
          <w:sz w:val="21"/>
          <w:szCs w:val="21"/>
          <w:highlight w:val="none"/>
          <w:shd w:val="clear" w:color="auto" w:fill="auto"/>
        </w:rPr>
        <w:t>2．落实政府采购政策需满足的资格要求：</w:t>
      </w:r>
      <w:r>
        <w:rPr>
          <w:rFonts w:hint="eastAsia" w:asciiTheme="minorEastAsia" w:hAnsiTheme="minorEastAsia" w:eastAsiaTheme="minorEastAsia" w:cstheme="minorEastAsia"/>
          <w:b/>
          <w:bCs/>
          <w:color w:val="auto"/>
          <w:sz w:val="21"/>
          <w:szCs w:val="21"/>
          <w:highlight w:val="none"/>
          <w:shd w:val="clear" w:color="auto" w:fill="auto"/>
        </w:rPr>
        <w:t>本项目属于专门面向中小企业采购的项目</w:t>
      </w:r>
      <w:r>
        <w:rPr>
          <w:rFonts w:hint="eastAsia" w:asciiTheme="minorEastAsia" w:hAnsiTheme="minorEastAsia" w:eastAsiaTheme="minorEastAsia" w:cstheme="minorEastAsia"/>
          <w:b/>
          <w:bCs/>
          <w:color w:val="auto"/>
          <w:sz w:val="21"/>
          <w:szCs w:val="21"/>
          <w:highlight w:val="none"/>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3．本项目的特定资格要求：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（1）供应商具有参与项目工程概（预）算、工程量清单和</w:t>
      </w:r>
      <w:bookmarkStart w:id="137" w:name="_GoBack"/>
      <w:bookmarkEnd w:id="137"/>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 xml:space="preserve">招标控制价、项目结算等工作的工程造价专业技术能力。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 xml:space="preserve">（2）业绩要求：无。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 xml:space="preserve">（3）单位负责人为同一人或者存在直接控股、管理关系的不同供应商，不得参加本项目同一合同项下的政府采购活动。为本项目提供整体设计、规范编制或者项目管理、监理、检测等服务的供应商，不得再参加本项目的采购活动。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 xml:space="preserve">（4）对在“信用中国”网站(www.creditchina.gov.cn)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（5）按照征集公告的规定获得征集文件。</w:t>
      </w:r>
    </w:p>
    <w:bookmarkEnd w:id="22"/>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bookmarkStart w:id="25" w:name="_Toc35393792"/>
      <w:bookmarkStart w:id="26" w:name="_Toc35393623"/>
      <w:r>
        <w:rPr>
          <w:rFonts w:hint="eastAsia" w:asciiTheme="minorEastAsia" w:hAnsiTheme="minorEastAsia" w:eastAsiaTheme="minorEastAsia" w:cstheme="minorEastAsia"/>
          <w:b w:val="0"/>
          <w:bCs w:val="0"/>
          <w:color w:val="auto"/>
          <w:sz w:val="21"/>
          <w:szCs w:val="21"/>
          <w:highlight w:val="none"/>
          <w:shd w:val="clear" w:color="auto" w:fill="auto"/>
          <w:lang w:eastAsia="zh-CN"/>
        </w:rPr>
        <w:t>（</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6</w:t>
      </w:r>
      <w:r>
        <w:rPr>
          <w:rFonts w:hint="eastAsia" w:asciiTheme="minorEastAsia" w:hAnsiTheme="minorEastAsia" w:eastAsiaTheme="minorEastAsia" w:cstheme="minorEastAsia"/>
          <w:b w:val="0"/>
          <w:bCs w:val="0"/>
          <w:color w:val="auto"/>
          <w:sz w:val="21"/>
          <w:szCs w:val="21"/>
          <w:highlight w:val="none"/>
          <w:shd w:val="clear" w:color="auto" w:fill="auto"/>
          <w:lang w:eastAsia="zh-CN"/>
        </w:rPr>
        <w:t>）</w:t>
      </w:r>
      <w:r>
        <w:rPr>
          <w:rFonts w:hint="eastAsia" w:asciiTheme="minorEastAsia" w:hAnsiTheme="minorEastAsia" w:eastAsiaTheme="minorEastAsia" w:cstheme="minorEastAsia"/>
          <w:b w:val="0"/>
          <w:bCs w:val="0"/>
          <w:color w:val="auto"/>
          <w:sz w:val="21"/>
          <w:szCs w:val="21"/>
          <w:highlight w:val="none"/>
          <w:shd w:val="clear" w:color="auto" w:fill="auto"/>
        </w:rPr>
        <w:t>本项目</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不</w:t>
      </w:r>
      <w:r>
        <w:rPr>
          <w:rFonts w:hint="eastAsia" w:asciiTheme="minorEastAsia" w:hAnsiTheme="minorEastAsia" w:eastAsiaTheme="minorEastAsia" w:cstheme="minorEastAsia"/>
          <w:b w:val="0"/>
          <w:bCs w:val="0"/>
          <w:color w:val="auto"/>
          <w:sz w:val="21"/>
          <w:szCs w:val="21"/>
          <w:highlight w:val="none"/>
          <w:shd w:val="clear" w:color="auto" w:fill="auto"/>
        </w:rPr>
        <w:t>接受联合体。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rPr>
        <w:t>三、获取</w:t>
      </w:r>
      <w:bookmarkEnd w:id="23"/>
      <w:bookmarkEnd w:id="24"/>
      <w:bookmarkEnd w:id="25"/>
      <w:bookmarkEnd w:id="26"/>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bookmarkStart w:id="27" w:name="_Toc28359082"/>
      <w:bookmarkStart w:id="28" w:name="_Toc28359005"/>
      <w:bookmarkStart w:id="29" w:name="_Toc35393624"/>
      <w:bookmarkStart w:id="30" w:name="_Toc35393793"/>
      <w:r>
        <w:rPr>
          <w:rFonts w:hint="eastAsia" w:asciiTheme="minorEastAsia" w:hAnsiTheme="minorEastAsia" w:eastAsiaTheme="minorEastAsia" w:cstheme="minorEastAsia"/>
          <w:b w:val="0"/>
          <w:bCs w:val="0"/>
          <w:color w:val="auto"/>
          <w:sz w:val="21"/>
          <w:szCs w:val="21"/>
          <w:highlight w:val="none"/>
          <w:shd w:val="clear" w:color="auto" w:fill="auto"/>
        </w:rPr>
        <w:t>时间：2022年</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12</w:t>
      </w:r>
      <w:r>
        <w:rPr>
          <w:rFonts w:hint="eastAsia" w:asciiTheme="minorEastAsia" w:hAnsiTheme="minorEastAsia" w:eastAsiaTheme="minorEastAsia" w:cstheme="minorEastAsia"/>
          <w:b w:val="0"/>
          <w:bCs w:val="0"/>
          <w:color w:val="auto"/>
          <w:sz w:val="21"/>
          <w:szCs w:val="21"/>
          <w:highlight w:val="none"/>
          <w:shd w:val="clear" w:color="auto" w:fill="auto"/>
        </w:rPr>
        <w:t>月</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12</w:t>
      </w:r>
      <w:r>
        <w:rPr>
          <w:rFonts w:hint="eastAsia" w:asciiTheme="minorEastAsia" w:hAnsiTheme="minorEastAsia" w:eastAsiaTheme="minorEastAsia" w:cstheme="minorEastAsia"/>
          <w:b w:val="0"/>
          <w:bCs w:val="0"/>
          <w:color w:val="auto"/>
          <w:sz w:val="21"/>
          <w:szCs w:val="21"/>
          <w:highlight w:val="none"/>
          <w:shd w:val="clear" w:color="auto" w:fill="auto"/>
        </w:rPr>
        <w:t>日至202</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3</w:t>
      </w:r>
      <w:r>
        <w:rPr>
          <w:rFonts w:hint="eastAsia" w:asciiTheme="minorEastAsia" w:hAnsiTheme="minorEastAsia" w:eastAsiaTheme="minorEastAsia" w:cstheme="minorEastAsia"/>
          <w:b w:val="0"/>
          <w:bCs w:val="0"/>
          <w:color w:val="auto"/>
          <w:sz w:val="21"/>
          <w:szCs w:val="21"/>
          <w:highlight w:val="none"/>
          <w:shd w:val="clear" w:color="auto" w:fill="auto"/>
        </w:rPr>
        <w:t>年</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1</w:t>
      </w:r>
      <w:r>
        <w:rPr>
          <w:rFonts w:hint="eastAsia" w:asciiTheme="minorEastAsia" w:hAnsiTheme="minorEastAsia" w:eastAsiaTheme="minorEastAsia" w:cstheme="minorEastAsia"/>
          <w:b w:val="0"/>
          <w:bCs w:val="0"/>
          <w:color w:val="auto"/>
          <w:sz w:val="21"/>
          <w:szCs w:val="21"/>
          <w:highlight w:val="none"/>
          <w:shd w:val="clear" w:color="auto" w:fill="auto"/>
        </w:rPr>
        <w:t>月</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2</w:t>
      </w:r>
      <w:r>
        <w:rPr>
          <w:rFonts w:hint="eastAsia" w:asciiTheme="minorEastAsia" w:hAnsiTheme="minorEastAsia" w:eastAsiaTheme="minorEastAsia" w:cstheme="minorEastAsia"/>
          <w:b w:val="0"/>
          <w:bCs w:val="0"/>
          <w:color w:val="auto"/>
          <w:sz w:val="21"/>
          <w:szCs w:val="21"/>
          <w:highlight w:val="none"/>
          <w:shd w:val="clear" w:color="auto" w:fill="auto"/>
        </w:rPr>
        <w:t>日，每天上午 00:00 至 12:00，下午 12:00 至 23:59（北京时间，法定节假日除外）； 地点：“政采云”平台（https://www.zcygov.cn）；</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方式：网上下载。本项目不提供纸质文件，潜在供应商需使用账号登录或者使用 CA 登录“政 采云”平台（https：//www.zcygov.cn）-进入“项目采购”应用，在获取采购文件菜单中选择 项目，获取征集文件（或在“政采云电子投标客户端-获取采购文件”跳转到政采云系统获取）。 电子响应文件制作需要基于“政采云”平台获取的征集文件编制，通过其他方式获取征集文件的</w:t>
      </w:r>
      <w:r>
        <w:rPr>
          <w:rFonts w:hint="eastAsia" w:asciiTheme="minorEastAsia" w:hAnsiTheme="minorEastAsia" w:eastAsiaTheme="minorEastAsia" w:cstheme="minorEastAsia"/>
          <w:b w:val="0"/>
          <w:bCs w:val="0"/>
          <w:color w:val="auto"/>
          <w:sz w:val="21"/>
          <w:szCs w:val="21"/>
          <w:highlight w:val="none"/>
          <w:shd w:val="clear" w:color="auto" w:fill="auto"/>
          <w:lang w:eastAsia="zh-CN"/>
        </w:rPr>
        <w:t>，</w:t>
      </w:r>
      <w:r>
        <w:rPr>
          <w:rFonts w:hint="eastAsia" w:asciiTheme="minorEastAsia" w:hAnsiTheme="minorEastAsia" w:eastAsiaTheme="minorEastAsia" w:cstheme="minorEastAsia"/>
          <w:b w:val="0"/>
          <w:bCs w:val="0"/>
          <w:color w:val="auto"/>
          <w:sz w:val="21"/>
          <w:szCs w:val="21"/>
          <w:highlight w:val="none"/>
          <w:shd w:val="clear" w:color="auto" w:fill="auto"/>
        </w:rPr>
        <w:t>将有可能导致供应商无法在“政采云”平台编制及上传响应文件。</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rPr>
        <w:t>售价（元）：0</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四、提交</w:t>
      </w:r>
      <w:bookmarkEnd w:id="27"/>
      <w:bookmarkEnd w:id="28"/>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截止时间、开标时间和地点</w:t>
      </w:r>
      <w:bookmarkEnd w:id="29"/>
      <w:bookmarkEnd w:id="30"/>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u w:val="none"/>
          <w:shd w:val="clear" w:color="auto" w:fill="auto"/>
        </w:rPr>
      </w:pPr>
      <w:r>
        <w:rPr>
          <w:rFonts w:hint="eastAsia" w:asciiTheme="minorEastAsia" w:hAnsiTheme="minorEastAsia" w:eastAsiaTheme="minorEastAsia" w:cstheme="minorEastAsia"/>
          <w:b w:val="0"/>
          <w:bCs w:val="0"/>
          <w:color w:val="auto"/>
          <w:sz w:val="21"/>
          <w:szCs w:val="21"/>
          <w:highlight w:val="none"/>
          <w:u w:val="none"/>
          <w:shd w:val="clear" w:color="auto" w:fill="auto"/>
        </w:rPr>
        <w:t>提交</w:t>
      </w:r>
      <w:r>
        <w:rPr>
          <w:rFonts w:hint="eastAsia" w:asciiTheme="minorEastAsia" w:hAnsiTheme="minorEastAsia" w:eastAsiaTheme="minorEastAsia" w:cstheme="minorEastAsia"/>
          <w:b w:val="0"/>
          <w:bCs w:val="0"/>
          <w:color w:val="auto"/>
          <w:sz w:val="21"/>
          <w:szCs w:val="21"/>
          <w:highlight w:val="none"/>
          <w:u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u w:val="none"/>
          <w:shd w:val="clear" w:color="auto" w:fill="auto"/>
        </w:rPr>
        <w:t>截止时间和开标时间：</w:t>
      </w: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2023</w:t>
      </w:r>
      <w:r>
        <w:rPr>
          <w:rFonts w:hint="eastAsia" w:asciiTheme="minorEastAsia" w:hAnsiTheme="minorEastAsia" w:eastAsiaTheme="minorEastAsia" w:cstheme="minorEastAsia"/>
          <w:b w:val="0"/>
          <w:bCs w:val="0"/>
          <w:color w:val="auto"/>
          <w:sz w:val="21"/>
          <w:szCs w:val="21"/>
          <w:highlight w:val="none"/>
          <w:u w:val="none"/>
          <w:shd w:val="clear" w:color="auto" w:fill="auto"/>
        </w:rPr>
        <w:t>年</w:t>
      </w: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1</w:t>
      </w:r>
      <w:r>
        <w:rPr>
          <w:rFonts w:hint="eastAsia" w:asciiTheme="minorEastAsia" w:hAnsiTheme="minorEastAsia" w:eastAsiaTheme="minorEastAsia" w:cstheme="minorEastAsia"/>
          <w:b w:val="0"/>
          <w:bCs w:val="0"/>
          <w:color w:val="auto"/>
          <w:sz w:val="21"/>
          <w:szCs w:val="21"/>
          <w:highlight w:val="none"/>
          <w:u w:val="none"/>
          <w:shd w:val="clear" w:color="auto" w:fill="auto"/>
        </w:rPr>
        <w:t>月</w:t>
      </w: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3</w:t>
      </w:r>
      <w:r>
        <w:rPr>
          <w:rFonts w:hint="eastAsia" w:asciiTheme="minorEastAsia" w:hAnsiTheme="minorEastAsia" w:eastAsiaTheme="minorEastAsia" w:cstheme="minorEastAsia"/>
          <w:b w:val="0"/>
          <w:bCs w:val="0"/>
          <w:color w:val="auto"/>
          <w:sz w:val="21"/>
          <w:szCs w:val="21"/>
          <w:highlight w:val="none"/>
          <w:u w:val="none"/>
          <w:shd w:val="clear" w:color="auto" w:fill="auto"/>
        </w:rPr>
        <w:t>日</w:t>
      </w:r>
      <w:r>
        <w:rPr>
          <w:rFonts w:hint="eastAsia" w:asciiTheme="minorEastAsia" w:hAnsiTheme="minorEastAsia" w:eastAsiaTheme="minorEastAsia" w:cstheme="minorEastAsia"/>
          <w:b w:val="0"/>
          <w:bCs w:val="0"/>
          <w:color w:val="auto"/>
          <w:sz w:val="21"/>
          <w:szCs w:val="21"/>
          <w:highlight w:val="none"/>
          <w:u w:val="none"/>
          <w:shd w:val="clear" w:color="auto" w:fill="auto"/>
          <w:lang w:eastAsia="zh-CN"/>
        </w:rPr>
        <w:t>上午</w:t>
      </w: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9</w:t>
      </w:r>
      <w:r>
        <w:rPr>
          <w:rFonts w:hint="eastAsia" w:asciiTheme="minorEastAsia" w:hAnsiTheme="minorEastAsia" w:eastAsiaTheme="minorEastAsia" w:cstheme="minorEastAsia"/>
          <w:b w:val="0"/>
          <w:bCs w:val="0"/>
          <w:color w:val="auto"/>
          <w:sz w:val="21"/>
          <w:szCs w:val="21"/>
          <w:highlight w:val="none"/>
          <w:u w:val="none"/>
          <w:shd w:val="clear" w:color="auto" w:fill="auto"/>
        </w:rPr>
        <w:t>时</w:t>
      </w: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30</w:t>
      </w:r>
      <w:r>
        <w:rPr>
          <w:rFonts w:hint="eastAsia" w:asciiTheme="minorEastAsia" w:hAnsiTheme="minorEastAsia" w:eastAsiaTheme="minorEastAsia" w:cstheme="minorEastAsia"/>
          <w:b w:val="0"/>
          <w:bCs w:val="0"/>
          <w:color w:val="auto"/>
          <w:sz w:val="21"/>
          <w:szCs w:val="21"/>
          <w:highlight w:val="none"/>
          <w:u w:val="none"/>
          <w:shd w:val="clear" w:color="auto" w:fill="auto"/>
        </w:rPr>
        <w:t>分（北京时间）</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kern w:val="0"/>
          <w:sz w:val="21"/>
          <w:szCs w:val="21"/>
          <w:highlight w:val="none"/>
          <w:u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u w:val="none"/>
          <w:shd w:val="clear" w:color="auto" w:fill="auto"/>
          <w:lang w:val="en-US" w:eastAsia="zh-CN" w:bidi="ar-SA"/>
        </w:rPr>
        <w:t xml:space="preserve">投标地点：“政采云”平台（https://www.zcygov.cn）； </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kern w:val="0"/>
          <w:sz w:val="21"/>
          <w:szCs w:val="21"/>
          <w:highlight w:val="none"/>
          <w:u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u w:val="none"/>
          <w:shd w:val="clear" w:color="auto" w:fill="auto"/>
          <w:lang w:val="en-US" w:eastAsia="zh-CN" w:bidi="ar-SA"/>
        </w:rPr>
        <w:t>开标地点：“政采云”平台电子开标大厅。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bookmarkStart w:id="31" w:name="_Toc28359007"/>
      <w:bookmarkStart w:id="32" w:name="_Toc35393794"/>
      <w:bookmarkStart w:id="33" w:name="_Toc28359084"/>
      <w:bookmarkStart w:id="34" w:name="_Toc35393625"/>
      <w:r>
        <w:rPr>
          <w:rFonts w:hint="eastAsia" w:asciiTheme="minorEastAsia" w:hAnsiTheme="minorEastAsia" w:eastAsiaTheme="minorEastAsia" w:cstheme="minorEastAsia"/>
          <w:b w:val="0"/>
          <w:bCs w:val="0"/>
          <w:color w:val="auto"/>
          <w:sz w:val="21"/>
          <w:szCs w:val="21"/>
          <w:highlight w:val="none"/>
          <w:shd w:val="clear" w:color="auto" w:fill="auto"/>
        </w:rPr>
        <w:t>五、公告期限</w:t>
      </w:r>
      <w:bookmarkEnd w:id="31"/>
      <w:bookmarkEnd w:id="32"/>
      <w:bookmarkEnd w:id="33"/>
      <w:bookmarkEnd w:id="34"/>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kern w:val="0"/>
          <w:sz w:val="21"/>
          <w:szCs w:val="21"/>
          <w:highlight w:val="none"/>
          <w:shd w:val="clear" w:color="auto" w:fill="auto"/>
        </w:rPr>
        <w:t>自本公告发布之日起5个工作日。</w:t>
      </w: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bookmarkStart w:id="35" w:name="_Toc35393626"/>
      <w:bookmarkStart w:id="36" w:name="_Toc35393795"/>
      <w:r>
        <w:rPr>
          <w:rFonts w:hint="eastAsia" w:asciiTheme="minorEastAsia" w:hAnsiTheme="minorEastAsia" w:eastAsiaTheme="minorEastAsia" w:cstheme="minorEastAsia"/>
          <w:b w:val="0"/>
          <w:bCs w:val="0"/>
          <w:color w:val="auto"/>
          <w:sz w:val="21"/>
          <w:szCs w:val="21"/>
          <w:highlight w:val="none"/>
          <w:shd w:val="clear" w:color="auto" w:fill="auto"/>
        </w:rPr>
        <w:t>六、其他补充事宜</w:t>
      </w:r>
      <w:bookmarkEnd w:id="35"/>
      <w:bookmarkEnd w:id="36"/>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bookmarkStart w:id="37" w:name="_Hlk37429674"/>
      <w:r>
        <w:rPr>
          <w:rFonts w:hint="eastAsia" w:asciiTheme="minorEastAsia" w:hAnsiTheme="minorEastAsia" w:eastAsiaTheme="minorEastAsia" w:cstheme="minorEastAsia"/>
          <w:b w:val="0"/>
          <w:bCs w:val="0"/>
          <w:color w:val="auto"/>
          <w:sz w:val="21"/>
          <w:szCs w:val="21"/>
          <w:highlight w:val="none"/>
          <w:shd w:val="clear" w:color="auto" w:fill="auto"/>
        </w:rPr>
        <w:t>1.投标保证金：本项目不收取投标保证金。</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2.征集公告网上查询地址：http://www.ccgp.gov.cn（中国政府采购网）、http://www.gxzfcg.gov.cn（广西壮族自治区政府采购网）、</w:t>
      </w:r>
      <w:r>
        <w:rPr>
          <w:rFonts w:hint="eastAsia" w:asciiTheme="minorEastAsia" w:hAnsiTheme="minorEastAsia" w:eastAsiaTheme="minorEastAsia" w:cstheme="minorEastAsia"/>
          <w:b w:val="0"/>
          <w:bCs w:val="0"/>
          <w:color w:val="auto"/>
          <w:kern w:val="0"/>
          <w:sz w:val="21"/>
          <w:szCs w:val="21"/>
          <w:highlight w:val="none"/>
          <w:shd w:val="clear" w:color="auto" w:fill="auto"/>
          <w:lang w:eastAsia="zh-CN"/>
        </w:rPr>
        <w:t>http://ggzy.jgswj.gxzf.gov.cn/czggzy（全国公共资源交易平台(广西.崇左)</w:t>
      </w:r>
      <w:r>
        <w:rPr>
          <w:rFonts w:hint="eastAsia" w:asciiTheme="minorEastAsia" w:hAnsiTheme="minorEastAsia" w:eastAsiaTheme="minorEastAsia" w:cstheme="minorEastAsia"/>
          <w:b w:val="0"/>
          <w:bCs w:val="0"/>
          <w:color w:val="auto"/>
          <w:sz w:val="21"/>
          <w:szCs w:val="21"/>
          <w:highlight w:val="none"/>
          <w:shd w:val="clear" w:color="auto" w:fill="auto"/>
        </w:rPr>
        <w:t>。</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3.本项目需要政府采购政策要求以及政策执行措施</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（1）政府采购促进中小企业发展。</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（2）政府采购支持采用本国产品的政策。</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（3）强制采购节能产品；优先采购节能产品、环境标志产品。</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（4）政府采购促进残疾人就业政策。</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（5）政府采购支持监狱企业发展。</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具体措施详见征集文件第四章 “评审方法及评审标准”。</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4.为配合征集人执行政府采购项目及备案，未入驻政府采购云平台的供应商请在获取征集文件后登录政府采购云平台（网址：http://www.zcygov.cn）进行商家入驻，如在操作过程中遇到问题或需技术支持，请致电政采云客服热线：400-881-7190。</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5.征集人其他要求：</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（3）须具有健全的业务质量控制管理机制，较完整的风险防范管理制度，守法经营，较好地执行行业管理规定，没有发生过严重的违规、违纪、违法和业务质量事件，未被有关部门列入黑名单。</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(4) 愿意接受并服从</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天等县财政局</w:t>
      </w:r>
      <w:r>
        <w:rPr>
          <w:rFonts w:hint="eastAsia" w:asciiTheme="minorEastAsia" w:hAnsiTheme="minorEastAsia" w:eastAsiaTheme="minorEastAsia" w:cstheme="minorEastAsia"/>
          <w:b w:val="0"/>
          <w:bCs w:val="0"/>
          <w:color w:val="auto"/>
          <w:sz w:val="21"/>
          <w:szCs w:val="21"/>
          <w:highlight w:val="none"/>
          <w:shd w:val="clear" w:color="auto" w:fill="auto"/>
        </w:rPr>
        <w:t>相关管理办法的有关规定和要求。</w:t>
      </w:r>
    </w:p>
    <w:p>
      <w:pPr>
        <w:pStyle w:val="28"/>
        <w:ind w:firstLine="420" w:firstLineChars="200"/>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6.适用框架协议的采购人：天等县财政局</w:t>
      </w:r>
    </w:p>
    <w:bookmarkEnd w:id="37"/>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bookmarkStart w:id="38" w:name="_Toc35393796"/>
      <w:bookmarkStart w:id="39" w:name="_Toc28359085"/>
      <w:bookmarkStart w:id="40" w:name="_Toc28359008"/>
      <w:bookmarkStart w:id="41" w:name="_Toc35393627"/>
      <w:r>
        <w:rPr>
          <w:rFonts w:hint="eastAsia" w:asciiTheme="minorEastAsia" w:hAnsiTheme="minorEastAsia" w:eastAsiaTheme="minorEastAsia" w:cstheme="minorEastAsia"/>
          <w:b w:val="0"/>
          <w:bCs w:val="0"/>
          <w:color w:val="auto"/>
          <w:sz w:val="21"/>
          <w:szCs w:val="21"/>
          <w:highlight w:val="none"/>
          <w:shd w:val="clear" w:color="auto" w:fill="auto"/>
        </w:rPr>
        <w:t>七、对本次招标提出询问，请按以下方式联系。</w:t>
      </w:r>
      <w:bookmarkEnd w:id="38"/>
      <w:bookmarkEnd w:id="39"/>
      <w:bookmarkEnd w:id="40"/>
      <w:bookmarkEnd w:id="41"/>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1.征集人信息</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rPr>
        <w:t>名 称：</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天等县财政局</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rPr>
        <w:t>地址：</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崇左市天等县天等镇天宝北路398号</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联系人：赵主任</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hint="eastAsia" w:asciiTheme="minorEastAsia" w:hAnsiTheme="minorEastAsia" w:eastAsiaTheme="minorEastAsia" w:cstheme="minorEastAsia"/>
          <w:b w:val="0"/>
          <w:bCs w:val="0"/>
          <w:color w:val="auto"/>
          <w:sz w:val="21"/>
          <w:szCs w:val="21"/>
          <w:highlight w:val="none"/>
          <w:u w:val="singl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rPr>
        <w:t>联系方式：</w:t>
      </w:r>
      <w:bookmarkStart w:id="42" w:name="_Toc28359086"/>
      <w:bookmarkStart w:id="43" w:name="_Toc28359009"/>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 xml:space="preserve">0771-3525559 </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2.采购代理机构信息</w:t>
      </w:r>
      <w:bookmarkEnd w:id="42"/>
      <w:bookmarkEnd w:id="43"/>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rPr>
        <w:t>名 称：</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广西冠宁工程咨询有限公司</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rPr>
        <w:t>地　址：</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崇左市新城路与花山路交叉口东北角鸿都大厦A楼5层511</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rPr>
        <w:t>项目联系人：</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廖工</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rPr>
        <w:t>联系方式：</w:t>
      </w:r>
      <w:r>
        <w:rPr>
          <w:rFonts w:hint="eastAsia" w:asciiTheme="minorEastAsia" w:hAnsiTheme="minorEastAsia" w:eastAsiaTheme="minorEastAsia" w:cstheme="minorEastAsia"/>
          <w:b w:val="0"/>
          <w:bCs w:val="0"/>
          <w:color w:val="auto"/>
          <w:sz w:val="21"/>
          <w:szCs w:val="21"/>
          <w:highlight w:val="none"/>
          <w:shd w:val="clear" w:color="auto" w:fill="auto"/>
          <w:lang w:eastAsia="zh-CN"/>
        </w:rPr>
        <w:t xml:space="preserve">0771-5382717 </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right"/>
        <w:textAlignment w:val="auto"/>
        <w:rPr>
          <w:rFonts w:hint="eastAsia" w:asciiTheme="minorEastAsia" w:hAnsiTheme="minorEastAsia" w:eastAsiaTheme="minorEastAsia" w:cstheme="minorEastAsia"/>
          <w:b w:val="0"/>
          <w:bCs w:val="0"/>
          <w:color w:val="auto"/>
          <w:sz w:val="21"/>
          <w:szCs w:val="21"/>
          <w:highlight w:val="none"/>
          <w:u w:val="none"/>
          <w:shd w:val="clear" w:color="auto" w:fill="auto"/>
          <w:lang w:eastAsia="zh-CN"/>
        </w:rPr>
      </w:pP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center"/>
        <w:textAlignment w:val="auto"/>
        <w:rPr>
          <w:rFonts w:hint="eastAsia" w:asciiTheme="minorEastAsia" w:hAnsiTheme="minorEastAsia" w:eastAsiaTheme="minorEastAsia" w:cstheme="minorEastAsia"/>
          <w:b w:val="0"/>
          <w:bCs w:val="0"/>
          <w:color w:val="auto"/>
          <w:sz w:val="21"/>
          <w:szCs w:val="21"/>
          <w:highlight w:val="none"/>
          <w:u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u w:val="none"/>
          <w:shd w:val="clear" w:color="auto" w:fill="auto"/>
          <w:lang w:eastAsia="zh-CN"/>
        </w:rPr>
        <w:t>广西冠宁工程咨询有限公司</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center"/>
        <w:textAlignment w:val="auto"/>
        <w:rPr>
          <w:rFonts w:hint="eastAsia" w:asciiTheme="minorEastAsia" w:hAnsiTheme="minorEastAsia" w:eastAsiaTheme="minorEastAsia" w:cstheme="minorEastAsia"/>
          <w:b w:val="0"/>
          <w:bCs w:val="0"/>
          <w:color w:val="auto"/>
          <w:sz w:val="21"/>
          <w:szCs w:val="21"/>
          <w:highlight w:val="none"/>
          <w:u w:val="none"/>
          <w:shd w:val="clear" w:color="auto" w:fill="auto"/>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u w:val="non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2022</w:t>
      </w:r>
      <w:r>
        <w:rPr>
          <w:rFonts w:hint="eastAsia" w:asciiTheme="minorEastAsia" w:hAnsiTheme="minorEastAsia" w:eastAsiaTheme="minorEastAsia" w:cstheme="minorEastAsia"/>
          <w:b w:val="0"/>
          <w:bCs w:val="0"/>
          <w:color w:val="auto"/>
          <w:sz w:val="21"/>
          <w:szCs w:val="21"/>
          <w:highlight w:val="none"/>
          <w:u w:val="none"/>
          <w:shd w:val="clear" w:color="auto" w:fill="auto"/>
        </w:rPr>
        <w:t>年</w:t>
      </w: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12</w:t>
      </w:r>
      <w:r>
        <w:rPr>
          <w:rFonts w:hint="eastAsia" w:asciiTheme="minorEastAsia" w:hAnsiTheme="minorEastAsia" w:eastAsiaTheme="minorEastAsia" w:cstheme="minorEastAsia"/>
          <w:b w:val="0"/>
          <w:bCs w:val="0"/>
          <w:color w:val="auto"/>
          <w:sz w:val="21"/>
          <w:szCs w:val="21"/>
          <w:highlight w:val="none"/>
          <w:u w:val="none"/>
          <w:shd w:val="clear" w:color="auto" w:fill="auto"/>
        </w:rPr>
        <w:t>月</w:t>
      </w: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12</w:t>
      </w:r>
      <w:r>
        <w:rPr>
          <w:rFonts w:hint="eastAsia" w:asciiTheme="minorEastAsia" w:hAnsiTheme="minorEastAsia" w:eastAsiaTheme="minorEastAsia" w:cstheme="minorEastAsia"/>
          <w:b w:val="0"/>
          <w:bCs w:val="0"/>
          <w:color w:val="auto"/>
          <w:sz w:val="21"/>
          <w:szCs w:val="21"/>
          <w:highlight w:val="none"/>
          <w:u w:val="none"/>
          <w:shd w:val="clear" w:color="auto" w:fill="auto"/>
        </w:rPr>
        <w:t>日</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420" w:firstLineChars="200"/>
        <w:jc w:val="center"/>
        <w:textAlignment w:val="auto"/>
        <w:outlineLvl w:val="1"/>
        <w:rPr>
          <w:rFonts w:hint="eastAsia" w:asciiTheme="minorEastAsia" w:hAnsiTheme="minorEastAsia" w:eastAsiaTheme="minorEastAsia" w:cstheme="minorEastAsia"/>
          <w:b w:val="0"/>
          <w:bCs w:val="0"/>
          <w:color w:val="auto"/>
          <w:sz w:val="32"/>
          <w:szCs w:val="32"/>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br w:type="page"/>
      </w:r>
      <w:bookmarkStart w:id="44" w:name="_Toc19686830"/>
      <w:r>
        <w:rPr>
          <w:rFonts w:hint="eastAsia" w:asciiTheme="minorEastAsia" w:hAnsiTheme="minorEastAsia" w:eastAsiaTheme="minorEastAsia" w:cstheme="minorEastAsia"/>
          <w:b w:val="0"/>
          <w:bCs w:val="0"/>
          <w:color w:val="auto"/>
          <w:sz w:val="44"/>
          <w:szCs w:val="44"/>
          <w:highlight w:val="none"/>
          <w:shd w:val="clear" w:color="auto" w:fill="auto"/>
        </w:rPr>
        <w:t xml:space="preserve">第二章  </w:t>
      </w:r>
      <w:r>
        <w:rPr>
          <w:rFonts w:hint="eastAsia" w:asciiTheme="minorEastAsia" w:hAnsiTheme="minorEastAsia" w:eastAsiaTheme="minorEastAsia" w:cstheme="minorEastAsia"/>
          <w:b w:val="0"/>
          <w:bCs w:val="0"/>
          <w:color w:val="auto"/>
          <w:sz w:val="44"/>
          <w:szCs w:val="44"/>
          <w:highlight w:val="none"/>
          <w:shd w:val="clear" w:color="auto" w:fill="auto"/>
          <w:lang w:eastAsia="zh-CN"/>
        </w:rPr>
        <w:t>项目</w:t>
      </w:r>
      <w:r>
        <w:rPr>
          <w:rFonts w:hint="eastAsia" w:asciiTheme="minorEastAsia" w:hAnsiTheme="minorEastAsia" w:eastAsiaTheme="minorEastAsia" w:cstheme="minorEastAsia"/>
          <w:b w:val="0"/>
          <w:bCs w:val="0"/>
          <w:color w:val="auto"/>
          <w:sz w:val="44"/>
          <w:szCs w:val="44"/>
          <w:highlight w:val="none"/>
          <w:shd w:val="clear" w:color="auto" w:fill="auto"/>
        </w:rPr>
        <w:t>采购需求</w:t>
      </w:r>
      <w:bookmarkEnd w:id="44"/>
    </w:p>
    <w:p>
      <w:pPr>
        <w:spacing w:line="360" w:lineRule="auto"/>
        <w:jc w:val="left"/>
        <w:rPr>
          <w:rFonts w:hint="eastAsia" w:asciiTheme="minorEastAsia" w:hAnsiTheme="minorEastAsia" w:eastAsiaTheme="minorEastAsia" w:cstheme="minorEastAsia"/>
          <w:b w:val="0"/>
          <w:bCs w:val="0"/>
          <w:color w:val="auto"/>
          <w:szCs w:val="21"/>
          <w:highlight w:val="none"/>
          <w:shd w:val="clear" w:color="auto" w:fill="auto"/>
        </w:rPr>
      </w:pPr>
      <w:bookmarkStart w:id="45" w:name="_Toc254970490"/>
      <w:bookmarkStart w:id="46" w:name="_Toc254970631"/>
    </w:p>
    <w:bookmarkEnd w:id="45"/>
    <w:bookmarkEnd w:id="46"/>
    <w:p>
      <w:pPr>
        <w:adjustRightInd w:val="0"/>
        <w:spacing w:line="340" w:lineRule="exact"/>
        <w:rPr>
          <w:rFonts w:hint="eastAsia" w:asciiTheme="minorEastAsia" w:hAnsiTheme="minorEastAsia" w:eastAsiaTheme="minorEastAsia" w:cstheme="minorEastAsia"/>
          <w:b/>
          <w:szCs w:val="21"/>
        </w:rPr>
      </w:pPr>
      <w:bookmarkStart w:id="47" w:name="_Toc19686831"/>
      <w:r>
        <w:rPr>
          <w:rFonts w:hint="eastAsia" w:asciiTheme="minorEastAsia" w:hAnsiTheme="minorEastAsia" w:eastAsiaTheme="minorEastAsia" w:cstheme="minorEastAsia"/>
          <w:b/>
          <w:szCs w:val="21"/>
        </w:rPr>
        <w:t>说明：</w:t>
      </w:r>
    </w:p>
    <w:p>
      <w:pPr>
        <w:pStyle w:val="21"/>
        <w:pageBreakBefore w:val="0"/>
        <w:kinsoku/>
        <w:wordWrap/>
        <w:overflowPunct/>
        <w:topLinePunct w:val="0"/>
        <w:bidi w:val="0"/>
        <w:snapToGrid/>
        <w:spacing w:line="400" w:lineRule="exact"/>
        <w:ind w:leftChars="0" w:right="0" w:rightChars="0"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val="0"/>
          <w:bCs w:val="0"/>
          <w:color w:val="auto"/>
          <w:sz w:val="21"/>
          <w:szCs w:val="21"/>
          <w:highlight w:val="none"/>
          <w:shd w:val="clear" w:color="auto" w:fill="auto"/>
        </w:rPr>
        <w:t>本项目的第一阶段征集人为</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天等县财政局</w:t>
      </w:r>
      <w:r>
        <w:rPr>
          <w:rFonts w:hint="eastAsia" w:asciiTheme="minorEastAsia" w:hAnsiTheme="minorEastAsia" w:eastAsiaTheme="minorEastAsia" w:cstheme="minorEastAsia"/>
          <w:b w:val="0"/>
          <w:bCs w:val="0"/>
          <w:color w:val="auto"/>
          <w:sz w:val="21"/>
          <w:szCs w:val="21"/>
          <w:highlight w:val="none"/>
          <w:shd w:val="clear" w:color="auto" w:fill="auto"/>
        </w:rPr>
        <w:t>，负责组织协调、统筹指导</w:t>
      </w:r>
      <w:r>
        <w:rPr>
          <w:rFonts w:hint="eastAsia" w:asciiTheme="minorEastAsia" w:hAnsiTheme="minorEastAsia" w:eastAsiaTheme="minorEastAsia" w:cstheme="minorEastAsia"/>
          <w:b w:val="0"/>
          <w:bCs w:val="0"/>
          <w:color w:val="auto"/>
          <w:sz w:val="21"/>
          <w:szCs w:val="21"/>
          <w:highlight w:val="none"/>
          <w:u w:val="single"/>
          <w:shd w:val="clear" w:color="auto" w:fill="auto"/>
          <w:lang w:eastAsia="zh-CN"/>
        </w:rPr>
        <w:t>2023年-2024年度天等县政府投资项目评审服务框架协议采购</w:t>
      </w:r>
      <w:r>
        <w:rPr>
          <w:rFonts w:hint="eastAsia" w:asciiTheme="minorEastAsia" w:hAnsiTheme="minorEastAsia" w:eastAsiaTheme="minorEastAsia" w:cstheme="minorEastAsia"/>
          <w:b w:val="0"/>
          <w:bCs w:val="0"/>
          <w:color w:val="auto"/>
          <w:sz w:val="21"/>
          <w:szCs w:val="21"/>
          <w:highlight w:val="none"/>
          <w:shd w:val="clear" w:color="auto" w:fill="auto"/>
        </w:rPr>
        <w:t>等落实主体责任，依法进行监督检查，并对违法行为进行查处。各协助政府或国有资金投资项目评审服务的供应商入围后，第二阶段须与</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天等县财政局</w:t>
      </w:r>
      <w:r>
        <w:rPr>
          <w:rFonts w:hint="eastAsia" w:asciiTheme="minorEastAsia" w:hAnsiTheme="minorEastAsia" w:eastAsiaTheme="minorEastAsia" w:cstheme="minorEastAsia"/>
          <w:b w:val="0"/>
          <w:bCs w:val="0"/>
          <w:color w:val="auto"/>
          <w:sz w:val="21"/>
          <w:szCs w:val="21"/>
          <w:highlight w:val="none"/>
          <w:shd w:val="clear" w:color="auto" w:fill="auto"/>
        </w:rPr>
        <w:t>签订政府采购合同。</w:t>
      </w:r>
    </w:p>
    <w:p>
      <w:pPr>
        <w:spacing w:line="360" w:lineRule="auto"/>
        <w:ind w:firstLine="420" w:firstLineChars="200"/>
        <w:jc w:val="lef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.本项目服务质量应达到符合国家规定的服务标准和现行技术规范、规程要求。</w:t>
      </w:r>
    </w:p>
    <w:p>
      <w:pPr>
        <w:spacing w:line="360" w:lineRule="auto"/>
        <w:ind w:firstLine="420" w:firstLineChars="200"/>
        <w:jc w:val="lef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3. 为落实政府采购政策需满足的要求</w:t>
      </w:r>
    </w:p>
    <w:p>
      <w:pPr>
        <w:spacing w:line="360" w:lineRule="auto"/>
        <w:ind w:firstLine="420" w:firstLineChars="200"/>
        <w:jc w:val="lef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（1）本征集文件所称中小企业必须符合《政府采购促进中小企业发展管理办法》（财库〔2020〕46号）的规定。</w:t>
      </w:r>
    </w:p>
    <w:p>
      <w:pPr>
        <w:spacing w:line="360" w:lineRule="auto"/>
        <w:ind w:firstLine="424" w:firstLineChars="20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（2）服务项目中伴随货物的，根据《</w:t>
      </w:r>
      <w:r>
        <w:rPr>
          <w:rFonts w:hint="eastAsia" w:asciiTheme="minorEastAsia" w:hAnsiTheme="minorEastAsia" w:eastAsiaTheme="minorEastAsia" w:cstheme="minorEastAsia"/>
          <w:szCs w:val="21"/>
        </w:rPr>
        <w:t>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的响应货物必须使用政府强制采购的节能产品，供应商必须在响应文件中提供所响应产品的节能产品认证证书复印件（加盖供应商电子公章），否则响应文件作无效处理。如本项目包含的货物属于品目清单内非标注“★”的产品时，应优先采购，具体详见“第四章 评审方法和评审标准”。</w:t>
      </w:r>
    </w:p>
    <w:p>
      <w:pPr>
        <w:spacing w:line="360" w:lineRule="auto"/>
        <w:ind w:firstLine="424" w:firstLineChars="20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4.“实质性要求”是指征集文件中已经指明不满足则响应无效的条款，或者不能负偏离的条款，或者采购需求中带“▲”的条款。</w:t>
      </w:r>
    </w:p>
    <w:p>
      <w:pPr>
        <w:spacing w:line="360" w:lineRule="auto"/>
        <w:ind w:firstLine="424" w:firstLineChars="20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rPr>
        <w:t>如供应商响应产品存在侵犯他人的知识产权或者专利成果行为的，应承担相应法律责任。</w:t>
      </w:r>
    </w:p>
    <w:tbl>
      <w:tblPr>
        <w:tblStyle w:val="22"/>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895"/>
        <w:gridCol w:w="865"/>
        <w:gridCol w:w="1092"/>
        <w:gridCol w:w="5058"/>
        <w:gridCol w:w="11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7"/>
            <w:tcBorders>
              <w:top w:val="single" w:color="auto" w:sz="4" w:space="0"/>
              <w:left w:val="single" w:color="auto" w:sz="4" w:space="0"/>
              <w:right w:val="single" w:color="auto" w:sz="4" w:space="0"/>
            </w:tcBorders>
            <w:noWrap/>
            <w:vAlign w:val="center"/>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32"/>
                <w:szCs w:val="32"/>
              </w:rPr>
              <w:t>服务需求一览表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85" w:type="dxa"/>
            <w:gridSpan w:val="3"/>
            <w:tcBorders>
              <w:top w:val="single" w:color="auto" w:sz="4" w:space="0"/>
              <w:left w:val="single" w:color="auto" w:sz="4" w:space="0"/>
              <w:right w:val="single" w:color="auto" w:sz="4" w:space="0"/>
            </w:tcBorders>
            <w:noWrap/>
            <w:vAlign w:val="center"/>
          </w:tcPr>
          <w:p>
            <w:pPr>
              <w:spacing w:line="32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标段</w:t>
            </w:r>
          </w:p>
        </w:tc>
        <w:tc>
          <w:tcPr>
            <w:tcW w:w="8136" w:type="dxa"/>
            <w:gridSpan w:val="4"/>
            <w:tcBorders>
              <w:top w:val="single" w:color="auto" w:sz="4" w:space="0"/>
              <w:left w:val="single" w:color="auto" w:sz="4" w:space="0"/>
              <w:right w:val="single" w:color="auto" w:sz="4" w:space="0"/>
            </w:tcBorders>
            <w:noWrap/>
            <w:vAlign w:val="center"/>
          </w:tcPr>
          <w:p>
            <w:pPr>
              <w:spacing w:line="320" w:lineRule="exact"/>
              <w:jc w:val="left"/>
              <w:rPr>
                <w:rFonts w:hint="eastAsia" w:asciiTheme="minorEastAsia" w:hAnsiTheme="minorEastAsia" w:eastAsiaTheme="minorEastAsia" w:cstheme="minorEastAsia"/>
                <w:b/>
                <w:bCs/>
                <w:sz w:val="28"/>
                <w:lang w:eastAsia="zh-CN"/>
              </w:rPr>
            </w:pPr>
            <w:r>
              <w:rPr>
                <w:rFonts w:hint="eastAsia" w:asciiTheme="minorEastAsia" w:hAnsiTheme="minorEastAsia" w:eastAsiaTheme="minorEastAsia" w:cstheme="minorEastAsia"/>
                <w:b/>
                <w:bCs/>
                <w:sz w:val="28"/>
              </w:rPr>
              <w:t>分标</w:t>
            </w:r>
            <w:r>
              <w:rPr>
                <w:rFonts w:hint="eastAsia" w:asciiTheme="minorEastAsia" w:hAnsiTheme="minorEastAsia" w:eastAsiaTheme="minorEastAsia" w:cstheme="minorEastAsia"/>
                <w:b/>
                <w:bCs/>
                <w:sz w:val="28"/>
                <w:lang w:eastAsia="zh-CN"/>
              </w:rPr>
              <w:t>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ign w:val="top"/>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采购清单及服务参数</w:t>
            </w:r>
          </w:p>
        </w:tc>
        <w:tc>
          <w:tcPr>
            <w:tcW w:w="545"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76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采购服务名称</w:t>
            </w:r>
          </w:p>
        </w:tc>
        <w:tc>
          <w:tcPr>
            <w:tcW w:w="10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一阶段供应商入围数量上限</w:t>
            </w:r>
          </w:p>
        </w:tc>
        <w:tc>
          <w:tcPr>
            <w:tcW w:w="505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服务参数</w:t>
            </w:r>
          </w:p>
        </w:tc>
        <w:tc>
          <w:tcPr>
            <w:tcW w:w="112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ign w:val="top"/>
          </w:tcPr>
          <w:p>
            <w:pPr>
              <w:spacing w:line="240" w:lineRule="exact"/>
              <w:jc w:val="center"/>
              <w:rPr>
                <w:rFonts w:hint="eastAsia" w:asciiTheme="minorEastAsia" w:hAnsiTheme="minorEastAsia" w:eastAsiaTheme="minorEastAsia" w:cstheme="minorEastAsia"/>
                <w:b/>
                <w:bCs/>
              </w:rPr>
            </w:pPr>
          </w:p>
        </w:tc>
        <w:tc>
          <w:tcPr>
            <w:tcW w:w="54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760" w:type="dxa"/>
            <w:gridSpan w:val="2"/>
            <w:tcBorders>
              <w:top w:val="single" w:color="auto" w:sz="4" w:space="0"/>
              <w:left w:val="single" w:color="auto" w:sz="4" w:space="0"/>
              <w:bottom w:val="single" w:color="auto" w:sz="4" w:space="0"/>
              <w:right w:val="single" w:color="auto" w:sz="4" w:space="0"/>
            </w:tcBorders>
            <w:noWrap/>
            <w:vAlign w:val="center"/>
          </w:tcPr>
          <w:p>
            <w:pPr>
              <w:spacing w:line="2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天等县</w:t>
            </w:r>
            <w:r>
              <w:rPr>
                <w:rFonts w:hint="eastAsia" w:asciiTheme="minorEastAsia" w:hAnsiTheme="minorEastAsia" w:eastAsiaTheme="minorEastAsia" w:cstheme="minorEastAsia"/>
                <w:szCs w:val="21"/>
              </w:rPr>
              <w:t>政府投资建设项目概算、控制价、预算编审服务</w:t>
            </w:r>
          </w:p>
        </w:tc>
        <w:tc>
          <w:tcPr>
            <w:tcW w:w="1092" w:type="dxa"/>
            <w:tcBorders>
              <w:top w:val="single" w:color="auto" w:sz="4" w:space="0"/>
              <w:left w:val="single" w:color="auto" w:sz="4" w:space="0"/>
              <w:bottom w:val="single" w:color="auto" w:sz="4" w:space="0"/>
              <w:right w:val="single" w:color="auto" w:sz="4" w:space="0"/>
            </w:tcBorders>
            <w:noWrap/>
            <w:vAlign w:val="center"/>
          </w:tcPr>
          <w:p>
            <w:pPr>
              <w:spacing w:line="2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0家</w:t>
            </w:r>
          </w:p>
        </w:tc>
        <w:tc>
          <w:tcPr>
            <w:tcW w:w="5058" w:type="dxa"/>
            <w:tcBorders>
              <w:top w:val="single" w:color="auto" w:sz="4" w:space="0"/>
              <w:left w:val="single" w:color="auto" w:sz="4" w:space="0"/>
              <w:bottom w:val="single" w:color="auto" w:sz="4" w:space="0"/>
              <w:right w:val="single" w:color="auto" w:sz="4" w:space="0"/>
            </w:tcBorders>
            <w:noWrap/>
            <w:vAlign w:val="top"/>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1.本框架协议的期限为二年，具体起止时间以框架协议签订的时间为准。</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2.本标段服务范围：采购人根据各项目实际需要从入围供应商中选定供应商，并与成交供应商签订采购合同，委托其</w:t>
            </w:r>
            <w:r>
              <w:rPr>
                <w:rFonts w:hint="eastAsia" w:asciiTheme="minorEastAsia" w:hAnsiTheme="minorEastAsia" w:eastAsiaTheme="minorEastAsia" w:cstheme="minorEastAsia"/>
                <w:b w:val="0"/>
                <w:bCs w:val="0"/>
                <w:color w:val="auto"/>
                <w:sz w:val="21"/>
                <w:szCs w:val="21"/>
                <w:highlight w:val="none"/>
                <w:shd w:val="clear" w:color="auto" w:fill="auto"/>
              </w:rPr>
              <w:t>协助政府或国有资金投资项目</w:t>
            </w:r>
            <w:r>
              <w:rPr>
                <w:rFonts w:hint="eastAsia" w:asciiTheme="minorEastAsia" w:hAnsiTheme="minorEastAsia" w:eastAsiaTheme="minorEastAsia" w:cstheme="minorEastAsia"/>
                <w:szCs w:val="21"/>
              </w:rPr>
              <w:t>的各类工程项目及与工程建设有关的勘察、设计、监理、检测及监测等服务项目的概算、招标控制价（含工程量清单）、预算编审工作。</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3.入围供应商需指派专人担任本服务期的管理及技术负责人，管理及技术负责人应能与征集人、采购人和相关单位有效沟通，确保编审质量并承担相应责任。</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征集人对入围后的供应商拟投入的专职审核员实行登记备案管理。供应商入围后，须将拟投入专职审核员名单（含管理与技术负责人及各专业技术人员，名单须与用于编审服务的拟投入人员名单完全相同，并附上通讯方式及个人详细资料，包括身份证、学历、资格证明文件的复印件，原件备查）通过书面和电子文档形式报征集人登记备案。在服务期内，供应商发生的人员变动情况，要及时进行申报备案。征集人将不定期地对供应商拟投入的专职审核员在岗情况进行检查，经查实供应商擅自减少专职审核员达一定比例，或实际专职审核员配备达不到合同约定的最低人数时，征集人有权暂停供应商编审服务，直至清退出框架协议服务范围。</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5.供应商不得将采购人委托的编审工作转交第三方完成。</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6.供应商应严格按</w:t>
            </w:r>
            <w:r>
              <w:rPr>
                <w:rFonts w:hint="eastAsia" w:asciiTheme="minorEastAsia" w:hAnsiTheme="minorEastAsia" w:eastAsiaTheme="minorEastAsia" w:cstheme="minorEastAsia"/>
                <w:kern w:val="0"/>
                <w:szCs w:val="21"/>
                <w:lang w:val="zh-CN"/>
              </w:rPr>
              <w:t>《建设工程工程量清单计价规范》（GB50500-2013）、《&lt;建设工程工程量清单计价规范&gt;（GB50500-2013）广西壮族自治区实施细则》、《建设工程工程量计算规范》（GB50854～50862-2013）、《建设工程工程量计算规范（GB50854～50862-2013）广西壮族自治区实施细则（修订本）》</w:t>
            </w:r>
            <w:r>
              <w:rPr>
                <w:rFonts w:hint="eastAsia" w:asciiTheme="minorEastAsia" w:hAnsiTheme="minorEastAsia" w:eastAsiaTheme="minorEastAsia" w:cstheme="minorEastAsia"/>
                <w:szCs w:val="21"/>
              </w:rPr>
              <w:t>及其他相关计价标准的要求编审工程量清单。不得采用图集号节点描述工程量清单中的项目特征。若国家有新的规定从其执行。</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供应商在接受委托任务后应积极主动地与采购人联系，落实具体事宜，安排充足的人员在规定的时间内完成委托任务编审工作，并将安排的该委托任务的负责人及相关审核人员姓名与联系电话书面反馈给采购人。</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供应商应按采购合同规定的时间完成编审工作，并向采购人提交编审工作成果（含项目评审报告，招标控制价编审成果包含工程量清单）及工程量计算底稿。提交成果的份数及要求以采购合同约定为准。对于未执行《</w:t>
            </w:r>
            <w:r>
              <w:rPr>
                <w:rFonts w:hint="eastAsia" w:asciiTheme="minorEastAsia" w:hAnsiTheme="minorEastAsia" w:eastAsiaTheme="minorEastAsia" w:cstheme="minorEastAsia"/>
                <w:szCs w:val="21"/>
                <w:lang w:eastAsia="zh-CN"/>
              </w:rPr>
              <w:t>崇左市</w:t>
            </w:r>
            <w:r>
              <w:rPr>
                <w:rFonts w:hint="eastAsia" w:asciiTheme="minorEastAsia" w:hAnsiTheme="minorEastAsia" w:eastAsiaTheme="minorEastAsia" w:cstheme="minorEastAsia"/>
                <w:szCs w:val="21"/>
              </w:rPr>
              <w:t>建设工程造价信息》的信息价或信息价缺项的材料、设备，应附上相应的询价、报价及定价资料并加盖供应商公章。</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9.如工程项目供应商（竞标人）、项目业主等提出与编审工作有关的疑问，供应商必须在规定的时间内提出书面答复意见，并送采购人审定后由采购人答复。</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10.供应商不得将采购人委托的编审工作内容透露给除采购人以外的任何人。如发现供应商有违规情况并经查实的，采购人有权终止合同并追究供应商违约责任，并将有关情况报送征集人。</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合同有效期内，征集人、采购人认为供应商实际投入的编审人员不足以满足编审任务需要或认为编审人员不称职时，可向供应商发出要求增加或更换（必要时可指定）编审人员的通知，供应商在收到通知后的2天内应增加或更换相应的编审人员，由此产生的费用由供应商自行承担。</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 供应商已为某工程项目有关的供应商、项目业主或施工方提供与该工程项目有关设计、监理、造价咨询等服务的，不能再接受该项目的编审服务委托，已接受委托的，应主动向采购人提出。如发现供应商有违规情况并经查实的，采购人有权终止合同并追究供应商违约责任，并将有关情况报送征集人。</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13.供应商应确保编审质量，按《建设工程造价咨询成果文件质量标准》（CECA/GC7-2012）质量要求开展工作</w:t>
            </w: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szCs w:val="21"/>
              </w:rPr>
              <w:t>向采购人提交编审成果及工程量计算底稿时必须已完成内部三级审核程序，并提供各级审核人的书面审核意见，经采购人确认后作为支付服务费用的依据。</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14.入围的供应商，在签订框架协议前须签订由征集人印制的《社会中介机构廉洁从业承诺书》。</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15.服务期内，供应商出现违反廉洁从业规定时，征集人将实行一票否决，终止合同并追究供应商相关责任。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16. 征集人、采购人认为有必要时，可以约谈、询问供应商的法人代表及相关负责人，供应商不得拒绝。</w:t>
            </w:r>
          </w:p>
        </w:tc>
        <w:tc>
          <w:tcPr>
            <w:tcW w:w="1121" w:type="dxa"/>
            <w:tcBorders>
              <w:top w:val="single" w:color="auto" w:sz="4" w:space="0"/>
              <w:left w:val="single" w:color="auto" w:sz="4" w:space="0"/>
              <w:bottom w:val="single" w:color="auto" w:sz="4" w:space="0"/>
              <w:right w:val="single" w:color="auto" w:sz="4" w:space="0"/>
            </w:tcBorders>
            <w:noWrap/>
            <w:vAlign w:val="top"/>
          </w:tcPr>
          <w:p>
            <w:pPr>
              <w:spacing w:line="2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ign w:val="top"/>
          </w:tcPr>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商务条款</w:t>
            </w:r>
          </w:p>
        </w:tc>
        <w:tc>
          <w:tcPr>
            <w:tcW w:w="9576" w:type="dxa"/>
            <w:gridSpan w:val="6"/>
            <w:tcBorders>
              <w:top w:val="single" w:color="auto" w:sz="4" w:space="0"/>
              <w:left w:val="single" w:color="auto" w:sz="4" w:space="0"/>
              <w:bottom w:val="single" w:color="auto" w:sz="4" w:space="0"/>
              <w:right w:val="single" w:color="auto" w:sz="4" w:space="0"/>
            </w:tcBorders>
            <w:noWrap/>
            <w:vAlign w:val="top"/>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一、框架协议签订期：征集人自入围通知书发出之日起</w:t>
            </w:r>
            <w:r>
              <w:rPr>
                <w:rFonts w:hint="eastAsia" w:asciiTheme="minorEastAsia" w:hAnsiTheme="minorEastAsia" w:eastAsiaTheme="minorEastAsia" w:cstheme="minorEastAsia"/>
                <w:szCs w:val="21"/>
                <w:lang w:val="en-US" w:eastAsia="zh-CN"/>
              </w:rPr>
              <w:t>15</w:t>
            </w:r>
            <w:r>
              <w:rPr>
                <w:rFonts w:hint="eastAsia" w:asciiTheme="minorEastAsia" w:hAnsiTheme="minorEastAsia" w:eastAsiaTheme="minorEastAsia" w:cstheme="minorEastAsia"/>
                <w:szCs w:val="21"/>
              </w:rPr>
              <w:t>日内和入围供应商签订框架协议。</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▲二、确定第二阶段成交供应商方式：直接选定。由采购人依据项目实际情况、供应商服务质量、价格及服务便利性、用户评价等因素，从第一阶段入围供应商中直接选定。</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提交服务成果时间及要求：概算、工程招标控制价、预算编审成果提交的时间和要求以采购人与成交供应商签订的采购合同约定为准。原则上供应商提交时，可先送一份资料，确认后再打印足额份数签认。如采购人提供的相关资料不齐全的，供应商向采购人提交资料的时间相应顺延。供应商应向采购人提供经采购人审核通过的编审成果一式四份及电子文档（工程招标控制价编审成果按一式六份提供）。</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四、提交服务成果地点：按采购人要求</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五、售后服务要求：</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▲1.质量保证期：按行业规定</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▲六、其他要求：</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▲1.响应报价</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限制单价按固定费率（详见附件1）执行，供应商在响应报价时，必须承诺按最高限制单价的计费方式和费率计算编审服务费，超过最高限制单价的响应报价为无效响应报价，评标委员会将按无效响应处理。供应商的响应报价已包括了实施和完成编审工作所需的劳务费、技术服务费、交通、通讯、办公场地、管理费、税费和利润等费用和政策性文件规定及合同包含的所有风险、责任等各项应有的费用，除非上述费用在合同中另有说明，合同期内，费率不再调整。</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▲2.付款方式：</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（1）本框架协议编审服务费采取谁委托谁付费的方式，具体付款方式由采购人与成交供应商在采购合同中约定。</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（2）因采购人原因中途终止编审服务工作的，由采购人与供应商协商，按实际完成的比例计取编审服务费；因供应商原因导致编审服务工作终止的，不计取编审服务费。</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3.其它约定：详见后附《框 架 协 议 合 同 文 本》。</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▲4.人员配备</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（1）本分标人员最低配备要求：</w:t>
            </w:r>
          </w:p>
          <w:p>
            <w:pP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①管理及技术负责人1人，</w:t>
            </w:r>
            <w:r>
              <w:rPr>
                <w:rFonts w:hint="eastAsia" w:asciiTheme="minorEastAsia" w:hAnsiTheme="minorEastAsia" w:eastAsiaTheme="minorEastAsia" w:cstheme="minorEastAsia"/>
                <w:szCs w:val="21"/>
              </w:rPr>
              <w:t>必须单独设置、不能兼任专职审核员</w:t>
            </w:r>
            <w:r>
              <w:rPr>
                <w:rFonts w:hint="eastAsia" w:asciiTheme="minorEastAsia" w:hAnsiTheme="minorEastAsia" w:eastAsiaTheme="minorEastAsia" w:cstheme="minorEastAsia"/>
                <w:szCs w:val="20"/>
              </w:rPr>
              <w:t>；</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0"/>
              </w:rPr>
              <w:t>②专业技术人员</w:t>
            </w:r>
            <w:r>
              <w:rPr>
                <w:rFonts w:hint="eastAsia" w:asciiTheme="minorEastAsia" w:hAnsiTheme="minorEastAsia" w:eastAsiaTheme="minorEastAsia" w:cstheme="minorEastAsia"/>
                <w:szCs w:val="20"/>
                <w:lang w:val="en-US" w:eastAsia="zh-CN"/>
              </w:rPr>
              <w:t>5</w:t>
            </w:r>
            <w:r>
              <w:rPr>
                <w:rFonts w:hint="eastAsia" w:asciiTheme="minorEastAsia" w:hAnsiTheme="minorEastAsia" w:eastAsiaTheme="minorEastAsia" w:cstheme="minorEastAsia"/>
                <w:szCs w:val="20"/>
              </w:rPr>
              <w:t>人（均须具备一级或二级造价工程师职业资格证书），其中土木建筑工程专业</w:t>
            </w:r>
            <w:r>
              <w:rPr>
                <w:rFonts w:hint="eastAsia" w:asciiTheme="minorEastAsia" w:hAnsiTheme="minorEastAsia" w:eastAsiaTheme="minorEastAsia" w:cstheme="minorEastAsia"/>
                <w:szCs w:val="20"/>
                <w:lang w:val="en-US" w:eastAsia="zh-CN"/>
              </w:rPr>
              <w:t>4</w:t>
            </w:r>
            <w:r>
              <w:rPr>
                <w:rFonts w:hint="eastAsia" w:asciiTheme="minorEastAsia" w:hAnsiTheme="minorEastAsia" w:eastAsiaTheme="minorEastAsia" w:cstheme="minorEastAsia"/>
                <w:szCs w:val="20"/>
              </w:rPr>
              <w:t>人（其中一级造价工程师不少于</w:t>
            </w:r>
            <w:r>
              <w:rPr>
                <w:rFonts w:hint="eastAsia" w:asciiTheme="minorEastAsia" w:hAnsiTheme="minorEastAsia" w:eastAsiaTheme="minorEastAsia" w:cstheme="minorEastAsia"/>
                <w:szCs w:val="20"/>
                <w:lang w:val="en-US" w:eastAsia="zh-CN"/>
              </w:rPr>
              <w:t>1</w:t>
            </w:r>
            <w:r>
              <w:rPr>
                <w:rFonts w:hint="eastAsia" w:asciiTheme="minorEastAsia" w:hAnsiTheme="minorEastAsia" w:eastAsiaTheme="minorEastAsia" w:cstheme="minorEastAsia"/>
                <w:szCs w:val="20"/>
              </w:rPr>
              <w:t>人），安装工程专业</w:t>
            </w:r>
            <w:r>
              <w:rPr>
                <w:rFonts w:hint="eastAsia" w:asciiTheme="minorEastAsia" w:hAnsiTheme="minorEastAsia" w:eastAsiaTheme="minorEastAsia" w:cstheme="minorEastAsia"/>
                <w:szCs w:val="20"/>
                <w:lang w:val="en-US" w:eastAsia="zh-CN"/>
              </w:rPr>
              <w:t>1</w:t>
            </w:r>
            <w:r>
              <w:rPr>
                <w:rFonts w:hint="eastAsia" w:asciiTheme="minorEastAsia" w:hAnsiTheme="minorEastAsia" w:eastAsiaTheme="minorEastAsia" w:cstheme="minorEastAsia"/>
                <w:szCs w:val="20"/>
              </w:rPr>
              <w:t>人。</w:t>
            </w:r>
            <w:r>
              <w:rPr>
                <w:rFonts w:hint="eastAsia" w:asciiTheme="minorEastAsia" w:hAnsiTheme="minorEastAsia" w:eastAsiaTheme="minorEastAsia" w:cstheme="minorEastAsia"/>
                <w:szCs w:val="21"/>
              </w:rPr>
              <w:t>以上人员必须为本单位注册人员（提供注册证书），须提供2022年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月至</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月供应商为该人员购买社保的证明材料；如有退休返聘的人员，必须提供该人员与供应商签订的返聘合同及退休证明。</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注：协议期限内，征集人、采购人因业务需要可要求供应商增派相关人员，具体由双方协商。</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 企业法人最近三年未因执业行为受到行政处罚；在“信用中国”网站(www.creditchina.gov.cn) 、中国政府采购网(www.ccgp.gov.cn)无列入失信被执行人、重大税收违法案件当事人名单、政府采购严重违法失信行为记录名单等不良记录；符合《中华人民共和国政府采购法》第二十二条规定条件的。</w:t>
            </w:r>
          </w:p>
        </w:tc>
      </w:tr>
    </w:tbl>
    <w:p>
      <w:pPr>
        <w:spacing w:line="32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tbl>
      <w:tblPr>
        <w:tblStyle w:val="22"/>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895"/>
        <w:gridCol w:w="865"/>
        <w:gridCol w:w="1092"/>
        <w:gridCol w:w="5058"/>
        <w:gridCol w:w="11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7"/>
            <w:tcBorders>
              <w:top w:val="single" w:color="auto" w:sz="4" w:space="0"/>
              <w:left w:val="single" w:color="auto" w:sz="4" w:space="0"/>
              <w:right w:val="single" w:color="auto" w:sz="4" w:space="0"/>
            </w:tcBorders>
            <w:noWrap/>
            <w:vAlign w:val="center"/>
          </w:tcPr>
          <w:p>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32"/>
                <w:szCs w:val="32"/>
              </w:rPr>
              <w:t>服务需求一览表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85" w:type="dxa"/>
            <w:gridSpan w:val="3"/>
            <w:tcBorders>
              <w:top w:val="single" w:color="auto" w:sz="4" w:space="0"/>
              <w:left w:val="single" w:color="auto" w:sz="4" w:space="0"/>
              <w:right w:val="single" w:color="auto" w:sz="4" w:space="0"/>
            </w:tcBorders>
            <w:noWrap/>
            <w:vAlign w:val="center"/>
          </w:tcPr>
          <w:p>
            <w:pPr>
              <w:spacing w:line="32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标段</w:t>
            </w:r>
          </w:p>
        </w:tc>
        <w:tc>
          <w:tcPr>
            <w:tcW w:w="8136" w:type="dxa"/>
            <w:gridSpan w:val="4"/>
            <w:tcBorders>
              <w:top w:val="single" w:color="auto" w:sz="4" w:space="0"/>
              <w:left w:val="single" w:color="auto" w:sz="4" w:space="0"/>
              <w:right w:val="single" w:color="auto" w:sz="4" w:space="0"/>
            </w:tcBorders>
            <w:noWrap/>
            <w:vAlign w:val="center"/>
          </w:tcPr>
          <w:p>
            <w:pPr>
              <w:spacing w:line="320" w:lineRule="exact"/>
              <w:jc w:val="left"/>
              <w:rPr>
                <w:rFonts w:hint="eastAsia" w:asciiTheme="minorEastAsia" w:hAnsiTheme="minorEastAsia" w:eastAsiaTheme="minorEastAsia" w:cstheme="minorEastAsia"/>
                <w:b/>
                <w:bCs/>
                <w:sz w:val="28"/>
                <w:lang w:eastAsia="zh-CN"/>
              </w:rPr>
            </w:pPr>
            <w:r>
              <w:rPr>
                <w:rFonts w:hint="eastAsia" w:asciiTheme="minorEastAsia" w:hAnsiTheme="minorEastAsia" w:eastAsiaTheme="minorEastAsia" w:cstheme="minorEastAsia"/>
                <w:b/>
                <w:bCs/>
                <w:sz w:val="28"/>
              </w:rPr>
              <w:t>分标</w:t>
            </w:r>
            <w:r>
              <w:rPr>
                <w:rFonts w:hint="eastAsia" w:asciiTheme="minorEastAsia" w:hAnsiTheme="minorEastAsia" w:eastAsiaTheme="minorEastAsia" w:cstheme="minorEastAsia"/>
                <w:b/>
                <w:bCs/>
                <w:sz w:val="28"/>
                <w:lang w:eastAsia="zh-CN"/>
              </w:rPr>
              <w:t>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ign w:val="top"/>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采购清单及服务参数</w:t>
            </w:r>
          </w:p>
        </w:tc>
        <w:tc>
          <w:tcPr>
            <w:tcW w:w="545"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76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采购服务名称</w:t>
            </w:r>
          </w:p>
        </w:tc>
        <w:tc>
          <w:tcPr>
            <w:tcW w:w="10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一阶段供应商入围数量上限</w:t>
            </w:r>
          </w:p>
        </w:tc>
        <w:tc>
          <w:tcPr>
            <w:tcW w:w="505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服务参数</w:t>
            </w:r>
          </w:p>
        </w:tc>
        <w:tc>
          <w:tcPr>
            <w:tcW w:w="112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ign w:val="top"/>
          </w:tcPr>
          <w:p>
            <w:pPr>
              <w:spacing w:line="240" w:lineRule="exact"/>
              <w:jc w:val="center"/>
              <w:rPr>
                <w:rFonts w:hint="eastAsia" w:asciiTheme="minorEastAsia" w:hAnsiTheme="minorEastAsia" w:eastAsiaTheme="minorEastAsia" w:cstheme="minorEastAsia"/>
                <w:b/>
                <w:bCs/>
              </w:rPr>
            </w:pPr>
          </w:p>
        </w:tc>
        <w:tc>
          <w:tcPr>
            <w:tcW w:w="54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760" w:type="dxa"/>
            <w:gridSpan w:val="2"/>
            <w:tcBorders>
              <w:top w:val="single" w:color="auto" w:sz="4" w:space="0"/>
              <w:left w:val="single" w:color="auto" w:sz="4" w:space="0"/>
              <w:bottom w:val="single" w:color="auto" w:sz="4" w:space="0"/>
              <w:right w:val="single" w:color="auto" w:sz="4" w:space="0"/>
            </w:tcBorders>
            <w:noWrap/>
            <w:vAlign w:val="center"/>
          </w:tcPr>
          <w:p>
            <w:pPr>
              <w:spacing w:line="2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天等县</w:t>
            </w:r>
            <w:r>
              <w:rPr>
                <w:rFonts w:hint="eastAsia" w:asciiTheme="minorEastAsia" w:hAnsiTheme="minorEastAsia" w:eastAsiaTheme="minorEastAsia" w:cstheme="minorEastAsia"/>
                <w:szCs w:val="21"/>
              </w:rPr>
              <w:t>政府投资建设项目</w:t>
            </w:r>
            <w:r>
              <w:rPr>
                <w:rFonts w:hint="eastAsia" w:asciiTheme="minorEastAsia" w:hAnsiTheme="minorEastAsia" w:eastAsiaTheme="minorEastAsia" w:cstheme="minorEastAsia"/>
                <w:szCs w:val="21"/>
                <w:lang w:eastAsia="zh-CN"/>
              </w:rPr>
              <w:t>结算</w:t>
            </w:r>
            <w:r>
              <w:rPr>
                <w:rFonts w:hint="eastAsia" w:asciiTheme="minorEastAsia" w:hAnsiTheme="minorEastAsia" w:eastAsiaTheme="minorEastAsia" w:cstheme="minorEastAsia"/>
                <w:szCs w:val="21"/>
              </w:rPr>
              <w:t>编审服务</w:t>
            </w:r>
          </w:p>
        </w:tc>
        <w:tc>
          <w:tcPr>
            <w:tcW w:w="1092" w:type="dxa"/>
            <w:tcBorders>
              <w:top w:val="single" w:color="auto" w:sz="4" w:space="0"/>
              <w:left w:val="single" w:color="auto" w:sz="4" w:space="0"/>
              <w:bottom w:val="single" w:color="auto" w:sz="4" w:space="0"/>
              <w:right w:val="single" w:color="auto" w:sz="4" w:space="0"/>
            </w:tcBorders>
            <w:noWrap/>
            <w:vAlign w:val="center"/>
          </w:tcPr>
          <w:p>
            <w:pPr>
              <w:spacing w:line="2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0家</w:t>
            </w:r>
          </w:p>
        </w:tc>
        <w:tc>
          <w:tcPr>
            <w:tcW w:w="5058" w:type="dxa"/>
            <w:tcBorders>
              <w:top w:val="single" w:color="auto" w:sz="4" w:space="0"/>
              <w:left w:val="single" w:color="auto" w:sz="4" w:space="0"/>
              <w:bottom w:val="single" w:color="auto" w:sz="4" w:space="0"/>
              <w:right w:val="single" w:color="auto" w:sz="4" w:space="0"/>
            </w:tcBorders>
            <w:noWrap/>
            <w:vAlign w:val="top"/>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1.本框架协议的期限为二年，具体起止时间以框架协议签订的时间为准。</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2.本标段服务范围：采购人根据各项目实际需要从入围供应商中选定供应商，并与成交供应商签订采购合同，委托其</w:t>
            </w:r>
            <w:r>
              <w:rPr>
                <w:rFonts w:hint="eastAsia" w:asciiTheme="minorEastAsia" w:hAnsiTheme="minorEastAsia" w:eastAsiaTheme="minorEastAsia" w:cstheme="minorEastAsia"/>
                <w:b w:val="0"/>
                <w:bCs w:val="0"/>
                <w:color w:val="auto"/>
                <w:sz w:val="21"/>
                <w:szCs w:val="21"/>
                <w:highlight w:val="none"/>
                <w:shd w:val="clear" w:color="auto" w:fill="auto"/>
              </w:rPr>
              <w:t>协助政府或国有资金投资项目</w:t>
            </w:r>
            <w:r>
              <w:rPr>
                <w:rFonts w:hint="eastAsia" w:asciiTheme="minorEastAsia" w:hAnsiTheme="minorEastAsia" w:eastAsiaTheme="minorEastAsia" w:cstheme="minorEastAsia"/>
                <w:szCs w:val="21"/>
              </w:rPr>
              <w:t>的的各类工程项目及与工程建设有关的勘察、设计、监理、检测及监测等服务项目的结算（含施工过程结算、竣工结算）编审工作。</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3.入围供应商需指派专人担任本服务期的管理及技术负责人，管理及技术负责人应能与征集人、采购人和相关单位有效沟通，确保编审质量并承担相应责任。</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征集人对入围供应商拟投入的专职审核员实行登记备案管理。供应商入围后，须将拟投入专职审核员名单（含管理与技术负责人及各专业技术人员，名单须与用于编审服务的拟投入人员名单完全相同，并附上通讯方式及个人详细资料，包括身份证、学历、资格证明文件的复印件，原件备查）通过书面和电子文档形式报征集人登记备案。在服务期内，入围供应商发生的人员变动情况，要及时进行申报备案。征集人将不定期地对供应商拟投入的专职审核员在岗情况进行检查，经查实供应商擅自减少专职审核员达一定比例，或实际专职审核员配备达不到合同约定的最低人数时，征集人有权暂停供应商编审服务，直至清退出框架协议服务范围。</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5.供应商不得将采购人委托的编审工作转交第三方完成。</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供应商应严格按照《工程造价咨询企业管理办法》、《建筑工程施工发包与承包计价管理办法》、《广西壮族自治区建设工程造价管理办法》等文件要求及工程项目相关合同、相关计价标准等实施编审事项，遵守职业道德。对编审工作中的重要事项以及专业技术人员的专业判断进行记录，依照相关法律法规发表专业意见，出具工程造价成果文件，并对提交的结算编审成果的真实性、完整性、准确性负责。</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供应商在接受委托任务后应积极主动地与采购人联系，落实具体事宜，安排充足的人员在规定的时间内完成委托任务编审工作，并将安排的该委托任务的负责人及相关审核人员姓名与联系电话书面反馈给采购人。</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8.供应商应按采购合同规定的时间完成编审工作，并向采购人提交编审工作成果（含项目评审报告）及工程量计算底稿。提交成果的份数及要求以采购合同约定为准。对于未执行《</w:t>
            </w:r>
            <w:r>
              <w:rPr>
                <w:rFonts w:hint="eastAsia" w:asciiTheme="minorEastAsia" w:hAnsiTheme="minorEastAsia" w:eastAsiaTheme="minorEastAsia" w:cstheme="minorEastAsia"/>
                <w:szCs w:val="21"/>
                <w:lang w:eastAsia="zh-CN"/>
              </w:rPr>
              <w:t>崇左市</w:t>
            </w:r>
            <w:r>
              <w:rPr>
                <w:rFonts w:hint="eastAsia" w:asciiTheme="minorEastAsia" w:hAnsiTheme="minorEastAsia" w:eastAsiaTheme="minorEastAsia" w:cstheme="minorEastAsia"/>
                <w:szCs w:val="21"/>
              </w:rPr>
              <w:t>建设工程造价信息》的信息价或信息价缺项的材料、设备，应附上相应的询价、报价及定价资料并加盖供应商公章。</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9.如工程项目供应商、项目业主等提出与编审工作有关的疑问，供应商必须在规定的时间内提出书面答复意见，并送采购人审定后由采购人答复。</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10.供应商不得将采购人委托的编审工作内容透露给除采购人以外的任何人。如发现供应商有违规情况并经查实的，采购人有权终止合同并追究供应商违约责任，并将有关情况报送征集人。</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合同有效期内，征集人、采购人认为供应商实际投入的编审人员不足以满足编审任务需要或认为编审人员不称职时，可向供应商发出要求增加或更换（必要时可指定）编审人员的通知，供应商在收到通知后的2天内应增加或更换相应的编审人员，由此产生的费用由供应商自行承担。</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供应商已为某工程项目有关的供应商、项目业主或施工方提供与该工程项目有关设计、监理、造价咨询等服务的，不能再接受该项目的结算编审服务委托，已接受委托的，应主动向采购人提出。如发现供应商有违规情况并经查实的，采购人有权终止合同并追究供应商违约责任，并将有关情况报送征集人。</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13.供应商应确保编审质量，按《建设工程造价咨询成果文件质量标准》（CECA/GC7-2012）质量要求开展工作</w:t>
            </w: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szCs w:val="21"/>
              </w:rPr>
              <w:t>向采购人提交编审成果及工程量计算底稿时必须已完成内部三级审核程序，并提供各级审核人的书面审核意见，经采购人确认后作为支付服务费用的依据。</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14.入围的供应商，在签订框架协议前须签订由征集人印制的《社会中介机构廉洁从业承诺书》。</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15.服务期内，供应商出现违反廉洁从业规定时，征集人将实行一票否决，终止合同并追究供应商相关责任。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16. 征集人、采购人认为有必要时，可以约谈、询问供应商的法人代表及相关负责人，供应商不得拒绝。</w:t>
            </w:r>
          </w:p>
        </w:tc>
        <w:tc>
          <w:tcPr>
            <w:tcW w:w="1121" w:type="dxa"/>
            <w:tcBorders>
              <w:top w:val="single" w:color="auto" w:sz="4" w:space="0"/>
              <w:left w:val="single" w:color="auto" w:sz="4" w:space="0"/>
              <w:bottom w:val="single" w:color="auto" w:sz="4" w:space="0"/>
              <w:right w:val="single" w:color="auto" w:sz="4" w:space="0"/>
            </w:tcBorders>
            <w:noWrap/>
            <w:vAlign w:val="top"/>
          </w:tcPr>
          <w:p>
            <w:pPr>
              <w:spacing w:line="2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45" w:type="dxa"/>
            <w:tcBorders>
              <w:top w:val="single" w:color="auto" w:sz="4" w:space="0"/>
              <w:left w:val="single" w:color="auto" w:sz="4" w:space="0"/>
              <w:bottom w:val="single" w:color="auto" w:sz="4" w:space="0"/>
              <w:right w:val="single" w:color="auto" w:sz="4" w:space="0"/>
            </w:tcBorders>
            <w:noWrap/>
            <w:vAlign w:val="top"/>
          </w:tcPr>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商务条款</w:t>
            </w:r>
          </w:p>
        </w:tc>
        <w:tc>
          <w:tcPr>
            <w:tcW w:w="9576" w:type="dxa"/>
            <w:gridSpan w:val="6"/>
            <w:tcBorders>
              <w:top w:val="single" w:color="auto" w:sz="4" w:space="0"/>
              <w:left w:val="single" w:color="auto" w:sz="4" w:space="0"/>
              <w:bottom w:val="single" w:color="auto" w:sz="4" w:space="0"/>
              <w:right w:val="single" w:color="auto" w:sz="4" w:space="0"/>
            </w:tcBorders>
            <w:noWrap/>
            <w:vAlign w:val="top"/>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一、框架协议签订期：征集人自入围通知书发出之日起</w:t>
            </w:r>
            <w:r>
              <w:rPr>
                <w:rFonts w:hint="eastAsia" w:asciiTheme="minorEastAsia" w:hAnsiTheme="minorEastAsia" w:eastAsiaTheme="minorEastAsia" w:cstheme="minorEastAsia"/>
                <w:szCs w:val="21"/>
                <w:lang w:val="en-US" w:eastAsia="zh-CN"/>
              </w:rPr>
              <w:t>15</w:t>
            </w:r>
            <w:r>
              <w:rPr>
                <w:rFonts w:hint="eastAsia" w:asciiTheme="minorEastAsia" w:hAnsiTheme="minorEastAsia" w:eastAsiaTheme="minorEastAsia" w:cstheme="minorEastAsia"/>
                <w:szCs w:val="21"/>
              </w:rPr>
              <w:t>日内和入围供应商签订框架协议。</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▲二、确定第二阶段成交供应商方式：直接选定。由采购人依据项目实际情况、供应商服务质量、价格及服务便利性、用户评价等因素，从第一阶段入围供应商中直接选定。</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提交服务成果时间及要求：结算编审成果提交的时间和要求以采购人与成交供应商签订的采购合同约定为准。原则上供应商提交时，可先送一份资料，确认后再打印足额份数签认。如采购人提供的相关资料不齐全的，供应商向采购人提交资料的时间相应顺延。供应商应向采购人提供经采购人审核通过的编审成果一式四份及电子文档。</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四、提交服务成果地点：按采购人要求</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五、售后服务要求：</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▲1.质量保证期：按行业规定</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▲六、其他要求：</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▲1.响应报价</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限制单价按固定费率（详见附件1）执行，供应商在响应报价时，必须承诺按最高限制单价的计费方式和费率计算编审服务费，超过最高限制单价的响应报价为无效响应报价，评标委员会将按无效响应处理。供应商的响应报价已包括了实施和完成编审工作所需的劳务费、技术服务费、交通、通讯、办公场地、管理费、税费和利润等费用和政策性文件规定及合同包含的所有风险、责任等各项应有的费用，除非上述费用在合同中另有说明，合同期内，费率不再调整。</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▲2.付款方式：</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（1）本框架协议编审服务费采取谁委托谁付费的方式，具体付款方式由采购人与成交供应商在采购合同中约定。</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（2）因采购人原因中途终止编审服务工作的，由采购人与供应商协商，按实际完成的比例计取编审服务费；因供应商原因导致编审服务工作终止的，不计取编审服务费。</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3.其它约定：详见后附《框 架 协 议 合 同 文 本》。</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▲4.人员配备</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（1）本分标人员最低配备要求：</w:t>
            </w:r>
          </w:p>
          <w:p>
            <w:pP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①管理及技术负责人1人，</w:t>
            </w:r>
            <w:r>
              <w:rPr>
                <w:rFonts w:hint="eastAsia" w:asciiTheme="minorEastAsia" w:hAnsiTheme="minorEastAsia" w:eastAsiaTheme="minorEastAsia" w:cstheme="minorEastAsia"/>
                <w:szCs w:val="21"/>
              </w:rPr>
              <w:t>必须单独设置、不能兼任专职审核员</w:t>
            </w:r>
            <w:r>
              <w:rPr>
                <w:rFonts w:hint="eastAsia" w:asciiTheme="minorEastAsia" w:hAnsiTheme="minorEastAsia" w:eastAsiaTheme="minorEastAsia" w:cstheme="minorEastAsia"/>
                <w:szCs w:val="20"/>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0"/>
              </w:rPr>
              <w:t>②专业技术人员</w:t>
            </w:r>
            <w:r>
              <w:rPr>
                <w:rFonts w:hint="eastAsia" w:asciiTheme="minorEastAsia" w:hAnsiTheme="minorEastAsia" w:eastAsiaTheme="minorEastAsia" w:cstheme="minorEastAsia"/>
                <w:szCs w:val="20"/>
                <w:lang w:val="en-US" w:eastAsia="zh-CN"/>
              </w:rPr>
              <w:t>5</w:t>
            </w:r>
            <w:r>
              <w:rPr>
                <w:rFonts w:hint="eastAsia" w:asciiTheme="minorEastAsia" w:hAnsiTheme="minorEastAsia" w:eastAsiaTheme="minorEastAsia" w:cstheme="minorEastAsia"/>
                <w:szCs w:val="20"/>
              </w:rPr>
              <w:t>人（均须具备一级或二级造价工程师职业资格证书），其中土木建筑工程专业</w:t>
            </w:r>
            <w:r>
              <w:rPr>
                <w:rFonts w:hint="eastAsia" w:asciiTheme="minorEastAsia" w:hAnsiTheme="minorEastAsia" w:eastAsiaTheme="minorEastAsia" w:cstheme="minorEastAsia"/>
                <w:szCs w:val="20"/>
                <w:lang w:val="en-US" w:eastAsia="zh-CN"/>
              </w:rPr>
              <w:t>4</w:t>
            </w:r>
            <w:r>
              <w:rPr>
                <w:rFonts w:hint="eastAsia" w:asciiTheme="minorEastAsia" w:hAnsiTheme="minorEastAsia" w:eastAsiaTheme="minorEastAsia" w:cstheme="minorEastAsia"/>
                <w:szCs w:val="20"/>
              </w:rPr>
              <w:t>人（其中一级造价工程师不少于</w:t>
            </w:r>
            <w:r>
              <w:rPr>
                <w:rFonts w:hint="eastAsia" w:asciiTheme="minorEastAsia" w:hAnsiTheme="minorEastAsia" w:eastAsiaTheme="minorEastAsia" w:cstheme="minorEastAsia"/>
                <w:szCs w:val="20"/>
                <w:lang w:val="en-US" w:eastAsia="zh-CN"/>
              </w:rPr>
              <w:t>1</w:t>
            </w:r>
            <w:r>
              <w:rPr>
                <w:rFonts w:hint="eastAsia" w:asciiTheme="minorEastAsia" w:hAnsiTheme="minorEastAsia" w:eastAsiaTheme="minorEastAsia" w:cstheme="minorEastAsia"/>
                <w:szCs w:val="20"/>
              </w:rPr>
              <w:t>人），安装工程专业</w:t>
            </w:r>
            <w:r>
              <w:rPr>
                <w:rFonts w:hint="eastAsia" w:asciiTheme="minorEastAsia" w:hAnsiTheme="minorEastAsia" w:eastAsiaTheme="minorEastAsia" w:cstheme="minorEastAsia"/>
                <w:szCs w:val="20"/>
                <w:lang w:val="en-US" w:eastAsia="zh-CN"/>
              </w:rPr>
              <w:t>1</w:t>
            </w:r>
            <w:r>
              <w:rPr>
                <w:rFonts w:hint="eastAsia" w:asciiTheme="minorEastAsia" w:hAnsiTheme="minorEastAsia" w:eastAsiaTheme="minorEastAsia" w:cstheme="minorEastAsia"/>
                <w:szCs w:val="20"/>
              </w:rPr>
              <w:t>人。</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以上人员必须为本单位注册人员（提供注册证书），须提供2022年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月至</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月供应商为该人员购买社保的证明材料；如有退休返聘的人员，必须提供该人员与供应商签订的返聘合同及退休证明。</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注：协议期限内，征集人、采购人因业务需要可要求供应商增派相关人员，具体由双方协商。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▲5. 企业法人最近三年未因执业行为受到行政处罚；在“信用中国”网站(www.creditchina.gov.cn) 、中国政府采购网(www.ccgp.gov.cn)无列入失信被执行人、重大税收违法案件当事人名单、政府采购严重违法失信行为记录名单等不良记录；符合《中华人民共和国政府采购法》第二十二条规定条件的。</w:t>
            </w:r>
          </w:p>
        </w:tc>
      </w:tr>
    </w:tbl>
    <w:p>
      <w:pPr>
        <w:pStyle w:val="3"/>
        <w:keepNext w:val="0"/>
        <w:keepLines w:val="0"/>
        <w:spacing w:before="0" w:after="0" w:line="360" w:lineRule="auto"/>
        <w:jc w:val="center"/>
        <w:rPr>
          <w:rFonts w:hint="eastAsia" w:asciiTheme="minorEastAsia" w:hAnsiTheme="minorEastAsia" w:eastAsiaTheme="minorEastAsia" w:cstheme="minorEastAsia"/>
          <w:b w:val="0"/>
          <w:bCs w:val="0"/>
          <w:color w:val="auto"/>
          <w:highlight w:val="none"/>
          <w:shd w:val="clear" w:color="auto" w:fill="auto"/>
        </w:rPr>
      </w:pPr>
    </w:p>
    <w:p>
      <w:pPr>
        <w:pStyle w:val="3"/>
        <w:keepNext w:val="0"/>
        <w:keepLines w:val="0"/>
        <w:spacing w:before="0" w:after="0" w:line="360" w:lineRule="auto"/>
        <w:jc w:val="center"/>
        <w:rPr>
          <w:rFonts w:hint="eastAsia" w:asciiTheme="minorEastAsia" w:hAnsiTheme="minorEastAsia" w:eastAsiaTheme="minorEastAsia" w:cstheme="minorEastAsia"/>
          <w:b w:val="0"/>
          <w:bCs w:val="0"/>
          <w:color w:val="auto"/>
          <w:highlight w:val="none"/>
          <w:shd w:val="clear" w:color="auto" w:fill="auto"/>
        </w:rPr>
      </w:pPr>
    </w:p>
    <w:p>
      <w:pPr>
        <w:rPr>
          <w:rFonts w:hint="eastAsia" w:asciiTheme="minorEastAsia" w:hAnsiTheme="minorEastAsia" w:eastAsiaTheme="minorEastAsia" w:cstheme="minorEastAsia"/>
          <w:b w:val="0"/>
          <w:bCs w:val="0"/>
          <w:color w:val="auto"/>
          <w:highlight w:val="none"/>
          <w:shd w:val="clear" w:color="auto" w:fill="auto"/>
        </w:rPr>
      </w:pPr>
    </w:p>
    <w:p>
      <w:pPr>
        <w:pStyle w:val="2"/>
        <w:rPr>
          <w:rFonts w:hint="eastAsia" w:asciiTheme="minorEastAsia" w:hAnsiTheme="minorEastAsia" w:eastAsiaTheme="minorEastAsia" w:cstheme="minorEastAsia"/>
          <w:b w:val="0"/>
          <w:bCs w:val="0"/>
          <w:color w:val="auto"/>
          <w:highlight w:val="none"/>
          <w:shd w:val="clear" w:color="auto" w:fill="auto"/>
        </w:rPr>
      </w:pPr>
    </w:p>
    <w:p>
      <w:pPr>
        <w:rPr>
          <w:rFonts w:hint="eastAsia" w:asciiTheme="minorEastAsia" w:hAnsiTheme="minorEastAsia" w:eastAsiaTheme="minorEastAsia" w:cstheme="minorEastAsia"/>
          <w:b w:val="0"/>
          <w:bCs w:val="0"/>
          <w:color w:val="auto"/>
          <w:highlight w:val="none"/>
          <w:shd w:val="clear" w:color="auto" w:fill="auto"/>
        </w:rPr>
      </w:pPr>
    </w:p>
    <w:p>
      <w:pPr>
        <w:pStyle w:val="2"/>
        <w:rPr>
          <w:rFonts w:hint="eastAsia" w:asciiTheme="minorEastAsia" w:hAnsiTheme="minorEastAsia" w:eastAsiaTheme="minorEastAsia" w:cstheme="minorEastAsia"/>
          <w:b w:val="0"/>
          <w:bCs w:val="0"/>
          <w:color w:val="auto"/>
          <w:highlight w:val="none"/>
          <w:shd w:val="clear" w:color="auto" w:fill="auto"/>
        </w:rPr>
      </w:pPr>
    </w:p>
    <w:p>
      <w:pPr>
        <w:rPr>
          <w:rFonts w:hint="eastAsia" w:asciiTheme="minorEastAsia" w:hAnsiTheme="minorEastAsia" w:eastAsiaTheme="minorEastAsia" w:cstheme="minorEastAsia"/>
          <w:b w:val="0"/>
          <w:bCs w:val="0"/>
          <w:color w:val="auto"/>
          <w:highlight w:val="none"/>
          <w:shd w:val="clear" w:color="auto" w:fill="auto"/>
        </w:rPr>
      </w:pPr>
    </w:p>
    <w:p>
      <w:pPr>
        <w:pStyle w:val="2"/>
        <w:rPr>
          <w:rFonts w:hint="eastAsia"/>
        </w:rPr>
      </w:pPr>
    </w:p>
    <w:p>
      <w:pPr>
        <w:pStyle w:val="3"/>
        <w:keepNext w:val="0"/>
        <w:keepLines w:val="0"/>
        <w:spacing w:before="0" w:after="0" w:line="360" w:lineRule="auto"/>
        <w:jc w:val="center"/>
        <w:rPr>
          <w:rFonts w:hint="eastAsia" w:asciiTheme="minorEastAsia" w:hAnsiTheme="minorEastAsia" w:eastAsiaTheme="minorEastAsia" w:cstheme="minorEastAsia"/>
          <w:b w:val="0"/>
          <w:bCs w:val="0"/>
          <w:color w:val="auto"/>
          <w:highlight w:val="none"/>
          <w:shd w:val="clear" w:color="auto" w:fill="auto"/>
        </w:rPr>
      </w:pPr>
    </w:p>
    <w:p>
      <w:pPr>
        <w:rPr>
          <w:rFonts w:hint="eastAsia" w:asciiTheme="minorEastAsia" w:hAnsiTheme="minorEastAsia" w:eastAsiaTheme="minorEastAsia" w:cstheme="minorEastAsia"/>
          <w:b w:val="0"/>
          <w:bCs w:val="0"/>
          <w:color w:val="auto"/>
          <w:highlight w:val="none"/>
          <w:shd w:val="clear" w:color="auto" w:fill="auto"/>
        </w:rPr>
      </w:pPr>
    </w:p>
    <w:p>
      <w:pPr>
        <w:pStyle w:val="2"/>
        <w:rPr>
          <w:rFonts w:hint="eastAsia" w:asciiTheme="minorEastAsia" w:hAnsiTheme="minorEastAsia" w:eastAsiaTheme="minorEastAsia" w:cstheme="minorEastAsia"/>
          <w:b w:val="0"/>
          <w:bCs w:val="0"/>
          <w:color w:val="auto"/>
          <w:highlight w:val="none"/>
          <w:shd w:val="clear" w:color="auto" w:fill="auto"/>
          <w:lang w:eastAsia="zh-CN"/>
        </w:rPr>
      </w:pPr>
      <w:r>
        <w:rPr>
          <w:rFonts w:hint="eastAsia" w:asciiTheme="minorEastAsia" w:hAnsiTheme="minorEastAsia" w:eastAsiaTheme="minorEastAsia" w:cstheme="minorEastAsia"/>
          <w:b w:val="0"/>
          <w:bCs w:val="0"/>
          <w:color w:val="auto"/>
          <w:highlight w:val="none"/>
          <w:shd w:val="clear" w:color="auto" w:fill="auto"/>
          <w:lang w:eastAsia="zh-CN"/>
        </w:rPr>
        <w:t>附件一</w:t>
      </w:r>
    </w:p>
    <w:p>
      <w:pPr>
        <w:pStyle w:val="2"/>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highlight w:val="none"/>
          <w:shd w:val="clear" w:color="auto" w:fill="auto"/>
          <w:lang w:eastAsia="zh-CN"/>
        </w:rPr>
        <w:t>协审服务费费率</w:t>
      </w:r>
      <w:r>
        <w:rPr>
          <w:rFonts w:hint="eastAsia" w:ascii="宋体" w:hAnsi="宋体" w:eastAsia="宋体" w:cs="宋体"/>
          <w:b/>
          <w:bCs/>
          <w:color w:val="auto"/>
          <w:sz w:val="21"/>
          <w:szCs w:val="21"/>
          <w:highlight w:val="none"/>
          <w:shd w:val="clear" w:color="auto" w:fill="auto"/>
          <w:lang w:val="en-US" w:eastAsia="zh-CN"/>
        </w:rPr>
        <w:t>表</w:t>
      </w:r>
    </w:p>
    <w:tbl>
      <w:tblPr>
        <w:tblStyle w:val="23"/>
        <w:tblW w:w="9396"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073"/>
        <w:gridCol w:w="1084"/>
        <w:gridCol w:w="859"/>
        <w:gridCol w:w="892"/>
        <w:gridCol w:w="1033"/>
        <w:gridCol w:w="1344"/>
        <w:gridCol w:w="1185"/>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80"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序号</w:t>
            </w:r>
          </w:p>
        </w:tc>
        <w:tc>
          <w:tcPr>
            <w:tcW w:w="1073"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咨询项目名称</w:t>
            </w:r>
          </w:p>
        </w:tc>
        <w:tc>
          <w:tcPr>
            <w:tcW w:w="1943" w:type="dxa"/>
            <w:gridSpan w:val="2"/>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计费方式</w:t>
            </w:r>
          </w:p>
        </w:tc>
        <w:tc>
          <w:tcPr>
            <w:tcW w:w="892"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费用基数</w:t>
            </w:r>
          </w:p>
        </w:tc>
        <w:tc>
          <w:tcPr>
            <w:tcW w:w="4808" w:type="dxa"/>
            <w:gridSpan w:val="4"/>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1亿元以下按差额定率分档累进方法计算、1亿元以上（含）按相应档次的费率计算（费率单位：‰）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80"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1073"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1943" w:type="dxa"/>
            <w:gridSpan w:val="2"/>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892"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103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500万元以下</w:t>
            </w:r>
          </w:p>
        </w:tc>
        <w:tc>
          <w:tcPr>
            <w:tcW w:w="1344"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500-1000万元（含）</w:t>
            </w:r>
          </w:p>
        </w:tc>
        <w:tc>
          <w:tcPr>
            <w:tcW w:w="1185"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1000万元-5000万元（含）</w:t>
            </w:r>
          </w:p>
        </w:tc>
        <w:tc>
          <w:tcPr>
            <w:tcW w:w="1246"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1亿元以上（含）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80"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w:t>
            </w:r>
          </w:p>
        </w:tc>
        <w:tc>
          <w:tcPr>
            <w:tcW w:w="107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概算审核</w:t>
            </w:r>
          </w:p>
        </w:tc>
        <w:tc>
          <w:tcPr>
            <w:tcW w:w="1943" w:type="dxa"/>
            <w:gridSpan w:val="2"/>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基本服务费</w:t>
            </w:r>
          </w:p>
        </w:tc>
        <w:tc>
          <w:tcPr>
            <w:tcW w:w="892"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项目总投资</w:t>
            </w:r>
          </w:p>
        </w:tc>
        <w:tc>
          <w:tcPr>
            <w:tcW w:w="103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default"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1.0</w:t>
            </w:r>
          </w:p>
        </w:tc>
        <w:tc>
          <w:tcPr>
            <w:tcW w:w="1344"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default"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0.9</w:t>
            </w:r>
          </w:p>
        </w:tc>
        <w:tc>
          <w:tcPr>
            <w:tcW w:w="1185"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0.8</w:t>
            </w:r>
          </w:p>
        </w:tc>
        <w:tc>
          <w:tcPr>
            <w:tcW w:w="1246"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80"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w:t>
            </w:r>
          </w:p>
        </w:tc>
        <w:tc>
          <w:tcPr>
            <w:tcW w:w="107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预算审核</w:t>
            </w:r>
          </w:p>
        </w:tc>
        <w:tc>
          <w:tcPr>
            <w:tcW w:w="1943" w:type="dxa"/>
            <w:gridSpan w:val="2"/>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基本服务费</w:t>
            </w:r>
          </w:p>
        </w:tc>
        <w:tc>
          <w:tcPr>
            <w:tcW w:w="892"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审定造价</w:t>
            </w:r>
          </w:p>
        </w:tc>
        <w:tc>
          <w:tcPr>
            <w:tcW w:w="103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default"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2.2</w:t>
            </w:r>
          </w:p>
        </w:tc>
        <w:tc>
          <w:tcPr>
            <w:tcW w:w="1344"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default"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2.0</w:t>
            </w:r>
          </w:p>
        </w:tc>
        <w:tc>
          <w:tcPr>
            <w:tcW w:w="1185"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1.4</w:t>
            </w:r>
          </w:p>
        </w:tc>
        <w:tc>
          <w:tcPr>
            <w:tcW w:w="1246"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80"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3</w:t>
            </w:r>
          </w:p>
        </w:tc>
        <w:tc>
          <w:tcPr>
            <w:tcW w:w="107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招标控制价审核</w:t>
            </w:r>
          </w:p>
        </w:tc>
        <w:tc>
          <w:tcPr>
            <w:tcW w:w="1943" w:type="dxa"/>
            <w:gridSpan w:val="2"/>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基本服务费</w:t>
            </w:r>
          </w:p>
        </w:tc>
        <w:tc>
          <w:tcPr>
            <w:tcW w:w="892"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审定造价</w:t>
            </w:r>
          </w:p>
        </w:tc>
        <w:tc>
          <w:tcPr>
            <w:tcW w:w="103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default"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2.5</w:t>
            </w:r>
          </w:p>
        </w:tc>
        <w:tc>
          <w:tcPr>
            <w:tcW w:w="1344"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2.3</w:t>
            </w:r>
          </w:p>
        </w:tc>
        <w:tc>
          <w:tcPr>
            <w:tcW w:w="1185"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1.8</w:t>
            </w:r>
          </w:p>
        </w:tc>
        <w:tc>
          <w:tcPr>
            <w:tcW w:w="1246"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80"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4</w:t>
            </w:r>
          </w:p>
        </w:tc>
        <w:tc>
          <w:tcPr>
            <w:tcW w:w="1073"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竣工结算 审核</w:t>
            </w:r>
          </w:p>
        </w:tc>
        <w:tc>
          <w:tcPr>
            <w:tcW w:w="1084"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按“基本服务费+效益费”</w:t>
            </w:r>
          </w:p>
        </w:tc>
        <w:tc>
          <w:tcPr>
            <w:tcW w:w="859"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caps w:val="0"/>
                <w:color w:val="auto"/>
                <w:spacing w:val="0"/>
                <w:kern w:val="0"/>
                <w:sz w:val="21"/>
                <w:szCs w:val="21"/>
                <w:u w:val="none"/>
              </w:rPr>
              <w:t>（1）基本费</w:t>
            </w:r>
          </w:p>
        </w:tc>
        <w:tc>
          <w:tcPr>
            <w:tcW w:w="892"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送审工程造价</w:t>
            </w:r>
          </w:p>
        </w:tc>
        <w:tc>
          <w:tcPr>
            <w:tcW w:w="103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3</w:t>
            </w:r>
          </w:p>
        </w:tc>
        <w:tc>
          <w:tcPr>
            <w:tcW w:w="1344"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w:t>
            </w:r>
          </w:p>
        </w:tc>
        <w:tc>
          <w:tcPr>
            <w:tcW w:w="1185"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1.5</w:t>
            </w:r>
          </w:p>
        </w:tc>
        <w:tc>
          <w:tcPr>
            <w:tcW w:w="1246"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80"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1073"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1084"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859"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caps w:val="0"/>
                <w:color w:val="auto"/>
                <w:spacing w:val="0"/>
                <w:kern w:val="0"/>
                <w:sz w:val="21"/>
                <w:szCs w:val="21"/>
                <w:u w:val="none"/>
              </w:rPr>
              <w:t>（2）效益</w:t>
            </w:r>
            <w:r>
              <w:rPr>
                <w:rFonts w:hint="eastAsia" w:ascii="宋体" w:hAnsi="宋体" w:eastAsia="宋体" w:cs="宋体"/>
                <w:i w:val="0"/>
                <w:caps w:val="0"/>
                <w:color w:val="auto"/>
                <w:spacing w:val="0"/>
                <w:kern w:val="0"/>
                <w:sz w:val="21"/>
                <w:szCs w:val="21"/>
                <w:u w:val="none"/>
                <w:lang w:val="en-US" w:eastAsia="zh-CN"/>
              </w:rPr>
              <w:t>费</w:t>
            </w:r>
          </w:p>
        </w:tc>
        <w:tc>
          <w:tcPr>
            <w:tcW w:w="892"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核减额</w:t>
            </w:r>
          </w:p>
        </w:tc>
        <w:tc>
          <w:tcPr>
            <w:tcW w:w="4808" w:type="dxa"/>
            <w:gridSpan w:val="4"/>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6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highlight w:val="none"/>
                <w:shd w:val="clear" w:color="auto" w:fill="auto"/>
              </w:rPr>
              <w:t>评审费最低金额</w:t>
            </w:r>
          </w:p>
        </w:tc>
        <w:tc>
          <w:tcPr>
            <w:tcW w:w="5700" w:type="dxa"/>
            <w:gridSpan w:val="5"/>
            <w:noWrap w:val="0"/>
            <w:vAlign w:val="center"/>
          </w:tcPr>
          <w:p>
            <w:pPr>
              <w:pStyle w:val="3"/>
              <w:keepNext w:val="0"/>
              <w:keepLines w:val="0"/>
              <w:pageBreakBefore w:val="0"/>
              <w:widowControl w:val="0"/>
              <w:kinsoku/>
              <w:wordWrap/>
              <w:overflowPunct/>
              <w:topLinePunct w:val="0"/>
              <w:autoSpaceDE/>
              <w:autoSpaceDN/>
              <w:bidi w:val="0"/>
              <w:adjustRightInd/>
              <w:snapToGrid/>
              <w:spacing w:before="0" w:after="0" w:line="280" w:lineRule="exact"/>
              <w:ind w:leftChars="0" w:right="0" w:firstLine="0" w:firstLineChars="0"/>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highlight w:val="none"/>
                <w:shd w:val="clear" w:color="auto" w:fill="auto"/>
                <w:vertAlign w:val="baseline"/>
                <w:lang w:val="en-US" w:eastAsia="zh-CN"/>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6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highlight w:val="none"/>
                <w:shd w:val="clear" w:color="auto" w:fill="auto"/>
              </w:rPr>
              <w:t>评审费最高金额</w:t>
            </w:r>
          </w:p>
        </w:tc>
        <w:tc>
          <w:tcPr>
            <w:tcW w:w="5700" w:type="dxa"/>
            <w:gridSpan w:val="5"/>
            <w:noWrap w:val="0"/>
            <w:vAlign w:val="center"/>
          </w:tcPr>
          <w:p>
            <w:pPr>
              <w:pStyle w:val="3"/>
              <w:keepNext w:val="0"/>
              <w:keepLines w:val="0"/>
              <w:pageBreakBefore w:val="0"/>
              <w:widowControl w:val="0"/>
              <w:kinsoku/>
              <w:wordWrap/>
              <w:overflowPunct/>
              <w:topLinePunct w:val="0"/>
              <w:autoSpaceDE/>
              <w:autoSpaceDN/>
              <w:bidi w:val="0"/>
              <w:adjustRightInd/>
              <w:snapToGrid/>
              <w:spacing w:before="0" w:after="0" w:line="280" w:lineRule="exact"/>
              <w:ind w:leftChars="0" w:right="0" w:firstLine="0" w:firstLineChars="0"/>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highlight w:val="none"/>
                <w:shd w:val="clear" w:color="auto" w:fill="auto"/>
                <w:vertAlign w:val="baseline"/>
                <w:lang w:val="en-US" w:eastAsia="zh-CN"/>
              </w:rPr>
              <w:t>50万元</w:t>
            </w:r>
          </w:p>
        </w:tc>
      </w:tr>
    </w:tbl>
    <w:p>
      <w:pPr>
        <w:pStyle w:val="12"/>
        <w:pageBreakBefore w:val="0"/>
        <w:numPr>
          <w:ilvl w:val="0"/>
          <w:numId w:val="2"/>
        </w:numPr>
        <w:kinsoku/>
        <w:wordWrap/>
        <w:overflowPunct/>
        <w:topLinePunct w:val="0"/>
        <w:bidi w:val="0"/>
        <w:snapToGrid/>
        <w:spacing w:line="400" w:lineRule="exact"/>
        <w:ind w:leftChars="0" w:right="0" w:rightChars="0" w:firstLine="420" w:firstLineChars="200"/>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以上费用已包括了协审本项目所需的劳务费、技术服务费、检测、测量、交通、通讯、办公场地、保险、税费和利润等与造价咨询服务业务有关的一切费用。</w:t>
      </w:r>
    </w:p>
    <w:p>
      <w:pPr>
        <w:pStyle w:val="12"/>
        <w:pageBreakBefore w:val="0"/>
        <w:kinsoku/>
        <w:wordWrap/>
        <w:overflowPunct/>
        <w:topLinePunct w:val="0"/>
        <w:bidi w:val="0"/>
        <w:snapToGrid/>
        <w:spacing w:line="400" w:lineRule="exact"/>
        <w:ind w:leftChars="0" w:right="0" w:rightChars="0" w:firstLine="420" w:firstLineChars="200"/>
        <w:rPr>
          <w:rFonts w:hint="eastAsia" w:ascii="宋体" w:hAnsi="宋体" w:eastAsia="宋体" w:cs="宋体"/>
          <w:b/>
          <w:bCs/>
          <w:color w:val="auto"/>
          <w:sz w:val="21"/>
          <w:szCs w:val="21"/>
          <w:highlight w:val="none"/>
          <w:shd w:val="clear" w:color="auto" w:fill="auto"/>
        </w:rPr>
      </w:pPr>
      <w:r>
        <w:rPr>
          <w:rFonts w:hint="eastAsia" w:ascii="宋体" w:hAnsi="宋体" w:cs="宋体"/>
          <w:b w:val="0"/>
          <w:bCs w:val="0"/>
          <w:color w:val="auto"/>
          <w:sz w:val="21"/>
          <w:szCs w:val="21"/>
          <w:highlight w:val="none"/>
          <w:shd w:val="clear" w:color="auto" w:fill="auto"/>
          <w:lang w:val="en-US" w:eastAsia="zh-CN"/>
        </w:rPr>
        <w:t>2.</w:t>
      </w:r>
      <w:r>
        <w:rPr>
          <w:rFonts w:hint="eastAsia" w:ascii="宋体" w:hAnsi="宋体" w:eastAsia="宋体" w:cs="宋体"/>
          <w:b/>
          <w:bCs/>
          <w:color w:val="auto"/>
          <w:sz w:val="21"/>
          <w:szCs w:val="21"/>
          <w:highlight w:val="none"/>
          <w:shd w:val="clear" w:color="auto" w:fill="auto"/>
        </w:rPr>
        <w:t>计算方法</w:t>
      </w:r>
    </w:p>
    <w:p>
      <w:pPr>
        <w:pStyle w:val="30"/>
        <w:pageBreakBefore w:val="0"/>
        <w:tabs>
          <w:tab w:val="left" w:pos="972"/>
        </w:tabs>
        <w:kinsoku/>
        <w:wordWrap/>
        <w:overflowPunct/>
        <w:topLinePunct w:val="0"/>
        <w:bidi w:val="0"/>
        <w:snapToGrid/>
        <w:spacing w:line="400" w:lineRule="exact"/>
        <w:ind w:leftChars="0" w:right="0" w:rightChars="0" w:firstLine="408" w:firstLineChars="200"/>
        <w:rPr>
          <w:rFonts w:hint="eastAsia" w:ascii="宋体" w:hAnsi="宋体" w:eastAsia="宋体" w:cs="宋体"/>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shd w:val="clear" w:color="auto" w:fill="auto"/>
          <w:lang w:val="en-US" w:eastAsia="zh-CN"/>
        </w:rPr>
        <w:t>1、概算审核</w:t>
      </w:r>
      <w:r>
        <w:rPr>
          <w:rFonts w:hint="eastAsia" w:ascii="宋体" w:hAnsi="宋体" w:eastAsia="宋体" w:cs="宋体"/>
          <w:color w:val="auto"/>
          <w:spacing w:val="-3"/>
          <w:sz w:val="21"/>
          <w:szCs w:val="21"/>
          <w:highlight w:val="none"/>
        </w:rPr>
        <w:t>评审费</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根据送审项目的投资总额，按</w:t>
      </w:r>
      <w:r>
        <w:rPr>
          <w:rFonts w:hint="eastAsia" w:ascii="宋体" w:hAnsi="宋体" w:eastAsia="宋体" w:cs="宋体"/>
          <w:color w:val="auto"/>
          <w:spacing w:val="-3"/>
          <w:sz w:val="21"/>
          <w:szCs w:val="21"/>
          <w:highlight w:val="none"/>
          <w:lang w:eastAsia="zh-CN"/>
        </w:rPr>
        <w:t>协审服务费费率</w:t>
      </w:r>
      <w:r>
        <w:rPr>
          <w:rFonts w:hint="eastAsia" w:ascii="宋体" w:hAnsi="宋体" w:eastAsia="宋体" w:cs="宋体"/>
          <w:color w:val="auto"/>
          <w:spacing w:val="-3"/>
          <w:sz w:val="21"/>
          <w:szCs w:val="21"/>
          <w:highlight w:val="none"/>
          <w:lang w:val="en-US" w:eastAsia="zh-CN"/>
        </w:rPr>
        <w:t>表计费（</w:t>
      </w:r>
      <w:r>
        <w:rPr>
          <w:rFonts w:hint="eastAsia" w:ascii="宋体" w:hAnsi="宋体" w:eastAsia="宋体" w:cs="宋体"/>
          <w:color w:val="auto"/>
          <w:sz w:val="21"/>
          <w:szCs w:val="21"/>
          <w:vertAlign w:val="baseline"/>
          <w:lang w:val="en-US" w:eastAsia="zh-CN"/>
        </w:rPr>
        <w:t>1亿元以下按累进费率法计算、1亿元以上（含）按</w:t>
      </w:r>
      <w:r>
        <w:rPr>
          <w:rFonts w:hint="eastAsia" w:ascii="宋体" w:hAnsi="宋体" w:cs="宋体"/>
          <w:color w:val="auto"/>
          <w:sz w:val="21"/>
          <w:szCs w:val="21"/>
          <w:vertAlign w:val="baseline"/>
          <w:lang w:val="en-US" w:eastAsia="zh-CN"/>
        </w:rPr>
        <w:t>相应档次</w:t>
      </w:r>
      <w:r>
        <w:rPr>
          <w:rFonts w:hint="eastAsia" w:ascii="宋体" w:hAnsi="宋体" w:eastAsia="宋体" w:cs="宋体"/>
          <w:color w:val="auto"/>
          <w:sz w:val="21"/>
          <w:szCs w:val="21"/>
          <w:vertAlign w:val="baseline"/>
          <w:lang w:val="en-US" w:eastAsia="zh-CN"/>
        </w:rPr>
        <w:t>费率计算（费率单位：‰）</w:t>
      </w:r>
      <w:r>
        <w:rPr>
          <w:rFonts w:hint="eastAsia" w:ascii="宋体" w:hAnsi="宋体" w:eastAsia="宋体" w:cs="宋体"/>
          <w:color w:val="auto"/>
          <w:spacing w:val="-3"/>
          <w:sz w:val="21"/>
          <w:szCs w:val="21"/>
          <w:highlight w:val="none"/>
          <w:lang w:val="en-US" w:eastAsia="zh-CN"/>
        </w:rPr>
        <w:t>）。</w:t>
      </w:r>
    </w:p>
    <w:p>
      <w:pPr>
        <w:pStyle w:val="30"/>
        <w:pageBreakBefore w:val="0"/>
        <w:tabs>
          <w:tab w:val="left" w:pos="972"/>
        </w:tabs>
        <w:kinsoku/>
        <w:wordWrap/>
        <w:overflowPunct/>
        <w:topLinePunct w:val="0"/>
        <w:bidi w:val="0"/>
        <w:snapToGrid/>
        <w:spacing w:line="400" w:lineRule="exact"/>
        <w:ind w:leftChars="0" w:right="0" w:rightChars="0" w:firstLine="408" w:firstLineChars="200"/>
        <w:rPr>
          <w:rFonts w:hint="eastAsia" w:ascii="宋体" w:hAnsi="宋体" w:eastAsia="宋体" w:cs="宋体"/>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shd w:val="clear" w:color="auto" w:fill="auto"/>
          <w:lang w:val="en-US" w:eastAsia="zh-CN"/>
        </w:rPr>
        <w:t>2、</w:t>
      </w:r>
      <w:r>
        <w:rPr>
          <w:rFonts w:hint="eastAsia" w:ascii="宋体" w:hAnsi="宋体" w:eastAsia="宋体" w:cs="宋体"/>
          <w:color w:val="auto"/>
          <w:sz w:val="21"/>
          <w:szCs w:val="21"/>
          <w:vertAlign w:val="baseline"/>
          <w:lang w:val="en-US" w:eastAsia="zh-CN"/>
        </w:rPr>
        <w:t>预算审核</w:t>
      </w:r>
      <w:r>
        <w:rPr>
          <w:rFonts w:hint="eastAsia" w:ascii="宋体" w:hAnsi="宋体" w:eastAsia="宋体" w:cs="宋体"/>
          <w:color w:val="auto"/>
          <w:spacing w:val="-3"/>
          <w:sz w:val="21"/>
          <w:szCs w:val="21"/>
          <w:highlight w:val="none"/>
        </w:rPr>
        <w:t>评审费</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根据送审项目的工程建安费，按</w:t>
      </w:r>
      <w:r>
        <w:rPr>
          <w:rFonts w:hint="eastAsia" w:ascii="宋体" w:hAnsi="宋体" w:eastAsia="宋体" w:cs="宋体"/>
          <w:color w:val="auto"/>
          <w:spacing w:val="-3"/>
          <w:sz w:val="21"/>
          <w:szCs w:val="21"/>
          <w:highlight w:val="none"/>
          <w:lang w:eastAsia="zh-CN"/>
        </w:rPr>
        <w:t>协审服务费费率</w:t>
      </w:r>
      <w:r>
        <w:rPr>
          <w:rFonts w:hint="eastAsia" w:ascii="宋体" w:hAnsi="宋体" w:eastAsia="宋体" w:cs="宋体"/>
          <w:color w:val="auto"/>
          <w:spacing w:val="-3"/>
          <w:sz w:val="21"/>
          <w:szCs w:val="21"/>
          <w:highlight w:val="none"/>
          <w:lang w:val="en-US" w:eastAsia="zh-CN"/>
        </w:rPr>
        <w:t>表计费（</w:t>
      </w:r>
      <w:r>
        <w:rPr>
          <w:rFonts w:hint="eastAsia" w:ascii="宋体" w:hAnsi="宋体" w:eastAsia="宋体" w:cs="宋体"/>
          <w:color w:val="auto"/>
          <w:sz w:val="21"/>
          <w:szCs w:val="21"/>
          <w:vertAlign w:val="baseline"/>
          <w:lang w:val="en-US" w:eastAsia="zh-CN"/>
        </w:rPr>
        <w:t>1亿元以下按累进费率法计算、1亿元以上（含）按</w:t>
      </w:r>
      <w:r>
        <w:rPr>
          <w:rFonts w:hint="eastAsia" w:ascii="宋体" w:hAnsi="宋体" w:cs="宋体"/>
          <w:color w:val="auto"/>
          <w:sz w:val="21"/>
          <w:szCs w:val="21"/>
          <w:vertAlign w:val="baseline"/>
          <w:lang w:val="en-US" w:eastAsia="zh-CN"/>
        </w:rPr>
        <w:t>相应档次</w:t>
      </w:r>
      <w:r>
        <w:rPr>
          <w:rFonts w:hint="eastAsia" w:ascii="宋体" w:hAnsi="宋体" w:eastAsia="宋体" w:cs="宋体"/>
          <w:color w:val="auto"/>
          <w:sz w:val="21"/>
          <w:szCs w:val="21"/>
          <w:vertAlign w:val="baseline"/>
          <w:lang w:val="en-US" w:eastAsia="zh-CN"/>
        </w:rPr>
        <w:t>费率计算（费率单位：‰）</w:t>
      </w:r>
      <w:r>
        <w:rPr>
          <w:rFonts w:hint="eastAsia" w:ascii="宋体" w:hAnsi="宋体" w:eastAsia="宋体" w:cs="宋体"/>
          <w:color w:val="auto"/>
          <w:spacing w:val="-3"/>
          <w:sz w:val="21"/>
          <w:szCs w:val="21"/>
          <w:highlight w:val="none"/>
          <w:lang w:val="en-US" w:eastAsia="zh-CN"/>
        </w:rPr>
        <w:t>）。</w:t>
      </w:r>
    </w:p>
    <w:p>
      <w:pPr>
        <w:pStyle w:val="30"/>
        <w:pageBreakBefore w:val="0"/>
        <w:tabs>
          <w:tab w:val="left" w:pos="972"/>
        </w:tabs>
        <w:kinsoku/>
        <w:wordWrap/>
        <w:overflowPunct/>
        <w:topLinePunct w:val="0"/>
        <w:bidi w:val="0"/>
        <w:snapToGrid/>
        <w:spacing w:line="400" w:lineRule="exact"/>
        <w:ind w:leftChars="0" w:right="0" w:rightChars="0" w:firstLine="408" w:firstLineChars="200"/>
        <w:rPr>
          <w:rFonts w:hint="eastAsia" w:ascii="宋体" w:hAnsi="宋体" w:eastAsia="宋体" w:cs="宋体"/>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shd w:val="clear" w:color="auto" w:fill="auto"/>
          <w:lang w:val="en-US" w:eastAsia="zh-CN"/>
        </w:rPr>
        <w:t>3、</w:t>
      </w:r>
      <w:r>
        <w:rPr>
          <w:rFonts w:hint="eastAsia" w:ascii="宋体" w:hAnsi="宋体" w:eastAsia="宋体" w:cs="宋体"/>
          <w:color w:val="auto"/>
          <w:sz w:val="21"/>
          <w:szCs w:val="21"/>
          <w:vertAlign w:val="baseline"/>
          <w:lang w:val="en-US" w:eastAsia="zh-CN"/>
        </w:rPr>
        <w:t>招标控制价审</w:t>
      </w:r>
      <w:r>
        <w:rPr>
          <w:rFonts w:hint="eastAsia" w:ascii="宋体" w:hAnsi="宋体" w:eastAsia="宋体" w:cs="宋体"/>
          <w:b w:val="0"/>
          <w:bCs w:val="0"/>
          <w:color w:val="auto"/>
          <w:spacing w:val="-3"/>
          <w:sz w:val="21"/>
          <w:szCs w:val="21"/>
          <w:highlight w:val="none"/>
          <w:shd w:val="clear" w:color="auto" w:fill="auto"/>
          <w:lang w:val="en-US" w:eastAsia="zh-CN"/>
        </w:rPr>
        <w:t>核</w:t>
      </w:r>
      <w:r>
        <w:rPr>
          <w:rFonts w:hint="eastAsia" w:ascii="宋体" w:hAnsi="宋体" w:eastAsia="宋体" w:cs="宋体"/>
          <w:color w:val="auto"/>
          <w:spacing w:val="-3"/>
          <w:sz w:val="21"/>
          <w:szCs w:val="21"/>
          <w:highlight w:val="none"/>
        </w:rPr>
        <w:t>评审费</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根据送审项目的工程建安费，按</w:t>
      </w:r>
      <w:r>
        <w:rPr>
          <w:rFonts w:hint="eastAsia" w:ascii="宋体" w:hAnsi="宋体" w:eastAsia="宋体" w:cs="宋体"/>
          <w:color w:val="auto"/>
          <w:spacing w:val="-3"/>
          <w:sz w:val="21"/>
          <w:szCs w:val="21"/>
          <w:highlight w:val="none"/>
          <w:lang w:eastAsia="zh-CN"/>
        </w:rPr>
        <w:t>协审服务费费率</w:t>
      </w:r>
      <w:r>
        <w:rPr>
          <w:rFonts w:hint="eastAsia" w:ascii="宋体" w:hAnsi="宋体" w:eastAsia="宋体" w:cs="宋体"/>
          <w:color w:val="auto"/>
          <w:spacing w:val="-3"/>
          <w:sz w:val="21"/>
          <w:szCs w:val="21"/>
          <w:highlight w:val="none"/>
          <w:lang w:val="en-US" w:eastAsia="zh-CN"/>
        </w:rPr>
        <w:t>表计费（</w:t>
      </w:r>
      <w:r>
        <w:rPr>
          <w:rFonts w:hint="eastAsia" w:ascii="宋体" w:hAnsi="宋体" w:eastAsia="宋体" w:cs="宋体"/>
          <w:color w:val="auto"/>
          <w:sz w:val="21"/>
          <w:szCs w:val="21"/>
          <w:vertAlign w:val="baseline"/>
          <w:lang w:val="en-US" w:eastAsia="zh-CN"/>
        </w:rPr>
        <w:t>1亿元以下按累进费率法计算、1亿元以上（含）按</w:t>
      </w:r>
      <w:r>
        <w:rPr>
          <w:rFonts w:hint="eastAsia" w:ascii="宋体" w:hAnsi="宋体" w:cs="宋体"/>
          <w:color w:val="auto"/>
          <w:sz w:val="21"/>
          <w:szCs w:val="21"/>
          <w:vertAlign w:val="baseline"/>
          <w:lang w:val="en-US" w:eastAsia="zh-CN"/>
        </w:rPr>
        <w:t>相应档次</w:t>
      </w:r>
      <w:r>
        <w:rPr>
          <w:rFonts w:hint="eastAsia" w:ascii="宋体" w:hAnsi="宋体" w:eastAsia="宋体" w:cs="宋体"/>
          <w:color w:val="auto"/>
          <w:sz w:val="21"/>
          <w:szCs w:val="21"/>
          <w:vertAlign w:val="baseline"/>
          <w:lang w:val="en-US" w:eastAsia="zh-CN"/>
        </w:rPr>
        <w:t>费率计算（费率单位：‰）</w:t>
      </w:r>
      <w:r>
        <w:rPr>
          <w:rFonts w:hint="eastAsia" w:ascii="宋体" w:hAnsi="宋体" w:eastAsia="宋体" w:cs="宋体"/>
          <w:color w:val="auto"/>
          <w:spacing w:val="-3"/>
          <w:sz w:val="21"/>
          <w:szCs w:val="21"/>
          <w:highlight w:val="none"/>
          <w:lang w:val="en-US" w:eastAsia="zh-CN"/>
        </w:rPr>
        <w:t>）。</w:t>
      </w:r>
    </w:p>
    <w:p>
      <w:pPr>
        <w:pStyle w:val="30"/>
        <w:pageBreakBefore w:val="0"/>
        <w:tabs>
          <w:tab w:val="left" w:pos="972"/>
        </w:tabs>
        <w:kinsoku/>
        <w:wordWrap/>
        <w:overflowPunct/>
        <w:topLinePunct w:val="0"/>
        <w:bidi w:val="0"/>
        <w:snapToGrid/>
        <w:spacing w:line="400" w:lineRule="exact"/>
        <w:ind w:leftChars="0" w:right="0" w:rightChars="0" w:firstLine="408" w:firstLineChars="200"/>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pacing w:val="-3"/>
          <w:sz w:val="21"/>
          <w:szCs w:val="21"/>
          <w:highlight w:val="none"/>
          <w:shd w:val="clear" w:color="auto" w:fill="auto"/>
          <w:lang w:val="en-US" w:eastAsia="zh-CN"/>
        </w:rPr>
        <w:t>4、</w:t>
      </w:r>
      <w:r>
        <w:rPr>
          <w:rFonts w:hint="eastAsia" w:ascii="宋体" w:hAnsi="宋体" w:cs="宋体"/>
          <w:b w:val="0"/>
          <w:bCs w:val="0"/>
          <w:color w:val="auto"/>
          <w:spacing w:val="-3"/>
          <w:sz w:val="21"/>
          <w:szCs w:val="21"/>
          <w:highlight w:val="none"/>
          <w:shd w:val="clear" w:color="auto" w:fill="auto"/>
          <w:lang w:val="en-US" w:eastAsia="zh-CN"/>
        </w:rPr>
        <w:t>竣工结算</w:t>
      </w:r>
      <w:r>
        <w:rPr>
          <w:rFonts w:hint="eastAsia" w:ascii="宋体" w:hAnsi="宋体" w:eastAsia="宋体" w:cs="宋体"/>
          <w:b w:val="0"/>
          <w:bCs w:val="0"/>
          <w:color w:val="auto"/>
          <w:spacing w:val="-3"/>
          <w:sz w:val="21"/>
          <w:szCs w:val="21"/>
          <w:highlight w:val="none"/>
          <w:shd w:val="clear" w:color="auto" w:fill="auto"/>
          <w:lang w:val="en-US" w:eastAsia="zh-CN"/>
        </w:rPr>
        <w:t>审核</w:t>
      </w:r>
      <w:r>
        <w:rPr>
          <w:rFonts w:hint="eastAsia" w:ascii="宋体" w:hAnsi="宋体" w:eastAsia="宋体" w:cs="宋体"/>
          <w:color w:val="auto"/>
          <w:spacing w:val="-3"/>
          <w:sz w:val="21"/>
          <w:szCs w:val="21"/>
          <w:highlight w:val="none"/>
        </w:rPr>
        <w:t>评审费</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z w:val="21"/>
          <w:szCs w:val="21"/>
          <w:vertAlign w:val="baseline"/>
          <w:lang w:val="en-US" w:eastAsia="zh-CN"/>
        </w:rPr>
        <w:t>基本费+效益费</w:t>
      </w:r>
      <w:r>
        <w:rPr>
          <w:rFonts w:hint="eastAsia" w:ascii="宋体" w:hAnsi="宋体" w:cs="宋体"/>
          <w:color w:val="auto"/>
          <w:sz w:val="21"/>
          <w:szCs w:val="21"/>
          <w:vertAlign w:val="baseline"/>
          <w:lang w:val="en-US" w:eastAsia="zh-CN"/>
        </w:rPr>
        <w:t>。</w:t>
      </w:r>
    </w:p>
    <w:p>
      <w:pPr>
        <w:pStyle w:val="30"/>
        <w:pageBreakBefore w:val="0"/>
        <w:tabs>
          <w:tab w:val="left" w:pos="972"/>
        </w:tabs>
        <w:kinsoku/>
        <w:wordWrap/>
        <w:overflowPunct/>
        <w:topLinePunct w:val="0"/>
        <w:bidi w:val="0"/>
        <w:snapToGrid/>
        <w:spacing w:line="400" w:lineRule="exact"/>
        <w:ind w:leftChars="0" w:right="0" w:rightChars="0" w:firstLine="420" w:firstLineChars="200"/>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z w:val="21"/>
          <w:szCs w:val="21"/>
          <w:vertAlign w:val="baseline"/>
          <w:lang w:val="en-US" w:eastAsia="zh-CN"/>
        </w:rPr>
        <w:t>基本费为</w:t>
      </w:r>
      <w:r>
        <w:rPr>
          <w:rFonts w:hint="eastAsia" w:ascii="宋体" w:hAnsi="宋体" w:eastAsia="宋体" w:cs="宋体"/>
          <w:color w:val="auto"/>
          <w:spacing w:val="-3"/>
          <w:sz w:val="21"/>
          <w:szCs w:val="21"/>
          <w:highlight w:val="none"/>
          <w:lang w:val="en-US" w:eastAsia="zh-CN"/>
        </w:rPr>
        <w:t>根据送审项目工程</w:t>
      </w:r>
      <w:r>
        <w:rPr>
          <w:rFonts w:hint="eastAsia" w:ascii="宋体" w:hAnsi="宋体" w:eastAsia="宋体" w:cs="宋体"/>
          <w:color w:val="auto"/>
          <w:sz w:val="21"/>
          <w:szCs w:val="21"/>
          <w:vertAlign w:val="baseline"/>
          <w:lang w:val="en-US" w:eastAsia="zh-CN"/>
        </w:rPr>
        <w:t>造价</w:t>
      </w:r>
      <w:r>
        <w:rPr>
          <w:rFonts w:hint="eastAsia" w:ascii="宋体" w:hAnsi="宋体" w:eastAsia="宋体" w:cs="宋体"/>
          <w:color w:val="auto"/>
          <w:spacing w:val="-3"/>
          <w:sz w:val="21"/>
          <w:szCs w:val="21"/>
          <w:highlight w:val="none"/>
          <w:lang w:val="en-US" w:eastAsia="zh-CN"/>
        </w:rPr>
        <w:t>按</w:t>
      </w:r>
      <w:r>
        <w:rPr>
          <w:rFonts w:hint="eastAsia" w:ascii="宋体" w:hAnsi="宋体" w:eastAsia="宋体" w:cs="宋体"/>
          <w:color w:val="auto"/>
          <w:spacing w:val="-3"/>
          <w:sz w:val="21"/>
          <w:szCs w:val="21"/>
          <w:highlight w:val="none"/>
          <w:lang w:eastAsia="zh-CN"/>
        </w:rPr>
        <w:t>协审服务费费率</w:t>
      </w:r>
      <w:r>
        <w:rPr>
          <w:rFonts w:hint="eastAsia" w:ascii="宋体" w:hAnsi="宋体" w:eastAsia="宋体" w:cs="宋体"/>
          <w:color w:val="auto"/>
          <w:spacing w:val="-3"/>
          <w:sz w:val="21"/>
          <w:szCs w:val="21"/>
          <w:highlight w:val="none"/>
          <w:lang w:val="en-US" w:eastAsia="zh-CN"/>
        </w:rPr>
        <w:t>表计费（</w:t>
      </w:r>
      <w:r>
        <w:rPr>
          <w:rFonts w:hint="eastAsia" w:ascii="宋体" w:hAnsi="宋体" w:eastAsia="宋体" w:cs="宋体"/>
          <w:color w:val="auto"/>
          <w:sz w:val="21"/>
          <w:szCs w:val="21"/>
          <w:vertAlign w:val="baseline"/>
          <w:lang w:val="en-US" w:eastAsia="zh-CN"/>
        </w:rPr>
        <w:t>1亿元以下按累进费率法计算、1亿元以上（含）按</w:t>
      </w:r>
      <w:r>
        <w:rPr>
          <w:rFonts w:hint="eastAsia" w:ascii="宋体" w:hAnsi="宋体" w:cs="宋体"/>
          <w:color w:val="auto"/>
          <w:sz w:val="21"/>
          <w:szCs w:val="21"/>
          <w:vertAlign w:val="baseline"/>
          <w:lang w:val="en-US" w:eastAsia="zh-CN"/>
        </w:rPr>
        <w:t>相应档次</w:t>
      </w:r>
      <w:r>
        <w:rPr>
          <w:rFonts w:hint="eastAsia" w:ascii="宋体" w:hAnsi="宋体" w:eastAsia="宋体" w:cs="宋体"/>
          <w:color w:val="auto"/>
          <w:sz w:val="21"/>
          <w:szCs w:val="21"/>
          <w:vertAlign w:val="baseline"/>
          <w:lang w:val="en-US" w:eastAsia="zh-CN"/>
        </w:rPr>
        <w:t>费率计算（费率单位：‰）</w:t>
      </w:r>
      <w:r>
        <w:rPr>
          <w:rFonts w:hint="eastAsia" w:ascii="宋体" w:hAnsi="宋体" w:eastAsia="宋体" w:cs="宋体"/>
          <w:color w:val="auto"/>
          <w:spacing w:val="-3"/>
          <w:sz w:val="21"/>
          <w:szCs w:val="21"/>
          <w:highlight w:val="none"/>
          <w:lang w:val="en-US" w:eastAsia="zh-CN"/>
        </w:rPr>
        <w:t>）。</w:t>
      </w:r>
    </w:p>
    <w:p>
      <w:pPr>
        <w:pStyle w:val="30"/>
        <w:pageBreakBefore w:val="0"/>
        <w:tabs>
          <w:tab w:val="left" w:pos="972"/>
        </w:tabs>
        <w:kinsoku/>
        <w:wordWrap/>
        <w:overflowPunct/>
        <w:topLinePunct w:val="0"/>
        <w:bidi w:val="0"/>
        <w:snapToGrid/>
        <w:spacing w:line="400" w:lineRule="exact"/>
        <w:ind w:right="0" w:rightChars="0" w:firstLine="420" w:firstLineChars="200"/>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i w:val="0"/>
          <w:caps w:val="0"/>
          <w:color w:val="auto"/>
          <w:spacing w:val="0"/>
          <w:sz w:val="21"/>
          <w:szCs w:val="21"/>
          <w:u w:val="none"/>
        </w:rPr>
        <w:t>效益</w:t>
      </w:r>
      <w:r>
        <w:rPr>
          <w:rFonts w:hint="eastAsia" w:asciiTheme="minorEastAsia" w:hAnsiTheme="minorEastAsia" w:eastAsiaTheme="minorEastAsia" w:cstheme="minorEastAsia"/>
          <w:i w:val="0"/>
          <w:caps w:val="0"/>
          <w:color w:val="auto"/>
          <w:spacing w:val="0"/>
          <w:sz w:val="21"/>
          <w:szCs w:val="21"/>
          <w:u w:val="none"/>
          <w:lang w:val="en-US" w:eastAsia="zh-CN"/>
        </w:rPr>
        <w:t>费=</w:t>
      </w:r>
      <w:r>
        <w:rPr>
          <w:rFonts w:hint="eastAsia" w:asciiTheme="minorEastAsia" w:hAnsiTheme="minorEastAsia" w:eastAsiaTheme="minorEastAsia" w:cstheme="minorEastAsia"/>
          <w:color w:val="auto"/>
          <w:sz w:val="21"/>
          <w:szCs w:val="21"/>
          <w:vertAlign w:val="baseline"/>
          <w:lang w:val="en-US" w:eastAsia="zh-CN"/>
        </w:rPr>
        <w:t>核减额*3%</w:t>
      </w:r>
    </w:p>
    <w:p>
      <w:pPr>
        <w:ind w:firstLine="420" w:firstLineChars="200"/>
        <w:rPr>
          <w:rFonts w:hint="default"/>
          <w:lang w:val="en-US" w:eastAsia="zh-CN"/>
        </w:rPr>
      </w:pPr>
    </w:p>
    <w:p>
      <w:pPr>
        <w:rPr>
          <w:rFonts w:hint="eastAsia" w:asciiTheme="minorEastAsia" w:hAnsiTheme="minorEastAsia" w:eastAsiaTheme="minorEastAsia" w:cstheme="minorEastAsia"/>
        </w:rPr>
      </w:pPr>
    </w:p>
    <w:p>
      <w:pPr>
        <w:pStyle w:val="3"/>
        <w:keepNext w:val="0"/>
        <w:keepLines w:val="0"/>
        <w:spacing w:before="0" w:after="0" w:line="360" w:lineRule="auto"/>
        <w:jc w:val="center"/>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 xml:space="preserve">第三章  </w:t>
      </w:r>
      <w:r>
        <w:rPr>
          <w:rFonts w:hint="eastAsia" w:asciiTheme="minorEastAsia" w:hAnsiTheme="minorEastAsia" w:eastAsiaTheme="minorEastAsia" w:cstheme="minorEastAsia"/>
          <w:b w:val="0"/>
          <w:bCs w:val="0"/>
          <w:color w:val="auto"/>
          <w:highlight w:val="none"/>
          <w:shd w:val="clear" w:color="auto" w:fill="auto"/>
          <w:lang w:eastAsia="zh-CN"/>
        </w:rPr>
        <w:t>供应商</w:t>
      </w:r>
      <w:r>
        <w:rPr>
          <w:rFonts w:hint="eastAsia" w:asciiTheme="minorEastAsia" w:hAnsiTheme="minorEastAsia" w:eastAsiaTheme="minorEastAsia" w:cstheme="minorEastAsia"/>
          <w:b w:val="0"/>
          <w:bCs w:val="0"/>
          <w:color w:val="auto"/>
          <w:highlight w:val="none"/>
          <w:shd w:val="clear" w:color="auto" w:fill="auto"/>
        </w:rPr>
        <w:t>须知</w:t>
      </w:r>
      <w:bookmarkEnd w:id="47"/>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val="0"/>
          <w:bCs w:val="0"/>
          <w:color w:val="auto"/>
          <w:sz w:val="36"/>
          <w:szCs w:val="36"/>
          <w:highlight w:val="none"/>
          <w:shd w:val="clear" w:color="auto" w:fill="auto"/>
        </w:rPr>
      </w:pPr>
      <w:bookmarkStart w:id="48" w:name="_Toc254970526"/>
      <w:bookmarkStart w:id="49" w:name="_Toc254970667"/>
      <w:r>
        <w:rPr>
          <w:rFonts w:hint="eastAsia" w:asciiTheme="minorEastAsia" w:hAnsiTheme="minorEastAsia" w:eastAsiaTheme="minorEastAsia" w:cstheme="minorEastAsia"/>
          <w:b w:val="0"/>
          <w:bCs w:val="0"/>
          <w:color w:val="auto"/>
          <w:sz w:val="36"/>
          <w:szCs w:val="36"/>
          <w:highlight w:val="none"/>
          <w:shd w:val="clear" w:color="auto" w:fill="auto"/>
          <w:lang w:eastAsia="zh-CN"/>
        </w:rPr>
        <w:t>供应商</w:t>
      </w:r>
      <w:r>
        <w:rPr>
          <w:rFonts w:hint="eastAsia" w:asciiTheme="minorEastAsia" w:hAnsiTheme="minorEastAsia" w:eastAsiaTheme="minorEastAsia" w:cstheme="minorEastAsia"/>
          <w:b w:val="0"/>
          <w:bCs w:val="0"/>
          <w:color w:val="auto"/>
          <w:sz w:val="36"/>
          <w:szCs w:val="36"/>
          <w:highlight w:val="none"/>
          <w:shd w:val="clear" w:color="auto" w:fill="auto"/>
        </w:rPr>
        <w:t>须知前附表</w:t>
      </w:r>
      <w:bookmarkEnd w:id="48"/>
      <w:bookmarkEnd w:id="49"/>
    </w:p>
    <w:tbl>
      <w:tblPr>
        <w:tblStyle w:val="22"/>
        <w:tblW w:w="96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1"/>
        <w:gridCol w:w="84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条款号</w:t>
            </w:r>
          </w:p>
        </w:tc>
        <w:tc>
          <w:tcPr>
            <w:tcW w:w="8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投标</w:t>
            </w:r>
            <w:r>
              <w:rPr>
                <w:rFonts w:hint="eastAsia" w:asciiTheme="minorEastAsia" w:hAnsiTheme="minorEastAsia" w:eastAsiaTheme="minorEastAsia" w:cstheme="minorEastAsia"/>
                <w:b w:val="0"/>
                <w:bCs w:val="0"/>
                <w:color w:val="auto"/>
                <w:sz w:val="21"/>
                <w:szCs w:val="21"/>
                <w:highlight w:val="none"/>
                <w:shd w:val="clear" w:color="auto" w:fill="auto"/>
              </w:rPr>
              <w:t>前</w:t>
            </w:r>
          </w:p>
          <w:p>
            <w:pPr>
              <w:keepNext w:val="0"/>
              <w:keepLines w:val="0"/>
              <w:pageBreakBefore w:val="0"/>
              <w:widowControl w:val="0"/>
              <w:kinsoku/>
              <w:wordWrap/>
              <w:overflowPunct/>
              <w:topLinePunct w:val="0"/>
              <w:bidi w:val="0"/>
              <w:adjustRightInd/>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准备</w:t>
            </w:r>
          </w:p>
        </w:tc>
        <w:tc>
          <w:tcPr>
            <w:tcW w:w="8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1．本项目实行网上</w:t>
            </w:r>
            <w:r>
              <w:rPr>
                <w:rFonts w:hint="eastAsia" w:asciiTheme="minorEastAsia" w:hAnsiTheme="minorEastAsia" w:eastAsiaTheme="minorEastAsia" w:cstheme="minorEastAsia"/>
                <w:b w:val="0"/>
                <w:bCs w:val="0"/>
                <w:color w:val="auto"/>
                <w:sz w:val="21"/>
                <w:szCs w:val="21"/>
                <w:highlight w:val="none"/>
                <w:shd w:val="clear" w:color="auto" w:fill="auto"/>
                <w:lang w:eastAsia="zh-CN"/>
              </w:rPr>
              <w:t>投标</w:t>
            </w:r>
            <w:r>
              <w:rPr>
                <w:rFonts w:hint="eastAsia" w:asciiTheme="minorEastAsia" w:hAnsiTheme="minorEastAsia" w:eastAsiaTheme="minorEastAsia" w:cstheme="minorEastAsia"/>
                <w:b w:val="0"/>
                <w:bCs w:val="0"/>
                <w:color w:val="auto"/>
                <w:sz w:val="21"/>
                <w:szCs w:val="21"/>
                <w:highlight w:val="none"/>
                <w:shd w:val="clear" w:color="auto" w:fill="auto"/>
              </w:rPr>
              <w:t>，采用电子</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w:t>
            </w:r>
            <w:r>
              <w:rPr>
                <w:rFonts w:hint="eastAsia" w:asciiTheme="minorEastAsia" w:hAnsiTheme="minorEastAsia" w:eastAsiaTheme="minorEastAsia" w:cstheme="minorEastAsia"/>
                <w:b w:val="0"/>
                <w:bCs w:val="0"/>
                <w:color w:val="auto"/>
                <w:sz w:val="21"/>
                <w:szCs w:val="21"/>
                <w:highlight w:val="none"/>
                <w:shd w:val="clear" w:color="auto" w:fill="auto"/>
              </w:rPr>
              <w:t>文件。若</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参与</w:t>
            </w:r>
            <w:r>
              <w:rPr>
                <w:rFonts w:hint="eastAsia" w:asciiTheme="minorEastAsia" w:hAnsiTheme="minorEastAsia" w:eastAsiaTheme="minorEastAsia" w:cstheme="minorEastAsia"/>
                <w:b w:val="0"/>
                <w:bCs w:val="0"/>
                <w:color w:val="auto"/>
                <w:sz w:val="21"/>
                <w:szCs w:val="21"/>
                <w:highlight w:val="none"/>
                <w:shd w:val="clear" w:color="auto" w:fill="auto"/>
                <w:lang w:eastAsia="zh-CN"/>
              </w:rPr>
              <w:t>投标</w:t>
            </w:r>
            <w:r>
              <w:rPr>
                <w:rFonts w:hint="eastAsia" w:asciiTheme="minorEastAsia" w:hAnsiTheme="minorEastAsia" w:eastAsiaTheme="minorEastAsia" w:cstheme="minorEastAsia"/>
                <w:b w:val="0"/>
                <w:bCs w:val="0"/>
                <w:color w:val="auto"/>
                <w:sz w:val="21"/>
                <w:szCs w:val="21"/>
                <w:highlight w:val="none"/>
                <w:shd w:val="clear" w:color="auto" w:fill="auto"/>
              </w:rPr>
              <w:t>，自行承担</w:t>
            </w:r>
            <w:r>
              <w:rPr>
                <w:rFonts w:hint="eastAsia" w:asciiTheme="minorEastAsia" w:hAnsiTheme="minorEastAsia" w:eastAsiaTheme="minorEastAsia" w:cstheme="minorEastAsia"/>
                <w:b w:val="0"/>
                <w:bCs w:val="0"/>
                <w:color w:val="auto"/>
                <w:sz w:val="21"/>
                <w:szCs w:val="21"/>
                <w:highlight w:val="none"/>
                <w:shd w:val="clear" w:color="auto" w:fill="auto"/>
                <w:lang w:eastAsia="zh-CN"/>
              </w:rPr>
              <w:t>投标</w:t>
            </w:r>
            <w:r>
              <w:rPr>
                <w:rFonts w:hint="eastAsia" w:asciiTheme="minorEastAsia" w:hAnsiTheme="minorEastAsia" w:eastAsiaTheme="minorEastAsia" w:cstheme="minorEastAsia"/>
                <w:b w:val="0"/>
                <w:bCs w:val="0"/>
                <w:color w:val="auto"/>
                <w:sz w:val="21"/>
                <w:szCs w:val="21"/>
                <w:highlight w:val="none"/>
                <w:shd w:val="clear" w:color="auto" w:fill="auto"/>
              </w:rPr>
              <w:t>一切费用。</w:t>
            </w:r>
          </w:p>
          <w:p>
            <w:pPr>
              <w:keepNext w:val="0"/>
              <w:keepLines w:val="0"/>
              <w:pageBreakBefore w:val="0"/>
              <w:widowControl w:val="0"/>
              <w:kinsoku/>
              <w:wordWrap/>
              <w:overflowPunct/>
              <w:topLinePunct w:val="0"/>
              <w:bidi w:val="0"/>
              <w:adjustRightInd/>
              <w:snapToGrid w:val="0"/>
              <w:spacing w:line="400" w:lineRule="exact"/>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2．各</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应在截标前应确保成为政采云平台正式注册入库供应商，并完成CA数字证书申领。因未注册入库、未办理CA数字证书等原因造成无法</w:t>
            </w:r>
            <w:r>
              <w:rPr>
                <w:rFonts w:hint="eastAsia" w:asciiTheme="minorEastAsia" w:hAnsiTheme="minorEastAsia" w:eastAsiaTheme="minorEastAsia" w:cstheme="minorEastAsia"/>
                <w:b w:val="0"/>
                <w:bCs w:val="0"/>
                <w:color w:val="auto"/>
                <w:sz w:val="21"/>
                <w:szCs w:val="21"/>
                <w:highlight w:val="none"/>
                <w:shd w:val="clear" w:color="auto" w:fill="auto"/>
                <w:lang w:eastAsia="zh-CN"/>
              </w:rPr>
              <w:t>投标</w:t>
            </w:r>
            <w:r>
              <w:rPr>
                <w:rFonts w:hint="eastAsia" w:asciiTheme="minorEastAsia" w:hAnsiTheme="minorEastAsia" w:eastAsiaTheme="minorEastAsia" w:cstheme="minorEastAsia"/>
                <w:b w:val="0"/>
                <w:bCs w:val="0"/>
                <w:color w:val="auto"/>
                <w:sz w:val="21"/>
                <w:szCs w:val="21"/>
                <w:highlight w:val="none"/>
                <w:shd w:val="clear" w:color="auto" w:fill="auto"/>
              </w:rPr>
              <w:t>或</w:t>
            </w:r>
            <w:r>
              <w:rPr>
                <w:rFonts w:hint="eastAsia" w:asciiTheme="minorEastAsia" w:hAnsiTheme="minorEastAsia" w:eastAsiaTheme="minorEastAsia" w:cstheme="minorEastAsia"/>
                <w:b w:val="0"/>
                <w:bCs w:val="0"/>
                <w:color w:val="auto"/>
                <w:sz w:val="21"/>
                <w:szCs w:val="21"/>
                <w:highlight w:val="none"/>
                <w:shd w:val="clear" w:color="auto" w:fill="auto"/>
                <w:lang w:eastAsia="zh-CN"/>
              </w:rPr>
              <w:t>投标</w:t>
            </w:r>
            <w:r>
              <w:rPr>
                <w:rFonts w:hint="eastAsia" w:asciiTheme="minorEastAsia" w:hAnsiTheme="minorEastAsia" w:eastAsiaTheme="minorEastAsia" w:cstheme="minorEastAsia"/>
                <w:b w:val="0"/>
                <w:bCs w:val="0"/>
                <w:color w:val="auto"/>
                <w:sz w:val="21"/>
                <w:szCs w:val="21"/>
                <w:highlight w:val="none"/>
                <w:shd w:val="clear" w:color="auto" w:fill="auto"/>
              </w:rPr>
              <w:t>失败等后果由供应商自行承担。</w:t>
            </w:r>
          </w:p>
          <w:p>
            <w:pPr>
              <w:keepNext w:val="0"/>
              <w:keepLines w:val="0"/>
              <w:pageBreakBefore w:val="0"/>
              <w:widowControl w:val="0"/>
              <w:kinsoku/>
              <w:wordWrap/>
              <w:overflowPunct/>
              <w:topLinePunct w:val="0"/>
              <w:bidi w:val="0"/>
              <w:adjustRightInd/>
              <w:snapToGrid w:val="0"/>
              <w:spacing w:line="400" w:lineRule="exact"/>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3．供应商将政采云电子交易客户端下载、安装完成后，可通过账号密码或CA登录客户端进行电子</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w:t>
            </w:r>
            <w:r>
              <w:rPr>
                <w:rFonts w:hint="eastAsia" w:asciiTheme="minorEastAsia" w:hAnsiTheme="minorEastAsia" w:eastAsiaTheme="minorEastAsia" w:cstheme="minorEastAsia"/>
                <w:b w:val="0"/>
                <w:bCs w:val="0"/>
                <w:color w:val="auto"/>
                <w:sz w:val="21"/>
                <w:szCs w:val="21"/>
                <w:highlight w:val="none"/>
                <w:shd w:val="clear" w:color="auto" w:fill="auto"/>
              </w:rPr>
              <w:t>文件制作。客户端请至网站下载专区查看，如有问题可拨打政采云客户服务热线400-881-7190进行咨询。</w:t>
            </w:r>
          </w:p>
          <w:p>
            <w:pPr>
              <w:keepNext w:val="0"/>
              <w:keepLines w:val="0"/>
              <w:pageBreakBefore w:val="0"/>
              <w:widowControl w:val="0"/>
              <w:kinsoku/>
              <w:wordWrap/>
              <w:overflowPunct/>
              <w:topLinePunct w:val="0"/>
              <w:bidi w:val="0"/>
              <w:adjustRightInd/>
              <w:snapToGrid w:val="0"/>
              <w:spacing w:line="400" w:lineRule="exact"/>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w:t>
            </w:r>
            <w:r>
              <w:rPr>
                <w:rFonts w:hint="eastAsia" w:asciiTheme="minorEastAsia" w:hAnsiTheme="minorEastAsia" w:eastAsiaTheme="minorEastAsia" w:cstheme="minorEastAsia"/>
                <w:b w:val="0"/>
                <w:bCs w:val="0"/>
                <w:color w:val="auto"/>
                <w:sz w:val="21"/>
                <w:szCs w:val="21"/>
                <w:highlight w:val="none"/>
                <w:shd w:val="clear" w:color="auto" w:fill="auto"/>
              </w:rPr>
              <w:t>文件解密时间：</w:t>
            </w:r>
          </w:p>
          <w:p>
            <w:pPr>
              <w:keepNext w:val="0"/>
              <w:keepLines w:val="0"/>
              <w:pageBreakBefore w:val="0"/>
              <w:widowControl w:val="0"/>
              <w:kinsoku/>
              <w:wordWrap/>
              <w:overflowPunct/>
              <w:topLinePunct w:val="0"/>
              <w:bidi w:val="0"/>
              <w:adjustRightInd/>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截标时间后30分钟内供应商可以登录政采云平台，用“项目采购-开标评标”功能进行解密</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w:t>
            </w:r>
            <w:r>
              <w:rPr>
                <w:rFonts w:hint="eastAsia" w:asciiTheme="minorEastAsia" w:hAnsiTheme="minorEastAsia" w:eastAsiaTheme="minorEastAsia" w:cstheme="minorEastAsia"/>
                <w:b w:val="0"/>
                <w:bCs w:val="0"/>
                <w:color w:val="auto"/>
                <w:sz w:val="21"/>
                <w:szCs w:val="21"/>
                <w:highlight w:val="none"/>
                <w:shd w:val="clear" w:color="auto" w:fill="auto"/>
              </w:rPr>
              <w:t>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3</w:t>
            </w:r>
          </w:p>
        </w:tc>
        <w:tc>
          <w:tcPr>
            <w:tcW w:w="8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的资格要求详见“</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w:t>
            </w:r>
            <w:r>
              <w:rPr>
                <w:rFonts w:hint="eastAsia" w:asciiTheme="minorEastAsia" w:hAnsiTheme="minorEastAsia" w:eastAsiaTheme="minorEastAsia" w:cstheme="minorEastAsia"/>
                <w:b w:val="0"/>
                <w:bCs w:val="0"/>
                <w:color w:val="auto"/>
                <w:sz w:val="21"/>
                <w:szCs w:val="21"/>
                <w:highlight w:val="none"/>
                <w:shd w:val="clear" w:color="auto" w:fill="auto"/>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rPr>
            </w:pPr>
            <w:bookmarkStart w:id="50" w:name="_8.1"/>
            <w:bookmarkEnd w:id="50"/>
            <w:bookmarkStart w:id="51" w:name="_5"/>
            <w:bookmarkEnd w:id="51"/>
            <w:bookmarkStart w:id="52" w:name="_9.2"/>
            <w:bookmarkEnd w:id="52"/>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5</w:t>
            </w:r>
            <w:r>
              <w:rPr>
                <w:rFonts w:hint="eastAsia" w:asciiTheme="minorEastAsia" w:hAnsiTheme="minorEastAsia" w:eastAsiaTheme="minorEastAsia" w:cstheme="minorEastAsia"/>
                <w:b w:val="0"/>
                <w:bCs w:val="0"/>
                <w:color w:val="auto"/>
                <w:sz w:val="21"/>
                <w:szCs w:val="21"/>
                <w:highlight w:val="none"/>
                <w:shd w:val="clear" w:color="auto" w:fill="auto"/>
              </w:rPr>
              <w:t>.1</w:t>
            </w:r>
          </w:p>
        </w:tc>
        <w:tc>
          <w:tcPr>
            <w:tcW w:w="8493"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bidi w:val="0"/>
              <w:adjustRightInd/>
              <w:spacing w:line="400" w:lineRule="exact"/>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本项目是否接受联合体：详见</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lang w:val="en-US"/>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6.1</w:t>
            </w:r>
          </w:p>
        </w:tc>
        <w:tc>
          <w:tcPr>
            <w:tcW w:w="8493"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bidi w:val="0"/>
              <w:adjustRightInd/>
              <w:spacing w:line="400" w:lineRule="exact"/>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 xml:space="preserve">√不允许分包      </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sym w:font="Wingdings 2" w:char="00A3"/>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bookmarkStart w:id="53" w:name="_13.1"/>
            <w:bookmarkEnd w:id="53"/>
            <w:r>
              <w:rPr>
                <w:rFonts w:hint="eastAsia" w:asciiTheme="minorEastAsia" w:hAnsiTheme="minorEastAsia" w:eastAsiaTheme="minorEastAsia" w:cstheme="minorEastAsia"/>
                <w:b w:val="0"/>
                <w:bCs w:val="0"/>
                <w:color w:val="auto"/>
                <w:sz w:val="21"/>
                <w:szCs w:val="21"/>
                <w:highlight w:val="none"/>
                <w:shd w:val="clear" w:color="auto" w:fill="auto"/>
              </w:rPr>
              <w:t>1</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2</w:t>
            </w:r>
            <w:r>
              <w:rPr>
                <w:rFonts w:hint="eastAsia" w:asciiTheme="minorEastAsia" w:hAnsiTheme="minorEastAsia" w:eastAsiaTheme="minorEastAsia" w:cstheme="minorEastAsia"/>
                <w:b w:val="0"/>
                <w:bCs w:val="0"/>
                <w:color w:val="auto"/>
                <w:sz w:val="21"/>
                <w:szCs w:val="21"/>
                <w:highlight w:val="none"/>
                <w:shd w:val="clear" w:color="auto" w:fill="auto"/>
              </w:rPr>
              <w:t>.</w:t>
            </w:r>
            <w:bookmarkStart w:id="54" w:name="_Hlt19632543"/>
            <w:r>
              <w:rPr>
                <w:rFonts w:hint="eastAsia" w:asciiTheme="minorEastAsia" w:hAnsiTheme="minorEastAsia" w:eastAsiaTheme="minorEastAsia" w:cstheme="minorEastAsia"/>
                <w:b w:val="0"/>
                <w:bCs w:val="0"/>
                <w:color w:val="auto"/>
                <w:sz w:val="21"/>
                <w:szCs w:val="21"/>
                <w:highlight w:val="none"/>
                <w:shd w:val="clear" w:color="auto" w:fill="auto"/>
              </w:rPr>
              <w:t>1</w:t>
            </w:r>
            <w:bookmarkEnd w:id="54"/>
          </w:p>
        </w:tc>
        <w:tc>
          <w:tcPr>
            <w:tcW w:w="8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firstLine="0" w:firstLineChars="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资格证明文件</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1</w:t>
            </w:r>
            <w:r>
              <w:rPr>
                <w:rFonts w:hint="eastAsia" w:asciiTheme="minorEastAsia" w:hAnsiTheme="minorEastAsia" w:eastAsiaTheme="minorEastAsia" w:cstheme="minorEastAsia"/>
                <w:b w:val="0"/>
                <w:bCs w:val="0"/>
                <w:color w:val="auto"/>
                <w:sz w:val="21"/>
                <w:szCs w:val="21"/>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为法人或者其他组织的，提供营业执照等证明文件（如营业执照或者事业单位法人证书或者</w:t>
            </w:r>
            <w:r>
              <w:rPr>
                <w:rStyle w:val="32"/>
                <w:rFonts w:hint="eastAsia" w:asciiTheme="minorEastAsia" w:hAnsiTheme="minorEastAsia" w:eastAsiaTheme="minorEastAsia" w:cstheme="minorEastAsia"/>
                <w:b w:val="0"/>
                <w:bCs w:val="0"/>
                <w:color w:val="auto"/>
                <w:sz w:val="21"/>
                <w:szCs w:val="21"/>
                <w:highlight w:val="none"/>
                <w:shd w:val="clear" w:color="auto" w:fill="auto"/>
              </w:rPr>
              <w:t>执业许可证</w:t>
            </w:r>
            <w:r>
              <w:rPr>
                <w:rFonts w:hint="eastAsia" w:asciiTheme="minorEastAsia" w:hAnsiTheme="minorEastAsia" w:eastAsiaTheme="minorEastAsia" w:cstheme="minorEastAsia"/>
                <w:b w:val="0"/>
                <w:bCs w:val="0"/>
                <w:color w:val="auto"/>
                <w:sz w:val="21"/>
                <w:szCs w:val="21"/>
                <w:highlight w:val="none"/>
                <w:shd w:val="clear" w:color="auto" w:fill="auto"/>
              </w:rPr>
              <w:t>等）；（必须提供，否则作无效投标处理）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2</w:t>
            </w:r>
            <w:r>
              <w:rPr>
                <w:rFonts w:hint="eastAsia" w:asciiTheme="minorEastAsia" w:hAnsiTheme="minorEastAsia" w:eastAsiaTheme="minorEastAsia" w:cstheme="minorEastAsia"/>
                <w:b w:val="0"/>
                <w:bCs w:val="0"/>
                <w:color w:val="auto"/>
                <w:sz w:val="21"/>
                <w:szCs w:val="21"/>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依法缴纳税收的相关材料（</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2022 年6 月至 11 月</w:t>
            </w:r>
            <w:r>
              <w:rPr>
                <w:rFonts w:hint="eastAsia" w:asciiTheme="minorEastAsia" w:hAnsiTheme="minorEastAsia" w:eastAsiaTheme="minorEastAsia" w:cstheme="minorEastAsia"/>
                <w:b w:val="0"/>
                <w:bCs w:val="0"/>
                <w:color w:val="auto"/>
                <w:sz w:val="21"/>
                <w:szCs w:val="21"/>
                <w:highlight w:val="none"/>
                <w:shd w:val="clear" w:color="auto" w:fill="auto"/>
              </w:rPr>
              <w:t>内连续</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3</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个月的依法缴纳税收的凭据复印件；依法免税的供应商，必须提供相应文件证明其依法免税。从取得营业执照时间起到</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提交截止时间为止不足要求月数的，只需提供从取得营业执照起的依法缴纳税收相应证明文件）；（必须提供，否则作无效投标处理）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3</w:t>
            </w:r>
            <w:r>
              <w:rPr>
                <w:rFonts w:hint="eastAsia" w:asciiTheme="minorEastAsia" w:hAnsiTheme="minorEastAsia" w:eastAsiaTheme="minorEastAsia" w:cstheme="minorEastAsia"/>
                <w:b w:val="0"/>
                <w:bCs w:val="0"/>
                <w:color w:val="auto"/>
                <w:sz w:val="21"/>
                <w:szCs w:val="21"/>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依法缴纳社会保障资金的相关材料[</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2022</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年</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6</w:t>
            </w:r>
            <w:r>
              <w:rPr>
                <w:rFonts w:hint="eastAsia" w:asciiTheme="minorEastAsia" w:hAnsiTheme="minorEastAsia" w:eastAsiaTheme="minorEastAsia" w:cstheme="minorEastAsia"/>
                <w:b w:val="0"/>
                <w:bCs w:val="0"/>
                <w:color w:val="auto"/>
                <w:sz w:val="21"/>
                <w:szCs w:val="21"/>
                <w:highlight w:val="none"/>
                <w:shd w:val="clear" w:color="auto" w:fill="auto"/>
              </w:rPr>
              <w:t>月至</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11</w:t>
            </w:r>
            <w:r>
              <w:rPr>
                <w:rFonts w:hint="eastAsia" w:asciiTheme="minorEastAsia" w:hAnsiTheme="minorEastAsia" w:eastAsiaTheme="minorEastAsia" w:cstheme="minorEastAsia"/>
                <w:b w:val="0"/>
                <w:bCs w:val="0"/>
                <w:color w:val="auto"/>
                <w:sz w:val="21"/>
                <w:szCs w:val="21"/>
                <w:highlight w:val="none"/>
                <w:shd w:val="clear" w:color="auto" w:fill="auto"/>
              </w:rPr>
              <w:t>月内连续</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3</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个月的依法缴纳社会保障资金的缴费凭证（专用收据或者社会保险缴纳清单）复印件；依法不需要缴纳社会保障资金的供应商，必须提供相应文件证明不需要缴纳社会保障资金。从取得营业执照时间起到</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提交截止时间为止不足要求月数的只需提供从取得营业执照起的依法缴纳社会保障资金的相应证明文件]；（必须提供，否则作无效投标处理）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4</w:t>
            </w:r>
            <w:r>
              <w:rPr>
                <w:rFonts w:hint="eastAsia" w:asciiTheme="minorEastAsia" w:hAnsiTheme="minorEastAsia" w:eastAsiaTheme="minorEastAsia" w:cstheme="minorEastAsia"/>
                <w:b w:val="0"/>
                <w:bCs w:val="0"/>
                <w:color w:val="auto"/>
                <w:sz w:val="21"/>
                <w:szCs w:val="21"/>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财务状况报告[</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 xml:space="preserve">2021 </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年</w:t>
            </w:r>
            <w:r>
              <w:rPr>
                <w:rFonts w:hint="eastAsia" w:asciiTheme="minorEastAsia" w:hAnsiTheme="minorEastAsia" w:eastAsiaTheme="minorEastAsia" w:cstheme="minorEastAsia"/>
                <w:b w:val="0"/>
                <w:bCs w:val="0"/>
                <w:color w:val="auto"/>
                <w:sz w:val="21"/>
                <w:szCs w:val="21"/>
                <w:highlight w:val="none"/>
                <w:shd w:val="clear" w:color="auto" w:fill="auto"/>
              </w:rPr>
              <w:t>财务状况报告复印件，供应商是法人的，应提供经审计的财务报告（包括“四表一注”，即资产负债表、利润表、现金流量表、所有者权益变动表及附注，属于小微企业的无须提供现金流量表）或者其基本开户银行出具的资信证明（注明有效期的，应在有效期内；未注明有效期的，出具时间至投标截止时间不超过一年）；供应商是其他组织或者自然人的，应提供经审计的财务报告（包括“四表一注”，即资产负债表、利润表、现金流量表、所有者权益变动表及附注，属于小微企业的无须提供现金流量表)或者银行出具的资信证明（注明有效期的，应在有效期内；未注明有效期的，出具时间至投标截止时间不超过一年）]；（必须提供，否则作无效投标处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5</w:t>
            </w:r>
            <w:r>
              <w:rPr>
                <w:rFonts w:hint="eastAsia" w:asciiTheme="minorEastAsia" w:hAnsiTheme="minorEastAsia" w:eastAsiaTheme="minorEastAsia" w:cstheme="minorEastAsia"/>
                <w:b w:val="0"/>
                <w:bCs w:val="0"/>
                <w:color w:val="auto"/>
                <w:sz w:val="21"/>
                <w:szCs w:val="21"/>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直接控股、管理关系信息表（格式后附）；（必须提供，否则作无效投标处理）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6</w:t>
            </w:r>
            <w:r>
              <w:rPr>
                <w:rFonts w:hint="eastAsia" w:asciiTheme="minorEastAsia" w:hAnsiTheme="minorEastAsia" w:eastAsiaTheme="minorEastAsia" w:cstheme="minorEastAsia"/>
                <w:b w:val="0"/>
                <w:bCs w:val="0"/>
                <w:color w:val="auto"/>
                <w:sz w:val="21"/>
                <w:szCs w:val="21"/>
                <w:highlight w:val="none"/>
                <w:shd w:val="clear" w:color="auto" w:fill="auto"/>
              </w:rPr>
              <w:t>．投标声明（格式后附）；（必须提供，否则作无效投标处理）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7</w:t>
            </w:r>
            <w:r>
              <w:rPr>
                <w:rFonts w:hint="eastAsia" w:asciiTheme="minorEastAsia" w:hAnsiTheme="minorEastAsia" w:eastAsiaTheme="minorEastAsia" w:cstheme="minorEastAsia"/>
                <w:b w:val="0"/>
                <w:bCs w:val="0"/>
                <w:color w:val="auto"/>
                <w:sz w:val="21"/>
                <w:szCs w:val="21"/>
                <w:highlight w:val="none"/>
                <w:shd w:val="clear" w:color="auto" w:fill="auto"/>
              </w:rPr>
              <w:t>．根据</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征集公告</w:t>
            </w:r>
            <w:r>
              <w:rPr>
                <w:rFonts w:hint="eastAsia" w:asciiTheme="minorEastAsia" w:hAnsiTheme="minorEastAsia" w:eastAsiaTheme="minorEastAsia" w:cstheme="minorEastAsia"/>
                <w:b w:val="0"/>
                <w:bCs w:val="0"/>
                <w:color w:val="auto"/>
                <w:sz w:val="21"/>
                <w:szCs w:val="21"/>
                <w:highlight w:val="none"/>
                <w:shd w:val="clear" w:color="auto" w:fill="auto"/>
              </w:rPr>
              <w:t>对应的特定资格要求提供的资格证明材料；（必须提供，否则作无效投标处理）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8</w:t>
            </w:r>
            <w:r>
              <w:rPr>
                <w:rFonts w:hint="eastAsia" w:asciiTheme="minorEastAsia" w:hAnsiTheme="minorEastAsia" w:eastAsiaTheme="minorEastAsia" w:cstheme="minorEastAsia"/>
                <w:b w:val="0"/>
                <w:bCs w:val="0"/>
                <w:color w:val="auto"/>
                <w:sz w:val="21"/>
                <w:szCs w:val="21"/>
                <w:highlight w:val="none"/>
                <w:shd w:val="clear" w:color="auto" w:fill="auto"/>
              </w:rPr>
              <w:t>．除</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w:t>
            </w:r>
            <w:r>
              <w:rPr>
                <w:rFonts w:hint="eastAsia" w:asciiTheme="minorEastAsia" w:hAnsiTheme="minorEastAsia" w:eastAsiaTheme="minorEastAsia" w:cstheme="minorEastAsia"/>
                <w:b w:val="0"/>
                <w:bCs w:val="0"/>
                <w:color w:val="auto"/>
                <w:sz w:val="21"/>
                <w:szCs w:val="21"/>
                <w:highlight w:val="none"/>
                <w:shd w:val="clear" w:color="auto" w:fill="auto"/>
              </w:rPr>
              <w:t>文件规定必须提供以外，</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认为需要提供的其他证明材料。</w:t>
            </w:r>
          </w:p>
          <w:p>
            <w:pPr>
              <w:keepNext w:val="0"/>
              <w:keepLines w:val="0"/>
              <w:pageBreakBefore w:val="0"/>
              <w:widowControl w:val="0"/>
              <w:kinsoku/>
              <w:wordWrap/>
              <w:overflowPunct/>
              <w:topLinePunct w:val="0"/>
              <w:autoSpaceDE/>
              <w:autoSpaceDN/>
              <w:bidi w:val="0"/>
              <w:adjustRightInd/>
              <w:snapToGrid w:val="0"/>
              <w:spacing w:line="400" w:lineRule="exact"/>
              <w:ind w:left="0" w:firstLine="0" w:firstLineChars="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注：</w:t>
            </w:r>
          </w:p>
          <w:p>
            <w:pPr>
              <w:keepNext w:val="0"/>
              <w:keepLines w:val="0"/>
              <w:pageBreakBefore w:val="0"/>
              <w:widowControl w:val="0"/>
              <w:kinsoku/>
              <w:wordWrap/>
              <w:overflowPunct/>
              <w:topLinePunct w:val="0"/>
              <w:bidi w:val="0"/>
              <w:adjustRightInd/>
              <w:spacing w:line="400" w:lineRule="exact"/>
              <w:ind w:firstLine="210" w:firstLineChars="1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1．以上标明“必须提供”材料复印件的，必须加盖供应商CA签章，否则电子</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作无效处理。</w:t>
            </w:r>
          </w:p>
          <w:p>
            <w:pPr>
              <w:keepNext w:val="0"/>
              <w:keepLines w:val="0"/>
              <w:pageBreakBefore w:val="0"/>
              <w:widowControl w:val="0"/>
              <w:kinsoku/>
              <w:wordWrap/>
              <w:overflowPunct/>
              <w:topLinePunct w:val="0"/>
              <w:bidi w:val="0"/>
              <w:adjustRightInd/>
              <w:spacing w:line="400" w:lineRule="exact"/>
              <w:ind w:firstLine="210" w:firstLineChars="1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2．电子</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中所须加盖公章部分均采用CA签章。若</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中有专门标注的某关联点，并要求供应商在电子投标系统中作出</w:t>
            </w:r>
            <w:r>
              <w:rPr>
                <w:rFonts w:hint="eastAsia" w:asciiTheme="minorEastAsia" w:hAnsiTheme="minorEastAsia" w:eastAsiaTheme="minorEastAsia" w:cstheme="minorEastAsia"/>
                <w:b w:val="0"/>
                <w:bCs w:val="0"/>
                <w:color w:val="auto"/>
                <w:sz w:val="21"/>
                <w:szCs w:val="21"/>
                <w:highlight w:val="none"/>
                <w:shd w:val="clear" w:color="auto" w:fill="auto"/>
                <w:lang w:eastAsia="zh-CN"/>
              </w:rPr>
              <w:t>投标</w:t>
            </w:r>
            <w:r>
              <w:rPr>
                <w:rFonts w:hint="eastAsia" w:asciiTheme="minorEastAsia" w:hAnsiTheme="minorEastAsia" w:eastAsiaTheme="minorEastAsia" w:cstheme="minorEastAsia"/>
                <w:b w:val="0"/>
                <w:bCs w:val="0"/>
                <w:color w:val="auto"/>
                <w:sz w:val="21"/>
                <w:szCs w:val="21"/>
                <w:highlight w:val="none"/>
                <w:shd w:val="clear" w:color="auto" w:fill="auto"/>
              </w:rPr>
              <w:t>响应的，如供应商未对关联点进行响应或者在电子</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其它内容进行描述，造成电子评审不能查询的责任由供应商自行承担。</w:t>
            </w:r>
          </w:p>
          <w:p>
            <w:pPr>
              <w:keepNext w:val="0"/>
              <w:keepLines w:val="0"/>
              <w:pageBreakBefore w:val="0"/>
              <w:widowControl w:val="0"/>
              <w:kinsoku/>
              <w:wordWrap/>
              <w:overflowPunct/>
              <w:topLinePunct w:val="0"/>
              <w:bidi w:val="0"/>
              <w:adjustRightInd/>
              <w:spacing w:line="400" w:lineRule="exact"/>
              <w:ind w:firstLine="210" w:firstLineChars="1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3．以上材料未附格式的，由供应商自行拟定。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bookmarkStart w:id="55" w:name="_13.2"/>
            <w:bookmarkEnd w:id="55"/>
          </w:p>
        </w:tc>
        <w:tc>
          <w:tcPr>
            <w:tcW w:w="8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报价文件：</w:t>
            </w:r>
          </w:p>
          <w:p>
            <w:pPr>
              <w:keepNext w:val="0"/>
              <w:keepLines w:val="0"/>
              <w:pageBreakBefore w:val="0"/>
              <w:widowControl w:val="0"/>
              <w:numPr>
                <w:ilvl w:val="0"/>
                <w:numId w:val="0"/>
              </w:numPr>
              <w:tabs>
                <w:tab w:val="left" w:pos="459"/>
              </w:tabs>
              <w:kinsoku/>
              <w:wordWrap/>
              <w:overflowPunct/>
              <w:topLinePunct w:val="0"/>
              <w:autoSpaceDE/>
              <w:autoSpaceDN/>
              <w:bidi w:val="0"/>
              <w:adjustRightInd/>
              <w:snapToGrid w:val="0"/>
              <w:spacing w:line="400" w:lineRule="exact"/>
              <w:ind w:leftChars="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1</w:t>
            </w:r>
            <w:r>
              <w:rPr>
                <w:rFonts w:hint="eastAsia" w:asciiTheme="minorEastAsia" w:hAnsiTheme="minorEastAsia" w:eastAsiaTheme="minorEastAsia" w:cstheme="minorEastAsia"/>
                <w:b w:val="0"/>
                <w:bCs w:val="0"/>
                <w:color w:val="auto"/>
                <w:sz w:val="21"/>
                <w:szCs w:val="21"/>
                <w:highlight w:val="none"/>
                <w:shd w:val="clear" w:color="auto" w:fill="auto"/>
              </w:rPr>
              <w:t>．投标函（格式后附）；（必须提供，否则作无效投标处理）</w:t>
            </w:r>
          </w:p>
          <w:p>
            <w:pPr>
              <w:keepNext w:val="0"/>
              <w:keepLines w:val="0"/>
              <w:pageBreakBefore w:val="0"/>
              <w:widowControl w:val="0"/>
              <w:numPr>
                <w:ilvl w:val="0"/>
                <w:numId w:val="0"/>
              </w:numPr>
              <w:tabs>
                <w:tab w:val="left" w:pos="459"/>
              </w:tabs>
              <w:kinsoku/>
              <w:wordWrap/>
              <w:overflowPunct/>
              <w:topLinePunct w:val="0"/>
              <w:autoSpaceDE/>
              <w:autoSpaceDN/>
              <w:bidi w:val="0"/>
              <w:adjustRightInd/>
              <w:snapToGrid w:val="0"/>
              <w:spacing w:line="400" w:lineRule="exact"/>
              <w:ind w:leftChars="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2</w:t>
            </w:r>
            <w:r>
              <w:rPr>
                <w:rFonts w:hint="eastAsia" w:asciiTheme="minorEastAsia" w:hAnsiTheme="minorEastAsia" w:eastAsiaTheme="minorEastAsia" w:cstheme="minorEastAsia"/>
                <w:b w:val="0"/>
                <w:bCs w:val="0"/>
                <w:color w:val="auto"/>
                <w:sz w:val="21"/>
                <w:szCs w:val="21"/>
                <w:highlight w:val="none"/>
                <w:shd w:val="clear" w:color="auto" w:fill="auto"/>
              </w:rPr>
              <w:t>．固定费率确认表（格式后附）；（必须提供，否则作无效投标处理）</w:t>
            </w:r>
          </w:p>
          <w:p>
            <w:pPr>
              <w:keepNext w:val="0"/>
              <w:keepLines w:val="0"/>
              <w:pageBreakBefore w:val="0"/>
              <w:widowControl w:val="0"/>
              <w:numPr>
                <w:ilvl w:val="0"/>
                <w:numId w:val="0"/>
              </w:numPr>
              <w:tabs>
                <w:tab w:val="left" w:pos="459"/>
              </w:tabs>
              <w:kinsoku/>
              <w:wordWrap/>
              <w:overflowPunct/>
              <w:topLinePunct w:val="0"/>
              <w:autoSpaceDE/>
              <w:autoSpaceDN/>
              <w:bidi w:val="0"/>
              <w:adjustRightInd/>
              <w:snapToGrid w:val="0"/>
              <w:spacing w:line="400" w:lineRule="exact"/>
              <w:ind w:leftChars="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3</w:t>
            </w:r>
            <w:r>
              <w:rPr>
                <w:rFonts w:hint="eastAsia" w:asciiTheme="minorEastAsia" w:hAnsiTheme="minorEastAsia" w:eastAsiaTheme="minorEastAsia" w:cstheme="minorEastAsia"/>
                <w:b w:val="0"/>
                <w:bCs w:val="0"/>
                <w:color w:val="auto"/>
                <w:sz w:val="21"/>
                <w:szCs w:val="21"/>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针对报价需要说明的其他文件和说明（格式自拟）</w:t>
            </w:r>
            <w:r>
              <w:rPr>
                <w:rFonts w:hint="eastAsia" w:asciiTheme="minorEastAsia" w:hAnsiTheme="minorEastAsia" w:eastAsiaTheme="minorEastAsia" w:cstheme="minorEastAsia"/>
                <w:b w:val="0"/>
                <w:bCs w:val="0"/>
                <w:color w:val="auto"/>
                <w:sz w:val="21"/>
                <w:szCs w:val="21"/>
                <w:highlight w:val="none"/>
                <w:shd w:val="clear" w:color="auto" w:fill="auto"/>
                <w:lang w:eastAsia="zh-CN"/>
              </w:rPr>
              <w:t>。</w:t>
            </w:r>
          </w:p>
          <w:p>
            <w:pPr>
              <w:keepNext w:val="0"/>
              <w:keepLines w:val="0"/>
              <w:pageBreakBefore w:val="0"/>
              <w:widowControl w:val="0"/>
              <w:kinsoku/>
              <w:wordWrap/>
              <w:overflowPunct/>
              <w:topLinePunct w:val="0"/>
              <w:bidi w:val="0"/>
              <w:adjustRightInd/>
              <w:snapToGrid w:val="0"/>
              <w:spacing w:line="400" w:lineRule="exact"/>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注：</w:t>
            </w:r>
          </w:p>
          <w:p>
            <w:pPr>
              <w:keepNext w:val="0"/>
              <w:keepLines w:val="0"/>
              <w:pageBreakBefore w:val="0"/>
              <w:widowControl w:val="0"/>
              <w:kinsoku/>
              <w:wordWrap/>
              <w:overflowPunct/>
              <w:topLinePunct w:val="0"/>
              <w:bidi w:val="0"/>
              <w:adjustRightInd/>
              <w:spacing w:line="400" w:lineRule="exact"/>
              <w:ind w:firstLine="210" w:firstLineChars="1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1．以上标明“必须提供”材料复印件的，必须加盖供应商CA签章，否则电子</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作无效处理。</w:t>
            </w:r>
          </w:p>
          <w:p>
            <w:pPr>
              <w:keepNext w:val="0"/>
              <w:keepLines w:val="0"/>
              <w:pageBreakBefore w:val="0"/>
              <w:widowControl w:val="0"/>
              <w:kinsoku/>
              <w:wordWrap/>
              <w:overflowPunct/>
              <w:topLinePunct w:val="0"/>
              <w:bidi w:val="0"/>
              <w:adjustRightInd/>
              <w:spacing w:line="400" w:lineRule="exact"/>
              <w:ind w:firstLine="210" w:firstLineChars="1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2．电子</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中所须加盖公章部分均采用CA签章。若</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中有专门标注的某关联点，并要求供应商在电子投标系统中作出</w:t>
            </w:r>
            <w:r>
              <w:rPr>
                <w:rFonts w:hint="eastAsia" w:asciiTheme="minorEastAsia" w:hAnsiTheme="minorEastAsia" w:eastAsiaTheme="minorEastAsia" w:cstheme="minorEastAsia"/>
                <w:b w:val="0"/>
                <w:bCs w:val="0"/>
                <w:color w:val="auto"/>
                <w:sz w:val="21"/>
                <w:szCs w:val="21"/>
                <w:highlight w:val="none"/>
                <w:shd w:val="clear" w:color="auto" w:fill="auto"/>
                <w:lang w:eastAsia="zh-CN"/>
              </w:rPr>
              <w:t>投标</w:t>
            </w:r>
            <w:r>
              <w:rPr>
                <w:rFonts w:hint="eastAsia" w:asciiTheme="minorEastAsia" w:hAnsiTheme="minorEastAsia" w:eastAsiaTheme="minorEastAsia" w:cstheme="minorEastAsia"/>
                <w:b w:val="0"/>
                <w:bCs w:val="0"/>
                <w:color w:val="auto"/>
                <w:sz w:val="21"/>
                <w:szCs w:val="21"/>
                <w:highlight w:val="none"/>
                <w:shd w:val="clear" w:color="auto" w:fill="auto"/>
              </w:rPr>
              <w:t>响应的，如供应商未对关联点进行响应或者在电子</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其它内容进行描述，造成电子评审不能查询的责任由供应商自行承担。</w:t>
            </w:r>
          </w:p>
          <w:p>
            <w:pPr>
              <w:keepNext w:val="0"/>
              <w:keepLines w:val="0"/>
              <w:pageBreakBefore w:val="0"/>
              <w:widowControl w:val="0"/>
              <w:kinsoku/>
              <w:wordWrap/>
              <w:overflowPunct/>
              <w:topLinePunct w:val="0"/>
              <w:bidi w:val="0"/>
              <w:adjustRightInd/>
              <w:snapToGrid w:val="0"/>
              <w:spacing w:line="400" w:lineRule="exact"/>
              <w:ind w:firstLine="210" w:firstLineChars="100"/>
              <w:jc w:val="left"/>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rPr>
              <w:t>3．以上材料未附格式的，由供应商自行拟定。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bookmarkStart w:id="56" w:name="_13.3"/>
            <w:bookmarkEnd w:id="56"/>
          </w:p>
        </w:tc>
        <w:tc>
          <w:tcPr>
            <w:tcW w:w="8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商务</w:t>
            </w:r>
            <w:r>
              <w:rPr>
                <w:rFonts w:hint="eastAsia" w:asciiTheme="minorEastAsia" w:hAnsiTheme="minorEastAsia" w:eastAsiaTheme="minorEastAsia" w:cstheme="minorEastAsia"/>
                <w:b w:val="0"/>
                <w:bCs w:val="0"/>
                <w:color w:val="auto"/>
                <w:sz w:val="21"/>
                <w:szCs w:val="21"/>
                <w:highlight w:val="none"/>
                <w:shd w:val="clear" w:color="auto" w:fill="auto"/>
                <w:lang w:eastAsia="zh-CN"/>
              </w:rPr>
              <w:t>技术</w:t>
            </w:r>
            <w:r>
              <w:rPr>
                <w:rFonts w:hint="eastAsia" w:asciiTheme="minorEastAsia" w:hAnsiTheme="minorEastAsia" w:eastAsiaTheme="minorEastAsia" w:cstheme="minorEastAsia"/>
                <w:b w:val="0"/>
                <w:bCs w:val="0"/>
                <w:color w:val="auto"/>
                <w:sz w:val="21"/>
                <w:szCs w:val="21"/>
                <w:highlight w:val="none"/>
                <w:shd w:val="clear" w:color="auto" w:fill="auto"/>
              </w:rPr>
              <w:t>文件：</w:t>
            </w:r>
          </w:p>
          <w:p>
            <w:pPr>
              <w:keepNext w:val="0"/>
              <w:keepLines w:val="0"/>
              <w:pageBreakBefore w:val="0"/>
              <w:widowControl w:val="0"/>
              <w:kinsoku/>
              <w:wordWrap/>
              <w:overflowPunct/>
              <w:topLinePunct w:val="0"/>
              <w:bidi w:val="0"/>
              <w:adjustRightInd/>
              <w:snapToGrid w:val="0"/>
              <w:spacing w:line="400" w:lineRule="exact"/>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1．无串通投标行为的承诺函（格式后附）；（必须提供，否则作无效投标处理）</w:t>
            </w:r>
          </w:p>
          <w:p>
            <w:pPr>
              <w:keepNext w:val="0"/>
              <w:keepLines w:val="0"/>
              <w:pageBreakBefore w:val="0"/>
              <w:widowControl w:val="0"/>
              <w:kinsoku/>
              <w:wordWrap/>
              <w:overflowPunct/>
              <w:topLinePunct w:val="0"/>
              <w:bidi w:val="0"/>
              <w:adjustRightInd/>
              <w:snapToGrid w:val="0"/>
              <w:spacing w:line="400" w:lineRule="exact"/>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2．法定代表人身份证明及法定代表人有效身份证正反面复印件（格式后附）；（除自然人投标外必须提供，否则作无效投标处理）</w:t>
            </w:r>
          </w:p>
          <w:p>
            <w:pPr>
              <w:keepNext w:val="0"/>
              <w:keepLines w:val="0"/>
              <w:pageBreakBefore w:val="0"/>
              <w:widowControl w:val="0"/>
              <w:kinsoku/>
              <w:wordWrap/>
              <w:overflowPunct/>
              <w:topLinePunct w:val="0"/>
              <w:bidi w:val="0"/>
              <w:adjustRightInd/>
              <w:snapToGrid w:val="0"/>
              <w:spacing w:line="400" w:lineRule="exact"/>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3</w:t>
            </w:r>
            <w:r>
              <w:rPr>
                <w:rFonts w:hint="eastAsia" w:asciiTheme="minorEastAsia" w:hAnsiTheme="minorEastAsia" w:eastAsiaTheme="minorEastAsia" w:cstheme="minorEastAsia"/>
                <w:b w:val="0"/>
                <w:bCs w:val="0"/>
                <w:color w:val="auto"/>
                <w:sz w:val="21"/>
                <w:szCs w:val="21"/>
                <w:highlight w:val="none"/>
                <w:shd w:val="clear" w:color="auto" w:fill="auto"/>
              </w:rPr>
              <w:t>．法定代表人授权委托书及委托代理人有效身份证正反面复印件（格式后附）；（委托时必须提供，否则作无效投标处理）</w:t>
            </w:r>
          </w:p>
          <w:p>
            <w:pPr>
              <w:keepNext w:val="0"/>
              <w:keepLines w:val="0"/>
              <w:pageBreakBefore w:val="0"/>
              <w:widowControl w:val="0"/>
              <w:kinsoku/>
              <w:wordWrap/>
              <w:overflowPunct/>
              <w:topLinePunct w:val="0"/>
              <w:bidi w:val="0"/>
              <w:adjustRightInd/>
              <w:snapToGrid w:val="0"/>
              <w:spacing w:line="400" w:lineRule="exact"/>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4</w:t>
            </w:r>
            <w:r>
              <w:rPr>
                <w:rFonts w:hint="eastAsia" w:asciiTheme="minorEastAsia" w:hAnsiTheme="minorEastAsia" w:eastAsiaTheme="minorEastAsia" w:cstheme="minorEastAsia"/>
                <w:b w:val="0"/>
                <w:bCs w:val="0"/>
                <w:color w:val="auto"/>
                <w:sz w:val="21"/>
                <w:szCs w:val="21"/>
                <w:highlight w:val="none"/>
                <w:shd w:val="clear" w:color="auto" w:fill="auto"/>
              </w:rPr>
              <w:t>．商务条款偏离表（格式后附）；（必须提供，否则作无效投标处理）</w:t>
            </w:r>
          </w:p>
          <w:p>
            <w:pPr>
              <w:keepNext w:val="0"/>
              <w:keepLines w:val="0"/>
              <w:pageBreakBefore w:val="0"/>
              <w:widowControl w:val="0"/>
              <w:kinsoku/>
              <w:wordWrap/>
              <w:overflowPunct/>
              <w:topLinePunct w:val="0"/>
              <w:bidi w:val="0"/>
              <w:adjustRightInd/>
              <w:snapToGrid w:val="0"/>
              <w:spacing w:line="400" w:lineRule="exact"/>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5</w:t>
            </w:r>
            <w:r>
              <w:rPr>
                <w:rFonts w:hint="eastAsia" w:asciiTheme="minorEastAsia" w:hAnsiTheme="minorEastAsia" w:eastAsiaTheme="minorEastAsia" w:cstheme="minorEastAsia"/>
                <w:b w:val="0"/>
                <w:bCs w:val="0"/>
                <w:color w:val="auto"/>
                <w:sz w:val="21"/>
                <w:szCs w:val="21"/>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lang w:eastAsia="zh-CN"/>
              </w:rPr>
              <w:t>服务承诺</w:t>
            </w:r>
            <w:r>
              <w:rPr>
                <w:rFonts w:hint="eastAsia" w:asciiTheme="minorEastAsia" w:hAnsiTheme="minorEastAsia" w:eastAsiaTheme="minorEastAsia" w:cstheme="minorEastAsia"/>
                <w:b w:val="0"/>
                <w:bCs w:val="0"/>
                <w:color w:val="auto"/>
                <w:sz w:val="21"/>
                <w:szCs w:val="21"/>
                <w:highlight w:val="none"/>
                <w:shd w:val="clear" w:color="auto" w:fill="auto"/>
              </w:rPr>
              <w:t>（格式自拟）；（必须提供，否则作无效投标处理）</w:t>
            </w:r>
          </w:p>
          <w:p>
            <w:pPr>
              <w:keepNext w:val="0"/>
              <w:keepLines w:val="0"/>
              <w:pageBreakBefore w:val="0"/>
              <w:widowControl w:val="0"/>
              <w:kinsoku/>
              <w:wordWrap/>
              <w:overflowPunct/>
              <w:topLinePunct w:val="0"/>
              <w:bidi w:val="0"/>
              <w:adjustRightInd/>
              <w:snapToGrid w:val="0"/>
              <w:spacing w:line="400" w:lineRule="exact"/>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6</w:t>
            </w:r>
            <w:r>
              <w:rPr>
                <w:rFonts w:hint="eastAsia" w:asciiTheme="minorEastAsia" w:hAnsiTheme="minorEastAsia" w:eastAsiaTheme="minorEastAsia" w:cstheme="minorEastAsia"/>
                <w:b w:val="0"/>
                <w:bCs w:val="0"/>
                <w:color w:val="auto"/>
                <w:sz w:val="21"/>
                <w:szCs w:val="21"/>
                <w:highlight w:val="none"/>
                <w:shd w:val="clear" w:color="auto" w:fill="auto"/>
              </w:rPr>
              <w:t>．项目实施人员一览表（格式后附）</w:t>
            </w:r>
            <w:r>
              <w:rPr>
                <w:rFonts w:hint="eastAsia" w:asciiTheme="minorEastAsia" w:hAnsiTheme="minorEastAsia" w:eastAsiaTheme="minorEastAsia" w:cstheme="minorEastAsia"/>
                <w:b w:val="0"/>
                <w:bCs w:val="0"/>
                <w:color w:val="auto"/>
                <w:sz w:val="21"/>
                <w:szCs w:val="21"/>
                <w:highlight w:val="none"/>
                <w:shd w:val="clear" w:color="auto" w:fill="auto"/>
                <w:lang w:eastAsia="zh-CN"/>
              </w:rPr>
              <w:t>；</w:t>
            </w:r>
            <w:r>
              <w:rPr>
                <w:rFonts w:hint="eastAsia" w:asciiTheme="minorEastAsia" w:hAnsiTheme="minorEastAsia" w:eastAsiaTheme="minorEastAsia" w:cstheme="minorEastAsia"/>
                <w:b w:val="0"/>
                <w:bCs w:val="0"/>
                <w:color w:val="auto"/>
                <w:sz w:val="21"/>
                <w:szCs w:val="21"/>
                <w:highlight w:val="none"/>
                <w:shd w:val="clear" w:color="auto" w:fill="auto"/>
              </w:rPr>
              <w:t>（必须提供，否则作无效投标处理）</w:t>
            </w:r>
          </w:p>
          <w:p>
            <w:pPr>
              <w:keepNext w:val="0"/>
              <w:keepLines w:val="0"/>
              <w:pageBreakBefore w:val="0"/>
              <w:widowControl w:val="0"/>
              <w:kinsoku/>
              <w:wordWrap/>
              <w:overflowPunct/>
              <w:topLinePunct w:val="0"/>
              <w:bidi w:val="0"/>
              <w:adjustRightInd/>
              <w:snapToGrid w:val="0"/>
              <w:spacing w:line="400" w:lineRule="exact"/>
              <w:jc w:val="left"/>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7</w:t>
            </w:r>
            <w:r>
              <w:rPr>
                <w:rFonts w:hint="eastAsia" w:asciiTheme="minorEastAsia" w:hAnsiTheme="minorEastAsia" w:eastAsiaTheme="minorEastAsia" w:cstheme="minorEastAsia"/>
                <w:b w:val="0"/>
                <w:bCs w:val="0"/>
                <w:color w:val="auto"/>
                <w:sz w:val="21"/>
                <w:szCs w:val="21"/>
                <w:highlight w:val="none"/>
                <w:shd w:val="clear" w:color="auto" w:fill="auto"/>
              </w:rPr>
              <w:t>．服务需求</w:t>
            </w:r>
            <w:r>
              <w:rPr>
                <w:rFonts w:hint="eastAsia" w:asciiTheme="minorEastAsia" w:hAnsiTheme="minorEastAsia" w:eastAsiaTheme="minorEastAsia" w:cstheme="minorEastAsia"/>
                <w:b w:val="0"/>
                <w:bCs w:val="0"/>
                <w:color w:val="auto"/>
                <w:sz w:val="21"/>
                <w:szCs w:val="21"/>
                <w:highlight w:val="none"/>
                <w:shd w:val="clear" w:color="auto" w:fill="auto"/>
                <w:lang w:eastAsia="zh-CN"/>
              </w:rPr>
              <w:t>、技术需求</w:t>
            </w:r>
            <w:r>
              <w:rPr>
                <w:rFonts w:hint="eastAsia" w:asciiTheme="minorEastAsia" w:hAnsiTheme="minorEastAsia" w:eastAsiaTheme="minorEastAsia" w:cstheme="minorEastAsia"/>
                <w:b w:val="0"/>
                <w:bCs w:val="0"/>
                <w:color w:val="auto"/>
                <w:sz w:val="21"/>
                <w:szCs w:val="21"/>
                <w:highlight w:val="none"/>
                <w:shd w:val="clear" w:color="auto" w:fill="auto"/>
              </w:rPr>
              <w:t>偏离表（格式后附）</w:t>
            </w:r>
            <w:r>
              <w:rPr>
                <w:rFonts w:hint="eastAsia" w:asciiTheme="minorEastAsia" w:hAnsiTheme="minorEastAsia" w:eastAsiaTheme="minorEastAsia" w:cstheme="minorEastAsia"/>
                <w:b w:val="0"/>
                <w:bCs w:val="0"/>
                <w:color w:val="auto"/>
                <w:sz w:val="21"/>
                <w:szCs w:val="21"/>
                <w:highlight w:val="none"/>
                <w:shd w:val="clear" w:color="auto" w:fill="auto"/>
                <w:lang w:eastAsia="zh-CN"/>
              </w:rPr>
              <w:t>；</w:t>
            </w:r>
            <w:r>
              <w:rPr>
                <w:rFonts w:hint="eastAsia" w:asciiTheme="minorEastAsia" w:hAnsiTheme="minorEastAsia" w:eastAsiaTheme="minorEastAsia" w:cstheme="minorEastAsia"/>
                <w:b w:val="0"/>
                <w:bCs w:val="0"/>
                <w:color w:val="auto"/>
                <w:sz w:val="21"/>
                <w:szCs w:val="21"/>
                <w:highlight w:val="none"/>
                <w:shd w:val="clear" w:color="auto" w:fill="auto"/>
              </w:rPr>
              <w:t>（必须提供，否则作无效投标处理）</w:t>
            </w:r>
          </w:p>
          <w:p>
            <w:pPr>
              <w:keepNext w:val="0"/>
              <w:keepLines w:val="0"/>
              <w:pageBreakBefore w:val="0"/>
              <w:widowControl w:val="0"/>
              <w:kinsoku/>
              <w:wordWrap/>
              <w:overflowPunct/>
              <w:topLinePunct w:val="0"/>
              <w:bidi w:val="0"/>
              <w:adjustRightInd/>
              <w:snapToGrid w:val="0"/>
              <w:spacing w:line="400" w:lineRule="exact"/>
              <w:jc w:val="left"/>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8</w:t>
            </w:r>
            <w:r>
              <w:rPr>
                <w:rFonts w:hint="eastAsia" w:asciiTheme="minorEastAsia" w:hAnsiTheme="minorEastAsia" w:eastAsiaTheme="minorEastAsia" w:cstheme="minorEastAsia"/>
                <w:b w:val="0"/>
                <w:bCs w:val="0"/>
                <w:color w:val="auto"/>
                <w:sz w:val="21"/>
                <w:szCs w:val="21"/>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lang w:eastAsia="zh-CN"/>
              </w:rPr>
              <w:t>管理制度</w:t>
            </w:r>
            <w:r>
              <w:rPr>
                <w:rFonts w:hint="eastAsia" w:asciiTheme="minorEastAsia" w:hAnsiTheme="minorEastAsia" w:eastAsiaTheme="minorEastAsia" w:cstheme="minorEastAsia"/>
                <w:b w:val="0"/>
                <w:bCs w:val="0"/>
                <w:color w:val="auto"/>
                <w:sz w:val="21"/>
                <w:szCs w:val="21"/>
                <w:highlight w:val="none"/>
                <w:shd w:val="clear" w:color="auto" w:fill="auto"/>
              </w:rPr>
              <w:t>（格式自拟）</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；（供应商根据</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“第四章 评标办法及评标标准”提供</w:t>
            </w:r>
            <w:r>
              <w:rPr>
                <w:rFonts w:hint="eastAsia" w:asciiTheme="minorEastAsia" w:hAnsiTheme="minorEastAsia" w:eastAsiaTheme="minorEastAsia" w:cstheme="minorEastAsia"/>
                <w:b w:val="0"/>
                <w:bCs w:val="0"/>
                <w:color w:val="auto"/>
                <w:sz w:val="21"/>
                <w:szCs w:val="21"/>
                <w:highlight w:val="none"/>
                <w:shd w:val="clear" w:color="auto" w:fill="auto"/>
                <w:lang w:eastAsia="zh-CN"/>
              </w:rPr>
              <w:t>）</w:t>
            </w:r>
          </w:p>
          <w:p>
            <w:pPr>
              <w:keepNext w:val="0"/>
              <w:keepLines w:val="0"/>
              <w:pageBreakBefore w:val="0"/>
              <w:widowControl w:val="0"/>
              <w:kinsoku/>
              <w:wordWrap/>
              <w:overflowPunct/>
              <w:topLinePunct w:val="0"/>
              <w:bidi w:val="0"/>
              <w:adjustRightInd/>
              <w:snapToGrid w:val="0"/>
              <w:spacing w:line="400" w:lineRule="exact"/>
              <w:jc w:val="left"/>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9</w:t>
            </w:r>
            <w:r>
              <w:rPr>
                <w:rFonts w:hint="eastAsia" w:asciiTheme="minorEastAsia" w:hAnsiTheme="minorEastAsia" w:eastAsiaTheme="minorEastAsia" w:cstheme="minorEastAsia"/>
                <w:b w:val="0"/>
                <w:bCs w:val="0"/>
                <w:color w:val="auto"/>
                <w:sz w:val="21"/>
                <w:szCs w:val="21"/>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lang w:eastAsia="zh-CN"/>
              </w:rPr>
              <w:t>服务方案及其管理措施等</w:t>
            </w:r>
            <w:r>
              <w:rPr>
                <w:rFonts w:hint="eastAsia" w:asciiTheme="minorEastAsia" w:hAnsiTheme="minorEastAsia" w:eastAsiaTheme="minorEastAsia" w:cstheme="minorEastAsia"/>
                <w:b w:val="0"/>
                <w:bCs w:val="0"/>
                <w:color w:val="auto"/>
                <w:sz w:val="21"/>
                <w:szCs w:val="21"/>
                <w:highlight w:val="none"/>
                <w:shd w:val="clear" w:color="auto" w:fill="auto"/>
              </w:rPr>
              <w:t>（格式自拟）</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；（供应商根据</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“第四章 评标办法及评标标准”提供</w:t>
            </w:r>
            <w:r>
              <w:rPr>
                <w:rFonts w:hint="eastAsia" w:asciiTheme="minorEastAsia" w:hAnsiTheme="minorEastAsia" w:eastAsiaTheme="minorEastAsia" w:cstheme="minorEastAsia"/>
                <w:b w:val="0"/>
                <w:bCs w:val="0"/>
                <w:color w:val="auto"/>
                <w:sz w:val="21"/>
                <w:szCs w:val="21"/>
                <w:highlight w:val="none"/>
                <w:shd w:val="clear" w:color="auto" w:fill="auto"/>
                <w:lang w:eastAsia="zh-CN"/>
              </w:rPr>
              <w:t>）</w:t>
            </w:r>
          </w:p>
          <w:p>
            <w:pPr>
              <w:keepNext w:val="0"/>
              <w:keepLines w:val="0"/>
              <w:pageBreakBefore w:val="0"/>
              <w:widowControl w:val="0"/>
              <w:kinsoku/>
              <w:wordWrap/>
              <w:overflowPunct/>
              <w:topLinePunct w:val="0"/>
              <w:bidi w:val="0"/>
              <w:adjustRightInd/>
              <w:snapToGrid w:val="0"/>
              <w:spacing w:line="400" w:lineRule="exact"/>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10</w:t>
            </w:r>
            <w:r>
              <w:rPr>
                <w:rFonts w:hint="eastAsia" w:asciiTheme="minorEastAsia" w:hAnsiTheme="minorEastAsia" w:eastAsiaTheme="minorEastAsia" w:cstheme="minorEastAsia"/>
                <w:b w:val="0"/>
                <w:bCs w:val="0"/>
                <w:color w:val="auto"/>
                <w:sz w:val="21"/>
                <w:szCs w:val="21"/>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情况介绍（格式自拟）；</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（供应商根据</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“第四章 评标办法及评标标准”提供</w:t>
            </w:r>
            <w:r>
              <w:rPr>
                <w:rFonts w:hint="eastAsia" w:asciiTheme="minorEastAsia" w:hAnsiTheme="minorEastAsia" w:eastAsiaTheme="minorEastAsia" w:cstheme="minorEastAsia"/>
                <w:b w:val="0"/>
                <w:bCs w:val="0"/>
                <w:color w:val="auto"/>
                <w:sz w:val="21"/>
                <w:szCs w:val="21"/>
                <w:highlight w:val="none"/>
                <w:shd w:val="clear" w:color="auto" w:fill="auto"/>
                <w:lang w:eastAsia="zh-CN"/>
              </w:rPr>
              <w:t>）</w:t>
            </w:r>
          </w:p>
          <w:p>
            <w:pPr>
              <w:keepNext w:val="0"/>
              <w:keepLines w:val="0"/>
              <w:pageBreakBefore w:val="0"/>
              <w:widowControl w:val="0"/>
              <w:kinsoku/>
              <w:wordWrap/>
              <w:overflowPunct/>
              <w:topLinePunct w:val="0"/>
              <w:bidi w:val="0"/>
              <w:adjustRightInd/>
              <w:snapToGrid w:val="0"/>
              <w:spacing w:line="400" w:lineRule="exact"/>
              <w:jc w:val="left"/>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11</w:t>
            </w:r>
            <w:r>
              <w:rPr>
                <w:rFonts w:hint="eastAsia" w:asciiTheme="minorEastAsia" w:hAnsiTheme="minorEastAsia" w:eastAsiaTheme="minorEastAsia" w:cstheme="minorEastAsia"/>
                <w:b w:val="0"/>
                <w:bCs w:val="0"/>
                <w:color w:val="auto"/>
                <w:sz w:val="21"/>
                <w:szCs w:val="21"/>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lang w:eastAsia="zh-CN"/>
              </w:rPr>
              <w:t>类似业绩的证明文件</w:t>
            </w:r>
            <w:r>
              <w:rPr>
                <w:rFonts w:hint="eastAsia" w:asciiTheme="minorEastAsia" w:hAnsiTheme="minorEastAsia" w:eastAsiaTheme="minorEastAsia" w:cstheme="minorEastAsia"/>
                <w:b w:val="0"/>
                <w:bCs w:val="0"/>
                <w:color w:val="auto"/>
                <w:sz w:val="21"/>
                <w:szCs w:val="21"/>
                <w:highlight w:val="none"/>
                <w:shd w:val="clear" w:color="auto" w:fill="auto"/>
              </w:rPr>
              <w:t>（格式后附）</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；（供应商根据</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“第四章 评标办法及评标标准”提供</w:t>
            </w:r>
            <w:r>
              <w:rPr>
                <w:rFonts w:hint="eastAsia" w:asciiTheme="minorEastAsia" w:hAnsiTheme="minorEastAsia" w:eastAsiaTheme="minorEastAsia" w:cstheme="minorEastAsia"/>
                <w:b w:val="0"/>
                <w:bCs w:val="0"/>
                <w:color w:val="auto"/>
                <w:sz w:val="21"/>
                <w:szCs w:val="21"/>
                <w:highlight w:val="none"/>
                <w:shd w:val="clear" w:color="auto" w:fill="auto"/>
                <w:lang w:eastAsia="zh-CN"/>
              </w:rPr>
              <w:t>）</w:t>
            </w:r>
          </w:p>
          <w:p>
            <w:pPr>
              <w:keepNext w:val="0"/>
              <w:keepLines w:val="0"/>
              <w:pageBreakBefore w:val="0"/>
              <w:widowControl w:val="0"/>
              <w:kinsoku/>
              <w:wordWrap/>
              <w:overflowPunct/>
              <w:topLinePunct w:val="0"/>
              <w:bidi w:val="0"/>
              <w:adjustRightInd/>
              <w:snapToGrid w:val="0"/>
              <w:spacing w:line="400" w:lineRule="exact"/>
              <w:jc w:val="left"/>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12</w:t>
            </w:r>
            <w:r>
              <w:rPr>
                <w:rFonts w:hint="eastAsia" w:asciiTheme="minorEastAsia" w:hAnsiTheme="minorEastAsia" w:eastAsiaTheme="minorEastAsia" w:cstheme="minorEastAsia"/>
                <w:b w:val="0"/>
                <w:bCs w:val="0"/>
                <w:color w:val="auto"/>
                <w:sz w:val="21"/>
                <w:szCs w:val="21"/>
                <w:highlight w:val="none"/>
                <w:shd w:val="clear" w:color="auto" w:fill="auto"/>
              </w:rPr>
              <w:t>．除</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w:t>
            </w:r>
            <w:r>
              <w:rPr>
                <w:rFonts w:hint="eastAsia" w:asciiTheme="minorEastAsia" w:hAnsiTheme="minorEastAsia" w:eastAsiaTheme="minorEastAsia" w:cstheme="minorEastAsia"/>
                <w:b w:val="0"/>
                <w:bCs w:val="0"/>
                <w:color w:val="auto"/>
                <w:sz w:val="21"/>
                <w:szCs w:val="21"/>
                <w:highlight w:val="none"/>
                <w:shd w:val="clear" w:color="auto" w:fill="auto"/>
              </w:rPr>
              <w:t>文件规定必须提供以外，</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需要说明的其他文件和说明（格式自拟）。</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（供应商根据</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“第二章 采购需求”及“第四章 评标办法及评标标准”提供有关证明材料</w:t>
            </w:r>
            <w:r>
              <w:rPr>
                <w:rFonts w:hint="eastAsia" w:asciiTheme="minorEastAsia" w:hAnsiTheme="minorEastAsia" w:eastAsiaTheme="minorEastAsia" w:cstheme="minorEastAsia"/>
                <w:b w:val="0"/>
                <w:bCs w:val="0"/>
                <w:color w:val="auto"/>
                <w:sz w:val="21"/>
                <w:szCs w:val="21"/>
                <w:highlight w:val="none"/>
                <w:shd w:val="clear" w:color="auto" w:fill="auto"/>
                <w:lang w:eastAsia="zh-CN"/>
              </w:rPr>
              <w:t>）</w:t>
            </w:r>
          </w:p>
          <w:p>
            <w:pPr>
              <w:keepNext w:val="0"/>
              <w:keepLines w:val="0"/>
              <w:pageBreakBefore w:val="0"/>
              <w:widowControl w:val="0"/>
              <w:kinsoku/>
              <w:wordWrap/>
              <w:overflowPunct/>
              <w:topLinePunct w:val="0"/>
              <w:bidi w:val="0"/>
              <w:adjustRightInd/>
              <w:snapToGrid w:val="0"/>
              <w:spacing w:line="400" w:lineRule="exact"/>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 xml:space="preserve">注： </w:t>
            </w:r>
          </w:p>
          <w:p>
            <w:pPr>
              <w:keepNext w:val="0"/>
              <w:keepLines w:val="0"/>
              <w:pageBreakBefore w:val="0"/>
              <w:widowControl w:val="0"/>
              <w:kinsoku/>
              <w:wordWrap/>
              <w:overflowPunct/>
              <w:topLinePunct w:val="0"/>
              <w:bidi w:val="0"/>
              <w:adjustRightInd/>
              <w:spacing w:line="400" w:lineRule="exact"/>
              <w:ind w:firstLine="210" w:firstLineChars="1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1．以上标明“必须提供”材料复印件的，必须加盖供应商CA签章，否则电子</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作无效处理。</w:t>
            </w:r>
          </w:p>
          <w:p>
            <w:pPr>
              <w:keepNext w:val="0"/>
              <w:keepLines w:val="0"/>
              <w:pageBreakBefore w:val="0"/>
              <w:widowControl w:val="0"/>
              <w:kinsoku/>
              <w:wordWrap/>
              <w:overflowPunct/>
              <w:topLinePunct w:val="0"/>
              <w:bidi w:val="0"/>
              <w:adjustRightInd/>
              <w:spacing w:line="400" w:lineRule="exact"/>
              <w:ind w:firstLine="210" w:firstLineChars="1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2．电子</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中所须加盖公章部分均采用CA签章。若</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中有专门标注的某关联点，并要求供应商在电子投标系统中作出</w:t>
            </w:r>
            <w:r>
              <w:rPr>
                <w:rFonts w:hint="eastAsia" w:asciiTheme="minorEastAsia" w:hAnsiTheme="minorEastAsia" w:eastAsiaTheme="minorEastAsia" w:cstheme="minorEastAsia"/>
                <w:b w:val="0"/>
                <w:bCs w:val="0"/>
                <w:color w:val="auto"/>
                <w:sz w:val="21"/>
                <w:szCs w:val="21"/>
                <w:highlight w:val="none"/>
                <w:shd w:val="clear" w:color="auto" w:fill="auto"/>
                <w:lang w:eastAsia="zh-CN"/>
              </w:rPr>
              <w:t>投标</w:t>
            </w:r>
            <w:r>
              <w:rPr>
                <w:rFonts w:hint="eastAsia" w:asciiTheme="minorEastAsia" w:hAnsiTheme="minorEastAsia" w:eastAsiaTheme="minorEastAsia" w:cstheme="minorEastAsia"/>
                <w:b w:val="0"/>
                <w:bCs w:val="0"/>
                <w:color w:val="auto"/>
                <w:sz w:val="21"/>
                <w:szCs w:val="21"/>
                <w:highlight w:val="none"/>
                <w:shd w:val="clear" w:color="auto" w:fill="auto"/>
              </w:rPr>
              <w:t>响应的，如供应商未对关联点进行响应或者在电子</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其它内容进行描述，造成电子评审不能查询的责任由供应商自行承担。</w:t>
            </w:r>
          </w:p>
          <w:p>
            <w:pPr>
              <w:keepNext w:val="0"/>
              <w:keepLines w:val="0"/>
              <w:pageBreakBefore w:val="0"/>
              <w:widowControl w:val="0"/>
              <w:kinsoku/>
              <w:wordWrap/>
              <w:overflowPunct/>
              <w:topLinePunct w:val="0"/>
              <w:bidi w:val="0"/>
              <w:adjustRightInd/>
              <w:spacing w:line="400" w:lineRule="exact"/>
              <w:ind w:firstLine="210" w:firstLineChars="1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3．以上材料未附格式的，由供应商自行拟定。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bookmarkStart w:id="57" w:name="_13.4"/>
            <w:bookmarkEnd w:id="57"/>
            <w:bookmarkStart w:id="58" w:name="_13.5"/>
            <w:bookmarkEnd w:id="58"/>
            <w:bookmarkStart w:id="59" w:name="_16.2"/>
            <w:bookmarkEnd w:id="59"/>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15</w:t>
            </w:r>
          </w:p>
        </w:tc>
        <w:tc>
          <w:tcPr>
            <w:tcW w:w="8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本项目执行固定费率</w:t>
            </w:r>
            <w:r>
              <w:rPr>
                <w:rFonts w:hint="eastAsia" w:asciiTheme="minorEastAsia" w:hAnsiTheme="minorEastAsia" w:eastAsiaTheme="minorEastAsia" w:cstheme="minorEastAsia"/>
                <w:b w:val="0"/>
                <w:bCs w:val="0"/>
                <w:color w:val="auto"/>
                <w:sz w:val="21"/>
                <w:szCs w:val="21"/>
                <w:highlight w:val="none"/>
                <w:shd w:val="clear" w:color="auto" w:fill="auto"/>
                <w:lang w:eastAsia="zh-CN"/>
              </w:rPr>
              <w:t>计费</w:t>
            </w:r>
            <w:r>
              <w:rPr>
                <w:rFonts w:hint="eastAsia" w:asciiTheme="minorEastAsia" w:hAnsiTheme="minorEastAsia" w:eastAsiaTheme="minorEastAsia" w:cstheme="minorEastAsia"/>
                <w:b w:val="0"/>
                <w:bCs w:val="0"/>
                <w:color w:val="auto"/>
                <w:sz w:val="21"/>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rPr>
            </w:pPr>
            <w:bookmarkStart w:id="60" w:name="_17.1"/>
            <w:bookmarkEnd w:id="60"/>
            <w:r>
              <w:rPr>
                <w:rFonts w:hint="eastAsia" w:asciiTheme="minorEastAsia" w:hAnsiTheme="minorEastAsia" w:eastAsiaTheme="minorEastAsia" w:cstheme="minorEastAsia"/>
                <w:b w:val="0"/>
                <w:bCs w:val="0"/>
                <w:color w:val="auto"/>
                <w:sz w:val="21"/>
                <w:szCs w:val="21"/>
                <w:highlight w:val="none"/>
                <w:shd w:val="clear" w:color="auto" w:fill="auto"/>
              </w:rPr>
              <w:t>1</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6</w:t>
            </w:r>
            <w:r>
              <w:rPr>
                <w:rFonts w:hint="eastAsia" w:asciiTheme="minorEastAsia" w:hAnsiTheme="minorEastAsia" w:eastAsiaTheme="minorEastAsia" w:cstheme="minorEastAsia"/>
                <w:b w:val="0"/>
                <w:bCs w:val="0"/>
                <w:color w:val="auto"/>
                <w:sz w:val="21"/>
                <w:szCs w:val="21"/>
                <w:highlight w:val="none"/>
                <w:shd w:val="clear" w:color="auto" w:fill="auto"/>
              </w:rPr>
              <w:t>.2</w:t>
            </w:r>
          </w:p>
        </w:tc>
        <w:tc>
          <w:tcPr>
            <w:tcW w:w="8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投标有效期：自投标截止之日起</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60</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lang w:eastAsia="zh-CN"/>
              </w:rPr>
            </w:pPr>
            <w:bookmarkStart w:id="61" w:name="_18"/>
            <w:bookmarkEnd w:id="61"/>
            <w:r>
              <w:rPr>
                <w:rFonts w:hint="eastAsia" w:asciiTheme="minorEastAsia" w:hAnsiTheme="minorEastAsia" w:eastAsiaTheme="minorEastAsia" w:cstheme="minorEastAsia"/>
                <w:b w:val="0"/>
                <w:bCs w:val="0"/>
                <w:color w:val="auto"/>
                <w:sz w:val="21"/>
                <w:szCs w:val="21"/>
                <w:highlight w:val="none"/>
                <w:shd w:val="clear" w:color="auto" w:fill="auto"/>
              </w:rPr>
              <w:t>1</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7</w:t>
            </w:r>
          </w:p>
        </w:tc>
        <w:tc>
          <w:tcPr>
            <w:tcW w:w="8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投标保证金：</w:t>
            </w:r>
            <w:r>
              <w:rPr>
                <w:rFonts w:hint="eastAsia" w:asciiTheme="minorEastAsia" w:hAnsiTheme="minorEastAsia" w:eastAsiaTheme="minorEastAsia" w:cstheme="minorEastAsia"/>
                <w:b w:val="0"/>
                <w:bCs w:val="0"/>
                <w:color w:val="auto"/>
                <w:sz w:val="21"/>
                <w:szCs w:val="21"/>
                <w:highlight w:val="none"/>
                <w:shd w:val="clear" w:color="auto" w:fill="auto"/>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bookmarkStart w:id="62" w:name="_21.1"/>
            <w:bookmarkEnd w:id="62"/>
            <w:bookmarkStart w:id="63" w:name="_19.2"/>
            <w:bookmarkEnd w:id="63"/>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19</w:t>
            </w:r>
          </w:p>
        </w:tc>
        <w:tc>
          <w:tcPr>
            <w:tcW w:w="8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u w:val="singl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1．投标截止时间：详见</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w:t>
            </w:r>
            <w:r>
              <w:rPr>
                <w:rFonts w:hint="eastAsia" w:asciiTheme="minorEastAsia" w:hAnsiTheme="minorEastAsia" w:eastAsiaTheme="minorEastAsia" w:cstheme="minorEastAsia"/>
                <w:b w:val="0"/>
                <w:bCs w:val="0"/>
                <w:color w:val="auto"/>
                <w:sz w:val="21"/>
                <w:szCs w:val="21"/>
                <w:highlight w:val="none"/>
                <w:shd w:val="clear" w:color="auto" w:fill="auto"/>
              </w:rPr>
              <w:t>公告</w:t>
            </w:r>
          </w:p>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w:t>
            </w:r>
            <w:r>
              <w:rPr>
                <w:rFonts w:hint="eastAsia" w:asciiTheme="minorEastAsia" w:hAnsiTheme="minorEastAsia" w:eastAsiaTheme="minorEastAsia" w:cstheme="minorEastAsia"/>
                <w:b w:val="0"/>
                <w:bCs w:val="0"/>
                <w:color w:val="auto"/>
                <w:sz w:val="21"/>
                <w:szCs w:val="21"/>
                <w:highlight w:val="none"/>
                <w:shd w:val="clear" w:color="auto" w:fill="auto"/>
              </w:rPr>
              <w:t>文件提交起止时间：详见</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w:t>
            </w:r>
            <w:r>
              <w:rPr>
                <w:rFonts w:hint="eastAsia" w:asciiTheme="minorEastAsia" w:hAnsiTheme="minorEastAsia" w:eastAsiaTheme="minorEastAsia" w:cstheme="minorEastAsia"/>
                <w:b w:val="0"/>
                <w:bCs w:val="0"/>
                <w:color w:val="auto"/>
                <w:sz w:val="21"/>
                <w:szCs w:val="21"/>
                <w:highlight w:val="none"/>
                <w:shd w:val="clear" w:color="auto" w:fill="auto"/>
              </w:rPr>
              <w:t>公告</w:t>
            </w:r>
          </w:p>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3．投标地点：详见</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w:t>
            </w:r>
            <w:r>
              <w:rPr>
                <w:rFonts w:hint="eastAsia" w:asciiTheme="minorEastAsia" w:hAnsiTheme="minorEastAsia" w:eastAsiaTheme="minorEastAsia" w:cstheme="minorEastAsia"/>
                <w:b w:val="0"/>
                <w:bCs w:val="0"/>
                <w:color w:val="auto"/>
                <w:sz w:val="21"/>
                <w:szCs w:val="21"/>
                <w:highlight w:val="none"/>
                <w:shd w:val="clear" w:color="auto" w:fill="auto"/>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bookmarkStart w:id="64" w:name="_23"/>
            <w:bookmarkEnd w:id="64"/>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21</w:t>
            </w:r>
          </w:p>
        </w:tc>
        <w:tc>
          <w:tcPr>
            <w:tcW w:w="8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1．开标时间：详见</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w:t>
            </w:r>
            <w:r>
              <w:rPr>
                <w:rFonts w:hint="eastAsia" w:asciiTheme="minorEastAsia" w:hAnsiTheme="minorEastAsia" w:eastAsiaTheme="minorEastAsia" w:cstheme="minorEastAsia"/>
                <w:b w:val="0"/>
                <w:bCs w:val="0"/>
                <w:color w:val="auto"/>
                <w:sz w:val="21"/>
                <w:szCs w:val="21"/>
                <w:highlight w:val="none"/>
                <w:shd w:val="clear" w:color="auto" w:fill="auto"/>
              </w:rPr>
              <w:t>公告</w:t>
            </w:r>
          </w:p>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2．开标地点：详见</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w:t>
            </w:r>
            <w:r>
              <w:rPr>
                <w:rFonts w:hint="eastAsia" w:asciiTheme="minorEastAsia" w:hAnsiTheme="minorEastAsia" w:eastAsiaTheme="minorEastAsia" w:cstheme="minorEastAsia"/>
                <w:b w:val="0"/>
                <w:bCs w:val="0"/>
                <w:color w:val="auto"/>
                <w:sz w:val="21"/>
                <w:szCs w:val="21"/>
                <w:highlight w:val="none"/>
                <w:shd w:val="clear" w:color="auto" w:fill="auto"/>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rPr>
            </w:pPr>
            <w:bookmarkStart w:id="65" w:name="_25.3"/>
            <w:bookmarkEnd w:id="65"/>
            <w:r>
              <w:rPr>
                <w:rFonts w:hint="eastAsia" w:asciiTheme="minorEastAsia" w:hAnsiTheme="minorEastAsia" w:eastAsiaTheme="minorEastAsia" w:cstheme="minorEastAsia"/>
                <w:b w:val="0"/>
                <w:bCs w:val="0"/>
                <w:color w:val="auto"/>
                <w:sz w:val="21"/>
                <w:szCs w:val="21"/>
                <w:highlight w:val="none"/>
                <w:shd w:val="clear" w:color="auto" w:fill="auto"/>
              </w:rPr>
              <w:t>2</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3</w:t>
            </w:r>
            <w:r>
              <w:rPr>
                <w:rFonts w:hint="eastAsia" w:asciiTheme="minorEastAsia" w:hAnsiTheme="minorEastAsia" w:eastAsiaTheme="minorEastAsia" w:cstheme="minorEastAsia"/>
                <w:b w:val="0"/>
                <w:bCs w:val="0"/>
                <w:color w:val="auto"/>
                <w:sz w:val="21"/>
                <w:szCs w:val="21"/>
                <w:highlight w:val="none"/>
                <w:shd w:val="clear" w:color="auto" w:fill="auto"/>
              </w:rPr>
              <w:t>.3（2）</w:t>
            </w:r>
          </w:p>
        </w:tc>
        <w:tc>
          <w:tcPr>
            <w:tcW w:w="8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或者采购代理机构在资格审查结束前，对</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进行信用查询。</w:t>
            </w:r>
          </w:p>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查询渠道：“信用中国”网站(www.creditchina.gov.cn) 、中国政府采购网(www.ccgp.gov.cn)。</w:t>
            </w:r>
          </w:p>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信用查询截止时点：资格审查结束前</w:t>
            </w:r>
          </w:p>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查询记录和证据留存方式：在查询网站中直接打印查询记录，打印材料作为评审资料保存。</w:t>
            </w:r>
          </w:p>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lang w:eastAsia="zh-CN"/>
              </w:rPr>
            </w:pPr>
            <w:bookmarkStart w:id="66" w:name="_26"/>
            <w:bookmarkEnd w:id="66"/>
            <w:r>
              <w:rPr>
                <w:rFonts w:hint="eastAsia" w:asciiTheme="minorEastAsia" w:hAnsiTheme="minorEastAsia" w:eastAsiaTheme="minorEastAsia" w:cstheme="minorEastAsia"/>
                <w:b w:val="0"/>
                <w:bCs w:val="0"/>
                <w:color w:val="auto"/>
                <w:sz w:val="21"/>
                <w:szCs w:val="21"/>
                <w:highlight w:val="none"/>
                <w:shd w:val="clear" w:color="auto" w:fill="auto"/>
              </w:rPr>
              <w:t>2</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4</w:t>
            </w:r>
          </w:p>
        </w:tc>
        <w:tc>
          <w:tcPr>
            <w:tcW w:w="8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评标委员会的人数</w:t>
            </w:r>
            <w:r>
              <w:rPr>
                <w:rFonts w:hint="eastAsia" w:ascii="宋体" w:hAnsi="宋体" w:cs="宋体"/>
                <w:kern w:val="0"/>
                <w:szCs w:val="21"/>
              </w:rPr>
              <w:t>：</w:t>
            </w:r>
            <w:r>
              <w:rPr>
                <w:rFonts w:hint="eastAsia" w:ascii="宋体" w:hAnsi="宋体" w:cs="宋体"/>
                <w:kern w:val="0"/>
                <w:szCs w:val="21"/>
                <w:lang w:val="en-US" w:eastAsia="zh-CN"/>
              </w:rPr>
              <w:t>7</w:t>
            </w:r>
            <w:r>
              <w:rPr>
                <w:rFonts w:hint="eastAsia" w:ascii="宋体" w:hAnsi="宋体" w:cs="宋体"/>
                <w:kern w:val="0"/>
                <w:szCs w:val="21"/>
              </w:rPr>
              <w:t>人，其中征集人代表</w:t>
            </w:r>
            <w:r>
              <w:rPr>
                <w:rFonts w:hint="eastAsia" w:ascii="宋体" w:hAnsi="宋体" w:cs="宋体"/>
                <w:kern w:val="0"/>
                <w:szCs w:val="21"/>
                <w:lang w:val="en-US" w:eastAsia="zh-CN"/>
              </w:rPr>
              <w:t>2</w:t>
            </w:r>
            <w:r>
              <w:rPr>
                <w:rFonts w:hint="eastAsia" w:ascii="宋体" w:hAnsi="宋体" w:cs="宋体"/>
                <w:kern w:val="0"/>
                <w:szCs w:val="21"/>
              </w:rPr>
              <w:t>名、技术专家</w:t>
            </w:r>
            <w:r>
              <w:rPr>
                <w:rFonts w:hint="eastAsia" w:ascii="宋体" w:hAnsi="宋体" w:cs="宋体"/>
                <w:kern w:val="0"/>
                <w:szCs w:val="21"/>
                <w:lang w:val="en-US" w:eastAsia="zh-CN"/>
              </w:rPr>
              <w:t>5</w:t>
            </w:r>
            <w:r>
              <w:rPr>
                <w:rFonts w:hint="eastAsia" w:ascii="宋体" w:hAnsi="宋体" w:cs="宋体"/>
                <w:kern w:val="0"/>
                <w:szCs w:val="21"/>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rPr>
            </w:pPr>
            <w:bookmarkStart w:id="67" w:name="_28.3"/>
            <w:bookmarkEnd w:id="67"/>
            <w:r>
              <w:rPr>
                <w:rFonts w:hint="eastAsia" w:asciiTheme="minorEastAsia" w:hAnsiTheme="minorEastAsia" w:eastAsiaTheme="minorEastAsia" w:cstheme="minorEastAsia"/>
                <w:b w:val="0"/>
                <w:bCs w:val="0"/>
                <w:color w:val="auto"/>
                <w:sz w:val="21"/>
                <w:szCs w:val="21"/>
                <w:highlight w:val="none"/>
                <w:shd w:val="clear" w:color="auto" w:fill="auto"/>
              </w:rPr>
              <w:t>2</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7</w:t>
            </w:r>
            <w:r>
              <w:rPr>
                <w:rFonts w:hint="eastAsia" w:asciiTheme="minorEastAsia" w:hAnsiTheme="minorEastAsia" w:eastAsiaTheme="minorEastAsia" w:cstheme="minorEastAsia"/>
                <w:b w:val="0"/>
                <w:bCs w:val="0"/>
                <w:color w:val="auto"/>
                <w:sz w:val="21"/>
                <w:szCs w:val="21"/>
                <w:highlight w:val="none"/>
                <w:shd w:val="clear" w:color="auto" w:fill="auto"/>
              </w:rPr>
              <w:t>.1</w:t>
            </w:r>
          </w:p>
        </w:tc>
        <w:tc>
          <w:tcPr>
            <w:tcW w:w="8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rPr>
              <w:t>评标方法：</w:t>
            </w:r>
            <w:r>
              <w:rPr>
                <w:rFonts w:hint="eastAsia" w:asciiTheme="minorEastAsia" w:hAnsiTheme="minorEastAsia" w:eastAsiaTheme="minorEastAsia" w:cstheme="minorEastAsia"/>
                <w:b w:val="0"/>
                <w:bCs w:val="0"/>
                <w:color w:val="auto"/>
                <w:sz w:val="21"/>
                <w:szCs w:val="21"/>
                <w:highlight w:val="none"/>
                <w:shd w:val="clear" w:color="auto" w:fill="auto"/>
              </w:rPr>
              <w:sym w:font="Wingdings 2" w:char="00A3"/>
            </w:r>
            <w:r>
              <w:rPr>
                <w:rFonts w:hint="eastAsia" w:asciiTheme="minorEastAsia" w:hAnsiTheme="minorEastAsia" w:eastAsiaTheme="minorEastAsia" w:cstheme="minorEastAsia"/>
                <w:b w:val="0"/>
                <w:bCs w:val="0"/>
                <w:color w:val="auto"/>
                <w:sz w:val="21"/>
                <w:szCs w:val="21"/>
                <w:highlight w:val="none"/>
                <w:shd w:val="clear" w:color="auto" w:fill="auto"/>
                <w:lang w:eastAsia="zh-CN"/>
              </w:rPr>
              <w:t>价格优先法</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lang w:eastAsia="zh-CN"/>
              </w:rPr>
              <w:t>质量优先法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rPr>
            </w:pPr>
            <w:bookmarkStart w:id="68" w:name="_29.2.2（2）"/>
            <w:bookmarkEnd w:id="68"/>
            <w:r>
              <w:rPr>
                <w:rFonts w:hint="eastAsia" w:asciiTheme="minorEastAsia" w:hAnsiTheme="minorEastAsia" w:eastAsiaTheme="minorEastAsia" w:cstheme="minorEastAsia"/>
                <w:b w:val="0"/>
                <w:bCs w:val="0"/>
                <w:color w:val="auto"/>
                <w:sz w:val="21"/>
                <w:szCs w:val="21"/>
                <w:highlight w:val="none"/>
                <w:shd w:val="clear" w:color="auto" w:fill="auto"/>
              </w:rPr>
              <w:t>2</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7</w:t>
            </w:r>
            <w:r>
              <w:rPr>
                <w:rFonts w:hint="eastAsia" w:asciiTheme="minorEastAsia" w:hAnsiTheme="minorEastAsia" w:eastAsiaTheme="minorEastAsia" w:cstheme="minorEastAsia"/>
                <w:b w:val="0"/>
                <w:bCs w:val="0"/>
                <w:color w:val="auto"/>
                <w:sz w:val="21"/>
                <w:szCs w:val="21"/>
                <w:highlight w:val="none"/>
                <w:shd w:val="clear" w:color="auto" w:fill="auto"/>
              </w:rPr>
              <w:t>.2</w:t>
            </w:r>
          </w:p>
        </w:tc>
        <w:tc>
          <w:tcPr>
            <w:tcW w:w="849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商务条款评审中允许负偏离的条款数为</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0</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项。</w:t>
            </w:r>
          </w:p>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服务需求评审中允许负偏离的条款数为</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0</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28</w:t>
            </w:r>
          </w:p>
        </w:tc>
        <w:tc>
          <w:tcPr>
            <w:tcW w:w="8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确定第一阶段入围供应商时，提交响应文件和符合资格条件、实质性要求的供应商应当均不少于2家，淘汰比例为20%，且至少淘汰一家供应商；不足2家时，终止采购程序。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29</w:t>
            </w:r>
          </w:p>
        </w:tc>
        <w:tc>
          <w:tcPr>
            <w:tcW w:w="8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候选入围供应商推荐原则与定标方法：</w:t>
            </w:r>
          </w:p>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 xml:space="preserve">1.征集人（采购人）按不少于 20%的比例按综合评分排名进行末位淘汰后选定入围供应商，且至少淘汰 1 家供应商。 </w:t>
            </w:r>
          </w:p>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 xml:space="preserve">2.推荐入围供应商时，得分相同的，按技术评审优劣排序；技术评审得分也相同的，按服务保障方案优劣排序；服务保障方案得分也相同的，按拟投入人员素质优劣排序；拟投入人员素质得分也相同的，按业绩得分排序；前款不能确定的，按《政府采购货物和服务招标投标管理办法》（财政部令第 87 号）第六十八条由评审小组随机抽取的方式确定； </w:t>
            </w:r>
          </w:p>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 xml:space="preserve">3.本项目给定了入围供应商的数量，评审小组按照征集文件中规定的各项因素进行综合评审后，以评审总得分高低的顺序依次推荐入围供应商。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bottom"/>
              <w:rPr>
                <w:rFonts w:hint="eastAsia" w:asciiTheme="minorEastAsia" w:hAnsiTheme="minorEastAsia" w:eastAsiaTheme="minorEastAsia" w:cstheme="minorEastAsia"/>
                <w:b w:val="0"/>
                <w:bCs w:val="0"/>
                <w:color w:val="auto"/>
                <w:sz w:val="21"/>
                <w:szCs w:val="21"/>
                <w:highlight w:val="none"/>
                <w:shd w:val="clear" w:color="auto" w:fill="auto"/>
                <w:lang w:eastAsia="zh-CN"/>
              </w:rPr>
            </w:pPr>
            <w:bookmarkStart w:id="69" w:name="_39.1"/>
            <w:bookmarkEnd w:id="69"/>
            <w:r>
              <w:rPr>
                <w:rFonts w:hint="eastAsia" w:asciiTheme="minorEastAsia" w:hAnsiTheme="minorEastAsia" w:eastAsiaTheme="minorEastAsia" w:cstheme="minorEastAsia"/>
                <w:b w:val="0"/>
                <w:bCs w:val="0"/>
                <w:color w:val="auto"/>
                <w:sz w:val="21"/>
                <w:szCs w:val="21"/>
                <w:highlight w:val="none"/>
                <w:shd w:val="clear" w:color="auto" w:fill="auto"/>
              </w:rPr>
              <w:t>3</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4</w:t>
            </w:r>
          </w:p>
        </w:tc>
        <w:tc>
          <w:tcPr>
            <w:tcW w:w="8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rPr>
              <w:t>履约保证金</w:t>
            </w:r>
            <w:r>
              <w:rPr>
                <w:rFonts w:hint="eastAsia" w:asciiTheme="minorEastAsia" w:hAnsiTheme="minorEastAsia" w:eastAsiaTheme="minorEastAsia" w:cstheme="minorEastAsia"/>
                <w:b w:val="0"/>
                <w:bCs w:val="0"/>
                <w:color w:val="auto"/>
                <w:sz w:val="21"/>
                <w:szCs w:val="21"/>
                <w:highlight w:val="none"/>
                <w:shd w:val="clear" w:color="auto" w:fill="auto"/>
                <w:lang w:eastAsia="zh-CN"/>
              </w:rPr>
              <w:t>金额</w:t>
            </w:r>
            <w:r>
              <w:rPr>
                <w:rFonts w:hint="eastAsia" w:asciiTheme="minorEastAsia" w:hAnsiTheme="minorEastAsia" w:eastAsiaTheme="minorEastAsia" w:cstheme="minorEastAsia"/>
                <w:b w:val="0"/>
                <w:bCs w:val="0"/>
                <w:color w:val="auto"/>
                <w:sz w:val="21"/>
                <w:szCs w:val="21"/>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无</w:t>
            </w:r>
            <w:r>
              <w:rPr>
                <w:rFonts w:hint="eastAsia" w:asciiTheme="minorEastAsia" w:hAnsiTheme="minorEastAsia" w:eastAsiaTheme="minorEastAsia" w:cstheme="minorEastAsia"/>
                <w:b w:val="0"/>
                <w:bCs w:val="0"/>
                <w:color w:val="auto"/>
                <w:sz w:val="21"/>
                <w:szCs w:val="21"/>
                <w:highlight w:val="none"/>
                <w:shd w:val="clear" w:color="auto" w:fill="auto"/>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35</w:t>
            </w:r>
          </w:p>
        </w:tc>
        <w:tc>
          <w:tcPr>
            <w:tcW w:w="8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签订协议携带的证明材料：</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委托代理人负责签订协议的，须携带授权委托书及委托代理人身份证原件等其他资格证 件。</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Theme="minorEastAsia" w:hAnsiTheme="minorEastAsia" w:eastAsiaTheme="minorEastAsia" w:cstheme="minorEastAsia"/>
                <w:b w:val="0"/>
                <w:bCs w:val="0"/>
                <w:color w:val="auto"/>
                <w:sz w:val="21"/>
                <w:szCs w:val="21"/>
                <w:highlight w:val="none"/>
                <w:shd w:val="clear" w:color="auto" w:fill="auto"/>
                <w:lang w:val="zh-CN" w:eastAsia="zh-CN"/>
              </w:rPr>
            </w:pPr>
            <w:r>
              <w:rPr>
                <w:rFonts w:hint="eastAsia" w:asciiTheme="minorEastAsia" w:hAnsiTheme="minorEastAsia" w:eastAsiaTheme="minorEastAsia" w:cstheme="minorEastAsia"/>
                <w:b w:val="0"/>
                <w:bCs w:val="0"/>
                <w:color w:val="auto"/>
                <w:sz w:val="21"/>
                <w:szCs w:val="21"/>
                <w:highlight w:val="none"/>
                <w:shd w:val="clear" w:color="auto" w:fill="auto"/>
              </w:rPr>
              <w:t>法定代表人负责签订协议的，须携带法定代表人身份证明原件及身份证原件等其他证明材料。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36</w:t>
            </w:r>
          </w:p>
        </w:tc>
        <w:tc>
          <w:tcPr>
            <w:tcW w:w="8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400" w:lineRule="exact"/>
              <w:contextualSpacing/>
              <w:textAlignment w:val="bottom"/>
              <w:rPr>
                <w:rFonts w:hint="eastAsia" w:asciiTheme="minorEastAsia" w:hAnsiTheme="minorEastAsia" w:eastAsiaTheme="minorEastAsia" w:cstheme="minorEastAsia"/>
                <w:b w:val="0"/>
                <w:bCs w:val="0"/>
                <w:color w:val="auto"/>
                <w:sz w:val="21"/>
                <w:szCs w:val="21"/>
                <w:highlight w:val="none"/>
                <w:shd w:val="clear" w:color="auto" w:fill="auto"/>
                <w:lang w:val="en-US"/>
              </w:rPr>
            </w:pPr>
            <w:r>
              <w:rPr>
                <w:rFonts w:hint="eastAsia" w:asciiTheme="minorEastAsia" w:hAnsiTheme="minorEastAsia" w:eastAsiaTheme="minorEastAsia" w:cstheme="minorEastAsia"/>
                <w:b w:val="0"/>
                <w:bCs w:val="0"/>
                <w:color w:val="auto"/>
                <w:sz w:val="21"/>
                <w:szCs w:val="21"/>
                <w:highlight w:val="none"/>
                <w:shd w:val="clear" w:color="auto" w:fill="auto"/>
                <w:lang w:val="zh-CN"/>
              </w:rPr>
              <w:t>确定第二</w:t>
            </w:r>
            <w:r>
              <w:rPr>
                <w:rFonts w:hint="eastAsia" w:asciiTheme="minorEastAsia" w:hAnsiTheme="minorEastAsia" w:eastAsiaTheme="minorEastAsia" w:cstheme="minorEastAsia"/>
                <w:b w:val="0"/>
                <w:bCs w:val="0"/>
                <w:color w:val="auto"/>
                <w:sz w:val="21"/>
                <w:szCs w:val="21"/>
                <w:highlight w:val="none"/>
                <w:shd w:val="clear" w:color="auto" w:fill="auto"/>
                <w:lang w:eastAsia="zh-CN"/>
              </w:rPr>
              <w:t>阶段成交供应商的方式：</w:t>
            </w:r>
            <w:r>
              <w:rPr>
                <w:rFonts w:hint="eastAsia" w:asciiTheme="minorEastAsia" w:hAnsiTheme="minorEastAsia" w:eastAsiaTheme="minorEastAsia" w:cstheme="minorEastAsia"/>
                <w:b w:val="0"/>
                <w:bCs w:val="0"/>
                <w:color w:val="auto"/>
                <w:spacing w:val="0"/>
                <w:sz w:val="21"/>
                <w:szCs w:val="21"/>
                <w:highlight w:val="none"/>
                <w:shd w:val="clear" w:color="auto" w:fill="auto"/>
              </w:rPr>
              <w:t>在框架协议有效期内，委托单位根据服务项目的类别和规模情况，依据服务质量以及服务便利性、用户评价等因素，在入围的供应商内择优选择服务单位，并签订服务采购合同，服务采购合同格式按照国家相关标准版本签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5"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rPr>
            </w:pPr>
            <w:bookmarkStart w:id="70" w:name="_40.1"/>
            <w:bookmarkEnd w:id="70"/>
            <w:r>
              <w:rPr>
                <w:rFonts w:hint="eastAsia" w:asciiTheme="minorEastAsia" w:hAnsiTheme="minorEastAsia" w:eastAsiaTheme="minorEastAsia" w:cstheme="minorEastAsia"/>
                <w:b w:val="0"/>
                <w:bCs w:val="0"/>
                <w:color w:val="auto"/>
                <w:sz w:val="21"/>
                <w:szCs w:val="21"/>
                <w:highlight w:val="none"/>
                <w:shd w:val="clear" w:color="auto" w:fill="auto"/>
              </w:rPr>
              <w:t>3</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8</w:t>
            </w:r>
            <w:r>
              <w:rPr>
                <w:rFonts w:hint="eastAsia" w:asciiTheme="minorEastAsia" w:hAnsiTheme="minorEastAsia" w:eastAsiaTheme="minorEastAsia" w:cstheme="minorEastAsia"/>
                <w:b w:val="0"/>
                <w:bCs w:val="0"/>
                <w:color w:val="auto"/>
                <w:sz w:val="21"/>
                <w:szCs w:val="21"/>
                <w:highlight w:val="none"/>
                <w:shd w:val="clear" w:color="auto" w:fill="auto"/>
              </w:rPr>
              <w:t>.2</w:t>
            </w:r>
          </w:p>
        </w:tc>
        <w:tc>
          <w:tcPr>
            <w:tcW w:w="8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接收质疑函方式：以书面形式。</w:t>
            </w:r>
          </w:p>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rPr>
              <w:t>质疑联系部门及联系方式：</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广西冠宁工程咨询有限公司</w:t>
            </w:r>
          </w:p>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rPr>
              <w:t>联系电话：</w:t>
            </w:r>
            <w:r>
              <w:rPr>
                <w:rFonts w:hint="eastAsia" w:asciiTheme="minorEastAsia" w:hAnsiTheme="minorEastAsia" w:eastAsiaTheme="minorEastAsia" w:cstheme="minorEastAsia"/>
                <w:b w:val="0"/>
                <w:bCs w:val="0"/>
                <w:color w:val="auto"/>
                <w:sz w:val="21"/>
                <w:szCs w:val="21"/>
                <w:highlight w:val="none"/>
                <w:shd w:val="clear" w:color="auto" w:fill="auto"/>
                <w:lang w:eastAsia="zh-CN"/>
              </w:rPr>
              <w:t>0771-5382717</w:t>
            </w:r>
          </w:p>
          <w:p>
            <w:pPr>
              <w:keepNext w:val="0"/>
              <w:keepLines w:val="0"/>
              <w:pageBreakBefore w:val="0"/>
              <w:widowControl w:val="0"/>
              <w:tabs>
                <w:tab w:val="center" w:pos="4269"/>
              </w:tabs>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通讯地址：</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崇左市新城路与花山路交叉口东北角鸿都大厦A楼5层511</w:t>
            </w:r>
          </w:p>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业务时间：上午8时00分到12时00分，下午</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2</w:t>
            </w:r>
            <w:r>
              <w:rPr>
                <w:rFonts w:hint="eastAsia" w:asciiTheme="minorEastAsia" w:hAnsiTheme="minorEastAsia" w:eastAsiaTheme="minorEastAsia" w:cstheme="minorEastAsia"/>
                <w:b w:val="0"/>
                <w:bCs w:val="0"/>
                <w:color w:val="auto"/>
                <w:sz w:val="21"/>
                <w:szCs w:val="21"/>
                <w:highlight w:val="none"/>
                <w:shd w:val="clear" w:color="auto" w:fill="auto"/>
              </w:rPr>
              <w:t>时</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3</w:t>
            </w:r>
            <w:r>
              <w:rPr>
                <w:rFonts w:hint="eastAsia" w:asciiTheme="minorEastAsia" w:hAnsiTheme="minorEastAsia" w:eastAsiaTheme="minorEastAsia" w:cstheme="minorEastAsia"/>
                <w:b w:val="0"/>
                <w:bCs w:val="0"/>
                <w:color w:val="auto"/>
                <w:sz w:val="21"/>
                <w:szCs w:val="21"/>
                <w:highlight w:val="none"/>
                <w:shd w:val="clear" w:color="auto" w:fill="auto"/>
              </w:rPr>
              <w:t>0分到</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5</w:t>
            </w:r>
            <w:r>
              <w:rPr>
                <w:rFonts w:hint="eastAsia" w:asciiTheme="minorEastAsia" w:hAnsiTheme="minorEastAsia" w:eastAsiaTheme="minorEastAsia" w:cstheme="minorEastAsia"/>
                <w:b w:val="0"/>
                <w:bCs w:val="0"/>
                <w:color w:val="auto"/>
                <w:sz w:val="21"/>
                <w:szCs w:val="21"/>
                <w:highlight w:val="none"/>
                <w:shd w:val="clear" w:color="auto" w:fill="auto"/>
              </w:rPr>
              <w:t>时</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3</w:t>
            </w:r>
            <w:r>
              <w:rPr>
                <w:rFonts w:hint="eastAsia" w:asciiTheme="minorEastAsia" w:hAnsiTheme="minorEastAsia" w:eastAsiaTheme="minorEastAsia" w:cstheme="minorEastAsia"/>
                <w:b w:val="0"/>
                <w:bCs w:val="0"/>
                <w:color w:val="auto"/>
                <w:sz w:val="21"/>
                <w:szCs w:val="21"/>
                <w:highlight w:val="none"/>
                <w:shd w:val="clear" w:color="auto" w:fill="auto"/>
              </w:rPr>
              <w:t>0分，业务时间以外、双休日和法定节假日不办理业务。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rPr>
            </w:pPr>
            <w:bookmarkStart w:id="71" w:name="_41"/>
            <w:bookmarkEnd w:id="71"/>
            <w:bookmarkStart w:id="72" w:name="_42"/>
            <w:bookmarkEnd w:id="72"/>
            <w:bookmarkStart w:id="73" w:name="_Hlt17709148"/>
            <w:r>
              <w:rPr>
                <w:rFonts w:hint="eastAsia" w:asciiTheme="minorEastAsia" w:hAnsiTheme="minorEastAsia" w:eastAsiaTheme="minorEastAsia" w:cstheme="minorEastAsia"/>
                <w:b w:val="0"/>
                <w:bCs w:val="0"/>
                <w:color w:val="auto"/>
                <w:sz w:val="21"/>
                <w:szCs w:val="21"/>
                <w:highlight w:val="none"/>
                <w:shd w:val="clear" w:color="auto" w:fill="auto"/>
              </w:rPr>
              <w:t>3</w:t>
            </w:r>
            <w:bookmarkEnd w:id="73"/>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9</w:t>
            </w:r>
            <w:r>
              <w:rPr>
                <w:rFonts w:hint="eastAsia" w:asciiTheme="minorEastAsia" w:hAnsiTheme="minorEastAsia" w:eastAsiaTheme="minorEastAsia" w:cstheme="minorEastAsia"/>
                <w:b w:val="0"/>
                <w:bCs w:val="0"/>
                <w:color w:val="auto"/>
                <w:sz w:val="21"/>
                <w:szCs w:val="21"/>
                <w:highlight w:val="none"/>
                <w:shd w:val="clear" w:color="auto" w:fill="auto"/>
              </w:rPr>
              <w:t>.1</w:t>
            </w:r>
          </w:p>
        </w:tc>
        <w:tc>
          <w:tcPr>
            <w:tcW w:w="8493"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1</w:t>
            </w:r>
            <w:r>
              <w:rPr>
                <w:rFonts w:hint="eastAsia" w:asciiTheme="minorEastAsia" w:hAnsiTheme="minorEastAsia" w:eastAsiaTheme="minorEastAsia" w:cstheme="minorEastAsia"/>
                <w:b w:val="0"/>
                <w:bCs w:val="0"/>
                <w:color w:val="auto"/>
                <w:sz w:val="21"/>
                <w:szCs w:val="21"/>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采购代理费支付方式：</w:t>
            </w:r>
          </w:p>
          <w:p>
            <w:pPr>
              <w:pStyle w:val="14"/>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sym w:font="Wingdings" w:char="00FE"/>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本项目代理服务</w:t>
            </w: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费由入围供应商在</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领取</w:t>
            </w: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入围</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通知书前，一次性向采购代理机构支付。</w:t>
            </w:r>
          </w:p>
          <w:p>
            <w:pPr>
              <w:pStyle w:val="14"/>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sym w:font="Wingdings" w:char="00A8"/>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征集人支付。</w:t>
            </w:r>
          </w:p>
          <w:p>
            <w:pPr>
              <w:pStyle w:val="14"/>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2</w:t>
            </w:r>
            <w:r>
              <w:rPr>
                <w:rFonts w:hint="eastAsia" w:asciiTheme="minorEastAsia" w:hAnsiTheme="minorEastAsia" w:eastAsiaTheme="minorEastAsia" w:cstheme="minorEastAsia"/>
                <w:b w:val="0"/>
                <w:bCs w:val="0"/>
                <w:color w:val="auto"/>
                <w:sz w:val="21"/>
                <w:szCs w:val="21"/>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采购代理费收取标准：</w:t>
            </w:r>
          </w:p>
          <w:p>
            <w:pPr>
              <w:pStyle w:val="14"/>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sym w:font="Wingdings" w:char="00A8"/>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以分标（</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sym w:font="Wingdings" w:char="00A8"/>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中标金额/</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sym w:font="Wingdings" w:char="00A8"/>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采购预算/</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sym w:font="Wingdings" w:char="00A8"/>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暂定中标金额/</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sym w:font="Wingdings" w:char="00A8"/>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其他</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）为计费额，按本须知正文第39.2条规定的收费计算标准（</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sym w:font="Wingdings" w:char="00A8"/>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货物招标/</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sym w:font="Wingdings" w:char="00FE"/>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服务招标/</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sym w:font="Wingdings" w:char="00A8"/>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工程招标）采用差额定率累进法计算出收费基准价格，采购代理收费以（</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sym w:font="Wingdings" w:char="00A8"/>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收费基准价格/</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sym w:font="Wingdings" w:char="00A8"/>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收费基准价格下浮</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sym w:font="Wingdings" w:char="00A8"/>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收费基准价格上浮</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）收取。</w:t>
            </w:r>
          </w:p>
          <w:p>
            <w:pPr>
              <w:pStyle w:val="14"/>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sym w:font="Wingdings" w:char="00FE"/>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固定采购代理收费</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i w:val="0"/>
                <w:iCs w:val="0"/>
                <w:color w:val="auto"/>
                <w:sz w:val="21"/>
                <w:szCs w:val="21"/>
                <w:highlight w:val="none"/>
                <w:u w:val="single"/>
                <w:shd w:val="clear" w:color="auto" w:fill="auto"/>
                <w:lang w:val="en-US" w:eastAsia="zh-CN"/>
              </w:rPr>
              <w:sym w:font="Wingdings" w:char="00FE"/>
            </w:r>
            <w:r>
              <w:rPr>
                <w:rFonts w:hint="eastAsia" w:asciiTheme="minorEastAsia" w:hAnsiTheme="minorEastAsia" w:eastAsiaTheme="minorEastAsia" w:cstheme="minorEastAsia"/>
                <w:b w:val="0"/>
                <w:bCs w:val="0"/>
                <w:i w:val="0"/>
                <w:iCs w:val="0"/>
                <w:color w:val="auto"/>
                <w:sz w:val="21"/>
                <w:szCs w:val="21"/>
                <w:highlight w:val="none"/>
                <w:u w:val="single"/>
                <w:shd w:val="clear" w:color="auto" w:fill="auto"/>
                <w:lang w:val="en-US" w:eastAsia="zh-CN"/>
              </w:rPr>
              <w:t xml:space="preserve">以分标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 xml:space="preserve">人民币柒仟捌佰元整（¥7800.00）/入围供应商  </w:t>
            </w: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3"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40</w:t>
            </w:r>
            <w:r>
              <w:rPr>
                <w:rFonts w:hint="eastAsia" w:asciiTheme="minorEastAsia" w:hAnsiTheme="minorEastAsia" w:eastAsiaTheme="minorEastAsia" w:cstheme="minorEastAsia"/>
                <w:b w:val="0"/>
                <w:bCs w:val="0"/>
                <w:color w:val="auto"/>
                <w:sz w:val="21"/>
                <w:szCs w:val="21"/>
                <w:highlight w:val="none"/>
                <w:shd w:val="clear" w:color="auto" w:fill="auto"/>
              </w:rPr>
              <w:t>.1</w:t>
            </w:r>
          </w:p>
        </w:tc>
        <w:tc>
          <w:tcPr>
            <w:tcW w:w="8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解释：构成本征集文件的各个组成文件应互为解释，互为说明；除征集文件中有特别规定外，仅适用于征集阶段的规定，按更正公告（澄清公告）、征集公告、采购需求、供应商须知、评标方法及评标标准、拟签订的框架协议文本、响应文件格式的先后顺序解释；同一组成文件中就同一事项的规定或者约定不一致的，以编排顺序在后者为准；同一组成文件不同版本之间有不一致的，以形成时间在后者为准；更正公告（澄清公告）与同步更新的征集文件不一致时以更正公告（澄清公告）为准。按本款前述规定仍不能形成结论的，由</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或者采购代理机构负责解释。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center"/>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40</w:t>
            </w:r>
            <w:r>
              <w:rPr>
                <w:rFonts w:hint="eastAsia" w:asciiTheme="minorEastAsia" w:hAnsiTheme="minorEastAsia" w:eastAsiaTheme="minorEastAsia" w:cstheme="minorEastAsia"/>
                <w:b w:val="0"/>
                <w:bCs w:val="0"/>
                <w:color w:val="auto"/>
                <w:sz w:val="21"/>
                <w:szCs w:val="21"/>
                <w:highlight w:val="none"/>
                <w:shd w:val="clear" w:color="auto" w:fill="auto"/>
              </w:rPr>
              <w:t>.2</w:t>
            </w:r>
          </w:p>
        </w:tc>
        <w:tc>
          <w:tcPr>
            <w:tcW w:w="8493"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1</w:t>
            </w:r>
            <w:r>
              <w:rPr>
                <w:rFonts w:hint="eastAsia" w:asciiTheme="minorEastAsia" w:hAnsiTheme="minorEastAsia" w:eastAsiaTheme="minorEastAsia" w:cstheme="minorEastAsia"/>
                <w:b w:val="0"/>
                <w:bCs w:val="0"/>
                <w:color w:val="auto"/>
                <w:sz w:val="21"/>
                <w:szCs w:val="21"/>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本征集文件中描述供应商的“公章”是指根据我国对公章的管理规定，用供应商法定主体行为名称制作的印章，除本征集文件有特殊规定外，供应商的财务章、部门章、分公司章、工会章、合同章、投标专用章、业务专用章及银行的转账章、现金收讫章、现金付讫章等其他形式印章均不能代替公章。</w:t>
            </w:r>
          </w:p>
          <w:p>
            <w:pPr>
              <w:pStyle w:val="14"/>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2</w:t>
            </w:r>
            <w:r>
              <w:rPr>
                <w:rFonts w:hint="eastAsia" w:asciiTheme="minorEastAsia" w:hAnsiTheme="minorEastAsia" w:eastAsiaTheme="minorEastAsia" w:cstheme="minorEastAsia"/>
                <w:b w:val="0"/>
                <w:bCs w:val="0"/>
                <w:color w:val="auto"/>
                <w:sz w:val="21"/>
                <w:szCs w:val="21"/>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电子响应文件中须加盖供应商公章部分均采用CA签章，并根据“政府采购项目电子交易管理操作指南-供应商”及征集文件规定的格式和顺序编制电子响应文件并进行关联定位， 以便评标委员会在评审时，点击评分项可直接定位到该评分项内容。如对征集文件的某项要求，供应商的电子响应文件未能关联定位提供相应的内容与其对应，则评标委员会在评审时如做出对供应商不利的评审由供应商自行承担。电子响应文件如内容不完整、编排混乱导致响应文件被误读、漏读，或者在按征集文件规定的部位查找不到相关内容的，由供应商自行承担。</w:t>
            </w:r>
          </w:p>
          <w:p>
            <w:pPr>
              <w:pStyle w:val="14"/>
              <w:keepNext w:val="0"/>
              <w:keepLines w:val="0"/>
              <w:pageBreakBefore w:val="0"/>
              <w:widowControl w:val="0"/>
              <w:kinsoku/>
              <w:wordWrap/>
              <w:overflowPunct/>
              <w:topLinePunct w:val="0"/>
              <w:bidi w:val="0"/>
              <w:adjustRightInd/>
              <w:snapToGrid w:val="0"/>
              <w:spacing w:line="400" w:lineRule="exact"/>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3</w:t>
            </w:r>
            <w:r>
              <w:rPr>
                <w:rFonts w:hint="eastAsia" w:asciiTheme="minorEastAsia" w:hAnsiTheme="minorEastAsia" w:eastAsiaTheme="minorEastAsia" w:cstheme="minorEastAsia"/>
                <w:b w:val="0"/>
                <w:bCs w:val="0"/>
                <w:color w:val="auto"/>
                <w:sz w:val="21"/>
                <w:szCs w:val="21"/>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供应商为其他组织或者自然人时，本征集文件规定的法定代表人指负责人或者自然人。本征集文件所称负责人是指参加投标的其他组织营业执照上的负责人，本征集文件所称自然人指参与投标的自然人本人。</w:t>
            </w:r>
          </w:p>
          <w:p>
            <w:pPr>
              <w:keepNext w:val="0"/>
              <w:keepLines w:val="0"/>
              <w:pageBreakBefore w:val="0"/>
              <w:widowControl w:val="0"/>
              <w:kinsoku/>
              <w:wordWrap/>
              <w:overflowPunct/>
              <w:topLinePunct w:val="0"/>
              <w:bidi w:val="0"/>
              <w:adjustRightInd/>
              <w:spacing w:line="400" w:lineRule="exact"/>
              <w:jc w:val="left"/>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4</w:t>
            </w:r>
            <w:r>
              <w:rPr>
                <w:rFonts w:hint="eastAsia" w:asciiTheme="minorEastAsia" w:hAnsiTheme="minorEastAsia" w:eastAsiaTheme="minorEastAsia" w:cstheme="minorEastAsia"/>
                <w:b w:val="0"/>
                <w:bCs w:val="0"/>
                <w:color w:val="auto"/>
                <w:sz w:val="21"/>
                <w:szCs w:val="21"/>
                <w:highlight w:val="none"/>
                <w:shd w:val="clear" w:color="auto" w:fill="auto"/>
              </w:rPr>
              <w:t>．</w:t>
            </w: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 xml:space="preserve">CA 签章上关于法人（负责人）或授权代表签字信息，供应商在响应文件中涉及到签字的位置线下【签好字然后扫描或者拍照做成 PDF的格式】或【通过政采云电子交易客户端使用CA法人（负责人）或授权代表签章】亦可。（响应文件中涉及到签字的位置未按要求签字的，提供的材料视为无效）                                        </w:t>
            </w:r>
          </w:p>
          <w:p>
            <w:pPr>
              <w:keepNext w:val="0"/>
              <w:keepLines w:val="0"/>
              <w:pageBreakBefore w:val="0"/>
              <w:widowControl w:val="0"/>
              <w:kinsoku/>
              <w:wordWrap/>
              <w:overflowPunct/>
              <w:topLinePunct w:val="0"/>
              <w:bidi w:val="0"/>
              <w:adjustRightInd/>
              <w:spacing w:line="400" w:lineRule="exact"/>
              <w:jc w:val="left"/>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 xml:space="preserve">5．自然人投标的，征集文件规定盖公章处由自然人摁手指指印。             </w:t>
            </w:r>
          </w:p>
          <w:p>
            <w:pPr>
              <w:keepNext w:val="0"/>
              <w:keepLines w:val="0"/>
              <w:pageBreakBefore w:val="0"/>
              <w:widowControl w:val="0"/>
              <w:kinsoku/>
              <w:wordWrap/>
              <w:overflowPunct/>
              <w:topLinePunct w:val="0"/>
              <w:bidi w:val="0"/>
              <w:adjustRightInd/>
              <w:spacing w:line="400" w:lineRule="exact"/>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6．本征集文件所称的“以上”“以下”“以内”“届满”，包括本数；所称的“不满” “超过”“以外”， 不包括本数。</w:t>
            </w:r>
          </w:p>
        </w:tc>
      </w:tr>
    </w:tbl>
    <w:p>
      <w:pPr>
        <w:pStyle w:val="4"/>
        <w:keepNext w:val="0"/>
        <w:keepLines w:val="0"/>
        <w:pageBreakBefore w:val="0"/>
        <w:widowControl w:val="0"/>
        <w:kinsoku/>
        <w:wordWrap/>
        <w:overflowPunct/>
        <w:topLinePunct w:val="0"/>
        <w:autoSpaceDE/>
        <w:autoSpaceDN/>
        <w:bidi w:val="0"/>
        <w:adjustRightInd/>
        <w:snapToGrid/>
        <w:spacing w:after="140" w:line="360" w:lineRule="auto"/>
        <w:jc w:val="center"/>
        <w:textAlignment w:val="auto"/>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br w:type="page"/>
      </w:r>
      <w:r>
        <w:rPr>
          <w:rFonts w:hint="eastAsia" w:asciiTheme="minorEastAsia" w:hAnsiTheme="minorEastAsia" w:eastAsiaTheme="minorEastAsia" w:cstheme="minorEastAsia"/>
          <w:b w:val="0"/>
          <w:bCs w:val="0"/>
          <w:color w:val="auto"/>
          <w:highlight w:val="none"/>
          <w:shd w:val="clear" w:color="auto" w:fill="auto"/>
          <w:lang w:eastAsia="zh-CN"/>
        </w:rPr>
        <w:t>供应商</w:t>
      </w:r>
      <w:r>
        <w:rPr>
          <w:rFonts w:hint="eastAsia" w:asciiTheme="minorEastAsia" w:hAnsiTheme="minorEastAsia" w:eastAsiaTheme="minorEastAsia" w:cstheme="minorEastAsia"/>
          <w:b w:val="0"/>
          <w:bCs w:val="0"/>
          <w:color w:val="auto"/>
          <w:highlight w:val="none"/>
          <w:shd w:val="clear" w:color="auto" w:fill="auto"/>
        </w:rPr>
        <w:t>须知正文</w:t>
      </w:r>
    </w:p>
    <w:p>
      <w:pPr>
        <w:pStyle w:val="4"/>
        <w:keepNext w:val="0"/>
        <w:keepLines w:val="0"/>
        <w:jc w:val="center"/>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一、总  则</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pacing w:val="0"/>
          <w:sz w:val="24"/>
          <w:highlight w:val="none"/>
          <w:shd w:val="clear" w:color="auto" w:fill="auto"/>
        </w:rPr>
      </w:pPr>
      <w:bookmarkStart w:id="74" w:name="_Toc254970527"/>
      <w:bookmarkStart w:id="75" w:name="_Toc254970668"/>
      <w:r>
        <w:rPr>
          <w:rFonts w:hint="eastAsia" w:asciiTheme="minorEastAsia" w:hAnsiTheme="minorEastAsia" w:eastAsiaTheme="minorEastAsia" w:cstheme="minorEastAsia"/>
          <w:b w:val="0"/>
          <w:bCs w:val="0"/>
          <w:color w:val="auto"/>
          <w:spacing w:val="0"/>
          <w:sz w:val="24"/>
          <w:highlight w:val="none"/>
          <w:shd w:val="clear" w:color="auto" w:fill="auto"/>
        </w:rPr>
        <w:t>1</w:t>
      </w:r>
      <w:r>
        <w:rPr>
          <w:rFonts w:hint="eastAsia" w:asciiTheme="minorEastAsia" w:hAnsiTheme="minorEastAsia" w:eastAsiaTheme="minorEastAsia" w:cstheme="minorEastAsia"/>
          <w:b w:val="0"/>
          <w:bCs w:val="0"/>
          <w:color w:val="auto"/>
          <w:szCs w:val="21"/>
          <w:highlight w:val="none"/>
          <w:shd w:val="clear" w:color="auto" w:fill="auto"/>
        </w:rPr>
        <w:t>．</w:t>
      </w:r>
      <w:r>
        <w:rPr>
          <w:rFonts w:hint="eastAsia" w:asciiTheme="minorEastAsia" w:hAnsiTheme="minorEastAsia" w:eastAsiaTheme="minorEastAsia" w:cstheme="minorEastAsia"/>
          <w:b w:val="0"/>
          <w:bCs w:val="0"/>
          <w:color w:val="auto"/>
          <w:spacing w:val="0"/>
          <w:sz w:val="24"/>
          <w:highlight w:val="none"/>
          <w:shd w:val="clear" w:color="auto" w:fill="auto"/>
        </w:rPr>
        <w:t>适用范围</w:t>
      </w:r>
      <w:bookmarkEnd w:id="74"/>
      <w:bookmarkEnd w:id="75"/>
    </w:p>
    <w:p>
      <w:pPr>
        <w:snapToGrid w:val="0"/>
        <w:spacing w:line="360" w:lineRule="auto"/>
        <w:ind w:firstLine="420" w:firstLineChars="200"/>
        <w:jc w:val="left"/>
        <w:rPr>
          <w:rFonts w:hint="eastAsia" w:asciiTheme="minorEastAsia" w:hAnsiTheme="minorEastAsia" w:eastAsiaTheme="minorEastAsia" w:cstheme="minorEastAsia"/>
          <w:b w:val="0"/>
          <w:bCs w:val="0"/>
          <w:color w:val="auto"/>
          <w:spacing w:val="0"/>
          <w:szCs w:val="21"/>
          <w:highlight w:val="none"/>
          <w:shd w:val="clear" w:color="auto" w:fill="auto"/>
        </w:rPr>
      </w:pPr>
      <w:r>
        <w:rPr>
          <w:rFonts w:hint="eastAsia" w:asciiTheme="minorEastAsia" w:hAnsiTheme="minorEastAsia" w:eastAsiaTheme="minorEastAsia" w:cstheme="minorEastAsia"/>
          <w:b w:val="0"/>
          <w:bCs w:val="0"/>
          <w:color w:val="auto"/>
          <w:spacing w:val="0"/>
          <w:szCs w:val="21"/>
          <w:highlight w:val="none"/>
          <w:shd w:val="clear" w:color="auto" w:fill="auto"/>
        </w:rPr>
        <w:t>1.1适用法律：本项目</w:t>
      </w:r>
      <w:r>
        <w:rPr>
          <w:rFonts w:hint="eastAsia" w:asciiTheme="minorEastAsia" w:hAnsiTheme="minorEastAsia" w:eastAsiaTheme="minorEastAsia" w:cstheme="minorEastAsia"/>
          <w:b w:val="0"/>
          <w:bCs w:val="0"/>
          <w:color w:val="auto"/>
          <w:spacing w:val="0"/>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pacing w:val="0"/>
          <w:szCs w:val="21"/>
          <w:highlight w:val="none"/>
          <w:shd w:val="clear" w:color="auto" w:fill="auto"/>
        </w:rPr>
        <w:t>、采购代理机构、</w:t>
      </w:r>
      <w:r>
        <w:rPr>
          <w:rFonts w:hint="eastAsia" w:asciiTheme="minorEastAsia" w:hAnsiTheme="minorEastAsia" w:eastAsiaTheme="minorEastAsia" w:cstheme="minorEastAsia"/>
          <w:b w:val="0"/>
          <w:bCs w:val="0"/>
          <w:color w:val="auto"/>
          <w:spacing w:val="0"/>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pacing w:val="0"/>
          <w:szCs w:val="21"/>
          <w:highlight w:val="none"/>
          <w:shd w:val="clear" w:color="auto" w:fill="auto"/>
        </w:rPr>
        <w:t>、评标委员会的相关行为均受《中华人民共和国政府采购法》、《中华人民共和国政府采购法实施条例》、《政府采购框架协议采购方式管理暂行办法》、《政府采购货物和服务招标投标管理办法》及本项目本级和上级财政部门政府采购有关规定的约束和保护。</w:t>
      </w:r>
    </w:p>
    <w:p>
      <w:pPr>
        <w:snapToGrid w:val="0"/>
        <w:spacing w:line="360" w:lineRule="auto"/>
        <w:ind w:firstLine="420" w:firstLineChars="200"/>
        <w:jc w:val="left"/>
        <w:rPr>
          <w:rFonts w:hint="eastAsia" w:asciiTheme="minorEastAsia" w:hAnsiTheme="minorEastAsia" w:eastAsiaTheme="minorEastAsia" w:cstheme="minorEastAsia"/>
          <w:b w:val="0"/>
          <w:bCs w:val="0"/>
          <w:color w:val="auto"/>
          <w:spacing w:val="0"/>
          <w:szCs w:val="21"/>
          <w:highlight w:val="none"/>
          <w:shd w:val="clear" w:color="auto" w:fill="auto"/>
        </w:rPr>
      </w:pPr>
      <w:r>
        <w:rPr>
          <w:rFonts w:hint="eastAsia" w:asciiTheme="minorEastAsia" w:hAnsiTheme="minorEastAsia" w:eastAsiaTheme="minorEastAsia" w:cstheme="minorEastAsia"/>
          <w:b w:val="0"/>
          <w:bCs w:val="0"/>
          <w:color w:val="auto"/>
          <w:spacing w:val="0"/>
          <w:szCs w:val="21"/>
          <w:highlight w:val="none"/>
          <w:shd w:val="clear" w:color="auto" w:fill="auto"/>
        </w:rPr>
        <w:t>1.2本</w:t>
      </w:r>
      <w:r>
        <w:rPr>
          <w:rFonts w:hint="eastAsia" w:asciiTheme="minorEastAsia" w:hAnsiTheme="minorEastAsia" w:eastAsiaTheme="minorEastAsia" w:cstheme="minorEastAsia"/>
          <w:b w:val="0"/>
          <w:bCs w:val="0"/>
          <w:color w:val="auto"/>
          <w:spacing w:val="0"/>
          <w:szCs w:val="21"/>
          <w:highlight w:val="none"/>
          <w:shd w:val="clear" w:color="auto" w:fill="auto"/>
          <w:lang w:eastAsia="zh-CN"/>
        </w:rPr>
        <w:t>征集</w:t>
      </w:r>
      <w:r>
        <w:rPr>
          <w:rFonts w:hint="eastAsia" w:asciiTheme="minorEastAsia" w:hAnsiTheme="minorEastAsia" w:eastAsiaTheme="minorEastAsia" w:cstheme="minorEastAsia"/>
          <w:b w:val="0"/>
          <w:bCs w:val="0"/>
          <w:color w:val="auto"/>
          <w:spacing w:val="0"/>
          <w:szCs w:val="21"/>
          <w:highlight w:val="none"/>
          <w:shd w:val="clear" w:color="auto" w:fill="auto"/>
        </w:rPr>
        <w:t>文件适用于本项目的所有采购程序和环节（法律、法规另有规定的，从其规定）。</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pacing w:val="0"/>
          <w:sz w:val="24"/>
          <w:highlight w:val="none"/>
          <w:shd w:val="clear" w:color="auto" w:fill="auto"/>
        </w:rPr>
      </w:pPr>
      <w:bookmarkStart w:id="76" w:name="_Toc254970528"/>
      <w:bookmarkStart w:id="77" w:name="_Toc254970669"/>
      <w:r>
        <w:rPr>
          <w:rFonts w:hint="eastAsia" w:asciiTheme="minorEastAsia" w:hAnsiTheme="minorEastAsia" w:eastAsiaTheme="minorEastAsia" w:cstheme="minorEastAsia"/>
          <w:b w:val="0"/>
          <w:bCs w:val="0"/>
          <w:color w:val="auto"/>
          <w:spacing w:val="0"/>
          <w:sz w:val="24"/>
          <w:highlight w:val="none"/>
          <w:shd w:val="clear" w:color="auto" w:fill="auto"/>
        </w:rPr>
        <w:t>2</w:t>
      </w:r>
      <w:r>
        <w:rPr>
          <w:rFonts w:hint="eastAsia" w:asciiTheme="minorEastAsia" w:hAnsiTheme="minorEastAsia" w:eastAsiaTheme="minorEastAsia" w:cstheme="minorEastAsia"/>
          <w:b w:val="0"/>
          <w:bCs w:val="0"/>
          <w:color w:val="auto"/>
          <w:szCs w:val="21"/>
          <w:highlight w:val="none"/>
          <w:shd w:val="clear" w:color="auto" w:fill="auto"/>
        </w:rPr>
        <w:t>．</w:t>
      </w:r>
      <w:r>
        <w:rPr>
          <w:rFonts w:hint="eastAsia" w:asciiTheme="minorEastAsia" w:hAnsiTheme="minorEastAsia" w:eastAsiaTheme="minorEastAsia" w:cstheme="minorEastAsia"/>
          <w:b w:val="0"/>
          <w:bCs w:val="0"/>
          <w:color w:val="auto"/>
          <w:spacing w:val="0"/>
          <w:sz w:val="24"/>
          <w:highlight w:val="none"/>
          <w:shd w:val="clear" w:color="auto" w:fill="auto"/>
        </w:rPr>
        <w:t>定义</w:t>
      </w:r>
      <w:bookmarkEnd w:id="76"/>
      <w:bookmarkEnd w:id="77"/>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pacing w:val="0"/>
          <w:sz w:val="21"/>
          <w:szCs w:val="21"/>
          <w:highlight w:val="none"/>
          <w:shd w:val="clear" w:color="auto" w:fill="auto"/>
        </w:rPr>
      </w:pPr>
      <w:r>
        <w:rPr>
          <w:rFonts w:hint="eastAsia" w:asciiTheme="minorEastAsia" w:hAnsiTheme="minorEastAsia" w:eastAsiaTheme="minorEastAsia" w:cstheme="minorEastAsia"/>
          <w:b w:val="0"/>
          <w:bCs w:val="0"/>
          <w:color w:val="auto"/>
          <w:spacing w:val="0"/>
          <w:sz w:val="21"/>
          <w:szCs w:val="21"/>
          <w:highlight w:val="none"/>
          <w:shd w:val="clear" w:color="auto" w:fill="auto"/>
        </w:rPr>
        <w:t>2.1“</w:t>
      </w:r>
      <w:r>
        <w:rPr>
          <w:rFonts w:hint="eastAsia" w:asciiTheme="minorEastAsia" w:hAnsiTheme="minorEastAsia" w:eastAsiaTheme="minorEastAsia" w:cstheme="minorEastAsia"/>
          <w:b w:val="0"/>
          <w:bCs w:val="0"/>
          <w:color w:val="auto"/>
          <w:spacing w:val="0"/>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pacing w:val="0"/>
          <w:sz w:val="21"/>
          <w:szCs w:val="21"/>
          <w:highlight w:val="none"/>
          <w:shd w:val="clear" w:color="auto" w:fill="auto"/>
        </w:rPr>
        <w:t>”是指依法进行政府采购的国家机关、事业单位、团体组织。</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pacing w:val="0"/>
          <w:sz w:val="21"/>
          <w:szCs w:val="21"/>
          <w:highlight w:val="none"/>
          <w:shd w:val="clear" w:color="auto" w:fill="auto"/>
        </w:rPr>
      </w:pPr>
      <w:r>
        <w:rPr>
          <w:rFonts w:hint="eastAsia" w:asciiTheme="minorEastAsia" w:hAnsiTheme="minorEastAsia" w:eastAsiaTheme="minorEastAsia" w:cstheme="minorEastAsia"/>
          <w:b w:val="0"/>
          <w:bCs w:val="0"/>
          <w:color w:val="auto"/>
          <w:spacing w:val="0"/>
          <w:sz w:val="21"/>
          <w:szCs w:val="21"/>
          <w:highlight w:val="none"/>
          <w:shd w:val="clear" w:color="auto" w:fill="auto"/>
        </w:rPr>
        <w:t>2.2“采购代理机构”是指政府采购集中采购机构和集中采购机构以外的采购代理机构。</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pacing w:val="0"/>
          <w:sz w:val="21"/>
          <w:szCs w:val="21"/>
          <w:highlight w:val="none"/>
          <w:shd w:val="clear" w:color="auto" w:fill="auto"/>
        </w:rPr>
      </w:pPr>
      <w:r>
        <w:rPr>
          <w:rFonts w:hint="eastAsia" w:asciiTheme="minorEastAsia" w:hAnsiTheme="minorEastAsia" w:eastAsiaTheme="minorEastAsia" w:cstheme="minorEastAsia"/>
          <w:b w:val="0"/>
          <w:bCs w:val="0"/>
          <w:color w:val="auto"/>
          <w:spacing w:val="0"/>
          <w:sz w:val="21"/>
          <w:szCs w:val="21"/>
          <w:highlight w:val="none"/>
          <w:shd w:val="clear" w:color="auto" w:fill="auto"/>
        </w:rPr>
        <w:t>2.3“供应商”是指指响应征集、参加投标竞争的法人、非法人组织或者自然人。</w:t>
      </w:r>
    </w:p>
    <w:p>
      <w:pPr>
        <w:pStyle w:val="6"/>
        <w:keepNext w:val="0"/>
        <w:keepLines w:val="0"/>
        <w:spacing w:before="0" w:after="0" w:line="360" w:lineRule="auto"/>
        <w:ind w:firstLine="420" w:firstLineChars="200"/>
        <w:rPr>
          <w:rFonts w:hint="eastAsia" w:asciiTheme="minorEastAsia" w:hAnsiTheme="minorEastAsia" w:eastAsiaTheme="minorEastAsia" w:cstheme="minorEastAsia"/>
          <w:b w:val="0"/>
          <w:bCs w:val="0"/>
          <w:color w:val="auto"/>
          <w:spacing w:val="0"/>
          <w:sz w:val="21"/>
          <w:szCs w:val="21"/>
          <w:highlight w:val="none"/>
          <w:shd w:val="clear" w:color="auto" w:fill="auto"/>
        </w:rPr>
      </w:pPr>
      <w:r>
        <w:rPr>
          <w:rFonts w:hint="eastAsia" w:asciiTheme="minorEastAsia" w:hAnsiTheme="minorEastAsia" w:eastAsiaTheme="minorEastAsia" w:cstheme="minorEastAsia"/>
          <w:b w:val="0"/>
          <w:bCs w:val="0"/>
          <w:color w:val="auto"/>
          <w:spacing w:val="0"/>
          <w:sz w:val="21"/>
          <w:szCs w:val="21"/>
          <w:highlight w:val="none"/>
          <w:shd w:val="clear" w:color="auto" w:fill="auto"/>
        </w:rPr>
        <w:t>2.</w:t>
      </w:r>
      <w:r>
        <w:rPr>
          <w:rFonts w:hint="eastAsia" w:asciiTheme="minorEastAsia" w:hAnsiTheme="minorEastAsia" w:eastAsiaTheme="minorEastAsia" w:cstheme="minorEastAsia"/>
          <w:b w:val="0"/>
          <w:bCs w:val="0"/>
          <w:color w:val="auto"/>
          <w:spacing w:val="0"/>
          <w:sz w:val="21"/>
          <w:szCs w:val="21"/>
          <w:highlight w:val="none"/>
          <w:shd w:val="clear" w:color="auto" w:fill="auto"/>
          <w:lang w:val="en-US" w:eastAsia="zh-CN"/>
        </w:rPr>
        <w:t>4</w:t>
      </w:r>
      <w:r>
        <w:rPr>
          <w:rFonts w:hint="eastAsia" w:asciiTheme="minorEastAsia" w:hAnsiTheme="minorEastAsia" w:eastAsiaTheme="minorEastAsia" w:cstheme="minorEastAsia"/>
          <w:b w:val="0"/>
          <w:bCs w:val="0"/>
          <w:color w:val="auto"/>
          <w:spacing w:val="0"/>
          <w:sz w:val="21"/>
          <w:szCs w:val="21"/>
          <w:highlight w:val="none"/>
          <w:shd w:val="clear" w:color="auto" w:fill="auto"/>
        </w:rPr>
        <w:t>“服务”是指除货物和工程以外的其他政府采购对象。</w:t>
      </w:r>
    </w:p>
    <w:p>
      <w:pPr>
        <w:pStyle w:val="6"/>
        <w:keepNext w:val="0"/>
        <w:keepLines w:val="0"/>
        <w:spacing w:before="0" w:after="0" w:line="360" w:lineRule="auto"/>
        <w:rPr>
          <w:rFonts w:hint="eastAsia" w:asciiTheme="minorEastAsia" w:hAnsiTheme="minorEastAsia" w:eastAsiaTheme="minorEastAsia" w:cstheme="minorEastAsia"/>
          <w:b w:val="0"/>
          <w:bCs w:val="0"/>
          <w:color w:val="auto"/>
          <w:spacing w:val="0"/>
          <w:sz w:val="21"/>
          <w:szCs w:val="21"/>
          <w:highlight w:val="none"/>
          <w:shd w:val="clear" w:color="auto" w:fill="auto"/>
        </w:rPr>
      </w:pPr>
      <w:r>
        <w:rPr>
          <w:rFonts w:hint="eastAsia" w:asciiTheme="minorEastAsia" w:hAnsiTheme="minorEastAsia" w:eastAsiaTheme="minorEastAsia" w:cstheme="minorEastAsia"/>
          <w:b w:val="0"/>
          <w:bCs w:val="0"/>
          <w:color w:val="auto"/>
          <w:spacing w:val="0"/>
          <w:sz w:val="21"/>
          <w:szCs w:val="21"/>
          <w:highlight w:val="none"/>
          <w:shd w:val="clear" w:color="auto" w:fill="auto"/>
        </w:rPr>
        <w:t xml:space="preserve">    2.</w:t>
      </w:r>
      <w:r>
        <w:rPr>
          <w:rFonts w:hint="eastAsia" w:asciiTheme="minorEastAsia" w:hAnsiTheme="minorEastAsia" w:eastAsiaTheme="minorEastAsia" w:cstheme="minorEastAsia"/>
          <w:b w:val="0"/>
          <w:bCs w:val="0"/>
          <w:color w:val="auto"/>
          <w:spacing w:val="0"/>
          <w:sz w:val="21"/>
          <w:szCs w:val="21"/>
          <w:highlight w:val="none"/>
          <w:shd w:val="clear" w:color="auto" w:fill="auto"/>
          <w:lang w:val="en-US" w:eastAsia="zh-CN"/>
        </w:rPr>
        <w:t>5</w:t>
      </w:r>
      <w:r>
        <w:rPr>
          <w:rFonts w:hint="eastAsia" w:asciiTheme="minorEastAsia" w:hAnsiTheme="minorEastAsia" w:eastAsiaTheme="minorEastAsia" w:cstheme="minorEastAsia"/>
          <w:b w:val="0"/>
          <w:bCs w:val="0"/>
          <w:color w:val="auto"/>
          <w:spacing w:val="0"/>
          <w:sz w:val="21"/>
          <w:szCs w:val="21"/>
          <w:highlight w:val="none"/>
          <w:shd w:val="clear" w:color="auto" w:fill="auto"/>
        </w:rPr>
        <w:t>“书面形式”是指合同书、信件和数据电文（包括电报、电传、传真、电子数据交换和电子邮件）等可以有形地表现所载内容的形式。</w:t>
      </w:r>
    </w:p>
    <w:p>
      <w:pPr>
        <w:pStyle w:val="6"/>
        <w:keepNext w:val="0"/>
        <w:keepLines w:val="0"/>
        <w:spacing w:before="0" w:after="0" w:line="360" w:lineRule="auto"/>
        <w:ind w:firstLine="420" w:firstLineChars="200"/>
        <w:rPr>
          <w:rFonts w:hint="eastAsia" w:asciiTheme="minorEastAsia" w:hAnsiTheme="minorEastAsia" w:eastAsiaTheme="minorEastAsia" w:cstheme="minorEastAsia"/>
          <w:b w:val="0"/>
          <w:bCs w:val="0"/>
          <w:color w:val="auto"/>
          <w:spacing w:val="0"/>
          <w:sz w:val="21"/>
          <w:szCs w:val="21"/>
          <w:highlight w:val="none"/>
          <w:shd w:val="clear" w:color="auto" w:fill="auto"/>
        </w:rPr>
      </w:pPr>
      <w:r>
        <w:rPr>
          <w:rFonts w:hint="eastAsia" w:asciiTheme="minorEastAsia" w:hAnsiTheme="minorEastAsia" w:eastAsiaTheme="minorEastAsia" w:cstheme="minorEastAsia"/>
          <w:b w:val="0"/>
          <w:bCs w:val="0"/>
          <w:color w:val="auto"/>
          <w:spacing w:val="0"/>
          <w:sz w:val="21"/>
          <w:szCs w:val="21"/>
          <w:highlight w:val="none"/>
          <w:shd w:val="clear" w:color="auto" w:fill="auto"/>
        </w:rPr>
        <w:t>2.</w:t>
      </w:r>
      <w:r>
        <w:rPr>
          <w:rFonts w:hint="eastAsia" w:asciiTheme="minorEastAsia" w:hAnsiTheme="minorEastAsia" w:eastAsiaTheme="minorEastAsia" w:cstheme="minorEastAsia"/>
          <w:b w:val="0"/>
          <w:bCs w:val="0"/>
          <w:color w:val="auto"/>
          <w:spacing w:val="0"/>
          <w:sz w:val="21"/>
          <w:szCs w:val="21"/>
          <w:highlight w:val="none"/>
          <w:shd w:val="clear" w:color="auto" w:fill="auto"/>
          <w:lang w:val="en-US" w:eastAsia="zh-CN"/>
        </w:rPr>
        <w:t>6</w:t>
      </w:r>
      <w:r>
        <w:rPr>
          <w:rFonts w:hint="eastAsia" w:asciiTheme="minorEastAsia" w:hAnsiTheme="minorEastAsia" w:eastAsiaTheme="minorEastAsia" w:cstheme="minorEastAsia"/>
          <w:b w:val="0"/>
          <w:bCs w:val="0"/>
          <w:color w:val="auto"/>
          <w:spacing w:val="0"/>
          <w:sz w:val="21"/>
          <w:szCs w:val="21"/>
          <w:highlight w:val="none"/>
          <w:shd w:val="clear" w:color="auto" w:fill="auto"/>
        </w:rPr>
        <w:t>“实质性要求”是指</w:t>
      </w:r>
      <w:r>
        <w:rPr>
          <w:rFonts w:hint="eastAsia" w:asciiTheme="minorEastAsia" w:hAnsiTheme="minorEastAsia" w:eastAsiaTheme="minorEastAsia" w:cstheme="minorEastAsia"/>
          <w:b w:val="0"/>
          <w:bCs w:val="0"/>
          <w:color w:val="auto"/>
          <w:spacing w:val="0"/>
          <w:sz w:val="21"/>
          <w:szCs w:val="21"/>
          <w:highlight w:val="none"/>
          <w:shd w:val="clear" w:color="auto" w:fill="auto"/>
          <w:lang w:eastAsia="zh-CN"/>
        </w:rPr>
        <w:t>征集</w:t>
      </w:r>
      <w:r>
        <w:rPr>
          <w:rFonts w:hint="eastAsia" w:asciiTheme="minorEastAsia" w:hAnsiTheme="minorEastAsia" w:eastAsiaTheme="minorEastAsia" w:cstheme="minorEastAsia"/>
          <w:b w:val="0"/>
          <w:bCs w:val="0"/>
          <w:color w:val="auto"/>
          <w:spacing w:val="0"/>
          <w:sz w:val="21"/>
          <w:szCs w:val="21"/>
          <w:highlight w:val="none"/>
          <w:shd w:val="clear" w:color="auto" w:fill="auto"/>
        </w:rPr>
        <w:t>文件中已经指明不满足则投标无效的条款，或者不能负偏离的条款，或者采购需求中带“▲”的条款。</w:t>
      </w:r>
    </w:p>
    <w:p>
      <w:pPr>
        <w:snapToGrid w:val="0"/>
        <w:spacing w:line="360" w:lineRule="auto"/>
        <w:ind w:firstLine="420" w:firstLineChars="200"/>
        <w:jc w:val="left"/>
        <w:rPr>
          <w:rFonts w:hint="eastAsia" w:asciiTheme="minorEastAsia" w:hAnsiTheme="minorEastAsia" w:eastAsiaTheme="minorEastAsia" w:cstheme="minorEastAsia"/>
          <w:b w:val="0"/>
          <w:bCs w:val="0"/>
          <w:color w:val="auto"/>
          <w:spacing w:val="0"/>
          <w:szCs w:val="21"/>
          <w:highlight w:val="none"/>
          <w:shd w:val="clear" w:color="auto" w:fill="auto"/>
        </w:rPr>
      </w:pPr>
      <w:r>
        <w:rPr>
          <w:rFonts w:hint="eastAsia" w:asciiTheme="minorEastAsia" w:hAnsiTheme="minorEastAsia" w:eastAsiaTheme="minorEastAsia" w:cstheme="minorEastAsia"/>
          <w:b w:val="0"/>
          <w:bCs w:val="0"/>
          <w:color w:val="auto"/>
          <w:spacing w:val="0"/>
          <w:szCs w:val="21"/>
          <w:highlight w:val="none"/>
          <w:shd w:val="clear" w:color="auto" w:fill="auto"/>
        </w:rPr>
        <w:t>2.</w:t>
      </w:r>
      <w:r>
        <w:rPr>
          <w:rFonts w:hint="eastAsia" w:asciiTheme="minorEastAsia" w:hAnsiTheme="minorEastAsia" w:eastAsiaTheme="minorEastAsia" w:cstheme="minorEastAsia"/>
          <w:b w:val="0"/>
          <w:bCs w:val="0"/>
          <w:color w:val="auto"/>
          <w:spacing w:val="0"/>
          <w:szCs w:val="21"/>
          <w:highlight w:val="none"/>
          <w:shd w:val="clear" w:color="auto" w:fill="auto"/>
          <w:lang w:val="en-US" w:eastAsia="zh-CN"/>
        </w:rPr>
        <w:t>7</w:t>
      </w:r>
      <w:r>
        <w:rPr>
          <w:rFonts w:hint="eastAsia" w:asciiTheme="minorEastAsia" w:hAnsiTheme="minorEastAsia" w:eastAsiaTheme="minorEastAsia" w:cstheme="minorEastAsia"/>
          <w:b w:val="0"/>
          <w:bCs w:val="0"/>
          <w:color w:val="auto"/>
          <w:spacing w:val="0"/>
          <w:szCs w:val="21"/>
          <w:highlight w:val="none"/>
          <w:shd w:val="clear" w:color="auto" w:fill="auto"/>
        </w:rPr>
        <w:t>“正偏离”，是指</w:t>
      </w:r>
      <w:r>
        <w:rPr>
          <w:rFonts w:hint="eastAsia" w:asciiTheme="minorEastAsia" w:hAnsiTheme="minorEastAsia" w:eastAsiaTheme="minorEastAsia" w:cstheme="minorEastAsia"/>
          <w:b w:val="0"/>
          <w:bCs w:val="0"/>
          <w:color w:val="auto"/>
          <w:spacing w:val="0"/>
          <w:szCs w:val="21"/>
          <w:highlight w:val="none"/>
          <w:shd w:val="clear" w:color="auto" w:fill="auto"/>
          <w:lang w:eastAsia="zh-CN"/>
        </w:rPr>
        <w:t>响应</w:t>
      </w:r>
      <w:r>
        <w:rPr>
          <w:rFonts w:hint="eastAsia" w:asciiTheme="minorEastAsia" w:hAnsiTheme="minorEastAsia" w:eastAsiaTheme="minorEastAsia" w:cstheme="minorEastAsia"/>
          <w:b w:val="0"/>
          <w:bCs w:val="0"/>
          <w:color w:val="auto"/>
          <w:spacing w:val="0"/>
          <w:szCs w:val="21"/>
          <w:highlight w:val="none"/>
          <w:shd w:val="clear" w:color="auto" w:fill="auto"/>
        </w:rPr>
        <w:t>文件对</w:t>
      </w:r>
      <w:r>
        <w:rPr>
          <w:rFonts w:hint="eastAsia" w:asciiTheme="minorEastAsia" w:hAnsiTheme="minorEastAsia" w:eastAsiaTheme="minorEastAsia" w:cstheme="minorEastAsia"/>
          <w:b w:val="0"/>
          <w:bCs w:val="0"/>
          <w:color w:val="auto"/>
          <w:spacing w:val="0"/>
          <w:sz w:val="21"/>
          <w:szCs w:val="21"/>
          <w:highlight w:val="none"/>
          <w:shd w:val="clear" w:color="auto" w:fill="auto"/>
          <w:lang w:eastAsia="zh-CN"/>
        </w:rPr>
        <w:t>征集</w:t>
      </w:r>
      <w:r>
        <w:rPr>
          <w:rFonts w:hint="eastAsia" w:asciiTheme="minorEastAsia" w:hAnsiTheme="minorEastAsia" w:eastAsiaTheme="minorEastAsia" w:cstheme="minorEastAsia"/>
          <w:b w:val="0"/>
          <w:bCs w:val="0"/>
          <w:color w:val="auto"/>
          <w:spacing w:val="0"/>
          <w:szCs w:val="21"/>
          <w:highlight w:val="none"/>
          <w:shd w:val="clear" w:color="auto" w:fill="auto"/>
        </w:rPr>
        <w:t>文件“采购需求”中有关条款作出的响应优于条款要求并有利于</w:t>
      </w:r>
      <w:r>
        <w:rPr>
          <w:rFonts w:hint="eastAsia" w:asciiTheme="minorEastAsia" w:hAnsiTheme="minorEastAsia" w:eastAsiaTheme="minorEastAsia" w:cstheme="minorEastAsia"/>
          <w:b w:val="0"/>
          <w:bCs w:val="0"/>
          <w:color w:val="auto"/>
          <w:spacing w:val="0"/>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pacing w:val="0"/>
          <w:szCs w:val="21"/>
          <w:highlight w:val="none"/>
          <w:shd w:val="clear" w:color="auto" w:fill="auto"/>
        </w:rPr>
        <w:t>的情形。</w:t>
      </w:r>
    </w:p>
    <w:p>
      <w:pPr>
        <w:snapToGrid w:val="0"/>
        <w:spacing w:line="360" w:lineRule="auto"/>
        <w:ind w:firstLine="420" w:firstLineChars="200"/>
        <w:jc w:val="left"/>
        <w:rPr>
          <w:rFonts w:hint="eastAsia" w:asciiTheme="minorEastAsia" w:hAnsiTheme="minorEastAsia" w:eastAsiaTheme="minorEastAsia" w:cstheme="minorEastAsia"/>
          <w:b w:val="0"/>
          <w:bCs w:val="0"/>
          <w:color w:val="auto"/>
          <w:spacing w:val="0"/>
          <w:szCs w:val="21"/>
          <w:highlight w:val="none"/>
          <w:shd w:val="clear" w:color="auto" w:fill="auto"/>
        </w:rPr>
      </w:pPr>
      <w:r>
        <w:rPr>
          <w:rFonts w:hint="eastAsia" w:asciiTheme="minorEastAsia" w:hAnsiTheme="minorEastAsia" w:eastAsiaTheme="minorEastAsia" w:cstheme="minorEastAsia"/>
          <w:b w:val="0"/>
          <w:bCs w:val="0"/>
          <w:color w:val="auto"/>
          <w:spacing w:val="0"/>
          <w:szCs w:val="21"/>
          <w:highlight w:val="none"/>
          <w:shd w:val="clear" w:color="auto" w:fill="auto"/>
        </w:rPr>
        <w:t>2</w:t>
      </w:r>
      <w:r>
        <w:rPr>
          <w:rFonts w:hint="eastAsia" w:asciiTheme="minorEastAsia" w:hAnsiTheme="minorEastAsia" w:eastAsiaTheme="minorEastAsia" w:cstheme="minorEastAsia"/>
          <w:b w:val="0"/>
          <w:bCs w:val="0"/>
          <w:color w:val="auto"/>
          <w:spacing w:val="0"/>
          <w:szCs w:val="21"/>
          <w:highlight w:val="none"/>
          <w:shd w:val="clear" w:color="auto" w:fill="auto"/>
          <w:lang w:val="en-US" w:eastAsia="zh-CN"/>
        </w:rPr>
        <w:t>.8</w:t>
      </w:r>
      <w:r>
        <w:rPr>
          <w:rFonts w:hint="eastAsia" w:asciiTheme="minorEastAsia" w:hAnsiTheme="minorEastAsia" w:eastAsiaTheme="minorEastAsia" w:cstheme="minorEastAsia"/>
          <w:b w:val="0"/>
          <w:bCs w:val="0"/>
          <w:color w:val="auto"/>
          <w:spacing w:val="0"/>
          <w:szCs w:val="21"/>
          <w:highlight w:val="none"/>
          <w:shd w:val="clear" w:color="auto" w:fill="auto"/>
        </w:rPr>
        <w:t>“负偏离”，是指</w:t>
      </w:r>
      <w:r>
        <w:rPr>
          <w:rFonts w:hint="eastAsia" w:asciiTheme="minorEastAsia" w:hAnsiTheme="minorEastAsia" w:eastAsiaTheme="minorEastAsia" w:cstheme="minorEastAsia"/>
          <w:b w:val="0"/>
          <w:bCs w:val="0"/>
          <w:color w:val="auto"/>
          <w:spacing w:val="0"/>
          <w:szCs w:val="21"/>
          <w:highlight w:val="none"/>
          <w:shd w:val="clear" w:color="auto" w:fill="auto"/>
          <w:lang w:eastAsia="zh-CN"/>
        </w:rPr>
        <w:t>响应</w:t>
      </w:r>
      <w:r>
        <w:rPr>
          <w:rFonts w:hint="eastAsia" w:asciiTheme="minorEastAsia" w:hAnsiTheme="minorEastAsia" w:eastAsiaTheme="minorEastAsia" w:cstheme="minorEastAsia"/>
          <w:b w:val="0"/>
          <w:bCs w:val="0"/>
          <w:color w:val="auto"/>
          <w:spacing w:val="0"/>
          <w:szCs w:val="21"/>
          <w:highlight w:val="none"/>
          <w:shd w:val="clear" w:color="auto" w:fill="auto"/>
        </w:rPr>
        <w:t>文件对</w:t>
      </w:r>
      <w:r>
        <w:rPr>
          <w:rFonts w:hint="eastAsia" w:asciiTheme="minorEastAsia" w:hAnsiTheme="minorEastAsia" w:eastAsiaTheme="minorEastAsia" w:cstheme="minorEastAsia"/>
          <w:b w:val="0"/>
          <w:bCs w:val="0"/>
          <w:color w:val="auto"/>
          <w:spacing w:val="0"/>
          <w:sz w:val="21"/>
          <w:szCs w:val="21"/>
          <w:highlight w:val="none"/>
          <w:shd w:val="clear" w:color="auto" w:fill="auto"/>
          <w:lang w:eastAsia="zh-CN"/>
        </w:rPr>
        <w:t>征集</w:t>
      </w:r>
      <w:r>
        <w:rPr>
          <w:rFonts w:hint="eastAsia" w:asciiTheme="minorEastAsia" w:hAnsiTheme="minorEastAsia" w:eastAsiaTheme="minorEastAsia" w:cstheme="minorEastAsia"/>
          <w:b w:val="0"/>
          <w:bCs w:val="0"/>
          <w:color w:val="auto"/>
          <w:spacing w:val="0"/>
          <w:szCs w:val="21"/>
          <w:highlight w:val="none"/>
          <w:shd w:val="clear" w:color="auto" w:fill="auto"/>
        </w:rPr>
        <w:t>文件“采购需求”中有关条款作出的响应不满足条款要求，导致</w:t>
      </w:r>
      <w:r>
        <w:rPr>
          <w:rFonts w:hint="eastAsia" w:asciiTheme="minorEastAsia" w:hAnsiTheme="minorEastAsia" w:eastAsiaTheme="minorEastAsia" w:cstheme="minorEastAsia"/>
          <w:b w:val="0"/>
          <w:bCs w:val="0"/>
          <w:color w:val="auto"/>
          <w:spacing w:val="0"/>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pacing w:val="0"/>
          <w:szCs w:val="21"/>
          <w:highlight w:val="none"/>
          <w:shd w:val="clear" w:color="auto" w:fill="auto"/>
        </w:rPr>
        <w:t>要求不能得到满足的情形。</w:t>
      </w:r>
    </w:p>
    <w:p>
      <w:pPr>
        <w:snapToGrid w:val="0"/>
        <w:spacing w:line="360" w:lineRule="auto"/>
        <w:ind w:firstLine="420" w:firstLineChars="200"/>
        <w:jc w:val="left"/>
        <w:rPr>
          <w:rFonts w:hint="eastAsia" w:asciiTheme="minorEastAsia" w:hAnsiTheme="minorEastAsia" w:eastAsiaTheme="minorEastAsia" w:cstheme="minorEastAsia"/>
          <w:b w:val="0"/>
          <w:bCs w:val="0"/>
          <w:color w:val="auto"/>
          <w:spacing w:val="0"/>
          <w:szCs w:val="21"/>
          <w:highlight w:val="none"/>
          <w:shd w:val="clear" w:color="auto" w:fill="auto"/>
        </w:rPr>
      </w:pPr>
      <w:r>
        <w:rPr>
          <w:rFonts w:hint="eastAsia" w:asciiTheme="minorEastAsia" w:hAnsiTheme="minorEastAsia" w:eastAsiaTheme="minorEastAsia" w:cstheme="minorEastAsia"/>
          <w:b w:val="0"/>
          <w:bCs w:val="0"/>
          <w:color w:val="auto"/>
          <w:spacing w:val="0"/>
          <w:szCs w:val="21"/>
          <w:highlight w:val="none"/>
          <w:shd w:val="clear" w:color="auto" w:fill="auto"/>
        </w:rPr>
        <w:t>2.</w:t>
      </w:r>
      <w:r>
        <w:rPr>
          <w:rFonts w:hint="eastAsia" w:asciiTheme="minorEastAsia" w:hAnsiTheme="minorEastAsia" w:eastAsiaTheme="minorEastAsia" w:cstheme="minorEastAsia"/>
          <w:b w:val="0"/>
          <w:bCs w:val="0"/>
          <w:color w:val="auto"/>
          <w:spacing w:val="0"/>
          <w:szCs w:val="21"/>
          <w:highlight w:val="none"/>
          <w:shd w:val="clear" w:color="auto" w:fill="auto"/>
          <w:lang w:val="en-US" w:eastAsia="zh-CN"/>
        </w:rPr>
        <w:t>9</w:t>
      </w:r>
      <w:r>
        <w:rPr>
          <w:rFonts w:hint="eastAsia" w:asciiTheme="minorEastAsia" w:hAnsiTheme="minorEastAsia" w:eastAsiaTheme="minorEastAsia" w:cstheme="minorEastAsia"/>
          <w:b w:val="0"/>
          <w:bCs w:val="0"/>
          <w:color w:val="auto"/>
          <w:spacing w:val="0"/>
          <w:szCs w:val="21"/>
          <w:highlight w:val="none"/>
          <w:shd w:val="clear" w:color="auto" w:fill="auto"/>
        </w:rPr>
        <w:t>“允许负偏离的条款”是指采购需求中的不属于“实质性要求”的条款。</w:t>
      </w:r>
      <w:bookmarkStart w:id="78" w:name="_Toc254970529"/>
      <w:bookmarkStart w:id="79" w:name="_Toc254970670"/>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3</w:t>
      </w:r>
      <w:bookmarkEnd w:id="78"/>
      <w:bookmarkEnd w:id="79"/>
      <w:r>
        <w:rPr>
          <w:rFonts w:hint="eastAsia" w:asciiTheme="minorEastAsia" w:hAnsiTheme="minorEastAsia" w:eastAsiaTheme="minorEastAsia" w:cstheme="minorEastAsia"/>
          <w:b w:val="0"/>
          <w:bCs w:val="0"/>
          <w:color w:val="auto"/>
          <w:sz w:val="24"/>
          <w:highlight w:val="none"/>
          <w:shd w:val="clear" w:color="auto" w:fill="auto"/>
        </w:rPr>
        <w:t>．</w:t>
      </w:r>
      <w:r>
        <w:rPr>
          <w:rFonts w:hint="eastAsia" w:asciiTheme="minorEastAsia" w:hAnsiTheme="minorEastAsia" w:eastAsiaTheme="minorEastAsia" w:cstheme="minorEastAsia"/>
          <w:b w:val="0"/>
          <w:bCs w:val="0"/>
          <w:color w:val="auto"/>
          <w:sz w:val="24"/>
          <w:highlight w:val="none"/>
          <w:shd w:val="clear" w:color="auto" w:fill="auto"/>
          <w:lang w:eastAsia="zh-CN"/>
        </w:rPr>
        <w:t>供应商</w:t>
      </w:r>
      <w:r>
        <w:rPr>
          <w:rFonts w:hint="eastAsia" w:asciiTheme="minorEastAsia" w:hAnsiTheme="minorEastAsia" w:eastAsiaTheme="minorEastAsia" w:cstheme="minorEastAsia"/>
          <w:b w:val="0"/>
          <w:bCs w:val="0"/>
          <w:color w:val="auto"/>
          <w:sz w:val="24"/>
          <w:highlight w:val="none"/>
          <w:shd w:val="clear" w:color="auto" w:fill="auto"/>
        </w:rPr>
        <w:t>的资格要求</w:t>
      </w:r>
    </w:p>
    <w:p>
      <w:pPr>
        <w:snapToGrid w:val="0"/>
        <w:spacing w:line="360" w:lineRule="auto"/>
        <w:ind w:firstLine="420" w:firstLineChars="200"/>
        <w:jc w:val="left"/>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Cs w:val="21"/>
          <w:highlight w:val="none"/>
          <w:shd w:val="clear" w:color="auto" w:fill="auto"/>
        </w:rPr>
        <w:t>的资格要求详见“</w:t>
      </w:r>
      <w:r>
        <w:rPr>
          <w:rFonts w:hint="eastAsia" w:asciiTheme="minorEastAsia" w:hAnsiTheme="minorEastAsia" w:eastAsiaTheme="minorEastAsia" w:cstheme="minorEastAsia"/>
          <w:b w:val="0"/>
          <w:bCs w:val="0"/>
          <w:color w:val="auto"/>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Cs w:val="21"/>
          <w:highlight w:val="none"/>
          <w:shd w:val="clear" w:color="auto" w:fill="auto"/>
        </w:rPr>
        <w:t>须知前附表”。</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bookmarkStart w:id="80" w:name="_Toc254970671"/>
      <w:bookmarkStart w:id="81" w:name="_Toc254970530"/>
      <w:r>
        <w:rPr>
          <w:rFonts w:hint="eastAsia" w:asciiTheme="minorEastAsia" w:hAnsiTheme="minorEastAsia" w:eastAsiaTheme="minorEastAsia" w:cstheme="minorEastAsia"/>
          <w:b w:val="0"/>
          <w:bCs w:val="0"/>
          <w:color w:val="auto"/>
          <w:sz w:val="24"/>
          <w:highlight w:val="none"/>
          <w:shd w:val="clear" w:color="auto" w:fill="auto"/>
        </w:rPr>
        <w:t>4</w:t>
      </w:r>
      <w:r>
        <w:rPr>
          <w:rFonts w:hint="eastAsia" w:asciiTheme="minorEastAsia" w:hAnsiTheme="minorEastAsia" w:eastAsiaTheme="minorEastAsia" w:cstheme="minorEastAsia"/>
          <w:b w:val="0"/>
          <w:bCs w:val="0"/>
          <w:color w:val="auto"/>
          <w:szCs w:val="21"/>
          <w:highlight w:val="none"/>
          <w:shd w:val="clear" w:color="auto" w:fill="auto"/>
        </w:rPr>
        <w:t>．</w:t>
      </w:r>
      <w:bookmarkEnd w:id="80"/>
      <w:bookmarkEnd w:id="81"/>
      <w:bookmarkStart w:id="82" w:name="_Toc254970531"/>
      <w:bookmarkStart w:id="83" w:name="_Toc254970672"/>
      <w:r>
        <w:rPr>
          <w:rFonts w:hint="eastAsia" w:asciiTheme="minorEastAsia" w:hAnsiTheme="minorEastAsia" w:eastAsiaTheme="minorEastAsia" w:cstheme="minorEastAsia"/>
          <w:b w:val="0"/>
          <w:bCs w:val="0"/>
          <w:color w:val="auto"/>
          <w:sz w:val="24"/>
          <w:highlight w:val="none"/>
          <w:shd w:val="clear" w:color="auto" w:fill="auto"/>
        </w:rPr>
        <w:t>投标费用</w:t>
      </w:r>
      <w:bookmarkEnd w:id="82"/>
      <w:bookmarkEnd w:id="83"/>
    </w:p>
    <w:p>
      <w:pPr>
        <w:snapToGrid w:val="0"/>
        <w:spacing w:line="360" w:lineRule="auto"/>
        <w:ind w:firstLine="420" w:firstLineChars="200"/>
        <w:jc w:val="left"/>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投标费用：</w:t>
      </w:r>
      <w:r>
        <w:rPr>
          <w:rFonts w:hint="eastAsia" w:asciiTheme="minorEastAsia" w:hAnsiTheme="minorEastAsia" w:eastAsiaTheme="minorEastAsia" w:cstheme="minorEastAsia"/>
          <w:b w:val="0"/>
          <w:bCs w:val="0"/>
          <w:color w:val="auto"/>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Cs w:val="21"/>
          <w:highlight w:val="none"/>
          <w:shd w:val="clear" w:color="auto" w:fill="auto"/>
        </w:rPr>
        <w:t>应承担参与本次采购活动有关的所有费用，包括但不限于获取</w:t>
      </w:r>
      <w:r>
        <w:rPr>
          <w:rFonts w:hint="eastAsia" w:asciiTheme="minorEastAsia" w:hAnsiTheme="minorEastAsia" w:eastAsiaTheme="minorEastAsia" w:cstheme="minorEastAsia"/>
          <w:b w:val="0"/>
          <w:bCs w:val="0"/>
          <w:color w:val="auto"/>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Cs w:val="21"/>
          <w:highlight w:val="none"/>
          <w:shd w:val="clear" w:color="auto" w:fill="auto"/>
        </w:rPr>
        <w:t>、勘查现场、编制和提交</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、参加澄清说明、签订合同等，不论投标结果如何，均应自行承担。</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lang w:val="en-US" w:eastAsia="zh-CN"/>
        </w:rPr>
        <w:t>5</w:t>
      </w:r>
      <w:r>
        <w:rPr>
          <w:rFonts w:hint="eastAsia" w:asciiTheme="minorEastAsia" w:hAnsiTheme="minorEastAsia" w:eastAsiaTheme="minorEastAsia" w:cstheme="minorEastAsia"/>
          <w:b w:val="0"/>
          <w:bCs w:val="0"/>
          <w:color w:val="auto"/>
          <w:szCs w:val="21"/>
          <w:highlight w:val="none"/>
          <w:shd w:val="clear" w:color="auto" w:fill="auto"/>
        </w:rPr>
        <w:t>．</w:t>
      </w:r>
      <w:r>
        <w:rPr>
          <w:rFonts w:hint="eastAsia" w:asciiTheme="minorEastAsia" w:hAnsiTheme="minorEastAsia" w:eastAsiaTheme="minorEastAsia" w:cstheme="minorEastAsia"/>
          <w:b w:val="0"/>
          <w:bCs w:val="0"/>
          <w:color w:val="auto"/>
          <w:sz w:val="24"/>
          <w:highlight w:val="none"/>
          <w:shd w:val="clear" w:color="auto" w:fill="auto"/>
        </w:rPr>
        <w:t>联合体投标</w:t>
      </w:r>
    </w:p>
    <w:p>
      <w:pPr>
        <w:snapToGrid w:val="0"/>
        <w:spacing w:line="360" w:lineRule="auto"/>
        <w:ind w:firstLine="420" w:firstLineChars="200"/>
        <w:jc w:val="left"/>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lang w:val="en-US" w:eastAsia="zh-CN"/>
        </w:rPr>
        <w:t>5</w:t>
      </w:r>
      <w:r>
        <w:rPr>
          <w:rFonts w:hint="eastAsia" w:asciiTheme="minorEastAsia" w:hAnsiTheme="minorEastAsia" w:eastAsiaTheme="minorEastAsia" w:cstheme="minorEastAsia"/>
          <w:b w:val="0"/>
          <w:bCs w:val="0"/>
          <w:color w:val="auto"/>
          <w:szCs w:val="21"/>
          <w:highlight w:val="none"/>
          <w:shd w:val="clear" w:color="auto" w:fill="auto"/>
        </w:rPr>
        <w:t>.1本项目是否接受联合体，详见“</w:t>
      </w:r>
      <w:r>
        <w:rPr>
          <w:rFonts w:hint="eastAsia" w:asciiTheme="minorEastAsia" w:hAnsiTheme="minorEastAsia" w:eastAsiaTheme="minorEastAsia" w:cstheme="minorEastAsia"/>
          <w:b w:val="0"/>
          <w:bCs w:val="0"/>
          <w:color w:val="auto"/>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Cs w:val="21"/>
          <w:highlight w:val="none"/>
          <w:shd w:val="clear" w:color="auto" w:fill="auto"/>
        </w:rPr>
        <w:t>须知前附表”。</w:t>
      </w:r>
    </w:p>
    <w:p>
      <w:pPr>
        <w:snapToGrid w:val="0"/>
        <w:spacing w:line="360" w:lineRule="auto"/>
        <w:ind w:firstLine="420" w:firstLineChars="200"/>
        <w:jc w:val="left"/>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lang w:val="en-US" w:eastAsia="zh-CN"/>
        </w:rPr>
        <w:t>5</w:t>
      </w:r>
      <w:r>
        <w:rPr>
          <w:rFonts w:hint="eastAsia" w:asciiTheme="minorEastAsia" w:hAnsiTheme="minorEastAsia" w:eastAsiaTheme="minorEastAsia" w:cstheme="minorEastAsia"/>
          <w:b w:val="0"/>
          <w:bCs w:val="0"/>
          <w:color w:val="auto"/>
          <w:szCs w:val="21"/>
          <w:highlight w:val="none"/>
          <w:shd w:val="clear" w:color="auto" w:fill="auto"/>
        </w:rPr>
        <w:t>.2如接受联合体，联合体要求详见“</w:t>
      </w:r>
      <w:r>
        <w:rPr>
          <w:rFonts w:hint="eastAsia" w:asciiTheme="minorEastAsia" w:hAnsiTheme="minorEastAsia" w:eastAsiaTheme="minorEastAsia" w:cstheme="minorEastAsia"/>
          <w:b w:val="0"/>
          <w:bCs w:val="0"/>
          <w:color w:val="auto"/>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Cs w:val="21"/>
          <w:highlight w:val="none"/>
          <w:shd w:val="clear" w:color="auto" w:fill="auto"/>
        </w:rPr>
        <w:t>须知前附表”。</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lang w:val="en-US" w:eastAsia="zh-CN"/>
        </w:rPr>
        <w:t>6</w:t>
      </w:r>
      <w:r>
        <w:rPr>
          <w:rFonts w:hint="eastAsia" w:asciiTheme="minorEastAsia" w:hAnsiTheme="minorEastAsia" w:eastAsiaTheme="minorEastAsia" w:cstheme="minorEastAsia"/>
          <w:b w:val="0"/>
          <w:bCs w:val="0"/>
          <w:color w:val="auto"/>
          <w:szCs w:val="21"/>
          <w:highlight w:val="none"/>
          <w:shd w:val="clear" w:color="auto" w:fill="auto"/>
        </w:rPr>
        <w:t>．</w:t>
      </w:r>
      <w:r>
        <w:rPr>
          <w:rFonts w:hint="eastAsia" w:asciiTheme="minorEastAsia" w:hAnsiTheme="minorEastAsia" w:eastAsiaTheme="minorEastAsia" w:cstheme="minorEastAsia"/>
          <w:b w:val="0"/>
          <w:bCs w:val="0"/>
          <w:color w:val="auto"/>
          <w:sz w:val="24"/>
          <w:highlight w:val="none"/>
          <w:shd w:val="clear" w:color="auto" w:fill="auto"/>
        </w:rPr>
        <w:t xml:space="preserve">转包与分包             </w:t>
      </w:r>
    </w:p>
    <w:p>
      <w:pPr>
        <w:pStyle w:val="6"/>
        <w:keepNext w:val="0"/>
        <w:keepLines w:val="0"/>
        <w:spacing w:before="0" w:after="0"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6</w:t>
      </w:r>
      <w:r>
        <w:rPr>
          <w:rFonts w:hint="eastAsia" w:asciiTheme="minorEastAsia" w:hAnsiTheme="minorEastAsia" w:eastAsiaTheme="minorEastAsia" w:cstheme="minorEastAsia"/>
          <w:b w:val="0"/>
          <w:bCs w:val="0"/>
          <w:color w:val="auto"/>
          <w:sz w:val="21"/>
          <w:szCs w:val="21"/>
          <w:highlight w:val="none"/>
          <w:shd w:val="clear" w:color="auto" w:fill="auto"/>
        </w:rPr>
        <w:t>.1本项目不允许转包。</w:t>
      </w:r>
    </w:p>
    <w:p>
      <w:pPr>
        <w:pStyle w:val="6"/>
        <w:keepNext w:val="0"/>
        <w:keepLines w:val="0"/>
        <w:spacing w:before="0" w:after="0"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6</w:t>
      </w:r>
      <w:r>
        <w:rPr>
          <w:rFonts w:hint="eastAsia" w:asciiTheme="minorEastAsia" w:hAnsiTheme="minorEastAsia" w:eastAsiaTheme="minorEastAsia" w:cstheme="minorEastAsia"/>
          <w:b w:val="0"/>
          <w:bCs w:val="0"/>
          <w:color w:val="auto"/>
          <w:sz w:val="21"/>
          <w:szCs w:val="21"/>
          <w:highlight w:val="none"/>
          <w:shd w:val="clear" w:color="auto" w:fill="auto"/>
        </w:rPr>
        <w:t>.2本项目是否允许分包详见“</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须知前附表”，本项目不允许违法分包。</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根据</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w:t>
      </w:r>
      <w:r>
        <w:rPr>
          <w:rFonts w:hint="eastAsia" w:asciiTheme="minorEastAsia" w:hAnsiTheme="minorEastAsia" w:eastAsiaTheme="minorEastAsia" w:cstheme="minorEastAsia"/>
          <w:b w:val="0"/>
          <w:bCs w:val="0"/>
          <w:color w:val="auto"/>
          <w:sz w:val="21"/>
          <w:szCs w:val="21"/>
          <w:highlight w:val="none"/>
          <w:shd w:val="clear" w:color="auto" w:fill="auto"/>
        </w:rPr>
        <w:t>文件的规定和采购项目的实际情况，拟在</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入围</w:t>
      </w:r>
      <w:r>
        <w:rPr>
          <w:rFonts w:hint="eastAsia" w:asciiTheme="minorEastAsia" w:hAnsiTheme="minorEastAsia" w:eastAsiaTheme="minorEastAsia" w:cstheme="minorEastAsia"/>
          <w:b w:val="0"/>
          <w:bCs w:val="0"/>
          <w:color w:val="auto"/>
          <w:sz w:val="21"/>
          <w:szCs w:val="21"/>
          <w:highlight w:val="none"/>
          <w:shd w:val="clear" w:color="auto" w:fill="auto"/>
        </w:rPr>
        <w:t>后将</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入围</w:t>
      </w:r>
      <w:r>
        <w:rPr>
          <w:rFonts w:hint="eastAsia" w:asciiTheme="minorEastAsia" w:hAnsiTheme="minorEastAsia" w:eastAsiaTheme="minorEastAsia" w:cstheme="minorEastAsia"/>
          <w:b w:val="0"/>
          <w:bCs w:val="0"/>
          <w:color w:val="auto"/>
          <w:sz w:val="21"/>
          <w:szCs w:val="21"/>
          <w:highlight w:val="none"/>
          <w:shd w:val="clear" w:color="auto" w:fill="auto"/>
        </w:rPr>
        <w:t>项目的非主体、非关键性工作分包的，应当在</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w:t>
      </w:r>
      <w:r>
        <w:rPr>
          <w:rFonts w:hint="eastAsia" w:asciiTheme="minorEastAsia" w:hAnsiTheme="minorEastAsia" w:eastAsiaTheme="minorEastAsia" w:cstheme="minorEastAsia"/>
          <w:b w:val="0"/>
          <w:bCs w:val="0"/>
          <w:color w:val="auto"/>
          <w:sz w:val="21"/>
          <w:szCs w:val="21"/>
          <w:highlight w:val="none"/>
          <w:shd w:val="clear" w:color="auto" w:fill="auto"/>
        </w:rPr>
        <w:t>文件中载明分包承担主体，分包承担主体应当具备相应资质条件且不得再次分包。</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bookmarkStart w:id="84" w:name="_Toc254970532"/>
      <w:bookmarkStart w:id="85" w:name="_Toc254970673"/>
      <w:r>
        <w:rPr>
          <w:rFonts w:hint="eastAsia" w:asciiTheme="minorEastAsia" w:hAnsiTheme="minorEastAsia" w:eastAsiaTheme="minorEastAsia" w:cstheme="minorEastAsia"/>
          <w:b w:val="0"/>
          <w:bCs w:val="0"/>
          <w:color w:val="auto"/>
          <w:sz w:val="24"/>
          <w:highlight w:val="none"/>
          <w:shd w:val="clear" w:color="auto" w:fill="auto"/>
          <w:lang w:val="en-US" w:eastAsia="zh-CN"/>
        </w:rPr>
        <w:t>7</w:t>
      </w:r>
      <w:r>
        <w:rPr>
          <w:rFonts w:hint="eastAsia" w:asciiTheme="minorEastAsia" w:hAnsiTheme="minorEastAsia" w:eastAsiaTheme="minorEastAsia" w:cstheme="minorEastAsia"/>
          <w:b w:val="0"/>
          <w:bCs w:val="0"/>
          <w:color w:val="auto"/>
          <w:szCs w:val="21"/>
          <w:highlight w:val="none"/>
          <w:shd w:val="clear" w:color="auto" w:fill="auto"/>
        </w:rPr>
        <w:t>．</w:t>
      </w:r>
      <w:r>
        <w:rPr>
          <w:rFonts w:hint="eastAsia" w:asciiTheme="minorEastAsia" w:hAnsiTheme="minorEastAsia" w:eastAsiaTheme="minorEastAsia" w:cstheme="minorEastAsia"/>
          <w:b w:val="0"/>
          <w:bCs w:val="0"/>
          <w:color w:val="auto"/>
          <w:sz w:val="24"/>
          <w:highlight w:val="none"/>
          <w:shd w:val="clear" w:color="auto" w:fill="auto"/>
        </w:rPr>
        <w:t>特别说明</w:t>
      </w:r>
      <w:bookmarkEnd w:id="84"/>
      <w:bookmarkEnd w:id="85"/>
    </w:p>
    <w:p>
      <w:pPr>
        <w:pStyle w:val="6"/>
        <w:keepNext w:val="0"/>
        <w:keepLines w:val="0"/>
        <w:spacing w:before="0" w:after="0" w:line="360" w:lineRule="auto"/>
        <w:ind w:firstLine="367" w:firstLineChars="175"/>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7</w:t>
      </w:r>
      <w:r>
        <w:rPr>
          <w:rFonts w:hint="eastAsia" w:asciiTheme="minorEastAsia" w:hAnsiTheme="minorEastAsia" w:eastAsiaTheme="minorEastAsia" w:cstheme="minorEastAsia"/>
          <w:b w:val="0"/>
          <w:bCs w:val="0"/>
          <w:color w:val="auto"/>
          <w:sz w:val="21"/>
          <w:szCs w:val="21"/>
          <w:highlight w:val="none"/>
          <w:shd w:val="clear" w:color="auto" w:fill="auto"/>
        </w:rPr>
        <w:t>.1如果本</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要求提供</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或制造商的资格、信誉、荣誉、业绩与企业认证等材料的，资格、信誉、荣誉、业绩与企业认证等必须为</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或者制造商所拥有或自身获得 。</w:t>
      </w:r>
    </w:p>
    <w:p>
      <w:pPr>
        <w:pStyle w:val="6"/>
        <w:keepNext w:val="0"/>
        <w:keepLines w:val="0"/>
        <w:spacing w:before="0" w:after="0" w:line="360" w:lineRule="auto"/>
        <w:ind w:firstLine="367" w:firstLineChars="175"/>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7</w:t>
      </w:r>
      <w:r>
        <w:rPr>
          <w:rFonts w:hint="eastAsia" w:asciiTheme="minorEastAsia" w:hAnsiTheme="minorEastAsia" w:eastAsiaTheme="minorEastAsia" w:cstheme="minorEastAsia"/>
          <w:b w:val="0"/>
          <w:bCs w:val="0"/>
          <w:color w:val="auto"/>
          <w:sz w:val="21"/>
          <w:szCs w:val="21"/>
          <w:highlight w:val="none"/>
          <w:shd w:val="clear" w:color="auto" w:fill="auto"/>
        </w:rPr>
        <w:t>.2</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应仔细阅读</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的所有内容，按照</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的要求提交</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，并对所提供的全部资料的真实性承担法律责任。</w:t>
      </w:r>
    </w:p>
    <w:p>
      <w:pPr>
        <w:pStyle w:val="6"/>
        <w:keepNext w:val="0"/>
        <w:keepLines w:val="0"/>
        <w:spacing w:before="0" w:after="0" w:line="360" w:lineRule="auto"/>
        <w:ind w:firstLine="367" w:firstLineChars="175"/>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7</w:t>
      </w:r>
      <w:r>
        <w:rPr>
          <w:rFonts w:hint="eastAsia" w:asciiTheme="minorEastAsia" w:hAnsiTheme="minorEastAsia" w:eastAsiaTheme="minorEastAsia" w:cstheme="minorEastAsia"/>
          <w:b w:val="0"/>
          <w:bCs w:val="0"/>
          <w:color w:val="auto"/>
          <w:sz w:val="21"/>
          <w:szCs w:val="21"/>
          <w:highlight w:val="none"/>
          <w:shd w:val="clear" w:color="auto" w:fill="auto"/>
        </w:rPr>
        <w:t>.3</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在投标活动中提供任何虚假材料，将报监管部门查处；</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入围</w:t>
      </w:r>
      <w:r>
        <w:rPr>
          <w:rFonts w:hint="eastAsia" w:asciiTheme="minorEastAsia" w:hAnsiTheme="minorEastAsia" w:eastAsiaTheme="minorEastAsia" w:cstheme="minorEastAsia"/>
          <w:b w:val="0"/>
          <w:bCs w:val="0"/>
          <w:color w:val="auto"/>
          <w:sz w:val="21"/>
          <w:szCs w:val="21"/>
          <w:highlight w:val="none"/>
          <w:shd w:val="clear" w:color="auto" w:fill="auto"/>
        </w:rPr>
        <w:t>后发现的，</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入围供应商</w:t>
      </w:r>
      <w:r>
        <w:rPr>
          <w:rFonts w:hint="eastAsia" w:asciiTheme="minorEastAsia" w:hAnsiTheme="minorEastAsia" w:eastAsiaTheme="minorEastAsia" w:cstheme="minorEastAsia"/>
          <w:b w:val="0"/>
          <w:bCs w:val="0"/>
          <w:color w:val="auto"/>
          <w:sz w:val="21"/>
          <w:szCs w:val="21"/>
          <w:highlight w:val="none"/>
          <w:shd w:val="clear" w:color="auto" w:fill="auto"/>
        </w:rPr>
        <w:t>须依照《中华人民共和国消费者权益保护法》规定赔偿</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，且民事赔偿并不免除违法</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的行政与刑事责任。</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lang w:val="en-US" w:eastAsia="zh-CN"/>
        </w:rPr>
        <w:t>8</w:t>
      </w:r>
      <w:r>
        <w:rPr>
          <w:rFonts w:hint="eastAsia" w:asciiTheme="minorEastAsia" w:hAnsiTheme="minorEastAsia" w:eastAsiaTheme="minorEastAsia" w:cstheme="minorEastAsia"/>
          <w:b w:val="0"/>
          <w:bCs w:val="0"/>
          <w:color w:val="auto"/>
          <w:szCs w:val="21"/>
          <w:highlight w:val="none"/>
          <w:shd w:val="clear" w:color="auto" w:fill="auto"/>
        </w:rPr>
        <w:t>．</w:t>
      </w:r>
      <w:r>
        <w:rPr>
          <w:rFonts w:hint="eastAsia" w:asciiTheme="minorEastAsia" w:hAnsiTheme="minorEastAsia" w:eastAsiaTheme="minorEastAsia" w:cstheme="minorEastAsia"/>
          <w:b w:val="0"/>
          <w:bCs w:val="0"/>
          <w:color w:val="auto"/>
          <w:sz w:val="24"/>
          <w:highlight w:val="none"/>
          <w:shd w:val="clear" w:color="auto" w:fill="auto"/>
        </w:rPr>
        <w:t>回避与串通投标</w:t>
      </w:r>
    </w:p>
    <w:p>
      <w:pPr>
        <w:pStyle w:val="6"/>
        <w:keepNext w:val="0"/>
        <w:keepLines w:val="0"/>
        <w:spacing w:before="0" w:after="0" w:line="360" w:lineRule="auto"/>
        <w:ind w:firstLine="367" w:firstLineChars="175"/>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8</w:t>
      </w:r>
      <w:r>
        <w:rPr>
          <w:rFonts w:hint="eastAsia" w:asciiTheme="minorEastAsia" w:hAnsiTheme="minorEastAsia" w:eastAsiaTheme="minorEastAsia" w:cstheme="minorEastAsia"/>
          <w:b w:val="0"/>
          <w:bCs w:val="0"/>
          <w:color w:val="auto"/>
          <w:sz w:val="21"/>
          <w:szCs w:val="21"/>
          <w:highlight w:val="none"/>
          <w:shd w:val="clear" w:color="auto" w:fill="auto"/>
        </w:rPr>
        <w:t>.1在政府采购活动中，</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员及相关人员与供应商有下列利害关系之一的，应当回避：</w:t>
      </w:r>
    </w:p>
    <w:p>
      <w:pPr>
        <w:pStyle w:val="14"/>
        <w:snapToGrid w:val="0"/>
        <w:spacing w:line="360" w:lineRule="auto"/>
        <w:ind w:left="2" w:leftChars="1" w:firstLine="420" w:firstLineChars="200"/>
        <w:rPr>
          <w:rFonts w:hint="eastAsia" w:asciiTheme="minorEastAsia" w:hAnsiTheme="minorEastAsia" w:eastAsiaTheme="minorEastAsia" w:cstheme="minorEastAsia"/>
          <w:b w:val="0"/>
          <w:bCs w:val="0"/>
          <w:color w:val="auto"/>
          <w:kern w:val="2"/>
          <w:sz w:val="21"/>
          <w:highlight w:val="none"/>
          <w:shd w:val="clear" w:color="auto" w:fill="auto"/>
        </w:rPr>
      </w:pPr>
      <w:r>
        <w:rPr>
          <w:rFonts w:hint="eastAsia" w:asciiTheme="minorEastAsia" w:hAnsiTheme="minorEastAsia" w:eastAsiaTheme="minorEastAsia" w:cstheme="minorEastAsia"/>
          <w:b w:val="0"/>
          <w:bCs w:val="0"/>
          <w:color w:val="auto"/>
          <w:kern w:val="2"/>
          <w:sz w:val="21"/>
          <w:highlight w:val="none"/>
          <w:shd w:val="clear" w:color="auto" w:fill="auto"/>
        </w:rPr>
        <w:t>（1）参加采购活动前3年内与供应商存在劳动关系；</w:t>
      </w:r>
    </w:p>
    <w:p>
      <w:pPr>
        <w:pStyle w:val="14"/>
        <w:snapToGrid w:val="0"/>
        <w:spacing w:line="360" w:lineRule="auto"/>
        <w:ind w:left="2" w:leftChars="1" w:firstLine="420" w:firstLineChars="200"/>
        <w:rPr>
          <w:rFonts w:hint="eastAsia" w:asciiTheme="minorEastAsia" w:hAnsiTheme="minorEastAsia" w:eastAsiaTheme="minorEastAsia" w:cstheme="minorEastAsia"/>
          <w:b w:val="0"/>
          <w:bCs w:val="0"/>
          <w:color w:val="auto"/>
          <w:kern w:val="2"/>
          <w:sz w:val="21"/>
          <w:highlight w:val="none"/>
          <w:shd w:val="clear" w:color="auto" w:fill="auto"/>
        </w:rPr>
      </w:pPr>
      <w:r>
        <w:rPr>
          <w:rFonts w:hint="eastAsia" w:asciiTheme="minorEastAsia" w:hAnsiTheme="minorEastAsia" w:eastAsiaTheme="minorEastAsia" w:cstheme="minorEastAsia"/>
          <w:b w:val="0"/>
          <w:bCs w:val="0"/>
          <w:color w:val="auto"/>
          <w:kern w:val="2"/>
          <w:sz w:val="21"/>
          <w:highlight w:val="none"/>
          <w:shd w:val="clear" w:color="auto" w:fill="auto"/>
        </w:rPr>
        <w:t>（2）参加采购活动前3年内担任供应商的董事、监事；</w:t>
      </w:r>
    </w:p>
    <w:p>
      <w:pPr>
        <w:pStyle w:val="14"/>
        <w:snapToGrid w:val="0"/>
        <w:spacing w:line="360" w:lineRule="auto"/>
        <w:ind w:left="2" w:leftChars="1" w:firstLine="420" w:firstLineChars="200"/>
        <w:rPr>
          <w:rFonts w:hint="eastAsia" w:asciiTheme="minorEastAsia" w:hAnsiTheme="minorEastAsia" w:eastAsiaTheme="minorEastAsia" w:cstheme="minorEastAsia"/>
          <w:b w:val="0"/>
          <w:bCs w:val="0"/>
          <w:color w:val="auto"/>
          <w:kern w:val="2"/>
          <w:sz w:val="21"/>
          <w:highlight w:val="none"/>
          <w:shd w:val="clear" w:color="auto" w:fill="auto"/>
        </w:rPr>
      </w:pPr>
      <w:r>
        <w:rPr>
          <w:rFonts w:hint="eastAsia" w:asciiTheme="minorEastAsia" w:hAnsiTheme="minorEastAsia" w:eastAsiaTheme="minorEastAsia" w:cstheme="minorEastAsia"/>
          <w:b w:val="0"/>
          <w:bCs w:val="0"/>
          <w:color w:val="auto"/>
          <w:kern w:val="2"/>
          <w:sz w:val="21"/>
          <w:highlight w:val="none"/>
          <w:shd w:val="clear" w:color="auto" w:fill="auto"/>
        </w:rPr>
        <w:t>（3）参加采购活动前3年内是供应商的控股股东或者实际控制人；</w:t>
      </w:r>
    </w:p>
    <w:p>
      <w:pPr>
        <w:pStyle w:val="14"/>
        <w:snapToGrid w:val="0"/>
        <w:spacing w:line="360" w:lineRule="auto"/>
        <w:ind w:left="2" w:leftChars="1" w:firstLine="420" w:firstLineChars="200"/>
        <w:rPr>
          <w:rFonts w:hint="eastAsia" w:asciiTheme="minorEastAsia" w:hAnsiTheme="minorEastAsia" w:eastAsiaTheme="minorEastAsia" w:cstheme="minorEastAsia"/>
          <w:b w:val="0"/>
          <w:bCs w:val="0"/>
          <w:color w:val="auto"/>
          <w:kern w:val="2"/>
          <w:sz w:val="21"/>
          <w:highlight w:val="none"/>
          <w:shd w:val="clear" w:color="auto" w:fill="auto"/>
        </w:rPr>
      </w:pPr>
      <w:r>
        <w:rPr>
          <w:rFonts w:hint="eastAsia" w:asciiTheme="minorEastAsia" w:hAnsiTheme="minorEastAsia" w:eastAsiaTheme="minorEastAsia" w:cstheme="minorEastAsia"/>
          <w:b w:val="0"/>
          <w:bCs w:val="0"/>
          <w:color w:val="auto"/>
          <w:kern w:val="2"/>
          <w:sz w:val="21"/>
          <w:highlight w:val="none"/>
          <w:shd w:val="clear" w:color="auto" w:fill="auto"/>
        </w:rPr>
        <w:t>（4）与供应商的法定代表人或者负责人有夫妻、直系血亲、三代以内旁系血亲或者近姻亲关系；</w:t>
      </w:r>
    </w:p>
    <w:p>
      <w:pPr>
        <w:pStyle w:val="14"/>
        <w:snapToGrid w:val="0"/>
        <w:spacing w:line="360" w:lineRule="auto"/>
        <w:ind w:left="2" w:leftChars="1" w:firstLine="420" w:firstLineChars="200"/>
        <w:rPr>
          <w:rFonts w:hint="eastAsia" w:asciiTheme="minorEastAsia" w:hAnsiTheme="minorEastAsia" w:eastAsiaTheme="minorEastAsia" w:cstheme="minorEastAsia"/>
          <w:b w:val="0"/>
          <w:bCs w:val="0"/>
          <w:color w:val="auto"/>
          <w:kern w:val="2"/>
          <w:sz w:val="21"/>
          <w:highlight w:val="none"/>
          <w:shd w:val="clear" w:color="auto" w:fill="auto"/>
        </w:rPr>
      </w:pPr>
      <w:r>
        <w:rPr>
          <w:rFonts w:hint="eastAsia" w:asciiTheme="minorEastAsia" w:hAnsiTheme="minorEastAsia" w:eastAsiaTheme="minorEastAsia" w:cstheme="minorEastAsia"/>
          <w:b w:val="0"/>
          <w:bCs w:val="0"/>
          <w:color w:val="auto"/>
          <w:kern w:val="2"/>
          <w:sz w:val="21"/>
          <w:highlight w:val="none"/>
          <w:shd w:val="clear" w:color="auto" w:fill="auto"/>
        </w:rPr>
        <w:t>（5）与供应商有其他可能影响政府采购活动公平、公正进行的关系。</w:t>
      </w:r>
    </w:p>
    <w:p>
      <w:pPr>
        <w:pStyle w:val="14"/>
        <w:snapToGrid w:val="0"/>
        <w:spacing w:line="360" w:lineRule="auto"/>
        <w:ind w:left="2" w:leftChars="1" w:firstLine="420" w:firstLineChars="200"/>
        <w:rPr>
          <w:rFonts w:hint="eastAsia" w:asciiTheme="minorEastAsia" w:hAnsiTheme="minorEastAsia" w:eastAsiaTheme="minorEastAsia" w:cstheme="minorEastAsia"/>
          <w:b w:val="0"/>
          <w:bCs w:val="0"/>
          <w:color w:val="auto"/>
          <w:kern w:val="2"/>
          <w:sz w:val="21"/>
          <w:highlight w:val="none"/>
          <w:shd w:val="clear" w:color="auto" w:fill="auto"/>
        </w:rPr>
      </w:pPr>
      <w:r>
        <w:rPr>
          <w:rFonts w:hint="eastAsia" w:asciiTheme="minorEastAsia" w:hAnsiTheme="minorEastAsia" w:eastAsiaTheme="minorEastAsia" w:cstheme="minorEastAsia"/>
          <w:b w:val="0"/>
          <w:bCs w:val="0"/>
          <w:color w:val="auto"/>
          <w:kern w:val="2"/>
          <w:sz w:val="21"/>
          <w:highlight w:val="none"/>
          <w:shd w:val="clear" w:color="auto" w:fill="auto"/>
        </w:rPr>
        <w:t>供应商认为</w:t>
      </w:r>
      <w:r>
        <w:rPr>
          <w:rFonts w:hint="eastAsia" w:asciiTheme="minorEastAsia" w:hAnsiTheme="minorEastAsia" w:eastAsiaTheme="minorEastAsia" w:cstheme="minorEastAsia"/>
          <w:b w:val="0"/>
          <w:bCs w:val="0"/>
          <w:color w:val="auto"/>
          <w:kern w:val="2"/>
          <w:sz w:val="21"/>
          <w:highlight w:val="none"/>
          <w:shd w:val="clear" w:color="auto" w:fill="auto"/>
          <w:lang w:eastAsia="zh-CN"/>
        </w:rPr>
        <w:t>征集人</w:t>
      </w:r>
      <w:r>
        <w:rPr>
          <w:rFonts w:hint="eastAsia" w:asciiTheme="minorEastAsia" w:hAnsiTheme="minorEastAsia" w:eastAsiaTheme="minorEastAsia" w:cstheme="minorEastAsia"/>
          <w:b w:val="0"/>
          <w:bCs w:val="0"/>
          <w:color w:val="auto"/>
          <w:kern w:val="2"/>
          <w:sz w:val="21"/>
          <w:highlight w:val="none"/>
          <w:shd w:val="clear" w:color="auto" w:fill="auto"/>
        </w:rPr>
        <w:t>员及相关人员与其他供应商有利害关系的，可以向</w:t>
      </w:r>
      <w:r>
        <w:rPr>
          <w:rFonts w:hint="eastAsia" w:asciiTheme="minorEastAsia" w:hAnsiTheme="minorEastAsia" w:eastAsiaTheme="minorEastAsia" w:cstheme="minorEastAsia"/>
          <w:b w:val="0"/>
          <w:bCs w:val="0"/>
          <w:color w:val="auto"/>
          <w:kern w:val="2"/>
          <w:sz w:val="21"/>
          <w:highlight w:val="none"/>
          <w:shd w:val="clear" w:color="auto" w:fill="auto"/>
          <w:lang w:eastAsia="zh-CN"/>
        </w:rPr>
        <w:t>征集人</w:t>
      </w:r>
      <w:r>
        <w:rPr>
          <w:rFonts w:hint="eastAsia" w:asciiTheme="minorEastAsia" w:hAnsiTheme="minorEastAsia" w:eastAsiaTheme="minorEastAsia" w:cstheme="minorEastAsia"/>
          <w:b w:val="0"/>
          <w:bCs w:val="0"/>
          <w:color w:val="auto"/>
          <w:kern w:val="2"/>
          <w:sz w:val="21"/>
          <w:highlight w:val="none"/>
          <w:shd w:val="clear" w:color="auto" w:fill="auto"/>
        </w:rPr>
        <w:t>或者采购代理机构书面提出回避申请，并说明理由。</w:t>
      </w:r>
      <w:r>
        <w:rPr>
          <w:rFonts w:hint="eastAsia" w:asciiTheme="minorEastAsia" w:hAnsiTheme="minorEastAsia" w:eastAsiaTheme="minorEastAsia" w:cstheme="minorEastAsia"/>
          <w:b w:val="0"/>
          <w:bCs w:val="0"/>
          <w:color w:val="auto"/>
          <w:kern w:val="2"/>
          <w:sz w:val="21"/>
          <w:highlight w:val="none"/>
          <w:shd w:val="clear" w:color="auto" w:fill="auto"/>
          <w:lang w:eastAsia="zh-CN"/>
        </w:rPr>
        <w:t>征集人</w:t>
      </w:r>
      <w:r>
        <w:rPr>
          <w:rFonts w:hint="eastAsia" w:asciiTheme="minorEastAsia" w:hAnsiTheme="minorEastAsia" w:eastAsiaTheme="minorEastAsia" w:cstheme="minorEastAsia"/>
          <w:b w:val="0"/>
          <w:bCs w:val="0"/>
          <w:color w:val="auto"/>
          <w:kern w:val="2"/>
          <w:sz w:val="21"/>
          <w:highlight w:val="none"/>
          <w:shd w:val="clear" w:color="auto" w:fill="auto"/>
        </w:rPr>
        <w:t>或者采购代理机构应当及时询问被申请回避人员，有利害关系的被申请回避人员应当回避。</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8</w:t>
      </w:r>
      <w:r>
        <w:rPr>
          <w:rFonts w:hint="eastAsia" w:asciiTheme="minorEastAsia" w:hAnsiTheme="minorEastAsia" w:eastAsiaTheme="minorEastAsia" w:cstheme="minorEastAsia"/>
          <w:b w:val="0"/>
          <w:bCs w:val="0"/>
          <w:color w:val="auto"/>
          <w:sz w:val="21"/>
          <w:szCs w:val="21"/>
          <w:highlight w:val="none"/>
          <w:shd w:val="clear" w:color="auto" w:fill="auto"/>
        </w:rPr>
        <w:t>.2有下列情形之一的视为</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相互串通投标，</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将被视为无效：</w:t>
      </w:r>
    </w:p>
    <w:p>
      <w:pPr>
        <w:pStyle w:val="14"/>
        <w:snapToGrid w:val="0"/>
        <w:spacing w:line="360" w:lineRule="auto"/>
        <w:ind w:left="2" w:leftChars="1" w:firstLine="420" w:firstLineChars="200"/>
        <w:rPr>
          <w:rFonts w:hint="eastAsia" w:asciiTheme="minorEastAsia" w:hAnsiTheme="minorEastAsia" w:eastAsiaTheme="minorEastAsia" w:cstheme="minorEastAsia"/>
          <w:b w:val="0"/>
          <w:bCs w:val="0"/>
          <w:color w:val="auto"/>
          <w:kern w:val="2"/>
          <w:sz w:val="21"/>
          <w:highlight w:val="none"/>
          <w:shd w:val="clear" w:color="auto" w:fill="auto"/>
        </w:rPr>
      </w:pPr>
      <w:r>
        <w:rPr>
          <w:rFonts w:hint="eastAsia" w:asciiTheme="minorEastAsia" w:hAnsiTheme="minorEastAsia" w:eastAsiaTheme="minorEastAsia" w:cstheme="minorEastAsia"/>
          <w:b w:val="0"/>
          <w:bCs w:val="0"/>
          <w:color w:val="auto"/>
          <w:kern w:val="2"/>
          <w:sz w:val="21"/>
          <w:highlight w:val="none"/>
          <w:shd w:val="clear" w:color="auto" w:fill="auto"/>
        </w:rPr>
        <w:t>（1）不同</w:t>
      </w:r>
      <w:r>
        <w:rPr>
          <w:rFonts w:hint="eastAsia" w:asciiTheme="minorEastAsia" w:hAnsiTheme="minorEastAsia" w:eastAsiaTheme="minorEastAsia" w:cstheme="minorEastAsia"/>
          <w:b w:val="0"/>
          <w:bCs w:val="0"/>
          <w:color w:val="auto"/>
          <w:kern w:val="2"/>
          <w:sz w:val="21"/>
          <w:highlight w:val="none"/>
          <w:shd w:val="clear" w:color="auto" w:fill="auto"/>
          <w:lang w:eastAsia="zh-CN"/>
        </w:rPr>
        <w:t>供应商</w:t>
      </w:r>
      <w:r>
        <w:rPr>
          <w:rFonts w:hint="eastAsia" w:asciiTheme="minorEastAsia" w:hAnsiTheme="minorEastAsia" w:eastAsiaTheme="minorEastAsia" w:cstheme="minorEastAsia"/>
          <w:b w:val="0"/>
          <w:bCs w:val="0"/>
          <w:color w:val="auto"/>
          <w:kern w:val="2"/>
          <w:sz w:val="21"/>
          <w:highlight w:val="none"/>
          <w:shd w:val="clear" w:color="auto" w:fill="auto"/>
        </w:rPr>
        <w:t>的</w:t>
      </w:r>
      <w:r>
        <w:rPr>
          <w:rFonts w:hint="eastAsia" w:asciiTheme="minorEastAsia" w:hAnsiTheme="minorEastAsia" w:eastAsiaTheme="minorEastAsia" w:cstheme="minorEastAsia"/>
          <w:b w:val="0"/>
          <w:bCs w:val="0"/>
          <w:color w:val="auto"/>
          <w:kern w:val="2"/>
          <w:sz w:val="21"/>
          <w:highlight w:val="none"/>
          <w:shd w:val="clear" w:color="auto" w:fill="auto"/>
          <w:lang w:eastAsia="zh-CN"/>
        </w:rPr>
        <w:t>响应文件</w:t>
      </w:r>
      <w:r>
        <w:rPr>
          <w:rFonts w:hint="eastAsia" w:asciiTheme="minorEastAsia" w:hAnsiTheme="minorEastAsia" w:eastAsiaTheme="minorEastAsia" w:cstheme="minorEastAsia"/>
          <w:b w:val="0"/>
          <w:bCs w:val="0"/>
          <w:color w:val="auto"/>
          <w:kern w:val="2"/>
          <w:sz w:val="21"/>
          <w:highlight w:val="none"/>
          <w:shd w:val="clear" w:color="auto" w:fill="auto"/>
        </w:rPr>
        <w:t xml:space="preserve">由同一单位或者个人编制； </w:t>
      </w:r>
    </w:p>
    <w:p>
      <w:pPr>
        <w:pStyle w:val="14"/>
        <w:snapToGrid w:val="0"/>
        <w:spacing w:line="360" w:lineRule="auto"/>
        <w:ind w:left="2" w:leftChars="1" w:firstLine="420" w:firstLineChars="200"/>
        <w:rPr>
          <w:rFonts w:hint="eastAsia" w:asciiTheme="minorEastAsia" w:hAnsiTheme="minorEastAsia" w:eastAsiaTheme="minorEastAsia" w:cstheme="minorEastAsia"/>
          <w:b w:val="0"/>
          <w:bCs w:val="0"/>
          <w:color w:val="auto"/>
          <w:kern w:val="2"/>
          <w:sz w:val="21"/>
          <w:highlight w:val="none"/>
          <w:shd w:val="clear" w:color="auto" w:fill="auto"/>
        </w:rPr>
      </w:pPr>
      <w:r>
        <w:rPr>
          <w:rFonts w:hint="eastAsia" w:asciiTheme="minorEastAsia" w:hAnsiTheme="minorEastAsia" w:eastAsiaTheme="minorEastAsia" w:cstheme="minorEastAsia"/>
          <w:b w:val="0"/>
          <w:bCs w:val="0"/>
          <w:color w:val="auto"/>
          <w:kern w:val="2"/>
          <w:sz w:val="21"/>
          <w:highlight w:val="none"/>
          <w:shd w:val="clear" w:color="auto" w:fill="auto"/>
        </w:rPr>
        <w:t>（2）不同</w:t>
      </w:r>
      <w:r>
        <w:rPr>
          <w:rFonts w:hint="eastAsia" w:asciiTheme="minorEastAsia" w:hAnsiTheme="minorEastAsia" w:eastAsiaTheme="minorEastAsia" w:cstheme="minorEastAsia"/>
          <w:b w:val="0"/>
          <w:bCs w:val="0"/>
          <w:color w:val="auto"/>
          <w:kern w:val="2"/>
          <w:sz w:val="21"/>
          <w:highlight w:val="none"/>
          <w:shd w:val="clear" w:color="auto" w:fill="auto"/>
          <w:lang w:eastAsia="zh-CN"/>
        </w:rPr>
        <w:t>供应商</w:t>
      </w:r>
      <w:r>
        <w:rPr>
          <w:rFonts w:hint="eastAsia" w:asciiTheme="minorEastAsia" w:hAnsiTheme="minorEastAsia" w:eastAsiaTheme="minorEastAsia" w:cstheme="minorEastAsia"/>
          <w:b w:val="0"/>
          <w:bCs w:val="0"/>
          <w:color w:val="auto"/>
          <w:kern w:val="2"/>
          <w:sz w:val="21"/>
          <w:highlight w:val="none"/>
          <w:shd w:val="clear" w:color="auto" w:fill="auto"/>
        </w:rPr>
        <w:t>委托同一单位或者个人办理投标事宜；</w:t>
      </w:r>
    </w:p>
    <w:p>
      <w:pPr>
        <w:pStyle w:val="14"/>
        <w:snapToGrid w:val="0"/>
        <w:spacing w:line="360" w:lineRule="auto"/>
        <w:ind w:left="2" w:leftChars="1" w:firstLine="420" w:firstLineChars="200"/>
        <w:rPr>
          <w:rFonts w:hint="eastAsia" w:asciiTheme="minorEastAsia" w:hAnsiTheme="minorEastAsia" w:eastAsiaTheme="minorEastAsia" w:cstheme="minorEastAsia"/>
          <w:b w:val="0"/>
          <w:bCs w:val="0"/>
          <w:color w:val="auto"/>
          <w:kern w:val="2"/>
          <w:sz w:val="21"/>
          <w:highlight w:val="none"/>
          <w:shd w:val="clear" w:color="auto" w:fill="auto"/>
        </w:rPr>
      </w:pPr>
      <w:r>
        <w:rPr>
          <w:rFonts w:hint="eastAsia" w:asciiTheme="minorEastAsia" w:hAnsiTheme="minorEastAsia" w:eastAsiaTheme="minorEastAsia" w:cstheme="minorEastAsia"/>
          <w:b w:val="0"/>
          <w:bCs w:val="0"/>
          <w:color w:val="auto"/>
          <w:kern w:val="2"/>
          <w:sz w:val="21"/>
          <w:highlight w:val="none"/>
          <w:shd w:val="clear" w:color="auto" w:fill="auto"/>
        </w:rPr>
        <w:t>（3）不同的</w:t>
      </w:r>
      <w:r>
        <w:rPr>
          <w:rFonts w:hint="eastAsia" w:asciiTheme="minorEastAsia" w:hAnsiTheme="minorEastAsia" w:eastAsiaTheme="minorEastAsia" w:cstheme="minorEastAsia"/>
          <w:b w:val="0"/>
          <w:bCs w:val="0"/>
          <w:color w:val="auto"/>
          <w:kern w:val="2"/>
          <w:sz w:val="21"/>
          <w:highlight w:val="none"/>
          <w:shd w:val="clear" w:color="auto" w:fill="auto"/>
          <w:lang w:eastAsia="zh-CN"/>
        </w:rPr>
        <w:t>供应商</w:t>
      </w:r>
      <w:r>
        <w:rPr>
          <w:rFonts w:hint="eastAsia" w:asciiTheme="minorEastAsia" w:hAnsiTheme="minorEastAsia" w:eastAsiaTheme="minorEastAsia" w:cstheme="minorEastAsia"/>
          <w:b w:val="0"/>
          <w:bCs w:val="0"/>
          <w:color w:val="auto"/>
          <w:kern w:val="2"/>
          <w:sz w:val="21"/>
          <w:highlight w:val="none"/>
          <w:shd w:val="clear" w:color="auto" w:fill="auto"/>
        </w:rPr>
        <w:t>的</w:t>
      </w:r>
      <w:r>
        <w:rPr>
          <w:rFonts w:hint="eastAsia" w:asciiTheme="minorEastAsia" w:hAnsiTheme="minorEastAsia" w:eastAsiaTheme="minorEastAsia" w:cstheme="minorEastAsia"/>
          <w:b w:val="0"/>
          <w:bCs w:val="0"/>
          <w:color w:val="auto"/>
          <w:kern w:val="2"/>
          <w:sz w:val="21"/>
          <w:highlight w:val="none"/>
          <w:shd w:val="clear" w:color="auto" w:fill="auto"/>
          <w:lang w:eastAsia="zh-CN"/>
        </w:rPr>
        <w:t>响应文件</w:t>
      </w:r>
      <w:r>
        <w:rPr>
          <w:rFonts w:hint="eastAsia" w:asciiTheme="minorEastAsia" w:hAnsiTheme="minorEastAsia" w:eastAsiaTheme="minorEastAsia" w:cstheme="minorEastAsia"/>
          <w:b w:val="0"/>
          <w:bCs w:val="0"/>
          <w:color w:val="auto"/>
          <w:kern w:val="2"/>
          <w:sz w:val="21"/>
          <w:highlight w:val="none"/>
          <w:shd w:val="clear" w:color="auto" w:fill="auto"/>
        </w:rPr>
        <w:t>载明的项目管理员为同一个人；</w:t>
      </w:r>
    </w:p>
    <w:p>
      <w:pPr>
        <w:pStyle w:val="14"/>
        <w:snapToGrid w:val="0"/>
        <w:spacing w:line="360" w:lineRule="auto"/>
        <w:ind w:left="2" w:leftChars="1" w:firstLine="420" w:firstLineChars="200"/>
        <w:rPr>
          <w:rFonts w:hint="eastAsia" w:asciiTheme="minorEastAsia" w:hAnsiTheme="minorEastAsia" w:eastAsiaTheme="minorEastAsia" w:cstheme="minorEastAsia"/>
          <w:b w:val="0"/>
          <w:bCs w:val="0"/>
          <w:color w:val="auto"/>
          <w:kern w:val="2"/>
          <w:sz w:val="21"/>
          <w:highlight w:val="none"/>
          <w:shd w:val="clear" w:color="auto" w:fill="auto"/>
        </w:rPr>
      </w:pPr>
      <w:r>
        <w:rPr>
          <w:rFonts w:hint="eastAsia" w:asciiTheme="minorEastAsia" w:hAnsiTheme="minorEastAsia" w:eastAsiaTheme="minorEastAsia" w:cstheme="minorEastAsia"/>
          <w:b w:val="0"/>
          <w:bCs w:val="0"/>
          <w:color w:val="auto"/>
          <w:kern w:val="2"/>
          <w:sz w:val="21"/>
          <w:highlight w:val="none"/>
          <w:shd w:val="clear" w:color="auto" w:fill="auto"/>
        </w:rPr>
        <w:t>（4）不同</w:t>
      </w:r>
      <w:r>
        <w:rPr>
          <w:rFonts w:hint="eastAsia" w:asciiTheme="minorEastAsia" w:hAnsiTheme="minorEastAsia" w:eastAsiaTheme="minorEastAsia" w:cstheme="minorEastAsia"/>
          <w:b w:val="0"/>
          <w:bCs w:val="0"/>
          <w:color w:val="auto"/>
          <w:kern w:val="2"/>
          <w:sz w:val="21"/>
          <w:highlight w:val="none"/>
          <w:shd w:val="clear" w:color="auto" w:fill="auto"/>
          <w:lang w:eastAsia="zh-CN"/>
        </w:rPr>
        <w:t>供应商</w:t>
      </w:r>
      <w:r>
        <w:rPr>
          <w:rFonts w:hint="eastAsia" w:asciiTheme="minorEastAsia" w:hAnsiTheme="minorEastAsia" w:eastAsiaTheme="minorEastAsia" w:cstheme="minorEastAsia"/>
          <w:b w:val="0"/>
          <w:bCs w:val="0"/>
          <w:color w:val="auto"/>
          <w:kern w:val="2"/>
          <w:sz w:val="21"/>
          <w:highlight w:val="none"/>
          <w:shd w:val="clear" w:color="auto" w:fill="auto"/>
        </w:rPr>
        <w:t>的</w:t>
      </w:r>
      <w:r>
        <w:rPr>
          <w:rFonts w:hint="eastAsia" w:asciiTheme="minorEastAsia" w:hAnsiTheme="minorEastAsia" w:eastAsiaTheme="minorEastAsia" w:cstheme="minorEastAsia"/>
          <w:b w:val="0"/>
          <w:bCs w:val="0"/>
          <w:color w:val="auto"/>
          <w:kern w:val="2"/>
          <w:sz w:val="21"/>
          <w:highlight w:val="none"/>
          <w:shd w:val="clear" w:color="auto" w:fill="auto"/>
          <w:lang w:eastAsia="zh-CN"/>
        </w:rPr>
        <w:t>响应文件</w:t>
      </w:r>
      <w:r>
        <w:rPr>
          <w:rFonts w:hint="eastAsia" w:asciiTheme="minorEastAsia" w:hAnsiTheme="minorEastAsia" w:eastAsiaTheme="minorEastAsia" w:cstheme="minorEastAsia"/>
          <w:b w:val="0"/>
          <w:bCs w:val="0"/>
          <w:color w:val="auto"/>
          <w:kern w:val="2"/>
          <w:sz w:val="21"/>
          <w:highlight w:val="none"/>
          <w:shd w:val="clear" w:color="auto" w:fill="auto"/>
        </w:rPr>
        <w:t>异常一致；</w:t>
      </w:r>
    </w:p>
    <w:p>
      <w:pPr>
        <w:pStyle w:val="14"/>
        <w:snapToGrid w:val="0"/>
        <w:spacing w:line="360" w:lineRule="auto"/>
        <w:ind w:left="2" w:leftChars="1" w:firstLine="420" w:firstLineChars="200"/>
        <w:rPr>
          <w:rFonts w:hint="eastAsia" w:asciiTheme="minorEastAsia" w:hAnsiTheme="minorEastAsia" w:eastAsiaTheme="minorEastAsia" w:cstheme="minorEastAsia"/>
          <w:b w:val="0"/>
          <w:bCs w:val="0"/>
          <w:color w:val="auto"/>
          <w:kern w:val="2"/>
          <w:sz w:val="21"/>
          <w:highlight w:val="none"/>
          <w:shd w:val="clear" w:color="auto" w:fill="auto"/>
        </w:rPr>
      </w:pPr>
      <w:r>
        <w:rPr>
          <w:rFonts w:hint="eastAsia" w:asciiTheme="minorEastAsia" w:hAnsiTheme="minorEastAsia" w:eastAsiaTheme="minorEastAsia" w:cstheme="minorEastAsia"/>
          <w:b w:val="0"/>
          <w:bCs w:val="0"/>
          <w:color w:val="auto"/>
          <w:kern w:val="2"/>
          <w:sz w:val="21"/>
          <w:highlight w:val="none"/>
          <w:shd w:val="clear" w:color="auto" w:fill="auto"/>
        </w:rPr>
        <w:t>（5）不同</w:t>
      </w:r>
      <w:r>
        <w:rPr>
          <w:rFonts w:hint="eastAsia" w:asciiTheme="minorEastAsia" w:hAnsiTheme="minorEastAsia" w:eastAsiaTheme="minorEastAsia" w:cstheme="minorEastAsia"/>
          <w:b w:val="0"/>
          <w:bCs w:val="0"/>
          <w:color w:val="auto"/>
          <w:kern w:val="2"/>
          <w:sz w:val="21"/>
          <w:highlight w:val="none"/>
          <w:shd w:val="clear" w:color="auto" w:fill="auto"/>
          <w:lang w:eastAsia="zh-CN"/>
        </w:rPr>
        <w:t>供应商</w:t>
      </w:r>
      <w:r>
        <w:rPr>
          <w:rFonts w:hint="eastAsia" w:asciiTheme="minorEastAsia" w:hAnsiTheme="minorEastAsia" w:eastAsiaTheme="minorEastAsia" w:cstheme="minorEastAsia"/>
          <w:b w:val="0"/>
          <w:bCs w:val="0"/>
          <w:color w:val="auto"/>
          <w:kern w:val="2"/>
          <w:sz w:val="21"/>
          <w:highlight w:val="none"/>
          <w:shd w:val="clear" w:color="auto" w:fill="auto"/>
        </w:rPr>
        <w:t>的</w:t>
      </w:r>
      <w:r>
        <w:rPr>
          <w:rFonts w:hint="eastAsia" w:asciiTheme="minorEastAsia" w:hAnsiTheme="minorEastAsia" w:eastAsiaTheme="minorEastAsia" w:cstheme="minorEastAsia"/>
          <w:b w:val="0"/>
          <w:bCs w:val="0"/>
          <w:color w:val="auto"/>
          <w:kern w:val="2"/>
          <w:sz w:val="21"/>
          <w:highlight w:val="none"/>
          <w:shd w:val="clear" w:color="auto" w:fill="auto"/>
          <w:lang w:eastAsia="zh-CN"/>
        </w:rPr>
        <w:t>响应文件</w:t>
      </w:r>
      <w:r>
        <w:rPr>
          <w:rFonts w:hint="eastAsia" w:asciiTheme="minorEastAsia" w:hAnsiTheme="minorEastAsia" w:eastAsiaTheme="minorEastAsia" w:cstheme="minorEastAsia"/>
          <w:b w:val="0"/>
          <w:bCs w:val="0"/>
          <w:color w:val="auto"/>
          <w:kern w:val="2"/>
          <w:sz w:val="21"/>
          <w:highlight w:val="none"/>
          <w:shd w:val="clear" w:color="auto" w:fill="auto"/>
        </w:rPr>
        <w:t>相互混装；</w:t>
      </w:r>
    </w:p>
    <w:p>
      <w:pPr>
        <w:pStyle w:val="14"/>
        <w:snapToGrid w:val="0"/>
        <w:spacing w:line="360" w:lineRule="auto"/>
        <w:ind w:left="2" w:leftChars="1" w:firstLine="420" w:firstLineChars="200"/>
        <w:rPr>
          <w:rFonts w:hint="eastAsia" w:asciiTheme="minorEastAsia" w:hAnsiTheme="minorEastAsia" w:eastAsiaTheme="minorEastAsia" w:cstheme="minorEastAsia"/>
          <w:b w:val="0"/>
          <w:bCs w:val="0"/>
          <w:color w:val="auto"/>
          <w:kern w:val="2"/>
          <w:sz w:val="21"/>
          <w:highlight w:val="none"/>
          <w:shd w:val="clear" w:color="auto" w:fill="auto"/>
        </w:rPr>
      </w:pPr>
      <w:r>
        <w:rPr>
          <w:rFonts w:hint="eastAsia" w:asciiTheme="minorEastAsia" w:hAnsiTheme="minorEastAsia" w:eastAsiaTheme="minorEastAsia" w:cstheme="minorEastAsia"/>
          <w:b w:val="0"/>
          <w:bCs w:val="0"/>
          <w:color w:val="auto"/>
          <w:kern w:val="2"/>
          <w:sz w:val="21"/>
          <w:highlight w:val="none"/>
          <w:shd w:val="clear" w:color="auto" w:fill="auto"/>
        </w:rPr>
        <w:t>（6）不同</w:t>
      </w:r>
      <w:r>
        <w:rPr>
          <w:rFonts w:hint="eastAsia" w:asciiTheme="minorEastAsia" w:hAnsiTheme="minorEastAsia" w:eastAsiaTheme="minorEastAsia" w:cstheme="minorEastAsia"/>
          <w:b w:val="0"/>
          <w:bCs w:val="0"/>
          <w:color w:val="auto"/>
          <w:kern w:val="2"/>
          <w:sz w:val="21"/>
          <w:highlight w:val="none"/>
          <w:shd w:val="clear" w:color="auto" w:fill="auto"/>
          <w:lang w:eastAsia="zh-CN"/>
        </w:rPr>
        <w:t>供应商</w:t>
      </w:r>
      <w:r>
        <w:rPr>
          <w:rFonts w:hint="eastAsia" w:asciiTheme="minorEastAsia" w:hAnsiTheme="minorEastAsia" w:eastAsiaTheme="minorEastAsia" w:cstheme="minorEastAsia"/>
          <w:b w:val="0"/>
          <w:bCs w:val="0"/>
          <w:color w:val="auto"/>
          <w:kern w:val="2"/>
          <w:sz w:val="21"/>
          <w:highlight w:val="none"/>
          <w:shd w:val="clear" w:color="auto" w:fill="auto"/>
        </w:rPr>
        <w:t>的投标保证金从同一单位或者个人账户转出。</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8</w:t>
      </w:r>
      <w:r>
        <w:rPr>
          <w:rFonts w:hint="eastAsia" w:asciiTheme="minorEastAsia" w:hAnsiTheme="minorEastAsia" w:eastAsiaTheme="minorEastAsia" w:cstheme="minorEastAsia"/>
          <w:b w:val="0"/>
          <w:bCs w:val="0"/>
          <w:color w:val="auto"/>
          <w:sz w:val="21"/>
          <w:szCs w:val="21"/>
          <w:highlight w:val="none"/>
          <w:shd w:val="clear" w:color="auto" w:fill="auto"/>
        </w:rPr>
        <w:t>.3供应商有下列情形之一的，属于恶意串通行为，将报同级监督管理部门：</w:t>
      </w:r>
    </w:p>
    <w:p>
      <w:pPr>
        <w:pStyle w:val="14"/>
        <w:snapToGrid w:val="0"/>
        <w:spacing w:line="360" w:lineRule="auto"/>
        <w:ind w:left="2" w:leftChars="1" w:firstLine="420" w:firstLineChars="200"/>
        <w:rPr>
          <w:rFonts w:hint="eastAsia" w:asciiTheme="minorEastAsia" w:hAnsiTheme="minorEastAsia" w:eastAsiaTheme="minorEastAsia" w:cstheme="minorEastAsia"/>
          <w:b w:val="0"/>
          <w:bCs w:val="0"/>
          <w:color w:val="auto"/>
          <w:kern w:val="2"/>
          <w:sz w:val="21"/>
          <w:highlight w:val="none"/>
          <w:shd w:val="clear" w:color="auto" w:fill="auto"/>
        </w:rPr>
      </w:pPr>
      <w:r>
        <w:rPr>
          <w:rFonts w:hint="eastAsia" w:asciiTheme="minorEastAsia" w:hAnsiTheme="minorEastAsia" w:eastAsiaTheme="minorEastAsia" w:cstheme="minorEastAsia"/>
          <w:b w:val="0"/>
          <w:bCs w:val="0"/>
          <w:color w:val="auto"/>
          <w:kern w:val="2"/>
          <w:sz w:val="21"/>
          <w:highlight w:val="none"/>
          <w:shd w:val="clear" w:color="auto" w:fill="auto"/>
        </w:rPr>
        <w:t>（1）供应商直接或者间接从</w:t>
      </w:r>
      <w:r>
        <w:rPr>
          <w:rFonts w:hint="eastAsia" w:asciiTheme="minorEastAsia" w:hAnsiTheme="minorEastAsia" w:eastAsiaTheme="minorEastAsia" w:cstheme="minorEastAsia"/>
          <w:b w:val="0"/>
          <w:bCs w:val="0"/>
          <w:color w:val="auto"/>
          <w:kern w:val="2"/>
          <w:sz w:val="21"/>
          <w:highlight w:val="none"/>
          <w:shd w:val="clear" w:color="auto" w:fill="auto"/>
          <w:lang w:eastAsia="zh-CN"/>
        </w:rPr>
        <w:t>征集人</w:t>
      </w:r>
      <w:r>
        <w:rPr>
          <w:rFonts w:hint="eastAsia" w:asciiTheme="minorEastAsia" w:hAnsiTheme="minorEastAsia" w:eastAsiaTheme="minorEastAsia" w:cstheme="minorEastAsia"/>
          <w:b w:val="0"/>
          <w:bCs w:val="0"/>
          <w:color w:val="auto"/>
          <w:kern w:val="2"/>
          <w:sz w:val="21"/>
          <w:highlight w:val="none"/>
          <w:shd w:val="clear" w:color="auto" w:fill="auto"/>
        </w:rPr>
        <w:t>或者采购代理机构处获得其他供应商的相关信息并修改其</w:t>
      </w:r>
      <w:r>
        <w:rPr>
          <w:rFonts w:hint="eastAsia" w:asciiTheme="minorEastAsia" w:hAnsiTheme="minorEastAsia" w:eastAsiaTheme="minorEastAsia" w:cstheme="minorEastAsia"/>
          <w:b w:val="0"/>
          <w:bCs w:val="0"/>
          <w:color w:val="auto"/>
          <w:kern w:val="2"/>
          <w:sz w:val="21"/>
          <w:highlight w:val="none"/>
          <w:shd w:val="clear" w:color="auto" w:fill="auto"/>
          <w:lang w:eastAsia="zh-CN"/>
        </w:rPr>
        <w:t>响应文件</w:t>
      </w:r>
      <w:r>
        <w:rPr>
          <w:rFonts w:hint="eastAsia" w:asciiTheme="minorEastAsia" w:hAnsiTheme="minorEastAsia" w:eastAsiaTheme="minorEastAsia" w:cstheme="minorEastAsia"/>
          <w:b w:val="0"/>
          <w:bCs w:val="0"/>
          <w:color w:val="auto"/>
          <w:kern w:val="2"/>
          <w:sz w:val="21"/>
          <w:highlight w:val="none"/>
          <w:shd w:val="clear" w:color="auto" w:fill="auto"/>
        </w:rPr>
        <w:t>或者</w:t>
      </w:r>
      <w:r>
        <w:rPr>
          <w:rFonts w:hint="eastAsia" w:asciiTheme="minorEastAsia" w:hAnsiTheme="minorEastAsia" w:eastAsiaTheme="minorEastAsia" w:cstheme="minorEastAsia"/>
          <w:b w:val="0"/>
          <w:bCs w:val="0"/>
          <w:color w:val="auto"/>
          <w:kern w:val="2"/>
          <w:sz w:val="21"/>
          <w:highlight w:val="none"/>
          <w:shd w:val="clear" w:color="auto" w:fill="auto"/>
          <w:lang w:eastAsia="zh-CN"/>
        </w:rPr>
        <w:t>响应文件</w:t>
      </w:r>
      <w:r>
        <w:rPr>
          <w:rFonts w:hint="eastAsia" w:asciiTheme="minorEastAsia" w:hAnsiTheme="minorEastAsia" w:eastAsiaTheme="minorEastAsia" w:cstheme="minorEastAsia"/>
          <w:b w:val="0"/>
          <w:bCs w:val="0"/>
          <w:color w:val="auto"/>
          <w:kern w:val="2"/>
          <w:sz w:val="21"/>
          <w:highlight w:val="none"/>
          <w:shd w:val="clear" w:color="auto" w:fill="auto"/>
        </w:rPr>
        <w:t>；</w:t>
      </w:r>
    </w:p>
    <w:p>
      <w:pPr>
        <w:pStyle w:val="14"/>
        <w:snapToGrid w:val="0"/>
        <w:spacing w:line="360" w:lineRule="auto"/>
        <w:ind w:left="2" w:leftChars="1" w:firstLine="420" w:firstLineChars="200"/>
        <w:rPr>
          <w:rFonts w:hint="eastAsia" w:asciiTheme="minorEastAsia" w:hAnsiTheme="minorEastAsia" w:eastAsiaTheme="minorEastAsia" w:cstheme="minorEastAsia"/>
          <w:b w:val="0"/>
          <w:bCs w:val="0"/>
          <w:color w:val="auto"/>
          <w:kern w:val="2"/>
          <w:sz w:val="21"/>
          <w:highlight w:val="none"/>
          <w:shd w:val="clear" w:color="auto" w:fill="auto"/>
        </w:rPr>
      </w:pPr>
      <w:r>
        <w:rPr>
          <w:rFonts w:hint="eastAsia" w:asciiTheme="minorEastAsia" w:hAnsiTheme="minorEastAsia" w:eastAsiaTheme="minorEastAsia" w:cstheme="minorEastAsia"/>
          <w:b w:val="0"/>
          <w:bCs w:val="0"/>
          <w:color w:val="auto"/>
          <w:kern w:val="2"/>
          <w:sz w:val="21"/>
          <w:highlight w:val="none"/>
          <w:shd w:val="clear" w:color="auto" w:fill="auto"/>
        </w:rPr>
        <w:t>（2）供应商按照</w:t>
      </w:r>
      <w:r>
        <w:rPr>
          <w:rFonts w:hint="eastAsia" w:asciiTheme="minorEastAsia" w:hAnsiTheme="minorEastAsia" w:eastAsiaTheme="minorEastAsia" w:cstheme="minorEastAsia"/>
          <w:b w:val="0"/>
          <w:bCs w:val="0"/>
          <w:color w:val="auto"/>
          <w:kern w:val="2"/>
          <w:sz w:val="21"/>
          <w:highlight w:val="none"/>
          <w:shd w:val="clear" w:color="auto" w:fill="auto"/>
          <w:lang w:eastAsia="zh-CN"/>
        </w:rPr>
        <w:t>征集人</w:t>
      </w:r>
      <w:r>
        <w:rPr>
          <w:rFonts w:hint="eastAsia" w:asciiTheme="minorEastAsia" w:hAnsiTheme="minorEastAsia" w:eastAsiaTheme="minorEastAsia" w:cstheme="minorEastAsia"/>
          <w:b w:val="0"/>
          <w:bCs w:val="0"/>
          <w:color w:val="auto"/>
          <w:kern w:val="2"/>
          <w:sz w:val="21"/>
          <w:highlight w:val="none"/>
          <w:shd w:val="clear" w:color="auto" w:fill="auto"/>
        </w:rPr>
        <w:t>或者采购代理机构的授意撤换、修改</w:t>
      </w:r>
      <w:r>
        <w:rPr>
          <w:rFonts w:hint="eastAsia" w:asciiTheme="minorEastAsia" w:hAnsiTheme="minorEastAsia" w:eastAsiaTheme="minorEastAsia" w:cstheme="minorEastAsia"/>
          <w:b w:val="0"/>
          <w:bCs w:val="0"/>
          <w:color w:val="auto"/>
          <w:kern w:val="2"/>
          <w:sz w:val="21"/>
          <w:highlight w:val="none"/>
          <w:shd w:val="clear" w:color="auto" w:fill="auto"/>
          <w:lang w:eastAsia="zh-CN"/>
        </w:rPr>
        <w:t>响应文件</w:t>
      </w:r>
      <w:r>
        <w:rPr>
          <w:rFonts w:hint="eastAsia" w:asciiTheme="minorEastAsia" w:hAnsiTheme="minorEastAsia" w:eastAsiaTheme="minorEastAsia" w:cstheme="minorEastAsia"/>
          <w:b w:val="0"/>
          <w:bCs w:val="0"/>
          <w:color w:val="auto"/>
          <w:kern w:val="2"/>
          <w:sz w:val="21"/>
          <w:highlight w:val="none"/>
          <w:shd w:val="clear" w:color="auto" w:fill="auto"/>
        </w:rPr>
        <w:t>或者</w:t>
      </w:r>
      <w:r>
        <w:rPr>
          <w:rFonts w:hint="eastAsia" w:asciiTheme="minorEastAsia" w:hAnsiTheme="minorEastAsia" w:eastAsiaTheme="minorEastAsia" w:cstheme="minorEastAsia"/>
          <w:b w:val="0"/>
          <w:bCs w:val="0"/>
          <w:color w:val="auto"/>
          <w:kern w:val="2"/>
          <w:sz w:val="21"/>
          <w:highlight w:val="none"/>
          <w:shd w:val="clear" w:color="auto" w:fill="auto"/>
          <w:lang w:eastAsia="zh-CN"/>
        </w:rPr>
        <w:t>响应文件</w:t>
      </w:r>
      <w:r>
        <w:rPr>
          <w:rFonts w:hint="eastAsia" w:asciiTheme="minorEastAsia" w:hAnsiTheme="minorEastAsia" w:eastAsiaTheme="minorEastAsia" w:cstheme="minorEastAsia"/>
          <w:b w:val="0"/>
          <w:bCs w:val="0"/>
          <w:color w:val="auto"/>
          <w:kern w:val="2"/>
          <w:sz w:val="21"/>
          <w:highlight w:val="none"/>
          <w:shd w:val="clear" w:color="auto" w:fill="auto"/>
        </w:rPr>
        <w:t>；</w:t>
      </w:r>
    </w:p>
    <w:p>
      <w:pPr>
        <w:pStyle w:val="14"/>
        <w:snapToGrid w:val="0"/>
        <w:spacing w:line="360" w:lineRule="auto"/>
        <w:ind w:left="2" w:leftChars="1" w:firstLine="420" w:firstLineChars="200"/>
        <w:rPr>
          <w:rFonts w:hint="eastAsia" w:asciiTheme="minorEastAsia" w:hAnsiTheme="minorEastAsia" w:eastAsiaTheme="minorEastAsia" w:cstheme="minorEastAsia"/>
          <w:b w:val="0"/>
          <w:bCs w:val="0"/>
          <w:color w:val="auto"/>
          <w:kern w:val="2"/>
          <w:sz w:val="21"/>
          <w:highlight w:val="none"/>
          <w:shd w:val="clear" w:color="auto" w:fill="auto"/>
        </w:rPr>
      </w:pPr>
      <w:r>
        <w:rPr>
          <w:rFonts w:hint="eastAsia" w:asciiTheme="minorEastAsia" w:hAnsiTheme="minorEastAsia" w:eastAsiaTheme="minorEastAsia" w:cstheme="minorEastAsia"/>
          <w:b w:val="0"/>
          <w:bCs w:val="0"/>
          <w:color w:val="auto"/>
          <w:kern w:val="2"/>
          <w:sz w:val="21"/>
          <w:highlight w:val="none"/>
          <w:shd w:val="clear" w:color="auto" w:fill="auto"/>
        </w:rPr>
        <w:t>（3）供应商之间协商报价、技术方案等</w:t>
      </w:r>
      <w:r>
        <w:rPr>
          <w:rFonts w:hint="eastAsia" w:asciiTheme="minorEastAsia" w:hAnsiTheme="minorEastAsia" w:eastAsiaTheme="minorEastAsia" w:cstheme="minorEastAsia"/>
          <w:b w:val="0"/>
          <w:bCs w:val="0"/>
          <w:color w:val="auto"/>
          <w:kern w:val="2"/>
          <w:sz w:val="21"/>
          <w:highlight w:val="none"/>
          <w:shd w:val="clear" w:color="auto" w:fill="auto"/>
          <w:lang w:eastAsia="zh-CN"/>
        </w:rPr>
        <w:t>响应文件</w:t>
      </w:r>
      <w:r>
        <w:rPr>
          <w:rFonts w:hint="eastAsia" w:asciiTheme="minorEastAsia" w:hAnsiTheme="minorEastAsia" w:eastAsiaTheme="minorEastAsia" w:cstheme="minorEastAsia"/>
          <w:b w:val="0"/>
          <w:bCs w:val="0"/>
          <w:color w:val="auto"/>
          <w:kern w:val="2"/>
          <w:sz w:val="21"/>
          <w:highlight w:val="none"/>
          <w:shd w:val="clear" w:color="auto" w:fill="auto"/>
        </w:rPr>
        <w:t>或者</w:t>
      </w:r>
      <w:r>
        <w:rPr>
          <w:rFonts w:hint="eastAsia" w:asciiTheme="minorEastAsia" w:hAnsiTheme="minorEastAsia" w:eastAsiaTheme="minorEastAsia" w:cstheme="minorEastAsia"/>
          <w:b w:val="0"/>
          <w:bCs w:val="0"/>
          <w:color w:val="auto"/>
          <w:kern w:val="2"/>
          <w:sz w:val="21"/>
          <w:highlight w:val="none"/>
          <w:shd w:val="clear" w:color="auto" w:fill="auto"/>
          <w:lang w:eastAsia="zh-CN"/>
        </w:rPr>
        <w:t>响应文件</w:t>
      </w:r>
      <w:r>
        <w:rPr>
          <w:rFonts w:hint="eastAsia" w:asciiTheme="minorEastAsia" w:hAnsiTheme="minorEastAsia" w:eastAsiaTheme="minorEastAsia" w:cstheme="minorEastAsia"/>
          <w:b w:val="0"/>
          <w:bCs w:val="0"/>
          <w:color w:val="auto"/>
          <w:kern w:val="2"/>
          <w:sz w:val="21"/>
          <w:highlight w:val="none"/>
          <w:shd w:val="clear" w:color="auto" w:fill="auto"/>
        </w:rPr>
        <w:t>的实质性内容；</w:t>
      </w:r>
    </w:p>
    <w:p>
      <w:pPr>
        <w:pStyle w:val="14"/>
        <w:snapToGrid w:val="0"/>
        <w:spacing w:line="360" w:lineRule="auto"/>
        <w:ind w:left="2" w:leftChars="1" w:firstLine="420" w:firstLineChars="200"/>
        <w:rPr>
          <w:rFonts w:hint="eastAsia" w:asciiTheme="minorEastAsia" w:hAnsiTheme="minorEastAsia" w:eastAsiaTheme="minorEastAsia" w:cstheme="minorEastAsia"/>
          <w:b w:val="0"/>
          <w:bCs w:val="0"/>
          <w:color w:val="auto"/>
          <w:kern w:val="2"/>
          <w:sz w:val="21"/>
          <w:highlight w:val="none"/>
          <w:shd w:val="clear" w:color="auto" w:fill="auto"/>
        </w:rPr>
      </w:pPr>
      <w:r>
        <w:rPr>
          <w:rFonts w:hint="eastAsia" w:asciiTheme="minorEastAsia" w:hAnsiTheme="minorEastAsia" w:eastAsiaTheme="minorEastAsia" w:cstheme="minorEastAsia"/>
          <w:b w:val="0"/>
          <w:bCs w:val="0"/>
          <w:color w:val="auto"/>
          <w:kern w:val="2"/>
          <w:sz w:val="21"/>
          <w:highlight w:val="none"/>
          <w:shd w:val="clear" w:color="auto" w:fill="auto"/>
        </w:rPr>
        <w:t>（4）属于同一集团、协会、商会等组织成员的供应商按照该组织要求协同参加政府采购活动；</w:t>
      </w:r>
    </w:p>
    <w:p>
      <w:pPr>
        <w:pStyle w:val="14"/>
        <w:snapToGrid w:val="0"/>
        <w:spacing w:line="360" w:lineRule="auto"/>
        <w:ind w:left="2" w:leftChars="1" w:firstLine="420" w:firstLineChars="200"/>
        <w:rPr>
          <w:rFonts w:hint="eastAsia" w:asciiTheme="minorEastAsia" w:hAnsiTheme="minorEastAsia" w:eastAsiaTheme="minorEastAsia" w:cstheme="minorEastAsia"/>
          <w:b w:val="0"/>
          <w:bCs w:val="0"/>
          <w:color w:val="auto"/>
          <w:kern w:val="2"/>
          <w:sz w:val="21"/>
          <w:highlight w:val="none"/>
          <w:shd w:val="clear" w:color="auto" w:fill="auto"/>
        </w:rPr>
      </w:pPr>
      <w:r>
        <w:rPr>
          <w:rFonts w:hint="eastAsia" w:asciiTheme="minorEastAsia" w:hAnsiTheme="minorEastAsia" w:eastAsiaTheme="minorEastAsia" w:cstheme="minorEastAsia"/>
          <w:b w:val="0"/>
          <w:bCs w:val="0"/>
          <w:color w:val="auto"/>
          <w:kern w:val="2"/>
          <w:sz w:val="21"/>
          <w:highlight w:val="none"/>
          <w:shd w:val="clear" w:color="auto" w:fill="auto"/>
        </w:rPr>
        <w:t>（5）供应商之间事先约定一致抬高或者压低投标报价，或者在招标项目中事先约定轮流以高价位或者低价位中标，或者事先约定由某一特定供应商中标，然后再参加投标；</w:t>
      </w:r>
    </w:p>
    <w:p>
      <w:pPr>
        <w:pStyle w:val="14"/>
        <w:snapToGrid w:val="0"/>
        <w:spacing w:line="360" w:lineRule="auto"/>
        <w:ind w:left="2" w:leftChars="1" w:firstLine="420" w:firstLineChars="200"/>
        <w:rPr>
          <w:rFonts w:hint="eastAsia" w:asciiTheme="minorEastAsia" w:hAnsiTheme="minorEastAsia" w:eastAsiaTheme="minorEastAsia" w:cstheme="minorEastAsia"/>
          <w:b w:val="0"/>
          <w:bCs w:val="0"/>
          <w:color w:val="auto"/>
          <w:kern w:val="2"/>
          <w:sz w:val="21"/>
          <w:highlight w:val="none"/>
          <w:shd w:val="clear" w:color="auto" w:fill="auto"/>
        </w:rPr>
      </w:pPr>
      <w:r>
        <w:rPr>
          <w:rFonts w:hint="eastAsia" w:asciiTheme="minorEastAsia" w:hAnsiTheme="minorEastAsia" w:eastAsiaTheme="minorEastAsia" w:cstheme="minorEastAsia"/>
          <w:b w:val="0"/>
          <w:bCs w:val="0"/>
          <w:color w:val="auto"/>
          <w:kern w:val="2"/>
          <w:sz w:val="21"/>
          <w:highlight w:val="none"/>
          <w:shd w:val="clear" w:color="auto" w:fill="auto"/>
        </w:rPr>
        <w:t>（6）供应商之间商定部分供应商放弃参加政府采购活动或者放弃中标；</w:t>
      </w:r>
    </w:p>
    <w:p>
      <w:pPr>
        <w:pStyle w:val="14"/>
        <w:snapToGrid w:val="0"/>
        <w:spacing w:line="360" w:lineRule="auto"/>
        <w:ind w:left="2" w:leftChars="1" w:firstLine="420" w:firstLineChars="200"/>
        <w:rPr>
          <w:rFonts w:hint="eastAsia" w:asciiTheme="minorEastAsia" w:hAnsiTheme="minorEastAsia" w:eastAsiaTheme="minorEastAsia" w:cstheme="minorEastAsia"/>
          <w:b w:val="0"/>
          <w:bCs w:val="0"/>
          <w:color w:val="auto"/>
          <w:kern w:val="2"/>
          <w:sz w:val="21"/>
          <w:highlight w:val="none"/>
          <w:shd w:val="clear" w:color="auto" w:fill="auto"/>
        </w:rPr>
      </w:pPr>
      <w:r>
        <w:rPr>
          <w:rFonts w:hint="eastAsia" w:asciiTheme="minorEastAsia" w:hAnsiTheme="minorEastAsia" w:eastAsiaTheme="minorEastAsia" w:cstheme="minorEastAsia"/>
          <w:b w:val="0"/>
          <w:bCs w:val="0"/>
          <w:color w:val="auto"/>
          <w:kern w:val="2"/>
          <w:sz w:val="21"/>
          <w:highlight w:val="none"/>
          <w:shd w:val="clear" w:color="auto" w:fill="auto"/>
        </w:rPr>
        <w:t>（7）供应商与</w:t>
      </w:r>
      <w:r>
        <w:rPr>
          <w:rFonts w:hint="eastAsia" w:asciiTheme="minorEastAsia" w:hAnsiTheme="minorEastAsia" w:eastAsiaTheme="minorEastAsia" w:cstheme="minorEastAsia"/>
          <w:b w:val="0"/>
          <w:bCs w:val="0"/>
          <w:color w:val="auto"/>
          <w:kern w:val="2"/>
          <w:sz w:val="21"/>
          <w:highlight w:val="none"/>
          <w:shd w:val="clear" w:color="auto" w:fill="auto"/>
          <w:lang w:eastAsia="zh-CN"/>
        </w:rPr>
        <w:t>征集人</w:t>
      </w:r>
      <w:r>
        <w:rPr>
          <w:rFonts w:hint="eastAsia" w:asciiTheme="minorEastAsia" w:hAnsiTheme="minorEastAsia" w:eastAsiaTheme="minorEastAsia" w:cstheme="minorEastAsia"/>
          <w:b w:val="0"/>
          <w:bCs w:val="0"/>
          <w:color w:val="auto"/>
          <w:kern w:val="2"/>
          <w:sz w:val="21"/>
          <w:highlight w:val="none"/>
          <w:shd w:val="clear" w:color="auto" w:fill="auto"/>
        </w:rPr>
        <w:t>或者采购代理机构之间、供应商相互之间，为谋求特定供应商中标或者排斥其他供应商的其他串通行为。</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8.4入围供应商有下列情形之一，尚未签订框架协议的，取消其入围资格；已经签订框架协议的，解除与其签订的框架协议：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（1）恶意串通谋取入围或者合同成交的；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（2）提供虚假材料谋取入围或者合同成交的；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（3）无正当理由拒不接受合同授予的；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（4）不履行合同义务或者履行合同义务不符合约定，经征集人请求履行后仍不履行或者仍未按约定履行的；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（5）框架协议有效期内，因违法行为被禁止或限制参加政府采购活动的；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（6）框架协议约定的其他情形。 </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被取消入围资格或者被解除框架协议的供应商不得参加同一封闭式框架协议补充征集，或者重新申请加入同一开放式框架协议。 </w:t>
      </w:r>
    </w:p>
    <w:p>
      <w:pPr>
        <w:pStyle w:val="14"/>
        <w:snapToGrid w:val="0"/>
        <w:spacing w:line="360" w:lineRule="auto"/>
        <w:ind w:left="2" w:leftChars="1" w:firstLine="420" w:firstLineChars="200"/>
        <w:rPr>
          <w:rFonts w:hint="eastAsia" w:asciiTheme="minorEastAsia" w:hAnsiTheme="minorEastAsia" w:eastAsiaTheme="minorEastAsia" w:cstheme="minorEastAsia"/>
          <w:b w:val="0"/>
          <w:bCs w:val="0"/>
          <w:color w:val="auto"/>
          <w:kern w:val="2"/>
          <w:sz w:val="21"/>
          <w:highlight w:val="none"/>
          <w:shd w:val="clear" w:color="auto" w:fill="auto"/>
        </w:rPr>
      </w:pPr>
    </w:p>
    <w:p>
      <w:pPr>
        <w:pStyle w:val="4"/>
        <w:keepNext w:val="0"/>
        <w:keepLines w:val="0"/>
        <w:jc w:val="center"/>
        <w:rPr>
          <w:rFonts w:hint="eastAsia" w:asciiTheme="minorEastAsia" w:hAnsiTheme="minorEastAsia" w:eastAsiaTheme="minorEastAsia" w:cstheme="minorEastAsia"/>
          <w:b w:val="0"/>
          <w:bCs w:val="0"/>
          <w:color w:val="auto"/>
          <w:highlight w:val="none"/>
          <w:shd w:val="clear" w:color="auto" w:fill="auto"/>
          <w:lang w:eastAsia="zh-CN"/>
        </w:rPr>
      </w:pPr>
      <w:bookmarkStart w:id="86" w:name="_Toc254970675"/>
      <w:bookmarkStart w:id="87" w:name="_Toc254970534"/>
      <w:r>
        <w:rPr>
          <w:rFonts w:hint="eastAsia" w:asciiTheme="minorEastAsia" w:hAnsiTheme="minorEastAsia" w:eastAsiaTheme="minorEastAsia" w:cstheme="minorEastAsia"/>
          <w:b w:val="0"/>
          <w:bCs w:val="0"/>
          <w:color w:val="auto"/>
          <w:highlight w:val="none"/>
          <w:shd w:val="clear" w:color="auto" w:fill="auto"/>
        </w:rPr>
        <w:t>二、</w:t>
      </w:r>
      <w:bookmarkEnd w:id="86"/>
      <w:bookmarkEnd w:id="87"/>
      <w:r>
        <w:rPr>
          <w:rFonts w:hint="eastAsia" w:asciiTheme="minorEastAsia" w:hAnsiTheme="minorEastAsia" w:eastAsiaTheme="minorEastAsia" w:cstheme="minorEastAsia"/>
          <w:b w:val="0"/>
          <w:bCs w:val="0"/>
          <w:color w:val="auto"/>
          <w:highlight w:val="none"/>
          <w:shd w:val="clear" w:color="auto" w:fill="auto"/>
          <w:lang w:eastAsia="zh-CN"/>
        </w:rPr>
        <w:t>征集文件</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lang w:val="en-US" w:eastAsia="zh-CN"/>
        </w:rPr>
        <w:t>9</w:t>
      </w:r>
      <w:r>
        <w:rPr>
          <w:rFonts w:hint="eastAsia" w:asciiTheme="minorEastAsia" w:hAnsiTheme="minorEastAsia" w:eastAsiaTheme="minorEastAsia" w:cstheme="minorEastAsia"/>
          <w:b w:val="0"/>
          <w:bCs w:val="0"/>
          <w:color w:val="auto"/>
          <w:sz w:val="24"/>
          <w:highlight w:val="none"/>
          <w:shd w:val="clear" w:color="auto" w:fill="auto"/>
        </w:rPr>
        <w:t>．</w:t>
      </w:r>
      <w:r>
        <w:rPr>
          <w:rFonts w:hint="eastAsia" w:asciiTheme="minorEastAsia" w:hAnsiTheme="minorEastAsia" w:eastAsiaTheme="minorEastAsia" w:cstheme="minorEastAsia"/>
          <w:b w:val="0"/>
          <w:bCs w:val="0"/>
          <w:color w:val="auto"/>
          <w:sz w:val="24"/>
          <w:highlight w:val="none"/>
          <w:shd w:val="clear" w:color="auto" w:fill="auto"/>
          <w:lang w:eastAsia="zh-CN"/>
        </w:rPr>
        <w:t>征集文件</w:t>
      </w:r>
      <w:r>
        <w:rPr>
          <w:rFonts w:hint="eastAsia" w:asciiTheme="minorEastAsia" w:hAnsiTheme="minorEastAsia" w:eastAsiaTheme="minorEastAsia" w:cstheme="minorEastAsia"/>
          <w:b w:val="0"/>
          <w:bCs w:val="0"/>
          <w:color w:val="auto"/>
          <w:sz w:val="24"/>
          <w:highlight w:val="none"/>
          <w:shd w:val="clear" w:color="auto" w:fill="auto"/>
        </w:rPr>
        <w:t>的组成</w:t>
      </w:r>
    </w:p>
    <w:p>
      <w:pPr>
        <w:snapToGrid w:val="0"/>
        <w:spacing w:line="360" w:lineRule="auto"/>
        <w:ind w:firstLine="420"/>
        <w:jc w:val="left"/>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（1）</w:t>
      </w:r>
      <w:r>
        <w:rPr>
          <w:rFonts w:hint="eastAsia" w:asciiTheme="minorEastAsia" w:hAnsiTheme="minorEastAsia" w:eastAsiaTheme="minorEastAsia" w:cstheme="minorEastAsia"/>
          <w:b w:val="0"/>
          <w:bCs w:val="0"/>
          <w:color w:val="auto"/>
          <w:szCs w:val="21"/>
          <w:highlight w:val="none"/>
          <w:shd w:val="clear" w:color="auto" w:fill="auto"/>
          <w:lang w:eastAsia="zh-CN"/>
        </w:rPr>
        <w:t>征集公告</w:t>
      </w:r>
      <w:r>
        <w:rPr>
          <w:rFonts w:hint="eastAsia" w:asciiTheme="minorEastAsia" w:hAnsiTheme="minorEastAsia" w:eastAsiaTheme="minorEastAsia" w:cstheme="minorEastAsia"/>
          <w:b w:val="0"/>
          <w:bCs w:val="0"/>
          <w:color w:val="auto"/>
          <w:szCs w:val="21"/>
          <w:highlight w:val="none"/>
          <w:shd w:val="clear" w:color="auto" w:fill="auto"/>
        </w:rPr>
        <w:t>；</w:t>
      </w:r>
    </w:p>
    <w:p>
      <w:pPr>
        <w:snapToGrid w:val="0"/>
        <w:spacing w:line="360" w:lineRule="auto"/>
        <w:ind w:firstLine="420"/>
        <w:jc w:val="left"/>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 xml:space="preserve">（2）采购需求； </w:t>
      </w:r>
    </w:p>
    <w:p>
      <w:pPr>
        <w:snapToGrid w:val="0"/>
        <w:spacing w:line="360" w:lineRule="auto"/>
        <w:ind w:firstLine="420"/>
        <w:jc w:val="left"/>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（3）</w:t>
      </w:r>
      <w:r>
        <w:rPr>
          <w:rFonts w:hint="eastAsia" w:asciiTheme="minorEastAsia" w:hAnsiTheme="minorEastAsia" w:eastAsiaTheme="minorEastAsia" w:cstheme="minorEastAsia"/>
          <w:b w:val="0"/>
          <w:bCs w:val="0"/>
          <w:color w:val="auto"/>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Cs w:val="21"/>
          <w:highlight w:val="none"/>
          <w:shd w:val="clear" w:color="auto" w:fill="auto"/>
        </w:rPr>
        <w:t>须知；</w:t>
      </w:r>
    </w:p>
    <w:p>
      <w:pPr>
        <w:snapToGrid w:val="0"/>
        <w:spacing w:line="360" w:lineRule="auto"/>
        <w:ind w:firstLine="420"/>
        <w:jc w:val="left"/>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（4）评标方法及评标标准；</w:t>
      </w:r>
    </w:p>
    <w:p>
      <w:pPr>
        <w:snapToGrid w:val="0"/>
        <w:spacing w:line="360" w:lineRule="auto"/>
        <w:ind w:firstLine="420"/>
        <w:jc w:val="left"/>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（5）</w:t>
      </w:r>
      <w:r>
        <w:rPr>
          <w:rFonts w:hint="eastAsia" w:asciiTheme="minorEastAsia" w:hAnsiTheme="minorEastAsia" w:eastAsiaTheme="minorEastAsia" w:cstheme="minorEastAsia"/>
          <w:b w:val="0"/>
          <w:bCs w:val="0"/>
          <w:color w:val="auto"/>
          <w:szCs w:val="21"/>
          <w:highlight w:val="none"/>
          <w:shd w:val="clear" w:color="auto" w:fill="auto"/>
          <w:lang w:eastAsia="zh-CN"/>
        </w:rPr>
        <w:t>拟签订的框架协议文本</w:t>
      </w:r>
      <w:r>
        <w:rPr>
          <w:rFonts w:hint="eastAsia" w:asciiTheme="minorEastAsia" w:hAnsiTheme="minorEastAsia" w:eastAsiaTheme="minorEastAsia" w:cstheme="minorEastAsia"/>
          <w:b w:val="0"/>
          <w:bCs w:val="0"/>
          <w:color w:val="auto"/>
          <w:szCs w:val="21"/>
          <w:highlight w:val="none"/>
          <w:shd w:val="clear" w:color="auto" w:fill="auto"/>
        </w:rPr>
        <w:t>；</w:t>
      </w:r>
    </w:p>
    <w:p>
      <w:pPr>
        <w:snapToGrid w:val="0"/>
        <w:spacing w:line="360" w:lineRule="auto"/>
        <w:ind w:firstLine="420"/>
        <w:jc w:val="left"/>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（6）</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格式。</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1</w:t>
      </w:r>
      <w:r>
        <w:rPr>
          <w:rFonts w:hint="eastAsia" w:asciiTheme="minorEastAsia" w:hAnsiTheme="minorEastAsia" w:eastAsiaTheme="minorEastAsia" w:cstheme="minorEastAsia"/>
          <w:b w:val="0"/>
          <w:bCs w:val="0"/>
          <w:color w:val="auto"/>
          <w:sz w:val="24"/>
          <w:highlight w:val="none"/>
          <w:shd w:val="clear" w:color="auto" w:fill="auto"/>
          <w:lang w:val="en-US" w:eastAsia="zh-CN"/>
        </w:rPr>
        <w:t>0</w:t>
      </w:r>
      <w:r>
        <w:rPr>
          <w:rFonts w:hint="eastAsia" w:asciiTheme="minorEastAsia" w:hAnsiTheme="minorEastAsia" w:eastAsiaTheme="minorEastAsia" w:cstheme="minorEastAsia"/>
          <w:b w:val="0"/>
          <w:bCs w:val="0"/>
          <w:color w:val="auto"/>
          <w:sz w:val="24"/>
          <w:highlight w:val="none"/>
          <w:shd w:val="clear" w:color="auto" w:fill="auto"/>
        </w:rPr>
        <w:t>．</w:t>
      </w:r>
      <w:r>
        <w:rPr>
          <w:rFonts w:hint="eastAsia" w:asciiTheme="minorEastAsia" w:hAnsiTheme="minorEastAsia" w:eastAsiaTheme="minorEastAsia" w:cstheme="minorEastAsia"/>
          <w:b w:val="0"/>
          <w:bCs w:val="0"/>
          <w:color w:val="auto"/>
          <w:sz w:val="24"/>
          <w:highlight w:val="none"/>
          <w:shd w:val="clear" w:color="auto" w:fill="auto"/>
          <w:lang w:eastAsia="zh-CN"/>
        </w:rPr>
        <w:t>征集文件</w:t>
      </w:r>
      <w:r>
        <w:rPr>
          <w:rFonts w:hint="eastAsia" w:asciiTheme="minorEastAsia" w:hAnsiTheme="minorEastAsia" w:eastAsiaTheme="minorEastAsia" w:cstheme="minorEastAsia"/>
          <w:b w:val="0"/>
          <w:bCs w:val="0"/>
          <w:color w:val="auto"/>
          <w:sz w:val="24"/>
          <w:highlight w:val="none"/>
          <w:shd w:val="clear" w:color="auto" w:fill="auto"/>
        </w:rPr>
        <w:t>的澄清、修改 、现场考察和答疑会</w:t>
      </w:r>
    </w:p>
    <w:p>
      <w:pPr>
        <w:pStyle w:val="6"/>
        <w:keepNext w:val="0"/>
        <w:keepLines w:val="0"/>
        <w:spacing w:before="0" w:after="0" w:line="360" w:lineRule="auto"/>
        <w:ind w:firstLine="315" w:firstLineChars="15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 xml:space="preserve"> 1</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0</w:t>
      </w:r>
      <w:r>
        <w:rPr>
          <w:rFonts w:hint="eastAsia" w:asciiTheme="minorEastAsia" w:hAnsiTheme="minorEastAsia" w:eastAsiaTheme="minorEastAsia" w:cstheme="minorEastAsia"/>
          <w:b w:val="0"/>
          <w:bCs w:val="0"/>
          <w:color w:val="auto"/>
          <w:sz w:val="21"/>
          <w:szCs w:val="21"/>
          <w:highlight w:val="none"/>
          <w:shd w:val="clear" w:color="auto" w:fill="auto"/>
        </w:rPr>
        <w:t>.1</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或者采购代理机构可以对已发出的</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进行必要的澄清或者修改，但不得改变采购标的和资格条件。澄清或者修改应当在原公告发布媒体上发布澄清公告。澄清或者修改的内容为</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的组成部分。</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t>澄清或者修改的内容可能影响</w:t>
      </w:r>
      <w:r>
        <w:rPr>
          <w:rFonts w:hint="eastAsia" w:asciiTheme="minorEastAsia" w:hAnsiTheme="minorEastAsia" w:eastAsiaTheme="minorEastAsia" w:cstheme="minorEastAsia"/>
          <w:b w:val="0"/>
          <w:bCs w:val="0"/>
          <w:color w:val="auto"/>
          <w:sz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highlight w:val="none"/>
          <w:shd w:val="clear" w:color="auto" w:fill="auto"/>
        </w:rPr>
        <w:t>编制的，</w:t>
      </w:r>
      <w:r>
        <w:rPr>
          <w:rFonts w:hint="eastAsia" w:asciiTheme="minorEastAsia" w:hAnsiTheme="minorEastAsia" w:eastAsiaTheme="minorEastAsia" w:cstheme="minorEastAsia"/>
          <w:b w:val="0"/>
          <w:bCs w:val="0"/>
          <w:color w:val="auto"/>
          <w:sz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highlight w:val="none"/>
          <w:shd w:val="clear" w:color="auto" w:fill="auto"/>
        </w:rPr>
        <w:t>或者采购代理机构应当在投标截止时间至少15日前，以书面形式通知所有获取</w:t>
      </w:r>
      <w:r>
        <w:rPr>
          <w:rFonts w:hint="eastAsia" w:asciiTheme="minorEastAsia" w:hAnsiTheme="minorEastAsia" w:eastAsiaTheme="minorEastAsia" w:cstheme="minorEastAsia"/>
          <w:b w:val="0"/>
          <w:bCs w:val="0"/>
          <w:color w:val="auto"/>
          <w:sz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highlight w:val="none"/>
          <w:shd w:val="clear" w:color="auto" w:fill="auto"/>
        </w:rPr>
        <w:t>的潜在</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；不足15日的，</w:t>
      </w:r>
      <w:r>
        <w:rPr>
          <w:rFonts w:hint="eastAsia" w:asciiTheme="minorEastAsia" w:hAnsiTheme="minorEastAsia" w:eastAsiaTheme="minorEastAsia" w:cstheme="minorEastAsia"/>
          <w:b w:val="0"/>
          <w:bCs w:val="0"/>
          <w:color w:val="auto"/>
          <w:sz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highlight w:val="none"/>
          <w:shd w:val="clear" w:color="auto" w:fill="auto"/>
        </w:rPr>
        <w:t>或者采购代理机构应当顺延提交</w:t>
      </w:r>
      <w:r>
        <w:rPr>
          <w:rFonts w:hint="eastAsia" w:asciiTheme="minorEastAsia" w:hAnsiTheme="minorEastAsia" w:eastAsiaTheme="minorEastAsia" w:cstheme="minorEastAsia"/>
          <w:b w:val="0"/>
          <w:bCs w:val="0"/>
          <w:color w:val="auto"/>
          <w:sz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highlight w:val="none"/>
          <w:shd w:val="clear" w:color="auto" w:fill="auto"/>
        </w:rPr>
        <w:t>的截止时间。</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应当按照桂财采【2007】65号文件第二十九条规定，在澄清或者修改通知发出后24小时内以书面形式进行确认（采用网上下载</w:t>
      </w:r>
      <w:r>
        <w:rPr>
          <w:rFonts w:hint="eastAsia" w:asciiTheme="minorEastAsia" w:hAnsiTheme="minorEastAsia" w:eastAsiaTheme="minorEastAsia" w:cstheme="minorEastAsia"/>
          <w:b w:val="0"/>
          <w:bCs w:val="0"/>
          <w:color w:val="auto"/>
          <w:sz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highlight w:val="none"/>
          <w:shd w:val="clear" w:color="auto" w:fill="auto"/>
        </w:rPr>
        <w:t>形式的除外），否则视为已经收到。</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t>1</w:t>
      </w:r>
      <w:r>
        <w:rPr>
          <w:rFonts w:hint="eastAsia" w:asciiTheme="minorEastAsia" w:hAnsiTheme="minorEastAsia" w:eastAsiaTheme="minorEastAsia" w:cstheme="minorEastAsia"/>
          <w:b w:val="0"/>
          <w:bCs w:val="0"/>
          <w:color w:val="auto"/>
          <w:sz w:val="21"/>
          <w:highlight w:val="none"/>
          <w:shd w:val="clear" w:color="auto" w:fill="auto"/>
          <w:lang w:val="en-US" w:eastAsia="zh-CN"/>
        </w:rPr>
        <w:t>0</w:t>
      </w:r>
      <w:r>
        <w:rPr>
          <w:rFonts w:hint="eastAsia" w:asciiTheme="minorEastAsia" w:hAnsiTheme="minorEastAsia" w:eastAsiaTheme="minorEastAsia" w:cstheme="minorEastAsia"/>
          <w:b w:val="0"/>
          <w:bCs w:val="0"/>
          <w:color w:val="auto"/>
          <w:sz w:val="21"/>
          <w:highlight w:val="none"/>
          <w:shd w:val="clear" w:color="auto" w:fill="auto"/>
        </w:rPr>
        <w:t>.2</w:t>
      </w:r>
      <w:bookmarkStart w:id="88" w:name="_Hlk53134511"/>
      <w:r>
        <w:rPr>
          <w:rFonts w:hint="eastAsia" w:asciiTheme="minorEastAsia" w:hAnsiTheme="minorEastAsia" w:eastAsiaTheme="minorEastAsia" w:cstheme="minorEastAsia"/>
          <w:b w:val="0"/>
          <w:bCs w:val="0"/>
          <w:color w:val="auto"/>
          <w:sz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highlight w:val="none"/>
          <w:shd w:val="clear" w:color="auto" w:fill="auto"/>
        </w:rPr>
        <w:t>或者采购代理机构可以在</w:t>
      </w:r>
      <w:r>
        <w:rPr>
          <w:rFonts w:hint="eastAsia" w:asciiTheme="minorEastAsia" w:hAnsiTheme="minorEastAsia" w:eastAsiaTheme="minorEastAsia" w:cstheme="minorEastAsia"/>
          <w:b w:val="0"/>
          <w:bCs w:val="0"/>
          <w:color w:val="auto"/>
          <w:sz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highlight w:val="none"/>
          <w:shd w:val="clear" w:color="auto" w:fill="auto"/>
        </w:rPr>
        <w:t>提供期限截止后，组织已获取</w:t>
      </w:r>
      <w:r>
        <w:rPr>
          <w:rFonts w:hint="eastAsia" w:asciiTheme="minorEastAsia" w:hAnsiTheme="minorEastAsia" w:eastAsiaTheme="minorEastAsia" w:cstheme="minorEastAsia"/>
          <w:b w:val="0"/>
          <w:bCs w:val="0"/>
          <w:color w:val="auto"/>
          <w:sz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highlight w:val="none"/>
          <w:shd w:val="clear" w:color="auto" w:fill="auto"/>
        </w:rPr>
        <w:t>的潜在</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现场考察或者召开开标前答疑会，具体详见“</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须知前附表”。</w:t>
      </w:r>
    </w:p>
    <w:bookmarkEnd w:id="88"/>
    <w:p>
      <w:pPr>
        <w:pStyle w:val="4"/>
        <w:keepNext w:val="0"/>
        <w:keepLines w:val="0"/>
        <w:jc w:val="center"/>
        <w:rPr>
          <w:rFonts w:hint="eastAsia" w:asciiTheme="minorEastAsia" w:hAnsiTheme="minorEastAsia" w:eastAsiaTheme="minorEastAsia" w:cstheme="minorEastAsia"/>
          <w:b w:val="0"/>
          <w:bCs w:val="0"/>
          <w:color w:val="auto"/>
          <w:highlight w:val="none"/>
          <w:shd w:val="clear" w:color="auto" w:fill="auto"/>
        </w:rPr>
      </w:pPr>
      <w:bookmarkStart w:id="89" w:name="_Toc254970535"/>
      <w:bookmarkStart w:id="90" w:name="_Toc254970676"/>
      <w:r>
        <w:rPr>
          <w:rFonts w:hint="eastAsia" w:asciiTheme="minorEastAsia" w:hAnsiTheme="minorEastAsia" w:eastAsiaTheme="minorEastAsia" w:cstheme="minorEastAsia"/>
          <w:b w:val="0"/>
          <w:bCs w:val="0"/>
          <w:color w:val="auto"/>
          <w:highlight w:val="none"/>
          <w:shd w:val="clear" w:color="auto" w:fill="auto"/>
        </w:rPr>
        <w:t>三、</w:t>
      </w:r>
      <w:r>
        <w:rPr>
          <w:rFonts w:hint="eastAsia" w:asciiTheme="minorEastAsia" w:hAnsiTheme="minorEastAsia" w:eastAsiaTheme="minorEastAsia" w:cstheme="minorEastAsia"/>
          <w:b w:val="0"/>
          <w:bCs w:val="0"/>
          <w:color w:val="auto"/>
          <w:highlight w:val="none"/>
          <w:shd w:val="clear" w:color="auto" w:fill="auto"/>
          <w:lang w:eastAsia="zh-CN"/>
        </w:rPr>
        <w:t>响应文件</w:t>
      </w:r>
      <w:r>
        <w:rPr>
          <w:rFonts w:hint="eastAsia" w:asciiTheme="minorEastAsia" w:hAnsiTheme="minorEastAsia" w:eastAsiaTheme="minorEastAsia" w:cstheme="minorEastAsia"/>
          <w:b w:val="0"/>
          <w:bCs w:val="0"/>
          <w:color w:val="auto"/>
          <w:highlight w:val="none"/>
          <w:shd w:val="clear" w:color="auto" w:fill="auto"/>
        </w:rPr>
        <w:t>的编制</w:t>
      </w:r>
      <w:bookmarkEnd w:id="89"/>
      <w:bookmarkEnd w:id="90"/>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bookmarkStart w:id="91" w:name="_Toc254970536"/>
      <w:bookmarkStart w:id="92" w:name="_Toc254970677"/>
      <w:r>
        <w:rPr>
          <w:rFonts w:hint="eastAsia" w:asciiTheme="minorEastAsia" w:hAnsiTheme="minorEastAsia" w:eastAsiaTheme="minorEastAsia" w:cstheme="minorEastAsia"/>
          <w:b w:val="0"/>
          <w:bCs w:val="0"/>
          <w:color w:val="auto"/>
          <w:sz w:val="24"/>
          <w:highlight w:val="none"/>
          <w:shd w:val="clear" w:color="auto" w:fill="auto"/>
        </w:rPr>
        <w:t>1</w:t>
      </w:r>
      <w:r>
        <w:rPr>
          <w:rFonts w:hint="eastAsia" w:asciiTheme="minorEastAsia" w:hAnsiTheme="minorEastAsia" w:eastAsiaTheme="minorEastAsia" w:cstheme="minorEastAsia"/>
          <w:b w:val="0"/>
          <w:bCs w:val="0"/>
          <w:color w:val="auto"/>
          <w:sz w:val="24"/>
          <w:highlight w:val="none"/>
          <w:shd w:val="clear" w:color="auto" w:fill="auto"/>
          <w:lang w:val="en-US" w:eastAsia="zh-CN"/>
        </w:rPr>
        <w:t>1</w:t>
      </w:r>
      <w:r>
        <w:rPr>
          <w:rFonts w:hint="eastAsia" w:asciiTheme="minorEastAsia" w:hAnsiTheme="minorEastAsia" w:eastAsiaTheme="minorEastAsia" w:cstheme="minorEastAsia"/>
          <w:b w:val="0"/>
          <w:bCs w:val="0"/>
          <w:color w:val="auto"/>
          <w:sz w:val="24"/>
          <w:highlight w:val="none"/>
          <w:shd w:val="clear" w:color="auto" w:fill="auto"/>
        </w:rPr>
        <w:t>．</w:t>
      </w:r>
      <w:r>
        <w:rPr>
          <w:rFonts w:hint="eastAsia" w:asciiTheme="minorEastAsia" w:hAnsiTheme="minorEastAsia" w:eastAsiaTheme="minorEastAsia" w:cstheme="minorEastAsia"/>
          <w:b w:val="0"/>
          <w:bCs w:val="0"/>
          <w:color w:val="auto"/>
          <w:sz w:val="24"/>
          <w:highlight w:val="none"/>
          <w:shd w:val="clear" w:color="auto" w:fill="auto"/>
          <w:lang w:eastAsia="zh-CN"/>
        </w:rPr>
        <w:t>响应文件</w:t>
      </w:r>
      <w:r>
        <w:rPr>
          <w:rFonts w:hint="eastAsia" w:asciiTheme="minorEastAsia" w:hAnsiTheme="minorEastAsia" w:eastAsiaTheme="minorEastAsia" w:cstheme="minorEastAsia"/>
          <w:b w:val="0"/>
          <w:bCs w:val="0"/>
          <w:color w:val="auto"/>
          <w:sz w:val="24"/>
          <w:highlight w:val="none"/>
          <w:shd w:val="clear" w:color="auto" w:fill="auto"/>
        </w:rPr>
        <w:t>的编制原则</w:t>
      </w:r>
    </w:p>
    <w:p>
      <w:pPr>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供应商</w:t>
      </w:r>
      <w:r>
        <w:rPr>
          <w:rFonts w:hint="eastAsia" w:asciiTheme="minorEastAsia" w:hAnsiTheme="minorEastAsia" w:eastAsiaTheme="minorEastAsia" w:cstheme="minorEastAsia"/>
          <w:b w:val="0"/>
          <w:bCs w:val="0"/>
          <w:color w:val="auto"/>
          <w:szCs w:val="21"/>
          <w:highlight w:val="none"/>
          <w:shd w:val="clear" w:color="auto" w:fill="auto"/>
          <w:lang w:eastAsia="zh-CN"/>
        </w:rPr>
        <w:t>必须</w:t>
      </w:r>
      <w:r>
        <w:rPr>
          <w:rFonts w:hint="eastAsia" w:asciiTheme="minorEastAsia" w:hAnsiTheme="minorEastAsia" w:eastAsiaTheme="minorEastAsia" w:cstheme="minorEastAsia"/>
          <w:b w:val="0"/>
          <w:bCs w:val="0"/>
          <w:color w:val="auto"/>
          <w:szCs w:val="21"/>
          <w:highlight w:val="none"/>
          <w:shd w:val="clear" w:color="auto" w:fill="auto"/>
        </w:rPr>
        <w:t>按照</w:t>
      </w:r>
      <w:r>
        <w:rPr>
          <w:rFonts w:hint="eastAsia" w:asciiTheme="minorEastAsia" w:hAnsiTheme="minorEastAsia" w:eastAsiaTheme="minorEastAsia" w:cstheme="minorEastAsia"/>
          <w:b w:val="0"/>
          <w:bCs w:val="0"/>
          <w:color w:val="auto"/>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Cs w:val="21"/>
          <w:highlight w:val="none"/>
          <w:shd w:val="clear" w:color="auto" w:fill="auto"/>
        </w:rPr>
        <w:t>的要求编制</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，并对其提交的</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的真实性、合法性承担法律责任。</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应当对</w:t>
      </w:r>
      <w:r>
        <w:rPr>
          <w:rFonts w:hint="eastAsia" w:asciiTheme="minorEastAsia" w:hAnsiTheme="minorEastAsia" w:eastAsiaTheme="minorEastAsia" w:cstheme="minorEastAsia"/>
          <w:b w:val="0"/>
          <w:bCs w:val="0"/>
          <w:color w:val="auto"/>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Cs w:val="21"/>
          <w:highlight w:val="none"/>
          <w:shd w:val="clear" w:color="auto" w:fill="auto"/>
        </w:rPr>
        <w:t>作出实质性响应。</w:t>
      </w:r>
    </w:p>
    <w:p>
      <w:pPr>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11.1本项目实行网上</w:t>
      </w:r>
      <w:r>
        <w:rPr>
          <w:rFonts w:hint="eastAsia" w:asciiTheme="minorEastAsia" w:hAnsiTheme="minorEastAsia" w:eastAsiaTheme="minorEastAsia" w:cstheme="minorEastAsia"/>
          <w:b w:val="0"/>
          <w:bCs w:val="0"/>
          <w:color w:val="auto"/>
          <w:szCs w:val="21"/>
          <w:highlight w:val="none"/>
          <w:shd w:val="clear" w:color="auto" w:fill="auto"/>
          <w:lang w:eastAsia="zh-CN"/>
        </w:rPr>
        <w:t>投标</w:t>
      </w:r>
      <w:r>
        <w:rPr>
          <w:rFonts w:hint="eastAsia" w:asciiTheme="minorEastAsia" w:hAnsiTheme="minorEastAsia" w:eastAsiaTheme="minorEastAsia" w:cstheme="minorEastAsia"/>
          <w:b w:val="0"/>
          <w:bCs w:val="0"/>
          <w:color w:val="auto"/>
          <w:szCs w:val="21"/>
          <w:highlight w:val="none"/>
          <w:shd w:val="clear" w:color="auto" w:fill="auto"/>
        </w:rPr>
        <w:t>，采用电子</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。若供应商参与</w:t>
      </w:r>
      <w:r>
        <w:rPr>
          <w:rFonts w:hint="eastAsia" w:asciiTheme="minorEastAsia" w:hAnsiTheme="minorEastAsia" w:eastAsiaTheme="minorEastAsia" w:cstheme="minorEastAsia"/>
          <w:b w:val="0"/>
          <w:bCs w:val="0"/>
          <w:color w:val="auto"/>
          <w:szCs w:val="21"/>
          <w:highlight w:val="none"/>
          <w:shd w:val="clear" w:color="auto" w:fill="auto"/>
          <w:lang w:eastAsia="zh-CN"/>
        </w:rPr>
        <w:t>投标</w:t>
      </w:r>
      <w:r>
        <w:rPr>
          <w:rFonts w:hint="eastAsia" w:asciiTheme="minorEastAsia" w:hAnsiTheme="minorEastAsia" w:eastAsiaTheme="minorEastAsia" w:cstheme="minorEastAsia"/>
          <w:b w:val="0"/>
          <w:bCs w:val="0"/>
          <w:color w:val="auto"/>
          <w:szCs w:val="21"/>
          <w:highlight w:val="none"/>
          <w:shd w:val="clear" w:color="auto" w:fill="auto"/>
        </w:rPr>
        <w:t>，自行承担</w:t>
      </w:r>
      <w:r>
        <w:rPr>
          <w:rFonts w:hint="eastAsia" w:asciiTheme="minorEastAsia" w:hAnsiTheme="minorEastAsia" w:eastAsiaTheme="minorEastAsia" w:cstheme="minorEastAsia"/>
          <w:b w:val="0"/>
          <w:bCs w:val="0"/>
          <w:color w:val="auto"/>
          <w:szCs w:val="21"/>
          <w:highlight w:val="none"/>
          <w:shd w:val="clear" w:color="auto" w:fill="auto"/>
          <w:lang w:eastAsia="zh-CN"/>
        </w:rPr>
        <w:t>投标</w:t>
      </w:r>
      <w:r>
        <w:rPr>
          <w:rFonts w:hint="eastAsia" w:asciiTheme="minorEastAsia" w:hAnsiTheme="minorEastAsia" w:eastAsiaTheme="minorEastAsia" w:cstheme="minorEastAsia"/>
          <w:b w:val="0"/>
          <w:bCs w:val="0"/>
          <w:color w:val="auto"/>
          <w:szCs w:val="21"/>
          <w:highlight w:val="none"/>
          <w:shd w:val="clear" w:color="auto" w:fill="auto"/>
        </w:rPr>
        <w:t>一切费用。</w:t>
      </w:r>
    </w:p>
    <w:p>
      <w:pPr>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11.2各供应商应在截标前应确保成为政采云平台正式注册入库供应商，并完成CA数字证书申领。因未注册入库、未办理CA数字证书等原因造成无法</w:t>
      </w:r>
      <w:r>
        <w:rPr>
          <w:rFonts w:hint="eastAsia" w:asciiTheme="minorEastAsia" w:hAnsiTheme="minorEastAsia" w:eastAsiaTheme="minorEastAsia" w:cstheme="minorEastAsia"/>
          <w:b w:val="0"/>
          <w:bCs w:val="0"/>
          <w:color w:val="auto"/>
          <w:szCs w:val="21"/>
          <w:highlight w:val="none"/>
          <w:shd w:val="clear" w:color="auto" w:fill="auto"/>
          <w:lang w:eastAsia="zh-CN"/>
        </w:rPr>
        <w:t>投标</w:t>
      </w:r>
      <w:r>
        <w:rPr>
          <w:rFonts w:hint="eastAsia" w:asciiTheme="minorEastAsia" w:hAnsiTheme="minorEastAsia" w:eastAsiaTheme="minorEastAsia" w:cstheme="minorEastAsia"/>
          <w:b w:val="0"/>
          <w:bCs w:val="0"/>
          <w:color w:val="auto"/>
          <w:szCs w:val="21"/>
          <w:highlight w:val="none"/>
          <w:shd w:val="clear" w:color="auto" w:fill="auto"/>
        </w:rPr>
        <w:t>或</w:t>
      </w:r>
      <w:r>
        <w:rPr>
          <w:rFonts w:hint="eastAsia" w:asciiTheme="minorEastAsia" w:hAnsiTheme="minorEastAsia" w:eastAsiaTheme="minorEastAsia" w:cstheme="minorEastAsia"/>
          <w:b w:val="0"/>
          <w:bCs w:val="0"/>
          <w:color w:val="auto"/>
          <w:szCs w:val="21"/>
          <w:highlight w:val="none"/>
          <w:shd w:val="clear" w:color="auto" w:fill="auto"/>
          <w:lang w:eastAsia="zh-CN"/>
        </w:rPr>
        <w:t>投标</w:t>
      </w:r>
      <w:r>
        <w:rPr>
          <w:rFonts w:hint="eastAsia" w:asciiTheme="minorEastAsia" w:hAnsiTheme="minorEastAsia" w:eastAsiaTheme="minorEastAsia" w:cstheme="minorEastAsia"/>
          <w:b w:val="0"/>
          <w:bCs w:val="0"/>
          <w:color w:val="auto"/>
          <w:szCs w:val="21"/>
          <w:highlight w:val="none"/>
          <w:shd w:val="clear" w:color="auto" w:fill="auto"/>
        </w:rPr>
        <w:t>失败等后果由供应商自行承担。</w:t>
      </w:r>
    </w:p>
    <w:p>
      <w:pPr>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11.3供应商将政采云电子交易客户端下载、安装完成后，可通过账号密码或CA登录客户端进行电子</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制作。客户端请至网站下载专区查看，如有问题可拨打政采云客户服务热线400-881-7190进行咨询。</w:t>
      </w:r>
    </w:p>
    <w:p>
      <w:pPr>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11.4</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解密时间：</w:t>
      </w:r>
    </w:p>
    <w:p>
      <w:pPr>
        <w:snapToGrid w:val="0"/>
        <w:spacing w:line="360" w:lineRule="auto"/>
        <w:ind w:firstLine="420"/>
        <w:jc w:val="left"/>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截标时间后30分钟内供应商可以登录政采云平台，用“项目采购-开标评标”功能进行解密</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。无法按时解密，供应商递交了电子备份</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的，以电子备份</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为依据，否则视为</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撤回。通过政采云平台上传递交的电子加密</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已按时解密的，电子备份</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自动失效。供应商仅递交电子备份</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的，</w:t>
      </w:r>
      <w:r>
        <w:rPr>
          <w:rFonts w:hint="eastAsia" w:asciiTheme="minorEastAsia" w:hAnsiTheme="minorEastAsia" w:eastAsiaTheme="minorEastAsia" w:cstheme="minorEastAsia"/>
          <w:b w:val="0"/>
          <w:bCs w:val="0"/>
          <w:color w:val="auto"/>
          <w:szCs w:val="21"/>
          <w:highlight w:val="none"/>
          <w:shd w:val="clear" w:color="auto" w:fill="auto"/>
          <w:lang w:eastAsia="zh-CN"/>
        </w:rPr>
        <w:t>投标</w:t>
      </w:r>
      <w:r>
        <w:rPr>
          <w:rFonts w:hint="eastAsia" w:asciiTheme="minorEastAsia" w:hAnsiTheme="minorEastAsia" w:eastAsiaTheme="minorEastAsia" w:cstheme="minorEastAsia"/>
          <w:b w:val="0"/>
          <w:bCs w:val="0"/>
          <w:color w:val="auto"/>
          <w:szCs w:val="21"/>
          <w:highlight w:val="none"/>
          <w:shd w:val="clear" w:color="auto" w:fill="auto"/>
        </w:rPr>
        <w:t>无效。</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1</w:t>
      </w:r>
      <w:r>
        <w:rPr>
          <w:rFonts w:hint="eastAsia" w:asciiTheme="minorEastAsia" w:hAnsiTheme="minorEastAsia" w:eastAsiaTheme="minorEastAsia" w:cstheme="minorEastAsia"/>
          <w:b w:val="0"/>
          <w:bCs w:val="0"/>
          <w:color w:val="auto"/>
          <w:sz w:val="24"/>
          <w:highlight w:val="none"/>
          <w:shd w:val="clear" w:color="auto" w:fill="auto"/>
          <w:lang w:val="en-US" w:eastAsia="zh-CN"/>
        </w:rPr>
        <w:t>2</w:t>
      </w:r>
      <w:r>
        <w:rPr>
          <w:rFonts w:hint="eastAsia" w:asciiTheme="minorEastAsia" w:hAnsiTheme="minorEastAsia" w:eastAsiaTheme="minorEastAsia" w:cstheme="minorEastAsia"/>
          <w:b w:val="0"/>
          <w:bCs w:val="0"/>
          <w:color w:val="auto"/>
          <w:sz w:val="24"/>
          <w:highlight w:val="none"/>
          <w:shd w:val="clear" w:color="auto" w:fill="auto"/>
        </w:rPr>
        <w:t>．</w:t>
      </w:r>
      <w:r>
        <w:rPr>
          <w:rFonts w:hint="eastAsia" w:asciiTheme="minorEastAsia" w:hAnsiTheme="minorEastAsia" w:eastAsiaTheme="minorEastAsia" w:cstheme="minorEastAsia"/>
          <w:b w:val="0"/>
          <w:bCs w:val="0"/>
          <w:color w:val="auto"/>
          <w:sz w:val="24"/>
          <w:highlight w:val="none"/>
          <w:shd w:val="clear" w:color="auto" w:fill="auto"/>
          <w:lang w:eastAsia="zh-CN"/>
        </w:rPr>
        <w:t>响应文件</w:t>
      </w:r>
      <w:r>
        <w:rPr>
          <w:rFonts w:hint="eastAsia" w:asciiTheme="minorEastAsia" w:hAnsiTheme="minorEastAsia" w:eastAsiaTheme="minorEastAsia" w:cstheme="minorEastAsia"/>
          <w:b w:val="0"/>
          <w:bCs w:val="0"/>
          <w:color w:val="auto"/>
          <w:sz w:val="24"/>
          <w:highlight w:val="none"/>
          <w:shd w:val="clear" w:color="auto" w:fill="auto"/>
        </w:rPr>
        <w:t>的组成</w:t>
      </w:r>
      <w:bookmarkEnd w:id="91"/>
      <w:bookmarkEnd w:id="92"/>
    </w:p>
    <w:p>
      <w:pPr>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12.1</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由资格证明文件、报价文件、商务技术文件三部分组成。</w:t>
      </w:r>
    </w:p>
    <w:p>
      <w:pPr>
        <w:spacing w:line="360" w:lineRule="auto"/>
        <w:ind w:left="840" w:leftChars="200" w:hanging="420" w:hanging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12.1.1资格证明文件：详见须知前附表</w:t>
      </w:r>
    </w:p>
    <w:p>
      <w:pPr>
        <w:spacing w:line="360" w:lineRule="auto"/>
        <w:ind w:left="840" w:leftChars="200" w:hanging="420" w:hanging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12.1.2报价文件：详见须知前附表</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12.1.3商务技术文件：详见须知前附表</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bookmarkStart w:id="93" w:name="_Toc254970678"/>
      <w:bookmarkStart w:id="94" w:name="_Toc254970537"/>
      <w:r>
        <w:rPr>
          <w:rFonts w:hint="eastAsia" w:asciiTheme="minorEastAsia" w:hAnsiTheme="minorEastAsia" w:eastAsiaTheme="minorEastAsia" w:cstheme="minorEastAsia"/>
          <w:b w:val="0"/>
          <w:bCs w:val="0"/>
          <w:color w:val="auto"/>
          <w:sz w:val="24"/>
          <w:highlight w:val="none"/>
          <w:shd w:val="clear" w:color="auto" w:fill="auto"/>
          <w:lang w:val="en-US" w:eastAsia="zh-CN"/>
        </w:rPr>
        <w:t>13</w:t>
      </w:r>
      <w:r>
        <w:rPr>
          <w:rFonts w:hint="eastAsia" w:asciiTheme="minorEastAsia" w:hAnsiTheme="minorEastAsia" w:eastAsiaTheme="minorEastAsia" w:cstheme="minorEastAsia"/>
          <w:b w:val="0"/>
          <w:bCs w:val="0"/>
          <w:color w:val="auto"/>
          <w:sz w:val="24"/>
          <w:highlight w:val="none"/>
          <w:shd w:val="clear" w:color="auto" w:fill="auto"/>
        </w:rPr>
        <w:t>．</w:t>
      </w:r>
      <w:r>
        <w:rPr>
          <w:rFonts w:hint="eastAsia" w:asciiTheme="minorEastAsia" w:hAnsiTheme="minorEastAsia" w:eastAsiaTheme="minorEastAsia" w:cstheme="minorEastAsia"/>
          <w:b w:val="0"/>
          <w:bCs w:val="0"/>
          <w:color w:val="auto"/>
          <w:sz w:val="24"/>
          <w:highlight w:val="none"/>
          <w:shd w:val="clear" w:color="auto" w:fill="auto"/>
          <w:lang w:eastAsia="zh-CN"/>
        </w:rPr>
        <w:t>响应文件</w:t>
      </w:r>
      <w:r>
        <w:rPr>
          <w:rFonts w:hint="eastAsia" w:asciiTheme="minorEastAsia" w:hAnsiTheme="minorEastAsia" w:eastAsiaTheme="minorEastAsia" w:cstheme="minorEastAsia"/>
          <w:b w:val="0"/>
          <w:bCs w:val="0"/>
          <w:color w:val="auto"/>
          <w:sz w:val="24"/>
          <w:highlight w:val="none"/>
          <w:shd w:val="clear" w:color="auto" w:fill="auto"/>
        </w:rPr>
        <w:t>的语言及计量</w:t>
      </w:r>
      <w:bookmarkEnd w:id="93"/>
      <w:bookmarkEnd w:id="94"/>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3</w:t>
      </w:r>
      <w:r>
        <w:rPr>
          <w:rFonts w:hint="eastAsia" w:asciiTheme="minorEastAsia" w:hAnsiTheme="minorEastAsia" w:eastAsiaTheme="minorEastAsia" w:cstheme="minorEastAsia"/>
          <w:b w:val="0"/>
          <w:bCs w:val="0"/>
          <w:color w:val="auto"/>
          <w:sz w:val="21"/>
          <w:szCs w:val="21"/>
          <w:highlight w:val="none"/>
          <w:shd w:val="clear" w:color="auto" w:fill="auto"/>
        </w:rPr>
        <w:t>.1语言文字</w:t>
      </w:r>
    </w:p>
    <w:p>
      <w:pPr>
        <w:pStyle w:val="6"/>
        <w:keepNext w:val="0"/>
        <w:keepLines w:val="0"/>
        <w:spacing w:before="0" w:after="0"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以及</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与</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就有关投标事宜的所有来往函电，均应以中文书写（除专用术语外，与招标投标有关的语言均使用中文。必要时专用术语应附有中文注释）。</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提交的支持文件和印刷的文献可以使用别的语言，但其相应内容应同时附中文翻译文本，在解释</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时以中文翻译文本为主。对不同文字文本</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的解释发生异议的，以中文文本为准。</w:t>
      </w:r>
    </w:p>
    <w:p>
      <w:pPr>
        <w:pStyle w:val="6"/>
        <w:keepNext w:val="0"/>
        <w:keepLines w:val="0"/>
        <w:spacing w:before="0" w:after="0"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13</w:t>
      </w:r>
      <w:r>
        <w:rPr>
          <w:rFonts w:hint="eastAsia" w:asciiTheme="minorEastAsia" w:hAnsiTheme="minorEastAsia" w:eastAsiaTheme="minorEastAsia" w:cstheme="minorEastAsia"/>
          <w:b w:val="0"/>
          <w:bCs w:val="0"/>
          <w:color w:val="auto"/>
          <w:sz w:val="21"/>
          <w:szCs w:val="21"/>
          <w:highlight w:val="none"/>
          <w:shd w:val="clear" w:color="auto" w:fill="auto"/>
        </w:rPr>
        <w:t>.2投标计量单位</w:t>
      </w:r>
    </w:p>
    <w:p>
      <w:pPr>
        <w:pStyle w:val="6"/>
        <w:keepNext w:val="0"/>
        <w:keepLines w:val="0"/>
        <w:spacing w:before="0" w:after="0"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已有明确规定的，使用</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规定的计量单位；</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没有规定的，应采用中华人民共和国法定计量单位，货币种类为人民币，否则视同未响应。</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1</w:t>
      </w:r>
      <w:r>
        <w:rPr>
          <w:rFonts w:hint="eastAsia" w:asciiTheme="minorEastAsia" w:hAnsiTheme="minorEastAsia" w:eastAsiaTheme="minorEastAsia" w:cstheme="minorEastAsia"/>
          <w:b w:val="0"/>
          <w:bCs w:val="0"/>
          <w:color w:val="auto"/>
          <w:sz w:val="24"/>
          <w:highlight w:val="none"/>
          <w:shd w:val="clear" w:color="auto" w:fill="auto"/>
          <w:lang w:val="en-US" w:eastAsia="zh-CN"/>
        </w:rPr>
        <w:t>4</w:t>
      </w:r>
      <w:r>
        <w:rPr>
          <w:rFonts w:hint="eastAsia" w:asciiTheme="minorEastAsia" w:hAnsiTheme="minorEastAsia" w:eastAsiaTheme="minorEastAsia" w:cstheme="minorEastAsia"/>
          <w:b w:val="0"/>
          <w:bCs w:val="0"/>
          <w:color w:val="auto"/>
          <w:sz w:val="24"/>
          <w:highlight w:val="none"/>
          <w:shd w:val="clear" w:color="auto" w:fill="auto"/>
        </w:rPr>
        <w:t>．投标的风险</w:t>
      </w:r>
    </w:p>
    <w:p>
      <w:pPr>
        <w:pStyle w:val="14"/>
        <w:snapToGrid w:val="0"/>
        <w:spacing w:line="360" w:lineRule="auto"/>
        <w:ind w:firstLine="420" w:firstLineChars="200"/>
        <w:jc w:val="left"/>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没有按照</w:t>
      </w:r>
      <w:r>
        <w:rPr>
          <w:rFonts w:hint="eastAsia" w:asciiTheme="minorEastAsia" w:hAnsiTheme="minorEastAsia" w:eastAsiaTheme="minorEastAsia" w:cstheme="minorEastAsia"/>
          <w:b w:val="0"/>
          <w:bCs w:val="0"/>
          <w:color w:val="auto"/>
          <w:sz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highlight w:val="none"/>
          <w:shd w:val="clear" w:color="auto" w:fill="auto"/>
        </w:rPr>
        <w:t>要求提供全部资料，或者</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没有对</w:t>
      </w:r>
      <w:r>
        <w:rPr>
          <w:rFonts w:hint="eastAsia" w:asciiTheme="minorEastAsia" w:hAnsiTheme="minorEastAsia" w:eastAsiaTheme="minorEastAsia" w:cstheme="minorEastAsia"/>
          <w:b w:val="0"/>
          <w:bCs w:val="0"/>
          <w:color w:val="auto"/>
          <w:sz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highlight w:val="none"/>
          <w:shd w:val="clear" w:color="auto" w:fill="auto"/>
        </w:rPr>
        <w:t>作出实质性响应是</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的风险，并可能导致其投标被拒绝。</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bookmarkStart w:id="95" w:name="_Toc254970679"/>
      <w:bookmarkStart w:id="96" w:name="_Toc254970538"/>
      <w:r>
        <w:rPr>
          <w:rFonts w:hint="eastAsia" w:asciiTheme="minorEastAsia" w:hAnsiTheme="minorEastAsia" w:eastAsiaTheme="minorEastAsia" w:cstheme="minorEastAsia"/>
          <w:b w:val="0"/>
          <w:bCs w:val="0"/>
          <w:color w:val="auto"/>
          <w:sz w:val="24"/>
          <w:highlight w:val="none"/>
          <w:shd w:val="clear" w:color="auto" w:fill="auto"/>
        </w:rPr>
        <w:t>1</w:t>
      </w:r>
      <w:r>
        <w:rPr>
          <w:rFonts w:hint="eastAsia" w:asciiTheme="minorEastAsia" w:hAnsiTheme="minorEastAsia" w:eastAsiaTheme="minorEastAsia" w:cstheme="minorEastAsia"/>
          <w:b w:val="0"/>
          <w:bCs w:val="0"/>
          <w:color w:val="auto"/>
          <w:sz w:val="24"/>
          <w:highlight w:val="none"/>
          <w:shd w:val="clear" w:color="auto" w:fill="auto"/>
          <w:lang w:val="en-US" w:eastAsia="zh-CN"/>
        </w:rPr>
        <w:t>5</w:t>
      </w:r>
      <w:r>
        <w:rPr>
          <w:rFonts w:hint="eastAsia" w:asciiTheme="minorEastAsia" w:hAnsiTheme="minorEastAsia" w:eastAsiaTheme="minorEastAsia" w:cstheme="minorEastAsia"/>
          <w:b w:val="0"/>
          <w:bCs w:val="0"/>
          <w:color w:val="auto"/>
          <w:sz w:val="24"/>
          <w:highlight w:val="none"/>
          <w:shd w:val="clear" w:color="auto" w:fill="auto"/>
        </w:rPr>
        <w:t>．投标报价</w:t>
      </w:r>
      <w:bookmarkEnd w:id="95"/>
      <w:bookmarkEnd w:id="96"/>
    </w:p>
    <w:p>
      <w:pPr>
        <w:spacing w:line="360" w:lineRule="auto"/>
        <w:ind w:left="420" w:leftChars="200"/>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15.1</w:t>
      </w:r>
      <w:r>
        <w:rPr>
          <w:rFonts w:hint="eastAsia" w:asciiTheme="minorEastAsia" w:hAnsiTheme="minorEastAsia" w:eastAsiaTheme="minorEastAsia" w:cstheme="minorEastAsia"/>
          <w:b w:val="0"/>
          <w:bCs w:val="0"/>
          <w:color w:val="auto"/>
          <w:highlight w:val="none"/>
          <w:shd w:val="clear" w:color="auto" w:fill="auto"/>
        </w:rPr>
        <w:t>本项目执行固定费率</w:t>
      </w:r>
      <w:r>
        <w:rPr>
          <w:rFonts w:hint="eastAsia" w:asciiTheme="minorEastAsia" w:hAnsiTheme="minorEastAsia" w:eastAsiaTheme="minorEastAsia" w:cstheme="minorEastAsia"/>
          <w:b w:val="0"/>
          <w:bCs w:val="0"/>
          <w:color w:val="auto"/>
          <w:highlight w:val="none"/>
          <w:shd w:val="clear" w:color="auto" w:fill="auto"/>
          <w:lang w:eastAsia="zh-CN"/>
        </w:rPr>
        <w:t>计费</w:t>
      </w:r>
      <w:r>
        <w:rPr>
          <w:rFonts w:hint="eastAsia" w:asciiTheme="minorEastAsia" w:hAnsiTheme="minorEastAsia" w:eastAsiaTheme="minorEastAsia" w:cstheme="minorEastAsia"/>
          <w:b w:val="0"/>
          <w:bCs w:val="0"/>
          <w:color w:val="auto"/>
          <w:highlight w:val="none"/>
          <w:shd w:val="clear" w:color="auto" w:fill="auto"/>
          <w:lang w:val="en-US" w:eastAsia="zh-CN"/>
        </w:rPr>
        <w:t>。</w:t>
      </w:r>
    </w:p>
    <w:p>
      <w:pPr>
        <w:spacing w:line="360" w:lineRule="auto"/>
        <w:ind w:left="420" w:leftChars="200"/>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bookmarkStart w:id="97" w:name="_16.2投标报价具体定义见投标人须知前附表。"/>
      <w:bookmarkEnd w:id="97"/>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15.2投标报价具体包括内容详见“</w:t>
      </w:r>
      <w:r>
        <w:rPr>
          <w:rFonts w:hint="eastAsia" w:asciiTheme="minorEastAsia" w:hAnsiTheme="minorEastAsia" w:eastAsiaTheme="minorEastAsia" w:cstheme="minorEastAsia"/>
          <w:b w:val="0"/>
          <w:bCs w:val="0"/>
          <w:color w:val="auto"/>
          <w:highlight w:val="none"/>
          <w:shd w:val="clear" w:color="auto" w:fill="auto"/>
          <w:lang w:val="en-US" w:eastAsia="zh-CN"/>
        </w:rPr>
        <w:t>项目采购需求</w:t>
      </w: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1</w:t>
      </w:r>
      <w:r>
        <w:rPr>
          <w:rFonts w:hint="eastAsia" w:asciiTheme="minorEastAsia" w:hAnsiTheme="minorEastAsia" w:eastAsiaTheme="minorEastAsia" w:cstheme="minorEastAsia"/>
          <w:b w:val="0"/>
          <w:bCs w:val="0"/>
          <w:color w:val="auto"/>
          <w:sz w:val="24"/>
          <w:highlight w:val="none"/>
          <w:shd w:val="clear" w:color="auto" w:fill="auto"/>
          <w:lang w:val="en-US" w:eastAsia="zh-CN"/>
        </w:rPr>
        <w:t>6</w:t>
      </w:r>
      <w:r>
        <w:rPr>
          <w:rFonts w:hint="eastAsia" w:asciiTheme="minorEastAsia" w:hAnsiTheme="minorEastAsia" w:eastAsiaTheme="minorEastAsia" w:cstheme="minorEastAsia"/>
          <w:b w:val="0"/>
          <w:bCs w:val="0"/>
          <w:color w:val="auto"/>
          <w:sz w:val="24"/>
          <w:highlight w:val="none"/>
          <w:shd w:val="clear" w:color="auto" w:fill="auto"/>
        </w:rPr>
        <w:t>．投标有效期</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bookmarkStart w:id="98" w:name="_17.1投标有效期应按“投标人须知中的前附表”规定的期限。"/>
      <w:bookmarkEnd w:id="98"/>
      <w:r>
        <w:rPr>
          <w:rFonts w:hint="eastAsia" w:asciiTheme="minorEastAsia" w:hAnsiTheme="minorEastAsia" w:eastAsiaTheme="minorEastAsia" w:cstheme="minorEastAsia"/>
          <w:b w:val="0"/>
          <w:bCs w:val="0"/>
          <w:color w:val="auto"/>
          <w:sz w:val="21"/>
          <w:szCs w:val="21"/>
          <w:highlight w:val="none"/>
          <w:shd w:val="clear" w:color="auto" w:fill="auto"/>
        </w:rPr>
        <w:t>1</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6</w:t>
      </w:r>
      <w:r>
        <w:rPr>
          <w:rFonts w:hint="eastAsia" w:asciiTheme="minorEastAsia" w:hAnsiTheme="minorEastAsia" w:eastAsiaTheme="minorEastAsia" w:cstheme="minorEastAsia"/>
          <w:b w:val="0"/>
          <w:bCs w:val="0"/>
          <w:color w:val="auto"/>
          <w:sz w:val="21"/>
          <w:szCs w:val="21"/>
          <w:highlight w:val="none"/>
          <w:shd w:val="clear" w:color="auto" w:fill="auto"/>
        </w:rPr>
        <w:t>.1投标有效期是指为保证</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有足够的时间在开标后完成评标、定标、签订</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协议</w:t>
      </w:r>
      <w:r>
        <w:rPr>
          <w:rFonts w:hint="eastAsia" w:asciiTheme="minorEastAsia" w:hAnsiTheme="minorEastAsia" w:eastAsiaTheme="minorEastAsia" w:cstheme="minorEastAsia"/>
          <w:b w:val="0"/>
          <w:bCs w:val="0"/>
          <w:color w:val="auto"/>
          <w:sz w:val="21"/>
          <w:szCs w:val="21"/>
          <w:highlight w:val="none"/>
          <w:shd w:val="clear" w:color="auto" w:fill="auto"/>
        </w:rPr>
        <w:t>等工作而要求</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提交的</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在一定时间内保持有效的期限。</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6</w:t>
      </w:r>
      <w:r>
        <w:rPr>
          <w:rFonts w:hint="eastAsia" w:asciiTheme="minorEastAsia" w:hAnsiTheme="minorEastAsia" w:eastAsiaTheme="minorEastAsia" w:cstheme="minorEastAsia"/>
          <w:b w:val="0"/>
          <w:bCs w:val="0"/>
          <w:color w:val="auto"/>
          <w:sz w:val="21"/>
          <w:szCs w:val="21"/>
          <w:highlight w:val="none"/>
          <w:shd w:val="clear" w:color="auto" w:fill="auto"/>
        </w:rPr>
        <w:t>.2</w:t>
      </w:r>
      <w:bookmarkStart w:id="99" w:name="_Toc254970681"/>
      <w:bookmarkStart w:id="100" w:name="_Toc254970540"/>
      <w:r>
        <w:rPr>
          <w:rFonts w:hint="eastAsia" w:asciiTheme="minorEastAsia" w:hAnsiTheme="minorEastAsia" w:eastAsiaTheme="minorEastAsia" w:cstheme="minorEastAsia"/>
          <w:b w:val="0"/>
          <w:bCs w:val="0"/>
          <w:color w:val="auto"/>
          <w:sz w:val="21"/>
          <w:szCs w:val="21"/>
          <w:highlight w:val="none"/>
          <w:shd w:val="clear" w:color="auto" w:fill="auto"/>
        </w:rPr>
        <w:t xml:space="preserve"> 投标有效期应按规定的期限作出承诺，具体详见“</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须知前附表”。</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6</w:t>
      </w:r>
      <w:r>
        <w:rPr>
          <w:rFonts w:hint="eastAsia" w:asciiTheme="minorEastAsia" w:hAnsiTheme="minorEastAsia" w:eastAsiaTheme="minorEastAsia" w:cstheme="minorEastAsia"/>
          <w:b w:val="0"/>
          <w:bCs w:val="0"/>
          <w:color w:val="auto"/>
          <w:sz w:val="21"/>
          <w:szCs w:val="21"/>
          <w:highlight w:val="none"/>
          <w:shd w:val="clear" w:color="auto" w:fill="auto"/>
        </w:rPr>
        <w:t>.3</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的</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在投标有效期内均保持有效。</w:t>
      </w:r>
      <w:bookmarkEnd w:id="99"/>
      <w:bookmarkEnd w:id="100"/>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bookmarkStart w:id="101" w:name="_18.投标保证金"/>
      <w:bookmarkEnd w:id="101"/>
      <w:bookmarkStart w:id="102" w:name="_Toc254970541"/>
      <w:bookmarkStart w:id="103" w:name="_Toc254970682"/>
      <w:r>
        <w:rPr>
          <w:rFonts w:hint="eastAsia" w:asciiTheme="minorEastAsia" w:hAnsiTheme="minorEastAsia" w:eastAsiaTheme="minorEastAsia" w:cstheme="minorEastAsia"/>
          <w:b w:val="0"/>
          <w:bCs w:val="0"/>
          <w:color w:val="auto"/>
          <w:sz w:val="24"/>
          <w:highlight w:val="none"/>
          <w:shd w:val="clear" w:color="auto" w:fill="auto"/>
        </w:rPr>
        <w:t>1</w:t>
      </w:r>
      <w:r>
        <w:rPr>
          <w:rFonts w:hint="eastAsia" w:asciiTheme="minorEastAsia" w:hAnsiTheme="minorEastAsia" w:eastAsiaTheme="minorEastAsia" w:cstheme="minorEastAsia"/>
          <w:b w:val="0"/>
          <w:bCs w:val="0"/>
          <w:color w:val="auto"/>
          <w:sz w:val="24"/>
          <w:highlight w:val="none"/>
          <w:shd w:val="clear" w:color="auto" w:fill="auto"/>
          <w:lang w:val="en-US" w:eastAsia="zh-CN"/>
        </w:rPr>
        <w:t>7</w:t>
      </w:r>
      <w:r>
        <w:rPr>
          <w:rFonts w:hint="eastAsia" w:asciiTheme="minorEastAsia" w:hAnsiTheme="minorEastAsia" w:eastAsiaTheme="minorEastAsia" w:cstheme="minorEastAsia"/>
          <w:b w:val="0"/>
          <w:bCs w:val="0"/>
          <w:color w:val="auto"/>
          <w:sz w:val="24"/>
          <w:highlight w:val="none"/>
          <w:shd w:val="clear" w:color="auto" w:fill="auto"/>
        </w:rPr>
        <w:t>．投标保证金</w:t>
      </w:r>
      <w:bookmarkEnd w:id="102"/>
      <w:bookmarkEnd w:id="103"/>
    </w:p>
    <w:p>
      <w:pPr>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bookmarkStart w:id="104" w:name="_Toc254970683"/>
      <w:bookmarkStart w:id="105" w:name="_Toc254970542"/>
      <w:r>
        <w:rPr>
          <w:rFonts w:hint="eastAsia" w:asciiTheme="minorEastAsia" w:hAnsiTheme="minorEastAsia" w:eastAsiaTheme="minorEastAsia" w:cstheme="minorEastAsia"/>
          <w:b w:val="0"/>
          <w:bCs w:val="0"/>
          <w:color w:val="auto"/>
          <w:szCs w:val="21"/>
          <w:highlight w:val="none"/>
          <w:shd w:val="clear" w:color="auto" w:fill="auto"/>
        </w:rPr>
        <w:t>本项目不</w:t>
      </w:r>
      <w:r>
        <w:rPr>
          <w:rFonts w:hint="eastAsia" w:asciiTheme="minorEastAsia" w:hAnsiTheme="minorEastAsia" w:eastAsiaTheme="minorEastAsia" w:cstheme="minorEastAsia"/>
          <w:b w:val="0"/>
          <w:bCs w:val="0"/>
          <w:color w:val="auto"/>
          <w:szCs w:val="21"/>
          <w:highlight w:val="none"/>
          <w:shd w:val="clear" w:color="auto" w:fill="auto"/>
          <w:lang w:eastAsia="zh-CN"/>
        </w:rPr>
        <w:t>收取投标</w:t>
      </w:r>
      <w:r>
        <w:rPr>
          <w:rFonts w:hint="eastAsia" w:asciiTheme="minorEastAsia" w:hAnsiTheme="minorEastAsia" w:eastAsiaTheme="minorEastAsia" w:cstheme="minorEastAsia"/>
          <w:b w:val="0"/>
          <w:bCs w:val="0"/>
          <w:color w:val="auto"/>
          <w:szCs w:val="21"/>
          <w:highlight w:val="none"/>
          <w:shd w:val="clear" w:color="auto" w:fill="auto"/>
        </w:rPr>
        <w:t>保证金。</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1</w:t>
      </w:r>
      <w:r>
        <w:rPr>
          <w:rFonts w:hint="eastAsia" w:asciiTheme="minorEastAsia" w:hAnsiTheme="minorEastAsia" w:eastAsiaTheme="minorEastAsia" w:cstheme="minorEastAsia"/>
          <w:b w:val="0"/>
          <w:bCs w:val="0"/>
          <w:color w:val="auto"/>
          <w:sz w:val="24"/>
          <w:highlight w:val="none"/>
          <w:shd w:val="clear" w:color="auto" w:fill="auto"/>
          <w:lang w:val="en-US" w:eastAsia="zh-CN"/>
        </w:rPr>
        <w:t>8</w:t>
      </w:r>
      <w:r>
        <w:rPr>
          <w:rFonts w:hint="eastAsia" w:asciiTheme="minorEastAsia" w:hAnsiTheme="minorEastAsia" w:eastAsiaTheme="minorEastAsia" w:cstheme="minorEastAsia"/>
          <w:b w:val="0"/>
          <w:bCs w:val="0"/>
          <w:color w:val="auto"/>
          <w:sz w:val="24"/>
          <w:highlight w:val="none"/>
          <w:shd w:val="clear" w:color="auto" w:fill="auto"/>
        </w:rPr>
        <w:t>．</w:t>
      </w:r>
      <w:r>
        <w:rPr>
          <w:rFonts w:hint="eastAsia" w:asciiTheme="minorEastAsia" w:hAnsiTheme="minorEastAsia" w:eastAsiaTheme="minorEastAsia" w:cstheme="minorEastAsia"/>
          <w:b w:val="0"/>
          <w:bCs w:val="0"/>
          <w:color w:val="auto"/>
          <w:sz w:val="24"/>
          <w:highlight w:val="none"/>
          <w:shd w:val="clear" w:color="auto" w:fill="auto"/>
          <w:lang w:eastAsia="zh-CN"/>
        </w:rPr>
        <w:t>响应文件</w:t>
      </w:r>
      <w:r>
        <w:rPr>
          <w:rFonts w:hint="eastAsia" w:asciiTheme="minorEastAsia" w:hAnsiTheme="minorEastAsia" w:eastAsiaTheme="minorEastAsia" w:cstheme="minorEastAsia"/>
          <w:b w:val="0"/>
          <w:bCs w:val="0"/>
          <w:color w:val="auto"/>
          <w:sz w:val="24"/>
          <w:highlight w:val="none"/>
          <w:shd w:val="clear" w:color="auto" w:fill="auto"/>
        </w:rPr>
        <w:t>的</w:t>
      </w:r>
      <w:bookmarkEnd w:id="104"/>
      <w:bookmarkEnd w:id="105"/>
      <w:r>
        <w:rPr>
          <w:rFonts w:hint="eastAsia" w:asciiTheme="minorEastAsia" w:hAnsiTheme="minorEastAsia" w:eastAsiaTheme="minorEastAsia" w:cstheme="minorEastAsia"/>
          <w:b w:val="0"/>
          <w:bCs w:val="0"/>
          <w:color w:val="auto"/>
          <w:sz w:val="24"/>
          <w:highlight w:val="none"/>
          <w:shd w:val="clear" w:color="auto" w:fill="auto"/>
        </w:rPr>
        <w:t>编制</w:t>
      </w:r>
    </w:p>
    <w:p>
      <w:pPr>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18.1电子</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中须加盖供应商公章部分均采用CA签章，并根据“政府采购项目电子交易管理操作指南-供应商”及本</w:t>
      </w:r>
      <w:r>
        <w:rPr>
          <w:rFonts w:hint="eastAsia" w:asciiTheme="minorEastAsia" w:hAnsiTheme="minorEastAsia" w:eastAsiaTheme="minorEastAsia" w:cstheme="minorEastAsia"/>
          <w:b w:val="0"/>
          <w:bCs w:val="0"/>
          <w:color w:val="auto"/>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Cs w:val="21"/>
          <w:highlight w:val="none"/>
          <w:shd w:val="clear" w:color="auto" w:fill="auto"/>
        </w:rPr>
        <w:t>规定的格式和顺序编制电子</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并进行关联定位，以便</w:t>
      </w:r>
      <w:r>
        <w:rPr>
          <w:rFonts w:hint="eastAsia" w:asciiTheme="minorEastAsia" w:hAnsiTheme="minorEastAsia" w:eastAsiaTheme="minorEastAsia" w:cstheme="minorEastAsia"/>
          <w:b w:val="0"/>
          <w:bCs w:val="0"/>
          <w:color w:val="auto"/>
          <w:szCs w:val="21"/>
          <w:highlight w:val="none"/>
          <w:shd w:val="clear" w:color="auto" w:fill="auto"/>
          <w:lang w:eastAsia="zh-CN"/>
        </w:rPr>
        <w:t>评审小组</w:t>
      </w:r>
      <w:r>
        <w:rPr>
          <w:rFonts w:hint="eastAsia" w:asciiTheme="minorEastAsia" w:hAnsiTheme="minorEastAsia" w:eastAsiaTheme="minorEastAsia" w:cstheme="minorEastAsia"/>
          <w:b w:val="0"/>
          <w:bCs w:val="0"/>
          <w:color w:val="auto"/>
          <w:szCs w:val="21"/>
          <w:highlight w:val="none"/>
          <w:shd w:val="clear" w:color="auto" w:fill="auto"/>
        </w:rPr>
        <w:t>在评审时，点击评分项可直接定位到该评分项内容。如对</w:t>
      </w:r>
      <w:r>
        <w:rPr>
          <w:rFonts w:hint="eastAsia" w:asciiTheme="minorEastAsia" w:hAnsiTheme="minorEastAsia" w:eastAsiaTheme="minorEastAsia" w:cstheme="minorEastAsia"/>
          <w:b w:val="0"/>
          <w:bCs w:val="0"/>
          <w:color w:val="auto"/>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Cs w:val="21"/>
          <w:highlight w:val="none"/>
          <w:shd w:val="clear" w:color="auto" w:fill="auto"/>
        </w:rPr>
        <w:t>的某项要求，供应商的电子</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未能关联定位提供相应的内容与其对应，则</w:t>
      </w:r>
      <w:r>
        <w:rPr>
          <w:rFonts w:hint="eastAsia" w:asciiTheme="minorEastAsia" w:hAnsiTheme="minorEastAsia" w:eastAsiaTheme="minorEastAsia" w:cstheme="minorEastAsia"/>
          <w:b w:val="0"/>
          <w:bCs w:val="0"/>
          <w:color w:val="auto"/>
          <w:szCs w:val="21"/>
          <w:highlight w:val="none"/>
          <w:shd w:val="clear" w:color="auto" w:fill="auto"/>
          <w:lang w:eastAsia="zh-CN"/>
        </w:rPr>
        <w:t>评审</w:t>
      </w:r>
      <w:r>
        <w:rPr>
          <w:rFonts w:hint="eastAsia" w:asciiTheme="minorEastAsia" w:hAnsiTheme="minorEastAsia" w:eastAsiaTheme="minorEastAsia" w:cstheme="minorEastAsia"/>
          <w:b w:val="0"/>
          <w:bCs w:val="0"/>
          <w:color w:val="auto"/>
          <w:szCs w:val="21"/>
          <w:highlight w:val="none"/>
          <w:shd w:val="clear" w:color="auto" w:fill="auto"/>
        </w:rPr>
        <w:t>小组在评审时如做出对供应商不利的评审由供应商自行承担。电子</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如内容不完整、编排混乱导致电子</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被误读、 漏读，或者在按</w:t>
      </w:r>
      <w:r>
        <w:rPr>
          <w:rFonts w:hint="eastAsia" w:asciiTheme="minorEastAsia" w:hAnsiTheme="minorEastAsia" w:eastAsiaTheme="minorEastAsia" w:cstheme="minorEastAsia"/>
          <w:b w:val="0"/>
          <w:bCs w:val="0"/>
          <w:color w:val="auto"/>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Cs w:val="21"/>
          <w:highlight w:val="none"/>
          <w:shd w:val="clear" w:color="auto" w:fill="auto"/>
        </w:rPr>
        <w:t>规定的部位查找不到相关内容的，由供应商自行承担。</w:t>
      </w:r>
    </w:p>
    <w:p>
      <w:pPr>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18.2 CA 签章上目前没有法人（负责人或自然人）或授权代表签字信息，供应商在</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中涉及到签字的位置线下签好字然后扫描或者拍照做成PDF的格式即可。</w:t>
      </w:r>
    </w:p>
    <w:p>
      <w:pPr>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18.3电子</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中标注的供应商名称应与主体资格证明（如营业执照、事业单位法人证书、执业许可证、个体工商户营业执照、自然人身份证等）和公章一致，否则其电子</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作无效处理。</w:t>
      </w:r>
    </w:p>
    <w:p>
      <w:pPr>
        <w:spacing w:line="360" w:lineRule="auto"/>
        <w:ind w:firstLine="420" w:firstLineChars="200"/>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18.4电子响应文件应尽量避免涂改、行间插字或删除。如果出现上述情况，改动之处应由供应商的法定代表人（负责人或自然人）或其委托代理人签字或盖章。电子响应文件因字迹潦草或表达不清所引起的后果由供应商承担。</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lang w:val="en-US" w:eastAsia="zh-CN"/>
        </w:rPr>
        <w:t>19</w:t>
      </w:r>
      <w:r>
        <w:rPr>
          <w:rFonts w:hint="eastAsia" w:asciiTheme="minorEastAsia" w:hAnsiTheme="minorEastAsia" w:eastAsiaTheme="minorEastAsia" w:cstheme="minorEastAsia"/>
          <w:b w:val="0"/>
          <w:bCs w:val="0"/>
          <w:color w:val="auto"/>
          <w:sz w:val="24"/>
          <w:highlight w:val="none"/>
          <w:shd w:val="clear" w:color="auto" w:fill="auto"/>
        </w:rPr>
        <w:t>．</w:t>
      </w:r>
      <w:r>
        <w:rPr>
          <w:rFonts w:hint="eastAsia" w:asciiTheme="minorEastAsia" w:hAnsiTheme="minorEastAsia" w:eastAsiaTheme="minorEastAsia" w:cstheme="minorEastAsia"/>
          <w:b w:val="0"/>
          <w:bCs w:val="0"/>
          <w:color w:val="auto"/>
          <w:sz w:val="24"/>
          <w:highlight w:val="none"/>
          <w:shd w:val="clear" w:color="auto" w:fill="auto"/>
          <w:lang w:eastAsia="zh-CN"/>
        </w:rPr>
        <w:t>响应文件</w:t>
      </w:r>
      <w:r>
        <w:rPr>
          <w:rFonts w:hint="eastAsia" w:asciiTheme="minorEastAsia" w:hAnsiTheme="minorEastAsia" w:eastAsiaTheme="minorEastAsia" w:cstheme="minorEastAsia"/>
          <w:b w:val="0"/>
          <w:bCs w:val="0"/>
          <w:color w:val="auto"/>
          <w:sz w:val="24"/>
          <w:highlight w:val="none"/>
          <w:shd w:val="clear" w:color="auto" w:fill="auto"/>
        </w:rPr>
        <w:t>的提交</w:t>
      </w:r>
    </w:p>
    <w:p>
      <w:pPr>
        <w:pStyle w:val="6"/>
        <w:keepNext w:val="0"/>
        <w:keepLines w:val="0"/>
        <w:spacing w:before="0" w:after="0" w:line="360" w:lineRule="auto"/>
        <w:ind w:firstLine="315" w:firstLineChars="150"/>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bookmarkStart w:id="106" w:name="_21.1投标人必须在“投标人须知中的前附表”规定的投标文件接收时间和投"/>
      <w:bookmarkEnd w:id="106"/>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供应商必须在“供应商须知前附表”规定的时间和地点提交响应文件。</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w:t>
      </w:r>
      <w:r>
        <w:rPr>
          <w:rFonts w:hint="eastAsia" w:asciiTheme="minorEastAsia" w:hAnsiTheme="minorEastAsia" w:eastAsiaTheme="minorEastAsia" w:cstheme="minorEastAsia"/>
          <w:b w:val="0"/>
          <w:bCs w:val="0"/>
          <w:color w:val="auto"/>
          <w:sz w:val="24"/>
          <w:highlight w:val="none"/>
          <w:shd w:val="clear" w:color="auto" w:fill="auto"/>
          <w:lang w:val="en-US" w:eastAsia="zh-CN"/>
        </w:rPr>
        <w:t>0</w:t>
      </w:r>
      <w:r>
        <w:rPr>
          <w:rFonts w:hint="eastAsia" w:asciiTheme="minorEastAsia" w:hAnsiTheme="minorEastAsia" w:eastAsiaTheme="minorEastAsia" w:cstheme="minorEastAsia"/>
          <w:b w:val="0"/>
          <w:bCs w:val="0"/>
          <w:color w:val="auto"/>
          <w:sz w:val="24"/>
          <w:highlight w:val="none"/>
          <w:shd w:val="clear" w:color="auto" w:fill="auto"/>
        </w:rPr>
        <w:t>．</w:t>
      </w:r>
      <w:r>
        <w:rPr>
          <w:rFonts w:hint="eastAsia" w:asciiTheme="minorEastAsia" w:hAnsiTheme="minorEastAsia" w:eastAsiaTheme="minorEastAsia" w:cstheme="minorEastAsia"/>
          <w:b w:val="0"/>
          <w:bCs w:val="0"/>
          <w:color w:val="auto"/>
          <w:sz w:val="24"/>
          <w:highlight w:val="none"/>
          <w:shd w:val="clear" w:color="auto" w:fill="auto"/>
          <w:lang w:eastAsia="zh-CN"/>
        </w:rPr>
        <w:t>响应文件</w:t>
      </w:r>
      <w:r>
        <w:rPr>
          <w:rFonts w:hint="eastAsia" w:asciiTheme="minorEastAsia" w:hAnsiTheme="minorEastAsia" w:eastAsiaTheme="minorEastAsia" w:cstheme="minorEastAsia"/>
          <w:b w:val="0"/>
          <w:bCs w:val="0"/>
          <w:color w:val="auto"/>
          <w:sz w:val="24"/>
          <w:highlight w:val="none"/>
          <w:shd w:val="clear" w:color="auto" w:fill="auto"/>
        </w:rPr>
        <w:t>的补充、修改、撤回与退回</w:t>
      </w:r>
    </w:p>
    <w:p>
      <w:pPr>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20.1供应商进行电子投标应安装客户端软件，并按照</w:t>
      </w:r>
      <w:r>
        <w:rPr>
          <w:rFonts w:hint="eastAsia" w:asciiTheme="minorEastAsia" w:hAnsiTheme="minorEastAsia" w:eastAsiaTheme="minorEastAsia" w:cstheme="minorEastAsia"/>
          <w:b w:val="0"/>
          <w:bCs w:val="0"/>
          <w:color w:val="auto"/>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Cs w:val="21"/>
          <w:highlight w:val="none"/>
          <w:shd w:val="clear" w:color="auto" w:fill="auto"/>
        </w:rPr>
        <w:t>和电子交易平台的要求编制并加密</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。供应商未按规定加密的</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，电子交易平台将拒收。供应商应当在</w:t>
      </w:r>
      <w:r>
        <w:rPr>
          <w:rFonts w:hint="eastAsia" w:asciiTheme="minorEastAsia" w:hAnsiTheme="minorEastAsia" w:eastAsiaTheme="minorEastAsia" w:cstheme="minorEastAsia"/>
          <w:b w:val="0"/>
          <w:bCs w:val="0"/>
          <w:color w:val="auto"/>
          <w:szCs w:val="21"/>
          <w:highlight w:val="none"/>
          <w:shd w:val="clear" w:color="auto" w:fill="auto"/>
          <w:lang w:eastAsia="zh-CN"/>
        </w:rPr>
        <w:t>投标</w:t>
      </w:r>
      <w:r>
        <w:rPr>
          <w:rFonts w:hint="eastAsia" w:asciiTheme="minorEastAsia" w:hAnsiTheme="minorEastAsia" w:eastAsiaTheme="minorEastAsia" w:cstheme="minorEastAsia"/>
          <w:b w:val="0"/>
          <w:bCs w:val="0"/>
          <w:color w:val="auto"/>
          <w:szCs w:val="21"/>
          <w:highlight w:val="none"/>
          <w:shd w:val="clear" w:color="auto" w:fill="auto"/>
        </w:rPr>
        <w:t>截止时间前完成</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的传输递交，并可以补充、修改或者撤回</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。补充或者修改</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的，应当先行撤回原文件，补充、修改后重新传输递交。</w:t>
      </w:r>
      <w:r>
        <w:rPr>
          <w:rFonts w:hint="eastAsia" w:asciiTheme="minorEastAsia" w:hAnsiTheme="minorEastAsia" w:eastAsiaTheme="minorEastAsia" w:cstheme="minorEastAsia"/>
          <w:b w:val="0"/>
          <w:bCs w:val="0"/>
          <w:color w:val="auto"/>
          <w:szCs w:val="21"/>
          <w:highlight w:val="none"/>
          <w:shd w:val="clear" w:color="auto" w:fill="auto"/>
          <w:lang w:eastAsia="zh-CN"/>
        </w:rPr>
        <w:t>投标</w:t>
      </w:r>
      <w:r>
        <w:rPr>
          <w:rFonts w:hint="eastAsia" w:asciiTheme="minorEastAsia" w:hAnsiTheme="minorEastAsia" w:eastAsiaTheme="minorEastAsia" w:cstheme="minorEastAsia"/>
          <w:b w:val="0"/>
          <w:bCs w:val="0"/>
          <w:color w:val="auto"/>
          <w:szCs w:val="21"/>
          <w:highlight w:val="none"/>
          <w:shd w:val="clear" w:color="auto" w:fill="auto"/>
        </w:rPr>
        <w:t>截止时间前未完成传输的，视为撤回</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w:t>
      </w:r>
      <w:r>
        <w:rPr>
          <w:rFonts w:hint="eastAsia" w:asciiTheme="minorEastAsia" w:hAnsiTheme="minorEastAsia" w:eastAsiaTheme="minorEastAsia" w:cstheme="minorEastAsia"/>
          <w:b w:val="0"/>
          <w:bCs w:val="0"/>
          <w:color w:val="auto"/>
          <w:szCs w:val="21"/>
          <w:highlight w:val="none"/>
          <w:shd w:val="clear" w:color="auto" w:fill="auto"/>
          <w:lang w:eastAsia="zh-CN"/>
        </w:rPr>
        <w:t>投标</w:t>
      </w:r>
      <w:r>
        <w:rPr>
          <w:rFonts w:hint="eastAsia" w:asciiTheme="minorEastAsia" w:hAnsiTheme="minorEastAsia" w:eastAsiaTheme="minorEastAsia" w:cstheme="minorEastAsia"/>
          <w:b w:val="0"/>
          <w:bCs w:val="0"/>
          <w:color w:val="auto"/>
          <w:szCs w:val="21"/>
          <w:highlight w:val="none"/>
          <w:shd w:val="clear" w:color="auto" w:fill="auto"/>
        </w:rPr>
        <w:t>截止时间后递交的</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，电子交易平台将拒收。</w:t>
      </w:r>
    </w:p>
    <w:p>
      <w:pPr>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20.2如有特殊情况，采购代理机构延长截止时间和开标时间，采购代理机构和供应商的权利和义务将受到新的截止时间和开标时间的约束。</w:t>
      </w:r>
    </w:p>
    <w:p>
      <w:pPr>
        <w:pStyle w:val="4"/>
        <w:keepNext w:val="0"/>
        <w:keepLines w:val="0"/>
        <w:jc w:val="center"/>
        <w:rPr>
          <w:rFonts w:hint="eastAsia" w:asciiTheme="minorEastAsia" w:hAnsiTheme="minorEastAsia" w:eastAsiaTheme="minorEastAsia" w:cstheme="minorEastAsia"/>
          <w:b w:val="0"/>
          <w:bCs w:val="0"/>
          <w:color w:val="auto"/>
          <w:highlight w:val="none"/>
          <w:shd w:val="clear" w:color="auto" w:fill="auto"/>
        </w:rPr>
      </w:pPr>
      <w:bookmarkStart w:id="107" w:name="_Toc254970685"/>
      <w:bookmarkStart w:id="108" w:name="_Toc254970544"/>
      <w:r>
        <w:rPr>
          <w:rFonts w:hint="eastAsia" w:asciiTheme="minorEastAsia" w:hAnsiTheme="minorEastAsia" w:eastAsiaTheme="minorEastAsia" w:cstheme="minorEastAsia"/>
          <w:b w:val="0"/>
          <w:bCs w:val="0"/>
          <w:color w:val="auto"/>
          <w:highlight w:val="none"/>
          <w:shd w:val="clear" w:color="auto" w:fill="auto"/>
        </w:rPr>
        <w:t>四、开    标</w:t>
      </w:r>
      <w:bookmarkEnd w:id="107"/>
      <w:bookmarkEnd w:id="108"/>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bookmarkStart w:id="109" w:name="_23.开标时间和地点"/>
      <w:bookmarkEnd w:id="109"/>
      <w:r>
        <w:rPr>
          <w:rFonts w:hint="eastAsia" w:asciiTheme="minorEastAsia" w:hAnsiTheme="minorEastAsia" w:eastAsiaTheme="minorEastAsia" w:cstheme="minorEastAsia"/>
          <w:b w:val="0"/>
          <w:bCs w:val="0"/>
          <w:color w:val="auto"/>
          <w:sz w:val="24"/>
          <w:highlight w:val="none"/>
          <w:shd w:val="clear" w:color="auto" w:fill="auto"/>
        </w:rPr>
        <w:t>2</w:t>
      </w:r>
      <w:r>
        <w:rPr>
          <w:rFonts w:hint="eastAsia" w:asciiTheme="minorEastAsia" w:hAnsiTheme="minorEastAsia" w:eastAsiaTheme="minorEastAsia" w:cstheme="minorEastAsia"/>
          <w:b w:val="0"/>
          <w:bCs w:val="0"/>
          <w:color w:val="auto"/>
          <w:sz w:val="24"/>
          <w:highlight w:val="none"/>
          <w:shd w:val="clear" w:color="auto" w:fill="auto"/>
          <w:lang w:val="en-US" w:eastAsia="zh-CN"/>
        </w:rPr>
        <w:t>1</w:t>
      </w:r>
      <w:r>
        <w:rPr>
          <w:rFonts w:hint="eastAsia" w:asciiTheme="minorEastAsia" w:hAnsiTheme="minorEastAsia" w:eastAsiaTheme="minorEastAsia" w:cstheme="minorEastAsia"/>
          <w:b w:val="0"/>
          <w:bCs w:val="0"/>
          <w:color w:val="auto"/>
          <w:sz w:val="24"/>
          <w:highlight w:val="none"/>
          <w:shd w:val="clear" w:color="auto" w:fill="auto"/>
        </w:rPr>
        <w:t>．开标时间和地点</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t>采购代理机构将在“</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须知前附表”规定的时间和地点进行开标。</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w:t>
      </w:r>
      <w:r>
        <w:rPr>
          <w:rFonts w:hint="eastAsia" w:asciiTheme="minorEastAsia" w:hAnsiTheme="minorEastAsia" w:eastAsiaTheme="minorEastAsia" w:cstheme="minorEastAsia"/>
          <w:b w:val="0"/>
          <w:bCs w:val="0"/>
          <w:color w:val="auto"/>
          <w:sz w:val="24"/>
          <w:highlight w:val="none"/>
          <w:shd w:val="clear" w:color="auto" w:fill="auto"/>
          <w:lang w:val="en-US" w:eastAsia="zh-CN"/>
        </w:rPr>
        <w:t>2</w:t>
      </w:r>
      <w:r>
        <w:rPr>
          <w:rFonts w:hint="eastAsia" w:asciiTheme="minorEastAsia" w:hAnsiTheme="minorEastAsia" w:eastAsiaTheme="minorEastAsia" w:cstheme="minorEastAsia"/>
          <w:b w:val="0"/>
          <w:bCs w:val="0"/>
          <w:color w:val="auto"/>
          <w:sz w:val="24"/>
          <w:highlight w:val="none"/>
          <w:shd w:val="clear" w:color="auto" w:fill="auto"/>
        </w:rPr>
        <w:t>．开标程序</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22.1 提交响应文件截止时间止，供应商不足</w:t>
      </w:r>
      <w:r>
        <w:rPr>
          <w:rFonts w:hint="eastAsia" w:asciiTheme="minorEastAsia" w:hAnsiTheme="minorEastAsia" w:eastAsiaTheme="minorEastAsia" w:cstheme="minorEastAsia"/>
          <w:b w:val="0"/>
          <w:bCs w:val="0"/>
          <w:color w:val="auto"/>
          <w:kern w:val="0"/>
          <w:sz w:val="21"/>
          <w:szCs w:val="21"/>
          <w:highlight w:val="none"/>
          <w:u w:val="single"/>
          <w:shd w:val="clear" w:color="auto" w:fill="auto"/>
          <w:lang w:val="en-US" w:eastAsia="zh-CN" w:bidi="ar-SA"/>
        </w:rPr>
        <w:t xml:space="preserve"> 3 </w:t>
      </w: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家的，不得开标。</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22.2 采购代理机构将按照征集文件规定的时间通过“政采云”平台组织线上开标活动，所有供应商均应当准时在线参加，供应商因未在线参加开标而导致响应文件无法按时解密等一切后果由供应商自己承担。</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22.3 开标程序</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1）解密电子响应文件。“政采云”平台按开标时间自动提取所有响应文件。采购代理机构依托“政采云”平台向各供应商发出电子加密响应文件【开始解密】通知，由供应商按“供应商须知前附表”规定的时间内自行进行响应文件解密。供应商的法定代表人或其委托代理人须凭加密时所用的CA锁准时登录到“政采云”平台电子开标大厅签到并对电子响应文件解密。供应商未在规定的时间内解密响应文件或者解密失败的，供应商的响应文件作无效处理。</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（2）电子唱标。响应文件解密结束，宣布的内容均在“政采云”平台远程开标大厅展示，具体详见“供应商须知前附表”；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（3）开标过程由采购代理机构如实记录，并电子留痕，由参加电子开标的各供应商代表对电子开标记录在开标记录公布后15分钟内进行当场校核及勘误，并线上确认是否有异议，未确认的视同认可开标结果。</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4）供应商代表对开标过程和开标记录有疑义，以及认为征集人、采购代理机构相关工作人员有需要回避的情形的，应当场提出询问或者回避申请。征集人、采购代理机构对供应商代表提出的询问或者回避申请应当及时处理。</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（5）开标结束。</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特别说明：如遇“政采云”平台电子化开标或评审程序调整的，按调整后执行。</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p>
    <w:p>
      <w:pPr>
        <w:pStyle w:val="4"/>
        <w:keepNext w:val="0"/>
        <w:keepLines w:val="0"/>
        <w:jc w:val="center"/>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五、资格审查</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w:t>
      </w:r>
      <w:r>
        <w:rPr>
          <w:rFonts w:hint="eastAsia" w:asciiTheme="minorEastAsia" w:hAnsiTheme="minorEastAsia" w:eastAsiaTheme="minorEastAsia" w:cstheme="minorEastAsia"/>
          <w:b w:val="0"/>
          <w:bCs w:val="0"/>
          <w:color w:val="auto"/>
          <w:sz w:val="24"/>
          <w:highlight w:val="none"/>
          <w:shd w:val="clear" w:color="auto" w:fill="auto"/>
          <w:lang w:val="en-US" w:eastAsia="zh-CN"/>
        </w:rPr>
        <w:t>3</w:t>
      </w:r>
      <w:r>
        <w:rPr>
          <w:rFonts w:hint="eastAsia" w:asciiTheme="minorEastAsia" w:hAnsiTheme="minorEastAsia" w:eastAsiaTheme="minorEastAsia" w:cstheme="minorEastAsia"/>
          <w:b w:val="0"/>
          <w:bCs w:val="0"/>
          <w:color w:val="auto"/>
          <w:sz w:val="24"/>
          <w:highlight w:val="none"/>
          <w:shd w:val="clear" w:color="auto" w:fill="auto"/>
        </w:rPr>
        <w:t>．资格审查</w:t>
      </w:r>
    </w:p>
    <w:p>
      <w:pPr>
        <w:pStyle w:val="6"/>
        <w:keepNext w:val="0"/>
        <w:keepLines w:val="0"/>
        <w:spacing w:before="0" w:after="0" w:line="360" w:lineRule="auto"/>
        <w:ind w:firstLine="315" w:firstLineChars="15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 xml:space="preserve"> 2</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3</w:t>
      </w:r>
      <w:r>
        <w:rPr>
          <w:rFonts w:hint="eastAsia" w:asciiTheme="minorEastAsia" w:hAnsiTheme="minorEastAsia" w:eastAsiaTheme="minorEastAsia" w:cstheme="minorEastAsia"/>
          <w:b w:val="0"/>
          <w:bCs w:val="0"/>
          <w:color w:val="auto"/>
          <w:sz w:val="21"/>
          <w:szCs w:val="21"/>
          <w:highlight w:val="none"/>
          <w:shd w:val="clear" w:color="auto" w:fill="auto"/>
        </w:rPr>
        <w:t>.1开标结束后，</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或者采购代理机构依法对</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的资格进行审查。</w:t>
      </w:r>
    </w:p>
    <w:p>
      <w:pPr>
        <w:pStyle w:val="6"/>
        <w:keepNext w:val="0"/>
        <w:keepLines w:val="0"/>
        <w:spacing w:before="0" w:after="0" w:line="360" w:lineRule="auto"/>
        <w:ind w:firstLine="315" w:firstLineChars="15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 xml:space="preserve"> 2</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3</w:t>
      </w:r>
      <w:r>
        <w:rPr>
          <w:rFonts w:hint="eastAsia" w:asciiTheme="minorEastAsia" w:hAnsiTheme="minorEastAsia" w:eastAsiaTheme="minorEastAsia" w:cstheme="minorEastAsia"/>
          <w:b w:val="0"/>
          <w:bCs w:val="0"/>
          <w:color w:val="auto"/>
          <w:sz w:val="21"/>
          <w:szCs w:val="21"/>
          <w:highlight w:val="none"/>
          <w:shd w:val="clear" w:color="auto" w:fill="auto"/>
        </w:rPr>
        <w:t>.2资格审查标准为本</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中载明对</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资格要求的条件。本项目资格审查采用合格制，凡符合</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规定的</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资格要求的</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均通过资格审查。</w:t>
      </w:r>
    </w:p>
    <w:p>
      <w:pPr>
        <w:pStyle w:val="6"/>
        <w:keepNext w:val="0"/>
        <w:keepLines w:val="0"/>
        <w:numPr>
          <w:ilvl w:val="0"/>
          <w:numId w:val="0"/>
        </w:numPr>
        <w:spacing w:before="0" w:after="0"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bookmarkStart w:id="110" w:name="_25.3_投标人有下列情形之一的，资格审查不通过而导致其投标无效："/>
      <w:bookmarkEnd w:id="110"/>
      <w:r>
        <w:rPr>
          <w:rFonts w:hint="eastAsia" w:asciiTheme="minorEastAsia" w:hAnsiTheme="minorEastAsia" w:eastAsiaTheme="minorEastAsia" w:cstheme="minorEastAsia"/>
          <w:b w:val="0"/>
          <w:bCs w:val="0"/>
          <w:color w:val="auto"/>
          <w:sz w:val="21"/>
          <w:szCs w:val="21"/>
          <w:highlight w:val="none"/>
          <w:shd w:val="clear" w:color="auto" w:fill="auto"/>
        </w:rPr>
        <w:t>2</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3</w:t>
      </w:r>
      <w:r>
        <w:rPr>
          <w:rFonts w:hint="eastAsia" w:asciiTheme="minorEastAsia" w:hAnsiTheme="minorEastAsia" w:eastAsiaTheme="minorEastAsia" w:cstheme="minorEastAsia"/>
          <w:b w:val="0"/>
          <w:bCs w:val="0"/>
          <w:color w:val="auto"/>
          <w:sz w:val="21"/>
          <w:szCs w:val="21"/>
          <w:highlight w:val="none"/>
          <w:shd w:val="clear" w:color="auto" w:fill="auto"/>
        </w:rPr>
        <w:t xml:space="preserve">.3 </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有下列情形之一的，资格审查不通过，作无效投标处理：</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t>（1）未按</w:t>
      </w:r>
      <w:r>
        <w:rPr>
          <w:rFonts w:hint="eastAsia" w:asciiTheme="minorEastAsia" w:hAnsiTheme="minorEastAsia" w:eastAsiaTheme="minorEastAsia" w:cstheme="minorEastAsia"/>
          <w:b w:val="0"/>
          <w:bCs w:val="0"/>
          <w:color w:val="auto"/>
          <w:sz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highlight w:val="none"/>
          <w:shd w:val="clear" w:color="auto" w:fill="auto"/>
        </w:rPr>
        <w:t>规定的方式获取本</w:t>
      </w:r>
      <w:r>
        <w:rPr>
          <w:rFonts w:hint="eastAsia" w:asciiTheme="minorEastAsia" w:hAnsiTheme="minorEastAsia" w:eastAsiaTheme="minorEastAsia" w:cstheme="minorEastAsia"/>
          <w:b w:val="0"/>
          <w:bCs w:val="0"/>
          <w:color w:val="auto"/>
          <w:sz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highlight w:val="none"/>
          <w:shd w:val="clear" w:color="auto" w:fill="auto"/>
        </w:rPr>
        <w:t>的</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t>（2）不具备</w:t>
      </w:r>
      <w:r>
        <w:rPr>
          <w:rFonts w:hint="eastAsia" w:asciiTheme="minorEastAsia" w:hAnsiTheme="minorEastAsia" w:eastAsiaTheme="minorEastAsia" w:cstheme="minorEastAsia"/>
          <w:b w:val="0"/>
          <w:bCs w:val="0"/>
          <w:color w:val="auto"/>
          <w:sz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highlight w:val="none"/>
          <w:shd w:val="clear" w:color="auto" w:fill="auto"/>
        </w:rPr>
        <w:t>中规定的资格要求的；（注：其中信用查询规则见“</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须知前附表”）</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t>（3）</w:t>
      </w:r>
      <w:r>
        <w:rPr>
          <w:rFonts w:hint="eastAsia" w:asciiTheme="minorEastAsia" w:hAnsiTheme="minorEastAsia" w:eastAsiaTheme="minorEastAsia" w:cstheme="minorEastAsia"/>
          <w:b w:val="0"/>
          <w:bCs w:val="0"/>
          <w:color w:val="auto"/>
          <w:sz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highlight w:val="none"/>
          <w:shd w:val="clear" w:color="auto" w:fill="auto"/>
        </w:rPr>
        <w:t>未提供任一项“</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须知前附表”资格证明文件规定的“必须提供”的文件资料的；</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t>（4）</w:t>
      </w:r>
      <w:r>
        <w:rPr>
          <w:rFonts w:hint="eastAsia" w:asciiTheme="minorEastAsia" w:hAnsiTheme="minorEastAsia" w:eastAsiaTheme="minorEastAsia" w:cstheme="minorEastAsia"/>
          <w:b w:val="0"/>
          <w:bCs w:val="0"/>
          <w:color w:val="auto"/>
          <w:sz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highlight w:val="none"/>
          <w:shd w:val="clear" w:color="auto" w:fill="auto"/>
        </w:rPr>
        <w:t>提供的资格证明文件出现任一项不符合“</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须知前附表”资格证明文件规定的“必须提供”的文件资料要求或者无效的。</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3</w:t>
      </w:r>
      <w:r>
        <w:rPr>
          <w:rFonts w:hint="eastAsia" w:asciiTheme="minorEastAsia" w:hAnsiTheme="minorEastAsia" w:eastAsiaTheme="minorEastAsia" w:cstheme="minorEastAsia"/>
          <w:b w:val="0"/>
          <w:bCs w:val="0"/>
          <w:color w:val="auto"/>
          <w:sz w:val="21"/>
          <w:szCs w:val="21"/>
          <w:highlight w:val="none"/>
          <w:shd w:val="clear" w:color="auto" w:fill="auto"/>
        </w:rPr>
        <w:t>.4提交响应文件和符合资格条件、实质性要求的供应商少于2家</w:t>
      </w:r>
      <w:r>
        <w:rPr>
          <w:rFonts w:hint="eastAsia" w:asciiTheme="minorEastAsia" w:hAnsiTheme="minorEastAsia" w:eastAsiaTheme="minorEastAsia" w:cstheme="minorEastAsia"/>
          <w:b w:val="0"/>
          <w:bCs w:val="0"/>
          <w:color w:val="auto"/>
          <w:sz w:val="21"/>
          <w:szCs w:val="21"/>
          <w:highlight w:val="none"/>
          <w:shd w:val="clear" w:color="auto" w:fill="auto"/>
          <w:lang w:eastAsia="zh-CN"/>
        </w:rPr>
        <w:t>的</w:t>
      </w:r>
      <w:r>
        <w:rPr>
          <w:rFonts w:hint="eastAsia" w:asciiTheme="minorEastAsia" w:hAnsiTheme="minorEastAsia" w:eastAsiaTheme="minorEastAsia" w:cstheme="minorEastAsia"/>
          <w:b w:val="0"/>
          <w:bCs w:val="0"/>
          <w:color w:val="auto"/>
          <w:sz w:val="21"/>
          <w:szCs w:val="21"/>
          <w:highlight w:val="none"/>
          <w:shd w:val="clear" w:color="auto" w:fill="auto"/>
        </w:rPr>
        <w:t>，不得评标。</w:t>
      </w:r>
    </w:p>
    <w:p>
      <w:pPr>
        <w:pStyle w:val="14"/>
        <w:snapToGrid w:val="0"/>
        <w:spacing w:line="360" w:lineRule="auto"/>
        <w:ind w:left="689" w:leftChars="228" w:hanging="210" w:hangingChars="100"/>
        <w:rPr>
          <w:rFonts w:hint="eastAsia" w:asciiTheme="minorEastAsia" w:hAnsiTheme="minorEastAsia" w:eastAsiaTheme="minorEastAsia" w:cstheme="minorEastAsia"/>
          <w:b w:val="0"/>
          <w:bCs w:val="0"/>
          <w:color w:val="auto"/>
          <w:sz w:val="21"/>
          <w:highlight w:val="none"/>
          <w:shd w:val="clear" w:color="auto" w:fill="auto"/>
        </w:rPr>
      </w:pPr>
    </w:p>
    <w:p>
      <w:pPr>
        <w:pStyle w:val="4"/>
        <w:keepNext w:val="0"/>
        <w:keepLines w:val="0"/>
        <w:jc w:val="center"/>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六、评   标</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bookmarkStart w:id="111" w:name="_26.组建评标委员会"/>
      <w:bookmarkEnd w:id="111"/>
      <w:r>
        <w:rPr>
          <w:rFonts w:hint="eastAsia" w:asciiTheme="minorEastAsia" w:hAnsiTheme="minorEastAsia" w:eastAsiaTheme="minorEastAsia" w:cstheme="minorEastAsia"/>
          <w:b w:val="0"/>
          <w:bCs w:val="0"/>
          <w:color w:val="auto"/>
          <w:sz w:val="24"/>
          <w:highlight w:val="none"/>
          <w:shd w:val="clear" w:color="auto" w:fill="auto"/>
        </w:rPr>
        <w:t>2</w:t>
      </w:r>
      <w:r>
        <w:rPr>
          <w:rFonts w:hint="eastAsia" w:asciiTheme="minorEastAsia" w:hAnsiTheme="minorEastAsia" w:eastAsiaTheme="minorEastAsia" w:cstheme="minorEastAsia"/>
          <w:b w:val="0"/>
          <w:bCs w:val="0"/>
          <w:color w:val="auto"/>
          <w:sz w:val="24"/>
          <w:highlight w:val="none"/>
          <w:shd w:val="clear" w:color="auto" w:fill="auto"/>
          <w:lang w:val="en-US" w:eastAsia="zh-CN"/>
        </w:rPr>
        <w:t>4</w:t>
      </w:r>
      <w:r>
        <w:rPr>
          <w:rFonts w:hint="eastAsia" w:asciiTheme="minorEastAsia" w:hAnsiTheme="minorEastAsia" w:eastAsiaTheme="minorEastAsia" w:cstheme="minorEastAsia"/>
          <w:b w:val="0"/>
          <w:bCs w:val="0"/>
          <w:color w:val="auto"/>
          <w:sz w:val="24"/>
          <w:highlight w:val="none"/>
          <w:shd w:val="clear" w:color="auto" w:fill="auto"/>
        </w:rPr>
        <w:t>．组建评标委员会</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t>评标委员会由</w:t>
      </w:r>
      <w:r>
        <w:rPr>
          <w:rFonts w:hint="eastAsia" w:asciiTheme="minorEastAsia" w:hAnsiTheme="minorEastAsia" w:eastAsiaTheme="minorEastAsia" w:cstheme="minorEastAsia"/>
          <w:b w:val="0"/>
          <w:bCs w:val="0"/>
          <w:color w:val="auto"/>
          <w:sz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highlight w:val="none"/>
          <w:shd w:val="clear" w:color="auto" w:fill="auto"/>
        </w:rPr>
        <w:t>代表和评审专家组成，具体人数详见“</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须知前附表”，其中评审专家不得少于成员总数的三分之二。</w:t>
      </w:r>
    </w:p>
    <w:p>
      <w:pPr>
        <w:pStyle w:val="14"/>
        <w:snapToGrid w:val="0"/>
        <w:spacing w:line="360" w:lineRule="auto"/>
        <w:ind w:left="2" w:leftChars="1"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t>参加过采购项目前期咨询论证的专家，不得参加该采购项目的评审活动。</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w:t>
      </w:r>
      <w:r>
        <w:rPr>
          <w:rFonts w:hint="eastAsia" w:asciiTheme="minorEastAsia" w:hAnsiTheme="minorEastAsia" w:eastAsiaTheme="minorEastAsia" w:cstheme="minorEastAsia"/>
          <w:b w:val="0"/>
          <w:bCs w:val="0"/>
          <w:color w:val="auto"/>
          <w:sz w:val="24"/>
          <w:highlight w:val="none"/>
          <w:shd w:val="clear" w:color="auto" w:fill="auto"/>
          <w:lang w:val="en-US" w:eastAsia="zh-CN"/>
        </w:rPr>
        <w:t>5</w:t>
      </w:r>
      <w:r>
        <w:rPr>
          <w:rFonts w:hint="eastAsia" w:asciiTheme="minorEastAsia" w:hAnsiTheme="minorEastAsia" w:eastAsiaTheme="minorEastAsia" w:cstheme="minorEastAsia"/>
          <w:b w:val="0"/>
          <w:bCs w:val="0"/>
          <w:color w:val="auto"/>
          <w:sz w:val="24"/>
          <w:highlight w:val="none"/>
          <w:shd w:val="clear" w:color="auto" w:fill="auto"/>
        </w:rPr>
        <w:t>．评标的依据</w:t>
      </w:r>
    </w:p>
    <w:p>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评审工作由征集人依法组建的评审小组负责，评审小组以“第四章 评审方法和评审标准”为依据对响应文件进行评审，“评审方法和评审标准”没有规定的，不作为评审依据。</w:t>
      </w:r>
    </w:p>
    <w:p>
      <w:pPr>
        <w:pStyle w:val="14"/>
        <w:keepNext w:val="0"/>
        <w:keepLines w:val="0"/>
        <w:pageBreakBefore w:val="0"/>
        <w:widowControl w:val="0"/>
        <w:kinsoku/>
        <w:wordWrap/>
        <w:overflowPunct/>
        <w:topLinePunct w:val="0"/>
        <w:autoSpaceDE/>
        <w:autoSpaceDN/>
        <w:bidi w:val="0"/>
        <w:adjustRightInd/>
        <w:snapToGrid w:val="0"/>
        <w:spacing w:line="360" w:lineRule="auto"/>
        <w:ind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根据中华人民共和国财政部令第110号《政府采购框架协议采购方式管理暂行办法》，确定第一阶段入围供应商的评审方法为质量优先法，确定第二阶段成交供应商的方式为直接选定。</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w:t>
      </w:r>
      <w:r>
        <w:rPr>
          <w:rFonts w:hint="eastAsia" w:asciiTheme="minorEastAsia" w:hAnsiTheme="minorEastAsia" w:eastAsiaTheme="minorEastAsia" w:cstheme="minorEastAsia"/>
          <w:b w:val="0"/>
          <w:bCs w:val="0"/>
          <w:color w:val="auto"/>
          <w:sz w:val="24"/>
          <w:highlight w:val="none"/>
          <w:shd w:val="clear" w:color="auto" w:fill="auto"/>
          <w:lang w:val="en-US" w:eastAsia="zh-CN"/>
        </w:rPr>
        <w:t>6</w:t>
      </w:r>
      <w:r>
        <w:rPr>
          <w:rFonts w:hint="eastAsia" w:asciiTheme="minorEastAsia" w:hAnsiTheme="minorEastAsia" w:eastAsiaTheme="minorEastAsia" w:cstheme="minorEastAsia"/>
          <w:b w:val="0"/>
          <w:bCs w:val="0"/>
          <w:color w:val="auto"/>
          <w:sz w:val="24"/>
          <w:highlight w:val="none"/>
          <w:shd w:val="clear" w:color="auto" w:fill="auto"/>
        </w:rPr>
        <w:t>．评标原则</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t>2</w:t>
      </w:r>
      <w:r>
        <w:rPr>
          <w:rFonts w:hint="eastAsia" w:asciiTheme="minorEastAsia" w:hAnsiTheme="minorEastAsia" w:eastAsiaTheme="minorEastAsia" w:cstheme="minorEastAsia"/>
          <w:b w:val="0"/>
          <w:bCs w:val="0"/>
          <w:color w:val="auto"/>
          <w:sz w:val="21"/>
          <w:highlight w:val="none"/>
          <w:shd w:val="clear" w:color="auto" w:fill="auto"/>
          <w:lang w:val="en-US" w:eastAsia="zh-CN"/>
        </w:rPr>
        <w:t>6</w:t>
      </w:r>
      <w:r>
        <w:rPr>
          <w:rFonts w:hint="eastAsia" w:asciiTheme="minorEastAsia" w:hAnsiTheme="minorEastAsia" w:eastAsiaTheme="minorEastAsia" w:cstheme="minorEastAsia"/>
          <w:b w:val="0"/>
          <w:bCs w:val="0"/>
          <w:color w:val="auto"/>
          <w:sz w:val="21"/>
          <w:highlight w:val="none"/>
          <w:shd w:val="clear" w:color="auto" w:fill="auto"/>
        </w:rPr>
        <w:t>.1评标原则。评标委员会评标时必须公平、公正、客观，不带任何倾向性和启发性；不得向外界透露任何与评标有关的内容；任何单位和个人不得干扰、影响评标的正常进行；评标委员会及有关工作人员不得私下与</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接触，不得收受利害关系人的财物或者其他好处。</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t>2</w:t>
      </w:r>
      <w:r>
        <w:rPr>
          <w:rFonts w:hint="eastAsia" w:asciiTheme="minorEastAsia" w:hAnsiTheme="minorEastAsia" w:eastAsiaTheme="minorEastAsia" w:cstheme="minorEastAsia"/>
          <w:b w:val="0"/>
          <w:bCs w:val="0"/>
          <w:color w:val="auto"/>
          <w:sz w:val="21"/>
          <w:highlight w:val="none"/>
          <w:shd w:val="clear" w:color="auto" w:fill="auto"/>
          <w:lang w:val="en-US" w:eastAsia="zh-CN"/>
        </w:rPr>
        <w:t>6</w:t>
      </w:r>
      <w:r>
        <w:rPr>
          <w:rFonts w:hint="eastAsia" w:asciiTheme="minorEastAsia" w:hAnsiTheme="minorEastAsia" w:eastAsiaTheme="minorEastAsia" w:cstheme="minorEastAsia"/>
          <w:b w:val="0"/>
          <w:bCs w:val="0"/>
          <w:color w:val="auto"/>
          <w:sz w:val="21"/>
          <w:highlight w:val="none"/>
          <w:shd w:val="clear" w:color="auto" w:fill="auto"/>
        </w:rPr>
        <w:t>.2评委表决。评标委员会成员对需要共同认定的事项存在争议的，应当按照少数服从多数的原则作出结论。</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t>2</w:t>
      </w:r>
      <w:r>
        <w:rPr>
          <w:rFonts w:hint="eastAsia" w:asciiTheme="minorEastAsia" w:hAnsiTheme="minorEastAsia" w:eastAsiaTheme="minorEastAsia" w:cstheme="minorEastAsia"/>
          <w:b w:val="0"/>
          <w:bCs w:val="0"/>
          <w:color w:val="auto"/>
          <w:sz w:val="21"/>
          <w:highlight w:val="none"/>
          <w:shd w:val="clear" w:color="auto" w:fill="auto"/>
          <w:lang w:val="en-US" w:eastAsia="zh-CN"/>
        </w:rPr>
        <w:t>6</w:t>
      </w:r>
      <w:r>
        <w:rPr>
          <w:rFonts w:hint="eastAsia" w:asciiTheme="minorEastAsia" w:hAnsiTheme="minorEastAsia" w:eastAsiaTheme="minorEastAsia" w:cstheme="minorEastAsia"/>
          <w:b w:val="0"/>
          <w:bCs w:val="0"/>
          <w:color w:val="auto"/>
          <w:sz w:val="21"/>
          <w:highlight w:val="none"/>
          <w:shd w:val="clear" w:color="auto" w:fill="auto"/>
        </w:rPr>
        <w:t>.3评标的保密。</w:t>
      </w:r>
      <w:r>
        <w:rPr>
          <w:rFonts w:hint="eastAsia" w:asciiTheme="minorEastAsia" w:hAnsiTheme="minorEastAsia" w:eastAsiaTheme="minorEastAsia" w:cstheme="minorEastAsia"/>
          <w:b w:val="0"/>
          <w:bCs w:val="0"/>
          <w:color w:val="auto"/>
          <w:sz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highlight w:val="none"/>
          <w:shd w:val="clear" w:color="auto" w:fill="auto"/>
        </w:rPr>
        <w:t>、采购代理机构应当采取必要措施，保证评标在严格保密（封闭式评标）的情况下进行。除</w:t>
      </w:r>
      <w:r>
        <w:rPr>
          <w:rFonts w:hint="eastAsia" w:asciiTheme="minorEastAsia" w:hAnsiTheme="minorEastAsia" w:eastAsiaTheme="minorEastAsia" w:cstheme="minorEastAsia"/>
          <w:b w:val="0"/>
          <w:bCs w:val="0"/>
          <w:color w:val="auto"/>
          <w:sz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highlight w:val="none"/>
          <w:shd w:val="clear" w:color="auto" w:fill="auto"/>
        </w:rPr>
        <w:t>代表、评标现场组织人员外，</w:t>
      </w:r>
      <w:r>
        <w:rPr>
          <w:rFonts w:hint="eastAsia" w:asciiTheme="minorEastAsia" w:hAnsiTheme="minorEastAsia" w:eastAsiaTheme="minorEastAsia" w:cstheme="minorEastAsia"/>
          <w:b w:val="0"/>
          <w:bCs w:val="0"/>
          <w:color w:val="auto"/>
          <w:sz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highlight w:val="none"/>
          <w:shd w:val="clear" w:color="auto" w:fill="auto"/>
        </w:rPr>
        <w:t>的其他工作人员以及与评标工作无关的人员不得进入评标现场。有关人员对评标情况以及在评标过程中获悉的国家秘密、商业秘密负有保密责任。</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t>2</w:t>
      </w:r>
      <w:r>
        <w:rPr>
          <w:rFonts w:hint="eastAsia" w:asciiTheme="minorEastAsia" w:hAnsiTheme="minorEastAsia" w:eastAsiaTheme="minorEastAsia" w:cstheme="minorEastAsia"/>
          <w:b w:val="0"/>
          <w:bCs w:val="0"/>
          <w:color w:val="auto"/>
          <w:sz w:val="21"/>
          <w:highlight w:val="none"/>
          <w:shd w:val="clear" w:color="auto" w:fill="auto"/>
          <w:lang w:val="en-US" w:eastAsia="zh-CN"/>
        </w:rPr>
        <w:t>6</w:t>
      </w:r>
      <w:r>
        <w:rPr>
          <w:rFonts w:hint="eastAsia" w:asciiTheme="minorEastAsia" w:hAnsiTheme="minorEastAsia" w:eastAsiaTheme="minorEastAsia" w:cstheme="minorEastAsia"/>
          <w:b w:val="0"/>
          <w:bCs w:val="0"/>
          <w:color w:val="auto"/>
          <w:sz w:val="21"/>
          <w:highlight w:val="none"/>
          <w:shd w:val="clear" w:color="auto" w:fill="auto"/>
        </w:rPr>
        <w:t>.4评标过程的监控。本项目评标过程实行全程录音、录像监控，</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在评标过程中所进行的试图影响评标结果的不公正活动，可能导致其投标按无效处理。</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w:t>
      </w:r>
      <w:r>
        <w:rPr>
          <w:rFonts w:hint="eastAsia" w:asciiTheme="minorEastAsia" w:hAnsiTheme="minorEastAsia" w:eastAsiaTheme="minorEastAsia" w:cstheme="minorEastAsia"/>
          <w:b w:val="0"/>
          <w:bCs w:val="0"/>
          <w:color w:val="auto"/>
          <w:sz w:val="24"/>
          <w:highlight w:val="none"/>
          <w:shd w:val="clear" w:color="auto" w:fill="auto"/>
          <w:lang w:val="en-US" w:eastAsia="zh-CN"/>
        </w:rPr>
        <w:t>7</w:t>
      </w:r>
      <w:r>
        <w:rPr>
          <w:rFonts w:hint="eastAsia" w:asciiTheme="minorEastAsia" w:hAnsiTheme="minorEastAsia" w:eastAsiaTheme="minorEastAsia" w:cstheme="minorEastAsia"/>
          <w:b w:val="0"/>
          <w:bCs w:val="0"/>
          <w:color w:val="auto"/>
          <w:sz w:val="24"/>
          <w:highlight w:val="none"/>
          <w:shd w:val="clear" w:color="auto" w:fill="auto"/>
        </w:rPr>
        <w:t>．评标方法</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27.1 本项目的评审方法详见“供应商须知前附表”。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27.2 商务/技术要求允许负偏离的条款数详见“供应商须知前附表”。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27.3 电子交易活动的中止。采购过程中出现以下情形，导致电子交易平台无法正常运行，或者无法 保证电子交易的公平、公正和安全时，采购代理机构可以中止电子交易活动：</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（1）电子交易平台发生故障而无法登录访问的；</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（2）电子交易平台应用或数据库出现错误，不能进行正常操作的；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（3）电子交易平台发现严重安全漏洞，有潜在泄密危险的；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（4）病毒发作导致不能进行正常操作的；</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（5）其他无法保证电子交易的公平、公正和安全的情况。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出现以上情形，不影响采购公平、公正性的，采购代理机构可以待上述情形消除后继续组织电子交易活动；影响或可能影响采购公平、公正性的，经采购代理机构确认、报征集人同意后，终止电子采购活动，应当重新采购。采购代理机构必须对原有的资料及信息作出妥善保密处理，并报财政部门备案。</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t>28．确定第一阶段入围供应商时，提交响应文件和符合资格条件、实质性要求的供应商应当均不少于2家，淘汰比例为20%，且至少淘汰一家供应商；不足2家时，终止采购程序。</w:t>
      </w:r>
    </w:p>
    <w:p>
      <w:pPr>
        <w:pStyle w:val="4"/>
        <w:keepNext w:val="0"/>
        <w:keepLines w:val="0"/>
        <w:jc w:val="center"/>
        <w:rPr>
          <w:rFonts w:hint="eastAsia" w:asciiTheme="minorEastAsia" w:hAnsiTheme="minorEastAsia" w:eastAsiaTheme="minorEastAsia" w:cstheme="minorEastAsia"/>
          <w:b w:val="0"/>
          <w:bCs w:val="0"/>
          <w:color w:val="auto"/>
          <w:highlight w:val="none"/>
          <w:shd w:val="clear" w:color="auto" w:fill="auto"/>
          <w:lang w:eastAsia="zh-CN"/>
        </w:rPr>
      </w:pPr>
      <w:bookmarkStart w:id="112" w:name="_Toc254970546"/>
      <w:bookmarkStart w:id="113" w:name="_Toc254970687"/>
      <w:r>
        <w:rPr>
          <w:rFonts w:hint="eastAsia" w:asciiTheme="minorEastAsia" w:hAnsiTheme="minorEastAsia" w:eastAsiaTheme="minorEastAsia" w:cstheme="minorEastAsia"/>
          <w:b w:val="0"/>
          <w:bCs w:val="0"/>
          <w:color w:val="auto"/>
          <w:highlight w:val="none"/>
          <w:shd w:val="clear" w:color="auto" w:fill="auto"/>
        </w:rPr>
        <w:t>七、</w:t>
      </w:r>
      <w:bookmarkEnd w:id="112"/>
      <w:bookmarkEnd w:id="113"/>
      <w:r>
        <w:rPr>
          <w:rFonts w:hint="eastAsia" w:asciiTheme="minorEastAsia" w:hAnsiTheme="minorEastAsia" w:eastAsiaTheme="minorEastAsia" w:cstheme="minorEastAsia"/>
          <w:b w:val="0"/>
          <w:bCs w:val="0"/>
          <w:color w:val="auto"/>
          <w:highlight w:val="none"/>
          <w:shd w:val="clear" w:color="auto" w:fill="auto"/>
          <w:lang w:eastAsia="zh-CN"/>
        </w:rPr>
        <w:t>确定入围</w:t>
      </w:r>
      <w:r>
        <w:rPr>
          <w:rFonts w:hint="eastAsia" w:asciiTheme="minorEastAsia" w:hAnsiTheme="minorEastAsia" w:eastAsiaTheme="minorEastAsia" w:cstheme="minorEastAsia"/>
          <w:b w:val="0"/>
          <w:bCs w:val="0"/>
          <w:color w:val="auto"/>
          <w:highlight w:val="none"/>
          <w:shd w:val="clear" w:color="auto" w:fill="auto"/>
        </w:rPr>
        <w:t>和</w:t>
      </w:r>
      <w:r>
        <w:rPr>
          <w:rFonts w:hint="eastAsia" w:asciiTheme="minorEastAsia" w:hAnsiTheme="minorEastAsia" w:eastAsiaTheme="minorEastAsia" w:cstheme="minorEastAsia"/>
          <w:b w:val="0"/>
          <w:bCs w:val="0"/>
          <w:color w:val="auto"/>
          <w:highlight w:val="none"/>
          <w:shd w:val="clear" w:color="auto" w:fill="auto"/>
          <w:lang w:eastAsia="zh-CN"/>
        </w:rPr>
        <w:t>框架协议的签订</w:t>
      </w:r>
    </w:p>
    <w:p>
      <w:pPr>
        <w:keepNext w:val="0"/>
        <w:keepLines w:val="0"/>
        <w:pageBreakBefore w:val="0"/>
        <w:widowControl w:val="0"/>
        <w:kinsoku/>
        <w:wordWrap/>
        <w:overflowPunct/>
        <w:topLinePunct w:val="0"/>
        <w:autoSpaceDE/>
        <w:autoSpaceDN/>
        <w:bidi w:val="0"/>
        <w:adjustRightInd/>
        <w:snapToGrid/>
        <w:spacing w:before="265" w:line="360" w:lineRule="auto"/>
        <w:ind w:left="425"/>
        <w:textAlignment w:val="auto"/>
        <w:outlineLvl w:val="2"/>
        <w:rPr>
          <w:rFonts w:hint="eastAsia" w:asciiTheme="minorEastAsia" w:hAnsiTheme="minorEastAsia" w:eastAsiaTheme="minorEastAsia" w:cstheme="minorEastAsia"/>
          <w:b w:val="0"/>
          <w:bCs w:val="0"/>
          <w:color w:val="auto"/>
          <w:sz w:val="23"/>
          <w:szCs w:val="23"/>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29．确定入围供应商</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29.1 采购代理机构在评审结束之日起2个工作日内将评审报告送征集人，征集人在收到评审报告之日起2个工作日内，在评审报告确定的候选入围供应商名单中按顺序确定入围供应商。候选入围供应商并列的，按照“供应商须知前附表”规定的方式确定入围供应商。</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29.2 征集人在收到评审报告2个工作日内未按评审报告推荐的候选入围供应商顺序确定入围供应商，又不能说明合法理由的，视同按评审报告推荐的顺序确定入围候选供应商为入围供应商。</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29.3 出现下列情形之一的，应予废标：</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（1）提交响应文件和符合资格条件、实质性要求的供应商应不足两家的；</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（2）供应商的报价未响应协议价格计算规则约定承诺函的；</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（4）因重大变故，采购任务取消的。</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废标后，征集人应当将废标理由通知所有供应商。</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szCs w:val="24"/>
          <w:highlight w:val="none"/>
          <w:shd w:val="clear" w:color="auto" w:fill="auto"/>
          <w:lang w:eastAsia="zh-CN"/>
        </w:rPr>
      </w:pP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30</w:t>
      </w:r>
      <w:r>
        <w:rPr>
          <w:rFonts w:hint="eastAsia" w:asciiTheme="minorEastAsia" w:hAnsiTheme="minorEastAsia" w:eastAsiaTheme="minorEastAsia" w:cstheme="minorEastAsia"/>
          <w:b w:val="0"/>
          <w:bCs w:val="0"/>
          <w:color w:val="auto"/>
          <w:sz w:val="24"/>
          <w:szCs w:val="24"/>
          <w:highlight w:val="none"/>
          <w:shd w:val="clear" w:color="auto" w:fill="auto"/>
          <w:lang w:eastAsia="zh-CN"/>
        </w:rPr>
        <w:t>．结果公告</w:t>
      </w:r>
    </w:p>
    <w:p>
      <w:pPr>
        <w:keepNext w:val="0"/>
        <w:keepLines w:val="0"/>
        <w:pageBreakBefore w:val="0"/>
        <w:widowControl w:val="0"/>
        <w:kinsoku/>
        <w:wordWrap/>
        <w:overflowPunct/>
        <w:topLinePunct w:val="0"/>
        <w:autoSpaceDE/>
        <w:autoSpaceDN/>
        <w:bidi w:val="0"/>
        <w:adjustRightInd/>
        <w:spacing w:line="360" w:lineRule="auto"/>
        <w:ind w:left="0" w:right="0" w:firstLine="420" w:firstLineChars="200"/>
        <w:textAlignment w:val="auto"/>
        <w:rPr>
          <w:rFonts w:hint="eastAsia" w:asciiTheme="minorEastAsia" w:hAnsiTheme="minorEastAsia" w:eastAsiaTheme="minorEastAsia" w:cstheme="minorEastAsia"/>
          <w:b w:val="0"/>
          <w:bCs w:val="0"/>
          <w:strike w:val="0"/>
          <w:dstrike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strike w:val="0"/>
          <w:dstrike w:val="0"/>
          <w:color w:val="auto"/>
          <w:kern w:val="2"/>
          <w:sz w:val="21"/>
          <w:szCs w:val="21"/>
          <w:highlight w:val="none"/>
          <w:shd w:val="clear" w:color="auto" w:fill="auto"/>
          <w:lang w:val="en-US" w:eastAsia="zh-CN" w:bidi="ar-SA"/>
        </w:rPr>
        <w:t>30.1 征集人或者采购代理机构应当自入围供应商确定之日起2个工作日内，在省级以上财政部门指定的媒体上公告入围结果，征集文件应当随入围结果同时公告。征集人或者采购代理发出入围通知书前，应当对入围供应商信用进行查询，对列入失信被执行人、重大税收违法案件当事人名单、政府采购严重违法失信行为记录名单及其他不符合《中华人民共和国政府采购法》第二十二条规定条件的供应商，取消其入围资格，并确定排名前20名的供应商为入围供应商。排名前20名的入围供应商因前款规定的同样原因被取消入围资格的，征集人可以确定第一</w:t>
      </w: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候选入围供应商</w:t>
      </w:r>
      <w:r>
        <w:rPr>
          <w:rFonts w:hint="eastAsia" w:asciiTheme="minorEastAsia" w:hAnsiTheme="minorEastAsia" w:eastAsiaTheme="minorEastAsia" w:cstheme="minorEastAsia"/>
          <w:b w:val="0"/>
          <w:bCs w:val="0"/>
          <w:strike w:val="0"/>
          <w:dstrike w:val="0"/>
          <w:color w:val="auto"/>
          <w:kern w:val="2"/>
          <w:sz w:val="21"/>
          <w:szCs w:val="21"/>
          <w:highlight w:val="none"/>
          <w:shd w:val="clear" w:color="auto" w:fill="auto"/>
          <w:lang w:val="en-US" w:eastAsia="zh-CN" w:bidi="ar-SA"/>
        </w:rPr>
        <w:t>为入围供应商，以此类推。</w:t>
      </w:r>
    </w:p>
    <w:p>
      <w:pPr>
        <w:keepNext w:val="0"/>
        <w:keepLines w:val="0"/>
        <w:pageBreakBefore w:val="0"/>
        <w:widowControl w:val="0"/>
        <w:kinsoku/>
        <w:wordWrap/>
        <w:overflowPunct/>
        <w:topLinePunct w:val="0"/>
        <w:autoSpaceDE/>
        <w:autoSpaceDN/>
        <w:bidi w:val="0"/>
        <w:adjustRightInd/>
        <w:spacing w:line="360" w:lineRule="auto"/>
        <w:ind w:left="0" w:right="0" w:firstLine="420" w:firstLineChars="200"/>
        <w:textAlignment w:val="auto"/>
        <w:rPr>
          <w:rFonts w:hint="eastAsia" w:asciiTheme="minorEastAsia" w:hAnsiTheme="minorEastAsia" w:eastAsiaTheme="minorEastAsia" w:cstheme="minorEastAsia"/>
          <w:b w:val="0"/>
          <w:bCs w:val="0"/>
          <w:strike w:val="0"/>
          <w:dstrike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strike w:val="0"/>
          <w:dstrike w:val="0"/>
          <w:color w:val="auto"/>
          <w:kern w:val="2"/>
          <w:sz w:val="21"/>
          <w:szCs w:val="21"/>
          <w:highlight w:val="none"/>
          <w:shd w:val="clear" w:color="auto" w:fill="auto"/>
          <w:lang w:val="en-US" w:eastAsia="zh-CN" w:bidi="ar-SA"/>
        </w:rPr>
        <w:t>以上信息查询记录及相关证据与征集文件一并保存。</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20" w:firstLineChars="200"/>
        <w:textAlignment w:val="auto"/>
        <w:rPr>
          <w:rFonts w:hint="eastAsia" w:asciiTheme="minorEastAsia" w:hAnsiTheme="minorEastAsia" w:eastAsiaTheme="minorEastAsia" w:cstheme="minorEastAsia"/>
          <w:b w:val="0"/>
          <w:bCs w:val="0"/>
          <w:strike w:val="0"/>
          <w:dstrike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strike w:val="0"/>
          <w:dstrike w:val="0"/>
          <w:color w:val="auto"/>
          <w:kern w:val="2"/>
          <w:sz w:val="21"/>
          <w:szCs w:val="21"/>
          <w:highlight w:val="none"/>
          <w:shd w:val="clear" w:color="auto" w:fill="auto"/>
          <w:lang w:val="en-US" w:eastAsia="zh-CN" w:bidi="ar-SA"/>
        </w:rPr>
        <w:t>30.2 入围结果公告期限为1个工作日。</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szCs w:val="24"/>
          <w:highlight w:val="none"/>
          <w:shd w:val="clear" w:color="auto" w:fill="auto"/>
          <w:lang w:eastAsia="zh-CN"/>
        </w:rPr>
      </w:pPr>
      <w:r>
        <w:rPr>
          <w:rFonts w:hint="eastAsia" w:asciiTheme="minorEastAsia" w:hAnsiTheme="minorEastAsia" w:eastAsiaTheme="minorEastAsia" w:cstheme="minorEastAsia"/>
          <w:b w:val="0"/>
          <w:bCs w:val="0"/>
          <w:color w:val="auto"/>
          <w:sz w:val="24"/>
          <w:szCs w:val="24"/>
          <w:highlight w:val="none"/>
          <w:shd w:val="clear" w:color="auto" w:fill="auto"/>
          <w:lang w:eastAsia="zh-CN"/>
        </w:rPr>
        <w:t>3</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1</w:t>
      </w:r>
      <w:r>
        <w:rPr>
          <w:rFonts w:hint="eastAsia" w:asciiTheme="minorEastAsia" w:hAnsiTheme="minorEastAsia" w:eastAsiaTheme="minorEastAsia" w:cstheme="minorEastAsia"/>
          <w:b w:val="0"/>
          <w:bCs w:val="0"/>
          <w:color w:val="auto"/>
          <w:sz w:val="24"/>
          <w:szCs w:val="24"/>
          <w:highlight w:val="none"/>
          <w:shd w:val="clear" w:color="auto" w:fill="auto"/>
          <w:lang w:eastAsia="zh-CN"/>
        </w:rPr>
        <w:t>．入围通知书</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在发布入围结果公告的同时，采购代理机构向入围供应商通过“政采云”平台发出电子入围通知书。 对未通过资格审查的供应商，应当告知其未通过的原因；采用综合评审办法评审的，还应当告知未入围 供应商本人的评审得分与排序。</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szCs w:val="24"/>
          <w:highlight w:val="none"/>
          <w:shd w:val="clear" w:color="auto" w:fill="auto"/>
          <w:lang w:eastAsia="zh-CN"/>
        </w:rPr>
      </w:pPr>
      <w:r>
        <w:rPr>
          <w:rFonts w:hint="eastAsia" w:asciiTheme="minorEastAsia" w:hAnsiTheme="minorEastAsia" w:eastAsiaTheme="minorEastAsia" w:cstheme="minorEastAsia"/>
          <w:b w:val="0"/>
          <w:bCs w:val="0"/>
          <w:color w:val="auto"/>
          <w:sz w:val="24"/>
          <w:szCs w:val="24"/>
          <w:highlight w:val="none"/>
          <w:shd w:val="clear" w:color="auto" w:fill="auto"/>
          <w:lang w:eastAsia="zh-CN"/>
        </w:rPr>
        <w:t>3</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2</w:t>
      </w:r>
      <w:r>
        <w:rPr>
          <w:rFonts w:hint="eastAsia" w:asciiTheme="minorEastAsia" w:hAnsiTheme="minorEastAsia" w:eastAsiaTheme="minorEastAsia" w:cstheme="minorEastAsia"/>
          <w:b w:val="0"/>
          <w:bCs w:val="0"/>
          <w:color w:val="auto"/>
          <w:sz w:val="24"/>
          <w:szCs w:val="24"/>
          <w:highlight w:val="none"/>
          <w:shd w:val="clear" w:color="auto" w:fill="auto"/>
          <w:lang w:eastAsia="zh-CN"/>
        </w:rPr>
        <w:t>．无义务解释未入围原因</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采购代理机构无义务向未</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入围</w:t>
      </w:r>
      <w:r>
        <w:rPr>
          <w:rFonts w:hint="eastAsia" w:asciiTheme="minorEastAsia" w:hAnsiTheme="minorEastAsia" w:eastAsiaTheme="minorEastAsia" w:cstheme="minorEastAsia"/>
          <w:b w:val="0"/>
          <w:bCs w:val="0"/>
          <w:color w:val="auto"/>
          <w:sz w:val="21"/>
          <w:szCs w:val="21"/>
          <w:highlight w:val="none"/>
          <w:shd w:val="clear" w:color="auto" w:fill="auto"/>
        </w:rPr>
        <w:t>的</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解释未</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入围</w:t>
      </w:r>
      <w:r>
        <w:rPr>
          <w:rFonts w:hint="eastAsia" w:asciiTheme="minorEastAsia" w:hAnsiTheme="minorEastAsia" w:eastAsiaTheme="minorEastAsia" w:cstheme="minorEastAsia"/>
          <w:b w:val="0"/>
          <w:bCs w:val="0"/>
          <w:color w:val="auto"/>
          <w:sz w:val="21"/>
          <w:szCs w:val="21"/>
          <w:highlight w:val="none"/>
          <w:shd w:val="clear" w:color="auto" w:fill="auto"/>
        </w:rPr>
        <w:t>原因。</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szCs w:val="24"/>
          <w:highlight w:val="none"/>
          <w:shd w:val="clear" w:color="auto" w:fill="auto"/>
          <w:lang w:eastAsia="zh-CN"/>
        </w:rPr>
      </w:pPr>
      <w:r>
        <w:rPr>
          <w:rFonts w:hint="eastAsia" w:asciiTheme="minorEastAsia" w:hAnsiTheme="minorEastAsia" w:eastAsiaTheme="minorEastAsia" w:cstheme="minorEastAsia"/>
          <w:b w:val="0"/>
          <w:bCs w:val="0"/>
          <w:color w:val="auto"/>
          <w:sz w:val="24"/>
          <w:szCs w:val="24"/>
          <w:highlight w:val="none"/>
          <w:shd w:val="clear" w:color="auto" w:fill="auto"/>
          <w:lang w:eastAsia="zh-CN"/>
        </w:rPr>
        <w:t>3</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3</w:t>
      </w:r>
      <w:r>
        <w:rPr>
          <w:rFonts w:hint="eastAsia" w:asciiTheme="minorEastAsia" w:hAnsiTheme="minorEastAsia" w:eastAsiaTheme="minorEastAsia" w:cstheme="minorEastAsia"/>
          <w:b w:val="0"/>
          <w:bCs w:val="0"/>
          <w:color w:val="auto"/>
          <w:sz w:val="24"/>
          <w:szCs w:val="24"/>
          <w:highlight w:val="none"/>
          <w:shd w:val="clear" w:color="auto" w:fill="auto"/>
          <w:lang w:eastAsia="zh-CN"/>
        </w:rPr>
        <w:t>．框架协议授予标准</w:t>
      </w:r>
    </w:p>
    <w:p>
      <w:pPr>
        <w:snapToGrid w:val="0"/>
        <w:spacing w:line="360" w:lineRule="auto"/>
        <w:ind w:firstLine="420" w:firstLineChars="200"/>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框架协议将授予被确定实质上响应征集文件要求，具备履行框架协议能力的入围供应商。</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szCs w:val="24"/>
          <w:highlight w:val="none"/>
          <w:shd w:val="clear" w:color="auto" w:fill="auto"/>
          <w:lang w:eastAsia="zh-CN"/>
        </w:rPr>
      </w:pPr>
      <w:r>
        <w:rPr>
          <w:rFonts w:hint="eastAsia" w:asciiTheme="minorEastAsia" w:hAnsiTheme="minorEastAsia" w:eastAsiaTheme="minorEastAsia" w:cstheme="minorEastAsia"/>
          <w:b w:val="0"/>
          <w:bCs w:val="0"/>
          <w:color w:val="auto"/>
          <w:sz w:val="24"/>
          <w:szCs w:val="24"/>
          <w:highlight w:val="none"/>
          <w:shd w:val="clear" w:color="auto" w:fill="auto"/>
          <w:lang w:eastAsia="zh-CN"/>
        </w:rPr>
        <w:t>3</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4</w:t>
      </w:r>
      <w:r>
        <w:rPr>
          <w:rFonts w:hint="eastAsia" w:asciiTheme="minorEastAsia" w:hAnsiTheme="minorEastAsia" w:eastAsiaTheme="minorEastAsia" w:cstheme="minorEastAsia"/>
          <w:b w:val="0"/>
          <w:bCs w:val="0"/>
          <w:color w:val="auto"/>
          <w:sz w:val="24"/>
          <w:szCs w:val="24"/>
          <w:highlight w:val="none"/>
          <w:shd w:val="clear" w:color="auto" w:fill="auto"/>
          <w:lang w:eastAsia="zh-CN"/>
        </w:rPr>
        <w:t>．履约保证金</w:t>
      </w:r>
    </w:p>
    <w:p>
      <w:pPr>
        <w:snapToGrid w:val="0"/>
        <w:spacing w:line="360" w:lineRule="auto"/>
        <w:ind w:firstLine="420" w:firstLineChars="200"/>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bookmarkStart w:id="114" w:name="_39.1中标人须于签订合同前按本须知前附表规定的金额转账或电汇到指定账"/>
      <w:bookmarkEnd w:id="114"/>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34.1履约保证金的金额、提交方式、退付的时间和条件详见 “供应商须知前附表”。</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入围供应商</w:t>
      </w: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未按规定提交履约保证金的，视为拒绝履行合同合同，征集人可以按照评标报告推荐的候选</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入围供应商</w:t>
      </w: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名单排序，确定下一候选人为</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入围供应商</w:t>
      </w: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w:t>
      </w:r>
    </w:p>
    <w:p>
      <w:pPr>
        <w:snapToGrid w:val="0"/>
        <w:spacing w:line="360" w:lineRule="auto"/>
        <w:ind w:firstLine="420" w:firstLineChars="200"/>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34.2签订合同后，如</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入围供应商</w:t>
      </w: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不按双方签订的合同规定履约，则没收其全部履约保证金，履约保证金不足以赔偿损失的，按实际损失赔偿。</w:t>
      </w:r>
    </w:p>
    <w:p>
      <w:pPr>
        <w:pStyle w:val="6"/>
        <w:keepNext w:val="0"/>
        <w:keepLines w:val="0"/>
        <w:numPr>
          <w:ilvl w:val="0"/>
          <w:numId w:val="0"/>
        </w:numPr>
        <w:spacing w:before="0" w:after="0"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rPr>
        <w:t>3</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4</w:t>
      </w:r>
      <w:r>
        <w:rPr>
          <w:rFonts w:hint="eastAsia" w:asciiTheme="minorEastAsia" w:hAnsiTheme="minorEastAsia" w:eastAsiaTheme="minorEastAsia" w:cstheme="minorEastAsia"/>
          <w:b w:val="0"/>
          <w:bCs w:val="0"/>
          <w:color w:val="auto"/>
          <w:sz w:val="21"/>
          <w:szCs w:val="21"/>
          <w:highlight w:val="none"/>
          <w:shd w:val="clear" w:color="auto" w:fill="auto"/>
        </w:rPr>
        <w:t>.3在履约保证金退还日期前，若</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入围供应商</w:t>
      </w:r>
      <w:r>
        <w:rPr>
          <w:rFonts w:hint="eastAsia" w:asciiTheme="minorEastAsia" w:hAnsiTheme="minorEastAsia" w:eastAsiaTheme="minorEastAsia" w:cstheme="minorEastAsia"/>
          <w:b w:val="0"/>
          <w:bCs w:val="0"/>
          <w:color w:val="auto"/>
          <w:sz w:val="21"/>
          <w:szCs w:val="21"/>
          <w:highlight w:val="none"/>
          <w:shd w:val="clear" w:color="auto" w:fill="auto"/>
        </w:rPr>
        <w:t>的开户名称、开户银行、</w:t>
      </w:r>
      <w:r>
        <w:rPr>
          <w:rFonts w:hint="eastAsia" w:asciiTheme="minorEastAsia" w:hAnsiTheme="minorEastAsia" w:eastAsiaTheme="minorEastAsia" w:cstheme="minorEastAsia"/>
          <w:b w:val="0"/>
          <w:bCs w:val="0"/>
          <w:color w:val="auto"/>
          <w:sz w:val="21"/>
          <w:szCs w:val="21"/>
          <w:highlight w:val="none"/>
          <w:shd w:val="clear" w:color="auto" w:fill="auto"/>
          <w:lang w:eastAsia="zh-CN"/>
        </w:rPr>
        <w:t>账</w:t>
      </w:r>
      <w:r>
        <w:rPr>
          <w:rFonts w:hint="eastAsia" w:asciiTheme="minorEastAsia" w:hAnsiTheme="minorEastAsia" w:eastAsiaTheme="minorEastAsia" w:cstheme="minorEastAsia"/>
          <w:b w:val="0"/>
          <w:bCs w:val="0"/>
          <w:color w:val="auto"/>
          <w:sz w:val="21"/>
          <w:szCs w:val="21"/>
          <w:highlight w:val="none"/>
          <w:shd w:val="clear" w:color="auto" w:fill="auto"/>
        </w:rPr>
        <w:t>号有变动的，请</w:t>
      </w:r>
      <w:r>
        <w:rPr>
          <w:rFonts w:hint="eastAsia" w:asciiTheme="minorEastAsia" w:hAnsiTheme="minorEastAsia" w:eastAsiaTheme="minorEastAsia" w:cstheme="minorEastAsia"/>
          <w:b w:val="0"/>
          <w:bCs w:val="0"/>
          <w:color w:val="auto"/>
          <w:spacing w:val="-2"/>
          <w:sz w:val="21"/>
          <w:szCs w:val="21"/>
          <w:highlight w:val="none"/>
          <w:shd w:val="clear" w:color="auto" w:fill="auto"/>
        </w:rPr>
        <w:t>以书面形式通知履约保证金收取单位，否则由此产生的后果由</w:t>
      </w:r>
      <w:r>
        <w:rPr>
          <w:rFonts w:hint="eastAsia" w:asciiTheme="minorEastAsia" w:hAnsiTheme="minorEastAsia" w:eastAsiaTheme="minorEastAsia" w:cstheme="minorEastAsia"/>
          <w:b w:val="0"/>
          <w:bCs w:val="0"/>
          <w:color w:val="auto"/>
          <w:spacing w:val="-2"/>
          <w:sz w:val="21"/>
          <w:szCs w:val="21"/>
          <w:highlight w:val="none"/>
          <w:shd w:val="clear" w:color="auto" w:fill="auto"/>
          <w:lang w:val="en-US" w:eastAsia="zh-CN"/>
        </w:rPr>
        <w:t>入围供应商</w:t>
      </w:r>
      <w:r>
        <w:rPr>
          <w:rFonts w:hint="eastAsia" w:asciiTheme="minorEastAsia" w:hAnsiTheme="minorEastAsia" w:eastAsiaTheme="minorEastAsia" w:cstheme="minorEastAsia"/>
          <w:b w:val="0"/>
          <w:bCs w:val="0"/>
          <w:color w:val="auto"/>
          <w:spacing w:val="-2"/>
          <w:sz w:val="21"/>
          <w:szCs w:val="21"/>
          <w:highlight w:val="none"/>
          <w:shd w:val="clear" w:color="auto" w:fill="auto"/>
        </w:rPr>
        <w:t>自行承担。</w:t>
      </w:r>
    </w:p>
    <w:p>
      <w:pPr>
        <w:keepNext w:val="0"/>
        <w:keepLines w:val="0"/>
        <w:pageBreakBefore w:val="0"/>
        <w:widowControl w:val="0"/>
        <w:tabs>
          <w:tab w:val="left" w:pos="1140"/>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35．</w:t>
      </w:r>
      <w:bookmarkStart w:id="115" w:name="OLE_LINK41"/>
      <w:bookmarkStart w:id="116" w:name="OLE_LINK40"/>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签订框架协议</w:t>
      </w:r>
      <w:bookmarkEnd w:id="115"/>
      <w:bookmarkEnd w:id="116"/>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35.1签订框架协议：供应商领取入围通知书后，按“供应商须知前附表”规定向征集人出示相关证明材料，经征集人核验合格后方可签订框架协议。</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35.2签订框架协议时间：征集人须在入围通知书发出之日起30日内与入围供应商签订框架协议，并在框架协议签订后7个工作日内，将框架协议副本报本级财政部门备案。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35.3根据中华人民共和国财政部令第110号《政府采购框架协议采购方式管理暂行办法》第二十条规定封闭式框架协议入围供应商无正当理由，不得主动放弃入围资格或者退出框架协议。如入围供应商因不可抗力不能履行框架协议而放弃签订框架协议，征集人可以按照评审报告推荐的</w:t>
      </w: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候选入围供应商</w:t>
      </w: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名单排序，确定下一候选人为入围供应商，也可以重新开展政府采购活动。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35.4框架协议不得对征集文件确定的事项以及入围供应商的响应文件作实质性修改。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35.5征集人或入围供应商不得单方面向框架协议另一方提出任何征集文件没有约定的条件或不合理的要求，作为签订框架协议的条件；也不得协商另行订立背离征集文件和框架协议实质性内容的协议。</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35.6如签订本项目框架协议并生效后，供应商无故拒绝或延期，除按照框架协议条款处理外，将承担相应的法律责任。</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2"/>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t>36．框架协议公告</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bidi="ar-SA"/>
        </w:rPr>
        <w:t>征集人或者受托采购代理机构应当自框架协议签订之日起2个工作日内，将框架协议公告在省级以上人民政府财政部门指定的媒体上公告，但框架协议中涉及国家秘密、商业秘密的内容除外。</w:t>
      </w:r>
      <w:bookmarkStart w:id="117" w:name="_41.政府采购合同公告"/>
      <w:bookmarkEnd w:id="117"/>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t>37．询问、质疑和投诉</w:t>
      </w:r>
    </w:p>
    <w:p>
      <w:pPr>
        <w:pStyle w:val="7"/>
        <w:spacing w:line="360" w:lineRule="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3</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7</w:t>
      </w:r>
      <w:r>
        <w:rPr>
          <w:rFonts w:hint="eastAsia" w:asciiTheme="minorEastAsia" w:hAnsiTheme="minorEastAsia" w:eastAsiaTheme="minorEastAsia" w:cstheme="minorEastAsia"/>
          <w:b w:val="0"/>
          <w:bCs w:val="0"/>
          <w:color w:val="auto"/>
          <w:sz w:val="21"/>
          <w:szCs w:val="21"/>
          <w:highlight w:val="none"/>
          <w:shd w:val="clear" w:color="auto" w:fill="auto"/>
        </w:rPr>
        <w:t>.1供应商对政府采购活动事项有疑问的，可以向</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提出询问，</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应当及时作出答复，但答复的内容不得涉及商业秘密。</w:t>
      </w:r>
    </w:p>
    <w:p>
      <w:pPr>
        <w:pStyle w:val="6"/>
        <w:keepNext w:val="0"/>
        <w:keepLines w:val="0"/>
        <w:spacing w:before="0" w:after="0" w:line="360" w:lineRule="auto"/>
        <w:ind w:firstLine="315" w:firstLineChars="15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 xml:space="preserve"> 3</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7</w:t>
      </w:r>
      <w:r>
        <w:rPr>
          <w:rFonts w:hint="eastAsia" w:asciiTheme="minorEastAsia" w:hAnsiTheme="minorEastAsia" w:eastAsiaTheme="minorEastAsia" w:cstheme="minorEastAsia"/>
          <w:b w:val="0"/>
          <w:bCs w:val="0"/>
          <w:color w:val="auto"/>
          <w:sz w:val="21"/>
          <w:szCs w:val="21"/>
          <w:highlight w:val="none"/>
          <w:shd w:val="clear" w:color="auto" w:fill="auto"/>
        </w:rPr>
        <w:t>.2供应商认为</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、采购过程或者</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入围</w:t>
      </w:r>
      <w:r>
        <w:rPr>
          <w:rFonts w:hint="eastAsia" w:asciiTheme="minorEastAsia" w:hAnsiTheme="minorEastAsia" w:eastAsiaTheme="minorEastAsia" w:cstheme="minorEastAsia"/>
          <w:b w:val="0"/>
          <w:bCs w:val="0"/>
          <w:color w:val="auto"/>
          <w:sz w:val="21"/>
          <w:szCs w:val="21"/>
          <w:highlight w:val="none"/>
          <w:shd w:val="clear" w:color="auto" w:fill="auto"/>
        </w:rPr>
        <w:t>结果使自己的合法权益受到损害的，必须在知道或者应知其权益受到损害之日起7个工作日内，以书面形式向</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、采购代理机构提出质疑。</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、采购代理机构接收质疑函的方式、联系部门、联系电话和通讯地址等信息详见“</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 xml:space="preserve">须知前附表”。具体质疑起算时间如下： </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（1）对可以质疑的</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提出质疑的，为收到</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之日或者</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公告期限届满之日；</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（2）对采购过程提出质疑的，为各采购程序环节结束之日；</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（3）对</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入围</w:t>
      </w:r>
      <w:r>
        <w:rPr>
          <w:rFonts w:hint="eastAsia" w:asciiTheme="minorEastAsia" w:hAnsiTheme="minorEastAsia" w:eastAsiaTheme="minorEastAsia" w:cstheme="minorEastAsia"/>
          <w:b w:val="0"/>
          <w:bCs w:val="0"/>
          <w:color w:val="auto"/>
          <w:sz w:val="21"/>
          <w:szCs w:val="21"/>
          <w:highlight w:val="none"/>
          <w:shd w:val="clear" w:color="auto" w:fill="auto"/>
        </w:rPr>
        <w:t>结果提出质疑的，为</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入围</w:t>
      </w:r>
      <w:r>
        <w:rPr>
          <w:rFonts w:hint="eastAsia" w:asciiTheme="minorEastAsia" w:hAnsiTheme="minorEastAsia" w:eastAsiaTheme="minorEastAsia" w:cstheme="minorEastAsia"/>
          <w:b w:val="0"/>
          <w:bCs w:val="0"/>
          <w:color w:val="auto"/>
          <w:sz w:val="21"/>
          <w:szCs w:val="21"/>
          <w:highlight w:val="none"/>
          <w:shd w:val="clear" w:color="auto" w:fill="auto"/>
        </w:rPr>
        <w:t>结果公告期限届满之日。</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供应商对</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、采购代理机构的质疑答复不满意，或者</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、采购代理机构未在规定时间内作出答复的，可以在答复期满后十五个工作日内向同级政府采购监管部门投诉。</w:t>
      </w:r>
    </w:p>
    <w:p>
      <w:pPr>
        <w:pStyle w:val="6"/>
        <w:keepNext w:val="0"/>
        <w:keepLines w:val="0"/>
        <w:spacing w:before="0" w:after="0" w:line="360" w:lineRule="auto"/>
        <w:ind w:firstLine="315" w:firstLineChars="150"/>
        <w:rPr>
          <w:rFonts w:hint="eastAsia" w:asciiTheme="minorEastAsia" w:hAnsiTheme="minorEastAsia" w:eastAsiaTheme="minorEastAsia" w:cstheme="minorEastAsia"/>
          <w:b w:val="0"/>
          <w:bCs w:val="0"/>
          <w:color w:val="auto"/>
          <w:sz w:val="21"/>
          <w:szCs w:val="21"/>
          <w:highlight w:val="none"/>
          <w:shd w:val="clear" w:color="auto" w:fill="auto"/>
        </w:rPr>
      </w:pPr>
      <w:bookmarkStart w:id="118" w:name="_9.2质疑、投诉应当采用书面形式，质疑函、投诉书均应明确阐述招标文件、"/>
      <w:bookmarkEnd w:id="118"/>
      <w:r>
        <w:rPr>
          <w:rFonts w:hint="eastAsia" w:asciiTheme="minorEastAsia" w:hAnsiTheme="minorEastAsia" w:eastAsiaTheme="minorEastAsia" w:cstheme="minorEastAsia"/>
          <w:b w:val="0"/>
          <w:bCs w:val="0"/>
          <w:color w:val="auto"/>
          <w:sz w:val="21"/>
          <w:szCs w:val="21"/>
          <w:highlight w:val="none"/>
          <w:shd w:val="clear" w:color="auto" w:fill="auto"/>
        </w:rPr>
        <w:t xml:space="preserve"> 3</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7</w:t>
      </w:r>
      <w:r>
        <w:rPr>
          <w:rFonts w:hint="eastAsia" w:asciiTheme="minorEastAsia" w:hAnsiTheme="minorEastAsia" w:eastAsiaTheme="minorEastAsia" w:cstheme="minorEastAsia"/>
          <w:b w:val="0"/>
          <w:bCs w:val="0"/>
          <w:color w:val="auto"/>
          <w:sz w:val="21"/>
          <w:szCs w:val="21"/>
          <w:highlight w:val="none"/>
          <w:shd w:val="clear" w:color="auto" w:fill="auto"/>
        </w:rPr>
        <w:t>.3 供应商提出质疑应当提交质疑函和必要的证明材料，针对同一采购程序环节的质疑必须在法定质疑期内一次性提出。质疑函应当包括下列内容：</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（1）供应商的姓名或者名称、地址、邮编、联系人及联系电话；</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（2）质疑项目的名称、编号；</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（3）具体、明确的质疑事项和与质疑事项相关的请求；</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（4）事实依据；</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（5）必要的法律依据；</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（6）提出质疑的日期。</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供应商为自然人的，应当由本人签字；供应商为法人或者其他组织的，应当由法定代表人、主要负责人，或者其委托代理人签字或者盖章，并加盖公章。</w:t>
      </w:r>
    </w:p>
    <w:p>
      <w:pPr>
        <w:pStyle w:val="6"/>
        <w:keepNext w:val="0"/>
        <w:keepLines w:val="0"/>
        <w:snapToGrid w:val="0"/>
        <w:spacing w:before="0" w:after="0"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3</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7</w:t>
      </w:r>
      <w:r>
        <w:rPr>
          <w:rFonts w:hint="eastAsia" w:asciiTheme="minorEastAsia" w:hAnsiTheme="minorEastAsia" w:eastAsiaTheme="minorEastAsia" w:cstheme="minorEastAsia"/>
          <w:b w:val="0"/>
          <w:bCs w:val="0"/>
          <w:color w:val="auto"/>
          <w:sz w:val="21"/>
          <w:szCs w:val="21"/>
          <w:highlight w:val="none"/>
          <w:shd w:val="clear" w:color="auto" w:fill="auto"/>
        </w:rPr>
        <w:t>.4</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、采购代理机构认为供应商质疑不成立，或者成立但未对</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入围</w:t>
      </w:r>
      <w:r>
        <w:rPr>
          <w:rFonts w:hint="eastAsia" w:asciiTheme="minorEastAsia" w:hAnsiTheme="minorEastAsia" w:eastAsiaTheme="minorEastAsia" w:cstheme="minorEastAsia"/>
          <w:b w:val="0"/>
          <w:bCs w:val="0"/>
          <w:color w:val="auto"/>
          <w:sz w:val="21"/>
          <w:szCs w:val="21"/>
          <w:highlight w:val="none"/>
          <w:shd w:val="clear" w:color="auto" w:fill="auto"/>
        </w:rPr>
        <w:t>结果构成影响的，继续开展采购活动；认为供应商质疑成立且影响或者可能影响</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入围</w:t>
      </w:r>
      <w:r>
        <w:rPr>
          <w:rFonts w:hint="eastAsia" w:asciiTheme="minorEastAsia" w:hAnsiTheme="minorEastAsia" w:eastAsiaTheme="minorEastAsia" w:cstheme="minorEastAsia"/>
          <w:b w:val="0"/>
          <w:bCs w:val="0"/>
          <w:color w:val="auto"/>
          <w:sz w:val="21"/>
          <w:szCs w:val="21"/>
          <w:highlight w:val="none"/>
          <w:shd w:val="clear" w:color="auto" w:fill="auto"/>
        </w:rPr>
        <w:t>结果的，按照下列情况处理：</w:t>
      </w:r>
    </w:p>
    <w:p>
      <w:pPr>
        <w:pStyle w:val="14"/>
        <w:snapToGrid w:val="0"/>
        <w:spacing w:line="360" w:lineRule="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　　（一）对</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提出的质疑，依法通过澄清或者修改可以继续开展采购活动的，澄清或者修改</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后继续开展采购活动；否则应当修改</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后重新开展采购活动。</w:t>
      </w:r>
    </w:p>
    <w:p>
      <w:pPr>
        <w:pStyle w:val="14"/>
        <w:snapToGrid w:val="0"/>
        <w:spacing w:line="360" w:lineRule="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　　（二）对采购过程、</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入围</w:t>
      </w:r>
      <w:r>
        <w:rPr>
          <w:rFonts w:hint="eastAsia" w:asciiTheme="minorEastAsia" w:hAnsiTheme="minorEastAsia" w:eastAsiaTheme="minorEastAsia" w:cstheme="minorEastAsia"/>
          <w:b w:val="0"/>
          <w:bCs w:val="0"/>
          <w:color w:val="auto"/>
          <w:sz w:val="21"/>
          <w:szCs w:val="21"/>
          <w:highlight w:val="none"/>
          <w:shd w:val="clear" w:color="auto" w:fill="auto"/>
        </w:rPr>
        <w:t>结果提出的质疑，合格供应商符合法定数量时，可以从合格的候选</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入围供应商</w:t>
      </w:r>
      <w:r>
        <w:rPr>
          <w:rFonts w:hint="eastAsia" w:asciiTheme="minorEastAsia" w:hAnsiTheme="minorEastAsia" w:eastAsiaTheme="minorEastAsia" w:cstheme="minorEastAsia"/>
          <w:b w:val="0"/>
          <w:bCs w:val="0"/>
          <w:color w:val="auto"/>
          <w:sz w:val="21"/>
          <w:szCs w:val="21"/>
          <w:highlight w:val="none"/>
          <w:shd w:val="clear" w:color="auto" w:fill="auto"/>
        </w:rPr>
        <w:t>中另行确定</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入围供应商</w:t>
      </w:r>
      <w:r>
        <w:rPr>
          <w:rFonts w:hint="eastAsia" w:asciiTheme="minorEastAsia" w:hAnsiTheme="minorEastAsia" w:eastAsiaTheme="minorEastAsia" w:cstheme="minorEastAsia"/>
          <w:b w:val="0"/>
          <w:bCs w:val="0"/>
          <w:color w:val="auto"/>
          <w:sz w:val="21"/>
          <w:szCs w:val="21"/>
          <w:highlight w:val="none"/>
          <w:shd w:val="clear" w:color="auto" w:fill="auto"/>
        </w:rPr>
        <w:t>的，应当依法另行确定</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入围供应商</w:t>
      </w:r>
      <w:r>
        <w:rPr>
          <w:rFonts w:hint="eastAsia" w:asciiTheme="minorEastAsia" w:hAnsiTheme="minorEastAsia" w:eastAsiaTheme="minorEastAsia" w:cstheme="minorEastAsia"/>
          <w:b w:val="0"/>
          <w:bCs w:val="0"/>
          <w:color w:val="auto"/>
          <w:sz w:val="21"/>
          <w:szCs w:val="21"/>
          <w:highlight w:val="none"/>
          <w:shd w:val="clear" w:color="auto" w:fill="auto"/>
        </w:rPr>
        <w:t>；否则应当重新开展采购活动。</w:t>
      </w:r>
    </w:p>
    <w:p>
      <w:pPr>
        <w:pStyle w:val="14"/>
        <w:snapToGrid w:val="0"/>
        <w:spacing w:line="360" w:lineRule="auto"/>
        <w:ind w:firstLine="42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质疑答复导致</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入围</w:t>
      </w:r>
      <w:r>
        <w:rPr>
          <w:rFonts w:hint="eastAsia" w:asciiTheme="minorEastAsia" w:hAnsiTheme="minorEastAsia" w:eastAsiaTheme="minorEastAsia" w:cstheme="minorEastAsia"/>
          <w:b w:val="0"/>
          <w:bCs w:val="0"/>
          <w:color w:val="auto"/>
          <w:sz w:val="21"/>
          <w:szCs w:val="21"/>
          <w:highlight w:val="none"/>
          <w:shd w:val="clear" w:color="auto" w:fill="auto"/>
        </w:rPr>
        <w:t>结果改变的，</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或者采购代理机构应当将有关情况书面报告本级财政部门。</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rPr>
        <w:t>3</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7</w:t>
      </w:r>
      <w:r>
        <w:rPr>
          <w:rFonts w:hint="eastAsia" w:asciiTheme="minorEastAsia" w:hAnsiTheme="minorEastAsia" w:eastAsiaTheme="minorEastAsia" w:cstheme="minorEastAsia"/>
          <w:b w:val="0"/>
          <w:bCs w:val="0"/>
          <w:color w:val="auto"/>
          <w:sz w:val="21"/>
          <w:szCs w:val="21"/>
          <w:highlight w:val="none"/>
          <w:shd w:val="clear" w:color="auto" w:fill="auto"/>
        </w:rPr>
        <w:t>.5投诉的权利。质疑供应商对</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、采购代理机构的答复不满意，或者</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、采购代理机构未在规定时间内作出答复的，可以在答复期满后15个工作日内向《政府采购质疑和投诉办法》（财政部令第94号）第六条规定的财政部门提起投诉。</w:t>
      </w:r>
    </w:p>
    <w:p>
      <w:pPr>
        <w:pStyle w:val="4"/>
        <w:keepNext w:val="0"/>
        <w:keepLines w:val="0"/>
        <w:spacing w:before="240" w:after="240" w:line="415" w:lineRule="auto"/>
        <w:jc w:val="center"/>
        <w:rPr>
          <w:rFonts w:hint="eastAsia" w:asciiTheme="minorEastAsia" w:hAnsiTheme="minorEastAsia" w:eastAsiaTheme="minorEastAsia" w:cstheme="minorEastAsia"/>
          <w:b w:val="0"/>
          <w:bCs w:val="0"/>
          <w:color w:val="auto"/>
          <w:highlight w:val="none"/>
          <w:shd w:val="clear" w:color="auto" w:fill="auto"/>
        </w:rPr>
      </w:pPr>
      <w:bookmarkStart w:id="119" w:name="_八、其他事项"/>
      <w:bookmarkEnd w:id="119"/>
      <w:r>
        <w:rPr>
          <w:rFonts w:hint="eastAsia" w:asciiTheme="minorEastAsia" w:hAnsiTheme="minorEastAsia" w:eastAsiaTheme="minorEastAsia" w:cstheme="minorEastAsia"/>
          <w:b w:val="0"/>
          <w:bCs w:val="0"/>
          <w:color w:val="auto"/>
          <w:highlight w:val="none"/>
          <w:shd w:val="clear" w:color="auto" w:fill="auto"/>
        </w:rPr>
        <w:t>八、其他事项</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bookmarkStart w:id="120" w:name="_42.代理服务费"/>
      <w:bookmarkEnd w:id="120"/>
      <w:r>
        <w:rPr>
          <w:rFonts w:hint="eastAsia" w:asciiTheme="minorEastAsia" w:hAnsiTheme="minorEastAsia" w:eastAsiaTheme="minorEastAsia" w:cstheme="minorEastAsia"/>
          <w:b w:val="0"/>
          <w:bCs w:val="0"/>
          <w:color w:val="auto"/>
          <w:sz w:val="24"/>
          <w:highlight w:val="none"/>
          <w:shd w:val="clear" w:color="auto" w:fill="auto"/>
        </w:rPr>
        <w:t>3</w:t>
      </w:r>
      <w:r>
        <w:rPr>
          <w:rFonts w:hint="eastAsia" w:asciiTheme="minorEastAsia" w:hAnsiTheme="minorEastAsia" w:eastAsiaTheme="minorEastAsia" w:cstheme="minorEastAsia"/>
          <w:b w:val="0"/>
          <w:bCs w:val="0"/>
          <w:color w:val="auto"/>
          <w:sz w:val="24"/>
          <w:highlight w:val="none"/>
          <w:shd w:val="clear" w:color="auto" w:fill="auto"/>
          <w:lang w:val="en-US" w:eastAsia="zh-CN"/>
        </w:rPr>
        <w:t>8</w:t>
      </w:r>
      <w:r>
        <w:rPr>
          <w:rFonts w:hint="eastAsia" w:asciiTheme="minorEastAsia" w:hAnsiTheme="minorEastAsia" w:eastAsiaTheme="minorEastAsia" w:cstheme="minorEastAsia"/>
          <w:b w:val="0"/>
          <w:bCs w:val="0"/>
          <w:color w:val="auto"/>
          <w:sz w:val="24"/>
          <w:highlight w:val="none"/>
          <w:shd w:val="clear" w:color="auto" w:fill="auto"/>
        </w:rPr>
        <w:t>．代理服务费</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3</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8</w:t>
      </w:r>
      <w:r>
        <w:rPr>
          <w:rFonts w:hint="eastAsia" w:asciiTheme="minorEastAsia" w:hAnsiTheme="minorEastAsia" w:eastAsiaTheme="minorEastAsia" w:cstheme="minorEastAsia"/>
          <w:b w:val="0"/>
          <w:bCs w:val="0"/>
          <w:color w:val="auto"/>
          <w:sz w:val="21"/>
          <w:szCs w:val="21"/>
          <w:highlight w:val="none"/>
          <w:shd w:val="clear" w:color="auto" w:fill="auto"/>
        </w:rPr>
        <w:t>.1代理服务收费标准及缴费账户详见“</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须知前附表”。</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lang w:val="en-US" w:eastAsia="zh-CN"/>
        </w:rPr>
        <w:t>39</w:t>
      </w:r>
      <w:r>
        <w:rPr>
          <w:rFonts w:hint="eastAsia" w:asciiTheme="minorEastAsia" w:hAnsiTheme="minorEastAsia" w:eastAsiaTheme="minorEastAsia" w:cstheme="minorEastAsia"/>
          <w:b w:val="0"/>
          <w:bCs w:val="0"/>
          <w:color w:val="auto"/>
          <w:sz w:val="24"/>
          <w:highlight w:val="none"/>
          <w:shd w:val="clear" w:color="auto" w:fill="auto"/>
        </w:rPr>
        <w:t>．需要补充的其他内容</w:t>
      </w:r>
    </w:p>
    <w:p>
      <w:pPr>
        <w:pStyle w:val="14"/>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lang w:val="en-US" w:eastAsia="zh-CN"/>
        </w:rPr>
        <w:t>39</w:t>
      </w:r>
      <w:r>
        <w:rPr>
          <w:rFonts w:hint="eastAsia" w:asciiTheme="minorEastAsia" w:hAnsiTheme="minorEastAsia" w:eastAsiaTheme="minorEastAsia" w:cstheme="minorEastAsia"/>
          <w:b w:val="0"/>
          <w:bCs w:val="0"/>
          <w:color w:val="auto"/>
          <w:sz w:val="21"/>
          <w:highlight w:val="none"/>
          <w:shd w:val="clear" w:color="auto" w:fill="auto"/>
        </w:rPr>
        <w:t>.1本</w:t>
      </w:r>
      <w:r>
        <w:rPr>
          <w:rFonts w:hint="eastAsia" w:asciiTheme="minorEastAsia" w:hAnsiTheme="minorEastAsia" w:eastAsiaTheme="minorEastAsia" w:cstheme="minorEastAsia"/>
          <w:b w:val="0"/>
          <w:bCs w:val="0"/>
          <w:color w:val="auto"/>
          <w:sz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highlight w:val="none"/>
          <w:shd w:val="clear" w:color="auto" w:fill="auto"/>
        </w:rPr>
        <w:t>解释规则详见“</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须知前附表”。</w:t>
      </w:r>
    </w:p>
    <w:p>
      <w:pPr>
        <w:pStyle w:val="14"/>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lang w:val="en-US" w:eastAsia="zh-CN"/>
        </w:rPr>
        <w:t>39</w:t>
      </w:r>
      <w:r>
        <w:rPr>
          <w:rFonts w:hint="eastAsia" w:asciiTheme="minorEastAsia" w:hAnsiTheme="minorEastAsia" w:eastAsiaTheme="minorEastAsia" w:cstheme="minorEastAsia"/>
          <w:b w:val="0"/>
          <w:bCs w:val="0"/>
          <w:color w:val="auto"/>
          <w:sz w:val="21"/>
          <w:highlight w:val="none"/>
          <w:shd w:val="clear" w:color="auto" w:fill="auto"/>
        </w:rPr>
        <w:t>.2 其他事项详见“</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须知前附表”。</w:t>
      </w:r>
    </w:p>
    <w:p>
      <w:pPr>
        <w:pStyle w:val="14"/>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lang w:val="en-US" w:eastAsia="zh-CN"/>
        </w:rPr>
        <w:t>39</w:t>
      </w:r>
      <w:r>
        <w:rPr>
          <w:rFonts w:hint="eastAsia" w:asciiTheme="minorEastAsia" w:hAnsiTheme="minorEastAsia" w:eastAsiaTheme="minorEastAsia" w:cstheme="minorEastAsia"/>
          <w:b w:val="0"/>
          <w:bCs w:val="0"/>
          <w:color w:val="auto"/>
          <w:sz w:val="21"/>
          <w:highlight w:val="none"/>
          <w:shd w:val="clear" w:color="auto" w:fill="auto"/>
        </w:rPr>
        <w:t>.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asciiTheme="minorEastAsia" w:hAnsiTheme="minorEastAsia" w:eastAsiaTheme="minorEastAsia" w:cstheme="minorEastAsia"/>
          <w:b w:val="0"/>
          <w:bCs w:val="0"/>
          <w:color w:val="auto"/>
          <w:sz w:val="21"/>
          <w:highlight w:val="none"/>
          <w:shd w:val="clear" w:color="auto" w:fill="auto"/>
          <w:lang w:eastAsia="zh-CN"/>
        </w:rPr>
        <w:t>不对其中涉及的货物的制造商和工程承建商作出要求</w:t>
      </w:r>
      <w:r>
        <w:rPr>
          <w:rFonts w:hint="eastAsia" w:asciiTheme="minorEastAsia" w:hAnsiTheme="minorEastAsia" w:eastAsiaTheme="minorEastAsia" w:cstheme="minorEastAsia"/>
          <w:b w:val="0"/>
          <w:bCs w:val="0"/>
          <w:color w:val="auto"/>
          <w:sz w:val="21"/>
          <w:highlight w:val="none"/>
          <w:shd w:val="clear" w:color="auto" w:fill="auto"/>
          <w:lang w:val="en-US" w:eastAsia="zh-CN"/>
        </w:rPr>
        <w:t>的，</w:t>
      </w:r>
      <w:r>
        <w:rPr>
          <w:rFonts w:hint="eastAsia" w:asciiTheme="minorEastAsia" w:hAnsiTheme="minorEastAsia" w:eastAsiaTheme="minorEastAsia" w:cstheme="minorEastAsia"/>
          <w:b w:val="0"/>
          <w:bCs w:val="0"/>
          <w:color w:val="auto"/>
          <w:sz w:val="21"/>
          <w:highlight w:val="none"/>
          <w:shd w:val="clear" w:color="auto" w:fill="auto"/>
        </w:rPr>
        <w:t>享受本文件规定的中小企业扶持政策。</w:t>
      </w:r>
    </w:p>
    <w:p>
      <w:pPr>
        <w:pStyle w:val="14"/>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t>以联合体形式参加政府采购活动，联合体各方均为中小企业的，联合体视同中小企业。其中，联合体各方均为小微企业的，联合体视同小微企业。</w:t>
      </w:r>
    </w:p>
    <w:p>
      <w:pPr>
        <w:pStyle w:val="14"/>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t>依据本文件规定享受扶持政策获得政府采购合同的，小微企业不得将合同分包给大中型企业，中型企业不得将合同分包给大型企业。</w:t>
      </w:r>
    </w:p>
    <w:p>
      <w:pPr>
        <w:pStyle w:val="14"/>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p>
    <w:p>
      <w:pPr>
        <w:pStyle w:val="14"/>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br w:type="page"/>
      </w:r>
      <w:r>
        <w:rPr>
          <w:rFonts w:hint="eastAsia" w:asciiTheme="minorEastAsia" w:hAnsiTheme="minorEastAsia" w:eastAsiaTheme="minorEastAsia" w:cstheme="minorEastAsia"/>
          <w:b w:val="0"/>
          <w:bCs w:val="0"/>
          <w:color w:val="auto"/>
          <w:sz w:val="21"/>
          <w:szCs w:val="21"/>
          <w:highlight w:val="none"/>
          <w:shd w:val="clear" w:color="auto" w:fill="auto"/>
        </w:rPr>
        <w:t>附件1：</w:t>
      </w:r>
    </w:p>
    <w:p>
      <w:pPr>
        <w:shd w:val="clear" w:color="auto" w:fill="FFFFFF"/>
        <w:spacing w:line="480" w:lineRule="atLeast"/>
        <w:jc w:val="center"/>
        <w:rPr>
          <w:rFonts w:hint="eastAsia" w:asciiTheme="minorEastAsia" w:hAnsiTheme="minorEastAsia" w:eastAsiaTheme="minorEastAsia" w:cstheme="minorEastAsia"/>
          <w:b w:val="0"/>
          <w:bCs w:val="0"/>
          <w:color w:val="auto"/>
          <w:kern w:val="0"/>
          <w:sz w:val="32"/>
          <w:szCs w:val="32"/>
          <w:highlight w:val="none"/>
          <w:shd w:val="clear" w:color="auto" w:fill="auto"/>
        </w:rPr>
      </w:pPr>
      <w:r>
        <w:rPr>
          <w:rFonts w:hint="eastAsia" w:asciiTheme="minorEastAsia" w:hAnsiTheme="minorEastAsia" w:eastAsiaTheme="minorEastAsia" w:cstheme="minorEastAsia"/>
          <w:b w:val="0"/>
          <w:bCs w:val="0"/>
          <w:color w:val="auto"/>
          <w:spacing w:val="-2"/>
          <w:sz w:val="32"/>
          <w:szCs w:val="32"/>
          <w:highlight w:val="none"/>
          <w:shd w:val="clear" w:color="auto" w:fill="auto"/>
        </w:rPr>
        <w:t>政府采购项目履约保证金退付意见书</w:t>
      </w:r>
      <w:r>
        <w:rPr>
          <w:rFonts w:hint="eastAsia" w:asciiTheme="minorEastAsia" w:hAnsiTheme="minorEastAsia" w:eastAsiaTheme="minorEastAsia" w:cstheme="minorEastAsia"/>
          <w:b w:val="0"/>
          <w:bCs w:val="0"/>
          <w:color w:val="auto"/>
          <w:kern w:val="0"/>
          <w:sz w:val="32"/>
          <w:szCs w:val="32"/>
          <w:highlight w:val="none"/>
          <w:shd w:val="clear" w:color="auto" w:fill="auto"/>
        </w:rPr>
        <w:t>（参考格式）</w:t>
      </w:r>
    </w:p>
    <w:p>
      <w:pPr>
        <w:shd w:val="clear" w:color="auto" w:fill="FFFFFF"/>
        <w:spacing w:line="480" w:lineRule="atLeast"/>
        <w:jc w:val="center"/>
        <w:rPr>
          <w:rFonts w:hint="eastAsia" w:asciiTheme="minorEastAsia" w:hAnsiTheme="minorEastAsia" w:eastAsiaTheme="minorEastAsia" w:cstheme="minorEastAsia"/>
          <w:b w:val="0"/>
          <w:bCs w:val="0"/>
          <w:color w:val="auto"/>
          <w:kern w:val="0"/>
          <w:sz w:val="32"/>
          <w:szCs w:val="32"/>
          <w:highlight w:val="none"/>
          <w:shd w:val="clear" w:color="auto" w:fill="auto"/>
        </w:rPr>
      </w:pPr>
    </w:p>
    <w:tbl>
      <w:tblPr>
        <w:tblStyle w:val="33"/>
        <w:tblW w:w="8955"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80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85" w:type="dxa"/>
            <w:vMerge w:val="restart"/>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lang w:eastAsia="zh-CN"/>
              </w:rPr>
            </w:pPr>
            <w:r>
              <w:rPr>
                <w:rFonts w:hint="eastAsia" w:asciiTheme="minorEastAsia" w:hAnsiTheme="minorEastAsia" w:eastAsiaTheme="minorEastAsia" w:cstheme="minorEastAsia"/>
                <w:b w:val="0"/>
                <w:bCs w:val="0"/>
                <w:color w:val="auto"/>
                <w:spacing w:val="20"/>
                <w:w w:val="100"/>
                <w:position w:val="0"/>
                <w:sz w:val="21"/>
                <w:szCs w:val="21"/>
                <w:highlight w:val="none"/>
                <w:shd w:val="clear" w:color="auto" w:fill="auto"/>
                <w:lang w:eastAsia="zh-CN"/>
              </w:rPr>
              <w:t>供</w:t>
            </w:r>
            <w:r>
              <w:rPr>
                <w:rFonts w:hint="eastAsia" w:asciiTheme="minorEastAsia" w:hAnsiTheme="minorEastAsia" w:eastAsiaTheme="minorEastAsia" w:cstheme="minorEastAsia"/>
                <w:b w:val="0"/>
                <w:bCs w:val="0"/>
                <w:color w:val="auto"/>
                <w:spacing w:val="20"/>
                <w:w w:val="100"/>
                <w:position w:val="0"/>
                <w:sz w:val="21"/>
                <w:szCs w:val="21"/>
                <w:highlight w:val="none"/>
                <w:shd w:val="clear" w:color="auto" w:fill="auto"/>
                <w:lang w:val="en-US" w:eastAsia="zh-CN"/>
              </w:rPr>
              <w:t xml:space="preserve"> </w:t>
            </w:r>
            <w:r>
              <w:rPr>
                <w:rFonts w:hint="eastAsia" w:asciiTheme="minorEastAsia" w:hAnsiTheme="minorEastAsia" w:eastAsiaTheme="minorEastAsia" w:cstheme="minorEastAsia"/>
                <w:b w:val="0"/>
                <w:bCs w:val="0"/>
                <w:color w:val="auto"/>
                <w:spacing w:val="20"/>
                <w:w w:val="100"/>
                <w:position w:val="0"/>
                <w:sz w:val="21"/>
                <w:szCs w:val="21"/>
                <w:highlight w:val="none"/>
                <w:shd w:val="clear" w:color="auto" w:fill="auto"/>
                <w:lang w:eastAsia="zh-CN"/>
              </w:rPr>
              <w:t>应</w:t>
            </w:r>
            <w:r>
              <w:rPr>
                <w:rFonts w:hint="eastAsia" w:asciiTheme="minorEastAsia" w:hAnsiTheme="minorEastAsia" w:eastAsiaTheme="minorEastAsia" w:cstheme="minorEastAsia"/>
                <w:b w:val="0"/>
                <w:bCs w:val="0"/>
                <w:color w:val="auto"/>
                <w:spacing w:val="20"/>
                <w:w w:val="100"/>
                <w:position w:val="0"/>
                <w:sz w:val="21"/>
                <w:szCs w:val="21"/>
                <w:highlight w:val="none"/>
                <w:shd w:val="clear" w:color="auto" w:fill="auto"/>
                <w:lang w:val="en-US" w:eastAsia="zh-CN"/>
              </w:rPr>
              <w:t xml:space="preserve"> </w:t>
            </w:r>
            <w:r>
              <w:rPr>
                <w:rFonts w:hint="eastAsia" w:asciiTheme="minorEastAsia" w:hAnsiTheme="minorEastAsia" w:eastAsiaTheme="minorEastAsia" w:cstheme="minorEastAsia"/>
                <w:b w:val="0"/>
                <w:bCs w:val="0"/>
                <w:color w:val="auto"/>
                <w:spacing w:val="20"/>
                <w:w w:val="100"/>
                <w:position w:val="0"/>
                <w:sz w:val="21"/>
                <w:szCs w:val="21"/>
                <w:highlight w:val="none"/>
                <w:shd w:val="clear" w:color="auto" w:fill="auto"/>
                <w:lang w:eastAsia="zh-CN"/>
              </w:rPr>
              <w:t>商</w:t>
            </w:r>
            <w:r>
              <w:rPr>
                <w:rFonts w:hint="eastAsia" w:asciiTheme="minorEastAsia" w:hAnsiTheme="minorEastAsia" w:eastAsiaTheme="minorEastAsia" w:cstheme="minorEastAsia"/>
                <w:b w:val="0"/>
                <w:bCs w:val="0"/>
                <w:color w:val="auto"/>
                <w:spacing w:val="20"/>
                <w:w w:val="100"/>
                <w:position w:val="0"/>
                <w:sz w:val="21"/>
                <w:szCs w:val="21"/>
                <w:highlight w:val="none"/>
                <w:shd w:val="clear" w:color="auto" w:fill="auto"/>
                <w:lang w:val="en-US" w:eastAsia="zh-CN"/>
              </w:rPr>
              <w:t xml:space="preserve"> </w:t>
            </w:r>
            <w:r>
              <w:rPr>
                <w:rFonts w:hint="eastAsia" w:asciiTheme="minorEastAsia" w:hAnsiTheme="minorEastAsia" w:eastAsiaTheme="minorEastAsia" w:cstheme="minorEastAsia"/>
                <w:b w:val="0"/>
                <w:bCs w:val="0"/>
                <w:color w:val="auto"/>
                <w:spacing w:val="20"/>
                <w:w w:val="100"/>
                <w:position w:val="0"/>
                <w:sz w:val="21"/>
                <w:szCs w:val="21"/>
                <w:highlight w:val="none"/>
                <w:shd w:val="clear" w:color="auto" w:fill="auto"/>
                <w:lang w:eastAsia="zh-CN"/>
              </w:rPr>
              <w:t>申</w:t>
            </w:r>
            <w:r>
              <w:rPr>
                <w:rFonts w:hint="eastAsia" w:asciiTheme="minorEastAsia" w:hAnsiTheme="minorEastAsia" w:eastAsiaTheme="minorEastAsia" w:cstheme="minorEastAsia"/>
                <w:b w:val="0"/>
                <w:bCs w:val="0"/>
                <w:color w:val="auto"/>
                <w:spacing w:val="20"/>
                <w:w w:val="100"/>
                <w:position w:val="0"/>
                <w:sz w:val="21"/>
                <w:szCs w:val="21"/>
                <w:highlight w:val="none"/>
                <w:shd w:val="clear" w:color="auto" w:fill="auto"/>
                <w:lang w:val="en-US" w:eastAsia="zh-CN"/>
              </w:rPr>
              <w:t xml:space="preserve"> </w:t>
            </w:r>
            <w:r>
              <w:rPr>
                <w:rFonts w:hint="eastAsia" w:asciiTheme="minorEastAsia" w:hAnsiTheme="minorEastAsia" w:eastAsiaTheme="minorEastAsia" w:cstheme="minorEastAsia"/>
                <w:b w:val="0"/>
                <w:bCs w:val="0"/>
                <w:color w:val="auto"/>
                <w:spacing w:val="20"/>
                <w:w w:val="100"/>
                <w:position w:val="0"/>
                <w:sz w:val="21"/>
                <w:szCs w:val="21"/>
                <w:highlight w:val="none"/>
                <w:shd w:val="clear" w:color="auto" w:fill="auto"/>
                <w:lang w:eastAsia="zh-CN"/>
              </w:rPr>
              <w:t>请</w:t>
            </w:r>
          </w:p>
        </w:tc>
        <w:tc>
          <w:tcPr>
            <w:tcW w:w="8070" w:type="dxa"/>
            <w:noWrap w:val="0"/>
            <w:vAlign w:val="top"/>
          </w:tcPr>
          <w:p>
            <w:pPr>
              <w:spacing w:before="189" w:line="185" w:lineRule="auto"/>
              <w:ind w:firstLine="116"/>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pPr>
            <w:r>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t>项目编号：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85" w:type="dxa"/>
            <w:vMerge w:val="continue"/>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pPr>
          </w:p>
        </w:tc>
        <w:tc>
          <w:tcPr>
            <w:tcW w:w="8070" w:type="dxa"/>
            <w:noWrap w:val="0"/>
            <w:vAlign w:val="top"/>
          </w:tcPr>
          <w:p>
            <w:pPr>
              <w:spacing w:before="182" w:line="185" w:lineRule="auto"/>
              <w:ind w:firstLine="116"/>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pPr>
            <w:r>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t>项目名称：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8" w:hRule="atLeast"/>
        </w:trPr>
        <w:tc>
          <w:tcPr>
            <w:tcW w:w="885" w:type="dxa"/>
            <w:vMerge w:val="continue"/>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pPr>
          </w:p>
        </w:tc>
        <w:tc>
          <w:tcPr>
            <w:tcW w:w="8070" w:type="dxa"/>
            <w:tcBorders>
              <w:bottom w:val="nil"/>
            </w:tcBorders>
            <w:noWrap w:val="0"/>
            <w:vAlign w:val="top"/>
          </w:tcPr>
          <w:p>
            <w:pPr>
              <w:spacing w:line="307" w:lineRule="auto"/>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before="78" w:line="360" w:lineRule="auto"/>
              <w:ind w:left="113" w:right="108" w:firstLine="482"/>
              <w:textAlignment w:val="auto"/>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pPr>
            <w:r>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t>该项目已于</w:t>
            </w:r>
            <w:r>
              <w:rPr>
                <w:rFonts w:hint="eastAsia" w:asciiTheme="minorEastAsia" w:hAnsiTheme="minorEastAsia" w:eastAsiaTheme="minorEastAsia" w:cstheme="minorEastAsia"/>
                <w:b w:val="0"/>
                <w:bCs w:val="0"/>
                <w:color w:val="auto"/>
                <w:spacing w:val="0"/>
                <w:w w:val="100"/>
                <w:position w:val="0"/>
                <w:sz w:val="21"/>
                <w:szCs w:val="21"/>
                <w:highlight w:val="none"/>
                <w:u w:val="single" w:color="auto"/>
                <w:shd w:val="clear" w:color="auto" w:fill="auto"/>
              </w:rPr>
              <w:t xml:space="preserve">     </w:t>
            </w:r>
            <w:r>
              <w:rPr>
                <w:rFonts w:hint="eastAsia" w:asciiTheme="minorEastAsia" w:hAnsiTheme="minorEastAsia" w:eastAsiaTheme="minorEastAsia" w:cstheme="minorEastAsia"/>
                <w:b w:val="0"/>
                <w:bCs w:val="0"/>
                <w:color w:val="auto"/>
                <w:spacing w:val="0"/>
                <w:w w:val="100"/>
                <w:position w:val="0"/>
                <w:sz w:val="21"/>
                <w:szCs w:val="21"/>
                <w:highlight w:val="none"/>
                <w:u w:val="single" w:color="auto"/>
                <w:shd w:val="clear" w:color="auto" w:fill="auto"/>
                <w:lang w:val="en-US" w:eastAsia="zh-CN"/>
              </w:rPr>
              <w:t xml:space="preserve"> </w:t>
            </w:r>
            <w:r>
              <w:rPr>
                <w:rFonts w:hint="eastAsia" w:asciiTheme="minorEastAsia" w:hAnsiTheme="minorEastAsia" w:eastAsiaTheme="minorEastAsia" w:cstheme="minorEastAsia"/>
                <w:b w:val="0"/>
                <w:bCs w:val="0"/>
                <w:color w:val="auto"/>
                <w:spacing w:val="0"/>
                <w:w w:val="100"/>
                <w:position w:val="0"/>
                <w:sz w:val="21"/>
                <w:szCs w:val="21"/>
                <w:highlight w:val="none"/>
                <w:u w:val="single" w:color="auto"/>
                <w:shd w:val="clear" w:color="auto" w:fill="auto"/>
              </w:rPr>
              <w:t xml:space="preserve">  </w:t>
            </w:r>
            <w:r>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t>年</w:t>
            </w:r>
            <w:r>
              <w:rPr>
                <w:rFonts w:hint="eastAsia" w:asciiTheme="minorEastAsia" w:hAnsiTheme="minorEastAsia" w:eastAsiaTheme="minorEastAsia" w:cstheme="minorEastAsia"/>
                <w:b w:val="0"/>
                <w:bCs w:val="0"/>
                <w:color w:val="auto"/>
                <w:spacing w:val="0"/>
                <w:w w:val="100"/>
                <w:position w:val="0"/>
                <w:sz w:val="21"/>
                <w:szCs w:val="21"/>
                <w:highlight w:val="none"/>
                <w:u w:val="single" w:color="auto"/>
                <w:shd w:val="clear" w:color="auto" w:fill="auto"/>
              </w:rPr>
              <w:t xml:space="preserve">     </w:t>
            </w:r>
            <w:r>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t>月</w:t>
            </w:r>
            <w:r>
              <w:rPr>
                <w:rFonts w:hint="eastAsia" w:asciiTheme="minorEastAsia" w:hAnsiTheme="minorEastAsia" w:eastAsiaTheme="minorEastAsia" w:cstheme="minorEastAsia"/>
                <w:b w:val="0"/>
                <w:bCs w:val="0"/>
                <w:color w:val="auto"/>
                <w:spacing w:val="0"/>
                <w:w w:val="100"/>
                <w:position w:val="0"/>
                <w:sz w:val="21"/>
                <w:szCs w:val="21"/>
                <w:highlight w:val="none"/>
                <w:u w:val="single" w:color="auto"/>
                <w:shd w:val="clear" w:color="auto" w:fill="auto"/>
              </w:rPr>
              <w:t xml:space="preserve">     </w:t>
            </w:r>
            <w:r>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t>日验收并交付使用。根据合同规定，该项目的履约保证金期限于</w:t>
            </w:r>
            <w:r>
              <w:rPr>
                <w:rFonts w:hint="eastAsia" w:asciiTheme="minorEastAsia" w:hAnsiTheme="minorEastAsia" w:eastAsiaTheme="minorEastAsia" w:cstheme="minorEastAsia"/>
                <w:b w:val="0"/>
                <w:bCs w:val="0"/>
                <w:color w:val="auto"/>
                <w:spacing w:val="0"/>
                <w:w w:val="100"/>
                <w:position w:val="0"/>
                <w:sz w:val="21"/>
                <w:szCs w:val="21"/>
                <w:highlight w:val="none"/>
                <w:u w:val="single" w:color="auto"/>
                <w:shd w:val="clear" w:color="auto" w:fill="auto"/>
              </w:rPr>
              <w:t xml:space="preserve">         </w:t>
            </w:r>
            <w:r>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t>年</w:t>
            </w:r>
            <w:r>
              <w:rPr>
                <w:rFonts w:hint="eastAsia" w:asciiTheme="minorEastAsia" w:hAnsiTheme="minorEastAsia" w:eastAsiaTheme="minorEastAsia" w:cstheme="minorEastAsia"/>
                <w:b w:val="0"/>
                <w:bCs w:val="0"/>
                <w:color w:val="auto"/>
                <w:spacing w:val="0"/>
                <w:w w:val="100"/>
                <w:position w:val="0"/>
                <w:sz w:val="21"/>
                <w:szCs w:val="21"/>
                <w:highlight w:val="none"/>
                <w:u w:val="single" w:color="auto"/>
                <w:shd w:val="clear" w:color="auto" w:fill="auto"/>
              </w:rPr>
              <w:t xml:space="preserve">      </w:t>
            </w:r>
            <w:r>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t>月</w:t>
            </w:r>
            <w:r>
              <w:rPr>
                <w:rFonts w:hint="eastAsia" w:asciiTheme="minorEastAsia" w:hAnsiTheme="minorEastAsia" w:eastAsiaTheme="minorEastAsia" w:cstheme="minorEastAsia"/>
                <w:b w:val="0"/>
                <w:bCs w:val="0"/>
                <w:color w:val="auto"/>
                <w:spacing w:val="0"/>
                <w:w w:val="100"/>
                <w:position w:val="0"/>
                <w:sz w:val="21"/>
                <w:szCs w:val="21"/>
                <w:highlight w:val="none"/>
                <w:u w:val="single" w:color="auto"/>
                <w:shd w:val="clear" w:color="auto" w:fill="auto"/>
              </w:rPr>
              <w:t xml:space="preserve">      </w:t>
            </w:r>
            <w:r>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t>日已满，请将履约保证金</w:t>
            </w:r>
            <w:r>
              <w:rPr>
                <w:rFonts w:hint="eastAsia" w:asciiTheme="minorEastAsia" w:hAnsiTheme="minorEastAsia" w:eastAsiaTheme="minorEastAsia" w:cstheme="minorEastAsia"/>
                <w:b w:val="0"/>
                <w:bCs w:val="0"/>
                <w:color w:val="auto"/>
                <w:spacing w:val="0"/>
                <w:w w:val="100"/>
                <w:position w:val="0"/>
                <w:sz w:val="21"/>
                <w:szCs w:val="21"/>
                <w:highlight w:val="none"/>
                <w:u w:val="single" w:color="auto"/>
                <w:shd w:val="clear" w:color="auto" w:fill="auto"/>
              </w:rPr>
              <w:tab/>
            </w:r>
            <w:r>
              <w:rPr>
                <w:rFonts w:hint="eastAsia" w:asciiTheme="minorEastAsia" w:hAnsiTheme="minorEastAsia" w:eastAsiaTheme="minorEastAsia" w:cstheme="minorEastAsia"/>
                <w:b w:val="0"/>
                <w:bCs w:val="0"/>
                <w:color w:val="auto"/>
                <w:spacing w:val="0"/>
                <w:w w:val="100"/>
                <w:position w:val="0"/>
                <w:sz w:val="21"/>
                <w:szCs w:val="21"/>
                <w:highlight w:val="none"/>
                <w:u w:val="single" w:color="auto"/>
                <w:shd w:val="clear" w:color="auto" w:fill="auto"/>
                <w:lang w:val="en-US" w:eastAsia="zh-CN"/>
              </w:rPr>
              <w:t xml:space="preserve">               </w:t>
            </w:r>
            <w:r>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t>（大写）¥</w:t>
            </w:r>
            <w:r>
              <w:rPr>
                <w:rFonts w:hint="eastAsia" w:asciiTheme="minorEastAsia" w:hAnsiTheme="minorEastAsia" w:eastAsiaTheme="minorEastAsia" w:cstheme="minorEastAsia"/>
                <w:b w:val="0"/>
                <w:bCs w:val="0"/>
                <w:color w:val="auto"/>
                <w:spacing w:val="0"/>
                <w:w w:val="100"/>
                <w:position w:val="0"/>
                <w:sz w:val="21"/>
                <w:szCs w:val="21"/>
                <w:highlight w:val="none"/>
                <w:u w:val="single" w:color="auto"/>
                <w:shd w:val="clear" w:color="auto" w:fill="auto"/>
              </w:rPr>
              <w:t xml:space="preserve">           </w:t>
            </w:r>
            <w:r>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t>（小写）退付到达以下</w:t>
            </w:r>
            <w:r>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lang w:eastAsia="zh-CN"/>
              </w:rPr>
              <w:t>账</w:t>
            </w:r>
            <w:r>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t>户。</w:t>
            </w:r>
          </w:p>
          <w:p>
            <w:pPr>
              <w:spacing w:line="398" w:lineRule="exact"/>
              <w:ind w:firstLine="821"/>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pPr>
          </w:p>
          <w:p>
            <w:pPr>
              <w:spacing w:line="398" w:lineRule="exact"/>
              <w:ind w:firstLine="821"/>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pPr>
            <w:r>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t>单位名称：</w:t>
            </w:r>
          </w:p>
          <w:p>
            <w:pPr>
              <w:spacing w:line="398" w:lineRule="exact"/>
              <w:ind w:firstLine="821"/>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pPr>
          </w:p>
          <w:p>
            <w:pPr>
              <w:spacing w:line="204" w:lineRule="auto"/>
              <w:ind w:firstLine="820"/>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pPr>
            <w:r>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t>开户银行：</w:t>
            </w:r>
          </w:p>
          <w:p>
            <w:pPr>
              <w:spacing w:line="204" w:lineRule="auto"/>
              <w:ind w:firstLine="820"/>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pPr>
          </w:p>
          <w:p>
            <w:pPr>
              <w:spacing w:line="204" w:lineRule="auto"/>
              <w:ind w:firstLine="820"/>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pPr>
          </w:p>
          <w:p>
            <w:pPr>
              <w:spacing w:line="204" w:lineRule="auto"/>
              <w:ind w:firstLine="820"/>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pPr>
            <w:r>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t>帐   号：</w:t>
            </w:r>
          </w:p>
          <w:p>
            <w:pPr>
              <w:spacing w:before="135" w:line="401" w:lineRule="exact"/>
              <w:ind w:firstLine="828"/>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pPr>
          </w:p>
          <w:p>
            <w:pPr>
              <w:spacing w:before="1" w:line="204" w:lineRule="auto"/>
              <w:ind w:left="0" w:leftChars="0" w:firstLine="735" w:firstLineChars="350"/>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pPr>
            <w:r>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t>联系人及电话：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885" w:type="dxa"/>
            <w:vMerge w:val="continue"/>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pPr>
          </w:p>
        </w:tc>
        <w:tc>
          <w:tcPr>
            <w:tcW w:w="8070" w:type="dxa"/>
            <w:tcBorders>
              <w:top w:val="nil"/>
            </w:tcBorders>
            <w:noWrap w:val="0"/>
            <w:vAlign w:val="top"/>
          </w:tcPr>
          <w:p>
            <w:pPr>
              <w:spacing w:line="261" w:lineRule="auto"/>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pPr>
          </w:p>
          <w:p>
            <w:pPr>
              <w:spacing w:before="78" w:line="185" w:lineRule="auto"/>
              <w:ind w:firstLine="3570" w:firstLineChars="1700"/>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pPr>
            <w:r>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t>供应商签章：</w:t>
            </w:r>
          </w:p>
          <w:p>
            <w:pPr>
              <w:spacing w:before="280" w:line="185" w:lineRule="auto"/>
              <w:ind w:firstLine="4830" w:firstLineChars="2300"/>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pPr>
            <w:r>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3" w:hRule="atLeast"/>
        </w:trPr>
        <w:tc>
          <w:tcPr>
            <w:tcW w:w="885"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lang w:eastAsia="zh-CN"/>
              </w:rPr>
            </w:pPr>
            <w:r>
              <w:rPr>
                <w:rFonts w:hint="eastAsia" w:asciiTheme="minorEastAsia" w:hAnsiTheme="minorEastAsia" w:eastAsiaTheme="minorEastAsia" w:cstheme="minorEastAsia"/>
                <w:b w:val="0"/>
                <w:bCs w:val="0"/>
                <w:color w:val="auto"/>
                <w:spacing w:val="20"/>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pacing w:val="20"/>
                <w:sz w:val="21"/>
                <w:szCs w:val="21"/>
                <w:highlight w:val="none"/>
                <w:shd w:val="clear" w:color="auto" w:fill="auto"/>
              </w:rPr>
              <w:t xml:space="preserve"> 意 见</w:t>
            </w:r>
          </w:p>
        </w:tc>
        <w:tc>
          <w:tcPr>
            <w:tcW w:w="8070" w:type="dxa"/>
            <w:noWrap w:val="0"/>
            <w:vAlign w:val="top"/>
          </w:tcPr>
          <w:p>
            <w:pPr>
              <w:ind w:firstLine="206" w:firstLineChars="100"/>
              <w:rPr>
                <w:rFonts w:hint="eastAsia" w:asciiTheme="minorEastAsia" w:hAnsiTheme="minorEastAsia" w:eastAsiaTheme="minorEastAsia" w:cstheme="minorEastAsia"/>
                <w:b w:val="0"/>
                <w:bCs w:val="0"/>
                <w:color w:val="auto"/>
                <w:spacing w:val="-2"/>
                <w:sz w:val="21"/>
                <w:szCs w:val="21"/>
                <w:highlight w:val="none"/>
                <w:shd w:val="clear" w:color="auto" w:fill="auto"/>
              </w:rPr>
            </w:pPr>
          </w:p>
          <w:p>
            <w:pPr>
              <w:ind w:firstLine="206" w:firstLineChars="100"/>
              <w:rPr>
                <w:rFonts w:hint="eastAsia" w:asciiTheme="minorEastAsia" w:hAnsiTheme="minorEastAsia" w:eastAsiaTheme="minorEastAsia" w:cstheme="minorEastAsia"/>
                <w:b w:val="0"/>
                <w:bCs w:val="0"/>
                <w:color w:val="auto"/>
                <w:spacing w:val="-2"/>
                <w:sz w:val="21"/>
                <w:szCs w:val="21"/>
                <w:highlight w:val="none"/>
                <w:shd w:val="clear" w:color="auto" w:fill="auto"/>
              </w:rPr>
            </w:pPr>
            <w:r>
              <w:rPr>
                <w:rFonts w:hint="eastAsia" w:asciiTheme="minorEastAsia" w:hAnsiTheme="minorEastAsia" w:eastAsiaTheme="minorEastAsia" w:cstheme="minorEastAsia"/>
                <w:b w:val="0"/>
                <w:bCs w:val="0"/>
                <w:color w:val="auto"/>
                <w:spacing w:val="-2"/>
                <w:sz w:val="21"/>
                <w:szCs w:val="21"/>
                <w:highlight w:val="none"/>
                <w:shd w:val="clear" w:color="auto" w:fill="auto"/>
              </w:rPr>
              <w:t>退付意见</w:t>
            </w:r>
            <w:r>
              <w:rPr>
                <w:rFonts w:hint="eastAsia" w:asciiTheme="minorEastAsia" w:hAnsiTheme="minorEastAsia" w:eastAsiaTheme="minorEastAsia" w:cstheme="minorEastAsia"/>
                <w:b w:val="0"/>
                <w:bCs w:val="0"/>
                <w:color w:val="auto"/>
                <w:spacing w:val="8"/>
                <w:sz w:val="21"/>
                <w:szCs w:val="21"/>
                <w:highlight w:val="none"/>
                <w:shd w:val="clear" w:color="auto" w:fill="auto"/>
              </w:rPr>
              <w:t>：（</w:t>
            </w:r>
            <w:r>
              <w:rPr>
                <w:rFonts w:hint="eastAsia" w:asciiTheme="minorEastAsia" w:hAnsiTheme="minorEastAsia" w:eastAsiaTheme="minorEastAsia" w:cstheme="minorEastAsia"/>
                <w:b w:val="0"/>
                <w:bCs w:val="0"/>
                <w:color w:val="auto"/>
                <w:spacing w:val="-2"/>
                <w:sz w:val="21"/>
                <w:szCs w:val="21"/>
                <w:highlight w:val="none"/>
                <w:shd w:val="clear" w:color="auto" w:fill="auto"/>
              </w:rPr>
              <w:t>是否同意退付履约保证金及退付金额）</w:t>
            </w:r>
          </w:p>
          <w:p>
            <w:pPr>
              <w:rPr>
                <w:rFonts w:hint="eastAsia" w:asciiTheme="minorEastAsia" w:hAnsiTheme="minorEastAsia" w:eastAsiaTheme="minorEastAsia" w:cstheme="minorEastAsia"/>
                <w:b w:val="0"/>
                <w:bCs w:val="0"/>
                <w:color w:val="auto"/>
                <w:spacing w:val="-2"/>
                <w:sz w:val="21"/>
                <w:szCs w:val="21"/>
                <w:highlight w:val="none"/>
                <w:shd w:val="clear" w:color="auto" w:fill="auto"/>
              </w:rPr>
            </w:pPr>
          </w:p>
          <w:p>
            <w:pPr>
              <w:rPr>
                <w:rFonts w:hint="eastAsia" w:asciiTheme="minorEastAsia" w:hAnsiTheme="minorEastAsia" w:eastAsiaTheme="minorEastAsia" w:cstheme="minorEastAsia"/>
                <w:b w:val="0"/>
                <w:bCs w:val="0"/>
                <w:color w:val="auto"/>
                <w:spacing w:val="-2"/>
                <w:sz w:val="21"/>
                <w:szCs w:val="21"/>
                <w:highlight w:val="none"/>
                <w:shd w:val="clear" w:color="auto" w:fill="auto"/>
              </w:rPr>
            </w:pPr>
          </w:p>
          <w:p>
            <w:pPr>
              <w:ind w:firstLine="192" w:firstLineChars="100"/>
              <w:rPr>
                <w:rFonts w:hint="eastAsia" w:asciiTheme="minorEastAsia" w:hAnsiTheme="minorEastAsia" w:eastAsiaTheme="minorEastAsia" w:cstheme="minorEastAsia"/>
                <w:b w:val="0"/>
                <w:bCs w:val="0"/>
                <w:color w:val="auto"/>
                <w:spacing w:val="-9"/>
                <w:sz w:val="21"/>
                <w:szCs w:val="21"/>
                <w:highlight w:val="none"/>
                <w:shd w:val="clear" w:color="auto" w:fill="auto"/>
              </w:rPr>
            </w:pPr>
            <w:r>
              <w:rPr>
                <w:rFonts w:hint="eastAsia" w:asciiTheme="minorEastAsia" w:hAnsiTheme="minorEastAsia" w:eastAsiaTheme="minorEastAsia" w:cstheme="minorEastAsia"/>
                <w:b w:val="0"/>
                <w:bCs w:val="0"/>
                <w:color w:val="auto"/>
                <w:spacing w:val="-9"/>
                <w:sz w:val="21"/>
                <w:szCs w:val="21"/>
                <w:highlight w:val="none"/>
                <w:shd w:val="clear" w:color="auto" w:fill="auto"/>
              </w:rPr>
              <w:t>联系人及电话：</w:t>
            </w:r>
          </w:p>
          <w:p>
            <w:pPr>
              <w:rPr>
                <w:rFonts w:hint="eastAsia" w:asciiTheme="minorEastAsia" w:hAnsiTheme="minorEastAsia" w:eastAsiaTheme="minorEastAsia" w:cstheme="minorEastAsia"/>
                <w:b w:val="0"/>
                <w:bCs w:val="0"/>
                <w:color w:val="auto"/>
                <w:spacing w:val="-9"/>
                <w:sz w:val="21"/>
                <w:szCs w:val="21"/>
                <w:highlight w:val="none"/>
                <w:shd w:val="clear" w:color="auto" w:fill="auto"/>
              </w:rPr>
            </w:pPr>
          </w:p>
          <w:p>
            <w:pPr>
              <w:rPr>
                <w:rFonts w:hint="eastAsia" w:asciiTheme="minorEastAsia" w:hAnsiTheme="minorEastAsia" w:eastAsiaTheme="minorEastAsia" w:cstheme="minorEastAsia"/>
                <w:b w:val="0"/>
                <w:bCs w:val="0"/>
                <w:color w:val="auto"/>
                <w:spacing w:val="-9"/>
                <w:sz w:val="21"/>
                <w:szCs w:val="21"/>
                <w:highlight w:val="none"/>
                <w:shd w:val="clear" w:color="auto" w:fill="auto"/>
              </w:rPr>
            </w:pPr>
          </w:p>
          <w:p>
            <w:pPr>
              <w:ind w:firstLine="3502" w:firstLineChars="1700"/>
              <w:rPr>
                <w:rFonts w:hint="eastAsia" w:asciiTheme="minorEastAsia" w:hAnsiTheme="minorEastAsia" w:eastAsiaTheme="minorEastAsia" w:cstheme="minorEastAsia"/>
                <w:b w:val="0"/>
                <w:bCs w:val="0"/>
                <w:color w:val="auto"/>
                <w:spacing w:val="-2"/>
                <w:sz w:val="21"/>
                <w:szCs w:val="21"/>
                <w:highlight w:val="none"/>
                <w:shd w:val="clear" w:color="auto" w:fill="auto"/>
                <w:lang w:eastAsia="zh-CN"/>
              </w:rPr>
            </w:pPr>
            <w:r>
              <w:rPr>
                <w:rFonts w:hint="eastAsia" w:asciiTheme="minorEastAsia" w:hAnsiTheme="minorEastAsia" w:eastAsiaTheme="minorEastAsia" w:cstheme="minorEastAsia"/>
                <w:b w:val="0"/>
                <w:bCs w:val="0"/>
                <w:color w:val="auto"/>
                <w:spacing w:val="-2"/>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pacing w:val="-2"/>
                <w:sz w:val="21"/>
                <w:szCs w:val="21"/>
                <w:highlight w:val="none"/>
                <w:shd w:val="clear" w:color="auto" w:fill="auto"/>
              </w:rPr>
              <w:t>签章</w:t>
            </w:r>
            <w:r>
              <w:rPr>
                <w:rFonts w:hint="eastAsia" w:asciiTheme="minorEastAsia" w:hAnsiTheme="minorEastAsia" w:eastAsiaTheme="minorEastAsia" w:cstheme="minorEastAsia"/>
                <w:b w:val="0"/>
                <w:bCs w:val="0"/>
                <w:color w:val="auto"/>
                <w:spacing w:val="-2"/>
                <w:sz w:val="21"/>
                <w:szCs w:val="21"/>
                <w:highlight w:val="none"/>
                <w:shd w:val="clear" w:color="auto" w:fill="auto"/>
                <w:lang w:eastAsia="zh-CN"/>
              </w:rPr>
              <w:t>：</w:t>
            </w:r>
          </w:p>
          <w:p>
            <w:pPr>
              <w:ind w:firstLine="4326" w:firstLineChars="2100"/>
              <w:rPr>
                <w:rFonts w:hint="eastAsia" w:asciiTheme="minorEastAsia" w:hAnsiTheme="minorEastAsia" w:eastAsiaTheme="minorEastAsia" w:cstheme="minorEastAsia"/>
                <w:b w:val="0"/>
                <w:bCs w:val="0"/>
                <w:color w:val="auto"/>
                <w:spacing w:val="-2"/>
                <w:sz w:val="21"/>
                <w:szCs w:val="21"/>
                <w:highlight w:val="none"/>
                <w:shd w:val="clear" w:color="auto" w:fill="auto"/>
              </w:rPr>
            </w:pPr>
          </w:p>
          <w:p>
            <w:pPr>
              <w:ind w:firstLine="4800" w:firstLineChars="2500"/>
              <w:rPr>
                <w:rFonts w:hint="eastAsia" w:asciiTheme="minorEastAsia" w:hAnsiTheme="minorEastAsia" w:eastAsiaTheme="minorEastAsia" w:cstheme="minorEastAsia"/>
                <w:b w:val="0"/>
                <w:bCs w:val="0"/>
                <w:color w:val="auto"/>
                <w:spacing w:val="-9"/>
                <w:sz w:val="21"/>
                <w:szCs w:val="21"/>
                <w:highlight w:val="none"/>
                <w:shd w:val="clear" w:color="auto" w:fill="auto"/>
              </w:rPr>
            </w:pPr>
            <w:r>
              <w:rPr>
                <w:rFonts w:hint="eastAsia" w:asciiTheme="minorEastAsia" w:hAnsiTheme="minorEastAsia" w:eastAsiaTheme="minorEastAsia" w:cstheme="minorEastAsia"/>
                <w:b w:val="0"/>
                <w:bCs w:val="0"/>
                <w:color w:val="auto"/>
                <w:spacing w:val="-9"/>
                <w:sz w:val="21"/>
                <w:szCs w:val="21"/>
                <w:highlight w:val="none"/>
                <w:shd w:val="clear" w:color="auto" w:fill="auto"/>
              </w:rPr>
              <w:t>年</w:t>
            </w:r>
            <w:r>
              <w:rPr>
                <w:rFonts w:hint="eastAsia" w:asciiTheme="minorEastAsia" w:hAnsiTheme="minorEastAsia" w:eastAsiaTheme="minorEastAsia" w:cstheme="minorEastAsia"/>
                <w:b w:val="0"/>
                <w:bCs w:val="0"/>
                <w:color w:val="auto"/>
                <w:spacing w:val="4"/>
                <w:sz w:val="21"/>
                <w:szCs w:val="21"/>
                <w:highlight w:val="none"/>
                <w:shd w:val="clear" w:color="auto" w:fill="auto"/>
              </w:rPr>
              <w:t xml:space="preserve">    </w:t>
            </w:r>
            <w:r>
              <w:rPr>
                <w:rFonts w:hint="eastAsia" w:asciiTheme="minorEastAsia" w:hAnsiTheme="minorEastAsia" w:eastAsiaTheme="minorEastAsia" w:cstheme="minorEastAsia"/>
                <w:b w:val="0"/>
                <w:bCs w:val="0"/>
                <w:color w:val="auto"/>
                <w:spacing w:val="-9"/>
                <w:sz w:val="21"/>
                <w:szCs w:val="21"/>
                <w:highlight w:val="none"/>
                <w:shd w:val="clear" w:color="auto" w:fill="auto"/>
              </w:rPr>
              <w:t>月</w:t>
            </w:r>
            <w:r>
              <w:rPr>
                <w:rFonts w:hint="eastAsia" w:asciiTheme="minorEastAsia" w:hAnsiTheme="minorEastAsia" w:eastAsiaTheme="minorEastAsia" w:cstheme="minorEastAsia"/>
                <w:b w:val="0"/>
                <w:bCs w:val="0"/>
                <w:color w:val="auto"/>
                <w:spacing w:val="10"/>
                <w:sz w:val="21"/>
                <w:szCs w:val="21"/>
                <w:highlight w:val="none"/>
                <w:shd w:val="clear" w:color="auto" w:fill="auto"/>
              </w:rPr>
              <w:t xml:space="preserve">     </w:t>
            </w:r>
            <w:r>
              <w:rPr>
                <w:rFonts w:hint="eastAsia" w:asciiTheme="minorEastAsia" w:hAnsiTheme="minorEastAsia" w:eastAsiaTheme="minorEastAsia" w:cstheme="minorEastAsia"/>
                <w:b w:val="0"/>
                <w:bCs w:val="0"/>
                <w:color w:val="auto"/>
                <w:spacing w:val="-9"/>
                <w:sz w:val="21"/>
                <w:szCs w:val="21"/>
                <w:highlight w:val="none"/>
                <w:shd w:val="clear" w:color="auto" w:fill="auto"/>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5" w:hRule="atLeast"/>
        </w:trPr>
        <w:tc>
          <w:tcPr>
            <w:tcW w:w="885"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lang w:eastAsia="zh-CN"/>
              </w:rPr>
            </w:pPr>
            <w:r>
              <w:rPr>
                <w:rFonts w:hint="eastAsia" w:asciiTheme="minorEastAsia" w:hAnsiTheme="minorEastAsia" w:eastAsiaTheme="minorEastAsia" w:cstheme="minorEastAsia"/>
                <w:b w:val="0"/>
                <w:bCs w:val="0"/>
                <w:color w:val="auto"/>
                <w:spacing w:val="20"/>
                <w:w w:val="100"/>
                <w:position w:val="0"/>
                <w:sz w:val="21"/>
                <w:szCs w:val="21"/>
                <w:highlight w:val="none"/>
                <w:shd w:val="clear" w:color="auto" w:fill="auto"/>
                <w:lang w:eastAsia="zh-CN"/>
              </w:rPr>
              <w:t>备</w:t>
            </w:r>
            <w:r>
              <w:rPr>
                <w:rFonts w:hint="eastAsia" w:asciiTheme="minorEastAsia" w:hAnsiTheme="minorEastAsia" w:eastAsiaTheme="minorEastAsia" w:cstheme="minorEastAsia"/>
                <w:b w:val="0"/>
                <w:bCs w:val="0"/>
                <w:color w:val="auto"/>
                <w:spacing w:val="20"/>
                <w:w w:val="100"/>
                <w:position w:val="0"/>
                <w:sz w:val="21"/>
                <w:szCs w:val="21"/>
                <w:highlight w:val="none"/>
                <w:shd w:val="clear" w:color="auto" w:fill="auto"/>
                <w:lang w:val="en-US" w:eastAsia="zh-CN"/>
              </w:rPr>
              <w:t xml:space="preserve"> </w:t>
            </w:r>
            <w:r>
              <w:rPr>
                <w:rFonts w:hint="eastAsia" w:asciiTheme="minorEastAsia" w:hAnsiTheme="minorEastAsia" w:eastAsiaTheme="minorEastAsia" w:cstheme="minorEastAsia"/>
                <w:b w:val="0"/>
                <w:bCs w:val="0"/>
                <w:color w:val="auto"/>
                <w:spacing w:val="20"/>
                <w:w w:val="100"/>
                <w:position w:val="0"/>
                <w:sz w:val="21"/>
                <w:szCs w:val="21"/>
                <w:highlight w:val="none"/>
                <w:shd w:val="clear" w:color="auto" w:fill="auto"/>
                <w:lang w:eastAsia="zh-CN"/>
              </w:rPr>
              <w:t>注</w:t>
            </w:r>
          </w:p>
        </w:tc>
        <w:tc>
          <w:tcPr>
            <w:tcW w:w="8070" w:type="dxa"/>
            <w:noWrap w:val="0"/>
            <w:vAlign w:val="top"/>
          </w:tcPr>
          <w:p>
            <w:pPr>
              <w:rPr>
                <w:rFonts w:hint="eastAsia" w:asciiTheme="minorEastAsia" w:hAnsiTheme="minorEastAsia" w:eastAsiaTheme="minorEastAsia" w:cstheme="minorEastAsia"/>
                <w:b w:val="0"/>
                <w:bCs w:val="0"/>
                <w:color w:val="auto"/>
                <w:spacing w:val="0"/>
                <w:w w:val="100"/>
                <w:position w:val="0"/>
                <w:sz w:val="21"/>
                <w:szCs w:val="21"/>
                <w:highlight w:val="none"/>
                <w:shd w:val="clear" w:color="auto" w:fill="auto"/>
              </w:rPr>
            </w:pPr>
          </w:p>
        </w:tc>
      </w:tr>
    </w:tbl>
    <w:p>
      <w:pPr>
        <w:pStyle w:val="14"/>
        <w:snapToGrid w:val="0"/>
        <w:spacing w:before="120" w:after="120"/>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注：供应商凭经</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审批的退付意见书到保证金收取单位办理履约保证金退付事宜。</w:t>
      </w:r>
      <w:r>
        <w:rPr>
          <w:rFonts w:hint="eastAsia" w:asciiTheme="minorEastAsia" w:hAnsiTheme="minorEastAsia" w:eastAsiaTheme="minorEastAsia" w:cstheme="minorEastAsia"/>
          <w:b w:val="0"/>
          <w:bCs w:val="0"/>
          <w:color w:val="auto"/>
          <w:sz w:val="21"/>
          <w:szCs w:val="21"/>
          <w:highlight w:val="none"/>
          <w:shd w:val="clear" w:color="auto" w:fill="auto"/>
        </w:rPr>
        <w:br w:type="page"/>
      </w:r>
    </w:p>
    <w:p>
      <w:pPr>
        <w:pStyle w:val="14"/>
        <w:snapToGrid w:val="0"/>
        <w:spacing w:before="120" w:after="120"/>
        <w:rPr>
          <w:rFonts w:hint="eastAsia" w:asciiTheme="minorEastAsia" w:hAnsiTheme="minorEastAsia" w:eastAsiaTheme="minorEastAsia" w:cstheme="minorEastAsia"/>
          <w:b w:val="0"/>
          <w:bCs w:val="0"/>
          <w:color w:val="auto"/>
          <w:highlight w:val="none"/>
          <w:shd w:val="clear" w:color="auto" w:fill="auto"/>
        </w:rPr>
      </w:pPr>
    </w:p>
    <w:p>
      <w:pPr>
        <w:pStyle w:val="14"/>
        <w:snapToGrid w:val="0"/>
        <w:spacing w:before="120" w:after="120"/>
        <w:rPr>
          <w:rFonts w:hint="eastAsia" w:asciiTheme="minorEastAsia" w:hAnsiTheme="minorEastAsia" w:eastAsiaTheme="minorEastAsia" w:cstheme="minorEastAsia"/>
          <w:b w:val="0"/>
          <w:bCs w:val="0"/>
          <w:color w:val="auto"/>
          <w:highlight w:val="none"/>
          <w:shd w:val="clear" w:color="auto" w:fill="auto"/>
        </w:rPr>
      </w:pPr>
    </w:p>
    <w:p>
      <w:pPr>
        <w:pStyle w:val="14"/>
        <w:snapToGrid w:val="0"/>
        <w:spacing w:before="120" w:after="120"/>
        <w:rPr>
          <w:rFonts w:hint="eastAsia" w:asciiTheme="minorEastAsia" w:hAnsiTheme="minorEastAsia" w:eastAsiaTheme="minorEastAsia" w:cstheme="minorEastAsia"/>
          <w:b w:val="0"/>
          <w:bCs w:val="0"/>
          <w:color w:val="auto"/>
          <w:highlight w:val="none"/>
          <w:shd w:val="clear" w:color="auto" w:fill="auto"/>
        </w:rPr>
      </w:pPr>
    </w:p>
    <w:p>
      <w:pPr>
        <w:pStyle w:val="14"/>
        <w:snapToGrid w:val="0"/>
        <w:spacing w:before="120" w:after="120"/>
        <w:rPr>
          <w:rFonts w:hint="eastAsia" w:asciiTheme="minorEastAsia" w:hAnsiTheme="minorEastAsia" w:eastAsiaTheme="minorEastAsia" w:cstheme="minorEastAsia"/>
          <w:b w:val="0"/>
          <w:bCs w:val="0"/>
          <w:color w:val="auto"/>
          <w:highlight w:val="none"/>
          <w:shd w:val="clear" w:color="auto" w:fill="auto"/>
        </w:rPr>
      </w:pPr>
    </w:p>
    <w:p>
      <w:pPr>
        <w:pStyle w:val="14"/>
        <w:snapToGrid w:val="0"/>
        <w:spacing w:before="120" w:after="120"/>
        <w:rPr>
          <w:rFonts w:hint="eastAsia" w:asciiTheme="minorEastAsia" w:hAnsiTheme="minorEastAsia" w:eastAsiaTheme="minorEastAsia" w:cstheme="minorEastAsia"/>
          <w:b w:val="0"/>
          <w:bCs w:val="0"/>
          <w:color w:val="auto"/>
          <w:highlight w:val="none"/>
          <w:shd w:val="clear" w:color="auto" w:fill="auto"/>
        </w:rPr>
      </w:pPr>
    </w:p>
    <w:p>
      <w:pPr>
        <w:pStyle w:val="14"/>
        <w:snapToGrid w:val="0"/>
        <w:spacing w:before="120" w:after="120"/>
        <w:rPr>
          <w:rFonts w:hint="eastAsia" w:asciiTheme="minorEastAsia" w:hAnsiTheme="minorEastAsia" w:eastAsiaTheme="minorEastAsia" w:cstheme="minorEastAsia"/>
          <w:b w:val="0"/>
          <w:bCs w:val="0"/>
          <w:color w:val="auto"/>
          <w:highlight w:val="none"/>
          <w:shd w:val="clear" w:color="auto" w:fill="auto"/>
        </w:rPr>
      </w:pPr>
    </w:p>
    <w:p>
      <w:pPr>
        <w:pStyle w:val="14"/>
        <w:snapToGrid w:val="0"/>
        <w:spacing w:before="120" w:after="120"/>
        <w:rPr>
          <w:rFonts w:hint="eastAsia" w:asciiTheme="minorEastAsia" w:hAnsiTheme="minorEastAsia" w:eastAsiaTheme="minorEastAsia" w:cstheme="minorEastAsia"/>
          <w:b w:val="0"/>
          <w:bCs w:val="0"/>
          <w:color w:val="auto"/>
          <w:highlight w:val="none"/>
          <w:shd w:val="clear" w:color="auto" w:fill="auto"/>
        </w:rPr>
      </w:pPr>
    </w:p>
    <w:p>
      <w:pPr>
        <w:pStyle w:val="3"/>
        <w:keepNext w:val="0"/>
        <w:keepLines w:val="0"/>
        <w:jc w:val="center"/>
        <w:rPr>
          <w:rFonts w:hint="eastAsia" w:asciiTheme="minorEastAsia" w:hAnsiTheme="minorEastAsia" w:eastAsiaTheme="minorEastAsia" w:cstheme="minorEastAsia"/>
          <w:b w:val="0"/>
          <w:bCs w:val="0"/>
          <w:color w:val="auto"/>
          <w:highlight w:val="none"/>
          <w:shd w:val="clear" w:color="auto" w:fill="auto"/>
        </w:rPr>
      </w:pPr>
      <w:bookmarkStart w:id="121" w:name="_Toc254970689"/>
      <w:bookmarkStart w:id="122" w:name="_Toc330456896"/>
      <w:bookmarkStart w:id="123" w:name="_Toc254970548"/>
      <w:bookmarkStart w:id="124" w:name="_Toc19686832"/>
      <w:r>
        <w:rPr>
          <w:rFonts w:hint="eastAsia" w:asciiTheme="minorEastAsia" w:hAnsiTheme="minorEastAsia" w:eastAsiaTheme="minorEastAsia" w:cstheme="minorEastAsia"/>
          <w:b w:val="0"/>
          <w:bCs w:val="0"/>
          <w:color w:val="auto"/>
          <w:highlight w:val="none"/>
          <w:shd w:val="clear" w:color="auto" w:fill="auto"/>
        </w:rPr>
        <w:t>第四章  评标方法及评标标准</w:t>
      </w:r>
      <w:bookmarkEnd w:id="121"/>
      <w:bookmarkEnd w:id="122"/>
      <w:bookmarkEnd w:id="123"/>
      <w:bookmarkEnd w:id="124"/>
    </w:p>
    <w:p>
      <w:pPr>
        <w:pStyle w:val="14"/>
        <w:spacing w:before="120" w:after="120"/>
        <w:outlineLvl w:val="0"/>
        <w:rPr>
          <w:rFonts w:hint="eastAsia" w:asciiTheme="minorEastAsia" w:hAnsiTheme="minorEastAsia" w:eastAsiaTheme="minorEastAsia" w:cstheme="minorEastAsia"/>
          <w:b w:val="0"/>
          <w:bCs w:val="0"/>
          <w:color w:val="auto"/>
          <w:highlight w:val="none"/>
          <w:shd w:val="clear" w:color="auto" w:fill="auto"/>
        </w:rPr>
      </w:pPr>
      <w:bookmarkStart w:id="125" w:name="_Toc254970690"/>
      <w:bookmarkStart w:id="126" w:name="_Toc254970549"/>
    </w:p>
    <w:bookmarkEnd w:id="125"/>
    <w:bookmarkEnd w:id="126"/>
    <w:p>
      <w:pPr>
        <w:pStyle w:val="14"/>
        <w:spacing w:before="120" w:after="120"/>
        <w:outlineLvl w:val="0"/>
        <w:rPr>
          <w:rFonts w:hint="eastAsia" w:asciiTheme="minorEastAsia" w:hAnsiTheme="minorEastAsia" w:eastAsiaTheme="minorEastAsia" w:cstheme="minorEastAsia"/>
          <w:b w:val="0"/>
          <w:bCs w:val="0"/>
          <w:color w:val="auto"/>
          <w:sz w:val="32"/>
          <w:szCs w:val="32"/>
          <w:highlight w:val="none"/>
          <w:shd w:val="clear" w:color="auto" w:fill="auto"/>
        </w:rPr>
      </w:pPr>
    </w:p>
    <w:p>
      <w:pPr>
        <w:pStyle w:val="14"/>
        <w:spacing w:before="120" w:after="120"/>
        <w:outlineLvl w:val="0"/>
        <w:rPr>
          <w:rFonts w:hint="eastAsia" w:asciiTheme="minorEastAsia" w:hAnsiTheme="minorEastAsia" w:eastAsiaTheme="minorEastAsia" w:cstheme="minorEastAsia"/>
          <w:b w:val="0"/>
          <w:bCs w:val="0"/>
          <w:color w:val="auto"/>
          <w:sz w:val="32"/>
          <w:szCs w:val="32"/>
          <w:highlight w:val="none"/>
          <w:shd w:val="clear" w:color="auto" w:fill="auto"/>
        </w:rPr>
      </w:pPr>
    </w:p>
    <w:p>
      <w:pPr>
        <w:pStyle w:val="14"/>
        <w:spacing w:before="120" w:after="120"/>
        <w:outlineLvl w:val="0"/>
        <w:rPr>
          <w:rFonts w:hint="eastAsia" w:asciiTheme="minorEastAsia" w:hAnsiTheme="minorEastAsia" w:eastAsiaTheme="minorEastAsia" w:cstheme="minorEastAsia"/>
          <w:b w:val="0"/>
          <w:bCs w:val="0"/>
          <w:color w:val="auto"/>
          <w:sz w:val="32"/>
          <w:szCs w:val="32"/>
          <w:highlight w:val="none"/>
          <w:shd w:val="clear" w:color="auto" w:fill="auto"/>
        </w:rPr>
      </w:pPr>
    </w:p>
    <w:p>
      <w:pPr>
        <w:spacing w:before="120" w:beforeLines="50" w:after="120" w:afterLines="50" w:line="400" w:lineRule="exact"/>
        <w:rPr>
          <w:rFonts w:hint="eastAsia" w:asciiTheme="minorEastAsia" w:hAnsiTheme="minorEastAsia" w:eastAsiaTheme="minorEastAsia" w:cstheme="minorEastAsia"/>
          <w:b w:val="0"/>
          <w:bCs w:val="0"/>
          <w:color w:val="auto"/>
          <w:sz w:val="24"/>
          <w:highlight w:val="none"/>
          <w:shd w:val="clear" w:color="auto" w:fill="auto"/>
        </w:rPr>
      </w:pPr>
    </w:p>
    <w:p>
      <w:pPr>
        <w:spacing w:before="120" w:beforeLines="50" w:after="120" w:afterLines="50" w:line="400" w:lineRule="exact"/>
        <w:rPr>
          <w:rFonts w:hint="eastAsia" w:asciiTheme="minorEastAsia" w:hAnsiTheme="minorEastAsia" w:eastAsiaTheme="minorEastAsia" w:cstheme="minorEastAsia"/>
          <w:b w:val="0"/>
          <w:bCs w:val="0"/>
          <w:color w:val="auto"/>
          <w:sz w:val="24"/>
          <w:highlight w:val="none"/>
          <w:shd w:val="clear" w:color="auto" w:fill="auto"/>
        </w:rPr>
      </w:pPr>
    </w:p>
    <w:p>
      <w:pPr>
        <w:spacing w:before="120" w:beforeLines="50" w:after="120" w:afterLines="50" w:line="400" w:lineRule="exact"/>
        <w:rPr>
          <w:rFonts w:hint="eastAsia" w:asciiTheme="minorEastAsia" w:hAnsiTheme="minorEastAsia" w:eastAsiaTheme="minorEastAsia" w:cstheme="minorEastAsia"/>
          <w:b w:val="0"/>
          <w:bCs w:val="0"/>
          <w:color w:val="auto"/>
          <w:sz w:val="24"/>
          <w:highlight w:val="none"/>
          <w:shd w:val="clear" w:color="auto" w:fill="auto"/>
        </w:rPr>
      </w:pPr>
    </w:p>
    <w:p>
      <w:pPr>
        <w:spacing w:before="120" w:beforeLines="50" w:after="120" w:afterLines="50" w:line="400" w:lineRule="exact"/>
        <w:rPr>
          <w:rFonts w:hint="eastAsia" w:asciiTheme="minorEastAsia" w:hAnsiTheme="minorEastAsia" w:eastAsiaTheme="minorEastAsia" w:cstheme="minorEastAsia"/>
          <w:b w:val="0"/>
          <w:bCs w:val="0"/>
          <w:color w:val="auto"/>
          <w:sz w:val="24"/>
          <w:highlight w:val="none"/>
          <w:shd w:val="clear" w:color="auto" w:fill="auto"/>
        </w:rPr>
      </w:pPr>
    </w:p>
    <w:p>
      <w:pPr>
        <w:spacing w:before="120" w:beforeLines="50" w:after="120" w:afterLines="50" w:line="400" w:lineRule="exact"/>
        <w:rPr>
          <w:rFonts w:hint="eastAsia" w:asciiTheme="minorEastAsia" w:hAnsiTheme="minorEastAsia" w:eastAsiaTheme="minorEastAsia" w:cstheme="minorEastAsia"/>
          <w:b w:val="0"/>
          <w:bCs w:val="0"/>
          <w:color w:val="auto"/>
          <w:sz w:val="24"/>
          <w:highlight w:val="none"/>
          <w:shd w:val="clear" w:color="auto" w:fill="auto"/>
        </w:rPr>
      </w:pPr>
    </w:p>
    <w:p>
      <w:pPr>
        <w:spacing w:before="120" w:beforeLines="50" w:after="120" w:afterLines="50" w:line="400" w:lineRule="exact"/>
        <w:rPr>
          <w:rFonts w:hint="eastAsia" w:asciiTheme="minorEastAsia" w:hAnsiTheme="minorEastAsia" w:eastAsiaTheme="minorEastAsia" w:cstheme="minorEastAsia"/>
          <w:b w:val="0"/>
          <w:bCs w:val="0"/>
          <w:color w:val="auto"/>
          <w:sz w:val="24"/>
          <w:highlight w:val="none"/>
          <w:shd w:val="clear" w:color="auto" w:fill="auto"/>
        </w:rPr>
      </w:pPr>
    </w:p>
    <w:p>
      <w:pPr>
        <w:spacing w:before="120" w:beforeLines="50" w:after="120" w:afterLines="50" w:line="400" w:lineRule="exact"/>
        <w:rPr>
          <w:rFonts w:hint="eastAsia" w:asciiTheme="minorEastAsia" w:hAnsiTheme="minorEastAsia" w:eastAsiaTheme="minorEastAsia" w:cstheme="minorEastAsia"/>
          <w:b w:val="0"/>
          <w:bCs w:val="0"/>
          <w:color w:val="auto"/>
          <w:sz w:val="24"/>
          <w:highlight w:val="none"/>
          <w:shd w:val="clear" w:color="auto" w:fill="auto"/>
        </w:rPr>
      </w:pPr>
    </w:p>
    <w:p>
      <w:pPr>
        <w:pStyle w:val="14"/>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Theme="minorEastAsia" w:hAnsiTheme="minorEastAsia" w:eastAsiaTheme="minorEastAsia" w:cstheme="minorEastAsia"/>
          <w:b w:val="0"/>
          <w:bCs w:val="0"/>
          <w:color w:val="auto"/>
          <w:kern w:val="0"/>
          <w:sz w:val="32"/>
          <w:szCs w:val="32"/>
          <w:highlight w:val="none"/>
          <w:shd w:val="clear" w:color="auto" w:fill="auto"/>
          <w:lang w:val="en-US" w:eastAsia="zh-CN" w:bidi="ar-SA"/>
        </w:rPr>
      </w:pPr>
      <w:r>
        <w:rPr>
          <w:rFonts w:hint="eastAsia" w:asciiTheme="minorEastAsia" w:hAnsiTheme="minorEastAsia" w:eastAsiaTheme="minorEastAsia" w:cstheme="minorEastAsia"/>
          <w:b w:val="0"/>
          <w:bCs w:val="0"/>
          <w:color w:val="auto"/>
          <w:highlight w:val="none"/>
          <w:shd w:val="clear" w:color="auto" w:fill="auto"/>
        </w:rPr>
        <w:br w:type="page"/>
      </w:r>
      <w:r>
        <w:rPr>
          <w:rFonts w:hint="eastAsia" w:asciiTheme="minorEastAsia" w:hAnsiTheme="minorEastAsia" w:eastAsiaTheme="minorEastAsia" w:cstheme="minorEastAsia"/>
          <w:b w:val="0"/>
          <w:bCs w:val="0"/>
          <w:color w:val="auto"/>
          <w:kern w:val="0"/>
          <w:sz w:val="32"/>
          <w:szCs w:val="32"/>
          <w:highlight w:val="none"/>
          <w:shd w:val="clear" w:color="auto" w:fill="auto"/>
          <w:lang w:val="en-US" w:eastAsia="zh-CN" w:bidi="ar-SA"/>
        </w:rPr>
        <w:t>评标方法（分标一、分标二）</w:t>
      </w:r>
    </w:p>
    <w:p>
      <w:pPr>
        <w:spacing w:before="120" w:line="320" w:lineRule="atLeast"/>
        <w:outlineLvl w:val="1"/>
        <w:rPr>
          <w:rFonts w:hint="eastAsia" w:asciiTheme="minorEastAsia" w:hAnsiTheme="minorEastAsia" w:eastAsiaTheme="minorEastAsia" w:cstheme="minorEastAsia"/>
          <w:b/>
          <w:bCs/>
          <w:color w:val="000000"/>
          <w:kern w:val="0"/>
          <w:sz w:val="21"/>
          <w:szCs w:val="21"/>
          <w:lang w:eastAsia="zh-CN"/>
        </w:rPr>
      </w:pPr>
      <w:r>
        <w:rPr>
          <w:rFonts w:hint="eastAsia" w:asciiTheme="minorEastAsia" w:hAnsiTheme="minorEastAsia" w:eastAsiaTheme="minorEastAsia" w:cstheme="minorEastAsia"/>
          <w:b/>
          <w:bCs/>
          <w:color w:val="000000"/>
          <w:kern w:val="0"/>
          <w:sz w:val="21"/>
          <w:szCs w:val="21"/>
          <w:lang w:eastAsia="zh-CN"/>
        </w:rPr>
        <w:t>一、</w:t>
      </w:r>
      <w:r>
        <w:rPr>
          <w:rFonts w:hint="eastAsia" w:asciiTheme="minorEastAsia" w:hAnsiTheme="minorEastAsia" w:eastAsiaTheme="minorEastAsia" w:cstheme="minorEastAsia"/>
          <w:b/>
          <w:bCs/>
          <w:color w:val="000000"/>
          <w:kern w:val="0"/>
          <w:sz w:val="21"/>
          <w:szCs w:val="21"/>
        </w:rPr>
        <w:t>评审方法</w:t>
      </w:r>
    </w:p>
    <w:p>
      <w:pPr>
        <w:suppressAutoHyphens/>
        <w:spacing w:before="120" w:line="320" w:lineRule="atLeas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1.1本项目采用质量优先法进行评审。</w:t>
      </w:r>
    </w:p>
    <w:p>
      <w:pPr>
        <w:suppressAutoHyphens/>
        <w:spacing w:before="120" w:line="320" w:lineRule="atLeas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质量优先法是指对满足采购需求、响应报价不超过最高限制单价且资格审查合格的供应商响应内容进行质量综合评分，按照质量评分从高到低排序，根据下方规定的淘汰率及入围供应商最大数量及最小数量，确定入围供应商的评审方法。</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2384"/>
        <w:gridCol w:w="2384"/>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84" w:type="dxa"/>
            <w:noWrap w:val="0"/>
            <w:vAlign w:val="center"/>
          </w:tcPr>
          <w:p>
            <w:pPr>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标项</w:t>
            </w:r>
          </w:p>
        </w:tc>
        <w:tc>
          <w:tcPr>
            <w:tcW w:w="2384" w:type="dxa"/>
            <w:noWrap w:val="0"/>
            <w:vAlign w:val="center"/>
          </w:tcPr>
          <w:p>
            <w:pPr>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淘汰率</w:t>
            </w:r>
          </w:p>
        </w:tc>
        <w:tc>
          <w:tcPr>
            <w:tcW w:w="2384" w:type="dxa"/>
            <w:noWrap w:val="0"/>
            <w:vAlign w:val="center"/>
          </w:tcPr>
          <w:p>
            <w:pPr>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入围供应商最大数量</w:t>
            </w:r>
          </w:p>
        </w:tc>
        <w:tc>
          <w:tcPr>
            <w:tcW w:w="2384" w:type="dxa"/>
            <w:noWrap w:val="0"/>
            <w:vAlign w:val="center"/>
          </w:tcPr>
          <w:p>
            <w:pPr>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入围供应商最小数量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384" w:type="dxa"/>
            <w:noWrap w:val="0"/>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w:t>
            </w:r>
          </w:p>
        </w:tc>
        <w:tc>
          <w:tcPr>
            <w:tcW w:w="2384" w:type="dxa"/>
            <w:noWrap w:val="0"/>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c>
          <w:tcPr>
            <w:tcW w:w="2384" w:type="dxa"/>
            <w:noWrap w:val="0"/>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0</w:t>
            </w:r>
          </w:p>
        </w:tc>
        <w:tc>
          <w:tcPr>
            <w:tcW w:w="2384" w:type="dxa"/>
            <w:noWrap w:val="0"/>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r>
    </w:tbl>
    <w:p>
      <w:pPr>
        <w:suppressAutoHyphens/>
        <w:spacing w:before="120" w:line="320" w:lineRule="atLeas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1.2确定入围供应商步骤：</w:t>
      </w:r>
    </w:p>
    <w:p>
      <w:pPr>
        <w:suppressAutoHyphens/>
        <w:spacing w:before="120" w:line="320" w:lineRule="atLeas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1.2.1计算淘汰供应商数量</w:t>
      </w:r>
    </w:p>
    <w:p>
      <w:pPr>
        <w:suppressAutoHyphens/>
        <w:spacing w:before="120" w:line="320" w:lineRule="atLeas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（1）将供应商按质量综合评分由高到低排序，假设数量为Y。</w:t>
      </w:r>
    </w:p>
    <w:p>
      <w:pPr>
        <w:suppressAutoHyphens/>
        <w:spacing w:before="120" w:line="320" w:lineRule="atLeas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（2）将供应商按评分排序由低到高淘汰，最低淘汰供应商数量Z =Y × 淘汰率（小数点后向上取整，如1.5,取2，1.1取2），如Z计算值小于1，则取Z=1。</w:t>
      </w:r>
    </w:p>
    <w:p>
      <w:pPr>
        <w:suppressAutoHyphens/>
        <w:spacing w:before="120" w:line="320" w:lineRule="atLeas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（3）初步入围供应商数量X=Y - Z</w:t>
      </w:r>
    </w:p>
    <w:p>
      <w:pPr>
        <w:suppressAutoHyphens/>
        <w:spacing w:before="120" w:line="320" w:lineRule="atLeas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1.2.2初步入围供应商数量与入围供应商最大最小数量对比</w:t>
      </w:r>
    </w:p>
    <w:p>
      <w:pPr>
        <w:suppressAutoHyphens/>
        <w:ind w:firstLine="422"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（入围供应商最大数量用MAX表示，入围供应商最小数量用MIN表示）</w:t>
      </w:r>
    </w:p>
    <w:p>
      <w:pPr>
        <w:suppressAutoHyphens/>
        <w:spacing w:before="120" w:line="320" w:lineRule="atLeas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（1）当MIN≤X≤MAX时，X即为最终入围供应商数量；</w:t>
      </w:r>
    </w:p>
    <w:p>
      <w:pPr>
        <w:suppressAutoHyphens/>
        <w:spacing w:before="120" w:line="320" w:lineRule="atLeas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（2）当X＞MAX时，应按供应商评分排序由低到高继续淘汰，直至最终入围供应商数量等于入围供应商最大数量；</w:t>
      </w:r>
    </w:p>
    <w:p>
      <w:pPr>
        <w:suppressAutoHyphens/>
        <w:spacing w:before="120" w:line="320" w:lineRule="atLeas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（3）当X＜MIN时，征集人认为可以满足框架协议需求时，X为最终入围供应商数量；如果X＜2或征集人认为不能满足框架协议需求时，应重新开展征集活动。</w:t>
      </w:r>
    </w:p>
    <w:p>
      <w:pPr>
        <w:suppressAutoHyphens/>
        <w:spacing w:before="120" w:line="320" w:lineRule="atLeas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1.2.3并列分数处理</w:t>
      </w:r>
    </w:p>
    <w:p>
      <w:pPr>
        <w:suppressAutoHyphens/>
        <w:spacing w:before="120" w:line="320" w:lineRule="atLeas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（1）在淘汰过程中如果出现供应商综合评分（精确到小数点后2位）的情况，相同分数的供应商应一并淘汰。</w:t>
      </w:r>
    </w:p>
    <w:p>
      <w:pPr>
        <w:suppressAutoHyphens/>
        <w:spacing w:before="120" w:line="320" w:lineRule="atLeas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在上述1.2.2（2）继续淘汰过程中，继续淘汰时如果有某综合评分并列供应商一并淘汰后，剩余供应商数量小于入围供应商最大数量，则应将该分数并列供应商按技术分由低到高淘汰，直至最终入围供应商数量等于入围供应商最大数量。如果按技术分淘汰时也出现某技术分并列供应商一并淘汰后，剩余供应商数量小于入围供应商最大数量，则将技术分并列供应商按数字抽签排序，按数字从小到大淘汰直至最终入围供应商数量等于入围供应商最大数量。</w:t>
      </w:r>
    </w:p>
    <w:p>
      <w:pPr>
        <w:suppressAutoHyphens/>
        <w:spacing w:before="120" w:line="320" w:lineRule="atLeas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1.3本项目评审的其他详细规定在第三章供应商须知中规定。</w:t>
      </w:r>
    </w:p>
    <w:p>
      <w:pPr>
        <w:spacing w:before="120" w:line="320" w:lineRule="atLeast"/>
        <w:outlineLvl w:val="1"/>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二、评审程序</w:t>
      </w:r>
    </w:p>
    <w:p>
      <w:pPr>
        <w:suppressAutoHyphens/>
        <w:spacing w:before="120" w:line="320" w:lineRule="atLeast"/>
        <w:rPr>
          <w:rFonts w:hint="eastAsia" w:asciiTheme="minorEastAsia" w:hAnsiTheme="minorEastAsia" w:eastAsiaTheme="minorEastAsia" w:cstheme="minorEastAsia"/>
          <w:color w:val="000000"/>
          <w:sz w:val="21"/>
          <w:szCs w:val="21"/>
          <w:lang w:eastAsia="zh-CN"/>
        </w:rPr>
      </w:pP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w:t>
      </w:r>
      <w:r>
        <w:rPr>
          <w:rFonts w:hint="eastAsia" w:asciiTheme="minorEastAsia" w:hAnsiTheme="minorEastAsia" w:eastAsiaTheme="minorEastAsia" w:cstheme="minorEastAsia"/>
          <w:b w:val="0"/>
          <w:bCs w:val="0"/>
          <w:color w:val="auto"/>
          <w:sz w:val="24"/>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rPr>
        <w:t>符合性审查</w:t>
      </w:r>
    </w:p>
    <w:p>
      <w:pPr>
        <w:pStyle w:val="14"/>
        <w:snapToGrid w:val="0"/>
        <w:spacing w:line="360" w:lineRule="auto"/>
        <w:ind w:left="1" w:firstLine="420"/>
        <w:rPr>
          <w:rFonts w:hint="eastAsia" w:asciiTheme="minorEastAsia" w:hAnsiTheme="minorEastAsia" w:eastAsiaTheme="minorEastAsia" w:cstheme="minorEastAsia"/>
          <w:b w:val="0"/>
          <w:bCs w:val="0"/>
          <w:color w:val="auto"/>
          <w:kern w:val="2"/>
          <w:sz w:val="21"/>
          <w:highlight w:val="none"/>
          <w:shd w:val="clear" w:color="auto" w:fill="auto"/>
        </w:rPr>
      </w:pPr>
      <w:r>
        <w:rPr>
          <w:rFonts w:hint="eastAsia" w:asciiTheme="minorEastAsia" w:hAnsiTheme="minorEastAsia" w:eastAsiaTheme="minorEastAsia" w:cstheme="minorEastAsia"/>
          <w:b w:val="0"/>
          <w:bCs w:val="0"/>
          <w:color w:val="auto"/>
          <w:kern w:val="2"/>
          <w:sz w:val="21"/>
          <w:highlight w:val="none"/>
          <w:shd w:val="clear" w:color="auto" w:fill="auto"/>
        </w:rPr>
        <w:t>评标委员会应当对符合资格的</w:t>
      </w:r>
      <w:r>
        <w:rPr>
          <w:rFonts w:hint="eastAsia" w:asciiTheme="minorEastAsia" w:hAnsiTheme="minorEastAsia" w:eastAsiaTheme="minorEastAsia" w:cstheme="minorEastAsia"/>
          <w:b w:val="0"/>
          <w:bCs w:val="0"/>
          <w:color w:val="auto"/>
          <w:kern w:val="2"/>
          <w:sz w:val="21"/>
          <w:highlight w:val="none"/>
          <w:shd w:val="clear" w:color="auto" w:fill="auto"/>
          <w:lang w:eastAsia="zh-CN"/>
        </w:rPr>
        <w:t>供应商</w:t>
      </w:r>
      <w:r>
        <w:rPr>
          <w:rFonts w:hint="eastAsia" w:asciiTheme="minorEastAsia" w:hAnsiTheme="minorEastAsia" w:eastAsiaTheme="minorEastAsia" w:cstheme="minorEastAsia"/>
          <w:b w:val="0"/>
          <w:bCs w:val="0"/>
          <w:color w:val="auto"/>
          <w:kern w:val="2"/>
          <w:sz w:val="21"/>
          <w:highlight w:val="none"/>
          <w:shd w:val="clear" w:color="auto" w:fill="auto"/>
        </w:rPr>
        <w:t>的</w:t>
      </w:r>
      <w:r>
        <w:rPr>
          <w:rFonts w:hint="eastAsia" w:asciiTheme="minorEastAsia" w:hAnsiTheme="minorEastAsia" w:eastAsiaTheme="minorEastAsia" w:cstheme="minorEastAsia"/>
          <w:b w:val="0"/>
          <w:bCs w:val="0"/>
          <w:color w:val="auto"/>
          <w:kern w:val="2"/>
          <w:sz w:val="21"/>
          <w:highlight w:val="none"/>
          <w:shd w:val="clear" w:color="auto" w:fill="auto"/>
          <w:lang w:eastAsia="zh-CN"/>
        </w:rPr>
        <w:t>响应文件</w:t>
      </w:r>
      <w:r>
        <w:rPr>
          <w:rFonts w:hint="eastAsia" w:asciiTheme="minorEastAsia" w:hAnsiTheme="minorEastAsia" w:eastAsiaTheme="minorEastAsia" w:cstheme="minorEastAsia"/>
          <w:b w:val="0"/>
          <w:bCs w:val="0"/>
          <w:color w:val="auto"/>
          <w:kern w:val="2"/>
          <w:sz w:val="21"/>
          <w:highlight w:val="none"/>
          <w:shd w:val="clear" w:color="auto" w:fill="auto"/>
        </w:rPr>
        <w:t>进行投标报价、商务、技术等实质性内容符合性审查，以确定其是否满足</w:t>
      </w:r>
      <w:r>
        <w:rPr>
          <w:rFonts w:hint="eastAsia" w:asciiTheme="minorEastAsia" w:hAnsiTheme="minorEastAsia" w:eastAsiaTheme="minorEastAsia" w:cstheme="minorEastAsia"/>
          <w:b w:val="0"/>
          <w:bCs w:val="0"/>
          <w:color w:val="auto"/>
          <w:kern w:val="2"/>
          <w:sz w:val="21"/>
          <w:highlight w:val="none"/>
          <w:shd w:val="clear" w:color="auto" w:fill="auto"/>
          <w:lang w:eastAsia="zh-CN"/>
        </w:rPr>
        <w:t>征集文件</w:t>
      </w:r>
      <w:r>
        <w:rPr>
          <w:rFonts w:hint="eastAsia" w:asciiTheme="minorEastAsia" w:hAnsiTheme="minorEastAsia" w:eastAsiaTheme="minorEastAsia" w:cstheme="minorEastAsia"/>
          <w:b w:val="0"/>
          <w:bCs w:val="0"/>
          <w:color w:val="auto"/>
          <w:kern w:val="2"/>
          <w:sz w:val="21"/>
          <w:highlight w:val="none"/>
          <w:shd w:val="clear" w:color="auto" w:fill="auto"/>
        </w:rPr>
        <w:t>的实质性要求。</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w:t>
      </w:r>
      <w:r>
        <w:rPr>
          <w:rFonts w:hint="eastAsia" w:asciiTheme="minorEastAsia" w:hAnsiTheme="minorEastAsia" w:eastAsiaTheme="minorEastAsia" w:cstheme="minorEastAsia"/>
          <w:b w:val="0"/>
          <w:bCs w:val="0"/>
          <w:color w:val="auto"/>
          <w:sz w:val="24"/>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rPr>
        <w:t>符合性审查不通过而导致投标无效的情形</w:t>
      </w:r>
    </w:p>
    <w:p>
      <w:p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Cs w:val="21"/>
          <w:highlight w:val="none"/>
          <w:shd w:val="clear" w:color="auto" w:fill="auto"/>
        </w:rPr>
        <w:t>的</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中存在对</w:t>
      </w:r>
      <w:r>
        <w:rPr>
          <w:rFonts w:hint="eastAsia" w:asciiTheme="minorEastAsia" w:hAnsiTheme="minorEastAsia" w:eastAsiaTheme="minorEastAsia" w:cstheme="minorEastAsia"/>
          <w:b w:val="0"/>
          <w:bCs w:val="0"/>
          <w:color w:val="auto"/>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Cs w:val="21"/>
          <w:highlight w:val="none"/>
          <w:shd w:val="clear" w:color="auto" w:fill="auto"/>
        </w:rPr>
        <w:t>的任何实质性要求和条件的负偏离，将被视为投标无效。</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2.1在报价评审时，如发现下列情形之一的，将被视为投标无效：</w:t>
      </w:r>
    </w:p>
    <w:p>
      <w:pPr>
        <w:pStyle w:val="7"/>
        <w:numPr>
          <w:ilvl w:val="0"/>
          <w:numId w:val="3"/>
        </w:numPr>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未提供“</w:t>
      </w:r>
      <w:r>
        <w:rPr>
          <w:rFonts w:hint="eastAsia" w:asciiTheme="minorEastAsia" w:hAnsiTheme="minorEastAsia" w:eastAsiaTheme="minorEastAsia" w:cstheme="minorEastAsia"/>
          <w:b w:val="0"/>
          <w:bCs w:val="0"/>
          <w:color w:val="auto"/>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Cs w:val="21"/>
          <w:highlight w:val="none"/>
          <w:shd w:val="clear" w:color="auto" w:fill="auto"/>
        </w:rPr>
        <w:t>须知前附表”第1</w:t>
      </w:r>
      <w:r>
        <w:rPr>
          <w:rFonts w:hint="eastAsia" w:asciiTheme="minorEastAsia" w:hAnsiTheme="minorEastAsia" w:eastAsiaTheme="minorEastAsia" w:cstheme="minorEastAsia"/>
          <w:b w:val="0"/>
          <w:bCs w:val="0"/>
          <w:color w:val="auto"/>
          <w:szCs w:val="21"/>
          <w:highlight w:val="none"/>
          <w:shd w:val="clear" w:color="auto" w:fill="auto"/>
          <w:lang w:val="en-US" w:eastAsia="zh-CN"/>
        </w:rPr>
        <w:t>2</w:t>
      </w:r>
      <w:r>
        <w:rPr>
          <w:rFonts w:hint="eastAsia" w:asciiTheme="minorEastAsia" w:hAnsiTheme="minorEastAsia" w:eastAsiaTheme="minorEastAsia" w:cstheme="minorEastAsia"/>
          <w:b w:val="0"/>
          <w:bCs w:val="0"/>
          <w:color w:val="auto"/>
          <w:szCs w:val="21"/>
          <w:highlight w:val="none"/>
          <w:shd w:val="clear" w:color="auto" w:fill="auto"/>
        </w:rPr>
        <w:t>.1条规定中“必须提供”的文件资料的</w:t>
      </w:r>
      <w:r>
        <w:rPr>
          <w:rFonts w:hint="eastAsia" w:asciiTheme="minorEastAsia" w:hAnsiTheme="minorEastAsia" w:eastAsiaTheme="minorEastAsia" w:cstheme="minorEastAsia"/>
          <w:b w:val="0"/>
          <w:bCs w:val="0"/>
          <w:color w:val="auto"/>
          <w:szCs w:val="21"/>
          <w:highlight w:val="none"/>
          <w:shd w:val="clear" w:color="auto" w:fill="auto"/>
          <w:lang w:eastAsia="zh-CN"/>
        </w:rPr>
        <w:t>；</w:t>
      </w:r>
    </w:p>
    <w:p>
      <w:pPr>
        <w:pStyle w:val="7"/>
        <w:numPr>
          <w:ilvl w:val="0"/>
          <w:numId w:val="3"/>
        </w:numPr>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未采用人民币报价或者未按照</w:t>
      </w:r>
      <w:r>
        <w:rPr>
          <w:rFonts w:hint="eastAsia" w:asciiTheme="minorEastAsia" w:hAnsiTheme="minorEastAsia" w:eastAsiaTheme="minorEastAsia" w:cstheme="minorEastAsia"/>
          <w:b w:val="0"/>
          <w:bCs w:val="0"/>
          <w:color w:val="auto"/>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Cs w:val="21"/>
          <w:highlight w:val="none"/>
          <w:shd w:val="clear" w:color="auto" w:fill="auto"/>
        </w:rPr>
        <w:t>标明的币种报价的；</w:t>
      </w:r>
    </w:p>
    <w:p>
      <w:pPr>
        <w:pStyle w:val="7"/>
        <w:numPr>
          <w:ilvl w:val="0"/>
          <w:numId w:val="3"/>
        </w:numPr>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报价超出</w:t>
      </w:r>
      <w:r>
        <w:rPr>
          <w:rFonts w:hint="eastAsia" w:asciiTheme="minorEastAsia" w:hAnsiTheme="minorEastAsia" w:eastAsiaTheme="minorEastAsia" w:cstheme="minorEastAsia"/>
          <w:b w:val="0"/>
          <w:bCs w:val="0"/>
          <w:color w:val="auto"/>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Cs w:val="21"/>
          <w:highlight w:val="none"/>
          <w:shd w:val="clear" w:color="auto" w:fill="auto"/>
        </w:rPr>
        <w:t>规定最高限价，或者超出采购预算金额的；</w:t>
      </w:r>
    </w:p>
    <w:p>
      <w:pPr>
        <w:pStyle w:val="7"/>
        <w:numPr>
          <w:ilvl w:val="0"/>
          <w:numId w:val="3"/>
        </w:numPr>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Cs w:val="21"/>
          <w:highlight w:val="none"/>
          <w:shd w:val="clear" w:color="auto" w:fill="auto"/>
        </w:rPr>
        <w:t>未就所投分标进行报价或者存在漏项报价；</w:t>
      </w:r>
      <w:r>
        <w:rPr>
          <w:rFonts w:hint="eastAsia" w:asciiTheme="minorEastAsia" w:hAnsiTheme="minorEastAsia" w:eastAsiaTheme="minorEastAsia" w:cstheme="minorEastAsia"/>
          <w:b w:val="0"/>
          <w:bCs w:val="0"/>
          <w:color w:val="auto"/>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Cs w:val="21"/>
          <w:highlight w:val="none"/>
          <w:shd w:val="clear" w:color="auto" w:fill="auto"/>
        </w:rPr>
        <w:t>未就所投分标的单项内容作唯一报价；</w:t>
      </w:r>
      <w:r>
        <w:rPr>
          <w:rFonts w:hint="eastAsia" w:asciiTheme="minorEastAsia" w:hAnsiTheme="minorEastAsia" w:eastAsiaTheme="minorEastAsia" w:cstheme="minorEastAsia"/>
          <w:b w:val="0"/>
          <w:bCs w:val="0"/>
          <w:color w:val="auto"/>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Cs w:val="21"/>
          <w:highlight w:val="none"/>
          <w:shd w:val="clear" w:color="auto" w:fill="auto"/>
        </w:rPr>
        <w:t>未就所投分标的全部内容作唯一总价报价；存在有选择、有条件报价的（</w:t>
      </w:r>
      <w:r>
        <w:rPr>
          <w:rFonts w:hint="eastAsia" w:asciiTheme="minorEastAsia" w:hAnsiTheme="minorEastAsia" w:eastAsiaTheme="minorEastAsia" w:cstheme="minorEastAsia"/>
          <w:b w:val="0"/>
          <w:bCs w:val="0"/>
          <w:color w:val="auto"/>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Cs w:val="21"/>
          <w:highlight w:val="none"/>
          <w:shd w:val="clear" w:color="auto" w:fill="auto"/>
        </w:rPr>
        <w:t>允许有备选方案或者其他约定的除外）；</w:t>
      </w:r>
    </w:p>
    <w:p>
      <w:pPr>
        <w:pStyle w:val="7"/>
        <w:numPr>
          <w:ilvl w:val="0"/>
          <w:numId w:val="3"/>
        </w:numPr>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修正后的报价，</w:t>
      </w:r>
      <w:r>
        <w:rPr>
          <w:rFonts w:hint="eastAsia" w:asciiTheme="minorEastAsia" w:hAnsiTheme="minorEastAsia" w:eastAsiaTheme="minorEastAsia" w:cstheme="minorEastAsia"/>
          <w:b w:val="0"/>
          <w:bCs w:val="0"/>
          <w:color w:val="auto"/>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Cs w:val="21"/>
          <w:highlight w:val="none"/>
          <w:shd w:val="clear" w:color="auto" w:fill="auto"/>
        </w:rPr>
        <w:t>不确认的；</w:t>
      </w:r>
    </w:p>
    <w:p>
      <w:pPr>
        <w:pStyle w:val="7"/>
        <w:numPr>
          <w:ilvl w:val="0"/>
          <w:numId w:val="3"/>
        </w:numPr>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Cs w:val="21"/>
          <w:highlight w:val="none"/>
          <w:shd w:val="clear" w:color="auto" w:fill="auto"/>
        </w:rPr>
        <w:t>属于本章第5条第（2）项情形的。</w:t>
      </w:r>
    </w:p>
    <w:p>
      <w:pPr>
        <w:pStyle w:val="7"/>
        <w:numPr>
          <w:ilvl w:val="0"/>
          <w:numId w:val="3"/>
        </w:numPr>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响应的标的数量及单位与</w:t>
      </w:r>
      <w:r>
        <w:rPr>
          <w:rFonts w:hint="eastAsia" w:asciiTheme="minorEastAsia" w:hAnsiTheme="minorEastAsia" w:eastAsiaTheme="minorEastAsia" w:cstheme="minorEastAsia"/>
          <w:b w:val="0"/>
          <w:bCs w:val="0"/>
          <w:color w:val="auto"/>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Cs w:val="21"/>
          <w:highlight w:val="none"/>
          <w:shd w:val="clear" w:color="auto" w:fill="auto"/>
        </w:rPr>
        <w:t>要求实质性不一致的。</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2.2在商务评审时，如发现下列情形之一的，将被视为投标无效：</w:t>
      </w:r>
    </w:p>
    <w:p>
      <w:pPr>
        <w:numPr>
          <w:ilvl w:val="0"/>
          <w:numId w:val="4"/>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未按</w:t>
      </w:r>
      <w:r>
        <w:rPr>
          <w:rFonts w:hint="eastAsia" w:asciiTheme="minorEastAsia" w:hAnsiTheme="minorEastAsia" w:eastAsiaTheme="minorEastAsia" w:cstheme="minorEastAsia"/>
          <w:b w:val="0"/>
          <w:bCs w:val="0"/>
          <w:color w:val="auto"/>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Cs w:val="21"/>
          <w:highlight w:val="none"/>
          <w:shd w:val="clear" w:color="auto" w:fill="auto"/>
        </w:rPr>
        <w:t>要求签署、盖章的；</w:t>
      </w:r>
    </w:p>
    <w:p>
      <w:pPr>
        <w:numPr>
          <w:ilvl w:val="0"/>
          <w:numId w:val="4"/>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 xml:space="preserve">委托代理人未能出具有效身份证明或者出具的身份证明与授权委托书中的信息不符的； </w:t>
      </w:r>
    </w:p>
    <w:p>
      <w:pPr>
        <w:numPr>
          <w:ilvl w:val="0"/>
          <w:numId w:val="4"/>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为无效投标保证金的或者未按照</w:t>
      </w:r>
      <w:r>
        <w:rPr>
          <w:rFonts w:hint="eastAsia" w:asciiTheme="minorEastAsia" w:hAnsiTheme="minorEastAsia" w:eastAsiaTheme="minorEastAsia" w:cstheme="minorEastAsia"/>
          <w:b w:val="0"/>
          <w:bCs w:val="0"/>
          <w:color w:val="auto"/>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Cs w:val="21"/>
          <w:highlight w:val="none"/>
          <w:shd w:val="clear" w:color="auto" w:fill="auto"/>
        </w:rPr>
        <w:t>的规定提交投标保证金的；</w:t>
      </w:r>
    </w:p>
    <w:p>
      <w:pPr>
        <w:numPr>
          <w:ilvl w:val="0"/>
          <w:numId w:val="4"/>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未提供“</w:t>
      </w:r>
      <w:r>
        <w:rPr>
          <w:rFonts w:hint="eastAsia" w:asciiTheme="minorEastAsia" w:hAnsiTheme="minorEastAsia" w:eastAsiaTheme="minorEastAsia" w:cstheme="minorEastAsia"/>
          <w:b w:val="0"/>
          <w:bCs w:val="0"/>
          <w:color w:val="auto"/>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Cs w:val="21"/>
          <w:highlight w:val="none"/>
          <w:shd w:val="clear" w:color="auto" w:fill="auto"/>
        </w:rPr>
        <w:t>须知前附表”第1</w:t>
      </w:r>
      <w:r>
        <w:rPr>
          <w:rFonts w:hint="eastAsia" w:asciiTheme="minorEastAsia" w:hAnsiTheme="minorEastAsia" w:eastAsiaTheme="minorEastAsia" w:cstheme="minorEastAsia"/>
          <w:b w:val="0"/>
          <w:bCs w:val="0"/>
          <w:color w:val="auto"/>
          <w:szCs w:val="21"/>
          <w:highlight w:val="none"/>
          <w:shd w:val="clear" w:color="auto" w:fill="auto"/>
          <w:lang w:val="en-US" w:eastAsia="zh-CN"/>
        </w:rPr>
        <w:t>2</w:t>
      </w:r>
      <w:r>
        <w:rPr>
          <w:rFonts w:hint="eastAsia" w:asciiTheme="minorEastAsia" w:hAnsiTheme="minorEastAsia" w:eastAsiaTheme="minorEastAsia" w:cstheme="minorEastAsia"/>
          <w:b w:val="0"/>
          <w:bCs w:val="0"/>
          <w:color w:val="auto"/>
          <w:szCs w:val="21"/>
          <w:highlight w:val="none"/>
          <w:shd w:val="clear" w:color="auto" w:fill="auto"/>
        </w:rPr>
        <w:t>.1条规定中“必须提供”或者“委托时必须提供”的文件资料的</w:t>
      </w:r>
      <w:r>
        <w:rPr>
          <w:rFonts w:hint="eastAsia" w:asciiTheme="minorEastAsia" w:hAnsiTheme="minorEastAsia" w:eastAsiaTheme="minorEastAsia" w:cstheme="minorEastAsia"/>
          <w:b w:val="0"/>
          <w:bCs w:val="0"/>
          <w:color w:val="auto"/>
          <w:szCs w:val="21"/>
          <w:highlight w:val="none"/>
          <w:shd w:val="clear" w:color="auto" w:fill="auto"/>
          <w:lang w:eastAsia="zh-CN"/>
        </w:rPr>
        <w:t>；</w:t>
      </w:r>
    </w:p>
    <w:p>
      <w:pPr>
        <w:numPr>
          <w:ilvl w:val="0"/>
          <w:numId w:val="4"/>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商务条款评审允许负偏离的条款数超过“</w:t>
      </w:r>
      <w:r>
        <w:rPr>
          <w:rFonts w:hint="eastAsia" w:asciiTheme="minorEastAsia" w:hAnsiTheme="minorEastAsia" w:eastAsiaTheme="minorEastAsia" w:cstheme="minorEastAsia"/>
          <w:b w:val="0"/>
          <w:bCs w:val="0"/>
          <w:color w:val="auto"/>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Cs w:val="21"/>
          <w:highlight w:val="none"/>
          <w:shd w:val="clear" w:color="auto" w:fill="auto"/>
        </w:rPr>
        <w:t>须知前附表”规定项数的。</w:t>
      </w:r>
    </w:p>
    <w:p>
      <w:pPr>
        <w:numPr>
          <w:ilvl w:val="0"/>
          <w:numId w:val="4"/>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的实质性内容未使用中文表述、使用计量单位不符合</w:t>
      </w:r>
      <w:r>
        <w:rPr>
          <w:rFonts w:hint="eastAsia" w:asciiTheme="minorEastAsia" w:hAnsiTheme="minorEastAsia" w:eastAsiaTheme="minorEastAsia" w:cstheme="minorEastAsia"/>
          <w:b w:val="0"/>
          <w:bCs w:val="0"/>
          <w:color w:val="auto"/>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Cs w:val="21"/>
          <w:highlight w:val="none"/>
          <w:shd w:val="clear" w:color="auto" w:fill="auto"/>
        </w:rPr>
        <w:t>要求的；</w:t>
      </w:r>
    </w:p>
    <w:p>
      <w:pPr>
        <w:numPr>
          <w:ilvl w:val="0"/>
          <w:numId w:val="4"/>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中的文件资料因填写不齐全或者内容虚假或者出现其他情形而导致被评标委员会认定无效的；</w:t>
      </w:r>
    </w:p>
    <w:p>
      <w:pPr>
        <w:numPr>
          <w:ilvl w:val="0"/>
          <w:numId w:val="4"/>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含有</w:t>
      </w:r>
      <w:r>
        <w:rPr>
          <w:rFonts w:hint="eastAsia" w:asciiTheme="minorEastAsia" w:hAnsiTheme="minorEastAsia" w:eastAsiaTheme="minorEastAsia" w:cstheme="minorEastAsia"/>
          <w:b w:val="0"/>
          <w:bCs w:val="0"/>
          <w:color w:val="auto"/>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Cs w:val="21"/>
          <w:highlight w:val="none"/>
          <w:shd w:val="clear" w:color="auto" w:fill="auto"/>
        </w:rPr>
        <w:t>不能接受的附加条件的；</w:t>
      </w:r>
    </w:p>
    <w:p>
      <w:pPr>
        <w:numPr>
          <w:ilvl w:val="0"/>
          <w:numId w:val="4"/>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属于</w:t>
      </w:r>
      <w:r>
        <w:rPr>
          <w:rFonts w:hint="eastAsia" w:asciiTheme="minorEastAsia" w:hAnsiTheme="minorEastAsia" w:eastAsiaTheme="minorEastAsia" w:cstheme="minorEastAsia"/>
          <w:b w:val="0"/>
          <w:bCs w:val="0"/>
          <w:color w:val="auto"/>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Cs w:val="21"/>
          <w:highlight w:val="none"/>
          <w:shd w:val="clear" w:color="auto" w:fill="auto"/>
        </w:rPr>
        <w:t>须知正文第</w:t>
      </w:r>
      <w:r>
        <w:rPr>
          <w:rFonts w:hint="eastAsia" w:asciiTheme="minorEastAsia" w:hAnsiTheme="minorEastAsia" w:eastAsiaTheme="minorEastAsia" w:cstheme="minorEastAsia"/>
          <w:b w:val="0"/>
          <w:bCs w:val="0"/>
          <w:color w:val="auto"/>
          <w:szCs w:val="21"/>
          <w:highlight w:val="none"/>
          <w:shd w:val="clear" w:color="auto" w:fill="auto"/>
          <w:lang w:val="en-US" w:eastAsia="zh-CN"/>
        </w:rPr>
        <w:t>8</w:t>
      </w:r>
      <w:r>
        <w:rPr>
          <w:rFonts w:hint="eastAsia" w:asciiTheme="minorEastAsia" w:hAnsiTheme="minorEastAsia" w:eastAsiaTheme="minorEastAsia" w:cstheme="minorEastAsia"/>
          <w:b w:val="0"/>
          <w:bCs w:val="0"/>
          <w:color w:val="auto"/>
          <w:szCs w:val="21"/>
          <w:highlight w:val="none"/>
          <w:shd w:val="clear" w:color="auto" w:fill="auto"/>
        </w:rPr>
        <w:t>.2条情形的；</w:t>
      </w:r>
    </w:p>
    <w:p>
      <w:pPr>
        <w:numPr>
          <w:ilvl w:val="0"/>
          <w:numId w:val="4"/>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标注的项目名称或者项目编号与</w:t>
      </w:r>
      <w:r>
        <w:rPr>
          <w:rFonts w:hint="eastAsia" w:asciiTheme="minorEastAsia" w:hAnsiTheme="minorEastAsia" w:eastAsiaTheme="minorEastAsia" w:cstheme="minorEastAsia"/>
          <w:b w:val="0"/>
          <w:bCs w:val="0"/>
          <w:color w:val="auto"/>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Cs w:val="21"/>
          <w:highlight w:val="none"/>
          <w:shd w:val="clear" w:color="auto" w:fill="auto"/>
        </w:rPr>
        <w:t>标注的项目名称或者项目编号不一致的；</w:t>
      </w:r>
    </w:p>
    <w:p>
      <w:pPr>
        <w:numPr>
          <w:ilvl w:val="0"/>
          <w:numId w:val="4"/>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未响应</w:t>
      </w:r>
      <w:r>
        <w:rPr>
          <w:rFonts w:hint="eastAsia" w:asciiTheme="minorEastAsia" w:hAnsiTheme="minorEastAsia" w:eastAsiaTheme="minorEastAsia" w:cstheme="minorEastAsia"/>
          <w:b w:val="0"/>
          <w:bCs w:val="0"/>
          <w:color w:val="auto"/>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Cs w:val="21"/>
          <w:highlight w:val="none"/>
          <w:shd w:val="clear" w:color="auto" w:fill="auto"/>
        </w:rPr>
        <w:t>实质性要求的；</w:t>
      </w:r>
    </w:p>
    <w:p>
      <w:pPr>
        <w:numPr>
          <w:ilvl w:val="0"/>
          <w:numId w:val="4"/>
        </w:num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法律、法规和</w:t>
      </w:r>
      <w:r>
        <w:rPr>
          <w:rFonts w:hint="eastAsia" w:asciiTheme="minorEastAsia" w:hAnsiTheme="minorEastAsia" w:eastAsiaTheme="minorEastAsia" w:cstheme="minorEastAsia"/>
          <w:b w:val="0"/>
          <w:bCs w:val="0"/>
          <w:color w:val="auto"/>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Cs w:val="21"/>
          <w:highlight w:val="none"/>
          <w:shd w:val="clear" w:color="auto" w:fill="auto"/>
        </w:rPr>
        <w:t>规定的其他无效情形。</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2.3在技术评审时，如发现下列情形之一的，将被视为投标无效：</w:t>
      </w:r>
    </w:p>
    <w:p>
      <w:pPr>
        <w:pStyle w:val="13"/>
        <w:snapToGrid w:val="0"/>
        <w:spacing w:line="360" w:lineRule="auto"/>
        <w:ind w:firstLine="411" w:firstLineChars="196"/>
        <w:rPr>
          <w:rFonts w:hint="eastAsia" w:asciiTheme="minorEastAsia" w:hAnsiTheme="minorEastAsia" w:eastAsiaTheme="minorEastAsia" w:cstheme="minorEastAsia"/>
          <w:b w:val="0"/>
          <w:bCs w:val="0"/>
          <w:color w:val="auto"/>
          <w:kern w:val="2"/>
          <w:sz w:val="21"/>
          <w:szCs w:val="21"/>
          <w:highlight w:val="none"/>
          <w:shd w:val="clear" w:color="auto" w:fill="auto"/>
        </w:rPr>
      </w:pPr>
      <w:r>
        <w:rPr>
          <w:rFonts w:hint="eastAsia" w:asciiTheme="minorEastAsia" w:hAnsiTheme="minorEastAsia" w:eastAsiaTheme="minorEastAsia" w:cstheme="minorEastAsia"/>
          <w:b w:val="0"/>
          <w:bCs w:val="0"/>
          <w:color w:val="auto"/>
          <w:kern w:val="2"/>
          <w:sz w:val="21"/>
          <w:szCs w:val="21"/>
          <w:highlight w:val="none"/>
          <w:shd w:val="clear" w:color="auto" w:fill="auto"/>
        </w:rPr>
        <w:t>（1）明显不满足</w:t>
      </w:r>
      <w:r>
        <w:rPr>
          <w:rFonts w:hint="eastAsia" w:asciiTheme="minorEastAsia" w:hAnsiTheme="minorEastAsia" w:eastAsiaTheme="minorEastAsia" w:cstheme="minorEastAsia"/>
          <w:b w:val="0"/>
          <w:bCs w:val="0"/>
          <w:color w:val="auto"/>
          <w:kern w:val="2"/>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kern w:val="2"/>
          <w:sz w:val="21"/>
          <w:szCs w:val="21"/>
          <w:highlight w:val="none"/>
          <w:shd w:val="clear" w:color="auto" w:fill="auto"/>
        </w:rPr>
        <w:t>要求的服务内容、技术要求、安全、质量标准，或者与</w:t>
      </w:r>
      <w:r>
        <w:rPr>
          <w:rFonts w:hint="eastAsia" w:asciiTheme="minorEastAsia" w:hAnsiTheme="minorEastAsia" w:eastAsiaTheme="minorEastAsia" w:cstheme="minorEastAsia"/>
          <w:b w:val="0"/>
          <w:bCs w:val="0"/>
          <w:color w:val="auto"/>
          <w:kern w:val="2"/>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kern w:val="2"/>
          <w:sz w:val="21"/>
          <w:szCs w:val="21"/>
          <w:highlight w:val="none"/>
          <w:shd w:val="clear" w:color="auto" w:fill="auto"/>
        </w:rPr>
        <w:t>中标“▲”的</w:t>
      </w:r>
      <w:r>
        <w:rPr>
          <w:rFonts w:hint="eastAsia" w:asciiTheme="minorEastAsia" w:hAnsiTheme="minorEastAsia" w:eastAsiaTheme="minorEastAsia" w:cstheme="minorEastAsia"/>
          <w:b w:val="0"/>
          <w:bCs w:val="0"/>
          <w:color w:val="auto"/>
          <w:kern w:val="2"/>
          <w:sz w:val="21"/>
          <w:szCs w:val="21"/>
          <w:highlight w:val="none"/>
          <w:shd w:val="clear" w:color="auto" w:fill="auto"/>
          <w:lang w:eastAsia="zh-CN"/>
        </w:rPr>
        <w:t>服务</w:t>
      </w:r>
      <w:r>
        <w:rPr>
          <w:rFonts w:hint="eastAsia" w:asciiTheme="minorEastAsia" w:hAnsiTheme="minorEastAsia" w:eastAsiaTheme="minorEastAsia" w:cstheme="minorEastAsia"/>
          <w:b w:val="0"/>
          <w:bCs w:val="0"/>
          <w:color w:val="auto"/>
          <w:kern w:val="2"/>
          <w:sz w:val="21"/>
          <w:szCs w:val="21"/>
          <w:highlight w:val="none"/>
          <w:shd w:val="clear" w:color="auto" w:fill="auto"/>
        </w:rPr>
        <w:t>需求发生负偏离的；</w:t>
      </w:r>
    </w:p>
    <w:p>
      <w:pPr>
        <w:pStyle w:val="13"/>
        <w:snapToGrid w:val="0"/>
        <w:spacing w:line="360" w:lineRule="auto"/>
        <w:ind w:firstLine="411" w:firstLineChars="196"/>
        <w:rPr>
          <w:rFonts w:hint="eastAsia" w:asciiTheme="minorEastAsia" w:hAnsiTheme="minorEastAsia" w:eastAsiaTheme="minorEastAsia" w:cstheme="minorEastAsia"/>
          <w:b w:val="0"/>
          <w:bCs w:val="0"/>
          <w:color w:val="auto"/>
          <w:kern w:val="2"/>
          <w:sz w:val="21"/>
          <w:szCs w:val="21"/>
          <w:highlight w:val="none"/>
          <w:shd w:val="clear" w:color="auto" w:fill="auto"/>
        </w:rPr>
      </w:pPr>
      <w:r>
        <w:rPr>
          <w:rFonts w:hint="eastAsia" w:asciiTheme="minorEastAsia" w:hAnsiTheme="minorEastAsia" w:eastAsiaTheme="minorEastAsia" w:cstheme="minorEastAsia"/>
          <w:b w:val="0"/>
          <w:bCs w:val="0"/>
          <w:color w:val="auto"/>
          <w:kern w:val="2"/>
          <w:sz w:val="21"/>
          <w:szCs w:val="21"/>
          <w:highlight w:val="none"/>
          <w:shd w:val="clear" w:color="auto" w:fill="auto"/>
        </w:rPr>
        <w:t>（2）</w:t>
      </w:r>
      <w:r>
        <w:rPr>
          <w:rFonts w:hint="eastAsia" w:asciiTheme="minorEastAsia" w:hAnsiTheme="minorEastAsia" w:eastAsiaTheme="minorEastAsia" w:cstheme="minorEastAsia"/>
          <w:b w:val="0"/>
          <w:bCs w:val="0"/>
          <w:color w:val="auto"/>
          <w:kern w:val="2"/>
          <w:sz w:val="21"/>
          <w:szCs w:val="21"/>
          <w:highlight w:val="none"/>
          <w:shd w:val="clear" w:color="auto" w:fill="auto"/>
          <w:lang w:eastAsia="zh-CN"/>
        </w:rPr>
        <w:t>服务</w:t>
      </w:r>
      <w:r>
        <w:rPr>
          <w:rFonts w:hint="eastAsia" w:asciiTheme="minorEastAsia" w:hAnsiTheme="minorEastAsia" w:eastAsiaTheme="minorEastAsia" w:cstheme="minorEastAsia"/>
          <w:b w:val="0"/>
          <w:bCs w:val="0"/>
          <w:color w:val="auto"/>
          <w:kern w:val="2"/>
          <w:sz w:val="21"/>
          <w:szCs w:val="21"/>
          <w:highlight w:val="none"/>
          <w:shd w:val="clear" w:color="auto" w:fill="auto"/>
        </w:rPr>
        <w:t>需求评审允许负偏离的条款数超过“</w:t>
      </w:r>
      <w:r>
        <w:rPr>
          <w:rFonts w:hint="eastAsia" w:asciiTheme="minorEastAsia" w:hAnsiTheme="minorEastAsia" w:eastAsiaTheme="minorEastAsia" w:cstheme="minorEastAsia"/>
          <w:b w:val="0"/>
          <w:bCs w:val="0"/>
          <w:color w:val="auto"/>
          <w:kern w:val="2"/>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kern w:val="2"/>
          <w:sz w:val="21"/>
          <w:szCs w:val="21"/>
          <w:highlight w:val="none"/>
          <w:shd w:val="clear" w:color="auto" w:fill="auto"/>
        </w:rPr>
        <w:t>须知前附表”规定项数的；</w:t>
      </w:r>
    </w:p>
    <w:p>
      <w:pPr>
        <w:pStyle w:val="13"/>
        <w:snapToGrid w:val="0"/>
        <w:spacing w:line="360" w:lineRule="auto"/>
        <w:ind w:firstLine="411" w:firstLineChars="196"/>
        <w:rPr>
          <w:rFonts w:hint="eastAsia" w:asciiTheme="minorEastAsia" w:hAnsiTheme="minorEastAsia" w:eastAsiaTheme="minorEastAsia" w:cstheme="minorEastAsia"/>
          <w:b w:val="0"/>
          <w:bCs w:val="0"/>
          <w:color w:val="auto"/>
          <w:kern w:val="2"/>
          <w:sz w:val="21"/>
          <w:szCs w:val="21"/>
          <w:highlight w:val="none"/>
          <w:shd w:val="clear" w:color="auto" w:fill="auto"/>
          <w:lang w:eastAsia="zh-CN"/>
        </w:rPr>
      </w:pPr>
      <w:r>
        <w:rPr>
          <w:rFonts w:hint="eastAsia" w:asciiTheme="minorEastAsia" w:hAnsiTheme="minorEastAsia" w:eastAsiaTheme="minorEastAsia" w:cstheme="minorEastAsia"/>
          <w:b w:val="0"/>
          <w:bCs w:val="0"/>
          <w:color w:val="auto"/>
          <w:kern w:val="2"/>
          <w:sz w:val="21"/>
          <w:szCs w:val="21"/>
          <w:highlight w:val="none"/>
          <w:shd w:val="clear" w:color="auto" w:fill="auto"/>
        </w:rPr>
        <w:t>（3）</w:t>
      </w:r>
      <w:r>
        <w:rPr>
          <w:rFonts w:hint="eastAsia" w:asciiTheme="minorEastAsia" w:hAnsiTheme="minorEastAsia" w:eastAsiaTheme="minorEastAsia" w:cstheme="minorEastAsia"/>
          <w:b w:val="0"/>
          <w:bCs w:val="0"/>
          <w:color w:val="auto"/>
          <w:kern w:val="2"/>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kern w:val="2"/>
          <w:sz w:val="21"/>
          <w:szCs w:val="21"/>
          <w:highlight w:val="none"/>
          <w:shd w:val="clear" w:color="auto" w:fill="auto"/>
        </w:rPr>
        <w:t>未提供“</w:t>
      </w:r>
      <w:r>
        <w:rPr>
          <w:rFonts w:hint="eastAsia" w:asciiTheme="minorEastAsia" w:hAnsiTheme="minorEastAsia" w:eastAsiaTheme="minorEastAsia" w:cstheme="minorEastAsia"/>
          <w:b w:val="0"/>
          <w:bCs w:val="0"/>
          <w:color w:val="auto"/>
          <w:kern w:val="2"/>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kern w:val="2"/>
          <w:sz w:val="21"/>
          <w:szCs w:val="21"/>
          <w:highlight w:val="none"/>
          <w:shd w:val="clear" w:color="auto" w:fill="auto"/>
        </w:rPr>
        <w:t>须知前附表”第1</w:t>
      </w: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t>2</w:t>
      </w:r>
      <w:r>
        <w:rPr>
          <w:rFonts w:hint="eastAsia" w:asciiTheme="minorEastAsia" w:hAnsiTheme="minorEastAsia" w:eastAsiaTheme="minorEastAsia" w:cstheme="minorEastAsia"/>
          <w:b w:val="0"/>
          <w:bCs w:val="0"/>
          <w:color w:val="auto"/>
          <w:kern w:val="2"/>
          <w:sz w:val="21"/>
          <w:szCs w:val="21"/>
          <w:highlight w:val="none"/>
          <w:shd w:val="clear" w:color="auto" w:fill="auto"/>
        </w:rPr>
        <w:t>.1条规定中“必须提供”的文件资料的</w:t>
      </w:r>
      <w:r>
        <w:rPr>
          <w:rFonts w:hint="eastAsia" w:asciiTheme="minorEastAsia" w:hAnsiTheme="minorEastAsia" w:eastAsiaTheme="minorEastAsia" w:cstheme="minorEastAsia"/>
          <w:b w:val="0"/>
          <w:bCs w:val="0"/>
          <w:color w:val="auto"/>
          <w:kern w:val="2"/>
          <w:sz w:val="21"/>
          <w:szCs w:val="21"/>
          <w:highlight w:val="none"/>
          <w:shd w:val="clear" w:color="auto" w:fill="auto"/>
          <w:lang w:eastAsia="zh-CN"/>
        </w:rPr>
        <w:t>；</w:t>
      </w:r>
    </w:p>
    <w:p>
      <w:pPr>
        <w:pStyle w:val="13"/>
        <w:snapToGrid w:val="0"/>
        <w:spacing w:line="360" w:lineRule="auto"/>
        <w:ind w:firstLine="411" w:firstLineChars="196"/>
        <w:rPr>
          <w:rFonts w:hint="eastAsia" w:asciiTheme="minorEastAsia" w:hAnsiTheme="minorEastAsia" w:eastAsiaTheme="minorEastAsia" w:cstheme="minorEastAsia"/>
          <w:b w:val="0"/>
          <w:bCs w:val="0"/>
          <w:color w:val="auto"/>
          <w:kern w:val="2"/>
          <w:sz w:val="21"/>
          <w:szCs w:val="21"/>
          <w:highlight w:val="none"/>
          <w:shd w:val="clear" w:color="auto" w:fill="auto"/>
        </w:rPr>
      </w:pPr>
      <w:r>
        <w:rPr>
          <w:rFonts w:hint="eastAsia" w:asciiTheme="minorEastAsia" w:hAnsiTheme="minorEastAsia" w:eastAsiaTheme="minorEastAsia" w:cstheme="minorEastAsia"/>
          <w:b w:val="0"/>
          <w:bCs w:val="0"/>
          <w:color w:val="auto"/>
          <w:kern w:val="2"/>
          <w:sz w:val="21"/>
          <w:szCs w:val="21"/>
          <w:highlight w:val="none"/>
          <w:shd w:val="clear" w:color="auto" w:fill="auto"/>
        </w:rPr>
        <w:t>（4）虚假投标，或者出现其他情形而导致被评标委员会认定无效的；</w:t>
      </w:r>
    </w:p>
    <w:p>
      <w:pPr>
        <w:pStyle w:val="13"/>
        <w:snapToGrid w:val="0"/>
        <w:spacing w:line="360" w:lineRule="auto"/>
        <w:ind w:firstLine="411" w:firstLineChars="196"/>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kern w:val="2"/>
          <w:sz w:val="21"/>
          <w:szCs w:val="21"/>
          <w:highlight w:val="none"/>
          <w:shd w:val="clear" w:color="auto" w:fill="auto"/>
        </w:rPr>
        <w:t>（5）投标技术方案不明确，</w:t>
      </w:r>
      <w:r>
        <w:rPr>
          <w:rFonts w:hint="eastAsia" w:asciiTheme="minorEastAsia" w:hAnsiTheme="minorEastAsia" w:eastAsiaTheme="minorEastAsia" w:cstheme="minorEastAsia"/>
          <w:b w:val="0"/>
          <w:bCs w:val="0"/>
          <w:color w:val="auto"/>
          <w:kern w:val="2"/>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kern w:val="2"/>
          <w:sz w:val="21"/>
          <w:szCs w:val="21"/>
          <w:highlight w:val="none"/>
          <w:shd w:val="clear" w:color="auto" w:fill="auto"/>
        </w:rPr>
        <w:t>未允许但存在一个或者一个以上备选（替代）投标方案的。</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3</w:t>
      </w:r>
      <w:r>
        <w:rPr>
          <w:rFonts w:hint="eastAsia" w:asciiTheme="minorEastAsia" w:hAnsiTheme="minorEastAsia" w:eastAsiaTheme="minorEastAsia" w:cstheme="minorEastAsia"/>
          <w:b w:val="0"/>
          <w:bCs w:val="0"/>
          <w:color w:val="auto"/>
          <w:sz w:val="24"/>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rPr>
        <w:t>澄清补正</w:t>
      </w:r>
    </w:p>
    <w:p>
      <w:p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对</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中含义不明确、同类问题表述不一致或者有明显文字和计算错误的内容，评标委员会以书面形式要求</w:t>
      </w:r>
      <w:r>
        <w:rPr>
          <w:rFonts w:hint="eastAsia" w:asciiTheme="minorEastAsia" w:hAnsiTheme="minorEastAsia" w:eastAsiaTheme="minorEastAsia" w:cstheme="minorEastAsia"/>
          <w:b w:val="0"/>
          <w:bCs w:val="0"/>
          <w:color w:val="auto"/>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Cs w:val="21"/>
          <w:highlight w:val="none"/>
          <w:shd w:val="clear" w:color="auto" w:fill="auto"/>
        </w:rPr>
        <w:t>在规定时间内作出必要的澄清、说明或者纠正。</w:t>
      </w:r>
      <w:r>
        <w:rPr>
          <w:rFonts w:hint="eastAsia" w:asciiTheme="minorEastAsia" w:hAnsiTheme="minorEastAsia" w:eastAsiaTheme="minorEastAsia" w:cstheme="minorEastAsia"/>
          <w:b w:val="0"/>
          <w:bCs w:val="0"/>
          <w:color w:val="auto"/>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Cs w:val="21"/>
          <w:highlight w:val="none"/>
          <w:shd w:val="clear" w:color="auto" w:fill="auto"/>
        </w:rPr>
        <w:t>的澄清、说明或者补正必须采用书面形式，并加盖公章，或者由法定代表人或者其授权的代表签字。</w:t>
      </w:r>
      <w:r>
        <w:rPr>
          <w:rFonts w:hint="eastAsia" w:asciiTheme="minorEastAsia" w:hAnsiTheme="minorEastAsia" w:eastAsiaTheme="minorEastAsia" w:cstheme="minorEastAsia"/>
          <w:b w:val="0"/>
          <w:bCs w:val="0"/>
          <w:color w:val="auto"/>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Cs w:val="21"/>
          <w:highlight w:val="none"/>
          <w:shd w:val="clear" w:color="auto" w:fill="auto"/>
        </w:rPr>
        <w:t>的澄清、说明或者补正不得超出</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的范围或者改变</w:t>
      </w:r>
      <w:r>
        <w:rPr>
          <w:rFonts w:hint="eastAsia" w:asciiTheme="minorEastAsia" w:hAnsiTheme="minorEastAsia" w:eastAsiaTheme="minorEastAsia" w:cstheme="minorEastAsia"/>
          <w:b w:val="0"/>
          <w:bCs w:val="0"/>
          <w:color w:val="auto"/>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Cs w:val="21"/>
          <w:highlight w:val="none"/>
          <w:shd w:val="clear" w:color="auto" w:fill="auto"/>
        </w:rPr>
        <w:t>的实质性内容。</w:t>
      </w:r>
    </w:p>
    <w:p>
      <w:pPr>
        <w:snapToGrid w:val="0"/>
        <w:spacing w:line="360" w:lineRule="auto"/>
        <w:ind w:firstLine="420" w:firstLineChars="200"/>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供应商超过规定时间或者拒绝澄清或者澄清的内容改变了</w:t>
      </w:r>
      <w:r>
        <w:rPr>
          <w:rFonts w:hint="eastAsia" w:asciiTheme="minorEastAsia" w:hAnsiTheme="minorEastAsia" w:eastAsiaTheme="minorEastAsia" w:cstheme="minorEastAsia"/>
          <w:b w:val="0"/>
          <w:bCs w:val="0"/>
          <w:color w:val="auto"/>
          <w:szCs w:val="21"/>
          <w:highlight w:val="none"/>
          <w:shd w:val="clear" w:color="auto" w:fill="auto"/>
          <w:lang w:eastAsia="zh-CN"/>
        </w:rPr>
        <w:t>响应</w:t>
      </w:r>
      <w:r>
        <w:rPr>
          <w:rFonts w:hint="eastAsia" w:asciiTheme="minorEastAsia" w:hAnsiTheme="minorEastAsia" w:eastAsiaTheme="minorEastAsia" w:cstheme="minorEastAsia"/>
          <w:b w:val="0"/>
          <w:bCs w:val="0"/>
          <w:color w:val="auto"/>
          <w:szCs w:val="21"/>
          <w:highlight w:val="none"/>
          <w:shd w:val="clear" w:color="auto" w:fill="auto"/>
        </w:rPr>
        <w:t>文件的实质性内容的，评标委员会有权视该</w:t>
      </w:r>
      <w:r>
        <w:rPr>
          <w:rFonts w:hint="eastAsia" w:asciiTheme="minorEastAsia" w:hAnsiTheme="minorEastAsia" w:eastAsiaTheme="minorEastAsia" w:cstheme="minorEastAsia"/>
          <w:b w:val="0"/>
          <w:bCs w:val="0"/>
          <w:color w:val="auto"/>
          <w:szCs w:val="21"/>
          <w:highlight w:val="none"/>
          <w:shd w:val="clear" w:color="auto" w:fill="auto"/>
          <w:lang w:eastAsia="zh-CN"/>
        </w:rPr>
        <w:t>响应</w:t>
      </w:r>
      <w:r>
        <w:rPr>
          <w:rFonts w:hint="eastAsia" w:asciiTheme="minorEastAsia" w:hAnsiTheme="minorEastAsia" w:eastAsiaTheme="minorEastAsia" w:cstheme="minorEastAsia"/>
          <w:b w:val="0"/>
          <w:bCs w:val="0"/>
          <w:color w:val="auto"/>
          <w:szCs w:val="21"/>
          <w:highlight w:val="none"/>
          <w:shd w:val="clear" w:color="auto" w:fill="auto"/>
        </w:rPr>
        <w:t>文件无效。</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4</w:t>
      </w:r>
      <w:r>
        <w:rPr>
          <w:rFonts w:hint="eastAsia" w:asciiTheme="minorEastAsia" w:hAnsiTheme="minorEastAsia" w:eastAsiaTheme="minorEastAsia" w:cstheme="minorEastAsia"/>
          <w:b w:val="0"/>
          <w:bCs w:val="0"/>
          <w:color w:val="auto"/>
          <w:sz w:val="24"/>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修正</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4.1</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出现前后不一致的，按照</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以下</w:t>
      </w:r>
      <w:r>
        <w:rPr>
          <w:rFonts w:hint="eastAsia" w:asciiTheme="minorEastAsia" w:hAnsiTheme="minorEastAsia" w:eastAsiaTheme="minorEastAsia" w:cstheme="minorEastAsia"/>
          <w:b w:val="0"/>
          <w:bCs w:val="0"/>
          <w:color w:val="auto"/>
          <w:sz w:val="21"/>
          <w:szCs w:val="21"/>
          <w:highlight w:val="none"/>
          <w:shd w:val="clear" w:color="auto" w:fill="auto"/>
        </w:rPr>
        <w:t xml:space="preserve">规定修正： </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lang w:eastAsia="zh-CN"/>
        </w:rPr>
      </w:pPr>
      <w:r>
        <w:rPr>
          <w:rFonts w:hint="eastAsia" w:asciiTheme="minorEastAsia" w:hAnsiTheme="minorEastAsia" w:eastAsiaTheme="minorEastAsia" w:cstheme="minorEastAsia"/>
          <w:b w:val="0"/>
          <w:bCs w:val="0"/>
          <w:color w:val="auto"/>
          <w:sz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highlight w:val="none"/>
          <w:shd w:val="clear" w:color="auto" w:fill="auto"/>
        </w:rPr>
        <w:t>中</w:t>
      </w:r>
      <w:r>
        <w:rPr>
          <w:rFonts w:hint="eastAsia" w:asciiTheme="minorEastAsia" w:hAnsiTheme="minorEastAsia" w:eastAsiaTheme="minorEastAsia" w:cstheme="minorEastAsia"/>
          <w:b w:val="0"/>
          <w:bCs w:val="0"/>
          <w:color w:val="auto"/>
          <w:sz w:val="21"/>
          <w:szCs w:val="21"/>
          <w:highlight w:val="none"/>
          <w:shd w:val="clear" w:color="auto" w:fill="auto"/>
        </w:rPr>
        <w:t>固定费率确认表</w:t>
      </w:r>
      <w:r>
        <w:rPr>
          <w:rFonts w:hint="eastAsia" w:asciiTheme="minorEastAsia" w:hAnsiTheme="minorEastAsia" w:eastAsiaTheme="minorEastAsia" w:cstheme="minorEastAsia"/>
          <w:b w:val="0"/>
          <w:bCs w:val="0"/>
          <w:color w:val="auto"/>
          <w:sz w:val="21"/>
          <w:highlight w:val="none"/>
          <w:shd w:val="clear" w:color="auto" w:fill="auto"/>
        </w:rPr>
        <w:t>内容与</w:t>
      </w:r>
      <w:r>
        <w:rPr>
          <w:rFonts w:hint="eastAsia" w:asciiTheme="minorEastAsia" w:hAnsiTheme="minorEastAsia" w:eastAsiaTheme="minorEastAsia" w:cstheme="minorEastAsia"/>
          <w:b w:val="0"/>
          <w:bCs w:val="0"/>
          <w:color w:val="auto"/>
          <w:sz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highlight w:val="none"/>
          <w:shd w:val="clear" w:color="auto" w:fill="auto"/>
        </w:rPr>
        <w:t>中相应内容不一致的，以</w:t>
      </w:r>
      <w:r>
        <w:rPr>
          <w:rFonts w:hint="eastAsia" w:asciiTheme="minorEastAsia" w:hAnsiTheme="minorEastAsia" w:eastAsiaTheme="minorEastAsia" w:cstheme="minorEastAsia"/>
          <w:b w:val="0"/>
          <w:bCs w:val="0"/>
          <w:color w:val="auto"/>
          <w:sz w:val="21"/>
          <w:szCs w:val="21"/>
          <w:highlight w:val="none"/>
          <w:shd w:val="clear" w:color="auto" w:fill="auto"/>
        </w:rPr>
        <w:t>固定费率确认表</w:t>
      </w:r>
      <w:r>
        <w:rPr>
          <w:rFonts w:hint="eastAsia" w:asciiTheme="minorEastAsia" w:hAnsiTheme="minorEastAsia" w:eastAsiaTheme="minorEastAsia" w:cstheme="minorEastAsia"/>
          <w:b w:val="0"/>
          <w:bCs w:val="0"/>
          <w:color w:val="auto"/>
          <w:sz w:val="21"/>
          <w:highlight w:val="none"/>
          <w:shd w:val="clear" w:color="auto" w:fill="auto"/>
        </w:rPr>
        <w:t>为准</w:t>
      </w:r>
      <w:r>
        <w:rPr>
          <w:rFonts w:hint="eastAsia" w:asciiTheme="minorEastAsia" w:hAnsiTheme="minorEastAsia" w:eastAsiaTheme="minorEastAsia" w:cstheme="minorEastAsia"/>
          <w:b w:val="0"/>
          <w:bCs w:val="0"/>
          <w:color w:val="auto"/>
          <w:sz w:val="21"/>
          <w:highlight w:val="none"/>
          <w:shd w:val="clear" w:color="auto" w:fill="auto"/>
          <w:lang w:eastAsia="zh-CN"/>
        </w:rPr>
        <w:t>。</w:t>
      </w:r>
    </w:p>
    <w:p>
      <w:pPr>
        <w:pStyle w:val="6"/>
        <w:keepNext w:val="0"/>
        <w:keepLines w:val="0"/>
        <w:spacing w:before="0" w:after="0" w:line="360" w:lineRule="auto"/>
        <w:ind w:left="420" w:left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5</w:t>
      </w:r>
      <w:r>
        <w:rPr>
          <w:rFonts w:hint="eastAsia" w:asciiTheme="minorEastAsia" w:hAnsiTheme="minorEastAsia" w:eastAsiaTheme="minorEastAsia" w:cstheme="minorEastAsia"/>
          <w:b w:val="0"/>
          <w:bCs w:val="0"/>
          <w:color w:val="auto"/>
          <w:sz w:val="24"/>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rPr>
        <w:t>比较与评价</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t>（1）评标委员会按照</w:t>
      </w:r>
      <w:r>
        <w:rPr>
          <w:rFonts w:hint="eastAsia" w:asciiTheme="minorEastAsia" w:hAnsiTheme="minorEastAsia" w:eastAsiaTheme="minorEastAsia" w:cstheme="minorEastAsia"/>
          <w:b w:val="0"/>
          <w:bCs w:val="0"/>
          <w:color w:val="auto"/>
          <w:sz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highlight w:val="none"/>
          <w:shd w:val="clear" w:color="auto" w:fill="auto"/>
        </w:rPr>
        <w:t>中规定的评标方法和评标标准，对符合性审查合格的</w:t>
      </w:r>
      <w:r>
        <w:rPr>
          <w:rFonts w:hint="eastAsia" w:asciiTheme="minorEastAsia" w:hAnsiTheme="minorEastAsia" w:eastAsiaTheme="minorEastAsia" w:cstheme="minorEastAsia"/>
          <w:b w:val="0"/>
          <w:bCs w:val="0"/>
          <w:color w:val="auto"/>
          <w:sz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highlight w:val="none"/>
          <w:shd w:val="clear" w:color="auto" w:fill="auto"/>
        </w:rPr>
        <w:t>进行商务和技术评估，综合比较与评价。</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t>（2）评标委员会独立对每个</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的</w:t>
      </w:r>
      <w:r>
        <w:rPr>
          <w:rFonts w:hint="eastAsia" w:asciiTheme="minorEastAsia" w:hAnsiTheme="minorEastAsia" w:eastAsiaTheme="minorEastAsia" w:cstheme="minorEastAsia"/>
          <w:b w:val="0"/>
          <w:bCs w:val="0"/>
          <w:color w:val="auto"/>
          <w:sz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highlight w:val="none"/>
          <w:shd w:val="clear" w:color="auto" w:fill="auto"/>
        </w:rPr>
        <w:t>进行评价，并汇总每个</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的得分。</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t>评标委员会认为</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的报价明显低于其他通过符合性审查</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的报价，有可能影响产品质量或者不能诚信履约的，应当要求其在评标现场合理的时间内提供书面说明，必要时提交相关证明材料；</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不能证明其报价合理性的，</w:t>
      </w:r>
      <w:r>
        <w:rPr>
          <w:rFonts w:hint="eastAsia" w:asciiTheme="minorEastAsia" w:hAnsiTheme="minorEastAsia" w:eastAsiaTheme="minorEastAsia" w:cstheme="minorEastAsia"/>
          <w:b w:val="0"/>
          <w:bCs w:val="0"/>
          <w:color w:val="auto"/>
          <w:kern w:val="2"/>
          <w:sz w:val="21"/>
          <w:highlight w:val="none"/>
          <w:shd w:val="clear" w:color="auto" w:fill="auto"/>
        </w:rPr>
        <w:t>评标委员会将其作为无效</w:t>
      </w:r>
      <w:r>
        <w:rPr>
          <w:rFonts w:hint="eastAsia" w:asciiTheme="minorEastAsia" w:hAnsiTheme="minorEastAsia" w:eastAsiaTheme="minorEastAsia" w:cstheme="minorEastAsia"/>
          <w:b w:val="0"/>
          <w:bCs w:val="0"/>
          <w:color w:val="auto"/>
          <w:kern w:val="2"/>
          <w:sz w:val="21"/>
          <w:highlight w:val="none"/>
          <w:shd w:val="clear" w:color="auto" w:fill="auto"/>
          <w:lang w:eastAsia="zh-CN"/>
        </w:rPr>
        <w:t>响应</w:t>
      </w:r>
      <w:r>
        <w:rPr>
          <w:rFonts w:hint="eastAsia" w:asciiTheme="minorEastAsia" w:hAnsiTheme="minorEastAsia" w:eastAsiaTheme="minorEastAsia" w:cstheme="minorEastAsia"/>
          <w:b w:val="0"/>
          <w:bCs w:val="0"/>
          <w:color w:val="auto"/>
          <w:kern w:val="2"/>
          <w:sz w:val="21"/>
          <w:highlight w:val="none"/>
          <w:shd w:val="clear" w:color="auto" w:fill="auto"/>
        </w:rPr>
        <w:t>处理</w:t>
      </w:r>
      <w:r>
        <w:rPr>
          <w:rFonts w:hint="eastAsia" w:asciiTheme="minorEastAsia" w:hAnsiTheme="minorEastAsia" w:eastAsiaTheme="minorEastAsia" w:cstheme="minorEastAsia"/>
          <w:b w:val="0"/>
          <w:bCs w:val="0"/>
          <w:color w:val="auto"/>
          <w:sz w:val="21"/>
          <w:highlight w:val="none"/>
          <w:shd w:val="clear" w:color="auto" w:fill="auto"/>
        </w:rPr>
        <w:t>。</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t>（3）评标委员会按照</w:t>
      </w:r>
      <w:r>
        <w:rPr>
          <w:rFonts w:hint="eastAsia" w:asciiTheme="minorEastAsia" w:hAnsiTheme="minorEastAsia" w:eastAsiaTheme="minorEastAsia" w:cstheme="minorEastAsia"/>
          <w:b w:val="0"/>
          <w:bCs w:val="0"/>
          <w:color w:val="auto"/>
          <w:sz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highlight w:val="none"/>
          <w:shd w:val="clear" w:color="auto" w:fill="auto"/>
        </w:rPr>
        <w:t>中规定的评标方法和标准计算各</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的报价得分。在计算过程中，不得去掉最高报价或者最低报价。</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t>（4）各</w:t>
      </w:r>
      <w:r>
        <w:rPr>
          <w:rFonts w:hint="eastAsia" w:asciiTheme="minorEastAsia" w:hAnsiTheme="minorEastAsia" w:eastAsiaTheme="minorEastAsia" w:cstheme="minorEastAsia"/>
          <w:b w:val="0"/>
          <w:bCs w:val="0"/>
          <w:color w:val="auto"/>
          <w:sz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highlight w:val="none"/>
          <w:shd w:val="clear" w:color="auto" w:fill="auto"/>
        </w:rPr>
        <w:t>的得分为所有评委的有效评分的算术平均数。</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t>（5）评标委员会按照</w:t>
      </w:r>
      <w:r>
        <w:rPr>
          <w:rFonts w:hint="eastAsia" w:asciiTheme="minorEastAsia" w:hAnsiTheme="minorEastAsia" w:eastAsiaTheme="minorEastAsia" w:cstheme="minorEastAsia"/>
          <w:b w:val="0"/>
          <w:bCs w:val="0"/>
          <w:color w:val="auto"/>
          <w:sz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highlight w:val="none"/>
          <w:shd w:val="clear" w:color="auto" w:fill="auto"/>
        </w:rPr>
        <w:t>中的规定推荐候选</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入围供应商</w:t>
      </w:r>
      <w:r>
        <w:rPr>
          <w:rFonts w:hint="eastAsia" w:asciiTheme="minorEastAsia" w:hAnsiTheme="minorEastAsia" w:eastAsiaTheme="minorEastAsia" w:cstheme="minorEastAsia"/>
          <w:b w:val="0"/>
          <w:bCs w:val="0"/>
          <w:color w:val="auto"/>
          <w:sz w:val="21"/>
          <w:highlight w:val="none"/>
          <w:shd w:val="clear" w:color="auto" w:fill="auto"/>
        </w:rPr>
        <w:t>。</w:t>
      </w:r>
    </w:p>
    <w:p>
      <w:pPr>
        <w:pStyle w:val="14"/>
        <w:snapToGrid w:val="0"/>
        <w:spacing w:line="360" w:lineRule="auto"/>
        <w:ind w:firstLine="420" w:firstLineChars="200"/>
        <w:rPr>
          <w:rFonts w:hint="eastAsia" w:asciiTheme="minorEastAsia" w:hAnsiTheme="minorEastAsia" w:eastAsiaTheme="minorEastAsia" w:cstheme="minorEastAsia"/>
          <w:b w:val="0"/>
          <w:bCs w:val="0"/>
          <w:color w:val="auto"/>
          <w:sz w:val="21"/>
          <w:highlight w:val="none"/>
          <w:shd w:val="clear" w:color="auto" w:fill="auto"/>
        </w:rPr>
      </w:pPr>
      <w:r>
        <w:rPr>
          <w:rFonts w:hint="eastAsia" w:asciiTheme="minorEastAsia" w:hAnsiTheme="minorEastAsia" w:eastAsiaTheme="minorEastAsia" w:cstheme="minorEastAsia"/>
          <w:b w:val="0"/>
          <w:bCs w:val="0"/>
          <w:color w:val="auto"/>
          <w:sz w:val="21"/>
          <w:highlight w:val="none"/>
          <w:shd w:val="clear" w:color="auto" w:fill="auto"/>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w:t>
      </w:r>
      <w:r>
        <w:rPr>
          <w:rFonts w:hint="eastAsia" w:asciiTheme="minorEastAsia" w:hAnsiTheme="minorEastAsia" w:eastAsiaTheme="minorEastAsia" w:cstheme="minorEastAsia"/>
          <w:b w:val="0"/>
          <w:bCs w:val="0"/>
          <w:color w:val="auto"/>
          <w:highlight w:val="none"/>
          <w:shd w:val="clear" w:color="auto" w:fill="auto"/>
        </w:rPr>
        <w:t>评标委员会成员</w:t>
      </w:r>
      <w:r>
        <w:rPr>
          <w:rFonts w:hint="eastAsia" w:asciiTheme="minorEastAsia" w:hAnsiTheme="minorEastAsia" w:eastAsiaTheme="minorEastAsia" w:cstheme="minorEastAsia"/>
          <w:b w:val="0"/>
          <w:bCs w:val="0"/>
          <w:color w:val="auto"/>
          <w:sz w:val="21"/>
          <w:highlight w:val="none"/>
          <w:shd w:val="clear" w:color="auto" w:fill="auto"/>
        </w:rPr>
        <w:t>应当在评标报告上签署不同意见及理由，否则视为同意评标报告。</w:t>
      </w:r>
    </w:p>
    <w:p>
      <w:pPr>
        <w:pStyle w:val="28"/>
        <w:rPr>
          <w:rFonts w:hint="eastAsia" w:asciiTheme="minorEastAsia" w:hAnsiTheme="minorEastAsia" w:eastAsiaTheme="minorEastAsia" w:cstheme="minorEastAsia"/>
          <w:lang w:eastAsia="zh-CN"/>
        </w:rPr>
      </w:pPr>
    </w:p>
    <w:p>
      <w:pPr>
        <w:pStyle w:val="28"/>
        <w:rPr>
          <w:rFonts w:hint="eastAsia" w:asciiTheme="minorEastAsia" w:hAnsiTheme="minorEastAsia" w:eastAsiaTheme="minorEastAsia" w:cstheme="minorEastAsia"/>
          <w:lang w:eastAsia="zh-CN"/>
        </w:rPr>
      </w:pPr>
    </w:p>
    <w:p>
      <w:pPr>
        <w:pStyle w:val="28"/>
        <w:rPr>
          <w:rFonts w:hint="eastAsia" w:asciiTheme="minorEastAsia" w:hAnsiTheme="minorEastAsia" w:eastAsiaTheme="minorEastAsia" w:cstheme="minorEastAsia"/>
          <w:lang w:eastAsia="zh-CN"/>
        </w:rPr>
      </w:pPr>
    </w:p>
    <w:p>
      <w:pPr>
        <w:pStyle w:val="28"/>
        <w:rPr>
          <w:rFonts w:hint="eastAsia" w:asciiTheme="minorEastAsia" w:hAnsiTheme="minorEastAsia" w:eastAsiaTheme="minorEastAsia" w:cstheme="minorEastAsia"/>
          <w:lang w:eastAsia="zh-CN"/>
        </w:rPr>
      </w:pPr>
    </w:p>
    <w:p>
      <w:pPr>
        <w:pStyle w:val="28"/>
        <w:rPr>
          <w:rFonts w:hint="eastAsia" w:asciiTheme="minorEastAsia" w:hAnsiTheme="minorEastAsia" w:eastAsiaTheme="minorEastAsia" w:cstheme="minorEastAsia"/>
          <w:lang w:eastAsia="zh-CN"/>
        </w:rPr>
      </w:pPr>
    </w:p>
    <w:p>
      <w:pPr>
        <w:pStyle w:val="28"/>
        <w:rPr>
          <w:rFonts w:hint="eastAsia" w:asciiTheme="minorEastAsia" w:hAnsiTheme="minorEastAsia" w:eastAsiaTheme="minorEastAsia" w:cstheme="minorEastAsia"/>
          <w:lang w:eastAsia="zh-CN"/>
        </w:rPr>
      </w:pPr>
    </w:p>
    <w:p>
      <w:pPr>
        <w:pStyle w:val="28"/>
        <w:rPr>
          <w:rFonts w:hint="eastAsia" w:asciiTheme="minorEastAsia" w:hAnsiTheme="minorEastAsia" w:eastAsiaTheme="minorEastAsia" w:cstheme="minorEastAsia"/>
          <w:lang w:eastAsia="zh-CN"/>
        </w:rPr>
      </w:pPr>
    </w:p>
    <w:p>
      <w:pPr>
        <w:pStyle w:val="28"/>
        <w:rPr>
          <w:rFonts w:hint="eastAsia" w:asciiTheme="minorEastAsia" w:hAnsiTheme="minorEastAsia" w:eastAsiaTheme="minorEastAsia" w:cstheme="minorEastAsia"/>
          <w:lang w:eastAsia="zh-CN"/>
        </w:rPr>
      </w:pPr>
    </w:p>
    <w:p>
      <w:pPr>
        <w:pStyle w:val="28"/>
        <w:rPr>
          <w:rFonts w:hint="eastAsia" w:asciiTheme="minorEastAsia" w:hAnsiTheme="minorEastAsia" w:eastAsiaTheme="minorEastAsia" w:cstheme="minorEastAsia"/>
          <w:lang w:eastAsia="zh-CN"/>
        </w:rPr>
      </w:pPr>
    </w:p>
    <w:p>
      <w:pPr>
        <w:pStyle w:val="28"/>
        <w:numPr>
          <w:ilvl w:val="0"/>
          <w:numId w:val="0"/>
        </w:numP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三、评审标准</w:t>
      </w:r>
    </w:p>
    <w:p>
      <w:pPr>
        <w:pStyle w:val="28"/>
        <w:widowControl w:val="0"/>
        <w:numPr>
          <w:ilvl w:val="0"/>
          <w:numId w:val="5"/>
        </w:numPr>
        <w:adjustRightInd w:val="0"/>
        <w:spacing w:line="420" w:lineRule="atLeast"/>
        <w:jc w:val="left"/>
        <w:textAlignment w:val="baseline"/>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价格分（0分）</w:t>
      </w: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按服务需求表一览表中关于响应报价的说明执行。</w:t>
      </w:r>
    </w:p>
    <w:p>
      <w:pPr>
        <w:pStyle w:val="28"/>
        <w:widowControl w:val="0"/>
        <w:numPr>
          <w:ilvl w:val="0"/>
          <w:numId w:val="0"/>
        </w:numPr>
        <w:adjustRightInd w:val="0"/>
        <w:spacing w:line="420" w:lineRule="atLeast"/>
        <w:jc w:val="left"/>
        <w:textAlignment w:val="baseline"/>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2.技术分（满分72分）</w:t>
      </w:r>
    </w:p>
    <w:p>
      <w:pPr>
        <w:pStyle w:val="28"/>
        <w:widowControl w:val="0"/>
        <w:numPr>
          <w:ilvl w:val="0"/>
          <w:numId w:val="0"/>
        </w:numPr>
        <w:adjustRightInd w:val="0"/>
        <w:spacing w:line="420" w:lineRule="atLeast"/>
        <w:jc w:val="left"/>
        <w:textAlignment w:val="baseline"/>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（1）企业经营与管理制度分(满分12分)</w:t>
      </w:r>
    </w:p>
    <w:p>
      <w:pPr>
        <w:pStyle w:val="28"/>
        <w:widowControl w:val="0"/>
        <w:numPr>
          <w:ilvl w:val="0"/>
          <w:numId w:val="0"/>
        </w:numPr>
        <w:adjustRightInd w:val="0"/>
        <w:spacing w:line="420" w:lineRule="atLeast"/>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评委根据供应商响应文件中提供的企业经营与管理制度内容进行评审，并独立打分。未提供或过于简单的不得分。</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一档(4分) ：企业经营与管理制度内容简单，有简单的组织结构图、管理人员岗位说明、技术服务人员岗位说明、工作技术标准，能基本满足服务需求；</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二档(8分) ：企业经营与管理制度内容较详细，内容包含有组织结构图、管理人员岗位说明、技术服务人员岗位说明、工作技术标准、服务项目流程及标准、培训计划方案有关规章制度；</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三档(12分) ：企业经营与管理制度内容详细、全面，企业经营与管理制度规范， 内容包含有具体的组织结构图、管理人员岗位说明、技术服务人员岗位说明、工作技术标准、服务项目流程及标准、培训计划方案等有关规章制度，企业内部岗位分工明确， 服务项目流程制定有相应措施，拥有良好的企业文化制度。</w:t>
      </w:r>
    </w:p>
    <w:p>
      <w:pPr>
        <w:pStyle w:val="28"/>
        <w:widowControl w:val="0"/>
        <w:numPr>
          <w:ilvl w:val="0"/>
          <w:numId w:val="0"/>
        </w:numPr>
        <w:adjustRightInd w:val="0"/>
        <w:spacing w:line="420" w:lineRule="atLeast"/>
        <w:jc w:val="left"/>
        <w:textAlignment w:val="baseline"/>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（2）审核质量管控措施分 (满分 12 分)</w:t>
      </w:r>
    </w:p>
    <w:p>
      <w:pPr>
        <w:pStyle w:val="28"/>
        <w:widowControl w:val="0"/>
        <w:numPr>
          <w:ilvl w:val="0"/>
          <w:numId w:val="0"/>
        </w:numPr>
        <w:adjustRightInd w:val="0"/>
        <w:spacing w:line="420" w:lineRule="atLeast"/>
        <w:jc w:val="left"/>
        <w:textAlignment w:val="baseline"/>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评委根据供应商响应文件中提供的审核质量管控措施内容进行评审，并独立打分。未提供或过于简单的不得分。</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一档(4 分)：审核质量管控措施内容简单，包含质量管控体系、制度、组织架构、流程、工作职责。</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二档(8 分)：审核质量管控措施内容具体，质量管控体系明确，制度完善，组织架构清晰，流程规范，工作职责明确；控制审核质量误差率的相对应措施；对各类专业工程具体的管理措施(包含市政工程、房建工程、安装工程的审核重点难点、审核依据、现场踏勘的重点难点、重大材料设备询价)。</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三档(12 分) ：审核质量管控措施内容具体，质量管控体系明确，制度完善，组织架构清晰，流程规范，工作职责明确；控制审核质量误差率小的相对应措施，具有可操作性，针对性强；对各类专业工程具体的管理措施(包含市政工程、房建工程、安装工程的审核重点难点、审核依据、现场踏勘的重点难点、重大材料 设备询价) ；审核重大争议问题的提出和解决；建立特殊材料设备价格库；造价指标对比分析方法。</w:t>
      </w:r>
    </w:p>
    <w:p>
      <w:pPr>
        <w:keepNext w:val="0"/>
        <w:keepLines w:val="0"/>
        <w:widowControl/>
        <w:suppressLineNumbers w:val="0"/>
        <w:jc w:val="left"/>
        <w:rPr>
          <w:rFonts w:hint="eastAsia" w:asciiTheme="minorEastAsia" w:hAnsiTheme="minorEastAsia" w:eastAsiaTheme="minorEastAsia" w:cstheme="minorEastAsia"/>
          <w:b/>
          <w:bCs/>
          <w:kern w:val="0"/>
          <w:sz w:val="21"/>
          <w:szCs w:val="20"/>
          <w:lang w:val="en-US" w:eastAsia="zh-CN" w:bidi="ar-SA"/>
        </w:rPr>
      </w:pPr>
      <w:r>
        <w:rPr>
          <w:rFonts w:hint="eastAsia" w:asciiTheme="minorEastAsia" w:hAnsiTheme="minorEastAsia" w:eastAsiaTheme="minorEastAsia" w:cstheme="minorEastAsia"/>
          <w:b/>
          <w:bCs/>
          <w:kern w:val="0"/>
          <w:sz w:val="21"/>
          <w:szCs w:val="20"/>
          <w:lang w:val="en-US" w:eastAsia="zh-CN" w:bidi="ar-SA"/>
        </w:rPr>
        <w:t xml:space="preserve">(3)审核进度控制措施分 (满分 12 分) </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评委根据供应商响应文件中提供的审核进度控制措施内容进行评审，并独立打分。未提供或过于简单的不得分。 </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一档(4 分)： 审核进度控制措施内容简单，包含进度控制制度、组织架构、流程、工作职责。 </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二档(8 分)： 审核进度控制措施内容具体，进度控制制度完善，组织架构清晰，流程规范，工作职责明确； 控制审核进度按规定时间完成的相对应措施；对审核资料、现场踏勘、项目对数、复核后的修改、会议组织、资料整理归档等环节提出具体的控制措施。 </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三档(12 分)： 审核进度控制措施内容具体， 进度控制制度完善， 组织架构清晰， 流程规范，工作职责明确； 控制审核进度按规定时间缩短的相对应措施，具有可操作性，针对性强；对审核资料、现场踏勘、项目对数、复核后的修改、会议组织、资料整理归档等环节提出具体的控制措施，因审核资料不完整和送审单位对数响应不及时影响审核时间采取的应对措施。 </w:t>
      </w:r>
    </w:p>
    <w:p>
      <w:pPr>
        <w:keepNext w:val="0"/>
        <w:keepLines w:val="0"/>
        <w:widowControl/>
        <w:suppressLineNumbers w:val="0"/>
        <w:jc w:val="left"/>
        <w:rPr>
          <w:rFonts w:hint="eastAsia" w:asciiTheme="minorEastAsia" w:hAnsiTheme="minorEastAsia" w:eastAsiaTheme="minorEastAsia" w:cstheme="minorEastAsia"/>
          <w:b/>
          <w:bCs/>
          <w:kern w:val="0"/>
          <w:sz w:val="21"/>
          <w:szCs w:val="20"/>
          <w:lang w:val="en-US" w:eastAsia="zh-CN" w:bidi="ar-SA"/>
        </w:rPr>
      </w:pPr>
      <w:r>
        <w:rPr>
          <w:rFonts w:hint="eastAsia" w:asciiTheme="minorEastAsia" w:hAnsiTheme="minorEastAsia" w:eastAsiaTheme="minorEastAsia" w:cstheme="minorEastAsia"/>
          <w:b/>
          <w:bCs/>
          <w:kern w:val="0"/>
          <w:sz w:val="21"/>
          <w:szCs w:val="20"/>
          <w:lang w:val="en-US" w:eastAsia="zh-CN" w:bidi="ar-SA"/>
        </w:rPr>
        <w:t xml:space="preserve">(4)服务措施分 (满分12分) </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评委根据供应商响应文件中提供的服务措施内容进行评审，并独立打分。未提供或过于简单的不得分。</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一档(4分)： 服务措施内容简单，包含组织架构、流程、服务环节。 </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二档(8分)： 服务措施内容具体，组织架构清晰，流程规范，服务环节完善；按承诺拟投入相应的审核人员，分工合理、及时响应；审核过程中及时反馈问题，及时记录审核的全部过程，复核完后及时修改；按要求准备会议资料，形成会议纪要，资料整理归档。 </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三档(12分)： 服务措施内容具体， 组织架构清晰，流程规范，服务环节完善；承诺提供非常规的专业工程审核工具；按承诺拟投入相应的审核人员，分工合理、及时响应；审核过程中及时反馈问题，及时记录审核的全部过程，复核完后及时修改；按要求准备会议资料， 形成会议纪要，资料整理归档；坐班人员的保障措施(如培训、继续教育、福利等)；对现有的评审工作流程提出合理化建议。 </w:t>
      </w:r>
    </w:p>
    <w:p>
      <w:pPr>
        <w:keepNext w:val="0"/>
        <w:keepLines w:val="0"/>
        <w:widowControl/>
        <w:suppressLineNumbers w:val="0"/>
        <w:jc w:val="left"/>
        <w:rPr>
          <w:rFonts w:hint="eastAsia" w:asciiTheme="minorEastAsia" w:hAnsiTheme="minorEastAsia" w:eastAsiaTheme="minorEastAsia" w:cstheme="minorEastAsia"/>
          <w:b/>
          <w:bCs/>
          <w:kern w:val="0"/>
          <w:sz w:val="21"/>
          <w:szCs w:val="20"/>
          <w:lang w:val="en-US" w:eastAsia="zh-CN" w:bidi="ar-SA"/>
        </w:rPr>
      </w:pPr>
      <w:r>
        <w:rPr>
          <w:rFonts w:hint="eastAsia" w:asciiTheme="minorEastAsia" w:hAnsiTheme="minorEastAsia" w:eastAsiaTheme="minorEastAsia" w:cstheme="minorEastAsia"/>
          <w:b/>
          <w:bCs/>
          <w:kern w:val="0"/>
          <w:sz w:val="21"/>
          <w:szCs w:val="20"/>
          <w:lang w:val="en-US" w:eastAsia="zh-CN" w:bidi="ar-SA"/>
        </w:rPr>
        <w:t xml:space="preserve">(5)风险防控和廉洁建设分 (满分9分) </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评委根据供应商响应文件中提供的风险防控和廉洁建设内容进行评审，并独立打分。未提供或过于简单的不得分。 </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一档(3分)：风险防控和廉洁建设措施内容简单，包含防控措施、保密制度、廉洁制度、组织架构、 流程、工作职责。 </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二档(6分)：风险防控和廉洁建设措施内容具体，保密制度、廉洁制度完善，组织架构清晰，流程规范，工作职责明确，梳理审核风险点和廉洁风险点，提出有针对性的防控措施。 </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三档(9分)：风险防控和廉洁建设措施内容具体，保密制度、廉洁制度完善，组织架构清晰，流程规范，工作职责明确，梳理审核风险点和廉洁风险点，提出有针对性的防控措施；定期进行风险防控案例专题讨论，廉洁教育学习，提供记录及影像证明材料；企业廉洁文化建设。</w:t>
      </w:r>
    </w:p>
    <w:p>
      <w:pPr>
        <w:pStyle w:val="28"/>
        <w:widowControl w:val="0"/>
        <w:numPr>
          <w:ilvl w:val="0"/>
          <w:numId w:val="0"/>
        </w:numPr>
        <w:adjustRightInd w:val="0"/>
        <w:spacing w:line="420" w:lineRule="atLeast"/>
        <w:jc w:val="left"/>
        <w:textAlignment w:val="baseline"/>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（6）服务便利性分（满分9分）</w:t>
      </w:r>
    </w:p>
    <w:p>
      <w:pPr>
        <w:pStyle w:val="28"/>
        <w:widowControl w:val="0"/>
        <w:numPr>
          <w:ilvl w:val="0"/>
          <w:numId w:val="0"/>
        </w:numPr>
        <w:adjustRightInd w:val="0"/>
        <w:spacing w:line="420" w:lineRule="atLeast"/>
        <w:jc w:val="left"/>
        <w:textAlignment w:val="baseline"/>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val="0"/>
          <w:bCs w:val="0"/>
          <w:lang w:val="en-US" w:eastAsia="zh-CN"/>
        </w:rPr>
        <w:t>评委根据供应商响应文件中提供的服务便利性内容进行评审，并独立打分。未提供或过于简单的不得分。</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一档（3分）：未提供服务便利性实施方案或未提供本地化服务人员。 </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二档（6分）：提供的服务便利性实施方案基本可行，并有本地化办公场所设施，人力资源、企业管理制度等方面有便利性、稳定性具体措施。其中本地化服务人员的一级造价工程师不少于 1 人，二级造价工程师不少于 2 人。 </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三档（9分）：在满足二档基础上，本地化办公场所设施、人力资源充足，可提供有效本地化便捷服务，实施方案的实用性强、针对性高，响应速度快。其中本地化服务人员的一级造价工程师不少于2 人，二级造价工程师不少于5人。 </w:t>
      </w:r>
    </w:p>
    <w:p>
      <w:pPr>
        <w:pStyle w:val="28"/>
        <w:widowControl w:val="0"/>
        <w:numPr>
          <w:ilvl w:val="0"/>
          <w:numId w:val="0"/>
        </w:numPr>
        <w:adjustRightInd w:val="0"/>
        <w:spacing w:line="420" w:lineRule="atLeast"/>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注：拟投入的一级造价工程师人数超出评分标准时，可用超出的一级造价工程师替代二级造价工程师。</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0"/>
          <w:szCs w:val="20"/>
          <w:lang w:val="en-US" w:eastAsia="zh-CN" w:bidi="ar"/>
        </w:rPr>
        <w:t xml:space="preserve">（7）服务承诺分 (满分6分) </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评委根据供应商响应文件中提供的服务承诺内容进行评审，并独立打分。未提供的不得分。 </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一档(3分) ：满足采购需求，内容简单，承诺误差率不超过4%，承诺在规定时间内完成工作任务； </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二档(6分) ：内容全面、详细； 承诺误差率不超过 3%，承诺按规定时间的 90%完成工作任务；流程清晰合理，针对项目的评审流程提出优化、合理的服务承诺并具有可操作性。</w:t>
      </w:r>
    </w:p>
    <w:p>
      <w:pPr>
        <w:pStyle w:val="28"/>
        <w:widowControl w:val="0"/>
        <w:numPr>
          <w:ilvl w:val="0"/>
          <w:numId w:val="0"/>
        </w:numPr>
        <w:adjustRightInd w:val="0"/>
        <w:spacing w:line="420" w:lineRule="atLeast"/>
        <w:jc w:val="left"/>
        <w:textAlignment w:val="baseline"/>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3.商务分（满分28分）</w:t>
      </w:r>
    </w:p>
    <w:p>
      <w:pPr>
        <w:pStyle w:val="28"/>
        <w:widowControl w:val="0"/>
        <w:numPr>
          <w:ilvl w:val="0"/>
          <w:numId w:val="0"/>
        </w:numPr>
        <w:adjustRightInd w:val="0"/>
        <w:spacing w:line="420" w:lineRule="atLeast"/>
        <w:jc w:val="left"/>
        <w:textAlignment w:val="baseline"/>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（1）拟投入人员分 (满分 18分)</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(1)拟投入人员中具有一级造价工程师 (土建或安装) 资格人员的，每一个人得 3 分，满分 6 分； </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(2)拟投入人员中具有二级造价工程师或造价员 (土建或安装) 资格人员的，每一个人得1分，满分5分； </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(3)拟投入人员中具有工程师职称(中级)的每一个人得1分，具有高级工程师职称的每一个人得2分，满分7分。 </w:t>
      </w:r>
    </w:p>
    <w:p>
      <w:pPr>
        <w:pStyle w:val="28"/>
        <w:widowControl w:val="0"/>
        <w:numPr>
          <w:ilvl w:val="0"/>
          <w:numId w:val="0"/>
        </w:numPr>
        <w:adjustRightInd w:val="0"/>
        <w:spacing w:line="420" w:lineRule="atLeast"/>
        <w:ind w:firstLine="420" w:firstLineChars="200"/>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注：已按第(1)点计分的一级造价工程师，不再计入第(2)点的二级造价工程师得分。如第(1)点已得满分情况下，未计入第 (1) 点的一级造价工程师可替代二级造价工程师，按第 (2) 点评分标准得分。</w:t>
      </w:r>
    </w:p>
    <w:p>
      <w:pPr>
        <w:pStyle w:val="28"/>
        <w:widowControl w:val="0"/>
        <w:numPr>
          <w:ilvl w:val="0"/>
          <w:numId w:val="0"/>
        </w:numPr>
        <w:adjustRightInd w:val="0"/>
        <w:spacing w:line="420" w:lineRule="atLeast"/>
        <w:jc w:val="left"/>
        <w:textAlignment w:val="baseline"/>
        <w:rPr>
          <w:rFonts w:hint="eastAsia" w:asciiTheme="minorEastAsia" w:hAnsiTheme="minorEastAsia" w:eastAsiaTheme="minorEastAsia" w:cstheme="minorEastAsia"/>
          <w:b/>
          <w:bCs/>
          <w:lang w:val="en-US" w:eastAsia="zh-CN"/>
        </w:rPr>
      </w:pP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color w:val="000000"/>
          <w:kern w:val="0"/>
          <w:sz w:val="20"/>
          <w:szCs w:val="20"/>
          <w:lang w:val="en-US" w:eastAsia="zh-CN" w:bidi="ar"/>
        </w:rPr>
        <w:t xml:space="preserve">业绩分(满分10分) </w:t>
      </w:r>
    </w:p>
    <w:p>
      <w:pPr>
        <w:pStyle w:val="28"/>
        <w:widowControl w:val="0"/>
        <w:numPr>
          <w:ilvl w:val="0"/>
          <w:numId w:val="0"/>
        </w:numPr>
        <w:adjustRightInd w:val="0"/>
        <w:spacing w:line="420" w:lineRule="atLeast"/>
        <w:jc w:val="left"/>
        <w:textAlignment w:val="baseline"/>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供应商提供2021年1月1日以来类似服务项目业绩的，每个项目得1分，满分10分（以供应商提供的</w:t>
      </w:r>
      <w:r>
        <w:rPr>
          <w:rFonts w:hint="eastAsia" w:ascii="宋体" w:hAnsi="宋体" w:cs="宋体"/>
          <w:szCs w:val="20"/>
        </w:rPr>
        <w:t>合同（或协议）或审核成果等相关证明材料</w:t>
      </w:r>
      <w:r>
        <w:rPr>
          <w:rFonts w:hint="eastAsia" w:asciiTheme="minorEastAsia" w:hAnsiTheme="minorEastAsia" w:eastAsiaTheme="minorEastAsia" w:cstheme="minorEastAsia"/>
          <w:b w:val="0"/>
          <w:bCs w:val="0"/>
          <w:lang w:val="en-US" w:eastAsia="zh-CN"/>
        </w:rPr>
        <w:t>复印件为准；每个项目均需提供，缺一不可）。</w:t>
      </w:r>
    </w:p>
    <w:p>
      <w:pPr>
        <w:keepNext w:val="0"/>
        <w:keepLines w:val="0"/>
        <w:pageBreakBefore w:val="0"/>
        <w:widowControl w:val="0"/>
        <w:numPr>
          <w:ilvl w:val="0"/>
          <w:numId w:val="0"/>
        </w:numPr>
        <w:kinsoku/>
        <w:wordWrap/>
        <w:overflowPunct/>
        <w:topLinePunct w:val="0"/>
        <w:autoSpaceDE/>
        <w:autoSpaceDN/>
        <w:bidi w:val="0"/>
        <w:adjustRightInd/>
        <w:snapToGrid/>
        <w:spacing w:before="304" w:after="0" w:afterLines="150" w:line="228" w:lineRule="auto"/>
        <w:ind w:leftChars="0"/>
        <w:textAlignment w:val="auto"/>
        <w:rPr>
          <w:rFonts w:hint="eastAsia" w:asciiTheme="minorEastAsia" w:hAnsiTheme="minorEastAsia" w:eastAsiaTheme="minorEastAsia" w:cstheme="minorEastAsia"/>
          <w:b/>
          <w:bCs/>
          <w:color w:val="auto"/>
          <w:spacing w:val="0"/>
          <w:position w:val="0"/>
          <w:sz w:val="21"/>
          <w:szCs w:val="21"/>
          <w:highlight w:val="none"/>
          <w:shd w:val="clear" w:color="auto" w:fill="auto"/>
        </w:rPr>
      </w:pPr>
      <w:r>
        <w:rPr>
          <w:rFonts w:hint="eastAsia" w:asciiTheme="minorEastAsia" w:hAnsiTheme="minorEastAsia" w:eastAsiaTheme="minorEastAsia" w:cstheme="minorEastAsia"/>
          <w:b/>
          <w:bCs/>
          <w:color w:val="auto"/>
          <w:spacing w:val="0"/>
          <w:position w:val="0"/>
          <w:sz w:val="21"/>
          <w:szCs w:val="21"/>
          <w:highlight w:val="none"/>
          <w:shd w:val="clear" w:color="auto" w:fill="auto"/>
          <w:lang w:val="en-US" w:eastAsia="zh-CN"/>
        </w:rPr>
        <w:t>四、候选入围供应商</w:t>
      </w:r>
      <w:r>
        <w:rPr>
          <w:rFonts w:hint="eastAsia" w:asciiTheme="minorEastAsia" w:hAnsiTheme="minorEastAsia" w:eastAsiaTheme="minorEastAsia" w:cstheme="minorEastAsia"/>
          <w:b/>
          <w:bCs/>
          <w:color w:val="auto"/>
          <w:spacing w:val="0"/>
          <w:position w:val="0"/>
          <w:sz w:val="21"/>
          <w:szCs w:val="21"/>
          <w:highlight w:val="none"/>
          <w:shd w:val="clear" w:color="auto" w:fill="auto"/>
        </w:rPr>
        <w:t>推荐原则</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pP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t>评审小组根据原始评审记录和评审结果编写评审报告，并通过电子交易平台向征集人、采购代理机构提交。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pP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t>2．确定第一阶段入围供应商时，提交响应文件和符合资格条件、实质性要求的供应商应当均不少于2家，淘汰比例</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lang w:eastAsia="zh-CN"/>
        </w:rPr>
        <w:t>为</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t>20%，且至少淘汰一家供应商。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pP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lang w:val="en-US" w:eastAsia="zh-CN"/>
        </w:rPr>
        <w:t>3</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t>．评审小组将按照响应文件满足征集文件全部实质性要求</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lang w:eastAsia="zh-CN"/>
        </w:rPr>
        <w:t>、</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t>且按评审因素的量化指标评审</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lang w:eastAsia="zh-CN"/>
        </w:rPr>
        <w:t>综合总</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t>得分由高到低的顺序依次确定前</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lang w:val="en-US" w:eastAsia="zh-CN"/>
        </w:rPr>
        <w:t>20</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t>名</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lang w:eastAsia="zh-CN"/>
        </w:rPr>
        <w:t>（</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t>不足</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lang w:val="en-US" w:eastAsia="zh-CN"/>
        </w:rPr>
        <w:t>20</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t>名按实际数量推荐</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lang w:eastAsia="zh-CN"/>
        </w:rPr>
        <w:t>）</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t>的供应商为</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lang w:eastAsia="zh-CN"/>
        </w:rPr>
        <w:t>候选</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t>入围供应商</w:t>
      </w:r>
      <w:r>
        <w:rPr>
          <w:rFonts w:hint="eastAsia" w:asciiTheme="minorEastAsia" w:hAnsiTheme="minorEastAsia" w:eastAsiaTheme="minorEastAsia" w:cstheme="minorEastAsia"/>
          <w:b w:val="0"/>
          <w:bCs w:val="0"/>
          <w:color w:val="auto"/>
          <w:highlight w:val="none"/>
          <w:shd w:val="clear" w:color="auto" w:fill="auto"/>
          <w:lang w:val="en-US" w:eastAsia="zh-CN"/>
        </w:rPr>
        <w:t>（详见供应商须知前附表）</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t>；当确定的</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lang w:eastAsia="zh-CN"/>
        </w:rPr>
        <w:t>候选</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t>入围供应商放弃成交、或因不可抗力提出不能履行合同，征集人可以确定排名顺位在前的</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lang w:eastAsia="zh-CN"/>
        </w:rPr>
        <w:t>候选入围供应商</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t>为</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lang w:eastAsia="zh-CN"/>
        </w:rPr>
        <w:t>入围供应商</w:t>
      </w: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t>，以此类推。</w:t>
      </w:r>
    </w:p>
    <w:p>
      <w:pPr>
        <w:pStyle w:val="28"/>
        <w:widowControl w:val="0"/>
        <w:numPr>
          <w:ilvl w:val="0"/>
          <w:numId w:val="0"/>
        </w:numPr>
        <w:adjustRightInd w:val="0"/>
        <w:spacing w:line="420" w:lineRule="atLeast"/>
        <w:jc w:val="left"/>
        <w:textAlignment w:val="baseline"/>
        <w:rPr>
          <w:rFonts w:hint="eastAsia" w:asciiTheme="minorEastAsia" w:hAnsiTheme="minorEastAsia" w:eastAsiaTheme="minorEastAsia" w:cstheme="minorEastAsia"/>
          <w:b w:val="0"/>
          <w:bCs w:val="0"/>
          <w:lang w:val="en-US" w:eastAsia="zh-CN"/>
        </w:rPr>
        <w:sectPr>
          <w:headerReference r:id="rId7" w:type="first"/>
          <w:headerReference r:id="rId6" w:type="default"/>
          <w:footerReference r:id="rId8" w:type="default"/>
          <w:type w:val="continuous"/>
          <w:pgSz w:w="11906" w:h="16838"/>
          <w:pgMar w:top="1418" w:right="1133" w:bottom="1246" w:left="1418" w:header="851" w:footer="992" w:gutter="0"/>
          <w:cols w:space="720" w:num="1"/>
          <w:docGrid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pPr>
      <w:r>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pacing w:val="0"/>
          <w:position w:val="0"/>
          <w:sz w:val="21"/>
          <w:szCs w:val="21"/>
          <w:highlight w:val="none"/>
          <w:shd w:val="clear" w:color="auto" w:fill="auto"/>
        </w:rPr>
      </w:pP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32"/>
          <w:szCs w:val="32"/>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32"/>
          <w:szCs w:val="32"/>
          <w:highlight w:val="none"/>
          <w:shd w:val="clear" w:color="auto" w:fill="auto"/>
          <w:lang w:val="en-US" w:eastAsia="zh-CN" w:bidi="ar-SA"/>
        </w:rPr>
        <w:t xml:space="preserve"> 拟签订的框架协议和合同文本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32"/>
          <w:szCs w:val="32"/>
          <w:highlight w:val="none"/>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32"/>
          <w:szCs w:val="32"/>
          <w:highlight w:val="none"/>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32"/>
          <w:szCs w:val="32"/>
          <w:highlight w:val="none"/>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32"/>
          <w:szCs w:val="32"/>
          <w:highlight w:val="none"/>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32"/>
          <w:szCs w:val="32"/>
          <w:highlight w:val="none"/>
          <w:shd w:val="clear" w:color="auto" w:fill="auto"/>
          <w:lang w:val="en-US" w:eastAsia="zh-CN" w:bidi="ar-SA"/>
        </w:rPr>
      </w:pPr>
    </w:p>
    <w:p>
      <w:pPr>
        <w:pStyle w:val="14"/>
        <w:spacing w:line="360" w:lineRule="auto"/>
        <w:ind w:firstLine="420"/>
        <w:rPr>
          <w:rFonts w:hint="eastAsia" w:asciiTheme="minorEastAsia" w:hAnsiTheme="minorEastAsia" w:eastAsiaTheme="minorEastAsia" w:cstheme="minorEastAsia"/>
          <w:b w:val="0"/>
          <w:bCs w:val="0"/>
          <w:color w:val="auto"/>
          <w:sz w:val="21"/>
          <w:highlight w:val="none"/>
          <w:shd w:val="clear" w:color="auto" w:fill="auto"/>
        </w:rPr>
      </w:pPr>
    </w:p>
    <w:p>
      <w:pPr>
        <w:pStyle w:val="3"/>
        <w:keepNext w:val="0"/>
        <w:keepLines w:val="0"/>
        <w:jc w:val="center"/>
        <w:rPr>
          <w:rFonts w:hint="eastAsia" w:asciiTheme="minorEastAsia" w:hAnsiTheme="minorEastAsia" w:eastAsiaTheme="minorEastAsia" w:cstheme="minorEastAsia"/>
          <w:b w:val="0"/>
          <w:bCs w:val="0"/>
          <w:color w:val="auto"/>
          <w:highlight w:val="none"/>
          <w:shd w:val="clear" w:color="auto" w:fill="auto"/>
        </w:rPr>
      </w:pPr>
      <w:bookmarkStart w:id="127" w:name="_Toc19686833"/>
    </w:p>
    <w:p>
      <w:pPr>
        <w:rPr>
          <w:rFonts w:hint="eastAsia" w:asciiTheme="minorEastAsia" w:hAnsiTheme="minorEastAsia" w:eastAsiaTheme="minorEastAsia" w:cstheme="minorEastAsia"/>
          <w:b w:val="0"/>
          <w:bCs w:val="0"/>
          <w:color w:val="auto"/>
          <w:highlight w:val="none"/>
          <w:shd w:val="clear" w:color="auto" w:fill="auto"/>
        </w:rPr>
      </w:pPr>
    </w:p>
    <w:p>
      <w:pPr>
        <w:rPr>
          <w:rFonts w:hint="eastAsia" w:asciiTheme="minorEastAsia" w:hAnsiTheme="minorEastAsia" w:eastAsiaTheme="minorEastAsia" w:cstheme="minorEastAsia"/>
          <w:b w:val="0"/>
          <w:bCs w:val="0"/>
          <w:color w:val="auto"/>
          <w:highlight w:val="none"/>
          <w:shd w:val="clear" w:color="auto" w:fill="auto"/>
        </w:rPr>
      </w:pPr>
    </w:p>
    <w:bookmarkEnd w:id="127"/>
    <w:p>
      <w:pPr>
        <w:pStyle w:val="3"/>
        <w:keepNext w:val="0"/>
        <w:keepLines w:val="0"/>
        <w:jc w:val="center"/>
        <w:rPr>
          <w:rFonts w:hint="eastAsia" w:asciiTheme="minorEastAsia" w:hAnsiTheme="minorEastAsia" w:eastAsiaTheme="minorEastAsia" w:cstheme="minorEastAsia"/>
          <w:b w:val="0"/>
          <w:bCs w:val="0"/>
          <w:color w:val="auto"/>
          <w:highlight w:val="none"/>
          <w:shd w:val="clear" w:color="auto" w:fill="auto"/>
          <w:lang w:eastAsia="zh-CN"/>
        </w:rPr>
      </w:pPr>
    </w:p>
    <w:p>
      <w:pPr>
        <w:snapToGrid w:val="0"/>
        <w:jc w:val="left"/>
        <w:rPr>
          <w:rFonts w:hint="eastAsia" w:asciiTheme="minorEastAsia" w:hAnsiTheme="minorEastAsia" w:eastAsiaTheme="minorEastAsia" w:cstheme="minorEastAsia"/>
          <w:b w:val="0"/>
          <w:bCs w:val="0"/>
          <w:color w:val="auto"/>
          <w:sz w:val="32"/>
          <w:szCs w:val="32"/>
          <w:highlight w:val="none"/>
          <w:shd w:val="clear" w:color="auto" w:fill="auto"/>
          <w:lang w:val="en-US" w:eastAsia="zh-CN"/>
        </w:rPr>
      </w:pPr>
      <w:r>
        <w:rPr>
          <w:rFonts w:hint="eastAsia" w:asciiTheme="minorEastAsia" w:hAnsiTheme="minorEastAsia" w:eastAsiaTheme="minorEastAsia" w:cstheme="minorEastAsia"/>
          <w:b w:val="0"/>
          <w:bCs w:val="0"/>
          <w:color w:val="auto"/>
          <w:highlight w:val="none"/>
          <w:shd w:val="clear" w:color="auto" w:fill="auto"/>
          <w:lang w:eastAsia="zh-CN"/>
        </w:rPr>
        <w:br w:type="page"/>
      </w:r>
    </w:p>
    <w:p>
      <w:pPr>
        <w:snapToGrid w:val="0"/>
        <w:jc w:val="center"/>
        <w:rPr>
          <w:rFonts w:hint="eastAsia" w:asciiTheme="minorEastAsia" w:hAnsiTheme="minorEastAsia" w:eastAsiaTheme="minorEastAsia" w:cstheme="minorEastAsia"/>
          <w:b w:val="0"/>
          <w:bCs w:val="0"/>
          <w:color w:val="auto"/>
          <w:sz w:val="32"/>
          <w:szCs w:val="32"/>
          <w:highlight w:val="none"/>
          <w:shd w:val="clear" w:color="auto" w:fill="auto"/>
        </w:rPr>
      </w:pPr>
    </w:p>
    <w:p>
      <w:pPr>
        <w:rPr>
          <w:rFonts w:hint="eastAsia" w:ascii="宋体" w:hAnsi="宋体" w:cs="宋体"/>
          <w:b w:val="0"/>
          <w:bCs w:val="0"/>
          <w:color w:val="auto"/>
          <w:sz w:val="28"/>
          <w:szCs w:val="28"/>
          <w:highlight w:val="none"/>
          <w:shd w:val="clear" w:color="auto" w:fill="auto"/>
        </w:rPr>
      </w:pPr>
      <w:bookmarkStart w:id="128" w:name="_Toc19686834"/>
      <w:r>
        <w:rPr>
          <w:rFonts w:hint="eastAsia" w:ascii="宋体" w:hAnsi="宋体" w:cs="宋体"/>
          <w:b w:val="0"/>
          <w:bCs w:val="0"/>
          <w:color w:val="auto"/>
          <w:sz w:val="28"/>
          <w:szCs w:val="28"/>
          <w:highlight w:val="none"/>
          <w:shd w:val="clear" w:color="auto" w:fill="auto"/>
        </w:rPr>
        <w:t>说明：</w:t>
      </w:r>
    </w:p>
    <w:p>
      <w:pPr>
        <w:spacing w:line="360" w:lineRule="auto"/>
        <w:ind w:firstLine="480" w:firstLineChars="200"/>
        <w:rPr>
          <w:rFonts w:hint="eastAsia" w:ascii="宋体" w:hAnsi="宋体" w:cs="宋体"/>
          <w:b w:val="0"/>
          <w:bCs w:val="0"/>
          <w:color w:val="auto"/>
          <w:sz w:val="24"/>
          <w:highlight w:val="none"/>
          <w:shd w:val="clear" w:color="auto" w:fill="auto"/>
        </w:rPr>
      </w:pPr>
      <w:r>
        <w:rPr>
          <w:rFonts w:hint="eastAsia" w:ascii="宋体" w:hAnsi="宋体" w:cs="宋体"/>
          <w:b w:val="0"/>
          <w:bCs w:val="0"/>
          <w:color w:val="auto"/>
          <w:sz w:val="24"/>
          <w:highlight w:val="none"/>
          <w:shd w:val="clear" w:color="auto" w:fill="auto"/>
        </w:rPr>
        <w:t>本项目的第一阶段征集人为</w:t>
      </w:r>
      <w:r>
        <w:rPr>
          <w:rFonts w:hint="eastAsia" w:ascii="宋体" w:hAnsi="宋体" w:cs="宋体"/>
          <w:b w:val="0"/>
          <w:bCs w:val="0"/>
          <w:color w:val="auto"/>
          <w:sz w:val="24"/>
          <w:highlight w:val="none"/>
          <w:shd w:val="clear" w:color="auto" w:fill="auto"/>
          <w:lang w:val="en-US" w:eastAsia="zh-CN"/>
        </w:rPr>
        <w:t>天等县财政局</w:t>
      </w:r>
      <w:r>
        <w:rPr>
          <w:rFonts w:hint="eastAsia" w:ascii="宋体" w:hAnsi="宋体" w:cs="宋体"/>
          <w:b w:val="0"/>
          <w:bCs w:val="0"/>
          <w:color w:val="auto"/>
          <w:sz w:val="24"/>
          <w:highlight w:val="none"/>
          <w:shd w:val="clear" w:color="auto" w:fill="auto"/>
        </w:rPr>
        <w:t>，负责组织协调、统筹指导</w:t>
      </w:r>
      <w:r>
        <w:rPr>
          <w:rFonts w:hint="eastAsia" w:ascii="宋体" w:hAnsi="宋体" w:cs="宋体"/>
          <w:b w:val="0"/>
          <w:bCs w:val="0"/>
          <w:color w:val="auto"/>
          <w:sz w:val="24"/>
          <w:highlight w:val="none"/>
          <w:shd w:val="clear" w:color="auto" w:fill="auto"/>
          <w:lang w:eastAsia="zh-CN"/>
        </w:rPr>
        <w:t>2023年-2024年度天等县政府投资项目评审服务框架协议采购</w:t>
      </w:r>
      <w:r>
        <w:rPr>
          <w:rFonts w:hint="eastAsia" w:ascii="宋体" w:hAnsi="宋体" w:cs="宋体"/>
          <w:b w:val="0"/>
          <w:bCs w:val="0"/>
          <w:color w:val="auto"/>
          <w:sz w:val="24"/>
          <w:highlight w:val="none"/>
          <w:shd w:val="clear" w:color="auto" w:fill="auto"/>
        </w:rPr>
        <w:t>等落实主体责任，依法进行监督检查，并对违法行为进行查处。各协助政府或国有资金投资项目评审服务的供应商入围后，第二阶段须与</w:t>
      </w:r>
      <w:r>
        <w:rPr>
          <w:rFonts w:hint="eastAsia" w:ascii="宋体" w:hAnsi="宋体" w:cs="宋体"/>
          <w:b w:val="0"/>
          <w:bCs w:val="0"/>
          <w:color w:val="auto"/>
          <w:sz w:val="24"/>
          <w:highlight w:val="none"/>
          <w:shd w:val="clear" w:color="auto" w:fill="auto"/>
          <w:lang w:val="en-US" w:eastAsia="zh-CN"/>
        </w:rPr>
        <w:t>天等县财政局</w:t>
      </w:r>
      <w:r>
        <w:rPr>
          <w:rFonts w:hint="eastAsia" w:ascii="宋体" w:hAnsi="宋体" w:cs="宋体"/>
          <w:b w:val="0"/>
          <w:bCs w:val="0"/>
          <w:color w:val="auto"/>
          <w:sz w:val="24"/>
          <w:highlight w:val="none"/>
          <w:shd w:val="clear" w:color="auto" w:fill="auto"/>
        </w:rPr>
        <w:t>签订政府采购合同。</w:t>
      </w:r>
    </w:p>
    <w:p>
      <w:pPr>
        <w:spacing w:line="360" w:lineRule="auto"/>
        <w:ind w:firstLine="480" w:firstLineChars="200"/>
        <w:rPr>
          <w:rFonts w:hint="eastAsia" w:ascii="宋体" w:hAnsi="宋体" w:cs="宋体"/>
          <w:b w:val="0"/>
          <w:bCs w:val="0"/>
          <w:color w:val="auto"/>
          <w:sz w:val="24"/>
          <w:highlight w:val="none"/>
          <w:shd w:val="clear" w:color="auto" w:fill="auto"/>
        </w:rPr>
      </w:pPr>
    </w:p>
    <w:p>
      <w:pPr>
        <w:pStyle w:val="21"/>
        <w:ind w:firstLine="480"/>
        <w:rPr>
          <w:rFonts w:hint="eastAsia" w:ascii="宋体" w:hAnsi="宋体" w:cs="宋体"/>
          <w:b w:val="0"/>
          <w:bCs w:val="0"/>
          <w:color w:val="auto"/>
          <w:kern w:val="0"/>
          <w:sz w:val="24"/>
          <w:highlight w:val="none"/>
          <w:shd w:val="clear" w:color="auto" w:fill="auto"/>
        </w:rPr>
      </w:pPr>
    </w:p>
    <w:p>
      <w:pPr>
        <w:rPr>
          <w:rFonts w:hint="eastAsia" w:ascii="宋体" w:hAnsi="宋体" w:cs="宋体"/>
          <w:b w:val="0"/>
          <w:bCs w:val="0"/>
          <w:color w:val="auto"/>
          <w:highlight w:val="none"/>
          <w:shd w:val="clear" w:color="auto" w:fill="auto"/>
        </w:rPr>
      </w:pPr>
    </w:p>
    <w:p>
      <w:pPr>
        <w:jc w:val="center"/>
        <w:outlineLvl w:val="1"/>
        <w:rPr>
          <w:rFonts w:hint="eastAsia" w:ascii="宋体" w:hAnsi="宋体" w:cs="宋体"/>
          <w:b w:val="0"/>
          <w:bCs w:val="0"/>
          <w:color w:val="auto"/>
          <w:sz w:val="72"/>
          <w:szCs w:val="72"/>
          <w:highlight w:val="none"/>
          <w:shd w:val="clear" w:color="auto" w:fill="auto"/>
        </w:rPr>
      </w:pPr>
      <w:r>
        <w:rPr>
          <w:rFonts w:hint="eastAsia" w:ascii="宋体" w:hAnsi="宋体" w:cs="宋体"/>
          <w:b w:val="0"/>
          <w:bCs w:val="0"/>
          <w:color w:val="auto"/>
          <w:sz w:val="72"/>
          <w:szCs w:val="72"/>
          <w:highlight w:val="none"/>
          <w:shd w:val="clear" w:color="auto" w:fill="auto"/>
        </w:rPr>
        <w:t>框架协议</w:t>
      </w:r>
    </w:p>
    <w:p>
      <w:pPr>
        <w:rPr>
          <w:rFonts w:hint="eastAsia" w:ascii="宋体" w:hAnsi="宋体" w:cs="宋体"/>
          <w:b w:val="0"/>
          <w:bCs w:val="0"/>
          <w:color w:val="auto"/>
          <w:highlight w:val="none"/>
          <w:shd w:val="clear" w:color="auto" w:fill="auto"/>
        </w:rPr>
      </w:pPr>
    </w:p>
    <w:p>
      <w:pPr>
        <w:spacing w:line="360" w:lineRule="auto"/>
        <w:rPr>
          <w:rFonts w:hint="eastAsia" w:ascii="宋体" w:hAnsi="宋体" w:cs="宋体"/>
          <w:b w:val="0"/>
          <w:bCs w:val="0"/>
          <w:color w:val="auto"/>
          <w:highlight w:val="none"/>
          <w:shd w:val="clear" w:color="auto" w:fill="auto"/>
        </w:rPr>
      </w:pPr>
    </w:p>
    <w:p>
      <w:pPr>
        <w:spacing w:line="360" w:lineRule="auto"/>
        <w:rPr>
          <w:rFonts w:hint="eastAsia" w:ascii="宋体" w:hAnsi="宋体" w:cs="宋体"/>
          <w:b w:val="0"/>
          <w:bCs w:val="0"/>
          <w:color w:val="auto"/>
          <w:highlight w:val="none"/>
          <w:shd w:val="clear" w:color="auto" w:fill="auto"/>
        </w:rPr>
      </w:pPr>
    </w:p>
    <w:p>
      <w:pPr>
        <w:spacing w:line="360" w:lineRule="auto"/>
        <w:ind w:firstLine="1280" w:firstLineChars="400"/>
        <w:jc w:val="center"/>
        <w:rPr>
          <w:rFonts w:hint="eastAsia" w:ascii="宋体" w:hAnsi="宋体" w:eastAsia="宋体" w:cs="宋体"/>
          <w:b w:val="0"/>
          <w:bCs w:val="0"/>
          <w:color w:val="auto"/>
          <w:sz w:val="32"/>
          <w:szCs w:val="32"/>
          <w:highlight w:val="none"/>
          <w:shd w:val="clear" w:color="auto" w:fill="auto"/>
          <w:lang w:eastAsia="zh-CN"/>
        </w:rPr>
      </w:pPr>
      <w:r>
        <w:rPr>
          <w:rFonts w:hint="eastAsia" w:ascii="宋体" w:hAnsi="宋体" w:cs="宋体"/>
          <w:b w:val="0"/>
          <w:bCs w:val="0"/>
          <w:color w:val="auto"/>
          <w:sz w:val="32"/>
          <w:szCs w:val="32"/>
          <w:highlight w:val="none"/>
          <w:shd w:val="clear" w:color="auto" w:fill="auto"/>
        </w:rPr>
        <w:t>项目名称：</w:t>
      </w:r>
      <w:r>
        <w:rPr>
          <w:rFonts w:hint="eastAsia" w:ascii="宋体" w:hAnsi="宋体" w:cs="宋体"/>
          <w:b w:val="0"/>
          <w:bCs w:val="0"/>
          <w:color w:val="auto"/>
          <w:sz w:val="32"/>
          <w:szCs w:val="32"/>
          <w:highlight w:val="none"/>
          <w:u w:val="single"/>
          <w:shd w:val="clear" w:color="auto" w:fill="auto"/>
          <w:lang w:eastAsia="zh-CN"/>
        </w:rPr>
        <w:t>2023年-2024年度天等县政府投资项目评审服务框架协议采购</w:t>
      </w:r>
    </w:p>
    <w:p>
      <w:pPr>
        <w:spacing w:line="360" w:lineRule="auto"/>
        <w:ind w:firstLine="1280" w:firstLineChars="400"/>
        <w:rPr>
          <w:rFonts w:hint="eastAsia" w:ascii="宋体" w:hAnsi="宋体" w:eastAsia="宋体" w:cs="宋体"/>
          <w:b w:val="0"/>
          <w:bCs w:val="0"/>
          <w:color w:val="auto"/>
          <w:sz w:val="32"/>
          <w:szCs w:val="32"/>
          <w:highlight w:val="none"/>
          <w:u w:val="single"/>
          <w:shd w:val="clear" w:color="auto" w:fill="auto"/>
          <w:lang w:eastAsia="zh-CN"/>
        </w:rPr>
      </w:pPr>
      <w:r>
        <w:rPr>
          <w:rFonts w:hint="eastAsia" w:ascii="宋体" w:hAnsi="宋体" w:cs="宋体"/>
          <w:b w:val="0"/>
          <w:bCs w:val="0"/>
          <w:color w:val="auto"/>
          <w:sz w:val="32"/>
          <w:szCs w:val="32"/>
          <w:highlight w:val="none"/>
          <w:shd w:val="clear" w:color="auto" w:fill="auto"/>
        </w:rPr>
        <w:t>项目编</w:t>
      </w:r>
      <w:r>
        <w:rPr>
          <w:rFonts w:hint="eastAsia" w:ascii="宋体" w:hAnsi="宋体" w:cs="宋体"/>
          <w:b w:val="0"/>
          <w:bCs w:val="0"/>
          <w:color w:val="auto"/>
          <w:spacing w:val="-3"/>
          <w:sz w:val="32"/>
          <w:szCs w:val="32"/>
          <w:highlight w:val="none"/>
          <w:shd w:val="clear" w:color="auto" w:fill="auto"/>
        </w:rPr>
        <w:t>号</w:t>
      </w:r>
      <w:r>
        <w:rPr>
          <w:rFonts w:hint="eastAsia" w:ascii="宋体" w:hAnsi="宋体" w:cs="宋体"/>
          <w:b w:val="0"/>
          <w:bCs w:val="0"/>
          <w:color w:val="auto"/>
          <w:sz w:val="32"/>
          <w:szCs w:val="32"/>
          <w:highlight w:val="none"/>
          <w:shd w:val="clear" w:color="auto" w:fill="auto"/>
        </w:rPr>
        <w:t>：</w:t>
      </w:r>
      <w:r>
        <w:rPr>
          <w:rFonts w:hint="eastAsia" w:ascii="宋体" w:hAnsi="宋体" w:cs="宋体"/>
          <w:b w:val="0"/>
          <w:bCs w:val="0"/>
          <w:color w:val="auto"/>
          <w:sz w:val="32"/>
          <w:szCs w:val="32"/>
          <w:highlight w:val="none"/>
          <w:u w:val="single"/>
          <w:shd w:val="clear" w:color="auto" w:fill="auto"/>
          <w:lang w:eastAsia="zh-CN"/>
        </w:rPr>
        <w:t>GXGN-2022-221</w:t>
      </w:r>
    </w:p>
    <w:p>
      <w:pPr>
        <w:spacing w:line="360" w:lineRule="auto"/>
        <w:ind w:firstLine="2560" w:firstLineChars="800"/>
        <w:rPr>
          <w:rFonts w:hint="eastAsia" w:ascii="宋体" w:hAnsi="宋体" w:cs="宋体"/>
          <w:b w:val="0"/>
          <w:bCs w:val="0"/>
          <w:color w:val="auto"/>
          <w:sz w:val="32"/>
          <w:szCs w:val="32"/>
          <w:highlight w:val="none"/>
          <w:shd w:val="clear" w:color="auto" w:fill="auto"/>
        </w:rPr>
      </w:pPr>
    </w:p>
    <w:p>
      <w:pPr>
        <w:spacing w:line="360" w:lineRule="auto"/>
        <w:ind w:firstLine="2560" w:firstLineChars="800"/>
        <w:rPr>
          <w:rFonts w:hint="eastAsia" w:ascii="宋体" w:hAnsi="宋体" w:cs="宋体"/>
          <w:b w:val="0"/>
          <w:bCs w:val="0"/>
          <w:color w:val="auto"/>
          <w:sz w:val="32"/>
          <w:szCs w:val="32"/>
          <w:highlight w:val="none"/>
          <w:shd w:val="clear" w:color="auto" w:fill="auto"/>
        </w:rPr>
      </w:pPr>
    </w:p>
    <w:p>
      <w:pPr>
        <w:spacing w:line="360" w:lineRule="auto"/>
        <w:ind w:firstLine="1280" w:firstLineChars="400"/>
        <w:rPr>
          <w:rFonts w:hint="eastAsia" w:ascii="宋体" w:hAnsi="宋体" w:cs="宋体"/>
          <w:b w:val="0"/>
          <w:bCs w:val="0"/>
          <w:color w:val="auto"/>
          <w:sz w:val="32"/>
          <w:szCs w:val="32"/>
          <w:highlight w:val="none"/>
          <w:u w:val="single"/>
          <w:shd w:val="clear" w:color="auto" w:fill="auto"/>
        </w:rPr>
      </w:pPr>
      <w:r>
        <w:rPr>
          <w:rFonts w:hint="eastAsia" w:ascii="宋体" w:hAnsi="宋体" w:cs="宋体"/>
          <w:b w:val="0"/>
          <w:bCs w:val="0"/>
          <w:color w:val="auto"/>
          <w:sz w:val="32"/>
          <w:szCs w:val="32"/>
          <w:highlight w:val="none"/>
          <w:shd w:val="clear" w:color="auto" w:fill="auto"/>
        </w:rPr>
        <w:t xml:space="preserve">甲    </w:t>
      </w:r>
      <w:r>
        <w:rPr>
          <w:rFonts w:hint="eastAsia" w:ascii="宋体" w:hAnsi="宋体" w:cs="宋体"/>
          <w:b w:val="0"/>
          <w:bCs w:val="0"/>
          <w:color w:val="auto"/>
          <w:spacing w:val="-3"/>
          <w:sz w:val="32"/>
          <w:szCs w:val="32"/>
          <w:highlight w:val="none"/>
          <w:shd w:val="clear" w:color="auto" w:fill="auto"/>
        </w:rPr>
        <w:t>方</w:t>
      </w:r>
      <w:r>
        <w:rPr>
          <w:rFonts w:hint="eastAsia" w:ascii="宋体" w:hAnsi="宋体" w:cs="宋体"/>
          <w:b w:val="0"/>
          <w:bCs w:val="0"/>
          <w:color w:val="auto"/>
          <w:sz w:val="32"/>
          <w:szCs w:val="32"/>
          <w:highlight w:val="none"/>
          <w:shd w:val="clear" w:color="auto" w:fill="auto"/>
        </w:rPr>
        <w:t>：</w:t>
      </w:r>
      <w:r>
        <w:rPr>
          <w:rFonts w:hint="eastAsia" w:ascii="宋体" w:hAnsi="宋体" w:cs="宋体"/>
          <w:b w:val="0"/>
          <w:bCs w:val="0"/>
          <w:color w:val="auto"/>
          <w:sz w:val="32"/>
          <w:szCs w:val="32"/>
          <w:highlight w:val="none"/>
          <w:u w:val="single"/>
          <w:shd w:val="clear" w:color="auto" w:fill="auto"/>
        </w:rPr>
        <w:t xml:space="preserve">                      </w:t>
      </w:r>
    </w:p>
    <w:p>
      <w:pPr>
        <w:spacing w:line="360" w:lineRule="auto"/>
        <w:ind w:firstLine="640" w:firstLineChars="200"/>
        <w:rPr>
          <w:rFonts w:hint="eastAsia" w:ascii="宋体" w:hAnsi="宋体" w:cs="宋体"/>
          <w:b w:val="0"/>
          <w:bCs w:val="0"/>
          <w:color w:val="auto"/>
          <w:sz w:val="32"/>
          <w:szCs w:val="32"/>
          <w:highlight w:val="none"/>
          <w:shd w:val="clear" w:color="auto" w:fill="auto"/>
        </w:rPr>
      </w:pPr>
    </w:p>
    <w:p>
      <w:pPr>
        <w:spacing w:line="360" w:lineRule="auto"/>
        <w:ind w:firstLine="1280" w:firstLineChars="400"/>
        <w:rPr>
          <w:rFonts w:hint="eastAsia" w:ascii="宋体" w:hAnsi="宋体" w:cs="宋体"/>
          <w:b w:val="0"/>
          <w:bCs w:val="0"/>
          <w:color w:val="auto"/>
          <w:sz w:val="32"/>
          <w:szCs w:val="32"/>
          <w:highlight w:val="none"/>
          <w:shd w:val="clear" w:color="auto" w:fill="auto"/>
        </w:rPr>
      </w:pPr>
      <w:r>
        <w:rPr>
          <w:rFonts w:hint="eastAsia" w:ascii="宋体" w:hAnsi="宋体" w:cs="宋体"/>
          <w:b w:val="0"/>
          <w:bCs w:val="0"/>
          <w:color w:val="auto"/>
          <w:sz w:val="32"/>
          <w:szCs w:val="32"/>
          <w:highlight w:val="none"/>
          <w:shd w:val="clear" w:color="auto" w:fill="auto"/>
        </w:rPr>
        <w:t xml:space="preserve">乙   </w:t>
      </w:r>
      <w:r>
        <w:rPr>
          <w:rFonts w:hint="eastAsia" w:ascii="宋体" w:hAnsi="宋体" w:cs="宋体"/>
          <w:b w:val="0"/>
          <w:bCs w:val="0"/>
          <w:color w:val="auto"/>
          <w:spacing w:val="6"/>
          <w:sz w:val="32"/>
          <w:szCs w:val="32"/>
          <w:highlight w:val="none"/>
          <w:shd w:val="clear" w:color="auto" w:fill="auto"/>
        </w:rPr>
        <w:t xml:space="preserve"> </w:t>
      </w:r>
      <w:r>
        <w:rPr>
          <w:rFonts w:hint="eastAsia" w:ascii="宋体" w:hAnsi="宋体" w:cs="宋体"/>
          <w:b w:val="0"/>
          <w:bCs w:val="0"/>
          <w:color w:val="auto"/>
          <w:spacing w:val="-3"/>
          <w:sz w:val="32"/>
          <w:szCs w:val="32"/>
          <w:highlight w:val="none"/>
          <w:shd w:val="clear" w:color="auto" w:fill="auto"/>
        </w:rPr>
        <w:t>方</w:t>
      </w:r>
      <w:r>
        <w:rPr>
          <w:rFonts w:hint="eastAsia" w:ascii="宋体" w:hAnsi="宋体" w:cs="宋体"/>
          <w:b w:val="0"/>
          <w:bCs w:val="0"/>
          <w:color w:val="auto"/>
          <w:sz w:val="32"/>
          <w:szCs w:val="32"/>
          <w:highlight w:val="none"/>
          <w:shd w:val="clear" w:color="auto" w:fill="auto"/>
        </w:rPr>
        <w:t>：</w:t>
      </w:r>
      <w:r>
        <w:rPr>
          <w:rFonts w:hint="eastAsia" w:ascii="宋体" w:hAnsi="宋体" w:cs="宋体"/>
          <w:b w:val="0"/>
          <w:bCs w:val="0"/>
          <w:color w:val="auto"/>
          <w:sz w:val="32"/>
          <w:szCs w:val="32"/>
          <w:highlight w:val="none"/>
          <w:u w:val="single"/>
          <w:shd w:val="clear" w:color="auto" w:fill="auto"/>
        </w:rPr>
        <w:t xml:space="preserve">                     </w:t>
      </w:r>
    </w:p>
    <w:p>
      <w:pPr>
        <w:spacing w:line="360" w:lineRule="auto"/>
        <w:rPr>
          <w:rFonts w:hint="eastAsia" w:ascii="宋体" w:hAnsi="宋体" w:cs="宋体"/>
          <w:b w:val="0"/>
          <w:bCs w:val="0"/>
          <w:color w:val="auto"/>
          <w:highlight w:val="none"/>
          <w:shd w:val="clear" w:color="auto" w:fill="auto"/>
        </w:rPr>
      </w:pPr>
    </w:p>
    <w:p>
      <w:pPr>
        <w:spacing w:line="360" w:lineRule="auto"/>
        <w:ind w:firstLine="1280" w:firstLineChars="400"/>
        <w:jc w:val="center"/>
        <w:rPr>
          <w:rFonts w:hint="eastAsia" w:ascii="宋体" w:hAnsi="宋体" w:cs="宋体"/>
          <w:b w:val="0"/>
          <w:bCs w:val="0"/>
          <w:color w:val="auto"/>
          <w:sz w:val="32"/>
          <w:szCs w:val="32"/>
          <w:highlight w:val="none"/>
          <w:shd w:val="clear" w:color="auto" w:fill="auto"/>
        </w:rPr>
      </w:pPr>
      <w:r>
        <w:rPr>
          <w:rFonts w:hint="eastAsia" w:ascii="宋体" w:hAnsi="宋体" w:cs="宋体"/>
          <w:b w:val="0"/>
          <w:bCs w:val="0"/>
          <w:color w:val="auto"/>
          <w:sz w:val="32"/>
          <w:szCs w:val="32"/>
          <w:highlight w:val="none"/>
          <w:shd w:val="clear" w:color="auto" w:fill="auto"/>
        </w:rPr>
        <w:t>2022年  月</w:t>
      </w:r>
    </w:p>
    <w:p>
      <w:pPr>
        <w:rPr>
          <w:rFonts w:hint="eastAsia" w:ascii="宋体" w:hAnsi="宋体" w:cs="宋体"/>
          <w:b w:val="0"/>
          <w:bCs w:val="0"/>
          <w:color w:val="auto"/>
          <w:highlight w:val="none"/>
          <w:shd w:val="clear" w:color="auto" w:fill="auto"/>
        </w:rPr>
      </w:pPr>
      <w:r>
        <w:rPr>
          <w:rFonts w:hint="eastAsia" w:ascii="宋体" w:hAnsi="宋体" w:cs="宋体"/>
          <w:b w:val="0"/>
          <w:bCs w:val="0"/>
          <w:color w:val="auto"/>
          <w:highlight w:val="none"/>
          <w:shd w:val="clear" w:color="auto" w:fill="auto"/>
        </w:rPr>
        <w:br w:type="page"/>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根据《中华人民共和国民法典》、《中华人民共和国政府采购法》、《政府采购框架协议采购方式管理暂行办法》、《财政投资评审管理规定》及其他有关法律、法规和规章的规定，就</w:t>
      </w:r>
      <w:r>
        <w:rPr>
          <w:rFonts w:hint="eastAsia" w:ascii="宋体" w:hAnsi="宋体" w:cs="宋体"/>
          <w:b w:val="0"/>
          <w:bCs w:val="0"/>
          <w:color w:val="auto"/>
          <w:sz w:val="21"/>
          <w:szCs w:val="21"/>
          <w:highlight w:val="none"/>
          <w:u w:val="single"/>
          <w:shd w:val="clear" w:color="auto" w:fill="auto"/>
          <w:lang w:eastAsia="zh-CN"/>
        </w:rPr>
        <w:t>2023年-2024年度天等县政府投资项目评审服务框架协议采购</w:t>
      </w:r>
      <w:r>
        <w:rPr>
          <w:rFonts w:hint="eastAsia" w:ascii="宋体" w:hAnsi="宋体" w:eastAsia="宋体" w:cs="宋体"/>
          <w:b w:val="0"/>
          <w:bCs w:val="0"/>
          <w:color w:val="auto"/>
          <w:sz w:val="21"/>
          <w:szCs w:val="21"/>
          <w:highlight w:val="none"/>
          <w:shd w:val="clear" w:color="auto" w:fill="auto"/>
        </w:rPr>
        <w:t>有关事宜，甲乙双方在平等、自愿、协商一致的基础上就有关事项订立如下框架协议：</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outlineLvl w:val="2"/>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一、协议事项</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u w:val="single"/>
          <w:shd w:val="clear" w:color="auto" w:fill="auto"/>
          <w:lang w:eastAsia="zh-CN"/>
        </w:rPr>
      </w:pPr>
      <w:r>
        <w:rPr>
          <w:rFonts w:hint="eastAsia" w:ascii="宋体" w:hAnsi="宋体" w:eastAsia="宋体" w:cs="宋体"/>
          <w:b w:val="0"/>
          <w:bCs w:val="0"/>
          <w:color w:val="auto"/>
          <w:sz w:val="21"/>
          <w:szCs w:val="21"/>
          <w:highlight w:val="none"/>
          <w:shd w:val="clear" w:color="auto" w:fill="auto"/>
        </w:rPr>
        <w:t>1、项目名称：</w:t>
      </w:r>
      <w:r>
        <w:rPr>
          <w:rFonts w:hint="eastAsia" w:ascii="宋体" w:hAnsi="宋体" w:cs="宋体"/>
          <w:b w:val="0"/>
          <w:bCs w:val="0"/>
          <w:color w:val="auto"/>
          <w:sz w:val="21"/>
          <w:szCs w:val="21"/>
          <w:highlight w:val="none"/>
          <w:u w:val="single"/>
          <w:shd w:val="clear" w:color="auto" w:fill="auto"/>
          <w:lang w:eastAsia="zh-CN"/>
        </w:rPr>
        <w:t>2023年-2024年度天等县政府投资项目评审服务框架协议采购</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rPr>
        <w:t>2、项目编号：</w:t>
      </w:r>
      <w:r>
        <w:rPr>
          <w:rFonts w:hint="eastAsia" w:ascii="宋体" w:hAnsi="宋体" w:cs="宋体"/>
          <w:b w:val="0"/>
          <w:bCs w:val="0"/>
          <w:color w:val="auto"/>
          <w:sz w:val="21"/>
          <w:szCs w:val="21"/>
          <w:highlight w:val="none"/>
          <w:u w:val="single"/>
          <w:shd w:val="clear" w:color="auto" w:fill="auto"/>
          <w:lang w:eastAsia="zh-CN"/>
        </w:rPr>
        <w:t>GXGN-2022-221</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u w:val="single"/>
          <w:shd w:val="clear" w:color="auto" w:fill="auto"/>
        </w:rPr>
      </w:pPr>
      <w:r>
        <w:rPr>
          <w:rFonts w:hint="eastAsia" w:ascii="宋体" w:hAnsi="宋体" w:eastAsia="宋体" w:cs="宋体"/>
          <w:b w:val="0"/>
          <w:bCs w:val="0"/>
          <w:color w:val="auto"/>
          <w:sz w:val="21"/>
          <w:szCs w:val="21"/>
          <w:highlight w:val="none"/>
          <w:shd w:val="clear" w:color="auto" w:fill="auto"/>
        </w:rPr>
        <w:t>3、采购需求：</w:t>
      </w:r>
      <w:r>
        <w:rPr>
          <w:rFonts w:hint="eastAsia" w:ascii="宋体" w:hAnsi="宋体" w:cs="宋体"/>
          <w:b w:val="0"/>
          <w:bCs w:val="0"/>
          <w:color w:val="auto"/>
          <w:sz w:val="21"/>
          <w:szCs w:val="21"/>
          <w:highlight w:val="none"/>
          <w:u w:val="single"/>
          <w:shd w:val="clear" w:color="auto" w:fill="auto"/>
          <w:lang w:eastAsia="zh-CN"/>
        </w:rPr>
        <w:t>2023年-2024年度天等县政府投资项目评审服务框架协议采购</w:t>
      </w:r>
      <w:r>
        <w:rPr>
          <w:rFonts w:hint="eastAsia" w:ascii="宋体" w:hAnsi="宋体" w:eastAsia="宋体" w:cs="宋体"/>
          <w:b w:val="0"/>
          <w:bCs w:val="0"/>
          <w:color w:val="auto"/>
          <w:sz w:val="21"/>
          <w:szCs w:val="21"/>
          <w:highlight w:val="none"/>
          <w:u w:val="single"/>
          <w:shd w:val="clear" w:color="auto" w:fill="auto"/>
        </w:rPr>
        <w:t>1项。</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outlineLvl w:val="2"/>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二、服务内容</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lang w:eastAsia="zh-CN"/>
        </w:rPr>
        <w:t>2023-2024年度</w:t>
      </w:r>
      <w:r>
        <w:rPr>
          <w:rFonts w:hint="eastAsia" w:ascii="宋体" w:hAnsi="宋体" w:cs="宋体"/>
          <w:b w:val="0"/>
          <w:bCs w:val="0"/>
          <w:color w:val="auto"/>
          <w:sz w:val="21"/>
          <w:szCs w:val="21"/>
          <w:highlight w:val="none"/>
          <w:shd w:val="clear" w:color="auto" w:fill="auto"/>
          <w:lang w:eastAsia="zh-CN"/>
        </w:rPr>
        <w:t>天等县</w:t>
      </w:r>
      <w:r>
        <w:rPr>
          <w:rFonts w:hint="eastAsia" w:ascii="宋体" w:hAnsi="宋体" w:eastAsia="宋体" w:cs="宋体"/>
          <w:b w:val="0"/>
          <w:bCs w:val="0"/>
          <w:color w:val="auto"/>
          <w:sz w:val="21"/>
          <w:szCs w:val="21"/>
          <w:highlight w:val="none"/>
          <w:shd w:val="clear" w:color="auto" w:fill="auto"/>
          <w:lang w:eastAsia="zh-CN"/>
        </w:rPr>
        <w:t>财政投资评审框架协议采购</w:t>
      </w:r>
      <w:r>
        <w:rPr>
          <w:rFonts w:hint="eastAsia" w:ascii="宋体" w:hAnsi="宋体" w:eastAsia="宋体" w:cs="宋体"/>
          <w:b w:val="0"/>
          <w:bCs w:val="0"/>
          <w:color w:val="auto"/>
          <w:sz w:val="21"/>
          <w:szCs w:val="21"/>
          <w:highlight w:val="none"/>
          <w:shd w:val="clear" w:color="auto" w:fill="auto"/>
        </w:rPr>
        <w:t>，</w:t>
      </w:r>
      <w:r>
        <w:rPr>
          <w:rFonts w:hint="eastAsia" w:ascii="宋体" w:hAnsi="宋体" w:eastAsia="宋体" w:cs="宋体"/>
          <w:b w:val="0"/>
          <w:bCs w:val="0"/>
          <w:color w:val="auto"/>
          <w:sz w:val="21"/>
          <w:szCs w:val="21"/>
          <w:highlight w:val="none"/>
          <w:shd w:val="clear" w:color="auto" w:fill="auto"/>
          <w:lang w:val="en-US" w:eastAsia="zh-CN"/>
        </w:rPr>
        <w:t>工作内容为</w:t>
      </w:r>
      <w:r>
        <w:rPr>
          <w:rFonts w:hint="eastAsia" w:ascii="宋体" w:hAnsi="宋体" w:eastAsia="宋体" w:cs="宋体"/>
          <w:b w:val="0"/>
          <w:bCs w:val="0"/>
          <w:color w:val="auto"/>
          <w:sz w:val="21"/>
          <w:szCs w:val="21"/>
          <w:highlight w:val="none"/>
          <w:shd w:val="clear" w:color="auto" w:fill="auto"/>
        </w:rPr>
        <w:t>协助政府或国有资金投资项目的</w:t>
      </w:r>
      <w:r>
        <w:rPr>
          <w:rFonts w:hint="eastAsia" w:ascii="宋体" w:hAnsi="宋体" w:eastAsia="宋体" w:cs="宋体"/>
          <w:b w:val="0"/>
          <w:bCs w:val="0"/>
          <w:color w:val="auto"/>
          <w:sz w:val="21"/>
          <w:szCs w:val="21"/>
          <w:highlight w:val="none"/>
          <w:shd w:val="clear" w:color="auto" w:fill="auto"/>
          <w:lang w:eastAsia="zh-CN"/>
        </w:rPr>
        <w:t>评审（</w:t>
      </w:r>
      <w:r>
        <w:rPr>
          <w:rFonts w:hint="eastAsia" w:ascii="宋体" w:hAnsi="宋体" w:cs="宋体"/>
          <w:b w:val="0"/>
          <w:bCs w:val="0"/>
          <w:color w:val="auto"/>
          <w:sz w:val="21"/>
          <w:szCs w:val="21"/>
          <w:highlight w:val="none"/>
          <w:shd w:val="clear" w:color="auto" w:fill="auto"/>
          <w:lang w:eastAsia="zh-CN"/>
        </w:rPr>
        <w:t>概</w:t>
      </w:r>
      <w:r>
        <w:rPr>
          <w:rFonts w:hint="eastAsia" w:ascii="宋体" w:hAnsi="宋体" w:eastAsia="宋体" w:cs="宋体"/>
          <w:b w:val="0"/>
          <w:bCs w:val="0"/>
          <w:color w:val="auto"/>
          <w:sz w:val="21"/>
          <w:szCs w:val="21"/>
          <w:highlight w:val="none"/>
          <w:shd w:val="clear" w:color="auto" w:fill="auto"/>
          <w:lang w:eastAsia="zh-CN"/>
        </w:rPr>
        <w:t>、</w:t>
      </w:r>
      <w:r>
        <w:rPr>
          <w:rFonts w:hint="eastAsia" w:ascii="宋体" w:hAnsi="宋体" w:cs="宋体"/>
          <w:b w:val="0"/>
          <w:bCs w:val="0"/>
          <w:color w:val="auto"/>
          <w:sz w:val="21"/>
          <w:szCs w:val="21"/>
          <w:highlight w:val="none"/>
          <w:shd w:val="clear" w:color="auto" w:fill="auto"/>
          <w:lang w:eastAsia="zh-CN"/>
        </w:rPr>
        <w:t>预</w:t>
      </w:r>
      <w:r>
        <w:rPr>
          <w:rFonts w:hint="eastAsia" w:ascii="宋体" w:hAnsi="宋体" w:eastAsia="宋体" w:cs="宋体"/>
          <w:b w:val="0"/>
          <w:bCs w:val="0"/>
          <w:color w:val="auto"/>
          <w:sz w:val="21"/>
          <w:szCs w:val="21"/>
          <w:highlight w:val="none"/>
          <w:shd w:val="clear" w:color="auto" w:fill="auto"/>
          <w:lang w:eastAsia="zh-CN"/>
        </w:rPr>
        <w:t>算、</w:t>
      </w:r>
      <w:r>
        <w:rPr>
          <w:rFonts w:hint="eastAsia" w:ascii="宋体" w:hAnsi="宋体" w:cs="宋体"/>
          <w:b w:val="0"/>
          <w:bCs w:val="0"/>
          <w:color w:val="auto"/>
          <w:sz w:val="21"/>
          <w:szCs w:val="21"/>
          <w:highlight w:val="none"/>
          <w:shd w:val="clear" w:color="auto" w:fill="auto"/>
          <w:lang w:eastAsia="zh-CN"/>
        </w:rPr>
        <w:t>工程量清单及招标控制价、</w:t>
      </w:r>
      <w:r>
        <w:rPr>
          <w:rFonts w:hint="eastAsia" w:ascii="宋体" w:hAnsi="宋体" w:eastAsia="宋体" w:cs="宋体"/>
          <w:b w:val="0"/>
          <w:bCs w:val="0"/>
          <w:color w:val="auto"/>
          <w:sz w:val="21"/>
          <w:szCs w:val="21"/>
          <w:highlight w:val="none"/>
          <w:shd w:val="clear" w:color="auto" w:fill="auto"/>
          <w:lang w:val="en-US" w:eastAsia="zh-CN"/>
        </w:rPr>
        <w:t>结算</w:t>
      </w:r>
      <w:r>
        <w:rPr>
          <w:rFonts w:hint="eastAsia" w:ascii="宋体" w:hAnsi="宋体" w:eastAsia="宋体" w:cs="宋体"/>
          <w:b w:val="0"/>
          <w:bCs w:val="0"/>
          <w:color w:val="auto"/>
          <w:sz w:val="21"/>
          <w:szCs w:val="21"/>
          <w:highlight w:val="none"/>
          <w:shd w:val="clear" w:color="auto" w:fill="auto"/>
          <w:lang w:eastAsia="zh-CN"/>
        </w:rPr>
        <w:t>）服务</w:t>
      </w:r>
      <w:r>
        <w:rPr>
          <w:rFonts w:hint="eastAsia" w:ascii="宋体" w:hAnsi="宋体" w:eastAsia="宋体" w:cs="宋体"/>
          <w:b w:val="0"/>
          <w:bCs w:val="0"/>
          <w:color w:val="auto"/>
          <w:sz w:val="21"/>
          <w:szCs w:val="21"/>
          <w:highlight w:val="none"/>
          <w:shd w:val="clear" w:color="auto" w:fill="auto"/>
        </w:rPr>
        <w:t>工作。</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outlineLvl w:val="2"/>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三、质量控制</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1、接受并服从财政部门项目评审管理的有关规定和要求。</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2、乙方要严格遵守国家的法律、法规和有关规章制度，严格遵守《工程造价咨询单位行为准则》、《造价工程师职业道德行为准则》，评审规程及质量要求执行财政部办公厅印发的《财政投资项目评审操作规程》（财办建〔2002〕619 号）、《财政投资评审质量控制办法（试行）》（财建〔2005〕1065 号）以及评审项目所属的财政部门相关项目评审管理办法。</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3、</w:t>
      </w:r>
      <w:r>
        <w:rPr>
          <w:rFonts w:hint="eastAsia" w:ascii="宋体" w:hAnsi="宋体" w:eastAsia="宋体" w:cs="宋体"/>
          <w:b w:val="0"/>
          <w:bCs w:val="0"/>
          <w:color w:val="auto"/>
          <w:sz w:val="21"/>
          <w:szCs w:val="21"/>
          <w:highlight w:val="none"/>
          <w:shd w:val="clear" w:color="auto" w:fill="auto"/>
          <w:lang w:val="en-US" w:eastAsia="zh-CN"/>
        </w:rPr>
        <w:t xml:space="preserve">造价审核质量在同一口径下误差不得超过3%（不含本数）,经甲方复核如超出误差范围，乙方应按甲方的复核意见调整造价审核结论，项目重审不计算第二次委托代理评审费。 </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lang w:val="en-US" w:eastAsia="zh-CN"/>
        </w:rPr>
        <w:t>4.甲方对审核结论进行复核，复核审定造价与乙方审定造价误差在 3%（含3%）-7%（含 7%）的，扣减该项目委托评审费的 35% ，差错在 7%以上的，扣减该项目委托评审费的 70% 。</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outlineLvl w:val="2"/>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四、采购需求</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（一）协审服务费费率标准如下：</w:t>
      </w:r>
    </w:p>
    <w:p>
      <w:pPr>
        <w:pStyle w:val="2"/>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highlight w:val="none"/>
          <w:shd w:val="clear" w:color="auto" w:fill="auto"/>
          <w:lang w:eastAsia="zh-CN"/>
        </w:rPr>
        <w:t>协审服务费费率</w:t>
      </w:r>
      <w:r>
        <w:rPr>
          <w:rFonts w:hint="eastAsia" w:ascii="宋体" w:hAnsi="宋体" w:eastAsia="宋体" w:cs="宋体"/>
          <w:b/>
          <w:bCs/>
          <w:color w:val="auto"/>
          <w:sz w:val="21"/>
          <w:szCs w:val="21"/>
          <w:highlight w:val="none"/>
          <w:shd w:val="clear" w:color="auto" w:fill="auto"/>
          <w:lang w:val="en-US" w:eastAsia="zh-CN"/>
        </w:rPr>
        <w:t>表</w:t>
      </w:r>
    </w:p>
    <w:tbl>
      <w:tblPr>
        <w:tblStyle w:val="23"/>
        <w:tblW w:w="9396"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073"/>
        <w:gridCol w:w="1084"/>
        <w:gridCol w:w="859"/>
        <w:gridCol w:w="892"/>
        <w:gridCol w:w="1033"/>
        <w:gridCol w:w="1344"/>
        <w:gridCol w:w="1185"/>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80"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序号</w:t>
            </w:r>
          </w:p>
        </w:tc>
        <w:tc>
          <w:tcPr>
            <w:tcW w:w="1073"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咨询项目名称</w:t>
            </w:r>
          </w:p>
        </w:tc>
        <w:tc>
          <w:tcPr>
            <w:tcW w:w="1943" w:type="dxa"/>
            <w:gridSpan w:val="2"/>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计费方式</w:t>
            </w:r>
          </w:p>
        </w:tc>
        <w:tc>
          <w:tcPr>
            <w:tcW w:w="892"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费用基数</w:t>
            </w:r>
          </w:p>
        </w:tc>
        <w:tc>
          <w:tcPr>
            <w:tcW w:w="4808" w:type="dxa"/>
            <w:gridSpan w:val="4"/>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1亿元以下按差额定率分档累进方法计算、1亿元以上（含）按相应档次的费率计算（费率单位：‰）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80"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1073"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1943" w:type="dxa"/>
            <w:gridSpan w:val="2"/>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892"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103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500万元以下</w:t>
            </w:r>
          </w:p>
        </w:tc>
        <w:tc>
          <w:tcPr>
            <w:tcW w:w="1344"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500-1000万元（含）</w:t>
            </w:r>
          </w:p>
        </w:tc>
        <w:tc>
          <w:tcPr>
            <w:tcW w:w="1185"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1000万元-5000万元（含）</w:t>
            </w:r>
          </w:p>
        </w:tc>
        <w:tc>
          <w:tcPr>
            <w:tcW w:w="1246"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1亿元以上（含）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80"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w:t>
            </w:r>
          </w:p>
        </w:tc>
        <w:tc>
          <w:tcPr>
            <w:tcW w:w="107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概算审核</w:t>
            </w:r>
          </w:p>
        </w:tc>
        <w:tc>
          <w:tcPr>
            <w:tcW w:w="1943" w:type="dxa"/>
            <w:gridSpan w:val="2"/>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基本服务费</w:t>
            </w:r>
          </w:p>
        </w:tc>
        <w:tc>
          <w:tcPr>
            <w:tcW w:w="892"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项目总投资</w:t>
            </w:r>
          </w:p>
        </w:tc>
        <w:tc>
          <w:tcPr>
            <w:tcW w:w="103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default"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1.0</w:t>
            </w:r>
          </w:p>
        </w:tc>
        <w:tc>
          <w:tcPr>
            <w:tcW w:w="1344"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default"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0.9</w:t>
            </w:r>
          </w:p>
        </w:tc>
        <w:tc>
          <w:tcPr>
            <w:tcW w:w="1185"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0.8</w:t>
            </w:r>
          </w:p>
        </w:tc>
        <w:tc>
          <w:tcPr>
            <w:tcW w:w="1246"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80"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w:t>
            </w:r>
          </w:p>
        </w:tc>
        <w:tc>
          <w:tcPr>
            <w:tcW w:w="107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预算审核</w:t>
            </w:r>
          </w:p>
        </w:tc>
        <w:tc>
          <w:tcPr>
            <w:tcW w:w="1943" w:type="dxa"/>
            <w:gridSpan w:val="2"/>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基本服务费</w:t>
            </w:r>
          </w:p>
        </w:tc>
        <w:tc>
          <w:tcPr>
            <w:tcW w:w="892"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审定造价</w:t>
            </w:r>
          </w:p>
        </w:tc>
        <w:tc>
          <w:tcPr>
            <w:tcW w:w="103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default"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2.2</w:t>
            </w:r>
          </w:p>
        </w:tc>
        <w:tc>
          <w:tcPr>
            <w:tcW w:w="1344"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default"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2.0</w:t>
            </w:r>
          </w:p>
        </w:tc>
        <w:tc>
          <w:tcPr>
            <w:tcW w:w="1185"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1.4</w:t>
            </w:r>
          </w:p>
        </w:tc>
        <w:tc>
          <w:tcPr>
            <w:tcW w:w="1246"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80"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3</w:t>
            </w:r>
          </w:p>
        </w:tc>
        <w:tc>
          <w:tcPr>
            <w:tcW w:w="107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招标控制价审核</w:t>
            </w:r>
          </w:p>
        </w:tc>
        <w:tc>
          <w:tcPr>
            <w:tcW w:w="1943" w:type="dxa"/>
            <w:gridSpan w:val="2"/>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基本服务费</w:t>
            </w:r>
          </w:p>
        </w:tc>
        <w:tc>
          <w:tcPr>
            <w:tcW w:w="892"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审定造价</w:t>
            </w:r>
          </w:p>
        </w:tc>
        <w:tc>
          <w:tcPr>
            <w:tcW w:w="103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default"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2.5</w:t>
            </w:r>
          </w:p>
        </w:tc>
        <w:tc>
          <w:tcPr>
            <w:tcW w:w="1344"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2.3</w:t>
            </w:r>
          </w:p>
        </w:tc>
        <w:tc>
          <w:tcPr>
            <w:tcW w:w="1185"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1.8</w:t>
            </w:r>
          </w:p>
        </w:tc>
        <w:tc>
          <w:tcPr>
            <w:tcW w:w="1246"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80"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4</w:t>
            </w:r>
          </w:p>
        </w:tc>
        <w:tc>
          <w:tcPr>
            <w:tcW w:w="1073"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竣工结算 审核</w:t>
            </w:r>
          </w:p>
        </w:tc>
        <w:tc>
          <w:tcPr>
            <w:tcW w:w="1084"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按“基本服务费+效益费”</w:t>
            </w:r>
          </w:p>
        </w:tc>
        <w:tc>
          <w:tcPr>
            <w:tcW w:w="859"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caps w:val="0"/>
                <w:color w:val="auto"/>
                <w:spacing w:val="0"/>
                <w:kern w:val="0"/>
                <w:sz w:val="21"/>
                <w:szCs w:val="21"/>
                <w:u w:val="none"/>
              </w:rPr>
              <w:t>（1）基本费</w:t>
            </w:r>
          </w:p>
        </w:tc>
        <w:tc>
          <w:tcPr>
            <w:tcW w:w="892"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送审工程造价</w:t>
            </w:r>
          </w:p>
        </w:tc>
        <w:tc>
          <w:tcPr>
            <w:tcW w:w="103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3</w:t>
            </w:r>
          </w:p>
        </w:tc>
        <w:tc>
          <w:tcPr>
            <w:tcW w:w="1344"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w:t>
            </w:r>
          </w:p>
        </w:tc>
        <w:tc>
          <w:tcPr>
            <w:tcW w:w="1185"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1.5</w:t>
            </w:r>
          </w:p>
        </w:tc>
        <w:tc>
          <w:tcPr>
            <w:tcW w:w="1246"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80"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1073"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1084"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859"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caps w:val="0"/>
                <w:color w:val="auto"/>
                <w:spacing w:val="0"/>
                <w:kern w:val="0"/>
                <w:sz w:val="21"/>
                <w:szCs w:val="21"/>
                <w:u w:val="none"/>
              </w:rPr>
              <w:t>（2）效益</w:t>
            </w:r>
            <w:r>
              <w:rPr>
                <w:rFonts w:hint="eastAsia" w:ascii="宋体" w:hAnsi="宋体" w:eastAsia="宋体" w:cs="宋体"/>
                <w:i w:val="0"/>
                <w:caps w:val="0"/>
                <w:color w:val="auto"/>
                <w:spacing w:val="0"/>
                <w:kern w:val="0"/>
                <w:sz w:val="21"/>
                <w:szCs w:val="21"/>
                <w:u w:val="none"/>
                <w:lang w:val="en-US" w:eastAsia="zh-CN"/>
              </w:rPr>
              <w:t>费</w:t>
            </w:r>
          </w:p>
        </w:tc>
        <w:tc>
          <w:tcPr>
            <w:tcW w:w="892"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核减额</w:t>
            </w:r>
          </w:p>
        </w:tc>
        <w:tc>
          <w:tcPr>
            <w:tcW w:w="4808" w:type="dxa"/>
            <w:gridSpan w:val="4"/>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6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highlight w:val="none"/>
                <w:shd w:val="clear" w:color="auto" w:fill="auto"/>
              </w:rPr>
              <w:t>评审费最低金额</w:t>
            </w:r>
          </w:p>
        </w:tc>
        <w:tc>
          <w:tcPr>
            <w:tcW w:w="5700" w:type="dxa"/>
            <w:gridSpan w:val="5"/>
            <w:noWrap w:val="0"/>
            <w:vAlign w:val="center"/>
          </w:tcPr>
          <w:p>
            <w:pPr>
              <w:pStyle w:val="3"/>
              <w:keepNext w:val="0"/>
              <w:keepLines w:val="0"/>
              <w:pageBreakBefore w:val="0"/>
              <w:widowControl w:val="0"/>
              <w:kinsoku/>
              <w:wordWrap/>
              <w:overflowPunct/>
              <w:topLinePunct w:val="0"/>
              <w:autoSpaceDE/>
              <w:autoSpaceDN/>
              <w:bidi w:val="0"/>
              <w:adjustRightInd/>
              <w:snapToGrid/>
              <w:spacing w:before="0" w:after="0" w:line="280" w:lineRule="exact"/>
              <w:ind w:leftChars="0" w:right="0" w:firstLine="0" w:firstLineChars="0"/>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highlight w:val="none"/>
                <w:shd w:val="clear" w:color="auto" w:fill="auto"/>
                <w:vertAlign w:val="baseline"/>
                <w:lang w:val="en-US" w:eastAsia="zh-CN"/>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6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highlight w:val="none"/>
                <w:shd w:val="clear" w:color="auto" w:fill="auto"/>
              </w:rPr>
              <w:t>评审费最高金额</w:t>
            </w:r>
          </w:p>
        </w:tc>
        <w:tc>
          <w:tcPr>
            <w:tcW w:w="5700" w:type="dxa"/>
            <w:gridSpan w:val="5"/>
            <w:noWrap w:val="0"/>
            <w:vAlign w:val="center"/>
          </w:tcPr>
          <w:p>
            <w:pPr>
              <w:pStyle w:val="3"/>
              <w:keepNext w:val="0"/>
              <w:keepLines w:val="0"/>
              <w:pageBreakBefore w:val="0"/>
              <w:widowControl w:val="0"/>
              <w:kinsoku/>
              <w:wordWrap/>
              <w:overflowPunct/>
              <w:topLinePunct w:val="0"/>
              <w:autoSpaceDE/>
              <w:autoSpaceDN/>
              <w:bidi w:val="0"/>
              <w:adjustRightInd/>
              <w:snapToGrid/>
              <w:spacing w:before="0" w:after="0" w:line="280" w:lineRule="exact"/>
              <w:ind w:leftChars="0" w:right="0" w:firstLine="0" w:firstLineChars="0"/>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highlight w:val="none"/>
                <w:shd w:val="clear" w:color="auto" w:fill="auto"/>
                <w:vertAlign w:val="baseline"/>
                <w:lang w:val="en-US" w:eastAsia="zh-CN"/>
              </w:rPr>
              <w:t>50万元</w:t>
            </w:r>
          </w:p>
        </w:tc>
      </w:tr>
    </w:tbl>
    <w:p>
      <w:pPr>
        <w:pStyle w:val="12"/>
        <w:pageBreakBefore w:val="0"/>
        <w:numPr>
          <w:ilvl w:val="0"/>
          <w:numId w:val="0"/>
        </w:numPr>
        <w:kinsoku/>
        <w:wordWrap/>
        <w:overflowPunct/>
        <w:topLinePunct w:val="0"/>
        <w:bidi w:val="0"/>
        <w:snapToGrid/>
        <w:spacing w:line="400" w:lineRule="exact"/>
        <w:ind w:leftChars="200" w:right="0" w:rightChars="0"/>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cs="宋体"/>
          <w:b w:val="0"/>
          <w:bCs w:val="0"/>
          <w:color w:val="auto"/>
          <w:sz w:val="21"/>
          <w:szCs w:val="21"/>
          <w:highlight w:val="none"/>
          <w:shd w:val="clear" w:color="auto" w:fill="auto"/>
          <w:lang w:val="en-US" w:eastAsia="zh-CN"/>
        </w:rPr>
        <w:t>1.</w:t>
      </w:r>
      <w:r>
        <w:rPr>
          <w:rFonts w:hint="eastAsia" w:ascii="宋体" w:hAnsi="宋体" w:eastAsia="宋体" w:cs="宋体"/>
          <w:b w:val="0"/>
          <w:bCs w:val="0"/>
          <w:color w:val="auto"/>
          <w:sz w:val="21"/>
          <w:szCs w:val="21"/>
          <w:highlight w:val="none"/>
          <w:shd w:val="clear" w:color="auto" w:fill="auto"/>
          <w:lang w:val="en-US" w:eastAsia="zh-CN"/>
        </w:rPr>
        <w:t>以上费用已包括了协审本项目所需的劳务费、技术服务费、检测、测量、交通、通讯、办公场地、保险、税费和利润等与造价咨询服务业务有关的一切费用。</w:t>
      </w:r>
    </w:p>
    <w:p>
      <w:pPr>
        <w:pStyle w:val="12"/>
        <w:pageBreakBefore w:val="0"/>
        <w:kinsoku/>
        <w:wordWrap/>
        <w:overflowPunct/>
        <w:topLinePunct w:val="0"/>
        <w:bidi w:val="0"/>
        <w:snapToGrid/>
        <w:spacing w:line="400" w:lineRule="exact"/>
        <w:ind w:leftChars="0" w:right="0" w:rightChars="0" w:firstLine="420" w:firstLineChars="200"/>
        <w:rPr>
          <w:rFonts w:hint="eastAsia" w:ascii="宋体" w:hAnsi="宋体" w:eastAsia="宋体" w:cs="宋体"/>
          <w:b/>
          <w:bCs/>
          <w:color w:val="auto"/>
          <w:sz w:val="21"/>
          <w:szCs w:val="21"/>
          <w:highlight w:val="none"/>
          <w:shd w:val="clear" w:color="auto" w:fill="auto"/>
        </w:rPr>
      </w:pPr>
      <w:r>
        <w:rPr>
          <w:rFonts w:hint="eastAsia" w:ascii="宋体" w:hAnsi="宋体" w:cs="宋体"/>
          <w:b w:val="0"/>
          <w:bCs w:val="0"/>
          <w:color w:val="auto"/>
          <w:sz w:val="21"/>
          <w:szCs w:val="21"/>
          <w:highlight w:val="none"/>
          <w:shd w:val="clear" w:color="auto" w:fill="auto"/>
          <w:lang w:val="en-US" w:eastAsia="zh-CN"/>
        </w:rPr>
        <w:t>2.</w:t>
      </w:r>
      <w:r>
        <w:rPr>
          <w:rFonts w:hint="eastAsia" w:ascii="宋体" w:hAnsi="宋体" w:eastAsia="宋体" w:cs="宋体"/>
          <w:b/>
          <w:bCs/>
          <w:color w:val="auto"/>
          <w:sz w:val="21"/>
          <w:szCs w:val="21"/>
          <w:highlight w:val="none"/>
          <w:shd w:val="clear" w:color="auto" w:fill="auto"/>
        </w:rPr>
        <w:t>计算方法</w:t>
      </w:r>
    </w:p>
    <w:p>
      <w:pPr>
        <w:pStyle w:val="30"/>
        <w:pageBreakBefore w:val="0"/>
        <w:tabs>
          <w:tab w:val="left" w:pos="972"/>
        </w:tabs>
        <w:kinsoku/>
        <w:wordWrap/>
        <w:overflowPunct/>
        <w:topLinePunct w:val="0"/>
        <w:bidi w:val="0"/>
        <w:snapToGrid/>
        <w:spacing w:line="400" w:lineRule="exact"/>
        <w:ind w:leftChars="0" w:right="0" w:rightChars="0" w:firstLine="408" w:firstLineChars="200"/>
        <w:rPr>
          <w:rFonts w:hint="eastAsia" w:ascii="宋体" w:hAnsi="宋体" w:eastAsia="宋体" w:cs="宋体"/>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shd w:val="clear" w:color="auto" w:fill="auto"/>
          <w:lang w:val="en-US" w:eastAsia="zh-CN"/>
        </w:rPr>
        <w:t>1、概算审核</w:t>
      </w:r>
      <w:r>
        <w:rPr>
          <w:rFonts w:hint="eastAsia" w:ascii="宋体" w:hAnsi="宋体" w:eastAsia="宋体" w:cs="宋体"/>
          <w:color w:val="auto"/>
          <w:spacing w:val="-3"/>
          <w:sz w:val="21"/>
          <w:szCs w:val="21"/>
          <w:highlight w:val="none"/>
        </w:rPr>
        <w:t>评审费</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根据送审项目的投资总额，按</w:t>
      </w:r>
      <w:r>
        <w:rPr>
          <w:rFonts w:hint="eastAsia" w:ascii="宋体" w:hAnsi="宋体" w:eastAsia="宋体" w:cs="宋体"/>
          <w:color w:val="auto"/>
          <w:spacing w:val="-3"/>
          <w:sz w:val="21"/>
          <w:szCs w:val="21"/>
          <w:highlight w:val="none"/>
          <w:lang w:eastAsia="zh-CN"/>
        </w:rPr>
        <w:t>协审服务费费率</w:t>
      </w:r>
      <w:r>
        <w:rPr>
          <w:rFonts w:hint="eastAsia" w:ascii="宋体" w:hAnsi="宋体" w:eastAsia="宋体" w:cs="宋体"/>
          <w:color w:val="auto"/>
          <w:spacing w:val="-3"/>
          <w:sz w:val="21"/>
          <w:szCs w:val="21"/>
          <w:highlight w:val="none"/>
          <w:lang w:val="en-US" w:eastAsia="zh-CN"/>
        </w:rPr>
        <w:t>表计费（</w:t>
      </w:r>
      <w:r>
        <w:rPr>
          <w:rFonts w:hint="eastAsia" w:ascii="宋体" w:hAnsi="宋体" w:eastAsia="宋体" w:cs="宋体"/>
          <w:color w:val="auto"/>
          <w:sz w:val="21"/>
          <w:szCs w:val="21"/>
          <w:vertAlign w:val="baseline"/>
          <w:lang w:val="en-US" w:eastAsia="zh-CN"/>
        </w:rPr>
        <w:t>1亿元以下按累进费率法计算、1亿元以上（含）按</w:t>
      </w:r>
      <w:r>
        <w:rPr>
          <w:rFonts w:hint="eastAsia" w:ascii="宋体" w:hAnsi="宋体" w:cs="宋体"/>
          <w:color w:val="auto"/>
          <w:sz w:val="21"/>
          <w:szCs w:val="21"/>
          <w:vertAlign w:val="baseline"/>
          <w:lang w:val="en-US" w:eastAsia="zh-CN"/>
        </w:rPr>
        <w:t>相应档次</w:t>
      </w:r>
      <w:r>
        <w:rPr>
          <w:rFonts w:hint="eastAsia" w:ascii="宋体" w:hAnsi="宋体" w:eastAsia="宋体" w:cs="宋体"/>
          <w:color w:val="auto"/>
          <w:sz w:val="21"/>
          <w:szCs w:val="21"/>
          <w:vertAlign w:val="baseline"/>
          <w:lang w:val="en-US" w:eastAsia="zh-CN"/>
        </w:rPr>
        <w:t>费率计算（费率单位：‰）</w:t>
      </w:r>
      <w:r>
        <w:rPr>
          <w:rFonts w:hint="eastAsia" w:ascii="宋体" w:hAnsi="宋体" w:eastAsia="宋体" w:cs="宋体"/>
          <w:color w:val="auto"/>
          <w:spacing w:val="-3"/>
          <w:sz w:val="21"/>
          <w:szCs w:val="21"/>
          <w:highlight w:val="none"/>
          <w:lang w:val="en-US" w:eastAsia="zh-CN"/>
        </w:rPr>
        <w:t>）。</w:t>
      </w:r>
    </w:p>
    <w:p>
      <w:pPr>
        <w:pStyle w:val="30"/>
        <w:pageBreakBefore w:val="0"/>
        <w:tabs>
          <w:tab w:val="left" w:pos="972"/>
        </w:tabs>
        <w:kinsoku/>
        <w:wordWrap/>
        <w:overflowPunct/>
        <w:topLinePunct w:val="0"/>
        <w:bidi w:val="0"/>
        <w:snapToGrid/>
        <w:spacing w:line="400" w:lineRule="exact"/>
        <w:ind w:leftChars="0" w:right="0" w:rightChars="0" w:firstLine="408" w:firstLineChars="200"/>
        <w:rPr>
          <w:rFonts w:hint="eastAsia" w:ascii="宋体" w:hAnsi="宋体" w:eastAsia="宋体" w:cs="宋体"/>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shd w:val="clear" w:color="auto" w:fill="auto"/>
          <w:lang w:val="en-US" w:eastAsia="zh-CN"/>
        </w:rPr>
        <w:t>2、</w:t>
      </w:r>
      <w:r>
        <w:rPr>
          <w:rFonts w:hint="eastAsia" w:ascii="宋体" w:hAnsi="宋体" w:eastAsia="宋体" w:cs="宋体"/>
          <w:color w:val="auto"/>
          <w:sz w:val="21"/>
          <w:szCs w:val="21"/>
          <w:vertAlign w:val="baseline"/>
          <w:lang w:val="en-US" w:eastAsia="zh-CN"/>
        </w:rPr>
        <w:t>预算审核</w:t>
      </w:r>
      <w:r>
        <w:rPr>
          <w:rFonts w:hint="eastAsia" w:ascii="宋体" w:hAnsi="宋体" w:eastAsia="宋体" w:cs="宋体"/>
          <w:color w:val="auto"/>
          <w:spacing w:val="-3"/>
          <w:sz w:val="21"/>
          <w:szCs w:val="21"/>
          <w:highlight w:val="none"/>
        </w:rPr>
        <w:t>评审费</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根据送审项目的工程建安费，按</w:t>
      </w:r>
      <w:r>
        <w:rPr>
          <w:rFonts w:hint="eastAsia" w:ascii="宋体" w:hAnsi="宋体" w:eastAsia="宋体" w:cs="宋体"/>
          <w:color w:val="auto"/>
          <w:spacing w:val="-3"/>
          <w:sz w:val="21"/>
          <w:szCs w:val="21"/>
          <w:highlight w:val="none"/>
          <w:lang w:eastAsia="zh-CN"/>
        </w:rPr>
        <w:t>协审服务费费率</w:t>
      </w:r>
      <w:r>
        <w:rPr>
          <w:rFonts w:hint="eastAsia" w:ascii="宋体" w:hAnsi="宋体" w:eastAsia="宋体" w:cs="宋体"/>
          <w:color w:val="auto"/>
          <w:spacing w:val="-3"/>
          <w:sz w:val="21"/>
          <w:szCs w:val="21"/>
          <w:highlight w:val="none"/>
          <w:lang w:val="en-US" w:eastAsia="zh-CN"/>
        </w:rPr>
        <w:t>表计费（</w:t>
      </w:r>
      <w:r>
        <w:rPr>
          <w:rFonts w:hint="eastAsia" w:ascii="宋体" w:hAnsi="宋体" w:eastAsia="宋体" w:cs="宋体"/>
          <w:color w:val="auto"/>
          <w:sz w:val="21"/>
          <w:szCs w:val="21"/>
          <w:vertAlign w:val="baseline"/>
          <w:lang w:val="en-US" w:eastAsia="zh-CN"/>
        </w:rPr>
        <w:t>1亿元以下按累进费率法计算、1亿元以上（含）按</w:t>
      </w:r>
      <w:r>
        <w:rPr>
          <w:rFonts w:hint="eastAsia" w:ascii="宋体" w:hAnsi="宋体" w:cs="宋体"/>
          <w:color w:val="auto"/>
          <w:sz w:val="21"/>
          <w:szCs w:val="21"/>
          <w:vertAlign w:val="baseline"/>
          <w:lang w:val="en-US" w:eastAsia="zh-CN"/>
        </w:rPr>
        <w:t>相应档次</w:t>
      </w:r>
      <w:r>
        <w:rPr>
          <w:rFonts w:hint="eastAsia" w:ascii="宋体" w:hAnsi="宋体" w:eastAsia="宋体" w:cs="宋体"/>
          <w:color w:val="auto"/>
          <w:sz w:val="21"/>
          <w:szCs w:val="21"/>
          <w:vertAlign w:val="baseline"/>
          <w:lang w:val="en-US" w:eastAsia="zh-CN"/>
        </w:rPr>
        <w:t>费率计算（费率单位：‰）</w:t>
      </w:r>
      <w:r>
        <w:rPr>
          <w:rFonts w:hint="eastAsia" w:ascii="宋体" w:hAnsi="宋体" w:eastAsia="宋体" w:cs="宋体"/>
          <w:color w:val="auto"/>
          <w:spacing w:val="-3"/>
          <w:sz w:val="21"/>
          <w:szCs w:val="21"/>
          <w:highlight w:val="none"/>
          <w:lang w:val="en-US" w:eastAsia="zh-CN"/>
        </w:rPr>
        <w:t>）。</w:t>
      </w:r>
    </w:p>
    <w:p>
      <w:pPr>
        <w:pStyle w:val="30"/>
        <w:pageBreakBefore w:val="0"/>
        <w:tabs>
          <w:tab w:val="left" w:pos="972"/>
        </w:tabs>
        <w:kinsoku/>
        <w:wordWrap/>
        <w:overflowPunct/>
        <w:topLinePunct w:val="0"/>
        <w:bidi w:val="0"/>
        <w:snapToGrid/>
        <w:spacing w:line="400" w:lineRule="exact"/>
        <w:ind w:leftChars="0" w:right="0" w:rightChars="0" w:firstLine="408" w:firstLineChars="200"/>
        <w:rPr>
          <w:rFonts w:hint="eastAsia" w:ascii="宋体" w:hAnsi="宋体" w:eastAsia="宋体" w:cs="宋体"/>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shd w:val="clear" w:color="auto" w:fill="auto"/>
          <w:lang w:val="en-US" w:eastAsia="zh-CN"/>
        </w:rPr>
        <w:t>3、</w:t>
      </w:r>
      <w:r>
        <w:rPr>
          <w:rFonts w:hint="eastAsia" w:ascii="宋体" w:hAnsi="宋体" w:eastAsia="宋体" w:cs="宋体"/>
          <w:color w:val="auto"/>
          <w:sz w:val="21"/>
          <w:szCs w:val="21"/>
          <w:vertAlign w:val="baseline"/>
          <w:lang w:val="en-US" w:eastAsia="zh-CN"/>
        </w:rPr>
        <w:t>招标控制价审</w:t>
      </w:r>
      <w:r>
        <w:rPr>
          <w:rFonts w:hint="eastAsia" w:ascii="宋体" w:hAnsi="宋体" w:eastAsia="宋体" w:cs="宋体"/>
          <w:b w:val="0"/>
          <w:bCs w:val="0"/>
          <w:color w:val="auto"/>
          <w:spacing w:val="-3"/>
          <w:sz w:val="21"/>
          <w:szCs w:val="21"/>
          <w:highlight w:val="none"/>
          <w:shd w:val="clear" w:color="auto" w:fill="auto"/>
          <w:lang w:val="en-US" w:eastAsia="zh-CN"/>
        </w:rPr>
        <w:t>核</w:t>
      </w:r>
      <w:r>
        <w:rPr>
          <w:rFonts w:hint="eastAsia" w:ascii="宋体" w:hAnsi="宋体" w:eastAsia="宋体" w:cs="宋体"/>
          <w:color w:val="auto"/>
          <w:spacing w:val="-3"/>
          <w:sz w:val="21"/>
          <w:szCs w:val="21"/>
          <w:highlight w:val="none"/>
        </w:rPr>
        <w:t>评审费</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根据送审项目的工程建安费，按</w:t>
      </w:r>
      <w:r>
        <w:rPr>
          <w:rFonts w:hint="eastAsia" w:ascii="宋体" w:hAnsi="宋体" w:eastAsia="宋体" w:cs="宋体"/>
          <w:color w:val="auto"/>
          <w:spacing w:val="-3"/>
          <w:sz w:val="21"/>
          <w:szCs w:val="21"/>
          <w:highlight w:val="none"/>
          <w:lang w:eastAsia="zh-CN"/>
        </w:rPr>
        <w:t>协审服务费费率</w:t>
      </w:r>
      <w:r>
        <w:rPr>
          <w:rFonts w:hint="eastAsia" w:ascii="宋体" w:hAnsi="宋体" w:eastAsia="宋体" w:cs="宋体"/>
          <w:color w:val="auto"/>
          <w:spacing w:val="-3"/>
          <w:sz w:val="21"/>
          <w:szCs w:val="21"/>
          <w:highlight w:val="none"/>
          <w:lang w:val="en-US" w:eastAsia="zh-CN"/>
        </w:rPr>
        <w:t>表计费（</w:t>
      </w:r>
      <w:r>
        <w:rPr>
          <w:rFonts w:hint="eastAsia" w:ascii="宋体" w:hAnsi="宋体" w:eastAsia="宋体" w:cs="宋体"/>
          <w:color w:val="auto"/>
          <w:sz w:val="21"/>
          <w:szCs w:val="21"/>
          <w:vertAlign w:val="baseline"/>
          <w:lang w:val="en-US" w:eastAsia="zh-CN"/>
        </w:rPr>
        <w:t>1亿元以下按累进费率法计算、1亿元以上（含）按</w:t>
      </w:r>
      <w:r>
        <w:rPr>
          <w:rFonts w:hint="eastAsia" w:ascii="宋体" w:hAnsi="宋体" w:cs="宋体"/>
          <w:color w:val="auto"/>
          <w:sz w:val="21"/>
          <w:szCs w:val="21"/>
          <w:vertAlign w:val="baseline"/>
          <w:lang w:val="en-US" w:eastAsia="zh-CN"/>
        </w:rPr>
        <w:t>相应档次</w:t>
      </w:r>
      <w:r>
        <w:rPr>
          <w:rFonts w:hint="eastAsia" w:ascii="宋体" w:hAnsi="宋体" w:eastAsia="宋体" w:cs="宋体"/>
          <w:color w:val="auto"/>
          <w:sz w:val="21"/>
          <w:szCs w:val="21"/>
          <w:vertAlign w:val="baseline"/>
          <w:lang w:val="en-US" w:eastAsia="zh-CN"/>
        </w:rPr>
        <w:t>费率计算（费率单位：‰）</w:t>
      </w:r>
      <w:r>
        <w:rPr>
          <w:rFonts w:hint="eastAsia" w:ascii="宋体" w:hAnsi="宋体" w:eastAsia="宋体" w:cs="宋体"/>
          <w:color w:val="auto"/>
          <w:spacing w:val="-3"/>
          <w:sz w:val="21"/>
          <w:szCs w:val="21"/>
          <w:highlight w:val="none"/>
          <w:lang w:val="en-US" w:eastAsia="zh-CN"/>
        </w:rPr>
        <w:t>）。</w:t>
      </w:r>
    </w:p>
    <w:p>
      <w:pPr>
        <w:pStyle w:val="30"/>
        <w:pageBreakBefore w:val="0"/>
        <w:tabs>
          <w:tab w:val="left" w:pos="972"/>
        </w:tabs>
        <w:kinsoku/>
        <w:wordWrap/>
        <w:overflowPunct/>
        <w:topLinePunct w:val="0"/>
        <w:bidi w:val="0"/>
        <w:snapToGrid/>
        <w:spacing w:line="400" w:lineRule="exact"/>
        <w:ind w:leftChars="0" w:right="0" w:rightChars="0" w:firstLine="408" w:firstLineChars="200"/>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pacing w:val="-3"/>
          <w:sz w:val="21"/>
          <w:szCs w:val="21"/>
          <w:highlight w:val="none"/>
          <w:shd w:val="clear" w:color="auto" w:fill="auto"/>
          <w:lang w:val="en-US" w:eastAsia="zh-CN"/>
        </w:rPr>
        <w:t>4、</w:t>
      </w:r>
      <w:r>
        <w:rPr>
          <w:rFonts w:hint="eastAsia" w:ascii="宋体" w:hAnsi="宋体" w:cs="宋体"/>
          <w:b w:val="0"/>
          <w:bCs w:val="0"/>
          <w:color w:val="auto"/>
          <w:spacing w:val="-3"/>
          <w:sz w:val="21"/>
          <w:szCs w:val="21"/>
          <w:highlight w:val="none"/>
          <w:shd w:val="clear" w:color="auto" w:fill="auto"/>
          <w:lang w:val="en-US" w:eastAsia="zh-CN"/>
        </w:rPr>
        <w:t>竣工结算</w:t>
      </w:r>
      <w:r>
        <w:rPr>
          <w:rFonts w:hint="eastAsia" w:ascii="宋体" w:hAnsi="宋体" w:eastAsia="宋体" w:cs="宋体"/>
          <w:b w:val="0"/>
          <w:bCs w:val="0"/>
          <w:color w:val="auto"/>
          <w:spacing w:val="-3"/>
          <w:sz w:val="21"/>
          <w:szCs w:val="21"/>
          <w:highlight w:val="none"/>
          <w:shd w:val="clear" w:color="auto" w:fill="auto"/>
          <w:lang w:val="en-US" w:eastAsia="zh-CN"/>
        </w:rPr>
        <w:t>审核</w:t>
      </w:r>
      <w:r>
        <w:rPr>
          <w:rFonts w:hint="eastAsia" w:ascii="宋体" w:hAnsi="宋体" w:eastAsia="宋体" w:cs="宋体"/>
          <w:color w:val="auto"/>
          <w:spacing w:val="-3"/>
          <w:sz w:val="21"/>
          <w:szCs w:val="21"/>
          <w:highlight w:val="none"/>
        </w:rPr>
        <w:t>评审费</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z w:val="21"/>
          <w:szCs w:val="21"/>
          <w:vertAlign w:val="baseline"/>
          <w:lang w:val="en-US" w:eastAsia="zh-CN"/>
        </w:rPr>
        <w:t>基本费+效益费</w:t>
      </w:r>
      <w:r>
        <w:rPr>
          <w:rFonts w:hint="eastAsia" w:ascii="宋体" w:hAnsi="宋体" w:cs="宋体"/>
          <w:color w:val="auto"/>
          <w:sz w:val="21"/>
          <w:szCs w:val="21"/>
          <w:vertAlign w:val="baseline"/>
          <w:lang w:val="en-US" w:eastAsia="zh-CN"/>
        </w:rPr>
        <w:t>。</w:t>
      </w:r>
    </w:p>
    <w:p>
      <w:pPr>
        <w:pStyle w:val="30"/>
        <w:pageBreakBefore w:val="0"/>
        <w:tabs>
          <w:tab w:val="left" w:pos="972"/>
        </w:tabs>
        <w:kinsoku/>
        <w:wordWrap/>
        <w:overflowPunct/>
        <w:topLinePunct w:val="0"/>
        <w:bidi w:val="0"/>
        <w:snapToGrid/>
        <w:spacing w:line="400" w:lineRule="exact"/>
        <w:ind w:leftChars="0" w:right="0" w:rightChars="0" w:firstLine="420" w:firstLineChars="200"/>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z w:val="21"/>
          <w:szCs w:val="21"/>
          <w:vertAlign w:val="baseline"/>
          <w:lang w:val="en-US" w:eastAsia="zh-CN"/>
        </w:rPr>
        <w:t>基本费为</w:t>
      </w:r>
      <w:r>
        <w:rPr>
          <w:rFonts w:hint="eastAsia" w:ascii="宋体" w:hAnsi="宋体" w:eastAsia="宋体" w:cs="宋体"/>
          <w:color w:val="auto"/>
          <w:spacing w:val="-3"/>
          <w:sz w:val="21"/>
          <w:szCs w:val="21"/>
          <w:highlight w:val="none"/>
          <w:lang w:val="en-US" w:eastAsia="zh-CN"/>
        </w:rPr>
        <w:t>根据送审项目工程</w:t>
      </w:r>
      <w:r>
        <w:rPr>
          <w:rFonts w:hint="eastAsia" w:ascii="宋体" w:hAnsi="宋体" w:eastAsia="宋体" w:cs="宋体"/>
          <w:color w:val="auto"/>
          <w:sz w:val="21"/>
          <w:szCs w:val="21"/>
          <w:vertAlign w:val="baseline"/>
          <w:lang w:val="en-US" w:eastAsia="zh-CN"/>
        </w:rPr>
        <w:t>造价</w:t>
      </w:r>
      <w:r>
        <w:rPr>
          <w:rFonts w:hint="eastAsia" w:ascii="宋体" w:hAnsi="宋体" w:eastAsia="宋体" w:cs="宋体"/>
          <w:color w:val="auto"/>
          <w:spacing w:val="-3"/>
          <w:sz w:val="21"/>
          <w:szCs w:val="21"/>
          <w:highlight w:val="none"/>
          <w:lang w:val="en-US" w:eastAsia="zh-CN"/>
        </w:rPr>
        <w:t>按</w:t>
      </w:r>
      <w:r>
        <w:rPr>
          <w:rFonts w:hint="eastAsia" w:ascii="宋体" w:hAnsi="宋体" w:eastAsia="宋体" w:cs="宋体"/>
          <w:color w:val="auto"/>
          <w:spacing w:val="-3"/>
          <w:sz w:val="21"/>
          <w:szCs w:val="21"/>
          <w:highlight w:val="none"/>
          <w:lang w:eastAsia="zh-CN"/>
        </w:rPr>
        <w:t>协审服务费费率</w:t>
      </w:r>
      <w:r>
        <w:rPr>
          <w:rFonts w:hint="eastAsia" w:ascii="宋体" w:hAnsi="宋体" w:eastAsia="宋体" w:cs="宋体"/>
          <w:color w:val="auto"/>
          <w:spacing w:val="-3"/>
          <w:sz w:val="21"/>
          <w:szCs w:val="21"/>
          <w:highlight w:val="none"/>
          <w:lang w:val="en-US" w:eastAsia="zh-CN"/>
        </w:rPr>
        <w:t>表计费（</w:t>
      </w:r>
      <w:r>
        <w:rPr>
          <w:rFonts w:hint="eastAsia" w:ascii="宋体" w:hAnsi="宋体" w:eastAsia="宋体" w:cs="宋体"/>
          <w:color w:val="auto"/>
          <w:sz w:val="21"/>
          <w:szCs w:val="21"/>
          <w:vertAlign w:val="baseline"/>
          <w:lang w:val="en-US" w:eastAsia="zh-CN"/>
        </w:rPr>
        <w:t>1亿元以下按累进费率法计算、1亿元以上（含）按</w:t>
      </w:r>
      <w:r>
        <w:rPr>
          <w:rFonts w:hint="eastAsia" w:ascii="宋体" w:hAnsi="宋体" w:cs="宋体"/>
          <w:color w:val="auto"/>
          <w:sz w:val="21"/>
          <w:szCs w:val="21"/>
          <w:vertAlign w:val="baseline"/>
          <w:lang w:val="en-US" w:eastAsia="zh-CN"/>
        </w:rPr>
        <w:t>相应档次</w:t>
      </w:r>
      <w:r>
        <w:rPr>
          <w:rFonts w:hint="eastAsia" w:ascii="宋体" w:hAnsi="宋体" w:eastAsia="宋体" w:cs="宋体"/>
          <w:color w:val="auto"/>
          <w:sz w:val="21"/>
          <w:szCs w:val="21"/>
          <w:vertAlign w:val="baseline"/>
          <w:lang w:val="en-US" w:eastAsia="zh-CN"/>
        </w:rPr>
        <w:t>费率计算（费率单位：‰）</w:t>
      </w:r>
      <w:r>
        <w:rPr>
          <w:rFonts w:hint="eastAsia" w:ascii="宋体" w:hAnsi="宋体" w:eastAsia="宋体" w:cs="宋体"/>
          <w:color w:val="auto"/>
          <w:spacing w:val="-3"/>
          <w:sz w:val="21"/>
          <w:szCs w:val="21"/>
          <w:highlight w:val="none"/>
          <w:lang w:val="en-US" w:eastAsia="zh-CN"/>
        </w:rPr>
        <w:t>）。</w:t>
      </w:r>
    </w:p>
    <w:p>
      <w:pPr>
        <w:pStyle w:val="30"/>
        <w:pageBreakBefore w:val="0"/>
        <w:tabs>
          <w:tab w:val="left" w:pos="972"/>
        </w:tabs>
        <w:kinsoku/>
        <w:wordWrap/>
        <w:overflowPunct/>
        <w:topLinePunct w:val="0"/>
        <w:bidi w:val="0"/>
        <w:snapToGrid/>
        <w:spacing w:line="400" w:lineRule="exact"/>
        <w:ind w:right="0" w:rightChars="0" w:firstLine="420" w:firstLineChars="200"/>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i w:val="0"/>
          <w:caps w:val="0"/>
          <w:color w:val="auto"/>
          <w:spacing w:val="0"/>
          <w:sz w:val="21"/>
          <w:szCs w:val="21"/>
          <w:u w:val="none"/>
        </w:rPr>
        <w:t>效益</w:t>
      </w:r>
      <w:r>
        <w:rPr>
          <w:rFonts w:hint="eastAsia" w:asciiTheme="minorEastAsia" w:hAnsiTheme="minorEastAsia" w:eastAsiaTheme="minorEastAsia" w:cstheme="minorEastAsia"/>
          <w:i w:val="0"/>
          <w:caps w:val="0"/>
          <w:color w:val="auto"/>
          <w:spacing w:val="0"/>
          <w:sz w:val="21"/>
          <w:szCs w:val="21"/>
          <w:u w:val="none"/>
          <w:lang w:val="en-US" w:eastAsia="zh-CN"/>
        </w:rPr>
        <w:t>费=</w:t>
      </w:r>
      <w:r>
        <w:rPr>
          <w:rFonts w:hint="eastAsia" w:asciiTheme="minorEastAsia" w:hAnsiTheme="minorEastAsia" w:eastAsiaTheme="minorEastAsia" w:cstheme="minorEastAsia"/>
          <w:color w:val="auto"/>
          <w:sz w:val="21"/>
          <w:szCs w:val="21"/>
          <w:vertAlign w:val="baseline"/>
          <w:lang w:val="en-US" w:eastAsia="zh-CN"/>
        </w:rPr>
        <w:t>核减额*3%</w:t>
      </w:r>
    </w:p>
    <w:p>
      <w:pPr>
        <w:pStyle w:val="12"/>
        <w:pageBreakBefore w:val="0"/>
        <w:kinsoku/>
        <w:wordWrap/>
        <w:overflowPunct/>
        <w:topLinePunct w:val="0"/>
        <w:bidi w:val="0"/>
        <w:snapToGrid/>
        <w:spacing w:line="400" w:lineRule="exact"/>
        <w:ind w:leftChars="0" w:right="0" w:rightChars="0" w:firstLine="420" w:firstLineChars="200"/>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cs="宋体"/>
          <w:b w:val="0"/>
          <w:bCs w:val="0"/>
          <w:color w:val="auto"/>
          <w:sz w:val="21"/>
          <w:szCs w:val="21"/>
          <w:highlight w:val="none"/>
          <w:shd w:val="clear" w:color="auto" w:fill="auto"/>
          <w:lang w:val="en-US" w:eastAsia="zh-CN"/>
        </w:rPr>
        <w:t>（三）</w:t>
      </w:r>
      <w:r>
        <w:rPr>
          <w:rFonts w:hint="eastAsia" w:ascii="宋体" w:hAnsi="宋体" w:eastAsia="宋体" w:cs="宋体"/>
          <w:b w:val="0"/>
          <w:bCs w:val="0"/>
          <w:color w:val="auto"/>
          <w:sz w:val="21"/>
          <w:szCs w:val="21"/>
          <w:highlight w:val="none"/>
          <w:shd w:val="clear" w:color="auto" w:fill="auto"/>
          <w:lang w:val="en-US" w:eastAsia="zh-CN"/>
        </w:rPr>
        <w:t>协审服务费计算的其他要求及约定</w:t>
      </w:r>
    </w:p>
    <w:p>
      <w:pPr>
        <w:pStyle w:val="30"/>
        <w:pageBreakBefore w:val="0"/>
        <w:tabs>
          <w:tab w:val="left" w:pos="972"/>
        </w:tabs>
        <w:kinsoku/>
        <w:wordWrap/>
        <w:overflowPunct/>
        <w:topLinePunct w:val="0"/>
        <w:bidi w:val="0"/>
        <w:snapToGrid/>
        <w:spacing w:line="400" w:lineRule="exact"/>
        <w:ind w:leftChars="0" w:right="0" w:rightChars="0" w:firstLine="420" w:firstLineChars="20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对工程概算、预算（含工程量清单、上限控制价）、结算和工程变更跟踪审核等项目总造价基本审核，在未出具最终审核报告认定结论前如因特殊原因终止审核工作或不采纳审核结果的，甲方应按审核结果计算协审服务费的80%支付。</w:t>
      </w:r>
    </w:p>
    <w:p>
      <w:pPr>
        <w:pStyle w:val="30"/>
        <w:pageBreakBefore w:val="0"/>
        <w:tabs>
          <w:tab w:val="left" w:pos="972"/>
        </w:tabs>
        <w:kinsoku/>
        <w:wordWrap/>
        <w:overflowPunct/>
        <w:topLinePunct w:val="0"/>
        <w:bidi w:val="0"/>
        <w:snapToGrid/>
        <w:spacing w:line="400" w:lineRule="exact"/>
        <w:ind w:leftChars="0" w:right="0" w:rightChars="0" w:firstLine="420" w:firstLineChars="20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r>
        <w:rPr>
          <w:rFonts w:hint="eastAsia" w:ascii="宋体" w:hAnsi="宋体" w:cs="宋体"/>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工程项目已审定并出具审核报告，后由于设计变更等其他原因需重新进行审核并将原审核结果作废的，原审核结果正常计算协审服务费，重新审核项目按计费方式计算协审服务费的60%支付。</w:t>
      </w:r>
    </w:p>
    <w:p>
      <w:pPr>
        <w:pStyle w:val="30"/>
        <w:pageBreakBefore w:val="0"/>
        <w:tabs>
          <w:tab w:val="left" w:pos="972"/>
        </w:tabs>
        <w:kinsoku/>
        <w:wordWrap/>
        <w:overflowPunct/>
        <w:topLinePunct w:val="0"/>
        <w:bidi w:val="0"/>
        <w:snapToGrid/>
        <w:spacing w:line="400" w:lineRule="exact"/>
        <w:ind w:leftChars="0" w:right="0" w:rightChars="0" w:firstLine="420" w:firstLineChars="20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3.单独土石方项目按计费方式的60%计算协审服务费。</w:t>
      </w:r>
    </w:p>
    <w:p>
      <w:pPr>
        <w:pStyle w:val="30"/>
        <w:pageBreakBefore w:val="0"/>
        <w:tabs>
          <w:tab w:val="left" w:pos="972"/>
        </w:tabs>
        <w:kinsoku/>
        <w:wordWrap/>
        <w:overflowPunct/>
        <w:topLinePunct w:val="0"/>
        <w:bidi w:val="0"/>
        <w:snapToGrid/>
        <w:spacing w:line="400" w:lineRule="exact"/>
        <w:ind w:leftChars="0" w:right="0" w:rightChars="0" w:firstLine="420" w:firstLineChars="200"/>
        <w:rPr>
          <w:rFonts w:hint="eastAsia" w:ascii="仿宋" w:hAnsi="仿宋" w:eastAsia="仿宋" w:cs="仿宋"/>
          <w:color w:val="auto"/>
          <w:sz w:val="32"/>
          <w:szCs w:val="32"/>
          <w:highlight w:val="none"/>
          <w:lang w:val="en-US" w:eastAsia="zh-CN"/>
        </w:rPr>
      </w:pPr>
      <w:r>
        <w:rPr>
          <w:rFonts w:hint="eastAsia" w:ascii="宋体" w:hAnsi="宋体" w:eastAsia="宋体" w:cs="宋体"/>
          <w:color w:val="auto"/>
          <w:sz w:val="21"/>
          <w:szCs w:val="21"/>
          <w:vertAlign w:val="baseline"/>
          <w:lang w:val="en-US" w:eastAsia="zh-CN"/>
        </w:rPr>
        <w:t>4.其他特殊情况双方另外沟通协商，并签署书面补充协议。</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w:t>
      </w:r>
      <w:r>
        <w:rPr>
          <w:rFonts w:hint="eastAsia" w:ascii="宋体" w:hAnsi="宋体" w:cs="宋体"/>
          <w:b w:val="0"/>
          <w:bCs w:val="0"/>
          <w:color w:val="auto"/>
          <w:sz w:val="21"/>
          <w:szCs w:val="21"/>
          <w:highlight w:val="none"/>
          <w:shd w:val="clear" w:color="auto" w:fill="auto"/>
          <w:lang w:val="en-US" w:eastAsia="zh-CN"/>
        </w:rPr>
        <w:t>四</w:t>
      </w:r>
      <w:r>
        <w:rPr>
          <w:rFonts w:hint="eastAsia" w:ascii="宋体" w:hAnsi="宋体" w:eastAsia="宋体" w:cs="宋体"/>
          <w:b w:val="0"/>
          <w:bCs w:val="0"/>
          <w:color w:val="auto"/>
          <w:sz w:val="21"/>
          <w:szCs w:val="21"/>
          <w:highlight w:val="none"/>
          <w:shd w:val="clear" w:color="auto" w:fill="auto"/>
          <w:lang w:val="en-US" w:eastAsia="zh-CN"/>
        </w:rPr>
        <w:t>）评审单位出具评审报告（初稿）时间要求见下表</w:t>
      </w:r>
    </w:p>
    <w:tbl>
      <w:tblPr>
        <w:tblStyle w:val="22"/>
        <w:tblW w:w="9659" w:type="dxa"/>
        <w:tblInd w:w="93" w:type="dxa"/>
        <w:tblLayout w:type="fixed"/>
        <w:tblCellMar>
          <w:top w:w="0" w:type="dxa"/>
          <w:left w:w="108" w:type="dxa"/>
          <w:bottom w:w="0" w:type="dxa"/>
          <w:right w:w="108" w:type="dxa"/>
        </w:tblCellMar>
      </w:tblPr>
      <w:tblGrid>
        <w:gridCol w:w="2895"/>
        <w:gridCol w:w="6764"/>
      </w:tblGrid>
      <w:tr>
        <w:tblPrEx>
          <w:tblCellMar>
            <w:top w:w="0" w:type="dxa"/>
            <w:left w:w="108" w:type="dxa"/>
            <w:bottom w:w="0" w:type="dxa"/>
            <w:right w:w="108" w:type="dxa"/>
          </w:tblCellMar>
        </w:tblPrEx>
        <w:trPr>
          <w:trHeight w:val="681" w:hRule="atLeast"/>
        </w:trPr>
        <w:tc>
          <w:tcPr>
            <w:tcW w:w="289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400" w:lineRule="exact"/>
              <w:ind w:right="0" w:rightChars="0" w:firstLine="420" w:firstLineChars="200"/>
              <w:jc w:val="center"/>
              <w:textAlignment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kern w:val="0"/>
                <w:sz w:val="21"/>
                <w:szCs w:val="21"/>
                <w:highlight w:val="none"/>
                <w:shd w:val="clear" w:color="auto" w:fill="auto"/>
                <w:lang w:bidi="ar"/>
              </w:rPr>
              <w:t>单项工程投资额</w:t>
            </w:r>
          </w:p>
        </w:tc>
        <w:tc>
          <w:tcPr>
            <w:tcW w:w="676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400" w:lineRule="exact"/>
              <w:ind w:right="0" w:rightChars="0" w:firstLine="420" w:firstLineChars="200"/>
              <w:jc w:val="center"/>
              <w:textAlignment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kern w:val="0"/>
                <w:sz w:val="21"/>
                <w:szCs w:val="21"/>
                <w:highlight w:val="none"/>
                <w:shd w:val="clear" w:color="auto" w:fill="auto"/>
                <w:lang w:bidi="ar"/>
              </w:rPr>
              <w:t>出具评审报告（初稿）时间</w:t>
            </w:r>
          </w:p>
        </w:tc>
      </w:tr>
      <w:tr>
        <w:tblPrEx>
          <w:tblCellMar>
            <w:top w:w="0" w:type="dxa"/>
            <w:left w:w="108" w:type="dxa"/>
            <w:bottom w:w="0" w:type="dxa"/>
            <w:right w:w="108" w:type="dxa"/>
          </w:tblCellMar>
        </w:tblPrEx>
        <w:trPr>
          <w:trHeight w:val="681" w:hRule="atLeast"/>
        </w:trPr>
        <w:tc>
          <w:tcPr>
            <w:tcW w:w="289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400" w:lineRule="exact"/>
              <w:ind w:right="0" w:rightChars="0"/>
              <w:jc w:val="left"/>
              <w:textAlignment w:val="center"/>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cs="宋体"/>
                <w:b w:val="0"/>
                <w:bCs w:val="0"/>
                <w:color w:val="auto"/>
                <w:kern w:val="0"/>
                <w:sz w:val="21"/>
                <w:szCs w:val="21"/>
                <w:highlight w:val="none"/>
                <w:shd w:val="clear" w:color="auto" w:fill="auto"/>
                <w:lang w:val="en-US" w:eastAsia="zh-CN" w:bidi="ar"/>
              </w:rPr>
              <w:t>500</w:t>
            </w:r>
            <w:r>
              <w:rPr>
                <w:rFonts w:hint="eastAsia" w:ascii="宋体" w:hAnsi="宋体" w:eastAsia="宋体" w:cs="宋体"/>
                <w:b w:val="0"/>
                <w:bCs w:val="0"/>
                <w:color w:val="auto"/>
                <w:kern w:val="0"/>
                <w:sz w:val="21"/>
                <w:szCs w:val="21"/>
                <w:highlight w:val="none"/>
                <w:shd w:val="clear" w:color="auto" w:fill="auto"/>
                <w:lang w:bidi="ar"/>
              </w:rPr>
              <w:t>万元以</w:t>
            </w:r>
            <w:r>
              <w:rPr>
                <w:rFonts w:hint="eastAsia" w:ascii="宋体" w:hAnsi="宋体" w:cs="宋体"/>
                <w:b w:val="0"/>
                <w:bCs w:val="0"/>
                <w:color w:val="auto"/>
                <w:kern w:val="0"/>
                <w:sz w:val="21"/>
                <w:szCs w:val="21"/>
                <w:highlight w:val="none"/>
                <w:shd w:val="clear" w:color="auto" w:fill="auto"/>
                <w:lang w:eastAsia="zh-CN" w:bidi="ar"/>
              </w:rPr>
              <w:t>下</w:t>
            </w:r>
          </w:p>
        </w:tc>
        <w:tc>
          <w:tcPr>
            <w:tcW w:w="676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400" w:lineRule="exact"/>
              <w:ind w:right="0" w:rightChars="0"/>
              <w:jc w:val="left"/>
              <w:textAlignment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kern w:val="0"/>
                <w:sz w:val="21"/>
                <w:szCs w:val="21"/>
                <w:highlight w:val="none"/>
                <w:shd w:val="clear" w:color="auto" w:fill="auto"/>
                <w:lang w:bidi="ar"/>
              </w:rPr>
              <w:t>供应商从接到完整评审资料之日起</w:t>
            </w:r>
            <w:r>
              <w:rPr>
                <w:rFonts w:hint="eastAsia" w:ascii="宋体" w:hAnsi="宋体" w:eastAsia="宋体" w:cs="宋体"/>
                <w:b w:val="0"/>
                <w:bCs w:val="0"/>
                <w:color w:val="auto"/>
                <w:kern w:val="0"/>
                <w:sz w:val="21"/>
                <w:szCs w:val="21"/>
                <w:highlight w:val="none"/>
                <w:shd w:val="clear" w:color="auto" w:fill="auto"/>
                <w:lang w:val="en-US" w:eastAsia="zh-CN" w:bidi="ar"/>
              </w:rPr>
              <w:t>9</w:t>
            </w:r>
            <w:r>
              <w:rPr>
                <w:rFonts w:hint="eastAsia" w:ascii="宋体" w:hAnsi="宋体" w:eastAsia="宋体" w:cs="宋体"/>
                <w:b w:val="0"/>
                <w:bCs w:val="0"/>
                <w:color w:val="auto"/>
                <w:kern w:val="0"/>
                <w:sz w:val="21"/>
                <w:szCs w:val="21"/>
                <w:highlight w:val="none"/>
                <w:shd w:val="clear" w:color="auto" w:fill="auto"/>
                <w:lang w:bidi="ar"/>
              </w:rPr>
              <w:t>个工作日内出具</w:t>
            </w:r>
            <w:r>
              <w:rPr>
                <w:rFonts w:hint="eastAsia" w:ascii="宋体" w:hAnsi="宋体" w:eastAsia="宋体" w:cs="宋体"/>
                <w:b w:val="0"/>
                <w:bCs w:val="0"/>
                <w:color w:val="auto"/>
                <w:kern w:val="0"/>
                <w:sz w:val="21"/>
                <w:szCs w:val="21"/>
                <w:highlight w:val="none"/>
                <w:shd w:val="clear" w:color="auto" w:fill="auto"/>
                <w:lang w:val="en-US" w:eastAsia="zh-CN" w:bidi="ar"/>
              </w:rPr>
              <w:t>初</w:t>
            </w:r>
            <w:r>
              <w:rPr>
                <w:rFonts w:hint="eastAsia" w:ascii="宋体" w:hAnsi="宋体" w:eastAsia="宋体" w:cs="宋体"/>
                <w:b w:val="0"/>
                <w:bCs w:val="0"/>
                <w:color w:val="auto"/>
                <w:kern w:val="0"/>
                <w:sz w:val="21"/>
                <w:szCs w:val="21"/>
                <w:highlight w:val="none"/>
                <w:shd w:val="clear" w:color="auto" w:fill="auto"/>
                <w:lang w:bidi="ar"/>
              </w:rPr>
              <w:t>审报告</w:t>
            </w:r>
          </w:p>
        </w:tc>
      </w:tr>
      <w:tr>
        <w:tblPrEx>
          <w:tblCellMar>
            <w:top w:w="0" w:type="dxa"/>
            <w:left w:w="108" w:type="dxa"/>
            <w:bottom w:w="0" w:type="dxa"/>
            <w:right w:w="108" w:type="dxa"/>
          </w:tblCellMar>
        </w:tblPrEx>
        <w:trPr>
          <w:trHeight w:val="681" w:hRule="atLeast"/>
        </w:trPr>
        <w:tc>
          <w:tcPr>
            <w:tcW w:w="289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400" w:lineRule="exact"/>
              <w:ind w:right="0" w:rightChars="0"/>
              <w:jc w:val="left"/>
              <w:textAlignment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color w:val="auto"/>
                <w:kern w:val="0"/>
                <w:sz w:val="21"/>
                <w:szCs w:val="21"/>
                <w:vertAlign w:val="baseline"/>
                <w:lang w:val="en-US" w:eastAsia="zh-CN"/>
              </w:rPr>
              <w:t>500-1000万元（含）</w:t>
            </w:r>
          </w:p>
        </w:tc>
        <w:tc>
          <w:tcPr>
            <w:tcW w:w="676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400" w:lineRule="exact"/>
              <w:ind w:right="0" w:rightChars="0"/>
              <w:jc w:val="left"/>
              <w:textAlignment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kern w:val="0"/>
                <w:sz w:val="21"/>
                <w:szCs w:val="21"/>
                <w:highlight w:val="none"/>
                <w:shd w:val="clear" w:color="auto" w:fill="auto"/>
                <w:lang w:bidi="ar"/>
              </w:rPr>
              <w:t>供应商从接到完整评审资料之日起</w:t>
            </w:r>
            <w:r>
              <w:rPr>
                <w:rFonts w:hint="eastAsia" w:ascii="宋体" w:hAnsi="宋体" w:eastAsia="宋体" w:cs="宋体"/>
                <w:b w:val="0"/>
                <w:bCs w:val="0"/>
                <w:color w:val="auto"/>
                <w:kern w:val="0"/>
                <w:sz w:val="21"/>
                <w:szCs w:val="21"/>
                <w:highlight w:val="none"/>
                <w:shd w:val="clear" w:color="auto" w:fill="auto"/>
                <w:lang w:val="en-US" w:eastAsia="zh-CN" w:bidi="ar"/>
              </w:rPr>
              <w:t>11</w:t>
            </w:r>
            <w:r>
              <w:rPr>
                <w:rFonts w:hint="eastAsia" w:ascii="宋体" w:hAnsi="宋体" w:eastAsia="宋体" w:cs="宋体"/>
                <w:b w:val="0"/>
                <w:bCs w:val="0"/>
                <w:color w:val="auto"/>
                <w:kern w:val="0"/>
                <w:sz w:val="21"/>
                <w:szCs w:val="21"/>
                <w:highlight w:val="none"/>
                <w:shd w:val="clear" w:color="auto" w:fill="auto"/>
                <w:lang w:bidi="ar"/>
              </w:rPr>
              <w:t>个工作日内出具</w:t>
            </w:r>
            <w:r>
              <w:rPr>
                <w:rFonts w:hint="eastAsia" w:ascii="宋体" w:hAnsi="宋体" w:eastAsia="宋体" w:cs="宋体"/>
                <w:b w:val="0"/>
                <w:bCs w:val="0"/>
                <w:color w:val="auto"/>
                <w:kern w:val="0"/>
                <w:sz w:val="21"/>
                <w:szCs w:val="21"/>
                <w:highlight w:val="none"/>
                <w:shd w:val="clear" w:color="auto" w:fill="auto"/>
                <w:lang w:val="en-US" w:eastAsia="zh-CN" w:bidi="ar"/>
              </w:rPr>
              <w:t>初</w:t>
            </w:r>
            <w:r>
              <w:rPr>
                <w:rFonts w:hint="eastAsia" w:ascii="宋体" w:hAnsi="宋体" w:eastAsia="宋体" w:cs="宋体"/>
                <w:b w:val="0"/>
                <w:bCs w:val="0"/>
                <w:color w:val="auto"/>
                <w:kern w:val="0"/>
                <w:sz w:val="21"/>
                <w:szCs w:val="21"/>
                <w:highlight w:val="none"/>
                <w:shd w:val="clear" w:color="auto" w:fill="auto"/>
                <w:lang w:bidi="ar"/>
              </w:rPr>
              <w:t>审报告</w:t>
            </w:r>
          </w:p>
        </w:tc>
      </w:tr>
      <w:tr>
        <w:tblPrEx>
          <w:tblCellMar>
            <w:top w:w="0" w:type="dxa"/>
            <w:left w:w="108" w:type="dxa"/>
            <w:bottom w:w="0" w:type="dxa"/>
            <w:right w:w="108" w:type="dxa"/>
          </w:tblCellMar>
        </w:tblPrEx>
        <w:trPr>
          <w:trHeight w:val="681" w:hRule="atLeast"/>
        </w:trPr>
        <w:tc>
          <w:tcPr>
            <w:tcW w:w="289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400" w:lineRule="exact"/>
              <w:ind w:right="0" w:rightChars="0"/>
              <w:jc w:val="left"/>
              <w:textAlignment w:val="center"/>
              <w:rPr>
                <w:rFonts w:hint="eastAsia" w:ascii="宋体" w:hAnsi="宋体" w:eastAsia="宋体" w:cs="宋体"/>
                <w:b w:val="0"/>
                <w:bCs w:val="0"/>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vertAlign w:val="baseline"/>
                <w:lang w:val="en-US" w:eastAsia="zh-CN"/>
              </w:rPr>
              <w:t>1000万元-5000万元（含）</w:t>
            </w:r>
          </w:p>
        </w:tc>
        <w:tc>
          <w:tcPr>
            <w:tcW w:w="676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400" w:lineRule="exact"/>
              <w:ind w:right="0" w:rightChars="0"/>
              <w:jc w:val="left"/>
              <w:textAlignment w:val="center"/>
              <w:rPr>
                <w:rFonts w:hint="eastAsia" w:ascii="宋体" w:hAnsi="宋体" w:eastAsia="宋体" w:cs="宋体"/>
                <w:b w:val="0"/>
                <w:bCs w:val="0"/>
                <w:color w:val="auto"/>
                <w:kern w:val="0"/>
                <w:sz w:val="21"/>
                <w:szCs w:val="21"/>
                <w:highlight w:val="none"/>
                <w:shd w:val="clear" w:color="auto" w:fill="auto"/>
                <w:lang w:bidi="ar"/>
              </w:rPr>
            </w:pPr>
            <w:r>
              <w:rPr>
                <w:rFonts w:hint="eastAsia" w:ascii="宋体" w:hAnsi="宋体" w:eastAsia="宋体" w:cs="宋体"/>
                <w:b w:val="0"/>
                <w:bCs w:val="0"/>
                <w:color w:val="auto"/>
                <w:kern w:val="0"/>
                <w:sz w:val="21"/>
                <w:szCs w:val="21"/>
                <w:highlight w:val="none"/>
                <w:shd w:val="clear" w:color="auto" w:fill="auto"/>
                <w:lang w:bidi="ar"/>
              </w:rPr>
              <w:t>供应商从接到完整评审资料之日起</w:t>
            </w:r>
            <w:r>
              <w:rPr>
                <w:rFonts w:hint="eastAsia" w:ascii="宋体" w:hAnsi="宋体" w:eastAsia="宋体" w:cs="宋体"/>
                <w:b w:val="0"/>
                <w:bCs w:val="0"/>
                <w:color w:val="auto"/>
                <w:kern w:val="0"/>
                <w:sz w:val="21"/>
                <w:szCs w:val="21"/>
                <w:highlight w:val="none"/>
                <w:shd w:val="clear" w:color="auto" w:fill="auto"/>
                <w:lang w:val="en-US" w:eastAsia="zh-CN" w:bidi="ar"/>
              </w:rPr>
              <w:t>14</w:t>
            </w:r>
            <w:r>
              <w:rPr>
                <w:rFonts w:hint="eastAsia" w:ascii="宋体" w:hAnsi="宋体" w:eastAsia="宋体" w:cs="宋体"/>
                <w:b w:val="0"/>
                <w:bCs w:val="0"/>
                <w:color w:val="auto"/>
                <w:kern w:val="0"/>
                <w:sz w:val="21"/>
                <w:szCs w:val="21"/>
                <w:highlight w:val="none"/>
                <w:shd w:val="clear" w:color="auto" w:fill="auto"/>
                <w:lang w:bidi="ar"/>
              </w:rPr>
              <w:t>个工作日内出具</w:t>
            </w:r>
            <w:r>
              <w:rPr>
                <w:rFonts w:hint="eastAsia" w:ascii="宋体" w:hAnsi="宋体" w:eastAsia="宋体" w:cs="宋体"/>
                <w:b w:val="0"/>
                <w:bCs w:val="0"/>
                <w:color w:val="auto"/>
                <w:kern w:val="0"/>
                <w:sz w:val="21"/>
                <w:szCs w:val="21"/>
                <w:highlight w:val="none"/>
                <w:shd w:val="clear" w:color="auto" w:fill="auto"/>
                <w:lang w:val="en-US" w:eastAsia="zh-CN" w:bidi="ar"/>
              </w:rPr>
              <w:t>初</w:t>
            </w:r>
            <w:r>
              <w:rPr>
                <w:rFonts w:hint="eastAsia" w:ascii="宋体" w:hAnsi="宋体" w:eastAsia="宋体" w:cs="宋体"/>
                <w:b w:val="0"/>
                <w:bCs w:val="0"/>
                <w:color w:val="auto"/>
                <w:kern w:val="0"/>
                <w:sz w:val="21"/>
                <w:szCs w:val="21"/>
                <w:highlight w:val="none"/>
                <w:shd w:val="clear" w:color="auto" w:fill="auto"/>
                <w:lang w:bidi="ar"/>
              </w:rPr>
              <w:t>审报告</w:t>
            </w:r>
          </w:p>
        </w:tc>
      </w:tr>
      <w:tr>
        <w:tblPrEx>
          <w:tblCellMar>
            <w:top w:w="0" w:type="dxa"/>
            <w:left w:w="108" w:type="dxa"/>
            <w:bottom w:w="0" w:type="dxa"/>
            <w:right w:w="108" w:type="dxa"/>
          </w:tblCellMar>
        </w:tblPrEx>
        <w:trPr>
          <w:trHeight w:val="681" w:hRule="atLeast"/>
        </w:trPr>
        <w:tc>
          <w:tcPr>
            <w:tcW w:w="289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400" w:lineRule="exact"/>
              <w:ind w:right="0" w:rightChars="0"/>
              <w:jc w:val="left"/>
              <w:textAlignment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color w:val="auto"/>
                <w:kern w:val="0"/>
                <w:sz w:val="21"/>
                <w:szCs w:val="21"/>
                <w:vertAlign w:val="baseline"/>
                <w:lang w:val="en-US" w:eastAsia="zh-CN"/>
              </w:rPr>
              <w:t>1亿元以上（含）</w:t>
            </w:r>
          </w:p>
        </w:tc>
        <w:tc>
          <w:tcPr>
            <w:tcW w:w="676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400" w:lineRule="exact"/>
              <w:ind w:right="0" w:rightChars="0"/>
              <w:jc w:val="left"/>
              <w:textAlignment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kern w:val="0"/>
                <w:sz w:val="21"/>
                <w:szCs w:val="21"/>
                <w:highlight w:val="none"/>
                <w:shd w:val="clear" w:color="auto" w:fill="auto"/>
                <w:lang w:bidi="ar"/>
              </w:rPr>
              <w:t>供应商从接到完整评审资料之日起</w:t>
            </w:r>
            <w:r>
              <w:rPr>
                <w:rFonts w:hint="eastAsia" w:ascii="宋体" w:hAnsi="宋体" w:eastAsia="宋体" w:cs="宋体"/>
                <w:b w:val="0"/>
                <w:bCs w:val="0"/>
                <w:color w:val="auto"/>
                <w:kern w:val="0"/>
                <w:sz w:val="21"/>
                <w:szCs w:val="21"/>
                <w:highlight w:val="none"/>
                <w:shd w:val="clear" w:color="auto" w:fill="auto"/>
                <w:lang w:val="en-US" w:eastAsia="zh-CN" w:bidi="ar"/>
              </w:rPr>
              <w:t>18</w:t>
            </w:r>
            <w:r>
              <w:rPr>
                <w:rFonts w:hint="eastAsia" w:ascii="宋体" w:hAnsi="宋体" w:eastAsia="宋体" w:cs="宋体"/>
                <w:b w:val="0"/>
                <w:bCs w:val="0"/>
                <w:color w:val="auto"/>
                <w:kern w:val="0"/>
                <w:sz w:val="21"/>
                <w:szCs w:val="21"/>
                <w:highlight w:val="none"/>
                <w:shd w:val="clear" w:color="auto" w:fill="auto"/>
                <w:lang w:bidi="ar"/>
              </w:rPr>
              <w:t>个工作日内出具</w:t>
            </w:r>
            <w:r>
              <w:rPr>
                <w:rFonts w:hint="eastAsia" w:ascii="宋体" w:hAnsi="宋体" w:eastAsia="宋体" w:cs="宋体"/>
                <w:b w:val="0"/>
                <w:bCs w:val="0"/>
                <w:color w:val="auto"/>
                <w:kern w:val="0"/>
                <w:sz w:val="21"/>
                <w:szCs w:val="21"/>
                <w:highlight w:val="none"/>
                <w:shd w:val="clear" w:color="auto" w:fill="auto"/>
                <w:lang w:val="en-US" w:eastAsia="zh-CN" w:bidi="ar"/>
              </w:rPr>
              <w:t>初</w:t>
            </w:r>
            <w:r>
              <w:rPr>
                <w:rFonts w:hint="eastAsia" w:ascii="宋体" w:hAnsi="宋体" w:eastAsia="宋体" w:cs="宋体"/>
                <w:b w:val="0"/>
                <w:bCs w:val="0"/>
                <w:color w:val="auto"/>
                <w:kern w:val="0"/>
                <w:sz w:val="21"/>
                <w:szCs w:val="21"/>
                <w:highlight w:val="none"/>
                <w:shd w:val="clear" w:color="auto" w:fill="auto"/>
                <w:lang w:bidi="ar"/>
              </w:rPr>
              <w:t>审报告</w:t>
            </w:r>
          </w:p>
        </w:tc>
      </w:tr>
      <w:tr>
        <w:tblPrEx>
          <w:tblCellMar>
            <w:top w:w="0" w:type="dxa"/>
            <w:left w:w="108" w:type="dxa"/>
            <w:bottom w:w="0" w:type="dxa"/>
            <w:right w:w="108" w:type="dxa"/>
          </w:tblCellMar>
        </w:tblPrEx>
        <w:trPr>
          <w:trHeight w:val="1363" w:hRule="atLeast"/>
        </w:trPr>
        <w:tc>
          <w:tcPr>
            <w:tcW w:w="9659"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bidi w:val="0"/>
              <w:snapToGrid/>
              <w:spacing w:line="400" w:lineRule="exact"/>
              <w:ind w:right="0" w:rightChars="0" w:firstLine="420" w:firstLineChars="200"/>
              <w:jc w:val="left"/>
              <w:textAlignment w:val="top"/>
              <w:rPr>
                <w:rFonts w:hint="eastAsia" w:ascii="宋体" w:hAnsi="宋体" w:eastAsia="宋体" w:cs="宋体"/>
                <w:b w:val="0"/>
                <w:bCs w:val="0"/>
                <w:color w:val="auto"/>
                <w:kern w:val="0"/>
                <w:sz w:val="21"/>
                <w:szCs w:val="21"/>
                <w:highlight w:val="none"/>
                <w:shd w:val="clear" w:color="auto" w:fill="auto"/>
                <w:lang w:bidi="ar"/>
              </w:rPr>
            </w:pPr>
            <w:r>
              <w:rPr>
                <w:rFonts w:hint="eastAsia" w:ascii="宋体" w:hAnsi="宋体" w:eastAsia="宋体" w:cs="宋体"/>
                <w:b w:val="0"/>
                <w:bCs w:val="0"/>
                <w:color w:val="auto"/>
                <w:kern w:val="0"/>
                <w:sz w:val="21"/>
                <w:szCs w:val="21"/>
                <w:highlight w:val="none"/>
                <w:shd w:val="clear" w:color="auto" w:fill="auto"/>
                <w:lang w:bidi="ar"/>
              </w:rPr>
              <w:t>注：</w:t>
            </w:r>
            <w:r>
              <w:rPr>
                <w:rFonts w:hint="eastAsia" w:ascii="宋体" w:hAnsi="宋体" w:eastAsia="宋体" w:cs="宋体"/>
                <w:b w:val="0"/>
                <w:bCs w:val="0"/>
                <w:color w:val="auto"/>
                <w:kern w:val="0"/>
                <w:sz w:val="21"/>
                <w:szCs w:val="21"/>
                <w:highlight w:val="none"/>
                <w:shd w:val="clear" w:color="auto" w:fill="auto"/>
                <w:lang w:val="en-US" w:eastAsia="zh-CN" w:bidi="ar"/>
              </w:rPr>
              <w:t xml:space="preserve">1.对复杂项目（取证内容多、审核难度大及存在较大争议的。下同）评审时间适当顺延，具体评审时间要求，由财政部门根据项目实际情况在项目安排表中明确。 </w:t>
            </w:r>
          </w:p>
          <w:p>
            <w:pPr>
              <w:pageBreakBefore w:val="0"/>
              <w:widowControl/>
              <w:kinsoku/>
              <w:wordWrap/>
              <w:overflowPunct/>
              <w:topLinePunct w:val="0"/>
              <w:bidi w:val="0"/>
              <w:snapToGrid/>
              <w:spacing w:line="400" w:lineRule="exact"/>
              <w:ind w:right="0" w:rightChars="0" w:firstLine="420" w:firstLineChars="200"/>
              <w:jc w:val="left"/>
              <w:textAlignment w:val="top"/>
              <w:rPr>
                <w:rFonts w:hint="eastAsia" w:ascii="宋体" w:hAnsi="宋体" w:eastAsia="宋体" w:cs="宋体"/>
                <w:b w:val="0"/>
                <w:bCs w:val="0"/>
                <w:color w:val="auto"/>
                <w:kern w:val="0"/>
                <w:sz w:val="21"/>
                <w:szCs w:val="21"/>
                <w:highlight w:val="none"/>
                <w:shd w:val="clear" w:color="auto" w:fill="auto"/>
                <w:lang w:bidi="ar"/>
              </w:rPr>
            </w:pPr>
            <w:r>
              <w:rPr>
                <w:rFonts w:hint="eastAsia" w:ascii="宋体" w:hAnsi="宋体" w:eastAsia="宋体" w:cs="宋体"/>
                <w:b w:val="0"/>
                <w:bCs w:val="0"/>
                <w:color w:val="auto"/>
                <w:kern w:val="0"/>
                <w:sz w:val="21"/>
                <w:szCs w:val="21"/>
                <w:highlight w:val="none"/>
                <w:shd w:val="clear" w:color="auto" w:fill="auto"/>
                <w:lang w:val="en-US" w:eastAsia="zh-CN" w:bidi="ar"/>
              </w:rPr>
              <w:t xml:space="preserve">2.在评审过程中，如遇到非供应商原因影响工作进度的，供应商应及时向财政部门报告，经核实 </w:t>
            </w:r>
          </w:p>
          <w:p>
            <w:pPr>
              <w:pageBreakBefore w:val="0"/>
              <w:widowControl/>
              <w:kinsoku/>
              <w:wordWrap/>
              <w:overflowPunct/>
              <w:topLinePunct w:val="0"/>
              <w:bidi w:val="0"/>
              <w:snapToGrid/>
              <w:spacing w:line="400" w:lineRule="exact"/>
              <w:ind w:right="0" w:rightChars="0"/>
              <w:jc w:val="left"/>
              <w:textAlignment w:val="top"/>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kern w:val="0"/>
                <w:sz w:val="21"/>
                <w:szCs w:val="21"/>
                <w:highlight w:val="none"/>
                <w:shd w:val="clear" w:color="auto" w:fill="auto"/>
                <w:lang w:val="en-US" w:eastAsia="zh-CN" w:bidi="ar"/>
              </w:rPr>
              <w:t>后，评审时间相应顺延。</w:t>
            </w:r>
          </w:p>
        </w:tc>
      </w:tr>
    </w:tbl>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outlineLvl w:val="2"/>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五、采购资金支付方式、时间和条件</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 xml:space="preserve">1.入围供应商向征集人（采购人）开具全额发票后向征集人（采购人）提出付款申请。 </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 xml:space="preserve">2.票据要求：入围供应商每季度必须按照征集人（采购人）要求提供真实、有效、合法的正式发票。一旦发现入围供应商提供虚假发票，除须向征集人（采购人）补开合法发票外，须赔偿征集人（采购人）发票票面金额一倍的违约金，且征集人（采购人）有权终止合同，入围供应商不得提出异议，因终止合同而产生的一切损失均由入围供应商承担。 </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 xml:space="preserve">3.付款方式：本项目无预付款，评审服务费按入围供应商每个季度实际完成评审工作申请支付。由入围供应商上报上一季度已完成评审工作服务费申请并加盖公章后送征集人（采购人）确认，由征集人（采购人）直接向入围供应商支付评审服务费。 </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 xml:space="preserve">4.合同履行期间，如入围供应商存在违法行为，在政府采购监督管理部门调查期间、被行政处罚期间，征集人（采购人）可视情况中止合同，并延期支付评审服务费。 </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 xml:space="preserve">5.本项目合同使用货币币制如未作特别说明均为人民币。 </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outlineLvl w:val="2"/>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六、确定第二阶段成交供应商的方式</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确定第二阶段成交供应商的方式为直接选定，从第一阶段入围供应商中综合考虑择优直接选定。（确定第二阶段业务安排：具体由</w:t>
      </w:r>
      <w:r>
        <w:rPr>
          <w:rFonts w:hint="eastAsia" w:ascii="宋体" w:hAnsi="宋体" w:cs="宋体"/>
          <w:b w:val="0"/>
          <w:bCs w:val="0"/>
          <w:color w:val="auto"/>
          <w:sz w:val="21"/>
          <w:szCs w:val="21"/>
          <w:highlight w:val="none"/>
          <w:shd w:val="clear" w:color="auto" w:fill="auto"/>
          <w:lang w:val="en-US" w:eastAsia="zh-CN"/>
        </w:rPr>
        <w:t>天等县财政局</w:t>
      </w:r>
      <w:r>
        <w:rPr>
          <w:rFonts w:hint="eastAsia" w:ascii="宋体" w:hAnsi="宋体" w:eastAsia="宋体" w:cs="宋体"/>
          <w:b w:val="0"/>
          <w:bCs w:val="0"/>
          <w:color w:val="auto"/>
          <w:sz w:val="21"/>
          <w:szCs w:val="21"/>
          <w:highlight w:val="none"/>
          <w:shd w:val="clear" w:color="auto" w:fill="auto"/>
          <w:lang w:val="en-US" w:eastAsia="zh-CN"/>
        </w:rPr>
        <w:t>按签订框架协议后新修订的协作中介管理办法实施。）</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outlineLvl w:val="2"/>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七、甲方的权利和义务</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1、负责选定第二阶段成交供应商。</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2、负责对入围单位</w:t>
      </w:r>
      <w:r>
        <w:rPr>
          <w:rFonts w:hint="eastAsia" w:ascii="宋体" w:hAnsi="宋体" w:eastAsia="宋体" w:cs="宋体"/>
          <w:b w:val="0"/>
          <w:bCs w:val="0"/>
          <w:color w:val="auto"/>
          <w:sz w:val="21"/>
          <w:szCs w:val="21"/>
          <w:highlight w:val="none"/>
          <w:shd w:val="clear" w:color="auto" w:fill="auto"/>
          <w:lang w:val="en-US" w:eastAsia="zh-CN"/>
        </w:rPr>
        <w:t>在服务期间实施管理、考核、并根据考核结果予以处理</w:t>
      </w:r>
      <w:r>
        <w:rPr>
          <w:rFonts w:hint="eastAsia" w:ascii="宋体" w:hAnsi="宋体" w:eastAsia="宋体" w:cs="宋体"/>
          <w:b w:val="0"/>
          <w:bCs w:val="0"/>
          <w:color w:val="auto"/>
          <w:sz w:val="21"/>
          <w:szCs w:val="21"/>
          <w:highlight w:val="none"/>
          <w:shd w:val="clear" w:color="auto" w:fill="auto"/>
        </w:rPr>
        <w:t xml:space="preserve">。 </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 xml:space="preserve">3、负责对乙方及其派出人员完成的评审事项及工作结果进行审核验收评价。 </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 xml:space="preserve">4、有权要求乙方及其派出人员协助配合评审终结阶段相关工作。 </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5、 根据乙方的有关要求，协调处理项目</w:t>
      </w:r>
      <w:r>
        <w:rPr>
          <w:rFonts w:hint="eastAsia" w:ascii="宋体" w:hAnsi="宋体" w:eastAsia="宋体" w:cs="宋体"/>
          <w:b w:val="0"/>
          <w:bCs w:val="0"/>
          <w:color w:val="auto"/>
          <w:sz w:val="21"/>
          <w:szCs w:val="21"/>
          <w:highlight w:val="none"/>
          <w:shd w:val="clear" w:color="auto" w:fill="auto"/>
          <w:lang w:eastAsia="zh-CN"/>
        </w:rPr>
        <w:t>评审服务</w:t>
      </w:r>
      <w:r>
        <w:rPr>
          <w:rFonts w:hint="eastAsia" w:ascii="宋体" w:hAnsi="宋体" w:eastAsia="宋体" w:cs="宋体"/>
          <w:b w:val="0"/>
          <w:bCs w:val="0"/>
          <w:color w:val="auto"/>
          <w:sz w:val="21"/>
          <w:szCs w:val="21"/>
          <w:highlight w:val="none"/>
          <w:shd w:val="clear" w:color="auto" w:fill="auto"/>
        </w:rPr>
        <w:t xml:space="preserve">工作中的相关事宜。 </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outlineLvl w:val="2"/>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 xml:space="preserve">八、乙方的权利和义务 </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lang w:val="en-US" w:eastAsia="zh-CN"/>
        </w:rPr>
        <w:t>1</w:t>
      </w:r>
      <w:r>
        <w:rPr>
          <w:rFonts w:hint="eastAsia" w:ascii="宋体" w:hAnsi="宋体" w:eastAsia="宋体" w:cs="宋体"/>
          <w:b w:val="0"/>
          <w:bCs w:val="0"/>
          <w:color w:val="auto"/>
          <w:sz w:val="21"/>
          <w:szCs w:val="21"/>
          <w:highlight w:val="none"/>
          <w:shd w:val="clear" w:color="auto" w:fill="auto"/>
        </w:rPr>
        <w:t>、在实施项目评审过程中，需要甲方协调建设单位提供的评审资料交接、延伸评审事项，可以向甲方提出，并由甲方协调、协助处理。</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lang w:val="en-US" w:eastAsia="zh-CN"/>
        </w:rPr>
        <w:t>2</w:t>
      </w:r>
      <w:r>
        <w:rPr>
          <w:rFonts w:hint="eastAsia" w:ascii="宋体" w:hAnsi="宋体" w:eastAsia="宋体" w:cs="宋体"/>
          <w:b w:val="0"/>
          <w:bCs w:val="0"/>
          <w:color w:val="auto"/>
          <w:sz w:val="21"/>
          <w:szCs w:val="21"/>
          <w:highlight w:val="none"/>
          <w:shd w:val="clear" w:color="auto" w:fill="auto"/>
        </w:rPr>
        <w:t xml:space="preserve">、享有本协议约定收取评审费用的权利。 </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lang w:val="en-US" w:eastAsia="zh-CN"/>
        </w:rPr>
        <w:t>3</w:t>
      </w:r>
      <w:r>
        <w:rPr>
          <w:rFonts w:hint="eastAsia" w:ascii="宋体" w:hAnsi="宋体" w:eastAsia="宋体" w:cs="宋体"/>
          <w:b w:val="0"/>
          <w:bCs w:val="0"/>
          <w:color w:val="auto"/>
          <w:sz w:val="21"/>
          <w:szCs w:val="21"/>
          <w:highlight w:val="none"/>
          <w:shd w:val="clear" w:color="auto" w:fill="auto"/>
        </w:rPr>
        <w:t>、入围供应商无正当理由，不得主动放弃入围资格或者退出框架协议。</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lang w:val="en-US" w:eastAsia="zh-CN"/>
        </w:rPr>
        <w:t>4</w:t>
      </w:r>
      <w:r>
        <w:rPr>
          <w:rFonts w:hint="eastAsia" w:ascii="宋体" w:hAnsi="宋体" w:eastAsia="宋体" w:cs="宋体"/>
          <w:b w:val="0"/>
          <w:bCs w:val="0"/>
          <w:color w:val="auto"/>
          <w:sz w:val="21"/>
          <w:szCs w:val="21"/>
          <w:highlight w:val="none"/>
          <w:shd w:val="clear" w:color="auto" w:fill="auto"/>
        </w:rPr>
        <w:t xml:space="preserve">、乙方有义务在本单位中选派符合项目要求的专业人员参与服务工作，在本协议履行期间不得自行更换服务人员。 </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lang w:val="en-US" w:eastAsia="zh-CN"/>
        </w:rPr>
        <w:t>5</w:t>
      </w:r>
      <w:r>
        <w:rPr>
          <w:rFonts w:hint="eastAsia" w:ascii="宋体" w:hAnsi="宋体" w:eastAsia="宋体" w:cs="宋体"/>
          <w:b w:val="0"/>
          <w:bCs w:val="0"/>
          <w:color w:val="auto"/>
          <w:spacing w:val="-7"/>
          <w:sz w:val="21"/>
          <w:szCs w:val="21"/>
          <w:highlight w:val="none"/>
          <w:shd w:val="clear" w:color="auto" w:fill="auto"/>
        </w:rPr>
        <w:t>、乙方及其派出人员在工作中有义务接受甲方的管理指导、质量监督和</w:t>
      </w:r>
      <w:r>
        <w:rPr>
          <w:rFonts w:hint="eastAsia" w:ascii="宋体" w:hAnsi="宋体" w:eastAsia="宋体" w:cs="宋体"/>
          <w:b w:val="0"/>
          <w:bCs w:val="0"/>
          <w:color w:val="auto"/>
          <w:spacing w:val="-7"/>
          <w:sz w:val="21"/>
          <w:szCs w:val="21"/>
          <w:highlight w:val="none"/>
          <w:shd w:val="clear" w:color="auto" w:fill="auto"/>
          <w:lang w:val="en-US" w:eastAsia="zh-CN"/>
        </w:rPr>
        <w:t>考核</w:t>
      </w:r>
      <w:r>
        <w:rPr>
          <w:rFonts w:hint="eastAsia" w:ascii="宋体" w:hAnsi="宋体" w:eastAsia="宋体" w:cs="宋体"/>
          <w:b w:val="0"/>
          <w:bCs w:val="0"/>
          <w:color w:val="auto"/>
          <w:spacing w:val="-7"/>
          <w:sz w:val="21"/>
          <w:szCs w:val="21"/>
          <w:highlight w:val="none"/>
          <w:shd w:val="clear" w:color="auto" w:fill="auto"/>
        </w:rPr>
        <w:t>。</w:t>
      </w:r>
      <w:r>
        <w:rPr>
          <w:rFonts w:hint="eastAsia" w:ascii="宋体" w:hAnsi="宋体" w:eastAsia="宋体" w:cs="宋体"/>
          <w:b w:val="0"/>
          <w:bCs w:val="0"/>
          <w:color w:val="auto"/>
          <w:spacing w:val="-12"/>
          <w:sz w:val="21"/>
          <w:szCs w:val="21"/>
          <w:highlight w:val="none"/>
          <w:shd w:val="clear" w:color="auto" w:fill="auto"/>
        </w:rPr>
        <w:t>工作过程中服从甲方的工作安排，并按期完成服务任务，并确保结果真实、合法和准确。</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lang w:val="en-US" w:eastAsia="zh-CN"/>
        </w:rPr>
        <w:t>6</w:t>
      </w:r>
      <w:r>
        <w:rPr>
          <w:rFonts w:hint="eastAsia" w:ascii="宋体" w:hAnsi="宋体" w:eastAsia="宋体" w:cs="宋体"/>
          <w:b w:val="0"/>
          <w:bCs w:val="0"/>
          <w:color w:val="auto"/>
          <w:sz w:val="21"/>
          <w:szCs w:val="21"/>
          <w:highlight w:val="none"/>
          <w:shd w:val="clear" w:color="auto" w:fill="auto"/>
        </w:rPr>
        <w:t>、乙方在工作中要严格执行国家有关法律法规、行业准则</w:t>
      </w:r>
      <w:r>
        <w:rPr>
          <w:rFonts w:hint="eastAsia" w:ascii="宋体" w:hAnsi="宋体" w:eastAsia="宋体" w:cs="宋体"/>
          <w:b w:val="0"/>
          <w:bCs w:val="0"/>
          <w:color w:val="auto"/>
          <w:sz w:val="21"/>
          <w:szCs w:val="21"/>
          <w:highlight w:val="none"/>
          <w:shd w:val="clear" w:color="auto" w:fill="auto"/>
          <w:lang w:eastAsia="zh-CN"/>
        </w:rPr>
        <w:t>、</w:t>
      </w:r>
      <w:r>
        <w:rPr>
          <w:rFonts w:hint="eastAsia" w:ascii="宋体" w:hAnsi="宋体" w:eastAsia="宋体" w:cs="宋体"/>
          <w:b w:val="0"/>
          <w:bCs w:val="0"/>
          <w:color w:val="auto"/>
          <w:sz w:val="21"/>
          <w:szCs w:val="21"/>
          <w:highlight w:val="none"/>
          <w:shd w:val="clear" w:color="auto" w:fill="auto"/>
        </w:rPr>
        <w:t>政策规定依法独立、客观、公正地开展评审，做到程序合规，格式规范、内容</w:t>
      </w:r>
      <w:r>
        <w:rPr>
          <w:rFonts w:hint="eastAsia" w:ascii="宋体" w:hAnsi="宋体" w:eastAsia="宋体" w:cs="宋体"/>
          <w:b w:val="0"/>
          <w:bCs w:val="0"/>
          <w:color w:val="auto"/>
          <w:spacing w:val="-7"/>
          <w:sz w:val="21"/>
          <w:szCs w:val="21"/>
          <w:highlight w:val="none"/>
          <w:shd w:val="clear" w:color="auto" w:fill="auto"/>
        </w:rPr>
        <w:t xml:space="preserve">完整，证据充分适当，评审结果报告格式规范、评审事实表述清楚、评审评价恰当、问题定性及法规适用准确。 </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lang w:val="en-US" w:eastAsia="zh-CN"/>
        </w:rPr>
        <w:t>7</w:t>
      </w:r>
      <w:r>
        <w:rPr>
          <w:rFonts w:hint="eastAsia" w:ascii="宋体" w:hAnsi="宋体" w:eastAsia="宋体" w:cs="宋体"/>
          <w:b w:val="0"/>
          <w:bCs w:val="0"/>
          <w:color w:val="auto"/>
          <w:sz w:val="21"/>
          <w:szCs w:val="21"/>
          <w:highlight w:val="none"/>
          <w:shd w:val="clear" w:color="auto" w:fill="auto"/>
        </w:rPr>
        <w:t xml:space="preserve">、乙方及其派出人员有义务全面、真实、准确的反映所承担工作事项的情况，发现违法违纪问题应及时向甲方汇报，不得隐瞒。 </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lang w:val="en-US" w:eastAsia="zh-CN"/>
        </w:rPr>
        <w:t>8</w:t>
      </w:r>
      <w:r>
        <w:rPr>
          <w:rFonts w:hint="eastAsia" w:ascii="宋体" w:hAnsi="宋体" w:eastAsia="宋体" w:cs="宋体"/>
          <w:b w:val="0"/>
          <w:bCs w:val="0"/>
          <w:color w:val="auto"/>
          <w:sz w:val="21"/>
          <w:szCs w:val="21"/>
          <w:highlight w:val="none"/>
          <w:shd w:val="clear" w:color="auto" w:fill="auto"/>
        </w:rPr>
        <w:t>、乙方及其派出人员有义务完成实施方案确定的事项，并向甲方提交内容一致的成果文件，并对其真实性、合法性、完整性、准确性负责。</w:t>
      </w:r>
      <w:r>
        <w:rPr>
          <w:rFonts w:hint="eastAsia" w:ascii="宋体" w:hAnsi="宋体" w:eastAsia="宋体" w:cs="宋体"/>
          <w:b w:val="0"/>
          <w:bCs w:val="0"/>
          <w:color w:val="auto"/>
          <w:spacing w:val="-7"/>
          <w:sz w:val="21"/>
          <w:szCs w:val="21"/>
          <w:highlight w:val="none"/>
          <w:shd w:val="clear" w:color="auto" w:fill="auto"/>
        </w:rPr>
        <w:t>对其出具的评审结果报告中评</w:t>
      </w:r>
      <w:r>
        <w:rPr>
          <w:rFonts w:hint="eastAsia" w:ascii="宋体" w:hAnsi="宋体" w:eastAsia="宋体" w:cs="宋体"/>
          <w:b w:val="0"/>
          <w:bCs w:val="0"/>
          <w:color w:val="auto"/>
          <w:sz w:val="21"/>
          <w:szCs w:val="21"/>
          <w:highlight w:val="none"/>
          <w:shd w:val="clear" w:color="auto" w:fill="auto"/>
        </w:rPr>
        <w:t xml:space="preserve">审事实、定性独立承担法律责任。 </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lang w:val="en-US" w:eastAsia="zh-CN"/>
        </w:rPr>
        <w:t>9</w:t>
      </w:r>
      <w:r>
        <w:rPr>
          <w:rFonts w:hint="eastAsia" w:ascii="宋体" w:hAnsi="宋体" w:eastAsia="宋体" w:cs="宋体"/>
          <w:b w:val="0"/>
          <w:bCs w:val="0"/>
          <w:color w:val="auto"/>
          <w:sz w:val="21"/>
          <w:szCs w:val="21"/>
          <w:highlight w:val="none"/>
          <w:shd w:val="clear" w:color="auto" w:fill="auto"/>
        </w:rPr>
        <w:t>、乙方及其派出人员在工作期间应遵守廉政纪律和工作纪律，违反廉洁纪律实行</w:t>
      </w:r>
      <w:r>
        <w:rPr>
          <w:rFonts w:hint="eastAsia" w:ascii="宋体" w:hAnsi="宋体" w:eastAsia="宋体" w:cs="宋体"/>
          <w:b w:val="0"/>
          <w:bCs w:val="0"/>
          <w:color w:val="auto"/>
          <w:spacing w:val="-1"/>
          <w:sz w:val="21"/>
          <w:szCs w:val="21"/>
          <w:highlight w:val="none"/>
          <w:shd w:val="clear" w:color="auto" w:fill="auto"/>
        </w:rPr>
        <w:t xml:space="preserve">“一票否决”。 </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w:t>
      </w:r>
      <w:r>
        <w:rPr>
          <w:rFonts w:hint="eastAsia" w:ascii="宋体" w:hAnsi="宋体" w:eastAsia="宋体" w:cs="宋体"/>
          <w:b w:val="0"/>
          <w:bCs w:val="0"/>
          <w:color w:val="auto"/>
          <w:sz w:val="21"/>
          <w:szCs w:val="21"/>
          <w:highlight w:val="none"/>
          <w:shd w:val="clear" w:color="auto" w:fill="auto"/>
          <w:lang w:val="en-US" w:eastAsia="zh-CN"/>
        </w:rPr>
        <w:t>0</w:t>
      </w:r>
      <w:r>
        <w:rPr>
          <w:rFonts w:hint="eastAsia" w:ascii="宋体" w:hAnsi="宋体" w:eastAsia="宋体" w:cs="宋体"/>
          <w:b w:val="0"/>
          <w:bCs w:val="0"/>
          <w:color w:val="auto"/>
          <w:spacing w:val="-8"/>
          <w:sz w:val="21"/>
          <w:szCs w:val="21"/>
          <w:highlight w:val="none"/>
          <w:shd w:val="clear" w:color="auto" w:fill="auto"/>
        </w:rPr>
        <w:t>、未经甲方同意或组织，不得擅自与项目建设、设计、施工、供应商等单位核对</w:t>
      </w:r>
      <w:r>
        <w:rPr>
          <w:rFonts w:hint="eastAsia" w:ascii="宋体" w:hAnsi="宋体" w:eastAsia="宋体" w:cs="宋体"/>
          <w:b w:val="0"/>
          <w:bCs w:val="0"/>
          <w:color w:val="auto"/>
          <w:sz w:val="21"/>
          <w:szCs w:val="21"/>
          <w:highlight w:val="none"/>
          <w:shd w:val="clear" w:color="auto" w:fill="auto"/>
        </w:rPr>
        <w:t xml:space="preserve">项目有关事项。 </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w:t>
      </w:r>
      <w:r>
        <w:rPr>
          <w:rFonts w:hint="eastAsia" w:ascii="宋体" w:hAnsi="宋体" w:eastAsia="宋体" w:cs="宋体"/>
          <w:b w:val="0"/>
          <w:bCs w:val="0"/>
          <w:color w:val="auto"/>
          <w:sz w:val="21"/>
          <w:szCs w:val="21"/>
          <w:highlight w:val="none"/>
          <w:shd w:val="clear" w:color="auto" w:fill="auto"/>
          <w:lang w:val="en-US" w:eastAsia="zh-CN"/>
        </w:rPr>
        <w:t>1</w:t>
      </w:r>
      <w:r>
        <w:rPr>
          <w:rFonts w:hint="eastAsia" w:ascii="宋体" w:hAnsi="宋体" w:eastAsia="宋体" w:cs="宋体"/>
          <w:b w:val="0"/>
          <w:bCs w:val="0"/>
          <w:color w:val="auto"/>
          <w:spacing w:val="-8"/>
          <w:sz w:val="21"/>
          <w:szCs w:val="21"/>
          <w:highlight w:val="none"/>
          <w:shd w:val="clear" w:color="auto" w:fill="auto"/>
        </w:rPr>
        <w:t>、乙方及其派出人员对承办事项及工作结果有义务参加甲方或有关部门组织的听</w:t>
      </w:r>
      <w:r>
        <w:rPr>
          <w:rFonts w:hint="eastAsia" w:ascii="宋体" w:hAnsi="宋体" w:eastAsia="宋体" w:cs="宋体"/>
          <w:b w:val="0"/>
          <w:bCs w:val="0"/>
          <w:color w:val="auto"/>
          <w:sz w:val="21"/>
          <w:szCs w:val="21"/>
          <w:highlight w:val="none"/>
          <w:shd w:val="clear" w:color="auto" w:fill="auto"/>
        </w:rPr>
        <w:t xml:space="preserve">证、复议、裁决或诉讼等工作，负责相关评审事项的解释、答疑和澄清。 </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w:t>
      </w:r>
      <w:r>
        <w:rPr>
          <w:rFonts w:hint="eastAsia" w:ascii="宋体" w:hAnsi="宋体" w:eastAsia="宋体" w:cs="宋体"/>
          <w:b w:val="0"/>
          <w:bCs w:val="0"/>
          <w:color w:val="auto"/>
          <w:sz w:val="21"/>
          <w:szCs w:val="21"/>
          <w:highlight w:val="none"/>
          <w:shd w:val="clear" w:color="auto" w:fill="auto"/>
          <w:lang w:val="en-US" w:eastAsia="zh-CN"/>
        </w:rPr>
        <w:t>2</w:t>
      </w:r>
      <w:r>
        <w:rPr>
          <w:rFonts w:hint="eastAsia" w:ascii="宋体" w:hAnsi="宋体" w:eastAsia="宋体" w:cs="宋体"/>
          <w:b w:val="0"/>
          <w:bCs w:val="0"/>
          <w:color w:val="auto"/>
          <w:sz w:val="21"/>
          <w:szCs w:val="21"/>
          <w:highlight w:val="none"/>
          <w:shd w:val="clear" w:color="auto" w:fill="auto"/>
        </w:rPr>
        <w:t xml:space="preserve">、存在应当回避情形时，乙方及其派出人员应当主动告知甲方，并予以回避。 </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w:t>
      </w:r>
      <w:r>
        <w:rPr>
          <w:rFonts w:hint="eastAsia" w:ascii="宋体" w:hAnsi="宋体" w:eastAsia="宋体" w:cs="宋体"/>
          <w:b w:val="0"/>
          <w:bCs w:val="0"/>
          <w:color w:val="auto"/>
          <w:sz w:val="21"/>
          <w:szCs w:val="21"/>
          <w:highlight w:val="none"/>
          <w:shd w:val="clear" w:color="auto" w:fill="auto"/>
          <w:lang w:val="en-US" w:eastAsia="zh-CN"/>
        </w:rPr>
        <w:t>3</w:t>
      </w:r>
      <w:r>
        <w:rPr>
          <w:rFonts w:hint="eastAsia" w:ascii="宋体" w:hAnsi="宋体" w:eastAsia="宋体" w:cs="宋体"/>
          <w:b w:val="0"/>
          <w:bCs w:val="0"/>
          <w:color w:val="auto"/>
          <w:spacing w:val="-8"/>
          <w:sz w:val="21"/>
          <w:szCs w:val="21"/>
          <w:highlight w:val="none"/>
          <w:shd w:val="clear" w:color="auto" w:fill="auto"/>
        </w:rPr>
        <w:t>、乙方及其派出人员在工作中不得以甲方及其人员名义从事与委托事项无关的活</w:t>
      </w:r>
      <w:r>
        <w:rPr>
          <w:rFonts w:hint="eastAsia" w:ascii="宋体" w:hAnsi="宋体" w:eastAsia="宋体" w:cs="宋体"/>
          <w:b w:val="0"/>
          <w:bCs w:val="0"/>
          <w:color w:val="auto"/>
          <w:sz w:val="21"/>
          <w:szCs w:val="21"/>
          <w:highlight w:val="none"/>
          <w:shd w:val="clear" w:color="auto" w:fill="auto"/>
        </w:rPr>
        <w:t xml:space="preserve">动。 </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w:t>
      </w:r>
      <w:r>
        <w:rPr>
          <w:rFonts w:hint="eastAsia" w:ascii="宋体" w:hAnsi="宋体" w:eastAsia="宋体" w:cs="宋体"/>
          <w:b w:val="0"/>
          <w:bCs w:val="0"/>
          <w:color w:val="auto"/>
          <w:sz w:val="21"/>
          <w:szCs w:val="21"/>
          <w:highlight w:val="none"/>
          <w:shd w:val="clear" w:color="auto" w:fill="auto"/>
          <w:lang w:val="en-US" w:eastAsia="zh-CN"/>
        </w:rPr>
        <w:t>4</w:t>
      </w:r>
      <w:r>
        <w:rPr>
          <w:rFonts w:hint="eastAsia" w:ascii="宋体" w:hAnsi="宋体" w:eastAsia="宋体" w:cs="宋体"/>
          <w:b w:val="0"/>
          <w:bCs w:val="0"/>
          <w:color w:val="auto"/>
          <w:spacing w:val="-7"/>
          <w:sz w:val="21"/>
          <w:szCs w:val="21"/>
          <w:highlight w:val="none"/>
          <w:shd w:val="clear" w:color="auto" w:fill="auto"/>
        </w:rPr>
        <w:t>、乙方及其派出人员不得使用甲方委托事项的资料和结果，用于与委托事项无关</w:t>
      </w:r>
      <w:r>
        <w:rPr>
          <w:rFonts w:hint="eastAsia" w:ascii="宋体" w:hAnsi="宋体" w:eastAsia="宋体" w:cs="宋体"/>
          <w:b w:val="0"/>
          <w:bCs w:val="0"/>
          <w:color w:val="auto"/>
          <w:sz w:val="21"/>
          <w:szCs w:val="21"/>
          <w:highlight w:val="none"/>
          <w:shd w:val="clear" w:color="auto" w:fill="auto"/>
        </w:rPr>
        <w:t xml:space="preserve">的目的。 </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w:t>
      </w:r>
      <w:r>
        <w:rPr>
          <w:rFonts w:hint="eastAsia" w:ascii="宋体" w:hAnsi="宋体" w:eastAsia="宋体" w:cs="宋体"/>
          <w:b w:val="0"/>
          <w:bCs w:val="0"/>
          <w:color w:val="auto"/>
          <w:sz w:val="21"/>
          <w:szCs w:val="21"/>
          <w:highlight w:val="none"/>
          <w:shd w:val="clear" w:color="auto" w:fill="auto"/>
          <w:lang w:val="en-US" w:eastAsia="zh-CN"/>
        </w:rPr>
        <w:t>5</w:t>
      </w:r>
      <w:r>
        <w:rPr>
          <w:rFonts w:hint="eastAsia" w:ascii="宋体" w:hAnsi="宋体" w:eastAsia="宋体" w:cs="宋体"/>
          <w:b w:val="0"/>
          <w:bCs w:val="0"/>
          <w:color w:val="auto"/>
          <w:sz w:val="21"/>
          <w:szCs w:val="21"/>
          <w:highlight w:val="none"/>
          <w:shd w:val="clear" w:color="auto" w:fill="auto"/>
        </w:rPr>
        <w:t xml:space="preserve">、乙方不得将甲方委托的工作事项转包、分包给任何第三方实施完成。 </w:t>
      </w:r>
    </w:p>
    <w:p>
      <w:pPr>
        <w:pStyle w:val="12"/>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w:t>
      </w:r>
      <w:r>
        <w:rPr>
          <w:rFonts w:hint="eastAsia" w:ascii="宋体" w:hAnsi="宋体" w:eastAsia="宋体" w:cs="宋体"/>
          <w:b w:val="0"/>
          <w:bCs w:val="0"/>
          <w:color w:val="auto"/>
          <w:sz w:val="21"/>
          <w:szCs w:val="21"/>
          <w:highlight w:val="none"/>
          <w:shd w:val="clear" w:color="auto" w:fill="auto"/>
          <w:lang w:val="en-US" w:eastAsia="zh-CN"/>
        </w:rPr>
        <w:t>6</w:t>
      </w:r>
      <w:r>
        <w:rPr>
          <w:rFonts w:hint="eastAsia" w:ascii="宋体" w:hAnsi="宋体" w:eastAsia="宋体" w:cs="宋体"/>
          <w:b w:val="0"/>
          <w:bCs w:val="0"/>
          <w:color w:val="auto"/>
          <w:spacing w:val="-7"/>
          <w:sz w:val="21"/>
          <w:szCs w:val="21"/>
          <w:highlight w:val="none"/>
          <w:shd w:val="clear" w:color="auto" w:fill="auto"/>
        </w:rPr>
        <w:t>乙方必须在本协议约定的时间内完成相关工作，除特殊情况外，由于乙方原因</w:t>
      </w:r>
      <w:r>
        <w:rPr>
          <w:rFonts w:hint="eastAsia" w:ascii="宋体" w:hAnsi="宋体" w:eastAsia="宋体" w:cs="宋体"/>
          <w:b w:val="0"/>
          <w:bCs w:val="0"/>
          <w:color w:val="auto"/>
          <w:sz w:val="21"/>
          <w:szCs w:val="21"/>
          <w:highlight w:val="none"/>
          <w:shd w:val="clear" w:color="auto" w:fill="auto"/>
        </w:rPr>
        <w:t xml:space="preserve">导致工作延期给甲方造成的损失由乙方承担。 </w:t>
      </w:r>
    </w:p>
    <w:p>
      <w:pPr>
        <w:pStyle w:val="18"/>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17、乙方人员在工作过程中的出行安全责任由乙方负责。</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outlineLvl w:val="2"/>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九、入围供应商的清退和补充规则</w:t>
      </w:r>
    </w:p>
    <w:p>
      <w:pPr>
        <w:pStyle w:val="14"/>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1、在项目安排或评审过程中：（1）框架协议期限内累计两次出现连续2个工作日内联系不到入围供应商相关评审人员，暂停其评审业务安排资格3个月。（2）单项评审考核1次不合格，暂停2个月的项目安排，累计2次不合格，则暂停3个月的项目安排，待入围供应商采取有效整改措施后，经财政部门审核认可后再恢复项目安排。（3）在送审资料完善的情况下，无正当理由逾期提交审核报告或复核意见累计达2次，暂停3个月的项目安排。（4）入围供应商逾期 10 个工作日不能提交审核报告的，财政部门扣除单项评审项目 50％的评审费，同时暂停项目安排，待入围供应商采取有效整改措施经财政部门审核认可后恢复项目安排。（5）项目审核中出现明显计量计价差错且差错金额超过项目工程送审金额的2%（含2%）1次，暂停其评审业务安排资格3个月,累计2次, 暂停其评审业务安排资格6个月</w:t>
      </w:r>
      <w:r>
        <w:rPr>
          <w:rFonts w:hint="eastAsia" w:ascii="宋体" w:hAnsi="宋体" w:eastAsia="宋体" w:cs="宋体"/>
          <w:b w:val="0"/>
          <w:bCs w:val="0"/>
          <w:color w:val="auto"/>
          <w:sz w:val="21"/>
          <w:szCs w:val="21"/>
          <w:highlight w:val="none"/>
          <w:shd w:val="clear" w:color="auto" w:fill="auto"/>
        </w:rPr>
        <w:t>。</w:t>
      </w:r>
    </w:p>
    <w:p>
      <w:pPr>
        <w:pStyle w:val="31"/>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pacing w:val="0"/>
          <w:kern w:val="2"/>
          <w:sz w:val="21"/>
          <w:szCs w:val="21"/>
          <w:highlight w:val="none"/>
          <w:shd w:val="clear" w:color="auto" w:fill="auto"/>
        </w:rPr>
      </w:pPr>
      <w:r>
        <w:rPr>
          <w:rFonts w:hint="eastAsia" w:ascii="宋体" w:hAnsi="宋体" w:eastAsia="宋体" w:cs="宋体"/>
          <w:b w:val="0"/>
          <w:bCs w:val="0"/>
          <w:color w:val="auto"/>
          <w:spacing w:val="0"/>
          <w:kern w:val="2"/>
          <w:sz w:val="21"/>
          <w:szCs w:val="21"/>
          <w:highlight w:val="none"/>
          <w:shd w:val="clear" w:color="auto" w:fill="auto"/>
        </w:rPr>
        <w:t>2、入围供应商的清退。入围供应商有以下事项的，清退出框架协议评审服务范围。一是发现入围供应商与发、承包方单方联系的。二是累计3次考核不合格的。三是无正当理由拒绝接受业务安排的。无正当理由主要为：①因业务规模较小拒绝接受业务安排达到2次；②因评审人员或评审技术力量不足拒绝接受业务安排达到2次;四是项目审核中出现明显计量计价差错且差错金额超过项目工程送审金额的2%（含2%）达3次。</w:t>
      </w:r>
    </w:p>
    <w:p>
      <w:pPr>
        <w:pStyle w:val="31"/>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pacing w:val="0"/>
          <w:kern w:val="2"/>
          <w:sz w:val="21"/>
          <w:szCs w:val="21"/>
          <w:highlight w:val="none"/>
          <w:shd w:val="clear" w:color="auto" w:fill="auto"/>
        </w:rPr>
      </w:pPr>
      <w:r>
        <w:rPr>
          <w:rFonts w:hint="eastAsia" w:ascii="宋体" w:hAnsi="宋体" w:eastAsia="宋体" w:cs="宋体"/>
          <w:b w:val="0"/>
          <w:bCs w:val="0"/>
          <w:color w:val="auto"/>
          <w:spacing w:val="0"/>
          <w:kern w:val="2"/>
          <w:sz w:val="21"/>
          <w:szCs w:val="21"/>
          <w:highlight w:val="none"/>
          <w:shd w:val="clear" w:color="auto" w:fill="auto"/>
        </w:rPr>
        <w:t>3、补充规则：框架协议有效期内，不再补充征集供应商。</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outlineLvl w:val="2"/>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十、用户反馈和评价机制</w:t>
      </w:r>
    </w:p>
    <w:p>
      <w:pPr>
        <w:pStyle w:val="14"/>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（一）考核由委托项目评审的财政部门按项目进行考核（满分100分）。</w:t>
      </w:r>
    </w:p>
    <w:p>
      <w:pPr>
        <w:pStyle w:val="14"/>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（二）人员选派及工作配合情况（满分15分）</w:t>
      </w:r>
    </w:p>
    <w:p>
      <w:pPr>
        <w:pStyle w:val="14"/>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考核内容：是否按约定选派评审人员，如数量符合项目要求，专业对口，具备执业资格，具有相应的工作经验；工作态度端正，积极主动，服从安排；评审期间人员无更换变动，未兼顾其他项目。</w:t>
      </w:r>
    </w:p>
    <w:p>
      <w:pPr>
        <w:pStyle w:val="14"/>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评分标准：选派的评审人员专业不对口的，发现一人扣3分；不在《供应商拟投入工程造价评审人员情况表》的一人扣10分；评审人员更换变动一人扣3分，另对工作态度等酌情扣分。</w:t>
      </w:r>
    </w:p>
    <w:p>
      <w:pPr>
        <w:pStyle w:val="14"/>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（三）工作效率（满分10分）</w:t>
      </w:r>
    </w:p>
    <w:p>
      <w:pPr>
        <w:pStyle w:val="14"/>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考核内容：评审工作按评审中心的要求进行，修改复审意见及时，实现预定的评审程序及评审目标，按规定的时限完成评审任务。</w:t>
      </w:r>
    </w:p>
    <w:p>
      <w:pPr>
        <w:pStyle w:val="14"/>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评分标准：无故超时限的，每延误一天扣3分；未在规定或约定时间内完成评审报告（预算或概算）的修改，每延误一天扣3分。</w:t>
      </w:r>
    </w:p>
    <w:p>
      <w:pPr>
        <w:pStyle w:val="14"/>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（四）评审质量（满分50分）</w:t>
      </w:r>
    </w:p>
    <w:p>
      <w:pPr>
        <w:pStyle w:val="14"/>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考核内容：评审过程记录在工作底稿中，评审质量符合合同质量要求，未出现重大失误或漏项，未出现返工现象。</w:t>
      </w:r>
    </w:p>
    <w:p>
      <w:pPr>
        <w:pStyle w:val="14"/>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评分标准：需要市场调查的价格未提供相关询价记录的，扣10分；市场材料询价不完整，造成价格误差大的，每一项扣2分；没有执行必要的评审程序的，扣5分；因供应商质量原因误差率在1.0%～1.5%间，扣5分；在1.5%～2%间，扣10分；在2%～2.5%间，扣15分，在2.5%～3%间，扣30分，凡因供应商评审质量原因误差率超过3%的，该项目总分计0分。</w:t>
      </w:r>
    </w:p>
    <w:p>
      <w:pPr>
        <w:pStyle w:val="14"/>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（五）评审报告编写情况（满分25分）：</w:t>
      </w:r>
    </w:p>
    <w:p>
      <w:pPr>
        <w:pStyle w:val="14"/>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考核内容：评审说明内容完整、反映全面、数字准确、依据充分。评审内容全面、完整，评审结论定性客观，定量准确，依据充分，表达清楚、完整；评审建议及分析措辞规范，客观公正、分析透彻。评审报告是否按有关规定装订齐全，有无缺、漏、错误发生。</w:t>
      </w:r>
    </w:p>
    <w:p>
      <w:pPr>
        <w:pStyle w:val="14"/>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评分标准：评审说明内容没有按规定要求、格式编写的，酌情扣分，最多扣10分；报告数字与送审资料和审定结论不相符，扣2分；评审过程发现的重大问题没有在评审结论中反映，每项扣2分；评审结论没有按规定要求表达清楚、完整或与工作底稿不相符的，扣5分；评审建议及分析没有根据项目实际特殊情况编写，扣2分；每缺一份重要附件的，扣1分；附表勾稽不准确、与文字说明不一致，扣2分；《审核减情况一览表》不按要求格式编写的，扣5分。</w:t>
      </w:r>
    </w:p>
    <w:p>
      <w:pPr>
        <w:pStyle w:val="14"/>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六）职业道德：具有良好的职业道德，遵守公正、客观和独立评审的原则，遵守廉政纪律。发现如存在违反职业道德，不遵守公正、客观和独立评审的原则及廉政纪律的，一经发现，财政部门将其列入的政府投资项目入围供应商黑名单，取消其评审资格。</w:t>
      </w:r>
    </w:p>
    <w:p>
      <w:pPr>
        <w:pStyle w:val="14"/>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（七）项目考核合格标准为60分。 考核累计1次不合格，则暂停2个月的项目安排，累计2次不合格，则暂停3个月的项目安排；累计3次考核不合格的，中止其业务安排。</w:t>
      </w:r>
    </w:p>
    <w:p>
      <w:pPr>
        <w:pStyle w:val="31"/>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pacing w:val="0"/>
          <w:kern w:val="2"/>
          <w:sz w:val="21"/>
          <w:szCs w:val="21"/>
          <w:highlight w:val="none"/>
          <w:shd w:val="clear" w:color="auto" w:fill="auto"/>
        </w:rPr>
      </w:pPr>
      <w:r>
        <w:rPr>
          <w:rFonts w:hint="eastAsia" w:ascii="宋体" w:hAnsi="宋体" w:eastAsia="宋体" w:cs="宋体"/>
          <w:b w:val="0"/>
          <w:bCs w:val="0"/>
          <w:color w:val="auto"/>
          <w:spacing w:val="0"/>
          <w:kern w:val="2"/>
          <w:sz w:val="21"/>
          <w:szCs w:val="21"/>
          <w:highlight w:val="none"/>
          <w:shd w:val="clear" w:color="auto" w:fill="auto"/>
        </w:rPr>
        <w:t>（八）本征集文件未约定的，按</w:t>
      </w:r>
      <w:r>
        <w:rPr>
          <w:rFonts w:hint="eastAsia" w:ascii="宋体" w:hAnsi="宋体" w:cs="宋体"/>
          <w:b w:val="0"/>
          <w:bCs w:val="0"/>
          <w:color w:val="auto"/>
          <w:spacing w:val="0"/>
          <w:kern w:val="2"/>
          <w:sz w:val="21"/>
          <w:szCs w:val="21"/>
          <w:highlight w:val="none"/>
          <w:shd w:val="clear" w:color="auto" w:fill="auto"/>
          <w:lang w:eastAsia="zh-CN"/>
        </w:rPr>
        <w:t>天等县财政局</w:t>
      </w:r>
      <w:r>
        <w:rPr>
          <w:rFonts w:hint="eastAsia" w:ascii="宋体" w:hAnsi="宋体" w:eastAsia="宋体" w:cs="宋体"/>
          <w:b w:val="0"/>
          <w:bCs w:val="0"/>
          <w:color w:val="auto"/>
          <w:spacing w:val="0"/>
          <w:kern w:val="2"/>
          <w:sz w:val="21"/>
          <w:szCs w:val="21"/>
          <w:highlight w:val="none"/>
          <w:shd w:val="clear" w:color="auto" w:fill="auto"/>
        </w:rPr>
        <w:t>相关规定及现行的政府投资项目评审管理相关规定执行。</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outlineLvl w:val="2"/>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十一、违约责任</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1、甲方违约，造成乙方损失的，应按《中华人民共和国民法典》有关规定承担责任。</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2、乙方违反《中华人民共和国政府采购法》、《贵港市人民政府办公室关于印发进一步规范行政审批中介服务实施意见及其相应配套暂行办法的通知》（贵政办发〔2017〕29号）等有关规定的，按规定进行处罚。</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3、因乙方违约造成甲方损失的，应按《中华人民共和国民法典》等相关法律法规赔偿因违约给甲方造成的损失。</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4、乙方在履约期间违反有关规定，情节严重造成不良影响的，取消今后一定时期内参加项目评审入围的投标资格。并按照有关法律法规进行处罚。</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outlineLvl w:val="2"/>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十二、不可抗力事件处理</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1、不可抗力事件发生后，应立即通知对方，并附送有关权威机构出具的证明。</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2、不可抗力事件延续120天以上，双方应通过友好协商，确定是否继续履行合同。</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outlineLvl w:val="2"/>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十三、诉讼</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双方在执行合同中所发生的一切争议，应通过协商解决。如协商不成，可向合同签订地法院起诉，合同签订地在此约定为</w:t>
      </w:r>
      <w:r>
        <w:rPr>
          <w:rFonts w:hint="eastAsia" w:ascii="宋体" w:hAnsi="宋体" w:cs="宋体"/>
          <w:b w:val="0"/>
          <w:bCs w:val="0"/>
          <w:color w:val="auto"/>
          <w:sz w:val="21"/>
          <w:szCs w:val="21"/>
          <w:highlight w:val="none"/>
          <w:shd w:val="clear" w:color="auto" w:fill="auto"/>
          <w:lang w:val="en-US" w:eastAsia="zh-CN"/>
        </w:rPr>
        <w:t>天等县</w:t>
      </w:r>
      <w:r>
        <w:rPr>
          <w:rFonts w:hint="eastAsia" w:ascii="宋体" w:hAnsi="宋体" w:eastAsia="宋体" w:cs="宋体"/>
          <w:b w:val="0"/>
          <w:bCs w:val="0"/>
          <w:color w:val="auto"/>
          <w:sz w:val="21"/>
          <w:szCs w:val="21"/>
          <w:highlight w:val="none"/>
          <w:shd w:val="clear" w:color="auto" w:fill="auto"/>
        </w:rPr>
        <w:t>内。</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outlineLvl w:val="2"/>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十四、框架协期限</w:t>
      </w:r>
    </w:p>
    <w:p>
      <w:pPr>
        <w:pStyle w:val="21"/>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本合同有效期为二年。从</w:t>
      </w:r>
      <w:r>
        <w:rPr>
          <w:rFonts w:hint="eastAsia" w:ascii="宋体" w:hAnsi="宋体" w:eastAsia="宋体" w:cs="宋体"/>
          <w:b w:val="0"/>
          <w:bCs w:val="0"/>
          <w:color w:val="auto"/>
          <w:sz w:val="21"/>
          <w:szCs w:val="21"/>
          <w:highlight w:val="none"/>
          <w:u w:val="single"/>
          <w:shd w:val="clear" w:color="auto" w:fill="auto"/>
        </w:rPr>
        <w:t xml:space="preserve">    </w:t>
      </w:r>
      <w:r>
        <w:rPr>
          <w:rFonts w:hint="eastAsia" w:ascii="宋体" w:hAnsi="宋体" w:eastAsia="宋体" w:cs="宋体"/>
          <w:b w:val="0"/>
          <w:bCs w:val="0"/>
          <w:color w:val="auto"/>
          <w:sz w:val="21"/>
          <w:szCs w:val="21"/>
          <w:highlight w:val="none"/>
          <w:shd w:val="clear" w:color="auto" w:fill="auto"/>
        </w:rPr>
        <w:t>年</w:t>
      </w:r>
      <w:r>
        <w:rPr>
          <w:rFonts w:hint="eastAsia" w:ascii="宋体" w:hAnsi="宋体" w:eastAsia="宋体" w:cs="宋体"/>
          <w:b w:val="0"/>
          <w:bCs w:val="0"/>
          <w:color w:val="auto"/>
          <w:sz w:val="21"/>
          <w:szCs w:val="21"/>
          <w:highlight w:val="none"/>
          <w:u w:val="single"/>
          <w:shd w:val="clear" w:color="auto" w:fill="auto"/>
        </w:rPr>
        <w:t xml:space="preserve">   </w:t>
      </w:r>
      <w:r>
        <w:rPr>
          <w:rFonts w:hint="eastAsia" w:ascii="宋体" w:hAnsi="宋体" w:eastAsia="宋体" w:cs="宋体"/>
          <w:b w:val="0"/>
          <w:bCs w:val="0"/>
          <w:color w:val="auto"/>
          <w:sz w:val="21"/>
          <w:szCs w:val="21"/>
          <w:highlight w:val="none"/>
          <w:shd w:val="clear" w:color="auto" w:fill="auto"/>
        </w:rPr>
        <w:t>月</w:t>
      </w:r>
      <w:r>
        <w:rPr>
          <w:rFonts w:hint="eastAsia" w:ascii="宋体" w:hAnsi="宋体" w:eastAsia="宋体" w:cs="宋体"/>
          <w:b w:val="0"/>
          <w:bCs w:val="0"/>
          <w:color w:val="auto"/>
          <w:sz w:val="21"/>
          <w:szCs w:val="21"/>
          <w:highlight w:val="none"/>
          <w:u w:val="single"/>
          <w:shd w:val="clear" w:color="auto" w:fill="auto"/>
        </w:rPr>
        <w:t xml:space="preserve">   </w:t>
      </w:r>
      <w:r>
        <w:rPr>
          <w:rFonts w:hint="eastAsia" w:ascii="宋体" w:hAnsi="宋体" w:eastAsia="宋体" w:cs="宋体"/>
          <w:b w:val="0"/>
          <w:bCs w:val="0"/>
          <w:color w:val="auto"/>
          <w:sz w:val="21"/>
          <w:szCs w:val="21"/>
          <w:highlight w:val="none"/>
          <w:shd w:val="clear" w:color="auto" w:fill="auto"/>
        </w:rPr>
        <w:t>日起至</w:t>
      </w:r>
      <w:r>
        <w:rPr>
          <w:rFonts w:hint="eastAsia" w:ascii="宋体" w:hAnsi="宋体" w:eastAsia="宋体" w:cs="宋体"/>
          <w:b w:val="0"/>
          <w:bCs w:val="0"/>
          <w:color w:val="auto"/>
          <w:sz w:val="21"/>
          <w:szCs w:val="21"/>
          <w:highlight w:val="none"/>
          <w:u w:val="single"/>
          <w:shd w:val="clear" w:color="auto" w:fill="auto"/>
        </w:rPr>
        <w:t xml:space="preserve">    </w:t>
      </w:r>
      <w:r>
        <w:rPr>
          <w:rFonts w:hint="eastAsia" w:ascii="宋体" w:hAnsi="宋体" w:eastAsia="宋体" w:cs="宋体"/>
          <w:b w:val="0"/>
          <w:bCs w:val="0"/>
          <w:color w:val="auto"/>
          <w:sz w:val="21"/>
          <w:szCs w:val="21"/>
          <w:highlight w:val="none"/>
          <w:shd w:val="clear" w:color="auto" w:fill="auto"/>
        </w:rPr>
        <w:t>年</w:t>
      </w:r>
      <w:r>
        <w:rPr>
          <w:rFonts w:hint="eastAsia" w:ascii="宋体" w:hAnsi="宋体" w:eastAsia="宋体" w:cs="宋体"/>
          <w:b w:val="0"/>
          <w:bCs w:val="0"/>
          <w:color w:val="auto"/>
          <w:sz w:val="21"/>
          <w:szCs w:val="21"/>
          <w:highlight w:val="none"/>
          <w:u w:val="single"/>
          <w:shd w:val="clear" w:color="auto" w:fill="auto"/>
        </w:rPr>
        <w:t xml:space="preserve">   </w:t>
      </w:r>
      <w:r>
        <w:rPr>
          <w:rFonts w:hint="eastAsia" w:ascii="宋体" w:hAnsi="宋体" w:eastAsia="宋体" w:cs="宋体"/>
          <w:b w:val="0"/>
          <w:bCs w:val="0"/>
          <w:color w:val="auto"/>
          <w:sz w:val="21"/>
          <w:szCs w:val="21"/>
          <w:highlight w:val="none"/>
          <w:shd w:val="clear" w:color="auto" w:fill="auto"/>
        </w:rPr>
        <w:t>月</w:t>
      </w:r>
      <w:r>
        <w:rPr>
          <w:rFonts w:hint="eastAsia" w:ascii="宋体" w:hAnsi="宋体" w:eastAsia="宋体" w:cs="宋体"/>
          <w:b w:val="0"/>
          <w:bCs w:val="0"/>
          <w:color w:val="auto"/>
          <w:sz w:val="21"/>
          <w:szCs w:val="21"/>
          <w:highlight w:val="none"/>
          <w:u w:val="single"/>
          <w:shd w:val="clear" w:color="auto" w:fill="auto"/>
        </w:rPr>
        <w:t xml:space="preserve">   </w:t>
      </w:r>
      <w:r>
        <w:rPr>
          <w:rFonts w:hint="eastAsia" w:ascii="宋体" w:hAnsi="宋体" w:eastAsia="宋体" w:cs="宋体"/>
          <w:b w:val="0"/>
          <w:bCs w:val="0"/>
          <w:color w:val="auto"/>
          <w:sz w:val="21"/>
          <w:szCs w:val="21"/>
          <w:highlight w:val="none"/>
          <w:shd w:val="clear" w:color="auto" w:fill="auto"/>
        </w:rPr>
        <w:t>日。</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outlineLvl w:val="2"/>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十五、协议生效及其它</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1、协议经双方法定代表人或授权委托代理人签字并加盖单位公章后生效。</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2、 协议执行中，如需修改或补充协议内容，由双方协商另签署书面修改或补充协议作为主协议不可分割的一部分执行。</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3、当事人一方要求变更或解除协议时，应当在变更或解除协议前5个工作日通知对方，因变更或解除协议使一方遭受损失的，除依法可以免除的责任外，应由责任方负责赔偿。变更或解除协议的通知必须采取书面形式，新的协议未达成之前，原协议仍然有效。</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4、下述协议附件为本协议不可分割的部分并与本协议具有同等效力：</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征集文件</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征集文件答疑、补充通知</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响应文件</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入围通知书</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5、本协议一式8份。甲方执4份，乙方执2份，具有同等法律效力。送</w:t>
      </w:r>
      <w:r>
        <w:rPr>
          <w:rFonts w:hint="eastAsia" w:ascii="宋体" w:hAnsi="宋体" w:cs="宋体"/>
          <w:b w:val="0"/>
          <w:bCs w:val="0"/>
          <w:color w:val="auto"/>
          <w:sz w:val="21"/>
          <w:szCs w:val="21"/>
          <w:highlight w:val="none"/>
          <w:shd w:val="clear" w:color="auto" w:fill="auto"/>
          <w:lang w:eastAsia="zh-CN"/>
        </w:rPr>
        <w:t>天等县财政局</w:t>
      </w:r>
      <w:r>
        <w:rPr>
          <w:rFonts w:hint="eastAsia" w:ascii="宋体" w:hAnsi="宋体" w:eastAsia="宋体" w:cs="宋体"/>
          <w:b w:val="0"/>
          <w:bCs w:val="0"/>
          <w:color w:val="auto"/>
          <w:sz w:val="21"/>
          <w:szCs w:val="21"/>
          <w:highlight w:val="none"/>
          <w:shd w:val="clear" w:color="auto" w:fill="auto"/>
        </w:rPr>
        <w:t>备案1份，采购代理机构1份。</w:t>
      </w:r>
    </w:p>
    <w:p>
      <w:pPr>
        <w:pStyle w:val="35"/>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p>
    <w:p>
      <w:pPr>
        <w:pStyle w:val="35"/>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甲方（盖章）：</w:t>
      </w:r>
      <w:r>
        <w:rPr>
          <w:rFonts w:hint="eastAsia" w:ascii="宋体" w:hAnsi="宋体" w:cs="宋体"/>
          <w:b w:val="0"/>
          <w:bCs w:val="0"/>
          <w:color w:val="auto"/>
          <w:sz w:val="21"/>
          <w:szCs w:val="21"/>
          <w:highlight w:val="none"/>
          <w:shd w:val="clear" w:color="auto" w:fill="auto"/>
          <w:lang w:eastAsia="zh-CN"/>
        </w:rPr>
        <w:t>天等县财政局</w:t>
      </w:r>
      <w:r>
        <w:rPr>
          <w:rFonts w:hint="eastAsia" w:ascii="宋体" w:hAnsi="宋体" w:eastAsia="宋体" w:cs="宋体"/>
          <w:b w:val="0"/>
          <w:bCs w:val="0"/>
          <w:color w:val="auto"/>
          <w:sz w:val="21"/>
          <w:szCs w:val="21"/>
          <w:highlight w:val="none"/>
          <w:shd w:val="clear" w:color="auto" w:fill="auto"/>
        </w:rPr>
        <w:t xml:space="preserve">            乙方（盖章）：</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法定代表人：                          法定代表人：</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或授权委托代理人：                    或授权委托代理人：</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 xml:space="preserve">地址：                                地址： </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邮政编码：                            邮政编码：</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 xml:space="preserve">电话：                                电话：   </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传真：                                传真：</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签订日期：   年   月   日             签订日期：      年   月   日</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jc w:val="center"/>
        <w:rPr>
          <w:rFonts w:hint="eastAsia" w:ascii="宋体" w:hAnsi="宋体" w:cs="宋体"/>
          <w:b w:val="0"/>
          <w:bCs w:val="0"/>
          <w:color w:val="auto"/>
          <w:sz w:val="44"/>
          <w:szCs w:val="44"/>
          <w:highlight w:val="none"/>
          <w:u w:val="single"/>
          <w:shd w:val="clear" w:color="auto" w:fill="auto"/>
        </w:rPr>
      </w:pPr>
      <w:r>
        <w:rPr>
          <w:rFonts w:hint="eastAsia" w:ascii="宋体" w:hAnsi="宋体" w:eastAsia="宋体" w:cs="宋体"/>
          <w:b w:val="0"/>
          <w:bCs w:val="0"/>
          <w:color w:val="auto"/>
          <w:sz w:val="21"/>
          <w:szCs w:val="21"/>
          <w:highlight w:val="none"/>
          <w:shd w:val="clear" w:color="auto" w:fill="auto"/>
        </w:rPr>
        <w:br w:type="page"/>
      </w:r>
      <w:r>
        <w:rPr>
          <w:rFonts w:hint="eastAsia" w:ascii="宋体" w:hAnsi="宋体" w:cs="宋体"/>
          <w:b w:val="0"/>
          <w:bCs w:val="0"/>
          <w:color w:val="auto"/>
          <w:sz w:val="28"/>
          <w:szCs w:val="28"/>
          <w:highlight w:val="none"/>
          <w:shd w:val="clear" w:color="auto" w:fill="auto"/>
        </w:rPr>
        <w:t xml:space="preserve">                    合同编号：</w:t>
      </w:r>
      <w:r>
        <w:rPr>
          <w:rFonts w:hint="eastAsia" w:ascii="宋体" w:hAnsi="宋体" w:cs="宋体"/>
          <w:b w:val="0"/>
          <w:bCs w:val="0"/>
          <w:color w:val="auto"/>
          <w:sz w:val="28"/>
          <w:szCs w:val="28"/>
          <w:highlight w:val="none"/>
          <w:u w:val="single"/>
          <w:shd w:val="clear" w:color="auto" w:fill="auto"/>
        </w:rPr>
        <w:t xml:space="preserve">                </w:t>
      </w:r>
    </w:p>
    <w:p>
      <w:pPr>
        <w:pStyle w:val="3"/>
        <w:spacing w:line="700" w:lineRule="exact"/>
        <w:jc w:val="center"/>
        <w:rPr>
          <w:rFonts w:hint="default"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 xml:space="preserve">                         分标号：</w:t>
      </w:r>
      <w:r>
        <w:rPr>
          <w:rFonts w:hint="eastAsia" w:ascii="宋体" w:hAnsi="宋体" w:eastAsia="宋体" w:cs="宋体"/>
          <w:b w:val="0"/>
          <w:bCs w:val="0"/>
          <w:color w:val="auto"/>
          <w:kern w:val="2"/>
          <w:sz w:val="28"/>
          <w:szCs w:val="28"/>
          <w:highlight w:val="none"/>
          <w:u w:val="single"/>
          <w:shd w:val="clear" w:color="auto" w:fill="auto"/>
          <w:lang w:val="en-US" w:eastAsia="zh-CN" w:bidi="ar-SA"/>
        </w:rPr>
        <w:t xml:space="preserve">               </w:t>
      </w:r>
      <w:r>
        <w:rPr>
          <w:rFonts w:hint="eastAsia" w:ascii="宋体" w:hAnsi="宋体" w:eastAsia="宋体" w:cs="宋体"/>
          <w:b w:val="0"/>
          <w:bCs w:val="0"/>
          <w:color w:val="auto"/>
          <w:kern w:val="2"/>
          <w:sz w:val="28"/>
          <w:szCs w:val="28"/>
          <w:highlight w:val="none"/>
          <w:shd w:val="clear" w:color="auto" w:fill="auto"/>
          <w:lang w:val="en-US" w:eastAsia="zh-CN" w:bidi="ar-SA"/>
        </w:rPr>
        <w:t xml:space="preserve">        </w:t>
      </w:r>
    </w:p>
    <w:p>
      <w:pPr>
        <w:pStyle w:val="3"/>
        <w:spacing w:line="700" w:lineRule="exact"/>
        <w:jc w:val="center"/>
        <w:rPr>
          <w:rFonts w:hint="eastAsia" w:ascii="宋体" w:hAnsi="宋体" w:eastAsia="宋体" w:cs="宋体"/>
          <w:b w:val="0"/>
          <w:bCs w:val="0"/>
          <w:color w:val="auto"/>
          <w:sz w:val="44"/>
          <w:szCs w:val="44"/>
          <w:highlight w:val="none"/>
          <w:shd w:val="clear" w:color="auto" w:fill="auto"/>
          <w:lang w:eastAsia="zh-CN"/>
        </w:rPr>
      </w:pPr>
      <w:r>
        <w:rPr>
          <w:rFonts w:hint="eastAsia" w:ascii="宋体" w:hAnsi="宋体" w:eastAsia="宋体" w:cs="宋体"/>
          <w:b w:val="0"/>
          <w:bCs w:val="0"/>
          <w:color w:val="auto"/>
          <w:sz w:val="44"/>
          <w:szCs w:val="44"/>
          <w:highlight w:val="none"/>
          <w:shd w:val="clear" w:color="auto" w:fill="auto"/>
        </w:rPr>
        <w:t>采购合同</w:t>
      </w:r>
    </w:p>
    <w:p>
      <w:pPr>
        <w:pStyle w:val="14"/>
        <w:spacing w:line="500" w:lineRule="exact"/>
        <w:rPr>
          <w:rFonts w:hint="eastAsia" w:hAnsi="宋体" w:cs="宋体"/>
          <w:b w:val="0"/>
          <w:bCs w:val="0"/>
          <w:color w:val="auto"/>
          <w:sz w:val="28"/>
          <w:szCs w:val="28"/>
          <w:highlight w:val="none"/>
          <w:shd w:val="clear" w:color="auto" w:fill="auto"/>
        </w:rPr>
      </w:pP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rPr>
        <w:t>甲</w:t>
      </w:r>
      <w:r>
        <w:rPr>
          <w:rFonts w:hint="eastAsia" w:ascii="宋体" w:hAnsi="宋体" w:eastAsia="宋体" w:cs="宋体"/>
          <w:b w:val="0"/>
          <w:bCs w:val="0"/>
          <w:color w:val="auto"/>
          <w:sz w:val="21"/>
          <w:szCs w:val="21"/>
          <w:highlight w:val="none"/>
          <w:shd w:val="clear" w:color="auto" w:fill="auto"/>
          <w:lang w:val="en-US" w:eastAsia="zh-CN"/>
        </w:rPr>
        <w:t xml:space="preserve">  </w:t>
      </w:r>
      <w:r>
        <w:rPr>
          <w:rFonts w:hint="eastAsia" w:ascii="宋体" w:hAnsi="宋体" w:eastAsia="宋体" w:cs="宋体"/>
          <w:b w:val="0"/>
          <w:bCs w:val="0"/>
          <w:color w:val="auto"/>
          <w:sz w:val="21"/>
          <w:szCs w:val="21"/>
          <w:highlight w:val="none"/>
          <w:shd w:val="clear" w:color="auto" w:fill="auto"/>
        </w:rPr>
        <w:t>方：</w:t>
      </w:r>
      <w:r>
        <w:rPr>
          <w:rFonts w:hint="eastAsia" w:ascii="宋体" w:hAnsi="宋体" w:eastAsia="宋体" w:cs="宋体"/>
          <w:b w:val="0"/>
          <w:bCs w:val="0"/>
          <w:color w:val="auto"/>
          <w:sz w:val="21"/>
          <w:szCs w:val="21"/>
          <w:highlight w:val="none"/>
          <w:u w:val="single"/>
          <w:shd w:val="clear" w:color="auto" w:fill="auto"/>
          <w:lang w:val="en-US" w:eastAsia="zh-CN"/>
        </w:rPr>
        <w:t xml:space="preserve">                       </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乙</w:t>
      </w:r>
      <w:r>
        <w:rPr>
          <w:rFonts w:hint="eastAsia" w:ascii="宋体" w:hAnsi="宋体" w:eastAsia="宋体" w:cs="宋体"/>
          <w:b w:val="0"/>
          <w:bCs w:val="0"/>
          <w:color w:val="auto"/>
          <w:sz w:val="21"/>
          <w:szCs w:val="21"/>
          <w:highlight w:val="none"/>
          <w:shd w:val="clear" w:color="auto" w:fill="auto"/>
          <w:lang w:val="en-US" w:eastAsia="zh-CN"/>
        </w:rPr>
        <w:t xml:space="preserve">  </w:t>
      </w:r>
      <w:r>
        <w:rPr>
          <w:rFonts w:hint="eastAsia" w:ascii="宋体" w:hAnsi="宋体" w:eastAsia="宋体" w:cs="宋体"/>
          <w:b w:val="0"/>
          <w:bCs w:val="0"/>
          <w:color w:val="auto"/>
          <w:sz w:val="21"/>
          <w:szCs w:val="21"/>
          <w:highlight w:val="none"/>
          <w:shd w:val="clear" w:color="auto" w:fill="auto"/>
        </w:rPr>
        <w:t>方：</w:t>
      </w:r>
      <w:r>
        <w:rPr>
          <w:rFonts w:hint="eastAsia" w:ascii="宋体" w:hAnsi="宋体" w:eastAsia="宋体" w:cs="宋体"/>
          <w:b w:val="0"/>
          <w:bCs w:val="0"/>
          <w:color w:val="auto"/>
          <w:sz w:val="21"/>
          <w:szCs w:val="21"/>
          <w:highlight w:val="none"/>
          <w:u w:val="single"/>
          <w:shd w:val="clear" w:color="auto" w:fill="auto"/>
          <w:lang w:val="en-US" w:eastAsia="zh-CN"/>
        </w:rPr>
        <w:t xml:space="preserve">                       </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根据《中华人民共和国民法典》、《中华人民共和国政府采购法》、《政府采购框架协议采购方式管理暂行办法》、《框架协议》及其他有关法律、法规和规章的规定，遵循平等、自愿、公平和诚实信用原则，双方协商一致，订立本合同。</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一、合同内容</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乙方协助甲方进行</w:t>
      </w:r>
      <w:r>
        <w:rPr>
          <w:rFonts w:hint="eastAsia" w:ascii="宋体" w:hAnsi="宋体" w:cs="宋体"/>
          <w:b w:val="0"/>
          <w:bCs w:val="0"/>
          <w:color w:val="auto"/>
          <w:sz w:val="21"/>
          <w:szCs w:val="21"/>
          <w:highlight w:val="none"/>
          <w:u w:val="single"/>
          <w:shd w:val="clear" w:color="auto" w:fill="auto"/>
          <w:lang w:eastAsia="zh-CN"/>
        </w:rPr>
        <w:t>2023年-2024年度天等县政府投资项目评审服务框架协议采购</w:t>
      </w:r>
      <w:r>
        <w:rPr>
          <w:rFonts w:hint="eastAsia" w:ascii="宋体" w:hAnsi="宋体" w:eastAsia="宋体" w:cs="宋体"/>
          <w:b w:val="0"/>
          <w:bCs w:val="0"/>
          <w:color w:val="auto"/>
          <w:sz w:val="21"/>
          <w:szCs w:val="21"/>
          <w:highlight w:val="none"/>
          <w:shd w:val="clear" w:color="auto" w:fill="auto"/>
        </w:rPr>
        <w:t>。</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二、合同有效期：</w:t>
      </w:r>
      <w:r>
        <w:rPr>
          <w:rFonts w:hint="eastAsia" w:ascii="宋体" w:hAnsi="宋体" w:eastAsia="宋体" w:cs="宋体"/>
          <w:b w:val="0"/>
          <w:bCs w:val="0"/>
          <w:color w:val="auto"/>
          <w:sz w:val="21"/>
          <w:szCs w:val="21"/>
          <w:highlight w:val="none"/>
          <w:u w:val="single"/>
          <w:shd w:val="clear" w:color="auto" w:fill="auto"/>
        </w:rPr>
        <w:t xml:space="preserve">    </w:t>
      </w:r>
      <w:r>
        <w:rPr>
          <w:rFonts w:hint="eastAsia" w:ascii="宋体" w:hAnsi="宋体" w:eastAsia="宋体" w:cs="宋体"/>
          <w:b w:val="0"/>
          <w:bCs w:val="0"/>
          <w:color w:val="auto"/>
          <w:sz w:val="21"/>
          <w:szCs w:val="21"/>
          <w:highlight w:val="none"/>
          <w:shd w:val="clear" w:color="auto" w:fill="auto"/>
        </w:rPr>
        <w:t>年</w:t>
      </w:r>
      <w:r>
        <w:rPr>
          <w:rFonts w:hint="eastAsia" w:ascii="宋体" w:hAnsi="宋体" w:eastAsia="宋体" w:cs="宋体"/>
          <w:b w:val="0"/>
          <w:bCs w:val="0"/>
          <w:color w:val="auto"/>
          <w:sz w:val="21"/>
          <w:szCs w:val="21"/>
          <w:highlight w:val="none"/>
          <w:u w:val="single"/>
          <w:shd w:val="clear" w:color="auto" w:fill="auto"/>
        </w:rPr>
        <w:t xml:space="preserve">   </w:t>
      </w:r>
      <w:r>
        <w:rPr>
          <w:rFonts w:hint="eastAsia" w:ascii="宋体" w:hAnsi="宋体" w:eastAsia="宋体" w:cs="宋体"/>
          <w:b w:val="0"/>
          <w:bCs w:val="0"/>
          <w:color w:val="auto"/>
          <w:sz w:val="21"/>
          <w:szCs w:val="21"/>
          <w:highlight w:val="none"/>
          <w:shd w:val="clear" w:color="auto" w:fill="auto"/>
        </w:rPr>
        <w:t>月</w:t>
      </w:r>
      <w:r>
        <w:rPr>
          <w:rFonts w:hint="eastAsia" w:ascii="宋体" w:hAnsi="宋体" w:eastAsia="宋体" w:cs="宋体"/>
          <w:b w:val="0"/>
          <w:bCs w:val="0"/>
          <w:color w:val="auto"/>
          <w:sz w:val="21"/>
          <w:szCs w:val="21"/>
          <w:highlight w:val="none"/>
          <w:u w:val="single"/>
          <w:shd w:val="clear" w:color="auto" w:fill="auto"/>
        </w:rPr>
        <w:t xml:space="preserve">   </w:t>
      </w:r>
      <w:r>
        <w:rPr>
          <w:rFonts w:hint="eastAsia" w:ascii="宋体" w:hAnsi="宋体" w:eastAsia="宋体" w:cs="宋体"/>
          <w:b w:val="0"/>
          <w:bCs w:val="0"/>
          <w:color w:val="auto"/>
          <w:sz w:val="21"/>
          <w:szCs w:val="21"/>
          <w:highlight w:val="none"/>
          <w:shd w:val="clear" w:color="auto" w:fill="auto"/>
        </w:rPr>
        <w:t>日至</w:t>
      </w:r>
      <w:r>
        <w:rPr>
          <w:rFonts w:hint="eastAsia" w:ascii="宋体" w:hAnsi="宋体" w:eastAsia="宋体" w:cs="宋体"/>
          <w:b w:val="0"/>
          <w:bCs w:val="0"/>
          <w:color w:val="auto"/>
          <w:sz w:val="21"/>
          <w:szCs w:val="21"/>
          <w:highlight w:val="none"/>
          <w:u w:val="single"/>
          <w:shd w:val="clear" w:color="auto" w:fill="auto"/>
        </w:rPr>
        <w:t xml:space="preserve">    </w:t>
      </w:r>
      <w:r>
        <w:rPr>
          <w:rFonts w:hint="eastAsia" w:ascii="宋体" w:hAnsi="宋体" w:eastAsia="宋体" w:cs="宋体"/>
          <w:b w:val="0"/>
          <w:bCs w:val="0"/>
          <w:color w:val="auto"/>
          <w:sz w:val="21"/>
          <w:szCs w:val="21"/>
          <w:highlight w:val="none"/>
          <w:shd w:val="clear" w:color="auto" w:fill="auto"/>
        </w:rPr>
        <w:t>年</w:t>
      </w:r>
      <w:r>
        <w:rPr>
          <w:rFonts w:hint="eastAsia" w:ascii="宋体" w:hAnsi="宋体" w:eastAsia="宋体" w:cs="宋体"/>
          <w:b w:val="0"/>
          <w:bCs w:val="0"/>
          <w:color w:val="auto"/>
          <w:sz w:val="21"/>
          <w:szCs w:val="21"/>
          <w:highlight w:val="none"/>
          <w:u w:val="single"/>
          <w:shd w:val="clear" w:color="auto" w:fill="auto"/>
        </w:rPr>
        <w:t xml:space="preserve">   </w:t>
      </w:r>
      <w:r>
        <w:rPr>
          <w:rFonts w:hint="eastAsia" w:ascii="宋体" w:hAnsi="宋体" w:eastAsia="宋体" w:cs="宋体"/>
          <w:b w:val="0"/>
          <w:bCs w:val="0"/>
          <w:color w:val="auto"/>
          <w:sz w:val="21"/>
          <w:szCs w:val="21"/>
          <w:highlight w:val="none"/>
          <w:shd w:val="clear" w:color="auto" w:fill="auto"/>
        </w:rPr>
        <w:t>月</w:t>
      </w:r>
      <w:r>
        <w:rPr>
          <w:rFonts w:hint="eastAsia" w:ascii="宋体" w:hAnsi="宋体" w:eastAsia="宋体" w:cs="宋体"/>
          <w:b w:val="0"/>
          <w:bCs w:val="0"/>
          <w:color w:val="auto"/>
          <w:sz w:val="21"/>
          <w:szCs w:val="21"/>
          <w:highlight w:val="none"/>
          <w:u w:val="single"/>
          <w:shd w:val="clear" w:color="auto" w:fill="auto"/>
        </w:rPr>
        <w:t xml:space="preserve">   </w:t>
      </w:r>
      <w:r>
        <w:rPr>
          <w:rFonts w:hint="eastAsia" w:ascii="宋体" w:hAnsi="宋体" w:eastAsia="宋体" w:cs="宋体"/>
          <w:b w:val="0"/>
          <w:bCs w:val="0"/>
          <w:color w:val="auto"/>
          <w:sz w:val="21"/>
          <w:szCs w:val="21"/>
          <w:highlight w:val="none"/>
          <w:shd w:val="clear" w:color="auto" w:fill="auto"/>
        </w:rPr>
        <w:t>日。</w:t>
      </w:r>
      <w:r>
        <w:rPr>
          <w:rFonts w:hint="eastAsia" w:ascii="宋体" w:hAnsi="宋体" w:eastAsia="宋体" w:cs="宋体"/>
          <w:b w:val="0"/>
          <w:bCs w:val="0"/>
          <w:color w:val="auto"/>
          <w:sz w:val="21"/>
          <w:szCs w:val="21"/>
          <w:highlight w:val="none"/>
          <w:shd w:val="clear" w:color="auto" w:fill="auto"/>
          <w:lang w:eastAsia="zh-CN"/>
        </w:rPr>
        <w:t>自签订框架协议之日起2年</w:t>
      </w:r>
      <w:r>
        <w:rPr>
          <w:rFonts w:hint="eastAsia" w:ascii="宋体" w:hAnsi="宋体" w:eastAsia="宋体" w:cs="宋体"/>
          <w:b w:val="0"/>
          <w:bCs w:val="0"/>
          <w:color w:val="auto"/>
          <w:sz w:val="21"/>
          <w:szCs w:val="21"/>
          <w:highlight w:val="none"/>
          <w:shd w:val="clear" w:color="auto" w:fill="auto"/>
        </w:rPr>
        <w:t>。</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三、质    量：符合国家规定的造价咨询服务标准和现行技术规范、规程要求。</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四、履约保证金：无</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五、双方约定</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（一）按照第一阶段《框架协议》的权利义务执行。</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二）乙方应严格按照要求开展评审服务工作，投入足够的、合格的人员保证项目的顺利进行。对服务机构的架构、人员组成、质保等作出约定，如乙方被甲方投诉且经核实确实存在过错的，甲方将给予相应处罚。</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（三）机构人员</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乙方在与甲方签订服务合同时应明确该项目的拟投入人员配置（包括人员联系方式），人员配置应符合乙方在</w:t>
      </w:r>
      <w:r>
        <w:rPr>
          <w:rFonts w:hint="eastAsia" w:ascii="宋体" w:hAnsi="宋体" w:cs="宋体"/>
          <w:b w:val="0"/>
          <w:bCs w:val="0"/>
          <w:color w:val="auto"/>
          <w:sz w:val="21"/>
          <w:szCs w:val="21"/>
          <w:highlight w:val="none"/>
          <w:u w:val="single"/>
          <w:shd w:val="clear" w:color="auto" w:fill="auto"/>
          <w:lang w:eastAsia="zh-CN"/>
        </w:rPr>
        <w:t>2023年-2024年度天等县政府投资项目评审服务框架协议采购</w:t>
      </w:r>
      <w:r>
        <w:rPr>
          <w:rFonts w:hint="eastAsia" w:ascii="宋体" w:hAnsi="宋体" w:eastAsia="宋体" w:cs="宋体"/>
          <w:b w:val="0"/>
          <w:bCs w:val="0"/>
          <w:color w:val="auto"/>
          <w:sz w:val="21"/>
          <w:szCs w:val="21"/>
          <w:highlight w:val="none"/>
          <w:shd w:val="clear" w:color="auto" w:fill="auto"/>
        </w:rPr>
        <w:t>响应文件上所承诺的人员，配置人员可在投标时承诺的人员基础上需作局部调整，但调整应征得甲方的同意，但不可低于投标时承诺的人员条件标准，调整结果报甲方备案。</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六、服务质量</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rPr>
        <w:t>（一）</w:t>
      </w:r>
      <w:r>
        <w:rPr>
          <w:rFonts w:hint="eastAsia" w:ascii="宋体" w:hAnsi="宋体" w:eastAsia="宋体" w:cs="宋体"/>
          <w:b w:val="0"/>
          <w:bCs w:val="0"/>
          <w:color w:val="auto"/>
          <w:sz w:val="21"/>
          <w:szCs w:val="21"/>
          <w:highlight w:val="none"/>
          <w:shd w:val="clear" w:color="auto" w:fill="auto"/>
          <w:lang w:val="en-US" w:eastAsia="zh-CN"/>
        </w:rPr>
        <w:t>接受并服从财政部门项目评审管理的有关规定和要求。</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rPr>
        <w:t>（二）</w:t>
      </w:r>
      <w:r>
        <w:rPr>
          <w:rFonts w:hint="eastAsia" w:ascii="宋体" w:hAnsi="宋体" w:eastAsia="宋体" w:cs="宋体"/>
          <w:b w:val="0"/>
          <w:bCs w:val="0"/>
          <w:color w:val="auto"/>
          <w:sz w:val="21"/>
          <w:szCs w:val="21"/>
          <w:highlight w:val="none"/>
          <w:shd w:val="clear" w:color="auto" w:fill="auto"/>
          <w:lang w:val="en-US" w:eastAsia="zh-CN"/>
        </w:rPr>
        <w:t>乙方要严格遵守国家的法律、法规和有关规章制度，严格遵守《工程造价咨询单位行为准则》、《造价工程师职业道德行为准则》，评审规程及质量要求执行财政部办公厅印发的《财政投资项目评审操作规程》（财办建〔2002〕619 号）、《财政投资评审质量控制办法（试行）》（财建〔2005〕1065 号）以及评审项目所属的财政部门相关项目评审管理办法。</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（三）</w:t>
      </w:r>
      <w:r>
        <w:rPr>
          <w:rFonts w:hint="eastAsia" w:ascii="宋体" w:hAnsi="宋体" w:eastAsia="宋体" w:cs="宋体"/>
          <w:b w:val="0"/>
          <w:bCs w:val="0"/>
          <w:color w:val="auto"/>
          <w:sz w:val="21"/>
          <w:szCs w:val="21"/>
          <w:highlight w:val="none"/>
          <w:shd w:val="clear" w:color="auto" w:fill="auto"/>
          <w:lang w:val="en-US" w:eastAsia="zh-CN"/>
        </w:rPr>
        <w:t>甲方将对乙方递交的评审报告和评审结论（初稿）进行抽查复审，如果抽查复审审定结果属于供应商质量原因造成的误差在±1.5%至±3%以内时，每误差1个百分点,扣减整个项目评审费用的5%，不足1个百分点的，按四舍五入法计算保留小数点后两位；如上述误差超过±3%时，乙方必须承担由此造成的全部经济和法律责任，财政局有权视损害情况扣减项目相应的审核费用（不低于评审费用的15%）。</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七、评审服务费</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（一）</w:t>
      </w:r>
      <w:r>
        <w:rPr>
          <w:rFonts w:hint="eastAsia" w:ascii="宋体" w:hAnsi="宋体" w:eastAsia="宋体" w:cs="宋体"/>
          <w:b w:val="0"/>
          <w:bCs w:val="0"/>
          <w:color w:val="auto"/>
          <w:sz w:val="21"/>
          <w:szCs w:val="21"/>
          <w:highlight w:val="none"/>
          <w:shd w:val="clear" w:color="auto" w:fill="auto"/>
          <w:lang w:eastAsia="zh-CN"/>
        </w:rPr>
        <w:t>协审服务费费率标准如下</w:t>
      </w:r>
      <w:r>
        <w:rPr>
          <w:rFonts w:hint="eastAsia" w:ascii="宋体" w:hAnsi="宋体" w:eastAsia="宋体" w:cs="宋体"/>
          <w:b w:val="0"/>
          <w:bCs w:val="0"/>
          <w:color w:val="auto"/>
          <w:sz w:val="21"/>
          <w:szCs w:val="21"/>
          <w:highlight w:val="none"/>
          <w:shd w:val="clear" w:color="auto" w:fill="auto"/>
        </w:rPr>
        <w:t>：</w:t>
      </w:r>
    </w:p>
    <w:p>
      <w:pPr>
        <w:pStyle w:val="20"/>
        <w:pageBreakBefore w:val="0"/>
        <w:numPr>
          <w:ilvl w:val="0"/>
          <w:numId w:val="0"/>
        </w:numPr>
        <w:kinsoku/>
        <w:wordWrap/>
        <w:overflowPunct/>
        <w:topLinePunct w:val="0"/>
        <w:bidi w:val="0"/>
        <w:snapToGrid/>
        <w:spacing w:after="0" w:line="400" w:lineRule="exact"/>
        <w:ind w:leftChars="0" w:right="0" w:firstLine="422" w:firstLineChars="200"/>
        <w:jc w:val="center"/>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eastAsia="zh-CN"/>
        </w:rPr>
        <w:t>协审服务费费率</w:t>
      </w:r>
      <w:r>
        <w:rPr>
          <w:rFonts w:hint="eastAsia" w:ascii="宋体" w:hAnsi="宋体" w:eastAsia="宋体" w:cs="宋体"/>
          <w:b/>
          <w:bCs/>
          <w:color w:val="auto"/>
          <w:sz w:val="21"/>
          <w:szCs w:val="21"/>
          <w:highlight w:val="none"/>
          <w:shd w:val="clear" w:color="auto" w:fill="auto"/>
          <w:lang w:val="en-US" w:eastAsia="zh-CN"/>
        </w:rPr>
        <w:t>表</w:t>
      </w:r>
    </w:p>
    <w:tbl>
      <w:tblPr>
        <w:tblStyle w:val="23"/>
        <w:tblW w:w="9396"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073"/>
        <w:gridCol w:w="1084"/>
        <w:gridCol w:w="859"/>
        <w:gridCol w:w="892"/>
        <w:gridCol w:w="1033"/>
        <w:gridCol w:w="1344"/>
        <w:gridCol w:w="1185"/>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80"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序号</w:t>
            </w:r>
          </w:p>
        </w:tc>
        <w:tc>
          <w:tcPr>
            <w:tcW w:w="1073"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咨询项目名称</w:t>
            </w:r>
          </w:p>
        </w:tc>
        <w:tc>
          <w:tcPr>
            <w:tcW w:w="1943" w:type="dxa"/>
            <w:gridSpan w:val="2"/>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计费方式</w:t>
            </w:r>
          </w:p>
        </w:tc>
        <w:tc>
          <w:tcPr>
            <w:tcW w:w="892"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费用基数</w:t>
            </w:r>
          </w:p>
        </w:tc>
        <w:tc>
          <w:tcPr>
            <w:tcW w:w="4808" w:type="dxa"/>
            <w:gridSpan w:val="4"/>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1亿元以下按差额定率分档累进方法计算、1亿元以上（含）按相应档次的费率计算（费率单位：‰）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80"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1073"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1943" w:type="dxa"/>
            <w:gridSpan w:val="2"/>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892"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103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500万元以下</w:t>
            </w:r>
          </w:p>
        </w:tc>
        <w:tc>
          <w:tcPr>
            <w:tcW w:w="1344"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500-1000万元（含）</w:t>
            </w:r>
          </w:p>
        </w:tc>
        <w:tc>
          <w:tcPr>
            <w:tcW w:w="1185"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1000万元-5000万元（含）</w:t>
            </w:r>
          </w:p>
        </w:tc>
        <w:tc>
          <w:tcPr>
            <w:tcW w:w="1246"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1亿元以上（含）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80"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w:t>
            </w:r>
          </w:p>
        </w:tc>
        <w:tc>
          <w:tcPr>
            <w:tcW w:w="107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概算审核</w:t>
            </w:r>
          </w:p>
        </w:tc>
        <w:tc>
          <w:tcPr>
            <w:tcW w:w="1943" w:type="dxa"/>
            <w:gridSpan w:val="2"/>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基本服务费</w:t>
            </w:r>
          </w:p>
        </w:tc>
        <w:tc>
          <w:tcPr>
            <w:tcW w:w="892"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项目总投资</w:t>
            </w:r>
          </w:p>
        </w:tc>
        <w:tc>
          <w:tcPr>
            <w:tcW w:w="103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default"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1.0</w:t>
            </w:r>
          </w:p>
        </w:tc>
        <w:tc>
          <w:tcPr>
            <w:tcW w:w="1344"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default"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0.9</w:t>
            </w:r>
          </w:p>
        </w:tc>
        <w:tc>
          <w:tcPr>
            <w:tcW w:w="1185"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0.8</w:t>
            </w:r>
          </w:p>
        </w:tc>
        <w:tc>
          <w:tcPr>
            <w:tcW w:w="1246"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80"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w:t>
            </w:r>
          </w:p>
        </w:tc>
        <w:tc>
          <w:tcPr>
            <w:tcW w:w="107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预算审核</w:t>
            </w:r>
          </w:p>
        </w:tc>
        <w:tc>
          <w:tcPr>
            <w:tcW w:w="1943" w:type="dxa"/>
            <w:gridSpan w:val="2"/>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基本服务费</w:t>
            </w:r>
          </w:p>
        </w:tc>
        <w:tc>
          <w:tcPr>
            <w:tcW w:w="892"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审定造价</w:t>
            </w:r>
          </w:p>
        </w:tc>
        <w:tc>
          <w:tcPr>
            <w:tcW w:w="103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default"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2.2</w:t>
            </w:r>
          </w:p>
        </w:tc>
        <w:tc>
          <w:tcPr>
            <w:tcW w:w="1344"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default"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2.0</w:t>
            </w:r>
          </w:p>
        </w:tc>
        <w:tc>
          <w:tcPr>
            <w:tcW w:w="1185"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1.4</w:t>
            </w:r>
          </w:p>
        </w:tc>
        <w:tc>
          <w:tcPr>
            <w:tcW w:w="1246"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80"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3</w:t>
            </w:r>
          </w:p>
        </w:tc>
        <w:tc>
          <w:tcPr>
            <w:tcW w:w="107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招标控制价审核</w:t>
            </w:r>
          </w:p>
        </w:tc>
        <w:tc>
          <w:tcPr>
            <w:tcW w:w="1943" w:type="dxa"/>
            <w:gridSpan w:val="2"/>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基本服务费</w:t>
            </w:r>
          </w:p>
        </w:tc>
        <w:tc>
          <w:tcPr>
            <w:tcW w:w="892"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审定造价</w:t>
            </w:r>
          </w:p>
        </w:tc>
        <w:tc>
          <w:tcPr>
            <w:tcW w:w="103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default"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2.5</w:t>
            </w:r>
          </w:p>
        </w:tc>
        <w:tc>
          <w:tcPr>
            <w:tcW w:w="1344"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2.3</w:t>
            </w:r>
          </w:p>
        </w:tc>
        <w:tc>
          <w:tcPr>
            <w:tcW w:w="1185"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1.8</w:t>
            </w:r>
          </w:p>
        </w:tc>
        <w:tc>
          <w:tcPr>
            <w:tcW w:w="1246"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80"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4</w:t>
            </w:r>
          </w:p>
        </w:tc>
        <w:tc>
          <w:tcPr>
            <w:tcW w:w="1073"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竣工结算 审核</w:t>
            </w:r>
          </w:p>
        </w:tc>
        <w:tc>
          <w:tcPr>
            <w:tcW w:w="1084"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按“基本服务费+效益费”</w:t>
            </w:r>
          </w:p>
        </w:tc>
        <w:tc>
          <w:tcPr>
            <w:tcW w:w="859"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caps w:val="0"/>
                <w:color w:val="auto"/>
                <w:spacing w:val="0"/>
                <w:kern w:val="0"/>
                <w:sz w:val="21"/>
                <w:szCs w:val="21"/>
                <w:u w:val="none"/>
              </w:rPr>
              <w:t>（1）基本费</w:t>
            </w:r>
          </w:p>
        </w:tc>
        <w:tc>
          <w:tcPr>
            <w:tcW w:w="892"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送审工程造价</w:t>
            </w:r>
          </w:p>
        </w:tc>
        <w:tc>
          <w:tcPr>
            <w:tcW w:w="103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3</w:t>
            </w:r>
          </w:p>
        </w:tc>
        <w:tc>
          <w:tcPr>
            <w:tcW w:w="1344"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w:t>
            </w:r>
          </w:p>
        </w:tc>
        <w:tc>
          <w:tcPr>
            <w:tcW w:w="1185"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1.5</w:t>
            </w:r>
          </w:p>
        </w:tc>
        <w:tc>
          <w:tcPr>
            <w:tcW w:w="1246"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80"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1073"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1084"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859"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caps w:val="0"/>
                <w:color w:val="auto"/>
                <w:spacing w:val="0"/>
                <w:kern w:val="0"/>
                <w:sz w:val="21"/>
                <w:szCs w:val="21"/>
                <w:u w:val="none"/>
              </w:rPr>
              <w:t>（2）效益</w:t>
            </w:r>
            <w:r>
              <w:rPr>
                <w:rFonts w:hint="eastAsia" w:ascii="宋体" w:hAnsi="宋体" w:eastAsia="宋体" w:cs="宋体"/>
                <w:i w:val="0"/>
                <w:caps w:val="0"/>
                <w:color w:val="auto"/>
                <w:spacing w:val="0"/>
                <w:kern w:val="0"/>
                <w:sz w:val="21"/>
                <w:szCs w:val="21"/>
                <w:u w:val="none"/>
                <w:lang w:val="en-US" w:eastAsia="zh-CN"/>
              </w:rPr>
              <w:t>费</w:t>
            </w:r>
          </w:p>
        </w:tc>
        <w:tc>
          <w:tcPr>
            <w:tcW w:w="892"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核减额</w:t>
            </w:r>
          </w:p>
        </w:tc>
        <w:tc>
          <w:tcPr>
            <w:tcW w:w="4808" w:type="dxa"/>
            <w:gridSpan w:val="4"/>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6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highlight w:val="none"/>
                <w:shd w:val="clear" w:color="auto" w:fill="auto"/>
              </w:rPr>
              <w:t>评审费最低金额</w:t>
            </w:r>
          </w:p>
        </w:tc>
        <w:tc>
          <w:tcPr>
            <w:tcW w:w="5700" w:type="dxa"/>
            <w:gridSpan w:val="5"/>
            <w:noWrap w:val="0"/>
            <w:vAlign w:val="center"/>
          </w:tcPr>
          <w:p>
            <w:pPr>
              <w:pStyle w:val="3"/>
              <w:keepNext w:val="0"/>
              <w:keepLines w:val="0"/>
              <w:pageBreakBefore w:val="0"/>
              <w:widowControl w:val="0"/>
              <w:kinsoku/>
              <w:wordWrap/>
              <w:overflowPunct/>
              <w:topLinePunct w:val="0"/>
              <w:autoSpaceDE/>
              <w:autoSpaceDN/>
              <w:bidi w:val="0"/>
              <w:adjustRightInd/>
              <w:snapToGrid/>
              <w:spacing w:before="0" w:after="0" w:line="280" w:lineRule="exact"/>
              <w:ind w:leftChars="0" w:right="0" w:firstLine="0" w:firstLineChars="0"/>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highlight w:val="none"/>
                <w:shd w:val="clear" w:color="auto" w:fill="auto"/>
                <w:vertAlign w:val="baseline"/>
                <w:lang w:val="en-US" w:eastAsia="zh-CN"/>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6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highlight w:val="none"/>
                <w:shd w:val="clear" w:color="auto" w:fill="auto"/>
              </w:rPr>
              <w:t>评审费最高金额</w:t>
            </w:r>
          </w:p>
        </w:tc>
        <w:tc>
          <w:tcPr>
            <w:tcW w:w="5700" w:type="dxa"/>
            <w:gridSpan w:val="5"/>
            <w:noWrap w:val="0"/>
            <w:vAlign w:val="center"/>
          </w:tcPr>
          <w:p>
            <w:pPr>
              <w:pStyle w:val="3"/>
              <w:keepNext w:val="0"/>
              <w:keepLines w:val="0"/>
              <w:pageBreakBefore w:val="0"/>
              <w:widowControl w:val="0"/>
              <w:kinsoku/>
              <w:wordWrap/>
              <w:overflowPunct/>
              <w:topLinePunct w:val="0"/>
              <w:autoSpaceDE/>
              <w:autoSpaceDN/>
              <w:bidi w:val="0"/>
              <w:adjustRightInd/>
              <w:snapToGrid/>
              <w:spacing w:before="0" w:after="0" w:line="280" w:lineRule="exact"/>
              <w:ind w:leftChars="0" w:right="0" w:firstLine="0" w:firstLineChars="0"/>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highlight w:val="none"/>
                <w:shd w:val="clear" w:color="auto" w:fill="auto"/>
                <w:vertAlign w:val="baseline"/>
                <w:lang w:val="en-US" w:eastAsia="zh-CN"/>
              </w:rPr>
              <w:t>50万元</w:t>
            </w:r>
          </w:p>
        </w:tc>
      </w:tr>
    </w:tbl>
    <w:p>
      <w:pPr>
        <w:pStyle w:val="12"/>
        <w:pageBreakBefore w:val="0"/>
        <w:kinsoku/>
        <w:wordWrap/>
        <w:overflowPunct/>
        <w:topLinePunct w:val="0"/>
        <w:bidi w:val="0"/>
        <w:snapToGrid/>
        <w:spacing w:line="400" w:lineRule="exact"/>
        <w:ind w:right="0" w:rightChars="0" w:firstLine="420" w:firstLineChars="200"/>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以上费用已包括了协审本项目所需的劳务费、技术服务费、检测、测量、交通、通讯、办公场地、保险、税费和利润等与造价咨询服务业务有关的一切费用。</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（二）计算方法：</w:t>
      </w:r>
    </w:p>
    <w:p>
      <w:pPr>
        <w:pStyle w:val="30"/>
        <w:pageBreakBefore w:val="0"/>
        <w:tabs>
          <w:tab w:val="left" w:pos="972"/>
        </w:tabs>
        <w:kinsoku/>
        <w:wordWrap/>
        <w:overflowPunct/>
        <w:topLinePunct w:val="0"/>
        <w:bidi w:val="0"/>
        <w:snapToGrid/>
        <w:spacing w:line="400" w:lineRule="exact"/>
        <w:ind w:leftChars="0" w:right="0" w:rightChars="0" w:firstLine="408" w:firstLineChars="200"/>
        <w:rPr>
          <w:rFonts w:hint="eastAsia" w:ascii="宋体" w:hAnsi="宋体" w:eastAsia="宋体" w:cs="宋体"/>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shd w:val="clear" w:color="auto" w:fill="auto"/>
          <w:lang w:val="en-US" w:eastAsia="zh-CN"/>
        </w:rPr>
        <w:t>1、概算审核</w:t>
      </w:r>
      <w:r>
        <w:rPr>
          <w:rFonts w:hint="eastAsia" w:ascii="宋体" w:hAnsi="宋体" w:eastAsia="宋体" w:cs="宋体"/>
          <w:color w:val="auto"/>
          <w:spacing w:val="-3"/>
          <w:sz w:val="21"/>
          <w:szCs w:val="21"/>
          <w:highlight w:val="none"/>
        </w:rPr>
        <w:t>评审费</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根据送审项目的投资总额，按</w:t>
      </w:r>
      <w:r>
        <w:rPr>
          <w:rFonts w:hint="eastAsia" w:ascii="宋体" w:hAnsi="宋体" w:eastAsia="宋体" w:cs="宋体"/>
          <w:color w:val="auto"/>
          <w:spacing w:val="-3"/>
          <w:sz w:val="21"/>
          <w:szCs w:val="21"/>
          <w:highlight w:val="none"/>
          <w:lang w:eastAsia="zh-CN"/>
        </w:rPr>
        <w:t>协审服务费费率</w:t>
      </w:r>
      <w:r>
        <w:rPr>
          <w:rFonts w:hint="eastAsia" w:ascii="宋体" w:hAnsi="宋体" w:eastAsia="宋体" w:cs="宋体"/>
          <w:color w:val="auto"/>
          <w:spacing w:val="-3"/>
          <w:sz w:val="21"/>
          <w:szCs w:val="21"/>
          <w:highlight w:val="none"/>
          <w:lang w:val="en-US" w:eastAsia="zh-CN"/>
        </w:rPr>
        <w:t>表计费（</w:t>
      </w:r>
      <w:r>
        <w:rPr>
          <w:rFonts w:hint="eastAsia" w:ascii="宋体" w:hAnsi="宋体" w:eastAsia="宋体" w:cs="宋体"/>
          <w:color w:val="auto"/>
          <w:sz w:val="21"/>
          <w:szCs w:val="21"/>
          <w:vertAlign w:val="baseline"/>
          <w:lang w:val="en-US" w:eastAsia="zh-CN"/>
        </w:rPr>
        <w:t>1亿元以下按累进费率法计算、1亿元以上（含）按</w:t>
      </w:r>
      <w:r>
        <w:rPr>
          <w:rFonts w:hint="eastAsia" w:ascii="宋体" w:hAnsi="宋体" w:cs="宋体"/>
          <w:color w:val="auto"/>
          <w:sz w:val="21"/>
          <w:szCs w:val="21"/>
          <w:vertAlign w:val="baseline"/>
          <w:lang w:val="en-US" w:eastAsia="zh-CN"/>
        </w:rPr>
        <w:t>相应档次</w:t>
      </w:r>
      <w:r>
        <w:rPr>
          <w:rFonts w:hint="eastAsia" w:ascii="宋体" w:hAnsi="宋体" w:eastAsia="宋体" w:cs="宋体"/>
          <w:color w:val="auto"/>
          <w:sz w:val="21"/>
          <w:szCs w:val="21"/>
          <w:vertAlign w:val="baseline"/>
          <w:lang w:val="en-US" w:eastAsia="zh-CN"/>
        </w:rPr>
        <w:t>费率计算（费率单位：‰）</w:t>
      </w:r>
      <w:r>
        <w:rPr>
          <w:rFonts w:hint="eastAsia" w:ascii="宋体" w:hAnsi="宋体" w:eastAsia="宋体" w:cs="宋体"/>
          <w:color w:val="auto"/>
          <w:spacing w:val="-3"/>
          <w:sz w:val="21"/>
          <w:szCs w:val="21"/>
          <w:highlight w:val="none"/>
          <w:lang w:val="en-US" w:eastAsia="zh-CN"/>
        </w:rPr>
        <w:t>）。</w:t>
      </w:r>
    </w:p>
    <w:p>
      <w:pPr>
        <w:pStyle w:val="30"/>
        <w:pageBreakBefore w:val="0"/>
        <w:tabs>
          <w:tab w:val="left" w:pos="972"/>
        </w:tabs>
        <w:kinsoku/>
        <w:wordWrap/>
        <w:overflowPunct/>
        <w:topLinePunct w:val="0"/>
        <w:bidi w:val="0"/>
        <w:snapToGrid/>
        <w:spacing w:line="400" w:lineRule="exact"/>
        <w:ind w:leftChars="0" w:right="0" w:rightChars="0" w:firstLine="408" w:firstLineChars="200"/>
        <w:rPr>
          <w:rFonts w:hint="eastAsia" w:ascii="宋体" w:hAnsi="宋体" w:eastAsia="宋体" w:cs="宋体"/>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shd w:val="clear" w:color="auto" w:fill="auto"/>
          <w:lang w:val="en-US" w:eastAsia="zh-CN"/>
        </w:rPr>
        <w:t>2、</w:t>
      </w:r>
      <w:r>
        <w:rPr>
          <w:rFonts w:hint="eastAsia" w:ascii="宋体" w:hAnsi="宋体" w:eastAsia="宋体" w:cs="宋体"/>
          <w:color w:val="auto"/>
          <w:sz w:val="21"/>
          <w:szCs w:val="21"/>
          <w:vertAlign w:val="baseline"/>
          <w:lang w:val="en-US" w:eastAsia="zh-CN"/>
        </w:rPr>
        <w:t>预算审核</w:t>
      </w:r>
      <w:r>
        <w:rPr>
          <w:rFonts w:hint="eastAsia" w:ascii="宋体" w:hAnsi="宋体" w:eastAsia="宋体" w:cs="宋体"/>
          <w:color w:val="auto"/>
          <w:spacing w:val="-3"/>
          <w:sz w:val="21"/>
          <w:szCs w:val="21"/>
          <w:highlight w:val="none"/>
        </w:rPr>
        <w:t>评审费</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根据送审项目的工程建安费，按</w:t>
      </w:r>
      <w:r>
        <w:rPr>
          <w:rFonts w:hint="eastAsia" w:ascii="宋体" w:hAnsi="宋体" w:eastAsia="宋体" w:cs="宋体"/>
          <w:color w:val="auto"/>
          <w:spacing w:val="-3"/>
          <w:sz w:val="21"/>
          <w:szCs w:val="21"/>
          <w:highlight w:val="none"/>
          <w:lang w:eastAsia="zh-CN"/>
        </w:rPr>
        <w:t>协审服务费费率</w:t>
      </w:r>
      <w:r>
        <w:rPr>
          <w:rFonts w:hint="eastAsia" w:ascii="宋体" w:hAnsi="宋体" w:eastAsia="宋体" w:cs="宋体"/>
          <w:color w:val="auto"/>
          <w:spacing w:val="-3"/>
          <w:sz w:val="21"/>
          <w:szCs w:val="21"/>
          <w:highlight w:val="none"/>
          <w:lang w:val="en-US" w:eastAsia="zh-CN"/>
        </w:rPr>
        <w:t>表计费（</w:t>
      </w:r>
      <w:r>
        <w:rPr>
          <w:rFonts w:hint="eastAsia" w:ascii="宋体" w:hAnsi="宋体" w:eastAsia="宋体" w:cs="宋体"/>
          <w:color w:val="auto"/>
          <w:sz w:val="21"/>
          <w:szCs w:val="21"/>
          <w:vertAlign w:val="baseline"/>
          <w:lang w:val="en-US" w:eastAsia="zh-CN"/>
        </w:rPr>
        <w:t>1亿元以下按累进费率法计算、1亿元以上（含）按</w:t>
      </w:r>
      <w:r>
        <w:rPr>
          <w:rFonts w:hint="eastAsia" w:ascii="宋体" w:hAnsi="宋体" w:cs="宋体"/>
          <w:color w:val="auto"/>
          <w:sz w:val="21"/>
          <w:szCs w:val="21"/>
          <w:vertAlign w:val="baseline"/>
          <w:lang w:val="en-US" w:eastAsia="zh-CN"/>
        </w:rPr>
        <w:t>相应档次</w:t>
      </w:r>
      <w:r>
        <w:rPr>
          <w:rFonts w:hint="eastAsia" w:ascii="宋体" w:hAnsi="宋体" w:eastAsia="宋体" w:cs="宋体"/>
          <w:color w:val="auto"/>
          <w:sz w:val="21"/>
          <w:szCs w:val="21"/>
          <w:vertAlign w:val="baseline"/>
          <w:lang w:val="en-US" w:eastAsia="zh-CN"/>
        </w:rPr>
        <w:t>费率计算（费率单位：‰）</w:t>
      </w:r>
      <w:r>
        <w:rPr>
          <w:rFonts w:hint="eastAsia" w:ascii="宋体" w:hAnsi="宋体" w:eastAsia="宋体" w:cs="宋体"/>
          <w:color w:val="auto"/>
          <w:spacing w:val="-3"/>
          <w:sz w:val="21"/>
          <w:szCs w:val="21"/>
          <w:highlight w:val="none"/>
          <w:lang w:val="en-US" w:eastAsia="zh-CN"/>
        </w:rPr>
        <w:t>）。</w:t>
      </w:r>
    </w:p>
    <w:p>
      <w:pPr>
        <w:pStyle w:val="30"/>
        <w:pageBreakBefore w:val="0"/>
        <w:tabs>
          <w:tab w:val="left" w:pos="972"/>
        </w:tabs>
        <w:kinsoku/>
        <w:wordWrap/>
        <w:overflowPunct/>
        <w:topLinePunct w:val="0"/>
        <w:bidi w:val="0"/>
        <w:snapToGrid/>
        <w:spacing w:line="400" w:lineRule="exact"/>
        <w:ind w:leftChars="0" w:right="0" w:rightChars="0" w:firstLine="408" w:firstLineChars="200"/>
        <w:rPr>
          <w:rFonts w:hint="eastAsia" w:ascii="宋体" w:hAnsi="宋体" w:eastAsia="宋体" w:cs="宋体"/>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shd w:val="clear" w:color="auto" w:fill="auto"/>
          <w:lang w:val="en-US" w:eastAsia="zh-CN"/>
        </w:rPr>
        <w:t>3、</w:t>
      </w:r>
      <w:r>
        <w:rPr>
          <w:rFonts w:hint="eastAsia" w:ascii="宋体" w:hAnsi="宋体" w:eastAsia="宋体" w:cs="宋体"/>
          <w:color w:val="auto"/>
          <w:sz w:val="21"/>
          <w:szCs w:val="21"/>
          <w:vertAlign w:val="baseline"/>
          <w:lang w:val="en-US" w:eastAsia="zh-CN"/>
        </w:rPr>
        <w:t>招标控制价审</w:t>
      </w:r>
      <w:r>
        <w:rPr>
          <w:rFonts w:hint="eastAsia" w:ascii="宋体" w:hAnsi="宋体" w:eastAsia="宋体" w:cs="宋体"/>
          <w:b w:val="0"/>
          <w:bCs w:val="0"/>
          <w:color w:val="auto"/>
          <w:spacing w:val="-3"/>
          <w:sz w:val="21"/>
          <w:szCs w:val="21"/>
          <w:highlight w:val="none"/>
          <w:shd w:val="clear" w:color="auto" w:fill="auto"/>
          <w:lang w:val="en-US" w:eastAsia="zh-CN"/>
        </w:rPr>
        <w:t>核</w:t>
      </w:r>
      <w:r>
        <w:rPr>
          <w:rFonts w:hint="eastAsia" w:ascii="宋体" w:hAnsi="宋体" w:eastAsia="宋体" w:cs="宋体"/>
          <w:color w:val="auto"/>
          <w:spacing w:val="-3"/>
          <w:sz w:val="21"/>
          <w:szCs w:val="21"/>
          <w:highlight w:val="none"/>
        </w:rPr>
        <w:t>评审费</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根据送审项目的工程建安费，按</w:t>
      </w:r>
      <w:r>
        <w:rPr>
          <w:rFonts w:hint="eastAsia" w:ascii="宋体" w:hAnsi="宋体" w:eastAsia="宋体" w:cs="宋体"/>
          <w:color w:val="auto"/>
          <w:spacing w:val="-3"/>
          <w:sz w:val="21"/>
          <w:szCs w:val="21"/>
          <w:highlight w:val="none"/>
          <w:lang w:eastAsia="zh-CN"/>
        </w:rPr>
        <w:t>协审服务费费率</w:t>
      </w:r>
      <w:r>
        <w:rPr>
          <w:rFonts w:hint="eastAsia" w:ascii="宋体" w:hAnsi="宋体" w:eastAsia="宋体" w:cs="宋体"/>
          <w:color w:val="auto"/>
          <w:spacing w:val="-3"/>
          <w:sz w:val="21"/>
          <w:szCs w:val="21"/>
          <w:highlight w:val="none"/>
          <w:lang w:val="en-US" w:eastAsia="zh-CN"/>
        </w:rPr>
        <w:t>表计费（</w:t>
      </w:r>
      <w:r>
        <w:rPr>
          <w:rFonts w:hint="eastAsia" w:ascii="宋体" w:hAnsi="宋体" w:eastAsia="宋体" w:cs="宋体"/>
          <w:color w:val="auto"/>
          <w:sz w:val="21"/>
          <w:szCs w:val="21"/>
          <w:vertAlign w:val="baseline"/>
          <w:lang w:val="en-US" w:eastAsia="zh-CN"/>
        </w:rPr>
        <w:t>1亿元以下按累进费率法计算、1亿元以上（含）按</w:t>
      </w:r>
      <w:r>
        <w:rPr>
          <w:rFonts w:hint="eastAsia" w:ascii="宋体" w:hAnsi="宋体" w:cs="宋体"/>
          <w:color w:val="auto"/>
          <w:sz w:val="21"/>
          <w:szCs w:val="21"/>
          <w:vertAlign w:val="baseline"/>
          <w:lang w:val="en-US" w:eastAsia="zh-CN"/>
        </w:rPr>
        <w:t>相应档次</w:t>
      </w:r>
      <w:r>
        <w:rPr>
          <w:rFonts w:hint="eastAsia" w:ascii="宋体" w:hAnsi="宋体" w:eastAsia="宋体" w:cs="宋体"/>
          <w:color w:val="auto"/>
          <w:sz w:val="21"/>
          <w:szCs w:val="21"/>
          <w:vertAlign w:val="baseline"/>
          <w:lang w:val="en-US" w:eastAsia="zh-CN"/>
        </w:rPr>
        <w:t>费率计算（费率单位：‰）</w:t>
      </w:r>
      <w:r>
        <w:rPr>
          <w:rFonts w:hint="eastAsia" w:ascii="宋体" w:hAnsi="宋体" w:eastAsia="宋体" w:cs="宋体"/>
          <w:color w:val="auto"/>
          <w:spacing w:val="-3"/>
          <w:sz w:val="21"/>
          <w:szCs w:val="21"/>
          <w:highlight w:val="none"/>
          <w:lang w:val="en-US" w:eastAsia="zh-CN"/>
        </w:rPr>
        <w:t>）。</w:t>
      </w:r>
    </w:p>
    <w:p>
      <w:pPr>
        <w:pStyle w:val="30"/>
        <w:pageBreakBefore w:val="0"/>
        <w:tabs>
          <w:tab w:val="left" w:pos="972"/>
        </w:tabs>
        <w:kinsoku/>
        <w:wordWrap/>
        <w:overflowPunct/>
        <w:topLinePunct w:val="0"/>
        <w:bidi w:val="0"/>
        <w:snapToGrid/>
        <w:spacing w:line="400" w:lineRule="exact"/>
        <w:ind w:leftChars="0" w:right="0" w:rightChars="0" w:firstLine="408" w:firstLineChars="200"/>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pacing w:val="-3"/>
          <w:sz w:val="21"/>
          <w:szCs w:val="21"/>
          <w:highlight w:val="none"/>
          <w:shd w:val="clear" w:color="auto" w:fill="auto"/>
          <w:lang w:val="en-US" w:eastAsia="zh-CN"/>
        </w:rPr>
        <w:t>4、</w:t>
      </w:r>
      <w:r>
        <w:rPr>
          <w:rFonts w:hint="eastAsia" w:ascii="宋体" w:hAnsi="宋体" w:cs="宋体"/>
          <w:b w:val="0"/>
          <w:bCs w:val="0"/>
          <w:color w:val="auto"/>
          <w:spacing w:val="-3"/>
          <w:sz w:val="21"/>
          <w:szCs w:val="21"/>
          <w:highlight w:val="none"/>
          <w:shd w:val="clear" w:color="auto" w:fill="auto"/>
          <w:lang w:val="en-US" w:eastAsia="zh-CN"/>
        </w:rPr>
        <w:t>竣工结算</w:t>
      </w:r>
      <w:r>
        <w:rPr>
          <w:rFonts w:hint="eastAsia" w:ascii="宋体" w:hAnsi="宋体" w:eastAsia="宋体" w:cs="宋体"/>
          <w:b w:val="0"/>
          <w:bCs w:val="0"/>
          <w:color w:val="auto"/>
          <w:spacing w:val="-3"/>
          <w:sz w:val="21"/>
          <w:szCs w:val="21"/>
          <w:highlight w:val="none"/>
          <w:shd w:val="clear" w:color="auto" w:fill="auto"/>
          <w:lang w:val="en-US" w:eastAsia="zh-CN"/>
        </w:rPr>
        <w:t>审核</w:t>
      </w:r>
      <w:r>
        <w:rPr>
          <w:rFonts w:hint="eastAsia" w:ascii="宋体" w:hAnsi="宋体" w:eastAsia="宋体" w:cs="宋体"/>
          <w:color w:val="auto"/>
          <w:spacing w:val="-3"/>
          <w:sz w:val="21"/>
          <w:szCs w:val="21"/>
          <w:highlight w:val="none"/>
        </w:rPr>
        <w:t>评审费</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z w:val="21"/>
          <w:szCs w:val="21"/>
          <w:vertAlign w:val="baseline"/>
          <w:lang w:val="en-US" w:eastAsia="zh-CN"/>
        </w:rPr>
        <w:t>基本费+效益费</w:t>
      </w:r>
      <w:r>
        <w:rPr>
          <w:rFonts w:hint="eastAsia" w:ascii="宋体" w:hAnsi="宋体" w:cs="宋体"/>
          <w:color w:val="auto"/>
          <w:sz w:val="21"/>
          <w:szCs w:val="21"/>
          <w:vertAlign w:val="baseline"/>
          <w:lang w:val="en-US" w:eastAsia="zh-CN"/>
        </w:rPr>
        <w:t>。</w:t>
      </w:r>
    </w:p>
    <w:p>
      <w:pPr>
        <w:pStyle w:val="30"/>
        <w:pageBreakBefore w:val="0"/>
        <w:tabs>
          <w:tab w:val="left" w:pos="972"/>
        </w:tabs>
        <w:kinsoku/>
        <w:wordWrap/>
        <w:overflowPunct/>
        <w:topLinePunct w:val="0"/>
        <w:bidi w:val="0"/>
        <w:snapToGrid/>
        <w:spacing w:line="400" w:lineRule="exact"/>
        <w:ind w:leftChars="0" w:right="0" w:rightChars="0" w:firstLine="420" w:firstLineChars="200"/>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z w:val="21"/>
          <w:szCs w:val="21"/>
          <w:vertAlign w:val="baseline"/>
          <w:lang w:val="en-US" w:eastAsia="zh-CN"/>
        </w:rPr>
        <w:t>基本费为</w:t>
      </w:r>
      <w:r>
        <w:rPr>
          <w:rFonts w:hint="eastAsia" w:ascii="宋体" w:hAnsi="宋体" w:eastAsia="宋体" w:cs="宋体"/>
          <w:color w:val="auto"/>
          <w:spacing w:val="-3"/>
          <w:sz w:val="21"/>
          <w:szCs w:val="21"/>
          <w:highlight w:val="none"/>
          <w:lang w:val="en-US" w:eastAsia="zh-CN"/>
        </w:rPr>
        <w:t>根据送审项目工程</w:t>
      </w:r>
      <w:r>
        <w:rPr>
          <w:rFonts w:hint="eastAsia" w:ascii="宋体" w:hAnsi="宋体" w:eastAsia="宋体" w:cs="宋体"/>
          <w:color w:val="auto"/>
          <w:sz w:val="21"/>
          <w:szCs w:val="21"/>
          <w:vertAlign w:val="baseline"/>
          <w:lang w:val="en-US" w:eastAsia="zh-CN"/>
        </w:rPr>
        <w:t>造价</w:t>
      </w:r>
      <w:r>
        <w:rPr>
          <w:rFonts w:hint="eastAsia" w:ascii="宋体" w:hAnsi="宋体" w:eastAsia="宋体" w:cs="宋体"/>
          <w:color w:val="auto"/>
          <w:spacing w:val="-3"/>
          <w:sz w:val="21"/>
          <w:szCs w:val="21"/>
          <w:highlight w:val="none"/>
          <w:lang w:val="en-US" w:eastAsia="zh-CN"/>
        </w:rPr>
        <w:t>按</w:t>
      </w:r>
      <w:r>
        <w:rPr>
          <w:rFonts w:hint="eastAsia" w:ascii="宋体" w:hAnsi="宋体" w:eastAsia="宋体" w:cs="宋体"/>
          <w:color w:val="auto"/>
          <w:spacing w:val="-3"/>
          <w:sz w:val="21"/>
          <w:szCs w:val="21"/>
          <w:highlight w:val="none"/>
          <w:lang w:eastAsia="zh-CN"/>
        </w:rPr>
        <w:t>协审服务费费率</w:t>
      </w:r>
      <w:r>
        <w:rPr>
          <w:rFonts w:hint="eastAsia" w:ascii="宋体" w:hAnsi="宋体" w:eastAsia="宋体" w:cs="宋体"/>
          <w:color w:val="auto"/>
          <w:spacing w:val="-3"/>
          <w:sz w:val="21"/>
          <w:szCs w:val="21"/>
          <w:highlight w:val="none"/>
          <w:lang w:val="en-US" w:eastAsia="zh-CN"/>
        </w:rPr>
        <w:t>表计费（</w:t>
      </w:r>
      <w:r>
        <w:rPr>
          <w:rFonts w:hint="eastAsia" w:ascii="宋体" w:hAnsi="宋体" w:eastAsia="宋体" w:cs="宋体"/>
          <w:color w:val="auto"/>
          <w:sz w:val="21"/>
          <w:szCs w:val="21"/>
          <w:vertAlign w:val="baseline"/>
          <w:lang w:val="en-US" w:eastAsia="zh-CN"/>
        </w:rPr>
        <w:t>1亿元以下按累进费率法计算、1亿元以上（含）按</w:t>
      </w:r>
      <w:r>
        <w:rPr>
          <w:rFonts w:hint="eastAsia" w:ascii="宋体" w:hAnsi="宋体" w:cs="宋体"/>
          <w:color w:val="auto"/>
          <w:sz w:val="21"/>
          <w:szCs w:val="21"/>
          <w:vertAlign w:val="baseline"/>
          <w:lang w:val="en-US" w:eastAsia="zh-CN"/>
        </w:rPr>
        <w:t>相应档次</w:t>
      </w:r>
      <w:r>
        <w:rPr>
          <w:rFonts w:hint="eastAsia" w:ascii="宋体" w:hAnsi="宋体" w:eastAsia="宋体" w:cs="宋体"/>
          <w:color w:val="auto"/>
          <w:sz w:val="21"/>
          <w:szCs w:val="21"/>
          <w:vertAlign w:val="baseline"/>
          <w:lang w:val="en-US" w:eastAsia="zh-CN"/>
        </w:rPr>
        <w:t>费率计算（费率单位：‰）</w:t>
      </w:r>
      <w:r>
        <w:rPr>
          <w:rFonts w:hint="eastAsia" w:ascii="宋体" w:hAnsi="宋体" w:eastAsia="宋体" w:cs="宋体"/>
          <w:color w:val="auto"/>
          <w:spacing w:val="-3"/>
          <w:sz w:val="21"/>
          <w:szCs w:val="21"/>
          <w:highlight w:val="none"/>
          <w:lang w:val="en-US" w:eastAsia="zh-CN"/>
        </w:rPr>
        <w:t>）。</w:t>
      </w:r>
    </w:p>
    <w:p>
      <w:pPr>
        <w:pStyle w:val="30"/>
        <w:pageBreakBefore w:val="0"/>
        <w:tabs>
          <w:tab w:val="left" w:pos="972"/>
        </w:tabs>
        <w:kinsoku/>
        <w:wordWrap/>
        <w:overflowPunct/>
        <w:topLinePunct w:val="0"/>
        <w:bidi w:val="0"/>
        <w:snapToGrid/>
        <w:spacing w:line="400" w:lineRule="exact"/>
        <w:ind w:leftChars="0" w:right="0" w:firstLine="420" w:firstLineChars="200"/>
        <w:rPr>
          <w:rFonts w:hint="eastAsia" w:ascii="宋体" w:hAnsi="宋体" w:eastAsia="宋体" w:cs="宋体"/>
          <w:color w:val="auto"/>
          <w:sz w:val="21"/>
          <w:szCs w:val="21"/>
          <w:vertAlign w:val="baseline"/>
          <w:lang w:val="en-US" w:eastAsia="zh-CN"/>
        </w:rPr>
      </w:pPr>
      <w:r>
        <w:rPr>
          <w:rFonts w:hint="eastAsia" w:ascii="宋体" w:hAnsi="宋体" w:eastAsia="宋体" w:cs="宋体"/>
          <w:i w:val="0"/>
          <w:caps w:val="0"/>
          <w:color w:val="auto"/>
          <w:spacing w:val="0"/>
          <w:sz w:val="21"/>
          <w:szCs w:val="21"/>
          <w:u w:val="none"/>
        </w:rPr>
        <w:t>效益</w:t>
      </w:r>
      <w:r>
        <w:rPr>
          <w:rFonts w:hint="eastAsia" w:ascii="宋体" w:hAnsi="宋体" w:eastAsia="宋体" w:cs="宋体"/>
          <w:i w:val="0"/>
          <w:caps w:val="0"/>
          <w:color w:val="auto"/>
          <w:spacing w:val="0"/>
          <w:sz w:val="21"/>
          <w:szCs w:val="21"/>
          <w:u w:val="none"/>
          <w:lang w:val="en-US" w:eastAsia="zh-CN"/>
        </w:rPr>
        <w:t>费=</w:t>
      </w:r>
      <w:r>
        <w:rPr>
          <w:rFonts w:hint="eastAsia" w:ascii="宋体" w:hAnsi="宋体" w:eastAsia="宋体" w:cs="宋体"/>
          <w:color w:val="auto"/>
          <w:sz w:val="21"/>
          <w:szCs w:val="21"/>
          <w:vertAlign w:val="baseline"/>
          <w:lang w:val="en-US" w:eastAsia="zh-CN"/>
        </w:rPr>
        <w:t>核减额*3%</w:t>
      </w:r>
    </w:p>
    <w:p>
      <w:pPr>
        <w:pStyle w:val="12"/>
        <w:pageBreakBefore w:val="0"/>
        <w:kinsoku/>
        <w:wordWrap/>
        <w:overflowPunct/>
        <w:topLinePunct w:val="0"/>
        <w:bidi w:val="0"/>
        <w:snapToGrid/>
        <w:spacing w:line="400" w:lineRule="exact"/>
        <w:ind w:leftChars="0" w:right="0" w:rightChars="0" w:firstLine="422" w:firstLineChars="200"/>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cs="宋体"/>
          <w:b/>
          <w:bCs/>
          <w:color w:val="auto"/>
          <w:sz w:val="21"/>
          <w:szCs w:val="21"/>
          <w:highlight w:val="none"/>
          <w:shd w:val="clear" w:color="auto" w:fill="auto"/>
          <w:lang w:val="en-US" w:eastAsia="zh-CN"/>
        </w:rPr>
        <w:t>（三）、</w:t>
      </w:r>
      <w:r>
        <w:rPr>
          <w:rFonts w:hint="eastAsia" w:ascii="宋体" w:hAnsi="宋体" w:eastAsia="宋体" w:cs="宋体"/>
          <w:b/>
          <w:bCs/>
          <w:color w:val="auto"/>
          <w:sz w:val="21"/>
          <w:szCs w:val="21"/>
          <w:highlight w:val="none"/>
          <w:shd w:val="clear" w:color="auto" w:fill="auto"/>
          <w:lang w:val="en-US" w:eastAsia="zh-CN"/>
        </w:rPr>
        <w:t>协审服务费计算的其他要求及约定</w:t>
      </w:r>
    </w:p>
    <w:p>
      <w:pPr>
        <w:pStyle w:val="30"/>
        <w:pageBreakBefore w:val="0"/>
        <w:tabs>
          <w:tab w:val="left" w:pos="972"/>
        </w:tabs>
        <w:kinsoku/>
        <w:wordWrap/>
        <w:overflowPunct/>
        <w:topLinePunct w:val="0"/>
        <w:bidi w:val="0"/>
        <w:snapToGrid/>
        <w:spacing w:line="400" w:lineRule="exact"/>
        <w:ind w:leftChars="0" w:right="0" w:rightChars="0" w:firstLine="420" w:firstLineChars="20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对工程概算、预算（含工程量清单、上限控制价）、结算和工程变更跟踪审核等项目总造价基本审核，在未出具最终审核报告认定结论前如因特殊原因终止审核工作或不采纳审核结果的，甲方应按审核结果计算协审服务费的80%支付。</w:t>
      </w:r>
    </w:p>
    <w:p>
      <w:pPr>
        <w:pStyle w:val="30"/>
        <w:pageBreakBefore w:val="0"/>
        <w:tabs>
          <w:tab w:val="left" w:pos="972"/>
        </w:tabs>
        <w:kinsoku/>
        <w:wordWrap/>
        <w:overflowPunct/>
        <w:topLinePunct w:val="0"/>
        <w:bidi w:val="0"/>
        <w:snapToGrid/>
        <w:spacing w:line="400" w:lineRule="exact"/>
        <w:ind w:leftChars="0" w:right="0" w:rightChars="0" w:firstLine="420" w:firstLineChars="20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r>
        <w:rPr>
          <w:rFonts w:hint="eastAsia" w:ascii="宋体" w:hAnsi="宋体" w:cs="宋体"/>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工程项目已审定并出具审核报告，后由于设计变更等其他原因需重新进行审核并将原审核结果作废的，原审核结果正常计算协审服务费，重新审核项目按计费方式计算协审服务费的60%支付。</w:t>
      </w:r>
    </w:p>
    <w:p>
      <w:pPr>
        <w:pStyle w:val="30"/>
        <w:pageBreakBefore w:val="0"/>
        <w:tabs>
          <w:tab w:val="left" w:pos="972"/>
        </w:tabs>
        <w:kinsoku/>
        <w:wordWrap/>
        <w:overflowPunct/>
        <w:topLinePunct w:val="0"/>
        <w:bidi w:val="0"/>
        <w:snapToGrid/>
        <w:spacing w:line="400" w:lineRule="exact"/>
        <w:ind w:leftChars="0" w:right="0" w:rightChars="0" w:firstLine="420" w:firstLineChars="20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3.单独土石方项目按计费方式的60%计算协审服务费。</w:t>
      </w:r>
    </w:p>
    <w:p>
      <w:pPr>
        <w:pStyle w:val="30"/>
        <w:pageBreakBefore w:val="0"/>
        <w:tabs>
          <w:tab w:val="left" w:pos="972"/>
        </w:tabs>
        <w:kinsoku/>
        <w:wordWrap/>
        <w:overflowPunct/>
        <w:topLinePunct w:val="0"/>
        <w:bidi w:val="0"/>
        <w:snapToGrid/>
        <w:spacing w:line="400" w:lineRule="exact"/>
        <w:ind w:leftChars="0" w:right="0" w:rightChars="0" w:firstLine="420" w:firstLineChars="200"/>
        <w:rPr>
          <w:rFonts w:hint="eastAsia" w:ascii="仿宋" w:hAnsi="仿宋" w:eastAsia="仿宋" w:cs="仿宋"/>
          <w:color w:val="auto"/>
          <w:sz w:val="32"/>
          <w:szCs w:val="32"/>
          <w:highlight w:val="none"/>
          <w:lang w:val="en-US" w:eastAsia="zh-CN"/>
        </w:rPr>
      </w:pPr>
      <w:r>
        <w:rPr>
          <w:rFonts w:hint="eastAsia" w:ascii="宋体" w:hAnsi="宋体" w:eastAsia="宋体" w:cs="宋体"/>
          <w:color w:val="auto"/>
          <w:sz w:val="21"/>
          <w:szCs w:val="21"/>
          <w:vertAlign w:val="baseline"/>
          <w:lang w:val="en-US" w:eastAsia="zh-CN"/>
        </w:rPr>
        <w:t>4.其他特殊情况双方另外沟通协商，并签署书面补充协议。</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八、考核内容及评分标准:</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（一）考核由委托项目评审的财政部门按项目进行考核（满分100分）。</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（二）人员选派及工作配合情况（满分15分）</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考核内容：是否按约定选派评审人员，如数量符合项目要求，专业对口，具备执业资格，具有相应的工作经验；工作态度端正，积极主动，服从安排；评审期间人员无更换变动，未兼顾其他项目。</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评分标准：选派的评审人员专业不对口的，发现一人扣3分；不在《供应商拟投入工程造价评审人员情况表》的一人扣10分；评审人员更换变动一人扣3分，另对工作态度等酌情扣分。</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（三）工作效率（满分10分）</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考核内容：评审工作按评审中心的要求进行，修改复审意见及时，实现预定的评审程序及评审目标，按规定的时限完成评审任务。</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评分标准：无故超时限的，每延误一天扣3分；未在规定或约定时间内完成评审报告（预算或概算）的修改，每延误一天扣3分。</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（四）评审质量（满分50分）</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考核内容：评审过程记录在工作底稿中，评审质量符合合同质量要求，未出现重大失误或漏项，未出现返工现象。</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评分标准：需要市场调查的价格未提供相关询价记录的，扣10分；市场材料询价不完整，造成价格误差大的，每一项扣2分；没有执行必要的评审程序的，扣5分；因供应商质量原因误差率在1.0%～1.5%间，扣5分；在1.5%～2%间，扣10分；在2%～2.5%间，扣15分，在2.5%～3%间，扣30分，凡因供应商评审质量原因误差率超过3%的，该项目总分计0分。</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（五）评审报告编写情况（满分25分）：</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考核内容：评审说明内容完整、反映全面、数字准确、依据充分。评审内容全面、完整，评审结论定性客观，定量准确，依据充分，表达清楚、完整；评审建议及分析措辞规范，客观公正、分析透彻。评审报告是否按有关规定装订齐全，有无缺、漏、错误发生。</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评分标准：评审说明内容没有按规定要求、格式编写的，酌情扣分，最多扣10分；报告数字与送审资料和审定结论不相符，扣2分；评审过程发现的重大问题没有在评审结论中反映，每项扣2分；评审结论没有按规定要求表达清楚、完整或与工作底稿不相符的，扣5分；评审建议及分析没有根据项目实际特殊情况编写，扣2分；每缺一份重要附件的，扣1分；附表勾稽不准确、与文字说明不一致，扣2分；《审核减情况一览表》不按要求格式编写的，扣5分。</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六）职业道德：具有良好的职业道德，遵守公正、客观和独立评审的原则，遵守廉政纪律。发现如存在违反职业道德，不遵守公正、客观和独立评审的原则及廉政纪律的，一经发现，财政部门将其列入的政府投资项目入围供应商黑名单，取消其评审资格。</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（七）项目考核合格标准为60分。 考核累计1次不合格，则暂停2个月的项目安排，累计2次不合格，则暂停3个月的项目安排；累计3次考核不合格的，中止其业务安排。</w:t>
      </w:r>
    </w:p>
    <w:p>
      <w:pPr>
        <w:pStyle w:val="31"/>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pacing w:val="0"/>
          <w:kern w:val="2"/>
          <w:sz w:val="21"/>
          <w:szCs w:val="21"/>
          <w:highlight w:val="none"/>
          <w:shd w:val="clear" w:color="auto" w:fill="auto"/>
        </w:rPr>
      </w:pPr>
      <w:r>
        <w:rPr>
          <w:rFonts w:hint="eastAsia" w:ascii="宋体" w:hAnsi="宋体" w:eastAsia="宋体" w:cs="宋体"/>
          <w:b w:val="0"/>
          <w:bCs w:val="0"/>
          <w:color w:val="auto"/>
          <w:spacing w:val="0"/>
          <w:kern w:val="2"/>
          <w:sz w:val="21"/>
          <w:szCs w:val="21"/>
          <w:highlight w:val="none"/>
          <w:shd w:val="clear" w:color="auto" w:fill="auto"/>
        </w:rPr>
        <w:t>（八）本征集文件未约定的，按</w:t>
      </w:r>
      <w:r>
        <w:rPr>
          <w:rFonts w:hint="eastAsia" w:ascii="宋体" w:hAnsi="宋体" w:cs="宋体"/>
          <w:b w:val="0"/>
          <w:bCs w:val="0"/>
          <w:color w:val="auto"/>
          <w:spacing w:val="0"/>
          <w:kern w:val="2"/>
          <w:sz w:val="21"/>
          <w:szCs w:val="21"/>
          <w:highlight w:val="none"/>
          <w:shd w:val="clear" w:color="auto" w:fill="auto"/>
          <w:lang w:eastAsia="zh-CN"/>
        </w:rPr>
        <w:t>天等县财政局</w:t>
      </w:r>
      <w:r>
        <w:rPr>
          <w:rFonts w:hint="eastAsia" w:ascii="宋体" w:hAnsi="宋体" w:eastAsia="宋体" w:cs="宋体"/>
          <w:b w:val="0"/>
          <w:bCs w:val="0"/>
          <w:color w:val="auto"/>
          <w:spacing w:val="0"/>
          <w:kern w:val="2"/>
          <w:sz w:val="21"/>
          <w:szCs w:val="21"/>
          <w:highlight w:val="none"/>
          <w:shd w:val="clear" w:color="auto" w:fill="auto"/>
        </w:rPr>
        <w:t>相关规定及现行的政府投资项目评审管理相关规定执行。</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九、项目评审安排</w:t>
      </w:r>
    </w:p>
    <w:p>
      <w:pPr>
        <w:pStyle w:val="12"/>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1、项目评审安排具体甲方按签订框架协议后新修订的协作中介管理办法实施。（确定第二阶段成交供应商的方式为直接选定，从第一阶段入围供应商中综合考虑择优直接选定）</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2、乙方应严格遵守甲方相关评审管理办法。</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3、其他特殊情况，由甲、乙双方协商确定。</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rPr>
        <w:t>十、</w:t>
      </w:r>
      <w:r>
        <w:rPr>
          <w:rFonts w:hint="eastAsia" w:ascii="宋体" w:hAnsi="宋体" w:eastAsia="宋体" w:cs="宋体"/>
          <w:b w:val="0"/>
          <w:bCs w:val="0"/>
          <w:color w:val="auto"/>
          <w:sz w:val="21"/>
          <w:szCs w:val="21"/>
          <w:highlight w:val="none"/>
          <w:shd w:val="clear" w:color="auto" w:fill="auto"/>
          <w:lang w:val="en-US" w:eastAsia="zh-CN"/>
        </w:rPr>
        <w:t>评审单位出具评审报告（初稿）时间要求见下表</w:t>
      </w:r>
    </w:p>
    <w:tbl>
      <w:tblPr>
        <w:tblStyle w:val="22"/>
        <w:tblW w:w="9659" w:type="dxa"/>
        <w:tblInd w:w="93" w:type="dxa"/>
        <w:tblLayout w:type="fixed"/>
        <w:tblCellMar>
          <w:top w:w="0" w:type="dxa"/>
          <w:left w:w="108" w:type="dxa"/>
          <w:bottom w:w="0" w:type="dxa"/>
          <w:right w:w="108" w:type="dxa"/>
        </w:tblCellMar>
      </w:tblPr>
      <w:tblGrid>
        <w:gridCol w:w="2895"/>
        <w:gridCol w:w="6764"/>
      </w:tblGrid>
      <w:tr>
        <w:tblPrEx>
          <w:tblCellMar>
            <w:top w:w="0" w:type="dxa"/>
            <w:left w:w="108" w:type="dxa"/>
            <w:bottom w:w="0" w:type="dxa"/>
            <w:right w:w="108" w:type="dxa"/>
          </w:tblCellMar>
        </w:tblPrEx>
        <w:trPr>
          <w:trHeight w:val="681" w:hRule="atLeast"/>
        </w:trPr>
        <w:tc>
          <w:tcPr>
            <w:tcW w:w="289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400" w:lineRule="exact"/>
              <w:ind w:right="0" w:rightChars="0" w:firstLine="420" w:firstLineChars="200"/>
              <w:jc w:val="center"/>
              <w:textAlignment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kern w:val="0"/>
                <w:sz w:val="21"/>
                <w:szCs w:val="21"/>
                <w:highlight w:val="none"/>
                <w:shd w:val="clear" w:color="auto" w:fill="auto"/>
                <w:lang w:bidi="ar"/>
              </w:rPr>
              <w:t>单项工程投资额</w:t>
            </w:r>
          </w:p>
        </w:tc>
        <w:tc>
          <w:tcPr>
            <w:tcW w:w="676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400" w:lineRule="exact"/>
              <w:ind w:right="0" w:rightChars="0" w:firstLine="420" w:firstLineChars="200"/>
              <w:jc w:val="center"/>
              <w:textAlignment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kern w:val="0"/>
                <w:sz w:val="21"/>
                <w:szCs w:val="21"/>
                <w:highlight w:val="none"/>
                <w:shd w:val="clear" w:color="auto" w:fill="auto"/>
                <w:lang w:bidi="ar"/>
              </w:rPr>
              <w:t>出具评审报告（初稿）时间</w:t>
            </w:r>
          </w:p>
        </w:tc>
      </w:tr>
      <w:tr>
        <w:tblPrEx>
          <w:tblCellMar>
            <w:top w:w="0" w:type="dxa"/>
            <w:left w:w="108" w:type="dxa"/>
            <w:bottom w:w="0" w:type="dxa"/>
            <w:right w:w="108" w:type="dxa"/>
          </w:tblCellMar>
        </w:tblPrEx>
        <w:trPr>
          <w:trHeight w:val="681" w:hRule="atLeast"/>
        </w:trPr>
        <w:tc>
          <w:tcPr>
            <w:tcW w:w="289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400" w:lineRule="exact"/>
              <w:ind w:right="0" w:rightChars="0"/>
              <w:jc w:val="left"/>
              <w:textAlignment w:val="center"/>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cs="宋体"/>
                <w:b w:val="0"/>
                <w:bCs w:val="0"/>
                <w:color w:val="auto"/>
                <w:kern w:val="0"/>
                <w:sz w:val="21"/>
                <w:szCs w:val="21"/>
                <w:highlight w:val="none"/>
                <w:shd w:val="clear" w:color="auto" w:fill="auto"/>
                <w:lang w:val="en-US" w:eastAsia="zh-CN" w:bidi="ar"/>
              </w:rPr>
              <w:t>500</w:t>
            </w:r>
            <w:r>
              <w:rPr>
                <w:rFonts w:hint="eastAsia" w:ascii="宋体" w:hAnsi="宋体" w:eastAsia="宋体" w:cs="宋体"/>
                <w:b w:val="0"/>
                <w:bCs w:val="0"/>
                <w:color w:val="auto"/>
                <w:kern w:val="0"/>
                <w:sz w:val="21"/>
                <w:szCs w:val="21"/>
                <w:highlight w:val="none"/>
                <w:shd w:val="clear" w:color="auto" w:fill="auto"/>
                <w:lang w:bidi="ar"/>
              </w:rPr>
              <w:t>万元以</w:t>
            </w:r>
            <w:r>
              <w:rPr>
                <w:rFonts w:hint="eastAsia" w:ascii="宋体" w:hAnsi="宋体" w:cs="宋体"/>
                <w:b w:val="0"/>
                <w:bCs w:val="0"/>
                <w:color w:val="auto"/>
                <w:kern w:val="0"/>
                <w:sz w:val="21"/>
                <w:szCs w:val="21"/>
                <w:highlight w:val="none"/>
                <w:shd w:val="clear" w:color="auto" w:fill="auto"/>
                <w:lang w:eastAsia="zh-CN" w:bidi="ar"/>
              </w:rPr>
              <w:t>下</w:t>
            </w:r>
          </w:p>
        </w:tc>
        <w:tc>
          <w:tcPr>
            <w:tcW w:w="676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400" w:lineRule="exact"/>
              <w:ind w:right="0" w:rightChars="0"/>
              <w:jc w:val="left"/>
              <w:textAlignment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kern w:val="0"/>
                <w:sz w:val="21"/>
                <w:szCs w:val="21"/>
                <w:highlight w:val="none"/>
                <w:shd w:val="clear" w:color="auto" w:fill="auto"/>
                <w:lang w:bidi="ar"/>
              </w:rPr>
              <w:t>供应商从接到完整评审资料之日起</w:t>
            </w:r>
            <w:r>
              <w:rPr>
                <w:rFonts w:hint="eastAsia" w:ascii="宋体" w:hAnsi="宋体" w:eastAsia="宋体" w:cs="宋体"/>
                <w:b w:val="0"/>
                <w:bCs w:val="0"/>
                <w:color w:val="auto"/>
                <w:kern w:val="0"/>
                <w:sz w:val="21"/>
                <w:szCs w:val="21"/>
                <w:highlight w:val="none"/>
                <w:shd w:val="clear" w:color="auto" w:fill="auto"/>
                <w:lang w:val="en-US" w:eastAsia="zh-CN" w:bidi="ar"/>
              </w:rPr>
              <w:t>9</w:t>
            </w:r>
            <w:r>
              <w:rPr>
                <w:rFonts w:hint="eastAsia" w:ascii="宋体" w:hAnsi="宋体" w:eastAsia="宋体" w:cs="宋体"/>
                <w:b w:val="0"/>
                <w:bCs w:val="0"/>
                <w:color w:val="auto"/>
                <w:kern w:val="0"/>
                <w:sz w:val="21"/>
                <w:szCs w:val="21"/>
                <w:highlight w:val="none"/>
                <w:shd w:val="clear" w:color="auto" w:fill="auto"/>
                <w:lang w:bidi="ar"/>
              </w:rPr>
              <w:t>个工作日内出具</w:t>
            </w:r>
            <w:r>
              <w:rPr>
                <w:rFonts w:hint="eastAsia" w:ascii="宋体" w:hAnsi="宋体" w:eastAsia="宋体" w:cs="宋体"/>
                <w:b w:val="0"/>
                <w:bCs w:val="0"/>
                <w:color w:val="auto"/>
                <w:kern w:val="0"/>
                <w:sz w:val="21"/>
                <w:szCs w:val="21"/>
                <w:highlight w:val="none"/>
                <w:shd w:val="clear" w:color="auto" w:fill="auto"/>
                <w:lang w:val="en-US" w:eastAsia="zh-CN" w:bidi="ar"/>
              </w:rPr>
              <w:t>初</w:t>
            </w:r>
            <w:r>
              <w:rPr>
                <w:rFonts w:hint="eastAsia" w:ascii="宋体" w:hAnsi="宋体" w:eastAsia="宋体" w:cs="宋体"/>
                <w:b w:val="0"/>
                <w:bCs w:val="0"/>
                <w:color w:val="auto"/>
                <w:kern w:val="0"/>
                <w:sz w:val="21"/>
                <w:szCs w:val="21"/>
                <w:highlight w:val="none"/>
                <w:shd w:val="clear" w:color="auto" w:fill="auto"/>
                <w:lang w:bidi="ar"/>
              </w:rPr>
              <w:t>审报告</w:t>
            </w:r>
          </w:p>
        </w:tc>
      </w:tr>
      <w:tr>
        <w:tblPrEx>
          <w:tblCellMar>
            <w:top w:w="0" w:type="dxa"/>
            <w:left w:w="108" w:type="dxa"/>
            <w:bottom w:w="0" w:type="dxa"/>
            <w:right w:w="108" w:type="dxa"/>
          </w:tblCellMar>
        </w:tblPrEx>
        <w:trPr>
          <w:trHeight w:val="681" w:hRule="atLeast"/>
        </w:trPr>
        <w:tc>
          <w:tcPr>
            <w:tcW w:w="289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400" w:lineRule="exact"/>
              <w:ind w:right="0" w:rightChars="0"/>
              <w:jc w:val="left"/>
              <w:textAlignment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color w:val="auto"/>
                <w:kern w:val="0"/>
                <w:sz w:val="21"/>
                <w:szCs w:val="21"/>
                <w:vertAlign w:val="baseline"/>
                <w:lang w:val="en-US" w:eastAsia="zh-CN"/>
              </w:rPr>
              <w:t>500-1000万元（含）</w:t>
            </w:r>
          </w:p>
        </w:tc>
        <w:tc>
          <w:tcPr>
            <w:tcW w:w="676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400" w:lineRule="exact"/>
              <w:ind w:right="0" w:rightChars="0"/>
              <w:jc w:val="left"/>
              <w:textAlignment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kern w:val="0"/>
                <w:sz w:val="21"/>
                <w:szCs w:val="21"/>
                <w:highlight w:val="none"/>
                <w:shd w:val="clear" w:color="auto" w:fill="auto"/>
                <w:lang w:bidi="ar"/>
              </w:rPr>
              <w:t>供应商从接到完整评审资料之日起</w:t>
            </w:r>
            <w:r>
              <w:rPr>
                <w:rFonts w:hint="eastAsia" w:ascii="宋体" w:hAnsi="宋体" w:eastAsia="宋体" w:cs="宋体"/>
                <w:b w:val="0"/>
                <w:bCs w:val="0"/>
                <w:color w:val="auto"/>
                <w:kern w:val="0"/>
                <w:sz w:val="21"/>
                <w:szCs w:val="21"/>
                <w:highlight w:val="none"/>
                <w:shd w:val="clear" w:color="auto" w:fill="auto"/>
                <w:lang w:val="en-US" w:eastAsia="zh-CN" w:bidi="ar"/>
              </w:rPr>
              <w:t>11</w:t>
            </w:r>
            <w:r>
              <w:rPr>
                <w:rFonts w:hint="eastAsia" w:ascii="宋体" w:hAnsi="宋体" w:eastAsia="宋体" w:cs="宋体"/>
                <w:b w:val="0"/>
                <w:bCs w:val="0"/>
                <w:color w:val="auto"/>
                <w:kern w:val="0"/>
                <w:sz w:val="21"/>
                <w:szCs w:val="21"/>
                <w:highlight w:val="none"/>
                <w:shd w:val="clear" w:color="auto" w:fill="auto"/>
                <w:lang w:bidi="ar"/>
              </w:rPr>
              <w:t>个工作日内出具</w:t>
            </w:r>
            <w:r>
              <w:rPr>
                <w:rFonts w:hint="eastAsia" w:ascii="宋体" w:hAnsi="宋体" w:eastAsia="宋体" w:cs="宋体"/>
                <w:b w:val="0"/>
                <w:bCs w:val="0"/>
                <w:color w:val="auto"/>
                <w:kern w:val="0"/>
                <w:sz w:val="21"/>
                <w:szCs w:val="21"/>
                <w:highlight w:val="none"/>
                <w:shd w:val="clear" w:color="auto" w:fill="auto"/>
                <w:lang w:val="en-US" w:eastAsia="zh-CN" w:bidi="ar"/>
              </w:rPr>
              <w:t>初</w:t>
            </w:r>
            <w:r>
              <w:rPr>
                <w:rFonts w:hint="eastAsia" w:ascii="宋体" w:hAnsi="宋体" w:eastAsia="宋体" w:cs="宋体"/>
                <w:b w:val="0"/>
                <w:bCs w:val="0"/>
                <w:color w:val="auto"/>
                <w:kern w:val="0"/>
                <w:sz w:val="21"/>
                <w:szCs w:val="21"/>
                <w:highlight w:val="none"/>
                <w:shd w:val="clear" w:color="auto" w:fill="auto"/>
                <w:lang w:bidi="ar"/>
              </w:rPr>
              <w:t>审报告</w:t>
            </w:r>
          </w:p>
        </w:tc>
      </w:tr>
      <w:tr>
        <w:tblPrEx>
          <w:tblCellMar>
            <w:top w:w="0" w:type="dxa"/>
            <w:left w:w="108" w:type="dxa"/>
            <w:bottom w:w="0" w:type="dxa"/>
            <w:right w:w="108" w:type="dxa"/>
          </w:tblCellMar>
        </w:tblPrEx>
        <w:trPr>
          <w:trHeight w:val="681" w:hRule="atLeast"/>
        </w:trPr>
        <w:tc>
          <w:tcPr>
            <w:tcW w:w="289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400" w:lineRule="exact"/>
              <w:ind w:right="0" w:rightChars="0"/>
              <w:jc w:val="left"/>
              <w:textAlignment w:val="center"/>
              <w:rPr>
                <w:rFonts w:hint="eastAsia" w:ascii="宋体" w:hAnsi="宋体" w:eastAsia="宋体" w:cs="宋体"/>
                <w:b w:val="0"/>
                <w:bCs w:val="0"/>
                <w:color w:val="auto"/>
                <w:kern w:val="0"/>
                <w:sz w:val="21"/>
                <w:szCs w:val="21"/>
                <w:highlight w:val="none"/>
                <w:shd w:val="clear" w:color="auto" w:fill="auto"/>
                <w:lang w:val="en-US" w:eastAsia="zh-CN" w:bidi="ar"/>
              </w:rPr>
            </w:pPr>
            <w:r>
              <w:rPr>
                <w:rFonts w:hint="eastAsia" w:ascii="宋体" w:hAnsi="宋体" w:eastAsia="宋体" w:cs="宋体"/>
                <w:color w:val="auto"/>
                <w:kern w:val="0"/>
                <w:sz w:val="21"/>
                <w:szCs w:val="21"/>
                <w:vertAlign w:val="baseline"/>
                <w:lang w:val="en-US" w:eastAsia="zh-CN"/>
              </w:rPr>
              <w:t>1000万元-5000万元（含）</w:t>
            </w:r>
          </w:p>
        </w:tc>
        <w:tc>
          <w:tcPr>
            <w:tcW w:w="676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400" w:lineRule="exact"/>
              <w:ind w:right="0" w:rightChars="0"/>
              <w:jc w:val="left"/>
              <w:textAlignment w:val="center"/>
              <w:rPr>
                <w:rFonts w:hint="eastAsia" w:ascii="宋体" w:hAnsi="宋体" w:eastAsia="宋体" w:cs="宋体"/>
                <w:b w:val="0"/>
                <w:bCs w:val="0"/>
                <w:color w:val="auto"/>
                <w:kern w:val="0"/>
                <w:sz w:val="21"/>
                <w:szCs w:val="21"/>
                <w:highlight w:val="none"/>
                <w:shd w:val="clear" w:color="auto" w:fill="auto"/>
                <w:lang w:bidi="ar"/>
              </w:rPr>
            </w:pPr>
            <w:r>
              <w:rPr>
                <w:rFonts w:hint="eastAsia" w:ascii="宋体" w:hAnsi="宋体" w:eastAsia="宋体" w:cs="宋体"/>
                <w:b w:val="0"/>
                <w:bCs w:val="0"/>
                <w:color w:val="auto"/>
                <w:kern w:val="0"/>
                <w:sz w:val="21"/>
                <w:szCs w:val="21"/>
                <w:highlight w:val="none"/>
                <w:shd w:val="clear" w:color="auto" w:fill="auto"/>
                <w:lang w:bidi="ar"/>
              </w:rPr>
              <w:t>供应商从接到完整评审资料之日起</w:t>
            </w:r>
            <w:r>
              <w:rPr>
                <w:rFonts w:hint="eastAsia" w:ascii="宋体" w:hAnsi="宋体" w:eastAsia="宋体" w:cs="宋体"/>
                <w:b w:val="0"/>
                <w:bCs w:val="0"/>
                <w:color w:val="auto"/>
                <w:kern w:val="0"/>
                <w:sz w:val="21"/>
                <w:szCs w:val="21"/>
                <w:highlight w:val="none"/>
                <w:shd w:val="clear" w:color="auto" w:fill="auto"/>
                <w:lang w:val="en-US" w:eastAsia="zh-CN" w:bidi="ar"/>
              </w:rPr>
              <w:t>14</w:t>
            </w:r>
            <w:r>
              <w:rPr>
                <w:rFonts w:hint="eastAsia" w:ascii="宋体" w:hAnsi="宋体" w:eastAsia="宋体" w:cs="宋体"/>
                <w:b w:val="0"/>
                <w:bCs w:val="0"/>
                <w:color w:val="auto"/>
                <w:kern w:val="0"/>
                <w:sz w:val="21"/>
                <w:szCs w:val="21"/>
                <w:highlight w:val="none"/>
                <w:shd w:val="clear" w:color="auto" w:fill="auto"/>
                <w:lang w:bidi="ar"/>
              </w:rPr>
              <w:t>个工作日内出具</w:t>
            </w:r>
            <w:r>
              <w:rPr>
                <w:rFonts w:hint="eastAsia" w:ascii="宋体" w:hAnsi="宋体" w:eastAsia="宋体" w:cs="宋体"/>
                <w:b w:val="0"/>
                <w:bCs w:val="0"/>
                <w:color w:val="auto"/>
                <w:kern w:val="0"/>
                <w:sz w:val="21"/>
                <w:szCs w:val="21"/>
                <w:highlight w:val="none"/>
                <w:shd w:val="clear" w:color="auto" w:fill="auto"/>
                <w:lang w:val="en-US" w:eastAsia="zh-CN" w:bidi="ar"/>
              </w:rPr>
              <w:t>初</w:t>
            </w:r>
            <w:r>
              <w:rPr>
                <w:rFonts w:hint="eastAsia" w:ascii="宋体" w:hAnsi="宋体" w:eastAsia="宋体" w:cs="宋体"/>
                <w:b w:val="0"/>
                <w:bCs w:val="0"/>
                <w:color w:val="auto"/>
                <w:kern w:val="0"/>
                <w:sz w:val="21"/>
                <w:szCs w:val="21"/>
                <w:highlight w:val="none"/>
                <w:shd w:val="clear" w:color="auto" w:fill="auto"/>
                <w:lang w:bidi="ar"/>
              </w:rPr>
              <w:t>审报告</w:t>
            </w:r>
          </w:p>
        </w:tc>
      </w:tr>
      <w:tr>
        <w:tblPrEx>
          <w:tblCellMar>
            <w:top w:w="0" w:type="dxa"/>
            <w:left w:w="108" w:type="dxa"/>
            <w:bottom w:w="0" w:type="dxa"/>
            <w:right w:w="108" w:type="dxa"/>
          </w:tblCellMar>
        </w:tblPrEx>
        <w:trPr>
          <w:trHeight w:val="681" w:hRule="atLeast"/>
        </w:trPr>
        <w:tc>
          <w:tcPr>
            <w:tcW w:w="289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400" w:lineRule="exact"/>
              <w:ind w:right="0" w:rightChars="0"/>
              <w:jc w:val="left"/>
              <w:textAlignment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color w:val="auto"/>
                <w:kern w:val="0"/>
                <w:sz w:val="21"/>
                <w:szCs w:val="21"/>
                <w:vertAlign w:val="baseline"/>
                <w:lang w:val="en-US" w:eastAsia="zh-CN"/>
              </w:rPr>
              <w:t>1亿元以上（含）</w:t>
            </w:r>
          </w:p>
        </w:tc>
        <w:tc>
          <w:tcPr>
            <w:tcW w:w="676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400" w:lineRule="exact"/>
              <w:ind w:right="0" w:rightChars="0"/>
              <w:jc w:val="left"/>
              <w:textAlignment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kern w:val="0"/>
                <w:sz w:val="21"/>
                <w:szCs w:val="21"/>
                <w:highlight w:val="none"/>
                <w:shd w:val="clear" w:color="auto" w:fill="auto"/>
                <w:lang w:bidi="ar"/>
              </w:rPr>
              <w:t>供应商从接到完整评审资料之日起</w:t>
            </w:r>
            <w:r>
              <w:rPr>
                <w:rFonts w:hint="eastAsia" w:ascii="宋体" w:hAnsi="宋体" w:eastAsia="宋体" w:cs="宋体"/>
                <w:b w:val="0"/>
                <w:bCs w:val="0"/>
                <w:color w:val="auto"/>
                <w:kern w:val="0"/>
                <w:sz w:val="21"/>
                <w:szCs w:val="21"/>
                <w:highlight w:val="none"/>
                <w:shd w:val="clear" w:color="auto" w:fill="auto"/>
                <w:lang w:val="en-US" w:eastAsia="zh-CN" w:bidi="ar"/>
              </w:rPr>
              <w:t>18</w:t>
            </w:r>
            <w:r>
              <w:rPr>
                <w:rFonts w:hint="eastAsia" w:ascii="宋体" w:hAnsi="宋体" w:eastAsia="宋体" w:cs="宋体"/>
                <w:b w:val="0"/>
                <w:bCs w:val="0"/>
                <w:color w:val="auto"/>
                <w:kern w:val="0"/>
                <w:sz w:val="21"/>
                <w:szCs w:val="21"/>
                <w:highlight w:val="none"/>
                <w:shd w:val="clear" w:color="auto" w:fill="auto"/>
                <w:lang w:bidi="ar"/>
              </w:rPr>
              <w:t>个工作日内出具</w:t>
            </w:r>
            <w:r>
              <w:rPr>
                <w:rFonts w:hint="eastAsia" w:ascii="宋体" w:hAnsi="宋体" w:eastAsia="宋体" w:cs="宋体"/>
                <w:b w:val="0"/>
                <w:bCs w:val="0"/>
                <w:color w:val="auto"/>
                <w:kern w:val="0"/>
                <w:sz w:val="21"/>
                <w:szCs w:val="21"/>
                <w:highlight w:val="none"/>
                <w:shd w:val="clear" w:color="auto" w:fill="auto"/>
                <w:lang w:val="en-US" w:eastAsia="zh-CN" w:bidi="ar"/>
              </w:rPr>
              <w:t>初</w:t>
            </w:r>
            <w:r>
              <w:rPr>
                <w:rFonts w:hint="eastAsia" w:ascii="宋体" w:hAnsi="宋体" w:eastAsia="宋体" w:cs="宋体"/>
                <w:b w:val="0"/>
                <w:bCs w:val="0"/>
                <w:color w:val="auto"/>
                <w:kern w:val="0"/>
                <w:sz w:val="21"/>
                <w:szCs w:val="21"/>
                <w:highlight w:val="none"/>
                <w:shd w:val="clear" w:color="auto" w:fill="auto"/>
                <w:lang w:bidi="ar"/>
              </w:rPr>
              <w:t>审报告</w:t>
            </w:r>
          </w:p>
        </w:tc>
      </w:tr>
      <w:tr>
        <w:tblPrEx>
          <w:tblCellMar>
            <w:top w:w="0" w:type="dxa"/>
            <w:left w:w="108" w:type="dxa"/>
            <w:bottom w:w="0" w:type="dxa"/>
            <w:right w:w="108" w:type="dxa"/>
          </w:tblCellMar>
        </w:tblPrEx>
        <w:trPr>
          <w:trHeight w:val="1363" w:hRule="atLeast"/>
        </w:trPr>
        <w:tc>
          <w:tcPr>
            <w:tcW w:w="9659" w:type="dxa"/>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bidi w:val="0"/>
              <w:snapToGrid/>
              <w:spacing w:line="400" w:lineRule="exact"/>
              <w:ind w:right="0" w:rightChars="0" w:firstLine="420" w:firstLineChars="200"/>
              <w:jc w:val="left"/>
              <w:textAlignment w:val="top"/>
              <w:rPr>
                <w:rFonts w:hint="eastAsia" w:ascii="宋体" w:hAnsi="宋体" w:eastAsia="宋体" w:cs="宋体"/>
                <w:b w:val="0"/>
                <w:bCs w:val="0"/>
                <w:color w:val="auto"/>
                <w:kern w:val="0"/>
                <w:sz w:val="21"/>
                <w:szCs w:val="21"/>
                <w:highlight w:val="none"/>
                <w:shd w:val="clear" w:color="auto" w:fill="auto"/>
                <w:lang w:bidi="ar"/>
              </w:rPr>
            </w:pPr>
            <w:r>
              <w:rPr>
                <w:rFonts w:hint="eastAsia" w:ascii="宋体" w:hAnsi="宋体" w:eastAsia="宋体" w:cs="宋体"/>
                <w:b w:val="0"/>
                <w:bCs w:val="0"/>
                <w:color w:val="auto"/>
                <w:kern w:val="0"/>
                <w:sz w:val="21"/>
                <w:szCs w:val="21"/>
                <w:highlight w:val="none"/>
                <w:shd w:val="clear" w:color="auto" w:fill="auto"/>
                <w:lang w:bidi="ar"/>
              </w:rPr>
              <w:t>注：</w:t>
            </w:r>
            <w:r>
              <w:rPr>
                <w:rFonts w:hint="eastAsia" w:ascii="宋体" w:hAnsi="宋体" w:eastAsia="宋体" w:cs="宋体"/>
                <w:b w:val="0"/>
                <w:bCs w:val="0"/>
                <w:color w:val="auto"/>
                <w:kern w:val="0"/>
                <w:sz w:val="21"/>
                <w:szCs w:val="21"/>
                <w:highlight w:val="none"/>
                <w:shd w:val="clear" w:color="auto" w:fill="auto"/>
                <w:lang w:val="en-US" w:eastAsia="zh-CN" w:bidi="ar"/>
              </w:rPr>
              <w:t xml:space="preserve">1.对复杂项目（取证内容多、审核难度大及存在较大争议的。下同）评审时间适当顺延，具体评审时间要求，由财政部门根据项目实际情况在项目安排表中明确。 </w:t>
            </w:r>
          </w:p>
          <w:p>
            <w:pPr>
              <w:pageBreakBefore w:val="0"/>
              <w:widowControl/>
              <w:kinsoku/>
              <w:wordWrap/>
              <w:overflowPunct/>
              <w:topLinePunct w:val="0"/>
              <w:bidi w:val="0"/>
              <w:snapToGrid/>
              <w:spacing w:line="400" w:lineRule="exact"/>
              <w:ind w:right="0" w:rightChars="0" w:firstLine="420" w:firstLineChars="200"/>
              <w:jc w:val="left"/>
              <w:textAlignment w:val="top"/>
              <w:rPr>
                <w:rFonts w:hint="eastAsia" w:ascii="宋体" w:hAnsi="宋体" w:eastAsia="宋体" w:cs="宋体"/>
                <w:b w:val="0"/>
                <w:bCs w:val="0"/>
                <w:color w:val="auto"/>
                <w:kern w:val="0"/>
                <w:sz w:val="21"/>
                <w:szCs w:val="21"/>
                <w:highlight w:val="none"/>
                <w:shd w:val="clear" w:color="auto" w:fill="auto"/>
                <w:lang w:bidi="ar"/>
              </w:rPr>
            </w:pPr>
            <w:r>
              <w:rPr>
                <w:rFonts w:hint="eastAsia" w:ascii="宋体" w:hAnsi="宋体" w:eastAsia="宋体" w:cs="宋体"/>
                <w:b w:val="0"/>
                <w:bCs w:val="0"/>
                <w:color w:val="auto"/>
                <w:kern w:val="0"/>
                <w:sz w:val="21"/>
                <w:szCs w:val="21"/>
                <w:highlight w:val="none"/>
                <w:shd w:val="clear" w:color="auto" w:fill="auto"/>
                <w:lang w:val="en-US" w:eastAsia="zh-CN" w:bidi="ar"/>
              </w:rPr>
              <w:t xml:space="preserve">2.在评审过程中，如遇到非供应商原因影响工作进度的，供应商应及时向财政部门报告，经核实 </w:t>
            </w:r>
          </w:p>
          <w:p>
            <w:pPr>
              <w:pageBreakBefore w:val="0"/>
              <w:widowControl/>
              <w:kinsoku/>
              <w:wordWrap/>
              <w:overflowPunct/>
              <w:topLinePunct w:val="0"/>
              <w:bidi w:val="0"/>
              <w:snapToGrid/>
              <w:spacing w:line="400" w:lineRule="exact"/>
              <w:ind w:right="0" w:rightChars="0"/>
              <w:jc w:val="left"/>
              <w:textAlignment w:val="top"/>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kern w:val="0"/>
                <w:sz w:val="21"/>
                <w:szCs w:val="21"/>
                <w:highlight w:val="none"/>
                <w:shd w:val="clear" w:color="auto" w:fill="auto"/>
                <w:lang w:val="en-US" w:eastAsia="zh-CN" w:bidi="ar"/>
              </w:rPr>
              <w:t>后，评审时间相应顺延。</w:t>
            </w:r>
          </w:p>
        </w:tc>
      </w:tr>
    </w:tbl>
    <w:p>
      <w:pPr>
        <w:pageBreakBefore w:val="0"/>
        <w:kinsoku/>
        <w:wordWrap/>
        <w:overflowPunct/>
        <w:topLinePunct w:val="0"/>
        <w:bidi w:val="0"/>
        <w:spacing w:line="400" w:lineRule="exact"/>
        <w:ind w:right="0"/>
        <w:rPr>
          <w:rFonts w:hint="eastAsia" w:ascii="宋体" w:hAnsi="宋体" w:eastAsia="宋体" w:cs="宋体"/>
          <w:b w:val="0"/>
          <w:bCs w:val="0"/>
          <w:color w:val="auto"/>
          <w:sz w:val="21"/>
          <w:szCs w:val="21"/>
          <w:highlight w:val="none"/>
          <w:shd w:val="clear" w:color="auto" w:fill="auto"/>
          <w:lang w:val="en-US" w:eastAsia="zh-CN"/>
        </w:rPr>
      </w:pP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十一、违约责任</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1、甲方违约，造成乙方损失的，应按《中华人民共和国民法典》有关规定承担责任。</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2、乙方违反《中华人民共和国政府采购法》、《贵港市人民政府办公室关于印发进一步规范行政审批中介服务实施意见及其相应配套暂行办法的通知》（贵政办发〔2017〕29号）等有关规定的，按规定进行处罚。</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3、因乙方违约造成甲方损失的，应按《中华人民共和国民法典》等相关法律法规赔偿因违约给甲方造成的损失。</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4、乙方在履约期间违反有关规定，情节严重造成不良影响的，取消今后一定时期内参加项目评审入围的投标资格。并按照有关法律法规进行处罚。</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十二、不可抗力事件处理</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lang w:val="en-US" w:eastAsia="zh-CN"/>
        </w:rPr>
        <w:t>1、</w:t>
      </w:r>
      <w:r>
        <w:rPr>
          <w:rFonts w:hint="eastAsia" w:ascii="宋体" w:hAnsi="宋体" w:eastAsia="宋体" w:cs="宋体"/>
          <w:b w:val="0"/>
          <w:bCs w:val="0"/>
          <w:color w:val="auto"/>
          <w:sz w:val="21"/>
          <w:szCs w:val="21"/>
          <w:highlight w:val="none"/>
          <w:shd w:val="clear" w:color="auto" w:fill="auto"/>
        </w:rPr>
        <w:t>不可抗力事件发生后，应立即通知对方，并附送有关权威机构出具的证明。</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lang w:val="en-US" w:eastAsia="zh-CN"/>
        </w:rPr>
        <w:t>2、</w:t>
      </w:r>
      <w:r>
        <w:rPr>
          <w:rFonts w:hint="eastAsia" w:ascii="宋体" w:hAnsi="宋体" w:eastAsia="宋体" w:cs="宋体"/>
          <w:b w:val="0"/>
          <w:bCs w:val="0"/>
          <w:color w:val="auto"/>
          <w:sz w:val="21"/>
          <w:szCs w:val="21"/>
          <w:highlight w:val="none"/>
          <w:shd w:val="clear" w:color="auto" w:fill="auto"/>
        </w:rPr>
        <w:t>不可抗力事件延续120天以上，双方应通过友好协商，确定是否继续履行合同。</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十三、诉讼</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双方在执行定点服务协议中所发生的一切争议，应通过协商解决。如协商不成，可向协议签订地法院起诉，协议签订地在此约定为甲方所在地。</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十四、合同生效及其他</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1、协议经双方法定代表人或授权委托代理人签字并加盖单位公章后生效。</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2、协议执行中，如需修改或补充合同内容，由双方协商另签署书面修改或补充协议作为主协议不可分割的一部分。</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3、本协议未尽事宜，遵照《中华人民共和国民法典》有关条文执行。</w:t>
      </w:r>
    </w:p>
    <w:p>
      <w:pPr>
        <w:pStyle w:val="14"/>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lang w:val="en-US" w:eastAsia="zh-CN"/>
        </w:rPr>
        <w:t>4、</w:t>
      </w:r>
      <w:r>
        <w:rPr>
          <w:rFonts w:hint="eastAsia" w:ascii="宋体" w:hAnsi="宋体" w:eastAsia="宋体" w:cs="宋体"/>
          <w:b w:val="0"/>
          <w:bCs w:val="0"/>
          <w:color w:val="auto"/>
          <w:sz w:val="21"/>
          <w:szCs w:val="21"/>
          <w:highlight w:val="none"/>
          <w:shd w:val="clear" w:color="auto" w:fill="auto"/>
        </w:rPr>
        <w:t xml:space="preserve">本合同一式 </w:t>
      </w:r>
      <w:r>
        <w:rPr>
          <w:rFonts w:hint="eastAsia" w:ascii="宋体" w:hAnsi="宋体" w:eastAsia="宋体" w:cs="宋体"/>
          <w:b w:val="0"/>
          <w:bCs w:val="0"/>
          <w:color w:val="auto"/>
          <w:sz w:val="21"/>
          <w:szCs w:val="21"/>
          <w:highlight w:val="none"/>
          <w:u w:val="single"/>
          <w:shd w:val="clear" w:color="auto" w:fill="auto"/>
          <w:lang w:val="en-US" w:eastAsia="zh-CN"/>
        </w:rPr>
        <w:t xml:space="preserve">肆 </w:t>
      </w:r>
      <w:r>
        <w:rPr>
          <w:rFonts w:hint="eastAsia" w:ascii="宋体" w:hAnsi="宋体" w:eastAsia="宋体" w:cs="宋体"/>
          <w:b w:val="0"/>
          <w:bCs w:val="0"/>
          <w:color w:val="auto"/>
          <w:sz w:val="21"/>
          <w:szCs w:val="21"/>
          <w:highlight w:val="none"/>
          <w:shd w:val="clear" w:color="auto" w:fill="auto"/>
        </w:rPr>
        <w:t>份，</w:t>
      </w:r>
      <w:r>
        <w:rPr>
          <w:rFonts w:hint="eastAsia" w:ascii="宋体" w:hAnsi="宋体" w:eastAsia="宋体" w:cs="宋体"/>
          <w:b w:val="0"/>
          <w:bCs w:val="0"/>
          <w:color w:val="auto"/>
          <w:sz w:val="21"/>
          <w:szCs w:val="21"/>
          <w:highlight w:val="none"/>
          <w:shd w:val="clear" w:color="auto" w:fill="auto"/>
          <w:lang w:val="en-US" w:eastAsia="zh-CN"/>
        </w:rPr>
        <w:t>甲方</w:t>
      </w:r>
      <w:r>
        <w:rPr>
          <w:rFonts w:hint="eastAsia" w:ascii="宋体" w:hAnsi="宋体" w:eastAsia="宋体" w:cs="宋体"/>
          <w:b w:val="0"/>
          <w:bCs w:val="0"/>
          <w:color w:val="auto"/>
          <w:sz w:val="21"/>
          <w:szCs w:val="21"/>
          <w:highlight w:val="none"/>
          <w:u w:val="single"/>
          <w:shd w:val="clear" w:color="auto" w:fill="auto"/>
        </w:rPr>
        <w:t xml:space="preserve">  贰 </w:t>
      </w:r>
      <w:r>
        <w:rPr>
          <w:rFonts w:hint="eastAsia" w:ascii="宋体" w:hAnsi="宋体" w:eastAsia="宋体" w:cs="宋体"/>
          <w:b w:val="0"/>
          <w:bCs w:val="0"/>
          <w:color w:val="auto"/>
          <w:sz w:val="21"/>
          <w:szCs w:val="21"/>
          <w:highlight w:val="none"/>
          <w:shd w:val="clear" w:color="auto" w:fill="auto"/>
        </w:rPr>
        <w:t xml:space="preserve"> 份，乙方  </w:t>
      </w:r>
      <w:r>
        <w:rPr>
          <w:rFonts w:hint="eastAsia" w:ascii="宋体" w:hAnsi="宋体" w:eastAsia="宋体" w:cs="宋体"/>
          <w:b w:val="0"/>
          <w:bCs w:val="0"/>
          <w:color w:val="auto"/>
          <w:sz w:val="21"/>
          <w:szCs w:val="21"/>
          <w:highlight w:val="none"/>
          <w:u w:val="single"/>
          <w:shd w:val="clear" w:color="auto" w:fill="auto"/>
        </w:rPr>
        <w:t xml:space="preserve">贰 </w:t>
      </w:r>
      <w:r>
        <w:rPr>
          <w:rFonts w:hint="eastAsia" w:ascii="宋体" w:hAnsi="宋体" w:eastAsia="宋体" w:cs="宋体"/>
          <w:b w:val="0"/>
          <w:bCs w:val="0"/>
          <w:color w:val="auto"/>
          <w:sz w:val="21"/>
          <w:szCs w:val="21"/>
          <w:highlight w:val="none"/>
          <w:shd w:val="clear" w:color="auto" w:fill="auto"/>
        </w:rPr>
        <w:t xml:space="preserve"> 份。</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3" w:type="dxa"/>
            <w:noWrap w:val="0"/>
            <w:vAlign w:val="top"/>
          </w:tcPr>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甲方名称（盖章）：</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法定代表人或委托代理人（签字）：</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地    址：</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邮政编码：</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电    话：</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传    真：</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开户名称：</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银行帐号：</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开户银行：</w:t>
            </w:r>
          </w:p>
        </w:tc>
        <w:tc>
          <w:tcPr>
            <w:tcW w:w="4606" w:type="dxa"/>
            <w:noWrap w:val="0"/>
            <w:vAlign w:val="top"/>
          </w:tcPr>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 xml:space="preserve">乙方名称（盖章）： </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法定代表人或委托代理人（签字）：</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地    址：</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邮政编码：</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电    话：</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 xml:space="preserve">传    真： </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开户名称：</w:t>
            </w:r>
          </w:p>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银行帐号：</w:t>
            </w:r>
          </w:p>
          <w:p>
            <w:pPr>
              <w:keepNext w:val="0"/>
              <w:keepLines w:val="0"/>
              <w:pageBreakBefore w:val="0"/>
              <w:kinsoku/>
              <w:wordWrap/>
              <w:overflowPunct/>
              <w:topLinePunct w:val="0"/>
              <w:autoSpaceDE/>
              <w:autoSpaceDN/>
              <w:bidi w:val="0"/>
              <w:adjustRightInd w:val="0"/>
              <w:snapToGrid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开户银行：</w:t>
            </w:r>
          </w:p>
        </w:tc>
      </w:tr>
    </w:tbl>
    <w:p>
      <w:pPr>
        <w:keepNext w:val="0"/>
        <w:keepLines w:val="0"/>
        <w:pageBreakBefore w:val="0"/>
        <w:kinsoku/>
        <w:wordWrap/>
        <w:overflowPunct/>
        <w:topLinePunct w:val="0"/>
        <w:autoSpaceDE/>
        <w:autoSpaceDN/>
        <w:bidi w:val="0"/>
        <w:spacing w:line="400" w:lineRule="exact"/>
        <w:ind w:left="0" w:right="0" w:rightChars="0" w:firstLine="420" w:firstLineChars="200"/>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合同签订日期：</w:t>
      </w:r>
      <w:r>
        <w:rPr>
          <w:rFonts w:hint="eastAsia" w:ascii="宋体" w:hAnsi="宋体" w:eastAsia="宋体" w:cs="宋体"/>
          <w:b w:val="0"/>
          <w:bCs w:val="0"/>
          <w:color w:val="auto"/>
          <w:sz w:val="21"/>
          <w:szCs w:val="21"/>
          <w:highlight w:val="none"/>
          <w:u w:val="single"/>
          <w:shd w:val="clear" w:color="auto" w:fill="auto"/>
        </w:rPr>
        <w:t xml:space="preserve">    </w:t>
      </w:r>
      <w:r>
        <w:rPr>
          <w:rFonts w:hint="eastAsia" w:ascii="宋体" w:hAnsi="宋体" w:eastAsia="宋体" w:cs="宋体"/>
          <w:b w:val="0"/>
          <w:bCs w:val="0"/>
          <w:color w:val="auto"/>
          <w:sz w:val="21"/>
          <w:szCs w:val="21"/>
          <w:highlight w:val="none"/>
          <w:shd w:val="clear" w:color="auto" w:fill="auto"/>
        </w:rPr>
        <w:t>年</w:t>
      </w:r>
      <w:r>
        <w:rPr>
          <w:rFonts w:hint="eastAsia" w:ascii="宋体" w:hAnsi="宋体" w:eastAsia="宋体" w:cs="宋体"/>
          <w:b w:val="0"/>
          <w:bCs w:val="0"/>
          <w:color w:val="auto"/>
          <w:sz w:val="21"/>
          <w:szCs w:val="21"/>
          <w:highlight w:val="none"/>
          <w:u w:val="single"/>
          <w:shd w:val="clear" w:color="auto" w:fill="auto"/>
        </w:rPr>
        <w:t xml:space="preserve">   </w:t>
      </w:r>
      <w:r>
        <w:rPr>
          <w:rFonts w:hint="eastAsia" w:ascii="宋体" w:hAnsi="宋体" w:eastAsia="宋体" w:cs="宋体"/>
          <w:b w:val="0"/>
          <w:bCs w:val="0"/>
          <w:color w:val="auto"/>
          <w:sz w:val="21"/>
          <w:szCs w:val="21"/>
          <w:highlight w:val="none"/>
          <w:shd w:val="clear" w:color="auto" w:fill="auto"/>
        </w:rPr>
        <w:t>月</w:t>
      </w:r>
      <w:r>
        <w:rPr>
          <w:rFonts w:hint="eastAsia" w:ascii="宋体" w:hAnsi="宋体" w:eastAsia="宋体" w:cs="宋体"/>
          <w:b w:val="0"/>
          <w:bCs w:val="0"/>
          <w:color w:val="auto"/>
          <w:sz w:val="21"/>
          <w:szCs w:val="21"/>
          <w:highlight w:val="none"/>
          <w:u w:val="single"/>
          <w:shd w:val="clear" w:color="auto" w:fill="auto"/>
        </w:rPr>
        <w:t xml:space="preserve">   </w:t>
      </w:r>
      <w:r>
        <w:rPr>
          <w:rFonts w:hint="eastAsia" w:ascii="宋体" w:hAnsi="宋体" w:eastAsia="宋体" w:cs="宋体"/>
          <w:b w:val="0"/>
          <w:bCs w:val="0"/>
          <w:color w:val="auto"/>
          <w:sz w:val="21"/>
          <w:szCs w:val="21"/>
          <w:highlight w:val="none"/>
          <w:shd w:val="clear" w:color="auto" w:fill="auto"/>
        </w:rPr>
        <w:t>日    合同签订地点：</w:t>
      </w:r>
      <w:r>
        <w:rPr>
          <w:rFonts w:hint="eastAsia" w:ascii="宋体" w:hAnsi="宋体" w:eastAsia="宋体" w:cs="宋体"/>
          <w:b w:val="0"/>
          <w:bCs w:val="0"/>
          <w:color w:val="auto"/>
          <w:sz w:val="21"/>
          <w:szCs w:val="21"/>
          <w:highlight w:val="none"/>
          <w:u w:val="single"/>
          <w:shd w:val="clear" w:color="auto" w:fill="auto"/>
        </w:rPr>
        <w:t xml:space="preserve">              </w:t>
      </w:r>
    </w:p>
    <w:p>
      <w:pPr>
        <w:pStyle w:val="3"/>
        <w:keepNext w:val="0"/>
        <w:keepLines w:val="0"/>
        <w:jc w:val="center"/>
        <w:rPr>
          <w:rFonts w:hint="eastAsia" w:asciiTheme="minorEastAsia" w:hAnsiTheme="minorEastAsia" w:eastAsiaTheme="minorEastAsia" w:cstheme="minorEastAsia"/>
          <w:b w:val="0"/>
          <w:bCs w:val="0"/>
          <w:color w:val="auto"/>
          <w:highlight w:val="none"/>
          <w:shd w:val="clear" w:color="auto" w:fill="auto"/>
        </w:rPr>
      </w:pPr>
    </w:p>
    <w:p>
      <w:pPr>
        <w:rPr>
          <w:rFonts w:hint="eastAsia"/>
        </w:rPr>
      </w:pPr>
    </w:p>
    <w:p>
      <w:pPr>
        <w:pStyle w:val="3"/>
        <w:keepNext w:val="0"/>
        <w:keepLines w:val="0"/>
        <w:jc w:val="center"/>
        <w:rPr>
          <w:rFonts w:hint="eastAsia" w:asciiTheme="minorEastAsia" w:hAnsiTheme="minorEastAsia" w:eastAsiaTheme="minorEastAsia" w:cstheme="minorEastAsia"/>
          <w:b w:val="0"/>
          <w:bCs w:val="0"/>
          <w:color w:val="auto"/>
          <w:highlight w:val="none"/>
          <w:shd w:val="clear" w:color="auto" w:fill="auto"/>
        </w:rPr>
      </w:pPr>
    </w:p>
    <w:p>
      <w:pPr>
        <w:rPr>
          <w:rFonts w:hint="eastAsia" w:asciiTheme="minorEastAsia" w:hAnsiTheme="minorEastAsia" w:eastAsiaTheme="minorEastAsia" w:cstheme="minorEastAsia"/>
          <w:b w:val="0"/>
          <w:bCs w:val="0"/>
          <w:color w:val="auto"/>
          <w:highlight w:val="none"/>
          <w:shd w:val="clear" w:color="auto" w:fill="auto"/>
        </w:rPr>
      </w:pPr>
    </w:p>
    <w:p>
      <w:pPr>
        <w:pStyle w:val="2"/>
        <w:rPr>
          <w:rFonts w:hint="eastAsia"/>
        </w:rPr>
      </w:pPr>
    </w:p>
    <w:p>
      <w:pPr>
        <w:pStyle w:val="3"/>
        <w:keepNext w:val="0"/>
        <w:keepLines w:val="0"/>
        <w:jc w:val="center"/>
        <w:rPr>
          <w:rFonts w:hint="eastAsia" w:asciiTheme="minorEastAsia" w:hAnsiTheme="minorEastAsia" w:eastAsiaTheme="minorEastAsia" w:cstheme="minorEastAsia"/>
          <w:b w:val="0"/>
          <w:bCs w:val="0"/>
          <w:color w:val="auto"/>
          <w:highlight w:val="none"/>
          <w:shd w:val="clear" w:color="auto" w:fill="auto"/>
        </w:rPr>
      </w:pPr>
    </w:p>
    <w:p>
      <w:pPr>
        <w:pStyle w:val="3"/>
        <w:keepNext w:val="0"/>
        <w:keepLines w:val="0"/>
        <w:jc w:val="center"/>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第六章　</w:t>
      </w:r>
      <w:r>
        <w:rPr>
          <w:rFonts w:hint="eastAsia" w:asciiTheme="minorEastAsia" w:hAnsiTheme="minorEastAsia" w:eastAsiaTheme="minorEastAsia" w:cstheme="minorEastAsia"/>
          <w:b w:val="0"/>
          <w:bCs w:val="0"/>
          <w:color w:val="auto"/>
          <w:highlight w:val="none"/>
          <w:shd w:val="clear" w:color="auto" w:fill="auto"/>
          <w:lang w:eastAsia="zh-CN"/>
        </w:rPr>
        <w:t>响应文件</w:t>
      </w:r>
      <w:r>
        <w:rPr>
          <w:rFonts w:hint="eastAsia" w:asciiTheme="minorEastAsia" w:hAnsiTheme="minorEastAsia" w:eastAsiaTheme="minorEastAsia" w:cstheme="minorEastAsia"/>
          <w:b w:val="0"/>
          <w:bCs w:val="0"/>
          <w:color w:val="auto"/>
          <w:highlight w:val="none"/>
          <w:shd w:val="clear" w:color="auto" w:fill="auto"/>
        </w:rPr>
        <w:t>格式</w:t>
      </w:r>
      <w:bookmarkEnd w:id="128"/>
    </w:p>
    <w:p>
      <w:pPr>
        <w:snapToGrid w:val="0"/>
        <w:spacing w:before="50" w:after="50"/>
        <w:outlineLvl w:val="1"/>
        <w:rPr>
          <w:rFonts w:hint="eastAsia" w:asciiTheme="minorEastAsia" w:hAnsiTheme="minorEastAsia" w:eastAsiaTheme="minorEastAsia" w:cstheme="minorEastAsia"/>
          <w:b w:val="0"/>
          <w:bCs w:val="0"/>
          <w:color w:val="auto"/>
          <w:sz w:val="32"/>
          <w:szCs w:val="20"/>
          <w:highlight w:val="none"/>
          <w:shd w:val="clear" w:color="auto" w:fill="auto"/>
        </w:rPr>
      </w:pPr>
    </w:p>
    <w:p>
      <w:pPr>
        <w:snapToGrid w:val="0"/>
        <w:spacing w:before="50" w:after="50"/>
        <w:outlineLvl w:val="1"/>
        <w:rPr>
          <w:rFonts w:hint="eastAsia" w:asciiTheme="minorEastAsia" w:hAnsiTheme="minorEastAsia" w:eastAsiaTheme="minorEastAsia" w:cstheme="minorEastAsia"/>
          <w:b w:val="0"/>
          <w:bCs w:val="0"/>
          <w:color w:val="auto"/>
          <w:sz w:val="32"/>
          <w:szCs w:val="20"/>
          <w:highlight w:val="none"/>
          <w:shd w:val="clear" w:color="auto" w:fill="auto"/>
        </w:rPr>
      </w:pPr>
    </w:p>
    <w:p>
      <w:pPr>
        <w:snapToGrid w:val="0"/>
        <w:spacing w:before="50" w:after="50"/>
        <w:outlineLvl w:val="1"/>
        <w:rPr>
          <w:rFonts w:hint="eastAsia" w:asciiTheme="minorEastAsia" w:hAnsiTheme="minorEastAsia" w:eastAsiaTheme="minorEastAsia" w:cstheme="minorEastAsia"/>
          <w:b w:val="0"/>
          <w:bCs w:val="0"/>
          <w:color w:val="auto"/>
          <w:sz w:val="32"/>
          <w:szCs w:val="20"/>
          <w:highlight w:val="none"/>
          <w:shd w:val="clear" w:color="auto" w:fill="auto"/>
        </w:rPr>
      </w:pPr>
    </w:p>
    <w:p>
      <w:pPr>
        <w:snapToGrid w:val="0"/>
        <w:spacing w:before="50" w:after="50"/>
        <w:outlineLvl w:val="1"/>
        <w:rPr>
          <w:rFonts w:hint="eastAsia" w:asciiTheme="minorEastAsia" w:hAnsiTheme="minorEastAsia" w:eastAsiaTheme="minorEastAsia" w:cstheme="minorEastAsia"/>
          <w:b w:val="0"/>
          <w:bCs w:val="0"/>
          <w:color w:val="auto"/>
          <w:sz w:val="32"/>
          <w:szCs w:val="20"/>
          <w:highlight w:val="none"/>
          <w:shd w:val="clear" w:color="auto" w:fill="auto"/>
        </w:rPr>
      </w:pPr>
    </w:p>
    <w:p>
      <w:pPr>
        <w:snapToGrid w:val="0"/>
        <w:spacing w:before="50" w:after="50"/>
        <w:outlineLvl w:val="1"/>
        <w:rPr>
          <w:rFonts w:hint="eastAsia" w:asciiTheme="minorEastAsia" w:hAnsiTheme="minorEastAsia" w:eastAsiaTheme="minorEastAsia" w:cstheme="minorEastAsia"/>
          <w:b w:val="0"/>
          <w:bCs w:val="0"/>
          <w:color w:val="auto"/>
          <w:sz w:val="32"/>
          <w:szCs w:val="20"/>
          <w:highlight w:val="none"/>
          <w:shd w:val="clear" w:color="auto" w:fill="auto"/>
        </w:rPr>
      </w:pPr>
    </w:p>
    <w:p>
      <w:pPr>
        <w:snapToGrid w:val="0"/>
        <w:spacing w:before="50" w:after="50"/>
        <w:outlineLvl w:val="1"/>
        <w:rPr>
          <w:rFonts w:hint="eastAsia" w:asciiTheme="minorEastAsia" w:hAnsiTheme="minorEastAsia" w:eastAsiaTheme="minorEastAsia" w:cstheme="minorEastAsia"/>
          <w:b w:val="0"/>
          <w:bCs w:val="0"/>
          <w:color w:val="auto"/>
          <w:sz w:val="32"/>
          <w:szCs w:val="20"/>
          <w:highlight w:val="none"/>
          <w:shd w:val="clear" w:color="auto" w:fill="auto"/>
        </w:rPr>
      </w:pPr>
    </w:p>
    <w:p>
      <w:pPr>
        <w:snapToGrid w:val="0"/>
        <w:spacing w:before="50" w:after="50"/>
        <w:outlineLvl w:val="1"/>
        <w:rPr>
          <w:rFonts w:hint="eastAsia" w:asciiTheme="minorEastAsia" w:hAnsiTheme="minorEastAsia" w:eastAsiaTheme="minorEastAsia" w:cstheme="minorEastAsia"/>
          <w:b w:val="0"/>
          <w:bCs w:val="0"/>
          <w:color w:val="auto"/>
          <w:sz w:val="32"/>
          <w:szCs w:val="20"/>
          <w:highlight w:val="none"/>
          <w:shd w:val="clear" w:color="auto" w:fill="auto"/>
        </w:rPr>
      </w:pPr>
    </w:p>
    <w:p>
      <w:pPr>
        <w:snapToGrid w:val="0"/>
        <w:spacing w:before="50" w:after="50"/>
        <w:outlineLvl w:val="1"/>
        <w:rPr>
          <w:rFonts w:hint="eastAsia" w:asciiTheme="minorEastAsia" w:hAnsiTheme="minorEastAsia" w:eastAsiaTheme="minorEastAsia" w:cstheme="minorEastAsia"/>
          <w:b w:val="0"/>
          <w:bCs w:val="0"/>
          <w:color w:val="auto"/>
          <w:sz w:val="32"/>
          <w:szCs w:val="20"/>
          <w:highlight w:val="none"/>
          <w:shd w:val="clear" w:color="auto" w:fill="auto"/>
        </w:rPr>
      </w:pPr>
    </w:p>
    <w:p>
      <w:pPr>
        <w:snapToGrid w:val="0"/>
        <w:spacing w:before="50" w:after="50"/>
        <w:outlineLvl w:val="1"/>
        <w:rPr>
          <w:rFonts w:hint="eastAsia" w:asciiTheme="minorEastAsia" w:hAnsiTheme="minorEastAsia" w:eastAsiaTheme="minorEastAsia" w:cstheme="minorEastAsia"/>
          <w:b w:val="0"/>
          <w:bCs w:val="0"/>
          <w:color w:val="auto"/>
          <w:sz w:val="32"/>
          <w:szCs w:val="20"/>
          <w:highlight w:val="none"/>
          <w:shd w:val="clear" w:color="auto" w:fill="auto"/>
        </w:rPr>
      </w:pPr>
    </w:p>
    <w:p>
      <w:pPr>
        <w:snapToGrid w:val="0"/>
        <w:spacing w:before="50" w:after="50"/>
        <w:outlineLvl w:val="1"/>
        <w:rPr>
          <w:rFonts w:hint="eastAsia" w:asciiTheme="minorEastAsia" w:hAnsiTheme="minorEastAsia" w:eastAsiaTheme="minorEastAsia" w:cstheme="minorEastAsia"/>
          <w:b w:val="0"/>
          <w:bCs w:val="0"/>
          <w:color w:val="auto"/>
          <w:sz w:val="32"/>
          <w:szCs w:val="20"/>
          <w:highlight w:val="none"/>
          <w:shd w:val="clear" w:color="auto" w:fill="auto"/>
        </w:rPr>
      </w:pPr>
    </w:p>
    <w:p>
      <w:pPr>
        <w:snapToGrid w:val="0"/>
        <w:spacing w:before="50" w:after="50"/>
        <w:outlineLvl w:val="1"/>
        <w:rPr>
          <w:rFonts w:hint="eastAsia" w:asciiTheme="minorEastAsia" w:hAnsiTheme="minorEastAsia" w:eastAsiaTheme="minorEastAsia" w:cstheme="minorEastAsia"/>
          <w:b w:val="0"/>
          <w:bCs w:val="0"/>
          <w:color w:val="auto"/>
          <w:sz w:val="32"/>
          <w:szCs w:val="20"/>
          <w:highlight w:val="none"/>
          <w:shd w:val="clear" w:color="auto" w:fill="auto"/>
        </w:rPr>
      </w:pPr>
    </w:p>
    <w:p>
      <w:pPr>
        <w:snapToGrid w:val="0"/>
        <w:spacing w:before="50" w:after="50"/>
        <w:outlineLvl w:val="1"/>
        <w:rPr>
          <w:rFonts w:hint="eastAsia" w:asciiTheme="minorEastAsia" w:hAnsiTheme="minorEastAsia" w:eastAsiaTheme="minorEastAsia" w:cstheme="minorEastAsia"/>
          <w:b w:val="0"/>
          <w:bCs w:val="0"/>
          <w:color w:val="auto"/>
          <w:sz w:val="32"/>
          <w:szCs w:val="20"/>
          <w:highlight w:val="none"/>
          <w:shd w:val="clear" w:color="auto" w:fill="auto"/>
        </w:rPr>
      </w:pPr>
    </w:p>
    <w:p>
      <w:pPr>
        <w:snapToGrid w:val="0"/>
        <w:spacing w:before="50" w:after="50"/>
        <w:outlineLvl w:val="1"/>
        <w:rPr>
          <w:rFonts w:hint="eastAsia" w:asciiTheme="minorEastAsia" w:hAnsiTheme="minorEastAsia" w:eastAsiaTheme="minorEastAsia" w:cstheme="minorEastAsia"/>
          <w:b w:val="0"/>
          <w:bCs w:val="0"/>
          <w:color w:val="auto"/>
          <w:sz w:val="32"/>
          <w:szCs w:val="20"/>
          <w:highlight w:val="none"/>
          <w:shd w:val="clear" w:color="auto" w:fill="auto"/>
        </w:rPr>
      </w:pPr>
    </w:p>
    <w:p>
      <w:pPr>
        <w:snapToGrid w:val="0"/>
        <w:spacing w:before="120" w:beforeLines="50" w:after="50"/>
        <w:jc w:val="center"/>
        <w:outlineLvl w:val="1"/>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sz w:val="32"/>
          <w:szCs w:val="20"/>
          <w:highlight w:val="none"/>
          <w:shd w:val="clear" w:color="auto" w:fill="auto"/>
        </w:rPr>
        <w:br w:type="page"/>
      </w:r>
    </w:p>
    <w:p>
      <w:pPr>
        <w:snapToGrid w:val="0"/>
        <w:spacing w:before="120" w:beforeLines="50" w:after="50" w:line="360" w:lineRule="auto"/>
        <w:jc w:val="center"/>
        <w:outlineLvl w:val="1"/>
        <w:rPr>
          <w:rFonts w:hint="eastAsia" w:asciiTheme="minorEastAsia" w:hAnsiTheme="minorEastAsia" w:eastAsiaTheme="minorEastAsia" w:cstheme="minorEastAsia"/>
          <w:b w:val="0"/>
          <w:bCs w:val="0"/>
          <w:color w:val="auto"/>
          <w:sz w:val="28"/>
          <w:szCs w:val="28"/>
          <w:highlight w:val="none"/>
          <w:shd w:val="clear" w:color="auto" w:fill="auto"/>
        </w:rPr>
      </w:pPr>
      <w:bookmarkStart w:id="129" w:name="_Toc254970557"/>
      <w:bookmarkStart w:id="130" w:name="_Toc19686837"/>
      <w:bookmarkStart w:id="131" w:name="_Toc254970698"/>
      <w:r>
        <w:rPr>
          <w:rFonts w:hint="eastAsia" w:asciiTheme="minorEastAsia" w:hAnsiTheme="minorEastAsia" w:eastAsiaTheme="minorEastAsia" w:cstheme="minorEastAsia"/>
          <w:b w:val="0"/>
          <w:bCs w:val="0"/>
          <w:color w:val="auto"/>
          <w:sz w:val="28"/>
          <w:szCs w:val="28"/>
          <w:highlight w:val="none"/>
          <w:shd w:val="clear" w:color="auto" w:fill="auto"/>
          <w:lang w:eastAsia="zh-CN"/>
        </w:rPr>
        <w:t>一</w:t>
      </w:r>
      <w:r>
        <w:rPr>
          <w:rFonts w:hint="eastAsia" w:asciiTheme="minorEastAsia" w:hAnsiTheme="minorEastAsia" w:eastAsiaTheme="minorEastAsia" w:cstheme="minorEastAsia"/>
          <w:b w:val="0"/>
          <w:bCs w:val="0"/>
          <w:color w:val="auto"/>
          <w:sz w:val="28"/>
          <w:szCs w:val="28"/>
          <w:highlight w:val="none"/>
          <w:shd w:val="clear" w:color="auto" w:fill="auto"/>
        </w:rPr>
        <w:t>、资格证明文件格式</w:t>
      </w:r>
      <w:bookmarkEnd w:id="129"/>
      <w:bookmarkEnd w:id="130"/>
      <w:bookmarkEnd w:id="131"/>
    </w:p>
    <w:p>
      <w:pPr>
        <w:numPr>
          <w:ilvl w:val="0"/>
          <w:numId w:val="0"/>
        </w:numPr>
        <w:snapToGrid w:val="0"/>
        <w:spacing w:before="120" w:beforeLines="50" w:after="50" w:line="360" w:lineRule="auto"/>
        <w:ind w:leftChars="0"/>
        <w:jc w:val="left"/>
        <w:rPr>
          <w:rFonts w:hint="eastAsia" w:asciiTheme="minorEastAsia" w:hAnsiTheme="minorEastAsia" w:eastAsiaTheme="minorEastAsia" w:cstheme="minorEastAsia"/>
          <w:b w:val="0"/>
          <w:bCs w:val="0"/>
          <w:color w:val="auto"/>
          <w:sz w:val="24"/>
          <w:highlight w:val="none"/>
          <w:shd w:val="clear" w:color="auto" w:fill="auto"/>
        </w:rPr>
      </w:pPr>
    </w:p>
    <w:p>
      <w:pPr>
        <w:numPr>
          <w:ilvl w:val="0"/>
          <w:numId w:val="0"/>
        </w:numPr>
        <w:snapToGrid w:val="0"/>
        <w:spacing w:before="120" w:beforeLines="50" w:after="50" w:line="360" w:lineRule="auto"/>
        <w:ind w:leftChars="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 xml:space="preserve">资格证明文件封面格式： </w:t>
      </w:r>
    </w:p>
    <w:p>
      <w:pPr>
        <w:snapToGrid w:val="0"/>
        <w:spacing w:before="120" w:beforeLines="50" w:after="5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 xml:space="preserve">                                             </w:t>
      </w:r>
    </w:p>
    <w:p>
      <w:pPr>
        <w:snapToGrid w:val="0"/>
        <w:spacing w:before="120" w:beforeLines="50" w:after="50"/>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120" w:beforeLines="50" w:after="50"/>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120" w:beforeLines="50" w:after="50"/>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120" w:beforeLines="50" w:after="50"/>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120" w:beforeLines="50" w:after="50"/>
        <w:jc w:val="center"/>
        <w:rPr>
          <w:rFonts w:hint="eastAsia" w:asciiTheme="minorEastAsia" w:hAnsiTheme="minorEastAsia" w:eastAsiaTheme="minorEastAsia" w:cstheme="minorEastAsia"/>
          <w:b w:val="0"/>
          <w:bCs w:val="0"/>
          <w:color w:val="auto"/>
          <w:sz w:val="24"/>
          <w:szCs w:val="20"/>
          <w:highlight w:val="none"/>
          <w:shd w:val="clear" w:color="auto" w:fill="auto"/>
        </w:rPr>
      </w:pPr>
      <w:r>
        <w:rPr>
          <w:rFonts w:hint="eastAsia" w:asciiTheme="minorEastAsia" w:hAnsiTheme="minorEastAsia" w:eastAsiaTheme="minorEastAsia" w:cstheme="minorEastAsia"/>
          <w:b w:val="0"/>
          <w:bCs w:val="0"/>
          <w:color w:val="auto"/>
          <w:sz w:val="32"/>
          <w:szCs w:val="32"/>
          <w:highlight w:val="none"/>
          <w:shd w:val="clear" w:color="auto" w:fill="auto"/>
        </w:rPr>
        <w:t>资格证明文件</w:t>
      </w:r>
    </w:p>
    <w:p>
      <w:pPr>
        <w:snapToGrid w:val="0"/>
        <w:spacing w:before="120" w:beforeLines="50" w:after="50"/>
        <w:rPr>
          <w:rFonts w:hint="eastAsia" w:asciiTheme="minorEastAsia" w:hAnsiTheme="minorEastAsia" w:eastAsiaTheme="minorEastAsia" w:cstheme="minorEastAsia"/>
          <w:b w:val="0"/>
          <w:bCs w:val="0"/>
          <w:color w:val="auto"/>
          <w:sz w:val="24"/>
          <w:szCs w:val="20"/>
          <w:highlight w:val="none"/>
          <w:shd w:val="clear" w:color="auto" w:fill="auto"/>
        </w:rPr>
      </w:pPr>
    </w:p>
    <w:p>
      <w:pPr>
        <w:snapToGrid w:val="0"/>
        <w:spacing w:before="120" w:beforeLines="50" w:after="50"/>
        <w:rPr>
          <w:rFonts w:hint="eastAsia" w:asciiTheme="minorEastAsia" w:hAnsiTheme="minorEastAsia" w:eastAsiaTheme="minorEastAsia" w:cstheme="minorEastAsia"/>
          <w:b w:val="0"/>
          <w:bCs w:val="0"/>
          <w:color w:val="auto"/>
          <w:sz w:val="24"/>
          <w:szCs w:val="20"/>
          <w:highlight w:val="none"/>
          <w:shd w:val="clear" w:color="auto" w:fill="auto"/>
        </w:rPr>
      </w:pPr>
    </w:p>
    <w:p>
      <w:pPr>
        <w:snapToGrid w:val="0"/>
        <w:spacing w:before="120" w:beforeLines="50" w:after="50"/>
        <w:rPr>
          <w:rFonts w:hint="eastAsia" w:asciiTheme="minorEastAsia" w:hAnsiTheme="minorEastAsia" w:eastAsiaTheme="minorEastAsia" w:cstheme="minorEastAsia"/>
          <w:b w:val="0"/>
          <w:bCs w:val="0"/>
          <w:color w:val="auto"/>
          <w:sz w:val="24"/>
          <w:szCs w:val="20"/>
          <w:highlight w:val="none"/>
          <w:shd w:val="clear" w:color="auto" w:fill="auto"/>
        </w:rPr>
      </w:pPr>
    </w:p>
    <w:p>
      <w:pPr>
        <w:snapToGrid w:val="0"/>
        <w:spacing w:before="120" w:beforeLines="50" w:after="50"/>
        <w:rPr>
          <w:rFonts w:hint="eastAsia" w:asciiTheme="minorEastAsia" w:hAnsiTheme="minorEastAsia" w:eastAsiaTheme="minorEastAsia" w:cstheme="minorEastAsia"/>
          <w:b w:val="0"/>
          <w:bCs w:val="0"/>
          <w:color w:val="auto"/>
          <w:sz w:val="24"/>
          <w:szCs w:val="20"/>
          <w:highlight w:val="none"/>
          <w:shd w:val="clear" w:color="auto" w:fill="auto"/>
        </w:rPr>
      </w:pPr>
    </w:p>
    <w:p>
      <w:pPr>
        <w:snapToGrid w:val="0"/>
        <w:spacing w:before="120" w:beforeLines="50" w:after="50"/>
        <w:rPr>
          <w:rFonts w:hint="eastAsia" w:asciiTheme="minorEastAsia" w:hAnsiTheme="minorEastAsia" w:eastAsiaTheme="minorEastAsia" w:cstheme="minorEastAsia"/>
          <w:b w:val="0"/>
          <w:bCs w:val="0"/>
          <w:color w:val="auto"/>
          <w:sz w:val="24"/>
          <w:szCs w:val="20"/>
          <w:highlight w:val="none"/>
          <w:shd w:val="clear" w:color="auto" w:fill="auto"/>
        </w:rPr>
      </w:pPr>
    </w:p>
    <w:p>
      <w:pPr>
        <w:snapToGrid w:val="0"/>
        <w:spacing w:before="120" w:beforeLines="50" w:after="50"/>
        <w:rPr>
          <w:rFonts w:hint="eastAsia" w:asciiTheme="minorEastAsia" w:hAnsiTheme="minorEastAsia" w:eastAsiaTheme="minorEastAsia" w:cstheme="minorEastAsia"/>
          <w:b w:val="0"/>
          <w:bCs w:val="0"/>
          <w:color w:val="auto"/>
          <w:sz w:val="24"/>
          <w:szCs w:val="20"/>
          <w:highlight w:val="none"/>
          <w:shd w:val="clear" w:color="auto" w:fill="auto"/>
        </w:rPr>
      </w:pPr>
    </w:p>
    <w:p>
      <w:pPr>
        <w:snapToGrid w:val="0"/>
        <w:spacing w:before="120" w:beforeLines="50" w:after="50"/>
        <w:rPr>
          <w:rFonts w:hint="eastAsia" w:asciiTheme="minorEastAsia" w:hAnsiTheme="minorEastAsia" w:eastAsiaTheme="minorEastAsia" w:cstheme="minorEastAsia"/>
          <w:b w:val="0"/>
          <w:bCs w:val="0"/>
          <w:color w:val="auto"/>
          <w:sz w:val="24"/>
          <w:szCs w:val="20"/>
          <w:highlight w:val="none"/>
          <w:shd w:val="clear" w:color="auto" w:fill="auto"/>
        </w:rPr>
      </w:pPr>
    </w:p>
    <w:p>
      <w:pPr>
        <w:snapToGrid w:val="0"/>
        <w:spacing w:before="120" w:beforeLines="50" w:after="50"/>
        <w:ind w:firstLine="540" w:firstLineChars="225"/>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项目名称：</w:t>
      </w:r>
    </w:p>
    <w:p>
      <w:pPr>
        <w:snapToGrid w:val="0"/>
        <w:spacing w:before="120" w:beforeLines="50" w:after="50"/>
        <w:ind w:firstLine="540" w:firstLineChars="225"/>
        <w:rPr>
          <w:rFonts w:hint="eastAsia" w:asciiTheme="minorEastAsia" w:hAnsiTheme="minorEastAsia" w:eastAsiaTheme="minorEastAsia" w:cstheme="minorEastAsia"/>
          <w:b w:val="0"/>
          <w:bCs w:val="0"/>
          <w:color w:val="auto"/>
          <w:sz w:val="24"/>
          <w:szCs w:val="20"/>
          <w:highlight w:val="none"/>
          <w:shd w:val="clear" w:color="auto" w:fill="auto"/>
        </w:rPr>
      </w:pPr>
    </w:p>
    <w:p>
      <w:pPr>
        <w:snapToGrid w:val="0"/>
        <w:spacing w:before="120" w:beforeLines="50" w:after="50"/>
        <w:ind w:firstLine="540" w:firstLineChars="225"/>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项目编号：</w:t>
      </w:r>
    </w:p>
    <w:p>
      <w:pPr>
        <w:snapToGrid w:val="0"/>
        <w:spacing w:before="120" w:beforeLines="50" w:after="50"/>
        <w:ind w:firstLine="540" w:firstLineChars="225"/>
        <w:rPr>
          <w:rFonts w:hint="eastAsia" w:asciiTheme="minorEastAsia" w:hAnsiTheme="minorEastAsia" w:eastAsiaTheme="minorEastAsia" w:cstheme="minorEastAsia"/>
          <w:b w:val="0"/>
          <w:bCs w:val="0"/>
          <w:color w:val="auto"/>
          <w:sz w:val="24"/>
          <w:szCs w:val="20"/>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 xml:space="preserve"> </w:t>
      </w:r>
    </w:p>
    <w:p>
      <w:pPr>
        <w:pStyle w:val="7"/>
        <w:snapToGrid w:val="0"/>
        <w:spacing w:before="50" w:after="50"/>
        <w:ind w:firstLine="540" w:firstLineChars="225"/>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lang w:eastAsia="zh-CN"/>
        </w:rPr>
        <w:t>供应商</w:t>
      </w:r>
      <w:r>
        <w:rPr>
          <w:rFonts w:hint="eastAsia" w:asciiTheme="minorEastAsia" w:hAnsiTheme="minorEastAsia" w:eastAsiaTheme="minorEastAsia" w:cstheme="minorEastAsia"/>
          <w:b w:val="0"/>
          <w:bCs w:val="0"/>
          <w:color w:val="auto"/>
          <w:sz w:val="24"/>
          <w:szCs w:val="24"/>
          <w:highlight w:val="none"/>
          <w:shd w:val="clear" w:color="auto" w:fill="auto"/>
        </w:rPr>
        <w:t>名称：</w:t>
      </w:r>
    </w:p>
    <w:p>
      <w:pPr>
        <w:pStyle w:val="7"/>
        <w:snapToGrid w:val="0"/>
        <w:spacing w:before="50" w:after="50"/>
        <w:ind w:firstLine="540" w:firstLineChars="225"/>
        <w:rPr>
          <w:rFonts w:hint="eastAsia" w:asciiTheme="minorEastAsia" w:hAnsiTheme="minorEastAsia" w:eastAsiaTheme="minorEastAsia" w:cstheme="minorEastAsia"/>
          <w:b w:val="0"/>
          <w:bCs w:val="0"/>
          <w:color w:val="auto"/>
          <w:sz w:val="24"/>
          <w:szCs w:val="24"/>
          <w:highlight w:val="none"/>
          <w:shd w:val="clear" w:color="auto" w:fill="auto"/>
        </w:rPr>
      </w:pPr>
    </w:p>
    <w:p>
      <w:pPr>
        <w:pStyle w:val="7"/>
        <w:snapToGrid w:val="0"/>
        <w:spacing w:before="50" w:after="50"/>
        <w:ind w:firstLine="540" w:firstLineChars="225"/>
        <w:rPr>
          <w:rFonts w:hint="eastAsia" w:asciiTheme="minorEastAsia" w:hAnsiTheme="minorEastAsia" w:eastAsiaTheme="minorEastAsia" w:cstheme="minorEastAsia"/>
          <w:b w:val="0"/>
          <w:bCs w:val="0"/>
          <w:color w:val="auto"/>
          <w:sz w:val="24"/>
          <w:szCs w:val="24"/>
          <w:highlight w:val="none"/>
          <w:shd w:val="clear" w:color="auto" w:fill="auto"/>
          <w:lang w:eastAsia="zh-CN"/>
        </w:rPr>
      </w:pPr>
      <w:r>
        <w:rPr>
          <w:rFonts w:hint="eastAsia" w:asciiTheme="minorEastAsia" w:hAnsiTheme="minorEastAsia" w:eastAsiaTheme="minorEastAsia" w:cstheme="minorEastAsia"/>
          <w:b w:val="0"/>
          <w:bCs w:val="0"/>
          <w:color w:val="auto"/>
          <w:sz w:val="24"/>
          <w:szCs w:val="24"/>
          <w:highlight w:val="none"/>
          <w:shd w:val="clear" w:color="auto" w:fill="auto"/>
          <w:lang w:eastAsia="zh-CN"/>
        </w:rPr>
        <w:t>供应商地址：</w:t>
      </w:r>
    </w:p>
    <w:p>
      <w:pPr>
        <w:pStyle w:val="7"/>
        <w:snapToGrid w:val="0"/>
        <w:spacing w:before="50" w:after="50"/>
        <w:ind w:firstLine="540" w:firstLineChars="225"/>
        <w:rPr>
          <w:rFonts w:hint="eastAsia" w:asciiTheme="minorEastAsia" w:hAnsiTheme="minorEastAsia" w:eastAsiaTheme="minorEastAsia" w:cstheme="minorEastAsia"/>
          <w:b w:val="0"/>
          <w:bCs w:val="0"/>
          <w:color w:val="auto"/>
          <w:sz w:val="24"/>
          <w:szCs w:val="24"/>
          <w:highlight w:val="none"/>
          <w:shd w:val="clear" w:color="auto" w:fill="auto"/>
        </w:rPr>
      </w:pPr>
    </w:p>
    <w:p>
      <w:pPr>
        <w:pStyle w:val="7"/>
        <w:snapToGrid w:val="0"/>
        <w:spacing w:before="50" w:after="50"/>
        <w:ind w:firstLine="540" w:firstLineChars="225"/>
        <w:rPr>
          <w:rFonts w:hint="eastAsia" w:asciiTheme="minorEastAsia" w:hAnsiTheme="minorEastAsia" w:eastAsiaTheme="minorEastAsia" w:cstheme="minorEastAsia"/>
          <w:b w:val="0"/>
          <w:bCs w:val="0"/>
          <w:color w:val="auto"/>
          <w:sz w:val="24"/>
          <w:szCs w:val="24"/>
          <w:highlight w:val="none"/>
          <w:shd w:val="clear" w:color="auto" w:fill="auto"/>
        </w:rPr>
      </w:pPr>
    </w:p>
    <w:p>
      <w:pPr>
        <w:pStyle w:val="7"/>
        <w:snapToGrid w:val="0"/>
        <w:spacing w:before="50" w:after="50"/>
        <w:ind w:firstLine="540" w:firstLineChars="225"/>
        <w:rPr>
          <w:rFonts w:hint="eastAsia" w:asciiTheme="minorEastAsia" w:hAnsiTheme="minorEastAsia" w:eastAsiaTheme="minorEastAsia" w:cstheme="minorEastAsia"/>
          <w:b w:val="0"/>
          <w:bCs w:val="0"/>
          <w:color w:val="auto"/>
          <w:sz w:val="24"/>
          <w:szCs w:val="24"/>
          <w:highlight w:val="none"/>
          <w:shd w:val="clear" w:color="auto" w:fill="auto"/>
        </w:rPr>
      </w:pPr>
    </w:p>
    <w:p>
      <w:pPr>
        <w:pStyle w:val="7"/>
        <w:snapToGrid w:val="0"/>
        <w:spacing w:before="50" w:after="50"/>
        <w:ind w:firstLine="960" w:firstLineChars="400"/>
        <w:rPr>
          <w:rFonts w:hint="eastAsia" w:asciiTheme="minorEastAsia" w:hAnsiTheme="minorEastAsia" w:eastAsiaTheme="minorEastAsia" w:cstheme="minorEastAsia"/>
          <w:b w:val="0"/>
          <w:bCs w:val="0"/>
          <w:color w:val="auto"/>
          <w:sz w:val="24"/>
          <w:szCs w:val="24"/>
          <w:highlight w:val="none"/>
          <w:shd w:val="clear" w:color="auto" w:fill="auto"/>
        </w:rPr>
      </w:pPr>
    </w:p>
    <w:p>
      <w:pPr>
        <w:snapToGrid w:val="0"/>
        <w:spacing w:before="120" w:beforeLines="50" w:after="50"/>
        <w:ind w:firstLine="645"/>
        <w:jc w:val="center"/>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 xml:space="preserve">年  </w:t>
      </w:r>
      <w:r>
        <w:rPr>
          <w:rFonts w:hint="eastAsia" w:asciiTheme="minorEastAsia" w:hAnsiTheme="minorEastAsia" w:eastAsiaTheme="minorEastAsia" w:cstheme="minorEastAsia"/>
          <w:b w:val="0"/>
          <w:bCs w:val="0"/>
          <w:color w:val="auto"/>
          <w:sz w:val="24"/>
          <w:highlight w:val="none"/>
          <w:shd w:val="clear" w:color="auto" w:fill="auto"/>
          <w:lang w:val="en-US" w:eastAsia="zh-CN"/>
        </w:rPr>
        <w:t xml:space="preserve">  </w:t>
      </w:r>
      <w:r>
        <w:rPr>
          <w:rFonts w:hint="eastAsia" w:asciiTheme="minorEastAsia" w:hAnsiTheme="minorEastAsia" w:eastAsiaTheme="minorEastAsia" w:cstheme="minorEastAsia"/>
          <w:b w:val="0"/>
          <w:bCs w:val="0"/>
          <w:color w:val="auto"/>
          <w:sz w:val="24"/>
          <w:highlight w:val="none"/>
          <w:shd w:val="clear" w:color="auto" w:fill="auto"/>
        </w:rPr>
        <w:t xml:space="preserve">月  </w:t>
      </w:r>
      <w:r>
        <w:rPr>
          <w:rFonts w:hint="eastAsia" w:asciiTheme="minorEastAsia" w:hAnsiTheme="minorEastAsia" w:eastAsiaTheme="minorEastAsia" w:cstheme="minorEastAsia"/>
          <w:b w:val="0"/>
          <w:bCs w:val="0"/>
          <w:color w:val="auto"/>
          <w:sz w:val="24"/>
          <w:highlight w:val="none"/>
          <w:shd w:val="clear" w:color="auto" w:fill="auto"/>
          <w:lang w:val="en-US" w:eastAsia="zh-CN"/>
        </w:rPr>
        <w:t xml:space="preserve">  </w:t>
      </w:r>
      <w:r>
        <w:rPr>
          <w:rFonts w:hint="eastAsia" w:asciiTheme="minorEastAsia" w:hAnsiTheme="minorEastAsia" w:eastAsiaTheme="minorEastAsia" w:cstheme="minorEastAsia"/>
          <w:b w:val="0"/>
          <w:bCs w:val="0"/>
          <w:color w:val="auto"/>
          <w:sz w:val="24"/>
          <w:highlight w:val="none"/>
          <w:shd w:val="clear" w:color="auto" w:fill="auto"/>
        </w:rPr>
        <w:t>日</w:t>
      </w:r>
    </w:p>
    <w:p>
      <w:pPr>
        <w:snapToGrid w:val="0"/>
        <w:spacing w:before="120" w:beforeLines="50" w:after="50"/>
        <w:rPr>
          <w:rFonts w:hint="eastAsia" w:asciiTheme="minorEastAsia" w:hAnsiTheme="minorEastAsia" w:eastAsiaTheme="minorEastAsia" w:cstheme="minorEastAsia"/>
          <w:b w:val="0"/>
          <w:bCs w:val="0"/>
          <w:color w:val="auto"/>
          <w:sz w:val="24"/>
          <w:szCs w:val="20"/>
          <w:highlight w:val="none"/>
          <w:shd w:val="clear" w:color="auto" w:fill="auto"/>
        </w:rPr>
      </w:pPr>
      <w:r>
        <w:rPr>
          <w:rFonts w:hint="eastAsia" w:asciiTheme="minorEastAsia" w:hAnsiTheme="minorEastAsia" w:eastAsiaTheme="minorEastAsia" w:cstheme="minorEastAsia"/>
          <w:b w:val="0"/>
          <w:bCs w:val="0"/>
          <w:color w:val="auto"/>
          <w:sz w:val="24"/>
          <w:szCs w:val="20"/>
          <w:highlight w:val="none"/>
          <w:shd w:val="clear" w:color="auto" w:fill="auto"/>
        </w:rPr>
        <w:t xml:space="preserve"> </w:t>
      </w:r>
    </w:p>
    <w:p>
      <w:pPr>
        <w:snapToGrid w:val="0"/>
        <w:spacing w:before="120" w:beforeLines="50" w:after="50"/>
        <w:rPr>
          <w:rFonts w:hint="eastAsia" w:asciiTheme="minorEastAsia" w:hAnsiTheme="minorEastAsia" w:eastAsiaTheme="minorEastAsia" w:cstheme="minorEastAsia"/>
          <w:b w:val="0"/>
          <w:bCs w:val="0"/>
          <w:color w:val="auto"/>
          <w:sz w:val="24"/>
          <w:szCs w:val="20"/>
          <w:highlight w:val="none"/>
          <w:shd w:val="clear" w:color="auto" w:fill="auto"/>
        </w:rPr>
      </w:pPr>
    </w:p>
    <w:p>
      <w:pPr>
        <w:numPr>
          <w:ilvl w:val="2"/>
          <w:numId w:val="8"/>
        </w:numPr>
        <w:snapToGrid w:val="0"/>
        <w:spacing w:before="120" w:beforeLines="50" w:after="50" w:line="360" w:lineRule="auto"/>
        <w:ind w:left="0" w:firstLine="0"/>
        <w:jc w:val="left"/>
        <w:rPr>
          <w:rFonts w:hint="eastAsia" w:asciiTheme="minorEastAsia" w:hAnsiTheme="minorEastAsia" w:eastAsiaTheme="minorEastAsia" w:cstheme="minorEastAsia"/>
          <w:b w:val="0"/>
          <w:bCs w:val="0"/>
          <w:color w:val="auto"/>
          <w:sz w:val="24"/>
          <w:szCs w:val="20"/>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br w:type="page"/>
      </w:r>
      <w:r>
        <w:rPr>
          <w:rFonts w:hint="eastAsia" w:asciiTheme="minorEastAsia" w:hAnsiTheme="minorEastAsia" w:eastAsiaTheme="minorEastAsia" w:cstheme="minorEastAsia"/>
          <w:b w:val="0"/>
          <w:bCs w:val="0"/>
          <w:color w:val="auto"/>
          <w:sz w:val="24"/>
          <w:highlight w:val="none"/>
          <w:shd w:val="clear" w:color="auto" w:fill="auto"/>
        </w:rPr>
        <w:t>资格证明文件目录</w:t>
      </w:r>
    </w:p>
    <w:p>
      <w:pPr>
        <w:snapToGrid w:val="0"/>
        <w:spacing w:line="360" w:lineRule="auto"/>
        <w:ind w:firstLine="420" w:firstLineChars="200"/>
        <w:jc w:val="left"/>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根据</w:t>
      </w:r>
      <w:r>
        <w:rPr>
          <w:rFonts w:hint="eastAsia" w:asciiTheme="minorEastAsia" w:hAnsiTheme="minorEastAsia" w:eastAsiaTheme="minorEastAsia" w:cstheme="minorEastAsia"/>
          <w:b w:val="0"/>
          <w:bCs w:val="0"/>
          <w:color w:val="auto"/>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Cs w:val="21"/>
          <w:highlight w:val="none"/>
          <w:shd w:val="clear" w:color="auto" w:fill="auto"/>
        </w:rPr>
        <w:t>规定及</w:t>
      </w:r>
      <w:r>
        <w:rPr>
          <w:rFonts w:hint="eastAsia" w:asciiTheme="minorEastAsia" w:hAnsiTheme="minorEastAsia" w:eastAsiaTheme="minorEastAsia" w:cstheme="minorEastAsia"/>
          <w:b w:val="0"/>
          <w:bCs w:val="0"/>
          <w:color w:val="auto"/>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Cs w:val="21"/>
          <w:highlight w:val="none"/>
          <w:shd w:val="clear" w:color="auto" w:fill="auto"/>
        </w:rPr>
        <w:t>提供的材料自行编写目录。</w:t>
      </w:r>
    </w:p>
    <w:p>
      <w:pPr>
        <w:snapToGrid w:val="0"/>
        <w:spacing w:before="50" w:after="120" w:afterLines="50"/>
        <w:jc w:val="left"/>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50" w:after="120" w:afterLines="50"/>
        <w:jc w:val="left"/>
        <w:rPr>
          <w:rFonts w:hint="eastAsia" w:asciiTheme="minorEastAsia" w:hAnsiTheme="minorEastAsia" w:eastAsiaTheme="minorEastAsia" w:cstheme="minorEastAsia"/>
          <w:b w:val="0"/>
          <w:bCs w:val="0"/>
          <w:color w:val="auto"/>
          <w:sz w:val="24"/>
          <w:highlight w:val="none"/>
          <w:shd w:val="clear" w:color="auto" w:fill="auto"/>
        </w:rPr>
      </w:pPr>
    </w:p>
    <w:p>
      <w:pPr>
        <w:numPr>
          <w:ilvl w:val="2"/>
          <w:numId w:val="8"/>
        </w:numPr>
        <w:snapToGrid w:val="0"/>
        <w:spacing w:before="120" w:beforeLines="50" w:after="50"/>
        <w:ind w:left="0" w:firstLine="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br w:type="page"/>
      </w:r>
      <w:r>
        <w:rPr>
          <w:rFonts w:hint="eastAsia" w:asciiTheme="minorEastAsia" w:hAnsiTheme="minorEastAsia" w:eastAsiaTheme="minorEastAsia" w:cstheme="minorEastAsia"/>
          <w:b w:val="0"/>
          <w:bCs w:val="0"/>
          <w:color w:val="auto"/>
          <w:sz w:val="24"/>
          <w:highlight w:val="none"/>
          <w:shd w:val="clear" w:color="auto" w:fill="auto"/>
          <w:lang w:eastAsia="zh-CN"/>
        </w:rPr>
        <w:t>供应商</w:t>
      </w:r>
      <w:r>
        <w:rPr>
          <w:rFonts w:hint="eastAsia" w:asciiTheme="minorEastAsia" w:hAnsiTheme="minorEastAsia" w:eastAsiaTheme="minorEastAsia" w:cstheme="minorEastAsia"/>
          <w:b w:val="0"/>
          <w:bCs w:val="0"/>
          <w:color w:val="auto"/>
          <w:sz w:val="24"/>
          <w:highlight w:val="none"/>
          <w:shd w:val="clear" w:color="auto" w:fill="auto"/>
        </w:rPr>
        <w:t>直接控股、管理关系信息表</w:t>
      </w:r>
    </w:p>
    <w:p>
      <w:pPr>
        <w:snapToGrid w:val="0"/>
        <w:spacing w:before="50" w:after="120" w:afterLines="50"/>
        <w:jc w:val="center"/>
        <w:rPr>
          <w:rFonts w:hint="eastAsia" w:asciiTheme="minorEastAsia" w:hAnsiTheme="minorEastAsia" w:eastAsiaTheme="minorEastAsia" w:cstheme="minorEastAsia"/>
          <w:b w:val="0"/>
          <w:bCs w:val="0"/>
          <w:color w:val="auto"/>
          <w:sz w:val="28"/>
          <w:szCs w:val="28"/>
          <w:highlight w:val="none"/>
          <w:shd w:val="clear" w:color="auto" w:fill="auto"/>
        </w:rPr>
      </w:pPr>
    </w:p>
    <w:p>
      <w:pPr>
        <w:snapToGrid w:val="0"/>
        <w:spacing w:before="50" w:after="120" w:afterLines="50" w:line="360" w:lineRule="auto"/>
        <w:jc w:val="center"/>
        <w:rPr>
          <w:rFonts w:hint="eastAsia" w:asciiTheme="minorEastAsia" w:hAnsiTheme="minorEastAsia" w:eastAsiaTheme="minorEastAsia" w:cstheme="minorEastAsia"/>
          <w:b w:val="0"/>
          <w:bCs w:val="0"/>
          <w:color w:val="auto"/>
          <w:sz w:val="32"/>
          <w:szCs w:val="32"/>
          <w:highlight w:val="none"/>
          <w:shd w:val="clear" w:color="auto" w:fill="auto"/>
        </w:rPr>
      </w:pPr>
      <w:r>
        <w:rPr>
          <w:rFonts w:hint="eastAsia" w:asciiTheme="minorEastAsia" w:hAnsiTheme="minorEastAsia" w:eastAsiaTheme="minorEastAsia" w:cstheme="minorEastAsia"/>
          <w:b w:val="0"/>
          <w:bCs w:val="0"/>
          <w:color w:val="auto"/>
          <w:sz w:val="32"/>
          <w:szCs w:val="32"/>
          <w:highlight w:val="none"/>
          <w:shd w:val="clear" w:color="auto" w:fill="auto"/>
          <w:lang w:eastAsia="zh-CN"/>
        </w:rPr>
        <w:t>供应商</w:t>
      </w:r>
      <w:r>
        <w:rPr>
          <w:rFonts w:hint="eastAsia" w:asciiTheme="minorEastAsia" w:hAnsiTheme="minorEastAsia" w:eastAsiaTheme="minorEastAsia" w:cstheme="minorEastAsia"/>
          <w:b w:val="0"/>
          <w:bCs w:val="0"/>
          <w:color w:val="auto"/>
          <w:sz w:val="32"/>
          <w:szCs w:val="32"/>
          <w:highlight w:val="none"/>
          <w:shd w:val="clear" w:color="auto" w:fill="auto"/>
        </w:rPr>
        <w:t>直接控股股东信息表</w:t>
      </w:r>
    </w:p>
    <w:tbl>
      <w:tblPr>
        <w:tblStyle w:val="22"/>
        <w:tblW w:w="0" w:type="auto"/>
        <w:tblInd w:w="0" w:type="dxa"/>
        <w:shd w:val="clear" w:color="auto" w:fill="FBFBFB"/>
        <w:tblLayout w:type="fixed"/>
        <w:tblCellMar>
          <w:top w:w="0" w:type="dxa"/>
          <w:left w:w="0" w:type="dxa"/>
          <w:bottom w:w="0" w:type="dxa"/>
          <w:right w:w="0" w:type="dxa"/>
        </w:tblCellMar>
      </w:tblPr>
      <w:tblGrid>
        <w:gridCol w:w="828"/>
        <w:gridCol w:w="2122"/>
        <w:gridCol w:w="1186"/>
        <w:gridCol w:w="3694"/>
        <w:gridCol w:w="1200"/>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r>
              <w:rPr>
                <w:rFonts w:hint="eastAsia" w:asciiTheme="minorEastAsia" w:hAnsiTheme="minorEastAsia" w:eastAsiaTheme="minorEastAsia" w:cstheme="minorEastAsia"/>
                <w:b w:val="0"/>
                <w:bCs w:val="0"/>
                <w:color w:val="auto"/>
                <w:kern w:val="0"/>
                <w:sz w:val="21"/>
                <w:szCs w:val="21"/>
                <w:highlight w:val="none"/>
                <w:shd w:val="clear" w:color="auto" w:fill="auto"/>
              </w:rPr>
              <w:t>序号</w:t>
            </w:r>
          </w:p>
        </w:tc>
        <w:tc>
          <w:tcPr>
            <w:tcW w:w="21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r>
              <w:rPr>
                <w:rFonts w:hint="eastAsia" w:asciiTheme="minorEastAsia" w:hAnsiTheme="minorEastAsia" w:eastAsiaTheme="minorEastAsia" w:cstheme="minorEastAsia"/>
                <w:b w:val="0"/>
                <w:bCs w:val="0"/>
                <w:color w:val="auto"/>
                <w:kern w:val="0"/>
                <w:sz w:val="21"/>
                <w:szCs w:val="21"/>
                <w:highlight w:val="none"/>
                <w:shd w:val="clear" w:color="auto" w:fill="auto"/>
              </w:rPr>
              <w:t>直接控股股东名称</w:t>
            </w:r>
          </w:p>
        </w:tc>
        <w:tc>
          <w:tcPr>
            <w:tcW w:w="118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r>
              <w:rPr>
                <w:rFonts w:hint="eastAsia" w:asciiTheme="minorEastAsia" w:hAnsiTheme="minorEastAsia" w:eastAsiaTheme="minorEastAsia" w:cstheme="minorEastAsia"/>
                <w:b w:val="0"/>
                <w:bCs w:val="0"/>
                <w:color w:val="auto"/>
                <w:kern w:val="0"/>
                <w:sz w:val="21"/>
                <w:szCs w:val="21"/>
                <w:highlight w:val="none"/>
                <w:shd w:val="clear" w:color="auto" w:fill="auto"/>
              </w:rPr>
              <w:t>出资比例</w:t>
            </w:r>
          </w:p>
        </w:tc>
        <w:tc>
          <w:tcPr>
            <w:tcW w:w="369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r>
              <w:rPr>
                <w:rFonts w:hint="eastAsia" w:asciiTheme="minorEastAsia" w:hAnsiTheme="minorEastAsia" w:eastAsiaTheme="minorEastAsia" w:cstheme="minorEastAsia"/>
                <w:b w:val="0"/>
                <w:bCs w:val="0"/>
                <w:color w:val="auto"/>
                <w:kern w:val="0"/>
                <w:sz w:val="21"/>
                <w:szCs w:val="21"/>
                <w:highlight w:val="none"/>
                <w:shd w:val="clear" w:color="auto" w:fill="auto"/>
              </w:rPr>
              <w:t>身份证号码或者统一社会信用代码</w:t>
            </w:r>
          </w:p>
        </w:tc>
        <w:tc>
          <w:tcPr>
            <w:tcW w:w="120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r>
              <w:rPr>
                <w:rFonts w:hint="eastAsia" w:asciiTheme="minorEastAsia" w:hAnsiTheme="minorEastAsia" w:eastAsiaTheme="minorEastAsia" w:cstheme="minorEastAsia"/>
                <w:b w:val="0"/>
                <w:bCs w:val="0"/>
                <w:color w:val="auto"/>
                <w:kern w:val="0"/>
                <w:sz w:val="21"/>
                <w:szCs w:val="21"/>
                <w:highlight w:val="none"/>
                <w:shd w:val="clear" w:color="auto" w:fill="auto"/>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r>
              <w:rPr>
                <w:rFonts w:hint="eastAsia" w:asciiTheme="minorEastAsia" w:hAnsiTheme="minorEastAsia" w:eastAsiaTheme="minorEastAsia" w:cstheme="minorEastAsia"/>
                <w:b w:val="0"/>
                <w:bCs w:val="0"/>
                <w:color w:val="auto"/>
                <w:kern w:val="0"/>
                <w:sz w:val="21"/>
                <w:szCs w:val="21"/>
                <w:highlight w:val="none"/>
                <w:shd w:val="clear" w:color="auto" w:fill="auto"/>
              </w:rPr>
              <w:t>1</w:t>
            </w:r>
          </w:p>
        </w:tc>
        <w:tc>
          <w:tcPr>
            <w:tcW w:w="21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c>
          <w:tcPr>
            <w:tcW w:w="118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c>
          <w:tcPr>
            <w:tcW w:w="369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c>
          <w:tcPr>
            <w:tcW w:w="12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r>
              <w:rPr>
                <w:rFonts w:hint="eastAsia" w:asciiTheme="minorEastAsia" w:hAnsiTheme="minorEastAsia" w:eastAsiaTheme="minorEastAsia" w:cstheme="minorEastAsia"/>
                <w:b w:val="0"/>
                <w:bCs w:val="0"/>
                <w:color w:val="auto"/>
                <w:kern w:val="0"/>
                <w:sz w:val="21"/>
                <w:szCs w:val="21"/>
                <w:highlight w:val="none"/>
                <w:shd w:val="clear" w:color="auto" w:fill="auto"/>
              </w:rPr>
              <w:t>2</w:t>
            </w:r>
          </w:p>
        </w:tc>
        <w:tc>
          <w:tcPr>
            <w:tcW w:w="21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c>
          <w:tcPr>
            <w:tcW w:w="118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c>
          <w:tcPr>
            <w:tcW w:w="369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c>
          <w:tcPr>
            <w:tcW w:w="12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r>
              <w:rPr>
                <w:rFonts w:hint="eastAsia" w:asciiTheme="minorEastAsia" w:hAnsiTheme="minorEastAsia" w:eastAsiaTheme="minorEastAsia" w:cstheme="minorEastAsia"/>
                <w:b w:val="0"/>
                <w:bCs w:val="0"/>
                <w:color w:val="auto"/>
                <w:kern w:val="0"/>
                <w:sz w:val="21"/>
                <w:szCs w:val="21"/>
                <w:highlight w:val="none"/>
                <w:shd w:val="clear" w:color="auto" w:fill="auto"/>
              </w:rPr>
              <w:t>3</w:t>
            </w:r>
          </w:p>
        </w:tc>
        <w:tc>
          <w:tcPr>
            <w:tcW w:w="21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c>
          <w:tcPr>
            <w:tcW w:w="118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c>
          <w:tcPr>
            <w:tcW w:w="369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c>
          <w:tcPr>
            <w:tcW w:w="12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r>
              <w:rPr>
                <w:rFonts w:hint="eastAsia" w:asciiTheme="minorEastAsia" w:hAnsiTheme="minorEastAsia" w:eastAsiaTheme="minorEastAsia" w:cstheme="minorEastAsia"/>
                <w:b w:val="0"/>
                <w:bCs w:val="0"/>
                <w:color w:val="auto"/>
                <w:kern w:val="0"/>
                <w:sz w:val="21"/>
                <w:szCs w:val="21"/>
                <w:highlight w:val="none"/>
                <w:shd w:val="clear" w:color="auto" w:fill="auto"/>
              </w:rPr>
              <w:t>……</w:t>
            </w:r>
          </w:p>
        </w:tc>
        <w:tc>
          <w:tcPr>
            <w:tcW w:w="21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c>
          <w:tcPr>
            <w:tcW w:w="118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c>
          <w:tcPr>
            <w:tcW w:w="369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c>
          <w:tcPr>
            <w:tcW w:w="12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注：</w:t>
      </w:r>
    </w:p>
    <w:p>
      <w:pPr>
        <w:snapToGrid w:val="0"/>
        <w:spacing w:line="360" w:lineRule="auto"/>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3．供应商不存在直接控股股东的，则填“无”。</w:t>
      </w:r>
    </w:p>
    <w:p>
      <w:pPr>
        <w:snapToGrid w:val="0"/>
        <w:spacing w:line="360" w:lineRule="auto"/>
        <w:jc w:val="left"/>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line="360" w:lineRule="auto"/>
        <w:jc w:val="left"/>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120" w:beforeLines="50" w:line="360" w:lineRule="auto"/>
        <w:ind w:right="480" w:firstLine="3471" w:firstLineChars="1653"/>
        <w:rPr>
          <w:rFonts w:hint="eastAsia" w:asciiTheme="minorEastAsia" w:hAnsiTheme="minorEastAsia" w:eastAsiaTheme="minorEastAsia" w:cstheme="minorEastAsia"/>
          <w:b w:val="0"/>
          <w:bCs w:val="0"/>
          <w:color w:val="auto"/>
          <w:sz w:val="21"/>
          <w:szCs w:val="21"/>
          <w:highlight w:val="none"/>
          <w:u w:val="singl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法定代表人或者委托代理人（签字）：</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p>
    <w:p>
      <w:pPr>
        <w:snapToGrid w:val="0"/>
        <w:spacing w:before="120" w:beforeLines="50" w:after="50" w:line="360" w:lineRule="auto"/>
        <w:ind w:right="480" w:firstLine="4830" w:firstLineChars="2300"/>
        <w:rPr>
          <w:rFonts w:hint="eastAsia" w:asciiTheme="minorEastAsia" w:hAnsiTheme="minorEastAsia" w:eastAsiaTheme="minorEastAsia" w:cstheme="minorEastAsia"/>
          <w:b w:val="0"/>
          <w:bCs w:val="0"/>
          <w:color w:val="auto"/>
          <w:sz w:val="21"/>
          <w:szCs w:val="21"/>
          <w:highlight w:val="none"/>
          <w:u w:val="singl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（盖公章）：</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p>
    <w:p>
      <w:pPr>
        <w:snapToGrid w:val="0"/>
        <w:spacing w:before="120" w:beforeLines="50" w:after="50" w:line="360" w:lineRule="auto"/>
        <w:ind w:right="480" w:firstLine="6090" w:firstLineChars="29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年    月    日</w:t>
      </w:r>
    </w:p>
    <w:p>
      <w:pPr>
        <w:snapToGrid w:val="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br w:type="page"/>
      </w:r>
    </w:p>
    <w:p>
      <w:pPr>
        <w:snapToGrid w:val="0"/>
        <w:spacing w:line="360" w:lineRule="auto"/>
        <w:jc w:val="center"/>
        <w:rPr>
          <w:rFonts w:hint="eastAsia" w:asciiTheme="minorEastAsia" w:hAnsiTheme="minorEastAsia" w:eastAsiaTheme="minorEastAsia" w:cstheme="minorEastAsia"/>
          <w:b w:val="0"/>
          <w:bCs w:val="0"/>
          <w:color w:val="auto"/>
          <w:sz w:val="32"/>
          <w:szCs w:val="32"/>
          <w:highlight w:val="none"/>
          <w:shd w:val="clear" w:color="auto" w:fill="auto"/>
        </w:rPr>
      </w:pPr>
      <w:r>
        <w:rPr>
          <w:rFonts w:hint="eastAsia" w:asciiTheme="minorEastAsia" w:hAnsiTheme="minorEastAsia" w:eastAsiaTheme="minorEastAsia" w:cstheme="minorEastAsia"/>
          <w:b w:val="0"/>
          <w:bCs w:val="0"/>
          <w:color w:val="auto"/>
          <w:sz w:val="32"/>
          <w:szCs w:val="32"/>
          <w:highlight w:val="none"/>
          <w:shd w:val="clear" w:color="auto" w:fill="auto"/>
          <w:lang w:eastAsia="zh-CN"/>
        </w:rPr>
        <w:t>供应商</w:t>
      </w:r>
      <w:r>
        <w:rPr>
          <w:rFonts w:hint="eastAsia" w:asciiTheme="minorEastAsia" w:hAnsiTheme="minorEastAsia" w:eastAsiaTheme="minorEastAsia" w:cstheme="minorEastAsia"/>
          <w:b w:val="0"/>
          <w:bCs w:val="0"/>
          <w:color w:val="auto"/>
          <w:sz w:val="32"/>
          <w:szCs w:val="32"/>
          <w:highlight w:val="none"/>
          <w:shd w:val="clear" w:color="auto" w:fill="auto"/>
        </w:rPr>
        <w:t>直接管理关系信息表</w:t>
      </w:r>
    </w:p>
    <w:tbl>
      <w:tblPr>
        <w:tblStyle w:val="22"/>
        <w:tblW w:w="9027" w:type="dxa"/>
        <w:tblInd w:w="43" w:type="dxa"/>
        <w:shd w:val="clear" w:color="auto" w:fill="FBFBFB"/>
        <w:tblLayout w:type="fixed"/>
        <w:tblCellMar>
          <w:top w:w="0" w:type="dxa"/>
          <w:left w:w="0" w:type="dxa"/>
          <w:bottom w:w="0" w:type="dxa"/>
          <w:right w:w="0" w:type="dxa"/>
        </w:tblCellMar>
      </w:tblPr>
      <w:tblGrid>
        <w:gridCol w:w="962"/>
        <w:gridCol w:w="2659"/>
        <w:gridCol w:w="3419"/>
        <w:gridCol w:w="1987"/>
      </w:tblGrid>
      <w:tr>
        <w:tblPrEx>
          <w:shd w:val="clear" w:color="auto" w:fill="FBFBFB"/>
          <w:tblCellMar>
            <w:top w:w="0" w:type="dxa"/>
            <w:left w:w="0" w:type="dxa"/>
            <w:bottom w:w="0" w:type="dxa"/>
            <w:right w:w="0" w:type="dxa"/>
          </w:tblCellMar>
        </w:tblPrEx>
        <w:trPr>
          <w:tblHeader/>
        </w:trPr>
        <w:tc>
          <w:tcPr>
            <w:tcW w:w="96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r>
              <w:rPr>
                <w:rFonts w:hint="eastAsia" w:asciiTheme="minorEastAsia" w:hAnsiTheme="minorEastAsia" w:eastAsiaTheme="minorEastAsia" w:cstheme="minorEastAsia"/>
                <w:b w:val="0"/>
                <w:bCs w:val="0"/>
                <w:color w:val="auto"/>
                <w:kern w:val="0"/>
                <w:sz w:val="21"/>
                <w:szCs w:val="21"/>
                <w:highlight w:val="none"/>
                <w:shd w:val="clear" w:color="auto" w:fill="auto"/>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r>
              <w:rPr>
                <w:rFonts w:hint="eastAsia" w:asciiTheme="minorEastAsia" w:hAnsiTheme="minorEastAsia" w:eastAsiaTheme="minorEastAsia" w:cstheme="minorEastAsia"/>
                <w:b w:val="0"/>
                <w:bCs w:val="0"/>
                <w:color w:val="auto"/>
                <w:kern w:val="0"/>
                <w:sz w:val="21"/>
                <w:szCs w:val="21"/>
                <w:highlight w:val="none"/>
                <w:shd w:val="clear" w:color="auto" w:fill="auto"/>
              </w:rPr>
              <w:t>直接管理关系单位名称</w:t>
            </w:r>
          </w:p>
        </w:tc>
        <w:tc>
          <w:tcPr>
            <w:tcW w:w="341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r>
              <w:rPr>
                <w:rFonts w:hint="eastAsia" w:asciiTheme="minorEastAsia" w:hAnsiTheme="minorEastAsia" w:eastAsiaTheme="minorEastAsia" w:cstheme="minorEastAsia"/>
                <w:b w:val="0"/>
                <w:bCs w:val="0"/>
                <w:color w:val="auto"/>
                <w:kern w:val="0"/>
                <w:sz w:val="21"/>
                <w:szCs w:val="21"/>
                <w:highlight w:val="none"/>
                <w:shd w:val="clear" w:color="auto" w:fill="auto"/>
              </w:rPr>
              <w:t>统一社会信用代码</w:t>
            </w:r>
          </w:p>
        </w:tc>
        <w:tc>
          <w:tcPr>
            <w:tcW w:w="198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r>
              <w:rPr>
                <w:rFonts w:hint="eastAsia" w:asciiTheme="minorEastAsia" w:hAnsiTheme="minorEastAsia" w:eastAsiaTheme="minorEastAsia" w:cstheme="minorEastAsia"/>
                <w:b w:val="0"/>
                <w:bCs w:val="0"/>
                <w:color w:val="auto"/>
                <w:kern w:val="0"/>
                <w:sz w:val="21"/>
                <w:szCs w:val="21"/>
                <w:highlight w:val="none"/>
                <w:shd w:val="clear" w:color="auto" w:fill="auto"/>
              </w:rPr>
              <w:t>备注</w:t>
            </w:r>
          </w:p>
        </w:tc>
      </w:tr>
      <w:tr>
        <w:tblPrEx>
          <w:tblCellMar>
            <w:top w:w="0" w:type="dxa"/>
            <w:left w:w="0" w:type="dxa"/>
            <w:bottom w:w="0" w:type="dxa"/>
            <w:right w:w="0" w:type="dxa"/>
          </w:tblCellMar>
        </w:tblPrEx>
        <w:tc>
          <w:tcPr>
            <w:tcW w:w="96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r>
              <w:rPr>
                <w:rFonts w:hint="eastAsia" w:asciiTheme="minorEastAsia" w:hAnsiTheme="minorEastAsia" w:eastAsiaTheme="minorEastAsia" w:cstheme="minorEastAsia"/>
                <w:b w:val="0"/>
                <w:bCs w:val="0"/>
                <w:color w:val="auto"/>
                <w:kern w:val="0"/>
                <w:sz w:val="21"/>
                <w:szCs w:val="21"/>
                <w:highlight w:val="none"/>
                <w:shd w:val="clear" w:color="auto" w:fill="auto"/>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c>
          <w:tcPr>
            <w:tcW w:w="341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c>
          <w:tcPr>
            <w:tcW w:w="19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r>
      <w:tr>
        <w:tblPrEx>
          <w:tblCellMar>
            <w:top w:w="0" w:type="dxa"/>
            <w:left w:w="0" w:type="dxa"/>
            <w:bottom w:w="0" w:type="dxa"/>
            <w:right w:w="0" w:type="dxa"/>
          </w:tblCellMar>
        </w:tblPrEx>
        <w:tc>
          <w:tcPr>
            <w:tcW w:w="96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r>
              <w:rPr>
                <w:rFonts w:hint="eastAsia" w:asciiTheme="minorEastAsia" w:hAnsiTheme="minorEastAsia" w:eastAsiaTheme="minorEastAsia" w:cstheme="minorEastAsia"/>
                <w:b w:val="0"/>
                <w:bCs w:val="0"/>
                <w:color w:val="auto"/>
                <w:kern w:val="0"/>
                <w:sz w:val="21"/>
                <w:szCs w:val="21"/>
                <w:highlight w:val="none"/>
                <w:shd w:val="clear" w:color="auto" w:fill="auto"/>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c>
          <w:tcPr>
            <w:tcW w:w="341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c>
          <w:tcPr>
            <w:tcW w:w="19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r>
      <w:tr>
        <w:tblPrEx>
          <w:tblCellMar>
            <w:top w:w="0" w:type="dxa"/>
            <w:left w:w="0" w:type="dxa"/>
            <w:bottom w:w="0" w:type="dxa"/>
            <w:right w:w="0" w:type="dxa"/>
          </w:tblCellMar>
        </w:tblPrEx>
        <w:tc>
          <w:tcPr>
            <w:tcW w:w="96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r>
              <w:rPr>
                <w:rFonts w:hint="eastAsia" w:asciiTheme="minorEastAsia" w:hAnsiTheme="minorEastAsia" w:eastAsiaTheme="minorEastAsia" w:cstheme="minorEastAsia"/>
                <w:b w:val="0"/>
                <w:bCs w:val="0"/>
                <w:color w:val="auto"/>
                <w:kern w:val="0"/>
                <w:sz w:val="21"/>
                <w:szCs w:val="21"/>
                <w:highlight w:val="none"/>
                <w:shd w:val="clear" w:color="auto" w:fill="auto"/>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c>
          <w:tcPr>
            <w:tcW w:w="341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c>
          <w:tcPr>
            <w:tcW w:w="19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r>
      <w:tr>
        <w:tblPrEx>
          <w:tblCellMar>
            <w:top w:w="0" w:type="dxa"/>
            <w:left w:w="0" w:type="dxa"/>
            <w:bottom w:w="0" w:type="dxa"/>
            <w:right w:w="0" w:type="dxa"/>
          </w:tblCellMar>
        </w:tblPrEx>
        <w:tc>
          <w:tcPr>
            <w:tcW w:w="96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r>
              <w:rPr>
                <w:rFonts w:hint="eastAsia" w:asciiTheme="minorEastAsia" w:hAnsiTheme="minorEastAsia" w:eastAsiaTheme="minorEastAsia" w:cstheme="minorEastAsia"/>
                <w:b w:val="0"/>
                <w:bCs w:val="0"/>
                <w:color w:val="auto"/>
                <w:kern w:val="0"/>
                <w:sz w:val="21"/>
                <w:szCs w:val="21"/>
                <w:highlight w:val="none"/>
                <w:shd w:val="clear" w:color="auto" w:fill="auto"/>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c>
          <w:tcPr>
            <w:tcW w:w="341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c>
          <w:tcPr>
            <w:tcW w:w="19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kern w:val="0"/>
                <w:sz w:val="21"/>
                <w:szCs w:val="21"/>
                <w:highlight w:val="none"/>
                <w:shd w:val="clear" w:color="auto" w:fill="auto"/>
              </w:rPr>
            </w:pP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注：</w:t>
      </w:r>
    </w:p>
    <w:p>
      <w:pPr>
        <w:snapToGrid w:val="0"/>
        <w:spacing w:line="360" w:lineRule="auto"/>
        <w:ind w:firstLine="420" w:firstLineChars="200"/>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w:t>
      </w:r>
      <w:r>
        <w:rPr>
          <w:rFonts w:hint="eastAsia" w:asciiTheme="minorEastAsia" w:hAnsiTheme="minorEastAsia" w:eastAsiaTheme="minorEastAsia" w:cstheme="minorEastAsia"/>
          <w:b w:val="0"/>
          <w:bCs w:val="0"/>
          <w:color w:val="auto"/>
          <w:spacing w:val="-6"/>
          <w:sz w:val="21"/>
          <w:szCs w:val="21"/>
          <w:highlight w:val="none"/>
          <w:shd w:val="clear" w:color="auto" w:fill="auto"/>
        </w:rPr>
        <w:t>本表所指的管理关系仅限于直接管理关系，不包括间接的管理关系。</w:t>
      </w:r>
    </w:p>
    <w:p>
      <w:pPr>
        <w:snapToGrid w:val="0"/>
        <w:spacing w:line="360" w:lineRule="auto"/>
        <w:ind w:firstLine="420" w:firstLineChars="200"/>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3．供应商不存在直接管理关系的，则填“无”。</w:t>
      </w:r>
    </w:p>
    <w:p>
      <w:pPr>
        <w:snapToGrid w:val="0"/>
        <w:spacing w:line="360" w:lineRule="auto"/>
        <w:jc w:val="left"/>
        <w:rPr>
          <w:rFonts w:hint="eastAsia" w:asciiTheme="minorEastAsia" w:hAnsiTheme="minorEastAsia" w:eastAsiaTheme="minorEastAsia" w:cstheme="minorEastAsia"/>
          <w:b w:val="0"/>
          <w:bCs w:val="0"/>
          <w:color w:val="auto"/>
          <w:sz w:val="21"/>
          <w:szCs w:val="21"/>
          <w:highlight w:val="none"/>
          <w:shd w:val="clear" w:color="auto" w:fill="auto"/>
        </w:rPr>
      </w:pPr>
    </w:p>
    <w:p>
      <w:pPr>
        <w:snapToGrid w:val="0"/>
        <w:spacing w:line="360" w:lineRule="auto"/>
        <w:jc w:val="left"/>
        <w:rPr>
          <w:rFonts w:hint="eastAsia" w:asciiTheme="minorEastAsia" w:hAnsiTheme="minorEastAsia" w:eastAsiaTheme="minorEastAsia" w:cstheme="minorEastAsia"/>
          <w:b w:val="0"/>
          <w:bCs w:val="0"/>
          <w:color w:val="auto"/>
          <w:sz w:val="21"/>
          <w:szCs w:val="21"/>
          <w:highlight w:val="none"/>
          <w:shd w:val="clear" w:color="auto" w:fill="auto"/>
        </w:rPr>
      </w:pPr>
    </w:p>
    <w:p>
      <w:pPr>
        <w:snapToGrid w:val="0"/>
        <w:spacing w:line="360" w:lineRule="auto"/>
        <w:jc w:val="left"/>
        <w:rPr>
          <w:rFonts w:hint="eastAsia" w:asciiTheme="minorEastAsia" w:hAnsiTheme="minorEastAsia" w:eastAsiaTheme="minorEastAsia" w:cstheme="minorEastAsia"/>
          <w:b w:val="0"/>
          <w:bCs w:val="0"/>
          <w:color w:val="auto"/>
          <w:sz w:val="21"/>
          <w:szCs w:val="21"/>
          <w:highlight w:val="none"/>
          <w:shd w:val="clear" w:color="auto" w:fill="auto"/>
        </w:rPr>
      </w:pPr>
    </w:p>
    <w:p>
      <w:pPr>
        <w:snapToGrid w:val="0"/>
        <w:spacing w:before="120" w:beforeLines="50" w:line="360" w:lineRule="auto"/>
        <w:ind w:right="480" w:firstLine="3471" w:firstLineChars="1653"/>
        <w:rPr>
          <w:rFonts w:hint="eastAsia" w:asciiTheme="minorEastAsia" w:hAnsiTheme="minorEastAsia" w:eastAsiaTheme="minorEastAsia" w:cstheme="minorEastAsia"/>
          <w:b w:val="0"/>
          <w:bCs w:val="0"/>
          <w:color w:val="auto"/>
          <w:sz w:val="21"/>
          <w:szCs w:val="21"/>
          <w:highlight w:val="none"/>
          <w:u w:val="singl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法定代表人或者委托代理人（签字）：</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p>
    <w:p>
      <w:pPr>
        <w:snapToGrid w:val="0"/>
        <w:spacing w:before="120" w:beforeLines="50" w:after="50" w:line="360" w:lineRule="auto"/>
        <w:ind w:right="480" w:firstLine="5040" w:firstLineChars="24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（盖公章）：</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p>
    <w:p>
      <w:pPr>
        <w:snapToGrid w:val="0"/>
        <w:spacing w:before="120" w:beforeLines="50" w:after="50" w:line="360" w:lineRule="auto"/>
        <w:ind w:right="480" w:firstLine="210" w:firstLineChars="100"/>
        <w:jc w:val="righ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 xml:space="preserve"> 年    月    日</w:t>
      </w:r>
    </w:p>
    <w:p>
      <w:pPr>
        <w:snapToGrid w:val="0"/>
        <w:spacing w:before="50" w:after="120" w:afterLines="50"/>
        <w:jc w:val="left"/>
        <w:rPr>
          <w:rFonts w:hint="eastAsia" w:asciiTheme="minorEastAsia" w:hAnsiTheme="minorEastAsia" w:eastAsiaTheme="minorEastAsia" w:cstheme="minorEastAsia"/>
          <w:b w:val="0"/>
          <w:bCs w:val="0"/>
          <w:color w:val="auto"/>
          <w:szCs w:val="21"/>
          <w:highlight w:val="none"/>
          <w:shd w:val="clear" w:color="auto" w:fill="auto"/>
        </w:rPr>
      </w:pPr>
    </w:p>
    <w:p>
      <w:pPr>
        <w:snapToGrid w:val="0"/>
        <w:spacing w:before="120" w:beforeLines="50" w:after="50"/>
        <w:jc w:val="left"/>
        <w:rPr>
          <w:rFonts w:hint="eastAsia" w:asciiTheme="minorEastAsia" w:hAnsiTheme="minorEastAsia" w:eastAsiaTheme="minorEastAsia" w:cstheme="minorEastAsia"/>
          <w:b w:val="0"/>
          <w:bCs w:val="0"/>
          <w:color w:val="auto"/>
          <w:sz w:val="24"/>
          <w:szCs w:val="20"/>
          <w:highlight w:val="none"/>
          <w:shd w:val="clear" w:color="auto" w:fill="auto"/>
        </w:rPr>
      </w:pPr>
    </w:p>
    <w:p>
      <w:pPr>
        <w:numPr>
          <w:ilvl w:val="2"/>
          <w:numId w:val="8"/>
        </w:numPr>
        <w:snapToGrid w:val="0"/>
        <w:spacing w:before="120" w:beforeLines="50" w:after="50"/>
        <w:ind w:left="0" w:firstLine="0"/>
        <w:jc w:val="left"/>
        <w:rPr>
          <w:rFonts w:hint="eastAsia" w:asciiTheme="minorEastAsia" w:hAnsiTheme="minorEastAsia" w:eastAsiaTheme="minorEastAsia" w:cstheme="minorEastAsia"/>
          <w:b w:val="0"/>
          <w:bCs w:val="0"/>
          <w:color w:val="auto"/>
          <w:sz w:val="24"/>
          <w:szCs w:val="20"/>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br w:type="page"/>
      </w:r>
      <w:r>
        <w:rPr>
          <w:rFonts w:hint="eastAsia" w:asciiTheme="minorEastAsia" w:hAnsiTheme="minorEastAsia" w:eastAsiaTheme="minorEastAsia" w:cstheme="minorEastAsia"/>
          <w:b w:val="0"/>
          <w:bCs w:val="0"/>
          <w:color w:val="auto"/>
          <w:sz w:val="24"/>
          <w:highlight w:val="none"/>
          <w:shd w:val="clear" w:color="auto" w:fill="auto"/>
        </w:rPr>
        <w:t>投标声明</w:t>
      </w:r>
    </w:p>
    <w:p>
      <w:pPr>
        <w:snapToGrid w:val="0"/>
        <w:spacing w:before="50" w:after="120" w:afterLines="50"/>
        <w:jc w:val="left"/>
        <w:rPr>
          <w:rFonts w:hint="eastAsia" w:asciiTheme="minorEastAsia" w:hAnsiTheme="minorEastAsia" w:eastAsiaTheme="minorEastAsia" w:cstheme="minorEastAsia"/>
          <w:b w:val="0"/>
          <w:bCs w:val="0"/>
          <w:color w:val="auto"/>
          <w:highlight w:val="none"/>
          <w:shd w:val="clear" w:color="auto" w:fill="auto"/>
        </w:rPr>
      </w:pPr>
    </w:p>
    <w:p>
      <w:pPr>
        <w:snapToGrid w:val="0"/>
        <w:spacing w:before="50" w:after="120" w:afterLines="50"/>
        <w:jc w:val="center"/>
        <w:rPr>
          <w:rFonts w:hint="eastAsia" w:asciiTheme="minorEastAsia" w:hAnsiTheme="minorEastAsia" w:eastAsiaTheme="minorEastAsia" w:cstheme="minorEastAsia"/>
          <w:b w:val="0"/>
          <w:bCs w:val="0"/>
          <w:color w:val="auto"/>
          <w:sz w:val="32"/>
          <w:szCs w:val="32"/>
          <w:highlight w:val="none"/>
          <w:shd w:val="clear" w:color="auto" w:fill="auto"/>
        </w:rPr>
      </w:pPr>
      <w:r>
        <w:rPr>
          <w:rFonts w:hint="eastAsia" w:asciiTheme="minorEastAsia" w:hAnsiTheme="minorEastAsia" w:eastAsiaTheme="minorEastAsia" w:cstheme="minorEastAsia"/>
          <w:b w:val="0"/>
          <w:bCs w:val="0"/>
          <w:color w:val="auto"/>
          <w:sz w:val="32"/>
          <w:szCs w:val="32"/>
          <w:highlight w:val="none"/>
          <w:shd w:val="clear" w:color="auto" w:fill="auto"/>
        </w:rPr>
        <w:t>投标声明</w:t>
      </w:r>
    </w:p>
    <w:p>
      <w:pPr>
        <w:spacing w:line="360" w:lineRule="auto"/>
        <w:contextualSpacing/>
        <w:rPr>
          <w:rFonts w:hint="eastAsia" w:asciiTheme="minorEastAsia" w:hAnsiTheme="minorEastAsia" w:eastAsiaTheme="minorEastAsia" w:cstheme="minorEastAsia"/>
          <w:b w:val="0"/>
          <w:bCs w:val="0"/>
          <w:color w:val="auto"/>
          <w:sz w:val="28"/>
          <w:szCs w:val="28"/>
          <w:highlight w:val="none"/>
          <w:shd w:val="clear" w:color="auto" w:fill="auto"/>
        </w:rPr>
      </w:pPr>
    </w:p>
    <w:p>
      <w:pPr>
        <w:spacing w:line="360" w:lineRule="auto"/>
        <w:contextualSpacing/>
        <w:jc w:val="left"/>
        <w:rPr>
          <w:rFonts w:hint="eastAsia" w:asciiTheme="minorEastAsia" w:hAnsiTheme="minorEastAsia" w:eastAsiaTheme="minorEastAsia" w:cstheme="minorEastAsia"/>
          <w:b w:val="0"/>
          <w:bCs w:val="0"/>
          <w:color w:val="auto"/>
          <w:sz w:val="21"/>
          <w:szCs w:val="21"/>
          <w:highlight w:val="none"/>
          <w:u w:val="single"/>
          <w:shd w:val="clear" w:color="auto" w:fill="auto"/>
        </w:rPr>
      </w:pPr>
      <w:r>
        <w:rPr>
          <w:rFonts w:hint="eastAsia" w:asciiTheme="minorEastAsia" w:hAnsiTheme="minorEastAsia" w:eastAsiaTheme="minorEastAsia" w:cstheme="minorEastAsia"/>
          <w:b w:val="0"/>
          <w:bCs w:val="0"/>
          <w:color w:val="auto"/>
          <w:sz w:val="21"/>
          <w:szCs w:val="21"/>
          <w:highlight w:val="none"/>
          <w:u w:val="single"/>
          <w:shd w:val="clear" w:color="auto" w:fill="auto"/>
        </w:rPr>
        <w:t>（</w:t>
      </w:r>
      <w:r>
        <w:rPr>
          <w:rFonts w:hint="eastAsia" w:asciiTheme="minorEastAsia" w:hAnsiTheme="minorEastAsia" w:eastAsiaTheme="minorEastAsia" w:cstheme="minorEastAsia"/>
          <w:b w:val="0"/>
          <w:bCs w:val="0"/>
          <w:color w:val="auto"/>
          <w:sz w:val="21"/>
          <w:szCs w:val="21"/>
          <w:highlight w:val="none"/>
          <w:u w:val="singl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u w:val="single"/>
          <w:shd w:val="clear" w:color="auto" w:fill="auto"/>
        </w:rPr>
        <w:t>名称）：</w:t>
      </w:r>
    </w:p>
    <w:p>
      <w:pPr>
        <w:spacing w:line="360" w:lineRule="auto"/>
        <w:ind w:firstLine="457" w:firstLineChars="218"/>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我方参加贵单位组织</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项目（项目编号：</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）的政府采购活动。我方在此郑重声明：</w:t>
      </w:r>
    </w:p>
    <w:p>
      <w:pPr>
        <w:spacing w:line="360" w:lineRule="auto"/>
        <w:ind w:firstLine="420" w:firstLineChars="200"/>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20" w:firstLineChars="200"/>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2．我方不是</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的附属机构；不是为本次采购项目提供整体设计、规范编制或者项目管理、监理、检测等服务的供应商；在获知本项目采购信息后，与</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聘请的为此项目提供咨询服务的公司及其附属机构没有任何联系。</w:t>
      </w:r>
    </w:p>
    <w:p>
      <w:pPr>
        <w:spacing w:line="360" w:lineRule="auto"/>
        <w:ind w:firstLine="420" w:firstLineChars="200"/>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3．我方承诺符合《中华人民共和国政府采购法》第二十二条规定：</w:t>
      </w:r>
    </w:p>
    <w:p>
      <w:pPr>
        <w:spacing w:line="360" w:lineRule="auto"/>
        <w:ind w:firstLine="420" w:firstLineChars="200"/>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（一）具有独立承担民事责任的能力；</w:t>
      </w:r>
    </w:p>
    <w:p>
      <w:pPr>
        <w:spacing w:line="360" w:lineRule="auto"/>
        <w:ind w:firstLine="420" w:firstLineChars="200"/>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（二）具有良好的商业信誉和健全的财务会计制度；</w:t>
      </w:r>
    </w:p>
    <w:p>
      <w:pPr>
        <w:spacing w:line="360" w:lineRule="auto"/>
        <w:ind w:firstLine="420" w:firstLineChars="200"/>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（三）具有履行合同所必需的设备和专业技术能力；</w:t>
      </w:r>
    </w:p>
    <w:p>
      <w:pPr>
        <w:spacing w:line="360" w:lineRule="auto"/>
        <w:ind w:firstLine="420" w:firstLineChars="200"/>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（四）有依法缴纳税收和社会保障资金的良好记录；</w:t>
      </w:r>
    </w:p>
    <w:p>
      <w:pPr>
        <w:spacing w:line="360" w:lineRule="auto"/>
        <w:ind w:firstLine="420" w:firstLineChars="200"/>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（五）参加政府采购活动前三年内，在经营活动中没有重大违法记录；</w:t>
      </w:r>
    </w:p>
    <w:p>
      <w:pPr>
        <w:spacing w:line="360" w:lineRule="auto"/>
        <w:ind w:firstLine="420" w:firstLineChars="200"/>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（六）法律、行政法规规定的其他条件。</w:t>
      </w:r>
    </w:p>
    <w:p>
      <w:pPr>
        <w:spacing w:line="360" w:lineRule="auto"/>
        <w:ind w:firstLine="420" w:firstLineChars="200"/>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4．以上事项如有虚假或者隐瞒，我方愿意承担一切后果，并不再寻求任何旨在减轻或者免除法律责任的辩解。</w:t>
      </w:r>
    </w:p>
    <w:p>
      <w:pPr>
        <w:spacing w:line="360" w:lineRule="auto"/>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 xml:space="preserve">    特此承诺。</w:t>
      </w:r>
    </w:p>
    <w:p>
      <w:pPr>
        <w:spacing w:line="360" w:lineRule="auto"/>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 xml:space="preserve">                               </w:t>
      </w:r>
    </w:p>
    <w:p>
      <w:pPr>
        <w:spacing w:line="360" w:lineRule="auto"/>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p>
    <w:p>
      <w:pPr>
        <w:spacing w:line="360" w:lineRule="auto"/>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p>
    <w:p>
      <w:pPr>
        <w:spacing w:line="360" w:lineRule="auto"/>
        <w:ind w:firstLine="3360" w:firstLineChars="1600"/>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 xml:space="preserve">           法定代表人（签字）：</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p>
    <w:p>
      <w:pPr>
        <w:spacing w:line="360" w:lineRule="auto"/>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（盖公章）：</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p>
    <w:p>
      <w:pPr>
        <w:spacing w:line="360" w:lineRule="auto"/>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 xml:space="preserve">         年    月    日</w:t>
      </w:r>
    </w:p>
    <w:p>
      <w:pPr>
        <w:snapToGrid w:val="0"/>
        <w:spacing w:before="120" w:beforeLines="50" w:after="50" w:line="360" w:lineRule="auto"/>
        <w:jc w:val="center"/>
        <w:outlineLvl w:val="1"/>
        <w:rPr>
          <w:rFonts w:hint="eastAsia" w:asciiTheme="minorEastAsia" w:hAnsiTheme="minorEastAsia" w:eastAsiaTheme="minorEastAsia" w:cstheme="minorEastAsia"/>
          <w:b w:val="0"/>
          <w:bCs w:val="0"/>
          <w:color w:val="auto"/>
          <w:sz w:val="28"/>
          <w:szCs w:val="28"/>
          <w:highlight w:val="none"/>
          <w:shd w:val="clear" w:color="auto" w:fill="auto"/>
        </w:rPr>
      </w:pPr>
      <w:bookmarkStart w:id="132" w:name="_Toc19686838"/>
      <w:r>
        <w:rPr>
          <w:rFonts w:hint="eastAsia" w:asciiTheme="minorEastAsia" w:hAnsiTheme="minorEastAsia" w:eastAsiaTheme="minorEastAsia" w:cstheme="minorEastAsia"/>
          <w:b w:val="0"/>
          <w:bCs w:val="0"/>
          <w:color w:val="auto"/>
          <w:sz w:val="28"/>
          <w:szCs w:val="28"/>
          <w:highlight w:val="none"/>
          <w:shd w:val="clear" w:color="auto" w:fill="auto"/>
        </w:rPr>
        <w:br w:type="page"/>
      </w:r>
      <w:bookmarkStart w:id="133" w:name="_Toc19686836"/>
    </w:p>
    <w:p>
      <w:pPr>
        <w:snapToGrid w:val="0"/>
        <w:spacing w:before="120" w:beforeLines="50" w:after="50" w:line="360" w:lineRule="auto"/>
        <w:jc w:val="center"/>
        <w:outlineLvl w:val="1"/>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二、报价文件格式</w:t>
      </w:r>
      <w:bookmarkEnd w:id="133"/>
    </w:p>
    <w:p>
      <w:pPr>
        <w:snapToGrid w:val="0"/>
        <w:spacing w:before="120" w:beforeLines="50" w:after="50" w:line="360" w:lineRule="auto"/>
        <w:ind w:left="142"/>
        <w:jc w:val="left"/>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120" w:beforeLines="50" w:after="50" w:line="360" w:lineRule="auto"/>
        <w:ind w:left="142"/>
        <w:jc w:val="left"/>
        <w:rPr>
          <w:rFonts w:hint="eastAsia" w:asciiTheme="minorEastAsia" w:hAnsiTheme="minorEastAsia" w:eastAsiaTheme="minorEastAsia" w:cstheme="minorEastAsia"/>
          <w:b w:val="0"/>
          <w:bCs w:val="0"/>
          <w:color w:val="auto"/>
          <w:sz w:val="24"/>
          <w:szCs w:val="20"/>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 xml:space="preserve">报价文件封面格式： </w:t>
      </w:r>
    </w:p>
    <w:p>
      <w:pPr>
        <w:snapToGrid w:val="0"/>
        <w:spacing w:before="120" w:beforeLines="50" w:after="50" w:line="400" w:lineRule="exact"/>
        <w:rPr>
          <w:rFonts w:hint="eastAsia" w:asciiTheme="minorEastAsia" w:hAnsiTheme="minorEastAsia" w:eastAsiaTheme="minorEastAsia" w:cstheme="minorEastAsia"/>
          <w:b w:val="0"/>
          <w:bCs w:val="0"/>
          <w:color w:val="auto"/>
          <w:sz w:val="24"/>
          <w:highlight w:val="none"/>
          <w:shd w:val="clear" w:color="auto" w:fill="auto"/>
          <w:lang w:val="en-US" w:eastAsia="zh-CN"/>
        </w:rPr>
      </w:pPr>
      <w:r>
        <w:rPr>
          <w:rFonts w:hint="eastAsia" w:asciiTheme="minorEastAsia" w:hAnsiTheme="minorEastAsia" w:eastAsiaTheme="minorEastAsia" w:cstheme="minorEastAsia"/>
          <w:b w:val="0"/>
          <w:bCs w:val="0"/>
          <w:color w:val="auto"/>
          <w:sz w:val="24"/>
          <w:highlight w:val="none"/>
          <w:shd w:val="clear" w:color="auto" w:fill="auto"/>
        </w:rPr>
        <w:t xml:space="preserve">                                                 </w:t>
      </w:r>
      <w:r>
        <w:rPr>
          <w:rFonts w:hint="eastAsia" w:asciiTheme="minorEastAsia" w:hAnsiTheme="minorEastAsia" w:eastAsiaTheme="minorEastAsia" w:cstheme="minorEastAsia"/>
          <w:b w:val="0"/>
          <w:bCs w:val="0"/>
          <w:color w:val="auto"/>
          <w:sz w:val="24"/>
          <w:highlight w:val="none"/>
          <w:shd w:val="clear" w:color="auto" w:fill="auto"/>
          <w:lang w:val="en-US" w:eastAsia="zh-CN"/>
        </w:rPr>
        <w:t xml:space="preserve">    </w:t>
      </w:r>
    </w:p>
    <w:p>
      <w:pPr>
        <w:snapToGrid w:val="0"/>
        <w:spacing w:before="120" w:beforeLines="50" w:after="50" w:line="400" w:lineRule="exact"/>
        <w:rPr>
          <w:rFonts w:hint="eastAsia" w:asciiTheme="minorEastAsia" w:hAnsiTheme="minorEastAsia" w:eastAsiaTheme="minorEastAsia" w:cstheme="minorEastAsia"/>
          <w:b w:val="0"/>
          <w:bCs w:val="0"/>
          <w:color w:val="auto"/>
          <w:sz w:val="24"/>
          <w:highlight w:val="none"/>
          <w:shd w:val="clear" w:color="auto" w:fill="auto"/>
          <w:lang w:val="en-US" w:eastAsia="zh-CN"/>
        </w:rPr>
      </w:pPr>
    </w:p>
    <w:p>
      <w:pPr>
        <w:snapToGrid w:val="0"/>
        <w:spacing w:before="120" w:beforeLines="50" w:after="50" w:line="400" w:lineRule="exact"/>
        <w:jc w:val="center"/>
        <w:rPr>
          <w:rFonts w:hint="eastAsia" w:asciiTheme="minorEastAsia" w:hAnsiTheme="minorEastAsia" w:eastAsiaTheme="minorEastAsia" w:cstheme="minorEastAsia"/>
          <w:b w:val="0"/>
          <w:bCs w:val="0"/>
          <w:color w:val="auto"/>
          <w:sz w:val="24"/>
          <w:szCs w:val="20"/>
          <w:highlight w:val="none"/>
          <w:shd w:val="clear" w:color="auto" w:fill="auto"/>
        </w:rPr>
      </w:pPr>
    </w:p>
    <w:p>
      <w:pPr>
        <w:snapToGrid w:val="0"/>
        <w:spacing w:before="120" w:beforeLines="50" w:after="50" w:line="400" w:lineRule="exact"/>
        <w:jc w:val="center"/>
        <w:rPr>
          <w:rFonts w:hint="eastAsia" w:asciiTheme="minorEastAsia" w:hAnsiTheme="minorEastAsia" w:eastAsiaTheme="minorEastAsia" w:cstheme="minorEastAsia"/>
          <w:b w:val="0"/>
          <w:bCs w:val="0"/>
          <w:color w:val="auto"/>
          <w:sz w:val="32"/>
          <w:szCs w:val="32"/>
          <w:highlight w:val="none"/>
          <w:shd w:val="clear" w:color="auto" w:fill="auto"/>
        </w:rPr>
      </w:pPr>
      <w:r>
        <w:rPr>
          <w:rFonts w:hint="eastAsia" w:asciiTheme="minorEastAsia" w:hAnsiTheme="minorEastAsia" w:eastAsiaTheme="minorEastAsia" w:cstheme="minorEastAsia"/>
          <w:b w:val="0"/>
          <w:bCs w:val="0"/>
          <w:color w:val="auto"/>
          <w:sz w:val="32"/>
          <w:szCs w:val="32"/>
          <w:highlight w:val="none"/>
          <w:shd w:val="clear" w:color="auto" w:fill="auto"/>
        </w:rPr>
        <w:t>报价文件</w:t>
      </w:r>
    </w:p>
    <w:p>
      <w:pPr>
        <w:snapToGrid w:val="0"/>
        <w:spacing w:before="120" w:beforeLines="50" w:after="50" w:line="400" w:lineRule="exact"/>
        <w:rPr>
          <w:rFonts w:hint="eastAsia" w:asciiTheme="minorEastAsia" w:hAnsiTheme="minorEastAsia" w:eastAsiaTheme="minorEastAsia" w:cstheme="minorEastAsia"/>
          <w:b w:val="0"/>
          <w:bCs w:val="0"/>
          <w:color w:val="auto"/>
          <w:sz w:val="24"/>
          <w:szCs w:val="20"/>
          <w:highlight w:val="none"/>
          <w:shd w:val="clear" w:color="auto" w:fill="auto"/>
        </w:rPr>
      </w:pPr>
    </w:p>
    <w:p>
      <w:pPr>
        <w:snapToGrid w:val="0"/>
        <w:spacing w:before="120" w:beforeLines="50" w:after="50" w:line="400" w:lineRule="exact"/>
        <w:rPr>
          <w:rFonts w:hint="eastAsia" w:asciiTheme="minorEastAsia" w:hAnsiTheme="minorEastAsia" w:eastAsiaTheme="minorEastAsia" w:cstheme="minorEastAsia"/>
          <w:b w:val="0"/>
          <w:bCs w:val="0"/>
          <w:color w:val="auto"/>
          <w:sz w:val="24"/>
          <w:szCs w:val="20"/>
          <w:highlight w:val="none"/>
          <w:shd w:val="clear" w:color="auto" w:fill="auto"/>
        </w:rPr>
      </w:pPr>
    </w:p>
    <w:p>
      <w:pPr>
        <w:snapToGrid w:val="0"/>
        <w:spacing w:before="120" w:beforeLines="50" w:after="50" w:line="400" w:lineRule="exact"/>
        <w:rPr>
          <w:rFonts w:hint="eastAsia" w:asciiTheme="minorEastAsia" w:hAnsiTheme="minorEastAsia" w:eastAsiaTheme="minorEastAsia" w:cstheme="minorEastAsia"/>
          <w:b w:val="0"/>
          <w:bCs w:val="0"/>
          <w:color w:val="auto"/>
          <w:sz w:val="24"/>
          <w:szCs w:val="20"/>
          <w:highlight w:val="none"/>
          <w:shd w:val="clear" w:color="auto" w:fill="auto"/>
        </w:rPr>
      </w:pPr>
    </w:p>
    <w:p>
      <w:pPr>
        <w:snapToGrid w:val="0"/>
        <w:spacing w:before="120" w:beforeLines="50" w:after="50" w:line="400" w:lineRule="exact"/>
        <w:rPr>
          <w:rFonts w:hint="eastAsia" w:asciiTheme="minorEastAsia" w:hAnsiTheme="minorEastAsia" w:eastAsiaTheme="minorEastAsia" w:cstheme="minorEastAsia"/>
          <w:b w:val="0"/>
          <w:bCs w:val="0"/>
          <w:color w:val="auto"/>
          <w:sz w:val="24"/>
          <w:szCs w:val="20"/>
          <w:highlight w:val="none"/>
          <w:shd w:val="clear" w:color="auto" w:fill="auto"/>
        </w:rPr>
      </w:pPr>
    </w:p>
    <w:p>
      <w:pPr>
        <w:snapToGrid w:val="0"/>
        <w:spacing w:before="120" w:beforeLines="50" w:after="50" w:line="400" w:lineRule="exact"/>
        <w:ind w:firstLine="360" w:firstLineChars="15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 xml:space="preserve">项目名称： </w:t>
      </w:r>
    </w:p>
    <w:p>
      <w:pPr>
        <w:snapToGrid w:val="0"/>
        <w:spacing w:before="120" w:beforeLines="50" w:after="50" w:line="400" w:lineRule="exact"/>
        <w:ind w:firstLine="360" w:firstLineChars="150"/>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120" w:beforeLines="50" w:after="50" w:line="400" w:lineRule="exact"/>
        <w:ind w:firstLine="360" w:firstLineChars="15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 xml:space="preserve">项目编号： </w:t>
      </w:r>
    </w:p>
    <w:p>
      <w:pPr>
        <w:snapToGrid w:val="0"/>
        <w:spacing w:before="120" w:beforeLines="50" w:after="50" w:line="400" w:lineRule="exact"/>
        <w:ind w:firstLine="360" w:firstLineChars="150"/>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120" w:beforeLines="50" w:after="50" w:line="400" w:lineRule="exact"/>
        <w:ind w:firstLine="360" w:firstLineChars="15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lang w:eastAsia="zh-CN"/>
        </w:rPr>
        <w:t>供应商</w:t>
      </w:r>
      <w:r>
        <w:rPr>
          <w:rFonts w:hint="eastAsia" w:asciiTheme="minorEastAsia" w:hAnsiTheme="minorEastAsia" w:eastAsiaTheme="minorEastAsia" w:cstheme="minorEastAsia"/>
          <w:b w:val="0"/>
          <w:bCs w:val="0"/>
          <w:color w:val="auto"/>
          <w:sz w:val="24"/>
          <w:highlight w:val="none"/>
          <w:shd w:val="clear" w:color="auto" w:fill="auto"/>
        </w:rPr>
        <w:t>名称：</w:t>
      </w:r>
    </w:p>
    <w:p>
      <w:pPr>
        <w:snapToGrid w:val="0"/>
        <w:spacing w:before="120" w:beforeLines="50" w:after="50" w:line="400" w:lineRule="exact"/>
        <w:ind w:firstLine="360" w:firstLineChars="150"/>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120" w:beforeLines="50" w:after="50" w:line="400" w:lineRule="exact"/>
        <w:ind w:firstLine="360" w:firstLineChars="15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lang w:eastAsia="zh-CN"/>
        </w:rPr>
        <w:t>供应商</w:t>
      </w:r>
      <w:r>
        <w:rPr>
          <w:rFonts w:hint="eastAsia" w:asciiTheme="minorEastAsia" w:hAnsiTheme="minorEastAsia" w:eastAsiaTheme="minorEastAsia" w:cstheme="minorEastAsia"/>
          <w:b w:val="0"/>
          <w:bCs w:val="0"/>
          <w:color w:val="auto"/>
          <w:sz w:val="24"/>
          <w:highlight w:val="none"/>
          <w:shd w:val="clear" w:color="auto" w:fill="auto"/>
        </w:rPr>
        <w:t>地址：</w:t>
      </w:r>
    </w:p>
    <w:p>
      <w:pPr>
        <w:pStyle w:val="7"/>
        <w:snapToGrid w:val="0"/>
        <w:spacing w:before="50" w:after="50" w:line="400" w:lineRule="exact"/>
        <w:ind w:firstLine="960" w:firstLineChars="400"/>
        <w:rPr>
          <w:rFonts w:hint="eastAsia" w:asciiTheme="minorEastAsia" w:hAnsiTheme="minorEastAsia" w:eastAsiaTheme="minorEastAsia" w:cstheme="minorEastAsia"/>
          <w:b w:val="0"/>
          <w:bCs w:val="0"/>
          <w:color w:val="auto"/>
          <w:sz w:val="24"/>
          <w:szCs w:val="24"/>
          <w:highlight w:val="none"/>
          <w:shd w:val="clear" w:color="auto" w:fill="auto"/>
        </w:rPr>
      </w:pPr>
    </w:p>
    <w:p>
      <w:pPr>
        <w:snapToGrid w:val="0"/>
        <w:spacing w:before="120" w:beforeLines="50" w:after="50" w:line="400" w:lineRule="exact"/>
        <w:rPr>
          <w:rFonts w:hint="eastAsia" w:asciiTheme="minorEastAsia" w:hAnsiTheme="minorEastAsia" w:eastAsiaTheme="minorEastAsia" w:cstheme="minorEastAsia"/>
          <w:b w:val="0"/>
          <w:bCs w:val="0"/>
          <w:color w:val="auto"/>
          <w:sz w:val="30"/>
          <w:szCs w:val="20"/>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 xml:space="preserve">                                   年  月  日</w:t>
      </w:r>
    </w:p>
    <w:p>
      <w:pPr>
        <w:snapToGrid w:val="0"/>
        <w:spacing w:before="120" w:beforeLines="50" w:after="50" w:line="360" w:lineRule="auto"/>
        <w:jc w:val="left"/>
        <w:rPr>
          <w:rFonts w:hint="eastAsia" w:asciiTheme="minorEastAsia" w:hAnsiTheme="minorEastAsia" w:eastAsiaTheme="minorEastAsia" w:cstheme="minorEastAsia"/>
          <w:b w:val="0"/>
          <w:bCs w:val="0"/>
          <w:color w:val="auto"/>
          <w:sz w:val="24"/>
          <w:szCs w:val="20"/>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br w:type="page"/>
      </w:r>
      <w:r>
        <w:rPr>
          <w:rFonts w:hint="eastAsia" w:asciiTheme="minorEastAsia" w:hAnsiTheme="minorEastAsia" w:eastAsiaTheme="minorEastAsia" w:cstheme="minorEastAsia"/>
          <w:b w:val="0"/>
          <w:bCs w:val="0"/>
          <w:color w:val="auto"/>
          <w:sz w:val="24"/>
          <w:highlight w:val="none"/>
          <w:shd w:val="clear" w:color="auto" w:fill="auto"/>
          <w:lang w:val="en-US" w:eastAsia="zh-CN"/>
        </w:rPr>
        <w:t>1</w:t>
      </w:r>
      <w:r>
        <w:rPr>
          <w:rFonts w:hint="eastAsia" w:asciiTheme="minorEastAsia" w:hAnsiTheme="minorEastAsia" w:eastAsiaTheme="minorEastAsia" w:cstheme="minorEastAsia"/>
          <w:b w:val="0"/>
          <w:bCs w:val="0"/>
          <w:color w:val="auto"/>
          <w:sz w:val="24"/>
          <w:highlight w:val="none"/>
          <w:shd w:val="clear" w:color="auto" w:fill="auto"/>
        </w:rPr>
        <w:t>．报价文件目录</w:t>
      </w:r>
    </w:p>
    <w:p>
      <w:pPr>
        <w:snapToGrid w:val="0"/>
        <w:spacing w:before="50" w:after="120" w:afterLines="50" w:line="360" w:lineRule="auto"/>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根据</w:t>
      </w:r>
      <w:r>
        <w:rPr>
          <w:rFonts w:hint="eastAsia" w:asciiTheme="minorEastAsia" w:hAnsiTheme="minorEastAsia" w:eastAsiaTheme="minorEastAsia" w:cstheme="minorEastAsia"/>
          <w:b w:val="0"/>
          <w:bCs w:val="0"/>
          <w:color w:val="auto"/>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Cs w:val="21"/>
          <w:highlight w:val="none"/>
          <w:shd w:val="clear" w:color="auto" w:fill="auto"/>
        </w:rPr>
        <w:t>规定及</w:t>
      </w:r>
      <w:r>
        <w:rPr>
          <w:rFonts w:hint="eastAsia" w:asciiTheme="minorEastAsia" w:hAnsiTheme="minorEastAsia" w:eastAsiaTheme="minorEastAsia" w:cstheme="minorEastAsia"/>
          <w:b w:val="0"/>
          <w:bCs w:val="0"/>
          <w:color w:val="auto"/>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Cs w:val="21"/>
          <w:highlight w:val="none"/>
          <w:shd w:val="clear" w:color="auto" w:fill="auto"/>
        </w:rPr>
        <w:t>提供的材料自行编写目录。</w:t>
      </w:r>
    </w:p>
    <w:p>
      <w:pPr>
        <w:snapToGrid w:val="0"/>
        <w:spacing w:before="120" w:beforeLines="50" w:after="50"/>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120" w:beforeLines="50" w:after="50"/>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120" w:beforeLines="50" w:after="50"/>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120" w:beforeLines="50" w:after="50"/>
        <w:ind w:left="142"/>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br w:type="page"/>
      </w:r>
      <w:r>
        <w:rPr>
          <w:rFonts w:hint="eastAsia" w:asciiTheme="minorEastAsia" w:hAnsiTheme="minorEastAsia" w:eastAsiaTheme="minorEastAsia" w:cstheme="minorEastAsia"/>
          <w:b w:val="0"/>
          <w:bCs w:val="0"/>
          <w:color w:val="auto"/>
          <w:sz w:val="24"/>
          <w:highlight w:val="none"/>
          <w:shd w:val="clear" w:color="auto" w:fill="auto"/>
          <w:lang w:val="en-US" w:eastAsia="zh-CN"/>
        </w:rPr>
        <w:t>2</w:t>
      </w:r>
      <w:r>
        <w:rPr>
          <w:rFonts w:hint="eastAsia" w:asciiTheme="minorEastAsia" w:hAnsiTheme="minorEastAsia" w:eastAsiaTheme="minorEastAsia" w:cstheme="minorEastAsia"/>
          <w:b w:val="0"/>
          <w:bCs w:val="0"/>
          <w:color w:val="auto"/>
          <w:sz w:val="24"/>
          <w:highlight w:val="none"/>
          <w:shd w:val="clear" w:color="auto" w:fill="auto"/>
        </w:rPr>
        <w:t>．投标函格式</w:t>
      </w:r>
    </w:p>
    <w:p>
      <w:pPr>
        <w:keepNext w:val="0"/>
        <w:keepLines w:val="0"/>
        <w:pageBreakBefore w:val="0"/>
        <w:widowControl w:val="0"/>
        <w:kinsoku/>
        <w:wordWrap/>
        <w:overflowPunct/>
        <w:topLinePunct w:val="0"/>
        <w:autoSpaceDE/>
        <w:autoSpaceDN/>
        <w:bidi w:val="0"/>
        <w:adjustRightInd/>
        <w:snapToGrid w:val="0"/>
        <w:spacing w:before="313" w:beforeLines="100" w:after="50" w:line="320" w:lineRule="exact"/>
        <w:jc w:val="center"/>
        <w:textAlignment w:val="auto"/>
        <w:rPr>
          <w:rFonts w:hint="eastAsia" w:asciiTheme="minorEastAsia" w:hAnsiTheme="minorEastAsia" w:eastAsiaTheme="minorEastAsia" w:cstheme="minorEastAsia"/>
          <w:b w:val="0"/>
          <w:bCs w:val="0"/>
          <w:color w:val="auto"/>
          <w:sz w:val="32"/>
          <w:szCs w:val="32"/>
          <w:highlight w:val="none"/>
          <w:shd w:val="clear" w:color="auto" w:fill="auto"/>
        </w:rPr>
      </w:pPr>
      <w:r>
        <w:rPr>
          <w:rFonts w:hint="eastAsia" w:asciiTheme="minorEastAsia" w:hAnsiTheme="minorEastAsia" w:eastAsiaTheme="minorEastAsia" w:cstheme="minorEastAsia"/>
          <w:b w:val="0"/>
          <w:bCs w:val="0"/>
          <w:color w:val="auto"/>
          <w:sz w:val="32"/>
          <w:szCs w:val="32"/>
          <w:highlight w:val="none"/>
          <w:shd w:val="clear" w:color="auto" w:fill="auto"/>
        </w:rPr>
        <w:t>投 标 函</w:t>
      </w:r>
    </w:p>
    <w:p>
      <w:pPr>
        <w:snapToGrid w:val="0"/>
        <w:spacing w:before="120" w:beforeLines="50" w:after="50" w:line="320" w:lineRule="exact"/>
        <w:jc w:val="center"/>
        <w:rPr>
          <w:rFonts w:hint="eastAsia" w:asciiTheme="minorEastAsia" w:hAnsiTheme="minorEastAsia" w:eastAsiaTheme="minorEastAsia" w:cstheme="minorEastAsia"/>
          <w:b w:val="0"/>
          <w:bCs w:val="0"/>
          <w:color w:val="auto"/>
          <w:sz w:val="24"/>
          <w:szCs w:val="20"/>
          <w:highlight w:val="none"/>
          <w:shd w:val="clear" w:color="auto" w:fill="auto"/>
        </w:rPr>
      </w:pPr>
    </w:p>
    <w:p>
      <w:pPr>
        <w:snapToGrid w:val="0"/>
        <w:spacing w:line="360" w:lineRule="auto"/>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rPr>
        <w:t>致：</w:t>
      </w:r>
      <w:r>
        <w:rPr>
          <w:rFonts w:hint="eastAsia" w:asciiTheme="minorEastAsia" w:hAnsiTheme="minorEastAsia" w:eastAsiaTheme="minorEastAsia" w:cstheme="minorEastAsia"/>
          <w:b w:val="0"/>
          <w:bCs w:val="0"/>
          <w:i w:val="0"/>
          <w:iCs w:val="0"/>
          <w:color w:val="auto"/>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u w:val="single"/>
          <w:shd w:val="clear" w:color="auto" w:fill="auto"/>
        </w:rPr>
        <w:t>名称</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 xml:space="preserve">     </w:t>
      </w:r>
    </w:p>
    <w:p>
      <w:pPr>
        <w:snapToGrid w:val="0"/>
        <w:spacing w:line="360" w:lineRule="auto"/>
        <w:ind w:firstLine="48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根据贵方</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rPr>
        <w:t>项目名称</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（项目编号：</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）的</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征集公告</w:t>
      </w:r>
      <w:r>
        <w:rPr>
          <w:rFonts w:hint="eastAsia" w:asciiTheme="minorEastAsia" w:hAnsiTheme="minorEastAsia" w:eastAsiaTheme="minorEastAsia" w:cstheme="minorEastAsia"/>
          <w:b w:val="0"/>
          <w:bCs w:val="0"/>
          <w:color w:val="auto"/>
          <w:sz w:val="21"/>
          <w:szCs w:val="21"/>
          <w:highlight w:val="none"/>
          <w:shd w:val="clear" w:color="auto" w:fill="auto"/>
        </w:rPr>
        <w:t>，签字代表______</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（姓名）经正式授权并代表</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名称）提交</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w:t>
      </w:r>
    </w:p>
    <w:p>
      <w:pPr>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据此函，我方宣布同意如下：</w:t>
      </w:r>
    </w:p>
    <w:p>
      <w:pPr>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1．我方已详细审查全部“</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”，包括修改文件（如有的话）以及全部参考资料和有关附件，已经了解我方对于</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、采购过程、采购结果有依法进行询问、质疑、投诉的权利及相关渠道和要求。</w:t>
      </w:r>
    </w:p>
    <w:p>
      <w:pPr>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2．我方在投标之前已经完全理解并接受</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的各项规定和要求，对</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的合理性、合法性不再有异议。</w:t>
      </w:r>
    </w:p>
    <w:p>
      <w:pPr>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3．本投标有效期自投标截止之日起</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日。</w:t>
      </w:r>
    </w:p>
    <w:p>
      <w:pPr>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4．如</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入围</w:t>
      </w:r>
      <w:r>
        <w:rPr>
          <w:rFonts w:hint="eastAsia" w:asciiTheme="minorEastAsia" w:hAnsiTheme="minorEastAsia" w:eastAsiaTheme="minorEastAsia" w:cstheme="minorEastAsia"/>
          <w:b w:val="0"/>
          <w:bCs w:val="0"/>
          <w:color w:val="auto"/>
          <w:sz w:val="21"/>
          <w:szCs w:val="21"/>
          <w:highlight w:val="none"/>
          <w:shd w:val="clear" w:color="auto" w:fill="auto"/>
        </w:rPr>
        <w:t>，本</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至本项目合同履行完毕止均保持有效，我方将按“</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”及政府采购法律、法规的规定履行合同责任和义务。</w:t>
      </w:r>
    </w:p>
    <w:p>
      <w:pPr>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5．我方同意按照贵方要求提供与投标有关的一切数据或者资料。</w:t>
      </w:r>
    </w:p>
    <w:p>
      <w:pPr>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6．我方向贵方提交的所有</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、资料都是准确的和真实的。</w:t>
      </w:r>
    </w:p>
    <w:p>
      <w:pPr>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7．以上事项如有虚假或者隐瞒，我方愿意承担一切后果，并不再寻求任何旨在减轻或者免除法律责任的辩解。</w:t>
      </w:r>
    </w:p>
    <w:p>
      <w:pPr>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8．根据《中华人民共和国政府采购法实施条例》第五十条要求对政府采购合同进行公告，但政府采购合同中涉及国家秘密、商业秘密的内容除外。我方就对本次</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进行注明如下：（两项内容中必须选择一项）</w:t>
      </w:r>
    </w:p>
    <w:p>
      <w:pPr>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sym w:font="Wingdings 2" w:char="00A3"/>
      </w:r>
      <w:r>
        <w:rPr>
          <w:rFonts w:hint="eastAsia" w:asciiTheme="minorEastAsia" w:hAnsiTheme="minorEastAsia" w:eastAsiaTheme="minorEastAsia" w:cstheme="minorEastAsia"/>
          <w:b w:val="0"/>
          <w:bCs w:val="0"/>
          <w:color w:val="auto"/>
          <w:sz w:val="21"/>
          <w:szCs w:val="21"/>
          <w:highlight w:val="none"/>
          <w:shd w:val="clear" w:color="auto" w:fill="auto"/>
        </w:rPr>
        <w:t>我方本次</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kern w:val="0"/>
          <w:sz w:val="21"/>
          <w:szCs w:val="21"/>
          <w:highlight w:val="none"/>
          <w:shd w:val="clear" w:color="auto" w:fill="auto"/>
        </w:rPr>
        <w:t>内容中</w:t>
      </w:r>
      <w:r>
        <w:rPr>
          <w:rFonts w:hint="eastAsia" w:asciiTheme="minorEastAsia" w:hAnsiTheme="minorEastAsia" w:eastAsiaTheme="minorEastAsia" w:cstheme="minorEastAsia"/>
          <w:b w:val="0"/>
          <w:bCs w:val="0"/>
          <w:color w:val="auto"/>
          <w:sz w:val="21"/>
          <w:szCs w:val="21"/>
          <w:highlight w:val="none"/>
          <w:shd w:val="clear" w:color="auto" w:fill="auto"/>
        </w:rPr>
        <w:t>未</w:t>
      </w:r>
      <w:r>
        <w:rPr>
          <w:rFonts w:hint="eastAsia" w:asciiTheme="minorEastAsia" w:hAnsiTheme="minorEastAsia" w:eastAsiaTheme="minorEastAsia" w:cstheme="minorEastAsia"/>
          <w:b w:val="0"/>
          <w:bCs w:val="0"/>
          <w:color w:val="auto"/>
          <w:kern w:val="0"/>
          <w:sz w:val="21"/>
          <w:szCs w:val="21"/>
          <w:highlight w:val="none"/>
          <w:shd w:val="clear" w:color="auto" w:fill="auto"/>
        </w:rPr>
        <w:t>涉及商业秘密；</w:t>
      </w:r>
    </w:p>
    <w:p>
      <w:pPr>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sym w:font="Wingdings 2" w:char="00A3"/>
      </w:r>
      <w:r>
        <w:rPr>
          <w:rFonts w:hint="eastAsia" w:asciiTheme="minorEastAsia" w:hAnsiTheme="minorEastAsia" w:eastAsiaTheme="minorEastAsia" w:cstheme="minorEastAsia"/>
          <w:b w:val="0"/>
          <w:bCs w:val="0"/>
          <w:color w:val="auto"/>
          <w:sz w:val="21"/>
          <w:szCs w:val="21"/>
          <w:highlight w:val="none"/>
          <w:shd w:val="clear" w:color="auto" w:fill="auto"/>
        </w:rPr>
        <w:t>我方本次</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kern w:val="0"/>
          <w:sz w:val="21"/>
          <w:szCs w:val="21"/>
          <w:highlight w:val="none"/>
          <w:shd w:val="clear" w:color="auto" w:fill="auto"/>
        </w:rPr>
        <w:t>涉及商业秘密的内容有：</w:t>
      </w:r>
      <w:r>
        <w:rPr>
          <w:rFonts w:hint="eastAsia" w:asciiTheme="minorEastAsia" w:hAnsiTheme="minorEastAsia" w:eastAsiaTheme="minorEastAsia" w:cstheme="minorEastAsia"/>
          <w:b w:val="0"/>
          <w:bCs w:val="0"/>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kern w:val="0"/>
          <w:sz w:val="21"/>
          <w:szCs w:val="21"/>
          <w:highlight w:val="none"/>
          <w:shd w:val="clear" w:color="auto" w:fill="auto"/>
        </w:rPr>
        <w:t>；</w:t>
      </w:r>
    </w:p>
    <w:p>
      <w:pPr>
        <w:snapToGrid w:val="0"/>
        <w:spacing w:line="360" w:lineRule="auto"/>
        <w:ind w:firstLine="420" w:firstLineChars="200"/>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9．与本投标有关的一切正式往来信函请寄：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u w:val="singl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地址：</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邮编：</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电话：</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传真：</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名称</w:t>
      </w:r>
      <w:r>
        <w:rPr>
          <w:rFonts w:hint="eastAsia" w:asciiTheme="minorEastAsia" w:hAnsiTheme="minorEastAsia" w:eastAsiaTheme="minorEastAsia" w:cstheme="minorEastAsia"/>
          <w:b w:val="0"/>
          <w:bCs w:val="0"/>
          <w:color w:val="auto"/>
          <w:sz w:val="21"/>
          <w:szCs w:val="21"/>
          <w:highlight w:val="none"/>
          <w:shd w:val="clear" w:color="auto" w:fill="auto"/>
          <w:lang w:eastAsia="zh-CN"/>
        </w:rPr>
        <w:t>：</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开户银行：</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 xml:space="preserve">   银行帐号：</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法定代表人或者委托代理人（签字）</w:t>
      </w:r>
      <w:r>
        <w:rPr>
          <w:rFonts w:hint="eastAsia" w:asciiTheme="minorEastAsia" w:hAnsiTheme="minorEastAsia" w:eastAsiaTheme="minorEastAsia" w:cstheme="minorEastAsia"/>
          <w:b w:val="0"/>
          <w:bCs w:val="0"/>
          <w:color w:val="auto"/>
          <w:sz w:val="21"/>
          <w:szCs w:val="21"/>
          <w:highlight w:val="none"/>
          <w:shd w:val="clear" w:color="auto" w:fill="auto"/>
          <w:lang w:eastAsia="zh-CN"/>
        </w:rPr>
        <w:t>：</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p>
    <w:p>
      <w:pPr>
        <w:pStyle w:val="14"/>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 xml:space="preserve">   </w:t>
      </w:r>
    </w:p>
    <w:p>
      <w:pPr>
        <w:pStyle w:val="14"/>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val="0"/>
          <w:bCs w:val="0"/>
          <w:color w:val="auto"/>
          <w:sz w:val="21"/>
          <w:szCs w:val="21"/>
          <w:highlight w:val="none"/>
          <w:u w:val="singl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（盖公章）：</w:t>
      </w:r>
    </w:p>
    <w:p>
      <w:pPr>
        <w:pStyle w:val="14"/>
        <w:keepNext w:val="0"/>
        <w:keepLines w:val="0"/>
        <w:pageBreakBefore w:val="0"/>
        <w:widowControl w:val="0"/>
        <w:kinsoku/>
        <w:wordWrap/>
        <w:overflowPunct/>
        <w:topLinePunct w:val="0"/>
        <w:autoSpaceDE/>
        <w:autoSpaceDN/>
        <w:bidi w:val="0"/>
        <w:adjustRightInd/>
        <w:snapToGrid w:val="0"/>
        <w:spacing w:before="313" w:beforeLines="100" w:line="360" w:lineRule="auto"/>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年</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月</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日</w:t>
      </w:r>
    </w:p>
    <w:p>
      <w:pPr>
        <w:pStyle w:val="3"/>
        <w:numPr>
          <w:ilvl w:val="0"/>
          <w:numId w:val="0"/>
        </w:numPr>
        <w:ind w:leftChars="0"/>
        <w:rPr>
          <w:rFonts w:hint="eastAsia" w:asciiTheme="minorEastAsia" w:hAnsiTheme="minorEastAsia" w:eastAsiaTheme="minorEastAsia" w:cstheme="minorEastAsia"/>
          <w:b w:val="0"/>
          <w:bCs w:val="0"/>
          <w:color w:val="auto"/>
          <w:shd w:val="clear" w:color="auto" w:fill="auto"/>
          <w:lang w:val="en-US" w:eastAsia="zh-CN"/>
        </w:rPr>
      </w:pPr>
      <w:r>
        <w:rPr>
          <w:rFonts w:hint="eastAsia" w:asciiTheme="minorEastAsia" w:hAnsiTheme="minorEastAsia" w:eastAsiaTheme="minorEastAsia" w:cstheme="minorEastAsia"/>
          <w:b w:val="0"/>
          <w:bCs w:val="0"/>
          <w:color w:val="auto"/>
          <w:highlight w:val="none"/>
          <w:u w:val="single"/>
          <w:shd w:val="clear" w:color="auto" w:fill="auto"/>
        </w:rPr>
        <w:br w:type="page"/>
      </w:r>
    </w:p>
    <w:p>
      <w:pPr>
        <w:snapToGrid w:val="0"/>
        <w:spacing w:before="120" w:beforeLines="50" w:after="5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lang w:val="en-US" w:eastAsia="zh-CN"/>
        </w:rPr>
        <w:t>3．固定费率确认表</w:t>
      </w:r>
    </w:p>
    <w:p>
      <w:pPr>
        <w:snapToGrid w:val="0"/>
        <w:spacing w:before="50" w:after="50"/>
        <w:jc w:val="center"/>
        <w:rPr>
          <w:rFonts w:hint="eastAsia" w:asciiTheme="minorEastAsia" w:hAnsiTheme="minorEastAsia" w:eastAsiaTheme="minorEastAsia" w:cstheme="minorEastAsia"/>
          <w:b w:val="0"/>
          <w:bCs w:val="0"/>
          <w:color w:val="auto"/>
          <w:sz w:val="32"/>
          <w:szCs w:val="32"/>
          <w:highlight w:val="none"/>
          <w:shd w:val="clear" w:color="auto" w:fill="auto"/>
        </w:rPr>
      </w:pPr>
      <w:r>
        <w:rPr>
          <w:rFonts w:hint="eastAsia" w:asciiTheme="minorEastAsia" w:hAnsiTheme="minorEastAsia" w:eastAsiaTheme="minorEastAsia" w:cstheme="minorEastAsia"/>
          <w:b w:val="0"/>
          <w:bCs w:val="0"/>
          <w:color w:val="auto"/>
          <w:sz w:val="32"/>
          <w:szCs w:val="32"/>
          <w:highlight w:val="none"/>
          <w:shd w:val="clear" w:color="auto" w:fill="auto"/>
        </w:rPr>
        <w:t>固定费率确认表</w:t>
      </w:r>
    </w:p>
    <w:p>
      <w:pPr>
        <w:snapToGrid w:val="0"/>
        <w:spacing w:before="50" w:after="50"/>
        <w:jc w:val="center"/>
        <w:rPr>
          <w:rFonts w:hint="eastAsia" w:asciiTheme="minorEastAsia" w:hAnsiTheme="minorEastAsia" w:eastAsiaTheme="minorEastAsia" w:cstheme="minorEastAsia"/>
          <w:b w:val="0"/>
          <w:bCs w:val="0"/>
          <w:color w:val="auto"/>
          <w:sz w:val="30"/>
          <w:szCs w:val="20"/>
          <w:highlight w:val="none"/>
          <w:shd w:val="clear" w:color="auto" w:fill="auto"/>
        </w:rPr>
      </w:pPr>
    </w:p>
    <w:p>
      <w:pPr>
        <w:pageBreakBefore w:val="0"/>
        <w:widowControl w:val="0"/>
        <w:kinsoku/>
        <w:wordWrap/>
        <w:overflowPunct/>
        <w:topLinePunct w:val="0"/>
        <w:bidi w:val="0"/>
        <w:snapToGrid w:val="0"/>
        <w:spacing w:line="320" w:lineRule="exac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项目名称：</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 xml:space="preserve">         项目编号：</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 xml:space="preserve">    </w:t>
      </w:r>
    </w:p>
    <w:p>
      <w:pPr>
        <w:pageBreakBefore w:val="0"/>
        <w:widowControl w:val="0"/>
        <w:kinsoku/>
        <w:wordWrap/>
        <w:overflowPunct/>
        <w:topLinePunct w:val="0"/>
        <w:bidi w:val="0"/>
        <w:spacing w:line="32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bl>
      <w:tblPr>
        <w:tblStyle w:val="23"/>
        <w:tblW w:w="9396"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073"/>
        <w:gridCol w:w="1084"/>
        <w:gridCol w:w="859"/>
        <w:gridCol w:w="892"/>
        <w:gridCol w:w="1033"/>
        <w:gridCol w:w="1344"/>
        <w:gridCol w:w="1185"/>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80"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序号</w:t>
            </w:r>
          </w:p>
        </w:tc>
        <w:tc>
          <w:tcPr>
            <w:tcW w:w="1073"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咨询项目名称</w:t>
            </w:r>
          </w:p>
        </w:tc>
        <w:tc>
          <w:tcPr>
            <w:tcW w:w="1943" w:type="dxa"/>
            <w:gridSpan w:val="2"/>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计费方式</w:t>
            </w:r>
          </w:p>
        </w:tc>
        <w:tc>
          <w:tcPr>
            <w:tcW w:w="892"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费用基数</w:t>
            </w:r>
          </w:p>
        </w:tc>
        <w:tc>
          <w:tcPr>
            <w:tcW w:w="4808" w:type="dxa"/>
            <w:gridSpan w:val="4"/>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1亿元以下按差额定率分档累进方法计算、1亿元以上（含）按相应档次的费率计算（费率单位：‰）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80"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1073"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1943" w:type="dxa"/>
            <w:gridSpan w:val="2"/>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892"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103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500万元以下</w:t>
            </w:r>
          </w:p>
        </w:tc>
        <w:tc>
          <w:tcPr>
            <w:tcW w:w="1344"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500-1000万元（含）</w:t>
            </w:r>
          </w:p>
        </w:tc>
        <w:tc>
          <w:tcPr>
            <w:tcW w:w="1185"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1000万元-5000万元（含）</w:t>
            </w:r>
          </w:p>
        </w:tc>
        <w:tc>
          <w:tcPr>
            <w:tcW w:w="1246"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1亿元以上（含）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80"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w:t>
            </w:r>
          </w:p>
        </w:tc>
        <w:tc>
          <w:tcPr>
            <w:tcW w:w="107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概算审核</w:t>
            </w:r>
          </w:p>
        </w:tc>
        <w:tc>
          <w:tcPr>
            <w:tcW w:w="1943" w:type="dxa"/>
            <w:gridSpan w:val="2"/>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基本服务费</w:t>
            </w:r>
          </w:p>
        </w:tc>
        <w:tc>
          <w:tcPr>
            <w:tcW w:w="892"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项目总投资</w:t>
            </w:r>
          </w:p>
        </w:tc>
        <w:tc>
          <w:tcPr>
            <w:tcW w:w="103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default"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1.0</w:t>
            </w:r>
          </w:p>
        </w:tc>
        <w:tc>
          <w:tcPr>
            <w:tcW w:w="1344"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default"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0.9</w:t>
            </w:r>
          </w:p>
        </w:tc>
        <w:tc>
          <w:tcPr>
            <w:tcW w:w="1185"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0.8</w:t>
            </w:r>
          </w:p>
        </w:tc>
        <w:tc>
          <w:tcPr>
            <w:tcW w:w="1246"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80"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w:t>
            </w:r>
          </w:p>
        </w:tc>
        <w:tc>
          <w:tcPr>
            <w:tcW w:w="107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预算审核</w:t>
            </w:r>
          </w:p>
        </w:tc>
        <w:tc>
          <w:tcPr>
            <w:tcW w:w="1943" w:type="dxa"/>
            <w:gridSpan w:val="2"/>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基本服务费</w:t>
            </w:r>
          </w:p>
        </w:tc>
        <w:tc>
          <w:tcPr>
            <w:tcW w:w="892"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审定造价</w:t>
            </w:r>
          </w:p>
        </w:tc>
        <w:tc>
          <w:tcPr>
            <w:tcW w:w="103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default"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2.2</w:t>
            </w:r>
          </w:p>
        </w:tc>
        <w:tc>
          <w:tcPr>
            <w:tcW w:w="1344"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default"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2.0</w:t>
            </w:r>
          </w:p>
        </w:tc>
        <w:tc>
          <w:tcPr>
            <w:tcW w:w="1185"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1.4</w:t>
            </w:r>
          </w:p>
        </w:tc>
        <w:tc>
          <w:tcPr>
            <w:tcW w:w="1246"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80"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3</w:t>
            </w:r>
          </w:p>
        </w:tc>
        <w:tc>
          <w:tcPr>
            <w:tcW w:w="107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招标控制价审核</w:t>
            </w:r>
          </w:p>
        </w:tc>
        <w:tc>
          <w:tcPr>
            <w:tcW w:w="1943" w:type="dxa"/>
            <w:gridSpan w:val="2"/>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基本服务费</w:t>
            </w:r>
          </w:p>
        </w:tc>
        <w:tc>
          <w:tcPr>
            <w:tcW w:w="892"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审定造价</w:t>
            </w:r>
          </w:p>
        </w:tc>
        <w:tc>
          <w:tcPr>
            <w:tcW w:w="103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default"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2.5</w:t>
            </w:r>
          </w:p>
        </w:tc>
        <w:tc>
          <w:tcPr>
            <w:tcW w:w="1344"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2.3</w:t>
            </w:r>
          </w:p>
        </w:tc>
        <w:tc>
          <w:tcPr>
            <w:tcW w:w="1185"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1.8</w:t>
            </w:r>
          </w:p>
        </w:tc>
        <w:tc>
          <w:tcPr>
            <w:tcW w:w="1246"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80"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4</w:t>
            </w:r>
          </w:p>
        </w:tc>
        <w:tc>
          <w:tcPr>
            <w:tcW w:w="1073"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竣工结算 审核</w:t>
            </w:r>
          </w:p>
        </w:tc>
        <w:tc>
          <w:tcPr>
            <w:tcW w:w="1084" w:type="dxa"/>
            <w:vMerge w:val="restart"/>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按“基本服务费+效益费”</w:t>
            </w:r>
          </w:p>
        </w:tc>
        <w:tc>
          <w:tcPr>
            <w:tcW w:w="859"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caps w:val="0"/>
                <w:color w:val="auto"/>
                <w:spacing w:val="0"/>
                <w:kern w:val="0"/>
                <w:sz w:val="21"/>
                <w:szCs w:val="21"/>
                <w:u w:val="none"/>
              </w:rPr>
              <w:t>（1）基本费</w:t>
            </w:r>
          </w:p>
        </w:tc>
        <w:tc>
          <w:tcPr>
            <w:tcW w:w="892"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送审工程造价</w:t>
            </w:r>
          </w:p>
        </w:tc>
        <w:tc>
          <w:tcPr>
            <w:tcW w:w="1033"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3</w:t>
            </w:r>
          </w:p>
        </w:tc>
        <w:tc>
          <w:tcPr>
            <w:tcW w:w="1344"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2</w:t>
            </w:r>
          </w:p>
        </w:tc>
        <w:tc>
          <w:tcPr>
            <w:tcW w:w="1185"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1.5</w:t>
            </w:r>
          </w:p>
        </w:tc>
        <w:tc>
          <w:tcPr>
            <w:tcW w:w="1246"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80"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1073"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1084" w:type="dxa"/>
            <w:vMerge w:val="continue"/>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p>
        </w:tc>
        <w:tc>
          <w:tcPr>
            <w:tcW w:w="859"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i w:val="0"/>
                <w:caps w:val="0"/>
                <w:color w:val="auto"/>
                <w:spacing w:val="0"/>
                <w:kern w:val="0"/>
                <w:sz w:val="21"/>
                <w:szCs w:val="21"/>
                <w:u w:val="none"/>
              </w:rPr>
              <w:t>（2）效益</w:t>
            </w:r>
            <w:r>
              <w:rPr>
                <w:rFonts w:hint="eastAsia" w:ascii="宋体" w:hAnsi="宋体" w:eastAsia="宋体" w:cs="宋体"/>
                <w:i w:val="0"/>
                <w:caps w:val="0"/>
                <w:color w:val="auto"/>
                <w:spacing w:val="0"/>
                <w:kern w:val="0"/>
                <w:sz w:val="21"/>
                <w:szCs w:val="21"/>
                <w:u w:val="none"/>
                <w:lang w:val="en-US" w:eastAsia="zh-CN"/>
              </w:rPr>
              <w:t>费</w:t>
            </w:r>
          </w:p>
        </w:tc>
        <w:tc>
          <w:tcPr>
            <w:tcW w:w="892" w:type="dxa"/>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核减额</w:t>
            </w:r>
          </w:p>
        </w:tc>
        <w:tc>
          <w:tcPr>
            <w:tcW w:w="4808" w:type="dxa"/>
            <w:gridSpan w:val="4"/>
            <w:noWrap w:val="0"/>
            <w:vAlign w:val="center"/>
          </w:tcPr>
          <w:p>
            <w:pPr>
              <w:pStyle w:val="29"/>
              <w:keepNext w:val="0"/>
              <w:keepLines w:val="0"/>
              <w:pageBreakBefore w:val="0"/>
              <w:widowControl w:val="0"/>
              <w:kinsoku/>
              <w:wordWrap/>
              <w:overflowPunct/>
              <w:topLinePunct w:val="0"/>
              <w:bidi w:val="0"/>
              <w:snapToGrid/>
              <w:spacing w:line="280" w:lineRule="exact"/>
              <w:ind w:leftChars="0" w:right="0" w:firstLine="0" w:firstLineChars="0"/>
              <w:jc w:val="center"/>
              <w:textAlignment w:val="auto"/>
              <w:rPr>
                <w:rFonts w:hint="eastAsia" w:ascii="宋体" w:hAnsi="宋体" w:eastAsia="宋体" w:cs="宋体"/>
                <w:color w:val="auto"/>
                <w:kern w:val="0"/>
                <w:sz w:val="21"/>
                <w:szCs w:val="21"/>
                <w:vertAlign w:val="baseline"/>
                <w:lang w:val="en-US" w:eastAsia="zh-CN"/>
              </w:rPr>
            </w:pPr>
            <w:r>
              <w:rPr>
                <w:rFonts w:hint="eastAsia" w:ascii="宋体" w:hAnsi="宋体" w:eastAsia="宋体" w:cs="宋体"/>
                <w:color w:val="auto"/>
                <w:kern w:val="0"/>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6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highlight w:val="none"/>
                <w:shd w:val="clear" w:color="auto" w:fill="auto"/>
              </w:rPr>
              <w:t>评审费最低金额</w:t>
            </w:r>
          </w:p>
        </w:tc>
        <w:tc>
          <w:tcPr>
            <w:tcW w:w="5700" w:type="dxa"/>
            <w:gridSpan w:val="5"/>
            <w:noWrap w:val="0"/>
            <w:vAlign w:val="center"/>
          </w:tcPr>
          <w:p>
            <w:pPr>
              <w:pStyle w:val="3"/>
              <w:keepNext w:val="0"/>
              <w:keepLines w:val="0"/>
              <w:pageBreakBefore w:val="0"/>
              <w:widowControl w:val="0"/>
              <w:kinsoku/>
              <w:wordWrap/>
              <w:overflowPunct/>
              <w:topLinePunct w:val="0"/>
              <w:autoSpaceDE/>
              <w:autoSpaceDN/>
              <w:bidi w:val="0"/>
              <w:adjustRightInd/>
              <w:snapToGrid/>
              <w:spacing w:before="0" w:after="0" w:line="280" w:lineRule="exact"/>
              <w:ind w:leftChars="0" w:right="0" w:firstLine="0" w:firstLineChars="0"/>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highlight w:val="none"/>
                <w:shd w:val="clear" w:color="auto" w:fill="auto"/>
                <w:vertAlign w:val="baseline"/>
                <w:lang w:val="en-US" w:eastAsia="zh-CN"/>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6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highlight w:val="none"/>
                <w:shd w:val="clear" w:color="auto" w:fill="auto"/>
              </w:rPr>
              <w:t>评审费最高金额</w:t>
            </w:r>
          </w:p>
        </w:tc>
        <w:tc>
          <w:tcPr>
            <w:tcW w:w="5700" w:type="dxa"/>
            <w:gridSpan w:val="5"/>
            <w:noWrap w:val="0"/>
            <w:vAlign w:val="center"/>
          </w:tcPr>
          <w:p>
            <w:pPr>
              <w:pStyle w:val="3"/>
              <w:keepNext w:val="0"/>
              <w:keepLines w:val="0"/>
              <w:pageBreakBefore w:val="0"/>
              <w:widowControl w:val="0"/>
              <w:kinsoku/>
              <w:wordWrap/>
              <w:overflowPunct/>
              <w:topLinePunct w:val="0"/>
              <w:autoSpaceDE/>
              <w:autoSpaceDN/>
              <w:bidi w:val="0"/>
              <w:adjustRightInd/>
              <w:snapToGrid/>
              <w:spacing w:before="0" w:after="0" w:line="280" w:lineRule="exact"/>
              <w:ind w:leftChars="0" w:right="0" w:firstLine="0" w:firstLineChars="0"/>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highlight w:val="none"/>
                <w:shd w:val="clear" w:color="auto" w:fill="auto"/>
                <w:vertAlign w:val="baseline"/>
                <w:lang w:val="en-US" w:eastAsia="zh-CN"/>
              </w:rPr>
              <w:t>50万元</w:t>
            </w:r>
          </w:p>
        </w:tc>
      </w:tr>
    </w:tbl>
    <w:p>
      <w:pPr>
        <w:pageBreakBefore w:val="0"/>
        <w:widowControl w:val="0"/>
        <w:kinsoku/>
        <w:wordWrap/>
        <w:overflowPunct/>
        <w:topLinePunct w:val="0"/>
        <w:bidi w:val="0"/>
        <w:spacing w:line="32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p>
      <w:pPr>
        <w:pageBreakBefore w:val="0"/>
        <w:widowControl w:val="0"/>
        <w:kinsoku/>
        <w:wordWrap/>
        <w:overflowPunct/>
        <w:topLinePunct w:val="0"/>
        <w:bidi w:val="0"/>
        <w:spacing w:line="32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注：</w:t>
      </w:r>
    </w:p>
    <w:p>
      <w:pPr>
        <w:pageBreakBefore w:val="0"/>
        <w:widowControl w:val="0"/>
        <w:kinsoku/>
        <w:wordWrap/>
        <w:overflowPunct/>
        <w:topLinePunct w:val="0"/>
        <w:bidi w:val="0"/>
        <w:spacing w:line="320" w:lineRule="exac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报价一经涂改，应在涂改处加盖单位公章或者由法定代表人或授权委托人签字，否则其投标作无效标处理。</w:t>
      </w:r>
    </w:p>
    <w:p>
      <w:pPr>
        <w:pageBreakBefore w:val="0"/>
        <w:widowControl w:val="0"/>
        <w:kinsoku/>
        <w:wordWrap/>
        <w:overflowPunct/>
        <w:topLinePunct w:val="0"/>
        <w:bidi w:val="0"/>
        <w:spacing w:line="320" w:lineRule="exac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p>
      <w:pPr>
        <w:pageBreakBefore w:val="0"/>
        <w:widowControl w:val="0"/>
        <w:kinsoku/>
        <w:wordWrap/>
        <w:overflowPunct/>
        <w:topLinePunct w:val="0"/>
        <w:bidi w:val="0"/>
        <w:spacing w:line="320" w:lineRule="exact"/>
        <w:textAlignment w:val="auto"/>
        <w:rPr>
          <w:rFonts w:hint="eastAsia" w:asciiTheme="minorEastAsia" w:hAnsiTheme="minorEastAsia" w:eastAsiaTheme="minorEastAsia" w:cstheme="minorEastAsia"/>
          <w:b w:val="0"/>
          <w:bCs w:val="0"/>
          <w:color w:val="auto"/>
          <w:spacing w:val="20"/>
          <w:sz w:val="21"/>
          <w:szCs w:val="21"/>
          <w:highlight w:val="none"/>
          <w:u w:val="singl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法定代表人或授权代表（签字）</w:t>
      </w:r>
      <w:r>
        <w:rPr>
          <w:rFonts w:hint="eastAsia" w:asciiTheme="minorEastAsia" w:hAnsiTheme="minorEastAsia" w:eastAsiaTheme="minorEastAsia" w:cstheme="minorEastAsia"/>
          <w:b w:val="0"/>
          <w:bCs w:val="0"/>
          <w:color w:val="auto"/>
          <w:spacing w:val="20"/>
          <w:sz w:val="21"/>
          <w:szCs w:val="21"/>
          <w:highlight w:val="none"/>
          <w:shd w:val="clear" w:color="auto" w:fill="auto"/>
        </w:rPr>
        <w:t>：</w:t>
      </w:r>
      <w:r>
        <w:rPr>
          <w:rFonts w:hint="eastAsia" w:asciiTheme="minorEastAsia" w:hAnsiTheme="minorEastAsia" w:eastAsiaTheme="minorEastAsia" w:cstheme="minorEastAsia"/>
          <w:b w:val="0"/>
          <w:bCs w:val="0"/>
          <w:color w:val="auto"/>
          <w:spacing w:val="20"/>
          <w:sz w:val="21"/>
          <w:szCs w:val="21"/>
          <w:highlight w:val="none"/>
          <w:u w:val="single"/>
          <w:shd w:val="clear" w:color="auto" w:fill="auto"/>
        </w:rPr>
        <w:t xml:space="preserve">                     </w:t>
      </w:r>
    </w:p>
    <w:p>
      <w:pPr>
        <w:pageBreakBefore w:val="0"/>
        <w:widowControl w:val="0"/>
        <w:kinsoku/>
        <w:wordWrap/>
        <w:overflowPunct/>
        <w:topLinePunct w:val="0"/>
        <w:bidi w:val="0"/>
        <w:spacing w:line="320" w:lineRule="exac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供应商名称（盖公章）：</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p>
    <w:p>
      <w:pPr>
        <w:pageBreakBefore w:val="0"/>
        <w:widowControl w:val="0"/>
        <w:kinsoku/>
        <w:wordWrap/>
        <w:overflowPunct/>
        <w:topLinePunct w:val="0"/>
        <w:bidi w:val="0"/>
        <w:spacing w:line="320" w:lineRule="exac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日  期：：</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年</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月</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 xml:space="preserve">日 </w:t>
      </w:r>
    </w:p>
    <w:p>
      <w:pPr>
        <w:snapToGrid w:val="0"/>
        <w:spacing w:before="120" w:beforeLines="50" w:after="50" w:line="360" w:lineRule="auto"/>
        <w:jc w:val="center"/>
        <w:outlineLvl w:val="1"/>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br w:type="page"/>
      </w:r>
    </w:p>
    <w:p>
      <w:pPr>
        <w:snapToGrid w:val="0"/>
        <w:spacing w:before="120" w:beforeLines="50" w:after="50" w:line="360" w:lineRule="auto"/>
        <w:jc w:val="center"/>
        <w:outlineLvl w:val="1"/>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lang w:eastAsia="zh-CN"/>
        </w:rPr>
        <w:t>三</w:t>
      </w:r>
      <w:r>
        <w:rPr>
          <w:rFonts w:hint="eastAsia" w:asciiTheme="minorEastAsia" w:hAnsiTheme="minorEastAsia" w:eastAsiaTheme="minorEastAsia" w:cstheme="minorEastAsia"/>
          <w:b w:val="0"/>
          <w:bCs w:val="0"/>
          <w:color w:val="auto"/>
          <w:sz w:val="28"/>
          <w:szCs w:val="28"/>
          <w:highlight w:val="none"/>
          <w:shd w:val="clear" w:color="auto" w:fill="auto"/>
        </w:rPr>
        <w:t>、商务文件格式</w:t>
      </w:r>
      <w:bookmarkEnd w:id="132"/>
    </w:p>
    <w:p>
      <w:pPr>
        <w:snapToGrid w:val="0"/>
        <w:spacing w:before="120" w:beforeLines="50" w:after="50" w:line="360" w:lineRule="auto"/>
        <w:jc w:val="left"/>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120" w:beforeLines="50" w:after="50" w:line="360" w:lineRule="auto"/>
        <w:jc w:val="left"/>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120" w:beforeLines="50" w:after="50" w:line="360" w:lineRule="auto"/>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 xml:space="preserve">商务文件封面格式： </w:t>
      </w:r>
    </w:p>
    <w:p>
      <w:pPr>
        <w:snapToGrid w:val="0"/>
        <w:spacing w:before="120" w:beforeLines="50" w:after="50"/>
        <w:jc w:val="center"/>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 xml:space="preserve">                                             </w:t>
      </w:r>
    </w:p>
    <w:p>
      <w:pPr>
        <w:snapToGrid w:val="0"/>
        <w:spacing w:before="120" w:beforeLines="50" w:after="50"/>
        <w:jc w:val="center"/>
        <w:rPr>
          <w:rFonts w:hint="eastAsia" w:asciiTheme="minorEastAsia" w:hAnsiTheme="minorEastAsia" w:eastAsiaTheme="minorEastAsia" w:cstheme="minorEastAsia"/>
          <w:b w:val="0"/>
          <w:bCs w:val="0"/>
          <w:color w:val="auto"/>
          <w:sz w:val="32"/>
          <w:szCs w:val="32"/>
          <w:highlight w:val="none"/>
          <w:shd w:val="clear" w:color="auto" w:fill="auto"/>
        </w:rPr>
      </w:pPr>
    </w:p>
    <w:p>
      <w:pPr>
        <w:snapToGrid w:val="0"/>
        <w:spacing w:before="120" w:beforeLines="50" w:after="50"/>
        <w:jc w:val="center"/>
        <w:rPr>
          <w:rFonts w:hint="eastAsia" w:asciiTheme="minorEastAsia" w:hAnsiTheme="minorEastAsia" w:eastAsiaTheme="minorEastAsia" w:cstheme="minorEastAsia"/>
          <w:b w:val="0"/>
          <w:bCs w:val="0"/>
          <w:color w:val="auto"/>
          <w:sz w:val="32"/>
          <w:szCs w:val="32"/>
          <w:highlight w:val="none"/>
          <w:shd w:val="clear" w:color="auto" w:fill="auto"/>
        </w:rPr>
      </w:pPr>
    </w:p>
    <w:p>
      <w:pPr>
        <w:snapToGrid w:val="0"/>
        <w:spacing w:before="120" w:beforeLines="50" w:after="50"/>
        <w:jc w:val="center"/>
        <w:rPr>
          <w:rFonts w:hint="eastAsia" w:asciiTheme="minorEastAsia" w:hAnsiTheme="minorEastAsia" w:eastAsiaTheme="minorEastAsia" w:cstheme="minorEastAsia"/>
          <w:b w:val="0"/>
          <w:bCs w:val="0"/>
          <w:color w:val="auto"/>
          <w:sz w:val="32"/>
          <w:szCs w:val="32"/>
          <w:highlight w:val="none"/>
          <w:shd w:val="clear" w:color="auto" w:fill="auto"/>
        </w:rPr>
      </w:pPr>
    </w:p>
    <w:p>
      <w:pPr>
        <w:snapToGrid w:val="0"/>
        <w:spacing w:before="120" w:beforeLines="50" w:after="50"/>
        <w:jc w:val="center"/>
        <w:rPr>
          <w:rFonts w:hint="eastAsia" w:asciiTheme="minorEastAsia" w:hAnsiTheme="minorEastAsia" w:eastAsiaTheme="minorEastAsia" w:cstheme="minorEastAsia"/>
          <w:b w:val="0"/>
          <w:bCs w:val="0"/>
          <w:color w:val="auto"/>
          <w:sz w:val="24"/>
          <w:szCs w:val="20"/>
          <w:highlight w:val="none"/>
          <w:shd w:val="clear" w:color="auto" w:fill="auto"/>
        </w:rPr>
      </w:pPr>
      <w:r>
        <w:rPr>
          <w:rFonts w:hint="eastAsia" w:asciiTheme="minorEastAsia" w:hAnsiTheme="minorEastAsia" w:eastAsiaTheme="minorEastAsia" w:cstheme="minorEastAsia"/>
          <w:b w:val="0"/>
          <w:bCs w:val="0"/>
          <w:color w:val="auto"/>
          <w:sz w:val="32"/>
          <w:szCs w:val="32"/>
          <w:highlight w:val="none"/>
          <w:shd w:val="clear" w:color="auto" w:fill="auto"/>
        </w:rPr>
        <w:t>商务</w:t>
      </w:r>
      <w:r>
        <w:rPr>
          <w:rFonts w:hint="eastAsia" w:asciiTheme="minorEastAsia" w:hAnsiTheme="minorEastAsia" w:eastAsiaTheme="minorEastAsia" w:cstheme="minorEastAsia"/>
          <w:b w:val="0"/>
          <w:bCs w:val="0"/>
          <w:color w:val="auto"/>
          <w:sz w:val="32"/>
          <w:szCs w:val="32"/>
          <w:highlight w:val="none"/>
          <w:shd w:val="clear" w:color="auto" w:fill="auto"/>
          <w:lang w:eastAsia="zh-CN"/>
        </w:rPr>
        <w:t>技术</w:t>
      </w:r>
      <w:r>
        <w:rPr>
          <w:rFonts w:hint="eastAsia" w:asciiTheme="minorEastAsia" w:hAnsiTheme="minorEastAsia" w:eastAsiaTheme="minorEastAsia" w:cstheme="minorEastAsia"/>
          <w:b w:val="0"/>
          <w:bCs w:val="0"/>
          <w:color w:val="auto"/>
          <w:sz w:val="32"/>
          <w:szCs w:val="32"/>
          <w:highlight w:val="none"/>
          <w:shd w:val="clear" w:color="auto" w:fill="auto"/>
        </w:rPr>
        <w:t>文件</w:t>
      </w:r>
    </w:p>
    <w:p>
      <w:pPr>
        <w:snapToGrid w:val="0"/>
        <w:spacing w:before="120" w:beforeLines="50" w:after="50"/>
        <w:rPr>
          <w:rFonts w:hint="eastAsia" w:asciiTheme="minorEastAsia" w:hAnsiTheme="minorEastAsia" w:eastAsiaTheme="minorEastAsia" w:cstheme="minorEastAsia"/>
          <w:b w:val="0"/>
          <w:bCs w:val="0"/>
          <w:color w:val="auto"/>
          <w:sz w:val="24"/>
          <w:szCs w:val="20"/>
          <w:highlight w:val="none"/>
          <w:shd w:val="clear" w:color="auto" w:fill="auto"/>
        </w:rPr>
      </w:pPr>
    </w:p>
    <w:p>
      <w:pPr>
        <w:snapToGrid w:val="0"/>
        <w:spacing w:before="120" w:beforeLines="50" w:after="50"/>
        <w:ind w:firstLine="540" w:firstLineChars="225"/>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120" w:beforeLines="50" w:after="50"/>
        <w:ind w:firstLine="540" w:firstLineChars="225"/>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120" w:beforeLines="50" w:after="50"/>
        <w:ind w:firstLine="540" w:firstLineChars="225"/>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120" w:beforeLines="50" w:after="50"/>
        <w:ind w:firstLine="540" w:firstLineChars="225"/>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项目名称：</w:t>
      </w:r>
    </w:p>
    <w:p>
      <w:pPr>
        <w:snapToGrid w:val="0"/>
        <w:spacing w:before="120" w:beforeLines="50" w:after="50"/>
        <w:ind w:firstLine="540" w:firstLineChars="225"/>
        <w:rPr>
          <w:rFonts w:hint="eastAsia" w:asciiTheme="minorEastAsia" w:hAnsiTheme="minorEastAsia" w:eastAsiaTheme="minorEastAsia" w:cstheme="minorEastAsia"/>
          <w:b w:val="0"/>
          <w:bCs w:val="0"/>
          <w:color w:val="auto"/>
          <w:sz w:val="24"/>
          <w:szCs w:val="20"/>
          <w:highlight w:val="none"/>
          <w:shd w:val="clear" w:color="auto" w:fill="auto"/>
        </w:rPr>
      </w:pPr>
    </w:p>
    <w:p>
      <w:pPr>
        <w:snapToGrid w:val="0"/>
        <w:spacing w:before="120" w:beforeLines="50" w:after="50"/>
        <w:ind w:firstLine="540" w:firstLineChars="225"/>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项目编号：</w:t>
      </w:r>
    </w:p>
    <w:p>
      <w:pPr>
        <w:snapToGrid w:val="0"/>
        <w:spacing w:before="120" w:beforeLines="50" w:after="50"/>
        <w:ind w:firstLine="540" w:firstLineChars="225"/>
        <w:rPr>
          <w:rFonts w:hint="eastAsia" w:asciiTheme="minorEastAsia" w:hAnsiTheme="minorEastAsia" w:eastAsiaTheme="minorEastAsia" w:cstheme="minorEastAsia"/>
          <w:b w:val="0"/>
          <w:bCs w:val="0"/>
          <w:color w:val="auto"/>
          <w:sz w:val="24"/>
          <w:szCs w:val="20"/>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 xml:space="preserve"> </w:t>
      </w:r>
    </w:p>
    <w:p>
      <w:pPr>
        <w:pStyle w:val="7"/>
        <w:snapToGrid w:val="0"/>
        <w:spacing w:before="50" w:after="50"/>
        <w:ind w:firstLine="540" w:firstLineChars="225"/>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lang w:eastAsia="zh-CN"/>
        </w:rPr>
        <w:t>供应商</w:t>
      </w:r>
      <w:r>
        <w:rPr>
          <w:rFonts w:hint="eastAsia" w:asciiTheme="minorEastAsia" w:hAnsiTheme="minorEastAsia" w:eastAsiaTheme="minorEastAsia" w:cstheme="minorEastAsia"/>
          <w:b w:val="0"/>
          <w:bCs w:val="0"/>
          <w:color w:val="auto"/>
          <w:sz w:val="24"/>
          <w:szCs w:val="24"/>
          <w:highlight w:val="none"/>
          <w:shd w:val="clear" w:color="auto" w:fill="auto"/>
        </w:rPr>
        <w:t>名称：</w:t>
      </w:r>
    </w:p>
    <w:p>
      <w:pPr>
        <w:pStyle w:val="7"/>
        <w:snapToGrid w:val="0"/>
        <w:spacing w:before="50" w:after="50"/>
        <w:ind w:firstLine="540" w:firstLineChars="225"/>
        <w:rPr>
          <w:rFonts w:hint="eastAsia" w:asciiTheme="minorEastAsia" w:hAnsiTheme="minorEastAsia" w:eastAsiaTheme="minorEastAsia" w:cstheme="minorEastAsia"/>
          <w:b w:val="0"/>
          <w:bCs w:val="0"/>
          <w:color w:val="auto"/>
          <w:sz w:val="24"/>
          <w:szCs w:val="24"/>
          <w:highlight w:val="none"/>
          <w:shd w:val="clear" w:color="auto" w:fill="auto"/>
        </w:rPr>
      </w:pPr>
    </w:p>
    <w:p>
      <w:pPr>
        <w:pStyle w:val="7"/>
        <w:snapToGrid w:val="0"/>
        <w:spacing w:before="50" w:after="50"/>
        <w:ind w:firstLine="540" w:firstLineChars="225"/>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lang w:eastAsia="zh-CN"/>
        </w:rPr>
        <w:t>供应商</w:t>
      </w:r>
      <w:r>
        <w:rPr>
          <w:rFonts w:hint="eastAsia" w:asciiTheme="minorEastAsia" w:hAnsiTheme="minorEastAsia" w:eastAsiaTheme="minorEastAsia" w:cstheme="minorEastAsia"/>
          <w:b w:val="0"/>
          <w:bCs w:val="0"/>
          <w:color w:val="auto"/>
          <w:sz w:val="24"/>
          <w:szCs w:val="24"/>
          <w:highlight w:val="none"/>
          <w:shd w:val="clear" w:color="auto" w:fill="auto"/>
        </w:rPr>
        <w:t>地址：</w:t>
      </w:r>
    </w:p>
    <w:p>
      <w:pPr>
        <w:pStyle w:val="7"/>
        <w:snapToGrid w:val="0"/>
        <w:spacing w:before="50" w:after="50"/>
        <w:ind w:firstLine="960" w:firstLineChars="400"/>
        <w:rPr>
          <w:rFonts w:hint="eastAsia" w:asciiTheme="minorEastAsia" w:hAnsiTheme="minorEastAsia" w:eastAsiaTheme="minorEastAsia" w:cstheme="minorEastAsia"/>
          <w:b w:val="0"/>
          <w:bCs w:val="0"/>
          <w:color w:val="auto"/>
          <w:sz w:val="24"/>
          <w:szCs w:val="24"/>
          <w:highlight w:val="none"/>
          <w:shd w:val="clear" w:color="auto" w:fill="auto"/>
        </w:rPr>
      </w:pPr>
    </w:p>
    <w:p>
      <w:pPr>
        <w:snapToGrid w:val="0"/>
        <w:spacing w:before="120" w:beforeLines="50" w:after="50"/>
        <w:ind w:firstLine="645"/>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 xml:space="preserve">                 </w:t>
      </w:r>
    </w:p>
    <w:p>
      <w:pPr>
        <w:snapToGrid w:val="0"/>
        <w:spacing w:before="120" w:beforeLines="50" w:after="50"/>
        <w:ind w:firstLine="645"/>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120" w:beforeLines="50" w:after="50"/>
        <w:ind w:firstLine="645"/>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120" w:beforeLines="50" w:after="50"/>
        <w:ind w:firstLine="645"/>
        <w:jc w:val="center"/>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年  月  日</w:t>
      </w:r>
    </w:p>
    <w:p>
      <w:pPr>
        <w:snapToGrid w:val="0"/>
        <w:spacing w:before="120" w:beforeLines="50" w:after="50"/>
        <w:rPr>
          <w:rFonts w:hint="eastAsia" w:asciiTheme="minorEastAsia" w:hAnsiTheme="minorEastAsia" w:eastAsiaTheme="minorEastAsia" w:cstheme="minorEastAsia"/>
          <w:b w:val="0"/>
          <w:bCs w:val="0"/>
          <w:color w:val="auto"/>
          <w:sz w:val="24"/>
          <w:szCs w:val="20"/>
          <w:highlight w:val="none"/>
          <w:shd w:val="clear" w:color="auto" w:fill="auto"/>
        </w:rPr>
      </w:pPr>
      <w:r>
        <w:rPr>
          <w:rFonts w:hint="eastAsia" w:asciiTheme="minorEastAsia" w:hAnsiTheme="minorEastAsia" w:eastAsiaTheme="minorEastAsia" w:cstheme="minorEastAsia"/>
          <w:b w:val="0"/>
          <w:bCs w:val="0"/>
          <w:color w:val="auto"/>
          <w:sz w:val="24"/>
          <w:szCs w:val="20"/>
          <w:highlight w:val="none"/>
          <w:shd w:val="clear" w:color="auto" w:fill="auto"/>
        </w:rPr>
        <w:t xml:space="preserve"> </w:t>
      </w:r>
    </w:p>
    <w:p>
      <w:pPr>
        <w:snapToGrid w:val="0"/>
        <w:spacing w:line="360" w:lineRule="auto"/>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szCs w:val="20"/>
          <w:highlight w:val="none"/>
          <w:shd w:val="clear" w:color="auto" w:fill="auto"/>
        </w:rPr>
        <w:br w:type="page"/>
      </w:r>
      <w:r>
        <w:rPr>
          <w:rFonts w:hint="eastAsia" w:asciiTheme="minorEastAsia" w:hAnsiTheme="minorEastAsia" w:eastAsiaTheme="minorEastAsia" w:cstheme="minorEastAsia"/>
          <w:b w:val="0"/>
          <w:bCs w:val="0"/>
          <w:color w:val="auto"/>
          <w:sz w:val="24"/>
          <w:highlight w:val="none"/>
          <w:shd w:val="clear" w:color="auto" w:fill="auto"/>
          <w:lang w:val="en-US" w:eastAsia="zh-CN"/>
        </w:rPr>
        <w:t>1</w:t>
      </w:r>
      <w:r>
        <w:rPr>
          <w:rFonts w:hint="eastAsia" w:asciiTheme="minorEastAsia" w:hAnsiTheme="minorEastAsia" w:eastAsiaTheme="minorEastAsia" w:cstheme="minorEastAsia"/>
          <w:b w:val="0"/>
          <w:bCs w:val="0"/>
          <w:color w:val="auto"/>
          <w:sz w:val="24"/>
          <w:highlight w:val="none"/>
          <w:shd w:val="clear" w:color="auto" w:fill="auto"/>
        </w:rPr>
        <w:t>．商务</w:t>
      </w:r>
      <w:r>
        <w:rPr>
          <w:rFonts w:hint="eastAsia" w:asciiTheme="minorEastAsia" w:hAnsiTheme="minorEastAsia" w:eastAsiaTheme="minorEastAsia" w:cstheme="minorEastAsia"/>
          <w:b w:val="0"/>
          <w:bCs w:val="0"/>
          <w:color w:val="auto"/>
          <w:sz w:val="24"/>
          <w:highlight w:val="none"/>
          <w:shd w:val="clear" w:color="auto" w:fill="auto"/>
          <w:lang w:eastAsia="zh-CN"/>
        </w:rPr>
        <w:t>技术</w:t>
      </w:r>
      <w:r>
        <w:rPr>
          <w:rFonts w:hint="eastAsia" w:asciiTheme="minorEastAsia" w:hAnsiTheme="minorEastAsia" w:eastAsiaTheme="minorEastAsia" w:cstheme="minorEastAsia"/>
          <w:b w:val="0"/>
          <w:bCs w:val="0"/>
          <w:color w:val="auto"/>
          <w:sz w:val="24"/>
          <w:highlight w:val="none"/>
          <w:shd w:val="clear" w:color="auto" w:fill="auto"/>
        </w:rPr>
        <w:t>文件目录</w:t>
      </w:r>
    </w:p>
    <w:p>
      <w:pPr>
        <w:snapToGrid w:val="0"/>
        <w:spacing w:before="50" w:after="120" w:afterLines="50" w:line="360" w:lineRule="auto"/>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根据</w:t>
      </w:r>
      <w:r>
        <w:rPr>
          <w:rFonts w:hint="eastAsia" w:asciiTheme="minorEastAsia" w:hAnsiTheme="minorEastAsia" w:eastAsiaTheme="minorEastAsia" w:cstheme="minorEastAsia"/>
          <w:b w:val="0"/>
          <w:bCs w:val="0"/>
          <w:color w:val="auto"/>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Cs w:val="21"/>
          <w:highlight w:val="none"/>
          <w:shd w:val="clear" w:color="auto" w:fill="auto"/>
        </w:rPr>
        <w:t>规定及</w:t>
      </w:r>
      <w:r>
        <w:rPr>
          <w:rFonts w:hint="eastAsia" w:asciiTheme="minorEastAsia" w:hAnsiTheme="minorEastAsia" w:eastAsiaTheme="minorEastAsia" w:cstheme="minorEastAsia"/>
          <w:b w:val="0"/>
          <w:bCs w:val="0"/>
          <w:color w:val="auto"/>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Cs w:val="21"/>
          <w:highlight w:val="none"/>
          <w:shd w:val="clear" w:color="auto" w:fill="auto"/>
        </w:rPr>
        <w:t>提供的材料自行编写目录。</w:t>
      </w:r>
    </w:p>
    <w:p>
      <w:pPr>
        <w:snapToGrid w:val="0"/>
        <w:spacing w:before="50" w:after="120" w:afterLines="50"/>
        <w:jc w:val="left"/>
        <w:rPr>
          <w:rFonts w:hint="eastAsia" w:asciiTheme="minorEastAsia" w:hAnsiTheme="minorEastAsia" w:eastAsiaTheme="minorEastAsia" w:cstheme="minorEastAsia"/>
          <w:b w:val="0"/>
          <w:bCs w:val="0"/>
          <w:color w:val="auto"/>
          <w:highlight w:val="none"/>
          <w:shd w:val="clear" w:color="auto" w:fill="auto"/>
        </w:rPr>
      </w:pPr>
    </w:p>
    <w:p>
      <w:pPr>
        <w:snapToGrid w:val="0"/>
        <w:spacing w:before="120" w:beforeLines="50" w:after="50"/>
        <w:jc w:val="left"/>
        <w:rPr>
          <w:rFonts w:hint="eastAsia" w:asciiTheme="minorEastAsia" w:hAnsiTheme="minorEastAsia" w:eastAsiaTheme="minorEastAsia" w:cstheme="minorEastAsia"/>
          <w:b w:val="0"/>
          <w:bCs w:val="0"/>
          <w:color w:val="auto"/>
          <w:sz w:val="24"/>
          <w:highlight w:val="none"/>
          <w:shd w:val="clear" w:color="auto" w:fill="auto"/>
          <w:lang w:val="en-US" w:eastAsia="zh-CN"/>
        </w:rPr>
      </w:pPr>
      <w:r>
        <w:rPr>
          <w:rFonts w:hint="eastAsia" w:asciiTheme="minorEastAsia" w:hAnsiTheme="minorEastAsia" w:eastAsiaTheme="minorEastAsia" w:cstheme="minorEastAsia"/>
          <w:b w:val="0"/>
          <w:bCs w:val="0"/>
          <w:color w:val="auto"/>
          <w:sz w:val="24"/>
          <w:highlight w:val="none"/>
          <w:shd w:val="clear" w:color="auto" w:fill="auto"/>
        </w:rPr>
        <w:br w:type="page"/>
      </w:r>
      <w:r>
        <w:rPr>
          <w:rFonts w:hint="eastAsia" w:asciiTheme="minorEastAsia" w:hAnsiTheme="minorEastAsia" w:eastAsiaTheme="minorEastAsia" w:cstheme="minorEastAsia"/>
          <w:b w:val="0"/>
          <w:bCs w:val="0"/>
          <w:color w:val="auto"/>
          <w:sz w:val="24"/>
          <w:highlight w:val="none"/>
          <w:shd w:val="clear" w:color="auto" w:fill="auto"/>
          <w:lang w:val="en-US" w:eastAsia="zh-CN"/>
        </w:rPr>
        <w:t>2</w:t>
      </w:r>
      <w:r>
        <w:rPr>
          <w:rFonts w:hint="eastAsia" w:asciiTheme="minorEastAsia" w:hAnsiTheme="minorEastAsia" w:eastAsiaTheme="minorEastAsia" w:cstheme="minorEastAsia"/>
          <w:b w:val="0"/>
          <w:bCs w:val="0"/>
          <w:color w:val="auto"/>
          <w:sz w:val="24"/>
          <w:highlight w:val="none"/>
          <w:shd w:val="clear" w:color="auto" w:fill="auto"/>
        </w:rPr>
        <w:t>．</w:t>
      </w:r>
      <w:r>
        <w:rPr>
          <w:rFonts w:hint="eastAsia" w:asciiTheme="minorEastAsia" w:hAnsiTheme="minorEastAsia" w:eastAsiaTheme="minorEastAsia" w:cstheme="minorEastAsia"/>
          <w:b w:val="0"/>
          <w:bCs w:val="0"/>
          <w:color w:val="auto"/>
          <w:sz w:val="24"/>
          <w:highlight w:val="none"/>
          <w:shd w:val="clear" w:color="auto" w:fill="auto"/>
          <w:lang w:val="en-US" w:eastAsia="zh-CN"/>
        </w:rPr>
        <w:t>供应商参加本项目无围标串标行为的承诺</w:t>
      </w:r>
    </w:p>
    <w:p>
      <w:pPr>
        <w:snapToGrid w:val="0"/>
        <w:spacing w:before="120" w:beforeLines="50" w:after="50"/>
        <w:jc w:val="left"/>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120" w:beforeLines="50" w:after="50"/>
        <w:ind w:left="420"/>
        <w:jc w:val="center"/>
        <w:rPr>
          <w:rFonts w:hint="eastAsia" w:asciiTheme="minorEastAsia" w:hAnsiTheme="minorEastAsia" w:eastAsiaTheme="minorEastAsia" w:cstheme="minorEastAsia"/>
          <w:b w:val="0"/>
          <w:bCs w:val="0"/>
          <w:color w:val="auto"/>
          <w:sz w:val="32"/>
          <w:szCs w:val="32"/>
          <w:highlight w:val="none"/>
          <w:shd w:val="clear" w:color="auto" w:fill="auto"/>
        </w:rPr>
      </w:pPr>
      <w:r>
        <w:rPr>
          <w:rFonts w:hint="eastAsia" w:asciiTheme="minorEastAsia" w:hAnsiTheme="minorEastAsia" w:eastAsiaTheme="minorEastAsia" w:cstheme="minorEastAsia"/>
          <w:b w:val="0"/>
          <w:bCs w:val="0"/>
          <w:color w:val="auto"/>
          <w:sz w:val="32"/>
          <w:szCs w:val="32"/>
          <w:highlight w:val="none"/>
          <w:shd w:val="clear" w:color="auto" w:fill="auto"/>
          <w:lang w:eastAsia="zh-CN"/>
        </w:rPr>
        <w:t>供应商</w:t>
      </w:r>
      <w:r>
        <w:rPr>
          <w:rFonts w:hint="eastAsia" w:asciiTheme="minorEastAsia" w:hAnsiTheme="minorEastAsia" w:eastAsiaTheme="minorEastAsia" w:cstheme="minorEastAsia"/>
          <w:b w:val="0"/>
          <w:bCs w:val="0"/>
          <w:color w:val="auto"/>
          <w:sz w:val="32"/>
          <w:szCs w:val="32"/>
          <w:highlight w:val="none"/>
          <w:shd w:val="clear" w:color="auto" w:fill="auto"/>
        </w:rPr>
        <w:t>参加本项目无围标串标行为的承诺函</w:t>
      </w:r>
    </w:p>
    <w:p>
      <w:pPr>
        <w:snapToGrid w:val="0"/>
        <w:spacing w:before="120" w:beforeLines="50" w:after="50"/>
        <w:rPr>
          <w:rFonts w:hint="eastAsia" w:asciiTheme="minorEastAsia" w:hAnsiTheme="minorEastAsia" w:eastAsiaTheme="minorEastAsia" w:cstheme="minorEastAsia"/>
          <w:b w:val="0"/>
          <w:bCs w:val="0"/>
          <w:color w:val="auto"/>
          <w:sz w:val="24"/>
          <w:highlight w:val="none"/>
          <w:shd w:val="clear" w:color="auto" w:fill="auto"/>
        </w:rPr>
      </w:pPr>
    </w:p>
    <w:p>
      <w:pPr>
        <w:spacing w:line="360" w:lineRule="auto"/>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一、我方承诺无下列相互串通投标的情形：</w:t>
      </w:r>
    </w:p>
    <w:p>
      <w:pPr>
        <w:spacing w:line="360" w:lineRule="auto"/>
        <w:ind w:firstLine="411" w:firstLineChars="196"/>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1．不同</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的</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 xml:space="preserve">由同一单位或者个人编制； </w:t>
      </w:r>
    </w:p>
    <w:p>
      <w:pPr>
        <w:spacing w:line="360" w:lineRule="auto"/>
        <w:ind w:firstLine="411" w:firstLineChars="196"/>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2．不同</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委托同一单位或者个人办理投标事宜；</w:t>
      </w:r>
    </w:p>
    <w:p>
      <w:pPr>
        <w:spacing w:line="360" w:lineRule="auto"/>
        <w:ind w:firstLine="411" w:firstLineChars="196"/>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3．不同的</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的</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载明的项目管理员为同一个人；</w:t>
      </w:r>
    </w:p>
    <w:p>
      <w:pPr>
        <w:spacing w:line="360" w:lineRule="auto"/>
        <w:ind w:firstLine="411" w:firstLineChars="196"/>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4．不同</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的</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异常一致或者投标报价呈规律性差异；</w:t>
      </w:r>
    </w:p>
    <w:p>
      <w:pPr>
        <w:spacing w:line="360" w:lineRule="auto"/>
        <w:ind w:firstLine="411" w:firstLineChars="196"/>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5．不同</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的</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相互混装；</w:t>
      </w:r>
    </w:p>
    <w:p>
      <w:pPr>
        <w:spacing w:line="360" w:lineRule="auto"/>
        <w:ind w:firstLine="411" w:firstLineChars="196"/>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6．不同</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的投标保证金从同一单位或者个人账户转出。</w:t>
      </w:r>
    </w:p>
    <w:p>
      <w:pPr>
        <w:spacing w:line="360" w:lineRule="auto"/>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二、我方承诺无下列恶意串通的情形：</w:t>
      </w:r>
    </w:p>
    <w:p>
      <w:pPr>
        <w:spacing w:line="360" w:lineRule="auto"/>
        <w:ind w:firstLine="411" w:firstLineChars="196"/>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直接或者间接从</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或者采购代理机构处获得其他</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的相关信息并修改其</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或者</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w:t>
      </w:r>
    </w:p>
    <w:p>
      <w:pPr>
        <w:spacing w:line="360" w:lineRule="auto"/>
        <w:ind w:firstLine="411" w:firstLineChars="196"/>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按照</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或者采购代理机构的授意撤换、修改</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或者</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w:t>
      </w:r>
    </w:p>
    <w:p>
      <w:pPr>
        <w:spacing w:line="360" w:lineRule="auto"/>
        <w:ind w:firstLine="411" w:firstLineChars="196"/>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3．</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之间协商报价、技术方案等</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或者</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响应文件</w:t>
      </w:r>
      <w:r>
        <w:rPr>
          <w:rFonts w:hint="eastAsia" w:asciiTheme="minorEastAsia" w:hAnsiTheme="minorEastAsia" w:eastAsiaTheme="minorEastAsia" w:cstheme="minorEastAsia"/>
          <w:b w:val="0"/>
          <w:bCs w:val="0"/>
          <w:color w:val="auto"/>
          <w:sz w:val="21"/>
          <w:szCs w:val="21"/>
          <w:highlight w:val="none"/>
          <w:shd w:val="clear" w:color="auto" w:fill="auto"/>
        </w:rPr>
        <w:t>的实质性内容；</w:t>
      </w:r>
    </w:p>
    <w:p>
      <w:pPr>
        <w:spacing w:line="360" w:lineRule="auto"/>
        <w:ind w:firstLine="411" w:firstLineChars="196"/>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4．属于同一集团、协会、商会等组织成员的</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按照该组织要求协同参加政府采购活动；</w:t>
      </w:r>
    </w:p>
    <w:p>
      <w:pPr>
        <w:spacing w:line="360" w:lineRule="auto"/>
        <w:ind w:firstLine="411" w:firstLineChars="196"/>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5．</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之间事先约定一致抬高或者压低投标报价，或者在招标项目中事先约定轮流以高价位或者低价位中标，或者事先约定由某一特定</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中标，然后再参加投标；</w:t>
      </w:r>
    </w:p>
    <w:p>
      <w:pPr>
        <w:spacing w:line="360" w:lineRule="auto"/>
        <w:ind w:firstLine="411" w:firstLineChars="196"/>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6．</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之间商定部分</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放弃参加政府采购活动或者放弃中标；</w:t>
      </w:r>
    </w:p>
    <w:p>
      <w:pPr>
        <w:spacing w:line="360" w:lineRule="auto"/>
        <w:ind w:firstLine="411" w:firstLineChars="196"/>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7．</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与</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或者采购代理机构之间、</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相互之间，为谋求特定</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中标或者排斥其他</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的其他串通行为。</w:t>
      </w:r>
    </w:p>
    <w:p>
      <w:pPr>
        <w:spacing w:line="360" w:lineRule="auto"/>
        <w:ind w:firstLine="411" w:firstLineChars="196"/>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以上情形一经核查属实，我方愿意承担一切后果，并不再寻求任何旨在减轻或者免除法律责任的辩解。</w:t>
      </w:r>
    </w:p>
    <w:p>
      <w:pPr>
        <w:pStyle w:val="14"/>
        <w:spacing w:line="360" w:lineRule="auto"/>
        <w:ind w:firstLine="5985" w:firstLineChars="2850"/>
        <w:contextualSpacing/>
        <w:rPr>
          <w:rFonts w:hint="eastAsia" w:asciiTheme="minorEastAsia" w:hAnsiTheme="minorEastAsia" w:eastAsiaTheme="minorEastAsia" w:cstheme="minorEastAsia"/>
          <w:b w:val="0"/>
          <w:bCs w:val="0"/>
          <w:color w:val="auto"/>
          <w:sz w:val="21"/>
          <w:szCs w:val="21"/>
          <w:highlight w:val="none"/>
          <w:shd w:val="clear" w:color="auto" w:fill="auto"/>
        </w:rPr>
      </w:pPr>
    </w:p>
    <w:p>
      <w:pPr>
        <w:pStyle w:val="14"/>
        <w:spacing w:line="360" w:lineRule="auto"/>
        <w:ind w:firstLine="5985" w:firstLineChars="2850"/>
        <w:contextualSpacing/>
        <w:rPr>
          <w:rFonts w:hint="eastAsia" w:asciiTheme="minorEastAsia" w:hAnsiTheme="minorEastAsia" w:eastAsiaTheme="minorEastAsia" w:cstheme="minorEastAsia"/>
          <w:b w:val="0"/>
          <w:bCs w:val="0"/>
          <w:color w:val="auto"/>
          <w:sz w:val="21"/>
          <w:szCs w:val="21"/>
          <w:highlight w:val="none"/>
          <w:shd w:val="clear" w:color="auto" w:fill="auto"/>
        </w:rPr>
      </w:pPr>
    </w:p>
    <w:p>
      <w:pPr>
        <w:pStyle w:val="14"/>
        <w:spacing w:line="360" w:lineRule="auto"/>
        <w:contextualSpacing/>
        <w:jc w:val="center"/>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名称（公章）</w:t>
      </w:r>
      <w:r>
        <w:rPr>
          <w:rFonts w:hint="eastAsia" w:asciiTheme="minorEastAsia" w:hAnsiTheme="minorEastAsia" w:eastAsiaTheme="minorEastAsia" w:cstheme="minorEastAsia"/>
          <w:b w:val="0"/>
          <w:bCs w:val="0"/>
          <w:color w:val="auto"/>
          <w:sz w:val="21"/>
          <w:szCs w:val="21"/>
          <w:highlight w:val="none"/>
          <w:shd w:val="clear" w:color="auto" w:fill="auto"/>
          <w:lang w:eastAsia="zh-CN"/>
        </w:rPr>
        <w:t>：</w:t>
      </w:r>
    </w:p>
    <w:p>
      <w:pPr>
        <w:pStyle w:val="14"/>
        <w:spacing w:line="360" w:lineRule="auto"/>
        <w:contextualSpacing/>
        <w:jc w:val="center"/>
        <w:rPr>
          <w:rFonts w:hint="eastAsia" w:asciiTheme="minorEastAsia" w:hAnsiTheme="minorEastAsia" w:eastAsiaTheme="minorEastAsia" w:cstheme="minorEastAsia"/>
          <w:b w:val="0"/>
          <w:bCs w:val="0"/>
          <w:color w:val="auto"/>
          <w:sz w:val="21"/>
          <w:szCs w:val="21"/>
          <w:highlight w:val="none"/>
          <w:shd w:val="clear" w:color="auto" w:fill="auto"/>
          <w:lang w:eastAsia="zh-CN"/>
        </w:rPr>
      </w:pPr>
    </w:p>
    <w:p>
      <w:pPr>
        <w:pStyle w:val="14"/>
        <w:spacing w:line="360" w:lineRule="auto"/>
        <w:contextualSpacing/>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年</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月</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日</w:t>
      </w:r>
    </w:p>
    <w:p>
      <w:pPr>
        <w:snapToGrid w:val="0"/>
        <w:spacing w:before="120" w:beforeLines="50" w:after="50"/>
        <w:jc w:val="left"/>
        <w:rPr>
          <w:rFonts w:hint="eastAsia" w:asciiTheme="minorEastAsia" w:hAnsiTheme="minorEastAsia" w:eastAsiaTheme="minorEastAsia" w:cstheme="minorEastAsia"/>
          <w:b w:val="0"/>
          <w:bCs w:val="0"/>
          <w:color w:val="auto"/>
          <w:sz w:val="24"/>
          <w:szCs w:val="20"/>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br w:type="page"/>
      </w:r>
      <w:r>
        <w:rPr>
          <w:rFonts w:hint="eastAsia" w:asciiTheme="minorEastAsia" w:hAnsiTheme="minorEastAsia" w:eastAsiaTheme="minorEastAsia" w:cstheme="minorEastAsia"/>
          <w:b w:val="0"/>
          <w:bCs w:val="0"/>
          <w:color w:val="auto"/>
          <w:sz w:val="24"/>
          <w:highlight w:val="none"/>
          <w:shd w:val="clear" w:color="auto" w:fill="auto"/>
          <w:lang w:val="en-US" w:eastAsia="zh-CN"/>
        </w:rPr>
        <w:t>3</w:t>
      </w:r>
      <w:r>
        <w:rPr>
          <w:rFonts w:hint="eastAsia" w:asciiTheme="minorEastAsia" w:hAnsiTheme="minorEastAsia" w:eastAsiaTheme="minorEastAsia" w:cstheme="minorEastAsia"/>
          <w:b w:val="0"/>
          <w:bCs w:val="0"/>
          <w:color w:val="auto"/>
          <w:sz w:val="24"/>
          <w:highlight w:val="none"/>
          <w:shd w:val="clear" w:color="auto" w:fill="auto"/>
        </w:rPr>
        <w:t>．法定代表人身份证明</w:t>
      </w:r>
    </w:p>
    <w:p>
      <w:pPr>
        <w:spacing w:before="240" w:beforeLines="100" w:after="120" w:afterLines="50"/>
        <w:ind w:left="540"/>
        <w:jc w:val="center"/>
        <w:rPr>
          <w:rFonts w:hint="eastAsia" w:asciiTheme="minorEastAsia" w:hAnsiTheme="minorEastAsia" w:eastAsiaTheme="minorEastAsia" w:cstheme="minorEastAsia"/>
          <w:b w:val="0"/>
          <w:bCs w:val="0"/>
          <w:color w:val="auto"/>
          <w:sz w:val="32"/>
          <w:szCs w:val="32"/>
          <w:highlight w:val="none"/>
          <w:shd w:val="clear" w:color="auto" w:fill="auto"/>
        </w:rPr>
      </w:pPr>
    </w:p>
    <w:p>
      <w:pPr>
        <w:spacing w:before="240" w:beforeLines="100" w:after="120" w:afterLines="50"/>
        <w:ind w:left="540"/>
        <w:jc w:val="center"/>
        <w:rPr>
          <w:rFonts w:hint="eastAsia" w:asciiTheme="minorEastAsia" w:hAnsiTheme="minorEastAsia" w:eastAsiaTheme="minorEastAsia" w:cstheme="minorEastAsia"/>
          <w:b w:val="0"/>
          <w:bCs w:val="0"/>
          <w:color w:val="auto"/>
          <w:sz w:val="32"/>
          <w:szCs w:val="32"/>
          <w:highlight w:val="none"/>
          <w:shd w:val="clear" w:color="auto" w:fill="auto"/>
        </w:rPr>
      </w:pPr>
      <w:r>
        <w:rPr>
          <w:rFonts w:hint="eastAsia" w:asciiTheme="minorEastAsia" w:hAnsiTheme="minorEastAsia" w:eastAsiaTheme="minorEastAsia" w:cstheme="minorEastAsia"/>
          <w:b w:val="0"/>
          <w:bCs w:val="0"/>
          <w:color w:val="auto"/>
          <w:sz w:val="32"/>
          <w:szCs w:val="32"/>
          <w:highlight w:val="none"/>
          <w:shd w:val="clear" w:color="auto" w:fill="auto"/>
        </w:rPr>
        <w:t>法定代表人身份证明</w:t>
      </w:r>
    </w:p>
    <w:p>
      <w:pPr>
        <w:spacing w:line="500" w:lineRule="exact"/>
        <w:ind w:left="540"/>
        <w:rPr>
          <w:rFonts w:hint="eastAsia" w:asciiTheme="minorEastAsia" w:hAnsiTheme="minorEastAsia" w:eastAsiaTheme="minorEastAsia" w:cstheme="minorEastAsia"/>
          <w:b w:val="0"/>
          <w:bCs w:val="0"/>
          <w:color w:val="auto"/>
          <w:sz w:val="24"/>
          <w:highlight w:val="none"/>
          <w:shd w:val="clear" w:color="auto" w:fill="auto"/>
        </w:rPr>
      </w:pPr>
    </w:p>
    <w:p>
      <w:pPr>
        <w:spacing w:line="500" w:lineRule="exact"/>
        <w:ind w:left="54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投 标 人：</w:t>
      </w:r>
      <w:r>
        <w:rPr>
          <w:rFonts w:hint="eastAsia" w:asciiTheme="minorEastAsia" w:hAnsiTheme="minorEastAsia" w:eastAsiaTheme="minorEastAsia" w:cstheme="minorEastAsia"/>
          <w:b w:val="0"/>
          <w:bCs w:val="0"/>
          <w:color w:val="auto"/>
          <w:sz w:val="24"/>
          <w:highlight w:val="none"/>
          <w:u w:val="single"/>
          <w:shd w:val="clear" w:color="auto" w:fill="auto"/>
        </w:rPr>
        <w:t xml:space="preserve">                                                        </w:t>
      </w:r>
    </w:p>
    <w:p>
      <w:pPr>
        <w:spacing w:line="500" w:lineRule="exact"/>
        <w:ind w:left="54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地    址：</w:t>
      </w:r>
      <w:r>
        <w:rPr>
          <w:rFonts w:hint="eastAsia" w:asciiTheme="minorEastAsia" w:hAnsiTheme="minorEastAsia" w:eastAsiaTheme="minorEastAsia" w:cstheme="minorEastAsia"/>
          <w:b w:val="0"/>
          <w:bCs w:val="0"/>
          <w:color w:val="auto"/>
          <w:sz w:val="24"/>
          <w:highlight w:val="none"/>
          <w:u w:val="single"/>
          <w:shd w:val="clear" w:color="auto" w:fill="auto"/>
        </w:rPr>
        <w:t xml:space="preserve">                                                        </w:t>
      </w:r>
    </w:p>
    <w:p>
      <w:pPr>
        <w:spacing w:line="500" w:lineRule="exact"/>
        <w:ind w:left="54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姓    名：</w:t>
      </w:r>
      <w:r>
        <w:rPr>
          <w:rFonts w:hint="eastAsia" w:asciiTheme="minorEastAsia" w:hAnsiTheme="minorEastAsia" w:eastAsiaTheme="minorEastAsia" w:cstheme="minorEastAsia"/>
          <w:b w:val="0"/>
          <w:bCs w:val="0"/>
          <w:color w:val="auto"/>
          <w:sz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highlight w:val="none"/>
          <w:shd w:val="clear" w:color="auto" w:fill="auto"/>
        </w:rPr>
        <w:t>性      别：</w:t>
      </w:r>
      <w:r>
        <w:rPr>
          <w:rFonts w:hint="eastAsia" w:asciiTheme="minorEastAsia" w:hAnsiTheme="minorEastAsia" w:eastAsiaTheme="minorEastAsia" w:cstheme="minorEastAsia"/>
          <w:b w:val="0"/>
          <w:bCs w:val="0"/>
          <w:color w:val="auto"/>
          <w:sz w:val="24"/>
          <w:highlight w:val="none"/>
          <w:u w:val="single"/>
          <w:shd w:val="clear" w:color="auto" w:fill="auto"/>
        </w:rPr>
        <w:t xml:space="preserve">                </w:t>
      </w:r>
    </w:p>
    <w:p>
      <w:pPr>
        <w:spacing w:line="500" w:lineRule="exact"/>
        <w:ind w:left="540"/>
        <w:rPr>
          <w:rFonts w:hint="eastAsia" w:asciiTheme="minorEastAsia" w:hAnsiTheme="minorEastAsia" w:eastAsiaTheme="minorEastAsia" w:cstheme="minorEastAsia"/>
          <w:b w:val="0"/>
          <w:bCs w:val="0"/>
          <w:color w:val="auto"/>
          <w:sz w:val="24"/>
          <w:highlight w:val="none"/>
          <w:u w:val="singl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年    龄：</w:t>
      </w:r>
      <w:r>
        <w:rPr>
          <w:rFonts w:hint="eastAsia" w:asciiTheme="minorEastAsia" w:hAnsiTheme="minorEastAsia" w:eastAsiaTheme="minorEastAsia" w:cstheme="minorEastAsia"/>
          <w:b w:val="0"/>
          <w:bCs w:val="0"/>
          <w:color w:val="auto"/>
          <w:sz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highlight w:val="none"/>
          <w:shd w:val="clear" w:color="auto" w:fill="auto"/>
        </w:rPr>
        <w:t>职      务：</w:t>
      </w:r>
      <w:r>
        <w:rPr>
          <w:rFonts w:hint="eastAsia" w:asciiTheme="minorEastAsia" w:hAnsiTheme="minorEastAsia" w:eastAsiaTheme="minorEastAsia" w:cstheme="minorEastAsia"/>
          <w:b w:val="0"/>
          <w:bCs w:val="0"/>
          <w:color w:val="auto"/>
          <w:sz w:val="24"/>
          <w:highlight w:val="none"/>
          <w:u w:val="single"/>
          <w:shd w:val="clear" w:color="auto" w:fill="auto"/>
        </w:rPr>
        <w:t xml:space="preserve">                </w:t>
      </w:r>
    </w:p>
    <w:p>
      <w:pPr>
        <w:spacing w:line="500" w:lineRule="exact"/>
        <w:ind w:left="54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身份证号码：</w:t>
      </w:r>
      <w:r>
        <w:rPr>
          <w:rFonts w:hint="eastAsia" w:asciiTheme="minorEastAsia" w:hAnsiTheme="minorEastAsia" w:eastAsiaTheme="minorEastAsia" w:cstheme="minorEastAsia"/>
          <w:b w:val="0"/>
          <w:bCs w:val="0"/>
          <w:color w:val="auto"/>
          <w:sz w:val="24"/>
          <w:highlight w:val="none"/>
          <w:u w:val="single"/>
          <w:shd w:val="clear" w:color="auto" w:fill="auto"/>
        </w:rPr>
        <w:t xml:space="preserve">                                 </w:t>
      </w:r>
    </w:p>
    <w:p>
      <w:pPr>
        <w:spacing w:line="500" w:lineRule="exact"/>
        <w:ind w:left="54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系</w:t>
      </w:r>
      <w:r>
        <w:rPr>
          <w:rFonts w:hint="eastAsia" w:asciiTheme="minorEastAsia" w:hAnsiTheme="minorEastAsia" w:eastAsiaTheme="minorEastAsia" w:cstheme="minorEastAsia"/>
          <w:b w:val="0"/>
          <w:bCs w:val="0"/>
          <w:color w:val="auto"/>
          <w:sz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highlight w:val="none"/>
          <w:u w:val="single"/>
          <w:shd w:val="clear" w:color="auto" w:fill="auto"/>
          <w:lang w:eastAsia="zh-CN"/>
        </w:rPr>
        <w:t>供应商</w:t>
      </w:r>
      <w:r>
        <w:rPr>
          <w:rFonts w:hint="eastAsia" w:asciiTheme="minorEastAsia" w:hAnsiTheme="minorEastAsia" w:eastAsiaTheme="minorEastAsia" w:cstheme="minorEastAsia"/>
          <w:b w:val="0"/>
          <w:bCs w:val="0"/>
          <w:color w:val="auto"/>
          <w:sz w:val="24"/>
          <w:highlight w:val="none"/>
          <w:u w:val="single"/>
          <w:shd w:val="clear" w:color="auto" w:fill="auto"/>
        </w:rPr>
        <w:t xml:space="preserve">名称）              </w:t>
      </w:r>
      <w:r>
        <w:rPr>
          <w:rFonts w:hint="eastAsia" w:asciiTheme="minorEastAsia" w:hAnsiTheme="minorEastAsia" w:eastAsiaTheme="minorEastAsia" w:cstheme="minorEastAsia"/>
          <w:b w:val="0"/>
          <w:bCs w:val="0"/>
          <w:color w:val="auto"/>
          <w:sz w:val="24"/>
          <w:highlight w:val="none"/>
          <w:shd w:val="clear" w:color="auto" w:fill="auto"/>
        </w:rPr>
        <w:t>的法定代表人。</w:t>
      </w:r>
    </w:p>
    <w:p>
      <w:pPr>
        <w:spacing w:line="500" w:lineRule="exact"/>
        <w:ind w:left="54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特此证明。</w:t>
      </w:r>
    </w:p>
    <w:p>
      <w:pPr>
        <w:spacing w:line="500" w:lineRule="exact"/>
        <w:ind w:left="540"/>
        <w:rPr>
          <w:rFonts w:hint="eastAsia" w:asciiTheme="minorEastAsia" w:hAnsiTheme="minorEastAsia" w:eastAsiaTheme="minorEastAsia" w:cstheme="minorEastAsia"/>
          <w:b w:val="0"/>
          <w:bCs w:val="0"/>
          <w:color w:val="auto"/>
          <w:sz w:val="24"/>
          <w:highlight w:val="none"/>
          <w:shd w:val="clear" w:color="auto" w:fill="auto"/>
        </w:rPr>
      </w:pPr>
    </w:p>
    <w:p>
      <w:pPr>
        <w:spacing w:line="500" w:lineRule="exact"/>
        <w:ind w:left="540"/>
        <w:rPr>
          <w:rFonts w:hint="eastAsia" w:asciiTheme="minorEastAsia" w:hAnsiTheme="minorEastAsia" w:eastAsiaTheme="minorEastAsia" w:cstheme="minorEastAsia"/>
          <w:b w:val="0"/>
          <w:bCs w:val="0"/>
          <w:color w:val="auto"/>
          <w:sz w:val="24"/>
          <w:highlight w:val="none"/>
          <w:shd w:val="clear" w:color="auto" w:fill="auto"/>
        </w:rPr>
      </w:pPr>
    </w:p>
    <w:p>
      <w:pPr>
        <w:spacing w:line="500" w:lineRule="exact"/>
        <w:ind w:left="54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附件：法定代表人有效身份证正反面复印件</w:t>
      </w:r>
    </w:p>
    <w:p>
      <w:pPr>
        <w:spacing w:line="500" w:lineRule="exact"/>
        <w:ind w:left="540"/>
        <w:rPr>
          <w:rFonts w:hint="eastAsia" w:asciiTheme="minorEastAsia" w:hAnsiTheme="minorEastAsia" w:eastAsiaTheme="minorEastAsia" w:cstheme="minorEastAsia"/>
          <w:b w:val="0"/>
          <w:bCs w:val="0"/>
          <w:color w:val="auto"/>
          <w:sz w:val="24"/>
          <w:highlight w:val="none"/>
          <w:shd w:val="clear" w:color="auto" w:fill="auto"/>
        </w:rPr>
      </w:pPr>
    </w:p>
    <w:p>
      <w:pPr>
        <w:spacing w:line="500" w:lineRule="exact"/>
        <w:ind w:left="540"/>
        <w:jc w:val="righ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lang w:eastAsia="zh-CN"/>
        </w:rPr>
        <w:t>供应商</w:t>
      </w:r>
      <w:r>
        <w:rPr>
          <w:rFonts w:hint="eastAsia" w:asciiTheme="minorEastAsia" w:hAnsiTheme="minorEastAsia" w:eastAsiaTheme="minorEastAsia" w:cstheme="minorEastAsia"/>
          <w:b w:val="0"/>
          <w:bCs w:val="0"/>
          <w:color w:val="auto"/>
          <w:sz w:val="24"/>
          <w:highlight w:val="none"/>
          <w:shd w:val="clear" w:color="auto" w:fill="auto"/>
        </w:rPr>
        <w:t>名称（公章）</w:t>
      </w:r>
    </w:p>
    <w:p>
      <w:pPr>
        <w:spacing w:line="500" w:lineRule="exact"/>
        <w:ind w:left="540"/>
        <w:jc w:val="right"/>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120" w:beforeLines="50" w:after="50"/>
        <w:ind w:left="540"/>
        <w:jc w:val="righ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highlight w:val="none"/>
          <w:shd w:val="clear" w:color="auto" w:fill="auto"/>
        </w:rPr>
        <w:t>年</w:t>
      </w:r>
      <w:r>
        <w:rPr>
          <w:rFonts w:hint="eastAsia" w:asciiTheme="minorEastAsia" w:hAnsiTheme="minorEastAsia" w:eastAsiaTheme="minorEastAsia" w:cstheme="minorEastAsia"/>
          <w:b w:val="0"/>
          <w:bCs w:val="0"/>
          <w:color w:val="auto"/>
          <w:sz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highlight w:val="none"/>
          <w:shd w:val="clear" w:color="auto" w:fill="auto"/>
        </w:rPr>
        <w:t>月</w:t>
      </w:r>
      <w:r>
        <w:rPr>
          <w:rFonts w:hint="eastAsia" w:asciiTheme="minorEastAsia" w:hAnsiTheme="minorEastAsia" w:eastAsiaTheme="minorEastAsia" w:cstheme="minorEastAsia"/>
          <w:b w:val="0"/>
          <w:bCs w:val="0"/>
          <w:color w:val="auto"/>
          <w:sz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highlight w:val="none"/>
          <w:shd w:val="clear" w:color="auto" w:fill="auto"/>
        </w:rPr>
        <w:t>日</w:t>
      </w:r>
    </w:p>
    <w:p>
      <w:pPr>
        <w:snapToGrid w:val="0"/>
        <w:spacing w:before="120" w:beforeLines="50" w:after="50"/>
        <w:jc w:val="center"/>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120" w:beforeLines="50" w:after="50"/>
        <w:jc w:val="left"/>
        <w:rPr>
          <w:rFonts w:hint="eastAsia" w:asciiTheme="minorEastAsia" w:hAnsiTheme="minorEastAsia" w:eastAsiaTheme="minorEastAsia" w:cstheme="minorEastAsia"/>
          <w:b w:val="0"/>
          <w:bCs w:val="0"/>
          <w:color w:val="auto"/>
          <w:sz w:val="24"/>
          <w:szCs w:val="20"/>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注：自然人投标的无需提供</w:t>
      </w:r>
    </w:p>
    <w:p>
      <w:pPr>
        <w:snapToGrid w:val="0"/>
        <w:spacing w:before="120" w:beforeLines="50" w:after="5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br w:type="page"/>
      </w:r>
      <w:r>
        <w:rPr>
          <w:rFonts w:hint="eastAsia" w:asciiTheme="minorEastAsia" w:hAnsiTheme="minorEastAsia" w:eastAsiaTheme="minorEastAsia" w:cstheme="minorEastAsia"/>
          <w:b w:val="0"/>
          <w:bCs w:val="0"/>
          <w:color w:val="auto"/>
          <w:sz w:val="24"/>
          <w:highlight w:val="none"/>
          <w:shd w:val="clear" w:color="auto" w:fill="auto"/>
          <w:lang w:val="en-US" w:eastAsia="zh-CN"/>
        </w:rPr>
        <w:t>4</w:t>
      </w:r>
      <w:r>
        <w:rPr>
          <w:rFonts w:hint="eastAsia" w:asciiTheme="minorEastAsia" w:hAnsiTheme="minorEastAsia" w:eastAsiaTheme="minorEastAsia" w:cstheme="minorEastAsia"/>
          <w:b w:val="0"/>
          <w:bCs w:val="0"/>
          <w:color w:val="auto"/>
          <w:sz w:val="24"/>
          <w:highlight w:val="none"/>
          <w:shd w:val="clear" w:color="auto" w:fill="auto"/>
        </w:rPr>
        <w:t>．授权委托书格式</w:t>
      </w:r>
    </w:p>
    <w:p>
      <w:pPr>
        <w:keepNext w:val="0"/>
        <w:keepLines w:val="0"/>
        <w:pageBreakBefore w:val="0"/>
        <w:widowControl w:val="0"/>
        <w:kinsoku/>
        <w:wordWrap/>
        <w:overflowPunct/>
        <w:topLinePunct w:val="0"/>
        <w:autoSpaceDE/>
        <w:autoSpaceDN/>
        <w:bidi w:val="0"/>
        <w:adjustRightInd/>
        <w:snapToGrid w:val="0"/>
        <w:spacing w:before="469" w:beforeLines="150" w:after="50"/>
        <w:jc w:val="center"/>
        <w:textAlignment w:val="auto"/>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32"/>
          <w:szCs w:val="32"/>
          <w:highlight w:val="none"/>
          <w:shd w:val="clear" w:color="auto" w:fill="auto"/>
        </w:rPr>
        <w:t>授权委托书（如有委托时）</w:t>
      </w:r>
    </w:p>
    <w:p>
      <w:pPr>
        <w:snapToGrid w:val="0"/>
        <w:spacing w:before="120" w:beforeLines="50" w:after="50"/>
        <w:jc w:val="center"/>
        <w:rPr>
          <w:rFonts w:hint="eastAsia" w:asciiTheme="minorEastAsia" w:hAnsiTheme="minorEastAsia" w:eastAsiaTheme="minorEastAsia" w:cstheme="minorEastAsia"/>
          <w:b w:val="0"/>
          <w:bCs w:val="0"/>
          <w:color w:val="auto"/>
          <w:sz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420" w:lineRule="auto"/>
        <w:contextualSpacing/>
        <w:textAlignment w:val="auto"/>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rPr>
        <w:t>致：</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u w:val="single"/>
          <w:shd w:val="clear" w:color="auto" w:fill="auto"/>
        </w:rPr>
        <w:t>名称</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我</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（姓名）系</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名称）的（</w:t>
      </w:r>
      <w:r>
        <w:rPr>
          <w:rFonts w:hint="eastAsia" w:asciiTheme="minorEastAsia" w:hAnsiTheme="minorEastAsia" w:eastAsiaTheme="minorEastAsia" w:cstheme="minorEastAsia"/>
          <w:b w:val="0"/>
          <w:bCs w:val="0"/>
          <w:color w:val="auto"/>
          <w:sz w:val="21"/>
          <w:szCs w:val="21"/>
          <w:highlight w:val="none"/>
          <w:u w:val="single"/>
          <w:shd w:val="clear" w:color="auto" w:fill="auto"/>
          <w:lang w:eastAsia="zh-CN"/>
        </w:rPr>
        <w:sym w:font="Wingdings 2" w:char="00A3"/>
      </w:r>
      <w:r>
        <w:rPr>
          <w:rFonts w:hint="eastAsia" w:asciiTheme="minorEastAsia" w:hAnsiTheme="minorEastAsia" w:eastAsiaTheme="minorEastAsia" w:cstheme="minorEastAsia"/>
          <w:b w:val="0"/>
          <w:bCs w:val="0"/>
          <w:color w:val="auto"/>
          <w:sz w:val="21"/>
          <w:szCs w:val="21"/>
          <w:highlight w:val="none"/>
          <w:u w:val="single"/>
          <w:shd w:val="clear" w:color="auto" w:fill="auto"/>
        </w:rPr>
        <w:t>法定代表人/</w:t>
      </w:r>
      <w:r>
        <w:rPr>
          <w:rFonts w:hint="eastAsia" w:asciiTheme="minorEastAsia" w:hAnsiTheme="minorEastAsia" w:eastAsiaTheme="minorEastAsia" w:cstheme="minorEastAsia"/>
          <w:b w:val="0"/>
          <w:bCs w:val="0"/>
          <w:color w:val="auto"/>
          <w:sz w:val="21"/>
          <w:szCs w:val="21"/>
          <w:highlight w:val="none"/>
          <w:u w:val="single"/>
          <w:shd w:val="clear" w:color="auto" w:fill="auto"/>
          <w:lang w:eastAsia="zh-CN"/>
        </w:rPr>
        <w:sym w:font="Wingdings 2" w:char="00A3"/>
      </w:r>
      <w:r>
        <w:rPr>
          <w:rFonts w:hint="eastAsia" w:asciiTheme="minorEastAsia" w:hAnsiTheme="minorEastAsia" w:eastAsiaTheme="minorEastAsia" w:cstheme="minorEastAsia"/>
          <w:b w:val="0"/>
          <w:bCs w:val="0"/>
          <w:color w:val="auto"/>
          <w:sz w:val="21"/>
          <w:szCs w:val="21"/>
          <w:highlight w:val="none"/>
          <w:u w:val="single"/>
          <w:shd w:val="clear" w:color="auto" w:fill="auto"/>
        </w:rPr>
        <w:t>负责人/</w:t>
      </w:r>
      <w:r>
        <w:rPr>
          <w:rFonts w:hint="eastAsia" w:asciiTheme="minorEastAsia" w:hAnsiTheme="minorEastAsia" w:eastAsiaTheme="minorEastAsia" w:cstheme="minorEastAsia"/>
          <w:b w:val="0"/>
          <w:bCs w:val="0"/>
          <w:color w:val="auto"/>
          <w:sz w:val="21"/>
          <w:szCs w:val="21"/>
          <w:highlight w:val="none"/>
          <w:u w:val="single"/>
          <w:shd w:val="clear" w:color="auto" w:fill="auto"/>
        </w:rPr>
        <w:sym w:font="Wingdings 2" w:char="00A3"/>
      </w:r>
      <w:r>
        <w:rPr>
          <w:rFonts w:hint="eastAsia" w:asciiTheme="minorEastAsia" w:hAnsiTheme="minorEastAsia" w:eastAsiaTheme="minorEastAsia" w:cstheme="minorEastAsia"/>
          <w:b w:val="0"/>
          <w:bCs w:val="0"/>
          <w:color w:val="auto"/>
          <w:sz w:val="21"/>
          <w:szCs w:val="21"/>
          <w:highlight w:val="none"/>
          <w:u w:val="single"/>
          <w:shd w:val="clear" w:color="auto" w:fill="auto"/>
        </w:rPr>
        <w:t>自然人本人</w:t>
      </w:r>
      <w:r>
        <w:rPr>
          <w:rFonts w:hint="eastAsia" w:asciiTheme="minorEastAsia" w:hAnsiTheme="minorEastAsia" w:eastAsiaTheme="minorEastAsia" w:cstheme="minorEastAsia"/>
          <w:b w:val="0"/>
          <w:bCs w:val="0"/>
          <w:color w:val="auto"/>
          <w:sz w:val="21"/>
          <w:szCs w:val="21"/>
          <w:highlight w:val="none"/>
          <w:shd w:val="clear" w:color="auto" w:fill="auto"/>
        </w:rPr>
        <w:t>），现授权委托</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（姓名）</w:t>
      </w:r>
      <w:r>
        <w:rPr>
          <w:rFonts w:hint="eastAsia" w:asciiTheme="minorEastAsia" w:hAnsiTheme="minorEastAsia" w:eastAsiaTheme="minorEastAsia" w:cstheme="minorEastAsia"/>
          <w:b w:val="0"/>
          <w:bCs w:val="0"/>
          <w:color w:val="auto"/>
          <w:sz w:val="21"/>
          <w:szCs w:val="21"/>
          <w:highlight w:val="none"/>
          <w:shd w:val="clear" w:color="auto" w:fill="auto"/>
        </w:rPr>
        <w:t>以我方的名义参加</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项目的投标活动，并代表我方全权办理针对上述项目的所有采购程序和环节的具体事务和签署相关文件。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u w:val="single"/>
          <w:shd w:val="clear" w:color="auto" w:fill="auto"/>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委托代理人无转委托权，特此委托。</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附：法定代表人身份证明及委托代理人有效身份证正反面复印件</w:t>
      </w:r>
    </w:p>
    <w:p>
      <w:pPr>
        <w:spacing w:line="360" w:lineRule="auto"/>
        <w:contextualSpacing/>
        <w:rPr>
          <w:rFonts w:hint="eastAsia" w:asciiTheme="minorEastAsia" w:hAnsiTheme="minorEastAsia" w:eastAsiaTheme="minorEastAsia" w:cstheme="minorEastAsia"/>
          <w:b w:val="0"/>
          <w:bCs w:val="0"/>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委托代理人（签字）：</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u w:val="singl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法定代表人（签字或盖章）：</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委托代理人身份证号码：</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p>
      <w:pPr>
        <w:spacing w:line="360" w:lineRule="auto"/>
        <w:contextualSpacing/>
        <w:jc w:val="center"/>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（盖公章）：</w:t>
      </w:r>
    </w:p>
    <w:p>
      <w:pPr>
        <w:spacing w:line="360" w:lineRule="auto"/>
        <w:contextualSpacing/>
        <w:jc w:val="center"/>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 xml:space="preserve">                                         </w:t>
      </w:r>
    </w:p>
    <w:p>
      <w:pPr>
        <w:spacing w:line="360" w:lineRule="auto"/>
        <w:contextualSpacing/>
        <w:jc w:val="center"/>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 xml:space="preserve">     年    月    日</w:t>
      </w:r>
    </w:p>
    <w:p>
      <w:pPr>
        <w:spacing w:line="360" w:lineRule="auto"/>
        <w:contextualSpacing/>
        <w:rPr>
          <w:rFonts w:hint="eastAsia" w:asciiTheme="minorEastAsia" w:hAnsiTheme="minorEastAsia" w:eastAsiaTheme="minorEastAsia" w:cstheme="minorEastAsia"/>
          <w:b w:val="0"/>
          <w:bCs w:val="0"/>
          <w:color w:val="auto"/>
          <w:sz w:val="21"/>
          <w:szCs w:val="21"/>
          <w:highlight w:val="none"/>
          <w:shd w:val="clear" w:color="auto" w:fill="auto"/>
        </w:rPr>
      </w:pPr>
    </w:p>
    <w:p>
      <w:pPr>
        <w:spacing w:line="360" w:lineRule="auto"/>
        <w:contextualSpacing/>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w:t>
      </w:r>
      <w:bookmarkStart w:id="134" w:name="_Hlk65851555"/>
      <w:r>
        <w:rPr>
          <w:rFonts w:hint="eastAsia" w:asciiTheme="minorEastAsia" w:hAnsiTheme="minorEastAsia" w:eastAsiaTheme="minorEastAsia" w:cstheme="minorEastAsia"/>
          <w:b w:val="0"/>
          <w:bCs w:val="0"/>
          <w:color w:val="auto"/>
          <w:sz w:val="21"/>
          <w:szCs w:val="21"/>
          <w:highlight w:val="none"/>
          <w:shd w:val="clear" w:color="auto" w:fill="auto"/>
        </w:rPr>
        <w:t>．</w:t>
      </w:r>
      <w:bookmarkStart w:id="135" w:name="_Hlk65852380"/>
      <w:r>
        <w:rPr>
          <w:rFonts w:hint="eastAsia" w:asciiTheme="minorEastAsia" w:hAnsiTheme="minorEastAsia" w:eastAsiaTheme="minorEastAsia" w:cstheme="minorEastAsia"/>
          <w:b w:val="0"/>
          <w:bCs w:val="0"/>
          <w:color w:val="auto"/>
          <w:sz w:val="21"/>
          <w:szCs w:val="21"/>
          <w:highlight w:val="none"/>
          <w:shd w:val="clear" w:color="auto" w:fill="auto"/>
        </w:rPr>
        <w:t>法定代表人必须在授权委托书上亲笔签字或盖章，</w:t>
      </w:r>
      <w:bookmarkEnd w:id="134"/>
      <w:r>
        <w:rPr>
          <w:rFonts w:hint="eastAsia" w:asciiTheme="minorEastAsia" w:hAnsiTheme="minorEastAsia" w:eastAsiaTheme="minorEastAsia" w:cstheme="minorEastAsia"/>
          <w:b w:val="0"/>
          <w:bCs w:val="0"/>
          <w:color w:val="auto"/>
          <w:sz w:val="21"/>
          <w:szCs w:val="21"/>
          <w:highlight w:val="none"/>
          <w:shd w:val="clear" w:color="auto" w:fill="auto"/>
        </w:rPr>
        <w:t>委托代理人必须在授权委托书上亲笔签字，否则作无效投标处理；</w:t>
      </w:r>
      <w:bookmarkEnd w:id="13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2．供应商为其他组织或者自然人时，本</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规定的法定代表人指负责人或者自然人。本</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所称负责人是指参加投标的其他组织营业执照上的负责人，本</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所称自然人指参与投标的自然人本人。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shd w:val="clear" w:color="auto" w:fill="auto"/>
        </w:rPr>
      </w:pPr>
      <w:bookmarkStart w:id="136" w:name="_Hlk65852305"/>
      <w:r>
        <w:rPr>
          <w:rFonts w:hint="eastAsia" w:asciiTheme="minorEastAsia" w:hAnsiTheme="minorEastAsia" w:eastAsiaTheme="minorEastAsia" w:cstheme="minorEastAsia"/>
          <w:b w:val="0"/>
          <w:bCs w:val="0"/>
          <w:color w:val="auto"/>
          <w:sz w:val="21"/>
          <w:szCs w:val="21"/>
          <w:highlight w:val="none"/>
          <w:shd w:val="clear" w:color="auto" w:fill="auto"/>
        </w:rPr>
        <w:t>3．法人、其他组织投标时“我方”是指“我单位”，自然人投标时“我方”是指“本人”。</w:t>
      </w:r>
    </w:p>
    <w:bookmarkEnd w:id="136"/>
    <w:p>
      <w:pPr>
        <w:rPr>
          <w:rFonts w:hint="eastAsia" w:asciiTheme="minorEastAsia" w:hAnsiTheme="minorEastAsia" w:eastAsiaTheme="minorEastAsia" w:cstheme="minorEastAsia"/>
          <w:b w:val="0"/>
          <w:bCs w:val="0"/>
          <w:color w:val="auto"/>
          <w:sz w:val="24"/>
          <w:highlight w:val="none"/>
          <w:shd w:val="clear" w:color="auto" w:fill="auto"/>
          <w:lang w:eastAsia="zh-CN"/>
        </w:rPr>
      </w:pPr>
      <w:r>
        <w:rPr>
          <w:rFonts w:hint="eastAsia" w:asciiTheme="minorEastAsia" w:hAnsiTheme="minorEastAsia" w:eastAsiaTheme="minorEastAsia" w:cstheme="minorEastAsia"/>
          <w:b w:val="0"/>
          <w:bCs w:val="0"/>
          <w:color w:val="auto"/>
          <w:sz w:val="24"/>
          <w:highlight w:val="none"/>
          <w:shd w:val="clear" w:color="auto" w:fill="auto"/>
        </w:rPr>
        <w:br w:type="page"/>
      </w:r>
      <w:r>
        <w:rPr>
          <w:rFonts w:hint="eastAsia" w:asciiTheme="minorEastAsia" w:hAnsiTheme="minorEastAsia" w:eastAsiaTheme="minorEastAsia" w:cstheme="minorEastAsia"/>
          <w:b w:val="0"/>
          <w:bCs w:val="0"/>
          <w:color w:val="auto"/>
          <w:sz w:val="24"/>
          <w:highlight w:val="none"/>
          <w:shd w:val="clear" w:color="auto" w:fill="auto"/>
          <w:lang w:val="en-US" w:eastAsia="zh-CN"/>
        </w:rPr>
        <w:t>5</w:t>
      </w:r>
      <w:r>
        <w:rPr>
          <w:rFonts w:hint="eastAsia" w:asciiTheme="minorEastAsia" w:hAnsiTheme="minorEastAsia" w:eastAsiaTheme="minorEastAsia" w:cstheme="minorEastAsia"/>
          <w:b w:val="0"/>
          <w:bCs w:val="0"/>
          <w:color w:val="auto"/>
          <w:sz w:val="24"/>
          <w:highlight w:val="none"/>
          <w:shd w:val="clear" w:color="auto" w:fill="auto"/>
        </w:rPr>
        <w:t>．商务条款偏离表格式</w:t>
      </w:r>
    </w:p>
    <w:p>
      <w:pPr>
        <w:snapToGrid w:val="0"/>
        <w:spacing w:before="50"/>
        <w:jc w:val="left"/>
        <w:rPr>
          <w:rFonts w:hint="eastAsia" w:asciiTheme="minorEastAsia" w:hAnsiTheme="minorEastAsia" w:eastAsiaTheme="minorEastAsia" w:cstheme="minorEastAsia"/>
          <w:b w:val="0"/>
          <w:bCs w:val="0"/>
          <w:color w:val="auto"/>
          <w:sz w:val="24"/>
          <w:highlight w:val="none"/>
          <w:shd w:val="clear" w:color="auto" w:fill="auto"/>
        </w:rPr>
      </w:pPr>
    </w:p>
    <w:p>
      <w:pPr>
        <w:snapToGrid w:val="0"/>
        <w:spacing w:before="50"/>
        <w:jc w:val="left"/>
        <w:rPr>
          <w:rFonts w:hint="eastAsia" w:asciiTheme="minorEastAsia" w:hAnsiTheme="minorEastAsia" w:eastAsiaTheme="minorEastAsia" w:cstheme="minorEastAsia"/>
          <w:b w:val="0"/>
          <w:bCs w:val="0"/>
          <w:color w:val="auto"/>
          <w:sz w:val="24"/>
          <w:highlight w:val="none"/>
          <w:u w:val="single"/>
          <w:shd w:val="clear" w:color="auto" w:fill="auto"/>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0"/>
        <w:gridCol w:w="3029"/>
        <w:gridCol w:w="1891"/>
        <w:gridCol w:w="1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2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项目</w:t>
            </w:r>
          </w:p>
        </w:tc>
        <w:tc>
          <w:tcPr>
            <w:tcW w:w="3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商务条款要求</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的承诺</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2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框架协议的期限</w:t>
            </w:r>
          </w:p>
        </w:tc>
        <w:tc>
          <w:tcPr>
            <w:tcW w:w="3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2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付款方式、时间和条件</w:t>
            </w:r>
          </w:p>
        </w:tc>
        <w:tc>
          <w:tcPr>
            <w:tcW w:w="3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Theme="minorEastAsia" w:hAnsiTheme="minorEastAsia" w:eastAsiaTheme="minorEastAsia" w:cstheme="minorEastAsia"/>
                <w:b w:val="0"/>
                <w:bCs w:val="0"/>
                <w:color w:val="auto"/>
                <w:sz w:val="21"/>
                <w:szCs w:val="21"/>
                <w:highlight w:val="none"/>
                <w:u w:val="single"/>
                <w:shd w:val="clear" w:color="auto" w:fill="auto"/>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43"/>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43"/>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框架协议签订时间</w:t>
            </w:r>
          </w:p>
        </w:tc>
        <w:tc>
          <w:tcPr>
            <w:tcW w:w="3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2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w:t>
            </w:r>
          </w:p>
        </w:tc>
        <w:tc>
          <w:tcPr>
            <w:tcW w:w="3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r>
    </w:tbl>
    <w:p>
      <w:pPr>
        <w:pStyle w:val="11"/>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注：</w:t>
      </w:r>
    </w:p>
    <w:p>
      <w:pPr>
        <w:pStyle w:val="13"/>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1．说明：应对照</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“第二章 采购需求”中的商务条款逐条明确的响应，并作出偏离说明。</w:t>
      </w:r>
    </w:p>
    <w:p>
      <w:pPr>
        <w:pStyle w:val="11"/>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kern w:val="0"/>
          <w:sz w:val="21"/>
          <w:szCs w:val="21"/>
          <w:highlight w:val="none"/>
          <w:shd w:val="clear" w:color="auto" w:fill="auto"/>
          <w:lang w:val="en-US" w:eastAsia="zh-CN" w:bidi="ar-SA"/>
        </w:rPr>
        <w:t>2．供应商应</w:t>
      </w:r>
      <w:r>
        <w:rPr>
          <w:rFonts w:hint="eastAsia" w:asciiTheme="minorEastAsia" w:hAnsiTheme="minorEastAsia" w:eastAsiaTheme="minorEastAsia" w:cstheme="minorEastAsia"/>
          <w:b w:val="0"/>
          <w:bCs w:val="0"/>
          <w:color w:val="auto"/>
          <w:sz w:val="21"/>
          <w:szCs w:val="21"/>
          <w:highlight w:val="none"/>
          <w:shd w:val="clear" w:color="auto" w:fill="auto"/>
        </w:rPr>
        <w:t>根据自身的承诺，对照</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要求在“偏离说明”中注明“正偏离”、“负偏离”或者“无偏离”。既不属于“正偏离”也不属于“负偏离”即为“无偏离”。</w:t>
      </w:r>
    </w:p>
    <w:p>
      <w:pPr>
        <w:snapToGrid w:val="0"/>
        <w:spacing w:before="50" w:after="50"/>
        <w:rPr>
          <w:rFonts w:hint="eastAsia" w:asciiTheme="minorEastAsia" w:hAnsiTheme="minorEastAsia" w:eastAsiaTheme="minorEastAsia" w:cstheme="minorEastAsia"/>
          <w:b w:val="0"/>
          <w:bCs w:val="0"/>
          <w:color w:val="auto"/>
          <w:sz w:val="21"/>
          <w:szCs w:val="21"/>
          <w:highlight w:val="none"/>
          <w:shd w:val="clear" w:color="auto" w:fill="auto"/>
        </w:rPr>
      </w:pPr>
    </w:p>
    <w:p>
      <w:pPr>
        <w:snapToGrid w:val="0"/>
        <w:spacing w:before="50" w:after="50"/>
        <w:rPr>
          <w:rFonts w:hint="eastAsia" w:asciiTheme="minorEastAsia" w:hAnsiTheme="minorEastAsia" w:eastAsiaTheme="minorEastAsia" w:cstheme="minorEastAsia"/>
          <w:b w:val="0"/>
          <w:bCs w:val="0"/>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3780" w:firstLineChars="1800"/>
        <w:textAlignment w:val="auto"/>
        <w:rPr>
          <w:rFonts w:hint="eastAsia" w:asciiTheme="minorEastAsia" w:hAnsiTheme="minorEastAsia" w:eastAsiaTheme="minorEastAsia" w:cstheme="minorEastAsia"/>
          <w:b w:val="0"/>
          <w:bCs w:val="0"/>
          <w:color w:val="auto"/>
          <w:spacing w:val="0"/>
          <w:sz w:val="21"/>
          <w:szCs w:val="21"/>
          <w:highlight w:val="none"/>
          <w:u w:val="single"/>
          <w:shd w:val="clear" w:color="auto" w:fill="auto"/>
        </w:rPr>
      </w:pPr>
      <w:r>
        <w:rPr>
          <w:rFonts w:hint="eastAsia" w:asciiTheme="minorEastAsia" w:hAnsiTheme="minorEastAsia" w:eastAsiaTheme="minorEastAsia" w:cstheme="minorEastAsia"/>
          <w:b w:val="0"/>
          <w:bCs w:val="0"/>
          <w:color w:val="auto"/>
          <w:spacing w:val="0"/>
          <w:sz w:val="21"/>
          <w:szCs w:val="21"/>
          <w:highlight w:val="none"/>
          <w:shd w:val="clear" w:color="auto" w:fill="auto"/>
        </w:rPr>
        <w:t>法定代表人或者委托代理人（签字）：</w:t>
      </w:r>
      <w:r>
        <w:rPr>
          <w:rFonts w:hint="eastAsia" w:asciiTheme="minorEastAsia" w:hAnsiTheme="minorEastAsia" w:eastAsiaTheme="minorEastAsia" w:cstheme="minorEastAsia"/>
          <w:b w:val="0"/>
          <w:bCs w:val="0"/>
          <w:color w:val="auto"/>
          <w:spacing w:val="0"/>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left="0" w:leftChars="0" w:firstLine="3780" w:firstLineChars="1800"/>
        <w:textAlignment w:val="auto"/>
        <w:rPr>
          <w:rFonts w:hint="eastAsia" w:asciiTheme="minorEastAsia" w:hAnsiTheme="minorEastAsia" w:eastAsiaTheme="minorEastAsia" w:cstheme="minorEastAsia"/>
          <w:b w:val="0"/>
          <w:bCs w:val="0"/>
          <w:color w:val="auto"/>
          <w:spacing w:val="0"/>
          <w:sz w:val="21"/>
          <w:szCs w:val="21"/>
          <w:highlight w:val="none"/>
          <w:shd w:val="clear" w:color="auto" w:fill="auto"/>
        </w:rPr>
      </w:pPr>
      <w:r>
        <w:rPr>
          <w:rFonts w:hint="eastAsia" w:asciiTheme="minorEastAsia" w:hAnsiTheme="minorEastAsia" w:eastAsiaTheme="minorEastAsia" w:cstheme="minorEastAsia"/>
          <w:b w:val="0"/>
          <w:bCs w:val="0"/>
          <w:color w:val="auto"/>
          <w:spacing w:val="0"/>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pacing w:val="0"/>
          <w:sz w:val="21"/>
          <w:szCs w:val="21"/>
          <w:highlight w:val="none"/>
          <w:shd w:val="clear" w:color="auto" w:fill="auto"/>
        </w:rPr>
        <w:t>盖公章：</w:t>
      </w:r>
      <w:r>
        <w:rPr>
          <w:rFonts w:hint="eastAsia" w:asciiTheme="minorEastAsia" w:hAnsiTheme="minorEastAsia" w:eastAsiaTheme="minorEastAsia" w:cstheme="minorEastAsia"/>
          <w:b w:val="0"/>
          <w:bCs w:val="0"/>
          <w:color w:val="auto"/>
          <w:spacing w:val="0"/>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pacing w:val="0"/>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pacing w:val="0"/>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pacing w:val="0"/>
          <w:sz w:val="21"/>
          <w:szCs w:val="21"/>
          <w:highlight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left="0" w:leftChars="0" w:firstLine="3780" w:firstLineChars="1800"/>
        <w:textAlignment w:val="auto"/>
        <w:rPr>
          <w:rFonts w:hint="eastAsia" w:asciiTheme="minorEastAsia" w:hAnsiTheme="minorEastAsia" w:eastAsiaTheme="minorEastAsia" w:cstheme="minorEastAsia"/>
          <w:b w:val="0"/>
          <w:bCs w:val="0"/>
          <w:color w:val="auto"/>
          <w:spacing w:val="0"/>
          <w:sz w:val="21"/>
          <w:szCs w:val="21"/>
          <w:highlight w:val="none"/>
          <w:shd w:val="clear" w:color="auto" w:fill="auto"/>
        </w:rPr>
      </w:pPr>
      <w:r>
        <w:rPr>
          <w:rFonts w:hint="eastAsia" w:asciiTheme="minorEastAsia" w:hAnsiTheme="minorEastAsia" w:eastAsiaTheme="minorEastAsia" w:cstheme="minorEastAsia"/>
          <w:b w:val="0"/>
          <w:bCs w:val="0"/>
          <w:color w:val="auto"/>
          <w:spacing w:val="0"/>
          <w:sz w:val="21"/>
          <w:szCs w:val="21"/>
          <w:highlight w:val="none"/>
          <w:shd w:val="clear" w:color="auto" w:fill="auto"/>
        </w:rPr>
        <w:t>日</w:t>
      </w:r>
      <w:r>
        <w:rPr>
          <w:rFonts w:hint="eastAsia" w:asciiTheme="minorEastAsia" w:hAnsiTheme="minorEastAsia" w:eastAsiaTheme="minorEastAsia" w:cstheme="minorEastAsia"/>
          <w:b w:val="0"/>
          <w:bCs w:val="0"/>
          <w:color w:val="auto"/>
          <w:spacing w:val="0"/>
          <w:sz w:val="21"/>
          <w:szCs w:val="21"/>
          <w:highlight w:val="none"/>
          <w:shd w:val="clear" w:color="auto" w:fill="auto"/>
          <w:lang w:val="en-US" w:eastAsia="zh-CN"/>
        </w:rPr>
        <w:t xml:space="preserve">  </w:t>
      </w:r>
      <w:r>
        <w:rPr>
          <w:rFonts w:hint="eastAsia" w:asciiTheme="minorEastAsia" w:hAnsiTheme="minorEastAsia" w:eastAsiaTheme="minorEastAsia" w:cstheme="minorEastAsia"/>
          <w:b w:val="0"/>
          <w:bCs w:val="0"/>
          <w:color w:val="auto"/>
          <w:spacing w:val="0"/>
          <w:sz w:val="21"/>
          <w:szCs w:val="21"/>
          <w:highlight w:val="none"/>
          <w:shd w:val="clear" w:color="auto" w:fill="auto"/>
        </w:rPr>
        <w:t xml:space="preserve">  期：</w:t>
      </w:r>
      <w:r>
        <w:rPr>
          <w:rFonts w:hint="eastAsia" w:asciiTheme="minorEastAsia" w:hAnsiTheme="minorEastAsia" w:eastAsiaTheme="minorEastAsia" w:cstheme="minorEastAsia"/>
          <w:b w:val="0"/>
          <w:bCs w:val="0"/>
          <w:color w:val="auto"/>
          <w:spacing w:val="0"/>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pacing w:val="0"/>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pacing w:val="0"/>
          <w:sz w:val="21"/>
          <w:szCs w:val="21"/>
          <w:highlight w:val="none"/>
          <w:u w:val="single"/>
          <w:shd w:val="clear" w:color="auto" w:fill="auto"/>
        </w:rPr>
        <w:t xml:space="preserve">   </w:t>
      </w:r>
    </w:p>
    <w:p>
      <w:pPr>
        <w:snapToGrid w:val="0"/>
        <w:spacing w:before="120" w:beforeLines="50"/>
        <w:rPr>
          <w:rFonts w:hint="eastAsia" w:asciiTheme="minorEastAsia" w:hAnsiTheme="minorEastAsia" w:eastAsiaTheme="minorEastAsia" w:cstheme="minorEastAsia"/>
          <w:b w:val="0"/>
          <w:bCs w:val="0"/>
          <w:color w:val="auto"/>
          <w:sz w:val="24"/>
          <w:szCs w:val="20"/>
          <w:highlight w:val="none"/>
          <w:shd w:val="clear" w:color="auto" w:fill="auto"/>
        </w:rPr>
      </w:pPr>
    </w:p>
    <w:p>
      <w:pPr>
        <w:snapToGrid w:val="0"/>
        <w:spacing w:before="120" w:beforeLines="50" w:after="50"/>
        <w:jc w:val="left"/>
        <w:rPr>
          <w:rFonts w:hint="eastAsia" w:asciiTheme="minorEastAsia" w:hAnsiTheme="minorEastAsia" w:eastAsiaTheme="minorEastAsia" w:cstheme="minorEastAsia"/>
          <w:b w:val="0"/>
          <w:bCs w:val="0"/>
          <w:color w:val="auto"/>
          <w:sz w:val="24"/>
          <w:szCs w:val="20"/>
          <w:highlight w:val="none"/>
          <w:shd w:val="clear" w:color="auto" w:fill="auto"/>
        </w:rPr>
        <w:sectPr>
          <w:headerReference r:id="rId9" w:type="first"/>
          <w:footerReference r:id="rId11" w:type="first"/>
          <w:footerReference r:id="rId10" w:type="default"/>
          <w:type w:val="continuous"/>
          <w:pgSz w:w="11906" w:h="16838"/>
          <w:pgMar w:top="1134" w:right="1417" w:bottom="1134" w:left="1587" w:header="680" w:footer="510" w:gutter="0"/>
          <w:pgBorders>
            <w:top w:val="none" w:sz="0" w:space="0"/>
            <w:left w:val="none" w:sz="0" w:space="0"/>
            <w:bottom w:val="none" w:sz="0" w:space="0"/>
            <w:right w:val="none" w:sz="0" w:space="0"/>
          </w:pgBorders>
          <w:pgNumType w:fmt="decimal"/>
          <w:cols w:space="0" w:num="1"/>
          <w:titlePg/>
          <w:rtlGutter w:val="0"/>
          <w:docGrid w:linePitch="312" w:charSpace="0"/>
        </w:sectPr>
      </w:pPr>
    </w:p>
    <w:p>
      <w:pPr>
        <w:snapToGrid w:val="0"/>
        <w:spacing w:before="120" w:beforeLines="50" w:after="5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lang w:val="en-US" w:eastAsia="zh-CN"/>
        </w:rPr>
        <w:t>6</w:t>
      </w:r>
      <w:r>
        <w:rPr>
          <w:rFonts w:hint="eastAsia" w:asciiTheme="minorEastAsia" w:hAnsiTheme="minorEastAsia" w:eastAsiaTheme="minorEastAsia" w:cstheme="minorEastAsia"/>
          <w:b w:val="0"/>
          <w:bCs w:val="0"/>
          <w:color w:val="auto"/>
          <w:sz w:val="24"/>
          <w:highlight w:val="none"/>
          <w:shd w:val="clear" w:color="auto" w:fill="auto"/>
        </w:rPr>
        <w:t>．项目实施人员一览表格式</w:t>
      </w:r>
    </w:p>
    <w:p>
      <w:pPr>
        <w:snapToGrid w:val="0"/>
        <w:spacing w:before="120" w:beforeLines="50" w:after="50"/>
        <w:ind w:left="142"/>
        <w:jc w:val="left"/>
        <w:rPr>
          <w:rFonts w:hint="eastAsia" w:asciiTheme="minorEastAsia" w:hAnsiTheme="minorEastAsia" w:eastAsiaTheme="minorEastAsia" w:cstheme="minorEastAsia"/>
          <w:b w:val="0"/>
          <w:bCs w:val="0"/>
          <w:color w:val="auto"/>
          <w:sz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val="0"/>
        <w:spacing w:before="120" w:beforeLines="50" w:after="290"/>
        <w:ind w:left="142"/>
        <w:jc w:val="center"/>
        <w:textAlignment w:val="auto"/>
        <w:rPr>
          <w:rFonts w:hint="eastAsia" w:asciiTheme="minorEastAsia" w:hAnsiTheme="minorEastAsia" w:eastAsiaTheme="minorEastAsia" w:cstheme="minorEastAsia"/>
          <w:b w:val="0"/>
          <w:bCs w:val="0"/>
          <w:color w:val="auto"/>
          <w:sz w:val="32"/>
          <w:szCs w:val="32"/>
          <w:highlight w:val="none"/>
          <w:shd w:val="clear" w:color="auto" w:fill="auto"/>
        </w:rPr>
      </w:pPr>
      <w:r>
        <w:rPr>
          <w:rFonts w:hint="eastAsia" w:asciiTheme="minorEastAsia" w:hAnsiTheme="minorEastAsia" w:eastAsiaTheme="minorEastAsia" w:cstheme="minorEastAsia"/>
          <w:b w:val="0"/>
          <w:bCs w:val="0"/>
          <w:color w:val="auto"/>
          <w:sz w:val="32"/>
          <w:szCs w:val="32"/>
          <w:highlight w:val="none"/>
          <w:shd w:val="clear" w:color="auto" w:fill="auto"/>
        </w:rPr>
        <w:t>项目实施人员一览表</w:t>
      </w:r>
    </w:p>
    <w:tbl>
      <w:tblPr>
        <w:tblStyle w:val="22"/>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05"/>
        <w:gridCol w:w="1125"/>
        <w:gridCol w:w="1200"/>
        <w:gridCol w:w="1110"/>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姓名</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职务</w:t>
            </w: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专业技术资格（职称）或者职业资格或者执业资格证或者其他证书</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证书编号</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技术职称</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职称证书编号</w:t>
            </w:r>
          </w:p>
        </w:tc>
        <w:tc>
          <w:tcPr>
            <w:tcW w:w="131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参加本单位</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31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31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31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r>
    </w:tbl>
    <w:p>
      <w:pPr>
        <w:keepNext w:val="0"/>
        <w:keepLines w:val="0"/>
        <w:pageBreakBefore w:val="0"/>
        <w:widowControl w:val="0"/>
        <w:kinsoku/>
        <w:wordWrap/>
        <w:overflowPunct/>
        <w:topLinePunct w:val="0"/>
        <w:autoSpaceDE/>
        <w:autoSpaceDN/>
        <w:bidi w:val="0"/>
        <w:adjustRightInd/>
        <w:snapToGrid/>
        <w:spacing w:before="60" w:line="360" w:lineRule="auto"/>
        <w:contextualSpacing/>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rPr>
        <w:t>注：在填写时，如本表格不适合投标单位的实际情况，可根据本表格式自行制表填写。</w:t>
      </w:r>
      <w:r>
        <w:rPr>
          <w:rFonts w:hint="eastAsia" w:asciiTheme="minorEastAsia" w:hAnsiTheme="minorEastAsia" w:eastAsiaTheme="minorEastAsia" w:cstheme="minorEastAsia"/>
          <w:b w:val="0"/>
          <w:bCs w:val="0"/>
          <w:color w:val="auto"/>
          <w:sz w:val="21"/>
          <w:szCs w:val="21"/>
          <w:highlight w:val="none"/>
          <w:shd w:val="clear" w:color="auto" w:fill="auto"/>
          <w:lang w:eastAsia="zh-CN"/>
        </w:rPr>
        <w:t>附拟投入人</w:t>
      </w:r>
    </w:p>
    <w:p>
      <w:pPr>
        <w:keepNext w:val="0"/>
        <w:keepLines w:val="0"/>
        <w:pageBreakBefore w:val="0"/>
        <w:widowControl w:val="0"/>
        <w:kinsoku/>
        <w:wordWrap/>
        <w:overflowPunct/>
        <w:topLinePunct w:val="0"/>
        <w:autoSpaceDE/>
        <w:autoSpaceDN/>
        <w:bidi w:val="0"/>
        <w:adjustRightInd/>
        <w:snapToGrid/>
        <w:spacing w:before="60" w:line="360" w:lineRule="auto"/>
        <w:contextualSpacing/>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员的职务资格证、职称证（如有）、依法缴纳社会保险金的相关证明材料。</w:t>
      </w:r>
    </w:p>
    <w:p>
      <w:pPr>
        <w:spacing w:line="360" w:lineRule="auto"/>
        <w:contextualSpacing/>
        <w:rPr>
          <w:rFonts w:hint="eastAsia" w:asciiTheme="minorEastAsia" w:hAnsiTheme="minorEastAsia" w:eastAsiaTheme="minorEastAsia" w:cstheme="minorEastAsia"/>
          <w:b w:val="0"/>
          <w:bCs w:val="0"/>
          <w:color w:val="auto"/>
          <w:sz w:val="21"/>
          <w:szCs w:val="21"/>
          <w:highlight w:val="none"/>
          <w:shd w:val="clear" w:color="auto" w:fill="auto"/>
        </w:rPr>
      </w:pPr>
    </w:p>
    <w:p>
      <w:pPr>
        <w:spacing w:line="360" w:lineRule="auto"/>
        <w:contextualSpacing/>
        <w:rPr>
          <w:rFonts w:hint="eastAsia" w:asciiTheme="minorEastAsia" w:hAnsiTheme="minorEastAsia" w:eastAsiaTheme="minorEastAsia" w:cstheme="minorEastAsia"/>
          <w:b w:val="0"/>
          <w:bCs w:val="0"/>
          <w:color w:val="auto"/>
          <w:sz w:val="21"/>
          <w:szCs w:val="21"/>
          <w:highlight w:val="none"/>
          <w:shd w:val="clear" w:color="auto" w:fill="auto"/>
        </w:rPr>
      </w:pPr>
    </w:p>
    <w:p>
      <w:pPr>
        <w:spacing w:line="360" w:lineRule="auto"/>
        <w:ind w:left="0" w:leftChars="0" w:firstLine="4200" w:firstLineChars="2000"/>
        <w:contextualSpacing/>
        <w:rPr>
          <w:rFonts w:hint="eastAsia" w:asciiTheme="minorEastAsia" w:hAnsiTheme="minorEastAsia" w:eastAsiaTheme="minorEastAsia" w:cstheme="minorEastAsia"/>
          <w:b w:val="0"/>
          <w:bCs w:val="0"/>
          <w:color w:val="auto"/>
          <w:spacing w:val="20"/>
          <w:sz w:val="21"/>
          <w:szCs w:val="21"/>
          <w:highlight w:val="none"/>
          <w:u w:val="singl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法定代表人或者委托代理人</w:t>
      </w:r>
      <w:r>
        <w:rPr>
          <w:rFonts w:hint="eastAsia" w:asciiTheme="minorEastAsia" w:hAnsiTheme="minorEastAsia" w:eastAsiaTheme="minorEastAsia" w:cstheme="minorEastAsia"/>
          <w:b w:val="0"/>
          <w:bCs w:val="0"/>
          <w:color w:val="auto"/>
          <w:spacing w:val="20"/>
          <w:sz w:val="21"/>
          <w:szCs w:val="21"/>
          <w:highlight w:val="none"/>
          <w:shd w:val="clear" w:color="auto" w:fill="auto"/>
        </w:rPr>
        <w:t>（签字）：</w:t>
      </w:r>
      <w:r>
        <w:rPr>
          <w:rFonts w:hint="eastAsia" w:asciiTheme="minorEastAsia" w:hAnsiTheme="minorEastAsia" w:eastAsiaTheme="minorEastAsia" w:cstheme="minorEastAsia"/>
          <w:b w:val="0"/>
          <w:bCs w:val="0"/>
          <w:color w:val="auto"/>
          <w:spacing w:val="20"/>
          <w:sz w:val="21"/>
          <w:szCs w:val="21"/>
          <w:highlight w:val="none"/>
          <w:u w:val="single"/>
          <w:shd w:val="clear" w:color="auto" w:fill="auto"/>
        </w:rPr>
        <w:t xml:space="preserve">        </w:t>
      </w:r>
    </w:p>
    <w:p>
      <w:pPr>
        <w:spacing w:line="360" w:lineRule="auto"/>
        <w:ind w:left="0" w:leftChars="0" w:firstLine="4197" w:firstLineChars="1679"/>
        <w:contextualSpacing/>
        <w:rPr>
          <w:rFonts w:hint="eastAsia" w:asciiTheme="minorEastAsia" w:hAnsiTheme="minorEastAsia" w:eastAsiaTheme="minorEastAsia" w:cstheme="minorEastAsia"/>
          <w:b w:val="0"/>
          <w:bCs w:val="0"/>
          <w:color w:val="auto"/>
          <w:spacing w:val="20"/>
          <w:sz w:val="21"/>
          <w:szCs w:val="21"/>
          <w:highlight w:val="none"/>
          <w:shd w:val="clear" w:color="auto" w:fill="auto"/>
        </w:rPr>
      </w:pPr>
      <w:r>
        <w:rPr>
          <w:rFonts w:hint="eastAsia" w:asciiTheme="minorEastAsia" w:hAnsiTheme="minorEastAsia" w:eastAsiaTheme="minorEastAsia" w:cstheme="minorEastAsia"/>
          <w:b w:val="0"/>
          <w:bCs w:val="0"/>
          <w:color w:val="auto"/>
          <w:spacing w:val="20"/>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pacing w:val="20"/>
          <w:sz w:val="21"/>
          <w:szCs w:val="21"/>
          <w:highlight w:val="none"/>
          <w:shd w:val="clear" w:color="auto" w:fill="auto"/>
        </w:rPr>
        <w:t>（盖公章）：</w:t>
      </w:r>
      <w:r>
        <w:rPr>
          <w:rFonts w:hint="eastAsia" w:asciiTheme="minorEastAsia" w:hAnsiTheme="minorEastAsia" w:eastAsiaTheme="minorEastAsia" w:cstheme="minorEastAsia"/>
          <w:b w:val="0"/>
          <w:bCs w:val="0"/>
          <w:color w:val="auto"/>
          <w:spacing w:val="20"/>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pacing w:val="20"/>
          <w:sz w:val="21"/>
          <w:szCs w:val="21"/>
          <w:highlight w:val="none"/>
          <w:shd w:val="clear" w:color="auto" w:fill="auto"/>
        </w:rPr>
        <w:t xml:space="preserve">              </w:t>
      </w:r>
    </w:p>
    <w:p>
      <w:pPr>
        <w:spacing w:line="360" w:lineRule="auto"/>
        <w:ind w:left="0" w:leftChars="0" w:firstLine="4197" w:firstLineChars="1679"/>
        <w:contextualSpacing/>
        <w:rPr>
          <w:rFonts w:hint="eastAsia" w:asciiTheme="minorEastAsia" w:hAnsiTheme="minorEastAsia" w:eastAsiaTheme="minorEastAsia" w:cstheme="minorEastAsia"/>
          <w:b w:val="0"/>
          <w:bCs w:val="0"/>
          <w:color w:val="auto"/>
          <w:spacing w:val="20"/>
          <w:sz w:val="21"/>
          <w:szCs w:val="21"/>
          <w:highlight w:val="none"/>
          <w:u w:val="single"/>
          <w:shd w:val="clear" w:color="auto" w:fill="auto"/>
        </w:rPr>
      </w:pPr>
      <w:r>
        <w:rPr>
          <w:rFonts w:hint="eastAsia" w:asciiTheme="minorEastAsia" w:hAnsiTheme="minorEastAsia" w:eastAsiaTheme="minorEastAsia" w:cstheme="minorEastAsia"/>
          <w:b w:val="0"/>
          <w:bCs w:val="0"/>
          <w:color w:val="auto"/>
          <w:spacing w:val="20"/>
          <w:sz w:val="21"/>
          <w:szCs w:val="21"/>
          <w:highlight w:val="none"/>
          <w:shd w:val="clear" w:color="auto" w:fill="auto"/>
        </w:rPr>
        <w:t xml:space="preserve">日 </w:t>
      </w:r>
      <w:r>
        <w:rPr>
          <w:rFonts w:hint="eastAsia" w:asciiTheme="minorEastAsia" w:hAnsiTheme="minorEastAsia" w:eastAsiaTheme="minorEastAsia" w:cstheme="minorEastAsia"/>
          <w:b w:val="0"/>
          <w:bCs w:val="0"/>
          <w:color w:val="auto"/>
          <w:spacing w:val="20"/>
          <w:sz w:val="21"/>
          <w:szCs w:val="21"/>
          <w:highlight w:val="none"/>
          <w:shd w:val="clear" w:color="auto" w:fill="auto"/>
          <w:lang w:val="en-US" w:eastAsia="zh-CN"/>
        </w:rPr>
        <w:t xml:space="preserve">   </w:t>
      </w:r>
      <w:r>
        <w:rPr>
          <w:rFonts w:hint="eastAsia" w:asciiTheme="minorEastAsia" w:hAnsiTheme="minorEastAsia" w:eastAsiaTheme="minorEastAsia" w:cstheme="minorEastAsia"/>
          <w:b w:val="0"/>
          <w:bCs w:val="0"/>
          <w:color w:val="auto"/>
          <w:spacing w:val="20"/>
          <w:sz w:val="21"/>
          <w:szCs w:val="21"/>
          <w:highlight w:val="none"/>
          <w:shd w:val="clear" w:color="auto" w:fill="auto"/>
        </w:rPr>
        <w:t>期：</w:t>
      </w:r>
      <w:r>
        <w:rPr>
          <w:rFonts w:hint="eastAsia" w:asciiTheme="minorEastAsia" w:hAnsiTheme="minorEastAsia" w:eastAsiaTheme="minorEastAsia" w:cstheme="minorEastAsia"/>
          <w:b w:val="0"/>
          <w:bCs w:val="0"/>
          <w:color w:val="auto"/>
          <w:spacing w:val="20"/>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pacing w:val="20"/>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pacing w:val="20"/>
          <w:sz w:val="21"/>
          <w:szCs w:val="21"/>
          <w:highlight w:val="none"/>
          <w:u w:val="single"/>
          <w:shd w:val="clear" w:color="auto" w:fill="auto"/>
        </w:rPr>
        <w:t xml:space="preserve">    </w:t>
      </w:r>
    </w:p>
    <w:p>
      <w:pPr>
        <w:snapToGrid w:val="0"/>
        <w:spacing w:before="120" w:beforeLines="50" w:after="5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br w:type="page"/>
      </w:r>
      <w:r>
        <w:rPr>
          <w:rFonts w:hint="eastAsia" w:asciiTheme="minorEastAsia" w:hAnsiTheme="minorEastAsia" w:eastAsiaTheme="minorEastAsia" w:cstheme="minorEastAsia"/>
          <w:b w:val="0"/>
          <w:bCs w:val="0"/>
          <w:color w:val="auto"/>
          <w:sz w:val="24"/>
          <w:highlight w:val="none"/>
          <w:shd w:val="clear" w:color="auto" w:fill="auto"/>
          <w:lang w:val="en-US" w:eastAsia="zh-CN"/>
        </w:rPr>
        <w:t>7</w:t>
      </w:r>
      <w:r>
        <w:rPr>
          <w:rFonts w:hint="eastAsia" w:asciiTheme="minorEastAsia" w:hAnsiTheme="minorEastAsia" w:eastAsiaTheme="minorEastAsia" w:cstheme="minorEastAsia"/>
          <w:b w:val="0"/>
          <w:bCs w:val="0"/>
          <w:color w:val="auto"/>
          <w:sz w:val="24"/>
          <w:highlight w:val="none"/>
          <w:shd w:val="clear" w:color="auto" w:fill="auto"/>
        </w:rPr>
        <w:t>．服务需求</w:t>
      </w:r>
      <w:r>
        <w:rPr>
          <w:rFonts w:hint="eastAsia" w:asciiTheme="minorEastAsia" w:hAnsiTheme="minorEastAsia" w:eastAsiaTheme="minorEastAsia" w:cstheme="minorEastAsia"/>
          <w:b w:val="0"/>
          <w:bCs w:val="0"/>
          <w:color w:val="auto"/>
          <w:sz w:val="24"/>
          <w:highlight w:val="none"/>
          <w:shd w:val="clear" w:color="auto" w:fill="auto"/>
          <w:lang w:eastAsia="zh-CN"/>
        </w:rPr>
        <w:t>、技术需求</w:t>
      </w:r>
      <w:r>
        <w:rPr>
          <w:rFonts w:hint="eastAsia" w:asciiTheme="minorEastAsia" w:hAnsiTheme="minorEastAsia" w:eastAsiaTheme="minorEastAsia" w:cstheme="minorEastAsia"/>
          <w:b w:val="0"/>
          <w:bCs w:val="0"/>
          <w:color w:val="auto"/>
          <w:sz w:val="24"/>
          <w:highlight w:val="none"/>
          <w:shd w:val="clear" w:color="auto" w:fill="auto"/>
        </w:rPr>
        <w:t>偏离表格式</w:t>
      </w:r>
    </w:p>
    <w:p>
      <w:pPr>
        <w:snapToGrid w:val="0"/>
        <w:spacing w:before="120" w:beforeLines="50" w:after="50"/>
        <w:ind w:left="142"/>
        <w:jc w:val="left"/>
        <w:rPr>
          <w:rFonts w:hint="eastAsia" w:asciiTheme="minorEastAsia" w:hAnsiTheme="minorEastAsia" w:eastAsiaTheme="minorEastAsia" w:cstheme="minorEastAsia"/>
          <w:b w:val="0"/>
          <w:bCs w:val="0"/>
          <w:color w:val="auto"/>
          <w:sz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val="0"/>
        <w:spacing w:before="120" w:beforeLines="50" w:after="170"/>
        <w:ind w:left="142"/>
        <w:jc w:val="center"/>
        <w:textAlignment w:val="auto"/>
        <w:rPr>
          <w:rFonts w:hint="eastAsia" w:asciiTheme="minorEastAsia" w:hAnsiTheme="minorEastAsia" w:eastAsiaTheme="minorEastAsia" w:cstheme="minorEastAsia"/>
          <w:b w:val="0"/>
          <w:bCs w:val="0"/>
          <w:color w:val="auto"/>
          <w:sz w:val="32"/>
          <w:szCs w:val="32"/>
          <w:highlight w:val="none"/>
          <w:shd w:val="clear" w:color="auto" w:fill="auto"/>
        </w:rPr>
      </w:pPr>
      <w:r>
        <w:rPr>
          <w:rFonts w:hint="eastAsia" w:asciiTheme="minorEastAsia" w:hAnsiTheme="minorEastAsia" w:eastAsiaTheme="minorEastAsia" w:cstheme="minorEastAsia"/>
          <w:b w:val="0"/>
          <w:bCs w:val="0"/>
          <w:color w:val="auto"/>
          <w:sz w:val="32"/>
          <w:szCs w:val="32"/>
          <w:highlight w:val="none"/>
          <w:shd w:val="clear" w:color="auto" w:fill="auto"/>
        </w:rPr>
        <w:t>服务需求</w:t>
      </w:r>
      <w:r>
        <w:rPr>
          <w:rFonts w:hint="eastAsia" w:asciiTheme="minorEastAsia" w:hAnsiTheme="minorEastAsia" w:eastAsiaTheme="minorEastAsia" w:cstheme="minorEastAsia"/>
          <w:b w:val="0"/>
          <w:bCs w:val="0"/>
          <w:color w:val="auto"/>
          <w:sz w:val="32"/>
          <w:szCs w:val="32"/>
          <w:highlight w:val="none"/>
          <w:shd w:val="clear" w:color="auto" w:fill="auto"/>
          <w:lang w:eastAsia="zh-CN"/>
        </w:rPr>
        <w:t>、技术需求</w:t>
      </w:r>
      <w:r>
        <w:rPr>
          <w:rFonts w:hint="eastAsia" w:asciiTheme="minorEastAsia" w:hAnsiTheme="minorEastAsia" w:eastAsiaTheme="minorEastAsia" w:cstheme="minorEastAsia"/>
          <w:b w:val="0"/>
          <w:bCs w:val="0"/>
          <w:color w:val="auto"/>
          <w:sz w:val="32"/>
          <w:szCs w:val="32"/>
          <w:highlight w:val="none"/>
          <w:shd w:val="clear" w:color="auto" w:fill="auto"/>
        </w:rPr>
        <w:t>偏离表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pPr>
              <w:pStyle w:val="14"/>
              <w:spacing w:line="400" w:lineRule="exact"/>
              <w:jc w:val="cente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t>项号</w:t>
            </w:r>
          </w:p>
        </w:tc>
        <w:tc>
          <w:tcPr>
            <w:tcW w:w="2143" w:type="dxa"/>
            <w:noWrap w:val="0"/>
            <w:vAlign w:val="center"/>
          </w:tcPr>
          <w:p>
            <w:pPr>
              <w:pStyle w:val="14"/>
              <w:spacing w:line="400" w:lineRule="exact"/>
              <w:jc w:val="cente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t>标的的名称</w:t>
            </w:r>
          </w:p>
        </w:tc>
        <w:tc>
          <w:tcPr>
            <w:tcW w:w="1834" w:type="dxa"/>
            <w:noWrap w:val="0"/>
            <w:vAlign w:val="center"/>
          </w:tcPr>
          <w:p>
            <w:pPr>
              <w:pStyle w:val="14"/>
              <w:spacing w:line="400" w:lineRule="exact"/>
              <w:jc w:val="cente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t>征集需求</w:t>
            </w:r>
          </w:p>
        </w:tc>
        <w:tc>
          <w:tcPr>
            <w:tcW w:w="2181" w:type="dxa"/>
            <w:noWrap w:val="0"/>
            <w:vAlign w:val="center"/>
          </w:tcPr>
          <w:p>
            <w:pPr>
              <w:pStyle w:val="14"/>
              <w:spacing w:line="400" w:lineRule="exact"/>
              <w:jc w:val="cente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t>投标响应</w:t>
            </w:r>
          </w:p>
        </w:tc>
        <w:tc>
          <w:tcPr>
            <w:tcW w:w="1934" w:type="dxa"/>
            <w:noWrap w:val="0"/>
            <w:vAlign w:val="center"/>
          </w:tcPr>
          <w:p>
            <w:pPr>
              <w:pStyle w:val="14"/>
              <w:spacing w:line="400" w:lineRule="exact"/>
              <w:jc w:val="cente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4"/>
              <w:spacing w:line="600" w:lineRule="exact"/>
              <w:jc w:val="cente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2143" w:type="dxa"/>
            <w:noWrap w:val="0"/>
            <w:vAlign w:val="center"/>
          </w:tcPr>
          <w:p>
            <w:pPr>
              <w:pStyle w:val="14"/>
              <w:spacing w:line="600" w:lineRule="exact"/>
              <w:jc w:val="cente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1834" w:type="dxa"/>
            <w:noWrap w:val="0"/>
            <w:vAlign w:val="center"/>
          </w:tcPr>
          <w:p>
            <w:pPr>
              <w:pStyle w:val="14"/>
              <w:spacing w:line="600" w:lineRule="exact"/>
              <w:jc w:val="cente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2181" w:type="dxa"/>
            <w:noWrap w:val="0"/>
            <w:vAlign w:val="center"/>
          </w:tcPr>
          <w:p>
            <w:pPr>
              <w:pStyle w:val="14"/>
              <w:spacing w:line="600" w:lineRule="exact"/>
              <w:jc w:val="cente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1934" w:type="dxa"/>
            <w:noWrap w:val="0"/>
            <w:vAlign w:val="center"/>
          </w:tcPr>
          <w:p>
            <w:pPr>
              <w:pStyle w:val="14"/>
              <w:spacing w:line="600" w:lineRule="exact"/>
              <w:jc w:val="center"/>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2143"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1834"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2181"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1934"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2143"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1834"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2181"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1934"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2143"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1834"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2181"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1934"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2143"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1834"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2181"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1934"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2143"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1834"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2181"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1934"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2143"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1834"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2181"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c>
          <w:tcPr>
            <w:tcW w:w="1934" w:type="dxa"/>
            <w:noWrap w:val="0"/>
            <w:vAlign w:val="top"/>
          </w:tcPr>
          <w:p>
            <w:pPr>
              <w:pStyle w:val="14"/>
              <w:spacing w:line="600" w:lineRule="exact"/>
              <w:rPr>
                <w:rFonts w:hint="eastAsia" w:asciiTheme="minorEastAsia" w:hAnsiTheme="minorEastAsia" w:eastAsiaTheme="minorEastAsia" w:cstheme="minorEastAsia"/>
                <w:b w:val="0"/>
                <w:bCs w:val="0"/>
                <w:color w:val="auto"/>
                <w:kern w:val="2"/>
                <w:sz w:val="21"/>
                <w:szCs w:val="21"/>
                <w:highlight w:val="none"/>
                <w:shd w:val="clear" w:color="auto" w:fill="auto"/>
                <w:lang w:val="en-US" w:eastAsia="zh-CN"/>
              </w:rPr>
            </w:pPr>
          </w:p>
        </w:tc>
      </w:tr>
    </w:tbl>
    <w:p>
      <w:pPr>
        <w:pStyle w:val="11"/>
        <w:spacing w:line="360" w:lineRule="auto"/>
        <w:contextualSpacing/>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注：</w:t>
      </w:r>
    </w:p>
    <w:p>
      <w:pPr>
        <w:pStyle w:val="13"/>
        <w:spacing w:line="360" w:lineRule="auto"/>
        <w:ind w:firstLine="0" w:firstLineChars="0"/>
        <w:contextualSpacing/>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1．说明：应对照</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“第二章 采购需求”中的服务需求逐条作明确的投标响应，并作出偏离说明。</w:t>
      </w:r>
    </w:p>
    <w:p>
      <w:pPr>
        <w:pStyle w:val="11"/>
        <w:spacing w:line="360" w:lineRule="auto"/>
        <w:contextualSpacing/>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应根据自身的承诺，对照</w:t>
      </w: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征集文件</w:t>
      </w:r>
      <w:r>
        <w:rPr>
          <w:rFonts w:hint="eastAsia" w:asciiTheme="minorEastAsia" w:hAnsiTheme="minorEastAsia" w:eastAsiaTheme="minorEastAsia" w:cstheme="minorEastAsia"/>
          <w:b w:val="0"/>
          <w:bCs w:val="0"/>
          <w:color w:val="auto"/>
          <w:sz w:val="21"/>
          <w:szCs w:val="21"/>
          <w:highlight w:val="none"/>
          <w:shd w:val="clear" w:color="auto" w:fill="auto"/>
        </w:rPr>
        <w:t>要求，在“偏离说明”中注明“正偏离”、“负偏离”或者“无偏离”。既不属于“正偏离”也不属于“负偏离”即为“无偏离”。</w:t>
      </w:r>
    </w:p>
    <w:p>
      <w:pPr>
        <w:pStyle w:val="11"/>
        <w:spacing w:line="360" w:lineRule="auto"/>
        <w:contextualSpacing/>
        <w:rPr>
          <w:rFonts w:hint="eastAsia" w:asciiTheme="minorEastAsia" w:hAnsiTheme="minorEastAsia" w:eastAsiaTheme="minorEastAsia" w:cstheme="minorEastAsia"/>
          <w:b w:val="0"/>
          <w:bCs w:val="0"/>
          <w:color w:val="auto"/>
          <w:spacing w:val="20"/>
          <w:sz w:val="21"/>
          <w:szCs w:val="21"/>
          <w:highlight w:val="none"/>
          <w:shd w:val="clear" w:color="auto" w:fill="auto"/>
        </w:rPr>
      </w:pPr>
    </w:p>
    <w:p>
      <w:pPr>
        <w:pStyle w:val="11"/>
        <w:spacing w:line="360" w:lineRule="auto"/>
        <w:contextualSpacing/>
        <w:rPr>
          <w:rFonts w:hint="eastAsia" w:asciiTheme="minorEastAsia" w:hAnsiTheme="minorEastAsia" w:eastAsiaTheme="minorEastAsia" w:cstheme="minorEastAsia"/>
          <w:b w:val="0"/>
          <w:bCs w:val="0"/>
          <w:color w:val="auto"/>
          <w:spacing w:val="20"/>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pacing w:line="420" w:lineRule="auto"/>
        <w:ind w:left="0" w:leftChars="0" w:firstLine="4200" w:firstLineChars="2000"/>
        <w:contextualSpacing/>
        <w:textAlignment w:val="auto"/>
        <w:rPr>
          <w:rFonts w:hint="eastAsia" w:asciiTheme="minorEastAsia" w:hAnsiTheme="minorEastAsia" w:eastAsiaTheme="minorEastAsia" w:cstheme="minorEastAsia"/>
          <w:b w:val="0"/>
          <w:bCs w:val="0"/>
          <w:color w:val="auto"/>
          <w:spacing w:val="20"/>
          <w:sz w:val="21"/>
          <w:szCs w:val="21"/>
          <w:highlight w:val="none"/>
          <w:u w:val="singl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法定代表人或者委托代理人</w:t>
      </w:r>
      <w:r>
        <w:rPr>
          <w:rFonts w:hint="eastAsia" w:asciiTheme="minorEastAsia" w:hAnsiTheme="minorEastAsia" w:eastAsiaTheme="minorEastAsia" w:cstheme="minorEastAsia"/>
          <w:b w:val="0"/>
          <w:bCs w:val="0"/>
          <w:color w:val="auto"/>
          <w:spacing w:val="20"/>
          <w:sz w:val="21"/>
          <w:szCs w:val="21"/>
          <w:highlight w:val="none"/>
          <w:shd w:val="clear" w:color="auto" w:fill="auto"/>
        </w:rPr>
        <w:t>（签字）：</w:t>
      </w:r>
      <w:r>
        <w:rPr>
          <w:rFonts w:hint="eastAsia" w:asciiTheme="minorEastAsia" w:hAnsiTheme="minorEastAsia" w:eastAsiaTheme="minorEastAsia" w:cstheme="minorEastAsia"/>
          <w:b w:val="0"/>
          <w:bCs w:val="0"/>
          <w:color w:val="auto"/>
          <w:spacing w:val="20"/>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val="0"/>
        <w:spacing w:line="420" w:lineRule="auto"/>
        <w:ind w:left="0" w:leftChars="0" w:firstLine="4197" w:firstLineChars="1679"/>
        <w:textAlignment w:val="auto"/>
        <w:rPr>
          <w:rFonts w:hint="eastAsia" w:asciiTheme="minorEastAsia" w:hAnsiTheme="minorEastAsia" w:eastAsiaTheme="minorEastAsia" w:cstheme="minorEastAsia"/>
          <w:b w:val="0"/>
          <w:bCs w:val="0"/>
          <w:color w:val="auto"/>
          <w:spacing w:val="20"/>
          <w:sz w:val="21"/>
          <w:szCs w:val="21"/>
          <w:highlight w:val="none"/>
          <w:shd w:val="clear" w:color="auto" w:fill="auto"/>
        </w:rPr>
      </w:pPr>
      <w:r>
        <w:rPr>
          <w:rFonts w:hint="eastAsia" w:asciiTheme="minorEastAsia" w:hAnsiTheme="minorEastAsia" w:eastAsiaTheme="minorEastAsia" w:cstheme="minorEastAsia"/>
          <w:b w:val="0"/>
          <w:bCs w:val="0"/>
          <w:color w:val="auto"/>
          <w:spacing w:val="20"/>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pacing w:val="20"/>
          <w:sz w:val="21"/>
          <w:szCs w:val="21"/>
          <w:highlight w:val="none"/>
          <w:shd w:val="clear" w:color="auto" w:fill="auto"/>
        </w:rPr>
        <w:t>（盖公章）：</w:t>
      </w:r>
      <w:r>
        <w:rPr>
          <w:rFonts w:hint="eastAsia" w:asciiTheme="minorEastAsia" w:hAnsiTheme="minorEastAsia" w:eastAsiaTheme="minorEastAsia" w:cstheme="minorEastAsia"/>
          <w:b w:val="0"/>
          <w:bCs w:val="0"/>
          <w:color w:val="auto"/>
          <w:spacing w:val="20"/>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pacing w:val="20"/>
          <w:sz w:val="21"/>
          <w:szCs w:val="21"/>
          <w:highlight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val="0"/>
        <w:spacing w:line="420" w:lineRule="auto"/>
        <w:ind w:left="0" w:leftChars="0" w:firstLine="4197" w:firstLineChars="1679"/>
        <w:textAlignment w:val="auto"/>
        <w:rPr>
          <w:rFonts w:hint="eastAsia" w:asciiTheme="minorEastAsia" w:hAnsiTheme="minorEastAsia" w:eastAsiaTheme="minorEastAsia" w:cstheme="minorEastAsia"/>
          <w:b w:val="0"/>
          <w:bCs w:val="0"/>
          <w:color w:val="auto"/>
          <w:spacing w:val="20"/>
          <w:sz w:val="21"/>
          <w:szCs w:val="21"/>
          <w:highlight w:val="none"/>
          <w:u w:val="single"/>
          <w:shd w:val="clear" w:color="auto" w:fill="auto"/>
        </w:rPr>
      </w:pPr>
      <w:r>
        <w:rPr>
          <w:rFonts w:hint="eastAsia" w:asciiTheme="minorEastAsia" w:hAnsiTheme="minorEastAsia" w:eastAsiaTheme="minorEastAsia" w:cstheme="minorEastAsia"/>
          <w:b w:val="0"/>
          <w:bCs w:val="0"/>
          <w:color w:val="auto"/>
          <w:spacing w:val="20"/>
          <w:sz w:val="21"/>
          <w:szCs w:val="21"/>
          <w:highlight w:val="none"/>
          <w:shd w:val="clear" w:color="auto" w:fill="auto"/>
        </w:rPr>
        <w:t xml:space="preserve">日 </w:t>
      </w:r>
      <w:r>
        <w:rPr>
          <w:rFonts w:hint="eastAsia" w:asciiTheme="minorEastAsia" w:hAnsiTheme="minorEastAsia" w:eastAsiaTheme="minorEastAsia" w:cstheme="minorEastAsia"/>
          <w:b w:val="0"/>
          <w:bCs w:val="0"/>
          <w:color w:val="auto"/>
          <w:spacing w:val="20"/>
          <w:sz w:val="21"/>
          <w:szCs w:val="21"/>
          <w:highlight w:val="none"/>
          <w:shd w:val="clear" w:color="auto" w:fill="auto"/>
          <w:lang w:val="en-US" w:eastAsia="zh-CN"/>
        </w:rPr>
        <w:t xml:space="preserve">    </w:t>
      </w:r>
      <w:r>
        <w:rPr>
          <w:rFonts w:hint="eastAsia" w:asciiTheme="minorEastAsia" w:hAnsiTheme="minorEastAsia" w:eastAsiaTheme="minorEastAsia" w:cstheme="minorEastAsia"/>
          <w:b w:val="0"/>
          <w:bCs w:val="0"/>
          <w:color w:val="auto"/>
          <w:spacing w:val="20"/>
          <w:sz w:val="21"/>
          <w:szCs w:val="21"/>
          <w:highlight w:val="none"/>
          <w:shd w:val="clear" w:color="auto" w:fill="auto"/>
        </w:rPr>
        <w:t>期：</w:t>
      </w:r>
      <w:r>
        <w:rPr>
          <w:rFonts w:hint="eastAsia" w:asciiTheme="minorEastAsia" w:hAnsiTheme="minorEastAsia" w:eastAsiaTheme="minorEastAsia" w:cstheme="minorEastAsia"/>
          <w:b w:val="0"/>
          <w:bCs w:val="0"/>
          <w:color w:val="auto"/>
          <w:spacing w:val="20"/>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pacing w:val="20"/>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pacing w:val="20"/>
          <w:sz w:val="21"/>
          <w:szCs w:val="21"/>
          <w:highlight w:val="none"/>
          <w:u w:val="single"/>
          <w:shd w:val="clear" w:color="auto" w:fill="auto"/>
        </w:rPr>
        <w:t xml:space="preserve">  </w:t>
      </w:r>
    </w:p>
    <w:p>
      <w:pPr>
        <w:snapToGrid w:val="0"/>
        <w:spacing w:before="120" w:beforeLines="50" w:after="5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pacing w:val="20"/>
          <w:sz w:val="21"/>
          <w:szCs w:val="21"/>
          <w:highlight w:val="none"/>
          <w:u w:val="single"/>
          <w:shd w:val="clear" w:color="auto" w:fill="auto"/>
        </w:rPr>
        <w:br w:type="page"/>
      </w:r>
      <w:r>
        <w:rPr>
          <w:rFonts w:hint="eastAsia" w:asciiTheme="minorEastAsia" w:hAnsiTheme="minorEastAsia" w:eastAsiaTheme="minorEastAsia" w:cstheme="minorEastAsia"/>
          <w:b w:val="0"/>
          <w:bCs w:val="0"/>
          <w:color w:val="auto"/>
          <w:sz w:val="24"/>
          <w:highlight w:val="none"/>
          <w:shd w:val="clear" w:color="auto" w:fill="auto"/>
          <w:lang w:val="en-US" w:eastAsia="zh-CN"/>
        </w:rPr>
        <w:t>8</w:t>
      </w:r>
      <w:r>
        <w:rPr>
          <w:rFonts w:hint="eastAsia" w:asciiTheme="minorEastAsia" w:hAnsiTheme="minorEastAsia" w:eastAsiaTheme="minorEastAsia" w:cstheme="minorEastAsia"/>
          <w:b w:val="0"/>
          <w:bCs w:val="0"/>
          <w:color w:val="auto"/>
          <w:sz w:val="24"/>
          <w:highlight w:val="none"/>
          <w:shd w:val="clear" w:color="auto" w:fill="auto"/>
        </w:rPr>
        <w:t xml:space="preserve">. </w:t>
      </w:r>
      <w:r>
        <w:rPr>
          <w:rFonts w:hint="eastAsia" w:asciiTheme="minorEastAsia" w:hAnsiTheme="minorEastAsia" w:eastAsiaTheme="minorEastAsia" w:cstheme="minorEastAsia"/>
          <w:b w:val="0"/>
          <w:bCs w:val="0"/>
          <w:color w:val="auto"/>
          <w:sz w:val="24"/>
          <w:highlight w:val="none"/>
          <w:shd w:val="clear" w:color="auto" w:fill="auto"/>
          <w:lang w:eastAsia="zh-CN"/>
        </w:rPr>
        <w:t>供应商类似</w:t>
      </w:r>
      <w:r>
        <w:rPr>
          <w:rFonts w:hint="eastAsia" w:asciiTheme="minorEastAsia" w:hAnsiTheme="minorEastAsia" w:eastAsiaTheme="minorEastAsia" w:cstheme="minorEastAsia"/>
          <w:b w:val="0"/>
          <w:bCs w:val="0"/>
          <w:color w:val="auto"/>
          <w:sz w:val="24"/>
          <w:highlight w:val="none"/>
          <w:shd w:val="clear" w:color="auto" w:fill="auto"/>
        </w:rPr>
        <w:t>业绩</w:t>
      </w:r>
      <w:r>
        <w:rPr>
          <w:rFonts w:hint="eastAsia" w:asciiTheme="minorEastAsia" w:hAnsiTheme="minorEastAsia" w:eastAsiaTheme="minorEastAsia" w:cstheme="minorEastAsia"/>
          <w:b w:val="0"/>
          <w:bCs w:val="0"/>
          <w:color w:val="auto"/>
          <w:sz w:val="24"/>
          <w:highlight w:val="none"/>
          <w:shd w:val="clear" w:color="auto" w:fill="auto"/>
          <w:lang w:eastAsia="zh-CN"/>
        </w:rPr>
        <w:t>的</w:t>
      </w:r>
      <w:r>
        <w:rPr>
          <w:rFonts w:hint="eastAsia" w:asciiTheme="minorEastAsia" w:hAnsiTheme="minorEastAsia" w:eastAsiaTheme="minorEastAsia" w:cstheme="minorEastAsia"/>
          <w:b w:val="0"/>
          <w:bCs w:val="0"/>
          <w:color w:val="auto"/>
          <w:sz w:val="24"/>
          <w:highlight w:val="none"/>
          <w:shd w:val="clear" w:color="auto" w:fill="auto"/>
        </w:rPr>
        <w:t>证明材料</w:t>
      </w:r>
    </w:p>
    <w:p>
      <w:pPr>
        <w:pStyle w:val="17"/>
        <w:snapToGrid w:val="0"/>
        <w:ind w:left="480" w:hanging="480"/>
        <w:rPr>
          <w:rFonts w:hint="eastAsia" w:asciiTheme="minorEastAsia" w:hAnsiTheme="minorEastAsia" w:eastAsiaTheme="minorEastAsia" w:cstheme="minorEastAsia"/>
          <w:b w:val="0"/>
          <w:bCs w:val="0"/>
          <w:color w:val="auto"/>
          <w:sz w:val="24"/>
          <w:highlight w:val="none"/>
          <w:shd w:val="clear" w:color="auto" w:fill="auto"/>
        </w:rPr>
      </w:pPr>
    </w:p>
    <w:p>
      <w:pPr>
        <w:pStyle w:val="17"/>
        <w:snapToGrid w:val="0"/>
        <w:ind w:left="480" w:hanging="48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lang w:eastAsia="zh-CN"/>
        </w:rPr>
        <w:t>供应商同类</w:t>
      </w:r>
      <w:r>
        <w:rPr>
          <w:rFonts w:hint="eastAsia" w:asciiTheme="minorEastAsia" w:hAnsiTheme="minorEastAsia" w:eastAsiaTheme="minorEastAsia" w:cstheme="minorEastAsia"/>
          <w:b w:val="0"/>
          <w:bCs w:val="0"/>
          <w:color w:val="auto"/>
          <w:sz w:val="24"/>
          <w:highlight w:val="none"/>
          <w:shd w:val="clear" w:color="auto" w:fill="auto"/>
        </w:rPr>
        <w:t xml:space="preserve">业绩情况一览表格式： </w:t>
      </w:r>
    </w:p>
    <w:tbl>
      <w:tblPr>
        <w:tblStyle w:val="22"/>
        <w:tblW w:w="896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2657"/>
        <w:gridCol w:w="1600"/>
        <w:gridCol w:w="25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名称</w:t>
            </w:r>
          </w:p>
        </w:tc>
        <w:tc>
          <w:tcPr>
            <w:tcW w:w="26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项目名称</w:t>
            </w:r>
          </w:p>
        </w:tc>
        <w:tc>
          <w:tcPr>
            <w:tcW w:w="1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合同金额</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（万元）</w:t>
            </w:r>
          </w:p>
        </w:tc>
        <w:tc>
          <w:tcPr>
            <w:tcW w:w="25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征集人</w:t>
            </w:r>
            <w:r>
              <w:rPr>
                <w:rFonts w:hint="eastAsia" w:asciiTheme="minorEastAsia" w:hAnsiTheme="minorEastAsia" w:eastAsiaTheme="minorEastAsia" w:cstheme="minorEastAsia"/>
                <w:b w:val="0"/>
                <w:bCs w:val="0"/>
                <w:color w:val="auto"/>
                <w:sz w:val="21"/>
                <w:szCs w:val="21"/>
                <w:highlight w:val="none"/>
                <w:shd w:val="clear" w:color="auto" w:fill="auto"/>
              </w:rPr>
              <w:t>联系人</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26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25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26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25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21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26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25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26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25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21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26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25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21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26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c>
          <w:tcPr>
            <w:tcW w:w="25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rPr>
            </w:pPr>
          </w:p>
        </w:tc>
      </w:tr>
    </w:tbl>
    <w:p>
      <w:pPr>
        <w:pStyle w:val="9"/>
        <w:spacing w:before="0" w:after="0" w:line="360" w:lineRule="auto"/>
        <w:contextualSpacing/>
        <w:rPr>
          <w:rFonts w:hint="eastAsia" w:asciiTheme="minorEastAsia" w:hAnsiTheme="minorEastAsia" w:eastAsiaTheme="minorEastAsia" w:cstheme="minorEastAsia"/>
          <w:b w:val="0"/>
          <w:bCs w:val="0"/>
          <w:color w:val="auto"/>
          <w:sz w:val="21"/>
          <w:szCs w:val="21"/>
          <w:highlight w:val="none"/>
          <w:shd w:val="clear" w:color="auto" w:fill="auto"/>
        </w:rPr>
      </w:pPr>
    </w:p>
    <w:p>
      <w:pPr>
        <w:pStyle w:val="9"/>
        <w:spacing w:before="0" w:after="0" w:line="360" w:lineRule="auto"/>
        <w:contextualSpacing/>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注：</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根据评标标准具体要求附业绩证明材料。</w:t>
      </w:r>
    </w:p>
    <w:p>
      <w:pPr>
        <w:spacing w:line="360" w:lineRule="auto"/>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p>
    <w:p>
      <w:pPr>
        <w:spacing w:line="360" w:lineRule="auto"/>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p>
    <w:p>
      <w:pPr>
        <w:spacing w:line="360" w:lineRule="auto"/>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p>
    <w:p>
      <w:pPr>
        <w:spacing w:line="360" w:lineRule="auto"/>
        <w:ind w:left="0" w:leftChars="0" w:firstLine="4200" w:firstLineChars="2000"/>
        <w:contextualSpacing/>
        <w:jc w:val="left"/>
        <w:rPr>
          <w:rFonts w:hint="eastAsia" w:asciiTheme="minorEastAsia" w:hAnsiTheme="minorEastAsia" w:eastAsiaTheme="minorEastAsia" w:cstheme="minorEastAsia"/>
          <w:b w:val="0"/>
          <w:bCs w:val="0"/>
          <w:color w:val="auto"/>
          <w:sz w:val="21"/>
          <w:szCs w:val="21"/>
          <w:highlight w:val="none"/>
          <w:u w:val="singl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法定代表人或者委托代理人（签字）：</w:t>
      </w:r>
      <w:r>
        <w:rPr>
          <w:rFonts w:hint="eastAsia" w:asciiTheme="minorEastAsia" w:hAnsiTheme="minorEastAsia" w:eastAsiaTheme="minorEastAsia" w:cstheme="minorEastAsia"/>
          <w:b w:val="0"/>
          <w:bCs w:val="0"/>
          <w:color w:val="auto"/>
          <w:sz w:val="21"/>
          <w:szCs w:val="21"/>
          <w:highlight w:val="none"/>
          <w:u w:val="single"/>
          <w:shd w:val="clear" w:color="auto" w:fill="auto"/>
        </w:rPr>
        <w:t>　　　　　</w:t>
      </w:r>
    </w:p>
    <w:p>
      <w:pPr>
        <w:spacing w:line="360" w:lineRule="auto"/>
        <w:ind w:left="0" w:leftChars="0" w:right="480" w:firstLine="4200" w:firstLineChars="2000"/>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 xml:space="preserve">（盖公章）： </w:t>
      </w:r>
      <w:r>
        <w:rPr>
          <w:rFonts w:hint="eastAsia" w:asciiTheme="minorEastAsia" w:hAnsiTheme="minorEastAsia" w:eastAsiaTheme="minorEastAsia" w:cstheme="minorEastAsia"/>
          <w:b w:val="0"/>
          <w:bCs w:val="0"/>
          <w:color w:val="auto"/>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z w:val="21"/>
          <w:szCs w:val="21"/>
          <w:highlight w:val="none"/>
          <w:shd w:val="clear" w:color="auto" w:fill="auto"/>
        </w:rPr>
        <w:t xml:space="preserve"> </w:t>
      </w:r>
    </w:p>
    <w:p>
      <w:pPr>
        <w:spacing w:line="360" w:lineRule="auto"/>
        <w:ind w:left="0" w:leftChars="0" w:right="480" w:firstLine="4197" w:firstLineChars="1679"/>
        <w:contextualSpacing/>
        <w:jc w:val="left"/>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pacing w:val="20"/>
          <w:sz w:val="21"/>
          <w:szCs w:val="21"/>
          <w:highlight w:val="none"/>
          <w:shd w:val="clear" w:color="auto" w:fill="auto"/>
        </w:rPr>
        <w:t xml:space="preserve">日 </w:t>
      </w:r>
      <w:r>
        <w:rPr>
          <w:rFonts w:hint="eastAsia" w:asciiTheme="minorEastAsia" w:hAnsiTheme="minorEastAsia" w:eastAsiaTheme="minorEastAsia" w:cstheme="minorEastAsia"/>
          <w:b w:val="0"/>
          <w:bCs w:val="0"/>
          <w:color w:val="auto"/>
          <w:spacing w:val="20"/>
          <w:sz w:val="21"/>
          <w:szCs w:val="21"/>
          <w:highlight w:val="none"/>
          <w:shd w:val="clear" w:color="auto" w:fill="auto"/>
          <w:lang w:val="en-US" w:eastAsia="zh-CN"/>
        </w:rPr>
        <w:t xml:space="preserve">    </w:t>
      </w:r>
      <w:r>
        <w:rPr>
          <w:rFonts w:hint="eastAsia" w:asciiTheme="minorEastAsia" w:hAnsiTheme="minorEastAsia" w:eastAsiaTheme="minorEastAsia" w:cstheme="minorEastAsia"/>
          <w:b w:val="0"/>
          <w:bCs w:val="0"/>
          <w:color w:val="auto"/>
          <w:spacing w:val="20"/>
          <w:sz w:val="21"/>
          <w:szCs w:val="21"/>
          <w:highlight w:val="none"/>
          <w:shd w:val="clear" w:color="auto" w:fill="auto"/>
        </w:rPr>
        <w:t>期：</w:t>
      </w:r>
      <w:r>
        <w:rPr>
          <w:rFonts w:hint="eastAsia" w:asciiTheme="minorEastAsia" w:hAnsiTheme="minorEastAsia" w:eastAsiaTheme="minorEastAsia" w:cstheme="minorEastAsia"/>
          <w:b w:val="0"/>
          <w:bCs w:val="0"/>
          <w:color w:val="auto"/>
          <w:spacing w:val="20"/>
          <w:sz w:val="21"/>
          <w:szCs w:val="21"/>
          <w:highlight w:val="none"/>
          <w:u w:val="single"/>
          <w:shd w:val="clear" w:color="auto" w:fill="auto"/>
        </w:rPr>
        <w:t xml:space="preserve">    </w:t>
      </w:r>
      <w:r>
        <w:rPr>
          <w:rFonts w:hint="eastAsia" w:asciiTheme="minorEastAsia" w:hAnsiTheme="minorEastAsia" w:eastAsiaTheme="minorEastAsia" w:cstheme="minorEastAsia"/>
          <w:b w:val="0"/>
          <w:bCs w:val="0"/>
          <w:color w:val="auto"/>
          <w:spacing w:val="20"/>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b w:val="0"/>
          <w:bCs w:val="0"/>
          <w:color w:val="auto"/>
          <w:spacing w:val="20"/>
          <w:sz w:val="21"/>
          <w:szCs w:val="21"/>
          <w:highlight w:val="none"/>
          <w:u w:val="single"/>
          <w:shd w:val="clear" w:color="auto" w:fill="auto"/>
        </w:rPr>
        <w:t xml:space="preserve">  </w:t>
      </w:r>
    </w:p>
    <w:p>
      <w:pPr>
        <w:snapToGrid w:val="0"/>
        <w:spacing w:before="120" w:beforeLines="50"/>
        <w:rPr>
          <w:rFonts w:hint="eastAsia" w:asciiTheme="minorEastAsia" w:hAnsiTheme="minorEastAsia" w:eastAsiaTheme="minorEastAsia" w:cstheme="minorEastAsia"/>
          <w:b w:val="0"/>
          <w:bCs w:val="0"/>
          <w:color w:val="auto"/>
          <w:sz w:val="24"/>
          <w:szCs w:val="20"/>
          <w:highlight w:val="none"/>
          <w:shd w:val="clear" w:color="auto" w:fill="auto"/>
        </w:rPr>
      </w:pPr>
    </w:p>
    <w:p>
      <w:pPr>
        <w:snapToGrid w:val="0"/>
        <w:spacing w:before="120" w:beforeLines="50"/>
        <w:rPr>
          <w:rFonts w:hint="eastAsia" w:asciiTheme="minorEastAsia" w:hAnsiTheme="minorEastAsia" w:eastAsiaTheme="minorEastAsia" w:cstheme="minorEastAsia"/>
          <w:b w:val="0"/>
          <w:bCs w:val="0"/>
          <w:color w:val="auto"/>
          <w:sz w:val="24"/>
          <w:szCs w:val="20"/>
          <w:highlight w:val="none"/>
          <w:shd w:val="clear" w:color="auto" w:fill="auto"/>
        </w:rPr>
      </w:pPr>
    </w:p>
    <w:p>
      <w:pPr>
        <w:snapToGrid w:val="0"/>
        <w:spacing w:before="120" w:beforeLines="50"/>
        <w:rPr>
          <w:rFonts w:hint="eastAsia" w:asciiTheme="minorEastAsia" w:hAnsiTheme="minorEastAsia" w:eastAsiaTheme="minorEastAsia" w:cstheme="minorEastAsia"/>
          <w:b w:val="0"/>
          <w:bCs w:val="0"/>
          <w:color w:val="auto"/>
          <w:sz w:val="24"/>
          <w:highlight w:val="none"/>
          <w:shd w:val="clear" w:color="auto" w:fill="auto"/>
          <w:lang w:eastAsia="zh-CN"/>
        </w:rPr>
      </w:pPr>
    </w:p>
    <w:p>
      <w:pPr>
        <w:rPr>
          <w:rFonts w:hint="eastAsia" w:asciiTheme="minorEastAsia" w:hAnsiTheme="minorEastAsia" w:eastAsiaTheme="minorEastAsia" w:cstheme="minorEastAsia"/>
          <w:b w:val="0"/>
          <w:bCs w:val="0"/>
          <w:color w:val="auto"/>
          <w:shd w:val="clear" w:color="auto" w:fill="auto"/>
        </w:rPr>
      </w:pPr>
    </w:p>
    <w:p>
      <w:pPr>
        <w:rPr>
          <w:rFonts w:hint="eastAsia" w:asciiTheme="minorEastAsia" w:hAnsiTheme="minorEastAsia" w:eastAsiaTheme="minorEastAsia" w:cstheme="minorEastAsia"/>
          <w:b w:val="0"/>
          <w:bCs w:val="0"/>
          <w:color w:val="auto"/>
          <w:shd w:val="clear" w:color="auto" w:fill="auto"/>
        </w:rPr>
      </w:pPr>
    </w:p>
    <w:sectPr>
      <w:headerReference r:id="rId13" w:type="first"/>
      <w:footerReference r:id="rId16" w:type="first"/>
      <w:headerReference r:id="rId12" w:type="default"/>
      <w:footerReference r:id="rId14" w:type="default"/>
      <w:footerReference r:id="rId15" w:type="even"/>
      <w:pgSz w:w="11906" w:h="16838"/>
      <w:pgMar w:top="1134" w:right="1417" w:bottom="1134" w:left="1587" w:header="680" w:footer="510"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auto"/>
    <w:pitch w:val="default"/>
    <w:sig w:usb0="00000000" w:usb1="00000000" w:usb2="00000000" w:usb3="00000000" w:csb0="80000000" w:csb1="00000000"/>
  </w:font>
  <w:font w:name="汉仪雅酷黑 75W">
    <w:altName w:val="黑体"/>
    <w:panose1 w:val="020B0804020202020204"/>
    <w:charset w:val="86"/>
    <w:family w:val="auto"/>
    <w:pitch w:val="default"/>
    <w:sig w:usb0="00000000" w:usb1="00000000" w:usb2="00000016" w:usb3="00000000" w:csb0="2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74</w:t>
    </w:r>
    <w:r>
      <w:fldChar w:fldCharType="end"/>
    </w:r>
  </w:p>
  <w:p>
    <w:pPr>
      <w:pStyle w:val="1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5"/>
                    </w:pPr>
                  </w:p>
                </w:txbxContent>
              </v:textbox>
            </v:shape>
          </w:pict>
        </mc:Fallback>
      </mc:AlternateContent>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Style w:val="26"/>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5"/>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5"/>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5"/>
                    </w:pPr>
                  </w:p>
                </w:txbxContent>
              </v:textbox>
            </v:shape>
          </w:pict>
        </mc:Fallback>
      </mc:AlternateContent>
    </w:r>
  </w:p>
  <w:p>
    <w:pPr>
      <w:pStyle w:val="15"/>
      <w:ind w:right="360"/>
      <w:jc w:val="both"/>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57</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5"/>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sz w:val="18"/>
                              <w:szCs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5"/>
                      <w:rPr>
                        <w:sz w:val="18"/>
                        <w:szCs w:val="18"/>
                      </w:rPr>
                    </w:pPr>
                  </w:p>
                </w:txbxContent>
              </v:textbox>
            </v:shape>
          </w:pict>
        </mc:Fallback>
      </mc:AlternateContent>
    </w:r>
  </w:p>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rPr>
        <w:rFonts w:hint="eastAsia"/>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tabs>
        <w:tab w:val="center" w:pos="4153"/>
        <w:tab w:val="right" w:pos="8306"/>
        <w:tab w:val="clear" w:pos="0"/>
      </w:tabs>
      <w:rPr>
        <w:rStyle w:val="26"/>
      </w:rPr>
    </w:pPr>
    <w:r>
      <w:fldChar w:fldCharType="begin"/>
    </w:r>
    <w:r>
      <w:rPr>
        <w:rStyle w:val="26"/>
      </w:rPr>
      <w:instrText xml:space="preserve">PAGE  </w:instrText>
    </w:r>
    <w:r>
      <w:fldChar w:fldCharType="end"/>
    </w:r>
  </w:p>
  <w:p>
    <w:pPr>
      <w:pStyle w:val="16"/>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jc w:val="lef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jc w:val="left"/>
    </w:pPr>
    <w:r>
      <w:rPr>
        <w:rFonts w:hint="eastAsia"/>
      </w:rPr>
      <w:t>广西机电设备招标有限公司征集文件                                                     评审方法及标准</w:t>
    </w:r>
  </w:p>
  <w:p>
    <w:pPr>
      <w:pStyle w:val="16"/>
      <w:pBdr>
        <w:bottom w:val="none" w:color="auto" w:sz="0" w:space="0"/>
      </w:pBdr>
      <w:tabs>
        <w:tab w:val="center" w:pos="4153"/>
        <w:tab w:val="right" w:pos="8306"/>
        <w:tab w:val="clear" w:pos="0"/>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r>
      <w:rPr>
        <w:sz w:val="18"/>
      </w:rPr>
      <mc:AlternateContent>
        <mc:Choice Requires="wpg">
          <w:drawing>
            <wp:anchor distT="0" distB="0" distL="114300" distR="114300" simplePos="0" relativeHeight="251669504" behindDoc="0" locked="0" layoutInCell="1" allowOverlap="1">
              <wp:simplePos x="0" y="0"/>
              <wp:positionH relativeFrom="margin">
                <wp:align>center</wp:align>
              </wp:positionH>
              <wp:positionV relativeFrom="topMargin">
                <wp:align>bottom</wp:align>
              </wp:positionV>
              <wp:extent cx="1117600" cy="303530"/>
              <wp:effectExtent l="0" t="0" r="0" b="0"/>
              <wp:wrapNone/>
              <wp:docPr id="5" name="组合 5"/>
              <wp:cNvGraphicFramePr/>
              <a:graphic xmlns:a="http://schemas.openxmlformats.org/drawingml/2006/main">
                <a:graphicData uri="http://schemas.microsoft.com/office/word/2010/wordprocessingGroup">
                  <wpg:wgp>
                    <wpg:cNvGrpSpPr/>
                    <wpg:grpSpPr>
                      <a:xfrm>
                        <a:off x="0" y="0"/>
                        <a:ext cx="1117600" cy="303530"/>
                        <a:chOff x="4728" y="1163"/>
                        <a:chExt cx="1760" cy="478"/>
                      </a:xfrm>
                    </wpg:grpSpPr>
                    <wps:wsp>
                      <wps:cNvPr id="11" name="矩形 2"/>
                      <wps:cNvSpPr/>
                      <wps:spPr>
                        <a:xfrm>
                          <a:off x="4728" y="1163"/>
                          <a:ext cx="1760" cy="47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文本框 3"/>
                      <wps:cNvSpPr txBox="1"/>
                      <wps:spPr>
                        <a:xfrm>
                          <a:off x="4748" y="1171"/>
                          <a:ext cx="1719"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汉仪雅酷黑 75W" w:hAnsi="汉仪雅酷黑 75W" w:eastAsia="汉仪雅酷黑 75W" w:cs="汉仪雅酷黑 75W"/>
                                <w:lang w:val="en-US" w:eastAsia="zh-CN"/>
                              </w:rPr>
                            </w:pPr>
                            <w:r>
                              <w:rPr>
                                <w:rFonts w:hint="eastAsia" w:ascii="汉仪雅酷黑 75W" w:hAnsi="汉仪雅酷黑 75W" w:eastAsia="汉仪雅酷黑 75W" w:cs="汉仪雅酷黑 75W"/>
                                <w:lang w:val="en-US" w:eastAsia="zh-CN"/>
                              </w:rPr>
                              <w:t>工作项目</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57.9pt;margin-top:32.8pt;height:23.9pt;width:88pt;mso-position-horizontal-relative:page;mso-position-vertical-relative:page;z-index:251669504;mso-width-relative:page;mso-height-relative:page;" coordorigin="4728,1163" coordsize="1760,478" o:gfxdata="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Dde8+W&#10;1QAAAAQBAAAPAAAAAAAAAAEAIAAAACIAAABkcnMvZG93bnJldi54bWxQSwECFAAUAAAACACHTuJA&#10;yJjwTEEDAAChCAAADgAAAAAAAAABACAAAAAkAQAAZHJzL2Uyb0RvYy54bWxQSwUGAAAAAAYABgBZ&#10;AQAA1wYAAAAA&#10;">
              <o:lock v:ext="edit" aspectratio="f"/>
              <v:rect id="矩形 2" o:spid="_x0000_s1026" o:spt="1" style="position:absolute;left:4728;top:1163;height:478;width:1760;v-text-anchor:middle;" fillcolor="#FFFFFF [3212]" filled="t" stroked="f" coordsize="21600,21600" o:gfxdata="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TWprsAAADb&#10;AAAADwAAAAAAAAABACAAAAAiAAAAZHJzL2Rvd25yZXYueG1sUEsBAhQAFAAAAAgAh07iQDMvBZ47&#10;AAAAOQAAABAAAAAAAAAAAQAgAAAACgEAAGRycy9zaGFwZXhtbC54bWxQSwUGAAAAAAYABgBbAQAA&#10;tAMAAAAA&#10;">
                <v:fill on="t" opacity="0f" focussize="0,0"/>
                <v:stroke on="f" weight="1pt" miterlimit="8" joinstyle="miter"/>
                <v:imagedata o:title=""/>
                <o:lock v:ext="edit" aspectratio="f"/>
              </v:rect>
              <v:shape id="文本框 3" o:spid="_x0000_s1026" o:spt="202" type="#_x0000_t202" style="position:absolute;left:4748;top:1171;height:461;width:1719;"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jc w:val="center"/>
                        <w:rPr>
                          <w:rFonts w:hint="eastAsia" w:ascii="汉仪雅酷黑 75W" w:hAnsi="汉仪雅酷黑 75W" w:eastAsia="汉仪雅酷黑 75W" w:cs="汉仪雅酷黑 75W"/>
                          <w:lang w:val="en-US" w:eastAsia="zh-CN"/>
                        </w:rPr>
                      </w:pPr>
                      <w:r>
                        <w:rPr>
                          <w:rFonts w:hint="eastAsia" w:ascii="汉仪雅酷黑 75W" w:hAnsi="汉仪雅酷黑 75W" w:eastAsia="汉仪雅酷黑 75W" w:cs="汉仪雅酷黑 75W"/>
                          <w:lang w:val="en-US" w:eastAsia="zh-CN"/>
                        </w:rPr>
                        <w:t>工作项目</w:t>
                      </w:r>
                    </w:p>
                  </w:txbxContent>
                </v:textbox>
              </v:shape>
            </v:group>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topMargin">
                <wp:align>bottom</wp:align>
              </wp:positionV>
              <wp:extent cx="5314950" cy="0"/>
              <wp:effectExtent l="0" t="0" r="0" b="0"/>
              <wp:wrapNone/>
              <wp:docPr id="13" name="直接连接符 13"/>
              <wp:cNvGraphicFramePr/>
              <a:graphic xmlns:a="http://schemas.openxmlformats.org/drawingml/2006/main">
                <a:graphicData uri="http://schemas.microsoft.com/office/word/2010/wordprocessingShape">
                  <wps:wsp>
                    <wps:cNvCnPr/>
                    <wps:spPr>
                      <a:xfrm>
                        <a:off x="1159510" y="89789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79.35pt;margin-top:56.7pt;height:0pt;width:418.5pt;mso-position-horizontal-relative:page;mso-position-vertical-relative:page;z-index:251668480;mso-width-relative:margin;mso-height-relative:page;mso-width-percent:1000;" filled="f" stroked="t" coordsize="21600,21600" o:gfxdata="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d5&#10;4tfTAAAAAgEAAA8AAAAAAAAAAQAgAAAAIgAAAGRycy9kb3ducmV2LnhtbFBLAQIUABQAAAAIAIdO&#10;4kCDVCjR7wEAAL4DAAAOAAAAAAAAAAEAIAAAACIBAABkcnMvZTJvRG9jLnhtbFBLBQYAAAAABgAG&#10;AFkBAACDBQAAAAA=&#10;">
              <v:fill on="f" focussize="0,0"/>
              <v:stroke color="#000000 [3213]"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5AEB9"/>
    <w:multiLevelType w:val="singleLevel"/>
    <w:tmpl w:val="A695AEB9"/>
    <w:lvl w:ilvl="0" w:tentative="0">
      <w:start w:val="5"/>
      <w:numFmt w:val="chineseCounting"/>
      <w:suff w:val="space"/>
      <w:lvlText w:val="第%1章"/>
      <w:lvlJc w:val="left"/>
      <w:rPr>
        <w:rFonts w:hint="eastAsia"/>
      </w:rPr>
    </w:lvl>
  </w:abstractNum>
  <w:abstractNum w:abstractNumId="1">
    <w:nsid w:val="DF804B3B"/>
    <w:multiLevelType w:val="singleLevel"/>
    <w:tmpl w:val="DF804B3B"/>
    <w:lvl w:ilvl="0" w:tentative="0">
      <w:start w:val="1"/>
      <w:numFmt w:val="decimal"/>
      <w:suff w:val="nothing"/>
      <w:lvlText w:val="%1．"/>
      <w:lvlJc w:val="left"/>
    </w:lvl>
  </w:abstractNum>
  <w:abstractNum w:abstractNumId="2">
    <w:nsid w:val="F2C60834"/>
    <w:multiLevelType w:val="singleLevel"/>
    <w:tmpl w:val="F2C60834"/>
    <w:lvl w:ilvl="0" w:tentative="0">
      <w:start w:val="1"/>
      <w:numFmt w:val="decimal"/>
      <w:lvlText w:val="%1."/>
      <w:lvlJc w:val="left"/>
      <w:pPr>
        <w:tabs>
          <w:tab w:val="left" w:pos="312"/>
        </w:tabs>
      </w:pPr>
    </w:lvl>
  </w:abstractNum>
  <w:abstractNum w:abstractNumId="3">
    <w:nsid w:val="2D546FFF"/>
    <w:multiLevelType w:val="singleLevel"/>
    <w:tmpl w:val="2D546FFF"/>
    <w:lvl w:ilvl="0" w:tentative="0">
      <w:start w:val="1"/>
      <w:numFmt w:val="decimal"/>
      <w:lvlText w:val="%1."/>
      <w:lvlJc w:val="left"/>
      <w:pPr>
        <w:tabs>
          <w:tab w:val="left" w:pos="312"/>
        </w:tabs>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4C601917"/>
    <w:multiLevelType w:val="singleLevel"/>
    <w:tmpl w:val="4C601917"/>
    <w:lvl w:ilvl="0" w:tentative="0">
      <w:start w:val="1"/>
      <w:numFmt w:val="decimal"/>
      <w:suff w:val="nothing"/>
      <w:lvlText w:val="（%1）"/>
      <w:lvlJc w:val="left"/>
    </w:lvl>
  </w:abstractNum>
  <w:abstractNum w:abstractNumId="6">
    <w:nsid w:val="5FABD14B"/>
    <w:multiLevelType w:val="singleLevel"/>
    <w:tmpl w:val="5FABD14B"/>
    <w:lvl w:ilvl="0" w:tentative="0">
      <w:start w:val="1"/>
      <w:numFmt w:val="decimal"/>
      <w:suff w:val="nothing"/>
      <w:lvlText w:val="（%1）"/>
      <w:lvlJc w:val="left"/>
    </w:lvl>
  </w:abstractNum>
  <w:abstractNum w:abstractNumId="7">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4"/>
  </w:num>
  <w:num w:numId="2">
    <w:abstractNumId w:val="2"/>
  </w:num>
  <w:num w:numId="3">
    <w:abstractNumId w:val="5"/>
  </w:num>
  <w:num w:numId="4">
    <w:abstractNumId w:val="6"/>
  </w:num>
  <w:num w:numId="5">
    <w:abstractNumId w:val="3"/>
  </w:num>
  <w:num w:numId="6">
    <w:abstractNumId w:val="1"/>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NTg0ZDU1MTdlN2RiMTc2OWQ3NTE4MzY1MDg0ZWUifQ=="/>
  </w:docVars>
  <w:rsids>
    <w:rsidRoot w:val="6EFF357E"/>
    <w:rsid w:val="01B42DDD"/>
    <w:rsid w:val="042022F4"/>
    <w:rsid w:val="07C26C83"/>
    <w:rsid w:val="0C871385"/>
    <w:rsid w:val="0F71787E"/>
    <w:rsid w:val="10CD0E67"/>
    <w:rsid w:val="13662376"/>
    <w:rsid w:val="179272E7"/>
    <w:rsid w:val="200C2C50"/>
    <w:rsid w:val="20CE6E3E"/>
    <w:rsid w:val="23B73E92"/>
    <w:rsid w:val="275F3C2F"/>
    <w:rsid w:val="2B1B367C"/>
    <w:rsid w:val="2D195113"/>
    <w:rsid w:val="2E3B38D0"/>
    <w:rsid w:val="30037FAE"/>
    <w:rsid w:val="301F6C81"/>
    <w:rsid w:val="31C52200"/>
    <w:rsid w:val="328379A3"/>
    <w:rsid w:val="32E46328"/>
    <w:rsid w:val="36F31D5D"/>
    <w:rsid w:val="3C5A141B"/>
    <w:rsid w:val="3EA965F7"/>
    <w:rsid w:val="408A3F83"/>
    <w:rsid w:val="414714E3"/>
    <w:rsid w:val="48A07CA5"/>
    <w:rsid w:val="4A2321C3"/>
    <w:rsid w:val="4B0D0C95"/>
    <w:rsid w:val="4ED6102D"/>
    <w:rsid w:val="501E671C"/>
    <w:rsid w:val="51697BF4"/>
    <w:rsid w:val="57096E50"/>
    <w:rsid w:val="57CD7D30"/>
    <w:rsid w:val="656C203B"/>
    <w:rsid w:val="6EC9446F"/>
    <w:rsid w:val="6EFF357E"/>
    <w:rsid w:val="6F44559B"/>
    <w:rsid w:val="73D33170"/>
    <w:rsid w:val="763E2070"/>
    <w:rsid w:val="78CD1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1"/>
    <w:qFormat/>
    <w:uiPriority w:val="0"/>
    <w:pPr>
      <w:wordWrap w:val="0"/>
      <w:spacing w:after="160"/>
      <w:ind w:left="2000" w:hanging="400"/>
      <w:outlineLvl w:val="5"/>
    </w:pPr>
    <w:rPr>
      <w:b/>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unhideWhenUsed/>
    <w:qFormat/>
    <w:uiPriority w:val="0"/>
    <w:pPr>
      <w:jc w:val="left"/>
    </w:pPr>
  </w:style>
  <w:style w:type="paragraph" w:styleId="11">
    <w:name w:val="Body Text 3"/>
    <w:basedOn w:val="1"/>
    <w:qFormat/>
    <w:uiPriority w:val="0"/>
    <w:pPr>
      <w:spacing w:line="500" w:lineRule="exact"/>
    </w:pPr>
    <w:rPr>
      <w:b/>
      <w:bCs/>
      <w:kern w:val="0"/>
      <w:sz w:val="24"/>
    </w:rPr>
  </w:style>
  <w:style w:type="paragraph" w:styleId="12">
    <w:name w:val="Body Text"/>
    <w:basedOn w:val="1"/>
    <w:next w:val="1"/>
    <w:qFormat/>
    <w:uiPriority w:val="0"/>
    <w:pPr>
      <w:spacing w:line="380" w:lineRule="exact"/>
    </w:pPr>
    <w:rPr>
      <w:kern w:val="0"/>
      <w:sz w:val="24"/>
    </w:rPr>
  </w:style>
  <w:style w:type="paragraph" w:styleId="13">
    <w:name w:val="Body Text Indent"/>
    <w:basedOn w:val="1"/>
    <w:qFormat/>
    <w:uiPriority w:val="0"/>
    <w:pPr>
      <w:ind w:firstLine="830" w:firstLineChars="352"/>
    </w:pPr>
    <w:rPr>
      <w:rFonts w:ascii="仿宋_GB2312" w:eastAsia="仿宋_GB2312"/>
      <w:kern w:val="0"/>
      <w:sz w:val="32"/>
      <w:szCs w:val="20"/>
    </w:rPr>
  </w:style>
  <w:style w:type="paragraph" w:styleId="14">
    <w:name w:val="Plain Text"/>
    <w:basedOn w:val="1"/>
    <w:next w:val="1"/>
    <w:qFormat/>
    <w:uiPriority w:val="0"/>
    <w:rPr>
      <w:rFonts w:ascii="宋体" w:hAnsi="Courier New"/>
      <w:kern w:val="0"/>
      <w:sz w:val="20"/>
      <w:szCs w:val="21"/>
    </w:rPr>
  </w:style>
  <w:style w:type="paragraph" w:styleId="15">
    <w:name w:val="footer"/>
    <w:basedOn w:val="1"/>
    <w:next w:val="1"/>
    <w:unhideWhenUsed/>
    <w:qFormat/>
    <w:uiPriority w:val="99"/>
    <w:pPr>
      <w:tabs>
        <w:tab w:val="center" w:pos="4153"/>
        <w:tab w:val="right" w:pos="8306"/>
      </w:tabs>
      <w:snapToGrid w:val="0"/>
      <w:jc w:val="left"/>
    </w:pPr>
    <w:rPr>
      <w:kern w:val="0"/>
      <w:sz w:val="18"/>
      <w:szCs w:val="18"/>
    </w:rPr>
  </w:style>
  <w:style w:type="paragraph" w:styleId="16">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7">
    <w:name w:val="List"/>
    <w:basedOn w:val="1"/>
    <w:qFormat/>
    <w:uiPriority w:val="0"/>
    <w:pPr>
      <w:ind w:left="200" w:hanging="200" w:hangingChars="200"/>
    </w:pPr>
    <w:rPr>
      <w:sz w:val="28"/>
    </w:rPr>
  </w:style>
  <w:style w:type="paragraph" w:styleId="18">
    <w:name w:val="toc 2"/>
    <w:basedOn w:val="1"/>
    <w:next w:val="1"/>
    <w:unhideWhenUsed/>
    <w:qFormat/>
    <w:uiPriority w:val="39"/>
    <w:pPr>
      <w:ind w:left="420" w:leftChars="200"/>
    </w:p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Body Text First Indent"/>
    <w:basedOn w:val="12"/>
    <w:qFormat/>
    <w:uiPriority w:val="0"/>
    <w:pPr>
      <w:spacing w:after="120" w:line="240" w:lineRule="auto"/>
      <w:ind w:firstLine="420" w:firstLineChars="100"/>
    </w:pPr>
    <w:rPr>
      <w:sz w:val="21"/>
    </w:rPr>
  </w:style>
  <w:style w:type="paragraph" w:styleId="21">
    <w:name w:val="Body Text First Indent 2"/>
    <w:basedOn w:val="1"/>
    <w:next w:val="1"/>
    <w:qFormat/>
    <w:uiPriority w:val="0"/>
    <w:pPr>
      <w:widowControl w:val="0"/>
      <w:ind w:firstLine="420" w:firstLineChars="200"/>
      <w:jc w:val="both"/>
    </w:pPr>
    <w:rPr>
      <w:rFonts w:ascii="Calibri" w:hAnsi="Calibri"/>
      <w:kern w:val="2"/>
    </w:rPr>
  </w:style>
  <w:style w:type="table" w:styleId="23">
    <w:name w:val="Table Grid"/>
    <w:basedOn w:val="2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Hyperlink"/>
    <w:qFormat/>
    <w:uiPriority w:val="99"/>
    <w:rPr>
      <w:color w:val="0000FF"/>
      <w:u w:val="single"/>
    </w:rPr>
  </w:style>
  <w:style w:type="paragraph" w:customStyle="1" w:styleId="28">
    <w:name w:val="表格文字"/>
    <w:basedOn w:val="1"/>
    <w:qFormat/>
    <w:uiPriority w:val="0"/>
    <w:pPr>
      <w:adjustRightInd w:val="0"/>
      <w:spacing w:line="420" w:lineRule="atLeast"/>
      <w:jc w:val="left"/>
      <w:textAlignment w:val="baseline"/>
    </w:pPr>
    <w:rPr>
      <w:kern w:val="0"/>
      <w:szCs w:val="20"/>
    </w:rPr>
  </w:style>
  <w:style w:type="paragraph" w:customStyle="1" w:styleId="2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30">
    <w:name w:val="List Paragraph"/>
    <w:basedOn w:val="1"/>
    <w:qFormat/>
    <w:uiPriority w:val="34"/>
    <w:pPr>
      <w:ind w:firstLine="420" w:firstLineChars="200"/>
    </w:pPr>
  </w:style>
  <w:style w:type="paragraph" w:customStyle="1" w:styleId="31">
    <w:name w:val="表格文字115"/>
    <w:basedOn w:val="1"/>
    <w:qFormat/>
    <w:uiPriority w:val="0"/>
    <w:pPr>
      <w:jc w:val="left"/>
    </w:pPr>
    <w:rPr>
      <w:bCs/>
      <w:spacing w:val="10"/>
      <w:kern w:val="0"/>
      <w:sz w:val="24"/>
    </w:rPr>
  </w:style>
  <w:style w:type="character" w:customStyle="1" w:styleId="3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table" w:customStyle="1" w:styleId="33">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 w:type="paragraph" w:customStyle="1" w:styleId="34">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35">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43772</Words>
  <Characters>45567</Characters>
  <Lines>0</Lines>
  <Paragraphs>0</Paragraphs>
  <TotalTime>0</TotalTime>
  <ScaleCrop>false</ScaleCrop>
  <LinksUpToDate>false</LinksUpToDate>
  <CharactersWithSpaces>48592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2022-08-05T04:29:00Z</dcterms:created>
  <dc:creator>歪歪</dc:creator>
  <cp:lastModifiedBy>at</cp:lastModifiedBy>
  <cp:lastPrinted>2022-12-12T09:40:00Z</cp:lastPrinted>
  <dcterms:modified xsi:type="dcterms:W3CDTF">2022-12-12T10:31:42Z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BD82824AA8AC485FA9B76EDC61B7A33C</vt:lpwstr>
  </property>
</Properties>
</file>