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right="-166" w:rightChars="-79"/>
        <w:jc w:val="center"/>
        <w:rPr>
          <w:rFonts w:hint="eastAsia" w:ascii="宋体" w:eastAsia="宋体" w:cs="宋体"/>
          <w:b/>
          <w:sz w:val="84"/>
          <w:szCs w:val="84"/>
        </w:rPr>
      </w:pPr>
    </w:p>
    <w:p>
      <w:pPr>
        <w:pStyle w:val="9"/>
        <w:ind w:right="-166" w:rightChars="-79"/>
        <w:jc w:val="center"/>
        <w:rPr>
          <w:rFonts w:ascii="宋体" w:eastAsia="宋体" w:cs="宋体"/>
          <w:b/>
          <w:sz w:val="84"/>
          <w:szCs w:val="84"/>
        </w:rPr>
      </w:pPr>
      <w:r>
        <w:rPr>
          <w:rFonts w:hint="eastAsia" w:ascii="宋体" w:eastAsia="宋体" w:cs="宋体"/>
          <w:b/>
          <w:sz w:val="84"/>
          <w:szCs w:val="84"/>
        </w:rPr>
        <w:t>竞争性磋商采购文件</w:t>
      </w:r>
    </w:p>
    <w:p>
      <w:pPr>
        <w:spacing w:line="360" w:lineRule="auto"/>
        <w:rPr>
          <w:rFonts w:ascii="宋体" w:hAnsi="宋体" w:cs="宋体"/>
          <w:b/>
          <w:sz w:val="36"/>
          <w:szCs w:val="36"/>
        </w:rPr>
      </w:pPr>
    </w:p>
    <w:p>
      <w:pPr>
        <w:spacing w:line="360" w:lineRule="auto"/>
        <w:rPr>
          <w:rFonts w:ascii="宋体" w:hAnsi="宋体" w:cs="宋体"/>
          <w:b/>
          <w:sz w:val="36"/>
          <w:szCs w:val="36"/>
        </w:rPr>
      </w:pPr>
    </w:p>
    <w:p>
      <w:pPr>
        <w:spacing w:line="360" w:lineRule="auto"/>
        <w:rPr>
          <w:rFonts w:ascii="宋体" w:hAnsi="宋体" w:cs="宋体"/>
          <w:b/>
          <w:sz w:val="36"/>
          <w:szCs w:val="36"/>
        </w:rPr>
      </w:pPr>
    </w:p>
    <w:p>
      <w:pPr>
        <w:spacing w:line="360" w:lineRule="auto"/>
        <w:jc w:val="center"/>
        <w:rPr>
          <w:rFonts w:ascii="宋体" w:hAnsi="宋体" w:cs="宋体"/>
          <w:b/>
          <w:sz w:val="36"/>
          <w:szCs w:val="36"/>
        </w:rPr>
      </w:pPr>
    </w:p>
    <w:p>
      <w:pPr>
        <w:ind w:firstLine="1285" w:firstLineChars="400"/>
        <w:rPr>
          <w:rFonts w:ascii="宋体" w:hAnsi="宋体" w:cs="宋体"/>
          <w:b/>
          <w:sz w:val="32"/>
          <w:szCs w:val="32"/>
        </w:rPr>
      </w:pPr>
      <w:r>
        <w:rPr>
          <w:rFonts w:hint="eastAsia" w:ascii="宋体" w:hAnsi="宋体" w:cs="宋体"/>
          <w:b/>
          <w:sz w:val="32"/>
          <w:szCs w:val="32"/>
        </w:rPr>
        <w:t>项目名称:凭祥市夏石镇污水管网工程（一期）</w:t>
      </w:r>
    </w:p>
    <w:p>
      <w:pPr>
        <w:ind w:left="3668" w:leftChars="1144" w:hanging="1266" w:hangingChars="394"/>
        <w:rPr>
          <w:rFonts w:ascii="宋体" w:hAnsi="宋体" w:cs="宋体"/>
          <w:b/>
          <w:sz w:val="32"/>
          <w:szCs w:val="32"/>
        </w:rPr>
      </w:pPr>
    </w:p>
    <w:p>
      <w:pPr>
        <w:ind w:firstLine="1285" w:firstLineChars="400"/>
        <w:rPr>
          <w:rFonts w:ascii="宋体" w:hAnsi="宋体" w:eastAsia="宋体" w:cs="宋体"/>
          <w:b/>
          <w:sz w:val="32"/>
          <w:szCs w:val="32"/>
        </w:rPr>
      </w:pPr>
      <w:r>
        <w:rPr>
          <w:rFonts w:hint="eastAsia" w:ascii="宋体" w:hAnsi="宋体" w:cs="宋体"/>
          <w:b/>
          <w:sz w:val="32"/>
          <w:szCs w:val="32"/>
        </w:rPr>
        <w:t>项目编号：CZZC2021-C2-80012-GXYR</w:t>
      </w:r>
    </w:p>
    <w:p>
      <w:pPr>
        <w:rPr>
          <w:rFonts w:ascii="宋体" w:hAnsi="宋体" w:cs="宋体"/>
          <w:b/>
          <w:sz w:val="36"/>
          <w:szCs w:val="36"/>
        </w:rPr>
      </w:pPr>
    </w:p>
    <w:p>
      <w:pPr>
        <w:rPr>
          <w:rFonts w:ascii="宋体" w:hAnsi="宋体" w:cs="宋体"/>
          <w:b/>
          <w:sz w:val="36"/>
          <w:szCs w:val="36"/>
        </w:rPr>
      </w:pPr>
    </w:p>
    <w:p>
      <w:pPr>
        <w:rPr>
          <w:rFonts w:ascii="宋体" w:hAnsi="宋体" w:cs="宋体"/>
          <w:b/>
          <w:sz w:val="36"/>
          <w:szCs w:val="36"/>
        </w:rPr>
      </w:pPr>
    </w:p>
    <w:p>
      <w:pPr>
        <w:rPr>
          <w:rFonts w:ascii="宋体" w:hAnsi="宋体" w:cs="宋体"/>
          <w:b/>
          <w:sz w:val="32"/>
        </w:rPr>
      </w:pPr>
    </w:p>
    <w:p>
      <w:pPr>
        <w:rPr>
          <w:rFonts w:ascii="宋体" w:hAnsi="宋体" w:cs="宋体"/>
          <w:b/>
          <w:sz w:val="32"/>
        </w:rPr>
      </w:pPr>
    </w:p>
    <w:p>
      <w:pPr>
        <w:rPr>
          <w:rFonts w:ascii="宋体" w:hAnsi="宋体" w:cs="宋体"/>
          <w:b/>
          <w:sz w:val="32"/>
        </w:rPr>
      </w:pPr>
    </w:p>
    <w:p>
      <w:pPr>
        <w:rPr>
          <w:rFonts w:ascii="宋体" w:hAnsi="宋体" w:cs="宋体"/>
          <w:b/>
          <w:sz w:val="32"/>
        </w:rPr>
      </w:pPr>
    </w:p>
    <w:p>
      <w:pPr>
        <w:rPr>
          <w:rFonts w:ascii="宋体" w:hAnsi="宋体" w:cs="宋体"/>
          <w:b/>
          <w:sz w:val="32"/>
        </w:rPr>
      </w:pPr>
    </w:p>
    <w:p>
      <w:pPr>
        <w:jc w:val="center"/>
        <w:rPr>
          <w:rFonts w:ascii="宋体" w:hAnsi="宋体" w:eastAsia="宋体" w:cs="宋体"/>
          <w:b/>
          <w:bCs/>
          <w:sz w:val="32"/>
          <w:szCs w:val="32"/>
        </w:rPr>
      </w:pPr>
      <w:r>
        <w:rPr>
          <w:rFonts w:hint="eastAsia" w:ascii="宋体" w:hAnsi="宋体" w:cs="宋体"/>
          <w:b/>
          <w:bCs/>
          <w:sz w:val="32"/>
          <w:szCs w:val="32"/>
        </w:rPr>
        <w:t xml:space="preserve">采购单位：凭祥市夏石镇人民政府 </w:t>
      </w:r>
    </w:p>
    <w:p>
      <w:pPr>
        <w:jc w:val="center"/>
        <w:rPr>
          <w:rFonts w:ascii="宋体" w:hAnsi="宋体" w:eastAsia="宋体" w:cs="宋体"/>
          <w:b/>
          <w:bCs/>
          <w:sz w:val="32"/>
          <w:szCs w:val="32"/>
        </w:rPr>
      </w:pPr>
      <w:r>
        <w:rPr>
          <w:rFonts w:hint="eastAsia" w:ascii="宋体" w:hAnsi="宋体" w:cs="宋体"/>
          <w:b/>
          <w:bCs/>
          <w:sz w:val="32"/>
          <w:szCs w:val="32"/>
        </w:rPr>
        <w:t>采购代理机构：广西怡瑞工程项目咨询有限公司</w:t>
      </w:r>
    </w:p>
    <w:p>
      <w:pPr>
        <w:tabs>
          <w:tab w:val="left" w:pos="1134"/>
          <w:tab w:val="left" w:pos="5481"/>
          <w:tab w:val="left" w:pos="5859"/>
        </w:tabs>
        <w:jc w:val="center"/>
        <w:rPr>
          <w:rFonts w:ascii="宋体" w:hAnsi="宋体" w:cs="宋体"/>
          <w:b/>
          <w:bCs/>
          <w:sz w:val="32"/>
          <w:szCs w:val="32"/>
        </w:rPr>
      </w:pPr>
    </w:p>
    <w:p>
      <w:pPr>
        <w:tabs>
          <w:tab w:val="left" w:pos="1134"/>
          <w:tab w:val="left" w:pos="5481"/>
          <w:tab w:val="left" w:pos="5859"/>
        </w:tabs>
        <w:jc w:val="center"/>
        <w:rPr>
          <w:rFonts w:ascii="宋体" w:hAnsi="宋体" w:cs="宋体"/>
          <w:b/>
          <w:sz w:val="36"/>
          <w:szCs w:val="36"/>
        </w:rPr>
      </w:pPr>
      <w:r>
        <w:rPr>
          <w:rFonts w:hint="eastAsia" w:ascii="宋体" w:hAnsi="宋体" w:cs="宋体"/>
          <w:b/>
          <w:bCs/>
          <w:sz w:val="32"/>
          <w:szCs w:val="32"/>
        </w:rPr>
        <w:t xml:space="preserve">2021年 </w:t>
      </w:r>
      <w:r>
        <w:rPr>
          <w:rFonts w:hint="default" w:ascii="宋体" w:hAnsi="宋体" w:cs="宋体"/>
          <w:b/>
          <w:bCs/>
          <w:sz w:val="32"/>
          <w:szCs w:val="32"/>
          <w:lang w:val="en-US"/>
        </w:rPr>
        <w:t>2</w:t>
      </w:r>
      <w:r>
        <w:rPr>
          <w:rFonts w:hint="eastAsia" w:ascii="宋体" w:hAnsi="宋体" w:cs="宋体"/>
          <w:b/>
          <w:bCs/>
          <w:sz w:val="32"/>
          <w:szCs w:val="32"/>
        </w:rPr>
        <w:t xml:space="preserve"> 月 </w:t>
      </w:r>
      <w:r>
        <w:rPr>
          <w:rFonts w:hint="default" w:ascii="宋体" w:hAnsi="宋体" w:cs="宋体"/>
          <w:b/>
          <w:bCs/>
          <w:sz w:val="32"/>
          <w:szCs w:val="32"/>
          <w:lang w:val="en-US"/>
        </w:rPr>
        <w:t>23</w:t>
      </w:r>
      <w:r>
        <w:rPr>
          <w:rFonts w:hint="eastAsia" w:ascii="宋体" w:hAnsi="宋体" w:cs="宋体"/>
          <w:b/>
          <w:bCs/>
          <w:sz w:val="32"/>
          <w:szCs w:val="32"/>
        </w:rPr>
        <w:t>日</w:t>
      </w:r>
    </w:p>
    <w:p>
      <w:pPr>
        <w:pStyle w:val="9"/>
        <w:ind w:right="-166" w:rightChars="-79" w:firstLine="3048" w:firstLineChars="690"/>
        <w:rPr>
          <w:rFonts w:ascii="宋体" w:eastAsia="宋体" w:cs="宋体"/>
          <w:b/>
          <w:bCs w:val="0"/>
          <w:sz w:val="44"/>
          <w:szCs w:val="44"/>
        </w:rPr>
        <w:sectPr>
          <w:headerReference r:id="rId5" w:type="first"/>
          <w:footerReference r:id="rId8" w:type="first"/>
          <w:headerReference r:id="rId3" w:type="default"/>
          <w:footerReference r:id="rId6" w:type="default"/>
          <w:headerReference r:id="rId4" w:type="even"/>
          <w:footerReference r:id="rId7" w:type="even"/>
          <w:pgSz w:w="11907" w:h="16840"/>
          <w:pgMar w:top="1247" w:right="1302" w:bottom="1134" w:left="1418" w:header="851" w:footer="720" w:gutter="0"/>
          <w:cols w:space="720" w:num="1"/>
          <w:docGrid w:linePitch="272" w:charSpace="0"/>
        </w:sectPr>
      </w:pPr>
    </w:p>
    <w:p>
      <w:pPr>
        <w:spacing w:after="240" w:line="360" w:lineRule="auto"/>
        <w:jc w:val="center"/>
        <w:rPr>
          <w:rFonts w:ascii="宋体" w:hAnsi="宋体" w:cs="宋体"/>
          <w:b/>
          <w:bCs/>
          <w:sz w:val="44"/>
        </w:rPr>
      </w:pPr>
      <w:r>
        <w:rPr>
          <w:rFonts w:hint="eastAsia" w:ascii="宋体" w:hAnsi="宋体" w:cs="宋体"/>
          <w:b/>
          <w:bCs/>
          <w:sz w:val="44"/>
        </w:rPr>
        <w:t>目     录</w:t>
      </w:r>
    </w:p>
    <w:p>
      <w:pPr>
        <w:pStyle w:val="13"/>
        <w:rPr>
          <w:rFonts w:ascii="宋体" w:hAnsi="宋体" w:eastAsia="宋体" w:cs="宋体"/>
          <w:b w:val="0"/>
          <w:bCs w:val="0"/>
          <w:caps w:val="0"/>
          <w:sz w:val="21"/>
          <w:szCs w:val="22"/>
        </w:rPr>
      </w:pPr>
      <w:r>
        <w:rPr>
          <w:rFonts w:hint="eastAsia" w:ascii="宋体" w:hAnsi="宋体" w:eastAsia="宋体" w:cs="宋体"/>
        </w:rPr>
        <w:t xml:space="preserve">第一部分  </w:t>
      </w:r>
      <w:r>
        <w:rPr>
          <w:rFonts w:hint="eastAsia" w:ascii="宋体" w:hAnsi="宋体" w:eastAsia="宋体" w:cs="宋体"/>
        </w:rPr>
        <w:fldChar w:fldCharType="begin"/>
      </w:r>
      <w:r>
        <w:rPr>
          <w:rStyle w:val="20"/>
          <w:rFonts w:hint="eastAsia" w:ascii="宋体" w:hAnsi="宋体" w:eastAsia="宋体" w:cs="宋体"/>
          <w:color w:val="auto"/>
        </w:rPr>
        <w:instrText xml:space="preserve"> TOC \h \z \t "样式19,4,样式3,2,样式4,3,样式7,1" </w:instrText>
      </w:r>
      <w:r>
        <w:rPr>
          <w:rFonts w:hint="eastAsia" w:ascii="宋体" w:hAnsi="宋体" w:eastAsia="宋体" w:cs="宋体"/>
        </w:rPr>
        <w:fldChar w:fldCharType="separate"/>
      </w:r>
      <w:r>
        <w:fldChar w:fldCharType="begin"/>
      </w:r>
      <w:r>
        <w:instrText xml:space="preserve"> HYPERLINK \l "_Toc498082626" </w:instrText>
      </w:r>
      <w:r>
        <w:fldChar w:fldCharType="separate"/>
      </w:r>
      <w:r>
        <w:rPr>
          <w:rStyle w:val="20"/>
          <w:rFonts w:hint="eastAsia" w:ascii="宋体" w:hAnsi="宋体" w:eastAsia="宋体" w:cs="宋体"/>
          <w:color w:val="auto"/>
          <w:shd w:val="clear" w:color="auto" w:fill="FFFFFF"/>
        </w:rPr>
        <w:t>竞争性磋商公告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_Toc498082626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13"/>
        <w:rPr>
          <w:rFonts w:ascii="宋体" w:hAnsi="宋体" w:eastAsia="宋体" w:cs="宋体"/>
          <w:b w:val="0"/>
          <w:bCs w:val="0"/>
          <w:caps w:val="0"/>
          <w:sz w:val="21"/>
          <w:szCs w:val="22"/>
        </w:rPr>
      </w:pPr>
      <w:r>
        <w:fldChar w:fldCharType="begin"/>
      </w:r>
      <w:r>
        <w:instrText xml:space="preserve"> HYPERLINK \l "_Toc498082631" </w:instrText>
      </w:r>
      <w:r>
        <w:fldChar w:fldCharType="separate"/>
      </w:r>
      <w:r>
        <w:rPr>
          <w:rStyle w:val="20"/>
          <w:rFonts w:hint="eastAsia" w:ascii="宋体" w:hAnsi="宋体" w:eastAsia="宋体" w:cs="宋体"/>
          <w:color w:val="auto"/>
        </w:rPr>
        <w:t>第二部分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_Toc498082631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13"/>
        <w:rPr>
          <w:rFonts w:ascii="宋体" w:hAnsi="宋体" w:eastAsia="宋体" w:cs="宋体"/>
          <w:b w:val="0"/>
          <w:bCs w:val="0"/>
          <w:caps w:val="0"/>
          <w:sz w:val="21"/>
          <w:szCs w:val="22"/>
        </w:rPr>
      </w:pPr>
      <w:r>
        <w:fldChar w:fldCharType="begin"/>
      </w:r>
      <w:r>
        <w:instrText xml:space="preserve"> HYPERLINK \l "_Toc498082646" </w:instrText>
      </w:r>
      <w:r>
        <w:fldChar w:fldCharType="separate"/>
      </w:r>
      <w:r>
        <w:rPr>
          <w:rStyle w:val="20"/>
          <w:rFonts w:hint="eastAsia" w:ascii="宋体" w:hAnsi="宋体" w:eastAsia="宋体" w:cs="宋体"/>
          <w:color w:val="auto"/>
        </w:rPr>
        <w:t>第三部分  图纸及工程量清单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_Toc498082646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pPr>
        <w:pStyle w:val="13"/>
        <w:rPr>
          <w:rStyle w:val="20"/>
          <w:rFonts w:ascii="宋体" w:hAnsi="宋体" w:eastAsia="宋体" w:cs="宋体"/>
          <w:color w:val="auto"/>
        </w:rPr>
      </w:pPr>
      <w:r>
        <w:fldChar w:fldCharType="begin"/>
      </w:r>
      <w:r>
        <w:instrText xml:space="preserve"> HYPERLINK \l "_Toc498082649" </w:instrText>
      </w:r>
      <w:r>
        <w:fldChar w:fldCharType="separate"/>
      </w:r>
      <w:r>
        <w:rPr>
          <w:rStyle w:val="20"/>
          <w:rFonts w:hint="eastAsia" w:ascii="宋体" w:hAnsi="宋体" w:eastAsia="宋体" w:cs="宋体"/>
          <w:color w:val="auto"/>
        </w:rPr>
        <w:t>第四部分  评定成交的标准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_Toc498082649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pPr>
        <w:rPr>
          <w:rStyle w:val="20"/>
          <w:rFonts w:ascii="宋体" w:hAnsi="宋体" w:cs="宋体"/>
          <w:b/>
          <w:bCs/>
          <w:caps/>
          <w:color w:val="auto"/>
          <w:sz w:val="24"/>
        </w:rPr>
      </w:pPr>
      <w:r>
        <w:rPr>
          <w:rStyle w:val="20"/>
          <w:rFonts w:hint="eastAsia" w:ascii="宋体" w:hAnsi="宋体" w:cs="宋体"/>
          <w:b/>
          <w:bCs/>
          <w:caps/>
          <w:color w:val="auto"/>
          <w:sz w:val="24"/>
        </w:rPr>
        <w:t>第五部分  合同格式.........................................................21</w:t>
      </w:r>
    </w:p>
    <w:p>
      <w:pPr>
        <w:pStyle w:val="13"/>
        <w:rPr>
          <w:rFonts w:ascii="宋体" w:hAnsi="宋体" w:eastAsia="宋体" w:cs="宋体"/>
          <w:b w:val="0"/>
          <w:bCs w:val="0"/>
          <w:caps w:val="0"/>
          <w:sz w:val="21"/>
          <w:szCs w:val="22"/>
        </w:rPr>
      </w:pPr>
      <w:r>
        <w:fldChar w:fldCharType="begin"/>
      </w:r>
      <w:r>
        <w:instrText xml:space="preserve"> HYPERLINK \l "_Toc498082652" </w:instrText>
      </w:r>
      <w:r>
        <w:fldChar w:fldCharType="separate"/>
      </w:r>
      <w:r>
        <w:rPr>
          <w:rStyle w:val="20"/>
          <w:rFonts w:hint="eastAsia" w:ascii="宋体" w:hAnsi="宋体" w:eastAsia="宋体" w:cs="宋体"/>
          <w:color w:val="auto"/>
        </w:rPr>
        <w:t>第六部分  竞争性磋商响应文件资格审查部分格式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_Toc498082652 \h </w:instrText>
      </w:r>
      <w:r>
        <w:rPr>
          <w:rFonts w:hint="eastAsia" w:ascii="宋体" w:hAnsi="宋体" w:eastAsia="宋体" w:cs="宋体"/>
        </w:rPr>
        <w:fldChar w:fldCharType="separate"/>
      </w:r>
      <w:r>
        <w:rPr>
          <w:rFonts w:hint="eastAsia" w:ascii="宋体" w:hAnsi="宋体" w:eastAsia="宋体" w:cs="宋体"/>
        </w:rPr>
        <w:t>54</w:t>
      </w:r>
      <w:r>
        <w:rPr>
          <w:rFonts w:hint="eastAsia" w:ascii="宋体" w:hAnsi="宋体" w:eastAsia="宋体" w:cs="宋体"/>
        </w:rPr>
        <w:fldChar w:fldCharType="end"/>
      </w:r>
      <w:r>
        <w:rPr>
          <w:rFonts w:hint="eastAsia" w:ascii="宋体" w:hAnsi="宋体" w:eastAsia="宋体" w:cs="宋体"/>
        </w:rPr>
        <w:fldChar w:fldCharType="end"/>
      </w:r>
    </w:p>
    <w:p>
      <w:pPr>
        <w:pStyle w:val="13"/>
        <w:rPr>
          <w:rStyle w:val="20"/>
          <w:rFonts w:ascii="宋体" w:hAnsi="宋体" w:eastAsia="宋体" w:cs="宋体"/>
          <w:color w:val="auto"/>
        </w:rPr>
      </w:pPr>
      <w:r>
        <w:fldChar w:fldCharType="begin"/>
      </w:r>
      <w:r>
        <w:instrText xml:space="preserve"> HYPERLINK \l "_Toc498082654" </w:instrText>
      </w:r>
      <w:r>
        <w:fldChar w:fldCharType="separate"/>
      </w:r>
      <w:r>
        <w:rPr>
          <w:rStyle w:val="20"/>
          <w:rFonts w:hint="eastAsia" w:ascii="宋体" w:hAnsi="宋体" w:eastAsia="宋体" w:cs="宋体"/>
          <w:color w:val="auto"/>
        </w:rPr>
        <w:t>第七部分  竞争性磋商响应文件商务部分格式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_Toc498082654 \h </w:instrText>
      </w:r>
      <w:r>
        <w:rPr>
          <w:rFonts w:hint="eastAsia" w:ascii="宋体" w:hAnsi="宋体" w:eastAsia="宋体" w:cs="宋体"/>
        </w:rPr>
        <w:fldChar w:fldCharType="separate"/>
      </w:r>
      <w:r>
        <w:rPr>
          <w:rFonts w:hint="eastAsia" w:ascii="宋体" w:hAnsi="宋体" w:eastAsia="宋体" w:cs="宋体"/>
        </w:rPr>
        <w:t>58</w:t>
      </w:r>
      <w:r>
        <w:rPr>
          <w:rFonts w:hint="eastAsia" w:ascii="宋体" w:hAnsi="宋体" w:eastAsia="宋体" w:cs="宋体"/>
        </w:rPr>
        <w:fldChar w:fldCharType="end"/>
      </w:r>
      <w:r>
        <w:rPr>
          <w:rFonts w:hint="eastAsia" w:ascii="宋体" w:hAnsi="宋体" w:eastAsia="宋体" w:cs="宋体"/>
        </w:rPr>
        <w:fldChar w:fldCharType="end"/>
      </w:r>
    </w:p>
    <w:p>
      <w:pPr>
        <w:rPr>
          <w:rFonts w:ascii="宋体" w:hAnsi="宋体" w:cs="宋体"/>
          <w:sz w:val="24"/>
        </w:rPr>
        <w:sectPr>
          <w:headerReference r:id="rId9" w:type="default"/>
          <w:footerReference r:id="rId10" w:type="default"/>
          <w:pgSz w:w="11907" w:h="16840"/>
          <w:pgMar w:top="1247" w:right="1134" w:bottom="1134" w:left="1418" w:header="851" w:footer="720" w:gutter="0"/>
          <w:pgNumType w:start="1"/>
          <w:cols w:space="720" w:num="1"/>
          <w:docGrid w:linePitch="272" w:charSpace="0"/>
        </w:sectPr>
      </w:pPr>
      <w:r>
        <w:rPr>
          <w:rStyle w:val="20"/>
          <w:rFonts w:hint="eastAsia" w:ascii="宋体" w:hAnsi="宋体" w:cs="宋体"/>
          <w:b/>
          <w:bCs/>
          <w:caps/>
          <w:color w:val="auto"/>
          <w:sz w:val="24"/>
        </w:rPr>
        <w:t>第八部分  竞争性磋商响应文件技术部分格式................................</w:t>
      </w:r>
      <w:r>
        <w:rPr>
          <w:rFonts w:hint="eastAsia" w:ascii="宋体" w:hAnsi="宋体" w:cs="宋体"/>
        </w:rPr>
        <w:t>...</w:t>
      </w:r>
      <w:r>
        <w:rPr>
          <w:rFonts w:hint="eastAsia" w:ascii="宋体" w:hAnsi="宋体" w:cs="宋体"/>
          <w:b/>
          <w:bCs/>
          <w:caps/>
          <w:sz w:val="24"/>
        </w:rPr>
        <w:t>6</w:t>
      </w:r>
      <w:r>
        <w:rPr>
          <w:rFonts w:hint="eastAsia" w:ascii="宋体" w:hAnsi="宋体" w:cs="宋体"/>
          <w:bCs/>
          <w:caps/>
        </w:rPr>
        <w:fldChar w:fldCharType="end"/>
      </w:r>
      <w:bookmarkStart w:id="0" w:name="_Toc346617307"/>
      <w:bookmarkStart w:id="1" w:name="_Toc181180296"/>
      <w:bookmarkStart w:id="2" w:name="_Toc183264282"/>
      <w:r>
        <w:rPr>
          <w:rFonts w:hint="eastAsia" w:ascii="宋体" w:hAnsi="宋体" w:cs="宋体"/>
          <w:b/>
          <w:caps/>
          <w:sz w:val="24"/>
        </w:rPr>
        <w:t>4</w:t>
      </w:r>
    </w:p>
    <w:p>
      <w:pPr>
        <w:tabs>
          <w:tab w:val="left" w:pos="8080"/>
        </w:tabs>
        <w:adjustRightInd w:val="0"/>
        <w:snapToGrid w:val="0"/>
        <w:spacing w:line="360" w:lineRule="auto"/>
        <w:jc w:val="center"/>
        <w:rPr>
          <w:rFonts w:ascii="宋体" w:hAnsi="宋体" w:cs="宋体"/>
          <w:b/>
          <w:sz w:val="36"/>
          <w:szCs w:val="36"/>
        </w:rPr>
      </w:pPr>
      <w:r>
        <w:rPr>
          <w:rFonts w:hint="eastAsia" w:ascii="宋体" w:hAnsi="宋体" w:cs="宋体"/>
          <w:b/>
          <w:sz w:val="36"/>
          <w:szCs w:val="36"/>
        </w:rPr>
        <w:t xml:space="preserve">第一部分  </w:t>
      </w:r>
      <w:bookmarkEnd w:id="0"/>
      <w:r>
        <w:rPr>
          <w:rFonts w:hint="eastAsia" w:ascii="宋体" w:hAnsi="宋体" w:cs="宋体"/>
          <w:b/>
          <w:sz w:val="36"/>
          <w:szCs w:val="36"/>
        </w:rPr>
        <w:t>竞争性磋商公告</w:t>
      </w:r>
    </w:p>
    <w:p>
      <w:pPr>
        <w:pStyle w:val="22"/>
        <w:spacing w:line="360" w:lineRule="auto"/>
        <w:rPr>
          <w:rFonts w:ascii="宋体" w:hAnsi="宋体" w:eastAsia="宋体" w:cs="宋体"/>
          <w:b/>
          <w:bCs/>
          <w:sz w:val="24"/>
          <w:shd w:val="clear" w:color="auto" w:fill="FFFFFF"/>
        </w:rPr>
      </w:pPr>
      <w:bookmarkStart w:id="3" w:name="_Toc8462"/>
      <w:bookmarkStart w:id="4" w:name="_Toc483360129"/>
      <w:bookmarkStart w:id="5" w:name="_Toc498082626"/>
      <w:bookmarkStart w:id="6" w:name="OLE_LINK2"/>
      <w:bookmarkStart w:id="7" w:name="OLE_LINK4"/>
      <w:r>
        <w:rPr>
          <w:rFonts w:hint="eastAsia" w:ascii="宋体" w:hAnsi="宋体" w:eastAsia="宋体" w:cs="宋体"/>
          <w:b/>
          <w:bCs/>
          <w:sz w:val="24"/>
          <w:shd w:val="clear" w:color="auto" w:fill="FFFFFF"/>
        </w:rPr>
        <w:t>广西怡瑞工程项目咨询有限公司关于凭祥市夏石镇污水管网工程（一期）（项目编号：CZZC2021-C2-80012-GXYR）竞争性磋商公告</w:t>
      </w:r>
      <w:bookmarkEnd w:id="3"/>
      <w:bookmarkEnd w:id="4"/>
      <w:bookmarkEnd w:id="5"/>
    </w:p>
    <w:bookmarkEnd w:id="6"/>
    <w:p>
      <w:pPr>
        <w:spacing w:line="390" w:lineRule="exact"/>
        <w:rPr>
          <w:rFonts w:ascii="宋体" w:hAnsi="宋体" w:eastAsia="宋体" w:cs="宋体"/>
          <w:szCs w:val="21"/>
        </w:rPr>
      </w:pPr>
      <w:bookmarkStart w:id="8" w:name="OLE_LINK1"/>
      <w:bookmarkStart w:id="9" w:name="OLE_LINK3"/>
      <w:r>
        <w:rPr>
          <w:rFonts w:hint="eastAsia" w:ascii="宋体" w:hAnsi="宋体" w:eastAsia="宋体" w:cs="宋体"/>
          <w:szCs w:val="21"/>
        </w:rPr>
        <w:t>项目概况</w:t>
      </w:r>
    </w:p>
    <w:p>
      <w:pPr>
        <w:spacing w:line="390" w:lineRule="exact"/>
        <w:ind w:firstLine="420" w:firstLineChars="200"/>
        <w:rPr>
          <w:rFonts w:ascii="宋体" w:hAnsi="宋体" w:eastAsia="宋体" w:cs="宋体"/>
          <w:szCs w:val="21"/>
        </w:rPr>
      </w:pPr>
      <w:r>
        <w:rPr>
          <w:rFonts w:hint="eastAsia" w:ascii="宋体" w:hAnsi="宋体" w:eastAsia="宋体" w:cs="宋体"/>
          <w:szCs w:val="21"/>
        </w:rPr>
        <w:t xml:space="preserve"> 凭祥市夏石镇污水管网工程（一期）（</w:t>
      </w:r>
      <w:r>
        <w:rPr>
          <w:rFonts w:hint="default" w:ascii="宋体" w:hAnsi="宋体" w:eastAsia="宋体" w:cs="宋体"/>
          <w:szCs w:val="21"/>
          <w:lang w:val="en-US"/>
        </w:rPr>
        <w:t>CZZC2021-C2-80012-GXYR</w:t>
      </w:r>
      <w:bookmarkStart w:id="1144" w:name="_GoBack"/>
      <w:bookmarkEnd w:id="1144"/>
      <w:r>
        <w:rPr>
          <w:rFonts w:hint="eastAsia" w:ascii="宋体" w:hAnsi="宋体" w:eastAsia="宋体" w:cs="宋体"/>
          <w:szCs w:val="21"/>
        </w:rPr>
        <w:t>）采购项目的潜在供应商应登录政采云平台（网址：</w:t>
      </w:r>
      <w:r>
        <w:fldChar w:fldCharType="begin"/>
      </w:r>
      <w:r>
        <w:instrText xml:space="preserve"> HYPERLINK "http://www.zcygov.cn）获取采购文件，并于2020年9月" </w:instrText>
      </w:r>
      <w:r>
        <w:fldChar w:fldCharType="separate"/>
      </w:r>
      <w:r>
        <w:rPr>
          <w:rStyle w:val="20"/>
          <w:rFonts w:hint="eastAsia" w:ascii="宋体" w:hAnsi="宋体" w:eastAsia="宋体" w:cs="宋体"/>
          <w:color w:val="auto"/>
          <w:szCs w:val="21"/>
        </w:rPr>
        <w:t xml:space="preserve">http://www.zcygov.cn）获取采购文件，并于2021年 </w:t>
      </w:r>
      <w:r>
        <w:rPr>
          <w:rStyle w:val="20"/>
          <w:rFonts w:hint="default" w:ascii="宋体" w:hAnsi="宋体" w:eastAsia="宋体" w:cs="宋体"/>
          <w:color w:val="auto"/>
          <w:szCs w:val="21"/>
          <w:lang w:val="en-US"/>
        </w:rPr>
        <w:t>3</w:t>
      </w:r>
      <w:r>
        <w:rPr>
          <w:rStyle w:val="20"/>
          <w:rFonts w:hint="eastAsia" w:ascii="宋体" w:hAnsi="宋体" w:eastAsia="宋体" w:cs="宋体"/>
          <w:color w:val="auto"/>
          <w:szCs w:val="21"/>
        </w:rPr>
        <w:t xml:space="preserve"> 月</w:t>
      </w:r>
      <w:r>
        <w:rPr>
          <w:rStyle w:val="20"/>
          <w:rFonts w:hint="eastAsia" w:ascii="宋体" w:hAnsi="宋体" w:eastAsia="宋体" w:cs="宋体"/>
          <w:color w:val="auto"/>
          <w:szCs w:val="21"/>
        </w:rPr>
        <w:fldChar w:fldCharType="end"/>
      </w:r>
      <w:r>
        <w:rPr>
          <w:rFonts w:hint="eastAsia" w:ascii="宋体" w:hAnsi="宋体" w:eastAsia="宋体" w:cs="宋体"/>
          <w:szCs w:val="21"/>
        </w:rPr>
        <w:t xml:space="preserve"> </w:t>
      </w:r>
      <w:r>
        <w:rPr>
          <w:rFonts w:hint="default" w:ascii="宋体" w:hAnsi="宋体" w:eastAsia="宋体" w:cs="宋体"/>
          <w:szCs w:val="21"/>
          <w:lang w:val="en-US"/>
        </w:rPr>
        <w:t>5</w:t>
      </w:r>
      <w:r>
        <w:rPr>
          <w:rFonts w:hint="eastAsia" w:ascii="宋体" w:hAnsi="宋体" w:eastAsia="宋体" w:cs="宋体"/>
          <w:szCs w:val="21"/>
        </w:rPr>
        <w:t xml:space="preserve"> 日15点00分（北京时间）前提交响应文件。</w:t>
      </w:r>
    </w:p>
    <w:p>
      <w:pPr>
        <w:spacing w:line="390" w:lineRule="exact"/>
        <w:rPr>
          <w:rFonts w:ascii="宋体" w:hAnsi="宋体" w:eastAsia="宋体" w:cs="宋体"/>
          <w:b/>
          <w:bCs/>
          <w:szCs w:val="21"/>
        </w:rPr>
      </w:pPr>
      <w:r>
        <w:rPr>
          <w:rFonts w:hint="eastAsia" w:ascii="宋体" w:hAnsi="宋体" w:eastAsia="宋体" w:cs="宋体"/>
          <w:b/>
          <w:bCs/>
          <w:szCs w:val="21"/>
        </w:rPr>
        <w:t>一、项目基本情况</w:t>
      </w:r>
    </w:p>
    <w:p>
      <w:pPr>
        <w:spacing w:line="390" w:lineRule="exact"/>
        <w:ind w:firstLine="420" w:firstLineChars="200"/>
        <w:rPr>
          <w:rFonts w:ascii="宋体" w:hAnsi="宋体" w:eastAsia="宋体" w:cs="宋体"/>
          <w:szCs w:val="21"/>
        </w:rPr>
      </w:pPr>
      <w:r>
        <w:rPr>
          <w:rFonts w:hint="eastAsia" w:ascii="宋体" w:hAnsi="宋体" w:eastAsia="宋体" w:cs="宋体"/>
          <w:szCs w:val="21"/>
        </w:rPr>
        <w:t>项目编号：CZZC2021-C2-80012-GXYR</w:t>
      </w:r>
    </w:p>
    <w:p>
      <w:pPr>
        <w:spacing w:line="390" w:lineRule="exact"/>
        <w:ind w:firstLine="420" w:firstLineChars="200"/>
        <w:rPr>
          <w:rFonts w:ascii="宋体" w:hAnsi="宋体" w:eastAsia="宋体" w:cs="宋体"/>
          <w:szCs w:val="21"/>
        </w:rPr>
      </w:pPr>
      <w:r>
        <w:rPr>
          <w:rFonts w:hint="eastAsia" w:ascii="宋体" w:hAnsi="宋体" w:eastAsia="宋体" w:cs="宋体"/>
          <w:szCs w:val="21"/>
        </w:rPr>
        <w:t xml:space="preserve">政府采购计划编号：PXZC2020-C2-00599-001 </w:t>
      </w:r>
    </w:p>
    <w:p>
      <w:pPr>
        <w:spacing w:line="390" w:lineRule="exact"/>
        <w:ind w:firstLine="420" w:firstLineChars="200"/>
        <w:rPr>
          <w:rFonts w:ascii="宋体" w:hAnsi="宋体" w:eastAsia="宋体" w:cs="宋体"/>
          <w:szCs w:val="21"/>
        </w:rPr>
      </w:pPr>
      <w:r>
        <w:rPr>
          <w:rFonts w:hint="eastAsia" w:ascii="宋体" w:hAnsi="宋体" w:eastAsia="宋体" w:cs="宋体"/>
          <w:szCs w:val="21"/>
        </w:rPr>
        <w:t>项目名称：</w:t>
      </w:r>
      <w:r>
        <w:rPr>
          <w:rFonts w:hint="eastAsia" w:ascii="宋体" w:hAnsi="宋体" w:cs="宋体"/>
          <w:szCs w:val="21"/>
        </w:rPr>
        <w:t xml:space="preserve"> 凭祥市夏石镇污水管网工程（一期）</w:t>
      </w:r>
    </w:p>
    <w:p>
      <w:pPr>
        <w:spacing w:line="390" w:lineRule="exact"/>
        <w:ind w:firstLine="420" w:firstLineChars="200"/>
        <w:rPr>
          <w:rFonts w:ascii="宋体" w:hAnsi="宋体" w:eastAsia="宋体" w:cs="宋体"/>
          <w:szCs w:val="21"/>
        </w:rPr>
      </w:pPr>
      <w:r>
        <w:rPr>
          <w:rFonts w:hint="eastAsia" w:ascii="宋体" w:hAnsi="宋体" w:eastAsia="宋体" w:cs="宋体"/>
          <w:szCs w:val="21"/>
        </w:rPr>
        <w:t>采购方式：竞争性磋商</w:t>
      </w:r>
    </w:p>
    <w:p>
      <w:pPr>
        <w:spacing w:line="390" w:lineRule="exact"/>
        <w:ind w:firstLine="420" w:firstLineChars="200"/>
        <w:rPr>
          <w:rFonts w:ascii="宋体" w:hAnsi="宋体" w:eastAsia="宋体" w:cs="宋体"/>
          <w:szCs w:val="21"/>
        </w:rPr>
      </w:pPr>
      <w:r>
        <w:rPr>
          <w:rFonts w:hint="eastAsia" w:ascii="宋体" w:hAnsi="宋体" w:eastAsia="宋体" w:cs="宋体"/>
          <w:szCs w:val="21"/>
        </w:rPr>
        <w:t>预算金额：3277000.00元</w:t>
      </w:r>
    </w:p>
    <w:p>
      <w:pPr>
        <w:spacing w:line="390" w:lineRule="exact"/>
        <w:ind w:firstLine="420" w:firstLineChars="200"/>
        <w:rPr>
          <w:rFonts w:ascii="宋体" w:hAnsi="宋体" w:eastAsia="宋体" w:cs="宋体"/>
          <w:szCs w:val="21"/>
        </w:rPr>
      </w:pPr>
      <w:r>
        <w:rPr>
          <w:rFonts w:hint="eastAsia" w:ascii="宋体" w:hAnsi="宋体" w:eastAsia="宋体" w:cs="宋体"/>
          <w:szCs w:val="21"/>
        </w:rPr>
        <w:t>最高限价：同采购预算</w:t>
      </w:r>
    </w:p>
    <w:p>
      <w:pPr>
        <w:spacing w:line="390" w:lineRule="exact"/>
        <w:ind w:firstLine="420" w:firstLineChars="200"/>
        <w:rPr>
          <w:rFonts w:ascii="宋体" w:hAnsi="宋体" w:cs="宋体"/>
          <w:szCs w:val="21"/>
        </w:rPr>
      </w:pPr>
      <w:r>
        <w:rPr>
          <w:rFonts w:hint="eastAsia" w:ascii="宋体" w:hAnsi="宋体" w:eastAsia="宋体" w:cs="宋体"/>
          <w:szCs w:val="21"/>
        </w:rPr>
        <w:t>采购需求：新建污水管道DN400-600约2137米，配套建设污水检查井97座，管材采用钢筋混凝土管</w:t>
      </w:r>
      <w:r>
        <w:rPr>
          <w:rFonts w:hint="eastAsia" w:ascii="宋体" w:hAnsi="宋体" w:cs="宋体"/>
          <w:szCs w:val="21"/>
        </w:rPr>
        <w:t>，详见施工图纸及工程量清单。</w:t>
      </w:r>
    </w:p>
    <w:p>
      <w:pPr>
        <w:spacing w:line="390" w:lineRule="exact"/>
        <w:ind w:firstLine="420" w:firstLineChars="200"/>
        <w:rPr>
          <w:rFonts w:ascii="宋体" w:hAnsi="宋体" w:eastAsia="宋体" w:cs="宋体"/>
          <w:szCs w:val="21"/>
        </w:rPr>
      </w:pPr>
      <w:r>
        <w:rPr>
          <w:rFonts w:hint="eastAsia" w:ascii="宋体" w:hAnsi="宋体" w:eastAsia="宋体" w:cs="宋体"/>
          <w:szCs w:val="21"/>
        </w:rPr>
        <w:t>合同履行期限：工期</w:t>
      </w:r>
      <w:r>
        <w:rPr>
          <w:rFonts w:hint="eastAsia" w:ascii="宋体" w:hAnsi="宋体" w:eastAsia="宋体" w:cs="宋体"/>
          <w:szCs w:val="21"/>
          <w:lang w:val="en-US" w:eastAsia="zh-CN"/>
        </w:rPr>
        <w:t>180</w:t>
      </w:r>
      <w:r>
        <w:rPr>
          <w:rFonts w:hint="eastAsia" w:ascii="宋体" w:hAnsi="宋体" w:eastAsia="宋体" w:cs="宋体"/>
          <w:szCs w:val="21"/>
        </w:rPr>
        <w:t>日历天</w:t>
      </w:r>
    </w:p>
    <w:p>
      <w:pPr>
        <w:spacing w:line="390" w:lineRule="exact"/>
        <w:ind w:firstLine="420" w:firstLineChars="200"/>
        <w:rPr>
          <w:rFonts w:ascii="宋体" w:hAnsi="宋体" w:eastAsia="宋体" w:cs="宋体"/>
          <w:szCs w:val="21"/>
        </w:rPr>
      </w:pPr>
      <w:r>
        <w:rPr>
          <w:rFonts w:hint="eastAsia" w:ascii="宋体" w:hAnsi="宋体" w:eastAsia="宋体" w:cs="宋体"/>
          <w:szCs w:val="21"/>
        </w:rPr>
        <w:t>本项目（是/否）接受联合体：否。</w:t>
      </w:r>
    </w:p>
    <w:p>
      <w:pPr>
        <w:spacing w:line="390" w:lineRule="exact"/>
        <w:rPr>
          <w:rFonts w:ascii="宋体" w:hAnsi="宋体" w:eastAsia="宋体" w:cs="宋体"/>
          <w:b/>
          <w:bCs/>
          <w:szCs w:val="21"/>
        </w:rPr>
      </w:pPr>
      <w:r>
        <w:rPr>
          <w:rFonts w:hint="eastAsia" w:ascii="宋体" w:hAnsi="宋体" w:eastAsia="宋体" w:cs="宋体"/>
          <w:b/>
          <w:bCs/>
          <w:szCs w:val="21"/>
        </w:rPr>
        <w:t>二、申请人的资格要求：</w:t>
      </w:r>
    </w:p>
    <w:p>
      <w:pPr>
        <w:spacing w:line="390" w:lineRule="exact"/>
        <w:ind w:firstLine="420" w:firstLineChars="200"/>
        <w:rPr>
          <w:rFonts w:ascii="宋体" w:hAnsi="宋体" w:eastAsia="宋体" w:cs="宋体"/>
          <w:szCs w:val="21"/>
        </w:rPr>
      </w:pPr>
      <w:r>
        <w:rPr>
          <w:rFonts w:hint="eastAsia" w:ascii="宋体" w:hAnsi="宋体" w:eastAsia="宋体" w:cs="宋体"/>
          <w:szCs w:val="21"/>
        </w:rPr>
        <w:t>1.满足《中华人民共和国政府采购法》第二十二条规定。</w:t>
      </w:r>
    </w:p>
    <w:p>
      <w:pPr>
        <w:spacing w:line="390" w:lineRule="exact"/>
        <w:ind w:firstLine="420" w:firstLineChars="200"/>
        <w:rPr>
          <w:rFonts w:ascii="宋体" w:hAnsi="宋体" w:eastAsia="宋体" w:cs="宋体"/>
          <w:szCs w:val="21"/>
        </w:rPr>
      </w:pPr>
      <w:r>
        <w:rPr>
          <w:rFonts w:hint="eastAsia" w:ascii="宋体" w:hAnsi="宋体" w:eastAsia="宋体" w:cs="宋体"/>
          <w:szCs w:val="21"/>
        </w:rPr>
        <w:t>2.落实政府采购政策需满足的资格要求：《政府采购促进中小企业发展暂行办法》（财库[2011]181号）；《关于政府采购支持监狱企业发展有关问题的通知》（财库[2014]68号）；《关于促进残疾人就业政府采购政策的通知》(财库〔2017〕141号)；《政府采购中查询及使用信用记录有关问题的通知》（财库【2016】125号）。</w:t>
      </w:r>
    </w:p>
    <w:p>
      <w:pPr>
        <w:shd w:val="clear" w:color="auto" w:fill="FFFFFF"/>
        <w:spacing w:line="400" w:lineRule="exact"/>
        <w:ind w:right="25" w:rightChars="12" w:firstLine="480"/>
        <w:rPr>
          <w:rFonts w:ascii="宋体" w:hAnsi="宋体" w:eastAsia="宋体" w:cs="宋体"/>
          <w:szCs w:val="21"/>
        </w:rPr>
      </w:pPr>
      <w:r>
        <w:rPr>
          <w:rFonts w:hint="eastAsia" w:ascii="宋体" w:hAnsi="宋体" w:eastAsia="宋体" w:cs="宋体"/>
          <w:szCs w:val="21"/>
        </w:rPr>
        <w:t>3.本项目的特定资格要求：</w:t>
      </w:r>
    </w:p>
    <w:p>
      <w:pPr>
        <w:shd w:val="clear" w:color="auto" w:fill="FFFFFF"/>
        <w:spacing w:line="400" w:lineRule="exact"/>
        <w:ind w:right="25" w:rightChars="12" w:firstLine="480"/>
        <w:rPr>
          <w:rFonts w:ascii="宋体" w:hAnsi="宋体" w:eastAsia="宋体" w:cs="宋体"/>
          <w:szCs w:val="21"/>
          <w:shd w:val="clear" w:color="auto" w:fill="FFFFFF"/>
        </w:rPr>
      </w:pPr>
      <w:r>
        <w:rPr>
          <w:rFonts w:hint="eastAsia" w:ascii="宋体" w:hAnsi="宋体" w:eastAsia="宋体" w:cs="宋体"/>
          <w:szCs w:val="21"/>
        </w:rPr>
        <w:t>须具有独立法人资格且具备市政公用工程或建筑工程施工总承包叁级（含叁级）以上资质并在人员、设备、资金等方面具</w:t>
      </w:r>
      <w:r>
        <w:rPr>
          <w:rFonts w:hint="eastAsia" w:ascii="宋体" w:hAnsi="宋体" w:eastAsia="宋体" w:cs="宋体"/>
          <w:szCs w:val="21"/>
          <w:shd w:val="clear" w:color="auto" w:fill="FFFFFF"/>
        </w:rPr>
        <w:t>备相应的施工能力，其中，投标人拟派项目经理须具备市政公用工程专业或建筑工程专业贰级（含贰级）及以上注册建造师执业资格，且必须持有有效的安全生产考核合格证（B证），且未担任其他在施建设工程项目的项目经理（符合桂建管﹝2013﹞17号文除外）。</w:t>
      </w:r>
    </w:p>
    <w:p>
      <w:pPr>
        <w:spacing w:line="390" w:lineRule="exact"/>
        <w:rPr>
          <w:rFonts w:ascii="宋体" w:hAnsi="宋体" w:eastAsia="宋体" w:cs="宋体"/>
          <w:b/>
          <w:bCs/>
          <w:szCs w:val="21"/>
        </w:rPr>
      </w:pPr>
      <w:r>
        <w:rPr>
          <w:rFonts w:hint="eastAsia" w:ascii="宋体" w:hAnsi="宋体" w:eastAsia="宋体" w:cs="宋体"/>
          <w:b/>
          <w:bCs/>
          <w:szCs w:val="21"/>
        </w:rPr>
        <w:t>三、获取采购文件</w:t>
      </w:r>
    </w:p>
    <w:p>
      <w:pPr>
        <w:spacing w:line="390" w:lineRule="exact"/>
        <w:ind w:firstLine="420" w:firstLineChars="200"/>
        <w:rPr>
          <w:rFonts w:ascii="宋体" w:hAnsi="宋体" w:eastAsia="宋体" w:cs="宋体"/>
          <w:szCs w:val="21"/>
        </w:rPr>
      </w:pPr>
      <w:r>
        <w:rPr>
          <w:rFonts w:hint="eastAsia" w:ascii="宋体" w:hAnsi="宋体" w:eastAsia="宋体" w:cs="宋体"/>
          <w:szCs w:val="21"/>
        </w:rPr>
        <w:t>1、发售时间：自公告发布之日至2021年</w:t>
      </w:r>
      <w:r>
        <w:rPr>
          <w:rFonts w:hint="default" w:ascii="宋体" w:hAnsi="宋体" w:eastAsia="宋体" w:cs="宋体"/>
          <w:szCs w:val="21"/>
          <w:lang w:val="en-US"/>
        </w:rPr>
        <w:t>3</w:t>
      </w:r>
      <w:r>
        <w:rPr>
          <w:rFonts w:hint="eastAsia" w:ascii="宋体" w:hAnsi="宋体" w:eastAsia="宋体" w:cs="宋体"/>
          <w:szCs w:val="21"/>
        </w:rPr>
        <w:t xml:space="preserve"> 月 </w:t>
      </w:r>
      <w:r>
        <w:rPr>
          <w:rFonts w:hint="default" w:ascii="宋体" w:hAnsi="宋体" w:eastAsia="宋体" w:cs="宋体"/>
          <w:szCs w:val="21"/>
          <w:lang w:val="en-US"/>
        </w:rPr>
        <w:t>1</w:t>
      </w:r>
      <w:r>
        <w:rPr>
          <w:rFonts w:hint="eastAsia" w:ascii="宋体" w:hAnsi="宋体" w:eastAsia="宋体" w:cs="宋体"/>
          <w:szCs w:val="21"/>
        </w:rPr>
        <w:t xml:space="preserve"> 日 1</w:t>
      </w:r>
      <w:r>
        <w:rPr>
          <w:rFonts w:hint="default" w:ascii="宋体" w:hAnsi="宋体" w:eastAsia="宋体" w:cs="宋体"/>
          <w:szCs w:val="21"/>
          <w:lang w:val="en-US"/>
        </w:rPr>
        <w:t>8</w:t>
      </w:r>
      <w:r>
        <w:rPr>
          <w:rFonts w:hint="eastAsia" w:ascii="宋体" w:hAnsi="宋体" w:eastAsia="宋体" w:cs="宋体"/>
          <w:szCs w:val="21"/>
        </w:rPr>
        <w:t xml:space="preserve"> 时00分止（北京时间）。</w:t>
      </w:r>
    </w:p>
    <w:p>
      <w:pPr>
        <w:spacing w:line="390" w:lineRule="exact"/>
        <w:ind w:firstLine="420" w:firstLineChars="200"/>
        <w:rPr>
          <w:rFonts w:ascii="宋体" w:hAnsi="宋体" w:eastAsia="宋体" w:cs="宋体"/>
          <w:szCs w:val="21"/>
        </w:rPr>
      </w:pPr>
      <w:r>
        <w:rPr>
          <w:rFonts w:hint="eastAsia" w:ascii="宋体" w:hAnsi="宋体" w:eastAsia="宋体" w:cs="宋体"/>
          <w:szCs w:val="21"/>
        </w:rPr>
        <w:t>2、方式：请登录政采云平台（网址： http://www.zcygov.cn）进行报名并获取采购文件；未注册的供应商可在政采云平台完成注册后再行报名。如在操作过程中遇到问题或需技术支持，请致电政采云客服热线：400-881-7190。</w:t>
      </w:r>
    </w:p>
    <w:p>
      <w:pPr>
        <w:spacing w:line="390" w:lineRule="exact"/>
        <w:rPr>
          <w:rFonts w:ascii="宋体" w:hAnsi="宋体" w:eastAsia="宋体" w:cs="宋体"/>
          <w:b/>
          <w:bCs/>
          <w:szCs w:val="21"/>
        </w:rPr>
      </w:pPr>
      <w:r>
        <w:rPr>
          <w:rFonts w:hint="eastAsia" w:ascii="宋体" w:hAnsi="宋体" w:eastAsia="宋体" w:cs="宋体"/>
          <w:b/>
          <w:bCs/>
          <w:szCs w:val="21"/>
        </w:rPr>
        <w:t>四、响应文件提交</w:t>
      </w:r>
    </w:p>
    <w:p>
      <w:pPr>
        <w:spacing w:line="390" w:lineRule="exact"/>
        <w:ind w:firstLine="420" w:firstLineChars="200"/>
        <w:rPr>
          <w:rFonts w:ascii="宋体" w:hAnsi="宋体" w:eastAsia="宋体" w:cs="宋体"/>
          <w:szCs w:val="21"/>
        </w:rPr>
      </w:pPr>
      <w:r>
        <w:rPr>
          <w:rFonts w:hint="eastAsia" w:ascii="宋体" w:hAnsi="宋体" w:eastAsia="宋体" w:cs="宋体"/>
          <w:szCs w:val="21"/>
        </w:rPr>
        <w:t xml:space="preserve">截止时间：2021年 </w:t>
      </w:r>
      <w:r>
        <w:rPr>
          <w:rFonts w:hint="default" w:ascii="宋体" w:hAnsi="宋体" w:eastAsia="宋体" w:cs="宋体"/>
          <w:szCs w:val="21"/>
          <w:lang w:val="en-US"/>
        </w:rPr>
        <w:t>3</w:t>
      </w:r>
      <w:r>
        <w:rPr>
          <w:rFonts w:hint="eastAsia" w:ascii="宋体" w:hAnsi="宋体" w:eastAsia="宋体" w:cs="宋体"/>
          <w:szCs w:val="21"/>
        </w:rPr>
        <w:t xml:space="preserve"> 月 </w:t>
      </w:r>
      <w:r>
        <w:rPr>
          <w:rFonts w:hint="default" w:ascii="宋体" w:hAnsi="宋体" w:eastAsia="宋体" w:cs="宋体"/>
          <w:szCs w:val="21"/>
          <w:lang w:val="en-US"/>
        </w:rPr>
        <w:t>5</w:t>
      </w:r>
      <w:r>
        <w:rPr>
          <w:rFonts w:hint="eastAsia" w:ascii="宋体" w:hAnsi="宋体" w:eastAsia="宋体" w:cs="宋体"/>
          <w:szCs w:val="21"/>
        </w:rPr>
        <w:t xml:space="preserve"> 日 15 点00分（北京时间）</w:t>
      </w:r>
    </w:p>
    <w:p>
      <w:pPr>
        <w:spacing w:line="390" w:lineRule="exact"/>
        <w:ind w:firstLine="420" w:firstLineChars="200"/>
        <w:rPr>
          <w:rFonts w:ascii="宋体" w:hAnsi="宋体" w:eastAsia="宋体" w:cs="宋体"/>
          <w:szCs w:val="21"/>
        </w:rPr>
      </w:pPr>
      <w:r>
        <w:rPr>
          <w:rFonts w:hint="eastAsia" w:ascii="宋体" w:hAnsi="宋体" w:eastAsia="宋体" w:cs="宋体"/>
          <w:szCs w:val="21"/>
        </w:rPr>
        <w:t>地点：</w:t>
      </w:r>
      <w:r>
        <w:rPr>
          <w:rFonts w:hint="eastAsia" w:ascii="宋体" w:hAnsi="宋体" w:cs="宋体"/>
          <w:szCs w:val="21"/>
          <w:shd w:val="clear" w:color="auto" w:fill="FFFFFF"/>
        </w:rPr>
        <w:t>广西怡瑞工程项目咨询有限公司崇左分公司开标室（崇左市园区西路西侧（天琴馨苑小区）第5栋1-302号）</w:t>
      </w:r>
    </w:p>
    <w:p>
      <w:pPr>
        <w:spacing w:line="390" w:lineRule="exact"/>
        <w:rPr>
          <w:rFonts w:ascii="宋体" w:hAnsi="宋体" w:eastAsia="宋体" w:cs="宋体"/>
          <w:b/>
          <w:bCs/>
          <w:szCs w:val="21"/>
        </w:rPr>
      </w:pPr>
      <w:r>
        <w:rPr>
          <w:rFonts w:hint="eastAsia" w:ascii="宋体" w:hAnsi="宋体" w:eastAsia="宋体" w:cs="宋体"/>
          <w:b/>
          <w:bCs/>
          <w:szCs w:val="21"/>
        </w:rPr>
        <w:t>五、开启</w:t>
      </w:r>
    </w:p>
    <w:p>
      <w:pPr>
        <w:spacing w:line="390" w:lineRule="exact"/>
        <w:ind w:firstLine="420" w:firstLineChars="200"/>
        <w:rPr>
          <w:rFonts w:ascii="宋体" w:hAnsi="宋体" w:eastAsia="宋体" w:cs="宋体"/>
          <w:szCs w:val="21"/>
        </w:rPr>
      </w:pPr>
      <w:r>
        <w:rPr>
          <w:rFonts w:hint="eastAsia" w:ascii="宋体" w:hAnsi="宋体" w:eastAsia="宋体" w:cs="宋体"/>
          <w:szCs w:val="21"/>
        </w:rPr>
        <w:t xml:space="preserve">时间：2021年 </w:t>
      </w:r>
      <w:r>
        <w:rPr>
          <w:rFonts w:hint="default" w:ascii="宋体" w:hAnsi="宋体" w:eastAsia="宋体" w:cs="宋体"/>
          <w:szCs w:val="21"/>
          <w:lang w:val="en-US"/>
        </w:rPr>
        <w:t>3</w:t>
      </w:r>
      <w:r>
        <w:rPr>
          <w:rFonts w:hint="eastAsia" w:ascii="宋体" w:hAnsi="宋体" w:eastAsia="宋体" w:cs="宋体"/>
          <w:szCs w:val="21"/>
        </w:rPr>
        <w:t xml:space="preserve"> 月 </w:t>
      </w:r>
      <w:r>
        <w:rPr>
          <w:rFonts w:hint="default" w:ascii="宋体" w:hAnsi="宋体" w:eastAsia="宋体" w:cs="宋体"/>
          <w:szCs w:val="21"/>
          <w:lang w:val="en-US"/>
        </w:rPr>
        <w:t>5</w:t>
      </w:r>
      <w:r>
        <w:rPr>
          <w:rFonts w:hint="eastAsia" w:ascii="宋体" w:hAnsi="宋体" w:eastAsia="宋体" w:cs="宋体"/>
          <w:szCs w:val="21"/>
        </w:rPr>
        <w:t xml:space="preserve"> 日</w:t>
      </w:r>
      <w:r>
        <w:rPr>
          <w:rFonts w:hint="eastAsia" w:ascii="宋体" w:hAnsi="宋体" w:cs="宋体"/>
          <w:szCs w:val="21"/>
        </w:rPr>
        <w:t xml:space="preserve"> 15</w:t>
      </w:r>
      <w:r>
        <w:rPr>
          <w:rFonts w:hint="eastAsia" w:ascii="宋体" w:hAnsi="宋体" w:eastAsia="宋体" w:cs="宋体"/>
          <w:szCs w:val="21"/>
        </w:rPr>
        <w:t>点00分截标后（北京时间）</w:t>
      </w:r>
    </w:p>
    <w:p>
      <w:pPr>
        <w:spacing w:line="390" w:lineRule="exact"/>
        <w:ind w:firstLine="420" w:firstLineChars="200"/>
        <w:rPr>
          <w:rFonts w:ascii="宋体" w:hAnsi="宋体" w:eastAsia="宋体" w:cs="宋体"/>
          <w:szCs w:val="21"/>
        </w:rPr>
      </w:pPr>
      <w:r>
        <w:rPr>
          <w:rFonts w:hint="eastAsia" w:ascii="宋体" w:hAnsi="宋体" w:eastAsia="宋体" w:cs="宋体"/>
          <w:szCs w:val="21"/>
        </w:rPr>
        <w:t>地点：广西怡瑞工程项目咨询有限公司崇左分公司评标室（</w:t>
      </w:r>
      <w:r>
        <w:rPr>
          <w:rFonts w:hint="eastAsia" w:ascii="宋体" w:hAnsi="宋体" w:cs="宋体"/>
          <w:szCs w:val="21"/>
        </w:rPr>
        <w:t>崇左市园区西路西侧（天琴馨苑小区）第5栋1-302号</w:t>
      </w:r>
      <w:r>
        <w:rPr>
          <w:rFonts w:hint="eastAsia" w:ascii="宋体" w:hAnsi="宋体" w:eastAsia="宋体" w:cs="宋体"/>
          <w:szCs w:val="21"/>
        </w:rPr>
        <w:t>）</w:t>
      </w:r>
    </w:p>
    <w:p>
      <w:pPr>
        <w:spacing w:line="390" w:lineRule="exact"/>
        <w:rPr>
          <w:rFonts w:ascii="宋体" w:hAnsi="宋体" w:eastAsia="宋体" w:cs="宋体"/>
          <w:b/>
          <w:bCs/>
          <w:szCs w:val="21"/>
        </w:rPr>
      </w:pPr>
      <w:r>
        <w:rPr>
          <w:rFonts w:hint="eastAsia" w:ascii="宋体" w:hAnsi="宋体" w:cs="宋体"/>
          <w:b/>
          <w:bCs/>
          <w:szCs w:val="21"/>
        </w:rPr>
        <w:t>六</w:t>
      </w:r>
      <w:r>
        <w:rPr>
          <w:rFonts w:hint="eastAsia" w:ascii="宋体" w:hAnsi="宋体" w:eastAsia="宋体" w:cs="宋体"/>
          <w:b/>
          <w:bCs/>
          <w:szCs w:val="21"/>
        </w:rPr>
        <w:t>、公告期限</w:t>
      </w:r>
    </w:p>
    <w:p>
      <w:pPr>
        <w:spacing w:line="390" w:lineRule="exact"/>
        <w:ind w:firstLine="420" w:firstLineChars="200"/>
        <w:rPr>
          <w:rFonts w:ascii="宋体" w:hAnsi="宋体" w:eastAsia="宋体" w:cs="宋体"/>
          <w:szCs w:val="21"/>
        </w:rPr>
      </w:pPr>
      <w:r>
        <w:rPr>
          <w:rFonts w:hint="eastAsia" w:ascii="宋体" w:hAnsi="宋体" w:eastAsia="宋体" w:cs="宋体"/>
          <w:szCs w:val="21"/>
        </w:rPr>
        <w:t>自本公告发布之日起5个工作日。</w:t>
      </w:r>
    </w:p>
    <w:p>
      <w:pPr>
        <w:spacing w:line="390" w:lineRule="exact"/>
        <w:rPr>
          <w:rFonts w:ascii="宋体" w:hAnsi="宋体" w:eastAsia="宋体" w:cs="宋体"/>
          <w:b/>
          <w:bCs/>
          <w:szCs w:val="21"/>
        </w:rPr>
      </w:pPr>
      <w:r>
        <w:rPr>
          <w:rFonts w:hint="eastAsia" w:ascii="宋体" w:hAnsi="宋体" w:cs="宋体"/>
          <w:b/>
          <w:bCs/>
          <w:szCs w:val="21"/>
        </w:rPr>
        <w:t>七</w:t>
      </w:r>
      <w:r>
        <w:rPr>
          <w:rFonts w:hint="eastAsia" w:ascii="宋体" w:hAnsi="宋体" w:eastAsia="宋体" w:cs="宋体"/>
          <w:b/>
          <w:bCs/>
          <w:szCs w:val="21"/>
        </w:rPr>
        <w:t>、其他补充事宜</w:t>
      </w:r>
    </w:p>
    <w:p>
      <w:pPr>
        <w:spacing w:line="390" w:lineRule="exact"/>
        <w:ind w:firstLine="420" w:firstLineChars="200"/>
        <w:rPr>
          <w:rFonts w:ascii="宋体" w:hAnsi="宋体" w:eastAsia="宋体" w:cs="宋体"/>
          <w:szCs w:val="21"/>
        </w:rPr>
      </w:pPr>
      <w:r>
        <w:rPr>
          <w:rFonts w:hint="eastAsia" w:ascii="宋体" w:hAnsi="宋体" w:eastAsia="宋体" w:cs="宋体"/>
          <w:szCs w:val="21"/>
        </w:rPr>
        <w:t xml:space="preserve"> 1、采购项目需要落实的政府采购政策：《政府采购促进中小企业发展管理办法》(财库〔2020〕46号）、《关于政府采购支持监狱企业发展有关问题的通知》(财库〔2014〕68号)、《关于促进残疾人就业政府采购政策的通知》（财库〔2017〕141号)等；</w:t>
      </w:r>
    </w:p>
    <w:p>
      <w:pPr>
        <w:spacing w:line="390" w:lineRule="exact"/>
        <w:ind w:firstLine="420" w:firstLineChars="200"/>
        <w:rPr>
          <w:rFonts w:ascii="宋体" w:hAnsi="宋体" w:eastAsia="宋体" w:cs="宋体"/>
          <w:szCs w:val="21"/>
        </w:rPr>
      </w:pPr>
      <w:r>
        <w:rPr>
          <w:rFonts w:hint="eastAsia" w:ascii="宋体" w:hAnsi="宋体" w:eastAsia="宋体" w:cs="宋体"/>
          <w:szCs w:val="21"/>
        </w:rPr>
        <w:t>2、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w:t>
      </w:r>
    </w:p>
    <w:p>
      <w:pPr>
        <w:spacing w:line="390" w:lineRule="exact"/>
        <w:ind w:firstLine="420" w:firstLineChars="200"/>
        <w:rPr>
          <w:rFonts w:ascii="宋体" w:hAnsi="宋体" w:eastAsia="宋体" w:cs="宋体"/>
          <w:szCs w:val="21"/>
        </w:rPr>
      </w:pPr>
      <w:r>
        <w:rPr>
          <w:rFonts w:hint="eastAsia" w:ascii="宋体" w:hAnsi="宋体" w:cs="宋体"/>
          <w:szCs w:val="21"/>
        </w:rPr>
        <w:t>3</w:t>
      </w:r>
      <w:r>
        <w:rPr>
          <w:rFonts w:hint="eastAsia" w:ascii="宋体" w:hAnsi="宋体" w:eastAsia="宋体" w:cs="宋体"/>
          <w:szCs w:val="21"/>
        </w:rPr>
        <w:t>、本项目无需缴纳</w:t>
      </w:r>
      <w:r>
        <w:rPr>
          <w:rFonts w:hint="eastAsia" w:ascii="宋体" w:hAnsi="宋体" w:cs="宋体"/>
          <w:szCs w:val="21"/>
        </w:rPr>
        <w:t>磋商</w:t>
      </w:r>
      <w:r>
        <w:rPr>
          <w:rFonts w:hint="eastAsia" w:ascii="宋体" w:hAnsi="宋体" w:eastAsia="宋体" w:cs="宋体"/>
          <w:szCs w:val="21"/>
        </w:rPr>
        <w:t>保证金。</w:t>
      </w:r>
    </w:p>
    <w:p>
      <w:pPr>
        <w:spacing w:line="390" w:lineRule="exact"/>
        <w:ind w:firstLine="420" w:firstLineChars="200"/>
        <w:rPr>
          <w:rFonts w:ascii="宋体" w:hAnsi="宋体" w:eastAsia="宋体" w:cs="宋体"/>
          <w:szCs w:val="21"/>
        </w:rPr>
      </w:pPr>
      <w:r>
        <w:rPr>
          <w:rFonts w:hint="eastAsia" w:ascii="宋体" w:hAnsi="宋体" w:cs="宋体"/>
          <w:szCs w:val="21"/>
        </w:rPr>
        <w:t>4、</w:t>
      </w:r>
      <w:r>
        <w:rPr>
          <w:rFonts w:hint="eastAsia" w:ascii="宋体" w:hAnsi="宋体" w:eastAsia="宋体" w:cs="宋体"/>
          <w:szCs w:val="21"/>
        </w:rPr>
        <w:t>网上查询地址：中国政府采购网（</w:t>
      </w:r>
      <w:r>
        <w:fldChar w:fldCharType="begin"/>
      </w:r>
      <w:r>
        <w:instrText xml:space="preserve"> HYPERLINK "http://www.ccgp.gov.cn/" </w:instrText>
      </w:r>
      <w:r>
        <w:fldChar w:fldCharType="separate"/>
      </w:r>
      <w:r>
        <w:rPr>
          <w:rFonts w:hint="eastAsia" w:ascii="宋体" w:hAnsi="宋体" w:eastAsia="宋体" w:cs="宋体"/>
          <w:szCs w:val="21"/>
        </w:rPr>
        <w:t>www.ccgp.gov.cn</w:t>
      </w:r>
      <w:r>
        <w:rPr>
          <w:rFonts w:hint="eastAsia" w:ascii="宋体" w:hAnsi="宋体" w:eastAsia="宋体" w:cs="宋体"/>
          <w:szCs w:val="21"/>
        </w:rPr>
        <w:fldChar w:fldCharType="end"/>
      </w:r>
      <w:r>
        <w:rPr>
          <w:rFonts w:hint="eastAsia" w:ascii="宋体" w:hAnsi="宋体" w:eastAsia="宋体" w:cs="宋体"/>
          <w:szCs w:val="21"/>
        </w:rPr>
        <w:t xml:space="preserve">）、广西壮族自治区政府采购网（zfcg.gxzf.gov.cn）。 </w:t>
      </w:r>
    </w:p>
    <w:p>
      <w:pPr>
        <w:spacing w:line="390" w:lineRule="exact"/>
        <w:ind w:firstLine="420" w:firstLineChars="200"/>
        <w:rPr>
          <w:rFonts w:ascii="宋体" w:hAnsi="宋体" w:eastAsia="宋体" w:cs="宋体"/>
          <w:szCs w:val="21"/>
        </w:rPr>
      </w:pPr>
      <w:r>
        <w:rPr>
          <w:rFonts w:hint="eastAsia" w:ascii="宋体" w:hAnsi="宋体" w:cs="宋体"/>
          <w:szCs w:val="21"/>
        </w:rPr>
        <w:t>5</w:t>
      </w:r>
      <w:r>
        <w:rPr>
          <w:rFonts w:hint="eastAsia" w:ascii="宋体" w:hAnsi="宋体" w:eastAsia="宋体" w:cs="宋体"/>
          <w:szCs w:val="21"/>
        </w:rPr>
        <w:t>、为避免供应商不良诚信记录的发生及配合采购单位政府采购项目执行和备案，未在政采云注册的供应商可在获取采购文件后登录政采云进行注册，如在操作过程中遇到问题或者需要技术支持，请致电政采云客服热线：400-881-7190</w:t>
      </w:r>
    </w:p>
    <w:p>
      <w:pPr>
        <w:spacing w:line="390" w:lineRule="exact"/>
        <w:rPr>
          <w:rFonts w:ascii="宋体" w:hAnsi="宋体" w:eastAsia="宋体" w:cs="宋体"/>
          <w:b/>
          <w:bCs/>
          <w:szCs w:val="21"/>
        </w:rPr>
      </w:pPr>
      <w:r>
        <w:rPr>
          <w:rFonts w:hint="eastAsia" w:ascii="宋体" w:hAnsi="宋体" w:cs="宋体"/>
          <w:b/>
          <w:bCs/>
          <w:szCs w:val="21"/>
        </w:rPr>
        <w:t>八</w:t>
      </w:r>
      <w:r>
        <w:rPr>
          <w:rFonts w:hint="eastAsia" w:ascii="宋体" w:hAnsi="宋体" w:eastAsia="宋体" w:cs="宋体"/>
          <w:b/>
          <w:bCs/>
          <w:szCs w:val="21"/>
        </w:rPr>
        <w:t>、凡对本次采购提出询问，请按以下方式联系。</w:t>
      </w:r>
    </w:p>
    <w:p>
      <w:pPr>
        <w:spacing w:line="390" w:lineRule="exact"/>
        <w:ind w:firstLine="420" w:firstLineChars="200"/>
        <w:rPr>
          <w:rFonts w:ascii="宋体" w:hAnsi="宋体" w:eastAsia="宋体" w:cs="宋体"/>
          <w:szCs w:val="21"/>
        </w:rPr>
      </w:pPr>
      <w:r>
        <w:rPr>
          <w:rFonts w:hint="eastAsia" w:ascii="宋体" w:hAnsi="宋体" w:eastAsia="宋体" w:cs="宋体"/>
          <w:szCs w:val="21"/>
        </w:rPr>
        <w:t>1.采购人信息</w:t>
      </w:r>
    </w:p>
    <w:p>
      <w:pPr>
        <w:spacing w:line="390" w:lineRule="exact"/>
        <w:ind w:firstLine="420" w:firstLineChars="200"/>
        <w:rPr>
          <w:rFonts w:ascii="宋体" w:hAnsi="宋体" w:eastAsia="宋体" w:cs="宋体"/>
          <w:szCs w:val="21"/>
        </w:rPr>
      </w:pPr>
      <w:r>
        <w:rPr>
          <w:rFonts w:hint="eastAsia" w:ascii="宋体" w:hAnsi="宋体" w:eastAsia="宋体" w:cs="宋体"/>
          <w:szCs w:val="21"/>
        </w:rPr>
        <w:t>名称：</w:t>
      </w:r>
      <w:r>
        <w:rPr>
          <w:rFonts w:hint="eastAsia" w:ascii="宋体" w:hAnsi="宋体" w:cs="宋体"/>
          <w:szCs w:val="21"/>
          <w:shd w:val="clear" w:color="auto" w:fill="FFFFFF"/>
        </w:rPr>
        <w:t xml:space="preserve">凭祥市夏石镇人民政府 </w:t>
      </w:r>
    </w:p>
    <w:p>
      <w:pPr>
        <w:spacing w:line="390" w:lineRule="exact"/>
        <w:ind w:firstLine="420" w:firstLineChars="200"/>
        <w:rPr>
          <w:rFonts w:ascii="宋体" w:hAnsi="宋体" w:eastAsia="宋体" w:cs="宋体"/>
          <w:szCs w:val="21"/>
        </w:rPr>
      </w:pPr>
      <w:r>
        <w:rPr>
          <w:rFonts w:hint="eastAsia" w:ascii="宋体" w:hAnsi="宋体" w:eastAsia="宋体" w:cs="宋体"/>
          <w:szCs w:val="21"/>
        </w:rPr>
        <w:t>地址：凭祥市夏石镇东门街59号</w:t>
      </w:r>
    </w:p>
    <w:p>
      <w:pPr>
        <w:pStyle w:val="23"/>
        <w:spacing w:line="390" w:lineRule="exact"/>
        <w:ind w:left="-359" w:leftChars="-171" w:firstLine="840" w:firstLineChars="400"/>
        <w:rPr>
          <w:rFonts w:hAnsi="宋体" w:eastAsia="宋体"/>
          <w:sz w:val="21"/>
          <w:szCs w:val="21"/>
        </w:rPr>
      </w:pPr>
      <w:r>
        <w:rPr>
          <w:rFonts w:hint="eastAsia" w:hAnsi="宋体" w:eastAsia="宋体"/>
          <w:kern w:val="2"/>
          <w:sz w:val="21"/>
          <w:szCs w:val="21"/>
        </w:rPr>
        <w:t>联系人：</w:t>
      </w:r>
      <w:r>
        <w:rPr>
          <w:rFonts w:hint="eastAsia" w:hAnsi="宋体"/>
          <w:sz w:val="21"/>
          <w:szCs w:val="21"/>
          <w:shd w:val="clear" w:color="auto" w:fill="FFFFFF"/>
        </w:rPr>
        <w:t xml:space="preserve">黄工 </w:t>
      </w:r>
      <w:r>
        <w:rPr>
          <w:rFonts w:hint="eastAsia" w:hAnsi="宋体" w:eastAsia="宋体"/>
          <w:kern w:val="2"/>
          <w:sz w:val="21"/>
          <w:szCs w:val="21"/>
        </w:rPr>
        <w:t xml:space="preserve">     联系电话：</w:t>
      </w:r>
      <w:r>
        <w:rPr>
          <w:rFonts w:hint="eastAsia" w:hAnsi="宋体"/>
          <w:sz w:val="21"/>
          <w:szCs w:val="21"/>
          <w:shd w:val="clear" w:color="auto" w:fill="FFFFFF"/>
          <w:lang w:val="zh-CN"/>
        </w:rPr>
        <w:t>0771-8571048</w:t>
      </w:r>
      <w:r>
        <w:rPr>
          <w:rFonts w:hint="eastAsia" w:hAnsi="宋体" w:eastAsia="宋体"/>
          <w:sz w:val="21"/>
          <w:szCs w:val="21"/>
        </w:rPr>
        <w:t xml:space="preserve">　　　　　　 </w:t>
      </w:r>
    </w:p>
    <w:p>
      <w:pPr>
        <w:spacing w:line="390" w:lineRule="exact"/>
        <w:ind w:firstLine="420" w:firstLineChars="200"/>
        <w:rPr>
          <w:rFonts w:ascii="宋体" w:hAnsi="宋体" w:eastAsia="宋体" w:cs="宋体"/>
          <w:szCs w:val="21"/>
        </w:rPr>
      </w:pPr>
      <w:r>
        <w:rPr>
          <w:rFonts w:hint="eastAsia" w:ascii="宋体" w:hAnsi="宋体" w:eastAsia="宋体" w:cs="宋体"/>
          <w:szCs w:val="21"/>
        </w:rPr>
        <w:t>2.采购代理机构信息</w:t>
      </w:r>
    </w:p>
    <w:p>
      <w:pPr>
        <w:spacing w:line="390" w:lineRule="exact"/>
        <w:ind w:firstLine="420" w:firstLineChars="200"/>
        <w:rPr>
          <w:rFonts w:ascii="宋体" w:hAnsi="宋体" w:eastAsia="宋体" w:cs="宋体"/>
          <w:szCs w:val="21"/>
        </w:rPr>
      </w:pPr>
      <w:r>
        <w:rPr>
          <w:rFonts w:hint="eastAsia" w:ascii="宋体" w:hAnsi="宋体" w:eastAsia="宋体" w:cs="宋体"/>
          <w:szCs w:val="21"/>
        </w:rPr>
        <w:t>名称：</w:t>
      </w:r>
      <w:r>
        <w:rPr>
          <w:rFonts w:hint="eastAsia" w:ascii="宋体" w:hAnsi="宋体" w:cs="宋体"/>
          <w:szCs w:val="21"/>
          <w:shd w:val="clear" w:color="auto" w:fill="FFFFFF"/>
        </w:rPr>
        <w:t>广西怡瑞工程项目咨询有限公司</w:t>
      </w:r>
    </w:p>
    <w:p>
      <w:pPr>
        <w:spacing w:line="390" w:lineRule="exact"/>
        <w:ind w:firstLine="420" w:firstLineChars="200"/>
        <w:rPr>
          <w:rFonts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shd w:val="clear" w:color="auto" w:fill="FFFFFF"/>
        </w:rPr>
        <w:t>崇左市园区西路西侧（天琴馨苑小区）第5栋1-302号</w:t>
      </w:r>
    </w:p>
    <w:p>
      <w:pPr>
        <w:spacing w:line="390" w:lineRule="exact"/>
        <w:ind w:firstLine="420" w:firstLineChars="200"/>
        <w:rPr>
          <w:rFonts w:ascii="宋体" w:hAnsi="宋体" w:eastAsia="宋体" w:cs="宋体"/>
          <w:szCs w:val="21"/>
        </w:rPr>
      </w:pPr>
      <w:r>
        <w:rPr>
          <w:rFonts w:hint="eastAsia" w:ascii="宋体" w:hAnsi="宋体" w:eastAsia="宋体" w:cs="宋体"/>
          <w:szCs w:val="21"/>
        </w:rPr>
        <w:t xml:space="preserve">联系人：梁工     联系电话：19968036460 </w:t>
      </w:r>
    </w:p>
    <w:p>
      <w:pPr>
        <w:spacing w:line="390" w:lineRule="exact"/>
        <w:ind w:firstLine="420" w:firstLineChars="200"/>
        <w:rPr>
          <w:rFonts w:ascii="宋体" w:hAnsi="宋体" w:eastAsia="宋体" w:cs="宋体"/>
          <w:szCs w:val="21"/>
        </w:rPr>
      </w:pPr>
      <w:r>
        <w:rPr>
          <w:rFonts w:hint="eastAsia" w:ascii="宋体" w:hAnsi="宋体" w:eastAsia="宋体" w:cs="宋体"/>
          <w:szCs w:val="21"/>
        </w:rPr>
        <w:t>3、政府采购监督管理部门：</w:t>
      </w:r>
      <w:r>
        <w:rPr>
          <w:rFonts w:hint="eastAsia" w:ascii="宋体" w:hAnsi="宋体" w:cs="宋体"/>
          <w:szCs w:val="21"/>
          <w:shd w:val="clear" w:color="auto" w:fill="FFFFFF"/>
        </w:rPr>
        <w:t>凭祥市财政局政府采购管理股</w:t>
      </w:r>
      <w:r>
        <w:rPr>
          <w:rFonts w:hint="eastAsia" w:ascii="宋体" w:hAnsi="宋体" w:eastAsia="宋体" w:cs="宋体"/>
          <w:szCs w:val="21"/>
          <w:shd w:val="clear" w:color="auto" w:fill="FFFFFF"/>
        </w:rPr>
        <w:t xml:space="preserve"> </w:t>
      </w:r>
      <w:r>
        <w:rPr>
          <w:rFonts w:hint="eastAsia" w:ascii="宋体" w:hAnsi="宋体" w:cs="宋体"/>
          <w:szCs w:val="21"/>
          <w:shd w:val="clear" w:color="auto" w:fill="FFFFFF"/>
        </w:rPr>
        <w:t xml:space="preserve"> </w:t>
      </w:r>
      <w:r>
        <w:rPr>
          <w:rFonts w:hint="eastAsia" w:ascii="宋体" w:hAnsi="宋体" w:eastAsia="宋体" w:cs="宋体"/>
          <w:szCs w:val="21"/>
          <w:shd w:val="clear" w:color="auto" w:fill="FFFFFF"/>
        </w:rPr>
        <w:t>联系电话：</w:t>
      </w:r>
      <w:r>
        <w:rPr>
          <w:rFonts w:hint="eastAsia" w:ascii="宋体" w:hAnsi="宋体" w:cs="宋体"/>
          <w:szCs w:val="21"/>
          <w:shd w:val="clear" w:color="auto" w:fill="FFFFFF"/>
        </w:rPr>
        <w:t>0771-5972672</w:t>
      </w:r>
    </w:p>
    <w:bookmarkEnd w:id="8"/>
    <w:p>
      <w:pPr>
        <w:shd w:val="clear" w:color="auto" w:fill="FFFFFF"/>
        <w:spacing w:line="400" w:lineRule="exact"/>
        <w:ind w:right="25" w:rightChars="12"/>
        <w:rPr>
          <w:rFonts w:ascii="宋体" w:hAnsi="宋体" w:cs="宋体"/>
          <w:szCs w:val="21"/>
          <w:shd w:val="clear" w:color="auto" w:fill="FFFFFF"/>
        </w:rPr>
      </w:pPr>
      <w:r>
        <w:rPr>
          <w:rFonts w:hint="eastAsia" w:ascii="宋体" w:hAnsi="宋体" w:cs="宋体"/>
          <w:szCs w:val="21"/>
          <w:shd w:val="clear" w:color="auto" w:fill="FFFFFF"/>
        </w:rPr>
        <w:t xml:space="preserve">                                    </w:t>
      </w:r>
    </w:p>
    <w:p>
      <w:pPr>
        <w:shd w:val="clear" w:color="auto" w:fill="FFFFFF"/>
        <w:spacing w:line="400" w:lineRule="exact"/>
        <w:ind w:right="25" w:rightChars="12" w:firstLine="480"/>
        <w:jc w:val="right"/>
        <w:rPr>
          <w:rFonts w:ascii="宋体" w:hAnsi="宋体" w:cs="宋体"/>
          <w:szCs w:val="21"/>
          <w:shd w:val="clear" w:color="auto" w:fill="FFFFFF"/>
        </w:rPr>
      </w:pPr>
      <w:r>
        <w:rPr>
          <w:rFonts w:hint="eastAsia" w:ascii="宋体" w:hAnsi="宋体" w:cs="宋体"/>
          <w:szCs w:val="21"/>
          <w:shd w:val="clear" w:color="auto" w:fill="FFFFFF"/>
        </w:rPr>
        <w:t xml:space="preserve">    采购人：凭祥市夏石镇人民政府                          </w:t>
      </w:r>
    </w:p>
    <w:p>
      <w:pPr>
        <w:shd w:val="clear" w:color="auto" w:fill="FFFFFF"/>
        <w:spacing w:line="400" w:lineRule="exact"/>
        <w:ind w:right="25" w:rightChars="12" w:firstLine="480"/>
        <w:jc w:val="right"/>
        <w:rPr>
          <w:rFonts w:ascii="宋体" w:hAnsi="宋体" w:cs="宋体"/>
          <w:szCs w:val="21"/>
          <w:shd w:val="clear" w:color="auto" w:fill="FFFFFF"/>
        </w:rPr>
      </w:pPr>
      <w:r>
        <w:rPr>
          <w:rFonts w:hint="eastAsia" w:ascii="宋体" w:hAnsi="宋体" w:cs="宋体"/>
          <w:szCs w:val="21"/>
          <w:shd w:val="clear" w:color="auto" w:fill="FFFFFF"/>
        </w:rPr>
        <w:t>采购代理机构：</w:t>
      </w:r>
      <w:r>
        <w:rPr>
          <w:rFonts w:hint="eastAsia" w:ascii="宋体" w:hAnsi="宋体" w:cs="宋体"/>
          <w:szCs w:val="21"/>
        </w:rPr>
        <w:t>广西怡瑞工程项目咨询有限公司</w:t>
      </w:r>
      <w:r>
        <w:rPr>
          <w:rFonts w:hint="eastAsia" w:ascii="宋体" w:hAnsi="宋体" w:cs="宋体"/>
          <w:szCs w:val="21"/>
          <w:shd w:val="clear" w:color="auto" w:fill="FFFFFF"/>
        </w:rPr>
        <w:t xml:space="preserve">                                                      </w:t>
      </w:r>
    </w:p>
    <w:p>
      <w:pPr>
        <w:shd w:val="clear" w:color="auto" w:fill="FFFFFF"/>
        <w:wordWrap w:val="0"/>
        <w:spacing w:line="400" w:lineRule="exact"/>
        <w:ind w:right="25" w:rightChars="12" w:firstLine="5460" w:firstLineChars="2600"/>
        <w:jc w:val="right"/>
        <w:rPr>
          <w:rFonts w:ascii="宋体" w:hAnsi="宋体" w:cs="宋体"/>
          <w:szCs w:val="21"/>
          <w:shd w:val="clear" w:color="auto" w:fill="FFFFFF"/>
        </w:rPr>
      </w:pPr>
      <w:r>
        <w:rPr>
          <w:rFonts w:hint="eastAsia" w:ascii="宋体" w:hAnsi="宋体" w:cs="宋体"/>
          <w:szCs w:val="21"/>
          <w:shd w:val="clear" w:color="auto" w:fill="FFFFFF"/>
        </w:rPr>
        <w:t xml:space="preserve">  2021年 </w:t>
      </w:r>
      <w:r>
        <w:rPr>
          <w:rFonts w:hint="default" w:ascii="宋体" w:hAnsi="宋体" w:cs="宋体"/>
          <w:szCs w:val="21"/>
          <w:shd w:val="clear" w:color="auto" w:fill="FFFFFF"/>
          <w:lang w:val="en-US"/>
        </w:rPr>
        <w:t>2</w:t>
      </w:r>
      <w:r>
        <w:rPr>
          <w:rFonts w:hint="eastAsia" w:ascii="宋体" w:hAnsi="宋体" w:cs="宋体"/>
          <w:szCs w:val="21"/>
          <w:shd w:val="clear" w:color="auto" w:fill="FFFFFF"/>
        </w:rPr>
        <w:t xml:space="preserve">  月 </w:t>
      </w:r>
      <w:r>
        <w:rPr>
          <w:rFonts w:hint="default" w:ascii="宋体" w:hAnsi="宋体" w:cs="宋体"/>
          <w:szCs w:val="21"/>
          <w:shd w:val="clear" w:color="auto" w:fill="FFFFFF"/>
          <w:lang w:val="en-US"/>
        </w:rPr>
        <w:t>22</w:t>
      </w:r>
      <w:r>
        <w:rPr>
          <w:rFonts w:hint="eastAsia" w:ascii="宋体" w:hAnsi="宋体" w:cs="宋体"/>
          <w:szCs w:val="21"/>
          <w:shd w:val="clear" w:color="auto" w:fill="FFFFFF"/>
        </w:rPr>
        <w:t xml:space="preserve"> 日</w:t>
      </w:r>
    </w:p>
    <w:bookmarkEnd w:id="9"/>
    <w:p>
      <w:pPr>
        <w:pStyle w:val="22"/>
        <w:spacing w:line="400" w:lineRule="exact"/>
        <w:ind w:firstLine="2712" w:firstLineChars="600"/>
        <w:jc w:val="both"/>
        <w:rPr>
          <w:rFonts w:ascii="宋体" w:hAnsi="宋体" w:eastAsia="宋体" w:cs="宋体"/>
        </w:rPr>
      </w:pPr>
    </w:p>
    <w:p>
      <w:pPr>
        <w:pStyle w:val="22"/>
        <w:spacing w:line="400" w:lineRule="exact"/>
        <w:ind w:firstLine="2712" w:firstLineChars="600"/>
        <w:jc w:val="both"/>
        <w:rPr>
          <w:rFonts w:ascii="宋体" w:hAnsi="宋体" w:eastAsia="宋体" w:cs="宋体"/>
        </w:rPr>
      </w:pPr>
    </w:p>
    <w:bookmarkEnd w:id="7"/>
    <w:p>
      <w:pPr>
        <w:pStyle w:val="22"/>
        <w:spacing w:line="400" w:lineRule="exact"/>
        <w:ind w:firstLine="2240" w:firstLineChars="600"/>
        <w:jc w:val="both"/>
        <w:rPr>
          <w:rFonts w:ascii="宋体" w:hAnsi="宋体" w:eastAsia="宋体" w:cs="宋体"/>
          <w:b/>
          <w:sz w:val="36"/>
          <w:szCs w:val="36"/>
        </w:rPr>
      </w:pPr>
      <w:bookmarkStart w:id="10" w:name="_Toc498082631"/>
      <w:bookmarkStart w:id="11" w:name="_Toc346617308"/>
      <w:r>
        <w:rPr>
          <w:rFonts w:hint="eastAsia" w:ascii="宋体" w:hAnsi="宋体" w:eastAsia="宋体" w:cs="宋体"/>
          <w:b/>
          <w:sz w:val="36"/>
          <w:szCs w:val="36"/>
        </w:rPr>
        <w:t>第二部分  供应商须知</w:t>
      </w:r>
      <w:bookmarkEnd w:id="1"/>
      <w:bookmarkEnd w:id="2"/>
      <w:bookmarkEnd w:id="10"/>
      <w:bookmarkEnd w:id="11"/>
    </w:p>
    <w:p>
      <w:pPr>
        <w:spacing w:line="360" w:lineRule="auto"/>
        <w:jc w:val="center"/>
        <w:rPr>
          <w:rFonts w:ascii="宋体" w:hAnsi="宋体" w:cs="宋体"/>
          <w:b/>
          <w:sz w:val="32"/>
          <w:szCs w:val="32"/>
        </w:rPr>
      </w:pPr>
      <w:bookmarkStart w:id="12" w:name="_Toc183264284"/>
      <w:r>
        <w:rPr>
          <w:rFonts w:hint="eastAsia" w:ascii="宋体" w:hAnsi="宋体" w:cs="宋体"/>
          <w:b/>
          <w:sz w:val="32"/>
          <w:szCs w:val="32"/>
        </w:rPr>
        <w:t>前附表</w:t>
      </w:r>
      <w:bookmarkStart w:id="13" w:name="_Toc346617309"/>
    </w:p>
    <w:tbl>
      <w:tblPr>
        <w:tblStyle w:val="17"/>
        <w:tblW w:w="96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338"/>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blHeader/>
        </w:trPr>
        <w:tc>
          <w:tcPr>
            <w:tcW w:w="1031" w:type="dxa"/>
            <w:vAlign w:val="center"/>
          </w:tcPr>
          <w:p>
            <w:pPr>
              <w:jc w:val="center"/>
              <w:rPr>
                <w:rFonts w:ascii="宋体" w:hAnsi="宋体" w:cs="宋体"/>
                <w:b/>
                <w:szCs w:val="21"/>
              </w:rPr>
            </w:pPr>
            <w:r>
              <w:rPr>
                <w:rFonts w:hint="eastAsia" w:ascii="宋体" w:hAnsi="宋体" w:cs="宋体"/>
                <w:b/>
                <w:szCs w:val="21"/>
              </w:rPr>
              <w:t>序号</w:t>
            </w:r>
          </w:p>
        </w:tc>
        <w:tc>
          <w:tcPr>
            <w:tcW w:w="2338" w:type="dxa"/>
            <w:vAlign w:val="center"/>
          </w:tcPr>
          <w:p>
            <w:pPr>
              <w:jc w:val="center"/>
              <w:rPr>
                <w:rFonts w:ascii="宋体" w:hAnsi="宋体" w:cs="宋体"/>
                <w:b/>
                <w:szCs w:val="21"/>
              </w:rPr>
            </w:pPr>
            <w:r>
              <w:rPr>
                <w:rFonts w:hint="eastAsia" w:ascii="宋体" w:hAnsi="宋体" w:cs="宋体"/>
                <w:b/>
                <w:szCs w:val="21"/>
              </w:rPr>
              <w:t>条款名称</w:t>
            </w:r>
          </w:p>
        </w:tc>
        <w:tc>
          <w:tcPr>
            <w:tcW w:w="6237" w:type="dxa"/>
            <w:vAlign w:val="center"/>
          </w:tcPr>
          <w:p>
            <w:pPr>
              <w:jc w:val="center"/>
              <w:rPr>
                <w:rFonts w:ascii="宋体" w:hAnsi="宋体" w:cs="宋体"/>
                <w:b/>
                <w:szCs w:val="21"/>
              </w:rPr>
            </w:pPr>
            <w:r>
              <w:rPr>
                <w:rFonts w:hint="eastAsia" w:ascii="宋体" w:hAnsi="宋体" w:cs="宋体"/>
                <w:b/>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031" w:type="dxa"/>
            <w:vAlign w:val="center"/>
          </w:tcPr>
          <w:p>
            <w:pPr>
              <w:spacing w:line="360" w:lineRule="exact"/>
              <w:jc w:val="center"/>
              <w:rPr>
                <w:rFonts w:ascii="宋体" w:hAnsi="宋体" w:cs="宋体"/>
                <w:szCs w:val="21"/>
              </w:rPr>
            </w:pPr>
            <w:r>
              <w:rPr>
                <w:rFonts w:hint="eastAsia" w:ascii="宋体" w:hAnsi="宋体" w:cs="宋体"/>
                <w:szCs w:val="21"/>
              </w:rPr>
              <w:t>1</w:t>
            </w:r>
          </w:p>
        </w:tc>
        <w:tc>
          <w:tcPr>
            <w:tcW w:w="2338" w:type="dxa"/>
            <w:vAlign w:val="center"/>
          </w:tcPr>
          <w:p>
            <w:pPr>
              <w:spacing w:line="360" w:lineRule="exact"/>
              <w:jc w:val="center"/>
              <w:rPr>
                <w:rFonts w:ascii="宋体" w:hAnsi="宋体" w:cs="宋体"/>
                <w:szCs w:val="21"/>
              </w:rPr>
            </w:pPr>
            <w:r>
              <w:rPr>
                <w:rFonts w:hint="eastAsia" w:ascii="宋体" w:hAnsi="宋体" w:cs="宋体"/>
                <w:szCs w:val="21"/>
              </w:rPr>
              <w:t>项目名称</w:t>
            </w:r>
          </w:p>
        </w:tc>
        <w:tc>
          <w:tcPr>
            <w:tcW w:w="6237" w:type="dxa"/>
          </w:tcPr>
          <w:p>
            <w:pPr>
              <w:spacing w:line="360" w:lineRule="exact"/>
              <w:rPr>
                <w:rFonts w:ascii="宋体" w:hAnsi="宋体" w:eastAsia="宋体" w:cs="宋体"/>
                <w:szCs w:val="21"/>
              </w:rPr>
            </w:pPr>
            <w:r>
              <w:rPr>
                <w:rFonts w:hint="eastAsia" w:ascii="宋体" w:hAnsi="宋体" w:cs="宋体"/>
                <w:bCs/>
                <w:szCs w:val="21"/>
              </w:rPr>
              <w:t xml:space="preserve"> 凭祥市夏石镇污水管网工程（一期）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031" w:type="dxa"/>
            <w:vAlign w:val="center"/>
          </w:tcPr>
          <w:p>
            <w:pPr>
              <w:spacing w:line="360" w:lineRule="exact"/>
              <w:jc w:val="center"/>
              <w:rPr>
                <w:rFonts w:ascii="宋体" w:hAnsi="宋体" w:cs="宋体"/>
                <w:szCs w:val="21"/>
              </w:rPr>
            </w:pPr>
            <w:r>
              <w:rPr>
                <w:rFonts w:hint="eastAsia" w:ascii="宋体" w:hAnsi="宋体" w:cs="宋体"/>
                <w:szCs w:val="21"/>
              </w:rPr>
              <w:t>2</w:t>
            </w:r>
          </w:p>
        </w:tc>
        <w:tc>
          <w:tcPr>
            <w:tcW w:w="2338" w:type="dxa"/>
            <w:vAlign w:val="center"/>
          </w:tcPr>
          <w:p>
            <w:pPr>
              <w:spacing w:line="360" w:lineRule="exact"/>
              <w:jc w:val="center"/>
              <w:rPr>
                <w:rFonts w:ascii="宋体" w:hAnsi="宋体" w:cs="宋体"/>
                <w:szCs w:val="21"/>
              </w:rPr>
            </w:pPr>
            <w:r>
              <w:rPr>
                <w:rFonts w:hint="eastAsia" w:ascii="宋体" w:hAnsi="宋体" w:cs="宋体"/>
                <w:szCs w:val="21"/>
              </w:rPr>
              <w:t>项目编号</w:t>
            </w:r>
          </w:p>
        </w:tc>
        <w:tc>
          <w:tcPr>
            <w:tcW w:w="6237" w:type="dxa"/>
            <w:vAlign w:val="center"/>
          </w:tcPr>
          <w:p>
            <w:pPr>
              <w:spacing w:line="360" w:lineRule="exact"/>
              <w:rPr>
                <w:rFonts w:ascii="宋体" w:hAnsi="宋体" w:eastAsia="宋体" w:cs="宋体"/>
                <w:szCs w:val="21"/>
              </w:rPr>
            </w:pPr>
            <w:r>
              <w:rPr>
                <w:rFonts w:hint="eastAsia" w:ascii="宋体" w:hAnsi="宋体" w:cs="宋体"/>
                <w:szCs w:val="21"/>
              </w:rPr>
              <w:t>CZZC2021-C2-80012-GXYR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031" w:type="dxa"/>
            <w:vAlign w:val="center"/>
          </w:tcPr>
          <w:p>
            <w:pPr>
              <w:spacing w:line="360" w:lineRule="exact"/>
              <w:jc w:val="center"/>
              <w:rPr>
                <w:rFonts w:ascii="宋体" w:hAnsi="宋体" w:cs="宋体"/>
                <w:szCs w:val="21"/>
              </w:rPr>
            </w:pPr>
            <w:r>
              <w:rPr>
                <w:rFonts w:hint="eastAsia" w:ascii="宋体" w:hAnsi="宋体" w:cs="宋体"/>
                <w:szCs w:val="21"/>
              </w:rPr>
              <w:t>3</w:t>
            </w:r>
          </w:p>
        </w:tc>
        <w:tc>
          <w:tcPr>
            <w:tcW w:w="2338" w:type="dxa"/>
            <w:vAlign w:val="center"/>
          </w:tcPr>
          <w:p>
            <w:pPr>
              <w:spacing w:line="360" w:lineRule="exact"/>
              <w:jc w:val="center"/>
              <w:rPr>
                <w:rFonts w:ascii="宋体" w:hAnsi="宋体" w:cs="宋体"/>
                <w:szCs w:val="21"/>
              </w:rPr>
            </w:pPr>
            <w:r>
              <w:rPr>
                <w:rFonts w:hint="eastAsia" w:ascii="宋体" w:hAnsi="宋体" w:cs="宋体"/>
                <w:szCs w:val="21"/>
              </w:rPr>
              <w:t>采购人</w:t>
            </w:r>
          </w:p>
        </w:tc>
        <w:tc>
          <w:tcPr>
            <w:tcW w:w="6237" w:type="dxa"/>
            <w:vAlign w:val="center"/>
          </w:tcPr>
          <w:p>
            <w:pPr>
              <w:spacing w:line="360" w:lineRule="exact"/>
              <w:rPr>
                <w:rFonts w:ascii="宋体" w:hAnsi="宋体" w:cs="宋体"/>
                <w:bCs/>
                <w:szCs w:val="21"/>
              </w:rPr>
            </w:pPr>
            <w:r>
              <w:rPr>
                <w:rFonts w:hint="eastAsia" w:ascii="宋体" w:hAnsi="宋体" w:cs="宋体"/>
                <w:bCs/>
                <w:szCs w:val="21"/>
              </w:rPr>
              <w:t xml:space="preserve">采购人：凭祥市夏石镇人民政府 </w:t>
            </w:r>
          </w:p>
          <w:p>
            <w:pPr>
              <w:spacing w:line="360" w:lineRule="exact"/>
              <w:rPr>
                <w:rFonts w:ascii="宋体" w:hAnsi="宋体" w:cs="宋体"/>
                <w:bCs/>
                <w:szCs w:val="21"/>
              </w:rPr>
            </w:pPr>
            <w:r>
              <w:rPr>
                <w:rFonts w:hint="eastAsia" w:ascii="宋体" w:hAnsi="宋体" w:cs="宋体"/>
                <w:bCs/>
                <w:szCs w:val="21"/>
              </w:rPr>
              <w:t>采购人地址：</w:t>
            </w:r>
            <w:r>
              <w:rPr>
                <w:rFonts w:hint="eastAsia" w:ascii="宋体" w:hAnsi="宋体" w:cs="宋体"/>
                <w:szCs w:val="21"/>
                <w:shd w:val="clear" w:color="auto" w:fill="FFFFFF"/>
              </w:rPr>
              <w:t>凭祥市夏石镇东门街59号</w:t>
            </w:r>
          </w:p>
          <w:p>
            <w:pPr>
              <w:spacing w:line="360" w:lineRule="exact"/>
              <w:rPr>
                <w:rFonts w:ascii="宋体" w:hAnsi="宋体" w:cs="宋体"/>
                <w:szCs w:val="21"/>
                <w:shd w:val="clear" w:color="auto" w:fill="FFFFFF"/>
              </w:rPr>
            </w:pPr>
            <w:r>
              <w:rPr>
                <w:rFonts w:hint="eastAsia" w:ascii="宋体" w:hAnsi="宋体" w:cs="宋体"/>
                <w:bCs/>
                <w:szCs w:val="21"/>
              </w:rPr>
              <w:t>采购单位</w:t>
            </w:r>
            <w:r>
              <w:rPr>
                <w:rFonts w:hint="eastAsia" w:ascii="宋体" w:hAnsi="宋体" w:cs="宋体"/>
                <w:szCs w:val="21"/>
                <w:shd w:val="clear" w:color="auto" w:fill="FFFFFF"/>
              </w:rPr>
              <w:t>联系人：黄工       </w:t>
            </w:r>
          </w:p>
          <w:p>
            <w:pPr>
              <w:spacing w:line="360" w:lineRule="exact"/>
              <w:rPr>
                <w:rFonts w:ascii="宋体" w:hAnsi="宋体" w:eastAsia="宋体" w:cs="宋体"/>
                <w:bCs/>
                <w:szCs w:val="21"/>
              </w:rPr>
            </w:pPr>
            <w:r>
              <w:rPr>
                <w:rFonts w:hint="eastAsia" w:ascii="宋体" w:hAnsi="宋体" w:cs="宋体"/>
                <w:szCs w:val="21"/>
                <w:shd w:val="clear" w:color="auto" w:fill="FFFFFF"/>
              </w:rPr>
              <w:t>联系电话：0771-8571048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031" w:type="dxa"/>
            <w:vAlign w:val="center"/>
          </w:tcPr>
          <w:p>
            <w:pPr>
              <w:spacing w:line="360" w:lineRule="exact"/>
              <w:jc w:val="center"/>
              <w:rPr>
                <w:rFonts w:ascii="宋体" w:hAnsi="宋体" w:cs="宋体"/>
                <w:szCs w:val="21"/>
              </w:rPr>
            </w:pPr>
            <w:r>
              <w:rPr>
                <w:rFonts w:hint="eastAsia" w:ascii="宋体" w:hAnsi="宋体" w:cs="宋体"/>
                <w:szCs w:val="21"/>
              </w:rPr>
              <w:t>4</w:t>
            </w:r>
          </w:p>
        </w:tc>
        <w:tc>
          <w:tcPr>
            <w:tcW w:w="2338" w:type="dxa"/>
            <w:vAlign w:val="center"/>
          </w:tcPr>
          <w:p>
            <w:pPr>
              <w:spacing w:line="360" w:lineRule="exact"/>
              <w:jc w:val="center"/>
              <w:rPr>
                <w:rFonts w:ascii="宋体" w:hAnsi="宋体" w:cs="宋体"/>
                <w:szCs w:val="21"/>
              </w:rPr>
            </w:pPr>
            <w:r>
              <w:rPr>
                <w:rFonts w:hint="eastAsia" w:ascii="宋体" w:hAnsi="宋体" w:cs="宋体"/>
                <w:szCs w:val="21"/>
              </w:rPr>
              <w:t>采购代理机构</w:t>
            </w:r>
          </w:p>
        </w:tc>
        <w:tc>
          <w:tcPr>
            <w:tcW w:w="6237" w:type="dxa"/>
            <w:vAlign w:val="center"/>
          </w:tcPr>
          <w:p>
            <w:pPr>
              <w:spacing w:line="360" w:lineRule="exact"/>
              <w:rPr>
                <w:rFonts w:ascii="宋体" w:hAnsi="宋体" w:eastAsia="宋体" w:cs="宋体"/>
                <w:bCs/>
                <w:szCs w:val="21"/>
              </w:rPr>
            </w:pPr>
            <w:r>
              <w:rPr>
                <w:rFonts w:hint="eastAsia" w:ascii="宋体" w:hAnsi="宋体" w:cs="宋体"/>
                <w:bCs/>
                <w:szCs w:val="21"/>
              </w:rPr>
              <w:t>采购代理机构：广西怡瑞工程项目咨询有限公司</w:t>
            </w:r>
          </w:p>
          <w:p>
            <w:pPr>
              <w:spacing w:line="360" w:lineRule="exact"/>
              <w:rPr>
                <w:rFonts w:ascii="宋体" w:hAnsi="宋体" w:cs="宋体"/>
                <w:szCs w:val="21"/>
                <w:shd w:val="clear" w:color="auto" w:fill="FFFFFF"/>
              </w:rPr>
            </w:pPr>
            <w:r>
              <w:rPr>
                <w:rFonts w:hint="eastAsia" w:ascii="宋体" w:hAnsi="宋体" w:cs="宋体"/>
                <w:bCs/>
                <w:szCs w:val="21"/>
              </w:rPr>
              <w:t>采购代理机构地址：</w:t>
            </w:r>
            <w:r>
              <w:rPr>
                <w:rFonts w:hint="eastAsia" w:ascii="宋体" w:hAnsi="宋体" w:cs="宋体"/>
                <w:szCs w:val="21"/>
                <w:shd w:val="clear" w:color="auto" w:fill="FFFFFF"/>
              </w:rPr>
              <w:t>崇左市园区西路西侧（天琴馨苑小区）第5栋1-302号</w:t>
            </w:r>
          </w:p>
          <w:p>
            <w:pPr>
              <w:spacing w:line="360" w:lineRule="exact"/>
              <w:rPr>
                <w:rFonts w:ascii="宋体" w:hAnsi="宋体" w:eastAsia="宋体" w:cs="宋体"/>
                <w:bCs/>
                <w:szCs w:val="21"/>
              </w:rPr>
            </w:pPr>
            <w:r>
              <w:rPr>
                <w:rFonts w:hint="eastAsia" w:ascii="宋体" w:hAnsi="宋体" w:cs="宋体"/>
                <w:bCs/>
                <w:szCs w:val="21"/>
              </w:rPr>
              <w:t>采购代理机构联系人：梁工</w:t>
            </w:r>
          </w:p>
          <w:p>
            <w:pPr>
              <w:spacing w:line="360" w:lineRule="exact"/>
              <w:rPr>
                <w:rFonts w:ascii="宋体" w:hAnsi="宋体" w:cs="宋体"/>
                <w:bCs/>
                <w:szCs w:val="21"/>
              </w:rPr>
            </w:pPr>
            <w:r>
              <w:rPr>
                <w:rFonts w:hint="eastAsia" w:ascii="宋体" w:hAnsi="宋体" w:cs="宋体"/>
                <w:bCs/>
                <w:szCs w:val="21"/>
              </w:rPr>
              <w:t xml:space="preserve">联系电话：19968036460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31" w:type="dxa"/>
            <w:vAlign w:val="center"/>
          </w:tcPr>
          <w:p>
            <w:pPr>
              <w:spacing w:line="360" w:lineRule="exact"/>
              <w:jc w:val="center"/>
              <w:rPr>
                <w:rFonts w:ascii="宋体" w:hAnsi="宋体" w:cs="宋体"/>
                <w:szCs w:val="21"/>
              </w:rPr>
            </w:pPr>
            <w:r>
              <w:rPr>
                <w:rFonts w:hint="eastAsia" w:ascii="宋体" w:hAnsi="宋体" w:cs="宋体"/>
                <w:szCs w:val="21"/>
              </w:rPr>
              <w:t>5</w:t>
            </w:r>
          </w:p>
        </w:tc>
        <w:tc>
          <w:tcPr>
            <w:tcW w:w="2338" w:type="dxa"/>
            <w:vAlign w:val="center"/>
          </w:tcPr>
          <w:p>
            <w:pPr>
              <w:spacing w:line="360" w:lineRule="exact"/>
              <w:jc w:val="center"/>
              <w:rPr>
                <w:rFonts w:ascii="宋体" w:hAnsi="宋体" w:cs="宋体"/>
                <w:szCs w:val="21"/>
              </w:rPr>
            </w:pPr>
            <w:r>
              <w:rPr>
                <w:rFonts w:hint="eastAsia" w:ascii="宋体" w:hAnsi="宋体" w:cs="宋体"/>
                <w:szCs w:val="21"/>
              </w:rPr>
              <w:t>工期</w:t>
            </w:r>
          </w:p>
        </w:tc>
        <w:tc>
          <w:tcPr>
            <w:tcW w:w="6237" w:type="dxa"/>
            <w:vAlign w:val="center"/>
          </w:tcPr>
          <w:p>
            <w:pPr>
              <w:spacing w:line="360" w:lineRule="exact"/>
              <w:rPr>
                <w:rFonts w:ascii="宋体" w:hAnsi="宋体" w:cs="宋体"/>
                <w:szCs w:val="21"/>
              </w:rPr>
            </w:pPr>
            <w:r>
              <w:rPr>
                <w:rFonts w:hint="eastAsia" w:ascii="宋体" w:hAnsi="宋体" w:cs="宋体"/>
                <w:szCs w:val="21"/>
                <w:lang w:val="en-US" w:eastAsia="zh-CN"/>
              </w:rPr>
              <w:t>180</w:t>
            </w:r>
            <w:r>
              <w:rPr>
                <w:rFonts w:hint="eastAsia" w:ascii="宋体" w:hAnsi="宋体" w:cs="宋体"/>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31" w:type="dxa"/>
            <w:vAlign w:val="center"/>
          </w:tcPr>
          <w:p>
            <w:pPr>
              <w:spacing w:line="360" w:lineRule="exact"/>
              <w:jc w:val="center"/>
              <w:rPr>
                <w:rFonts w:ascii="宋体" w:hAnsi="宋体" w:cs="宋体"/>
                <w:szCs w:val="21"/>
              </w:rPr>
            </w:pPr>
            <w:r>
              <w:rPr>
                <w:rFonts w:hint="eastAsia" w:ascii="宋体" w:hAnsi="宋体" w:cs="宋体"/>
                <w:szCs w:val="21"/>
              </w:rPr>
              <w:t>6</w:t>
            </w:r>
          </w:p>
        </w:tc>
        <w:tc>
          <w:tcPr>
            <w:tcW w:w="2338" w:type="dxa"/>
            <w:vAlign w:val="center"/>
          </w:tcPr>
          <w:p>
            <w:pPr>
              <w:spacing w:line="360" w:lineRule="exact"/>
              <w:jc w:val="center"/>
              <w:rPr>
                <w:rFonts w:ascii="宋体" w:hAnsi="宋体" w:cs="宋体"/>
                <w:szCs w:val="21"/>
              </w:rPr>
            </w:pPr>
            <w:r>
              <w:rPr>
                <w:rFonts w:hint="eastAsia" w:ascii="宋体" w:hAnsi="宋体" w:cs="宋体"/>
                <w:szCs w:val="21"/>
              </w:rPr>
              <w:t>质量要求</w:t>
            </w:r>
          </w:p>
        </w:tc>
        <w:tc>
          <w:tcPr>
            <w:tcW w:w="6237" w:type="dxa"/>
            <w:vAlign w:val="center"/>
          </w:tcPr>
          <w:p>
            <w:pPr>
              <w:spacing w:line="360" w:lineRule="exact"/>
              <w:rPr>
                <w:rFonts w:ascii="宋体" w:hAnsi="宋体" w:cs="宋体"/>
                <w:szCs w:val="21"/>
              </w:rPr>
            </w:pPr>
            <w:r>
              <w:rPr>
                <w:rFonts w:hint="eastAsia" w:ascii="宋体" w:hAnsi="宋体" w:cs="宋体"/>
                <w:szCs w:val="21"/>
              </w:rPr>
              <w:t>达到质量合格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31" w:type="dxa"/>
            <w:vAlign w:val="center"/>
          </w:tcPr>
          <w:p>
            <w:pPr>
              <w:spacing w:line="360" w:lineRule="exact"/>
              <w:jc w:val="center"/>
              <w:rPr>
                <w:rFonts w:ascii="宋体" w:hAnsi="宋体" w:cs="宋体"/>
                <w:szCs w:val="21"/>
              </w:rPr>
            </w:pPr>
            <w:r>
              <w:rPr>
                <w:rFonts w:hint="eastAsia" w:ascii="宋体" w:hAnsi="宋体" w:cs="宋体"/>
                <w:szCs w:val="21"/>
              </w:rPr>
              <w:t>7</w:t>
            </w:r>
          </w:p>
        </w:tc>
        <w:tc>
          <w:tcPr>
            <w:tcW w:w="2338" w:type="dxa"/>
            <w:vAlign w:val="center"/>
          </w:tcPr>
          <w:p>
            <w:pPr>
              <w:spacing w:line="360" w:lineRule="exact"/>
              <w:jc w:val="center"/>
              <w:rPr>
                <w:rFonts w:ascii="宋体" w:hAnsi="宋体" w:cs="宋体"/>
                <w:szCs w:val="21"/>
              </w:rPr>
            </w:pPr>
            <w:r>
              <w:rPr>
                <w:rFonts w:hint="eastAsia" w:ascii="宋体" w:hAnsi="宋体" w:cs="宋体"/>
                <w:szCs w:val="21"/>
              </w:rPr>
              <w:t>报价及采购预算金额</w:t>
            </w:r>
          </w:p>
        </w:tc>
        <w:tc>
          <w:tcPr>
            <w:tcW w:w="6237" w:type="dxa"/>
            <w:vAlign w:val="center"/>
          </w:tcPr>
          <w:p>
            <w:pPr>
              <w:spacing w:line="360" w:lineRule="exact"/>
              <w:rPr>
                <w:rFonts w:ascii="宋体" w:hAnsi="宋体" w:eastAsia="宋体" w:cs="宋体"/>
                <w:szCs w:val="21"/>
              </w:rPr>
            </w:pPr>
            <w:r>
              <w:rPr>
                <w:rFonts w:hint="eastAsia" w:ascii="宋体" w:hAnsi="宋体" w:eastAsia="宋体" w:cs="宋体"/>
                <w:szCs w:val="21"/>
              </w:rPr>
              <w:t>本项目采购预算总金额（人民币）：3277000.00</w:t>
            </w:r>
          </w:p>
          <w:p>
            <w:pPr>
              <w:spacing w:line="360" w:lineRule="exact"/>
              <w:rPr>
                <w:rFonts w:ascii="宋体" w:hAnsi="宋体" w:cs="宋体"/>
                <w:szCs w:val="21"/>
              </w:rPr>
            </w:pPr>
            <w:r>
              <w:rPr>
                <w:rFonts w:hint="eastAsia" w:ascii="宋体" w:hAnsi="宋体" w:cs="宋体"/>
                <w:szCs w:val="21"/>
              </w:rPr>
              <w:t>本项目进入最后报价时，投标人初次总报价与最后总报价不一致时，供应商须提交最后总报价的已标价工程量清单报价表（其封面需加盖单位公章和本单位工程造价师或工程造价员执业章；供应商如委托中介公司编制报价预算的，所委托的公司应具有造价咨询资质，供应商必须同时提供报价预算编制委托书原件、所委托公司的造价咨询资质证书及编制人员的造价师注册证复印件或工程造价员资格证复印件；以上资料必须加盖供应商单位公章），否则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031" w:type="dxa"/>
            <w:vAlign w:val="center"/>
          </w:tcPr>
          <w:p>
            <w:pPr>
              <w:spacing w:line="360" w:lineRule="exact"/>
              <w:jc w:val="center"/>
              <w:rPr>
                <w:rFonts w:ascii="宋体" w:hAnsi="宋体" w:cs="宋体"/>
                <w:szCs w:val="21"/>
              </w:rPr>
            </w:pPr>
            <w:r>
              <w:rPr>
                <w:rFonts w:hint="eastAsia" w:ascii="宋体" w:hAnsi="宋体" w:cs="宋体"/>
                <w:szCs w:val="21"/>
              </w:rPr>
              <w:t>8</w:t>
            </w:r>
          </w:p>
        </w:tc>
        <w:tc>
          <w:tcPr>
            <w:tcW w:w="2338" w:type="dxa"/>
            <w:vAlign w:val="center"/>
          </w:tcPr>
          <w:p>
            <w:pPr>
              <w:spacing w:line="360" w:lineRule="exact"/>
              <w:jc w:val="center"/>
              <w:rPr>
                <w:rFonts w:ascii="宋体" w:hAnsi="宋体" w:cs="宋体"/>
                <w:szCs w:val="21"/>
              </w:rPr>
            </w:pPr>
            <w:r>
              <w:rPr>
                <w:rFonts w:hint="eastAsia" w:ascii="宋体" w:hAnsi="宋体" w:cs="宋体"/>
                <w:szCs w:val="21"/>
              </w:rPr>
              <w:t>供应商资格要求</w:t>
            </w:r>
          </w:p>
        </w:tc>
        <w:tc>
          <w:tcPr>
            <w:tcW w:w="6237" w:type="dxa"/>
            <w:vAlign w:val="center"/>
          </w:tcPr>
          <w:p>
            <w:pPr>
              <w:shd w:val="clear" w:color="auto" w:fill="FFFFFF"/>
              <w:spacing w:line="400" w:lineRule="exact"/>
              <w:ind w:right="25" w:rightChars="12" w:firstLine="480"/>
              <w:rPr>
                <w:rFonts w:ascii="宋体" w:hAnsi="宋体" w:cs="宋体"/>
                <w:szCs w:val="21"/>
                <w:shd w:val="clear" w:color="auto" w:fill="FFFFFF"/>
              </w:rPr>
            </w:pPr>
            <w:r>
              <w:rPr>
                <w:rFonts w:hint="eastAsia" w:ascii="宋体" w:hAnsi="宋体" w:cs="宋体"/>
                <w:szCs w:val="21"/>
                <w:shd w:val="clear" w:color="auto" w:fill="FFFFFF"/>
              </w:rPr>
              <w:t>1.</w:t>
            </w:r>
            <w:r>
              <w:rPr>
                <w:rFonts w:hint="eastAsia" w:ascii="宋体" w:hAnsi="宋体" w:eastAsia="宋体" w:cs="宋体"/>
                <w:szCs w:val="21"/>
              </w:rPr>
              <w:t>满足《中华人民共和国政府采购法》第二十二条规定</w:t>
            </w:r>
            <w:r>
              <w:rPr>
                <w:rFonts w:hint="eastAsia" w:ascii="宋体" w:hAnsi="宋体" w:cs="宋体"/>
                <w:szCs w:val="21"/>
                <w:shd w:val="clear" w:color="auto" w:fill="FFFFFF"/>
              </w:rPr>
              <w:t>，具备</w:t>
            </w:r>
            <w:r>
              <w:rPr>
                <w:rFonts w:hint="eastAsia" w:ascii="宋体" w:hAnsi="宋体" w:eastAsia="宋体" w:cs="宋体"/>
                <w:szCs w:val="21"/>
                <w:shd w:val="clear" w:color="auto" w:fill="FFFFFF"/>
              </w:rPr>
              <w:t>市政公用工程或建筑工程施工总承包叁级（含叁级）以上资质</w:t>
            </w:r>
            <w:r>
              <w:rPr>
                <w:rFonts w:hint="eastAsia" w:ascii="宋体" w:hAnsi="宋体" w:cs="宋体"/>
                <w:szCs w:val="21"/>
                <w:shd w:val="clear" w:color="auto" w:fill="FFFFFF"/>
              </w:rPr>
              <w:t>，同时具备省级及以上建设行政主管部门颁发的企业安全生产许可证，并在人员、设备、资金等方面满足项目要求的施工能力。</w:t>
            </w:r>
          </w:p>
          <w:p>
            <w:pPr>
              <w:shd w:val="clear" w:color="auto" w:fill="FFFFFF"/>
              <w:spacing w:line="400" w:lineRule="exact"/>
              <w:ind w:right="25" w:rightChars="12" w:firstLine="480"/>
              <w:rPr>
                <w:rFonts w:ascii="宋体" w:hAnsi="宋体" w:cs="宋体"/>
                <w:szCs w:val="21"/>
                <w:shd w:val="clear" w:color="auto" w:fill="FFFFFF"/>
              </w:rPr>
            </w:pPr>
            <w:r>
              <w:rPr>
                <w:rFonts w:hint="eastAsia" w:ascii="宋体" w:hAnsi="宋体" w:cs="宋体"/>
                <w:szCs w:val="21"/>
                <w:shd w:val="clear" w:color="auto" w:fill="FFFFFF"/>
              </w:rPr>
              <w:t>2.项目经理要求</w:t>
            </w:r>
            <w:r>
              <w:rPr>
                <w:rFonts w:hint="eastAsia" w:ascii="宋体" w:hAnsi="宋体" w:eastAsia="宋体" w:cs="宋体"/>
                <w:szCs w:val="21"/>
                <w:shd w:val="clear" w:color="auto" w:fill="FFFFFF"/>
              </w:rPr>
              <w:t>须具备市政公用工程专业或建筑工程专业贰级（含贰级）及以上注册建造师执业资格</w:t>
            </w:r>
            <w:r>
              <w:rPr>
                <w:rFonts w:hint="eastAsia" w:ascii="宋体" w:hAnsi="宋体" w:cs="宋体"/>
                <w:szCs w:val="21"/>
                <w:shd w:val="clear" w:color="auto" w:fill="FFFFFF"/>
              </w:rPr>
              <w:t>、并持有效的安全生产考核合格证书（B证），且未担任其他在建工程项目的项目经理。</w:t>
            </w:r>
          </w:p>
          <w:p>
            <w:pPr>
              <w:shd w:val="clear" w:color="auto" w:fill="FFFFFF"/>
              <w:spacing w:line="400" w:lineRule="exact"/>
              <w:ind w:right="25" w:rightChars="12" w:firstLine="480"/>
              <w:rPr>
                <w:rFonts w:ascii="宋体" w:hAnsi="宋体" w:cs="宋体"/>
                <w:szCs w:val="21"/>
                <w:shd w:val="clear" w:color="auto" w:fill="FFFFFF"/>
              </w:rPr>
            </w:pPr>
            <w:r>
              <w:rPr>
                <w:rFonts w:hint="eastAsia" w:ascii="宋体" w:hAnsi="宋体" w:cs="宋体"/>
                <w:szCs w:val="21"/>
                <w:shd w:val="clear" w:color="auto" w:fill="FFFFFF"/>
              </w:rPr>
              <w:t>3. 单位负责人为同一人或者存在直接控股、管理关系的不同供应商，不得参加同一合同项下的政府采购活动。</w:t>
            </w:r>
          </w:p>
          <w:p>
            <w:pPr>
              <w:shd w:val="clear" w:color="auto" w:fill="FFFFFF"/>
              <w:spacing w:line="400" w:lineRule="exact"/>
              <w:ind w:right="25" w:rightChars="12" w:firstLine="480"/>
              <w:rPr>
                <w:rFonts w:ascii="宋体" w:hAnsi="宋体" w:cs="宋体"/>
                <w:szCs w:val="21"/>
                <w:shd w:val="clear" w:color="auto" w:fill="FFFFFF"/>
              </w:rPr>
            </w:pPr>
            <w:r>
              <w:rPr>
                <w:rFonts w:hint="eastAsia" w:ascii="宋体" w:hAnsi="宋体" w:cs="宋体"/>
                <w:szCs w:val="21"/>
                <w:shd w:val="clear" w:color="auto" w:fill="FFFFFF"/>
              </w:rPr>
              <w:t>4.对在“信用中国”网站(www.creditchina.gov.cn)、中国政府采购网(www.ccgp.gov.cn)等渠道列入失信被执行人、重大税收违法案件当事人名单、政府采购严重违法失信行为记录名单及其他不符合规定条件的供应商，不得参与采购活动。</w:t>
            </w:r>
          </w:p>
          <w:p>
            <w:pPr>
              <w:shd w:val="clear" w:color="auto" w:fill="FFFFFF"/>
              <w:spacing w:line="400" w:lineRule="exact"/>
              <w:ind w:right="25" w:rightChars="12" w:firstLine="480"/>
              <w:rPr>
                <w:rFonts w:ascii="宋体" w:hAnsi="宋体" w:cs="宋体"/>
                <w:szCs w:val="21"/>
              </w:rPr>
            </w:pPr>
            <w:r>
              <w:rPr>
                <w:rFonts w:hint="eastAsia" w:ascii="宋体" w:hAnsi="宋体" w:cs="宋体"/>
                <w:szCs w:val="21"/>
                <w:shd w:val="clear" w:color="auto" w:fill="FFFFFF"/>
              </w:rPr>
              <w:t>5.本项目不接受联合体投标。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31" w:type="dxa"/>
            <w:vAlign w:val="center"/>
          </w:tcPr>
          <w:p>
            <w:pPr>
              <w:spacing w:line="360" w:lineRule="exact"/>
              <w:jc w:val="center"/>
              <w:rPr>
                <w:rFonts w:ascii="宋体" w:hAnsi="宋体" w:cs="宋体"/>
                <w:szCs w:val="21"/>
              </w:rPr>
            </w:pPr>
            <w:r>
              <w:rPr>
                <w:rFonts w:hint="eastAsia" w:ascii="宋体" w:hAnsi="宋体" w:cs="宋体"/>
                <w:szCs w:val="21"/>
              </w:rPr>
              <w:t>9</w:t>
            </w:r>
          </w:p>
        </w:tc>
        <w:tc>
          <w:tcPr>
            <w:tcW w:w="2338" w:type="dxa"/>
            <w:vAlign w:val="center"/>
          </w:tcPr>
          <w:p>
            <w:pPr>
              <w:spacing w:line="360" w:lineRule="exact"/>
              <w:jc w:val="center"/>
              <w:rPr>
                <w:rFonts w:ascii="宋体" w:hAnsi="宋体" w:cs="宋体"/>
                <w:szCs w:val="21"/>
              </w:rPr>
            </w:pPr>
            <w:r>
              <w:rPr>
                <w:rFonts w:hint="eastAsia" w:ascii="宋体" w:hAnsi="宋体" w:cs="宋体"/>
                <w:szCs w:val="21"/>
              </w:rPr>
              <w:t>费用</w:t>
            </w:r>
          </w:p>
        </w:tc>
        <w:tc>
          <w:tcPr>
            <w:tcW w:w="6237" w:type="dxa"/>
            <w:vAlign w:val="center"/>
          </w:tcPr>
          <w:p>
            <w:pPr>
              <w:spacing w:line="360" w:lineRule="exact"/>
              <w:rPr>
                <w:rFonts w:ascii="宋体" w:hAnsi="宋体" w:cs="宋体"/>
                <w:szCs w:val="21"/>
              </w:rPr>
            </w:pPr>
            <w:r>
              <w:rPr>
                <w:rFonts w:hint="eastAsia" w:ascii="宋体" w:hAnsi="宋体" w:cs="宋体"/>
                <w:szCs w:val="21"/>
              </w:rPr>
              <w:t>不论磋商结果如何，磋商人均应自行承担所有与磋商有关的全部费用。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31" w:type="dxa"/>
            <w:vAlign w:val="center"/>
          </w:tcPr>
          <w:p>
            <w:pPr>
              <w:spacing w:line="360" w:lineRule="exact"/>
              <w:jc w:val="center"/>
              <w:rPr>
                <w:rFonts w:ascii="宋体" w:hAnsi="宋体" w:cs="宋体"/>
                <w:szCs w:val="21"/>
              </w:rPr>
            </w:pPr>
            <w:r>
              <w:rPr>
                <w:rFonts w:hint="eastAsia" w:ascii="宋体" w:hAnsi="宋体" w:cs="宋体"/>
                <w:szCs w:val="21"/>
              </w:rPr>
              <w:t>10</w:t>
            </w:r>
          </w:p>
        </w:tc>
        <w:tc>
          <w:tcPr>
            <w:tcW w:w="2338" w:type="dxa"/>
            <w:vAlign w:val="center"/>
          </w:tcPr>
          <w:p>
            <w:pPr>
              <w:spacing w:line="360" w:lineRule="exact"/>
              <w:jc w:val="center"/>
              <w:rPr>
                <w:rFonts w:ascii="宋体" w:hAnsi="宋体" w:cs="宋体"/>
                <w:szCs w:val="21"/>
              </w:rPr>
            </w:pPr>
            <w:r>
              <w:rPr>
                <w:rFonts w:hint="eastAsia" w:ascii="宋体" w:hAnsi="宋体" w:cs="宋体"/>
                <w:szCs w:val="21"/>
              </w:rPr>
              <w:t>磋商保证金</w:t>
            </w:r>
          </w:p>
        </w:tc>
        <w:tc>
          <w:tcPr>
            <w:tcW w:w="6237" w:type="dxa"/>
            <w:vAlign w:val="center"/>
          </w:tcPr>
          <w:p>
            <w:pPr>
              <w:spacing w:line="360" w:lineRule="exact"/>
              <w:jc w:val="left"/>
              <w:rPr>
                <w:rFonts w:ascii="宋体" w:hAnsi="宋体" w:eastAsia="宋体" w:cs="宋体"/>
                <w:szCs w:val="21"/>
              </w:rPr>
            </w:pPr>
            <w:r>
              <w:rPr>
                <w:rFonts w:hint="eastAsia" w:ascii="宋体" w:hAnsi="宋体" w:cs="宋体"/>
                <w:szCs w:val="21"/>
              </w:rPr>
              <w:t>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031" w:type="dxa"/>
            <w:vAlign w:val="center"/>
          </w:tcPr>
          <w:p>
            <w:pPr>
              <w:spacing w:line="360" w:lineRule="exact"/>
              <w:jc w:val="center"/>
              <w:rPr>
                <w:rFonts w:ascii="宋体" w:hAnsi="宋体" w:cs="宋体"/>
                <w:szCs w:val="21"/>
              </w:rPr>
            </w:pPr>
            <w:r>
              <w:rPr>
                <w:rFonts w:hint="eastAsia" w:ascii="宋体" w:hAnsi="宋体" w:cs="宋体"/>
                <w:szCs w:val="21"/>
              </w:rPr>
              <w:t>11</w:t>
            </w:r>
          </w:p>
        </w:tc>
        <w:tc>
          <w:tcPr>
            <w:tcW w:w="2338" w:type="dxa"/>
            <w:vAlign w:val="center"/>
          </w:tcPr>
          <w:p>
            <w:pPr>
              <w:spacing w:line="360" w:lineRule="exact"/>
              <w:jc w:val="center"/>
              <w:rPr>
                <w:rFonts w:ascii="宋体" w:hAnsi="宋体" w:cs="宋体"/>
                <w:szCs w:val="21"/>
              </w:rPr>
            </w:pPr>
            <w:r>
              <w:rPr>
                <w:rFonts w:hint="eastAsia" w:ascii="宋体" w:hAnsi="宋体" w:cs="宋体"/>
                <w:szCs w:val="21"/>
              </w:rPr>
              <w:t>响应文件份数</w:t>
            </w:r>
          </w:p>
        </w:tc>
        <w:tc>
          <w:tcPr>
            <w:tcW w:w="6237" w:type="dxa"/>
            <w:vAlign w:val="center"/>
          </w:tcPr>
          <w:p>
            <w:pPr>
              <w:spacing w:line="360" w:lineRule="exact"/>
              <w:rPr>
                <w:rFonts w:ascii="宋体" w:hAnsi="宋体" w:cs="宋体"/>
                <w:szCs w:val="21"/>
              </w:rPr>
            </w:pPr>
            <w:r>
              <w:rPr>
                <w:rFonts w:hint="eastAsia" w:ascii="宋体" w:hAnsi="宋体" w:cs="宋体"/>
                <w:szCs w:val="21"/>
              </w:rPr>
              <w:t>正本一册，副本三册，须完整提交（A4纸装订）。</w:t>
            </w:r>
          </w:p>
          <w:p>
            <w:pPr>
              <w:spacing w:line="360" w:lineRule="exact"/>
              <w:rPr>
                <w:rFonts w:ascii="宋体" w:hAnsi="宋体" w:eastAsia="宋体" w:cs="宋体"/>
                <w:szCs w:val="21"/>
              </w:rPr>
            </w:pPr>
            <w:r>
              <w:rPr>
                <w:rFonts w:hint="eastAsia" w:ascii="宋体" w:hAnsi="宋体" w:cs="宋体"/>
                <w:b/>
                <w:bCs/>
                <w:szCs w:val="21"/>
              </w:rPr>
              <w:t>响应文件</w:t>
            </w:r>
            <w:r>
              <w:rPr>
                <w:rFonts w:ascii="宋体" w:hAnsi="宋体" w:eastAsia="宋体"/>
                <w:b/>
                <w:bCs/>
                <w:szCs w:val="21"/>
              </w:rPr>
              <w:t>分</w:t>
            </w:r>
            <w:r>
              <w:rPr>
                <w:rFonts w:hint="eastAsia" w:ascii="宋体" w:hAnsi="宋体" w:eastAsia="宋体"/>
                <w:b/>
                <w:bCs/>
                <w:szCs w:val="21"/>
              </w:rPr>
              <w:t>3</w:t>
            </w:r>
            <w:r>
              <w:rPr>
                <w:rFonts w:ascii="宋体" w:hAnsi="宋体" w:eastAsia="宋体"/>
                <w:b/>
                <w:bCs/>
                <w:szCs w:val="21"/>
              </w:rPr>
              <w:t>个包封包装，第一包封为资格审查标的正本、副本；第二包封为商务标的正本、副本</w:t>
            </w:r>
            <w:r>
              <w:rPr>
                <w:rFonts w:hint="eastAsia" w:ascii="宋体" w:hAnsi="宋体" w:eastAsia="宋体"/>
                <w:b/>
                <w:bCs/>
                <w:szCs w:val="21"/>
              </w:rPr>
              <w:t>、电子文档</w:t>
            </w:r>
            <w:r>
              <w:rPr>
                <w:rFonts w:ascii="宋体" w:hAnsi="宋体" w:eastAsia="宋体"/>
                <w:b/>
                <w:bCs/>
                <w:szCs w:val="21"/>
              </w:rPr>
              <w:t>；第三包封为技术标的正本、副本</w:t>
            </w:r>
            <w:r>
              <w:rPr>
                <w:rFonts w:hint="eastAsia" w:ascii="宋体" w:hAnsi="宋体" w:eastAsia="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1031" w:type="dxa"/>
            <w:vAlign w:val="center"/>
          </w:tcPr>
          <w:p>
            <w:pPr>
              <w:spacing w:line="360" w:lineRule="exact"/>
              <w:jc w:val="center"/>
              <w:rPr>
                <w:rFonts w:ascii="宋体" w:hAnsi="宋体" w:cs="宋体"/>
                <w:szCs w:val="21"/>
              </w:rPr>
            </w:pPr>
            <w:r>
              <w:rPr>
                <w:rFonts w:hint="eastAsia" w:ascii="宋体" w:hAnsi="宋体" w:cs="宋体"/>
                <w:szCs w:val="21"/>
              </w:rPr>
              <w:t>12</w:t>
            </w:r>
          </w:p>
        </w:tc>
        <w:tc>
          <w:tcPr>
            <w:tcW w:w="2338" w:type="dxa"/>
            <w:vAlign w:val="center"/>
          </w:tcPr>
          <w:p>
            <w:pPr>
              <w:spacing w:line="360" w:lineRule="exact"/>
              <w:jc w:val="center"/>
              <w:rPr>
                <w:rFonts w:ascii="宋体" w:hAnsi="宋体" w:cs="宋体"/>
                <w:szCs w:val="21"/>
              </w:rPr>
            </w:pPr>
            <w:r>
              <w:rPr>
                <w:rFonts w:hint="eastAsia" w:ascii="宋体" w:hAnsi="宋体" w:cs="宋体"/>
                <w:szCs w:val="21"/>
              </w:rPr>
              <w:t>包封袋上写明</w:t>
            </w:r>
          </w:p>
        </w:tc>
        <w:tc>
          <w:tcPr>
            <w:tcW w:w="6237" w:type="dxa"/>
            <w:vAlign w:val="center"/>
          </w:tcPr>
          <w:p>
            <w:pPr>
              <w:spacing w:line="360" w:lineRule="exact"/>
              <w:rPr>
                <w:rFonts w:ascii="宋体" w:hAnsi="宋体" w:cs="宋体"/>
                <w:szCs w:val="21"/>
              </w:rPr>
            </w:pPr>
            <w:r>
              <w:rPr>
                <w:rFonts w:hint="eastAsia" w:ascii="宋体" w:hAnsi="宋体" w:cs="宋体"/>
                <w:szCs w:val="21"/>
              </w:rPr>
              <w:t>（1）项目编号、项目名称、所投包号/标段；</w:t>
            </w:r>
          </w:p>
          <w:p>
            <w:pPr>
              <w:spacing w:line="360" w:lineRule="exact"/>
              <w:rPr>
                <w:rFonts w:ascii="宋体" w:hAnsi="宋体" w:cs="宋体"/>
                <w:szCs w:val="21"/>
              </w:rPr>
            </w:pPr>
            <w:r>
              <w:rPr>
                <w:rFonts w:hint="eastAsia" w:ascii="宋体" w:hAnsi="宋体" w:cs="宋体"/>
                <w:szCs w:val="21"/>
              </w:rPr>
              <w:t>（2）供应商名称（加盖公章）、地址、电话；</w:t>
            </w:r>
          </w:p>
          <w:p>
            <w:pPr>
              <w:spacing w:line="360" w:lineRule="exact"/>
              <w:rPr>
                <w:rFonts w:ascii="宋体" w:hAnsi="宋体" w:cs="宋体"/>
                <w:szCs w:val="21"/>
              </w:rPr>
            </w:pPr>
            <w:r>
              <w:rPr>
                <w:rFonts w:hint="eastAsia" w:ascii="宋体" w:hAnsi="宋体" w:cs="宋体"/>
                <w:szCs w:val="21"/>
              </w:rPr>
              <w:t>（3）包封内容（正本、副本、电子文档）；</w:t>
            </w:r>
          </w:p>
          <w:p>
            <w:pPr>
              <w:spacing w:line="360" w:lineRule="exact"/>
              <w:rPr>
                <w:rFonts w:ascii="宋体" w:hAnsi="宋体" w:cs="宋体"/>
                <w:szCs w:val="21"/>
              </w:rPr>
            </w:pPr>
            <w:r>
              <w:rPr>
                <w:rFonts w:hint="eastAsia" w:ascii="宋体" w:hAnsi="宋体" w:cs="宋体"/>
                <w:szCs w:val="21"/>
              </w:rPr>
              <w:t>（4）注明“于</w:t>
            </w:r>
            <w:r>
              <w:rPr>
                <w:rFonts w:hint="eastAsia" w:ascii="宋体" w:hAnsi="宋体" w:cs="宋体"/>
                <w:szCs w:val="21"/>
                <w:u w:val="single"/>
              </w:rPr>
              <w:t xml:space="preserve">    （截止时间）    </w:t>
            </w:r>
            <w:r>
              <w:rPr>
                <w:rFonts w:hint="eastAsia" w:ascii="宋体" w:hAnsi="宋体" w:cs="宋体"/>
                <w:szCs w:val="21"/>
              </w:rPr>
              <w:t>之前不准启封”字样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031" w:type="dxa"/>
            <w:vAlign w:val="center"/>
          </w:tcPr>
          <w:p>
            <w:pPr>
              <w:spacing w:line="360" w:lineRule="exact"/>
              <w:jc w:val="center"/>
              <w:rPr>
                <w:rFonts w:ascii="宋体" w:hAnsi="宋体" w:cs="宋体"/>
                <w:szCs w:val="21"/>
              </w:rPr>
            </w:pPr>
            <w:r>
              <w:rPr>
                <w:rFonts w:hint="eastAsia" w:ascii="宋体" w:hAnsi="宋体" w:cs="宋体"/>
                <w:szCs w:val="21"/>
              </w:rPr>
              <w:t>13</w:t>
            </w:r>
          </w:p>
        </w:tc>
        <w:tc>
          <w:tcPr>
            <w:tcW w:w="2338" w:type="dxa"/>
            <w:vAlign w:val="center"/>
          </w:tcPr>
          <w:p>
            <w:pPr>
              <w:spacing w:line="360" w:lineRule="exact"/>
              <w:jc w:val="center"/>
              <w:rPr>
                <w:rFonts w:ascii="宋体" w:hAnsi="宋体" w:cs="宋体"/>
                <w:szCs w:val="21"/>
              </w:rPr>
            </w:pPr>
            <w:r>
              <w:rPr>
                <w:rFonts w:hint="eastAsia" w:ascii="宋体" w:hAnsi="宋体" w:cs="宋体"/>
                <w:szCs w:val="21"/>
              </w:rPr>
              <w:t>磋商人公章</w:t>
            </w:r>
          </w:p>
        </w:tc>
        <w:tc>
          <w:tcPr>
            <w:tcW w:w="6237" w:type="dxa"/>
            <w:vAlign w:val="center"/>
          </w:tcPr>
          <w:p>
            <w:pPr>
              <w:spacing w:line="360" w:lineRule="exact"/>
              <w:rPr>
                <w:rFonts w:ascii="宋体" w:hAnsi="宋体" w:cs="宋体"/>
                <w:szCs w:val="21"/>
              </w:rPr>
            </w:pPr>
            <w:r>
              <w:rPr>
                <w:rFonts w:hint="eastAsia" w:ascii="宋体" w:hAnsi="宋体" w:cs="宋体"/>
                <w:szCs w:val="21"/>
              </w:rPr>
              <w:t>本采购文件中描述磋商人的“公章”是指根据我国对公章的管理规定，用磋商人法定主体行为名称制作的印章，除本文件有特殊规定外，磋商人的财务章、部门章、分公司章、工会章、合同章、磋商专用章、业务专用章及银行的转账章、现金收讫章、现金付讫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031" w:type="dxa"/>
            <w:vAlign w:val="center"/>
          </w:tcPr>
          <w:p>
            <w:pPr>
              <w:spacing w:line="360" w:lineRule="exact"/>
              <w:jc w:val="center"/>
              <w:rPr>
                <w:rFonts w:ascii="宋体" w:hAnsi="宋体" w:cs="宋体"/>
                <w:szCs w:val="21"/>
              </w:rPr>
            </w:pPr>
            <w:r>
              <w:rPr>
                <w:rFonts w:hint="eastAsia" w:ascii="宋体" w:hAnsi="宋体" w:cs="宋体"/>
                <w:szCs w:val="21"/>
              </w:rPr>
              <w:t>14</w:t>
            </w:r>
          </w:p>
        </w:tc>
        <w:tc>
          <w:tcPr>
            <w:tcW w:w="2338" w:type="dxa"/>
            <w:vAlign w:val="center"/>
          </w:tcPr>
          <w:p>
            <w:pPr>
              <w:spacing w:line="360" w:lineRule="exact"/>
              <w:jc w:val="center"/>
              <w:rPr>
                <w:rFonts w:ascii="宋体" w:hAnsi="宋体" w:cs="宋体"/>
                <w:szCs w:val="21"/>
              </w:rPr>
            </w:pPr>
            <w:r>
              <w:rPr>
                <w:rFonts w:hint="eastAsia" w:ascii="宋体" w:hAnsi="宋体" w:cs="宋体"/>
                <w:szCs w:val="21"/>
              </w:rPr>
              <w:t>响应文件递交起止时间</w:t>
            </w:r>
          </w:p>
        </w:tc>
        <w:tc>
          <w:tcPr>
            <w:tcW w:w="6237" w:type="dxa"/>
            <w:vAlign w:val="center"/>
          </w:tcPr>
          <w:p>
            <w:pPr>
              <w:spacing w:line="360" w:lineRule="exact"/>
              <w:rPr>
                <w:rFonts w:ascii="宋体" w:hAnsi="宋体" w:cs="宋体"/>
                <w:szCs w:val="21"/>
              </w:rPr>
            </w:pPr>
            <w:r>
              <w:rPr>
                <w:rFonts w:hint="eastAsia" w:ascii="宋体" w:hAnsi="宋体" w:cs="宋体"/>
                <w:szCs w:val="21"/>
                <w:shd w:val="clear" w:color="auto" w:fill="FFFFFF"/>
              </w:rPr>
              <w:t xml:space="preserve">2021年 </w:t>
            </w:r>
            <w:r>
              <w:rPr>
                <w:rFonts w:hint="default" w:ascii="宋体" w:hAnsi="宋体" w:cs="宋体"/>
                <w:szCs w:val="21"/>
                <w:shd w:val="clear" w:color="auto" w:fill="FFFFFF"/>
                <w:lang w:val="en-US"/>
              </w:rPr>
              <w:t>3</w:t>
            </w:r>
            <w:r>
              <w:rPr>
                <w:rFonts w:hint="eastAsia" w:ascii="宋体" w:hAnsi="宋体" w:cs="宋体"/>
                <w:szCs w:val="21"/>
                <w:shd w:val="clear" w:color="auto" w:fill="FFFFFF"/>
              </w:rPr>
              <w:t xml:space="preserve"> 月 </w:t>
            </w:r>
            <w:r>
              <w:rPr>
                <w:rFonts w:hint="default" w:ascii="宋体" w:hAnsi="宋体" w:cs="宋体"/>
                <w:szCs w:val="21"/>
                <w:shd w:val="clear" w:color="auto" w:fill="FFFFFF"/>
                <w:lang w:val="en-US"/>
              </w:rPr>
              <w:t>5</w:t>
            </w:r>
            <w:r>
              <w:rPr>
                <w:rFonts w:hint="eastAsia" w:ascii="宋体" w:hAnsi="宋体" w:cs="宋体"/>
                <w:szCs w:val="21"/>
                <w:shd w:val="clear" w:color="auto" w:fill="FFFFFF"/>
              </w:rPr>
              <w:t xml:space="preserve"> 日14时30分至2021年 </w:t>
            </w:r>
            <w:r>
              <w:rPr>
                <w:rFonts w:hint="default" w:ascii="宋体" w:hAnsi="宋体" w:cs="宋体"/>
                <w:szCs w:val="21"/>
                <w:shd w:val="clear" w:color="auto" w:fill="FFFFFF"/>
                <w:lang w:val="en-US"/>
              </w:rPr>
              <w:t>3</w:t>
            </w:r>
            <w:r>
              <w:rPr>
                <w:rFonts w:hint="eastAsia" w:ascii="宋体" w:hAnsi="宋体" w:cs="宋体"/>
                <w:szCs w:val="21"/>
                <w:shd w:val="clear" w:color="auto" w:fill="FFFFFF"/>
              </w:rPr>
              <w:t xml:space="preserve"> 月 </w:t>
            </w:r>
            <w:r>
              <w:rPr>
                <w:rFonts w:hint="default" w:ascii="宋体" w:hAnsi="宋体" w:cs="宋体"/>
                <w:szCs w:val="21"/>
                <w:shd w:val="clear" w:color="auto" w:fill="FFFFFF"/>
                <w:lang w:val="en-US"/>
              </w:rPr>
              <w:t>5</w:t>
            </w:r>
            <w:r>
              <w:rPr>
                <w:rFonts w:hint="eastAsia" w:ascii="宋体" w:hAnsi="宋体" w:cs="宋体"/>
                <w:szCs w:val="21"/>
                <w:shd w:val="clear" w:color="auto" w:fill="FFFFFF"/>
              </w:rPr>
              <w:t xml:space="preserve"> 日15时00分</w:t>
            </w:r>
            <w:r>
              <w:rPr>
                <w:rFonts w:hint="eastAsia" w:ascii="宋体" w:hAnsi="宋体" w:cs="宋体"/>
                <w:szCs w:val="21"/>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31" w:type="dxa"/>
            <w:vAlign w:val="center"/>
          </w:tcPr>
          <w:p>
            <w:pPr>
              <w:spacing w:line="360" w:lineRule="exact"/>
              <w:jc w:val="center"/>
              <w:rPr>
                <w:rFonts w:ascii="宋体" w:hAnsi="宋体" w:cs="宋体"/>
                <w:szCs w:val="21"/>
              </w:rPr>
            </w:pPr>
            <w:r>
              <w:rPr>
                <w:rFonts w:hint="eastAsia" w:ascii="宋体" w:hAnsi="宋体" w:cs="宋体"/>
                <w:szCs w:val="21"/>
              </w:rPr>
              <w:t>15</w:t>
            </w:r>
          </w:p>
        </w:tc>
        <w:tc>
          <w:tcPr>
            <w:tcW w:w="2338" w:type="dxa"/>
            <w:vAlign w:val="center"/>
          </w:tcPr>
          <w:p>
            <w:pPr>
              <w:spacing w:line="360" w:lineRule="exact"/>
              <w:jc w:val="center"/>
              <w:rPr>
                <w:rFonts w:ascii="宋体" w:hAnsi="宋体" w:cs="宋体"/>
                <w:szCs w:val="21"/>
              </w:rPr>
            </w:pPr>
            <w:r>
              <w:rPr>
                <w:rFonts w:hint="eastAsia" w:ascii="宋体" w:hAnsi="宋体" w:cs="宋体"/>
                <w:szCs w:val="21"/>
              </w:rPr>
              <w:t>响应文件递交截止时间</w:t>
            </w:r>
          </w:p>
        </w:tc>
        <w:tc>
          <w:tcPr>
            <w:tcW w:w="6237" w:type="dxa"/>
          </w:tcPr>
          <w:p>
            <w:pPr>
              <w:spacing w:line="360" w:lineRule="exact"/>
              <w:rPr>
                <w:rFonts w:ascii="宋体" w:hAnsi="宋体" w:cs="宋体"/>
                <w:szCs w:val="21"/>
              </w:rPr>
            </w:pPr>
            <w:r>
              <w:rPr>
                <w:rFonts w:hint="eastAsia" w:ascii="宋体" w:hAnsi="宋体" w:cs="宋体"/>
                <w:szCs w:val="21"/>
                <w:shd w:val="clear" w:color="auto" w:fill="FFFFFF"/>
              </w:rPr>
              <w:t xml:space="preserve">2021年 </w:t>
            </w:r>
            <w:r>
              <w:rPr>
                <w:rFonts w:hint="default" w:ascii="宋体" w:hAnsi="宋体" w:cs="宋体"/>
                <w:szCs w:val="21"/>
                <w:shd w:val="clear" w:color="auto" w:fill="FFFFFF"/>
                <w:lang w:val="en-US"/>
              </w:rPr>
              <w:t>3</w:t>
            </w:r>
            <w:r>
              <w:rPr>
                <w:rFonts w:hint="eastAsia" w:ascii="宋体" w:hAnsi="宋体" w:cs="宋体"/>
                <w:szCs w:val="21"/>
                <w:shd w:val="clear" w:color="auto" w:fill="FFFFFF"/>
              </w:rPr>
              <w:t xml:space="preserve"> 月 </w:t>
            </w:r>
            <w:r>
              <w:rPr>
                <w:rFonts w:hint="default" w:ascii="宋体" w:hAnsi="宋体" w:cs="宋体"/>
                <w:szCs w:val="21"/>
                <w:shd w:val="clear" w:color="auto" w:fill="FFFFFF"/>
                <w:lang w:val="en-US"/>
              </w:rPr>
              <w:t>5</w:t>
            </w:r>
            <w:r>
              <w:rPr>
                <w:rFonts w:hint="eastAsia" w:ascii="宋体" w:hAnsi="宋体" w:cs="宋体"/>
                <w:szCs w:val="21"/>
                <w:shd w:val="clear" w:color="auto" w:fill="FFFFFF"/>
              </w:rPr>
              <w:t xml:space="preserve"> 日 15 时00分</w:t>
            </w:r>
            <w:r>
              <w:rPr>
                <w:rFonts w:hint="eastAsia" w:ascii="宋体" w:hAnsi="宋体" w:cs="宋体"/>
                <w:szCs w:val="21"/>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31" w:type="dxa"/>
            <w:vAlign w:val="center"/>
          </w:tcPr>
          <w:p>
            <w:pPr>
              <w:spacing w:line="360" w:lineRule="exact"/>
              <w:jc w:val="center"/>
              <w:rPr>
                <w:rFonts w:ascii="宋体" w:hAnsi="宋体" w:cs="宋体"/>
                <w:szCs w:val="21"/>
              </w:rPr>
            </w:pPr>
            <w:r>
              <w:rPr>
                <w:rFonts w:hint="eastAsia" w:ascii="宋体" w:hAnsi="宋体" w:cs="宋体"/>
                <w:szCs w:val="21"/>
              </w:rPr>
              <w:t>16</w:t>
            </w:r>
          </w:p>
        </w:tc>
        <w:tc>
          <w:tcPr>
            <w:tcW w:w="2338" w:type="dxa"/>
            <w:vAlign w:val="center"/>
          </w:tcPr>
          <w:p>
            <w:pPr>
              <w:spacing w:line="360" w:lineRule="exact"/>
              <w:jc w:val="center"/>
              <w:rPr>
                <w:rFonts w:ascii="宋体" w:hAnsi="宋体" w:cs="宋体"/>
                <w:szCs w:val="21"/>
              </w:rPr>
            </w:pPr>
            <w:r>
              <w:rPr>
                <w:rFonts w:hint="eastAsia" w:ascii="宋体" w:hAnsi="宋体" w:cs="宋体"/>
                <w:szCs w:val="21"/>
              </w:rPr>
              <w:t>递交响应文件地点</w:t>
            </w:r>
          </w:p>
        </w:tc>
        <w:tc>
          <w:tcPr>
            <w:tcW w:w="6237" w:type="dxa"/>
            <w:vAlign w:val="center"/>
          </w:tcPr>
          <w:p>
            <w:pPr>
              <w:spacing w:line="360" w:lineRule="exact"/>
              <w:rPr>
                <w:rFonts w:ascii="宋体" w:hAnsi="宋体" w:eastAsia="宋体" w:cs="宋体"/>
                <w:szCs w:val="21"/>
              </w:rPr>
            </w:pPr>
            <w:r>
              <w:rPr>
                <w:rFonts w:hint="eastAsia" w:ascii="宋体" w:hAnsi="宋体" w:eastAsia="宋体" w:cs="宋体"/>
                <w:szCs w:val="21"/>
              </w:rPr>
              <w:t>广西怡瑞工程项目咨询有限公司崇左分公司</w:t>
            </w:r>
            <w:r>
              <w:rPr>
                <w:rFonts w:hint="eastAsia" w:ascii="宋体" w:hAnsi="宋体" w:cs="宋体"/>
                <w:szCs w:val="21"/>
              </w:rPr>
              <w:t>开标</w:t>
            </w:r>
            <w:r>
              <w:rPr>
                <w:rFonts w:hint="eastAsia" w:ascii="宋体" w:hAnsi="宋体" w:eastAsia="宋体" w:cs="宋体"/>
                <w:szCs w:val="21"/>
              </w:rPr>
              <w:t>室（</w:t>
            </w:r>
            <w:r>
              <w:rPr>
                <w:rFonts w:hint="eastAsia" w:ascii="宋体" w:hAnsi="宋体" w:cs="宋体"/>
                <w:szCs w:val="21"/>
              </w:rPr>
              <w:t>崇左市园区西路西侧（天琴馨苑小区）第5栋1-302号</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31" w:type="dxa"/>
            <w:vAlign w:val="center"/>
          </w:tcPr>
          <w:p>
            <w:pPr>
              <w:spacing w:line="360" w:lineRule="exact"/>
              <w:jc w:val="center"/>
              <w:rPr>
                <w:rFonts w:ascii="宋体" w:hAnsi="宋体" w:cs="宋体"/>
                <w:szCs w:val="21"/>
              </w:rPr>
            </w:pPr>
            <w:r>
              <w:rPr>
                <w:rFonts w:hint="eastAsia" w:ascii="宋体" w:hAnsi="宋体" w:cs="宋体"/>
                <w:szCs w:val="21"/>
              </w:rPr>
              <w:t>17</w:t>
            </w:r>
          </w:p>
        </w:tc>
        <w:tc>
          <w:tcPr>
            <w:tcW w:w="2338" w:type="dxa"/>
            <w:vAlign w:val="center"/>
          </w:tcPr>
          <w:p>
            <w:pPr>
              <w:spacing w:line="360" w:lineRule="exact"/>
              <w:jc w:val="center"/>
              <w:rPr>
                <w:rFonts w:ascii="宋体" w:hAnsi="宋体" w:cs="宋体"/>
                <w:szCs w:val="21"/>
              </w:rPr>
            </w:pPr>
            <w:r>
              <w:rPr>
                <w:rFonts w:hint="eastAsia" w:ascii="宋体" w:hAnsi="宋体" w:cs="宋体"/>
                <w:szCs w:val="21"/>
              </w:rPr>
              <w:t>磋商时间、地点、人员</w:t>
            </w:r>
          </w:p>
        </w:tc>
        <w:tc>
          <w:tcPr>
            <w:tcW w:w="6237" w:type="dxa"/>
          </w:tcPr>
          <w:p>
            <w:pPr>
              <w:spacing w:line="360" w:lineRule="exact"/>
              <w:rPr>
                <w:rFonts w:ascii="宋体" w:hAnsi="宋体" w:eastAsia="宋体" w:cs="宋体"/>
                <w:szCs w:val="21"/>
              </w:rPr>
            </w:pPr>
            <w:r>
              <w:rPr>
                <w:rFonts w:hint="eastAsia" w:ascii="宋体" w:hAnsi="宋体" w:eastAsia="宋体" w:cs="宋体"/>
                <w:szCs w:val="21"/>
              </w:rPr>
              <w:t>磋商时间：响应文件递交截止时间后</w:t>
            </w:r>
          </w:p>
          <w:p>
            <w:pPr>
              <w:spacing w:line="360" w:lineRule="exact"/>
              <w:rPr>
                <w:rFonts w:ascii="宋体" w:hAnsi="宋体" w:eastAsia="宋体" w:cs="宋体"/>
                <w:szCs w:val="21"/>
              </w:rPr>
            </w:pPr>
            <w:r>
              <w:rPr>
                <w:rFonts w:hint="eastAsia" w:ascii="宋体" w:hAnsi="宋体" w:eastAsia="宋体" w:cs="宋体"/>
                <w:szCs w:val="21"/>
              </w:rPr>
              <w:t>磋商地点：广西怡瑞工程项目咨询有限公司崇左分公司（崇左市园区西路西侧（天琴馨苑小区）第5栋1-302号）</w:t>
            </w:r>
          </w:p>
          <w:p>
            <w:pPr>
              <w:spacing w:line="360" w:lineRule="exact"/>
              <w:rPr>
                <w:rFonts w:ascii="宋体" w:hAnsi="宋体" w:eastAsia="宋体" w:cs="宋体"/>
                <w:szCs w:val="21"/>
              </w:rPr>
            </w:pPr>
            <w:r>
              <w:rPr>
                <w:rFonts w:hint="eastAsia" w:ascii="宋体" w:hAnsi="宋体" w:eastAsia="宋体" w:cs="宋体"/>
                <w:szCs w:val="21"/>
              </w:rPr>
              <w:t>参加磋商的法定代表人或委托代理人持有效证件（法定代表人凭身份证原件或委托代理人凭法人授权委托书原件和身份证原件）依时到达指定地点等候当面磋商。</w:t>
            </w:r>
          </w:p>
          <w:p>
            <w:pPr>
              <w:pStyle w:val="8"/>
              <w:ind w:firstLine="0" w:firstLineChars="0"/>
              <w:rPr>
                <w:rFonts w:eastAsia="宋体"/>
              </w:rPr>
            </w:pPr>
            <w:r>
              <w:rPr>
                <w:rFonts w:hint="eastAsia" w:ascii="宋体" w:hAnsi="宋体" w:eastAsia="宋体" w:cs="宋体"/>
                <w:b/>
                <w:bCs/>
                <w:szCs w:val="21"/>
              </w:rPr>
              <w:t>开标会证件检查：法定代表人身份证原件或委托代理人凭法人授权委托书原件和身份证原件、营业执照副本复印件、</w:t>
            </w:r>
            <w:r>
              <w:rPr>
                <w:rFonts w:hint="eastAsia" w:ascii="宋体" w:hAnsi="宋体" w:cs="宋体"/>
                <w:b/>
                <w:bCs/>
                <w:szCs w:val="21"/>
              </w:rPr>
              <w:t>安全生产许可证及资质证书复印件</w:t>
            </w:r>
            <w:r>
              <w:rPr>
                <w:rFonts w:hint="eastAsia" w:ascii="宋体" w:hAnsi="宋体" w:eastAsia="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31" w:type="dxa"/>
            <w:vAlign w:val="center"/>
          </w:tcPr>
          <w:p>
            <w:pPr>
              <w:spacing w:line="360" w:lineRule="exact"/>
              <w:jc w:val="center"/>
              <w:rPr>
                <w:rFonts w:ascii="宋体" w:hAnsi="宋体" w:cs="宋体"/>
                <w:szCs w:val="21"/>
              </w:rPr>
            </w:pPr>
            <w:r>
              <w:rPr>
                <w:rFonts w:hint="eastAsia" w:ascii="宋体" w:hAnsi="宋体" w:cs="宋体"/>
                <w:szCs w:val="21"/>
              </w:rPr>
              <w:t>18</w:t>
            </w:r>
          </w:p>
        </w:tc>
        <w:tc>
          <w:tcPr>
            <w:tcW w:w="2338" w:type="dxa"/>
          </w:tcPr>
          <w:p>
            <w:pPr>
              <w:spacing w:line="360" w:lineRule="exact"/>
              <w:jc w:val="center"/>
              <w:rPr>
                <w:rFonts w:ascii="宋体" w:hAnsi="宋体" w:cs="宋体"/>
                <w:szCs w:val="21"/>
              </w:rPr>
            </w:pPr>
            <w:r>
              <w:rPr>
                <w:rFonts w:hint="eastAsia" w:ascii="宋体" w:hAnsi="宋体" w:cs="宋体"/>
                <w:szCs w:val="21"/>
              </w:rPr>
              <w:t>磋商有效期</w:t>
            </w:r>
          </w:p>
        </w:tc>
        <w:tc>
          <w:tcPr>
            <w:tcW w:w="6237" w:type="dxa"/>
          </w:tcPr>
          <w:p>
            <w:pPr>
              <w:spacing w:line="360" w:lineRule="exact"/>
              <w:rPr>
                <w:rFonts w:ascii="宋体" w:hAnsi="宋体" w:cs="宋体"/>
                <w:szCs w:val="21"/>
              </w:rPr>
            </w:pPr>
            <w:r>
              <w:rPr>
                <w:rFonts w:hint="eastAsia" w:ascii="宋体" w:hAnsi="宋体" w:cs="宋体"/>
                <w:szCs w:val="21"/>
              </w:rPr>
              <w:t>从报价截止之日，磋商有效期为</w:t>
            </w:r>
            <w:r>
              <w:rPr>
                <w:rFonts w:hint="eastAsia" w:ascii="宋体" w:hAnsi="宋体" w:cs="宋体"/>
                <w:szCs w:val="21"/>
                <w:u w:val="single"/>
              </w:rPr>
              <w:t>60</w:t>
            </w:r>
            <w:r>
              <w:rPr>
                <w:rFonts w:hint="eastAsia" w:ascii="宋体" w:hAnsi="宋体" w:cs="宋体"/>
                <w:szCs w:val="21"/>
              </w:rPr>
              <w:t>天（日历日）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31" w:type="dxa"/>
            <w:vAlign w:val="center"/>
          </w:tcPr>
          <w:p>
            <w:pPr>
              <w:spacing w:line="360" w:lineRule="exact"/>
              <w:jc w:val="center"/>
              <w:rPr>
                <w:rFonts w:ascii="宋体" w:hAnsi="宋体" w:cs="宋体"/>
                <w:szCs w:val="21"/>
              </w:rPr>
            </w:pPr>
            <w:r>
              <w:rPr>
                <w:rFonts w:hint="eastAsia" w:ascii="宋体" w:hAnsi="宋体" w:cs="宋体"/>
                <w:szCs w:val="21"/>
              </w:rPr>
              <w:t>19</w:t>
            </w:r>
          </w:p>
        </w:tc>
        <w:tc>
          <w:tcPr>
            <w:tcW w:w="2338" w:type="dxa"/>
            <w:vAlign w:val="center"/>
          </w:tcPr>
          <w:p>
            <w:pPr>
              <w:spacing w:line="360" w:lineRule="exact"/>
              <w:jc w:val="center"/>
              <w:rPr>
                <w:rFonts w:ascii="宋体" w:hAnsi="宋体" w:cs="宋体"/>
                <w:szCs w:val="21"/>
              </w:rPr>
            </w:pPr>
            <w:r>
              <w:rPr>
                <w:rFonts w:hint="eastAsia" w:ascii="宋体" w:hAnsi="宋体" w:cs="宋体"/>
                <w:szCs w:val="21"/>
              </w:rPr>
              <w:t>评标办法</w:t>
            </w:r>
          </w:p>
        </w:tc>
        <w:tc>
          <w:tcPr>
            <w:tcW w:w="6237" w:type="dxa"/>
          </w:tcPr>
          <w:p>
            <w:pPr>
              <w:spacing w:line="360" w:lineRule="exact"/>
              <w:rPr>
                <w:rFonts w:ascii="宋体" w:hAnsi="宋体" w:cs="宋体"/>
                <w:szCs w:val="21"/>
              </w:rPr>
            </w:pPr>
            <w:r>
              <w:rPr>
                <w:rFonts w:hint="eastAsia" w:ascii="宋体" w:hAnsi="宋体" w:cs="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031" w:type="dxa"/>
            <w:vAlign w:val="center"/>
          </w:tcPr>
          <w:p>
            <w:pPr>
              <w:spacing w:line="360" w:lineRule="exact"/>
              <w:jc w:val="center"/>
              <w:rPr>
                <w:rFonts w:ascii="宋体" w:hAnsi="宋体" w:cs="宋体"/>
                <w:szCs w:val="21"/>
              </w:rPr>
            </w:pPr>
            <w:r>
              <w:rPr>
                <w:rFonts w:hint="eastAsia" w:ascii="宋体" w:hAnsi="宋体" w:cs="宋体"/>
                <w:szCs w:val="21"/>
              </w:rPr>
              <w:t>20</w:t>
            </w:r>
          </w:p>
        </w:tc>
        <w:tc>
          <w:tcPr>
            <w:tcW w:w="2338" w:type="dxa"/>
            <w:vAlign w:val="center"/>
          </w:tcPr>
          <w:p>
            <w:pPr>
              <w:spacing w:line="360" w:lineRule="exact"/>
              <w:jc w:val="center"/>
              <w:rPr>
                <w:rFonts w:ascii="宋体" w:hAnsi="宋体" w:cs="宋体"/>
                <w:szCs w:val="21"/>
              </w:rPr>
            </w:pPr>
            <w:r>
              <w:rPr>
                <w:rFonts w:hint="eastAsia" w:ascii="宋体" w:hAnsi="宋体" w:cs="宋体"/>
                <w:szCs w:val="21"/>
              </w:rPr>
              <w:t>磋商小组的组成</w:t>
            </w:r>
          </w:p>
        </w:tc>
        <w:tc>
          <w:tcPr>
            <w:tcW w:w="6237" w:type="dxa"/>
            <w:vAlign w:val="center"/>
          </w:tcPr>
          <w:p>
            <w:pPr>
              <w:spacing w:line="360" w:lineRule="exact"/>
              <w:rPr>
                <w:rFonts w:ascii="宋体" w:hAnsi="宋体" w:cs="宋体"/>
                <w:szCs w:val="21"/>
              </w:rPr>
            </w:pPr>
            <w:r>
              <w:rPr>
                <w:rFonts w:hint="eastAsia" w:ascii="宋体" w:hAnsi="宋体" w:cs="宋体"/>
                <w:szCs w:val="21"/>
              </w:rPr>
              <w:t>磋商小组的构成：3人，其中采购人代表0人，有关专家3人。</w:t>
            </w:r>
          </w:p>
          <w:p>
            <w:pPr>
              <w:spacing w:line="360" w:lineRule="exact"/>
              <w:rPr>
                <w:rFonts w:ascii="宋体" w:hAnsi="宋体" w:cs="宋体"/>
                <w:szCs w:val="21"/>
              </w:rPr>
            </w:pPr>
            <w:r>
              <w:rPr>
                <w:rFonts w:hint="eastAsia" w:ascii="宋体" w:hAnsi="宋体" w:cs="宋体"/>
                <w:szCs w:val="21"/>
              </w:rPr>
              <w:t>专家确定方式：截标前由采购单位从专家库中通过电脑随机抽取。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31" w:type="dxa"/>
            <w:vAlign w:val="center"/>
          </w:tcPr>
          <w:p>
            <w:pPr>
              <w:spacing w:line="360" w:lineRule="exact"/>
              <w:jc w:val="center"/>
              <w:rPr>
                <w:rFonts w:ascii="宋体" w:hAnsi="宋体" w:cs="宋体"/>
                <w:szCs w:val="21"/>
              </w:rPr>
            </w:pPr>
            <w:r>
              <w:rPr>
                <w:rFonts w:hint="eastAsia" w:ascii="宋体" w:hAnsi="宋体" w:cs="宋体"/>
                <w:szCs w:val="21"/>
              </w:rPr>
              <w:t>21</w:t>
            </w:r>
          </w:p>
        </w:tc>
        <w:tc>
          <w:tcPr>
            <w:tcW w:w="2338" w:type="dxa"/>
            <w:vAlign w:val="center"/>
          </w:tcPr>
          <w:p>
            <w:pPr>
              <w:spacing w:line="360" w:lineRule="exact"/>
              <w:jc w:val="center"/>
              <w:rPr>
                <w:rFonts w:ascii="宋体" w:hAnsi="宋体" w:cs="宋体"/>
                <w:szCs w:val="21"/>
              </w:rPr>
            </w:pPr>
            <w:r>
              <w:rPr>
                <w:rFonts w:hint="eastAsia" w:ascii="宋体" w:hAnsi="宋体" w:cs="宋体"/>
                <w:szCs w:val="21"/>
              </w:rPr>
              <w:t>成交公告</w:t>
            </w:r>
          </w:p>
          <w:p>
            <w:pPr>
              <w:spacing w:line="360" w:lineRule="exact"/>
              <w:jc w:val="center"/>
              <w:rPr>
                <w:rFonts w:ascii="宋体" w:hAnsi="宋体" w:cs="宋体"/>
                <w:szCs w:val="21"/>
              </w:rPr>
            </w:pPr>
            <w:r>
              <w:rPr>
                <w:rFonts w:hint="eastAsia" w:ascii="宋体" w:hAnsi="宋体" w:cs="宋体"/>
                <w:szCs w:val="21"/>
              </w:rPr>
              <w:t>及成交通知书</w:t>
            </w:r>
          </w:p>
        </w:tc>
        <w:tc>
          <w:tcPr>
            <w:tcW w:w="6237" w:type="dxa"/>
          </w:tcPr>
          <w:p>
            <w:pPr>
              <w:spacing w:line="360" w:lineRule="exact"/>
              <w:rPr>
                <w:rFonts w:ascii="宋体" w:hAnsi="宋体" w:cs="宋体"/>
                <w:szCs w:val="21"/>
              </w:rPr>
            </w:pPr>
            <w:r>
              <w:rPr>
                <w:rFonts w:hint="eastAsia" w:ascii="宋体" w:hAnsi="宋体" w:cs="宋体"/>
                <w:szCs w:val="21"/>
              </w:rPr>
              <w:t>1、采购代理机构于采购人确定成交供应商后2个工作日内发布成交公告并向成交供应商发出成交通知书，成交公告发布在本磋商项目竞争性磋商公告发布的同一媒体。</w:t>
            </w:r>
          </w:p>
          <w:p>
            <w:pPr>
              <w:spacing w:line="360" w:lineRule="exact"/>
              <w:rPr>
                <w:rFonts w:ascii="宋体" w:hAnsi="宋体" w:cs="宋体"/>
                <w:szCs w:val="21"/>
              </w:rPr>
            </w:pPr>
            <w:r>
              <w:rPr>
                <w:rFonts w:hint="eastAsia" w:ascii="宋体" w:hAnsi="宋体" w:cs="宋体"/>
                <w:szCs w:val="21"/>
              </w:rPr>
              <w:t>2、在发布成交公告的同时，采购代理机构向成交供应商发出成交通知书。如成交供应商自接到通知之日起7个工作日内，不办理成交通知书领取手续的，按违约处理。招标采购单位将取消其成交资格，没收成交供应商所有磋商的全部磋商保证金不予退还，从磋商小组推荐的成交候选供应商中按顺序重新确定成交供应商，组织供需双方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31" w:type="dxa"/>
            <w:vAlign w:val="center"/>
          </w:tcPr>
          <w:p>
            <w:pPr>
              <w:spacing w:line="360" w:lineRule="exact"/>
              <w:jc w:val="center"/>
              <w:rPr>
                <w:rFonts w:ascii="宋体" w:hAnsi="宋体" w:cs="宋体"/>
                <w:szCs w:val="21"/>
              </w:rPr>
            </w:pPr>
            <w:r>
              <w:rPr>
                <w:rFonts w:hint="eastAsia" w:ascii="宋体" w:hAnsi="宋体" w:cs="宋体"/>
                <w:szCs w:val="21"/>
              </w:rPr>
              <w:t>22</w:t>
            </w:r>
          </w:p>
        </w:tc>
        <w:tc>
          <w:tcPr>
            <w:tcW w:w="2338" w:type="dxa"/>
            <w:vAlign w:val="center"/>
          </w:tcPr>
          <w:p>
            <w:pPr>
              <w:spacing w:line="360" w:lineRule="exact"/>
              <w:jc w:val="center"/>
              <w:rPr>
                <w:rFonts w:ascii="宋体" w:hAnsi="宋体" w:cs="宋体"/>
                <w:szCs w:val="21"/>
              </w:rPr>
            </w:pPr>
            <w:r>
              <w:rPr>
                <w:rFonts w:hint="eastAsia" w:ascii="宋体" w:hAnsi="宋体" w:cs="宋体"/>
                <w:szCs w:val="21"/>
              </w:rPr>
              <w:t>签订合同时间</w:t>
            </w:r>
          </w:p>
        </w:tc>
        <w:tc>
          <w:tcPr>
            <w:tcW w:w="6237" w:type="dxa"/>
          </w:tcPr>
          <w:p>
            <w:pPr>
              <w:spacing w:line="360" w:lineRule="exact"/>
              <w:rPr>
                <w:rFonts w:ascii="宋体" w:hAnsi="宋体" w:cs="宋体"/>
                <w:szCs w:val="21"/>
              </w:rPr>
            </w:pPr>
            <w:r>
              <w:rPr>
                <w:rFonts w:hint="eastAsia" w:ascii="宋体" w:hAnsi="宋体" w:cs="宋体"/>
                <w:szCs w:val="21"/>
              </w:rPr>
              <w:t>成交通知书发出之日起15日内。成交供应商领取成交通知书后，应按规定与采购人签订合同。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31" w:type="dxa"/>
            <w:vAlign w:val="center"/>
          </w:tcPr>
          <w:p>
            <w:pPr>
              <w:spacing w:line="360" w:lineRule="exact"/>
              <w:jc w:val="center"/>
              <w:rPr>
                <w:rFonts w:ascii="宋体" w:hAnsi="宋体" w:cs="宋体"/>
                <w:szCs w:val="21"/>
              </w:rPr>
            </w:pPr>
            <w:r>
              <w:rPr>
                <w:rFonts w:hint="eastAsia" w:ascii="宋体" w:hAnsi="宋体" w:cs="宋体"/>
                <w:szCs w:val="21"/>
              </w:rPr>
              <w:t>23</w:t>
            </w:r>
          </w:p>
        </w:tc>
        <w:tc>
          <w:tcPr>
            <w:tcW w:w="2338" w:type="dxa"/>
            <w:vAlign w:val="center"/>
          </w:tcPr>
          <w:p>
            <w:pPr>
              <w:spacing w:line="360" w:lineRule="exact"/>
              <w:jc w:val="center"/>
              <w:rPr>
                <w:rFonts w:ascii="宋体" w:hAnsi="宋体" w:cs="宋体"/>
                <w:szCs w:val="21"/>
              </w:rPr>
            </w:pPr>
            <w:r>
              <w:rPr>
                <w:rFonts w:hint="eastAsia" w:ascii="宋体" w:hAnsi="宋体" w:cs="宋体"/>
                <w:szCs w:val="21"/>
              </w:rPr>
              <w:t>合同备案存档</w:t>
            </w:r>
          </w:p>
        </w:tc>
        <w:tc>
          <w:tcPr>
            <w:tcW w:w="6237" w:type="dxa"/>
            <w:vAlign w:val="center"/>
          </w:tcPr>
          <w:p>
            <w:pPr>
              <w:spacing w:line="360" w:lineRule="exact"/>
              <w:rPr>
                <w:rFonts w:ascii="宋体" w:hAnsi="宋体" w:cs="宋体"/>
                <w:szCs w:val="21"/>
              </w:rPr>
            </w:pPr>
            <w:r>
              <w:rPr>
                <w:rFonts w:hint="eastAsia" w:ascii="宋体" w:hAnsi="宋体" w:cs="宋体"/>
                <w:szCs w:val="21"/>
              </w:rPr>
              <w:t>采购合同双方自签订之日起2个工作日内将合同原件壹份交采购代理机构。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031" w:type="dxa"/>
            <w:vAlign w:val="center"/>
          </w:tcPr>
          <w:p>
            <w:pPr>
              <w:spacing w:line="360" w:lineRule="exact"/>
              <w:jc w:val="center"/>
              <w:rPr>
                <w:rFonts w:ascii="宋体" w:hAnsi="宋体" w:cs="宋体"/>
                <w:szCs w:val="21"/>
              </w:rPr>
            </w:pPr>
            <w:r>
              <w:rPr>
                <w:rFonts w:hint="eastAsia" w:ascii="宋体" w:hAnsi="宋体" w:cs="宋体"/>
                <w:szCs w:val="21"/>
              </w:rPr>
              <w:t>24</w:t>
            </w:r>
          </w:p>
        </w:tc>
        <w:tc>
          <w:tcPr>
            <w:tcW w:w="2338" w:type="dxa"/>
            <w:vAlign w:val="center"/>
          </w:tcPr>
          <w:p>
            <w:pPr>
              <w:spacing w:line="360" w:lineRule="exact"/>
              <w:jc w:val="center"/>
              <w:rPr>
                <w:rFonts w:ascii="宋体" w:hAnsi="宋体" w:cs="宋体"/>
                <w:szCs w:val="21"/>
              </w:rPr>
            </w:pPr>
            <w:r>
              <w:rPr>
                <w:rFonts w:hint="eastAsia" w:ascii="宋体" w:hAnsi="宋体" w:cs="宋体"/>
                <w:szCs w:val="21"/>
              </w:rPr>
              <w:t>代理服务费</w:t>
            </w:r>
          </w:p>
        </w:tc>
        <w:tc>
          <w:tcPr>
            <w:tcW w:w="6237" w:type="dxa"/>
            <w:vAlign w:val="center"/>
          </w:tcPr>
          <w:p>
            <w:pPr>
              <w:spacing w:line="360" w:lineRule="exact"/>
              <w:rPr>
                <w:rFonts w:ascii="宋体" w:hAnsi="宋体" w:cs="宋体"/>
                <w:szCs w:val="21"/>
              </w:rPr>
            </w:pPr>
            <w:r>
              <w:rPr>
                <w:rFonts w:hint="eastAsia" w:ascii="宋体" w:hAnsi="宋体" w:cs="宋体"/>
                <w:szCs w:val="21"/>
              </w:rPr>
              <w:t>采购代理服务费：由成交人支付。采购代理服务费按国家发展计划委员会计价格[2002]1980号《招标代理服务费管理暂行办法》收费标准计取。成交人在领取成交通知书的同时向采购理机构一次性全部付清。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31" w:type="dxa"/>
            <w:vAlign w:val="center"/>
          </w:tcPr>
          <w:p>
            <w:pPr>
              <w:spacing w:line="360" w:lineRule="exact"/>
              <w:jc w:val="center"/>
              <w:rPr>
                <w:rFonts w:ascii="宋体" w:hAnsi="宋体" w:cs="宋体"/>
                <w:szCs w:val="21"/>
              </w:rPr>
            </w:pPr>
            <w:r>
              <w:rPr>
                <w:rFonts w:hint="eastAsia" w:ascii="宋体" w:hAnsi="宋体" w:cs="宋体"/>
                <w:szCs w:val="21"/>
              </w:rPr>
              <w:t>25</w:t>
            </w:r>
          </w:p>
        </w:tc>
        <w:tc>
          <w:tcPr>
            <w:tcW w:w="2338" w:type="dxa"/>
            <w:vAlign w:val="center"/>
          </w:tcPr>
          <w:p>
            <w:pPr>
              <w:spacing w:line="360" w:lineRule="exact"/>
              <w:jc w:val="center"/>
              <w:rPr>
                <w:rFonts w:ascii="宋体" w:hAnsi="宋体" w:cs="宋体"/>
                <w:szCs w:val="21"/>
              </w:rPr>
            </w:pPr>
            <w:r>
              <w:rPr>
                <w:rFonts w:hint="eastAsia" w:ascii="宋体" w:hAnsi="宋体" w:cs="宋体"/>
                <w:szCs w:val="21"/>
              </w:rPr>
              <w:t>履约保证金</w:t>
            </w:r>
          </w:p>
        </w:tc>
        <w:tc>
          <w:tcPr>
            <w:tcW w:w="6237" w:type="dxa"/>
            <w:vAlign w:val="center"/>
          </w:tcPr>
          <w:p>
            <w:pPr>
              <w:spacing w:line="360" w:lineRule="exact"/>
              <w:rPr>
                <w:rFonts w:hint="eastAsia" w:ascii="宋体" w:hAnsi="宋体" w:cs="宋体" w:eastAsiaTheme="minorEastAsia"/>
                <w:szCs w:val="21"/>
                <w:lang w:val="en-US" w:eastAsia="zh-CN"/>
              </w:rPr>
            </w:pPr>
            <w:r>
              <w:rPr>
                <w:rFonts w:hint="eastAsia" w:ascii="宋体" w:hAnsi="宋体" w:cs="宋体"/>
                <w:szCs w:val="21"/>
              </w:rPr>
              <w:t xml:space="preserve"> </w:t>
            </w:r>
            <w:r>
              <w:rPr>
                <w:rFonts w:hint="eastAsia" w:ascii="宋体" w:hAnsi="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31" w:type="dxa"/>
            <w:vAlign w:val="center"/>
          </w:tcPr>
          <w:p>
            <w:pPr>
              <w:spacing w:line="360" w:lineRule="exact"/>
              <w:jc w:val="center"/>
              <w:rPr>
                <w:rFonts w:ascii="宋体" w:hAnsi="宋体" w:cs="宋体"/>
                <w:szCs w:val="21"/>
              </w:rPr>
            </w:pPr>
            <w:r>
              <w:rPr>
                <w:rFonts w:hint="eastAsia" w:ascii="宋体" w:hAnsi="宋体" w:cs="宋体"/>
                <w:szCs w:val="21"/>
              </w:rPr>
              <w:t>26</w:t>
            </w:r>
          </w:p>
        </w:tc>
        <w:tc>
          <w:tcPr>
            <w:tcW w:w="2338" w:type="dxa"/>
            <w:vAlign w:val="center"/>
          </w:tcPr>
          <w:p>
            <w:pPr>
              <w:spacing w:line="360" w:lineRule="exact"/>
              <w:jc w:val="center"/>
              <w:rPr>
                <w:rFonts w:ascii="宋体" w:hAnsi="宋体" w:cs="宋体"/>
                <w:bCs/>
                <w:szCs w:val="21"/>
              </w:rPr>
            </w:pPr>
            <w:r>
              <w:rPr>
                <w:rFonts w:hint="eastAsia" w:ascii="宋体" w:hAnsi="宋体" w:cs="宋体"/>
                <w:bCs/>
                <w:szCs w:val="21"/>
              </w:rPr>
              <w:t>农民工资保障金</w:t>
            </w:r>
          </w:p>
        </w:tc>
        <w:tc>
          <w:tcPr>
            <w:tcW w:w="6237" w:type="dxa"/>
            <w:vAlign w:val="center"/>
          </w:tcPr>
          <w:p>
            <w:pPr>
              <w:spacing w:line="360" w:lineRule="exact"/>
              <w:rPr>
                <w:rFonts w:ascii="宋体" w:hAnsi="宋体" w:eastAsia="宋体" w:cs="宋体"/>
                <w:szCs w:val="21"/>
              </w:rPr>
            </w:pPr>
            <w:r>
              <w:rPr>
                <w:rFonts w:hint="eastAsia" w:hAnsi="宋体"/>
                <w:color w:val="000000"/>
              </w:rPr>
              <w:t>按《广西壮族自治区劳动和社会保障厅建设厅关于进一步完善建筑行业农民工工资保证金制度的通知》（桂劳社发［2009］50号）执行。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031" w:type="dxa"/>
            <w:vAlign w:val="center"/>
          </w:tcPr>
          <w:p>
            <w:pPr>
              <w:spacing w:line="360" w:lineRule="exact"/>
              <w:jc w:val="center"/>
              <w:rPr>
                <w:rFonts w:ascii="宋体" w:hAnsi="宋体" w:cs="宋体"/>
                <w:szCs w:val="21"/>
              </w:rPr>
            </w:pPr>
            <w:r>
              <w:rPr>
                <w:rFonts w:hint="eastAsia" w:ascii="宋体" w:hAnsi="宋体" w:cs="宋体"/>
                <w:szCs w:val="21"/>
              </w:rPr>
              <w:t>27</w:t>
            </w:r>
          </w:p>
        </w:tc>
        <w:tc>
          <w:tcPr>
            <w:tcW w:w="2338" w:type="dxa"/>
            <w:vAlign w:val="center"/>
          </w:tcPr>
          <w:p>
            <w:pPr>
              <w:spacing w:line="360" w:lineRule="exact"/>
              <w:jc w:val="center"/>
              <w:rPr>
                <w:rFonts w:ascii="宋体" w:hAnsi="宋体" w:cs="宋体"/>
                <w:szCs w:val="21"/>
              </w:rPr>
            </w:pPr>
            <w:r>
              <w:rPr>
                <w:rFonts w:hint="eastAsia" w:ascii="宋体" w:hAnsi="宋体" w:cs="宋体"/>
                <w:szCs w:val="21"/>
              </w:rPr>
              <w:t>解释权</w:t>
            </w:r>
          </w:p>
        </w:tc>
        <w:tc>
          <w:tcPr>
            <w:tcW w:w="6237" w:type="dxa"/>
            <w:vAlign w:val="center"/>
          </w:tcPr>
          <w:p>
            <w:pPr>
              <w:spacing w:line="360" w:lineRule="exact"/>
              <w:rPr>
                <w:rFonts w:ascii="宋体" w:hAnsi="宋体" w:cs="宋体"/>
                <w:szCs w:val="21"/>
              </w:rPr>
            </w:pPr>
            <w:r>
              <w:rPr>
                <w:rFonts w:hint="eastAsia" w:ascii="宋体" w:hAnsi="宋体" w:cs="宋体"/>
                <w:szCs w:val="21"/>
              </w:rPr>
              <w:t>本竞争性磋商文件的解释权属于采购代理机构。</w:t>
            </w:r>
          </w:p>
        </w:tc>
      </w:tr>
    </w:tbl>
    <w:p>
      <w:pPr>
        <w:pStyle w:val="24"/>
        <w:spacing w:before="120" w:beforeLines="50" w:line="360" w:lineRule="auto"/>
        <w:ind w:firstLine="614" w:firstLineChars="196"/>
        <w:rPr>
          <w:rFonts w:ascii="宋体" w:hAnsi="宋体" w:eastAsia="宋体" w:cs="宋体"/>
          <w:b/>
          <w:sz w:val="30"/>
          <w:szCs w:val="30"/>
        </w:rPr>
      </w:pPr>
      <w:bookmarkStart w:id="14" w:name="_Toc498082632"/>
      <w:bookmarkStart w:id="15" w:name="_Toc481099613"/>
      <w:bookmarkStart w:id="16" w:name="_Toc481101266"/>
      <w:bookmarkStart w:id="17" w:name="_Toc483360135"/>
      <w:bookmarkStart w:id="18" w:name="_Toc15414"/>
    </w:p>
    <w:p>
      <w:pPr>
        <w:pStyle w:val="24"/>
        <w:spacing w:before="120" w:beforeLines="50" w:line="360" w:lineRule="auto"/>
        <w:ind w:firstLine="614" w:firstLineChars="196"/>
        <w:rPr>
          <w:rFonts w:ascii="宋体" w:hAnsi="宋体" w:eastAsia="宋体" w:cs="宋体"/>
          <w:b/>
          <w:sz w:val="30"/>
          <w:szCs w:val="30"/>
        </w:rPr>
      </w:pPr>
    </w:p>
    <w:p>
      <w:pPr>
        <w:pStyle w:val="24"/>
        <w:spacing w:before="120" w:beforeLines="50" w:line="360" w:lineRule="auto"/>
        <w:ind w:firstLine="614" w:firstLineChars="196"/>
        <w:rPr>
          <w:rFonts w:ascii="宋体" w:hAnsi="宋体" w:eastAsia="宋体" w:cs="宋体"/>
          <w:b/>
          <w:sz w:val="30"/>
          <w:szCs w:val="30"/>
        </w:rPr>
      </w:pPr>
    </w:p>
    <w:p>
      <w:pPr>
        <w:pStyle w:val="24"/>
        <w:spacing w:before="120" w:beforeLines="50" w:line="360" w:lineRule="auto"/>
        <w:ind w:firstLine="614" w:firstLineChars="196"/>
        <w:rPr>
          <w:rFonts w:ascii="宋体" w:hAnsi="宋体" w:eastAsia="宋体" w:cs="宋体"/>
          <w:b/>
          <w:sz w:val="30"/>
          <w:szCs w:val="30"/>
        </w:rPr>
      </w:pPr>
    </w:p>
    <w:p>
      <w:pPr>
        <w:pStyle w:val="24"/>
        <w:spacing w:before="120" w:beforeLines="50" w:line="360" w:lineRule="auto"/>
        <w:ind w:firstLine="614" w:firstLineChars="196"/>
        <w:rPr>
          <w:rFonts w:ascii="宋体" w:hAnsi="宋体" w:eastAsia="宋体" w:cs="宋体"/>
          <w:b/>
          <w:sz w:val="30"/>
          <w:szCs w:val="30"/>
        </w:rPr>
      </w:pPr>
    </w:p>
    <w:p>
      <w:pPr>
        <w:pStyle w:val="24"/>
        <w:spacing w:before="120" w:beforeLines="50" w:line="360" w:lineRule="auto"/>
        <w:ind w:firstLine="614" w:firstLineChars="196"/>
        <w:rPr>
          <w:rFonts w:ascii="宋体" w:hAnsi="宋体" w:eastAsia="宋体" w:cs="宋体"/>
          <w:b/>
          <w:sz w:val="30"/>
          <w:szCs w:val="30"/>
        </w:rPr>
      </w:pPr>
    </w:p>
    <w:p>
      <w:pPr>
        <w:pStyle w:val="24"/>
        <w:spacing w:before="120" w:beforeLines="50" w:line="360" w:lineRule="auto"/>
        <w:ind w:firstLine="614" w:firstLineChars="196"/>
        <w:rPr>
          <w:rFonts w:ascii="宋体" w:hAnsi="宋体" w:eastAsia="宋体" w:cs="宋体"/>
          <w:b/>
          <w:sz w:val="30"/>
          <w:szCs w:val="30"/>
        </w:rPr>
      </w:pPr>
    </w:p>
    <w:p>
      <w:pPr>
        <w:pStyle w:val="24"/>
        <w:spacing w:before="120" w:beforeLines="50" w:line="360" w:lineRule="auto"/>
        <w:ind w:firstLine="614" w:firstLineChars="196"/>
        <w:rPr>
          <w:rFonts w:ascii="宋体" w:hAnsi="宋体" w:eastAsia="宋体" w:cs="宋体"/>
          <w:b/>
          <w:sz w:val="30"/>
          <w:szCs w:val="30"/>
        </w:rPr>
      </w:pPr>
    </w:p>
    <w:p>
      <w:pPr>
        <w:pStyle w:val="24"/>
        <w:spacing w:before="120" w:beforeLines="50" w:line="360" w:lineRule="auto"/>
        <w:ind w:firstLine="614" w:firstLineChars="196"/>
        <w:rPr>
          <w:rFonts w:ascii="宋体" w:hAnsi="宋体" w:eastAsia="宋体" w:cs="宋体"/>
          <w:b/>
          <w:sz w:val="30"/>
          <w:szCs w:val="30"/>
        </w:rPr>
      </w:pPr>
    </w:p>
    <w:p>
      <w:pPr>
        <w:pStyle w:val="24"/>
        <w:spacing w:before="120" w:beforeLines="50" w:line="360" w:lineRule="auto"/>
        <w:ind w:firstLine="614" w:firstLineChars="196"/>
        <w:rPr>
          <w:rFonts w:ascii="宋体" w:hAnsi="宋体" w:eastAsia="宋体" w:cs="宋体"/>
          <w:b/>
          <w:sz w:val="30"/>
          <w:szCs w:val="30"/>
        </w:rPr>
      </w:pPr>
    </w:p>
    <w:p>
      <w:pPr>
        <w:pStyle w:val="24"/>
        <w:spacing w:before="120" w:beforeLines="50" w:line="360" w:lineRule="auto"/>
        <w:ind w:firstLine="614" w:firstLineChars="196"/>
        <w:rPr>
          <w:rFonts w:ascii="宋体" w:hAnsi="宋体" w:eastAsia="宋体" w:cs="宋体"/>
          <w:b/>
          <w:sz w:val="30"/>
          <w:szCs w:val="30"/>
        </w:rPr>
      </w:pPr>
    </w:p>
    <w:p>
      <w:pPr>
        <w:pStyle w:val="24"/>
        <w:spacing w:before="120" w:beforeLines="50" w:line="360" w:lineRule="auto"/>
        <w:ind w:firstLine="614" w:firstLineChars="196"/>
        <w:rPr>
          <w:rFonts w:ascii="宋体" w:hAnsi="宋体" w:eastAsia="宋体" w:cs="宋体"/>
          <w:b/>
          <w:sz w:val="30"/>
          <w:szCs w:val="30"/>
        </w:rPr>
      </w:pPr>
      <w:r>
        <w:rPr>
          <w:rFonts w:hint="eastAsia" w:ascii="宋体" w:hAnsi="宋体" w:eastAsia="宋体" w:cs="宋体"/>
          <w:b/>
          <w:sz w:val="30"/>
          <w:szCs w:val="30"/>
        </w:rPr>
        <w:t>说明</w:t>
      </w:r>
    </w:p>
    <w:p>
      <w:pPr>
        <w:pStyle w:val="24"/>
        <w:spacing w:before="120" w:beforeLines="50" w:line="360" w:lineRule="auto"/>
        <w:ind w:firstLine="437" w:firstLineChars="196"/>
        <w:jc w:val="both"/>
        <w:rPr>
          <w:rFonts w:ascii="宋体" w:hAnsi="宋体" w:eastAsia="宋体" w:cs="宋体"/>
          <w:b/>
          <w:sz w:val="21"/>
          <w:szCs w:val="21"/>
        </w:rPr>
      </w:pPr>
      <w:r>
        <w:rPr>
          <w:rFonts w:hint="eastAsia" w:ascii="宋体" w:hAnsi="宋体" w:eastAsia="宋体" w:cs="宋体"/>
          <w:b/>
          <w:sz w:val="21"/>
          <w:szCs w:val="21"/>
        </w:rPr>
        <w:t>一、适用范围</w:t>
      </w:r>
      <w:bookmarkEnd w:id="12"/>
      <w:bookmarkEnd w:id="13"/>
      <w:bookmarkEnd w:id="14"/>
      <w:bookmarkEnd w:id="15"/>
      <w:bookmarkEnd w:id="16"/>
      <w:bookmarkEnd w:id="17"/>
      <w:bookmarkEnd w:id="18"/>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本说明仅适用于本次竞争性磋商资格公告中所叙述的项目。通过竞争性磋商方式择优选择成交供应商。</w:t>
      </w:r>
    </w:p>
    <w:p>
      <w:pPr>
        <w:pStyle w:val="24"/>
        <w:spacing w:before="120" w:beforeLines="50" w:line="360" w:lineRule="auto"/>
        <w:ind w:firstLine="446" w:firstLineChars="200"/>
        <w:jc w:val="both"/>
        <w:outlineLvl w:val="0"/>
        <w:rPr>
          <w:rFonts w:ascii="宋体" w:hAnsi="宋体" w:eastAsia="宋体" w:cs="宋体"/>
          <w:b/>
          <w:sz w:val="21"/>
          <w:szCs w:val="21"/>
        </w:rPr>
      </w:pPr>
      <w:bookmarkStart w:id="19" w:name="_Toc481099614"/>
      <w:bookmarkStart w:id="20" w:name="_Toc498082633"/>
      <w:bookmarkStart w:id="21" w:name="_Toc17848"/>
      <w:bookmarkStart w:id="22" w:name="_Toc483360136"/>
      <w:bookmarkStart w:id="23" w:name="_Toc346617310"/>
      <w:bookmarkStart w:id="24" w:name="_Toc481101267"/>
      <w:bookmarkStart w:id="25" w:name="_Toc183264285"/>
      <w:r>
        <w:rPr>
          <w:rFonts w:hint="eastAsia" w:ascii="宋体" w:hAnsi="宋体" w:eastAsia="宋体" w:cs="宋体"/>
          <w:b/>
          <w:sz w:val="21"/>
          <w:szCs w:val="21"/>
        </w:rPr>
        <w:t>二、定义</w:t>
      </w:r>
      <w:bookmarkEnd w:id="19"/>
      <w:bookmarkEnd w:id="20"/>
      <w:bookmarkEnd w:id="21"/>
      <w:bookmarkEnd w:id="22"/>
      <w:bookmarkEnd w:id="23"/>
      <w:bookmarkEnd w:id="24"/>
      <w:bookmarkEnd w:id="25"/>
    </w:p>
    <w:p>
      <w:pPr>
        <w:pStyle w:val="2"/>
        <w:ind w:firstLine="420" w:firstLineChars="200"/>
        <w:rPr>
          <w:rFonts w:hAnsi="宋体" w:eastAsia="宋体" w:cs="宋体"/>
          <w:sz w:val="21"/>
          <w:szCs w:val="21"/>
          <w:u w:val="single"/>
        </w:rPr>
      </w:pPr>
      <w:bookmarkStart w:id="26" w:name="_Toc183264286"/>
      <w:r>
        <w:rPr>
          <w:rFonts w:hint="eastAsia" w:hAnsi="宋体" w:eastAsia="宋体" w:cs="宋体"/>
          <w:sz w:val="21"/>
          <w:szCs w:val="21"/>
        </w:rPr>
        <w:t>1.“采购人”系指</w:t>
      </w:r>
      <w:r>
        <w:rPr>
          <w:rFonts w:hint="eastAsia" w:hAnsi="宋体" w:cs="宋体"/>
          <w:sz w:val="21"/>
          <w:szCs w:val="21"/>
          <w:u w:val="single"/>
        </w:rPr>
        <w:t xml:space="preserve">凭祥市夏石镇人民政府 </w:t>
      </w:r>
      <w:r>
        <w:rPr>
          <w:rFonts w:hint="eastAsia" w:hAnsi="宋体" w:eastAsia="宋体" w:cs="宋体"/>
          <w:sz w:val="21"/>
          <w:szCs w:val="21"/>
        </w:rPr>
        <w:t>。</w:t>
      </w:r>
    </w:p>
    <w:p>
      <w:pPr>
        <w:spacing w:line="360" w:lineRule="auto"/>
        <w:ind w:firstLine="420" w:firstLineChars="200"/>
        <w:rPr>
          <w:rFonts w:ascii="宋体" w:hAnsi="宋体" w:eastAsia="宋体" w:cs="宋体"/>
          <w:szCs w:val="21"/>
        </w:rPr>
      </w:pPr>
      <w:r>
        <w:rPr>
          <w:rFonts w:hint="eastAsia" w:ascii="宋体" w:hAnsi="宋体" w:eastAsia="宋体" w:cs="宋体"/>
          <w:szCs w:val="21"/>
        </w:rPr>
        <w:t>2.“采购代理机构”系指</w:t>
      </w:r>
      <w:r>
        <w:rPr>
          <w:rFonts w:hint="eastAsia" w:ascii="宋体" w:hAnsi="宋体" w:cs="宋体"/>
          <w:szCs w:val="21"/>
          <w:u w:val="single"/>
        </w:rPr>
        <w:t>广西怡瑞工程项目咨询有限公司</w:t>
      </w:r>
      <w:r>
        <w:rPr>
          <w:rFonts w:hint="eastAsia" w:ascii="宋体" w:hAnsi="宋体" w:eastAsia="宋体" w:cs="宋体"/>
          <w:szCs w:val="21"/>
        </w:rPr>
        <w:t>。</w:t>
      </w:r>
    </w:p>
    <w:p>
      <w:pPr>
        <w:spacing w:line="360" w:lineRule="auto"/>
        <w:ind w:firstLine="420" w:firstLineChars="200"/>
        <w:rPr>
          <w:rFonts w:ascii="宋体" w:hAnsi="宋体" w:eastAsia="宋体" w:cs="宋体"/>
          <w:szCs w:val="21"/>
        </w:rPr>
      </w:pPr>
      <w:r>
        <w:rPr>
          <w:rFonts w:hint="eastAsia" w:ascii="宋体" w:hAnsi="宋体" w:eastAsia="宋体" w:cs="宋体"/>
          <w:szCs w:val="21"/>
        </w:rPr>
        <w:t>3.“供应商”系指响应磋商并进行报价竞争的单位。</w:t>
      </w:r>
    </w:p>
    <w:p>
      <w:pPr>
        <w:spacing w:line="360" w:lineRule="auto"/>
        <w:ind w:firstLine="420" w:firstLineChars="200"/>
        <w:rPr>
          <w:rFonts w:ascii="宋体" w:hAnsi="宋体" w:eastAsia="宋体" w:cs="宋体"/>
          <w:szCs w:val="21"/>
        </w:rPr>
      </w:pPr>
      <w:r>
        <w:rPr>
          <w:rFonts w:hint="eastAsia" w:ascii="宋体" w:hAnsi="宋体" w:eastAsia="宋体" w:cs="宋体"/>
          <w:szCs w:val="21"/>
        </w:rPr>
        <w:t>4.“成交供应商”系指由磋商小组评审确定的取得与采购人签订合同资格的供应商。</w:t>
      </w:r>
    </w:p>
    <w:p>
      <w:pPr>
        <w:pStyle w:val="24"/>
        <w:spacing w:before="120" w:beforeLines="50" w:line="360" w:lineRule="auto"/>
        <w:ind w:firstLine="446" w:firstLineChars="200"/>
        <w:jc w:val="both"/>
        <w:outlineLvl w:val="0"/>
        <w:rPr>
          <w:rFonts w:ascii="宋体" w:hAnsi="宋体" w:eastAsia="宋体" w:cs="宋体"/>
          <w:b/>
          <w:sz w:val="21"/>
          <w:szCs w:val="21"/>
        </w:rPr>
      </w:pPr>
      <w:bookmarkStart w:id="27" w:name="_Toc481099615"/>
      <w:bookmarkStart w:id="28" w:name="_Toc30752"/>
      <w:bookmarkStart w:id="29" w:name="_Toc498082634"/>
      <w:bookmarkStart w:id="30" w:name="_Toc346617311"/>
      <w:bookmarkStart w:id="31" w:name="_Toc483360137"/>
      <w:bookmarkStart w:id="32" w:name="_Toc481101268"/>
      <w:r>
        <w:rPr>
          <w:rFonts w:hint="eastAsia" w:ascii="宋体" w:hAnsi="宋体" w:eastAsia="宋体" w:cs="宋体"/>
          <w:b/>
          <w:sz w:val="21"/>
          <w:szCs w:val="21"/>
        </w:rPr>
        <w:t>三、踏勘现场</w:t>
      </w:r>
      <w:bookmarkEnd w:id="27"/>
      <w:bookmarkEnd w:id="28"/>
      <w:bookmarkEnd w:id="29"/>
      <w:bookmarkEnd w:id="30"/>
      <w:bookmarkEnd w:id="31"/>
      <w:bookmarkEnd w:id="32"/>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1．各供应商应根据自身情况，对本项目的现场及周围环境进行踏勘和审阅，以便供应商获取有关编制竞争性磋商响应文件和签署合同所涉及现场的资料，踏勘现场所需车辆及相关费用自理。</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2．供应商自行踏勘现场所获得的资料将被认为已了解了本项目的现场情况，掌握了编制竞争性磋商响应文件的有关条件。采购人向供应商提供的有关现场的资料和数据，是采购人现有的能使供应商利用的资料。采购人对供应商由此而做出的推论、理解和结论概不负责。</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3．供应商及其人员经过采购人的允许，可为踏勘目的进入采购人的工程现场，但供应商及其人员不得因此使采购人及其人员承担有关的责任和蒙受损失。供应商并应对由此次踏勘现场而造成的死亡、人身伤害、财产损失、损害以及任何其它损失、损害和引起的费用和开支承担责任。</w:t>
      </w:r>
    </w:p>
    <w:p>
      <w:pPr>
        <w:pStyle w:val="24"/>
        <w:spacing w:before="120" w:beforeLines="50" w:line="360" w:lineRule="auto"/>
        <w:ind w:firstLine="446" w:firstLineChars="200"/>
        <w:jc w:val="both"/>
        <w:outlineLvl w:val="0"/>
        <w:rPr>
          <w:rFonts w:ascii="宋体" w:hAnsi="宋体" w:eastAsia="宋体" w:cs="宋体"/>
          <w:b/>
          <w:sz w:val="21"/>
          <w:szCs w:val="21"/>
        </w:rPr>
      </w:pPr>
      <w:bookmarkStart w:id="33" w:name="_Toc498082635"/>
      <w:bookmarkStart w:id="34" w:name="_Toc483360138"/>
      <w:bookmarkStart w:id="35" w:name="_Toc481099616"/>
      <w:bookmarkStart w:id="36" w:name="_Toc481101269"/>
      <w:bookmarkStart w:id="37" w:name="_Toc14610"/>
      <w:bookmarkStart w:id="38" w:name="_Toc346617312"/>
      <w:r>
        <w:rPr>
          <w:rFonts w:hint="eastAsia" w:ascii="宋体" w:hAnsi="宋体" w:eastAsia="宋体" w:cs="宋体"/>
          <w:b/>
          <w:sz w:val="21"/>
          <w:szCs w:val="21"/>
        </w:rPr>
        <w:t>四、竞争性磋商文件说明</w:t>
      </w:r>
      <w:bookmarkEnd w:id="26"/>
      <w:bookmarkEnd w:id="33"/>
      <w:bookmarkEnd w:id="34"/>
      <w:bookmarkEnd w:id="35"/>
      <w:bookmarkEnd w:id="36"/>
      <w:bookmarkEnd w:id="37"/>
      <w:bookmarkEnd w:id="38"/>
    </w:p>
    <w:p>
      <w:pPr>
        <w:pStyle w:val="26"/>
        <w:spacing w:line="360" w:lineRule="auto"/>
        <w:ind w:firstLine="444"/>
        <w:outlineLvl w:val="0"/>
        <w:rPr>
          <w:rFonts w:ascii="宋体" w:hAnsi="宋体" w:eastAsia="宋体" w:cs="宋体"/>
          <w:sz w:val="21"/>
          <w:szCs w:val="21"/>
        </w:rPr>
      </w:pPr>
      <w:r>
        <w:rPr>
          <w:rFonts w:hint="eastAsia" w:ascii="宋体" w:hAnsi="宋体" w:eastAsia="宋体" w:cs="宋体"/>
          <w:sz w:val="21"/>
          <w:szCs w:val="21"/>
        </w:rPr>
        <w:t>（一）竞争性磋商文件的组成</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第一部分  竞争性磋商公告</w:t>
      </w:r>
      <w:r>
        <w:rPr>
          <w:rFonts w:hint="eastAsia" w:ascii="宋体" w:hAnsi="宋体" w:eastAsia="宋体" w:cs="宋体"/>
          <w:sz w:val="21"/>
          <w:szCs w:val="21"/>
        </w:rPr>
        <w:tab/>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第二部分  供应商须知</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第三部分  图纸及工程量清单</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第四部分  评定成交的标准</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第五部分  合同格式</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第六部分  竞争性磋商响应文件资格审查部分格式</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第七部分  竞争性磋商响应文件商务部分格式</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第八部分  竞争性磋商响应文件技术部分格式</w:t>
      </w:r>
    </w:p>
    <w:p>
      <w:pPr>
        <w:pStyle w:val="25"/>
        <w:spacing w:line="360" w:lineRule="auto"/>
        <w:ind w:firstLine="444"/>
        <w:outlineLvl w:val="0"/>
        <w:rPr>
          <w:rFonts w:ascii="宋体" w:hAnsi="宋体" w:eastAsia="宋体" w:cs="宋体"/>
          <w:sz w:val="21"/>
          <w:szCs w:val="21"/>
        </w:rPr>
      </w:pPr>
      <w:r>
        <w:rPr>
          <w:rFonts w:hint="eastAsia" w:ascii="宋体" w:hAnsi="宋体" w:eastAsia="宋体" w:cs="宋体"/>
          <w:sz w:val="21"/>
          <w:szCs w:val="21"/>
        </w:rPr>
        <w:t>（二）竞争性磋商文件的修改</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1．采购代理机构对竞争性磋商文件必须修改的内容，需在竞争性磋商文件要求提交竞争性磋商响应文件截止时间5日前，</w:t>
      </w:r>
      <w:r>
        <w:rPr>
          <w:rFonts w:ascii="宋体" w:hAnsi="宋体"/>
          <w:sz w:val="21"/>
          <w:szCs w:val="21"/>
        </w:rPr>
        <w:t>修改文件在</w:t>
      </w:r>
      <w:r>
        <w:rPr>
          <w:rFonts w:hint="eastAsia" w:ascii="宋体" w:hAnsi="宋体"/>
          <w:sz w:val="21"/>
          <w:szCs w:val="21"/>
        </w:rPr>
        <w:t>发布竞争性磋商公告</w:t>
      </w:r>
      <w:r>
        <w:rPr>
          <w:rFonts w:ascii="宋体" w:hAnsi="宋体"/>
          <w:sz w:val="21"/>
          <w:szCs w:val="21"/>
        </w:rPr>
        <w:t>的网站上</w:t>
      </w:r>
      <w:r>
        <w:rPr>
          <w:rFonts w:hint="eastAsia" w:ascii="宋体" w:hAnsi="宋体"/>
          <w:sz w:val="21"/>
          <w:szCs w:val="21"/>
        </w:rPr>
        <w:t>发布，</w:t>
      </w:r>
      <w:r>
        <w:rPr>
          <w:rFonts w:ascii="宋体" w:hAnsi="宋体"/>
          <w:sz w:val="21"/>
          <w:szCs w:val="21"/>
        </w:rPr>
        <w:t>发布之日起，视为投标人已收到该文件修改。投标人未及时关注</w:t>
      </w:r>
      <w:r>
        <w:rPr>
          <w:rFonts w:hint="eastAsia" w:ascii="宋体" w:hAnsi="宋体"/>
          <w:sz w:val="21"/>
          <w:szCs w:val="21"/>
        </w:rPr>
        <w:t>采购</w:t>
      </w:r>
      <w:r>
        <w:rPr>
          <w:rFonts w:ascii="宋体" w:hAnsi="宋体"/>
          <w:sz w:val="21"/>
          <w:szCs w:val="21"/>
        </w:rPr>
        <w:t>人在网上发布的修改文件造成的损失，由投标人自行负责。</w:t>
      </w:r>
      <w:r>
        <w:rPr>
          <w:rFonts w:hint="eastAsia" w:ascii="宋体" w:hAnsi="宋体" w:eastAsia="宋体" w:cs="宋体"/>
          <w:sz w:val="21"/>
          <w:szCs w:val="21"/>
        </w:rPr>
        <w:t>补充文件将作为竞争性磋商文件的组成部分，对所有供应商均具有约束力。</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2．为使供应商有足够的时间按竞争性磋商文件的要求修改竞争性磋商响应文件，采购代理机构可酌情推迟报价的截止时间和日期，并</w:t>
      </w:r>
      <w:r>
        <w:rPr>
          <w:rFonts w:ascii="宋体" w:hAnsi="宋体"/>
          <w:sz w:val="21"/>
          <w:szCs w:val="21"/>
        </w:rPr>
        <w:t>在</w:t>
      </w:r>
      <w:r>
        <w:rPr>
          <w:rFonts w:hint="eastAsia" w:ascii="宋体" w:hAnsi="宋体"/>
          <w:sz w:val="21"/>
          <w:szCs w:val="21"/>
        </w:rPr>
        <w:t>发布竞争性磋商公告</w:t>
      </w:r>
      <w:r>
        <w:rPr>
          <w:rFonts w:ascii="宋体" w:hAnsi="宋体"/>
          <w:sz w:val="21"/>
          <w:szCs w:val="21"/>
        </w:rPr>
        <w:t>的网站上</w:t>
      </w:r>
      <w:r>
        <w:rPr>
          <w:rFonts w:hint="eastAsia" w:ascii="宋体" w:hAnsi="宋体"/>
          <w:sz w:val="21"/>
          <w:szCs w:val="21"/>
        </w:rPr>
        <w:t>发布</w:t>
      </w:r>
      <w:r>
        <w:rPr>
          <w:rFonts w:hint="eastAsia" w:ascii="宋体" w:hAnsi="宋体" w:eastAsia="宋体" w:cs="宋体"/>
          <w:sz w:val="21"/>
          <w:szCs w:val="21"/>
        </w:rPr>
        <w:t>。</w:t>
      </w:r>
    </w:p>
    <w:p>
      <w:pPr>
        <w:pStyle w:val="26"/>
        <w:spacing w:line="360" w:lineRule="auto"/>
        <w:ind w:firstLine="444"/>
        <w:outlineLvl w:val="0"/>
        <w:rPr>
          <w:rFonts w:ascii="宋体" w:hAnsi="宋体" w:eastAsia="宋体" w:cs="宋体"/>
          <w:sz w:val="21"/>
          <w:szCs w:val="21"/>
        </w:rPr>
      </w:pPr>
      <w:r>
        <w:rPr>
          <w:rFonts w:hint="eastAsia" w:ascii="宋体" w:hAnsi="宋体" w:eastAsia="宋体" w:cs="宋体"/>
          <w:sz w:val="21"/>
          <w:szCs w:val="21"/>
        </w:rPr>
        <w:t>（三）竞争性磋商文件的澄清</w:t>
      </w:r>
    </w:p>
    <w:p>
      <w:pPr>
        <w:pStyle w:val="25"/>
        <w:spacing w:line="360" w:lineRule="auto"/>
        <w:ind w:firstLine="333" w:firstLineChars="150"/>
        <w:rPr>
          <w:rFonts w:ascii="宋体" w:hAnsi="宋体" w:eastAsia="宋体" w:cs="宋体"/>
          <w:sz w:val="21"/>
          <w:szCs w:val="21"/>
        </w:rPr>
      </w:pPr>
      <w:r>
        <w:rPr>
          <w:rFonts w:hint="eastAsia" w:ascii="宋体" w:hAnsi="宋体" w:eastAsia="宋体" w:cs="宋体"/>
          <w:sz w:val="21"/>
          <w:szCs w:val="21"/>
        </w:rPr>
        <w:t>供应商对竞争性磋商文件如有疑问可要求澄清，应在磋商截止时间5日前以书面形式向采购代理机构提出澄清要求，</w:t>
      </w:r>
      <w:r>
        <w:fldChar w:fldCharType="begin"/>
      </w:r>
      <w:r>
        <w:instrText xml:space="preserve"> HYPERLINK "mailto:须将要求纸质书面澄清内容发送电子邮件至sdzhuoshun@126.com" </w:instrText>
      </w:r>
      <w:r>
        <w:fldChar w:fldCharType="separate"/>
      </w:r>
      <w:r>
        <w:rPr>
          <w:rFonts w:hint="eastAsia" w:ascii="宋体" w:hAnsi="宋体" w:eastAsia="宋体" w:cs="宋体"/>
          <w:sz w:val="21"/>
          <w:szCs w:val="21"/>
        </w:rPr>
        <w:t>须将要求纸质书面澄清内容送至</w:t>
      </w:r>
      <w:r>
        <w:rPr>
          <w:rFonts w:hint="eastAsia" w:ascii="宋体" w:hAnsi="宋体" w:cs="宋体"/>
          <w:sz w:val="21"/>
          <w:szCs w:val="21"/>
        </w:rPr>
        <w:t>广西怡瑞工程项目咨询有限公司</w:t>
      </w:r>
      <w:r>
        <w:rPr>
          <w:rFonts w:hint="eastAsia" w:ascii="宋体" w:hAnsi="宋体" w:cs="宋体"/>
          <w:sz w:val="21"/>
          <w:szCs w:val="21"/>
        </w:rPr>
        <w:fldChar w:fldCharType="end"/>
      </w:r>
      <w:r>
        <w:rPr>
          <w:rFonts w:hint="eastAsia" w:ascii="宋体" w:hAnsi="宋体" w:eastAsia="宋体" w:cs="宋体"/>
          <w:sz w:val="21"/>
          <w:szCs w:val="21"/>
        </w:rPr>
        <w:t>（崇左市园区西路西侧（天琴馨苑小区）第5栋1-302号）。采购代理机构将视情况采用适当方式予以澄清或以书面形式答复。在其认为必要时，将不标明查询来源的书面答复于报价截止时间5日前发给所有购买竞争性磋商文件的供应商。供应商在收到该澄清文件后应于当日内，以书面形式给予确认，逾期不确认视为认同。澄清或答复作为竞争性磋商文件的组成部分，具有约束作用。在规定时间以后提出的澄清要求将不予受理。</w:t>
      </w:r>
    </w:p>
    <w:p>
      <w:pPr>
        <w:pStyle w:val="24"/>
        <w:spacing w:before="120" w:beforeLines="50" w:line="360" w:lineRule="auto"/>
        <w:ind w:firstLine="446" w:firstLineChars="200"/>
        <w:jc w:val="both"/>
        <w:outlineLvl w:val="0"/>
        <w:rPr>
          <w:rFonts w:ascii="宋体" w:hAnsi="宋体" w:eastAsia="宋体" w:cs="宋体"/>
          <w:b/>
          <w:sz w:val="21"/>
          <w:szCs w:val="21"/>
        </w:rPr>
      </w:pPr>
      <w:bookmarkStart w:id="39" w:name="_Toc483360139"/>
      <w:bookmarkStart w:id="40" w:name="_Toc183264287"/>
      <w:bookmarkStart w:id="41" w:name="_Toc498082636"/>
      <w:bookmarkStart w:id="42" w:name="_Toc481101270"/>
      <w:bookmarkStart w:id="43" w:name="_Toc481099617"/>
      <w:bookmarkStart w:id="44" w:name="_Toc346617313"/>
      <w:bookmarkStart w:id="45" w:name="_Toc24300"/>
      <w:r>
        <w:rPr>
          <w:rFonts w:hint="eastAsia" w:ascii="宋体" w:hAnsi="宋体" w:eastAsia="宋体" w:cs="宋体"/>
          <w:b/>
          <w:sz w:val="21"/>
          <w:szCs w:val="21"/>
        </w:rPr>
        <w:t>五、竞争性磋商响应文件的编写</w:t>
      </w:r>
      <w:bookmarkEnd w:id="39"/>
      <w:bookmarkEnd w:id="40"/>
      <w:bookmarkEnd w:id="41"/>
      <w:bookmarkEnd w:id="42"/>
      <w:bookmarkEnd w:id="43"/>
      <w:bookmarkEnd w:id="44"/>
      <w:bookmarkEnd w:id="45"/>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供应商应仔细阅读竞争性磋商文件的所有内容，按竞争性磋商文件的要求提供竞争性磋商响应文件，并保证所提供的全部资料的真实性、准确性及完整性，以使其报价对竞争性磋商文件做出实质性响应。否则，其报价有可能被拒绝或被视为无效。</w:t>
      </w:r>
    </w:p>
    <w:p>
      <w:pPr>
        <w:pStyle w:val="26"/>
        <w:spacing w:line="360" w:lineRule="auto"/>
        <w:ind w:firstLine="444"/>
        <w:outlineLvl w:val="0"/>
        <w:rPr>
          <w:rFonts w:ascii="宋体" w:hAnsi="宋体" w:eastAsia="宋体" w:cs="宋体"/>
          <w:sz w:val="21"/>
          <w:szCs w:val="21"/>
        </w:rPr>
      </w:pPr>
      <w:r>
        <w:rPr>
          <w:rFonts w:hint="eastAsia" w:ascii="宋体" w:hAnsi="宋体" w:eastAsia="宋体" w:cs="宋体"/>
          <w:sz w:val="21"/>
          <w:szCs w:val="21"/>
        </w:rPr>
        <w:t>（一）竞争性磋商响应文件的组成</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供应商应按竞争性磋商文件的要求编写竞争性磋商响应文件，提交证明其有资格进行报价和有能力履行合同的文件。</w:t>
      </w:r>
    </w:p>
    <w:p>
      <w:pPr>
        <w:spacing w:line="360" w:lineRule="auto"/>
        <w:ind w:firstLine="422" w:firstLineChars="200"/>
        <w:rPr>
          <w:rFonts w:ascii="宋体" w:hAnsi="宋体" w:eastAsia="宋体" w:cs="宋体"/>
          <w:b/>
          <w:bCs/>
          <w:szCs w:val="21"/>
          <w:u w:val="single"/>
        </w:rPr>
      </w:pPr>
      <w:r>
        <w:rPr>
          <w:rFonts w:hint="eastAsia" w:ascii="宋体" w:hAnsi="宋体" w:eastAsia="宋体" w:cs="宋体"/>
          <w:b/>
          <w:bCs/>
          <w:szCs w:val="21"/>
          <w:u w:val="single"/>
        </w:rPr>
        <w:t>竞争性磋商响应文件由资格审查部分、商务部分、技术部分三部分组成。</w:t>
      </w:r>
    </w:p>
    <w:p>
      <w:pPr>
        <w:spacing w:line="360" w:lineRule="auto"/>
        <w:ind w:firstLine="422" w:firstLineChars="200"/>
        <w:rPr>
          <w:rFonts w:ascii="宋体" w:hAnsi="宋体" w:eastAsia="宋体" w:cs="宋体"/>
          <w:b/>
          <w:szCs w:val="21"/>
        </w:rPr>
      </w:pPr>
      <w:r>
        <w:rPr>
          <w:rFonts w:hint="eastAsia" w:ascii="宋体" w:hAnsi="宋体" w:eastAsia="宋体" w:cs="宋体"/>
          <w:b/>
          <w:szCs w:val="21"/>
        </w:rPr>
        <w:t>1.资格审查部分</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（1）法定代表人授权委托书</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(2) 有效的营业执照、组织机构代码证、税务登记证复印件（或加载有统一社会信用代码的‘三证合一’营业执照）（必须提供）</w:t>
      </w:r>
    </w:p>
    <w:p>
      <w:pPr>
        <w:pStyle w:val="26"/>
        <w:spacing w:line="360" w:lineRule="auto"/>
        <w:ind w:firstLine="333" w:firstLineChars="150"/>
        <w:rPr>
          <w:rFonts w:ascii="宋体" w:hAnsi="宋体" w:eastAsia="宋体" w:cs="宋体"/>
          <w:sz w:val="21"/>
          <w:szCs w:val="21"/>
        </w:rPr>
      </w:pPr>
      <w:r>
        <w:rPr>
          <w:rFonts w:hint="eastAsia" w:ascii="宋体" w:hAnsi="宋体" w:eastAsia="宋体" w:cs="宋体"/>
          <w:sz w:val="21"/>
          <w:szCs w:val="21"/>
        </w:rPr>
        <w:t>（3）有效的资质证明复印件（必须提供）</w:t>
      </w:r>
    </w:p>
    <w:p>
      <w:pPr>
        <w:pStyle w:val="26"/>
        <w:spacing w:line="360" w:lineRule="auto"/>
        <w:ind w:firstLine="333" w:firstLineChars="150"/>
        <w:rPr>
          <w:rFonts w:ascii="宋体" w:hAnsi="宋体" w:eastAsia="宋体" w:cs="宋体"/>
          <w:sz w:val="21"/>
          <w:szCs w:val="21"/>
        </w:rPr>
      </w:pPr>
      <w:r>
        <w:rPr>
          <w:rFonts w:hint="eastAsia" w:ascii="宋体" w:hAnsi="宋体" w:eastAsia="宋体" w:cs="宋体"/>
          <w:sz w:val="21"/>
          <w:szCs w:val="21"/>
        </w:rPr>
        <w:t>（4）安全生产许可证复印件（必须提供）</w:t>
      </w:r>
    </w:p>
    <w:p>
      <w:pPr>
        <w:pStyle w:val="26"/>
        <w:spacing w:line="360" w:lineRule="auto"/>
        <w:ind w:firstLine="333" w:firstLineChars="150"/>
        <w:rPr>
          <w:rFonts w:ascii="宋体" w:hAnsi="宋体" w:eastAsia="宋体" w:cs="宋体"/>
          <w:sz w:val="21"/>
          <w:szCs w:val="21"/>
        </w:rPr>
      </w:pPr>
      <w:r>
        <w:rPr>
          <w:rFonts w:hint="eastAsia" w:ascii="宋体" w:hAnsi="宋体" w:eastAsia="宋体" w:cs="宋体"/>
          <w:sz w:val="21"/>
          <w:szCs w:val="21"/>
        </w:rPr>
        <w:t>（5）竞标人2020年10月以来任意三个月的“中华人民共和国税收转账专用完税证”复印件或电子缴税付款凭证复印件或税务征收机关出具的依法缴纳税收证明复印件或零申报的税务申报表复印件（必须提供）</w:t>
      </w:r>
    </w:p>
    <w:p>
      <w:pPr>
        <w:pStyle w:val="26"/>
        <w:spacing w:line="360" w:lineRule="auto"/>
        <w:ind w:firstLine="333" w:firstLineChars="150"/>
        <w:rPr>
          <w:rFonts w:ascii="宋体" w:hAnsi="宋体" w:eastAsia="宋体" w:cs="宋体"/>
          <w:sz w:val="21"/>
          <w:szCs w:val="21"/>
        </w:rPr>
      </w:pPr>
      <w:r>
        <w:rPr>
          <w:rFonts w:hint="eastAsia" w:ascii="宋体" w:hAnsi="宋体" w:eastAsia="宋体" w:cs="宋体"/>
          <w:sz w:val="21"/>
          <w:szCs w:val="21"/>
        </w:rPr>
        <w:t>（6）投入本工程的项目经理注册建造师执业资格证书复印件、安全生产考核合格证书（B证）复印件、身份证复印件（附磋商单位为项目经理缴纳的由社保机构出具的2020年10月至12月份的社会保险证明复印件）（必须提供）</w:t>
      </w:r>
    </w:p>
    <w:p>
      <w:pPr>
        <w:pStyle w:val="26"/>
        <w:spacing w:line="360" w:lineRule="auto"/>
        <w:ind w:firstLine="333" w:firstLineChars="150"/>
        <w:rPr>
          <w:rFonts w:ascii="宋体" w:hAnsi="宋体" w:eastAsia="宋体" w:cs="宋体"/>
          <w:sz w:val="21"/>
          <w:szCs w:val="21"/>
        </w:rPr>
      </w:pPr>
      <w:r>
        <w:rPr>
          <w:rFonts w:hint="eastAsia" w:ascii="宋体" w:hAnsi="宋体" w:eastAsia="宋体" w:cs="宋体"/>
          <w:sz w:val="21"/>
          <w:szCs w:val="21"/>
        </w:rPr>
        <w:t>（7）磋商人为本单位职工（实施项目相关人员）依法缴纳2020年10月至12月份社会保险证明材料复印件（必须提供）</w:t>
      </w:r>
    </w:p>
    <w:p>
      <w:pPr>
        <w:pStyle w:val="26"/>
        <w:spacing w:line="360" w:lineRule="auto"/>
        <w:ind w:firstLine="333" w:firstLineChars="150"/>
        <w:rPr>
          <w:rFonts w:ascii="宋体" w:hAnsi="宋体" w:eastAsia="宋体" w:cs="宋体"/>
          <w:sz w:val="21"/>
          <w:szCs w:val="21"/>
        </w:rPr>
      </w:pPr>
      <w:r>
        <w:rPr>
          <w:rFonts w:hint="eastAsia" w:ascii="宋体" w:hAnsi="宋体" w:eastAsia="宋体" w:cs="宋体"/>
          <w:sz w:val="21"/>
          <w:szCs w:val="21"/>
        </w:rPr>
        <w:t>（8）农民工工资保证金的交纳和使用承诺书（必须提供）</w:t>
      </w:r>
    </w:p>
    <w:p>
      <w:pPr>
        <w:pStyle w:val="26"/>
        <w:wordWrap w:val="0"/>
        <w:spacing w:line="360" w:lineRule="auto"/>
        <w:ind w:firstLine="444"/>
        <w:rPr>
          <w:rFonts w:ascii="宋体" w:hAnsi="宋体" w:eastAsia="宋体" w:cs="宋体"/>
          <w:sz w:val="21"/>
          <w:szCs w:val="21"/>
        </w:rPr>
      </w:pPr>
      <w:r>
        <w:rPr>
          <w:rFonts w:hint="eastAsia" w:ascii="宋体" w:hAnsi="宋体" w:eastAsia="宋体" w:cs="宋体"/>
          <w:sz w:val="21"/>
          <w:szCs w:val="21"/>
        </w:rPr>
        <w:t>（9）截标时间前7日内，磋商供应商在“信用中国”网站(www.creditchina.gov.cn)、中国政府采购网(www.ccgp.gov.cn)的信用查询网页打印件（必须提供）。</w:t>
      </w:r>
    </w:p>
    <w:p>
      <w:pPr>
        <w:pStyle w:val="26"/>
        <w:wordWrap w:val="0"/>
        <w:spacing w:line="360" w:lineRule="auto"/>
        <w:ind w:firstLine="333" w:firstLineChars="150"/>
        <w:rPr>
          <w:rFonts w:ascii="宋体" w:hAnsi="宋体" w:eastAsia="宋体" w:cs="宋体"/>
          <w:sz w:val="21"/>
          <w:szCs w:val="21"/>
        </w:rPr>
      </w:pPr>
      <w:r>
        <w:rPr>
          <w:rFonts w:hint="eastAsia" w:ascii="宋体" w:hAnsi="宋体" w:eastAsia="宋体" w:cs="宋体"/>
          <w:sz w:val="21"/>
          <w:szCs w:val="21"/>
        </w:rPr>
        <w:t>〔10〕供应商2019年度财务报表或审计报告复印件(必须提供，新注册单位按实际情况提供)；</w:t>
      </w:r>
    </w:p>
    <w:p>
      <w:pPr>
        <w:pStyle w:val="26"/>
        <w:wordWrap w:val="0"/>
        <w:spacing w:line="360" w:lineRule="auto"/>
        <w:ind w:firstLine="333" w:firstLineChars="150"/>
        <w:rPr>
          <w:rFonts w:ascii="宋体" w:hAnsi="宋体" w:eastAsia="宋体" w:cs="宋体"/>
          <w:sz w:val="21"/>
          <w:szCs w:val="21"/>
        </w:rPr>
      </w:pPr>
      <w:r>
        <w:rPr>
          <w:rFonts w:hint="eastAsia" w:ascii="宋体" w:hAnsi="宋体" w:eastAsia="宋体" w:cs="宋体"/>
          <w:sz w:val="21"/>
          <w:szCs w:val="21"/>
        </w:rPr>
        <w:t>〔11〕供应商2020年10月至12月依法缴纳税收（国税或地税）的凭证复印件(必须提供，新注册单位按实际情况提供).</w:t>
      </w:r>
    </w:p>
    <w:p>
      <w:pPr>
        <w:pStyle w:val="26"/>
        <w:spacing w:line="360" w:lineRule="auto"/>
        <w:ind w:firstLine="286" w:firstLineChars="129"/>
        <w:rPr>
          <w:rFonts w:ascii="宋体" w:hAnsi="宋体" w:eastAsia="宋体" w:cs="宋体"/>
          <w:sz w:val="21"/>
          <w:szCs w:val="21"/>
        </w:rPr>
      </w:pPr>
      <w:r>
        <w:rPr>
          <w:rFonts w:hint="eastAsia" w:ascii="宋体" w:hAnsi="宋体" w:eastAsia="宋体" w:cs="宋体"/>
          <w:sz w:val="21"/>
          <w:szCs w:val="21"/>
        </w:rPr>
        <w:t>（12）供应商认为需要提供的其他资格证明文件。</w:t>
      </w:r>
    </w:p>
    <w:p>
      <w:pPr>
        <w:pStyle w:val="26"/>
        <w:spacing w:line="360" w:lineRule="auto"/>
        <w:ind w:firstLine="446"/>
        <w:rPr>
          <w:rFonts w:ascii="宋体" w:hAnsi="宋体" w:eastAsia="宋体" w:cs="宋体"/>
          <w:sz w:val="21"/>
          <w:szCs w:val="21"/>
        </w:rPr>
      </w:pPr>
      <w:r>
        <w:rPr>
          <w:rFonts w:hint="eastAsia" w:ascii="宋体" w:hAnsi="宋体" w:eastAsia="宋体" w:cs="宋体"/>
          <w:b/>
          <w:sz w:val="21"/>
          <w:szCs w:val="21"/>
        </w:rPr>
        <w:t>2.商务部分</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（1）报价函（含投标函附录）（必须提供）</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(2) 已标价的工程量清单（含报价编制说明、分项报价表等）（必须提供）</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（3）企业业绩证明材料（如有，请提供中标通知书或施工合同或验收报告）</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 xml:space="preserve"> (4)供应商认为需要提供的其他表格及资料</w:t>
      </w:r>
    </w:p>
    <w:p>
      <w:pPr>
        <w:pStyle w:val="26"/>
        <w:spacing w:line="360" w:lineRule="auto"/>
        <w:ind w:firstLine="446"/>
        <w:rPr>
          <w:rFonts w:ascii="宋体" w:hAnsi="宋体" w:eastAsia="宋体" w:cs="宋体"/>
          <w:sz w:val="21"/>
          <w:szCs w:val="21"/>
        </w:rPr>
      </w:pPr>
      <w:r>
        <w:rPr>
          <w:rFonts w:hint="eastAsia" w:ascii="宋体" w:hAnsi="宋体" w:eastAsia="宋体" w:cs="宋体"/>
          <w:b/>
          <w:sz w:val="21"/>
          <w:szCs w:val="21"/>
        </w:rPr>
        <w:t>3.技术部分</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(1)施工组织设计或施工方案</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 xml:space="preserve">①综合说明，质量、工期、安全文明施工目标； </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②工程投入的主要物资和施工机械设备情况、主要施工机械进场计划；</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③劳动力安排计划；</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④确保工程质量的技术组织措施；</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⑤确保安全生产的技术组织措施；</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⑥确保文明施工的技术组织措施；</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(2)人员配备</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①项目管理机构配备情况表及组织机构图；</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②项目经理简历表；</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③项目技术负责人简历表以及承建类似项目情况；</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④拟投入本项目的主要管理人员情况；</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⑤其他辅助说明资料、施工力量部署。</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 xml:space="preserve"> (3)有必要说明的其他内容。</w:t>
      </w:r>
    </w:p>
    <w:p>
      <w:pPr>
        <w:pStyle w:val="26"/>
        <w:spacing w:line="360" w:lineRule="auto"/>
        <w:ind w:firstLine="444"/>
        <w:outlineLvl w:val="0"/>
        <w:rPr>
          <w:rFonts w:ascii="宋体" w:hAnsi="宋体" w:eastAsia="宋体" w:cs="宋体"/>
          <w:sz w:val="21"/>
          <w:szCs w:val="21"/>
        </w:rPr>
      </w:pPr>
      <w:r>
        <w:rPr>
          <w:rFonts w:hint="eastAsia" w:ascii="宋体" w:hAnsi="宋体" w:eastAsia="宋体" w:cs="宋体"/>
          <w:sz w:val="21"/>
          <w:szCs w:val="21"/>
        </w:rPr>
        <w:t>（二）竞争性磋商响应文件的编写方式</w:t>
      </w:r>
    </w:p>
    <w:p>
      <w:pPr>
        <w:spacing w:line="360" w:lineRule="auto"/>
        <w:ind w:firstLine="420" w:firstLineChars="200"/>
        <w:rPr>
          <w:rFonts w:ascii="宋体" w:hAnsi="宋体" w:eastAsia="宋体" w:cs="宋体"/>
          <w:szCs w:val="21"/>
        </w:rPr>
      </w:pPr>
      <w:r>
        <w:rPr>
          <w:rFonts w:hint="eastAsia" w:ascii="宋体" w:hAnsi="宋体" w:eastAsia="宋体" w:cs="宋体"/>
          <w:szCs w:val="21"/>
        </w:rPr>
        <w:t>1.竞争性磋商响应文件按以上顺序装订成册</w:t>
      </w:r>
      <w:r>
        <w:rPr>
          <w:rFonts w:hint="eastAsia" w:ascii="宋体" w:hAnsi="宋体" w:eastAsia="宋体" w:cs="宋体"/>
          <w:b/>
          <w:szCs w:val="21"/>
        </w:rPr>
        <w:t>(必须胶装)</w:t>
      </w:r>
      <w:r>
        <w:rPr>
          <w:rFonts w:hint="eastAsia" w:ascii="宋体" w:hAnsi="宋体" w:eastAsia="宋体" w:cs="宋体"/>
          <w:szCs w:val="21"/>
        </w:rPr>
        <w:t>，并在首页编制“竞争性磋商响应文件目录”。</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2.竞争性磋商响应文件正本和副本用A4幅面的纸张打印，并提供电子文档一份，以供备份。</w:t>
      </w:r>
    </w:p>
    <w:p>
      <w:pPr>
        <w:pStyle w:val="26"/>
        <w:spacing w:line="360" w:lineRule="auto"/>
        <w:ind w:firstLine="444"/>
        <w:outlineLvl w:val="0"/>
        <w:rPr>
          <w:rFonts w:ascii="宋体" w:hAnsi="宋体" w:eastAsia="宋体" w:cs="宋体"/>
          <w:sz w:val="21"/>
          <w:szCs w:val="21"/>
        </w:rPr>
      </w:pPr>
      <w:r>
        <w:rPr>
          <w:rFonts w:hint="eastAsia" w:ascii="宋体" w:hAnsi="宋体" w:eastAsia="宋体" w:cs="宋体"/>
          <w:sz w:val="21"/>
          <w:szCs w:val="21"/>
        </w:rPr>
        <w:t>（三）竞争性磋商响应文件的签署</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供应商必须按竞争性磋商文件的规定签署竞争性磋商响应文件（正本、副本），并在竞争性磋商响应文件封面上加盖供应商单位公章。</w:t>
      </w:r>
    </w:p>
    <w:p>
      <w:pPr>
        <w:pStyle w:val="26"/>
        <w:spacing w:line="360" w:lineRule="auto"/>
        <w:ind w:firstLine="444"/>
        <w:outlineLvl w:val="0"/>
        <w:rPr>
          <w:rFonts w:ascii="宋体" w:hAnsi="宋体" w:eastAsia="宋体" w:cs="宋体"/>
          <w:sz w:val="21"/>
          <w:szCs w:val="21"/>
        </w:rPr>
      </w:pPr>
      <w:r>
        <w:rPr>
          <w:rFonts w:hint="eastAsia" w:ascii="宋体" w:hAnsi="宋体" w:eastAsia="宋体" w:cs="宋体"/>
          <w:sz w:val="21"/>
          <w:szCs w:val="21"/>
        </w:rPr>
        <w:t>（四）语言及计量单位</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1.供应商和采购代理机构就本项目交换的文件和来往信函，使用中文。</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2.除竞争性磋商文件另有规定外，竞争性磋商响应文件中所使用的计量单位应使用中华人民共和国法定计量单位。</w:t>
      </w:r>
    </w:p>
    <w:p>
      <w:pPr>
        <w:pStyle w:val="26"/>
        <w:spacing w:line="360" w:lineRule="auto"/>
        <w:ind w:firstLine="444"/>
        <w:outlineLvl w:val="0"/>
        <w:rPr>
          <w:rFonts w:ascii="宋体" w:hAnsi="宋体" w:eastAsia="宋体" w:cs="宋体"/>
          <w:sz w:val="21"/>
          <w:szCs w:val="21"/>
        </w:rPr>
      </w:pPr>
      <w:r>
        <w:rPr>
          <w:rFonts w:hint="eastAsia" w:ascii="宋体" w:hAnsi="宋体" w:eastAsia="宋体" w:cs="宋体"/>
          <w:sz w:val="21"/>
          <w:szCs w:val="21"/>
        </w:rPr>
        <w:t>（五）竞争性磋商响应文件及电子文档的密封和标记</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1.供应商应准备</w:t>
      </w:r>
      <w:r>
        <w:rPr>
          <w:rFonts w:hint="eastAsia" w:ascii="宋体" w:hAnsi="宋体" w:eastAsia="宋体" w:cs="宋体"/>
          <w:sz w:val="21"/>
          <w:szCs w:val="21"/>
          <w:u w:val="single"/>
        </w:rPr>
        <w:t xml:space="preserve">  四 </w:t>
      </w:r>
      <w:r>
        <w:rPr>
          <w:rFonts w:hint="eastAsia" w:ascii="宋体" w:hAnsi="宋体" w:eastAsia="宋体" w:cs="宋体"/>
          <w:sz w:val="21"/>
          <w:szCs w:val="21"/>
        </w:rPr>
        <w:t>份竞争性磋商响应文件，一份正本和</w:t>
      </w:r>
      <w:r>
        <w:rPr>
          <w:rFonts w:hint="eastAsia" w:ascii="宋体" w:hAnsi="宋体" w:eastAsia="宋体" w:cs="宋体"/>
          <w:sz w:val="21"/>
          <w:szCs w:val="21"/>
          <w:u w:val="single"/>
        </w:rPr>
        <w:t xml:space="preserve"> 三</w:t>
      </w:r>
      <w:r>
        <w:rPr>
          <w:rFonts w:hint="eastAsia" w:ascii="宋体" w:hAnsi="宋体" w:eastAsia="宋体" w:cs="宋体"/>
          <w:sz w:val="21"/>
          <w:szCs w:val="21"/>
        </w:rPr>
        <w:t>份副本。在每一份竞争性磋商响应文件上要明确注明“正本”或“副本”字样，一旦正本和副本有差异，以正本为准。</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2.竞争性磋商响应文件分3个包封包装，第一包封为资格审查标的正本、副本；第二包封为商务标的正本、副本、电子文档；第三包封为技术标的正本、副本。供应商应将3包竞争性磋商响应文件分别密封，在封口处加盖供应商单位公章，并在封面明显处注明：</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（1）项目编号、项目名称、所投包号/标段；</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（2）供应商名称（加盖公章）、地址、电话、传真；</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（3）包封内容（正本、副本、电子文档）；</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（4）注明“于</w:t>
      </w:r>
      <w:r>
        <w:rPr>
          <w:rFonts w:hint="eastAsia" w:ascii="宋体" w:hAnsi="宋体" w:eastAsia="宋体" w:cs="宋体"/>
          <w:sz w:val="21"/>
          <w:szCs w:val="21"/>
          <w:u w:val="single"/>
        </w:rPr>
        <w:t xml:space="preserve">    （截止时间）    </w:t>
      </w:r>
      <w:r>
        <w:rPr>
          <w:rFonts w:hint="eastAsia" w:ascii="宋体" w:hAnsi="宋体" w:eastAsia="宋体" w:cs="宋体"/>
          <w:sz w:val="21"/>
          <w:szCs w:val="21"/>
        </w:rPr>
        <w:t>之前不准启封”字样。</w:t>
      </w:r>
    </w:p>
    <w:p>
      <w:pPr>
        <w:pStyle w:val="26"/>
        <w:spacing w:line="360" w:lineRule="auto"/>
        <w:ind w:firstLine="444"/>
        <w:outlineLvl w:val="0"/>
        <w:rPr>
          <w:rFonts w:ascii="宋体" w:hAnsi="宋体" w:eastAsia="宋体" w:cs="宋体"/>
          <w:sz w:val="21"/>
          <w:szCs w:val="21"/>
        </w:rPr>
      </w:pPr>
      <w:r>
        <w:rPr>
          <w:rFonts w:hint="eastAsia" w:ascii="宋体" w:hAnsi="宋体" w:eastAsia="宋体" w:cs="宋体"/>
          <w:sz w:val="21"/>
          <w:szCs w:val="21"/>
        </w:rPr>
        <w:t>（六）竞争性磋商响应文件的递交</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1.递交竞争性磋商响应文件的地点和时间</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见竞争性磋商公告及供应商须知前附表。</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2.供应商代表必须在磋商文件递交截止时间前将竞争性磋商响应文件送达指定地点。如因竞争性磋商文件的修改推迟磋商文件截止日期的，则按采购代理机构通知规定的时间递交。</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3.采购代理机构收到竞争性磋商响应文件后，供应商在签到处进行签到。</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4.电报、电话、传真、电子邮件等形式的竞争性磋商响应文件概不接受。</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5.对供应商提交的竞争性磋商响应文件不予退还。</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（七）迟交的竞争性磋商响应文件</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采购代理机构将拒绝接收在磋商文件截止时间后送达的竞争性磋商响应文件。</w:t>
      </w:r>
    </w:p>
    <w:p>
      <w:pPr>
        <w:pStyle w:val="26"/>
        <w:spacing w:line="360" w:lineRule="auto"/>
        <w:ind w:firstLine="444"/>
        <w:outlineLvl w:val="0"/>
        <w:rPr>
          <w:rFonts w:ascii="宋体" w:hAnsi="宋体" w:eastAsia="宋体" w:cs="宋体"/>
          <w:sz w:val="21"/>
          <w:szCs w:val="21"/>
        </w:rPr>
      </w:pPr>
      <w:r>
        <w:rPr>
          <w:rFonts w:hint="eastAsia" w:ascii="宋体" w:hAnsi="宋体" w:eastAsia="宋体" w:cs="宋体"/>
          <w:sz w:val="21"/>
          <w:szCs w:val="21"/>
        </w:rPr>
        <w:t>（八）竞争性磋商响应文件的修改、补充和撤回</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1.供应商在竞争性磋商文件要求提交文件的截止时间前，可以补充、修改或者撤回已提交的竞争性磋商响应文件，并以书面形式通知采购代理机构。补充、修改的内容作为竞争性磋商响应文件的组成部分。任何补充或修改的内容必须由供应商的法定代表人或其授权代表签字。经法定代表人或其授权代表正式签署的修改和补充文件组成竞争性磋商响应文件的一部分，份数和密封要求同竞争性磋商响应文件一致。</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2.竞争性磋商响应文件的有效期</w:t>
      </w:r>
      <w:r>
        <w:rPr>
          <w:rFonts w:hint="eastAsia" w:ascii="宋体" w:hAnsi="宋体" w:eastAsia="宋体" w:cs="宋体"/>
          <w:sz w:val="21"/>
          <w:szCs w:val="21"/>
          <w:u w:val="single"/>
        </w:rPr>
        <w:t>60</w:t>
      </w:r>
      <w:r>
        <w:rPr>
          <w:rFonts w:hint="eastAsia" w:ascii="宋体" w:hAnsi="宋体" w:eastAsia="宋体" w:cs="宋体"/>
          <w:sz w:val="21"/>
          <w:szCs w:val="21"/>
        </w:rPr>
        <w:t>天（日历日），在有效期内不得撤回。</w:t>
      </w:r>
    </w:p>
    <w:p>
      <w:pPr>
        <w:pStyle w:val="26"/>
        <w:spacing w:line="360" w:lineRule="auto"/>
        <w:ind w:firstLine="444"/>
        <w:outlineLvl w:val="0"/>
        <w:rPr>
          <w:rFonts w:ascii="宋体" w:hAnsi="宋体" w:eastAsia="宋体" w:cs="宋体"/>
          <w:sz w:val="21"/>
          <w:szCs w:val="21"/>
        </w:rPr>
      </w:pPr>
      <w:r>
        <w:rPr>
          <w:rFonts w:hint="eastAsia" w:ascii="宋体" w:hAnsi="宋体" w:eastAsia="宋体" w:cs="宋体"/>
          <w:sz w:val="21"/>
          <w:szCs w:val="21"/>
        </w:rPr>
        <w:t>（九）报价要求</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1.本项目采用多次报价方式，报价币种为人民币，作最终报价时采购人将书面告知磋商供应商，磋商供应商的最终报价文件必须以工程量清单报价表的格式编制，不得以总价下浮的方式作最终报价，磋商供应商须提前做好相关准备并按时递交最终报价文件。</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2.采购代理机构不接受可选择的报价方案和报价。任何有选择的或可调整的报价方案和报价将被视为非响应性报价而被拒绝。</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3.本次项目报价采用工程量清单计价形式，该报价的单价为综合单价。本工程量清单中所列工程数量是估算的或设计的预计数量，仅作为磋商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综合单价包括完成一个规定计量单位的分部分项工程量清单项目或措施清单项目所需的人工费、材料费、施工机械使用费和企业管理费与利润并考虑合同明示和暗示的所有责任、义务和除不可抗力以外的一切风险因素。供应商的人工、材料、机械单价取定表价格应与综合单价分析表中的单价相一致。该综合单价不随政策调整而变化，并作为结算的依据，成交的综合单价除双方同意外，结算时不得调整。</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4.供应商的磋商报价为竞争性磋商响应文件中提出的各项支付金额的总和，不得以任何理由予以重复，并作为供应商在工程量清单中计算单价或总价的依据。</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5.供应商应按分部分项工程量清单中列出的工程项目填报单价和合价。任何有选择的报价将不予接受，本次招标范围内相同的子项只允许有一个综合单价报价。供应商未填单价和合价的工程项目，在实施后，招标人将不予以支付，并视作该项费用已包括在其他有价款的单价内。</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6.报价汇总表中的价格均包括完成该工程项目所需的人工费、材料费、施工机械使用费、措施项目费、其他项目费、管理费、利润、税金、风险、保险及政策性文件规定费用，并考虑招标人的特殊要求等而增加的费用，以及合同明示或暗示的所有责任、义务和除不可抗力以外的一切风险因素等发生的所有费用；综合单价应考虑到工期、质量等的要求。</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7.供应商在填写“分部分项工程量清单计价表”和“项目名称”一栏时,必需注明所选材料的品牌、质量等级、型号规格等信息，未认真填写此项内容的供应商可能会在评标过程中给自己带来不利影响因素。</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8.磋商供应商应按照采购人提供的工程量清单进行报价，并要求所填写的项目编码、项目名称、计量单位、工程数量应一一对应，如有三项以上不对应则按废标处理。如项目编码与项目编码、项目名称、项目特征、计量单位、工程数量无法一一对应，该清单项目作废，该清单项目的费用视为包含在其他清单中；如作废的清单项目达到3项以上（含本数）或作废的清单项目造价累计超过单位工程磋商报价的2%（含本数），视为不相应采购文件实质内容，作废标处理。</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（十）报价错误的修正</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1.如果正本与副本或电子文档不一致，以正本为准；竞争性磋商响应文件中的报价与竞争性磋商响应文件中明细表内容不一致的，以已标价工程量清单为准。</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2.如果以文字表示的数据与数字表示的有差别，以文字为准。如果大写金额和小写金额不一致的，以大写金额为准。</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3.调整后的数据对磋商人具有约束力，磋商人不同意以上修正，其竞标将被拒绝。</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（十一）磋商报价计算参考依据</w:t>
      </w:r>
    </w:p>
    <w:p>
      <w:pPr>
        <w:pStyle w:val="26"/>
        <w:spacing w:line="360" w:lineRule="auto"/>
        <w:ind w:firstLine="888" w:firstLineChars="400"/>
        <w:rPr>
          <w:rFonts w:ascii="宋体" w:hAnsi="宋体" w:eastAsia="宋体" w:cs="宋体"/>
          <w:sz w:val="21"/>
          <w:szCs w:val="21"/>
        </w:rPr>
      </w:pPr>
      <w:r>
        <w:rPr>
          <w:rFonts w:hint="eastAsia" w:ascii="宋体" w:hAnsi="宋体" w:eastAsia="宋体" w:cs="宋体"/>
          <w:sz w:val="21"/>
          <w:szCs w:val="21"/>
        </w:rPr>
        <w:t>详见预算及工程量清单编制说明。</w:t>
      </w:r>
    </w:p>
    <w:p>
      <w:pPr>
        <w:pStyle w:val="24"/>
        <w:spacing w:before="120" w:beforeLines="50" w:line="360" w:lineRule="auto"/>
        <w:ind w:firstLine="446" w:firstLineChars="200"/>
        <w:jc w:val="both"/>
        <w:rPr>
          <w:rFonts w:ascii="宋体" w:hAnsi="宋体" w:eastAsia="宋体" w:cs="宋体"/>
          <w:b/>
          <w:sz w:val="21"/>
          <w:szCs w:val="21"/>
        </w:rPr>
      </w:pPr>
      <w:bookmarkStart w:id="46" w:name="_Toc8126"/>
      <w:bookmarkStart w:id="47" w:name="_Toc481101271"/>
      <w:bookmarkStart w:id="48" w:name="_Toc483360140"/>
      <w:bookmarkStart w:id="49" w:name="_Toc183264288"/>
      <w:bookmarkStart w:id="50" w:name="_Toc346617314"/>
      <w:bookmarkStart w:id="51" w:name="_Toc498082637"/>
      <w:bookmarkStart w:id="52" w:name="_Toc481099618"/>
      <w:r>
        <w:rPr>
          <w:rFonts w:hint="eastAsia" w:ascii="宋体" w:hAnsi="宋体" w:eastAsia="宋体" w:cs="宋体"/>
          <w:b/>
          <w:sz w:val="21"/>
          <w:szCs w:val="21"/>
        </w:rPr>
        <w:t>六、合格的供应商</w:t>
      </w:r>
      <w:bookmarkEnd w:id="46"/>
      <w:bookmarkEnd w:id="47"/>
      <w:bookmarkEnd w:id="48"/>
      <w:bookmarkEnd w:id="49"/>
      <w:bookmarkEnd w:id="50"/>
      <w:bookmarkEnd w:id="51"/>
      <w:bookmarkEnd w:id="52"/>
    </w:p>
    <w:p>
      <w:pPr>
        <w:pStyle w:val="24"/>
        <w:spacing w:before="120" w:beforeLines="50" w:line="360" w:lineRule="auto"/>
        <w:ind w:firstLine="444" w:firstLineChars="200"/>
        <w:jc w:val="both"/>
        <w:rPr>
          <w:rFonts w:ascii="宋体" w:hAnsi="宋体" w:eastAsia="宋体" w:cs="宋体"/>
          <w:sz w:val="21"/>
          <w:szCs w:val="21"/>
        </w:rPr>
      </w:pPr>
      <w:r>
        <w:rPr>
          <w:rFonts w:hint="eastAsia" w:ascii="宋体" w:hAnsi="宋体" w:eastAsia="宋体" w:cs="宋体"/>
          <w:sz w:val="21"/>
          <w:szCs w:val="21"/>
        </w:rPr>
        <w:t>见竞争性磋商公告及供应商须知前附表。</w:t>
      </w:r>
    </w:p>
    <w:p>
      <w:pPr>
        <w:pStyle w:val="24"/>
        <w:spacing w:before="120" w:beforeLines="50" w:line="360" w:lineRule="auto"/>
        <w:ind w:firstLine="446" w:firstLineChars="200"/>
        <w:jc w:val="both"/>
        <w:outlineLvl w:val="0"/>
        <w:rPr>
          <w:rFonts w:ascii="宋体" w:hAnsi="宋体" w:eastAsia="宋体" w:cs="宋体"/>
          <w:b/>
          <w:sz w:val="21"/>
          <w:szCs w:val="21"/>
        </w:rPr>
      </w:pPr>
      <w:bookmarkStart w:id="53" w:name="_Toc11114"/>
      <w:bookmarkStart w:id="54" w:name="_Toc481101276"/>
      <w:bookmarkStart w:id="55" w:name="_Toc346617317"/>
      <w:bookmarkStart w:id="56" w:name="_Toc481099623"/>
      <w:bookmarkStart w:id="57" w:name="_Toc483360145"/>
      <w:bookmarkStart w:id="58" w:name="_Toc183264289"/>
      <w:bookmarkStart w:id="59" w:name="_Toc498082642"/>
      <w:r>
        <w:rPr>
          <w:rFonts w:hint="eastAsia" w:ascii="宋体" w:hAnsi="宋体" w:eastAsia="宋体" w:cs="宋体"/>
          <w:b/>
          <w:sz w:val="21"/>
          <w:szCs w:val="21"/>
        </w:rPr>
        <w:t>七、磋商有效期</w:t>
      </w:r>
      <w:bookmarkEnd w:id="53"/>
      <w:bookmarkEnd w:id="54"/>
      <w:bookmarkEnd w:id="55"/>
      <w:bookmarkEnd w:id="56"/>
      <w:bookmarkEnd w:id="57"/>
      <w:bookmarkEnd w:id="58"/>
      <w:bookmarkEnd w:id="59"/>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1.从报价截止之日，磋商有效期为</w:t>
      </w:r>
      <w:r>
        <w:rPr>
          <w:rFonts w:hint="eastAsia" w:ascii="宋体" w:hAnsi="宋体" w:eastAsia="宋体" w:cs="宋体"/>
          <w:sz w:val="21"/>
          <w:szCs w:val="21"/>
          <w:u w:val="single"/>
        </w:rPr>
        <w:t>60</w:t>
      </w:r>
      <w:r>
        <w:rPr>
          <w:rFonts w:hint="eastAsia" w:ascii="宋体" w:hAnsi="宋体" w:eastAsia="宋体" w:cs="宋体"/>
          <w:sz w:val="21"/>
          <w:szCs w:val="21"/>
        </w:rPr>
        <w:t>天（日历日）。</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2.特殊情况下，在磋商有效期满之前，采购代理机构可以以书面形式要求供应商同意延长磋商有效期。供应商可以书面形式拒绝或接受上述要求。拒绝延长磋商有效期的供应商有权收回磋商保证金；同意延长磋商有效期的供应商应当相应延长其磋商保证金的有效期，但不得修改竞争性磋商响应文件的实质性内容。</w:t>
      </w:r>
    </w:p>
    <w:p>
      <w:pPr>
        <w:spacing w:line="360" w:lineRule="auto"/>
        <w:ind w:firstLine="413" w:firstLineChars="196"/>
        <w:outlineLvl w:val="0"/>
        <w:rPr>
          <w:rFonts w:ascii="宋体" w:hAnsi="宋体" w:eastAsia="宋体" w:cs="宋体"/>
          <w:b/>
          <w:szCs w:val="21"/>
        </w:rPr>
      </w:pPr>
      <w:bookmarkStart w:id="60" w:name="_Toc183264290"/>
      <w:r>
        <w:rPr>
          <w:rFonts w:hint="eastAsia" w:ascii="宋体" w:hAnsi="宋体" w:eastAsia="宋体" w:cs="宋体"/>
          <w:b/>
          <w:szCs w:val="21"/>
        </w:rPr>
        <w:t>八、磋商费用</w:t>
      </w:r>
    </w:p>
    <w:bookmarkEnd w:id="60"/>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1.无论磋商结果如何，供应商自行承担自己所有与参加磋商活动有关的全部费用。</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2. 采购代理服务费：采购代理服务费按国家发展计划委员会计价格[2002]1980号《招标代理服务费管理暂行办法》收费标准及发改价格[2011]534号文的规定计取，如果低于伍仟元整的按伍仟元整计取。成交人在领取成交通知书的同时向采购理机构一次性全部付清。</w:t>
      </w:r>
    </w:p>
    <w:p>
      <w:pPr>
        <w:pStyle w:val="25"/>
        <w:spacing w:line="360" w:lineRule="auto"/>
        <w:ind w:firstLine="446"/>
        <w:rPr>
          <w:rFonts w:ascii="宋体" w:hAnsi="宋体" w:eastAsia="宋体" w:cs="宋体"/>
          <w:b/>
          <w:bCs/>
          <w:sz w:val="21"/>
          <w:szCs w:val="21"/>
        </w:rPr>
      </w:pPr>
      <w:bookmarkStart w:id="61" w:name="_Toc346617318"/>
      <w:bookmarkStart w:id="62" w:name="_Toc183264291"/>
      <w:r>
        <w:rPr>
          <w:rFonts w:hint="eastAsia" w:ascii="宋体" w:hAnsi="宋体" w:eastAsia="宋体" w:cs="宋体"/>
          <w:b/>
          <w:bCs/>
          <w:sz w:val="21"/>
          <w:szCs w:val="21"/>
        </w:rPr>
        <w:t>九、磋商保证金</w:t>
      </w:r>
      <w:bookmarkEnd w:id="61"/>
      <w:bookmarkEnd w:id="62"/>
    </w:p>
    <w:p>
      <w:pPr>
        <w:pStyle w:val="25"/>
        <w:spacing w:line="360" w:lineRule="auto"/>
        <w:ind w:firstLine="888" w:firstLineChars="400"/>
        <w:rPr>
          <w:rFonts w:ascii="宋体" w:hAnsi="宋体" w:eastAsia="宋体" w:cs="宋体"/>
          <w:sz w:val="21"/>
          <w:szCs w:val="21"/>
        </w:rPr>
      </w:pPr>
      <w:r>
        <w:rPr>
          <w:rFonts w:hint="eastAsia" w:ascii="宋体" w:hAnsi="宋体" w:eastAsia="宋体" w:cs="宋体"/>
          <w:sz w:val="21"/>
          <w:szCs w:val="21"/>
        </w:rPr>
        <w:t>无</w:t>
      </w:r>
    </w:p>
    <w:p>
      <w:pPr>
        <w:spacing w:line="360" w:lineRule="auto"/>
        <w:ind w:firstLine="413" w:firstLineChars="196"/>
        <w:rPr>
          <w:rFonts w:ascii="宋体" w:hAnsi="宋体" w:eastAsia="宋体" w:cs="宋体"/>
          <w:b/>
          <w:szCs w:val="21"/>
        </w:rPr>
      </w:pPr>
      <w:r>
        <w:rPr>
          <w:rFonts w:hint="eastAsia" w:ascii="宋体" w:hAnsi="宋体" w:eastAsia="宋体" w:cs="宋体"/>
          <w:b/>
          <w:szCs w:val="21"/>
        </w:rPr>
        <w:t>十．磋商</w:t>
      </w:r>
    </w:p>
    <w:p>
      <w:pPr>
        <w:spacing w:line="360" w:lineRule="auto"/>
        <w:ind w:firstLine="411" w:firstLineChars="196"/>
        <w:rPr>
          <w:rFonts w:ascii="宋体" w:hAnsi="宋体" w:eastAsia="宋体" w:cs="宋体"/>
          <w:b/>
          <w:szCs w:val="21"/>
        </w:rPr>
      </w:pPr>
      <w:r>
        <w:rPr>
          <w:rFonts w:hint="eastAsia" w:ascii="宋体" w:hAnsi="宋体" w:eastAsia="宋体" w:cs="宋体"/>
          <w:szCs w:val="21"/>
        </w:rPr>
        <w:t>1.磋商时间及地点：详见供应商须知前附表</w:t>
      </w:r>
      <w:r>
        <w:rPr>
          <w:rFonts w:hint="eastAsia" w:ascii="宋体" w:hAnsi="宋体" w:eastAsia="宋体" w:cs="宋体"/>
          <w:spacing w:val="2"/>
          <w:szCs w:val="21"/>
        </w:rPr>
        <w:t>。</w:t>
      </w:r>
    </w:p>
    <w:p>
      <w:pPr>
        <w:spacing w:line="360" w:lineRule="auto"/>
        <w:ind w:firstLine="409" w:firstLineChars="195"/>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bCs/>
          <w:szCs w:val="21"/>
        </w:rPr>
        <w:t>磋商会议</w:t>
      </w:r>
      <w:r>
        <w:rPr>
          <w:rFonts w:hint="eastAsia" w:ascii="宋体" w:hAnsi="宋体" w:eastAsia="宋体" w:cs="宋体"/>
          <w:szCs w:val="21"/>
        </w:rPr>
        <w:t>由采购代理机构组织并主持，在</w:t>
      </w:r>
      <w:r>
        <w:rPr>
          <w:rFonts w:hint="eastAsia" w:ascii="宋体" w:hAnsi="宋体" w:eastAsia="宋体" w:cs="宋体"/>
          <w:bCs/>
          <w:szCs w:val="21"/>
        </w:rPr>
        <w:t>采购人和监督部门的</w:t>
      </w:r>
      <w:r>
        <w:rPr>
          <w:rFonts w:hint="eastAsia" w:ascii="宋体" w:hAnsi="宋体" w:eastAsia="宋体" w:cs="宋体"/>
          <w:szCs w:val="21"/>
        </w:rPr>
        <w:t>监督下，对响应文件进行检查，确认它们是否完整，是否按要求提供了磋商保证金，但按规定提交了合格撤回通知的响应文件不予开封。</w:t>
      </w:r>
    </w:p>
    <w:p>
      <w:pPr>
        <w:spacing w:line="360" w:lineRule="auto"/>
        <w:ind w:firstLine="411" w:firstLineChars="196"/>
        <w:rPr>
          <w:rFonts w:ascii="宋体" w:hAnsi="宋体" w:eastAsia="宋体" w:cs="宋体"/>
          <w:bCs/>
          <w:szCs w:val="21"/>
        </w:rPr>
      </w:pPr>
      <w:r>
        <w:rPr>
          <w:rFonts w:hint="eastAsia" w:ascii="宋体" w:hAnsi="宋体" w:eastAsia="宋体" w:cs="宋体"/>
          <w:bCs/>
          <w:szCs w:val="21"/>
        </w:rPr>
        <w:t>3.磋商会议程序</w:t>
      </w:r>
    </w:p>
    <w:p>
      <w:pPr>
        <w:spacing w:line="360" w:lineRule="auto"/>
        <w:ind w:firstLine="315" w:firstLineChars="150"/>
        <w:rPr>
          <w:rFonts w:ascii="宋体" w:hAnsi="宋体" w:eastAsia="宋体" w:cs="宋体"/>
          <w:bCs/>
          <w:szCs w:val="21"/>
        </w:rPr>
      </w:pPr>
      <w:r>
        <w:rPr>
          <w:rFonts w:hint="eastAsia" w:ascii="宋体" w:hAnsi="宋体" w:eastAsia="宋体" w:cs="宋体"/>
          <w:bCs/>
          <w:szCs w:val="21"/>
        </w:rPr>
        <w:t>（1）采购代理机构主持人宣布会议开始及会场记录；</w:t>
      </w:r>
    </w:p>
    <w:p>
      <w:pPr>
        <w:spacing w:line="360" w:lineRule="auto"/>
        <w:ind w:firstLine="315" w:firstLineChars="150"/>
        <w:rPr>
          <w:rFonts w:ascii="宋体" w:hAnsi="宋体" w:eastAsia="宋体" w:cs="宋体"/>
          <w:bCs/>
          <w:szCs w:val="21"/>
        </w:rPr>
      </w:pPr>
      <w:r>
        <w:rPr>
          <w:rFonts w:hint="eastAsia" w:ascii="宋体" w:hAnsi="宋体" w:eastAsia="宋体" w:cs="宋体"/>
          <w:bCs/>
          <w:szCs w:val="21"/>
        </w:rPr>
        <w:t>（2）介绍与会人员名单；</w:t>
      </w:r>
    </w:p>
    <w:p>
      <w:pPr>
        <w:spacing w:line="360" w:lineRule="auto"/>
        <w:ind w:firstLine="315" w:firstLineChars="150"/>
        <w:rPr>
          <w:rFonts w:ascii="宋体" w:hAnsi="宋体" w:eastAsia="宋体" w:cs="宋体"/>
          <w:bCs/>
          <w:szCs w:val="21"/>
        </w:rPr>
      </w:pPr>
      <w:r>
        <w:rPr>
          <w:rFonts w:hint="eastAsia" w:ascii="宋体" w:hAnsi="宋体" w:eastAsia="宋体" w:cs="宋体"/>
          <w:bCs/>
          <w:szCs w:val="21"/>
        </w:rPr>
        <w:t>（3）采购代理机构工作人员和监督人员一同检验各磋商供应商法定代表人（如有）或其委托代理人的资格证件</w:t>
      </w:r>
      <w:r>
        <w:rPr>
          <w:rFonts w:hint="eastAsia" w:ascii="宋体" w:hAnsi="宋体" w:eastAsia="宋体" w:cs="宋体"/>
          <w:b/>
          <w:szCs w:val="21"/>
        </w:rPr>
        <w:t>（</w:t>
      </w:r>
      <w:r>
        <w:rPr>
          <w:rFonts w:hint="eastAsia" w:ascii="宋体" w:hAnsi="宋体" w:cs="宋体"/>
          <w:b/>
          <w:szCs w:val="21"/>
        </w:rPr>
        <w:t>详见供应商须知前附表</w:t>
      </w:r>
      <w:r>
        <w:rPr>
          <w:rFonts w:hint="eastAsia" w:ascii="宋体" w:hAnsi="宋体" w:eastAsia="宋体" w:cs="宋体"/>
          <w:b/>
          <w:szCs w:val="21"/>
        </w:rPr>
        <w:t>）</w:t>
      </w:r>
      <w:r>
        <w:rPr>
          <w:rFonts w:hint="eastAsia" w:ascii="宋体" w:hAnsi="宋体" w:eastAsia="宋体" w:cs="宋体"/>
          <w:bCs/>
          <w:szCs w:val="21"/>
        </w:rPr>
        <w:t>；</w:t>
      </w:r>
    </w:p>
    <w:p>
      <w:pPr>
        <w:spacing w:line="360" w:lineRule="auto"/>
        <w:ind w:firstLine="315" w:firstLineChars="150"/>
        <w:rPr>
          <w:rFonts w:ascii="宋体" w:hAnsi="宋体" w:eastAsia="宋体" w:cs="宋体"/>
          <w:szCs w:val="21"/>
        </w:rPr>
      </w:pPr>
      <w:r>
        <w:rPr>
          <w:rFonts w:hint="eastAsia" w:ascii="宋体" w:hAnsi="宋体" w:eastAsia="宋体" w:cs="宋体"/>
          <w:bCs/>
          <w:szCs w:val="21"/>
        </w:rPr>
        <w:t>（4）采购</w:t>
      </w:r>
      <w:r>
        <w:rPr>
          <w:rFonts w:hint="eastAsia" w:ascii="宋体" w:hAnsi="宋体" w:eastAsia="宋体" w:cs="宋体"/>
          <w:szCs w:val="21"/>
        </w:rPr>
        <w:t>人当众宣布核查结果；</w:t>
      </w:r>
    </w:p>
    <w:p>
      <w:pPr>
        <w:spacing w:line="360" w:lineRule="auto"/>
        <w:ind w:firstLine="315" w:firstLineChars="150"/>
        <w:rPr>
          <w:rFonts w:ascii="宋体" w:hAnsi="宋体" w:eastAsia="宋体" w:cs="宋体"/>
          <w:bCs/>
          <w:szCs w:val="21"/>
        </w:rPr>
      </w:pPr>
      <w:r>
        <w:rPr>
          <w:rFonts w:hint="eastAsia" w:ascii="宋体" w:hAnsi="宋体" w:eastAsia="宋体" w:cs="宋体"/>
          <w:bCs/>
          <w:szCs w:val="21"/>
        </w:rPr>
        <w:t>（5）由各磋商供应商代表交叉检查各响应文件密封的完整性；</w:t>
      </w:r>
    </w:p>
    <w:p>
      <w:pPr>
        <w:spacing w:line="360" w:lineRule="auto"/>
        <w:ind w:firstLine="315" w:firstLineChars="150"/>
        <w:rPr>
          <w:rFonts w:ascii="宋体" w:hAnsi="宋体" w:eastAsia="宋体" w:cs="宋体"/>
          <w:bCs/>
          <w:szCs w:val="21"/>
        </w:rPr>
      </w:pPr>
      <w:r>
        <w:rPr>
          <w:rFonts w:hint="eastAsia" w:ascii="宋体" w:hAnsi="宋体" w:eastAsia="宋体" w:cs="宋体"/>
          <w:bCs/>
          <w:szCs w:val="21"/>
        </w:rPr>
        <w:t>（6）宣布磋商与评审期间的有关事项；</w:t>
      </w:r>
    </w:p>
    <w:p>
      <w:pPr>
        <w:spacing w:line="360" w:lineRule="auto"/>
        <w:ind w:firstLine="315" w:firstLineChars="150"/>
        <w:rPr>
          <w:rFonts w:ascii="宋体" w:hAnsi="宋体" w:eastAsia="宋体" w:cs="宋体"/>
          <w:bCs/>
          <w:szCs w:val="21"/>
        </w:rPr>
      </w:pPr>
      <w:r>
        <w:rPr>
          <w:rFonts w:hint="eastAsia" w:ascii="宋体" w:hAnsi="宋体" w:eastAsia="宋体" w:cs="宋体"/>
          <w:bCs/>
          <w:szCs w:val="21"/>
        </w:rPr>
        <w:t>（7）会议结束。</w:t>
      </w:r>
    </w:p>
    <w:p>
      <w:pPr>
        <w:spacing w:line="360" w:lineRule="auto"/>
        <w:ind w:firstLine="315" w:firstLineChars="150"/>
        <w:rPr>
          <w:rFonts w:ascii="宋体" w:hAnsi="宋体" w:eastAsia="宋体" w:cs="宋体"/>
          <w:bCs/>
          <w:szCs w:val="21"/>
        </w:rPr>
      </w:pPr>
      <w:r>
        <w:rPr>
          <w:rFonts w:hint="eastAsia" w:ascii="宋体" w:hAnsi="宋体" w:eastAsia="宋体" w:cs="宋体"/>
          <w:szCs w:val="21"/>
        </w:rPr>
        <w:t>4.磋商</w:t>
      </w:r>
    </w:p>
    <w:p>
      <w:pPr>
        <w:spacing w:line="360" w:lineRule="auto"/>
        <w:ind w:firstLine="420" w:firstLineChars="200"/>
        <w:rPr>
          <w:rFonts w:ascii="宋体" w:hAnsi="宋体" w:eastAsia="宋体" w:cs="宋体"/>
          <w:szCs w:val="21"/>
        </w:rPr>
      </w:pPr>
      <w:r>
        <w:rPr>
          <w:rFonts w:hint="eastAsia" w:ascii="宋体" w:hAnsi="宋体" w:eastAsia="宋体" w:cs="宋体"/>
          <w:szCs w:val="21"/>
        </w:rPr>
        <w:t>①磋商小组由采购人的代表和依法抽取的有关专家共三人以上的单数组成。在整个磋商过程中，磋商小组将负责对全部磋商响应文件进行审查、磋商及评标工作。</w:t>
      </w:r>
    </w:p>
    <w:p>
      <w:pPr>
        <w:spacing w:line="360" w:lineRule="auto"/>
        <w:ind w:firstLine="420" w:firstLineChars="200"/>
        <w:rPr>
          <w:rFonts w:ascii="宋体" w:hAnsi="宋体" w:eastAsia="宋体" w:cs="宋体"/>
          <w:szCs w:val="21"/>
        </w:rPr>
      </w:pPr>
      <w:r>
        <w:rPr>
          <w:rFonts w:hint="eastAsia" w:ascii="宋体" w:hAnsi="宋体" w:eastAsia="宋体" w:cs="宋体"/>
          <w:szCs w:val="21"/>
        </w:rPr>
        <w:t>②磋商供应商可由1～3人组成参谈组，磋商中磋商供应商成员之间意见不一致时，以磋商供应商的法定代表人（或其委托代理人）的意见为准。</w:t>
      </w:r>
    </w:p>
    <w:p>
      <w:pPr>
        <w:tabs>
          <w:tab w:val="left" w:pos="612"/>
          <w:tab w:val="left" w:pos="1095"/>
        </w:tabs>
        <w:spacing w:line="360" w:lineRule="auto"/>
        <w:ind w:firstLine="420" w:firstLineChars="200"/>
        <w:rPr>
          <w:rFonts w:ascii="宋体" w:hAnsi="宋体" w:eastAsia="宋体" w:cs="宋体"/>
          <w:szCs w:val="21"/>
        </w:rPr>
      </w:pPr>
      <w:r>
        <w:rPr>
          <w:rFonts w:hint="eastAsia" w:ascii="宋体" w:hAnsi="宋体" w:eastAsia="宋体" w:cs="宋体"/>
          <w:szCs w:val="21"/>
        </w:rPr>
        <w:t>③磋商的内容包括技术性条件、商务性条件以及磋商小组认为需要磋商的内容。当采购文件有实质性变动的，磋商小组以书面形式通知所有参加磋商的磋商供应商。其中涉及价格的内容不得要求磋商供应商在磋商时作口头报价，而应以书面密封形式报价，磋商报价如有变动请提供工程量清单，否则视为维持原报价。</w:t>
      </w:r>
    </w:p>
    <w:p>
      <w:pPr>
        <w:tabs>
          <w:tab w:val="left" w:pos="612"/>
          <w:tab w:val="left" w:pos="1095"/>
        </w:tabs>
        <w:spacing w:line="360" w:lineRule="auto"/>
        <w:ind w:firstLine="420" w:firstLineChars="200"/>
        <w:rPr>
          <w:rFonts w:ascii="宋体" w:hAnsi="宋体" w:eastAsia="宋体" w:cs="宋体"/>
          <w:szCs w:val="21"/>
        </w:rPr>
      </w:pPr>
      <w:r>
        <w:rPr>
          <w:rFonts w:hint="eastAsia" w:ascii="宋体" w:hAnsi="宋体" w:eastAsia="宋体" w:cs="宋体"/>
          <w:szCs w:val="21"/>
        </w:rPr>
        <w:t>④磋商内容应作记录，并由磋商供应商及磋商小组成员签字确认。</w:t>
      </w:r>
    </w:p>
    <w:p>
      <w:pPr>
        <w:tabs>
          <w:tab w:val="left" w:pos="612"/>
          <w:tab w:val="left" w:pos="1095"/>
        </w:tabs>
        <w:spacing w:line="360" w:lineRule="auto"/>
        <w:ind w:firstLine="420" w:firstLineChars="200"/>
        <w:rPr>
          <w:rFonts w:ascii="宋体" w:hAnsi="宋体" w:eastAsia="宋体" w:cs="宋体"/>
          <w:szCs w:val="21"/>
        </w:rPr>
      </w:pPr>
      <w:r>
        <w:rPr>
          <w:rFonts w:hint="eastAsia" w:ascii="宋体" w:hAnsi="宋体" w:eastAsia="宋体" w:cs="宋体"/>
          <w:szCs w:val="21"/>
        </w:rPr>
        <w:t>⑤磋商结束后，磋商小组应要求磋商供应商在规定的时间、地点以书面密封形式递交磋商时要求其就商务和技术条件作出的包含补充、修改、承诺、最终报价等内容的应答文件，应答文件必须由磋商供应商的法定代表人或委托代理人签名或盖公章，应答文件构成响应文件的一部分。</w:t>
      </w:r>
    </w:p>
    <w:p>
      <w:pPr>
        <w:tabs>
          <w:tab w:val="left" w:pos="612"/>
          <w:tab w:val="left" w:pos="1095"/>
        </w:tabs>
        <w:spacing w:line="360" w:lineRule="auto"/>
        <w:ind w:firstLine="420" w:firstLineChars="200"/>
        <w:rPr>
          <w:rFonts w:ascii="宋体" w:hAnsi="宋体" w:eastAsia="宋体" w:cs="宋体"/>
          <w:szCs w:val="21"/>
        </w:rPr>
      </w:pPr>
      <w:r>
        <w:rPr>
          <w:rFonts w:hint="eastAsia" w:ascii="宋体" w:hAnsi="宋体" w:eastAsia="宋体" w:cs="宋体"/>
          <w:szCs w:val="21"/>
        </w:rPr>
        <w:t>⑥磋商小组对各磋商供应商递交的应答文件统一开启，并进行评审后，认为有必要再次进行磋商的，可再次与磋商供应商进行磋商。对最后一轮磋商及最终报价，如磋商供应商最终报价与原报价不符，必须提供工程量清单，磋商小组应明确以书面形式告知磋商供应商，并要求所有磋商供应商在规定的时间、地点以书面密封形式递交最终的应答文件。已提交响应文件的供应商，在提交最后报价之前，可以根据磋商情况退出磋商。采购人、采购代理机构将退还退出磋商的供应商的保证金。</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⑦最终磋商结束后，磋商小组不得再与磋商供应商进行任何形式的商谈。</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⑧</w:t>
      </w:r>
      <w:r>
        <w:rPr>
          <w:rFonts w:hint="eastAsia" w:ascii="宋体" w:hAnsi="宋体" w:eastAsia="宋体" w:cs="宋体"/>
          <w:szCs w:val="21"/>
        </w:rPr>
        <w:t>磋商的任何一方不得透露与磋商有关的其他磋商供应商的技术资料、价格和其他信息。</w:t>
      </w:r>
    </w:p>
    <w:p>
      <w:pPr>
        <w:spacing w:line="360" w:lineRule="auto"/>
        <w:ind w:firstLine="411" w:firstLineChars="196"/>
        <w:rPr>
          <w:rFonts w:ascii="宋体" w:hAnsi="宋体" w:eastAsia="宋体" w:cs="宋体"/>
          <w:b/>
          <w:szCs w:val="21"/>
        </w:rPr>
      </w:pPr>
      <w:r>
        <w:rPr>
          <w:rFonts w:hint="eastAsia" w:ascii="宋体" w:hAnsi="宋体" w:eastAsia="宋体" w:cs="宋体"/>
          <w:szCs w:val="21"/>
        </w:rPr>
        <w:t>6.</w:t>
      </w:r>
      <w:r>
        <w:rPr>
          <w:rFonts w:hint="eastAsia" w:ascii="宋体" w:hAnsi="宋体" w:eastAsia="宋体" w:cs="宋体"/>
          <w:b/>
          <w:szCs w:val="21"/>
        </w:rPr>
        <w:t>磋商原则</w:t>
      </w:r>
    </w:p>
    <w:p>
      <w:pPr>
        <w:spacing w:line="360" w:lineRule="auto"/>
        <w:ind w:firstLine="420" w:firstLineChars="200"/>
        <w:rPr>
          <w:rFonts w:ascii="宋体" w:hAnsi="宋体" w:eastAsia="宋体" w:cs="宋体"/>
          <w:szCs w:val="21"/>
        </w:rPr>
      </w:pPr>
      <w:r>
        <w:rPr>
          <w:rFonts w:hint="eastAsia" w:ascii="宋体" w:hAnsi="宋体" w:eastAsia="宋体" w:cs="宋体"/>
          <w:szCs w:val="21"/>
        </w:rPr>
        <w:t>6.1 公平、公正、客观，不带任何倾向性和启发性；</w:t>
      </w:r>
    </w:p>
    <w:p>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6.2磋商人员不得向外界透露任何与磋商有关的内容； </w:t>
      </w:r>
    </w:p>
    <w:p>
      <w:pPr>
        <w:spacing w:line="360" w:lineRule="auto"/>
        <w:ind w:firstLine="420" w:firstLineChars="200"/>
        <w:rPr>
          <w:rFonts w:ascii="宋体" w:hAnsi="宋体" w:eastAsia="宋体" w:cs="宋体"/>
          <w:szCs w:val="21"/>
        </w:rPr>
      </w:pPr>
      <w:r>
        <w:rPr>
          <w:rFonts w:hint="eastAsia" w:ascii="宋体" w:hAnsi="宋体" w:eastAsia="宋体" w:cs="宋体"/>
          <w:szCs w:val="21"/>
        </w:rPr>
        <w:t>6.3 任何单位和个人不得干扰、影响磋商的正常进行；</w:t>
      </w:r>
    </w:p>
    <w:p>
      <w:pPr>
        <w:spacing w:line="360" w:lineRule="auto"/>
        <w:ind w:firstLine="420" w:firstLineChars="200"/>
        <w:rPr>
          <w:rFonts w:ascii="宋体" w:hAnsi="宋体" w:eastAsia="宋体" w:cs="宋体"/>
          <w:szCs w:val="21"/>
        </w:rPr>
      </w:pPr>
      <w:r>
        <w:rPr>
          <w:rFonts w:hint="eastAsia" w:ascii="宋体" w:hAnsi="宋体" w:eastAsia="宋体" w:cs="宋体"/>
          <w:szCs w:val="21"/>
        </w:rPr>
        <w:t>6.4磋商人员不得私下与磋商供应商接触。</w:t>
      </w:r>
    </w:p>
    <w:p>
      <w:pPr>
        <w:pStyle w:val="24"/>
        <w:spacing w:before="120" w:beforeLines="50" w:line="360" w:lineRule="auto"/>
        <w:ind w:firstLine="446" w:firstLineChars="200"/>
        <w:jc w:val="both"/>
        <w:outlineLvl w:val="0"/>
        <w:rPr>
          <w:rFonts w:ascii="宋体" w:hAnsi="宋体" w:eastAsia="宋体" w:cs="宋体"/>
          <w:b/>
          <w:sz w:val="21"/>
          <w:szCs w:val="21"/>
        </w:rPr>
      </w:pPr>
      <w:bookmarkStart w:id="63" w:name="_Toc481101277"/>
      <w:bookmarkStart w:id="64" w:name="_Toc346617319"/>
      <w:bookmarkStart w:id="65" w:name="_Toc183264292"/>
      <w:bookmarkStart w:id="66" w:name="_Toc481099624"/>
      <w:bookmarkStart w:id="67" w:name="_Toc498082643"/>
      <w:bookmarkStart w:id="68" w:name="_Toc483360146"/>
      <w:bookmarkStart w:id="69" w:name="_Toc2982"/>
      <w:r>
        <w:rPr>
          <w:rFonts w:hint="eastAsia" w:ascii="宋体" w:hAnsi="宋体" w:eastAsia="宋体" w:cs="宋体"/>
          <w:b/>
          <w:sz w:val="21"/>
          <w:szCs w:val="21"/>
        </w:rPr>
        <w:t>十一、无效</w:t>
      </w:r>
      <w:bookmarkEnd w:id="63"/>
      <w:bookmarkEnd w:id="64"/>
      <w:bookmarkEnd w:id="65"/>
      <w:bookmarkEnd w:id="66"/>
      <w:r>
        <w:rPr>
          <w:rFonts w:hint="eastAsia" w:ascii="宋体" w:hAnsi="宋体" w:eastAsia="宋体" w:cs="宋体"/>
          <w:b/>
          <w:sz w:val="21"/>
          <w:szCs w:val="21"/>
        </w:rPr>
        <w:t>文件</w:t>
      </w:r>
      <w:bookmarkEnd w:id="67"/>
      <w:bookmarkEnd w:id="68"/>
      <w:bookmarkEnd w:id="69"/>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（一）供应商有下列情况之一，其文件将被视为无效：</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1.供应商未按规定提交磋商保证金的。</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2.竞争性磋商响应文件未按竞争性磋商文件的规定签署或密封的。</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3.报价函未加盖本单位公章、法定代表人或其授权代表未签字的。</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4.供应商对竞争性磋商文件的要求未做出实质性响应的。</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5.未按规定的格式填写或者字迹模糊、辨认不清。</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6.供应商不参加截标仪式及磋商的。</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7.开标会上磋商供应商未能按采购文件要求提交资格证件的.</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8. 磋商截止时间以后送达的响应文件；</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9.法律、法规规定的其他情况。</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（二）供应商有下列情况之一，其文件不仅被视为无效，而且采购人将严格按照相关法律、法规及规章制度的规定行使权利并没收其磋商保证金。供应商给采购人和采购代理机构造成损失的，应予以赔偿。</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1.供应商在磋商有效期内撤回磋商响应文件的。</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2.供应商提供的有关资格、资质证明文件不真实或提供虚假材料。</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3.以他人名义参加竞标或者以其他方式弄虚作假，骗取成交。</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4.供应商向采购人、采购代理机构、磋商小组成员提供不正当利益。</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5.在整个报价、磋商、评审过程中，供应商有企图影响成交结果公正性的任何活动或以任何方式诋毁其他供应商或串通竞标的。</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6.成交供应商不按规定签订合同的。</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7.法律、法规规定的其他情况。</w:t>
      </w:r>
    </w:p>
    <w:p>
      <w:pPr>
        <w:pStyle w:val="24"/>
        <w:spacing w:before="120" w:beforeLines="50" w:line="360" w:lineRule="auto"/>
        <w:ind w:firstLine="446" w:firstLineChars="200"/>
        <w:jc w:val="both"/>
        <w:outlineLvl w:val="0"/>
        <w:rPr>
          <w:rFonts w:ascii="宋体" w:hAnsi="宋体" w:eastAsia="宋体" w:cs="宋体"/>
          <w:b/>
          <w:sz w:val="21"/>
          <w:szCs w:val="21"/>
        </w:rPr>
      </w:pPr>
      <w:bookmarkStart w:id="70" w:name="_Toc183264293"/>
      <w:bookmarkStart w:id="71" w:name="_Toc498082644"/>
      <w:bookmarkStart w:id="72" w:name="_Toc483360147"/>
      <w:bookmarkStart w:id="73" w:name="_Toc346617320"/>
      <w:bookmarkStart w:id="74" w:name="_Toc481101278"/>
      <w:bookmarkStart w:id="75" w:name="_Toc481099625"/>
      <w:bookmarkStart w:id="76" w:name="_Toc29784"/>
      <w:r>
        <w:rPr>
          <w:rFonts w:hint="eastAsia" w:ascii="宋体" w:hAnsi="宋体" w:eastAsia="宋体" w:cs="宋体"/>
          <w:b/>
          <w:sz w:val="21"/>
          <w:szCs w:val="21"/>
        </w:rPr>
        <w:t>十二、解释权</w:t>
      </w:r>
      <w:bookmarkEnd w:id="70"/>
      <w:bookmarkEnd w:id="71"/>
      <w:bookmarkEnd w:id="72"/>
      <w:bookmarkEnd w:id="73"/>
      <w:bookmarkEnd w:id="74"/>
      <w:bookmarkEnd w:id="75"/>
      <w:bookmarkEnd w:id="76"/>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1.本次采购的最终解释权为采购代理机构，当对一个问题有多种解释时以采购代理机构的书面解释为准。</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2.竞争性磋商文件未做明示，而又有相关法律、法规规定的，采购代理机构对此所做解释以相关的法律、法规的规定为依据。</w:t>
      </w:r>
    </w:p>
    <w:p>
      <w:pPr>
        <w:pStyle w:val="24"/>
        <w:spacing w:before="120" w:beforeLines="50" w:line="360" w:lineRule="auto"/>
        <w:ind w:firstLine="446" w:firstLineChars="200"/>
        <w:jc w:val="both"/>
        <w:outlineLvl w:val="0"/>
        <w:rPr>
          <w:rFonts w:ascii="宋体" w:hAnsi="宋体" w:eastAsia="宋体" w:cs="宋体"/>
          <w:b/>
          <w:sz w:val="21"/>
          <w:szCs w:val="21"/>
        </w:rPr>
      </w:pPr>
      <w:bookmarkStart w:id="77" w:name="_Toc483360148"/>
      <w:bookmarkStart w:id="78" w:name="_Toc346617321"/>
      <w:bookmarkStart w:id="79" w:name="_Toc498082645"/>
      <w:bookmarkStart w:id="80" w:name="_Toc481099626"/>
      <w:bookmarkStart w:id="81" w:name="_Toc16513"/>
      <w:bookmarkStart w:id="82" w:name="_Toc481101279"/>
      <w:r>
        <w:rPr>
          <w:rFonts w:hint="eastAsia" w:ascii="宋体" w:hAnsi="宋体" w:eastAsia="宋体" w:cs="宋体"/>
          <w:b/>
          <w:sz w:val="21"/>
          <w:szCs w:val="21"/>
        </w:rPr>
        <w:t>十三、质疑</w:t>
      </w:r>
      <w:bookmarkEnd w:id="77"/>
      <w:bookmarkEnd w:id="78"/>
      <w:bookmarkEnd w:id="79"/>
      <w:bookmarkEnd w:id="80"/>
      <w:bookmarkEnd w:id="81"/>
      <w:bookmarkEnd w:id="82"/>
      <w:r>
        <w:rPr>
          <w:rFonts w:hint="eastAsia" w:ascii="宋体" w:hAnsi="宋体" w:eastAsia="宋体" w:cs="宋体"/>
          <w:b/>
          <w:sz w:val="21"/>
          <w:szCs w:val="21"/>
        </w:rPr>
        <w:t xml:space="preserve"> </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1.供应商对采购活动事项有疑问的，可以向采购人或采购代理机构提出询问，采购人或采购代理机构将依法作出答复，但答复的内容不涉及商业秘密。</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2.供应商认为评审过程和成交结果使自己的合法权益受到损害的，可以在知道或者应当知道其权益受到损害之日起7个工作日内，以书面形式向采购人或采购代理机构提出质疑，超过期限不予受理。</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3.质疑文件应包括以下主要内容，并按照“谁主张、谁举证”的原则，附上相关证明材料。否则，采购人或采购代理机构不予受理：</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（1）质疑项目名称、项目编号、包号、公告发布时间；</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（2）具体的质疑事项及法律依据（具体条款）；</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（3）质疑相关证明文件或证明材料；</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（4）质疑供应商名称、地址、联系方式（包括手机、传真号码）；</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（5）法定代表人签署本人姓名或印盖本人姓名章并加盖单位公章，或法定代表人特别授权加盖单位公章，并由参加采购项目的授权代表签署本人姓名或印盖本人姓名章等。</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4.供应商不得虚假质疑和恶意质疑，并对质疑内容的真实性承担责任。供应商或者其他利害关系人通过捏造事实、伪造证明材料等方式提出异议或投诉，阻碍采购活动正常进行的，属于严重不良行为，采购人或采购代理机构将提请财政部门列入不良行为记录名单，并依法予以处罚。</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5.采购人或采购代理机构在收到供应商的书面质疑后将及时组织调查核实，在3个工作日内作出答复，并以书面或在网站公告形式通知质疑供应商和其他有关供应商，答复的内容不涉及商业秘密。</w:t>
      </w:r>
    </w:p>
    <w:p>
      <w:pPr>
        <w:pStyle w:val="25"/>
        <w:spacing w:line="360" w:lineRule="auto"/>
        <w:ind w:firstLine="444"/>
        <w:rPr>
          <w:rFonts w:ascii="宋体" w:hAnsi="宋体" w:eastAsia="宋体" w:cs="宋体"/>
          <w:sz w:val="21"/>
          <w:szCs w:val="21"/>
        </w:rPr>
      </w:pPr>
      <w:r>
        <w:rPr>
          <w:rFonts w:hint="eastAsia" w:ascii="宋体" w:hAnsi="宋体" w:eastAsia="宋体" w:cs="宋体"/>
          <w:sz w:val="21"/>
          <w:szCs w:val="21"/>
        </w:rPr>
        <w:t>6.质疑供应商对采购人或采购代理机构的答复不满意，或采购人或采购代理机构未在规定的时间内作出答复的，可以在答复期满后15个工作日内向监督部门投诉。</w:t>
      </w:r>
    </w:p>
    <w:p>
      <w:pPr>
        <w:autoSpaceDE w:val="0"/>
        <w:autoSpaceDN w:val="0"/>
        <w:adjustRightInd w:val="0"/>
        <w:spacing w:line="360" w:lineRule="auto"/>
        <w:ind w:firstLine="422" w:firstLineChars="200"/>
        <w:rPr>
          <w:rFonts w:ascii="宋体" w:hAnsi="宋体" w:eastAsia="宋体" w:cs="宋体"/>
          <w:szCs w:val="21"/>
        </w:rPr>
      </w:pPr>
      <w:r>
        <w:rPr>
          <w:rFonts w:hint="eastAsia" w:ascii="宋体" w:hAnsi="宋体" w:eastAsia="宋体" w:cs="宋体"/>
          <w:b/>
          <w:szCs w:val="21"/>
        </w:rPr>
        <w:t>十四、 纪律和监督</w:t>
      </w:r>
    </w:p>
    <w:p>
      <w:pPr>
        <w:autoSpaceDE w:val="0"/>
        <w:autoSpaceDN w:val="0"/>
        <w:adjustRightInd w:val="0"/>
        <w:spacing w:line="360" w:lineRule="auto"/>
        <w:ind w:firstLine="420" w:firstLineChars="200"/>
        <w:rPr>
          <w:rFonts w:ascii="宋体" w:hAnsi="宋体" w:eastAsia="宋体" w:cs="宋体"/>
          <w:szCs w:val="21"/>
        </w:rPr>
      </w:pPr>
      <w:bookmarkStart w:id="83" w:name="_Toc201458785"/>
      <w:bookmarkStart w:id="84" w:name="_Toc199256162"/>
      <w:r>
        <w:rPr>
          <w:rFonts w:hint="eastAsia" w:ascii="宋体" w:hAnsi="宋体" w:eastAsia="宋体" w:cs="宋体"/>
          <w:szCs w:val="21"/>
        </w:rPr>
        <w:t>1. 对采购人的纪律要求</w:t>
      </w:r>
      <w:bookmarkEnd w:id="83"/>
      <w:bookmarkEnd w:id="84"/>
    </w:p>
    <w:p>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采购人不得泄漏招标磋商活动中应当保密的情况和资料，不得与磋商供应商串通损害国家利益、社会公共利益或者他人合法权益。有下列情形之一的，属于采购人与磋商供应商串通投标：</w:t>
      </w:r>
    </w:p>
    <w:p>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（1）采购人在开标前开启响应文件并将有关信息泄露给其他磋商供应商；</w:t>
      </w:r>
    </w:p>
    <w:p>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（2）采购人直接或者间接向磋商供应商泄露标底、评标委员会成员等信息；</w:t>
      </w:r>
    </w:p>
    <w:p>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（3）采购人明示或者暗示磋商供应商压低或者抬高磋商报价；</w:t>
      </w:r>
    </w:p>
    <w:p>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（4）采购人授意磋商供应商撤换、修改响应文件；</w:t>
      </w:r>
    </w:p>
    <w:p>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（5）采购人明示或者暗示磋商供应商为特定磋商供应商中标提供方便；</w:t>
      </w:r>
    </w:p>
    <w:p>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（6）采购人与磋商供应商为谋求特定磋商供应商中标而采取的其他串通行为；</w:t>
      </w:r>
    </w:p>
    <w:p>
      <w:pPr>
        <w:autoSpaceDE w:val="0"/>
        <w:autoSpaceDN w:val="0"/>
        <w:adjustRightInd w:val="0"/>
        <w:spacing w:line="360" w:lineRule="auto"/>
        <w:ind w:firstLine="420" w:firstLineChars="200"/>
        <w:rPr>
          <w:rFonts w:ascii="宋体" w:hAnsi="宋体" w:eastAsia="宋体" w:cs="宋体"/>
          <w:szCs w:val="21"/>
        </w:rPr>
      </w:pPr>
      <w:bookmarkStart w:id="85" w:name="_Toc201458786"/>
      <w:bookmarkStart w:id="86" w:name="_Toc199256163"/>
      <w:r>
        <w:rPr>
          <w:rFonts w:hint="eastAsia" w:ascii="宋体" w:hAnsi="宋体" w:eastAsia="宋体" w:cs="宋体"/>
          <w:szCs w:val="21"/>
        </w:rPr>
        <w:t>2. 对磋商供应商的纪律要求</w:t>
      </w:r>
      <w:bookmarkEnd w:id="85"/>
      <w:bookmarkEnd w:id="86"/>
    </w:p>
    <w:p>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磋商供应商不得相互串通投标或者与采购人串通投标，不得向采购人或者评标委员会成员行贿谋取中标，不得以他人名义投标或者以其他方式弄虚作假骗取中标；磋商供应商不得以任何方式干扰、影响评标工作。有下列情形之一的，属于磋商供应商相互串通投标：</w:t>
      </w:r>
    </w:p>
    <w:p>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（1）不同磋商供应商委托同一单位或者个人办理投标事宜；</w:t>
      </w:r>
    </w:p>
    <w:p>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（2）不同磋商供应商的响应文件载明的项目管理成员为同一人；</w:t>
      </w:r>
    </w:p>
    <w:p>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（3）不同磋商供应商的响应文件异常一致或者磋商报价呈规律性差异；</w:t>
      </w:r>
    </w:p>
    <w:p>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（4）不同磋商供应商的响应文件相互混装；</w:t>
      </w:r>
    </w:p>
    <w:p>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（5）不同磋商供应商的磋商保证金从同一单位或者个人的账户转出。</w:t>
      </w:r>
    </w:p>
    <w:p>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（6）供应商直接或者间接从采购人或者采购代理机构处获得其他供应商的相关信息并修改其响应文件或者响应文件；</w:t>
      </w:r>
    </w:p>
    <w:p>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（7）供应商按照采购人或者采购代理机构的授意撤换、修改响应文件或者响应文件；</w:t>
      </w:r>
    </w:p>
    <w:p>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（8）供应商之间协商报价、技术方案等响应文件或者响应文件的实质性内容；</w:t>
      </w:r>
    </w:p>
    <w:p>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（9）属于同一集团、协会、商会等组织成员的供应商按照该组织要求协同参加政府采购活动；</w:t>
      </w:r>
    </w:p>
    <w:p>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（10）供应商之间事先约定一致抬高或者压低磋商报价，或者在磋商项目中事先约定轮流以高价位或者低价位中标，或者事先约定由某一特定供应商中标，然后再参加磋商；</w:t>
      </w:r>
    </w:p>
    <w:p>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（11）供应商之间商定部分供应商放弃参加政府采购活动或者放弃中标;</w:t>
      </w:r>
    </w:p>
    <w:p>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（12）供应商与采购人或者采购代理机构之间、供应商相互之间，为谋求特定供应商中标或者排斥其他供应商的其他串通行为。</w:t>
      </w:r>
    </w:p>
    <w:p>
      <w:pPr>
        <w:autoSpaceDE w:val="0"/>
        <w:autoSpaceDN w:val="0"/>
        <w:adjustRightInd w:val="0"/>
        <w:spacing w:line="360" w:lineRule="auto"/>
        <w:ind w:firstLine="420" w:firstLineChars="200"/>
        <w:rPr>
          <w:rFonts w:ascii="宋体" w:hAnsi="宋体" w:eastAsia="宋体" w:cs="宋体"/>
          <w:szCs w:val="21"/>
        </w:rPr>
      </w:pPr>
      <w:bookmarkStart w:id="87" w:name="_Toc199256164"/>
      <w:bookmarkStart w:id="88" w:name="_Toc201458787"/>
      <w:r>
        <w:rPr>
          <w:rFonts w:hint="eastAsia" w:ascii="宋体" w:hAnsi="宋体" w:eastAsia="宋体" w:cs="宋体"/>
          <w:szCs w:val="21"/>
        </w:rPr>
        <w:t>3. 对磋商小组成员的纪律要求</w:t>
      </w:r>
      <w:bookmarkEnd w:id="87"/>
      <w:bookmarkEnd w:id="88"/>
    </w:p>
    <w:p>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磋商小组成员不得收受他人的财物或者其他好处，不得向他人透漏对响应文件的评审和比较、成交候选人的推荐情况以及评审有关的其他情况。在评审活动中，磋商小组成员不得擅离职守，影响评审程序正常进行，不得使用 “评标办法”没有规定的评审因素和标准进行评审。</w:t>
      </w:r>
    </w:p>
    <w:p>
      <w:pPr>
        <w:autoSpaceDE w:val="0"/>
        <w:autoSpaceDN w:val="0"/>
        <w:adjustRightInd w:val="0"/>
        <w:spacing w:line="360" w:lineRule="auto"/>
        <w:ind w:firstLine="420" w:firstLineChars="200"/>
        <w:rPr>
          <w:rFonts w:ascii="宋体" w:hAnsi="宋体" w:eastAsia="宋体" w:cs="宋体"/>
          <w:szCs w:val="21"/>
        </w:rPr>
      </w:pPr>
      <w:bookmarkStart w:id="89" w:name="_Toc201458788"/>
      <w:bookmarkStart w:id="90" w:name="_Toc199256165"/>
      <w:r>
        <w:rPr>
          <w:rFonts w:hint="eastAsia" w:ascii="宋体" w:hAnsi="宋体" w:eastAsia="宋体" w:cs="宋体"/>
          <w:szCs w:val="21"/>
        </w:rPr>
        <w:t>4. 对监督人员与工作等人员的有关规定和纪律：</w:t>
      </w:r>
    </w:p>
    <w:p>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（1）评标办法在已备案的采购文件中已经载明，任何单位和个人不得更改。</w:t>
      </w:r>
    </w:p>
    <w:p>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2）为了确保评审的保密性，评审过程对所有参加评审的评委、采购人、采购代理机构、招磋商站的人员实行全封闭管理。封闭期间，未经监督人员批准，评审现场人员不准随意离开现场，评审结束确定成交候选人后方可解除封闭。</w:t>
      </w:r>
    </w:p>
    <w:p>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（3）评审开始之前，所有进入评审现场人员的通讯工具集中交由监督人员统一保管。</w:t>
      </w:r>
    </w:p>
    <w:p>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（4）在评审过程中，评委要对有效响应文件进行客观、独立和公正地评审，所有在场的其他人员不得干预评审，也不得对评委提出导向性意</w:t>
      </w:r>
      <w:bookmarkEnd w:id="89"/>
      <w:bookmarkEnd w:id="90"/>
      <w:r>
        <w:rPr>
          <w:rFonts w:hint="eastAsia" w:ascii="宋体" w:hAnsi="宋体" w:eastAsia="宋体" w:cs="宋体"/>
          <w:szCs w:val="21"/>
        </w:rPr>
        <w:t>见。</w:t>
      </w:r>
    </w:p>
    <w:p>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（5）所有参加评审的评委、监督人员和工作人员必须严格保密，不得对外泄漏涉及评审工作的各项保密事项和资料。</w:t>
      </w:r>
    </w:p>
    <w:p>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（6）采购人、采购代理机构、评标委员会、磋商供应商在政府采购活动中要依法相互监督和制约，并自觉接受各级财政部门的监督。发现存在串通磋商等违法违规行为，应当及时向财政部门报告。</w:t>
      </w:r>
    </w:p>
    <w:p>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7）各级财政部门要切实加强对政府采购活动的监督管理，及时查处政府采购活动中的串通投标等违法违规行为，并依法依规进行处理；各级审计机关依法对政府采购进行审计监督，各级财政部门、政府采购中心、政府采购代理机构、磋商供应商、供应商等应当予配合，及时地提供审计所需业务和财务资料（含电子数据）。</w:t>
      </w:r>
    </w:p>
    <w:p>
      <w:pPr>
        <w:pStyle w:val="6"/>
        <w:spacing w:before="240" w:after="120" w:line="360" w:lineRule="auto"/>
        <w:rPr>
          <w:rFonts w:ascii="宋体" w:hAnsi="宋体" w:eastAsia="宋体" w:cs="宋体"/>
          <w:sz w:val="21"/>
          <w:szCs w:val="21"/>
        </w:rPr>
      </w:pPr>
      <w:bookmarkStart w:id="91" w:name="_Toc356809789"/>
      <w:bookmarkStart w:id="92" w:name="_Toc18274"/>
      <w:bookmarkStart w:id="93" w:name="_Toc8173"/>
      <w:r>
        <w:rPr>
          <w:rFonts w:hint="eastAsia" w:ascii="宋体" w:hAnsi="宋体" w:eastAsia="宋体" w:cs="宋体"/>
          <w:sz w:val="21"/>
          <w:szCs w:val="21"/>
        </w:rPr>
        <w:t>十五．签订合同</w:t>
      </w:r>
      <w:bookmarkEnd w:id="91"/>
      <w:bookmarkEnd w:id="92"/>
      <w:bookmarkEnd w:id="93"/>
    </w:p>
    <w:p>
      <w:pPr>
        <w:spacing w:line="360" w:lineRule="auto"/>
        <w:ind w:firstLine="413" w:firstLineChars="196"/>
        <w:rPr>
          <w:rFonts w:ascii="宋体" w:hAnsi="宋体" w:eastAsia="宋体" w:cs="宋体"/>
          <w:b/>
          <w:szCs w:val="21"/>
        </w:rPr>
      </w:pPr>
      <w:bookmarkStart w:id="94" w:name="_Toc241493045"/>
      <w:bookmarkStart w:id="95" w:name="_Toc74156222"/>
      <w:bookmarkStart w:id="96" w:name="_Toc514238619"/>
      <w:bookmarkStart w:id="97" w:name="_Toc23046695"/>
      <w:bookmarkStart w:id="98" w:name="_Toc23152589"/>
      <w:r>
        <w:rPr>
          <w:rFonts w:hint="eastAsia" w:ascii="宋体" w:hAnsi="宋体" w:eastAsia="宋体" w:cs="宋体"/>
          <w:b/>
          <w:szCs w:val="21"/>
        </w:rPr>
        <w:t>1. 采购人拒绝磋商的权力</w:t>
      </w:r>
      <w:bookmarkEnd w:id="94"/>
      <w:bookmarkEnd w:id="95"/>
    </w:p>
    <w:p>
      <w:pPr>
        <w:autoSpaceDE w:val="0"/>
        <w:autoSpaceDN w:val="0"/>
        <w:adjustRightInd w:val="0"/>
        <w:spacing w:line="360" w:lineRule="auto"/>
        <w:ind w:firstLine="420" w:firstLineChars="200"/>
        <w:rPr>
          <w:rFonts w:ascii="宋体" w:hAnsi="宋体" w:eastAsia="宋体" w:cs="宋体"/>
          <w:b/>
          <w:szCs w:val="21"/>
        </w:rPr>
      </w:pPr>
      <w:r>
        <w:rPr>
          <w:rFonts w:hint="eastAsia" w:ascii="宋体" w:hAnsi="宋体" w:eastAsia="宋体" w:cs="宋体"/>
          <w:szCs w:val="21"/>
        </w:rPr>
        <w:t xml:space="preserve">  采购人不承诺将合同授予报价最低的磋商供应商。采购人在发出成交通知书前，有权依据磋商小组的磋商报告拒绝不合格的磋商。</w:t>
      </w:r>
      <w:bookmarkStart w:id="99" w:name="_Toc74156223"/>
      <w:bookmarkStart w:id="100" w:name="_Toc241493046"/>
    </w:p>
    <w:p>
      <w:pPr>
        <w:spacing w:line="360" w:lineRule="auto"/>
        <w:ind w:firstLine="413" w:firstLineChars="196"/>
        <w:rPr>
          <w:rFonts w:ascii="宋体" w:hAnsi="宋体" w:eastAsia="宋体" w:cs="宋体"/>
          <w:b/>
          <w:szCs w:val="21"/>
        </w:rPr>
      </w:pPr>
      <w:r>
        <w:rPr>
          <w:rFonts w:hint="eastAsia" w:ascii="宋体" w:hAnsi="宋体" w:eastAsia="宋体" w:cs="宋体"/>
          <w:b/>
          <w:szCs w:val="21"/>
        </w:rPr>
        <w:t>2.. 成交通知书</w:t>
      </w:r>
      <w:bookmarkEnd w:id="96"/>
      <w:bookmarkEnd w:id="97"/>
      <w:bookmarkEnd w:id="98"/>
      <w:bookmarkEnd w:id="99"/>
      <w:bookmarkEnd w:id="100"/>
    </w:p>
    <w:p>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2.1  确定成交人后，采购人将在成交公告发布后同时向成交人发出成交通知书，同时将成交的结果通知其他磋商供应商。</w:t>
      </w:r>
    </w:p>
    <w:p>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2.2 成交通知书为合同的组成部分。</w:t>
      </w:r>
    </w:p>
    <w:p>
      <w:pPr>
        <w:spacing w:line="360" w:lineRule="auto"/>
        <w:ind w:firstLine="413" w:firstLineChars="196"/>
        <w:rPr>
          <w:rFonts w:ascii="宋体" w:hAnsi="宋体" w:eastAsia="宋体" w:cs="宋体"/>
          <w:b/>
          <w:szCs w:val="21"/>
        </w:rPr>
      </w:pPr>
      <w:bookmarkStart w:id="101" w:name="_Toc241493047"/>
      <w:r>
        <w:rPr>
          <w:rFonts w:hint="eastAsia" w:ascii="宋体" w:hAnsi="宋体" w:eastAsia="宋体" w:cs="宋体"/>
          <w:b/>
          <w:szCs w:val="21"/>
        </w:rPr>
        <w:t>3. 合同协议书的签订</w:t>
      </w:r>
      <w:bookmarkEnd w:id="101"/>
    </w:p>
    <w:p>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3.1  成交人应自成交通知书发出之日起</w:t>
      </w:r>
      <w:r>
        <w:rPr>
          <w:rFonts w:hint="eastAsia" w:ascii="宋体" w:hAnsi="宋体" w:cs="宋体"/>
          <w:szCs w:val="21"/>
        </w:rPr>
        <w:t>15</w:t>
      </w:r>
      <w:r>
        <w:rPr>
          <w:rFonts w:hint="eastAsia" w:ascii="宋体" w:hAnsi="宋体" w:eastAsia="宋体" w:cs="宋体"/>
          <w:szCs w:val="21"/>
        </w:rPr>
        <w:t>日内，按照采购文件和成交人的响应文件与采购人订立书面合同，采购人和成交人不得再订立背离合同实质性内容的其他协议。</w:t>
      </w:r>
    </w:p>
    <w:p>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3.2 如果成交人不按本须知第3.1款的规定与采购人订立合同，则采购人将废除授标，其磋商保证金不予退还，给采购人造成的损失超过磋商保证金数额的，还应当对超过部分予以赔偿，同时依法承担相应法律责任。</w:t>
      </w:r>
    </w:p>
    <w:p>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3.3  成交人应当按照合同约定履行义务，完成成交项目施工，不得将成交项目施工转让（转包）给他人。</w:t>
      </w:r>
    </w:p>
    <w:p>
      <w:pPr>
        <w:spacing w:line="360" w:lineRule="auto"/>
        <w:ind w:firstLine="413" w:firstLineChars="196"/>
        <w:rPr>
          <w:rFonts w:ascii="宋体" w:hAnsi="宋体" w:eastAsia="宋体" w:cs="宋体"/>
          <w:b/>
          <w:szCs w:val="21"/>
        </w:rPr>
      </w:pPr>
      <w:bookmarkStart w:id="102" w:name="_Toc74156225"/>
      <w:r>
        <w:rPr>
          <w:rFonts w:hint="eastAsia" w:ascii="宋体" w:hAnsi="宋体" w:eastAsia="宋体" w:cs="宋体"/>
          <w:b/>
          <w:szCs w:val="21"/>
        </w:rPr>
        <w:t>4. 履约保证金</w:t>
      </w:r>
    </w:p>
    <w:p>
      <w:pPr>
        <w:pStyle w:val="10"/>
        <w:spacing w:line="360" w:lineRule="auto"/>
        <w:ind w:firstLine="420"/>
        <w:rPr>
          <w:rFonts w:hAnsi="宋体" w:eastAsia="宋体" w:cs="宋体"/>
          <w:kern w:val="0"/>
          <w:szCs w:val="21"/>
        </w:rPr>
      </w:pPr>
      <w:r>
        <w:rPr>
          <w:rFonts w:hint="eastAsia" w:hAnsi="宋体" w:eastAsia="宋体" w:cs="宋体"/>
          <w:szCs w:val="21"/>
        </w:rPr>
        <w:t>4.1</w:t>
      </w:r>
      <w:r>
        <w:rPr>
          <w:rFonts w:hint="eastAsia" w:hAnsi="宋体" w:eastAsia="宋体" w:cs="宋体"/>
          <w:kern w:val="0"/>
          <w:szCs w:val="21"/>
        </w:rPr>
        <w:t>履约保证金金额详见供应商须知前附表。</w:t>
      </w:r>
    </w:p>
    <w:p>
      <w:pPr>
        <w:pStyle w:val="10"/>
        <w:spacing w:line="360" w:lineRule="auto"/>
        <w:ind w:firstLine="420"/>
        <w:rPr>
          <w:rFonts w:hAnsi="宋体" w:eastAsia="宋体" w:cs="宋体"/>
          <w:kern w:val="0"/>
          <w:szCs w:val="21"/>
        </w:rPr>
      </w:pPr>
      <w:r>
        <w:rPr>
          <w:rFonts w:hint="eastAsia" w:hAnsi="宋体" w:eastAsia="宋体" w:cs="宋体"/>
          <w:kern w:val="0"/>
          <w:szCs w:val="21"/>
        </w:rPr>
        <w:t>4.2</w:t>
      </w:r>
      <w:r>
        <w:rPr>
          <w:rFonts w:hint="eastAsia" w:hAnsi="宋体" w:eastAsia="宋体" w:cs="宋体"/>
          <w:szCs w:val="21"/>
        </w:rPr>
        <w:t>履约担保的形式：</w:t>
      </w:r>
      <w:r>
        <w:rPr>
          <w:rFonts w:hint="eastAsia" w:hAnsi="宋体" w:eastAsia="宋体" w:cs="宋体"/>
          <w:kern w:val="0"/>
          <w:szCs w:val="21"/>
        </w:rPr>
        <w:t>银行转账、电汇或银行保函，不接受现钞交纳</w:t>
      </w:r>
      <w:r>
        <w:rPr>
          <w:rFonts w:hint="eastAsia" w:hAnsi="宋体" w:eastAsia="宋体" w:cs="宋体"/>
          <w:szCs w:val="21"/>
        </w:rPr>
        <w:t>。</w:t>
      </w:r>
    </w:p>
    <w:p>
      <w:pPr>
        <w:pStyle w:val="10"/>
        <w:spacing w:line="360" w:lineRule="auto"/>
        <w:ind w:firstLine="420"/>
        <w:rPr>
          <w:rFonts w:hAnsi="宋体" w:eastAsia="宋体" w:cs="宋体"/>
          <w:kern w:val="0"/>
          <w:szCs w:val="21"/>
        </w:rPr>
      </w:pPr>
      <w:r>
        <w:rPr>
          <w:rFonts w:hint="eastAsia" w:hAnsi="宋体" w:eastAsia="宋体" w:cs="宋体"/>
          <w:kern w:val="0"/>
          <w:szCs w:val="21"/>
        </w:rPr>
        <w:t>4.3签订合同后，如成交供应商不按双方签订的合同规定履约，其全部履约保证金不予以退还，履约保证金不足以赔偿损失的，按实际损失追加赔偿。</w:t>
      </w:r>
    </w:p>
    <w:p>
      <w:pPr>
        <w:pStyle w:val="10"/>
        <w:spacing w:line="360" w:lineRule="auto"/>
        <w:ind w:firstLine="420"/>
        <w:rPr>
          <w:rFonts w:hAnsi="宋体" w:eastAsia="宋体" w:cs="宋体"/>
          <w:kern w:val="0"/>
          <w:szCs w:val="21"/>
        </w:rPr>
      </w:pPr>
      <w:r>
        <w:rPr>
          <w:rFonts w:hint="eastAsia" w:hAnsi="宋体" w:eastAsia="宋体" w:cs="宋体"/>
          <w:kern w:val="0"/>
          <w:szCs w:val="21"/>
        </w:rPr>
        <w:t>4.4从签订合同之日起至工程竣工验收合格，成交供应商按合同履约的，履约保证金如数退还（不计利息）。</w:t>
      </w:r>
    </w:p>
    <w:p>
      <w:pPr>
        <w:pStyle w:val="10"/>
        <w:spacing w:line="360" w:lineRule="auto"/>
        <w:ind w:firstLine="420"/>
        <w:rPr>
          <w:rFonts w:hAnsi="宋体" w:eastAsia="宋体" w:cs="宋体"/>
          <w:szCs w:val="21"/>
        </w:rPr>
      </w:pPr>
      <w:r>
        <w:rPr>
          <w:rFonts w:hint="eastAsia" w:hAnsi="宋体" w:eastAsia="宋体" w:cs="宋体"/>
          <w:kern w:val="0"/>
          <w:szCs w:val="21"/>
        </w:rPr>
        <w:t>4.5在履约保证金退还日期前，若成交供应商的开户名称、开户银行、账号有变动的，请以书面形式通知采购人，否则由此产生的后果由成交供应商自负</w:t>
      </w:r>
      <w:r>
        <w:rPr>
          <w:rFonts w:hint="eastAsia" w:hAnsi="宋体" w:eastAsia="宋体" w:cs="宋体"/>
          <w:szCs w:val="21"/>
        </w:rPr>
        <w:t>。</w:t>
      </w:r>
      <w:bookmarkStart w:id="103" w:name="_Toc324144917"/>
    </w:p>
    <w:p>
      <w:pPr>
        <w:autoSpaceDE w:val="0"/>
        <w:autoSpaceDN w:val="0"/>
        <w:adjustRightInd w:val="0"/>
        <w:spacing w:line="360" w:lineRule="auto"/>
        <w:ind w:firstLine="422" w:firstLineChars="200"/>
        <w:rPr>
          <w:rFonts w:ascii="宋体" w:hAnsi="宋体" w:eastAsia="宋体" w:cs="宋体"/>
          <w:szCs w:val="21"/>
        </w:rPr>
      </w:pPr>
      <w:r>
        <w:rPr>
          <w:rFonts w:hint="eastAsia" w:ascii="宋体" w:hAnsi="宋体" w:eastAsia="宋体" w:cs="宋体"/>
          <w:b/>
          <w:szCs w:val="21"/>
        </w:rPr>
        <w:t xml:space="preserve">5. </w:t>
      </w:r>
      <w:bookmarkEnd w:id="103"/>
      <w:bookmarkStart w:id="104" w:name="_Toc199256159"/>
      <w:bookmarkStart w:id="105" w:name="_Toc201458782"/>
      <w:r>
        <w:rPr>
          <w:rFonts w:hint="eastAsia" w:ascii="宋体" w:hAnsi="宋体" w:eastAsia="宋体" w:cs="宋体"/>
          <w:b/>
          <w:szCs w:val="21"/>
        </w:rPr>
        <w:t xml:space="preserve"> 重新采购</w:t>
      </w:r>
    </w:p>
    <w:p>
      <w:pPr>
        <w:autoSpaceDE w:val="0"/>
        <w:autoSpaceDN w:val="0"/>
        <w:adjustRightInd w:val="0"/>
        <w:spacing w:line="360" w:lineRule="auto"/>
        <w:ind w:firstLine="422" w:firstLineChars="200"/>
        <w:rPr>
          <w:rFonts w:ascii="宋体" w:hAnsi="宋体" w:eastAsia="宋体" w:cs="宋体"/>
          <w:b/>
          <w:szCs w:val="21"/>
        </w:rPr>
      </w:pPr>
      <w:r>
        <w:rPr>
          <w:rFonts w:hint="eastAsia" w:ascii="宋体" w:hAnsi="宋体" w:eastAsia="宋体" w:cs="宋体"/>
          <w:b/>
          <w:szCs w:val="21"/>
        </w:rPr>
        <w:t>有下列情形之一的，采购人将重新采购：</w:t>
      </w:r>
    </w:p>
    <w:p>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（1）磋商截止时间止，磋商供应商少于3个的；</w:t>
      </w:r>
    </w:p>
    <w:p>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（2）经磋商小组评审后否决所有磋商的。</w:t>
      </w:r>
      <w:bookmarkEnd w:id="102"/>
      <w:bookmarkEnd w:id="104"/>
      <w:bookmarkEnd w:id="105"/>
    </w:p>
    <w:p>
      <w:pPr>
        <w:pStyle w:val="25"/>
        <w:spacing w:line="360" w:lineRule="auto"/>
        <w:ind w:firstLine="444"/>
        <w:rPr>
          <w:rFonts w:ascii="宋体" w:hAnsi="宋体" w:eastAsia="宋体" w:cs="宋体"/>
          <w:sz w:val="21"/>
          <w:szCs w:val="21"/>
        </w:rPr>
      </w:pPr>
    </w:p>
    <w:p>
      <w:pPr>
        <w:pStyle w:val="22"/>
        <w:spacing w:line="360" w:lineRule="auto"/>
        <w:rPr>
          <w:rFonts w:ascii="宋体" w:hAnsi="宋体" w:eastAsia="宋体" w:cs="宋体"/>
          <w:b/>
          <w:sz w:val="36"/>
          <w:szCs w:val="36"/>
        </w:rPr>
      </w:pPr>
      <w:r>
        <w:rPr>
          <w:rFonts w:hint="eastAsia" w:ascii="宋体" w:hAnsi="宋体" w:eastAsia="宋体" w:cs="宋体"/>
        </w:rPr>
        <w:br w:type="page"/>
      </w:r>
      <w:bookmarkStart w:id="106" w:name="_Toc181180297"/>
      <w:bookmarkStart w:id="107" w:name="_Toc183264294"/>
      <w:bookmarkStart w:id="108" w:name="_Toc346617322"/>
      <w:bookmarkStart w:id="109" w:name="_Toc498082646"/>
      <w:r>
        <w:rPr>
          <w:rFonts w:hint="eastAsia" w:ascii="宋体" w:hAnsi="宋体" w:eastAsia="宋体" w:cs="宋体"/>
          <w:b/>
          <w:sz w:val="36"/>
          <w:szCs w:val="36"/>
        </w:rPr>
        <w:t xml:space="preserve">第三部分  </w:t>
      </w:r>
      <w:bookmarkEnd w:id="106"/>
      <w:bookmarkEnd w:id="107"/>
      <w:bookmarkEnd w:id="108"/>
      <w:r>
        <w:rPr>
          <w:rFonts w:hint="eastAsia" w:ascii="宋体" w:hAnsi="宋体" w:eastAsia="宋体" w:cs="宋体"/>
          <w:b/>
          <w:sz w:val="36"/>
          <w:szCs w:val="36"/>
        </w:rPr>
        <w:t>图纸及工程量清单</w:t>
      </w:r>
      <w:bookmarkEnd w:id="109"/>
    </w:p>
    <w:p>
      <w:pPr>
        <w:pStyle w:val="22"/>
        <w:spacing w:line="360" w:lineRule="auto"/>
        <w:rPr>
          <w:rFonts w:ascii="宋体" w:hAnsi="宋体" w:eastAsia="宋体" w:cs="宋体"/>
          <w:b/>
          <w:sz w:val="36"/>
          <w:szCs w:val="36"/>
        </w:rPr>
      </w:pPr>
      <w:bookmarkStart w:id="110" w:name="_Toc498082647"/>
      <w:bookmarkStart w:id="111" w:name="_Toc346617323"/>
      <w:bookmarkStart w:id="112" w:name="_Toc481101281"/>
      <w:bookmarkStart w:id="113" w:name="_Toc183264302"/>
      <w:r>
        <w:rPr>
          <w:rFonts w:hint="eastAsia" w:ascii="宋体" w:hAnsi="宋体" w:eastAsia="宋体" w:cs="宋体"/>
          <w:b/>
          <w:sz w:val="36"/>
          <w:szCs w:val="36"/>
        </w:rPr>
        <w:t>（另附）</w:t>
      </w:r>
      <w:bookmarkEnd w:id="110"/>
      <w:r>
        <w:rPr>
          <w:rFonts w:hint="eastAsia" w:ascii="宋体" w:hAnsi="宋体" w:eastAsia="宋体" w:cs="宋体"/>
          <w:b/>
          <w:sz w:val="36"/>
          <w:szCs w:val="36"/>
        </w:rPr>
        <w:t xml:space="preserve"> </w:t>
      </w:r>
    </w:p>
    <w:p>
      <w:pPr>
        <w:pStyle w:val="22"/>
        <w:spacing w:line="360" w:lineRule="auto"/>
        <w:rPr>
          <w:rFonts w:ascii="宋体" w:hAnsi="宋体" w:eastAsia="宋体" w:cs="宋体"/>
          <w:b/>
          <w:sz w:val="36"/>
          <w:szCs w:val="36"/>
        </w:rPr>
      </w:pPr>
      <w:bookmarkStart w:id="114" w:name="_Toc498082648"/>
      <w:r>
        <w:rPr>
          <w:rFonts w:hint="eastAsia" w:ascii="宋体" w:hAnsi="宋体" w:eastAsia="宋体" w:cs="宋体"/>
          <w:b/>
          <w:sz w:val="24"/>
        </w:rPr>
        <w:t>注：图纸及工程量清单项目名称与采购文件不一致时，以采购文件项目名称为准。</w:t>
      </w:r>
      <w:r>
        <w:rPr>
          <w:rFonts w:hint="eastAsia" w:ascii="宋体" w:hAnsi="宋体" w:eastAsia="宋体" w:cs="宋体"/>
          <w:b/>
          <w:sz w:val="36"/>
          <w:szCs w:val="36"/>
        </w:rPr>
        <w:br w:type="page"/>
      </w:r>
      <w:bookmarkStart w:id="115" w:name="_Toc483360151"/>
      <w:bookmarkStart w:id="116" w:name="_Toc498082649"/>
      <w:r>
        <w:rPr>
          <w:rFonts w:hint="eastAsia" w:ascii="宋体" w:hAnsi="宋体" w:eastAsia="宋体" w:cs="宋体"/>
          <w:b/>
          <w:sz w:val="36"/>
          <w:szCs w:val="36"/>
        </w:rPr>
        <w:t xml:space="preserve">第四部分  </w:t>
      </w:r>
      <w:bookmarkEnd w:id="111"/>
      <w:bookmarkEnd w:id="112"/>
      <w:bookmarkEnd w:id="115"/>
      <w:r>
        <w:rPr>
          <w:rFonts w:hint="eastAsia" w:ascii="宋体" w:hAnsi="宋体" w:eastAsia="宋体" w:cs="宋体"/>
          <w:b/>
          <w:sz w:val="36"/>
          <w:szCs w:val="36"/>
        </w:rPr>
        <w:t>评定成交的标准</w:t>
      </w:r>
      <w:bookmarkEnd w:id="114"/>
      <w:bookmarkEnd w:id="116"/>
    </w:p>
    <w:p>
      <w:pPr>
        <w:pStyle w:val="24"/>
        <w:spacing w:before="120" w:beforeLines="50" w:line="420" w:lineRule="exact"/>
        <w:ind w:firstLine="446" w:firstLineChars="200"/>
        <w:jc w:val="both"/>
        <w:outlineLvl w:val="0"/>
        <w:rPr>
          <w:rFonts w:ascii="宋体" w:hAnsi="宋体" w:eastAsia="宋体" w:cs="宋体"/>
          <w:b/>
          <w:sz w:val="21"/>
          <w:szCs w:val="21"/>
        </w:rPr>
      </w:pPr>
      <w:bookmarkStart w:id="117" w:name="_Toc498082650"/>
      <w:bookmarkStart w:id="118" w:name="_Toc5290"/>
      <w:bookmarkStart w:id="119" w:name="_Toc481099631"/>
      <w:bookmarkStart w:id="120" w:name="_Toc346617325"/>
      <w:bookmarkStart w:id="121" w:name="_Toc481101284"/>
      <w:bookmarkStart w:id="122" w:name="_Toc483360153"/>
      <w:r>
        <w:rPr>
          <w:rFonts w:hint="eastAsia" w:ascii="宋体" w:hAnsi="宋体" w:eastAsia="宋体" w:cs="宋体"/>
          <w:b/>
          <w:sz w:val="21"/>
          <w:szCs w:val="21"/>
        </w:rPr>
        <w:t>一、磋商小组</w:t>
      </w:r>
      <w:bookmarkEnd w:id="117"/>
      <w:bookmarkEnd w:id="118"/>
      <w:bookmarkEnd w:id="119"/>
      <w:bookmarkEnd w:id="120"/>
      <w:bookmarkEnd w:id="121"/>
      <w:bookmarkEnd w:id="122"/>
    </w:p>
    <w:p>
      <w:pPr>
        <w:spacing w:line="420" w:lineRule="exact"/>
        <w:ind w:firstLine="420" w:firstLineChars="200"/>
        <w:rPr>
          <w:rFonts w:ascii="宋体" w:hAnsi="宋体" w:cs="宋体"/>
          <w:szCs w:val="21"/>
        </w:rPr>
      </w:pPr>
      <w:r>
        <w:rPr>
          <w:rFonts w:hint="eastAsia" w:ascii="宋体" w:hAnsi="宋体" w:cs="宋体"/>
          <w:szCs w:val="21"/>
        </w:rPr>
        <w:t>采购人将根据本项目的特点依法组建磋商小组，其成员由有关方面的专家以及采购人等3人以上的单数组成，其中工程技术、经济方面的专家不得少于磋商小组成员总数的三分之二，磋商小组负责审阅竞争性磋商响应文件，与各供应商进行商务、技术磋商，推荐成交供应商候选人或经采购人授权确定出成交供应商。</w:t>
      </w:r>
    </w:p>
    <w:p>
      <w:pPr>
        <w:pStyle w:val="24"/>
        <w:spacing w:before="120" w:beforeLines="50" w:line="420" w:lineRule="exact"/>
        <w:ind w:firstLine="446" w:firstLineChars="200"/>
        <w:jc w:val="both"/>
        <w:outlineLvl w:val="0"/>
        <w:rPr>
          <w:rFonts w:ascii="宋体" w:hAnsi="宋体" w:eastAsia="宋体" w:cs="宋体"/>
          <w:b/>
          <w:sz w:val="21"/>
          <w:szCs w:val="21"/>
        </w:rPr>
      </w:pPr>
      <w:bookmarkStart w:id="123" w:name="_Toc481101285"/>
      <w:bookmarkStart w:id="124" w:name="_Toc498082651"/>
      <w:bookmarkStart w:id="125" w:name="_Toc481099632"/>
      <w:bookmarkStart w:id="126" w:name="_Toc346617326"/>
      <w:bookmarkStart w:id="127" w:name="_Toc483360154"/>
      <w:bookmarkStart w:id="128" w:name="_Toc2829"/>
      <w:r>
        <w:rPr>
          <w:rFonts w:hint="eastAsia" w:ascii="宋体" w:hAnsi="宋体" w:eastAsia="宋体" w:cs="宋体"/>
          <w:b/>
          <w:sz w:val="21"/>
          <w:szCs w:val="21"/>
        </w:rPr>
        <w:t>二、磋商原则和评审办法</w:t>
      </w:r>
      <w:bookmarkEnd w:id="123"/>
      <w:bookmarkEnd w:id="124"/>
      <w:bookmarkEnd w:id="125"/>
      <w:bookmarkEnd w:id="126"/>
      <w:bookmarkEnd w:id="127"/>
      <w:bookmarkEnd w:id="128"/>
    </w:p>
    <w:bookmarkEnd w:id="113"/>
    <w:p>
      <w:pPr>
        <w:spacing w:line="420" w:lineRule="exact"/>
        <w:outlineLvl w:val="0"/>
        <w:rPr>
          <w:rFonts w:ascii="宋体" w:hAnsi="宋体" w:cs="宋体"/>
          <w:bCs/>
          <w:szCs w:val="21"/>
        </w:rPr>
      </w:pPr>
      <w:r>
        <w:rPr>
          <w:rFonts w:hint="eastAsia" w:ascii="宋体" w:hAnsi="宋体" w:cs="宋体"/>
          <w:bCs/>
          <w:szCs w:val="21"/>
        </w:rPr>
        <w:t>（一）磋商原则</w:t>
      </w:r>
    </w:p>
    <w:p>
      <w:pPr>
        <w:spacing w:line="420" w:lineRule="exact"/>
        <w:ind w:firstLine="315" w:firstLineChars="150"/>
        <w:rPr>
          <w:rFonts w:ascii="宋体" w:hAnsi="宋体" w:cs="宋体"/>
          <w:bCs/>
          <w:szCs w:val="21"/>
        </w:rPr>
      </w:pPr>
      <w:r>
        <w:rPr>
          <w:rFonts w:hint="eastAsia" w:ascii="宋体" w:hAnsi="宋体" w:cs="宋体"/>
          <w:bCs/>
          <w:szCs w:val="21"/>
        </w:rPr>
        <w:t>“公平、公正、择优、效益”为本次竞争性磋商的基本原则，磋商小组按照这一原则的要求，公正、平等地对待各供应商。同时，在磋商过程中恪守以下原则：</w:t>
      </w:r>
    </w:p>
    <w:p>
      <w:pPr>
        <w:spacing w:line="420" w:lineRule="exact"/>
        <w:rPr>
          <w:rFonts w:ascii="宋体" w:hAnsi="宋体" w:cs="宋体"/>
          <w:bCs/>
          <w:szCs w:val="21"/>
        </w:rPr>
      </w:pPr>
      <w:r>
        <w:rPr>
          <w:rFonts w:hint="eastAsia" w:ascii="宋体" w:hAnsi="宋体" w:cs="宋体"/>
          <w:bCs/>
          <w:szCs w:val="21"/>
        </w:rPr>
        <w:t>1.统一性原则：磋商小组将按照统一的磋商原则和磋商方法，用同一标准进行评审。</w:t>
      </w:r>
    </w:p>
    <w:p>
      <w:pPr>
        <w:spacing w:line="420" w:lineRule="exact"/>
        <w:rPr>
          <w:rFonts w:ascii="宋体" w:hAnsi="宋体" w:cs="宋体"/>
          <w:bCs/>
          <w:szCs w:val="21"/>
        </w:rPr>
      </w:pPr>
      <w:r>
        <w:rPr>
          <w:rFonts w:hint="eastAsia" w:ascii="宋体" w:hAnsi="宋体" w:cs="宋体"/>
          <w:bCs/>
          <w:szCs w:val="21"/>
        </w:rPr>
        <w:t>2.独立性原则：磋商工作在磋商小组内部独立进行，不受外界任何因素的干扰和影响。磋商小组成员对出具的磋商意见承担个人责任。</w:t>
      </w:r>
    </w:p>
    <w:p>
      <w:pPr>
        <w:spacing w:line="420" w:lineRule="exact"/>
        <w:rPr>
          <w:rFonts w:ascii="宋体" w:hAnsi="宋体" w:cs="宋体"/>
          <w:bCs/>
          <w:szCs w:val="21"/>
        </w:rPr>
      </w:pPr>
      <w:r>
        <w:rPr>
          <w:rFonts w:hint="eastAsia" w:ascii="宋体" w:hAnsi="宋体" w:cs="宋体"/>
          <w:bCs/>
          <w:szCs w:val="21"/>
        </w:rPr>
        <w:t>3.保密性原则：采购代理机构应当采取必要的措施，保证磋商在严格保密的情况下进行。</w:t>
      </w:r>
    </w:p>
    <w:p>
      <w:pPr>
        <w:spacing w:line="420" w:lineRule="exact"/>
        <w:rPr>
          <w:rFonts w:ascii="宋体" w:hAnsi="宋体" w:cs="宋体"/>
          <w:bCs/>
          <w:szCs w:val="21"/>
        </w:rPr>
      </w:pPr>
      <w:r>
        <w:rPr>
          <w:rFonts w:hint="eastAsia" w:ascii="宋体" w:hAnsi="宋体" w:cs="宋体"/>
          <w:bCs/>
          <w:szCs w:val="21"/>
        </w:rPr>
        <w:t>4. 综合性原则：磋商小组将综合分析、评审供应商的各项指标，而不以单项指标的优劣评定出成交人。</w:t>
      </w:r>
    </w:p>
    <w:p>
      <w:pPr>
        <w:spacing w:line="420" w:lineRule="exact"/>
        <w:ind w:firstLine="210" w:firstLineChars="100"/>
        <w:rPr>
          <w:rFonts w:ascii="宋体" w:hAnsi="宋体" w:cs="宋体"/>
          <w:bCs/>
          <w:szCs w:val="21"/>
        </w:rPr>
      </w:pPr>
      <w:r>
        <w:rPr>
          <w:rFonts w:hint="eastAsia" w:ascii="宋体" w:hAnsi="宋体" w:cs="宋体"/>
          <w:bCs/>
          <w:szCs w:val="21"/>
        </w:rPr>
        <w:t>（二）评审办法</w:t>
      </w:r>
    </w:p>
    <w:p>
      <w:pPr>
        <w:spacing w:line="420" w:lineRule="exact"/>
        <w:ind w:firstLine="630" w:firstLineChars="300"/>
        <w:rPr>
          <w:rFonts w:ascii="宋体" w:hAnsi="宋体" w:cs="宋体"/>
          <w:szCs w:val="21"/>
        </w:rPr>
      </w:pPr>
      <w:r>
        <w:rPr>
          <w:rFonts w:hint="eastAsia" w:ascii="宋体" w:hAnsi="宋体" w:cs="宋体"/>
          <w:szCs w:val="21"/>
        </w:rPr>
        <w:t>本项目采用</w:t>
      </w:r>
      <w:r>
        <w:rPr>
          <w:rFonts w:hint="eastAsia" w:ascii="宋体" w:hAnsi="宋体" w:cs="宋体"/>
          <w:szCs w:val="21"/>
          <w:u w:val="single"/>
        </w:rPr>
        <w:t>综合评分法</w:t>
      </w:r>
      <w:r>
        <w:rPr>
          <w:rFonts w:hint="eastAsia" w:ascii="宋体" w:hAnsi="宋体" w:cs="宋体"/>
          <w:szCs w:val="21"/>
        </w:rPr>
        <w:t>。竞争性磋商小组根据磋商文件中确定的评分办法综合评定各供应商提交的磋商响应文件，按照综合得分由高到低推荐成交候选人。</w:t>
      </w:r>
    </w:p>
    <w:p>
      <w:pPr>
        <w:pStyle w:val="10"/>
        <w:spacing w:line="380" w:lineRule="exact"/>
        <w:ind w:firstLine="420" w:firstLineChars="200"/>
        <w:rPr>
          <w:rFonts w:hAnsi="宋体"/>
          <w:bCs/>
          <w:szCs w:val="21"/>
        </w:rPr>
      </w:pPr>
      <w:r>
        <w:rPr>
          <w:rFonts w:hAnsi="宋体"/>
          <w:bCs/>
          <w:szCs w:val="21"/>
        </w:rPr>
        <w:t>按照《政府采购促进中小企业发展暂行办法</w:t>
      </w:r>
      <w:r>
        <w:rPr>
          <w:rFonts w:hAnsi="宋体"/>
          <w:szCs w:val="21"/>
        </w:rPr>
        <w:t>》（财库[2011]181号），投标单位认定为小型和微型企业的（以投标文件提供的符合规定的有关证明材料为准），并提供本企业制造的货物，由本企业承担工程、提供服务，或者提供其他小型、微型企业制造的货物的（不包括使用大型企业注册商标的货物），</w:t>
      </w:r>
      <w:r>
        <w:rPr>
          <w:rFonts w:hAnsi="宋体"/>
          <w:bCs/>
          <w:szCs w:val="21"/>
        </w:rPr>
        <w:t>对投标价给予</w:t>
      </w:r>
      <w:r>
        <w:rPr>
          <w:rFonts w:hint="eastAsia" w:hAnsi="宋体"/>
          <w:bCs/>
          <w:szCs w:val="21"/>
        </w:rPr>
        <w:t>10%</w:t>
      </w:r>
      <w:r>
        <w:rPr>
          <w:rFonts w:hAnsi="宋体"/>
          <w:bCs/>
          <w:szCs w:val="21"/>
        </w:rPr>
        <w:t>的扣除，扣除后的价格为评标报价，即评标报价=投标价×（1-</w:t>
      </w:r>
      <w:r>
        <w:rPr>
          <w:rFonts w:hint="eastAsia" w:hAnsi="宋体"/>
          <w:bCs/>
          <w:szCs w:val="21"/>
        </w:rPr>
        <w:t>10%</w:t>
      </w:r>
      <w:r>
        <w:rPr>
          <w:rFonts w:hAnsi="宋体"/>
          <w:bCs/>
          <w:szCs w:val="21"/>
        </w:rPr>
        <w:t>）；大中型企业与小型、微型企业组成联合体竞标，其中小型、微型企业的协议合同金额占到联合体协议合同总金额30%以上的，联合体竞标价给予2%的扣除，扣除后的价格为评标价，即评标报价=最终竞标报价×（1-2%）；除上述情况外，评标报价=最终竞标报价。</w:t>
      </w:r>
    </w:p>
    <w:p>
      <w:pPr>
        <w:pStyle w:val="10"/>
        <w:spacing w:line="440" w:lineRule="exact"/>
        <w:ind w:firstLine="472" w:firstLineChars="225"/>
        <w:rPr>
          <w:rFonts w:hAnsi="宋体"/>
          <w:bCs/>
        </w:rPr>
      </w:pPr>
      <w:r>
        <w:rPr>
          <w:bCs/>
        </w:rPr>
        <w:t>按照《关于政府采购支持监狱企业发展有关问题的通知》(财库[2014]68号)，</w:t>
      </w:r>
      <w:r>
        <w:rPr>
          <w:rFonts w:hAnsi="宋体"/>
          <w:bCs/>
        </w:rPr>
        <w:t>《关于我区政府采购支持监狱企业发展有关问题的通知》（桂财采[2015]24号）的规定，</w:t>
      </w:r>
      <w:r>
        <w:rPr>
          <w:bCs/>
        </w:rPr>
        <w:t>认定为监狱企业的，在政府采购活动中，监狱企业视同小型、微型企业；监狱企业参加政府采购活动时，应当提供由省级以上监狱管理局、戒毒管理局(含新疆生产建设兵团)出具的属于监狱企业的证明文件</w:t>
      </w:r>
      <w:r>
        <w:rPr>
          <w:rFonts w:hAnsi="宋体"/>
          <w:bCs/>
        </w:rPr>
        <w:t>，监狱企业视同小型、微型企业，享受小型、微型企业评审中价格扣除的政府采购政策。（必须提供相关证明文件、否则不予以认定）</w:t>
      </w:r>
    </w:p>
    <w:p>
      <w:pPr>
        <w:pStyle w:val="10"/>
        <w:spacing w:line="440" w:lineRule="exact"/>
        <w:ind w:firstLine="472" w:firstLineChars="225"/>
        <w:rPr>
          <w:rFonts w:hAnsi="宋体"/>
        </w:rPr>
      </w:pPr>
      <w:r>
        <w:rPr>
          <w:rFonts w:hAnsi="宋体"/>
        </w:rPr>
        <w:t>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供应商须在响应文件中提供《残疾人福利性单位声明函》（格式见响应文件附件），否则不予价格扣除；并随成交结果同时公告其《残疾人福利性单位声明函》，接受社会监督。供应商提供的《残疾人福利性单位声明函》与事实不符的，依照《政府采购法》第七十七条第一款的规定追究法律责任]</w:t>
      </w:r>
      <w:r>
        <w:rPr>
          <w:rFonts w:hAnsi="宋体"/>
          <w:bCs/>
        </w:rPr>
        <w:t>（必须提供相关证明文件、否则不予以认定）。</w:t>
      </w:r>
    </w:p>
    <w:p>
      <w:pPr>
        <w:pStyle w:val="27"/>
        <w:spacing w:line="460" w:lineRule="exact"/>
        <w:rPr>
          <w:rFonts w:hAnsi="宋体" w:cs="宋体"/>
          <w:b/>
          <w:bCs/>
          <w:kern w:val="0"/>
          <w:szCs w:val="21"/>
        </w:rPr>
      </w:pPr>
      <w:r>
        <w:rPr>
          <w:rFonts w:hint="eastAsia" w:hAnsi="宋体" w:cs="宋体"/>
          <w:b/>
          <w:bCs/>
          <w:kern w:val="0"/>
          <w:szCs w:val="21"/>
        </w:rPr>
        <w:t>1．价格分………………………………………………………………………………20分</w:t>
      </w:r>
    </w:p>
    <w:p>
      <w:pPr>
        <w:shd w:val="clear" w:color="auto" w:fill="FFFFFF"/>
        <w:spacing w:line="400" w:lineRule="exact"/>
        <w:ind w:firstLine="420" w:firstLineChars="200"/>
        <w:rPr>
          <w:rFonts w:ascii="宋体" w:hAnsi="宋体" w:cs="宋体"/>
          <w:szCs w:val="21"/>
        </w:rPr>
      </w:pPr>
      <w:r>
        <w:rPr>
          <w:rFonts w:hint="eastAsia" w:ascii="宋体" w:hAnsi="宋体" w:cs="宋体"/>
          <w:szCs w:val="21"/>
        </w:rPr>
        <w:t>1.1以进入评标的最低的投标报价为20分。</w:t>
      </w:r>
    </w:p>
    <w:p>
      <w:pPr>
        <w:pStyle w:val="27"/>
        <w:spacing w:line="460" w:lineRule="exact"/>
        <w:ind w:firstLine="420" w:firstLineChars="200"/>
        <w:rPr>
          <w:rFonts w:hAnsi="宋体" w:cs="宋体"/>
          <w:kern w:val="0"/>
          <w:szCs w:val="21"/>
        </w:rPr>
      </w:pPr>
      <w:r>
        <w:rPr>
          <w:rFonts w:hint="eastAsia" w:hAnsi="宋体" w:cs="宋体"/>
          <w:kern w:val="0"/>
          <w:szCs w:val="21"/>
        </w:rPr>
        <w:t>1.2价格分计算公式：</w:t>
      </w:r>
    </w:p>
    <w:p>
      <w:pPr>
        <w:pStyle w:val="27"/>
        <w:spacing w:line="460" w:lineRule="exact"/>
        <w:ind w:firstLine="420" w:firstLineChars="200"/>
        <w:rPr>
          <w:rFonts w:hAnsi="宋体" w:cs="宋体"/>
          <w:kern w:val="0"/>
          <w:szCs w:val="21"/>
        </w:rPr>
      </w:pPr>
    </w:p>
    <w:p>
      <w:pPr>
        <w:pStyle w:val="27"/>
        <w:spacing w:line="460" w:lineRule="exact"/>
        <w:ind w:firstLine="420" w:firstLineChars="200"/>
        <w:rPr>
          <w:rFonts w:hAnsi="宋体" w:cs="宋体"/>
          <w:kern w:val="0"/>
          <w:szCs w:val="21"/>
        </w:rPr>
      </w:pPr>
      <w:r>
        <w:rPr>
          <w:rFonts w:hint="eastAsia" w:hAnsi="宋体" w:cs="宋体"/>
          <w:kern w:val="0"/>
          <w:szCs w:val="21"/>
        </w:rPr>
        <w:t xml:space="preserve">               　　投标人最低评标报价金额</w:t>
      </w:r>
    </w:p>
    <w:p>
      <w:pPr>
        <w:pStyle w:val="27"/>
        <w:spacing w:line="460" w:lineRule="exact"/>
        <w:ind w:firstLine="420" w:firstLineChars="200"/>
        <w:rPr>
          <w:rFonts w:hAnsi="宋体" w:cs="宋体"/>
          <w:kern w:val="0"/>
          <w:szCs w:val="21"/>
        </w:rPr>
      </w:pPr>
      <w:r>
        <w:rPr>
          <w:rFonts w:hint="eastAsia" w:hAnsi="宋体" w:cs="宋体"/>
          <w:kern w:val="0"/>
          <w:szCs w:val="21"/>
        </w:rPr>
        <mc:AlternateContent>
          <mc:Choice Requires="wps">
            <w:drawing>
              <wp:anchor distT="0" distB="0" distL="114300" distR="114300" simplePos="0" relativeHeight="251659264" behindDoc="0" locked="0" layoutInCell="1" allowOverlap="1">
                <wp:simplePos x="0" y="0"/>
                <wp:positionH relativeFrom="column">
                  <wp:posOffset>1666875</wp:posOffset>
                </wp:positionH>
                <wp:positionV relativeFrom="paragraph">
                  <wp:posOffset>104140</wp:posOffset>
                </wp:positionV>
                <wp:extent cx="1636395" cy="190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1636395" cy="19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31.25pt;margin-top:8.2pt;height:0.15pt;width:128.85pt;z-index:251659264;mso-width-relative:page;mso-height-relative:page;" filled="f" stroked="t" coordsize="21600,21600" o:gfxdata="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EEjB9YAAAAJAQAADwAAAAAAAAABACAAAAAiAAAAZHJzL2Rvd25yZXYueG1sUEsBAhQA&#10;FAAAAAgAh07iQBd7fUv0AQAA5QMAAA4AAAAAAAAAAQAgAAAAJQEAAGRycy9lMm9Eb2MueG1sUEsF&#10;BgAAAAAGAAYAWQEAAIsFAAAAAA==&#10;">
                <v:fill on="f" focussize="0,0"/>
                <v:stroke color="#000000" joinstyle="round"/>
                <v:imagedata o:title=""/>
                <o:lock v:ext="edit" aspectratio="f"/>
              </v:line>
            </w:pict>
          </mc:Fallback>
        </mc:AlternateContent>
      </w:r>
      <w:r>
        <w:rPr>
          <w:rFonts w:hint="eastAsia" w:hAnsi="宋体" w:cs="宋体"/>
          <w:kern w:val="0"/>
          <w:szCs w:val="21"/>
        </w:rPr>
        <w:t>某投标人价格分 =                                      ×20分</w:t>
      </w:r>
    </w:p>
    <w:p>
      <w:pPr>
        <w:pStyle w:val="27"/>
        <w:spacing w:line="460" w:lineRule="exact"/>
        <w:ind w:firstLine="420" w:firstLineChars="200"/>
        <w:rPr>
          <w:rFonts w:hAnsi="宋体" w:cs="宋体"/>
          <w:kern w:val="0"/>
          <w:szCs w:val="21"/>
        </w:rPr>
      </w:pPr>
      <w:r>
        <w:rPr>
          <w:rFonts w:hint="eastAsia" w:hAnsi="宋体" w:cs="宋体"/>
          <w:kern w:val="0"/>
          <w:szCs w:val="21"/>
        </w:rPr>
        <w:t xml:space="preserve">                   某投标人评标报价金额</w:t>
      </w:r>
    </w:p>
    <w:p>
      <w:pPr>
        <w:spacing w:line="420" w:lineRule="exact"/>
        <w:rPr>
          <w:rFonts w:ascii="宋体" w:hAnsi="宋体" w:cs="宋体"/>
          <w:szCs w:val="21"/>
        </w:rPr>
      </w:pPr>
    </w:p>
    <w:p>
      <w:pPr>
        <w:spacing w:line="420" w:lineRule="exact"/>
        <w:rPr>
          <w:rFonts w:ascii="宋体" w:hAnsi="宋体" w:cs="宋体"/>
          <w:b/>
          <w:bCs/>
          <w:szCs w:val="21"/>
        </w:rPr>
      </w:pPr>
      <w:r>
        <w:rPr>
          <w:rFonts w:hint="eastAsia" w:ascii="宋体" w:hAnsi="宋体" w:cs="宋体"/>
          <w:b/>
          <w:bCs/>
          <w:szCs w:val="21"/>
        </w:rPr>
        <w:t>2.项目管理机构………………………………………………………………………20分</w:t>
      </w:r>
    </w:p>
    <w:p>
      <w:pPr>
        <w:spacing w:line="420" w:lineRule="exact"/>
        <w:rPr>
          <w:rFonts w:ascii="宋体" w:hAnsi="宋体" w:cs="宋体"/>
          <w:szCs w:val="21"/>
        </w:rPr>
      </w:pPr>
      <w:r>
        <w:rPr>
          <w:rFonts w:hint="eastAsia" w:ascii="宋体" w:hAnsi="宋体" w:cs="宋体"/>
          <w:b/>
          <w:bCs/>
          <w:szCs w:val="21"/>
        </w:rPr>
        <w:t>2.1项目经理任职资格（满分10分）</w:t>
      </w:r>
    </w:p>
    <w:p>
      <w:pPr>
        <w:spacing w:line="420" w:lineRule="exact"/>
        <w:rPr>
          <w:rFonts w:ascii="宋体" w:hAnsi="宋体" w:cs="宋体"/>
          <w:szCs w:val="21"/>
        </w:rPr>
      </w:pPr>
      <w:r>
        <w:rPr>
          <w:rFonts w:hint="eastAsia" w:ascii="宋体" w:hAnsi="宋体" w:cs="宋体"/>
          <w:szCs w:val="21"/>
        </w:rPr>
        <w:t>（1）项目经理资格：具备</w:t>
      </w:r>
      <w:r>
        <w:rPr>
          <w:rFonts w:hint="eastAsia" w:ascii="宋体" w:hAnsi="宋体" w:cs="宋体"/>
          <w:szCs w:val="21"/>
          <w:shd w:val="clear" w:color="auto" w:fill="FFFFFF"/>
        </w:rPr>
        <w:t>市政公用工程</w:t>
      </w:r>
      <w:r>
        <w:rPr>
          <w:rFonts w:hint="eastAsia" w:ascii="宋体" w:hAnsi="宋体" w:cs="宋体"/>
          <w:szCs w:val="21"/>
        </w:rPr>
        <w:t>注册建造师</w:t>
      </w:r>
      <w:r>
        <w:rPr>
          <w:rFonts w:hint="eastAsia" w:ascii="宋体" w:hAnsi="宋体" w:eastAsia="宋体" w:cs="宋体"/>
          <w:szCs w:val="21"/>
          <w:shd w:val="clear" w:color="auto" w:fill="FFFFFF"/>
        </w:rPr>
        <w:t>或建筑工程专业</w:t>
      </w:r>
      <w:r>
        <w:rPr>
          <w:rFonts w:hint="eastAsia" w:ascii="宋体" w:hAnsi="宋体" w:cs="宋体"/>
          <w:szCs w:val="21"/>
        </w:rPr>
        <w:t>二级以上（含二级）注册建造师执业资格，得5分。</w:t>
      </w:r>
    </w:p>
    <w:p>
      <w:pPr>
        <w:spacing w:line="420" w:lineRule="exact"/>
        <w:rPr>
          <w:rFonts w:ascii="宋体" w:hAnsi="宋体" w:cs="宋体"/>
          <w:szCs w:val="21"/>
        </w:rPr>
      </w:pPr>
      <w:r>
        <w:rPr>
          <w:rFonts w:hint="eastAsia" w:ascii="宋体" w:hAnsi="宋体" w:cs="宋体"/>
          <w:szCs w:val="21"/>
        </w:rPr>
        <w:t>（2）项目经理职称：具有助理工程师职称的得2分；具有中级工程师及以上职称的得5分。</w:t>
      </w:r>
    </w:p>
    <w:p>
      <w:pPr>
        <w:spacing w:line="420" w:lineRule="exact"/>
        <w:rPr>
          <w:rFonts w:ascii="宋体" w:hAnsi="宋体" w:cs="宋体"/>
          <w:szCs w:val="21"/>
        </w:rPr>
      </w:pPr>
      <w:r>
        <w:rPr>
          <w:rFonts w:hint="eastAsia" w:ascii="宋体" w:hAnsi="宋体" w:cs="宋体"/>
          <w:b/>
          <w:bCs/>
          <w:szCs w:val="21"/>
        </w:rPr>
        <w:t>2.2其他主要人员（满分10分）</w:t>
      </w:r>
    </w:p>
    <w:p>
      <w:pPr>
        <w:spacing w:line="420" w:lineRule="exact"/>
        <w:rPr>
          <w:rFonts w:ascii="宋体" w:hAnsi="宋体" w:cs="宋体"/>
          <w:szCs w:val="21"/>
        </w:rPr>
      </w:pPr>
      <w:r>
        <w:rPr>
          <w:rFonts w:hint="eastAsia" w:ascii="宋体" w:hAnsi="宋体" w:cs="宋体"/>
          <w:szCs w:val="21"/>
        </w:rPr>
        <w:t>人员齐备、专业配套，拟派驻本项目的技术负责人应有中级及以上职称证件，安全员、施工员、质检员、材料员应具有相应岗位资格证书。</w:t>
      </w:r>
    </w:p>
    <w:p>
      <w:pPr>
        <w:spacing w:line="420" w:lineRule="exact"/>
        <w:rPr>
          <w:rFonts w:ascii="宋体" w:hAnsi="宋体" w:cs="宋体"/>
          <w:szCs w:val="21"/>
        </w:rPr>
      </w:pPr>
      <w:r>
        <w:rPr>
          <w:rFonts w:hint="eastAsia" w:ascii="宋体" w:hAnsi="宋体" w:cs="宋体"/>
          <w:szCs w:val="21"/>
        </w:rPr>
        <w:t>一档（6.1-10.0分）：完全满足施工需要，管理人员配备齐全且有一定储备。</w:t>
      </w:r>
    </w:p>
    <w:p>
      <w:pPr>
        <w:spacing w:line="420" w:lineRule="exact"/>
        <w:rPr>
          <w:rFonts w:ascii="宋体" w:hAnsi="宋体" w:cs="宋体"/>
          <w:szCs w:val="21"/>
        </w:rPr>
      </w:pPr>
      <w:r>
        <w:rPr>
          <w:rFonts w:hint="eastAsia" w:ascii="宋体" w:hAnsi="宋体" w:cs="宋体"/>
          <w:szCs w:val="21"/>
        </w:rPr>
        <w:t>二档（3.1-6.0分）：基本满足施工需要，管理人员配备齐全。</w:t>
      </w:r>
    </w:p>
    <w:p>
      <w:pPr>
        <w:spacing w:line="420" w:lineRule="exact"/>
        <w:rPr>
          <w:rFonts w:ascii="宋体" w:hAnsi="宋体" w:cs="宋体"/>
          <w:szCs w:val="21"/>
        </w:rPr>
      </w:pPr>
      <w:r>
        <w:rPr>
          <w:rFonts w:hint="eastAsia" w:ascii="宋体" w:hAnsi="宋体" w:cs="宋体"/>
          <w:szCs w:val="21"/>
        </w:rPr>
        <w:t>三档（0-3.0分）:不满足施工需要，管理人员配备不齐全。</w:t>
      </w:r>
    </w:p>
    <w:p>
      <w:pPr>
        <w:spacing w:line="420" w:lineRule="exact"/>
        <w:rPr>
          <w:rFonts w:ascii="宋体" w:hAnsi="宋体" w:cs="宋体"/>
          <w:b/>
          <w:bCs/>
          <w:szCs w:val="21"/>
        </w:rPr>
      </w:pPr>
      <w:r>
        <w:rPr>
          <w:rFonts w:hint="eastAsia" w:ascii="宋体" w:hAnsi="宋体" w:cs="宋体"/>
          <w:b/>
          <w:bCs/>
          <w:szCs w:val="21"/>
        </w:rPr>
        <w:t>3.施工组织设计………………………………………………………………………56分</w:t>
      </w:r>
    </w:p>
    <w:p>
      <w:pPr>
        <w:spacing w:line="420" w:lineRule="exact"/>
        <w:rPr>
          <w:rFonts w:ascii="宋体" w:hAnsi="宋体" w:cs="宋体"/>
          <w:b/>
          <w:bCs/>
          <w:szCs w:val="21"/>
        </w:rPr>
      </w:pPr>
      <w:r>
        <w:rPr>
          <w:rFonts w:hint="eastAsia" w:ascii="宋体" w:hAnsi="宋体" w:cs="宋体"/>
          <w:b/>
          <w:bCs/>
          <w:szCs w:val="21"/>
        </w:rPr>
        <w:t>3.1主要施工方法（满分10分）</w:t>
      </w:r>
    </w:p>
    <w:p>
      <w:pPr>
        <w:spacing w:line="420" w:lineRule="exact"/>
        <w:rPr>
          <w:rFonts w:ascii="宋体" w:hAnsi="宋体" w:cs="宋体"/>
          <w:szCs w:val="21"/>
        </w:rPr>
      </w:pPr>
      <w:r>
        <w:rPr>
          <w:rFonts w:hint="eastAsia" w:ascii="宋体" w:hAnsi="宋体" w:cs="宋体"/>
          <w:szCs w:val="21"/>
        </w:rPr>
        <w:t>优（6.1－10.0分）：各主要分部施工方法符合项目实际，须有详尽的施工技术方案，工艺先进、方法科学合理、可行，能指导具体施工并确保安全。</w:t>
      </w:r>
    </w:p>
    <w:p>
      <w:pPr>
        <w:spacing w:line="420" w:lineRule="exact"/>
        <w:rPr>
          <w:rFonts w:ascii="宋体" w:hAnsi="宋体" w:cs="宋体"/>
          <w:szCs w:val="21"/>
        </w:rPr>
      </w:pPr>
      <w:r>
        <w:rPr>
          <w:rFonts w:hint="eastAsia" w:ascii="宋体" w:hAnsi="宋体" w:cs="宋体"/>
          <w:szCs w:val="21"/>
        </w:rPr>
        <w:t>良（3.1－6.0分）：各主要分部施工方法基本符合项目实际，须有基本的施工技术方案，工艺、方法科学基本合理、可行，基本能指导具体施工并确保安全。</w:t>
      </w:r>
    </w:p>
    <w:p>
      <w:pPr>
        <w:spacing w:line="420" w:lineRule="exact"/>
        <w:rPr>
          <w:rFonts w:ascii="宋体" w:hAnsi="宋体" w:cs="宋体"/>
          <w:szCs w:val="21"/>
        </w:rPr>
      </w:pPr>
      <w:r>
        <w:rPr>
          <w:rFonts w:hint="eastAsia" w:ascii="宋体" w:hAnsi="宋体" w:cs="宋体"/>
          <w:szCs w:val="21"/>
        </w:rPr>
        <w:t>差（0－3.0分）：各主要分部施工方法不符合项目实际，没有详尽的施工技术方案，工艺落后、方法不科学不合理、不可行，不能指导具体施工并确保安全。</w:t>
      </w:r>
    </w:p>
    <w:p>
      <w:pPr>
        <w:spacing w:line="420" w:lineRule="exact"/>
        <w:rPr>
          <w:rFonts w:ascii="宋体" w:hAnsi="宋体" w:cs="宋体"/>
          <w:szCs w:val="21"/>
        </w:rPr>
      </w:pPr>
    </w:p>
    <w:p>
      <w:pPr>
        <w:spacing w:line="420" w:lineRule="exact"/>
        <w:rPr>
          <w:rFonts w:ascii="宋体" w:hAnsi="宋体" w:cs="宋体"/>
          <w:szCs w:val="21"/>
        </w:rPr>
      </w:pPr>
      <w:r>
        <w:rPr>
          <w:rFonts w:hint="eastAsia" w:ascii="宋体" w:hAnsi="宋体" w:cs="宋体"/>
          <w:b/>
          <w:bCs/>
          <w:szCs w:val="21"/>
        </w:rPr>
        <w:t>3.2拟投入的主要物资计划（满分10分）</w:t>
      </w:r>
    </w:p>
    <w:p>
      <w:pPr>
        <w:spacing w:line="420" w:lineRule="exact"/>
        <w:rPr>
          <w:rFonts w:ascii="宋体" w:hAnsi="宋体" w:cs="宋体"/>
          <w:szCs w:val="21"/>
        </w:rPr>
      </w:pPr>
      <w:r>
        <w:rPr>
          <w:rFonts w:hint="eastAsia" w:ascii="宋体" w:hAnsi="宋体" w:cs="宋体"/>
          <w:szCs w:val="21"/>
        </w:rPr>
        <w:t>优（6.1－10.0分）：投入的施工材料有详细的组织计划且计划周密，数量、选型配置、进场时间安排合理，较好满足施工需要。</w:t>
      </w:r>
    </w:p>
    <w:p>
      <w:pPr>
        <w:spacing w:line="420" w:lineRule="exact"/>
        <w:rPr>
          <w:rFonts w:ascii="宋体" w:hAnsi="宋体" w:cs="宋体"/>
          <w:szCs w:val="21"/>
        </w:rPr>
      </w:pPr>
      <w:r>
        <w:rPr>
          <w:rFonts w:hint="eastAsia" w:ascii="宋体" w:hAnsi="宋体" w:cs="宋体"/>
          <w:szCs w:val="21"/>
        </w:rPr>
        <w:t>良（3.1－6.0分）：投入的施工材料有基本的组织计划且计划周密，数量、选型配置、进场时间安排基本合理，基本满足施工需要。</w:t>
      </w:r>
    </w:p>
    <w:p>
      <w:pPr>
        <w:spacing w:line="420" w:lineRule="exact"/>
        <w:rPr>
          <w:rFonts w:ascii="宋体" w:hAnsi="宋体" w:cs="宋体"/>
          <w:szCs w:val="21"/>
        </w:rPr>
      </w:pPr>
      <w:r>
        <w:rPr>
          <w:rFonts w:hint="eastAsia" w:ascii="宋体" w:hAnsi="宋体" w:cs="宋体"/>
          <w:szCs w:val="21"/>
        </w:rPr>
        <w:t>差（0－3.0分）：投入的施工材料没有详细的组织计划且计划周密，数量、选型配置、进场时间安排不合理，不能满足施工需要。</w:t>
      </w:r>
    </w:p>
    <w:p>
      <w:pPr>
        <w:spacing w:line="420" w:lineRule="exact"/>
        <w:rPr>
          <w:rFonts w:ascii="宋体" w:hAnsi="宋体" w:cs="宋体"/>
          <w:szCs w:val="21"/>
        </w:rPr>
      </w:pPr>
    </w:p>
    <w:p>
      <w:pPr>
        <w:spacing w:line="420" w:lineRule="exact"/>
        <w:rPr>
          <w:rFonts w:ascii="宋体" w:hAnsi="宋体" w:cs="宋体"/>
          <w:b/>
          <w:bCs/>
          <w:szCs w:val="21"/>
        </w:rPr>
      </w:pPr>
      <w:r>
        <w:rPr>
          <w:rFonts w:hint="eastAsia" w:ascii="宋体" w:hAnsi="宋体" w:cs="宋体"/>
          <w:b/>
          <w:bCs/>
          <w:szCs w:val="21"/>
        </w:rPr>
        <w:t>3.3拟投入的主要施工机械、设备计划（满分10分）</w:t>
      </w:r>
    </w:p>
    <w:p>
      <w:pPr>
        <w:spacing w:line="420" w:lineRule="exact"/>
        <w:rPr>
          <w:rFonts w:ascii="宋体" w:hAnsi="宋体" w:cs="宋体"/>
          <w:szCs w:val="21"/>
        </w:rPr>
      </w:pPr>
      <w:r>
        <w:rPr>
          <w:rFonts w:hint="eastAsia" w:ascii="宋体" w:hAnsi="宋体" w:cs="宋体"/>
          <w:szCs w:val="21"/>
        </w:rPr>
        <w:t>优（6.1－10.0分）：投入的施工机械、设备、机具有详细的组织计划且计划周密，设备数量、选型配置、进场时间安排合理，较好满足施工需要。</w:t>
      </w:r>
    </w:p>
    <w:p>
      <w:pPr>
        <w:spacing w:line="420" w:lineRule="exact"/>
        <w:rPr>
          <w:rFonts w:ascii="宋体" w:hAnsi="宋体" w:cs="宋体"/>
          <w:szCs w:val="21"/>
        </w:rPr>
      </w:pPr>
      <w:r>
        <w:rPr>
          <w:rFonts w:hint="eastAsia" w:ascii="宋体" w:hAnsi="宋体" w:cs="宋体"/>
          <w:szCs w:val="21"/>
        </w:rPr>
        <w:t>良（3.1－6.0分分）：投入的施工机械、设备、机具有基本的组织计划且计划周密，设备数量、选型配置、进场时间安排基本合理，基本满足施工需要。</w:t>
      </w:r>
    </w:p>
    <w:p>
      <w:pPr>
        <w:spacing w:line="420" w:lineRule="exact"/>
        <w:rPr>
          <w:rFonts w:ascii="宋体" w:hAnsi="宋体" w:cs="宋体"/>
          <w:szCs w:val="21"/>
        </w:rPr>
      </w:pPr>
      <w:r>
        <w:rPr>
          <w:rFonts w:hint="eastAsia" w:ascii="宋体" w:hAnsi="宋体" w:cs="宋体"/>
          <w:szCs w:val="21"/>
        </w:rPr>
        <w:t>差（0－3.0分）：投入的施工机械、设备、机具没有详细的组织计划且计划周密，设备数量、选型配置、进场时间安排不合理，不能满足施工需要。</w:t>
      </w:r>
    </w:p>
    <w:p>
      <w:pPr>
        <w:spacing w:line="420" w:lineRule="exact"/>
        <w:rPr>
          <w:rFonts w:ascii="宋体" w:hAnsi="宋体" w:cs="宋体"/>
          <w:szCs w:val="21"/>
        </w:rPr>
      </w:pPr>
    </w:p>
    <w:p>
      <w:pPr>
        <w:spacing w:line="420" w:lineRule="exact"/>
        <w:rPr>
          <w:rFonts w:ascii="宋体" w:hAnsi="宋体" w:cs="宋体"/>
          <w:szCs w:val="21"/>
        </w:rPr>
      </w:pPr>
      <w:r>
        <w:rPr>
          <w:rFonts w:hint="eastAsia" w:ascii="宋体" w:hAnsi="宋体" w:cs="宋体"/>
          <w:b/>
          <w:bCs/>
          <w:szCs w:val="21"/>
        </w:rPr>
        <w:t>3.4劳动力安排计划（满分5分）</w:t>
      </w:r>
    </w:p>
    <w:p>
      <w:pPr>
        <w:spacing w:line="420" w:lineRule="exact"/>
        <w:rPr>
          <w:rFonts w:ascii="宋体" w:hAnsi="宋体" w:cs="宋体"/>
          <w:szCs w:val="21"/>
        </w:rPr>
      </w:pPr>
      <w:r>
        <w:rPr>
          <w:rFonts w:hint="eastAsia" w:ascii="宋体" w:hAnsi="宋体" w:cs="宋体"/>
          <w:szCs w:val="21"/>
        </w:rPr>
        <w:t xml:space="preserve">优（3.1－5.0分）：各主要施工工序有详细周密的劳动力安排计划，有各工种劳动力安排计划，劳动力投入合理，满足施工需要。 </w:t>
      </w:r>
    </w:p>
    <w:p>
      <w:pPr>
        <w:spacing w:line="420" w:lineRule="exact"/>
        <w:rPr>
          <w:rFonts w:ascii="宋体" w:hAnsi="宋体" w:cs="宋体"/>
          <w:szCs w:val="21"/>
        </w:rPr>
      </w:pPr>
      <w:r>
        <w:rPr>
          <w:rFonts w:hint="eastAsia" w:ascii="宋体" w:hAnsi="宋体" w:cs="宋体"/>
          <w:szCs w:val="21"/>
        </w:rPr>
        <w:t>良（1.1－3.0分）：各主要施工工序有劳动力安排计划，有各工种劳动力安排计划，劳动力投入合理，基本满足施工需要。</w:t>
      </w:r>
    </w:p>
    <w:p>
      <w:pPr>
        <w:spacing w:line="420" w:lineRule="exact"/>
        <w:rPr>
          <w:rFonts w:ascii="宋体" w:hAnsi="宋体" w:cs="宋体"/>
          <w:szCs w:val="21"/>
        </w:rPr>
      </w:pPr>
      <w:r>
        <w:rPr>
          <w:rFonts w:hint="eastAsia" w:ascii="宋体" w:hAnsi="宋体" w:cs="宋体"/>
          <w:szCs w:val="21"/>
        </w:rPr>
        <w:t>差（0－1.0分）：各主要施工工序无劳动力安排计划，无各工种劳动力安排计划，劳动力投入不合理，不能满足施工需要。</w:t>
      </w:r>
    </w:p>
    <w:p>
      <w:pPr>
        <w:spacing w:line="420" w:lineRule="exact"/>
        <w:rPr>
          <w:rFonts w:ascii="宋体" w:hAnsi="宋体" w:cs="宋体"/>
          <w:szCs w:val="21"/>
        </w:rPr>
      </w:pPr>
    </w:p>
    <w:p>
      <w:pPr>
        <w:spacing w:line="420" w:lineRule="exact"/>
        <w:rPr>
          <w:rFonts w:ascii="宋体" w:hAnsi="宋体" w:cs="宋体"/>
          <w:b/>
          <w:bCs/>
          <w:szCs w:val="21"/>
        </w:rPr>
      </w:pPr>
      <w:r>
        <w:rPr>
          <w:rFonts w:hint="eastAsia" w:ascii="宋体" w:hAnsi="宋体" w:cs="宋体"/>
          <w:b/>
          <w:bCs/>
          <w:szCs w:val="21"/>
        </w:rPr>
        <w:t>3.5确保工程质量的技术组织措施（满分6分）</w:t>
      </w:r>
    </w:p>
    <w:p>
      <w:pPr>
        <w:spacing w:line="420" w:lineRule="exact"/>
        <w:rPr>
          <w:rFonts w:ascii="宋体" w:hAnsi="宋体" w:cs="宋体"/>
          <w:szCs w:val="21"/>
        </w:rPr>
      </w:pPr>
      <w:r>
        <w:rPr>
          <w:rFonts w:hint="eastAsia" w:ascii="宋体" w:hAnsi="宋体" w:cs="宋体"/>
          <w:szCs w:val="21"/>
        </w:rPr>
        <w:t xml:space="preserve">优（3.6－6.0分）：有专门的质量技术管理班子和制度，且人员配备合理，制度健全。主要工序质量技术保证措施和手段科学合理，自控体系完整，能有效保证技术质量，达到承诺的质量标准。 </w:t>
      </w:r>
    </w:p>
    <w:p>
      <w:pPr>
        <w:spacing w:line="420" w:lineRule="exact"/>
        <w:rPr>
          <w:rFonts w:ascii="宋体" w:hAnsi="宋体" w:cs="宋体"/>
          <w:szCs w:val="21"/>
        </w:rPr>
      </w:pPr>
      <w:r>
        <w:rPr>
          <w:rFonts w:hint="eastAsia" w:ascii="宋体" w:hAnsi="宋体" w:cs="宋体"/>
          <w:szCs w:val="21"/>
        </w:rPr>
        <w:t>良（1.1－3.5分）：有专门的质量技术管理班子和制度，且人员配备合理，制度健全。主要工序的质量技术保证措施和手段一般，自控体系一般，基本保证技术质量，达到承诺的质量标准。</w:t>
      </w:r>
    </w:p>
    <w:p>
      <w:pPr>
        <w:spacing w:line="420" w:lineRule="exact"/>
        <w:rPr>
          <w:rFonts w:ascii="宋体" w:hAnsi="宋体" w:cs="宋体"/>
          <w:szCs w:val="21"/>
        </w:rPr>
      </w:pPr>
      <w:r>
        <w:rPr>
          <w:rFonts w:hint="eastAsia" w:ascii="宋体" w:hAnsi="宋体" w:cs="宋体"/>
          <w:szCs w:val="21"/>
        </w:rPr>
        <w:t>差（0－1.0分）：有专门的质量技术管理班子和制度，人员配备不合理，制度不健全。主要工序无质量技术保证措施和手段，自控体系不完整，不能有效保证技术质量，达不到承诺的质量标准。</w:t>
      </w:r>
    </w:p>
    <w:p>
      <w:pPr>
        <w:spacing w:line="420" w:lineRule="exact"/>
        <w:rPr>
          <w:rFonts w:ascii="宋体" w:hAnsi="宋体" w:cs="宋体"/>
          <w:szCs w:val="21"/>
        </w:rPr>
      </w:pPr>
    </w:p>
    <w:p>
      <w:pPr>
        <w:spacing w:line="420" w:lineRule="exact"/>
        <w:rPr>
          <w:rFonts w:ascii="宋体" w:hAnsi="宋体" w:cs="宋体"/>
          <w:b/>
          <w:bCs/>
          <w:szCs w:val="21"/>
        </w:rPr>
      </w:pPr>
      <w:r>
        <w:rPr>
          <w:rFonts w:hint="eastAsia" w:ascii="宋体" w:hAnsi="宋体" w:cs="宋体"/>
          <w:b/>
          <w:bCs/>
          <w:szCs w:val="21"/>
        </w:rPr>
        <w:t>3.6确保安全生产的技术组织措施（满分5分）</w:t>
      </w:r>
    </w:p>
    <w:p>
      <w:pPr>
        <w:spacing w:line="420" w:lineRule="exact"/>
        <w:rPr>
          <w:rFonts w:ascii="宋体" w:hAnsi="宋体" w:cs="宋体"/>
          <w:szCs w:val="21"/>
        </w:rPr>
      </w:pPr>
      <w:r>
        <w:rPr>
          <w:rFonts w:hint="eastAsia" w:ascii="宋体" w:hAnsi="宋体" w:cs="宋体"/>
          <w:szCs w:val="21"/>
        </w:rPr>
        <w:t>优（3.1－5.0分）：有专门的安全管理人员和制度，且人员配备合理，制度健全，各道工序安全技术措施针对性强，确保工程质量的技术组织措施符合实际且满足有关安全技术标准要求。现场防火、应急救援、社会治安安全措施得力。</w:t>
      </w:r>
    </w:p>
    <w:p>
      <w:pPr>
        <w:spacing w:line="420" w:lineRule="exact"/>
        <w:rPr>
          <w:rFonts w:ascii="宋体" w:hAnsi="宋体" w:cs="宋体"/>
          <w:szCs w:val="21"/>
        </w:rPr>
      </w:pPr>
      <w:r>
        <w:rPr>
          <w:rFonts w:hint="eastAsia" w:ascii="宋体" w:hAnsi="宋体" w:cs="宋体"/>
          <w:szCs w:val="21"/>
        </w:rPr>
        <w:t>良（1.1－3.0分）：有专门的安全管理人员和制度，且人员配备合理，制度健全，各道工序安全技术措施针对性一般，确保工程质量的技术组织措施符合实际且基本满足有关安全技术标准要求。现场防火、应急救援、社会治安安全措施一般。</w:t>
      </w:r>
    </w:p>
    <w:p>
      <w:pPr>
        <w:spacing w:line="420" w:lineRule="exact"/>
        <w:rPr>
          <w:rFonts w:ascii="宋体" w:hAnsi="宋体" w:cs="宋体"/>
          <w:szCs w:val="21"/>
        </w:rPr>
      </w:pPr>
      <w:r>
        <w:rPr>
          <w:rFonts w:hint="eastAsia" w:ascii="宋体" w:hAnsi="宋体" w:cs="宋体"/>
          <w:szCs w:val="21"/>
        </w:rPr>
        <w:t>差（0－1.0分）：有专门的安全管理人员和制度，人员配备不合理，制度不健全，各道工序安全技术措施针无对性，不满足有关安全技术标准要求。现场防火、应急救援、社会治安安全措施不得力。</w:t>
      </w:r>
    </w:p>
    <w:p>
      <w:pPr>
        <w:spacing w:line="420" w:lineRule="exact"/>
        <w:rPr>
          <w:rFonts w:ascii="宋体" w:hAnsi="宋体" w:cs="宋体"/>
          <w:szCs w:val="21"/>
        </w:rPr>
      </w:pPr>
    </w:p>
    <w:p>
      <w:pPr>
        <w:spacing w:line="420" w:lineRule="exact"/>
        <w:rPr>
          <w:rFonts w:ascii="宋体" w:hAnsi="宋体" w:cs="宋体"/>
          <w:b/>
          <w:bCs/>
          <w:szCs w:val="21"/>
        </w:rPr>
      </w:pPr>
      <w:r>
        <w:rPr>
          <w:rFonts w:hint="eastAsia" w:ascii="宋体" w:hAnsi="宋体" w:cs="宋体"/>
          <w:b/>
          <w:bCs/>
          <w:szCs w:val="21"/>
        </w:rPr>
        <w:t>3.7确保文明施工的技术组织措施（满分5分）</w:t>
      </w:r>
    </w:p>
    <w:p>
      <w:pPr>
        <w:spacing w:line="420" w:lineRule="exact"/>
        <w:rPr>
          <w:rFonts w:ascii="宋体" w:hAnsi="宋体" w:cs="宋体"/>
          <w:szCs w:val="21"/>
        </w:rPr>
      </w:pPr>
      <w:r>
        <w:rPr>
          <w:rFonts w:hint="eastAsia" w:ascii="宋体" w:hAnsi="宋体" w:cs="宋体"/>
          <w:szCs w:val="21"/>
        </w:rPr>
        <w:t>优（3.1-5.0分）：针对本工程项目特点，有现场文明施工、环境保护措施，且措施内容达到《建筑施工安全生产检查标准》（JGJ59-2011）合格标准并符合《广西壮族自治区建筑工程文明施工导则》要求。各项措施周全、具体、有效。有具体实现现场文明施工目标的承诺。</w:t>
      </w:r>
    </w:p>
    <w:p>
      <w:pPr>
        <w:spacing w:line="420" w:lineRule="exact"/>
        <w:rPr>
          <w:rFonts w:ascii="宋体" w:hAnsi="宋体" w:cs="宋体"/>
          <w:szCs w:val="21"/>
        </w:rPr>
      </w:pPr>
      <w:r>
        <w:rPr>
          <w:rFonts w:hint="eastAsia" w:ascii="宋体" w:hAnsi="宋体" w:cs="宋体"/>
          <w:szCs w:val="21"/>
        </w:rPr>
        <w:t>良（1.1-3.0分）：针对本工程项目特点，有现场文明施工、环境保护措施，且措施内容达到《建筑施工安全生产检查标准》（JGJ59-2011）合格标准并符合《广西壮族自治区建筑工程文明施工导则》要求。各项措施一般。有具体实现现场文明施工目标的承诺。</w:t>
      </w:r>
    </w:p>
    <w:p>
      <w:pPr>
        <w:spacing w:line="420" w:lineRule="exact"/>
        <w:rPr>
          <w:rFonts w:ascii="宋体" w:hAnsi="宋体" w:cs="宋体"/>
          <w:szCs w:val="21"/>
        </w:rPr>
      </w:pPr>
      <w:r>
        <w:rPr>
          <w:rFonts w:hint="eastAsia" w:ascii="宋体" w:hAnsi="宋体" w:cs="宋体"/>
          <w:szCs w:val="21"/>
        </w:rPr>
        <w:t>差（0-1.0分）：针对本工程项目特点，应有现场文明施工、环境保护措施，且措施内容应达到《建筑施工安全生产检查标准》（JGJ59-2011）合格标准并符合《广西壮族自治区建筑工程文明施工导则》要求。各项措施不合理。无具体实现现场文明施工目标的承诺。</w:t>
      </w:r>
    </w:p>
    <w:p>
      <w:pPr>
        <w:spacing w:line="420" w:lineRule="exact"/>
        <w:rPr>
          <w:rFonts w:ascii="宋体" w:hAnsi="宋体" w:cs="宋体"/>
          <w:szCs w:val="21"/>
        </w:rPr>
      </w:pPr>
    </w:p>
    <w:p>
      <w:pPr>
        <w:spacing w:line="420" w:lineRule="exact"/>
        <w:rPr>
          <w:rFonts w:ascii="宋体" w:hAnsi="宋体" w:cs="宋体"/>
          <w:b/>
          <w:bCs/>
          <w:szCs w:val="21"/>
        </w:rPr>
      </w:pPr>
      <w:r>
        <w:rPr>
          <w:rFonts w:hint="eastAsia" w:ascii="宋体" w:hAnsi="宋体" w:cs="宋体"/>
          <w:b/>
          <w:bCs/>
          <w:szCs w:val="21"/>
        </w:rPr>
        <w:t>3.8工程施工的重点和难点及保证措施（满分5分）</w:t>
      </w:r>
    </w:p>
    <w:p>
      <w:pPr>
        <w:spacing w:line="420" w:lineRule="exact"/>
        <w:rPr>
          <w:rFonts w:ascii="宋体" w:hAnsi="宋体" w:cs="宋体"/>
          <w:szCs w:val="21"/>
        </w:rPr>
      </w:pPr>
      <w:r>
        <w:rPr>
          <w:rFonts w:hint="eastAsia" w:ascii="宋体" w:hAnsi="宋体" w:cs="宋体"/>
          <w:szCs w:val="21"/>
        </w:rPr>
        <w:t>优（3.1-5.0分）：针对本工程的特点，阐述本工程的重点和难点，解决重点和难点问题的方法科学合理。</w:t>
      </w:r>
    </w:p>
    <w:p>
      <w:pPr>
        <w:spacing w:line="420" w:lineRule="exact"/>
        <w:rPr>
          <w:rFonts w:ascii="宋体" w:hAnsi="宋体" w:cs="宋体"/>
          <w:szCs w:val="21"/>
        </w:rPr>
      </w:pPr>
      <w:r>
        <w:rPr>
          <w:rFonts w:hint="eastAsia" w:ascii="宋体" w:hAnsi="宋体" w:cs="宋体"/>
          <w:szCs w:val="21"/>
        </w:rPr>
        <w:t>良（1.1-3.0分）：针对本工程的特点，阐述本工程的重点和难点，解决重点和难点问题的方法基本合理。</w:t>
      </w:r>
    </w:p>
    <w:p>
      <w:pPr>
        <w:spacing w:line="420" w:lineRule="exact"/>
        <w:rPr>
          <w:rFonts w:ascii="宋体" w:hAnsi="宋体" w:cs="宋体"/>
          <w:szCs w:val="21"/>
        </w:rPr>
      </w:pPr>
      <w:r>
        <w:rPr>
          <w:rFonts w:hint="eastAsia" w:ascii="宋体" w:hAnsi="宋体" w:cs="宋体"/>
          <w:szCs w:val="21"/>
        </w:rPr>
        <w:t>差（0-1.0分）：针对本工程的特点，阐述本工程的重点和难点，解决重点和难点问题的方法不合理。</w:t>
      </w:r>
    </w:p>
    <w:p>
      <w:pPr>
        <w:widowControl/>
        <w:spacing w:line="420" w:lineRule="exact"/>
        <w:rPr>
          <w:rFonts w:ascii="宋体" w:hAnsi="宋体" w:cs="宋体"/>
          <w:b/>
          <w:bCs/>
          <w:szCs w:val="21"/>
        </w:rPr>
      </w:pPr>
      <w:r>
        <w:rPr>
          <w:rFonts w:hint="eastAsia" w:ascii="宋体" w:hAnsi="宋体" w:cs="宋体"/>
          <w:b/>
          <w:bCs/>
          <w:szCs w:val="21"/>
        </w:rPr>
        <w:t>4.企业业绩………………………………………………………………………4分</w:t>
      </w:r>
    </w:p>
    <w:p>
      <w:pPr>
        <w:widowControl/>
        <w:spacing w:line="420" w:lineRule="exact"/>
        <w:rPr>
          <w:rFonts w:ascii="宋体" w:hAnsi="宋体" w:cs="宋体"/>
          <w:szCs w:val="21"/>
        </w:rPr>
      </w:pPr>
      <w:r>
        <w:rPr>
          <w:rFonts w:hint="eastAsia" w:hAnsi="宋体" w:cs="Courier New"/>
          <w:bCs/>
          <w:color w:val="000000"/>
        </w:rPr>
        <w:t>供应商提供2018年以来市政建筑工程项目业绩证明</w:t>
      </w:r>
      <w:r>
        <w:rPr>
          <w:rFonts w:hint="eastAsia" w:ascii="宋体" w:hAnsi="宋体"/>
          <w:szCs w:val="21"/>
        </w:rPr>
        <w:t>（</w:t>
      </w:r>
      <w:r>
        <w:rPr>
          <w:rFonts w:hint="eastAsia" w:hAnsi="宋体" w:cs="Courier New"/>
          <w:bCs/>
          <w:color w:val="000000"/>
        </w:rPr>
        <w:t>以中标（成交）通知书或合同复印件为准并加盖供应商公章</w:t>
      </w:r>
      <w:r>
        <w:rPr>
          <w:rFonts w:hint="eastAsia" w:ascii="宋体" w:hAnsi="宋体"/>
          <w:szCs w:val="21"/>
        </w:rPr>
        <w:t>），每个得2分，满分4分</w:t>
      </w:r>
      <w:r>
        <w:rPr>
          <w:rFonts w:hint="eastAsia" w:ascii="宋体" w:hAnsi="宋体" w:cs="宋体"/>
          <w:szCs w:val="21"/>
        </w:rPr>
        <w:t>。</w:t>
      </w:r>
    </w:p>
    <w:p>
      <w:pPr>
        <w:pStyle w:val="16"/>
        <w:ind w:left="0" w:leftChars="0" w:firstLine="0" w:firstLineChars="0"/>
        <w:rPr>
          <w:szCs w:val="21"/>
        </w:rPr>
      </w:pPr>
    </w:p>
    <w:p>
      <w:pPr>
        <w:spacing w:line="360" w:lineRule="auto"/>
        <w:jc w:val="center"/>
        <w:rPr>
          <w:rFonts w:ascii="宋体" w:hAnsi="宋体" w:cs="宋体"/>
          <w:b/>
          <w:bCs/>
          <w:sz w:val="32"/>
          <w:szCs w:val="32"/>
        </w:rPr>
      </w:pPr>
      <w:r>
        <w:rPr>
          <w:rFonts w:hint="eastAsia" w:ascii="宋体" w:hAnsi="宋体" w:cs="宋体"/>
          <w:b/>
          <w:bCs/>
          <w:sz w:val="32"/>
          <w:szCs w:val="32"/>
        </w:rPr>
        <w:t>评分细则</w:t>
      </w:r>
    </w:p>
    <w:p>
      <w:pPr>
        <w:spacing w:line="360" w:lineRule="auto"/>
        <w:rPr>
          <w:rFonts w:ascii="宋体" w:hAnsi="宋体" w:cs="宋体"/>
          <w:bCs/>
          <w:sz w:val="24"/>
        </w:rPr>
      </w:pPr>
    </w:p>
    <w:p>
      <w:pPr>
        <w:spacing w:line="360" w:lineRule="auto"/>
        <w:rPr>
          <w:rFonts w:ascii="宋体" w:hAnsi="宋体" w:cs="宋体"/>
          <w:bCs/>
          <w:szCs w:val="21"/>
        </w:rPr>
      </w:pPr>
      <w:r>
        <w:rPr>
          <w:rFonts w:hint="eastAsia" w:ascii="宋体" w:hAnsi="宋体" w:cs="宋体"/>
          <w:bCs/>
          <w:szCs w:val="21"/>
        </w:rPr>
        <w:t>1.初步评审</w:t>
      </w:r>
    </w:p>
    <w:p>
      <w:pPr>
        <w:spacing w:line="360" w:lineRule="auto"/>
        <w:ind w:firstLine="315" w:firstLineChars="150"/>
        <w:rPr>
          <w:rFonts w:ascii="宋体" w:hAnsi="宋体" w:cs="宋体"/>
          <w:bCs/>
          <w:szCs w:val="21"/>
        </w:rPr>
      </w:pPr>
      <w:r>
        <w:rPr>
          <w:rFonts w:hint="eastAsia" w:ascii="宋体" w:hAnsi="宋体" w:cs="宋体"/>
          <w:bCs/>
          <w:szCs w:val="21"/>
        </w:rPr>
        <w:t>磋商小组对供应商进行资格审查。资格审查指依据法律、法规和竞争性磋商文件的规定，对竞争性磋商响应文件中的资格证明、磋商保证金等进行审查，如果供应商出现没有按照要求提交全部资格证明文件或资格证明无效；未按要求提交磋商保证金等则视为该供应商资格审查不合格。</w:t>
      </w:r>
    </w:p>
    <w:p>
      <w:pPr>
        <w:spacing w:line="360" w:lineRule="auto"/>
        <w:rPr>
          <w:rFonts w:ascii="宋体" w:hAnsi="宋体" w:cs="宋体"/>
          <w:bCs/>
          <w:szCs w:val="21"/>
        </w:rPr>
      </w:pPr>
      <w:r>
        <w:rPr>
          <w:rFonts w:hint="eastAsia" w:ascii="宋体" w:hAnsi="宋体" w:cs="宋体"/>
          <w:bCs/>
          <w:szCs w:val="21"/>
        </w:rPr>
        <w:t>2.磋商</w:t>
      </w:r>
    </w:p>
    <w:p>
      <w:pPr>
        <w:spacing w:line="360" w:lineRule="auto"/>
        <w:rPr>
          <w:rFonts w:ascii="宋体" w:hAnsi="宋体" w:cs="宋体"/>
          <w:bCs/>
          <w:szCs w:val="21"/>
        </w:rPr>
      </w:pPr>
      <w:r>
        <w:rPr>
          <w:rFonts w:hint="eastAsia" w:ascii="宋体" w:hAnsi="宋体" w:cs="宋体"/>
          <w:bCs/>
          <w:szCs w:val="21"/>
        </w:rPr>
        <w:t>磋商小组将与通过资格审查的供应商分别进行磋商。在磋商中，磋商的任何一方不得透露与磋商有关的其他供应商的技术资料、价格和其他信息。竞争性磋商文件有实质性变动的，磋商小组将以书面形式通知所有参加磋商的供应商。</w:t>
      </w:r>
    </w:p>
    <w:p>
      <w:pPr>
        <w:spacing w:line="360" w:lineRule="auto"/>
        <w:ind w:firstLine="210" w:firstLineChars="100"/>
        <w:rPr>
          <w:rFonts w:ascii="宋体" w:hAnsi="宋体" w:cs="宋体"/>
          <w:bCs/>
          <w:szCs w:val="21"/>
        </w:rPr>
      </w:pPr>
      <w:r>
        <w:rPr>
          <w:rFonts w:hint="eastAsia" w:ascii="宋体" w:hAnsi="宋体" w:cs="宋体"/>
          <w:bCs/>
          <w:szCs w:val="21"/>
        </w:rPr>
        <w:t>（1）供应商在磋商小组规定的时间内按要求再次以书面形式报价，并由法定代表人或授权代理人签字确认。</w:t>
      </w:r>
    </w:p>
    <w:p>
      <w:pPr>
        <w:spacing w:line="360" w:lineRule="auto"/>
        <w:ind w:firstLine="210" w:firstLineChars="100"/>
        <w:rPr>
          <w:rFonts w:ascii="宋体" w:hAnsi="宋体" w:cs="宋体"/>
          <w:bCs/>
          <w:szCs w:val="21"/>
        </w:rPr>
      </w:pPr>
      <w:r>
        <w:rPr>
          <w:rFonts w:hint="eastAsia" w:ascii="宋体" w:hAnsi="宋体" w:cs="宋体"/>
          <w:bCs/>
          <w:szCs w:val="21"/>
        </w:rPr>
        <w:t>（2）最终报价后，重大偏离不允许被修正，但磋商小组将允许修正报价中不构成重大偏离的地方，这些修正不会对其他实质上响应竞争性磋商文件要求的供应商的竞争地位产生不公正的影响。</w:t>
      </w:r>
    </w:p>
    <w:p>
      <w:pPr>
        <w:spacing w:line="360" w:lineRule="auto"/>
        <w:ind w:firstLine="210" w:firstLineChars="100"/>
        <w:rPr>
          <w:rFonts w:ascii="宋体" w:hAnsi="宋体" w:cs="宋体"/>
          <w:bCs/>
          <w:szCs w:val="21"/>
        </w:rPr>
      </w:pPr>
      <w:r>
        <w:rPr>
          <w:rFonts w:hint="eastAsia" w:ascii="宋体" w:hAnsi="宋体" w:cs="宋体"/>
          <w:bCs/>
          <w:szCs w:val="21"/>
        </w:rPr>
        <w:t>（3）如出现供应商达不到法定数量，供应商最终报价均超出采购预算，磋商小组有权否决所有报价，采购人报请监督管理机构批准后另行采购。</w:t>
      </w:r>
    </w:p>
    <w:p>
      <w:pPr>
        <w:spacing w:line="360" w:lineRule="auto"/>
        <w:rPr>
          <w:rFonts w:ascii="宋体" w:hAnsi="宋体" w:cs="宋体"/>
          <w:bCs/>
          <w:szCs w:val="21"/>
        </w:rPr>
      </w:pPr>
      <w:r>
        <w:rPr>
          <w:rFonts w:hint="eastAsia" w:ascii="宋体" w:hAnsi="宋体" w:cs="宋体"/>
          <w:bCs/>
          <w:szCs w:val="21"/>
        </w:rPr>
        <w:t>3、确定成交供应商</w:t>
      </w:r>
    </w:p>
    <w:p>
      <w:pPr>
        <w:spacing w:line="360" w:lineRule="auto"/>
        <w:ind w:firstLine="525" w:firstLineChars="250"/>
        <w:rPr>
          <w:rFonts w:ascii="宋体" w:hAnsi="宋体" w:cs="宋体"/>
          <w:bCs/>
          <w:szCs w:val="21"/>
        </w:rPr>
      </w:pPr>
      <w:r>
        <w:rPr>
          <w:rFonts w:hint="eastAsia" w:ascii="宋体" w:hAnsi="宋体" w:cs="宋体"/>
          <w:bCs/>
          <w:szCs w:val="21"/>
        </w:rPr>
        <w:t xml:space="preserve">竞争性磋商小组根据磋商文件中确定的评分办法综合评定各供应商提交的磋商响应文件，按照评标得分由高到低推荐成交候选人（得分相同时，以磋商报价由低到高 顺序排列；得分相同且磋商报价相同的，按技术分得分由高到低顺序排列），并推荐前三名为 成交候选供应商。采购人应当确定磋商小组推荐排名第一的成交候选供应商为成交供应商。排 名第一的成交候选供应商拒绝签订采购合同的，采购人可以确定排名第二的成交候选供应商为成交供应商。排名第二的成交候选供应商因前款规定的同样原因不能签订合同的，采购人可以确定排名第三的成交候选供应商为成交供应商。 </w:t>
      </w:r>
    </w:p>
    <w:p>
      <w:pPr>
        <w:spacing w:line="360" w:lineRule="auto"/>
        <w:ind w:firstLine="525" w:firstLineChars="250"/>
        <w:outlineLvl w:val="0"/>
        <w:rPr>
          <w:rFonts w:ascii="宋体" w:hAnsi="宋体" w:cs="宋体"/>
          <w:bCs/>
          <w:szCs w:val="21"/>
        </w:rPr>
      </w:pPr>
      <w:r>
        <w:rPr>
          <w:rFonts w:hint="eastAsia" w:ascii="宋体" w:hAnsi="宋体" w:cs="宋体"/>
          <w:bCs/>
          <w:szCs w:val="21"/>
        </w:rPr>
        <w:t>四、磋商纪律</w:t>
      </w:r>
    </w:p>
    <w:p>
      <w:pPr>
        <w:spacing w:line="360" w:lineRule="auto"/>
        <w:ind w:firstLine="315" w:firstLineChars="150"/>
        <w:rPr>
          <w:rFonts w:ascii="宋体" w:hAnsi="宋体" w:cs="宋体"/>
          <w:bCs/>
          <w:szCs w:val="21"/>
        </w:rPr>
      </w:pPr>
      <w:r>
        <w:rPr>
          <w:rFonts w:hint="eastAsia" w:ascii="宋体" w:hAnsi="宋体" w:cs="宋体"/>
          <w:bCs/>
          <w:szCs w:val="21"/>
        </w:rPr>
        <w:t>1、磋商小组内部讨论的情况和意见必须保密，任何人不得以任何形式透露给供应商或与供应商有关的单位或个人。</w:t>
      </w:r>
    </w:p>
    <w:p>
      <w:pPr>
        <w:spacing w:line="360" w:lineRule="auto"/>
        <w:ind w:firstLine="315" w:firstLineChars="150"/>
        <w:rPr>
          <w:rFonts w:ascii="宋体" w:hAnsi="宋体" w:cs="宋体"/>
          <w:bCs/>
          <w:szCs w:val="21"/>
        </w:rPr>
      </w:pPr>
      <w:r>
        <w:rPr>
          <w:rFonts w:hint="eastAsia" w:ascii="宋体" w:hAnsi="宋体" w:cs="宋体"/>
          <w:bCs/>
          <w:szCs w:val="21"/>
        </w:rPr>
        <w:t>2、磋商小组成员在磋商期间不得与供应商进行私下接触，不得私自离开磋商现场，如确需离开现场须在监督员监督下进行，并按时返回。</w:t>
      </w:r>
    </w:p>
    <w:p>
      <w:pPr>
        <w:spacing w:line="360" w:lineRule="auto"/>
        <w:ind w:firstLine="315" w:firstLineChars="150"/>
        <w:rPr>
          <w:rFonts w:ascii="宋体" w:hAnsi="宋体" w:cs="宋体"/>
          <w:bCs/>
          <w:szCs w:val="21"/>
        </w:rPr>
      </w:pPr>
      <w:r>
        <w:rPr>
          <w:rFonts w:hint="eastAsia" w:ascii="宋体" w:hAnsi="宋体" w:cs="宋体"/>
          <w:bCs/>
          <w:szCs w:val="21"/>
        </w:rPr>
        <w:t>3、在磋商过程中，供应商不得以任何形式对磋商小组成员进行旨在影响磋商及结果的任何行为，否则取消其磋商资格。</w:t>
      </w:r>
    </w:p>
    <w:p>
      <w:pPr>
        <w:spacing w:line="360" w:lineRule="auto"/>
        <w:ind w:firstLine="315" w:firstLineChars="150"/>
        <w:rPr>
          <w:rFonts w:ascii="宋体" w:hAnsi="宋体" w:cs="宋体"/>
          <w:bCs/>
          <w:szCs w:val="21"/>
        </w:rPr>
      </w:pPr>
      <w:r>
        <w:rPr>
          <w:rFonts w:hint="eastAsia" w:ascii="宋体" w:hAnsi="宋体" w:cs="宋体"/>
          <w:bCs/>
          <w:szCs w:val="21"/>
        </w:rPr>
        <w:t>4、在磋商过程中，供应商对竞争性磋商响应文件的内容在符合竞争性磋商文件的前提下可进行修改，但最终报价必须以书面形式确认。</w:t>
      </w:r>
    </w:p>
    <w:p>
      <w:pPr>
        <w:spacing w:line="360" w:lineRule="auto"/>
        <w:outlineLvl w:val="0"/>
        <w:rPr>
          <w:rFonts w:ascii="宋体" w:hAnsi="宋体" w:cs="宋体"/>
          <w:bCs/>
          <w:szCs w:val="21"/>
        </w:rPr>
      </w:pPr>
      <w:r>
        <w:rPr>
          <w:rFonts w:hint="eastAsia" w:ascii="宋体" w:hAnsi="宋体" w:cs="宋体"/>
          <w:bCs/>
          <w:szCs w:val="21"/>
        </w:rPr>
        <w:t>五、成交通知书</w:t>
      </w:r>
    </w:p>
    <w:p>
      <w:pPr>
        <w:spacing w:line="360" w:lineRule="auto"/>
        <w:ind w:firstLine="315" w:firstLineChars="150"/>
        <w:rPr>
          <w:rFonts w:ascii="宋体" w:hAnsi="宋体" w:cs="宋体"/>
          <w:bCs/>
          <w:szCs w:val="21"/>
        </w:rPr>
      </w:pPr>
      <w:r>
        <w:rPr>
          <w:rFonts w:hint="eastAsia" w:ascii="宋体" w:hAnsi="宋体" w:cs="宋体"/>
          <w:bCs/>
          <w:szCs w:val="21"/>
        </w:rPr>
        <w:t>确定成交结果后，在磋商有效期内，采购代理机构向成交供应商签发《成交通知书》。对未成交者，采购人不对未成交原因做出解释，同时亦不退还竞争性磋商响应文件。</w:t>
      </w:r>
    </w:p>
    <w:p>
      <w:pPr>
        <w:spacing w:line="360" w:lineRule="auto"/>
        <w:outlineLvl w:val="0"/>
        <w:rPr>
          <w:rFonts w:ascii="宋体" w:hAnsi="宋体" w:cs="宋体"/>
          <w:bCs/>
          <w:szCs w:val="21"/>
        </w:rPr>
      </w:pPr>
      <w:r>
        <w:rPr>
          <w:rFonts w:hint="eastAsia" w:ascii="宋体" w:hAnsi="宋体" w:cs="宋体"/>
          <w:bCs/>
          <w:szCs w:val="21"/>
        </w:rPr>
        <w:t>六、授予合同</w:t>
      </w:r>
    </w:p>
    <w:p>
      <w:pPr>
        <w:spacing w:line="360" w:lineRule="auto"/>
        <w:ind w:firstLine="210" w:firstLineChars="100"/>
        <w:rPr>
          <w:rFonts w:ascii="宋体" w:hAnsi="宋体" w:cs="宋体"/>
          <w:bCs/>
          <w:szCs w:val="21"/>
        </w:rPr>
      </w:pPr>
      <w:r>
        <w:rPr>
          <w:rFonts w:hint="eastAsia" w:ascii="宋体" w:hAnsi="宋体" w:cs="宋体"/>
          <w:bCs/>
          <w:szCs w:val="21"/>
        </w:rPr>
        <w:t>成交通知书发出后15日内，采购人与成交供应商签订合同。竞争性磋商文件、成交供应商的竞争性磋商响应文件以及磋商过程中的最终书面报价、有关澄清、承诺文件均为合同的组成部分。</w:t>
      </w:r>
    </w:p>
    <w:p>
      <w:pPr>
        <w:spacing w:line="360" w:lineRule="auto"/>
        <w:rPr>
          <w:rFonts w:ascii="宋体" w:hAnsi="宋体" w:cs="宋体"/>
          <w:szCs w:val="21"/>
        </w:rPr>
      </w:pPr>
    </w:p>
    <w:p>
      <w:pPr>
        <w:spacing w:line="460" w:lineRule="exact"/>
        <w:jc w:val="center"/>
        <w:rPr>
          <w:rFonts w:ascii="宋体" w:hAnsi="宋体" w:cs="宋体"/>
          <w:b/>
          <w:sz w:val="36"/>
          <w:szCs w:val="36"/>
        </w:rPr>
      </w:pPr>
      <w:bookmarkStart w:id="129" w:name="_Toc346617341"/>
    </w:p>
    <w:p>
      <w:pPr>
        <w:spacing w:line="460" w:lineRule="exact"/>
        <w:jc w:val="center"/>
        <w:rPr>
          <w:rFonts w:ascii="宋体" w:hAnsi="宋体" w:cs="宋体"/>
          <w:b/>
          <w:sz w:val="36"/>
          <w:szCs w:val="36"/>
        </w:rPr>
      </w:pPr>
    </w:p>
    <w:p>
      <w:pPr>
        <w:spacing w:line="460" w:lineRule="exact"/>
        <w:jc w:val="center"/>
        <w:rPr>
          <w:rFonts w:ascii="宋体" w:hAnsi="宋体" w:cs="宋体"/>
          <w:b/>
          <w:sz w:val="36"/>
          <w:szCs w:val="36"/>
        </w:rPr>
      </w:pPr>
    </w:p>
    <w:p>
      <w:pPr>
        <w:spacing w:line="460" w:lineRule="exact"/>
        <w:jc w:val="center"/>
        <w:rPr>
          <w:rFonts w:ascii="宋体" w:hAnsi="宋体" w:cs="宋体"/>
          <w:b/>
          <w:sz w:val="36"/>
          <w:szCs w:val="36"/>
        </w:rPr>
      </w:pPr>
    </w:p>
    <w:p>
      <w:pPr>
        <w:spacing w:line="460" w:lineRule="exact"/>
        <w:jc w:val="center"/>
        <w:rPr>
          <w:rFonts w:ascii="宋体" w:hAnsi="宋体" w:cs="宋体"/>
          <w:b/>
          <w:sz w:val="36"/>
          <w:szCs w:val="36"/>
        </w:rPr>
      </w:pPr>
    </w:p>
    <w:p>
      <w:pPr>
        <w:spacing w:line="460" w:lineRule="exact"/>
        <w:jc w:val="center"/>
        <w:rPr>
          <w:rFonts w:ascii="宋体" w:hAnsi="宋体" w:cs="宋体"/>
          <w:b/>
          <w:sz w:val="36"/>
          <w:szCs w:val="36"/>
        </w:rPr>
      </w:pPr>
    </w:p>
    <w:p>
      <w:pPr>
        <w:spacing w:line="460" w:lineRule="exact"/>
        <w:jc w:val="center"/>
        <w:rPr>
          <w:rFonts w:ascii="宋体" w:hAnsi="宋体" w:cs="宋体"/>
          <w:b/>
          <w:sz w:val="36"/>
          <w:szCs w:val="36"/>
        </w:rPr>
      </w:pPr>
    </w:p>
    <w:p>
      <w:pPr>
        <w:spacing w:line="460" w:lineRule="exact"/>
        <w:jc w:val="center"/>
        <w:rPr>
          <w:rFonts w:ascii="宋体" w:hAnsi="宋体" w:cs="宋体"/>
          <w:b/>
          <w:sz w:val="36"/>
          <w:szCs w:val="36"/>
        </w:rPr>
      </w:pPr>
    </w:p>
    <w:p>
      <w:pPr>
        <w:spacing w:line="460" w:lineRule="exact"/>
        <w:jc w:val="center"/>
        <w:rPr>
          <w:rFonts w:ascii="宋体" w:hAnsi="宋体" w:cs="宋体"/>
          <w:b/>
          <w:sz w:val="36"/>
          <w:szCs w:val="36"/>
        </w:rPr>
      </w:pPr>
    </w:p>
    <w:p>
      <w:pPr>
        <w:pStyle w:val="15"/>
        <w:ind w:firstLine="723"/>
        <w:rPr>
          <w:rFonts w:hAnsi="宋体" w:cs="宋体"/>
          <w:b/>
          <w:sz w:val="36"/>
          <w:szCs w:val="36"/>
        </w:rPr>
      </w:pPr>
    </w:p>
    <w:p>
      <w:pPr>
        <w:pStyle w:val="15"/>
        <w:ind w:firstLine="723"/>
        <w:rPr>
          <w:rFonts w:hAnsi="宋体" w:cs="宋体"/>
          <w:b/>
          <w:sz w:val="36"/>
          <w:szCs w:val="36"/>
        </w:rPr>
      </w:pPr>
    </w:p>
    <w:p>
      <w:pPr>
        <w:pStyle w:val="15"/>
        <w:ind w:firstLine="723"/>
        <w:rPr>
          <w:rFonts w:hAnsi="宋体" w:cs="宋体"/>
          <w:b/>
          <w:sz w:val="36"/>
          <w:szCs w:val="36"/>
        </w:rPr>
      </w:pPr>
    </w:p>
    <w:p>
      <w:pPr>
        <w:spacing w:line="460" w:lineRule="exact"/>
        <w:jc w:val="center"/>
        <w:rPr>
          <w:rFonts w:ascii="宋体" w:hAnsi="宋体" w:cs="宋体"/>
          <w:b/>
          <w:sz w:val="36"/>
          <w:szCs w:val="36"/>
        </w:rPr>
      </w:pPr>
    </w:p>
    <w:p>
      <w:pPr>
        <w:spacing w:line="460" w:lineRule="exact"/>
        <w:jc w:val="center"/>
        <w:rPr>
          <w:rFonts w:ascii="宋体" w:hAnsi="宋体" w:cs="宋体"/>
          <w:b/>
          <w:sz w:val="36"/>
          <w:szCs w:val="36"/>
        </w:rPr>
      </w:pPr>
    </w:p>
    <w:p>
      <w:pPr>
        <w:spacing w:line="460" w:lineRule="exact"/>
        <w:jc w:val="center"/>
        <w:rPr>
          <w:rFonts w:ascii="宋体" w:hAnsi="宋体" w:cs="宋体"/>
          <w:b/>
          <w:sz w:val="36"/>
          <w:szCs w:val="36"/>
        </w:rPr>
      </w:pPr>
    </w:p>
    <w:p>
      <w:pPr>
        <w:pStyle w:val="15"/>
        <w:ind w:firstLine="723"/>
        <w:rPr>
          <w:rFonts w:hAnsi="宋体" w:cs="宋体"/>
          <w:b/>
          <w:sz w:val="36"/>
          <w:szCs w:val="36"/>
        </w:rPr>
      </w:pPr>
    </w:p>
    <w:p>
      <w:pPr>
        <w:pStyle w:val="15"/>
        <w:ind w:firstLine="723"/>
        <w:rPr>
          <w:rFonts w:hAnsi="宋体" w:cs="宋体"/>
          <w:b/>
          <w:sz w:val="36"/>
          <w:szCs w:val="36"/>
        </w:rPr>
      </w:pPr>
    </w:p>
    <w:p>
      <w:pPr>
        <w:pStyle w:val="15"/>
        <w:ind w:firstLine="723"/>
        <w:rPr>
          <w:rFonts w:hAnsi="宋体" w:cs="宋体"/>
          <w:b/>
          <w:sz w:val="36"/>
          <w:szCs w:val="36"/>
        </w:rPr>
      </w:pPr>
    </w:p>
    <w:p>
      <w:pPr>
        <w:pStyle w:val="15"/>
        <w:ind w:firstLine="723"/>
        <w:rPr>
          <w:rFonts w:hAnsi="宋体" w:cs="宋体"/>
          <w:b/>
          <w:sz w:val="36"/>
          <w:szCs w:val="36"/>
        </w:rPr>
      </w:pPr>
    </w:p>
    <w:p>
      <w:pPr>
        <w:spacing w:line="460" w:lineRule="exact"/>
        <w:jc w:val="center"/>
        <w:rPr>
          <w:rFonts w:ascii="宋体" w:hAnsi="宋体" w:cs="宋体"/>
          <w:b/>
          <w:sz w:val="36"/>
          <w:szCs w:val="36"/>
        </w:rPr>
      </w:pPr>
    </w:p>
    <w:p>
      <w:pPr>
        <w:pStyle w:val="3"/>
        <w:jc w:val="center"/>
        <w:rPr>
          <w:rFonts w:ascii="宋体" w:hAnsi="宋体" w:cs="宋体"/>
        </w:rPr>
      </w:pPr>
      <w:r>
        <w:rPr>
          <w:rFonts w:hint="eastAsia" w:ascii="宋体" w:hAnsi="宋体" w:cs="宋体"/>
        </w:rPr>
        <w:t>第五部分  合同格式</w:t>
      </w:r>
    </w:p>
    <w:p>
      <w:pPr>
        <w:spacing w:line="500" w:lineRule="exact"/>
        <w:jc w:val="center"/>
        <w:rPr>
          <w:rFonts w:ascii="宋体" w:hAnsi="宋体" w:cs="宋体"/>
          <w:b/>
          <w:bCs/>
          <w:sz w:val="48"/>
        </w:rPr>
      </w:pPr>
      <w:r>
        <w:rPr>
          <w:rFonts w:hint="eastAsia" w:ascii="宋体" w:hAnsi="宋体" w:cs="宋体"/>
          <w:b/>
          <w:bCs/>
          <w:w w:val="95"/>
          <w:sz w:val="36"/>
          <w:szCs w:val="36"/>
        </w:rPr>
        <w:t xml:space="preserve"> 凭祥市夏石镇污水管网工程（一期）</w:t>
      </w:r>
    </w:p>
    <w:p>
      <w:pPr>
        <w:spacing w:line="1000" w:lineRule="exact"/>
        <w:jc w:val="center"/>
        <w:rPr>
          <w:rFonts w:ascii="宋体" w:hAnsi="宋体" w:cs="宋体"/>
          <w:b/>
          <w:bCs/>
          <w:sz w:val="84"/>
        </w:rPr>
      </w:pPr>
      <w:r>
        <w:rPr>
          <w:rFonts w:hint="eastAsia" w:ascii="宋体" w:hAnsi="宋体" w:cs="宋体"/>
          <w:b/>
          <w:bCs/>
          <w:sz w:val="84"/>
        </w:rPr>
        <w:t>施工承包合同</w:t>
      </w:r>
    </w:p>
    <w:p>
      <w:pPr>
        <w:spacing w:line="500" w:lineRule="exact"/>
        <w:jc w:val="center"/>
        <w:rPr>
          <w:rFonts w:ascii="宋体" w:hAnsi="宋体" w:cs="宋体"/>
          <w:b/>
          <w:bCs/>
          <w:sz w:val="44"/>
        </w:rPr>
      </w:pPr>
    </w:p>
    <w:p>
      <w:pPr>
        <w:spacing w:line="500" w:lineRule="exact"/>
        <w:jc w:val="center"/>
        <w:rPr>
          <w:rFonts w:ascii="宋体" w:hAnsi="宋体" w:cs="宋体"/>
          <w:b/>
          <w:bCs/>
          <w:sz w:val="30"/>
          <w:szCs w:val="30"/>
        </w:rPr>
      </w:pPr>
      <w:r>
        <w:rPr>
          <w:rFonts w:hint="eastAsia" w:ascii="宋体" w:hAnsi="宋体" w:cs="宋体"/>
          <w:b/>
          <w:bCs/>
          <w:sz w:val="30"/>
          <w:szCs w:val="30"/>
        </w:rPr>
        <w:t>合同编号：</w:t>
      </w:r>
    </w:p>
    <w:p>
      <w:pPr>
        <w:spacing w:line="500" w:lineRule="exact"/>
        <w:jc w:val="center"/>
        <w:rPr>
          <w:rFonts w:ascii="宋体" w:hAnsi="宋体" w:cs="宋体"/>
          <w:b/>
          <w:bCs/>
          <w:sz w:val="44"/>
        </w:rPr>
      </w:pPr>
    </w:p>
    <w:p>
      <w:pPr>
        <w:pStyle w:val="10"/>
        <w:adjustRightInd w:val="0"/>
        <w:snapToGrid w:val="0"/>
        <w:spacing w:before="240" w:after="240" w:line="500" w:lineRule="exact"/>
        <w:ind w:left="5100" w:hanging="5100" w:hangingChars="1700"/>
        <w:rPr>
          <w:rFonts w:hAnsi="宋体" w:cs="宋体"/>
          <w:sz w:val="30"/>
        </w:rPr>
      </w:pPr>
    </w:p>
    <w:p>
      <w:pPr>
        <w:pStyle w:val="10"/>
        <w:adjustRightInd w:val="0"/>
        <w:snapToGrid w:val="0"/>
        <w:spacing w:before="240" w:after="240" w:line="500" w:lineRule="exact"/>
        <w:ind w:left="5100" w:hanging="5100" w:hangingChars="1700"/>
        <w:rPr>
          <w:rFonts w:hAnsi="宋体" w:cs="宋体"/>
          <w:sz w:val="30"/>
        </w:rPr>
      </w:pPr>
    </w:p>
    <w:p>
      <w:pPr>
        <w:pStyle w:val="10"/>
        <w:adjustRightInd w:val="0"/>
        <w:snapToGrid w:val="0"/>
        <w:spacing w:before="240" w:after="240" w:line="500" w:lineRule="exact"/>
        <w:ind w:left="5100" w:hanging="5100" w:hangingChars="1700"/>
        <w:rPr>
          <w:rFonts w:hAnsi="宋体" w:cs="宋体"/>
          <w:sz w:val="30"/>
        </w:rPr>
      </w:pPr>
    </w:p>
    <w:p>
      <w:pPr>
        <w:pStyle w:val="10"/>
        <w:adjustRightInd w:val="0"/>
        <w:snapToGrid w:val="0"/>
        <w:spacing w:before="240" w:after="240" w:line="500" w:lineRule="exact"/>
        <w:ind w:left="5100" w:hanging="5100" w:hangingChars="1700"/>
        <w:rPr>
          <w:rFonts w:hAnsi="宋体" w:cs="宋体"/>
          <w:sz w:val="30"/>
        </w:rPr>
      </w:pPr>
    </w:p>
    <w:p>
      <w:pPr>
        <w:pStyle w:val="10"/>
        <w:adjustRightInd w:val="0"/>
        <w:snapToGrid w:val="0"/>
        <w:spacing w:before="240" w:after="240" w:line="500" w:lineRule="exact"/>
        <w:ind w:left="5100" w:hanging="5100" w:hangingChars="1700"/>
        <w:rPr>
          <w:rFonts w:hAnsi="宋体" w:cs="宋体"/>
          <w:sz w:val="30"/>
        </w:rPr>
      </w:pPr>
    </w:p>
    <w:p>
      <w:pPr>
        <w:pStyle w:val="10"/>
        <w:adjustRightInd w:val="0"/>
        <w:snapToGrid w:val="0"/>
        <w:spacing w:before="240" w:after="240" w:line="500" w:lineRule="exact"/>
        <w:ind w:left="5100" w:hanging="5100" w:hangingChars="1700"/>
        <w:rPr>
          <w:rFonts w:hAnsi="宋体" w:cs="宋体"/>
          <w:sz w:val="30"/>
        </w:rPr>
      </w:pPr>
    </w:p>
    <w:p>
      <w:pPr>
        <w:pStyle w:val="10"/>
        <w:adjustRightInd w:val="0"/>
        <w:snapToGrid w:val="0"/>
        <w:spacing w:before="240" w:after="240" w:line="500" w:lineRule="exact"/>
        <w:rPr>
          <w:rFonts w:hAnsi="宋体" w:cs="宋体"/>
          <w:sz w:val="30"/>
        </w:rPr>
      </w:pPr>
    </w:p>
    <w:p>
      <w:pPr>
        <w:pStyle w:val="10"/>
        <w:adjustRightInd w:val="0"/>
        <w:snapToGrid w:val="0"/>
        <w:spacing w:before="240" w:after="240" w:line="500" w:lineRule="exact"/>
        <w:ind w:left="5102" w:leftChars="925" w:hanging="3159" w:hangingChars="1053"/>
        <w:rPr>
          <w:rFonts w:hAnsi="宋体" w:cs="宋体"/>
          <w:sz w:val="30"/>
        </w:rPr>
      </w:pPr>
      <w:r>
        <w:rPr>
          <w:rFonts w:hint="eastAsia" w:hAnsi="宋体" w:cs="宋体"/>
          <w:sz w:val="30"/>
        </w:rPr>
        <w:t xml:space="preserve">发包人：凭祥市夏石镇人民政府   </w:t>
      </w:r>
    </w:p>
    <w:p>
      <w:pPr>
        <w:pStyle w:val="10"/>
        <w:adjustRightInd w:val="0"/>
        <w:snapToGrid w:val="0"/>
        <w:spacing w:before="240" w:after="240" w:line="500" w:lineRule="exact"/>
        <w:ind w:firstLine="1938" w:firstLineChars="646"/>
        <w:rPr>
          <w:rFonts w:hAnsi="宋体" w:cs="宋体"/>
          <w:sz w:val="30"/>
        </w:rPr>
      </w:pPr>
      <w:r>
        <w:rPr>
          <w:rFonts w:hint="eastAsia" w:hAnsi="宋体" w:cs="宋体"/>
          <w:sz w:val="30"/>
        </w:rPr>
        <w:t xml:space="preserve">承包人： </w:t>
      </w:r>
    </w:p>
    <w:p>
      <w:pPr>
        <w:pStyle w:val="10"/>
        <w:adjustRightInd w:val="0"/>
        <w:snapToGrid w:val="0"/>
        <w:spacing w:before="240" w:after="240" w:line="500" w:lineRule="exact"/>
        <w:ind w:firstLine="1938" w:firstLineChars="646"/>
        <w:rPr>
          <w:rFonts w:hAnsi="宋体" w:cs="宋体"/>
          <w:sz w:val="30"/>
        </w:rPr>
      </w:pPr>
      <w:r>
        <w:rPr>
          <w:rFonts w:hint="eastAsia" w:hAnsi="宋体" w:cs="宋体"/>
          <w:sz w:val="30"/>
        </w:rPr>
        <w:t xml:space="preserve">             二〇二一年  月</w:t>
      </w:r>
    </w:p>
    <w:p>
      <w:pPr>
        <w:pStyle w:val="3"/>
        <w:jc w:val="center"/>
      </w:pPr>
      <w:bookmarkStart w:id="130" w:name="_Toc296503025"/>
      <w:bookmarkStart w:id="131" w:name="_Toc373227552"/>
      <w:bookmarkStart w:id="132" w:name="_Toc351203480"/>
      <w:bookmarkStart w:id="133" w:name="_Toc296890982"/>
      <w:bookmarkStart w:id="134" w:name="_Toc405540677"/>
      <w:bookmarkStart w:id="135" w:name="_Toc416363088"/>
      <w:bookmarkStart w:id="136" w:name="_Toc373478199"/>
      <w:bookmarkStart w:id="137" w:name="_Toc389065255"/>
      <w:r>
        <w:t>第一</w:t>
      </w:r>
      <w:r>
        <w:rPr>
          <w:rFonts w:hint="eastAsia"/>
        </w:rPr>
        <w:t>部分</w:t>
      </w:r>
      <w:r>
        <w:t xml:space="preserve"> 合同协议书</w:t>
      </w:r>
      <w:bookmarkEnd w:id="130"/>
      <w:bookmarkEnd w:id="131"/>
      <w:bookmarkEnd w:id="132"/>
      <w:bookmarkEnd w:id="133"/>
      <w:bookmarkEnd w:id="134"/>
      <w:bookmarkEnd w:id="135"/>
      <w:bookmarkEnd w:id="136"/>
      <w:bookmarkEnd w:id="137"/>
    </w:p>
    <w:p>
      <w:pPr>
        <w:spacing w:line="360" w:lineRule="auto"/>
        <w:rPr>
          <w:rFonts w:ascii="宋体" w:hAnsi="宋体" w:eastAsia="宋体" w:cs="宋体"/>
          <w:szCs w:val="21"/>
          <w:u w:val="single"/>
        </w:rPr>
      </w:pPr>
      <w:r>
        <w:rPr>
          <w:rFonts w:hint="eastAsia" w:ascii="宋体" w:hAnsi="宋体" w:eastAsia="宋体" w:cs="宋体"/>
          <w:szCs w:val="21"/>
        </w:rPr>
        <w:t>发包人（全称）：</w:t>
      </w:r>
      <w:r>
        <w:rPr>
          <w:rFonts w:hint="eastAsia" w:ascii="宋体" w:hAnsi="宋体" w:eastAsia="宋体" w:cs="宋体"/>
          <w:szCs w:val="21"/>
          <w:u w:val="single"/>
        </w:rPr>
        <w:t></w:t>
      </w:r>
    </w:p>
    <w:p>
      <w:pPr>
        <w:spacing w:line="360" w:lineRule="auto"/>
        <w:rPr>
          <w:rFonts w:ascii="宋体" w:hAnsi="宋体" w:eastAsia="宋体" w:cs="宋体"/>
          <w:szCs w:val="21"/>
          <w:u w:val="single"/>
        </w:rPr>
      </w:pPr>
      <w:r>
        <w:rPr>
          <w:rFonts w:hint="eastAsia" w:ascii="宋体" w:hAnsi="宋体" w:eastAsia="宋体" w:cs="宋体"/>
          <w:szCs w:val="21"/>
        </w:rPr>
        <w:t>承包人（全称）：</w:t>
      </w:r>
      <w:r>
        <w:rPr>
          <w:rFonts w:hint="eastAsia" w:ascii="宋体" w:hAnsi="宋体" w:eastAsia="宋体" w:cs="宋体"/>
          <w:szCs w:val="21"/>
          <w:u w:val="single"/>
        </w:rPr>
        <w:t></w:t>
      </w:r>
    </w:p>
    <w:p>
      <w:pPr>
        <w:spacing w:line="360" w:lineRule="auto"/>
        <w:ind w:firstLine="420" w:firstLineChars="200"/>
        <w:rPr>
          <w:rFonts w:ascii="宋体" w:hAnsi="宋体" w:eastAsia="宋体" w:cs="宋体"/>
          <w:szCs w:val="21"/>
        </w:rPr>
      </w:pPr>
      <w:r>
        <w:rPr>
          <w:rFonts w:hint="eastAsia" w:ascii="宋体" w:hAnsi="宋体" w:eastAsia="宋体" w:cs="宋体"/>
          <w:szCs w:val="21"/>
        </w:rPr>
        <w:t>根据《中华人民共和国合同法》、《中华人民共和国建筑法》及有关法律规定，遵循平等、自愿、公平和诚实信用的原则，双方就</w:t>
      </w:r>
      <w:r>
        <w:rPr>
          <w:rFonts w:hint="eastAsia" w:ascii="宋体" w:hAnsi="宋体" w:eastAsia="宋体" w:cs="宋体"/>
          <w:szCs w:val="21"/>
          <w:u w:val="single"/>
        </w:rPr>
        <w:t xml:space="preserve"> 凭祥市夏石镇污水管网工程（一期）</w:t>
      </w:r>
      <w:r>
        <w:rPr>
          <w:rFonts w:hint="eastAsia" w:ascii="宋体" w:hAnsi="宋体" w:eastAsia="宋体" w:cs="宋体"/>
          <w:szCs w:val="21"/>
        </w:rPr>
        <w:t>施工及有关事项协商一致，共同达成如下协议：</w:t>
      </w:r>
      <w:bookmarkStart w:id="138" w:name="_Toc351203481"/>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一、工程概况</w:t>
      </w:r>
      <w:bookmarkEnd w:id="138"/>
    </w:p>
    <w:p>
      <w:pPr>
        <w:spacing w:line="360" w:lineRule="auto"/>
        <w:ind w:firstLine="411" w:firstLineChars="196"/>
        <w:rPr>
          <w:rFonts w:ascii="宋体" w:hAnsi="宋体" w:eastAsia="宋体" w:cs="宋体"/>
          <w:szCs w:val="21"/>
          <w:u w:val="single"/>
        </w:rPr>
      </w:pPr>
      <w:r>
        <w:rPr>
          <w:rFonts w:hint="eastAsia" w:ascii="宋体" w:hAnsi="宋体" w:eastAsia="宋体" w:cs="宋体"/>
          <w:bCs/>
          <w:szCs w:val="21"/>
        </w:rPr>
        <w:t>1.工程名称</w:t>
      </w:r>
      <w:r>
        <w:rPr>
          <w:rFonts w:hint="eastAsia" w:ascii="宋体" w:hAnsi="宋体" w:eastAsia="宋体" w:cs="宋体"/>
          <w:szCs w:val="21"/>
        </w:rPr>
        <w:t>： 凭祥市夏石镇污水管网工程（一期）。</w:t>
      </w:r>
    </w:p>
    <w:p>
      <w:pPr>
        <w:spacing w:line="360" w:lineRule="auto"/>
        <w:ind w:firstLine="411" w:firstLineChars="196"/>
        <w:rPr>
          <w:rFonts w:ascii="宋体" w:hAnsi="宋体" w:eastAsia="宋体" w:cs="宋体"/>
          <w:bCs/>
          <w:szCs w:val="21"/>
        </w:rPr>
      </w:pPr>
      <w:r>
        <w:rPr>
          <w:rFonts w:hint="eastAsia" w:ascii="宋体" w:hAnsi="宋体" w:eastAsia="宋体" w:cs="宋体"/>
          <w:bCs/>
          <w:szCs w:val="21"/>
        </w:rPr>
        <w:t>2.工程地点：凭祥市</w:t>
      </w:r>
    </w:p>
    <w:p>
      <w:pPr>
        <w:spacing w:line="360" w:lineRule="auto"/>
        <w:ind w:firstLine="411" w:firstLineChars="196"/>
        <w:rPr>
          <w:rFonts w:ascii="宋体" w:hAnsi="宋体" w:eastAsia="宋体" w:cs="宋体"/>
          <w:bCs/>
          <w:szCs w:val="21"/>
        </w:rPr>
      </w:pPr>
      <w:r>
        <w:rPr>
          <w:rFonts w:hint="eastAsia" w:ascii="宋体" w:hAnsi="宋体" w:eastAsia="宋体" w:cs="宋体"/>
          <w:bCs/>
          <w:szCs w:val="21"/>
        </w:rPr>
        <w:t>3.工程立项批准文号：</w:t>
      </w:r>
    </w:p>
    <w:p>
      <w:pPr>
        <w:spacing w:line="360" w:lineRule="auto"/>
        <w:ind w:firstLine="411" w:firstLineChars="196"/>
        <w:rPr>
          <w:rFonts w:ascii="宋体" w:hAnsi="宋体" w:eastAsia="宋体" w:cs="宋体"/>
          <w:bCs/>
          <w:szCs w:val="21"/>
        </w:rPr>
      </w:pPr>
      <w:r>
        <w:rPr>
          <w:rFonts w:hint="eastAsia" w:ascii="宋体" w:hAnsi="宋体" w:eastAsia="宋体" w:cs="宋体"/>
          <w:bCs/>
          <w:szCs w:val="21"/>
        </w:rPr>
        <w:t>4.资金来源：</w:t>
      </w:r>
      <w:r>
        <w:rPr>
          <w:rFonts w:hint="eastAsia" w:ascii="宋体" w:hAnsi="宋体" w:eastAsia="宋体" w:cs="宋体"/>
          <w:szCs w:val="21"/>
          <w:u w:val="single"/>
        </w:rPr>
        <w:t>财政资金</w:t>
      </w:r>
      <w:r>
        <w:rPr>
          <w:rFonts w:hint="eastAsia" w:ascii="宋体" w:hAnsi="宋体" w:eastAsia="宋体" w:cs="宋体"/>
          <w:bCs/>
          <w:szCs w:val="21"/>
        </w:rPr>
        <w:t>。</w:t>
      </w:r>
    </w:p>
    <w:p>
      <w:pPr>
        <w:spacing w:line="360" w:lineRule="auto"/>
        <w:ind w:firstLine="411" w:firstLineChars="196"/>
        <w:rPr>
          <w:rFonts w:ascii="宋体" w:hAnsi="宋体" w:eastAsia="宋体" w:cs="宋体"/>
          <w:bCs/>
          <w:szCs w:val="21"/>
        </w:rPr>
      </w:pPr>
      <w:r>
        <w:rPr>
          <w:rFonts w:hint="eastAsia" w:ascii="宋体" w:hAnsi="宋体" w:eastAsia="宋体" w:cs="宋体"/>
          <w:bCs/>
          <w:szCs w:val="21"/>
        </w:rPr>
        <w:t>5.工程内容：</w:t>
      </w:r>
      <w:r>
        <w:rPr>
          <w:rFonts w:hint="eastAsia" w:ascii="宋体" w:hAnsi="宋体" w:eastAsia="宋体" w:cs="宋体"/>
          <w:szCs w:val="21"/>
        </w:rPr>
        <w:t xml:space="preserve"> 凭祥市夏石镇污水管网工程（一期）1项，详见施工图纸及工程量清单。</w:t>
      </w:r>
    </w:p>
    <w:p>
      <w:pPr>
        <w:spacing w:line="360" w:lineRule="auto"/>
        <w:ind w:firstLine="411" w:firstLineChars="196"/>
        <w:rPr>
          <w:rFonts w:ascii="宋体" w:hAnsi="宋体" w:eastAsia="宋体" w:cs="宋体"/>
          <w:bCs/>
          <w:szCs w:val="21"/>
        </w:rPr>
      </w:pPr>
      <w:r>
        <w:rPr>
          <w:rFonts w:hint="eastAsia" w:ascii="宋体" w:hAnsi="宋体" w:eastAsia="宋体" w:cs="宋体"/>
          <w:szCs w:val="21"/>
        </w:rPr>
        <w:t>群体工程应附《承包人承揽工程项目一览表》（附件1）。</w:t>
      </w:r>
    </w:p>
    <w:p>
      <w:pPr>
        <w:spacing w:line="360" w:lineRule="auto"/>
        <w:ind w:firstLine="411" w:firstLineChars="196"/>
        <w:rPr>
          <w:rFonts w:ascii="宋体" w:hAnsi="宋体" w:eastAsia="宋体" w:cs="宋体"/>
          <w:bCs/>
          <w:szCs w:val="21"/>
        </w:rPr>
      </w:pPr>
      <w:r>
        <w:rPr>
          <w:rFonts w:hint="eastAsia" w:ascii="宋体" w:hAnsi="宋体" w:eastAsia="宋体" w:cs="宋体"/>
          <w:bCs/>
          <w:szCs w:val="21"/>
        </w:rPr>
        <w:t>6.工程承包范围：</w:t>
      </w:r>
    </w:p>
    <w:p>
      <w:pPr>
        <w:spacing w:line="360" w:lineRule="auto"/>
        <w:ind w:firstLine="405" w:firstLineChars="193"/>
        <w:rPr>
          <w:rFonts w:ascii="宋体" w:hAnsi="宋体" w:eastAsia="宋体" w:cs="宋体"/>
          <w:szCs w:val="21"/>
          <w:lang w:val="zh-CN"/>
        </w:rPr>
      </w:pPr>
      <w:bookmarkStart w:id="139" w:name="_Toc351203482"/>
      <w:r>
        <w:rPr>
          <w:rFonts w:hint="eastAsia" w:ascii="宋体" w:hAnsi="宋体" w:eastAsia="宋体" w:cs="宋体"/>
          <w:szCs w:val="21"/>
          <w:lang w:val="zh-CN"/>
        </w:rPr>
        <w:t>施工图纸范围内的工程内容（详见施工图纸及工程量清单）</w:t>
      </w:r>
    </w:p>
    <w:p>
      <w:pPr>
        <w:spacing w:line="360" w:lineRule="auto"/>
        <w:ind w:firstLine="407" w:firstLineChars="193"/>
        <w:rPr>
          <w:rFonts w:ascii="宋体" w:hAnsi="宋体" w:eastAsia="宋体" w:cs="宋体"/>
          <w:b/>
          <w:bCs/>
          <w:szCs w:val="21"/>
        </w:rPr>
      </w:pPr>
      <w:r>
        <w:rPr>
          <w:rFonts w:hint="eastAsia" w:ascii="宋体" w:hAnsi="宋体" w:eastAsia="宋体" w:cs="宋体"/>
          <w:b/>
          <w:bCs/>
          <w:szCs w:val="21"/>
        </w:rPr>
        <w:t>二、合同工期</w:t>
      </w:r>
      <w:bookmarkEnd w:id="139"/>
    </w:p>
    <w:p>
      <w:pPr>
        <w:spacing w:line="360" w:lineRule="auto"/>
        <w:ind w:firstLine="459"/>
        <w:rPr>
          <w:rFonts w:ascii="宋体" w:hAnsi="宋体" w:eastAsia="宋体" w:cs="宋体"/>
          <w:szCs w:val="21"/>
        </w:rPr>
      </w:pPr>
      <w:r>
        <w:rPr>
          <w:rFonts w:hint="eastAsia" w:ascii="宋体" w:hAnsi="宋体" w:eastAsia="宋体" w:cs="宋体"/>
          <w:szCs w:val="21"/>
        </w:rPr>
        <w:t>计划开工日期：</w:t>
      </w:r>
      <w:r>
        <w:rPr>
          <w:rFonts w:hint="eastAsia" w:ascii="宋体" w:hAnsi="宋体" w:eastAsia="宋体" w:cs="宋体"/>
          <w:szCs w:val="21"/>
          <w:u w:val="single"/>
        </w:rPr>
        <w:t></w:t>
      </w:r>
      <w:r>
        <w:rPr>
          <w:rFonts w:hint="eastAsia" w:ascii="宋体" w:hAnsi="宋体" w:eastAsia="宋体" w:cs="宋体"/>
          <w:szCs w:val="21"/>
        </w:rPr>
        <w:t>年</w:t>
      </w:r>
      <w:r>
        <w:rPr>
          <w:rFonts w:hint="eastAsia" w:ascii="宋体" w:hAnsi="宋体" w:eastAsia="宋体" w:cs="宋体"/>
          <w:szCs w:val="21"/>
          <w:u w:val="single"/>
        </w:rPr>
        <w:t></w:t>
      </w:r>
      <w:r>
        <w:rPr>
          <w:rFonts w:hint="eastAsia" w:ascii="宋体" w:hAnsi="宋体" w:eastAsia="宋体" w:cs="宋体"/>
          <w:szCs w:val="21"/>
        </w:rPr>
        <w:t>月</w:t>
      </w:r>
      <w:r>
        <w:rPr>
          <w:rFonts w:hint="eastAsia" w:ascii="宋体" w:hAnsi="宋体" w:eastAsia="宋体" w:cs="宋体"/>
          <w:szCs w:val="21"/>
          <w:u w:val="single"/>
        </w:rPr>
        <w:t></w:t>
      </w:r>
      <w:r>
        <w:rPr>
          <w:rFonts w:hint="eastAsia" w:ascii="宋体" w:hAnsi="宋体" w:eastAsia="宋体" w:cs="宋体"/>
          <w:szCs w:val="21"/>
        </w:rPr>
        <w:t>日。</w:t>
      </w:r>
    </w:p>
    <w:p>
      <w:pPr>
        <w:spacing w:line="360" w:lineRule="auto"/>
        <w:ind w:firstLine="459"/>
        <w:rPr>
          <w:rFonts w:ascii="宋体" w:hAnsi="宋体" w:eastAsia="宋体" w:cs="宋体"/>
          <w:szCs w:val="21"/>
        </w:rPr>
      </w:pPr>
      <w:r>
        <w:rPr>
          <w:rFonts w:hint="eastAsia" w:ascii="宋体" w:hAnsi="宋体" w:eastAsia="宋体" w:cs="宋体"/>
          <w:szCs w:val="21"/>
        </w:rPr>
        <w:t>计划竣工日期：</w:t>
      </w:r>
      <w:r>
        <w:rPr>
          <w:rFonts w:hint="eastAsia" w:ascii="宋体" w:hAnsi="宋体" w:eastAsia="宋体" w:cs="宋体"/>
          <w:szCs w:val="21"/>
          <w:u w:val="single"/>
        </w:rPr>
        <w:t></w:t>
      </w:r>
      <w:r>
        <w:rPr>
          <w:rFonts w:hint="eastAsia" w:ascii="宋体" w:hAnsi="宋体" w:eastAsia="宋体" w:cs="宋体"/>
          <w:szCs w:val="21"/>
        </w:rPr>
        <w:t>年</w:t>
      </w:r>
      <w:r>
        <w:rPr>
          <w:rFonts w:hint="eastAsia" w:ascii="宋体" w:hAnsi="宋体" w:eastAsia="宋体" w:cs="宋体"/>
          <w:szCs w:val="21"/>
          <w:u w:val="single"/>
        </w:rPr>
        <w:t></w:t>
      </w:r>
      <w:r>
        <w:rPr>
          <w:rFonts w:hint="eastAsia" w:ascii="宋体" w:hAnsi="宋体" w:eastAsia="宋体" w:cs="宋体"/>
          <w:szCs w:val="21"/>
        </w:rPr>
        <w:t>月</w:t>
      </w:r>
      <w:r>
        <w:rPr>
          <w:rFonts w:hint="eastAsia" w:ascii="宋体" w:hAnsi="宋体" w:eastAsia="宋体" w:cs="宋体"/>
          <w:szCs w:val="21"/>
          <w:u w:val="single"/>
        </w:rPr>
        <w:t></w:t>
      </w:r>
      <w:r>
        <w:rPr>
          <w:rFonts w:hint="eastAsia" w:ascii="宋体" w:hAnsi="宋体" w:eastAsia="宋体" w:cs="宋体"/>
          <w:szCs w:val="21"/>
        </w:rPr>
        <w:t>日。</w:t>
      </w:r>
    </w:p>
    <w:p>
      <w:pPr>
        <w:spacing w:line="360" w:lineRule="auto"/>
        <w:ind w:firstLine="459"/>
        <w:rPr>
          <w:rFonts w:ascii="宋体" w:hAnsi="宋体" w:eastAsia="宋体" w:cs="宋体"/>
          <w:szCs w:val="21"/>
        </w:rPr>
      </w:pPr>
      <w:r>
        <w:rPr>
          <w:rFonts w:hint="eastAsia" w:ascii="宋体" w:hAnsi="宋体" w:eastAsia="宋体" w:cs="宋体"/>
          <w:szCs w:val="21"/>
        </w:rPr>
        <w:t>工期总日历天数：</w:t>
      </w:r>
      <w:r>
        <w:rPr>
          <w:rFonts w:hint="eastAsia" w:ascii="宋体" w:hAnsi="宋体" w:eastAsia="宋体" w:cs="宋体"/>
          <w:szCs w:val="21"/>
          <w:u w:val="single"/>
        </w:rPr>
        <w:t>  </w:t>
      </w:r>
      <w:r>
        <w:rPr>
          <w:rFonts w:hint="eastAsia" w:ascii="宋体" w:hAnsi="宋体" w:eastAsia="宋体" w:cs="宋体"/>
          <w:szCs w:val="21"/>
        </w:rPr>
        <w:t>天。工期总日历天数与根据前述计划开竣工日期计算的工期天数不一致的，以工期总日历天数为准。</w:t>
      </w:r>
    </w:p>
    <w:p>
      <w:pPr>
        <w:spacing w:line="360" w:lineRule="auto"/>
        <w:ind w:firstLine="459"/>
        <w:rPr>
          <w:rFonts w:ascii="宋体" w:hAnsi="宋体" w:eastAsia="宋体" w:cs="宋体"/>
          <w:b/>
          <w:bCs/>
          <w:szCs w:val="21"/>
        </w:rPr>
      </w:pPr>
      <w:bookmarkStart w:id="140" w:name="_Toc351203483"/>
      <w:r>
        <w:rPr>
          <w:rFonts w:hint="eastAsia" w:ascii="宋体" w:hAnsi="宋体" w:eastAsia="宋体" w:cs="宋体"/>
          <w:b/>
          <w:bCs/>
          <w:szCs w:val="21"/>
        </w:rPr>
        <w:t>三、质量标准</w:t>
      </w:r>
      <w:bookmarkEnd w:id="140"/>
    </w:p>
    <w:p>
      <w:pPr>
        <w:spacing w:line="360" w:lineRule="auto"/>
        <w:ind w:firstLine="459"/>
        <w:rPr>
          <w:rFonts w:ascii="宋体" w:hAnsi="宋体" w:eastAsia="宋体" w:cs="宋体"/>
          <w:szCs w:val="21"/>
        </w:rPr>
      </w:pPr>
      <w:r>
        <w:rPr>
          <w:rFonts w:hint="eastAsia" w:ascii="宋体" w:hAnsi="宋体" w:eastAsia="宋体" w:cs="宋体"/>
          <w:szCs w:val="21"/>
        </w:rPr>
        <w:t>工程质量符合</w:t>
      </w:r>
      <w:r>
        <w:rPr>
          <w:rFonts w:hint="eastAsia" w:ascii="宋体" w:hAnsi="宋体" w:eastAsia="宋体" w:cs="宋体"/>
          <w:szCs w:val="21"/>
          <w:u w:val="single"/>
        </w:rPr>
        <w:t>国家质量验收合格</w:t>
      </w:r>
      <w:r>
        <w:rPr>
          <w:rFonts w:hint="eastAsia" w:ascii="宋体" w:hAnsi="宋体" w:eastAsia="宋体" w:cs="宋体"/>
          <w:szCs w:val="21"/>
        </w:rPr>
        <w:t>标准。</w:t>
      </w:r>
    </w:p>
    <w:p>
      <w:pPr>
        <w:spacing w:line="360" w:lineRule="auto"/>
        <w:ind w:firstLine="459"/>
        <w:rPr>
          <w:rFonts w:ascii="宋体" w:hAnsi="宋体" w:eastAsia="宋体" w:cs="宋体"/>
          <w:b/>
          <w:bCs/>
          <w:szCs w:val="21"/>
        </w:rPr>
      </w:pPr>
      <w:bookmarkStart w:id="141" w:name="_Toc351203484"/>
      <w:r>
        <w:rPr>
          <w:rFonts w:hint="eastAsia" w:ascii="宋体" w:hAnsi="宋体" w:eastAsia="宋体" w:cs="宋体"/>
          <w:b/>
          <w:bCs/>
          <w:szCs w:val="21"/>
        </w:rPr>
        <w:t>四、签约合同价与合同价格形式</w:t>
      </w:r>
      <w:bookmarkEnd w:id="141"/>
    </w:p>
    <w:p>
      <w:pPr>
        <w:spacing w:line="360" w:lineRule="auto"/>
        <w:ind w:firstLine="459"/>
        <w:rPr>
          <w:rFonts w:ascii="宋体" w:hAnsi="宋体" w:eastAsia="宋体" w:cs="宋体"/>
          <w:szCs w:val="21"/>
        </w:rPr>
      </w:pPr>
      <w:r>
        <w:rPr>
          <w:rFonts w:hint="eastAsia" w:ascii="宋体" w:hAnsi="宋体" w:eastAsia="宋体" w:cs="宋体"/>
          <w:szCs w:val="21"/>
        </w:rPr>
        <w:t>1.签约合同价为：</w:t>
      </w:r>
    </w:p>
    <w:p>
      <w:pPr>
        <w:spacing w:line="360" w:lineRule="auto"/>
        <w:ind w:firstLine="525" w:firstLineChars="250"/>
        <w:rPr>
          <w:rFonts w:ascii="宋体" w:hAnsi="宋体" w:eastAsia="宋体" w:cs="宋体"/>
          <w:szCs w:val="21"/>
        </w:rPr>
      </w:pPr>
      <w:r>
        <w:rPr>
          <w:rFonts w:hint="eastAsia" w:ascii="宋体" w:hAnsi="宋体" w:eastAsia="宋体" w:cs="宋体"/>
          <w:szCs w:val="21"/>
        </w:rPr>
        <w:t>人民币（大写）（¥元）；</w:t>
      </w:r>
    </w:p>
    <w:p>
      <w:pPr>
        <w:spacing w:line="360" w:lineRule="auto"/>
        <w:ind w:firstLine="525" w:firstLineChars="250"/>
        <w:rPr>
          <w:rFonts w:ascii="宋体" w:hAnsi="宋体" w:eastAsia="宋体" w:cs="宋体"/>
          <w:szCs w:val="21"/>
        </w:rPr>
      </w:pPr>
      <w:r>
        <w:rPr>
          <w:rFonts w:hint="eastAsia" w:ascii="宋体" w:hAnsi="宋体" w:eastAsia="宋体" w:cs="宋体"/>
          <w:szCs w:val="21"/>
        </w:rPr>
        <w:t>其中：</w:t>
      </w:r>
    </w:p>
    <w:p>
      <w:pPr>
        <w:spacing w:line="360" w:lineRule="auto"/>
        <w:ind w:firstLine="420" w:firstLineChars="200"/>
        <w:rPr>
          <w:rFonts w:ascii="宋体" w:hAnsi="宋体" w:eastAsia="宋体" w:cs="宋体"/>
          <w:szCs w:val="21"/>
        </w:rPr>
      </w:pPr>
      <w:r>
        <w:rPr>
          <w:rFonts w:hint="eastAsia" w:ascii="宋体" w:hAnsi="宋体" w:eastAsia="宋体" w:cs="宋体"/>
          <w:szCs w:val="21"/>
        </w:rPr>
        <w:t>（1）建安劳保费：</w:t>
      </w:r>
    </w:p>
    <w:p>
      <w:pPr>
        <w:spacing w:line="360" w:lineRule="auto"/>
        <w:ind w:left="420" w:leftChars="200" w:firstLine="525" w:firstLineChars="250"/>
        <w:rPr>
          <w:rFonts w:ascii="宋体" w:hAnsi="宋体" w:eastAsia="宋体" w:cs="宋体"/>
          <w:szCs w:val="21"/>
        </w:rPr>
      </w:pPr>
      <w:r>
        <w:rPr>
          <w:rFonts w:hint="eastAsia" w:ascii="宋体" w:hAnsi="宋体" w:eastAsia="宋体" w:cs="宋体"/>
          <w:szCs w:val="21"/>
        </w:rPr>
        <w:t>人民币（大写）（¥元）；</w:t>
      </w:r>
    </w:p>
    <w:p>
      <w:pPr>
        <w:spacing w:line="360" w:lineRule="auto"/>
        <w:ind w:firstLine="420" w:firstLineChars="200"/>
        <w:rPr>
          <w:rFonts w:ascii="宋体" w:hAnsi="宋体" w:eastAsia="宋体" w:cs="宋体"/>
          <w:szCs w:val="21"/>
        </w:rPr>
      </w:pPr>
      <w:r>
        <w:rPr>
          <w:rFonts w:hint="eastAsia" w:ascii="宋体" w:hAnsi="宋体" w:eastAsia="宋体" w:cs="宋体"/>
          <w:szCs w:val="21"/>
        </w:rPr>
        <w:t>（2）安全文明施工费：</w:t>
      </w:r>
    </w:p>
    <w:p>
      <w:pPr>
        <w:spacing w:line="360" w:lineRule="auto"/>
        <w:ind w:left="420" w:leftChars="200" w:firstLine="525" w:firstLineChars="250"/>
        <w:rPr>
          <w:rFonts w:ascii="宋体" w:hAnsi="宋体" w:eastAsia="宋体" w:cs="宋体"/>
          <w:szCs w:val="21"/>
        </w:rPr>
      </w:pPr>
      <w:r>
        <w:rPr>
          <w:rFonts w:hint="eastAsia" w:ascii="宋体" w:hAnsi="宋体" w:eastAsia="宋体" w:cs="宋体"/>
          <w:szCs w:val="21"/>
        </w:rPr>
        <w:t>人民币（大写）（¥元）；</w:t>
      </w:r>
    </w:p>
    <w:p>
      <w:pPr>
        <w:spacing w:line="360" w:lineRule="auto"/>
        <w:ind w:firstLine="420" w:firstLineChars="200"/>
        <w:rPr>
          <w:rFonts w:ascii="宋体" w:hAnsi="宋体" w:eastAsia="宋体" w:cs="宋体"/>
          <w:szCs w:val="21"/>
        </w:rPr>
      </w:pPr>
      <w:r>
        <w:rPr>
          <w:rFonts w:hint="eastAsia" w:ascii="宋体" w:hAnsi="宋体" w:eastAsia="宋体" w:cs="宋体"/>
          <w:szCs w:val="21"/>
        </w:rPr>
        <w:t>（3）材料和工程设备暂估价金额：</w:t>
      </w:r>
    </w:p>
    <w:p>
      <w:pPr>
        <w:spacing w:line="360" w:lineRule="auto"/>
        <w:ind w:firstLine="945" w:firstLineChars="450"/>
        <w:rPr>
          <w:rFonts w:ascii="宋体" w:hAnsi="宋体" w:eastAsia="宋体" w:cs="宋体"/>
          <w:szCs w:val="21"/>
        </w:rPr>
      </w:pPr>
      <w:r>
        <w:rPr>
          <w:rFonts w:hint="eastAsia" w:ascii="宋体" w:hAnsi="宋体" w:eastAsia="宋体" w:cs="宋体"/>
          <w:szCs w:val="21"/>
        </w:rPr>
        <w:t>人民币（大写）（¥元）；</w:t>
      </w:r>
    </w:p>
    <w:p>
      <w:pPr>
        <w:spacing w:line="360" w:lineRule="auto"/>
        <w:ind w:firstLine="420" w:firstLineChars="200"/>
        <w:rPr>
          <w:rFonts w:ascii="宋体" w:hAnsi="宋体" w:eastAsia="宋体" w:cs="宋体"/>
          <w:szCs w:val="21"/>
        </w:rPr>
      </w:pPr>
      <w:r>
        <w:rPr>
          <w:rFonts w:hint="eastAsia" w:ascii="宋体" w:hAnsi="宋体" w:eastAsia="宋体" w:cs="宋体"/>
          <w:szCs w:val="21"/>
        </w:rPr>
        <w:t>（4）专业工程暂估价金额：</w:t>
      </w:r>
    </w:p>
    <w:p>
      <w:pPr>
        <w:spacing w:line="360" w:lineRule="auto"/>
        <w:ind w:firstLine="945" w:firstLineChars="450"/>
        <w:rPr>
          <w:rFonts w:ascii="宋体" w:hAnsi="宋体" w:eastAsia="宋体" w:cs="宋体"/>
          <w:szCs w:val="21"/>
        </w:rPr>
      </w:pPr>
      <w:r>
        <w:rPr>
          <w:rFonts w:hint="eastAsia" w:ascii="宋体" w:hAnsi="宋体" w:eastAsia="宋体" w:cs="宋体"/>
          <w:szCs w:val="21"/>
        </w:rPr>
        <w:t>人民币（大写）（¥元）；</w:t>
      </w:r>
    </w:p>
    <w:p>
      <w:pPr>
        <w:spacing w:line="360" w:lineRule="auto"/>
        <w:ind w:firstLine="420" w:firstLineChars="200"/>
        <w:rPr>
          <w:rFonts w:ascii="宋体" w:hAnsi="宋体" w:eastAsia="宋体" w:cs="宋体"/>
          <w:szCs w:val="21"/>
        </w:rPr>
      </w:pPr>
      <w:r>
        <w:rPr>
          <w:rFonts w:hint="eastAsia" w:ascii="宋体" w:hAnsi="宋体" w:eastAsia="宋体" w:cs="宋体"/>
          <w:szCs w:val="21"/>
        </w:rPr>
        <w:t>（5）暂列金额：</w:t>
      </w:r>
    </w:p>
    <w:p>
      <w:pPr>
        <w:spacing w:line="360" w:lineRule="auto"/>
        <w:ind w:firstLine="945" w:firstLineChars="450"/>
        <w:rPr>
          <w:rFonts w:ascii="宋体" w:hAnsi="宋体" w:eastAsia="宋体" w:cs="宋体"/>
          <w:szCs w:val="21"/>
        </w:rPr>
      </w:pPr>
      <w:r>
        <w:rPr>
          <w:rFonts w:hint="eastAsia" w:ascii="宋体" w:hAnsi="宋体" w:eastAsia="宋体" w:cs="宋体"/>
          <w:szCs w:val="21"/>
        </w:rPr>
        <w:t>人民币（大写）（¥元）。</w:t>
      </w:r>
    </w:p>
    <w:p>
      <w:pPr>
        <w:spacing w:line="360" w:lineRule="auto"/>
        <w:ind w:firstLine="420" w:firstLineChars="200"/>
        <w:rPr>
          <w:rFonts w:ascii="宋体" w:hAnsi="宋体" w:eastAsia="宋体" w:cs="宋体"/>
          <w:szCs w:val="21"/>
        </w:rPr>
      </w:pPr>
      <w:r>
        <w:rPr>
          <w:rFonts w:hint="eastAsia" w:ascii="宋体" w:hAnsi="宋体" w:eastAsia="宋体" w:cs="宋体"/>
          <w:szCs w:val="21"/>
        </w:rPr>
        <w:t>2.合同价格形式：</w:t>
      </w:r>
      <w:r>
        <w:rPr>
          <w:rFonts w:hint="eastAsia" w:ascii="宋体" w:hAnsi="宋体" w:eastAsia="宋体" w:cs="宋体"/>
          <w:szCs w:val="21"/>
          <w:u w:val="single"/>
        </w:rPr>
        <w:t>固定综合单价</w:t>
      </w:r>
      <w:r>
        <w:rPr>
          <w:rFonts w:hint="eastAsia" w:ascii="宋体" w:hAnsi="宋体" w:eastAsia="宋体" w:cs="宋体"/>
          <w:szCs w:val="21"/>
        </w:rPr>
        <w:t>。</w:t>
      </w:r>
    </w:p>
    <w:p>
      <w:pPr>
        <w:spacing w:line="360" w:lineRule="auto"/>
        <w:ind w:firstLine="422" w:firstLineChars="200"/>
        <w:rPr>
          <w:rFonts w:ascii="宋体" w:hAnsi="宋体" w:eastAsia="宋体" w:cs="宋体"/>
          <w:b/>
          <w:bCs/>
          <w:szCs w:val="21"/>
        </w:rPr>
      </w:pPr>
      <w:bookmarkStart w:id="142" w:name="_Toc351203485"/>
      <w:r>
        <w:rPr>
          <w:rFonts w:hint="eastAsia" w:ascii="宋体" w:hAnsi="宋体" w:eastAsia="宋体" w:cs="宋体"/>
          <w:b/>
          <w:bCs/>
          <w:szCs w:val="21"/>
        </w:rPr>
        <w:t>五、</w:t>
      </w:r>
      <w:bookmarkEnd w:id="142"/>
      <w:r>
        <w:rPr>
          <w:rFonts w:hint="eastAsia" w:ascii="宋体" w:hAnsi="宋体" w:eastAsia="宋体" w:cs="宋体"/>
          <w:b/>
          <w:bCs/>
          <w:szCs w:val="21"/>
        </w:rPr>
        <w:t>项目经理（项目负责人）</w:t>
      </w:r>
    </w:p>
    <w:p>
      <w:pPr>
        <w:spacing w:line="360" w:lineRule="auto"/>
        <w:ind w:firstLine="420" w:firstLineChars="200"/>
        <w:rPr>
          <w:rFonts w:ascii="宋体" w:hAnsi="宋体" w:eastAsia="宋体" w:cs="宋体"/>
          <w:szCs w:val="21"/>
        </w:rPr>
      </w:pPr>
      <w:r>
        <w:rPr>
          <w:rFonts w:hint="eastAsia" w:ascii="宋体" w:hAnsi="宋体" w:eastAsia="宋体" w:cs="宋体"/>
          <w:szCs w:val="21"/>
        </w:rPr>
        <w:t>承包人项目经理（项目负责人）：</w:t>
      </w:r>
      <w:r>
        <w:rPr>
          <w:rFonts w:hint="eastAsia" w:ascii="宋体" w:hAnsi="宋体" w:eastAsia="宋体" w:cs="宋体"/>
          <w:szCs w:val="21"/>
          <w:u w:val="single"/>
        </w:rPr>
        <w:t></w:t>
      </w:r>
      <w:r>
        <w:rPr>
          <w:rFonts w:hint="eastAsia" w:ascii="宋体" w:hAnsi="宋体" w:eastAsia="宋体" w:cs="宋体"/>
          <w:szCs w:val="21"/>
        </w:rPr>
        <w:t>。</w:t>
      </w:r>
    </w:p>
    <w:p>
      <w:pPr>
        <w:spacing w:line="360" w:lineRule="auto"/>
        <w:ind w:firstLine="422" w:firstLineChars="200"/>
        <w:rPr>
          <w:rFonts w:ascii="宋体" w:hAnsi="宋体" w:eastAsia="宋体" w:cs="宋体"/>
          <w:b/>
          <w:bCs/>
          <w:szCs w:val="21"/>
        </w:rPr>
      </w:pPr>
      <w:bookmarkStart w:id="143" w:name="_Toc351203486"/>
      <w:r>
        <w:rPr>
          <w:rFonts w:hint="eastAsia" w:ascii="宋体" w:hAnsi="宋体" w:eastAsia="宋体" w:cs="宋体"/>
          <w:b/>
          <w:bCs/>
          <w:szCs w:val="21"/>
        </w:rPr>
        <w:t>六、合同文件构成</w:t>
      </w:r>
      <w:bookmarkEnd w:id="143"/>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本协议书与下列文件一起构成合同文件：</w:t>
      </w:r>
    </w:p>
    <w:p>
      <w:pPr>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（1）中标通知书（如果有）；</w:t>
      </w:r>
    </w:p>
    <w:p>
      <w:pPr>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（2）投标函及其附录（如果有）；</w:t>
      </w:r>
    </w:p>
    <w:p>
      <w:pPr>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（3）专用合同条款及其附件；</w:t>
      </w:r>
    </w:p>
    <w:p>
      <w:pPr>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（4）通用合同条款；</w:t>
      </w:r>
    </w:p>
    <w:p>
      <w:pPr>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（5）技术标准和要求；</w:t>
      </w:r>
    </w:p>
    <w:p>
      <w:pPr>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（6）已标价工程量清单或预算书；</w:t>
      </w:r>
    </w:p>
    <w:p>
      <w:pPr>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（7）图纸；</w:t>
      </w:r>
    </w:p>
    <w:p>
      <w:pPr>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（8）其他合同文件。</w:t>
      </w:r>
    </w:p>
    <w:p>
      <w:pPr>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在合同订立及履行过程中形成的与合同有关的文件均构成合同文件组成部分。</w:t>
      </w:r>
    </w:p>
    <w:p>
      <w:pPr>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line="360" w:lineRule="auto"/>
        <w:ind w:firstLine="422" w:firstLineChars="200"/>
        <w:jc w:val="left"/>
        <w:rPr>
          <w:rFonts w:ascii="宋体" w:hAnsi="宋体" w:eastAsia="宋体" w:cs="宋体"/>
          <w:b/>
          <w:bCs/>
          <w:szCs w:val="21"/>
        </w:rPr>
      </w:pPr>
      <w:bookmarkStart w:id="144" w:name="_Toc351203487"/>
      <w:r>
        <w:rPr>
          <w:rFonts w:hint="eastAsia" w:ascii="宋体" w:hAnsi="宋体" w:eastAsia="宋体" w:cs="宋体"/>
          <w:b/>
          <w:bCs/>
          <w:szCs w:val="21"/>
        </w:rPr>
        <w:t>七、承诺</w:t>
      </w:r>
      <w:bookmarkEnd w:id="144"/>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1.发包人承诺按照法律规定履行项目审批手续、筹集工程建设资金并按照合同约定的期限和方式支付合同价款。</w:t>
      </w:r>
    </w:p>
    <w:p>
      <w:pPr>
        <w:spacing w:line="360" w:lineRule="auto"/>
        <w:ind w:firstLine="420" w:firstLineChars="200"/>
        <w:rPr>
          <w:rFonts w:ascii="宋体" w:hAnsi="宋体" w:eastAsia="宋体" w:cs="宋体"/>
          <w:szCs w:val="21"/>
        </w:rPr>
      </w:pPr>
      <w:r>
        <w:rPr>
          <w:rFonts w:hint="eastAsia" w:ascii="宋体" w:hAnsi="宋体" w:eastAsia="宋体" w:cs="宋体"/>
          <w:bCs/>
          <w:szCs w:val="21"/>
        </w:rPr>
        <w:t>2.</w:t>
      </w:r>
      <w:r>
        <w:rPr>
          <w:rFonts w:hint="eastAsia" w:ascii="宋体" w:hAnsi="宋体" w:eastAsia="宋体" w:cs="宋体"/>
          <w:szCs w:val="21"/>
        </w:rPr>
        <w:t>发包人协助承包方提供水源、电源等必要的施工条件。</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3.承包人承诺按照法律规定及合同约定组织完成工程施工，确保工程质量和安全，不进行转包及违法分包，并在缺陷责任期及保修期内承担相应的工程维修责任。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4.发包人和承包人通过招投标形式签订合同的，双方理解并承诺不再就同一工程另行签订与合同实质性内容相背离的协议。</w:t>
      </w:r>
      <w:bookmarkStart w:id="145" w:name="_Toc351203488"/>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八、词语含义</w:t>
      </w:r>
      <w:bookmarkEnd w:id="145"/>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本协议书中词语含义与第二部分通用合同条款中赋予的含义相同。</w:t>
      </w:r>
    </w:p>
    <w:p>
      <w:pPr>
        <w:spacing w:line="360" w:lineRule="auto"/>
        <w:ind w:firstLine="422" w:firstLineChars="200"/>
        <w:rPr>
          <w:rFonts w:ascii="宋体" w:hAnsi="宋体" w:eastAsia="宋体" w:cs="宋体"/>
          <w:b/>
          <w:bCs/>
          <w:szCs w:val="21"/>
        </w:rPr>
      </w:pPr>
      <w:bookmarkStart w:id="146" w:name="_Toc351203489"/>
      <w:r>
        <w:rPr>
          <w:rFonts w:hint="eastAsia" w:ascii="宋体" w:hAnsi="宋体" w:eastAsia="宋体" w:cs="宋体"/>
          <w:b/>
          <w:bCs/>
          <w:szCs w:val="21"/>
        </w:rPr>
        <w:t>九、签订时间</w:t>
      </w:r>
      <w:bookmarkEnd w:id="146"/>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本合同于年月日签订。</w:t>
      </w:r>
    </w:p>
    <w:p>
      <w:pPr>
        <w:spacing w:line="360" w:lineRule="auto"/>
        <w:ind w:firstLine="422" w:firstLineChars="200"/>
        <w:rPr>
          <w:rFonts w:ascii="宋体" w:hAnsi="宋体" w:eastAsia="宋体" w:cs="宋体"/>
          <w:b/>
          <w:bCs/>
          <w:szCs w:val="21"/>
        </w:rPr>
      </w:pPr>
      <w:bookmarkStart w:id="147" w:name="_Toc351203490"/>
      <w:r>
        <w:rPr>
          <w:rFonts w:hint="eastAsia" w:ascii="宋体" w:hAnsi="宋体" w:eastAsia="宋体" w:cs="宋体"/>
          <w:b/>
          <w:bCs/>
          <w:szCs w:val="21"/>
        </w:rPr>
        <w:t>十、签订地点</w:t>
      </w:r>
      <w:bookmarkEnd w:id="147"/>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本合同在签订。</w:t>
      </w:r>
    </w:p>
    <w:p>
      <w:pPr>
        <w:spacing w:line="360" w:lineRule="auto"/>
        <w:ind w:firstLine="422" w:firstLineChars="200"/>
        <w:rPr>
          <w:rFonts w:ascii="宋体" w:hAnsi="宋体" w:eastAsia="宋体" w:cs="宋体"/>
          <w:b/>
          <w:bCs/>
          <w:szCs w:val="21"/>
        </w:rPr>
      </w:pPr>
      <w:bookmarkStart w:id="148" w:name="_Toc351203491"/>
      <w:r>
        <w:rPr>
          <w:rFonts w:hint="eastAsia" w:ascii="宋体" w:hAnsi="宋体" w:eastAsia="宋体" w:cs="宋体"/>
          <w:b/>
          <w:bCs/>
          <w:szCs w:val="21"/>
        </w:rPr>
        <w:t>十一、补充协议</w:t>
      </w:r>
      <w:bookmarkEnd w:id="148"/>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合同未尽事宜，合同当事人另行签订补充协议，补充协议是合同的组成部分。</w:t>
      </w:r>
    </w:p>
    <w:p>
      <w:pPr>
        <w:spacing w:line="360" w:lineRule="auto"/>
        <w:ind w:firstLine="422" w:firstLineChars="200"/>
        <w:rPr>
          <w:rFonts w:ascii="宋体" w:hAnsi="宋体" w:eastAsia="宋体" w:cs="宋体"/>
          <w:b/>
          <w:bCs/>
          <w:szCs w:val="21"/>
        </w:rPr>
      </w:pPr>
      <w:bookmarkStart w:id="149" w:name="_Toc351203492"/>
      <w:r>
        <w:rPr>
          <w:rFonts w:hint="eastAsia" w:ascii="宋体" w:hAnsi="宋体" w:eastAsia="宋体" w:cs="宋体"/>
          <w:b/>
          <w:bCs/>
          <w:szCs w:val="21"/>
        </w:rPr>
        <w:t>十二、合同生效</w:t>
      </w:r>
      <w:bookmarkEnd w:id="149"/>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本合同自</w:t>
      </w:r>
      <w:r>
        <w:rPr>
          <w:rFonts w:hint="eastAsia" w:ascii="宋体" w:hAnsi="宋体" w:eastAsia="宋体" w:cs="宋体"/>
          <w:bCs/>
          <w:szCs w:val="21"/>
          <w:u w:val="single"/>
        </w:rPr>
        <w:t>双方签字盖章后</w:t>
      </w:r>
      <w:r>
        <w:rPr>
          <w:rFonts w:hint="eastAsia" w:ascii="宋体" w:hAnsi="宋体" w:eastAsia="宋体" w:cs="宋体"/>
          <w:bCs/>
          <w:szCs w:val="21"/>
        </w:rPr>
        <w:t>生效。</w:t>
      </w:r>
    </w:p>
    <w:p>
      <w:pPr>
        <w:spacing w:line="360" w:lineRule="auto"/>
        <w:ind w:firstLine="422" w:firstLineChars="200"/>
        <w:rPr>
          <w:rFonts w:ascii="宋体" w:hAnsi="宋体" w:eastAsia="宋体" w:cs="宋体"/>
          <w:b/>
          <w:bCs/>
          <w:szCs w:val="21"/>
        </w:rPr>
      </w:pPr>
      <w:bookmarkStart w:id="150" w:name="_Toc351203493"/>
      <w:r>
        <w:rPr>
          <w:rFonts w:hint="eastAsia" w:ascii="宋体" w:hAnsi="宋体" w:eastAsia="宋体" w:cs="宋体"/>
          <w:b/>
          <w:bCs/>
          <w:szCs w:val="21"/>
        </w:rPr>
        <w:t>十三、合同份数</w:t>
      </w:r>
      <w:bookmarkEnd w:id="150"/>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本合同一式份，均具有同等法律效力，发包人执份，承包人执份。</w:t>
      </w:r>
    </w:p>
    <w:p>
      <w:pPr>
        <w:spacing w:line="360" w:lineRule="auto"/>
        <w:rPr>
          <w:rFonts w:ascii="宋体" w:hAnsi="宋体" w:eastAsia="宋体" w:cs="宋体"/>
          <w:bCs/>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发包人：（公章）承包人：（公章）</w:t>
      </w:r>
    </w:p>
    <w:p>
      <w:pPr>
        <w:spacing w:line="360" w:lineRule="auto"/>
        <w:rPr>
          <w:rFonts w:ascii="宋体" w:hAnsi="宋体" w:eastAsia="宋体" w:cs="宋体"/>
          <w:szCs w:val="21"/>
          <w:u w:val="single"/>
        </w:rPr>
      </w:pPr>
    </w:p>
    <w:p>
      <w:pPr>
        <w:spacing w:line="360" w:lineRule="auto"/>
        <w:rPr>
          <w:rFonts w:ascii="宋体" w:hAnsi="宋体" w:eastAsia="宋体" w:cs="宋体"/>
          <w:szCs w:val="21"/>
        </w:rPr>
      </w:pPr>
      <w:r>
        <w:rPr>
          <w:rFonts w:hint="eastAsia" w:ascii="宋体" w:hAnsi="宋体" w:eastAsia="宋体" w:cs="宋体"/>
          <w:szCs w:val="21"/>
        </w:rPr>
        <w:t>法定代表人或其委托代理人：法定代表人或其委托代理人：</w:t>
      </w:r>
    </w:p>
    <w:p>
      <w:pPr>
        <w:spacing w:line="360" w:lineRule="auto"/>
        <w:rPr>
          <w:rFonts w:ascii="宋体" w:hAnsi="宋体" w:eastAsia="宋体" w:cs="宋体"/>
          <w:szCs w:val="21"/>
        </w:rPr>
      </w:pPr>
      <w:r>
        <w:rPr>
          <w:rFonts w:hint="eastAsia" w:ascii="宋体" w:hAnsi="宋体" w:eastAsia="宋体" w:cs="宋体"/>
          <w:szCs w:val="21"/>
        </w:rPr>
        <w:t>（签字）（签字）</w:t>
      </w:r>
    </w:p>
    <w:p>
      <w:pPr>
        <w:spacing w:line="360" w:lineRule="auto"/>
        <w:rPr>
          <w:rFonts w:ascii="宋体" w:hAnsi="宋体" w:eastAsia="宋体" w:cs="宋体"/>
          <w:szCs w:val="21"/>
          <w:u w:val="single"/>
        </w:rPr>
      </w:pPr>
    </w:p>
    <w:p>
      <w:pPr>
        <w:tabs>
          <w:tab w:val="left" w:pos="4410"/>
        </w:tabs>
        <w:spacing w:line="360" w:lineRule="auto"/>
        <w:rPr>
          <w:rFonts w:ascii="宋体" w:hAnsi="宋体" w:eastAsia="宋体" w:cs="宋体"/>
          <w:szCs w:val="21"/>
        </w:rPr>
      </w:pPr>
      <w:r>
        <w:rPr>
          <w:rFonts w:hint="eastAsia" w:ascii="宋体" w:hAnsi="宋体" w:eastAsia="宋体" w:cs="宋体"/>
          <w:szCs w:val="21"/>
        </w:rPr>
        <w:t>组织机构代码：</w:t>
      </w:r>
      <w:r>
        <w:rPr>
          <w:rFonts w:hint="eastAsia" w:ascii="宋体" w:hAnsi="宋体" w:eastAsia="宋体" w:cs="宋体"/>
          <w:szCs w:val="21"/>
          <w:u w:val="single"/>
        </w:rPr>
        <w:t></w:t>
      </w:r>
      <w:r>
        <w:rPr>
          <w:rFonts w:hint="eastAsia" w:ascii="宋体" w:hAnsi="宋体" w:eastAsia="宋体" w:cs="宋体"/>
          <w:szCs w:val="21"/>
        </w:rPr>
        <w:t>组织机构代码：</w:t>
      </w:r>
      <w:r>
        <w:rPr>
          <w:rFonts w:hint="eastAsia" w:ascii="宋体" w:hAnsi="宋体" w:eastAsia="宋体" w:cs="宋体"/>
          <w:szCs w:val="21"/>
          <w:u w:val="single"/>
        </w:rPr>
        <w:t></w:t>
      </w:r>
    </w:p>
    <w:p>
      <w:pPr>
        <w:spacing w:line="360" w:lineRule="auto"/>
        <w:rPr>
          <w:rFonts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w:t>
      </w:r>
      <w:r>
        <w:rPr>
          <w:rFonts w:hint="eastAsia" w:ascii="宋体" w:hAnsi="宋体" w:eastAsia="宋体" w:cs="宋体"/>
          <w:szCs w:val="21"/>
        </w:rPr>
        <w:t>地址：</w:t>
      </w:r>
      <w:r>
        <w:rPr>
          <w:rFonts w:hint="eastAsia" w:ascii="宋体" w:hAnsi="宋体" w:eastAsia="宋体" w:cs="宋体"/>
          <w:szCs w:val="21"/>
          <w:u w:val="single"/>
        </w:rPr>
        <w:t></w:t>
      </w:r>
    </w:p>
    <w:p>
      <w:pPr>
        <w:spacing w:line="360" w:lineRule="auto"/>
        <w:rPr>
          <w:rFonts w:ascii="宋体" w:hAnsi="宋体" w:eastAsia="宋体" w:cs="宋体"/>
          <w:szCs w:val="21"/>
        </w:rPr>
      </w:pPr>
      <w:r>
        <w:rPr>
          <w:rFonts w:hint="eastAsia" w:ascii="宋体" w:hAnsi="宋体" w:eastAsia="宋体" w:cs="宋体"/>
          <w:szCs w:val="21"/>
        </w:rPr>
        <w:t>邮政编码：</w:t>
      </w:r>
      <w:r>
        <w:rPr>
          <w:rFonts w:hint="eastAsia" w:ascii="宋体" w:hAnsi="宋体" w:eastAsia="宋体" w:cs="宋体"/>
          <w:szCs w:val="21"/>
          <w:u w:val="single"/>
        </w:rPr>
        <w:t></w:t>
      </w:r>
      <w:r>
        <w:rPr>
          <w:rFonts w:hint="eastAsia" w:ascii="宋体" w:hAnsi="宋体" w:eastAsia="宋体" w:cs="宋体"/>
          <w:szCs w:val="21"/>
        </w:rPr>
        <w:t>邮政编码：</w:t>
      </w:r>
      <w:r>
        <w:rPr>
          <w:rFonts w:hint="eastAsia" w:ascii="宋体" w:hAnsi="宋体" w:eastAsia="宋体" w:cs="宋体"/>
          <w:szCs w:val="21"/>
          <w:u w:val="single"/>
        </w:rPr>
        <w:t></w:t>
      </w:r>
    </w:p>
    <w:p>
      <w:pPr>
        <w:spacing w:line="360" w:lineRule="auto"/>
        <w:rPr>
          <w:rFonts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w:t>
      </w:r>
      <w:r>
        <w:rPr>
          <w:rFonts w:hint="eastAsia" w:ascii="宋体" w:hAnsi="宋体" w:eastAsia="宋体" w:cs="宋体"/>
          <w:szCs w:val="21"/>
        </w:rPr>
        <w:t>法定代表人：</w:t>
      </w:r>
      <w:r>
        <w:rPr>
          <w:rFonts w:hint="eastAsia" w:ascii="宋体" w:hAnsi="宋体" w:eastAsia="宋体" w:cs="宋体"/>
          <w:szCs w:val="21"/>
          <w:u w:val="single"/>
        </w:rPr>
        <w:t></w:t>
      </w:r>
    </w:p>
    <w:p>
      <w:pPr>
        <w:spacing w:line="360" w:lineRule="auto"/>
        <w:rPr>
          <w:rFonts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w:t>
      </w:r>
      <w:r>
        <w:rPr>
          <w:rFonts w:hint="eastAsia" w:ascii="宋体" w:hAnsi="宋体" w:eastAsia="宋体" w:cs="宋体"/>
          <w:szCs w:val="21"/>
        </w:rPr>
        <w:t>委托代理人：</w:t>
      </w:r>
      <w:r>
        <w:rPr>
          <w:rFonts w:hint="eastAsia" w:ascii="宋体" w:hAnsi="宋体" w:eastAsia="宋体" w:cs="宋体"/>
          <w:szCs w:val="21"/>
          <w:u w:val="single"/>
        </w:rPr>
        <w:t></w:t>
      </w:r>
    </w:p>
    <w:p>
      <w:pPr>
        <w:spacing w:line="360" w:lineRule="auto"/>
        <w:rPr>
          <w:rFonts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w:t>
      </w:r>
      <w:r>
        <w:rPr>
          <w:rFonts w:hint="eastAsia" w:ascii="宋体" w:hAnsi="宋体" w:eastAsia="宋体" w:cs="宋体"/>
          <w:szCs w:val="21"/>
        </w:rPr>
        <w:t>电话：</w:t>
      </w:r>
      <w:r>
        <w:rPr>
          <w:rFonts w:hint="eastAsia" w:ascii="宋体" w:hAnsi="宋体" w:eastAsia="宋体" w:cs="宋体"/>
          <w:szCs w:val="21"/>
          <w:u w:val="single"/>
        </w:rPr>
        <w:t></w:t>
      </w:r>
    </w:p>
    <w:p>
      <w:pPr>
        <w:spacing w:line="360" w:lineRule="auto"/>
        <w:rPr>
          <w:rFonts w:ascii="宋体" w:hAnsi="宋体" w:eastAsia="宋体" w:cs="宋体"/>
          <w:szCs w:val="21"/>
        </w:rPr>
      </w:pPr>
      <w:r>
        <w:rPr>
          <w:rFonts w:hint="eastAsia" w:ascii="宋体" w:hAnsi="宋体" w:eastAsia="宋体" w:cs="宋体"/>
          <w:szCs w:val="21"/>
        </w:rPr>
        <w:t>传真：</w:t>
      </w:r>
      <w:r>
        <w:rPr>
          <w:rFonts w:hint="eastAsia" w:ascii="宋体" w:hAnsi="宋体" w:eastAsia="宋体" w:cs="宋体"/>
          <w:szCs w:val="21"/>
          <w:u w:val="single"/>
        </w:rPr>
        <w:t></w:t>
      </w:r>
      <w:r>
        <w:rPr>
          <w:rFonts w:hint="eastAsia" w:ascii="宋体" w:hAnsi="宋体" w:eastAsia="宋体" w:cs="宋体"/>
          <w:szCs w:val="21"/>
        </w:rPr>
        <w:t>传真：</w:t>
      </w:r>
      <w:r>
        <w:rPr>
          <w:rFonts w:hint="eastAsia" w:ascii="宋体" w:hAnsi="宋体" w:eastAsia="宋体" w:cs="宋体"/>
          <w:szCs w:val="21"/>
          <w:u w:val="single"/>
        </w:rPr>
        <w:t></w:t>
      </w:r>
    </w:p>
    <w:p>
      <w:pPr>
        <w:spacing w:line="360" w:lineRule="auto"/>
        <w:rPr>
          <w:rFonts w:ascii="宋体" w:hAnsi="宋体" w:eastAsia="宋体" w:cs="宋体"/>
          <w:szCs w:val="21"/>
        </w:rPr>
      </w:pPr>
      <w:r>
        <w:rPr>
          <w:rFonts w:hint="eastAsia" w:ascii="宋体" w:hAnsi="宋体" w:eastAsia="宋体" w:cs="宋体"/>
          <w:szCs w:val="21"/>
        </w:rPr>
        <w:t>电子信箱：电子信箱：</w:t>
      </w:r>
      <w:r>
        <w:rPr>
          <w:rFonts w:hint="eastAsia" w:ascii="宋体" w:hAnsi="宋体" w:eastAsia="宋体" w:cs="宋体"/>
          <w:szCs w:val="21"/>
          <w:u w:val="single"/>
        </w:rPr>
        <w:t></w:t>
      </w:r>
    </w:p>
    <w:p>
      <w:pPr>
        <w:spacing w:line="360" w:lineRule="auto"/>
        <w:rPr>
          <w:rFonts w:ascii="宋体" w:hAnsi="宋体" w:eastAsia="宋体" w:cs="宋体"/>
          <w:szCs w:val="21"/>
        </w:rPr>
      </w:pPr>
      <w:r>
        <w:rPr>
          <w:rFonts w:hint="eastAsia" w:ascii="宋体" w:hAnsi="宋体" w:eastAsia="宋体" w:cs="宋体"/>
          <w:szCs w:val="21"/>
        </w:rPr>
        <w:t>开户银行：</w:t>
      </w:r>
      <w:r>
        <w:rPr>
          <w:rFonts w:hint="eastAsia" w:ascii="宋体" w:hAnsi="宋体" w:eastAsia="宋体" w:cs="宋体"/>
          <w:szCs w:val="21"/>
          <w:u w:val="single"/>
        </w:rPr>
        <w:t></w:t>
      </w:r>
      <w:r>
        <w:rPr>
          <w:rFonts w:hint="eastAsia" w:ascii="宋体" w:hAnsi="宋体" w:eastAsia="宋体" w:cs="宋体"/>
          <w:szCs w:val="21"/>
        </w:rPr>
        <w:t>开户银行：</w:t>
      </w:r>
      <w:r>
        <w:rPr>
          <w:rFonts w:hint="eastAsia" w:ascii="宋体" w:hAnsi="宋体" w:eastAsia="宋体" w:cs="宋体"/>
          <w:szCs w:val="21"/>
          <w:u w:val="single"/>
        </w:rPr>
        <w:t></w:t>
      </w:r>
    </w:p>
    <w:p>
      <w:pPr>
        <w:rPr>
          <w:rFonts w:ascii="宋体" w:hAnsi="宋体" w:eastAsia="宋体" w:cs="宋体"/>
          <w:szCs w:val="21"/>
          <w:u w:val="single"/>
        </w:rPr>
      </w:pPr>
      <w:r>
        <w:rPr>
          <w:rFonts w:hint="eastAsia" w:ascii="宋体" w:hAnsi="宋体" w:eastAsia="宋体" w:cs="宋体"/>
          <w:szCs w:val="21"/>
        </w:rPr>
        <w:t>账号：</w:t>
      </w:r>
      <w:r>
        <w:rPr>
          <w:rFonts w:hint="eastAsia" w:ascii="宋体" w:hAnsi="宋体" w:eastAsia="宋体" w:cs="宋体"/>
          <w:szCs w:val="21"/>
          <w:u w:val="single"/>
        </w:rPr>
        <w:t></w:t>
      </w:r>
      <w:r>
        <w:rPr>
          <w:rFonts w:hint="eastAsia" w:ascii="宋体" w:hAnsi="宋体" w:eastAsia="宋体" w:cs="宋体"/>
          <w:szCs w:val="21"/>
        </w:rPr>
        <w:t>账号：</w:t>
      </w:r>
      <w:r>
        <w:rPr>
          <w:rFonts w:hint="eastAsia" w:ascii="宋体" w:hAnsi="宋体" w:eastAsia="宋体" w:cs="宋体"/>
          <w:szCs w:val="21"/>
          <w:u w:val="single"/>
        </w:rPr>
        <w:t></w:t>
      </w:r>
    </w:p>
    <w:p>
      <w:pPr>
        <w:widowControl/>
        <w:jc w:val="left"/>
        <w:rPr>
          <w:rFonts w:ascii="宋体" w:hAnsi="宋体" w:eastAsia="宋体" w:cs="宋体"/>
          <w:szCs w:val="21"/>
          <w:u w:val="single"/>
        </w:rPr>
      </w:pPr>
      <w:r>
        <w:rPr>
          <w:rFonts w:hint="eastAsia" w:ascii="宋体" w:hAnsi="宋体" w:eastAsia="宋体" w:cs="宋体"/>
          <w:szCs w:val="21"/>
        </w:rPr>
        <w:br w:type="page"/>
      </w:r>
    </w:p>
    <w:p>
      <w:pPr>
        <w:pStyle w:val="3"/>
        <w:jc w:val="center"/>
      </w:pPr>
      <w:bookmarkStart w:id="151" w:name="_Toc405540678"/>
      <w:bookmarkStart w:id="152" w:name="_Toc416363089"/>
      <w:bookmarkStart w:id="153" w:name="_Toc389065256"/>
      <w:bookmarkStart w:id="154" w:name="_Toc351203632"/>
      <w:bookmarkStart w:id="155" w:name="_Toc373227691"/>
      <w:bookmarkStart w:id="156" w:name="_Toc373478338"/>
      <w:r>
        <w:rPr>
          <w:rFonts w:hint="eastAsia"/>
        </w:rPr>
        <w:t>第二部分 通用</w:t>
      </w:r>
      <w:r>
        <w:t>合同条款</w:t>
      </w:r>
      <w:bookmarkEnd w:id="151"/>
      <w:bookmarkEnd w:id="152"/>
      <w:bookmarkEnd w:id="153"/>
    </w:p>
    <w:p>
      <w:pPr>
        <w:spacing w:line="360" w:lineRule="auto"/>
        <w:ind w:firstLine="420" w:firstLineChars="200"/>
        <w:rPr>
          <w:rFonts w:hAnsi="宋体"/>
          <w:kern w:val="0"/>
          <w:szCs w:val="21"/>
        </w:rPr>
      </w:pPr>
    </w:p>
    <w:p>
      <w:pPr>
        <w:spacing w:line="360" w:lineRule="auto"/>
        <w:ind w:firstLine="422" w:firstLineChars="200"/>
        <w:rPr>
          <w:rFonts w:hAnsi="宋体"/>
          <w:b/>
          <w:kern w:val="0"/>
          <w:szCs w:val="21"/>
        </w:rPr>
      </w:pPr>
      <w:r>
        <w:rPr>
          <w:rFonts w:hint="eastAsia" w:hAnsi="宋体"/>
          <w:b/>
          <w:kern w:val="0"/>
          <w:szCs w:val="21"/>
        </w:rPr>
        <w:t>采用《</w:t>
      </w:r>
      <w:r>
        <w:rPr>
          <w:rFonts w:hAnsi="宋体"/>
          <w:b/>
          <w:kern w:val="0"/>
          <w:szCs w:val="21"/>
        </w:rPr>
        <w:t>建设工程施工合同（示范文本）</w:t>
      </w:r>
      <w:r>
        <w:rPr>
          <w:rFonts w:hint="eastAsia" w:hAnsi="宋体"/>
          <w:b/>
          <w:kern w:val="0"/>
          <w:szCs w:val="21"/>
        </w:rPr>
        <w:t>》</w:t>
      </w:r>
      <w:r>
        <w:rPr>
          <w:rFonts w:hAnsi="宋体"/>
          <w:b/>
          <w:kern w:val="0"/>
          <w:szCs w:val="21"/>
        </w:rPr>
        <w:t>（GF—2013—</w:t>
      </w:r>
      <w:r>
        <w:rPr>
          <w:rFonts w:hint="eastAsia" w:hAnsi="宋体"/>
          <w:b/>
          <w:kern w:val="0"/>
          <w:szCs w:val="21"/>
        </w:rPr>
        <w:t>0201）。</w:t>
      </w:r>
    </w:p>
    <w:p>
      <w:pPr>
        <w:pStyle w:val="3"/>
        <w:keepNext w:val="0"/>
        <w:rPr>
          <w:rFonts w:hAnsi="宋体"/>
          <w:sz w:val="30"/>
          <w:szCs w:val="30"/>
        </w:rPr>
      </w:pPr>
    </w:p>
    <w:p>
      <w:pPr>
        <w:pStyle w:val="3"/>
        <w:keepNext w:val="0"/>
        <w:jc w:val="center"/>
        <w:rPr>
          <w:sz w:val="30"/>
          <w:szCs w:val="30"/>
        </w:rPr>
      </w:pPr>
      <w:bookmarkStart w:id="157" w:name="_Toc416363090"/>
      <w:bookmarkStart w:id="158" w:name="_Toc405540679"/>
      <w:bookmarkStart w:id="159" w:name="_Toc389065257"/>
      <w:r>
        <w:rPr>
          <w:rFonts w:hAnsi="宋体"/>
          <w:sz w:val="30"/>
          <w:szCs w:val="30"/>
        </w:rPr>
        <w:t>第</w:t>
      </w:r>
      <w:r>
        <w:rPr>
          <w:rFonts w:hint="eastAsia" w:hAnsi="宋体"/>
          <w:sz w:val="30"/>
          <w:szCs w:val="30"/>
        </w:rPr>
        <w:t>三</w:t>
      </w:r>
      <w:r>
        <w:rPr>
          <w:rFonts w:hAnsi="宋体"/>
          <w:sz w:val="30"/>
          <w:szCs w:val="30"/>
        </w:rPr>
        <w:t>部分专用合同条款</w:t>
      </w:r>
      <w:bookmarkEnd w:id="154"/>
      <w:bookmarkEnd w:id="155"/>
      <w:bookmarkEnd w:id="156"/>
      <w:bookmarkEnd w:id="157"/>
      <w:bookmarkEnd w:id="158"/>
      <w:bookmarkEnd w:id="159"/>
    </w:p>
    <w:p>
      <w:pPr>
        <w:pStyle w:val="4"/>
        <w:jc w:val="left"/>
      </w:pPr>
      <w:bookmarkStart w:id="160" w:name="_Toc405540680"/>
      <w:bookmarkStart w:id="161" w:name="_Toc389065258"/>
      <w:bookmarkStart w:id="162" w:name="_Toc416363091"/>
      <w:bookmarkStart w:id="163" w:name="_Toc373227692"/>
      <w:bookmarkStart w:id="164" w:name="_Toc351203633"/>
      <w:bookmarkStart w:id="165" w:name="_Toc373478339"/>
      <w:r>
        <w:t>1</w:t>
      </w:r>
      <w:bookmarkStart w:id="166" w:name="_Toc297120456"/>
      <w:bookmarkStart w:id="167" w:name="_Toc292559866"/>
      <w:bookmarkStart w:id="168" w:name="_Toc292559361"/>
      <w:bookmarkStart w:id="169" w:name="_Toc296891196"/>
      <w:bookmarkStart w:id="170" w:name="_Toc296890984"/>
      <w:bookmarkStart w:id="171" w:name="_Toc296346657"/>
      <w:bookmarkStart w:id="172" w:name="_Toc296503156"/>
      <w:bookmarkStart w:id="173" w:name="_Toc296347155"/>
      <w:bookmarkStart w:id="174" w:name="_Toc296944495"/>
      <w:bookmarkStart w:id="175" w:name="_Toc297048342"/>
      <w:r>
        <w:t xml:space="preserve">. </w:t>
      </w:r>
      <w:r>
        <w:rPr>
          <w:rFonts w:hAnsi="宋体"/>
        </w:rPr>
        <w:t>一般约定</w:t>
      </w:r>
      <w:bookmarkEnd w:id="160"/>
      <w:bookmarkEnd w:id="161"/>
      <w:bookmarkEnd w:id="162"/>
      <w:bookmarkEnd w:id="163"/>
      <w:bookmarkEnd w:id="164"/>
      <w:bookmarkEnd w:id="165"/>
    </w:p>
    <w:bookmarkEnd w:id="166"/>
    <w:bookmarkEnd w:id="167"/>
    <w:bookmarkEnd w:id="168"/>
    <w:bookmarkEnd w:id="169"/>
    <w:bookmarkEnd w:id="170"/>
    <w:bookmarkEnd w:id="171"/>
    <w:bookmarkEnd w:id="172"/>
    <w:bookmarkEnd w:id="173"/>
    <w:bookmarkEnd w:id="174"/>
    <w:bookmarkEnd w:id="175"/>
    <w:p>
      <w:pPr>
        <w:pStyle w:val="6"/>
      </w:pPr>
      <w:bookmarkStart w:id="176" w:name="_Toc373478340"/>
      <w:bookmarkStart w:id="177" w:name="_Toc389065259"/>
      <w:bookmarkStart w:id="178" w:name="_Toc373227693"/>
      <w:bookmarkStart w:id="179" w:name="_Toc405540681"/>
      <w:bookmarkStart w:id="180" w:name="_Toc416363092"/>
      <w:r>
        <w:t>1.1 词语定义</w:t>
      </w:r>
      <w:bookmarkEnd w:id="176"/>
      <w:bookmarkEnd w:id="177"/>
      <w:bookmarkEnd w:id="178"/>
      <w:bookmarkEnd w:id="179"/>
      <w:bookmarkEnd w:id="180"/>
    </w:p>
    <w:p>
      <w:pPr>
        <w:spacing w:line="360" w:lineRule="auto"/>
        <w:ind w:firstLine="420" w:firstLineChars="200"/>
        <w:jc w:val="left"/>
        <w:rPr>
          <w:kern w:val="0"/>
          <w:szCs w:val="21"/>
        </w:rPr>
      </w:pPr>
      <w:r>
        <w:rPr>
          <w:kern w:val="0"/>
          <w:szCs w:val="21"/>
        </w:rPr>
        <w:t>1.1.1</w:t>
      </w:r>
      <w:r>
        <w:rPr>
          <w:rFonts w:hAnsi="宋体"/>
          <w:kern w:val="0"/>
          <w:szCs w:val="21"/>
        </w:rPr>
        <w:t>合同</w:t>
      </w:r>
    </w:p>
    <w:p>
      <w:pPr>
        <w:spacing w:line="360" w:lineRule="auto"/>
        <w:ind w:firstLine="420" w:firstLineChars="200"/>
        <w:jc w:val="left"/>
        <w:rPr>
          <w:kern w:val="0"/>
          <w:szCs w:val="21"/>
        </w:rPr>
      </w:pPr>
      <w:r>
        <w:rPr>
          <w:kern w:val="0"/>
          <w:szCs w:val="21"/>
        </w:rPr>
        <w:t>1.1.1.10</w:t>
      </w:r>
      <w:r>
        <w:rPr>
          <w:rFonts w:hAnsi="宋体"/>
          <w:kern w:val="0"/>
          <w:szCs w:val="21"/>
        </w:rPr>
        <w:t>其他合同文件包括：</w:t>
      </w:r>
      <w:r>
        <w:rPr>
          <w:rFonts w:hAnsi="宋体"/>
          <w:szCs w:val="21"/>
          <w:u w:val="single"/>
        </w:rPr>
        <w:t></w:t>
      </w:r>
      <w:r>
        <w:rPr>
          <w:rFonts w:hint="eastAsia" w:hAnsi="宋体"/>
          <w:szCs w:val="21"/>
          <w:u w:val="single"/>
        </w:rPr>
        <w:t xml:space="preserve">    </w:t>
      </w:r>
      <w:r>
        <w:rPr>
          <w:rFonts w:hAnsi="宋体"/>
          <w:szCs w:val="21"/>
        </w:rPr>
        <w:t>。</w:t>
      </w:r>
    </w:p>
    <w:p>
      <w:pPr>
        <w:spacing w:line="360" w:lineRule="auto"/>
        <w:ind w:firstLine="420" w:firstLineChars="200"/>
        <w:jc w:val="left"/>
        <w:rPr>
          <w:szCs w:val="21"/>
        </w:rPr>
      </w:pPr>
      <w:r>
        <w:rPr>
          <w:szCs w:val="21"/>
        </w:rPr>
        <w:t xml:space="preserve">1.1.2 </w:t>
      </w:r>
      <w:r>
        <w:rPr>
          <w:rFonts w:hAnsi="宋体"/>
          <w:szCs w:val="21"/>
        </w:rPr>
        <w:t>合同当事人及其他相关方</w:t>
      </w:r>
    </w:p>
    <w:p>
      <w:pPr>
        <w:spacing w:line="360" w:lineRule="auto"/>
        <w:ind w:firstLine="420" w:firstLineChars="200"/>
        <w:jc w:val="left"/>
        <w:rPr>
          <w:szCs w:val="21"/>
        </w:rPr>
      </w:pPr>
      <w:r>
        <w:rPr>
          <w:szCs w:val="21"/>
        </w:rPr>
        <w:t>1.1.2.4</w:t>
      </w:r>
      <w:r>
        <w:rPr>
          <w:rFonts w:hAnsi="宋体"/>
          <w:szCs w:val="21"/>
        </w:rPr>
        <w:t>监理人：</w:t>
      </w:r>
    </w:p>
    <w:p>
      <w:pPr>
        <w:spacing w:line="360" w:lineRule="auto"/>
        <w:ind w:firstLine="420" w:firstLineChars="200"/>
        <w:jc w:val="left"/>
        <w:rPr>
          <w:szCs w:val="21"/>
        </w:rPr>
      </w:pPr>
      <w:r>
        <w:rPr>
          <w:rFonts w:hAnsi="宋体"/>
          <w:szCs w:val="21"/>
        </w:rPr>
        <w:t>名称：</w:t>
      </w:r>
      <w:r>
        <w:rPr>
          <w:rFonts w:hAnsi="宋体"/>
          <w:szCs w:val="21"/>
          <w:u w:val="single"/>
        </w:rPr>
        <w:t></w:t>
      </w:r>
      <w:r>
        <w:rPr>
          <w:rFonts w:hAnsi="宋体"/>
          <w:szCs w:val="21"/>
        </w:rPr>
        <w:t>；</w:t>
      </w:r>
    </w:p>
    <w:p>
      <w:pPr>
        <w:spacing w:line="360" w:lineRule="auto"/>
        <w:ind w:firstLine="420" w:firstLineChars="200"/>
        <w:jc w:val="left"/>
        <w:rPr>
          <w:szCs w:val="21"/>
        </w:rPr>
      </w:pPr>
      <w:r>
        <w:rPr>
          <w:rFonts w:hAnsi="宋体"/>
          <w:szCs w:val="21"/>
        </w:rPr>
        <w:t>资质类别和等级：</w:t>
      </w:r>
      <w:r>
        <w:rPr>
          <w:rFonts w:hAnsi="宋体"/>
          <w:szCs w:val="21"/>
          <w:u w:val="single"/>
        </w:rPr>
        <w:t></w:t>
      </w:r>
      <w:r>
        <w:rPr>
          <w:rFonts w:hAnsi="宋体"/>
          <w:szCs w:val="21"/>
        </w:rPr>
        <w:t>；</w:t>
      </w:r>
    </w:p>
    <w:p>
      <w:pPr>
        <w:spacing w:line="360" w:lineRule="auto"/>
        <w:ind w:firstLine="420" w:firstLineChars="200"/>
        <w:jc w:val="left"/>
        <w:rPr>
          <w:szCs w:val="21"/>
        </w:rPr>
      </w:pPr>
      <w:r>
        <w:rPr>
          <w:rFonts w:hAnsi="宋体"/>
          <w:szCs w:val="21"/>
        </w:rPr>
        <w:t>联系电话：</w:t>
      </w:r>
      <w:r>
        <w:rPr>
          <w:rFonts w:hAnsi="宋体"/>
          <w:szCs w:val="21"/>
          <w:u w:val="single"/>
        </w:rPr>
        <w:t></w:t>
      </w:r>
      <w:r>
        <w:rPr>
          <w:rFonts w:hAnsi="宋体"/>
          <w:szCs w:val="21"/>
        </w:rPr>
        <w:t>；</w:t>
      </w:r>
    </w:p>
    <w:p>
      <w:pPr>
        <w:spacing w:line="360" w:lineRule="auto"/>
        <w:ind w:firstLine="420" w:firstLineChars="200"/>
        <w:jc w:val="left"/>
        <w:rPr>
          <w:szCs w:val="21"/>
        </w:rPr>
      </w:pPr>
      <w:r>
        <w:rPr>
          <w:rFonts w:hAnsi="宋体"/>
          <w:szCs w:val="21"/>
        </w:rPr>
        <w:t>电子信箱：</w:t>
      </w:r>
      <w:r>
        <w:rPr>
          <w:rFonts w:hAnsi="宋体"/>
          <w:szCs w:val="21"/>
          <w:u w:val="single"/>
        </w:rPr>
        <w:t></w:t>
      </w:r>
      <w:r>
        <w:rPr>
          <w:rFonts w:hAnsi="宋体"/>
          <w:szCs w:val="21"/>
        </w:rPr>
        <w:t>；</w:t>
      </w:r>
    </w:p>
    <w:p>
      <w:pPr>
        <w:spacing w:line="360" w:lineRule="auto"/>
        <w:ind w:firstLine="420" w:firstLineChars="200"/>
        <w:jc w:val="left"/>
        <w:rPr>
          <w:szCs w:val="21"/>
        </w:rPr>
      </w:pPr>
      <w:r>
        <w:rPr>
          <w:rFonts w:hAnsi="宋体"/>
          <w:szCs w:val="21"/>
        </w:rPr>
        <w:t>通信地址：</w:t>
      </w:r>
      <w:r>
        <w:rPr>
          <w:rFonts w:hAnsi="宋体"/>
          <w:szCs w:val="21"/>
          <w:u w:val="single"/>
        </w:rPr>
        <w:t></w:t>
      </w:r>
      <w:r>
        <w:rPr>
          <w:rFonts w:hAnsi="宋体"/>
          <w:szCs w:val="21"/>
        </w:rPr>
        <w:t>。</w:t>
      </w:r>
    </w:p>
    <w:p>
      <w:pPr>
        <w:spacing w:line="360" w:lineRule="auto"/>
        <w:ind w:firstLine="420" w:firstLineChars="200"/>
        <w:jc w:val="left"/>
        <w:rPr>
          <w:szCs w:val="21"/>
        </w:rPr>
      </w:pPr>
      <w:r>
        <w:rPr>
          <w:szCs w:val="21"/>
        </w:rPr>
        <w:t xml:space="preserve">1.1.2.5 </w:t>
      </w:r>
      <w:r>
        <w:rPr>
          <w:rFonts w:hAnsi="宋体"/>
          <w:szCs w:val="21"/>
        </w:rPr>
        <w:t>设计人：</w:t>
      </w:r>
    </w:p>
    <w:p>
      <w:pPr>
        <w:spacing w:line="360" w:lineRule="auto"/>
        <w:ind w:firstLine="420" w:firstLineChars="200"/>
        <w:jc w:val="left"/>
        <w:rPr>
          <w:szCs w:val="21"/>
        </w:rPr>
      </w:pPr>
      <w:r>
        <w:rPr>
          <w:rFonts w:hAnsi="宋体"/>
          <w:szCs w:val="21"/>
        </w:rPr>
        <w:t>名称：</w:t>
      </w:r>
      <w:r>
        <w:rPr>
          <w:rFonts w:hAnsi="宋体"/>
          <w:szCs w:val="21"/>
          <w:u w:val="single"/>
        </w:rPr>
        <w:t></w:t>
      </w:r>
      <w:r>
        <w:rPr>
          <w:rFonts w:hAnsi="宋体"/>
          <w:szCs w:val="21"/>
        </w:rPr>
        <w:t>；</w:t>
      </w:r>
    </w:p>
    <w:p>
      <w:pPr>
        <w:spacing w:line="360" w:lineRule="auto"/>
        <w:ind w:firstLine="420" w:firstLineChars="200"/>
        <w:jc w:val="left"/>
        <w:rPr>
          <w:szCs w:val="21"/>
        </w:rPr>
      </w:pPr>
      <w:r>
        <w:rPr>
          <w:rFonts w:hAnsi="宋体"/>
          <w:szCs w:val="21"/>
        </w:rPr>
        <w:t>资质类别和等级：</w:t>
      </w:r>
      <w:r>
        <w:rPr>
          <w:rFonts w:hAnsi="宋体"/>
          <w:szCs w:val="21"/>
          <w:u w:val="single"/>
        </w:rPr>
        <w:t></w:t>
      </w:r>
      <w:r>
        <w:rPr>
          <w:rFonts w:hAnsi="宋体"/>
          <w:szCs w:val="21"/>
        </w:rPr>
        <w:t>；</w:t>
      </w:r>
    </w:p>
    <w:p>
      <w:pPr>
        <w:spacing w:line="360" w:lineRule="auto"/>
        <w:ind w:firstLine="420" w:firstLineChars="200"/>
        <w:jc w:val="left"/>
        <w:rPr>
          <w:szCs w:val="21"/>
        </w:rPr>
      </w:pPr>
      <w:r>
        <w:rPr>
          <w:rFonts w:hAnsi="宋体"/>
          <w:szCs w:val="21"/>
        </w:rPr>
        <w:t>联系电话：</w:t>
      </w:r>
      <w:r>
        <w:rPr>
          <w:rFonts w:hAnsi="宋体"/>
          <w:szCs w:val="21"/>
          <w:u w:val="single"/>
        </w:rPr>
        <w:t></w:t>
      </w:r>
      <w:r>
        <w:rPr>
          <w:rFonts w:hAnsi="宋体"/>
          <w:szCs w:val="21"/>
        </w:rPr>
        <w:t>；</w:t>
      </w:r>
    </w:p>
    <w:p>
      <w:pPr>
        <w:spacing w:line="360" w:lineRule="auto"/>
        <w:ind w:firstLine="420" w:firstLineChars="200"/>
        <w:jc w:val="left"/>
        <w:rPr>
          <w:szCs w:val="21"/>
        </w:rPr>
      </w:pPr>
      <w:r>
        <w:rPr>
          <w:rFonts w:hAnsi="宋体"/>
          <w:szCs w:val="21"/>
        </w:rPr>
        <w:t>电子信箱：</w:t>
      </w:r>
      <w:r>
        <w:rPr>
          <w:rFonts w:hAnsi="宋体"/>
          <w:szCs w:val="21"/>
          <w:u w:val="single"/>
        </w:rPr>
        <w:t></w:t>
      </w:r>
      <w:r>
        <w:rPr>
          <w:rFonts w:hAnsi="宋体"/>
          <w:szCs w:val="21"/>
        </w:rPr>
        <w:t>；</w:t>
      </w:r>
    </w:p>
    <w:p>
      <w:pPr>
        <w:spacing w:line="360" w:lineRule="auto"/>
        <w:ind w:firstLine="420" w:firstLineChars="200"/>
        <w:jc w:val="left"/>
        <w:rPr>
          <w:szCs w:val="21"/>
        </w:rPr>
      </w:pPr>
      <w:r>
        <w:rPr>
          <w:rFonts w:hAnsi="宋体"/>
          <w:szCs w:val="21"/>
        </w:rPr>
        <w:t>通信地址：</w:t>
      </w:r>
      <w:r>
        <w:rPr>
          <w:rFonts w:hAnsi="宋体"/>
          <w:szCs w:val="21"/>
          <w:u w:val="single"/>
        </w:rPr>
        <w:t></w:t>
      </w:r>
      <w:r>
        <w:rPr>
          <w:rFonts w:hAnsi="宋体"/>
          <w:szCs w:val="21"/>
        </w:rPr>
        <w:t>。</w:t>
      </w:r>
    </w:p>
    <w:p>
      <w:pPr>
        <w:spacing w:line="360" w:lineRule="auto"/>
        <w:ind w:firstLine="420" w:firstLineChars="200"/>
        <w:jc w:val="left"/>
        <w:rPr>
          <w:szCs w:val="21"/>
        </w:rPr>
      </w:pPr>
      <w:r>
        <w:rPr>
          <w:szCs w:val="21"/>
        </w:rPr>
        <w:t xml:space="preserve">1.1.3 </w:t>
      </w:r>
      <w:r>
        <w:rPr>
          <w:rFonts w:hAnsi="宋体"/>
          <w:szCs w:val="21"/>
        </w:rPr>
        <w:t>工程和设备</w:t>
      </w:r>
    </w:p>
    <w:p>
      <w:pPr>
        <w:spacing w:line="360" w:lineRule="auto"/>
        <w:ind w:firstLine="420" w:firstLineChars="200"/>
        <w:jc w:val="left"/>
        <w:rPr>
          <w:rFonts w:hAnsi="宋体"/>
          <w:szCs w:val="21"/>
        </w:rPr>
      </w:pPr>
      <w:r>
        <w:rPr>
          <w:szCs w:val="21"/>
        </w:rPr>
        <w:t xml:space="preserve">1.1.3.7 </w:t>
      </w:r>
      <w:r>
        <w:rPr>
          <w:rFonts w:hAnsi="宋体"/>
          <w:szCs w:val="21"/>
        </w:rPr>
        <w:t>作为施工现场组成部分的其他场所包括：</w:t>
      </w:r>
    </w:p>
    <w:p>
      <w:pPr>
        <w:spacing w:line="360" w:lineRule="auto"/>
        <w:ind w:firstLine="420" w:firstLineChars="200"/>
        <w:jc w:val="left"/>
        <w:rPr>
          <w:szCs w:val="21"/>
        </w:rPr>
      </w:pPr>
      <w:r>
        <w:rPr>
          <w:rFonts w:hint="eastAsia" w:ascii="宋体" w:hAnsi="宋体"/>
          <w:szCs w:val="21"/>
          <w:u w:val="single"/>
        </w:rPr>
        <w:t>按本合同《通用条款》</w:t>
      </w:r>
      <w:r>
        <w:rPr>
          <w:rFonts w:hAnsi="宋体"/>
          <w:szCs w:val="21"/>
        </w:rPr>
        <w:t>。</w:t>
      </w:r>
    </w:p>
    <w:p>
      <w:pPr>
        <w:spacing w:line="360" w:lineRule="auto"/>
        <w:ind w:firstLine="420" w:firstLineChars="200"/>
        <w:jc w:val="left"/>
        <w:rPr>
          <w:kern w:val="0"/>
          <w:szCs w:val="21"/>
        </w:rPr>
      </w:pPr>
      <w:r>
        <w:rPr>
          <w:kern w:val="0"/>
          <w:szCs w:val="21"/>
        </w:rPr>
        <w:t xml:space="preserve">1.1.3.9 </w:t>
      </w:r>
      <w:r>
        <w:rPr>
          <w:rFonts w:hAnsi="宋体"/>
          <w:kern w:val="0"/>
          <w:szCs w:val="21"/>
        </w:rPr>
        <w:t>永久占地包括：</w:t>
      </w:r>
      <w:r>
        <w:rPr>
          <w:rFonts w:hint="eastAsia"/>
          <w:szCs w:val="21"/>
          <w:u w:val="single"/>
        </w:rPr>
        <w:t>具体内容见双方确认的本工程规划红线图为准</w:t>
      </w:r>
      <w:r>
        <w:rPr>
          <w:rFonts w:hAnsi="宋体"/>
          <w:szCs w:val="21"/>
          <w:u w:val="single"/>
        </w:rPr>
        <w:t></w:t>
      </w:r>
      <w:r>
        <w:rPr>
          <w:rFonts w:hAnsi="宋体"/>
          <w:kern w:val="0"/>
          <w:szCs w:val="21"/>
        </w:rPr>
        <w:t>。</w:t>
      </w:r>
    </w:p>
    <w:p>
      <w:pPr>
        <w:spacing w:line="360" w:lineRule="auto"/>
        <w:ind w:firstLine="420" w:firstLineChars="200"/>
        <w:jc w:val="left"/>
        <w:rPr>
          <w:szCs w:val="21"/>
        </w:rPr>
      </w:pPr>
      <w:r>
        <w:rPr>
          <w:kern w:val="0"/>
          <w:szCs w:val="21"/>
        </w:rPr>
        <w:t xml:space="preserve">1.1.3.10 </w:t>
      </w:r>
      <w:r>
        <w:rPr>
          <w:rFonts w:hAnsi="宋体"/>
          <w:kern w:val="0"/>
          <w:szCs w:val="21"/>
        </w:rPr>
        <w:t>临时占地包括：</w:t>
      </w:r>
      <w:r>
        <w:rPr>
          <w:rFonts w:hint="eastAsia" w:ascii="宋体" w:hAnsi="宋体"/>
          <w:szCs w:val="21"/>
          <w:u w:val="single"/>
        </w:rPr>
        <w:t>如有，双方另行协商</w:t>
      </w:r>
      <w:r>
        <w:rPr>
          <w:rFonts w:hAnsi="宋体"/>
          <w:szCs w:val="21"/>
          <w:u w:val="single"/>
        </w:rPr>
        <w:t></w:t>
      </w:r>
      <w:r>
        <w:rPr>
          <w:rFonts w:hAnsi="宋体"/>
          <w:kern w:val="0"/>
          <w:szCs w:val="21"/>
        </w:rPr>
        <w:t>。</w:t>
      </w:r>
    </w:p>
    <w:p>
      <w:pPr>
        <w:pStyle w:val="6"/>
      </w:pPr>
      <w:bookmarkStart w:id="181" w:name="_Toc389065260"/>
      <w:bookmarkStart w:id="182" w:name="_Toc405540682"/>
      <w:bookmarkStart w:id="183" w:name="_Toc373227694"/>
      <w:bookmarkStart w:id="184" w:name="_Toc373478341"/>
      <w:bookmarkStart w:id="185" w:name="_Toc416363093"/>
      <w:r>
        <w:t>1.3 法律</w:t>
      </w:r>
      <w:bookmarkEnd w:id="181"/>
      <w:bookmarkEnd w:id="182"/>
      <w:bookmarkEnd w:id="183"/>
      <w:bookmarkEnd w:id="184"/>
      <w:bookmarkEnd w:id="185"/>
    </w:p>
    <w:p>
      <w:pPr>
        <w:autoSpaceDE w:val="0"/>
        <w:autoSpaceDN w:val="0"/>
        <w:adjustRightInd w:val="0"/>
        <w:spacing w:line="360" w:lineRule="auto"/>
        <w:ind w:firstLine="420" w:firstLineChars="200"/>
        <w:jc w:val="left"/>
        <w:rPr>
          <w:szCs w:val="21"/>
        </w:rPr>
      </w:pPr>
      <w:r>
        <w:rPr>
          <w:rFonts w:hAnsi="宋体"/>
          <w:szCs w:val="21"/>
        </w:rPr>
        <w:t>适用于合同的其他规范性文件：</w:t>
      </w:r>
      <w:r>
        <w:rPr>
          <w:rFonts w:hAnsi="宋体"/>
          <w:szCs w:val="21"/>
          <w:u w:val="single"/>
        </w:rPr>
        <w:t></w:t>
      </w:r>
      <w:r>
        <w:rPr>
          <w:rFonts w:hint="eastAsia" w:ascii="宋体" w:hAnsi="宋体"/>
          <w:szCs w:val="21"/>
          <w:u w:val="single"/>
        </w:rPr>
        <w:t>《中华人民共和国合同法》、《中华人民共和国建筑法》及现行的国家法律和行政法规及部门规章，工程所在地政府、行政主管部门的有关法规和规章及规范性文件</w:t>
      </w:r>
      <w:r>
        <w:rPr>
          <w:rFonts w:hAnsi="宋体"/>
          <w:szCs w:val="21"/>
        </w:rPr>
        <w:t>。</w:t>
      </w:r>
    </w:p>
    <w:p>
      <w:pPr>
        <w:pStyle w:val="6"/>
      </w:pPr>
      <w:bookmarkStart w:id="186" w:name="_Toc373478342"/>
      <w:bookmarkStart w:id="187" w:name="_Toc405540683"/>
      <w:bookmarkStart w:id="188" w:name="_Toc416363094"/>
      <w:bookmarkStart w:id="189" w:name="_Toc389065261"/>
      <w:bookmarkStart w:id="190" w:name="_Toc373227695"/>
      <w:r>
        <w:t>1.4 标准和规范</w:t>
      </w:r>
      <w:bookmarkEnd w:id="186"/>
      <w:bookmarkEnd w:id="187"/>
      <w:bookmarkEnd w:id="188"/>
      <w:bookmarkEnd w:id="189"/>
      <w:bookmarkEnd w:id="190"/>
    </w:p>
    <w:p>
      <w:pPr>
        <w:spacing w:line="360" w:lineRule="auto"/>
        <w:jc w:val="left"/>
        <w:rPr>
          <w:szCs w:val="21"/>
        </w:rPr>
      </w:pPr>
      <w:r>
        <w:rPr>
          <w:szCs w:val="21"/>
        </w:rPr>
        <w:t>1.4.1</w:t>
      </w:r>
      <w:r>
        <w:rPr>
          <w:rFonts w:hAnsi="宋体"/>
          <w:szCs w:val="21"/>
        </w:rPr>
        <w:t>适用于工程的标准规范包括：</w:t>
      </w:r>
      <w:r>
        <w:rPr>
          <w:rFonts w:hAnsi="宋体"/>
          <w:szCs w:val="21"/>
          <w:u w:val="single"/>
        </w:rPr>
        <w:t></w:t>
      </w:r>
      <w:r>
        <w:rPr>
          <w:rFonts w:hint="eastAsia" w:ascii="宋体" w:hAnsi="宋体"/>
          <w:szCs w:val="21"/>
          <w:u w:val="single"/>
        </w:rPr>
        <w:t>现行的国家标准、规范，行业标准、规范</w:t>
      </w:r>
      <w:r>
        <w:rPr>
          <w:rFonts w:hAnsi="宋体"/>
          <w:szCs w:val="21"/>
        </w:rPr>
        <w:t>。</w:t>
      </w:r>
    </w:p>
    <w:p>
      <w:pPr>
        <w:spacing w:line="360" w:lineRule="auto"/>
        <w:jc w:val="left"/>
        <w:rPr>
          <w:kern w:val="0"/>
          <w:szCs w:val="21"/>
        </w:rPr>
      </w:pPr>
      <w:r>
        <w:rPr>
          <w:kern w:val="0"/>
          <w:szCs w:val="21"/>
        </w:rPr>
        <w:t xml:space="preserve">1.4.2 </w:t>
      </w:r>
      <w:r>
        <w:rPr>
          <w:rFonts w:hAnsi="宋体"/>
          <w:kern w:val="0"/>
          <w:szCs w:val="21"/>
        </w:rPr>
        <w:t>发包人提供国外标准、规范的名称：</w:t>
      </w:r>
      <w:r>
        <w:rPr>
          <w:rFonts w:hAnsi="宋体"/>
          <w:szCs w:val="21"/>
          <w:u w:val="single"/>
        </w:rPr>
        <w:t></w:t>
      </w:r>
      <w:r>
        <w:rPr>
          <w:rFonts w:hint="eastAsia" w:hAnsi="宋体"/>
          <w:szCs w:val="21"/>
          <w:u w:val="single"/>
        </w:rPr>
        <w:t>无</w:t>
      </w:r>
      <w:r>
        <w:rPr>
          <w:rFonts w:hint="eastAsia" w:hAnsi="宋体"/>
          <w:szCs w:val="21"/>
        </w:rPr>
        <w:t>；</w:t>
      </w:r>
    </w:p>
    <w:p>
      <w:pPr>
        <w:spacing w:line="360" w:lineRule="auto"/>
        <w:ind w:firstLine="420" w:firstLineChars="200"/>
        <w:jc w:val="left"/>
        <w:rPr>
          <w:kern w:val="0"/>
          <w:szCs w:val="21"/>
        </w:rPr>
      </w:pPr>
      <w:r>
        <w:rPr>
          <w:rFonts w:hAnsi="宋体"/>
          <w:kern w:val="0"/>
          <w:szCs w:val="21"/>
        </w:rPr>
        <w:t>发包人提供国外标准、规范的份数：</w:t>
      </w:r>
      <w:r>
        <w:rPr>
          <w:rFonts w:hint="eastAsia"/>
          <w:kern w:val="0"/>
          <w:szCs w:val="21"/>
          <w:u w:val="single"/>
        </w:rPr>
        <w:t>无</w:t>
      </w:r>
      <w:r>
        <w:rPr>
          <w:rFonts w:hAnsi="宋体"/>
          <w:kern w:val="0"/>
          <w:szCs w:val="21"/>
        </w:rPr>
        <w:t>；</w:t>
      </w:r>
    </w:p>
    <w:p>
      <w:pPr>
        <w:spacing w:line="360" w:lineRule="auto"/>
        <w:ind w:firstLine="420" w:firstLineChars="200"/>
        <w:jc w:val="left"/>
        <w:rPr>
          <w:szCs w:val="21"/>
        </w:rPr>
      </w:pPr>
      <w:r>
        <w:rPr>
          <w:rFonts w:hAnsi="宋体"/>
          <w:kern w:val="0"/>
          <w:szCs w:val="21"/>
        </w:rPr>
        <w:t>发包人提供国外标准、规范的名称：</w:t>
      </w:r>
      <w:r>
        <w:rPr>
          <w:rFonts w:hint="eastAsia"/>
          <w:kern w:val="0"/>
          <w:szCs w:val="21"/>
          <w:u w:val="single"/>
        </w:rPr>
        <w:t>无</w:t>
      </w:r>
      <w:r>
        <w:rPr>
          <w:rFonts w:hAnsi="宋体"/>
          <w:kern w:val="0"/>
          <w:szCs w:val="21"/>
        </w:rPr>
        <w:t>。</w:t>
      </w:r>
    </w:p>
    <w:p>
      <w:pPr>
        <w:spacing w:line="360" w:lineRule="auto"/>
        <w:ind w:firstLine="420" w:firstLineChars="200"/>
        <w:jc w:val="left"/>
        <w:rPr>
          <w:szCs w:val="21"/>
        </w:rPr>
      </w:pPr>
      <w:r>
        <w:rPr>
          <w:szCs w:val="21"/>
        </w:rPr>
        <w:t>1.4.3</w:t>
      </w:r>
      <w:r>
        <w:rPr>
          <w:rFonts w:hAnsi="宋体"/>
          <w:szCs w:val="21"/>
        </w:rPr>
        <w:t>发包人对工程的技术标准和功能要求的特殊要求：</w:t>
      </w:r>
      <w:r>
        <w:rPr>
          <w:rFonts w:hAnsi="宋体"/>
          <w:szCs w:val="21"/>
          <w:u w:val="single"/>
        </w:rPr>
        <w:t></w:t>
      </w:r>
      <w:r>
        <w:rPr>
          <w:rFonts w:hint="eastAsia" w:ascii="宋体" w:hAnsi="宋体"/>
          <w:szCs w:val="21"/>
          <w:u w:val="single"/>
        </w:rPr>
        <w:t>如有，双方另行协商</w:t>
      </w:r>
      <w:r>
        <w:rPr>
          <w:rFonts w:hAnsi="宋体"/>
          <w:szCs w:val="21"/>
        </w:rPr>
        <w:t>。</w:t>
      </w:r>
    </w:p>
    <w:p>
      <w:pPr>
        <w:pStyle w:val="6"/>
      </w:pPr>
      <w:bookmarkStart w:id="191" w:name="_Toc389065262"/>
      <w:bookmarkStart w:id="192" w:name="_Toc373227696"/>
      <w:bookmarkStart w:id="193" w:name="_Toc416363095"/>
      <w:bookmarkStart w:id="194" w:name="_Toc373478343"/>
      <w:bookmarkStart w:id="195" w:name="_Toc405540684"/>
      <w:r>
        <w:t>1.5 合同文件的优先顺序</w:t>
      </w:r>
      <w:bookmarkEnd w:id="191"/>
      <w:bookmarkEnd w:id="192"/>
      <w:bookmarkEnd w:id="193"/>
      <w:bookmarkEnd w:id="194"/>
      <w:bookmarkEnd w:id="195"/>
    </w:p>
    <w:p>
      <w:pPr>
        <w:spacing w:line="360" w:lineRule="auto"/>
        <w:ind w:firstLine="420" w:firstLineChars="200"/>
        <w:jc w:val="left"/>
        <w:rPr>
          <w:szCs w:val="21"/>
        </w:rPr>
      </w:pPr>
      <w:r>
        <w:rPr>
          <w:rFonts w:hAnsi="宋体"/>
          <w:szCs w:val="21"/>
        </w:rPr>
        <w:t>合同文件组成及优先顺序为：</w:t>
      </w:r>
      <w:r>
        <w:rPr>
          <w:rFonts w:hint="eastAsia" w:ascii="宋体" w:hAnsi="宋体"/>
          <w:b/>
          <w:szCs w:val="21"/>
          <w:u w:val="single"/>
        </w:rPr>
        <w:t>按通用条款1.5规定的优先顺序。</w:t>
      </w:r>
    </w:p>
    <w:p>
      <w:pPr>
        <w:pStyle w:val="6"/>
      </w:pPr>
      <w:bookmarkStart w:id="196" w:name="_Toc416363096"/>
      <w:bookmarkStart w:id="197" w:name="_Toc373227697"/>
      <w:bookmarkStart w:id="198" w:name="_Toc405540685"/>
      <w:bookmarkStart w:id="199" w:name="_Toc373478344"/>
      <w:bookmarkStart w:id="200" w:name="_Toc389065263"/>
      <w:r>
        <w:t>1.6 图纸和承包人文件</w:t>
      </w:r>
      <w:bookmarkEnd w:id="196"/>
      <w:bookmarkEnd w:id="197"/>
      <w:bookmarkEnd w:id="198"/>
      <w:bookmarkEnd w:id="199"/>
      <w:bookmarkEnd w:id="200"/>
      <w:r>
        <w:tab/>
      </w:r>
    </w:p>
    <w:p>
      <w:pPr>
        <w:spacing w:line="360" w:lineRule="auto"/>
        <w:ind w:firstLine="420" w:firstLineChars="200"/>
        <w:jc w:val="left"/>
        <w:rPr>
          <w:szCs w:val="21"/>
        </w:rPr>
      </w:pPr>
      <w:r>
        <w:rPr>
          <w:szCs w:val="21"/>
        </w:rPr>
        <w:t xml:space="preserve">1.6.1 </w:t>
      </w:r>
      <w:r>
        <w:rPr>
          <w:rFonts w:hAnsi="宋体"/>
          <w:szCs w:val="21"/>
        </w:rPr>
        <w:t>图纸的提供</w:t>
      </w:r>
    </w:p>
    <w:p>
      <w:pPr>
        <w:spacing w:line="360" w:lineRule="auto"/>
        <w:ind w:firstLine="420" w:firstLineChars="200"/>
        <w:jc w:val="left"/>
        <w:rPr>
          <w:szCs w:val="21"/>
        </w:rPr>
      </w:pPr>
      <w:r>
        <w:rPr>
          <w:rFonts w:hAnsi="宋体"/>
          <w:szCs w:val="21"/>
        </w:rPr>
        <w:t>发包人向承包人提供图纸的期限：</w:t>
      </w:r>
      <w:r>
        <w:rPr>
          <w:rFonts w:hint="eastAsia" w:ascii="宋体" w:hAnsi="宋体"/>
          <w:szCs w:val="21"/>
          <w:u w:val="single"/>
        </w:rPr>
        <w:t>发包人在开工前7天，免费向承包人提供完整的施工图纸和有关技术资料</w:t>
      </w:r>
      <w:r>
        <w:rPr>
          <w:rFonts w:hAnsi="宋体"/>
          <w:szCs w:val="21"/>
        </w:rPr>
        <w:t>；</w:t>
      </w:r>
    </w:p>
    <w:p>
      <w:pPr>
        <w:spacing w:line="360" w:lineRule="auto"/>
        <w:ind w:firstLine="420" w:firstLineChars="200"/>
        <w:jc w:val="left"/>
        <w:rPr>
          <w:szCs w:val="21"/>
        </w:rPr>
      </w:pPr>
      <w:r>
        <w:rPr>
          <w:rFonts w:hAnsi="宋体"/>
          <w:szCs w:val="21"/>
        </w:rPr>
        <w:t>发包人向承包人提供图纸的数量：</w:t>
      </w:r>
      <w:r>
        <w:rPr>
          <w:rFonts w:hint="eastAsia" w:hAnsi="宋体"/>
          <w:szCs w:val="21"/>
          <w:u w:val="single"/>
        </w:rPr>
        <w:t>肆</w:t>
      </w:r>
      <w:r>
        <w:rPr>
          <w:rFonts w:hAnsi="宋体"/>
          <w:szCs w:val="21"/>
          <w:u w:val="single"/>
        </w:rPr>
        <w:t>套，承包人需要增加图纸套数的，发包人应代为复制，复制费用由承包人承担</w:t>
      </w:r>
      <w:r>
        <w:rPr>
          <w:rFonts w:hAnsi="宋体"/>
          <w:szCs w:val="21"/>
        </w:rPr>
        <w:t>；</w:t>
      </w:r>
    </w:p>
    <w:p>
      <w:pPr>
        <w:spacing w:line="360" w:lineRule="auto"/>
        <w:ind w:firstLine="420" w:firstLineChars="200"/>
        <w:jc w:val="left"/>
        <w:rPr>
          <w:szCs w:val="21"/>
        </w:rPr>
      </w:pPr>
      <w:r>
        <w:rPr>
          <w:rFonts w:hAnsi="宋体"/>
          <w:szCs w:val="21"/>
        </w:rPr>
        <w:t>发包人向承包人提供图纸的内容：</w:t>
      </w:r>
      <w:r>
        <w:rPr>
          <w:rFonts w:hint="eastAsia" w:ascii="宋体" w:hAnsi="宋体"/>
          <w:szCs w:val="21"/>
          <w:u w:val="single"/>
        </w:rPr>
        <w:t>经双方确认的本合同工程承包范围内的全部图纸</w:t>
      </w:r>
      <w:r>
        <w:rPr>
          <w:rFonts w:hAnsi="宋体"/>
          <w:szCs w:val="21"/>
        </w:rPr>
        <w:t>。</w:t>
      </w:r>
    </w:p>
    <w:p>
      <w:pPr>
        <w:spacing w:line="360" w:lineRule="auto"/>
        <w:ind w:firstLine="420" w:firstLineChars="200"/>
        <w:jc w:val="left"/>
        <w:rPr>
          <w:szCs w:val="21"/>
        </w:rPr>
      </w:pPr>
      <w:r>
        <w:rPr>
          <w:szCs w:val="21"/>
        </w:rPr>
        <w:t xml:space="preserve">1.6.4 </w:t>
      </w:r>
      <w:r>
        <w:rPr>
          <w:rFonts w:hAnsi="宋体"/>
          <w:szCs w:val="21"/>
        </w:rPr>
        <w:t>承包人文件</w:t>
      </w:r>
    </w:p>
    <w:p>
      <w:pPr>
        <w:spacing w:line="360" w:lineRule="auto"/>
        <w:ind w:firstLine="420" w:firstLineChars="200"/>
        <w:jc w:val="left"/>
        <w:rPr>
          <w:szCs w:val="21"/>
          <w:u w:val="single"/>
        </w:rPr>
      </w:pPr>
      <w:r>
        <w:rPr>
          <w:rFonts w:hAnsi="宋体"/>
          <w:szCs w:val="21"/>
        </w:rPr>
        <w:t>需要由承包人提供的文件，包括：</w:t>
      </w:r>
      <w:r>
        <w:rPr>
          <w:rFonts w:hint="eastAsia" w:ascii="宋体" w:hAnsi="宋体"/>
          <w:szCs w:val="21"/>
          <w:u w:val="single"/>
        </w:rPr>
        <w:t>开工前3天应提供完善的施工组织设计和安全专项方案，其他需要由承包人提供的文件由双方另行确定</w:t>
      </w:r>
      <w:r>
        <w:rPr>
          <w:rFonts w:hAnsi="宋体"/>
          <w:szCs w:val="21"/>
        </w:rPr>
        <w:t>；</w:t>
      </w:r>
    </w:p>
    <w:p>
      <w:pPr>
        <w:spacing w:line="360" w:lineRule="auto"/>
        <w:ind w:firstLine="420" w:firstLineChars="200"/>
        <w:jc w:val="left"/>
        <w:rPr>
          <w:szCs w:val="21"/>
        </w:rPr>
      </w:pPr>
      <w:r>
        <w:rPr>
          <w:rFonts w:hAnsi="宋体"/>
          <w:szCs w:val="21"/>
        </w:rPr>
        <w:t>承包人提供的文件的期限为：</w:t>
      </w:r>
      <w:r>
        <w:rPr>
          <w:rFonts w:hAnsi="宋体"/>
          <w:szCs w:val="21"/>
          <w:u w:val="single"/>
        </w:rPr>
        <w:t></w:t>
      </w:r>
      <w:r>
        <w:rPr>
          <w:rFonts w:hint="eastAsia" w:ascii="宋体" w:hAnsi="宋体"/>
          <w:szCs w:val="21"/>
          <w:u w:val="single"/>
        </w:rPr>
        <w:t>双方自行协商</w:t>
      </w:r>
      <w:r>
        <w:rPr>
          <w:rFonts w:hAnsi="宋体"/>
          <w:szCs w:val="21"/>
          <w:u w:val="single"/>
        </w:rPr>
        <w:t></w:t>
      </w:r>
      <w:r>
        <w:rPr>
          <w:rFonts w:hAnsi="宋体"/>
          <w:szCs w:val="21"/>
        </w:rPr>
        <w:t>；</w:t>
      </w:r>
    </w:p>
    <w:p>
      <w:pPr>
        <w:spacing w:line="360" w:lineRule="auto"/>
        <w:ind w:firstLine="420" w:firstLineChars="200"/>
        <w:jc w:val="left"/>
        <w:rPr>
          <w:szCs w:val="21"/>
        </w:rPr>
      </w:pPr>
      <w:r>
        <w:rPr>
          <w:rFonts w:hAnsi="宋体"/>
          <w:szCs w:val="21"/>
        </w:rPr>
        <w:t>承包人提供的文件的数量为：</w:t>
      </w:r>
      <w:r>
        <w:rPr>
          <w:rFonts w:hAnsi="宋体"/>
          <w:szCs w:val="21"/>
          <w:u w:val="single"/>
        </w:rPr>
        <w:t></w:t>
      </w:r>
      <w:r>
        <w:rPr>
          <w:rFonts w:hint="eastAsia" w:ascii="宋体" w:hAnsi="宋体"/>
          <w:szCs w:val="21"/>
          <w:u w:val="single"/>
        </w:rPr>
        <w:t>双方自行协商</w:t>
      </w:r>
      <w:r>
        <w:rPr>
          <w:rFonts w:hAnsi="宋体"/>
          <w:szCs w:val="21"/>
          <w:u w:val="single"/>
        </w:rPr>
        <w:t></w:t>
      </w:r>
      <w:r>
        <w:rPr>
          <w:rFonts w:hAnsi="宋体"/>
          <w:szCs w:val="21"/>
        </w:rPr>
        <w:t>；</w:t>
      </w:r>
    </w:p>
    <w:p>
      <w:pPr>
        <w:spacing w:line="360" w:lineRule="auto"/>
        <w:ind w:firstLine="420" w:firstLineChars="200"/>
        <w:jc w:val="left"/>
        <w:rPr>
          <w:szCs w:val="21"/>
        </w:rPr>
      </w:pPr>
      <w:r>
        <w:rPr>
          <w:rFonts w:hAnsi="宋体"/>
          <w:szCs w:val="21"/>
        </w:rPr>
        <w:t>承包人提供的文件的形式为：</w:t>
      </w:r>
      <w:r>
        <w:rPr>
          <w:rFonts w:hAnsi="宋体"/>
          <w:szCs w:val="21"/>
          <w:u w:val="single"/>
        </w:rPr>
        <w:t></w:t>
      </w:r>
      <w:r>
        <w:rPr>
          <w:rFonts w:hint="eastAsia" w:ascii="宋体" w:hAnsi="宋体"/>
          <w:szCs w:val="21"/>
          <w:u w:val="single"/>
        </w:rPr>
        <w:t>书面形式</w:t>
      </w:r>
      <w:r>
        <w:rPr>
          <w:rFonts w:hAnsi="宋体"/>
          <w:szCs w:val="21"/>
          <w:u w:val="single"/>
        </w:rPr>
        <w:t></w:t>
      </w:r>
      <w:r>
        <w:rPr>
          <w:rFonts w:hAnsi="宋体"/>
          <w:szCs w:val="21"/>
        </w:rPr>
        <w:t>；</w:t>
      </w:r>
    </w:p>
    <w:p>
      <w:pPr>
        <w:spacing w:line="360" w:lineRule="auto"/>
        <w:ind w:firstLine="420" w:firstLineChars="200"/>
        <w:jc w:val="left"/>
        <w:rPr>
          <w:szCs w:val="21"/>
        </w:rPr>
      </w:pPr>
      <w:r>
        <w:rPr>
          <w:rFonts w:hAnsi="宋体"/>
          <w:szCs w:val="21"/>
        </w:rPr>
        <w:t>发包人审批承包人文件的期限：</w:t>
      </w:r>
      <w:r>
        <w:rPr>
          <w:rFonts w:hAnsi="宋体"/>
          <w:szCs w:val="21"/>
          <w:u w:val="single"/>
        </w:rPr>
        <w:t></w:t>
      </w:r>
      <w:r>
        <w:rPr>
          <w:rFonts w:hint="eastAsia" w:ascii="宋体" w:hAnsi="宋体"/>
          <w:szCs w:val="21"/>
          <w:u w:val="single"/>
        </w:rPr>
        <w:t>提交文件后7个工作日内</w:t>
      </w:r>
      <w:r>
        <w:rPr>
          <w:rFonts w:hAnsi="宋体"/>
          <w:szCs w:val="21"/>
          <w:u w:val="single"/>
        </w:rPr>
        <w:t></w:t>
      </w:r>
      <w:r>
        <w:rPr>
          <w:rFonts w:hAnsi="宋体"/>
          <w:szCs w:val="21"/>
        </w:rPr>
        <w:t>。</w:t>
      </w:r>
    </w:p>
    <w:p>
      <w:pPr>
        <w:spacing w:line="360" w:lineRule="auto"/>
        <w:ind w:firstLine="420" w:firstLineChars="200"/>
        <w:jc w:val="left"/>
        <w:rPr>
          <w:szCs w:val="21"/>
        </w:rPr>
      </w:pPr>
      <w:r>
        <w:rPr>
          <w:szCs w:val="21"/>
        </w:rPr>
        <w:t xml:space="preserve">1.6.5 </w:t>
      </w:r>
      <w:r>
        <w:rPr>
          <w:rFonts w:hAnsi="宋体"/>
          <w:szCs w:val="21"/>
        </w:rPr>
        <w:t>现场图纸准备</w:t>
      </w:r>
    </w:p>
    <w:p>
      <w:pPr>
        <w:spacing w:line="360" w:lineRule="auto"/>
        <w:ind w:firstLine="420" w:firstLineChars="200"/>
        <w:jc w:val="left"/>
        <w:rPr>
          <w:szCs w:val="21"/>
        </w:rPr>
      </w:pPr>
      <w:r>
        <w:rPr>
          <w:rFonts w:hAnsi="宋体"/>
          <w:szCs w:val="21"/>
        </w:rPr>
        <w:t>关于现场图纸准备的约定：</w:t>
      </w:r>
      <w:r>
        <w:rPr>
          <w:rFonts w:hAnsi="宋体"/>
          <w:szCs w:val="21"/>
          <w:u w:val="single"/>
        </w:rPr>
        <w:t></w:t>
      </w:r>
      <w:r>
        <w:rPr>
          <w:rFonts w:hint="eastAsia" w:ascii="宋体" w:hAnsi="宋体"/>
          <w:szCs w:val="21"/>
          <w:u w:val="single"/>
        </w:rPr>
        <w:t>执行通用条款</w:t>
      </w:r>
      <w:r>
        <w:rPr>
          <w:rFonts w:hAnsi="宋体"/>
          <w:szCs w:val="21"/>
          <w:u w:val="single"/>
        </w:rPr>
        <w:t></w:t>
      </w:r>
      <w:r>
        <w:rPr>
          <w:rFonts w:hAnsi="宋体"/>
          <w:szCs w:val="21"/>
        </w:rPr>
        <w:t>。</w:t>
      </w:r>
    </w:p>
    <w:p>
      <w:pPr>
        <w:pStyle w:val="6"/>
      </w:pPr>
      <w:bookmarkStart w:id="201" w:name="_Toc373227698"/>
      <w:bookmarkStart w:id="202" w:name="_Toc373478345"/>
      <w:bookmarkStart w:id="203" w:name="_Toc405540686"/>
      <w:bookmarkStart w:id="204" w:name="_Toc416363097"/>
      <w:bookmarkStart w:id="205" w:name="_Toc389065264"/>
      <w:r>
        <w:t>1.7 联络</w:t>
      </w:r>
      <w:bookmarkEnd w:id="201"/>
      <w:bookmarkEnd w:id="202"/>
      <w:bookmarkEnd w:id="203"/>
      <w:bookmarkEnd w:id="204"/>
      <w:bookmarkEnd w:id="205"/>
    </w:p>
    <w:p>
      <w:pPr>
        <w:spacing w:line="360" w:lineRule="auto"/>
        <w:ind w:firstLine="420" w:firstLineChars="200"/>
        <w:jc w:val="left"/>
        <w:rPr>
          <w:kern w:val="0"/>
          <w:szCs w:val="21"/>
        </w:rPr>
      </w:pPr>
      <w:r>
        <w:rPr>
          <w:kern w:val="0"/>
          <w:szCs w:val="21"/>
        </w:rPr>
        <w:t>1.7.1</w:t>
      </w:r>
      <w:r>
        <w:rPr>
          <w:rFonts w:hAnsi="宋体"/>
          <w:kern w:val="0"/>
          <w:szCs w:val="21"/>
        </w:rPr>
        <w:t>发包人和承包人应当在</w:t>
      </w:r>
      <w:r>
        <w:rPr>
          <w:rFonts w:hAnsi="宋体"/>
          <w:szCs w:val="21"/>
          <w:u w:val="single"/>
        </w:rPr>
        <w:t></w:t>
      </w:r>
      <w:r>
        <w:rPr>
          <w:rFonts w:hint="eastAsia"/>
          <w:szCs w:val="21"/>
          <w:u w:val="single"/>
        </w:rPr>
        <w:t>7</w:t>
      </w:r>
      <w:r>
        <w:rPr>
          <w:rFonts w:hAnsi="宋体"/>
          <w:kern w:val="0"/>
          <w:szCs w:val="21"/>
        </w:rPr>
        <w:t>天内将与合同有关的通知、批准、证明、证书、指示、指令、要求、请求、同意、意见、确定和决定等书面函件送达对方当事人。</w:t>
      </w:r>
    </w:p>
    <w:p>
      <w:pPr>
        <w:spacing w:line="360" w:lineRule="auto"/>
        <w:ind w:firstLine="420" w:firstLineChars="200"/>
        <w:jc w:val="left"/>
        <w:rPr>
          <w:kern w:val="0"/>
          <w:szCs w:val="21"/>
        </w:rPr>
      </w:pPr>
      <w:r>
        <w:rPr>
          <w:kern w:val="0"/>
          <w:szCs w:val="21"/>
        </w:rPr>
        <w:t xml:space="preserve">1.7.2 </w:t>
      </w:r>
      <w:r>
        <w:rPr>
          <w:rFonts w:hAnsi="宋体"/>
          <w:kern w:val="0"/>
          <w:szCs w:val="21"/>
        </w:rPr>
        <w:t>发包人接收文件的地点：</w:t>
      </w:r>
      <w:r>
        <w:rPr>
          <w:rFonts w:hAnsi="宋体"/>
          <w:szCs w:val="21"/>
          <w:u w:val="single"/>
        </w:rPr>
        <w:t></w:t>
      </w:r>
      <w:r>
        <w:rPr>
          <w:rFonts w:hint="eastAsia" w:ascii="宋体" w:hAnsi="宋体"/>
          <w:szCs w:val="21"/>
          <w:u w:val="single"/>
        </w:rPr>
        <w:t>双方自行协商</w:t>
      </w:r>
      <w:r>
        <w:rPr>
          <w:rFonts w:hAnsi="宋体"/>
          <w:szCs w:val="21"/>
          <w:u w:val="single"/>
        </w:rPr>
        <w:t></w:t>
      </w:r>
      <w:r>
        <w:rPr>
          <w:rFonts w:hAnsi="宋体"/>
          <w:kern w:val="0"/>
          <w:szCs w:val="21"/>
        </w:rPr>
        <w:t>；</w:t>
      </w:r>
    </w:p>
    <w:p>
      <w:pPr>
        <w:spacing w:line="360" w:lineRule="auto"/>
        <w:ind w:firstLine="420" w:firstLineChars="200"/>
        <w:jc w:val="left"/>
        <w:rPr>
          <w:kern w:val="0"/>
          <w:szCs w:val="21"/>
        </w:rPr>
      </w:pPr>
      <w:r>
        <w:rPr>
          <w:rFonts w:hAnsi="宋体"/>
          <w:kern w:val="0"/>
          <w:szCs w:val="21"/>
        </w:rPr>
        <w:t>发包人指定的接收人为：</w:t>
      </w:r>
      <w:r>
        <w:rPr>
          <w:rFonts w:hAnsi="宋体"/>
          <w:szCs w:val="21"/>
          <w:u w:val="single"/>
        </w:rPr>
        <w:t></w:t>
      </w:r>
      <w:r>
        <w:rPr>
          <w:rFonts w:hAnsi="宋体"/>
          <w:kern w:val="0"/>
          <w:szCs w:val="21"/>
        </w:rPr>
        <w:t>。</w:t>
      </w:r>
    </w:p>
    <w:p>
      <w:pPr>
        <w:spacing w:line="360" w:lineRule="auto"/>
        <w:ind w:firstLine="420" w:firstLineChars="200"/>
        <w:jc w:val="left"/>
        <w:rPr>
          <w:kern w:val="0"/>
          <w:szCs w:val="21"/>
        </w:rPr>
      </w:pPr>
      <w:r>
        <w:rPr>
          <w:rFonts w:hAnsi="宋体"/>
          <w:kern w:val="0"/>
          <w:szCs w:val="21"/>
        </w:rPr>
        <w:t>承包人接收文件的地点：</w:t>
      </w:r>
      <w:r>
        <w:rPr>
          <w:rFonts w:hAnsi="宋体"/>
          <w:szCs w:val="21"/>
          <w:u w:val="single"/>
        </w:rPr>
        <w:t></w:t>
      </w:r>
      <w:r>
        <w:rPr>
          <w:rFonts w:hint="eastAsia" w:ascii="宋体" w:hAnsi="宋体"/>
          <w:szCs w:val="21"/>
          <w:u w:val="single"/>
        </w:rPr>
        <w:t>双方自行协商</w:t>
      </w:r>
      <w:r>
        <w:rPr>
          <w:rFonts w:hAnsi="宋体"/>
          <w:szCs w:val="21"/>
          <w:u w:val="single"/>
        </w:rPr>
        <w:t></w:t>
      </w:r>
      <w:r>
        <w:rPr>
          <w:rFonts w:hAnsi="宋体"/>
          <w:kern w:val="0"/>
          <w:szCs w:val="21"/>
        </w:rPr>
        <w:t>；</w:t>
      </w:r>
    </w:p>
    <w:p>
      <w:pPr>
        <w:spacing w:line="360" w:lineRule="auto"/>
        <w:ind w:firstLine="420" w:firstLineChars="200"/>
        <w:jc w:val="left"/>
        <w:rPr>
          <w:kern w:val="0"/>
          <w:szCs w:val="21"/>
        </w:rPr>
      </w:pPr>
      <w:r>
        <w:rPr>
          <w:rFonts w:hAnsi="宋体"/>
          <w:kern w:val="0"/>
          <w:szCs w:val="21"/>
        </w:rPr>
        <w:t>承包人指定的接收人为：</w:t>
      </w:r>
      <w:r>
        <w:rPr>
          <w:rFonts w:hAnsi="宋体"/>
          <w:szCs w:val="21"/>
          <w:u w:val="single"/>
        </w:rPr>
        <w:t></w:t>
      </w:r>
      <w:r>
        <w:rPr>
          <w:rFonts w:hAnsi="宋体"/>
          <w:kern w:val="0"/>
          <w:szCs w:val="21"/>
        </w:rPr>
        <w:t>。</w:t>
      </w:r>
    </w:p>
    <w:p>
      <w:pPr>
        <w:spacing w:line="360" w:lineRule="auto"/>
        <w:ind w:firstLine="420" w:firstLineChars="200"/>
        <w:jc w:val="left"/>
        <w:rPr>
          <w:kern w:val="0"/>
          <w:szCs w:val="21"/>
        </w:rPr>
      </w:pPr>
      <w:r>
        <w:rPr>
          <w:rFonts w:hAnsi="宋体"/>
          <w:kern w:val="0"/>
          <w:szCs w:val="21"/>
        </w:rPr>
        <w:t>监理人接收文件的地点：</w:t>
      </w:r>
      <w:r>
        <w:rPr>
          <w:rFonts w:hAnsi="宋体"/>
          <w:szCs w:val="21"/>
          <w:u w:val="single"/>
        </w:rPr>
        <w:t></w:t>
      </w:r>
      <w:r>
        <w:rPr>
          <w:rFonts w:hint="eastAsia" w:ascii="宋体" w:hAnsi="宋体"/>
          <w:szCs w:val="21"/>
          <w:u w:val="single"/>
        </w:rPr>
        <w:t>双方自行协商</w:t>
      </w:r>
      <w:r>
        <w:rPr>
          <w:rFonts w:hAnsi="宋体"/>
          <w:szCs w:val="21"/>
          <w:u w:val="single"/>
        </w:rPr>
        <w:t></w:t>
      </w:r>
      <w:r>
        <w:rPr>
          <w:rFonts w:hAnsi="宋体"/>
          <w:kern w:val="0"/>
          <w:szCs w:val="21"/>
        </w:rPr>
        <w:t>；</w:t>
      </w:r>
    </w:p>
    <w:p>
      <w:pPr>
        <w:spacing w:line="360" w:lineRule="auto"/>
        <w:ind w:firstLine="420" w:firstLineChars="200"/>
        <w:jc w:val="left"/>
        <w:rPr>
          <w:kern w:val="0"/>
          <w:szCs w:val="21"/>
        </w:rPr>
      </w:pPr>
      <w:r>
        <w:rPr>
          <w:rFonts w:hAnsi="宋体"/>
          <w:kern w:val="0"/>
          <w:szCs w:val="21"/>
        </w:rPr>
        <w:t>监理人指定的接收人为：</w:t>
      </w:r>
      <w:r>
        <w:rPr>
          <w:rFonts w:hAnsi="宋体"/>
          <w:szCs w:val="21"/>
          <w:u w:val="single"/>
        </w:rPr>
        <w:t></w:t>
      </w:r>
      <w:r>
        <w:rPr>
          <w:rFonts w:hAnsi="宋体"/>
          <w:kern w:val="0"/>
          <w:szCs w:val="21"/>
        </w:rPr>
        <w:t>。</w:t>
      </w:r>
    </w:p>
    <w:p>
      <w:pPr>
        <w:pStyle w:val="6"/>
      </w:pPr>
      <w:bookmarkStart w:id="206" w:name="_Toc373227699"/>
      <w:bookmarkStart w:id="207" w:name="_Toc373478346"/>
      <w:bookmarkStart w:id="208" w:name="_Toc416363098"/>
      <w:bookmarkStart w:id="209" w:name="_Toc405540687"/>
      <w:bookmarkStart w:id="210" w:name="_Toc389065265"/>
      <w:r>
        <w:t>1.10 交通运输</w:t>
      </w:r>
      <w:bookmarkEnd w:id="206"/>
      <w:bookmarkEnd w:id="207"/>
      <w:bookmarkEnd w:id="208"/>
      <w:bookmarkEnd w:id="209"/>
      <w:bookmarkEnd w:id="210"/>
    </w:p>
    <w:p>
      <w:pPr>
        <w:spacing w:line="360" w:lineRule="auto"/>
        <w:ind w:firstLine="420" w:firstLineChars="200"/>
        <w:jc w:val="left"/>
        <w:rPr>
          <w:szCs w:val="21"/>
        </w:rPr>
      </w:pPr>
      <w:r>
        <w:rPr>
          <w:szCs w:val="21"/>
        </w:rPr>
        <w:t>1</w:t>
      </w:r>
      <w:bookmarkStart w:id="211" w:name="_Toc318581155"/>
      <w:bookmarkStart w:id="212" w:name="_Toc300934943"/>
      <w:bookmarkStart w:id="213" w:name="_Toc303539100"/>
      <w:bookmarkStart w:id="214" w:name="_Toc312677986"/>
      <w:bookmarkStart w:id="215" w:name="_Toc304295521"/>
      <w:r>
        <w:rPr>
          <w:szCs w:val="21"/>
        </w:rPr>
        <w:t xml:space="preserve">.10.1 </w:t>
      </w:r>
      <w:r>
        <w:rPr>
          <w:rFonts w:hAnsi="宋体"/>
          <w:szCs w:val="21"/>
        </w:rPr>
        <w:t>出入现场的权利</w:t>
      </w:r>
    </w:p>
    <w:p>
      <w:pPr>
        <w:spacing w:line="360" w:lineRule="auto"/>
        <w:ind w:firstLine="420" w:firstLineChars="200"/>
        <w:jc w:val="left"/>
        <w:rPr>
          <w:szCs w:val="21"/>
          <w:u w:val="single"/>
        </w:rPr>
      </w:pPr>
      <w:r>
        <w:rPr>
          <w:rFonts w:hAnsi="宋体"/>
          <w:szCs w:val="21"/>
        </w:rPr>
        <w:t>关于出入现场的权利的约定：</w:t>
      </w:r>
      <w:r>
        <w:rPr>
          <w:rFonts w:hAnsi="宋体"/>
          <w:szCs w:val="21"/>
          <w:u w:val="single"/>
        </w:rPr>
        <w:t></w:t>
      </w:r>
      <w:r>
        <w:rPr>
          <w:rFonts w:hint="eastAsia" w:ascii="宋体" w:hAnsi="宋体"/>
          <w:szCs w:val="21"/>
          <w:u w:val="single"/>
        </w:rPr>
        <w:t>开工前七天，</w:t>
      </w:r>
      <w:r>
        <w:rPr>
          <w:rFonts w:ascii="宋体" w:hAnsi="宋体"/>
          <w:kern w:val="0"/>
          <w:szCs w:val="21"/>
          <w:u w:val="single"/>
        </w:rPr>
        <w:t>发包人</w:t>
      </w:r>
      <w:r>
        <w:rPr>
          <w:rFonts w:hint="eastAsia" w:ascii="宋体" w:hAnsi="宋体"/>
          <w:kern w:val="0"/>
          <w:szCs w:val="21"/>
          <w:u w:val="single"/>
        </w:rPr>
        <w:t>只需要负责</w:t>
      </w:r>
      <w:r>
        <w:rPr>
          <w:rFonts w:hint="eastAsia" w:ascii="宋体" w:hAnsi="宋体"/>
          <w:szCs w:val="21"/>
          <w:u w:val="single"/>
        </w:rPr>
        <w:t>办理完临时用地</w:t>
      </w:r>
      <w:r>
        <w:rPr>
          <w:rFonts w:hint="eastAsia" w:ascii="宋体" w:hAnsi="宋体" w:cs="宋体"/>
          <w:bCs/>
          <w:szCs w:val="21"/>
          <w:u w:val="single"/>
        </w:rPr>
        <w:t>申请批准手续即可</w:t>
      </w:r>
      <w:r>
        <w:rPr>
          <w:rFonts w:hAnsi="宋体"/>
          <w:szCs w:val="21"/>
          <w:u w:val="single"/>
        </w:rPr>
        <w:t></w:t>
      </w:r>
      <w:r>
        <w:rPr>
          <w:rFonts w:hAnsi="宋体"/>
          <w:szCs w:val="21"/>
        </w:rPr>
        <w:t>。</w:t>
      </w:r>
    </w:p>
    <w:bookmarkEnd w:id="211"/>
    <w:bookmarkEnd w:id="212"/>
    <w:bookmarkEnd w:id="213"/>
    <w:bookmarkEnd w:id="214"/>
    <w:bookmarkEnd w:id="215"/>
    <w:p>
      <w:pPr>
        <w:spacing w:line="360" w:lineRule="auto"/>
        <w:ind w:firstLine="420" w:firstLineChars="200"/>
        <w:jc w:val="left"/>
        <w:rPr>
          <w:szCs w:val="21"/>
        </w:rPr>
      </w:pPr>
      <w:r>
        <w:rPr>
          <w:szCs w:val="21"/>
        </w:rPr>
        <w:t>1</w:t>
      </w:r>
      <w:bookmarkStart w:id="216" w:name="_Toc312677987"/>
      <w:bookmarkStart w:id="217" w:name="_Toc300934944"/>
      <w:bookmarkStart w:id="218" w:name="_Toc304295522"/>
      <w:bookmarkStart w:id="219" w:name="_Toc318581156"/>
      <w:bookmarkStart w:id="220" w:name="_Toc303539101"/>
      <w:r>
        <w:rPr>
          <w:szCs w:val="21"/>
        </w:rPr>
        <w:t xml:space="preserve">.10.3 </w:t>
      </w:r>
      <w:r>
        <w:rPr>
          <w:rFonts w:hAnsi="宋体"/>
          <w:szCs w:val="21"/>
        </w:rPr>
        <w:t>场内交通</w:t>
      </w:r>
    </w:p>
    <w:p>
      <w:pPr>
        <w:spacing w:line="360" w:lineRule="auto"/>
        <w:ind w:firstLine="420" w:firstLineChars="200"/>
        <w:jc w:val="left"/>
        <w:rPr>
          <w:kern w:val="0"/>
          <w:szCs w:val="21"/>
        </w:rPr>
      </w:pPr>
      <w:r>
        <w:rPr>
          <w:rFonts w:hAnsi="宋体"/>
          <w:kern w:val="0"/>
          <w:szCs w:val="21"/>
        </w:rPr>
        <w:t>关于场外交通和场内交通的边界的约定：</w:t>
      </w:r>
      <w:r>
        <w:rPr>
          <w:rFonts w:hAnsi="宋体"/>
          <w:szCs w:val="21"/>
          <w:u w:val="single"/>
        </w:rPr>
        <w:t></w:t>
      </w:r>
      <w:r>
        <w:rPr>
          <w:rFonts w:hint="eastAsia" w:ascii="宋体" w:hAnsi="宋体"/>
          <w:szCs w:val="21"/>
          <w:u w:val="single"/>
        </w:rPr>
        <w:t>以双方确认的建筑红线为边界，公共道路的通道为现有道路施工条件，如果无现有的公用道路的，另外做好施工道路作为本次招标工程的施工道路</w:t>
      </w:r>
      <w:r>
        <w:rPr>
          <w:rFonts w:ascii="宋体" w:hAnsi="宋体"/>
          <w:szCs w:val="21"/>
          <w:u w:val="single"/>
        </w:rPr>
        <w:t></w:t>
      </w:r>
      <w:r>
        <w:rPr>
          <w:rFonts w:hAnsi="宋体"/>
          <w:szCs w:val="21"/>
        </w:rPr>
        <w:t>。</w:t>
      </w:r>
    </w:p>
    <w:p>
      <w:pPr>
        <w:spacing w:line="360" w:lineRule="auto"/>
        <w:ind w:firstLine="420" w:firstLineChars="200"/>
        <w:jc w:val="left"/>
        <w:rPr>
          <w:szCs w:val="21"/>
        </w:rPr>
      </w:pPr>
      <w:r>
        <w:rPr>
          <w:rFonts w:hAnsi="宋体"/>
          <w:szCs w:val="21"/>
        </w:rPr>
        <w:t>关于发包人向承包人免费提供满足工程施工需要的场内道路和交通设施的约定：</w:t>
      </w:r>
      <w:r>
        <w:rPr>
          <w:rFonts w:hAnsi="宋体"/>
          <w:szCs w:val="21"/>
          <w:u w:val="single"/>
        </w:rPr>
        <w:t></w:t>
      </w:r>
      <w:r>
        <w:rPr>
          <w:rFonts w:hint="eastAsia" w:ascii="宋体" w:hAnsi="宋体"/>
          <w:szCs w:val="21"/>
          <w:u w:val="single"/>
        </w:rPr>
        <w:t>开工前七天公共道路的通道开通至施工场地外边缘即可，其余由承包人负责修建及保养等</w:t>
      </w:r>
      <w:r>
        <w:rPr>
          <w:rFonts w:hAnsi="宋体"/>
          <w:szCs w:val="21"/>
        </w:rPr>
        <w:t>。</w:t>
      </w:r>
      <w:bookmarkEnd w:id="216"/>
      <w:bookmarkEnd w:id="217"/>
      <w:bookmarkEnd w:id="218"/>
      <w:bookmarkEnd w:id="219"/>
      <w:bookmarkEnd w:id="220"/>
      <w:bookmarkStart w:id="221" w:name="_Toc318581157"/>
    </w:p>
    <w:p>
      <w:pPr>
        <w:spacing w:line="360" w:lineRule="auto"/>
        <w:ind w:firstLine="420" w:firstLineChars="200"/>
        <w:jc w:val="left"/>
        <w:rPr>
          <w:szCs w:val="21"/>
        </w:rPr>
      </w:pPr>
      <w:r>
        <w:rPr>
          <w:szCs w:val="21"/>
        </w:rPr>
        <w:t>1.10.4</w:t>
      </w:r>
      <w:r>
        <w:rPr>
          <w:rFonts w:hAnsi="宋体"/>
          <w:szCs w:val="21"/>
        </w:rPr>
        <w:t>超大件和超重件的运输</w:t>
      </w:r>
    </w:p>
    <w:p>
      <w:pPr>
        <w:spacing w:line="360" w:lineRule="auto"/>
        <w:ind w:firstLine="420" w:firstLineChars="200"/>
        <w:jc w:val="left"/>
        <w:rPr>
          <w:szCs w:val="21"/>
          <w:u w:val="single"/>
        </w:rPr>
      </w:pPr>
      <w:r>
        <w:rPr>
          <w:rFonts w:hAnsi="宋体"/>
          <w:szCs w:val="21"/>
        </w:rPr>
        <w:t>运输超大件或超重件所需的道路和桥梁临时加固改造费用和其他有关费用由</w:t>
      </w:r>
      <w:r>
        <w:rPr>
          <w:rFonts w:hint="eastAsia" w:ascii="宋体" w:hAnsi="宋体"/>
          <w:szCs w:val="21"/>
          <w:u w:val="single"/>
        </w:rPr>
        <w:t>负责运输的一方</w:t>
      </w:r>
      <w:r>
        <w:rPr>
          <w:rFonts w:hAnsi="宋体"/>
          <w:szCs w:val="21"/>
        </w:rPr>
        <w:t>承担。</w:t>
      </w:r>
    </w:p>
    <w:bookmarkEnd w:id="221"/>
    <w:p>
      <w:pPr>
        <w:pStyle w:val="6"/>
        <w:rPr>
          <w:rFonts w:eastAsia="宋体" w:cs="Times New Roman"/>
        </w:rPr>
      </w:pPr>
      <w:bookmarkStart w:id="222" w:name="_Toc373227700"/>
      <w:bookmarkStart w:id="223" w:name="_Toc416363099"/>
      <w:bookmarkStart w:id="224" w:name="_Toc373478347"/>
      <w:bookmarkStart w:id="225" w:name="_Toc405540688"/>
      <w:bookmarkStart w:id="226" w:name="_Toc389065266"/>
      <w:r>
        <w:rPr>
          <w:rFonts w:eastAsia="宋体" w:cs="Times New Roman"/>
        </w:rPr>
        <w:t>1.11 知识产权</w:t>
      </w:r>
      <w:bookmarkEnd w:id="222"/>
      <w:bookmarkEnd w:id="223"/>
      <w:bookmarkEnd w:id="224"/>
      <w:bookmarkEnd w:id="225"/>
      <w:bookmarkEnd w:id="226"/>
    </w:p>
    <w:p>
      <w:pPr>
        <w:spacing w:line="360" w:lineRule="auto"/>
        <w:ind w:firstLine="420" w:firstLineChars="200"/>
        <w:jc w:val="left"/>
        <w:rPr>
          <w:szCs w:val="21"/>
        </w:rPr>
      </w:pPr>
      <w:r>
        <w:rPr>
          <w:szCs w:val="21"/>
        </w:rPr>
        <w:t>1.11.1</w:t>
      </w:r>
      <w:r>
        <w:rPr>
          <w:rFonts w:hAnsi="宋体"/>
          <w:szCs w:val="21"/>
        </w:rPr>
        <w:t>关于发包人提供给承包人的图纸、发包人为实施工程自行编制或委托编制的技术规范以及反映发包人关于合同要求或其他类似性质的文件的著作权的归属：</w:t>
      </w:r>
      <w:r>
        <w:rPr>
          <w:rFonts w:hAnsi="宋体"/>
          <w:szCs w:val="21"/>
          <w:u w:val="single"/>
        </w:rPr>
        <w:t></w:t>
      </w:r>
      <w:r>
        <w:rPr>
          <w:rFonts w:hint="eastAsia" w:ascii="宋体" w:hAnsi="宋体"/>
          <w:szCs w:val="21"/>
          <w:u w:val="single"/>
        </w:rPr>
        <w:t>按本合同《通用条款》第1.11.1款规定执行。</w:t>
      </w:r>
      <w:r>
        <w:rPr>
          <w:rFonts w:hAnsi="宋体"/>
          <w:szCs w:val="21"/>
        </w:rPr>
        <w:t>。</w:t>
      </w:r>
    </w:p>
    <w:p>
      <w:pPr>
        <w:spacing w:line="360" w:lineRule="auto"/>
        <w:ind w:firstLine="420" w:firstLineChars="200"/>
        <w:jc w:val="left"/>
        <w:rPr>
          <w:szCs w:val="21"/>
        </w:rPr>
      </w:pPr>
      <w:r>
        <w:rPr>
          <w:rFonts w:hAnsi="宋体"/>
          <w:szCs w:val="21"/>
        </w:rPr>
        <w:t>关于发包人提供的上述文件的使用限制的要求：</w:t>
      </w:r>
      <w:r>
        <w:rPr>
          <w:rFonts w:hint="eastAsia" w:ascii="宋体" w:hAnsi="宋体"/>
          <w:szCs w:val="21"/>
          <w:u w:val="single"/>
        </w:rPr>
        <w:t>未经发包人许可，承包人不得用于其他工程或提供给第三方</w:t>
      </w:r>
      <w:r>
        <w:rPr>
          <w:rFonts w:hAnsi="宋体"/>
          <w:szCs w:val="21"/>
        </w:rPr>
        <w:t>。</w:t>
      </w:r>
    </w:p>
    <w:p>
      <w:pPr>
        <w:spacing w:line="360" w:lineRule="auto"/>
        <w:ind w:firstLine="420" w:firstLineChars="200"/>
        <w:jc w:val="left"/>
        <w:rPr>
          <w:szCs w:val="21"/>
        </w:rPr>
      </w:pPr>
      <w:r>
        <w:rPr>
          <w:szCs w:val="21"/>
        </w:rPr>
        <w:t xml:space="preserve">1.11.2 </w:t>
      </w:r>
      <w:r>
        <w:rPr>
          <w:rFonts w:hAnsi="宋体"/>
          <w:szCs w:val="21"/>
        </w:rPr>
        <w:t>关于承包人为实施工程所编制文件的著作权的归属：</w:t>
      </w:r>
      <w:r>
        <w:rPr>
          <w:rFonts w:hint="eastAsia" w:ascii="宋体" w:hAnsi="宋体"/>
          <w:szCs w:val="21"/>
          <w:u w:val="single"/>
        </w:rPr>
        <w:t>按本合同《通用条款》第1.11.2款规定执行</w:t>
      </w:r>
      <w:r>
        <w:rPr>
          <w:rFonts w:hAnsi="宋体"/>
          <w:szCs w:val="21"/>
        </w:rPr>
        <w:t>。</w:t>
      </w:r>
    </w:p>
    <w:p>
      <w:pPr>
        <w:spacing w:line="360" w:lineRule="auto"/>
        <w:ind w:firstLine="420" w:firstLineChars="200"/>
        <w:jc w:val="left"/>
        <w:rPr>
          <w:szCs w:val="21"/>
          <w:u w:val="single"/>
        </w:rPr>
      </w:pPr>
      <w:r>
        <w:rPr>
          <w:rFonts w:hAnsi="宋体"/>
          <w:szCs w:val="21"/>
        </w:rPr>
        <w:t>关于承包人提供的上述文件的使用限制的要求：</w:t>
      </w:r>
      <w:r>
        <w:rPr>
          <w:rFonts w:hAnsi="宋体"/>
          <w:szCs w:val="21"/>
          <w:u w:val="single"/>
        </w:rPr>
        <w:t></w:t>
      </w:r>
      <w:r>
        <w:rPr>
          <w:rFonts w:hint="eastAsia" w:ascii="宋体" w:hAnsi="宋体"/>
          <w:szCs w:val="21"/>
          <w:u w:val="single"/>
        </w:rPr>
        <w:t>未经发包人许可，承包人不得用于其他工程或提供给第三方。</w:t>
      </w:r>
      <w:r>
        <w:rPr>
          <w:rFonts w:hAnsi="宋体"/>
          <w:szCs w:val="21"/>
          <w:u w:val="single"/>
        </w:rPr>
        <w:t></w:t>
      </w:r>
      <w:r>
        <w:rPr>
          <w:rFonts w:hAnsi="宋体"/>
          <w:szCs w:val="21"/>
        </w:rPr>
        <w:t>。</w:t>
      </w:r>
    </w:p>
    <w:p>
      <w:pPr>
        <w:spacing w:line="360" w:lineRule="auto"/>
        <w:ind w:firstLine="420" w:firstLineChars="200"/>
        <w:jc w:val="left"/>
        <w:rPr>
          <w:rFonts w:hAnsi="宋体"/>
          <w:szCs w:val="21"/>
          <w:u w:val="single"/>
        </w:rPr>
      </w:pPr>
      <w:r>
        <w:rPr>
          <w:szCs w:val="21"/>
        </w:rPr>
        <w:t xml:space="preserve">1.11.4 </w:t>
      </w:r>
      <w:r>
        <w:rPr>
          <w:rFonts w:hAnsi="宋体"/>
          <w:szCs w:val="21"/>
        </w:rPr>
        <w:t>承包人在施工过程中所采用的专利、专有技术、技术秘密的使用费的承担方式：</w:t>
      </w:r>
      <w:r>
        <w:rPr>
          <w:rFonts w:hAnsi="宋体"/>
          <w:szCs w:val="21"/>
          <w:u w:val="single"/>
        </w:rPr>
        <w:t></w:t>
      </w:r>
    </w:p>
    <w:p>
      <w:pPr>
        <w:spacing w:line="360" w:lineRule="auto"/>
        <w:jc w:val="left"/>
        <w:rPr>
          <w:kern w:val="0"/>
          <w:szCs w:val="21"/>
        </w:rPr>
      </w:pPr>
      <w:r>
        <w:rPr>
          <w:rFonts w:hAnsi="宋体"/>
          <w:szCs w:val="21"/>
          <w:u w:val="single"/>
        </w:rPr>
        <w:t></w:t>
      </w:r>
      <w:r>
        <w:rPr>
          <w:rFonts w:hint="eastAsia" w:ascii="宋体" w:hAnsi="宋体"/>
          <w:szCs w:val="21"/>
          <w:u w:val="single"/>
        </w:rPr>
        <w:t>按本合同《通用条款》第1.11.4款规定执行</w:t>
      </w:r>
      <w:r>
        <w:rPr>
          <w:rFonts w:hAnsi="宋体"/>
          <w:kern w:val="0"/>
          <w:szCs w:val="21"/>
        </w:rPr>
        <w:t>。</w:t>
      </w:r>
    </w:p>
    <w:p>
      <w:pPr>
        <w:pStyle w:val="6"/>
      </w:pPr>
      <w:bookmarkStart w:id="227" w:name="_Toc373227701"/>
      <w:bookmarkStart w:id="228" w:name="_Toc389065267"/>
      <w:bookmarkStart w:id="229" w:name="_Toc405540689"/>
      <w:bookmarkStart w:id="230" w:name="_Toc373478348"/>
      <w:bookmarkStart w:id="231" w:name="_Toc416363100"/>
      <w:r>
        <w:t>1.13工程量清单错误的修正</w:t>
      </w:r>
      <w:bookmarkEnd w:id="227"/>
      <w:bookmarkEnd w:id="228"/>
      <w:bookmarkEnd w:id="229"/>
      <w:bookmarkEnd w:id="230"/>
      <w:bookmarkEnd w:id="231"/>
    </w:p>
    <w:p>
      <w:pPr>
        <w:spacing w:line="360" w:lineRule="auto"/>
        <w:ind w:firstLine="420" w:firstLineChars="200"/>
        <w:jc w:val="left"/>
        <w:rPr>
          <w:szCs w:val="21"/>
        </w:rPr>
      </w:pPr>
      <w:r>
        <w:rPr>
          <w:rFonts w:hAnsi="宋体"/>
          <w:szCs w:val="21"/>
        </w:rPr>
        <w:t>出现工程量清单工程量偏差时，是否调整合同价格：</w:t>
      </w:r>
      <w:r>
        <w:rPr>
          <w:rFonts w:hint="eastAsia" w:ascii="宋体" w:hAnsi="宋体"/>
          <w:szCs w:val="21"/>
          <w:u w:val="single"/>
        </w:rPr>
        <w:t xml:space="preserve">合同履行期间，由于招标工程量清单缺项、漏项，新增分部分项工程清单项目的，按照以下规定确定单价，并调整合同价格：（1）合同中已有适用的综合单价，按合同中已有的综合单价确定；（2）合同中有类似的综合单价，参照类似的综合单价确定；（3）合同中没有适用或类似的综合单价，由承包人提出综合单价，经发包人确认。由于招标工程量清单项目多列或重复列项的，按照投标人投标综合单价确定单价，并调整合同价格。除以上情况之外出现工程量清单错误的，不调整合同价格 </w:t>
      </w:r>
      <w:r>
        <w:rPr>
          <w:rFonts w:hAnsi="宋体"/>
          <w:kern w:val="0"/>
          <w:szCs w:val="21"/>
        </w:rPr>
        <w:t>。</w:t>
      </w:r>
    </w:p>
    <w:p>
      <w:pPr>
        <w:spacing w:line="360" w:lineRule="auto"/>
        <w:ind w:firstLine="420" w:firstLineChars="200"/>
        <w:jc w:val="left"/>
        <w:rPr>
          <w:rFonts w:hAnsi="宋体"/>
          <w:szCs w:val="21"/>
        </w:rPr>
      </w:pPr>
      <w:r>
        <w:rPr>
          <w:rFonts w:hAnsi="宋体"/>
          <w:szCs w:val="21"/>
        </w:rPr>
        <w:t>允许调整合同价格的工程量偏差范围及其调整办法：</w:t>
      </w:r>
    </w:p>
    <w:p>
      <w:pPr>
        <w:spacing w:line="360" w:lineRule="auto"/>
        <w:ind w:firstLine="420" w:firstLineChars="200"/>
        <w:jc w:val="left"/>
        <w:rPr>
          <w:szCs w:val="21"/>
          <w:u w:val="single"/>
        </w:rPr>
      </w:pPr>
      <w:r>
        <w:rPr>
          <w:rFonts w:hAnsi="宋体"/>
          <w:szCs w:val="21"/>
          <w:u w:val="single"/>
        </w:rPr>
        <w:t></w:t>
      </w:r>
      <w:r>
        <w:rPr>
          <w:rFonts w:hint="eastAsia" w:ascii="宋体" w:hAnsi="宋体"/>
          <w:szCs w:val="21"/>
          <w:u w:val="single"/>
        </w:rPr>
        <w:t>不允许调整</w:t>
      </w:r>
      <w:r>
        <w:rPr>
          <w:rFonts w:hAnsi="宋体"/>
          <w:kern w:val="0"/>
          <w:szCs w:val="21"/>
        </w:rPr>
        <w:t>。</w:t>
      </w:r>
    </w:p>
    <w:p>
      <w:pPr>
        <w:pStyle w:val="4"/>
        <w:jc w:val="left"/>
      </w:pPr>
      <w:bookmarkStart w:id="232" w:name="_Toc373227702"/>
      <w:bookmarkStart w:id="233" w:name="_Toc373478349"/>
      <w:bookmarkStart w:id="234" w:name="_Toc351203634"/>
      <w:bookmarkStart w:id="235" w:name="_Toc416363101"/>
      <w:bookmarkStart w:id="236" w:name="_Toc405540690"/>
      <w:bookmarkStart w:id="237" w:name="_Toc389065268"/>
      <w:r>
        <w:t>2</w:t>
      </w:r>
      <w:bookmarkStart w:id="238" w:name="_Toc297048343"/>
      <w:bookmarkStart w:id="239" w:name="_Toc296944496"/>
      <w:bookmarkStart w:id="240" w:name="_Toc296347156"/>
      <w:bookmarkStart w:id="241" w:name="_Toc296890985"/>
      <w:bookmarkStart w:id="242" w:name="_Toc292559867"/>
      <w:bookmarkStart w:id="243" w:name="_Toc292559362"/>
      <w:bookmarkStart w:id="244" w:name="_Toc296346658"/>
      <w:bookmarkStart w:id="245" w:name="_Toc297120457"/>
      <w:bookmarkStart w:id="246" w:name="_Toc296891197"/>
      <w:bookmarkStart w:id="247" w:name="_Toc296503157"/>
      <w:r>
        <w:t xml:space="preserve">. </w:t>
      </w:r>
      <w:r>
        <w:rPr>
          <w:rFonts w:hAnsi="宋体"/>
        </w:rPr>
        <w:t>发包人</w:t>
      </w:r>
      <w:bookmarkEnd w:id="232"/>
      <w:bookmarkEnd w:id="233"/>
      <w:bookmarkEnd w:id="234"/>
      <w:bookmarkEnd w:id="235"/>
      <w:bookmarkEnd w:id="236"/>
      <w:bookmarkEnd w:id="237"/>
    </w:p>
    <w:bookmarkEnd w:id="238"/>
    <w:bookmarkEnd w:id="239"/>
    <w:bookmarkEnd w:id="240"/>
    <w:bookmarkEnd w:id="241"/>
    <w:bookmarkEnd w:id="242"/>
    <w:bookmarkEnd w:id="243"/>
    <w:bookmarkEnd w:id="244"/>
    <w:bookmarkEnd w:id="245"/>
    <w:bookmarkEnd w:id="246"/>
    <w:bookmarkEnd w:id="247"/>
    <w:p>
      <w:pPr>
        <w:pStyle w:val="6"/>
      </w:pPr>
      <w:bookmarkStart w:id="248" w:name="_Toc373227703"/>
      <w:bookmarkStart w:id="249" w:name="_Toc416363102"/>
      <w:bookmarkStart w:id="250" w:name="_Toc389065269"/>
      <w:bookmarkStart w:id="251" w:name="_Toc405540691"/>
      <w:bookmarkStart w:id="252" w:name="_Toc373478350"/>
      <w:r>
        <w:t>2.2 发包人代表</w:t>
      </w:r>
      <w:bookmarkEnd w:id="248"/>
      <w:bookmarkEnd w:id="249"/>
      <w:bookmarkEnd w:id="250"/>
      <w:bookmarkEnd w:id="251"/>
      <w:bookmarkEnd w:id="252"/>
    </w:p>
    <w:p>
      <w:pPr>
        <w:spacing w:line="360" w:lineRule="auto"/>
        <w:ind w:firstLine="420" w:firstLineChars="200"/>
        <w:jc w:val="left"/>
        <w:rPr>
          <w:szCs w:val="21"/>
        </w:rPr>
      </w:pPr>
      <w:r>
        <w:rPr>
          <w:rFonts w:hAnsi="宋体"/>
          <w:szCs w:val="21"/>
        </w:rPr>
        <w:t>发包人代表：</w:t>
      </w:r>
    </w:p>
    <w:p>
      <w:pPr>
        <w:spacing w:line="360" w:lineRule="auto"/>
        <w:ind w:firstLine="420" w:firstLineChars="200"/>
        <w:jc w:val="left"/>
        <w:rPr>
          <w:szCs w:val="21"/>
        </w:rPr>
      </w:pPr>
      <w:r>
        <w:rPr>
          <w:rFonts w:hAnsi="宋体"/>
          <w:szCs w:val="21"/>
        </w:rPr>
        <w:t>姓名：</w:t>
      </w:r>
      <w:r>
        <w:rPr>
          <w:rFonts w:hAnsi="宋体"/>
          <w:szCs w:val="21"/>
          <w:u w:val="single"/>
        </w:rPr>
        <w:t></w:t>
      </w:r>
      <w:r>
        <w:rPr>
          <w:rFonts w:hAnsi="宋体"/>
          <w:szCs w:val="21"/>
        </w:rPr>
        <w:t>；</w:t>
      </w:r>
    </w:p>
    <w:p>
      <w:pPr>
        <w:spacing w:line="360" w:lineRule="auto"/>
        <w:ind w:firstLine="420" w:firstLineChars="200"/>
        <w:jc w:val="left"/>
        <w:rPr>
          <w:szCs w:val="21"/>
        </w:rPr>
      </w:pPr>
      <w:r>
        <w:rPr>
          <w:rFonts w:hAnsi="宋体"/>
          <w:szCs w:val="21"/>
        </w:rPr>
        <w:t>身份证号：</w:t>
      </w:r>
      <w:r>
        <w:rPr>
          <w:rFonts w:hAnsi="宋体"/>
          <w:szCs w:val="21"/>
          <w:u w:val="single"/>
        </w:rPr>
        <w:t></w:t>
      </w:r>
      <w:r>
        <w:rPr>
          <w:rFonts w:hAnsi="宋体"/>
          <w:szCs w:val="21"/>
        </w:rPr>
        <w:t>；</w:t>
      </w:r>
    </w:p>
    <w:p>
      <w:pPr>
        <w:spacing w:line="360" w:lineRule="auto"/>
        <w:ind w:firstLine="420" w:firstLineChars="200"/>
        <w:jc w:val="left"/>
        <w:rPr>
          <w:szCs w:val="21"/>
        </w:rPr>
      </w:pPr>
      <w:r>
        <w:rPr>
          <w:rFonts w:hAnsi="宋体"/>
          <w:szCs w:val="21"/>
        </w:rPr>
        <w:t>职务：</w:t>
      </w:r>
      <w:r>
        <w:rPr>
          <w:rFonts w:hAnsi="宋体"/>
          <w:szCs w:val="21"/>
          <w:u w:val="single"/>
        </w:rPr>
        <w:t></w:t>
      </w:r>
      <w:r>
        <w:rPr>
          <w:rFonts w:hAnsi="宋体"/>
          <w:szCs w:val="21"/>
        </w:rPr>
        <w:t>；</w:t>
      </w:r>
    </w:p>
    <w:p>
      <w:pPr>
        <w:spacing w:line="360" w:lineRule="auto"/>
        <w:ind w:firstLine="420" w:firstLineChars="200"/>
        <w:jc w:val="left"/>
        <w:rPr>
          <w:szCs w:val="21"/>
        </w:rPr>
      </w:pPr>
      <w:r>
        <w:rPr>
          <w:rFonts w:hAnsi="宋体"/>
          <w:szCs w:val="21"/>
        </w:rPr>
        <w:t>联系电话：</w:t>
      </w:r>
      <w:r>
        <w:rPr>
          <w:rFonts w:hAnsi="宋体"/>
          <w:szCs w:val="21"/>
          <w:u w:val="single"/>
        </w:rPr>
        <w:t></w:t>
      </w:r>
      <w:r>
        <w:rPr>
          <w:rFonts w:hAnsi="宋体"/>
          <w:szCs w:val="21"/>
        </w:rPr>
        <w:t>；</w:t>
      </w:r>
    </w:p>
    <w:p>
      <w:pPr>
        <w:spacing w:line="360" w:lineRule="auto"/>
        <w:ind w:firstLine="420" w:firstLineChars="200"/>
        <w:jc w:val="left"/>
        <w:rPr>
          <w:szCs w:val="21"/>
        </w:rPr>
      </w:pPr>
      <w:r>
        <w:rPr>
          <w:rFonts w:hAnsi="宋体"/>
          <w:szCs w:val="21"/>
        </w:rPr>
        <w:t>电子信箱：</w:t>
      </w:r>
      <w:r>
        <w:rPr>
          <w:rFonts w:hAnsi="宋体"/>
          <w:szCs w:val="21"/>
          <w:u w:val="single"/>
        </w:rPr>
        <w:t></w:t>
      </w:r>
      <w:r>
        <w:rPr>
          <w:rFonts w:hAnsi="宋体"/>
          <w:szCs w:val="21"/>
        </w:rPr>
        <w:t>；</w:t>
      </w:r>
    </w:p>
    <w:p>
      <w:pPr>
        <w:spacing w:line="360" w:lineRule="auto"/>
        <w:ind w:firstLine="420" w:firstLineChars="200"/>
        <w:jc w:val="left"/>
        <w:rPr>
          <w:szCs w:val="21"/>
        </w:rPr>
      </w:pPr>
      <w:r>
        <w:rPr>
          <w:rFonts w:hAnsi="宋体"/>
          <w:szCs w:val="21"/>
        </w:rPr>
        <w:t>通信地址：</w:t>
      </w:r>
      <w:r>
        <w:rPr>
          <w:rFonts w:hAnsi="宋体"/>
          <w:szCs w:val="21"/>
          <w:u w:val="single"/>
        </w:rPr>
        <w:t></w:t>
      </w:r>
      <w:r>
        <w:rPr>
          <w:rFonts w:hAnsi="宋体"/>
          <w:szCs w:val="21"/>
        </w:rPr>
        <w:t>。</w:t>
      </w:r>
    </w:p>
    <w:p>
      <w:pPr>
        <w:spacing w:line="360" w:lineRule="auto"/>
        <w:ind w:firstLine="420" w:firstLineChars="200"/>
        <w:jc w:val="left"/>
        <w:rPr>
          <w:szCs w:val="21"/>
          <w:u w:val="single"/>
        </w:rPr>
      </w:pPr>
      <w:r>
        <w:rPr>
          <w:rFonts w:hAnsi="宋体"/>
          <w:szCs w:val="21"/>
        </w:rPr>
        <w:t>发包人对发包人代表的授权范围如下：</w:t>
      </w:r>
      <w:r>
        <w:rPr>
          <w:rFonts w:hAnsi="宋体"/>
          <w:szCs w:val="21"/>
          <w:u w:val="single"/>
        </w:rPr>
        <w:t></w:t>
      </w:r>
      <w:r>
        <w:rPr>
          <w:rFonts w:hAnsi="宋体"/>
          <w:szCs w:val="21"/>
        </w:rPr>
        <w:t>。</w:t>
      </w:r>
    </w:p>
    <w:p>
      <w:pPr>
        <w:pStyle w:val="6"/>
      </w:pPr>
      <w:bookmarkStart w:id="253" w:name="_Toc373478351"/>
      <w:bookmarkStart w:id="254" w:name="_Toc389065270"/>
      <w:bookmarkStart w:id="255" w:name="_Toc373227704"/>
      <w:bookmarkStart w:id="256" w:name="_Toc405540692"/>
      <w:bookmarkStart w:id="257" w:name="_Toc416363103"/>
      <w:r>
        <w:t>2.4 施工现场、施工条件和基础资料的提供</w:t>
      </w:r>
      <w:bookmarkEnd w:id="253"/>
      <w:bookmarkEnd w:id="254"/>
      <w:bookmarkEnd w:id="255"/>
      <w:bookmarkEnd w:id="256"/>
      <w:bookmarkEnd w:id="257"/>
    </w:p>
    <w:p>
      <w:pPr>
        <w:spacing w:line="360" w:lineRule="auto"/>
        <w:ind w:firstLine="420" w:firstLineChars="200"/>
        <w:jc w:val="left"/>
        <w:rPr>
          <w:szCs w:val="21"/>
        </w:rPr>
      </w:pPr>
      <w:r>
        <w:rPr>
          <w:szCs w:val="21"/>
        </w:rPr>
        <w:t xml:space="preserve">2.4.1 </w:t>
      </w:r>
      <w:r>
        <w:rPr>
          <w:rFonts w:hAnsi="宋体"/>
          <w:szCs w:val="21"/>
        </w:rPr>
        <w:t>提供施工现场</w:t>
      </w:r>
    </w:p>
    <w:p>
      <w:pPr>
        <w:spacing w:line="360" w:lineRule="auto"/>
        <w:ind w:firstLine="420" w:firstLineChars="200"/>
        <w:jc w:val="left"/>
        <w:rPr>
          <w:szCs w:val="21"/>
        </w:rPr>
      </w:pPr>
      <w:r>
        <w:rPr>
          <w:rFonts w:hAnsi="宋体"/>
          <w:szCs w:val="21"/>
        </w:rPr>
        <w:t>关于发包人移交施工现场的期限要求：</w:t>
      </w:r>
      <w:r>
        <w:rPr>
          <w:rFonts w:hAnsi="宋体"/>
          <w:szCs w:val="21"/>
          <w:u w:val="single"/>
        </w:rPr>
        <w:t></w:t>
      </w:r>
      <w:r>
        <w:rPr>
          <w:rFonts w:hint="eastAsia" w:ascii="宋体" w:hAnsi="宋体"/>
          <w:szCs w:val="21"/>
          <w:u w:val="single"/>
        </w:rPr>
        <w:t>开工前七天。</w:t>
      </w:r>
      <w:r>
        <w:rPr>
          <w:rFonts w:hAnsi="宋体"/>
          <w:szCs w:val="21"/>
          <w:u w:val="single"/>
        </w:rPr>
        <w:t></w:t>
      </w:r>
      <w:r>
        <w:rPr>
          <w:rFonts w:hAnsi="宋体"/>
          <w:szCs w:val="21"/>
        </w:rPr>
        <w:t>。</w:t>
      </w:r>
    </w:p>
    <w:p>
      <w:pPr>
        <w:spacing w:line="360" w:lineRule="auto"/>
        <w:ind w:firstLine="420" w:firstLineChars="200"/>
        <w:jc w:val="left"/>
        <w:rPr>
          <w:szCs w:val="21"/>
        </w:rPr>
      </w:pPr>
      <w:r>
        <w:rPr>
          <w:szCs w:val="21"/>
        </w:rPr>
        <w:t xml:space="preserve">2.4.2 </w:t>
      </w:r>
      <w:r>
        <w:rPr>
          <w:rFonts w:hAnsi="宋体"/>
          <w:szCs w:val="21"/>
        </w:rPr>
        <w:t>提供施工条件</w:t>
      </w:r>
    </w:p>
    <w:p>
      <w:pPr>
        <w:spacing w:line="360" w:lineRule="auto"/>
        <w:ind w:firstLine="420" w:firstLineChars="200"/>
        <w:jc w:val="left"/>
        <w:rPr>
          <w:szCs w:val="21"/>
          <w:u w:val="single"/>
        </w:rPr>
      </w:pPr>
      <w:r>
        <w:rPr>
          <w:rFonts w:hAnsi="宋体"/>
          <w:szCs w:val="21"/>
        </w:rPr>
        <w:t>关于发包人应负责提供施工所需要的条件，包括：</w:t>
      </w:r>
      <w:r>
        <w:rPr>
          <w:rFonts w:hint="eastAsia" w:ascii="宋体" w:hAnsi="宋体"/>
          <w:szCs w:val="21"/>
          <w:u w:val="single"/>
        </w:rPr>
        <w:t>于开工前7日内现场交验，双方做好签认工作。</w:t>
      </w:r>
      <w:r>
        <w:rPr>
          <w:rFonts w:hint="eastAsia" w:ascii="宋体" w:hAnsi="宋体" w:cs="宋体"/>
          <w:szCs w:val="21"/>
          <w:u w:val="single"/>
        </w:rPr>
        <w:t>承包人接收后应对交验的坐标控制点与水准点进行</w:t>
      </w:r>
      <w:r>
        <w:rPr>
          <w:rFonts w:hint="eastAsia" w:ascii="宋体" w:hAnsi="宋体" w:cs="宋体"/>
          <w:b/>
          <w:szCs w:val="21"/>
          <w:u w:val="single"/>
        </w:rPr>
        <w:t>复核并报监理审核及发包人最终确认</w:t>
      </w:r>
      <w:r>
        <w:rPr>
          <w:rFonts w:hAnsi="宋体"/>
          <w:szCs w:val="21"/>
        </w:rPr>
        <w:t>。</w:t>
      </w:r>
    </w:p>
    <w:p>
      <w:pPr>
        <w:pStyle w:val="6"/>
      </w:pPr>
      <w:bookmarkStart w:id="258" w:name="_Toc389065271"/>
      <w:bookmarkStart w:id="259" w:name="_Toc405540693"/>
      <w:bookmarkStart w:id="260" w:name="_Toc373227705"/>
      <w:bookmarkStart w:id="261" w:name="_Toc416363104"/>
      <w:bookmarkStart w:id="262" w:name="_Toc373478352"/>
      <w:r>
        <w:t>2.5 资金来源证明及支付担保</w:t>
      </w:r>
      <w:bookmarkEnd w:id="258"/>
      <w:bookmarkEnd w:id="259"/>
      <w:bookmarkEnd w:id="260"/>
      <w:bookmarkEnd w:id="261"/>
      <w:bookmarkEnd w:id="262"/>
    </w:p>
    <w:p>
      <w:pPr>
        <w:spacing w:line="360" w:lineRule="auto"/>
        <w:ind w:firstLine="420" w:firstLineChars="200"/>
        <w:jc w:val="left"/>
        <w:rPr>
          <w:szCs w:val="21"/>
        </w:rPr>
      </w:pPr>
      <w:r>
        <w:rPr>
          <w:rFonts w:hAnsi="宋体"/>
          <w:szCs w:val="21"/>
        </w:rPr>
        <w:t>发包人提供资金来源证明的期限要求：</w:t>
      </w:r>
      <w:r>
        <w:rPr>
          <w:rFonts w:hAnsi="宋体"/>
          <w:szCs w:val="21"/>
          <w:u w:val="single"/>
        </w:rPr>
        <w:t></w:t>
      </w:r>
      <w:r>
        <w:rPr>
          <w:rFonts w:hint="eastAsia" w:ascii="宋体" w:hAnsi="宋体"/>
          <w:szCs w:val="21"/>
          <w:u w:val="single"/>
        </w:rPr>
        <w:t>以立项批复或采购计划为准</w:t>
      </w:r>
      <w:r>
        <w:rPr>
          <w:rFonts w:hAnsi="宋体"/>
          <w:szCs w:val="21"/>
        </w:rPr>
        <w:t>。</w:t>
      </w:r>
    </w:p>
    <w:p>
      <w:pPr>
        <w:spacing w:line="360" w:lineRule="auto"/>
        <w:ind w:firstLine="420" w:firstLineChars="200"/>
        <w:jc w:val="left"/>
        <w:rPr>
          <w:szCs w:val="21"/>
        </w:rPr>
      </w:pPr>
      <w:r>
        <w:rPr>
          <w:rFonts w:hAnsi="宋体"/>
          <w:szCs w:val="21"/>
        </w:rPr>
        <w:t>发包人是否提供支付担保：</w:t>
      </w:r>
      <w:r>
        <w:rPr>
          <w:rFonts w:hAnsi="宋体"/>
          <w:szCs w:val="21"/>
          <w:u w:val="single"/>
        </w:rPr>
        <w:t></w:t>
      </w:r>
      <w:r>
        <w:rPr>
          <w:rFonts w:hint="eastAsia"/>
          <w:szCs w:val="21"/>
          <w:u w:val="single"/>
        </w:rPr>
        <w:t>无</w:t>
      </w:r>
      <w:r>
        <w:rPr>
          <w:rFonts w:hAnsi="宋体"/>
          <w:szCs w:val="21"/>
          <w:u w:val="single"/>
        </w:rPr>
        <w:t></w:t>
      </w:r>
      <w:r>
        <w:rPr>
          <w:rFonts w:hAnsi="宋体"/>
          <w:szCs w:val="21"/>
        </w:rPr>
        <w:t>。</w:t>
      </w:r>
    </w:p>
    <w:p>
      <w:pPr>
        <w:spacing w:line="360" w:lineRule="auto"/>
        <w:ind w:firstLine="420" w:firstLineChars="200"/>
        <w:jc w:val="left"/>
        <w:rPr>
          <w:rFonts w:hAnsi="宋体"/>
          <w:szCs w:val="21"/>
        </w:rPr>
      </w:pPr>
      <w:r>
        <w:rPr>
          <w:rFonts w:hAnsi="宋体"/>
          <w:szCs w:val="21"/>
        </w:rPr>
        <w:t>发包人提供支付担保的形式：</w:t>
      </w:r>
      <w:r>
        <w:rPr>
          <w:rFonts w:hAnsi="宋体"/>
          <w:szCs w:val="21"/>
          <w:u w:val="single"/>
        </w:rPr>
        <w:t></w:t>
      </w:r>
      <w:r>
        <w:rPr>
          <w:rFonts w:hint="eastAsia"/>
          <w:szCs w:val="21"/>
          <w:u w:val="single"/>
        </w:rPr>
        <w:t>无</w:t>
      </w:r>
      <w:r>
        <w:rPr>
          <w:rFonts w:hAnsi="宋体"/>
          <w:szCs w:val="21"/>
          <w:u w:val="single"/>
        </w:rPr>
        <w:t></w:t>
      </w:r>
      <w:r>
        <w:rPr>
          <w:rFonts w:hAnsi="宋体"/>
          <w:szCs w:val="21"/>
        </w:rPr>
        <w:t>。</w:t>
      </w:r>
    </w:p>
    <w:p>
      <w:pPr>
        <w:spacing w:line="360" w:lineRule="auto"/>
        <w:ind w:firstLine="420" w:firstLineChars="200"/>
        <w:jc w:val="left"/>
        <w:rPr>
          <w:szCs w:val="21"/>
          <w:u w:val="single"/>
        </w:rPr>
      </w:pPr>
      <w:r>
        <w:rPr>
          <w:rFonts w:hint="eastAsia" w:hAnsi="宋体"/>
          <w:szCs w:val="21"/>
        </w:rPr>
        <w:t>发包人提供的支付担保格式见合同附件2。</w:t>
      </w:r>
    </w:p>
    <w:p>
      <w:pPr>
        <w:pStyle w:val="4"/>
        <w:jc w:val="left"/>
      </w:pPr>
      <w:bookmarkStart w:id="263" w:name="_Toc373227706"/>
      <w:bookmarkStart w:id="264" w:name="_Toc373478353"/>
      <w:bookmarkStart w:id="265" w:name="_Toc405540694"/>
      <w:bookmarkStart w:id="266" w:name="_Toc351203635"/>
      <w:bookmarkStart w:id="267" w:name="_Toc416363105"/>
      <w:bookmarkStart w:id="268" w:name="_Toc389065272"/>
      <w:r>
        <w:t>3</w:t>
      </w:r>
      <w:bookmarkStart w:id="269" w:name="_Toc296503158"/>
      <w:bookmarkStart w:id="270" w:name="_Toc292559868"/>
      <w:bookmarkStart w:id="271" w:name="_Toc296347157"/>
      <w:bookmarkStart w:id="272" w:name="_Toc296891198"/>
      <w:bookmarkStart w:id="273" w:name="_Toc296346659"/>
      <w:bookmarkStart w:id="274" w:name="_Toc297048344"/>
      <w:bookmarkStart w:id="275" w:name="_Toc297120458"/>
      <w:bookmarkStart w:id="276" w:name="_Toc296944497"/>
      <w:bookmarkStart w:id="277" w:name="_Toc292559363"/>
      <w:bookmarkStart w:id="278" w:name="_Toc296890986"/>
      <w:r>
        <w:t xml:space="preserve">. </w:t>
      </w:r>
      <w:r>
        <w:rPr>
          <w:rFonts w:hAnsi="宋体"/>
        </w:rPr>
        <w:t>承包人</w:t>
      </w:r>
      <w:bookmarkEnd w:id="263"/>
      <w:bookmarkEnd w:id="264"/>
      <w:bookmarkEnd w:id="265"/>
      <w:bookmarkEnd w:id="266"/>
      <w:bookmarkEnd w:id="267"/>
      <w:bookmarkEnd w:id="268"/>
    </w:p>
    <w:bookmarkEnd w:id="269"/>
    <w:bookmarkEnd w:id="270"/>
    <w:bookmarkEnd w:id="271"/>
    <w:bookmarkEnd w:id="272"/>
    <w:bookmarkEnd w:id="273"/>
    <w:bookmarkEnd w:id="274"/>
    <w:bookmarkEnd w:id="275"/>
    <w:bookmarkEnd w:id="276"/>
    <w:bookmarkEnd w:id="277"/>
    <w:bookmarkEnd w:id="278"/>
    <w:p>
      <w:pPr>
        <w:pStyle w:val="6"/>
      </w:pPr>
      <w:bookmarkStart w:id="279" w:name="_Toc373227707"/>
      <w:bookmarkStart w:id="280" w:name="_Toc373478354"/>
      <w:bookmarkStart w:id="281" w:name="_Toc389065273"/>
      <w:bookmarkStart w:id="282" w:name="_Toc405540695"/>
      <w:bookmarkStart w:id="283" w:name="_Toc416363106"/>
      <w:r>
        <w:t>3.1 承包人的一般义务</w:t>
      </w:r>
      <w:bookmarkEnd w:id="279"/>
      <w:bookmarkEnd w:id="280"/>
      <w:bookmarkEnd w:id="281"/>
      <w:bookmarkEnd w:id="282"/>
      <w:bookmarkEnd w:id="283"/>
    </w:p>
    <w:p>
      <w:pPr>
        <w:spacing w:line="360" w:lineRule="auto"/>
        <w:ind w:firstLine="420" w:firstLineChars="200"/>
        <w:jc w:val="left"/>
        <w:rPr>
          <w:rFonts w:hAnsi="宋体"/>
          <w:szCs w:val="21"/>
        </w:rPr>
      </w:pPr>
      <w:r>
        <w:rPr>
          <w:rFonts w:hAnsi="宋体"/>
          <w:kern w:val="0"/>
          <w:szCs w:val="21"/>
        </w:rPr>
        <w:t>（</w:t>
      </w:r>
      <w:r>
        <w:rPr>
          <w:rFonts w:hint="eastAsia"/>
          <w:kern w:val="0"/>
          <w:szCs w:val="21"/>
        </w:rPr>
        <w:t>9</w:t>
      </w:r>
      <w:r>
        <w:rPr>
          <w:rFonts w:hAnsi="宋体"/>
          <w:kern w:val="0"/>
          <w:szCs w:val="21"/>
        </w:rPr>
        <w:t>）</w:t>
      </w:r>
      <w:r>
        <w:rPr>
          <w:rFonts w:hAnsi="宋体"/>
          <w:szCs w:val="21"/>
        </w:rPr>
        <w:t>承包人提交的竣工资料的内</w:t>
      </w:r>
      <w:r>
        <w:rPr>
          <w:rFonts w:hint="eastAsia" w:hAnsi="宋体"/>
          <w:szCs w:val="21"/>
        </w:rPr>
        <w:t>容</w:t>
      </w:r>
      <w:r>
        <w:rPr>
          <w:rFonts w:hAnsi="宋体"/>
          <w:szCs w:val="21"/>
        </w:rPr>
        <w:t>：</w:t>
      </w:r>
    </w:p>
    <w:p>
      <w:pPr>
        <w:spacing w:line="360" w:lineRule="auto"/>
        <w:ind w:firstLine="420" w:firstLineChars="200"/>
        <w:jc w:val="left"/>
        <w:rPr>
          <w:szCs w:val="21"/>
          <w:u w:val="single"/>
        </w:rPr>
      </w:pPr>
      <w:r>
        <w:rPr>
          <w:rFonts w:hint="eastAsia" w:ascii="宋体" w:hAnsi="宋体"/>
          <w:szCs w:val="21"/>
          <w:u w:val="single"/>
        </w:rPr>
        <w:t>按照发包人《工程建设项目竣工资料归档管理规定》的有关要求移交项目档案</w:t>
      </w:r>
      <w:r>
        <w:rPr>
          <w:rFonts w:hAnsi="宋体"/>
          <w:szCs w:val="21"/>
        </w:rPr>
        <w:t>。</w:t>
      </w:r>
    </w:p>
    <w:p>
      <w:pPr>
        <w:spacing w:line="360" w:lineRule="auto"/>
        <w:ind w:firstLine="420" w:firstLineChars="200"/>
        <w:jc w:val="left"/>
        <w:rPr>
          <w:szCs w:val="21"/>
        </w:rPr>
      </w:pPr>
      <w:r>
        <w:rPr>
          <w:rFonts w:hAnsi="宋体"/>
          <w:szCs w:val="21"/>
        </w:rPr>
        <w:t>承包人需要提交的竣工资料套数：</w:t>
      </w:r>
      <w:r>
        <w:rPr>
          <w:rFonts w:hint="eastAsia" w:ascii="宋体" w:hAnsi="宋体"/>
          <w:szCs w:val="21"/>
          <w:u w:val="single"/>
        </w:rPr>
        <w:t>肆套</w:t>
      </w:r>
      <w:r>
        <w:rPr>
          <w:rFonts w:hAnsi="宋体"/>
          <w:szCs w:val="21"/>
        </w:rPr>
        <w:t>。</w:t>
      </w:r>
    </w:p>
    <w:p>
      <w:pPr>
        <w:spacing w:line="360" w:lineRule="auto"/>
        <w:ind w:left="424" w:leftChars="202"/>
        <w:jc w:val="left"/>
        <w:rPr>
          <w:szCs w:val="21"/>
        </w:rPr>
      </w:pPr>
      <w:r>
        <w:rPr>
          <w:rFonts w:hAnsi="宋体"/>
          <w:szCs w:val="21"/>
        </w:rPr>
        <w:t>承包人提交的竣工资料的费用承担：</w:t>
      </w:r>
      <w:r>
        <w:rPr>
          <w:rFonts w:hint="eastAsia" w:ascii="宋体" w:hAnsi="宋体"/>
          <w:szCs w:val="21"/>
          <w:u w:val="single"/>
        </w:rPr>
        <w:t>由承包人承担</w:t>
      </w:r>
      <w:r>
        <w:rPr>
          <w:rFonts w:hAnsi="宋体"/>
          <w:szCs w:val="21"/>
        </w:rPr>
        <w:t>。</w:t>
      </w:r>
    </w:p>
    <w:p>
      <w:pPr>
        <w:spacing w:line="360" w:lineRule="auto"/>
        <w:ind w:left="424" w:leftChars="202"/>
        <w:jc w:val="left"/>
        <w:rPr>
          <w:szCs w:val="21"/>
        </w:rPr>
      </w:pPr>
      <w:r>
        <w:rPr>
          <w:rFonts w:hAnsi="宋体"/>
          <w:szCs w:val="21"/>
        </w:rPr>
        <w:t>承包人提交的竣工资料移交时间：</w:t>
      </w:r>
      <w:r>
        <w:rPr>
          <w:rFonts w:hint="eastAsia" w:ascii="宋体" w:hAnsi="宋体"/>
          <w:szCs w:val="21"/>
          <w:u w:val="single"/>
        </w:rPr>
        <w:t>工程竣工验收合格后28天内</w:t>
      </w:r>
      <w:r>
        <w:rPr>
          <w:rFonts w:hAnsi="宋体"/>
          <w:szCs w:val="21"/>
        </w:rPr>
        <w:t>。</w:t>
      </w:r>
    </w:p>
    <w:p>
      <w:pPr>
        <w:spacing w:line="360" w:lineRule="auto"/>
        <w:ind w:firstLine="420" w:firstLineChars="200"/>
        <w:jc w:val="left"/>
        <w:rPr>
          <w:szCs w:val="21"/>
        </w:rPr>
      </w:pPr>
      <w:r>
        <w:rPr>
          <w:rFonts w:hAnsi="宋体"/>
          <w:szCs w:val="21"/>
        </w:rPr>
        <w:t>承包人提交的竣工资料形式要求：</w:t>
      </w:r>
      <w:r>
        <w:rPr>
          <w:rFonts w:hint="eastAsia" w:ascii="宋体" w:hAnsi="宋体"/>
          <w:szCs w:val="21"/>
          <w:u w:val="single"/>
        </w:rPr>
        <w:t>书面形式</w:t>
      </w:r>
      <w:r>
        <w:rPr>
          <w:rFonts w:hAnsi="宋体"/>
          <w:szCs w:val="21"/>
        </w:rPr>
        <w:t>。</w:t>
      </w:r>
    </w:p>
    <w:p>
      <w:pPr>
        <w:spacing w:line="360" w:lineRule="auto"/>
        <w:ind w:firstLine="420" w:firstLineChars="200"/>
        <w:jc w:val="left"/>
        <w:rPr>
          <w:kern w:val="0"/>
          <w:szCs w:val="21"/>
        </w:rPr>
      </w:pPr>
      <w:r>
        <w:rPr>
          <w:rFonts w:hAnsi="宋体"/>
          <w:kern w:val="0"/>
          <w:szCs w:val="21"/>
        </w:rPr>
        <w:t>（</w:t>
      </w:r>
      <w:r>
        <w:rPr>
          <w:rFonts w:hint="eastAsia"/>
          <w:kern w:val="0"/>
          <w:szCs w:val="21"/>
        </w:rPr>
        <w:t>10</w:t>
      </w:r>
      <w:r>
        <w:rPr>
          <w:rFonts w:hAnsi="宋体"/>
          <w:kern w:val="0"/>
          <w:szCs w:val="21"/>
        </w:rPr>
        <w:t>）承包人应履行的其他义务：</w:t>
      </w:r>
    </w:p>
    <w:p>
      <w:pPr>
        <w:pStyle w:val="6"/>
      </w:pPr>
      <w:bookmarkStart w:id="284" w:name="_Toc405540696"/>
      <w:bookmarkStart w:id="285" w:name="_Toc416363107"/>
      <w:bookmarkStart w:id="286" w:name="_Toc389065274"/>
      <w:bookmarkStart w:id="287" w:name="_Toc373227708"/>
      <w:bookmarkStart w:id="288" w:name="_Toc373478355"/>
      <w:r>
        <w:t>3.2 项目经理（项目负责人）</w:t>
      </w:r>
      <w:bookmarkEnd w:id="284"/>
      <w:bookmarkEnd w:id="285"/>
      <w:bookmarkEnd w:id="286"/>
      <w:bookmarkEnd w:id="287"/>
      <w:bookmarkEnd w:id="288"/>
    </w:p>
    <w:p>
      <w:pPr>
        <w:spacing w:line="360" w:lineRule="auto"/>
        <w:ind w:firstLine="420" w:firstLineChars="200"/>
        <w:jc w:val="left"/>
        <w:rPr>
          <w:szCs w:val="21"/>
        </w:rPr>
      </w:pPr>
      <w:r>
        <w:rPr>
          <w:kern w:val="0"/>
          <w:szCs w:val="21"/>
        </w:rPr>
        <w:t xml:space="preserve">3.2.1 </w:t>
      </w:r>
      <w:r>
        <w:rPr>
          <w:rFonts w:hAnsi="宋体"/>
          <w:szCs w:val="21"/>
        </w:rPr>
        <w:t>项目经理（项目负责人）：</w:t>
      </w:r>
    </w:p>
    <w:p>
      <w:pPr>
        <w:spacing w:line="360" w:lineRule="auto"/>
        <w:ind w:firstLine="420" w:firstLineChars="200"/>
        <w:jc w:val="left"/>
        <w:rPr>
          <w:szCs w:val="21"/>
        </w:rPr>
      </w:pPr>
      <w:r>
        <w:rPr>
          <w:rFonts w:hAnsi="宋体"/>
          <w:szCs w:val="21"/>
        </w:rPr>
        <w:t>姓名：</w:t>
      </w:r>
      <w:r>
        <w:rPr>
          <w:rFonts w:hAnsi="宋体"/>
          <w:szCs w:val="21"/>
          <w:u w:val="single"/>
        </w:rPr>
        <w:t></w:t>
      </w:r>
      <w:r>
        <w:rPr>
          <w:rFonts w:hAnsi="宋体"/>
          <w:szCs w:val="21"/>
        </w:rPr>
        <w:t>；</w:t>
      </w:r>
    </w:p>
    <w:p>
      <w:pPr>
        <w:spacing w:line="360" w:lineRule="auto"/>
        <w:ind w:firstLine="420" w:firstLineChars="200"/>
        <w:jc w:val="left"/>
        <w:rPr>
          <w:szCs w:val="21"/>
        </w:rPr>
      </w:pPr>
      <w:r>
        <w:rPr>
          <w:rFonts w:hAnsi="宋体"/>
          <w:szCs w:val="21"/>
        </w:rPr>
        <w:t>身份证号：</w:t>
      </w:r>
      <w:r>
        <w:rPr>
          <w:rFonts w:hAnsi="宋体"/>
          <w:szCs w:val="21"/>
          <w:u w:val="single"/>
        </w:rPr>
        <w:t></w:t>
      </w:r>
      <w:r>
        <w:rPr>
          <w:rFonts w:hAnsi="宋体"/>
          <w:szCs w:val="21"/>
        </w:rPr>
        <w:t>；</w:t>
      </w:r>
    </w:p>
    <w:p>
      <w:pPr>
        <w:spacing w:line="360" w:lineRule="auto"/>
        <w:ind w:firstLine="420" w:firstLineChars="200"/>
        <w:jc w:val="left"/>
        <w:rPr>
          <w:szCs w:val="21"/>
        </w:rPr>
      </w:pPr>
      <w:r>
        <w:rPr>
          <w:rFonts w:hAnsi="宋体"/>
          <w:szCs w:val="21"/>
        </w:rPr>
        <w:t>联系电话：</w:t>
      </w:r>
      <w:r>
        <w:rPr>
          <w:rFonts w:hAnsi="宋体"/>
          <w:szCs w:val="21"/>
          <w:u w:val="single"/>
        </w:rPr>
        <w:t></w:t>
      </w:r>
      <w:r>
        <w:rPr>
          <w:rFonts w:hAnsi="宋体"/>
          <w:szCs w:val="21"/>
        </w:rPr>
        <w:t>；</w:t>
      </w:r>
    </w:p>
    <w:p>
      <w:pPr>
        <w:spacing w:line="360" w:lineRule="auto"/>
        <w:ind w:firstLine="420" w:firstLineChars="200"/>
        <w:jc w:val="left"/>
        <w:rPr>
          <w:szCs w:val="21"/>
        </w:rPr>
      </w:pPr>
      <w:r>
        <w:rPr>
          <w:rFonts w:hAnsi="宋体"/>
          <w:szCs w:val="21"/>
        </w:rPr>
        <w:t>电子信箱：</w:t>
      </w:r>
      <w:r>
        <w:rPr>
          <w:rFonts w:hAnsi="宋体"/>
          <w:szCs w:val="21"/>
          <w:u w:val="single"/>
        </w:rPr>
        <w:t></w:t>
      </w:r>
      <w:r>
        <w:rPr>
          <w:rFonts w:hAnsi="宋体"/>
          <w:szCs w:val="21"/>
        </w:rPr>
        <w:t>；</w:t>
      </w:r>
    </w:p>
    <w:p>
      <w:pPr>
        <w:spacing w:line="360" w:lineRule="auto"/>
        <w:ind w:firstLine="420" w:firstLineChars="200"/>
        <w:jc w:val="left"/>
        <w:rPr>
          <w:szCs w:val="21"/>
        </w:rPr>
      </w:pPr>
      <w:r>
        <w:rPr>
          <w:rFonts w:hAnsi="宋体"/>
          <w:szCs w:val="21"/>
        </w:rPr>
        <w:t>通信地址：</w:t>
      </w:r>
      <w:r>
        <w:rPr>
          <w:rFonts w:hAnsi="宋体"/>
          <w:szCs w:val="21"/>
          <w:u w:val="single"/>
        </w:rPr>
        <w:t></w:t>
      </w:r>
      <w:r>
        <w:rPr>
          <w:rFonts w:hAnsi="宋体"/>
          <w:szCs w:val="21"/>
        </w:rPr>
        <w:t>；</w:t>
      </w:r>
    </w:p>
    <w:p>
      <w:pPr>
        <w:spacing w:line="360" w:lineRule="auto"/>
        <w:ind w:firstLine="420" w:firstLineChars="200"/>
        <w:jc w:val="left"/>
        <w:rPr>
          <w:szCs w:val="21"/>
        </w:rPr>
      </w:pPr>
      <w:r>
        <w:rPr>
          <w:rFonts w:hAnsi="宋体"/>
          <w:szCs w:val="21"/>
        </w:rPr>
        <w:t>承包人对项目经理（项目负责人）的授权范围如下：</w:t>
      </w:r>
      <w:r>
        <w:rPr>
          <w:rFonts w:hint="eastAsia" w:ascii="宋体" w:hAnsi="宋体"/>
          <w:szCs w:val="21"/>
          <w:u w:val="single"/>
        </w:rPr>
        <w:t>项目经理（项目负责人）仅限于工程的现场施工管理，但未经承包人盖章同意，不得以承包人名义向外采购材料设备、租用建筑周转材料、雇用劳动力、签订分包合同等从事一切为承包人设立义务或责任的行为</w:t>
      </w:r>
      <w:r>
        <w:rPr>
          <w:rFonts w:hAnsi="宋体"/>
          <w:szCs w:val="21"/>
        </w:rPr>
        <w:t>。</w:t>
      </w:r>
    </w:p>
    <w:p>
      <w:pPr>
        <w:spacing w:line="360" w:lineRule="auto"/>
        <w:ind w:firstLine="420" w:firstLineChars="200"/>
        <w:jc w:val="left"/>
        <w:rPr>
          <w:kern w:val="0"/>
          <w:szCs w:val="21"/>
        </w:rPr>
      </w:pPr>
      <w:r>
        <w:rPr>
          <w:rFonts w:hAnsi="宋体"/>
          <w:kern w:val="0"/>
          <w:szCs w:val="21"/>
        </w:rPr>
        <w:t>关于项目经理（项目负责人）每月在施工现场的时间要求：</w:t>
      </w:r>
      <w:r>
        <w:rPr>
          <w:rFonts w:hint="eastAsia"/>
          <w:szCs w:val="21"/>
          <w:u w:val="single"/>
        </w:rPr>
        <w:t>双方</w:t>
      </w:r>
      <w:r>
        <w:rPr>
          <w:rFonts w:hint="eastAsia" w:ascii="宋体" w:hAnsi="宋体"/>
          <w:szCs w:val="21"/>
          <w:u w:val="single"/>
        </w:rPr>
        <w:t>另行约定</w:t>
      </w:r>
      <w:r>
        <w:rPr>
          <w:rFonts w:hAnsi="宋体"/>
          <w:szCs w:val="21"/>
          <w:u w:val="single"/>
        </w:rPr>
        <w:t></w:t>
      </w:r>
      <w:r>
        <w:rPr>
          <w:rFonts w:hAnsi="宋体"/>
          <w:szCs w:val="21"/>
        </w:rPr>
        <w:t>。</w:t>
      </w:r>
    </w:p>
    <w:p>
      <w:pPr>
        <w:spacing w:line="360" w:lineRule="auto"/>
        <w:ind w:firstLine="420" w:firstLineChars="200"/>
        <w:jc w:val="left"/>
        <w:rPr>
          <w:kern w:val="0"/>
          <w:szCs w:val="21"/>
        </w:rPr>
      </w:pPr>
      <w:r>
        <w:rPr>
          <w:rFonts w:hAnsi="宋体"/>
          <w:kern w:val="0"/>
          <w:szCs w:val="21"/>
        </w:rPr>
        <w:t>承包人未提交劳动合同，以及没有为项目经理（项目负责人）缴纳社会保险证明的违约责任：</w:t>
      </w:r>
      <w:r>
        <w:rPr>
          <w:rFonts w:hAnsi="宋体"/>
          <w:szCs w:val="21"/>
          <w:u w:val="single"/>
        </w:rPr>
        <w:t></w:t>
      </w:r>
      <w:r>
        <w:rPr>
          <w:rFonts w:hint="eastAsia"/>
          <w:szCs w:val="21"/>
          <w:u w:val="single"/>
        </w:rPr>
        <w:t>双方</w:t>
      </w:r>
      <w:r>
        <w:rPr>
          <w:rFonts w:hint="eastAsia" w:ascii="宋体" w:hAnsi="宋体"/>
          <w:szCs w:val="21"/>
          <w:u w:val="single"/>
        </w:rPr>
        <w:t>另行约定</w:t>
      </w:r>
      <w:r>
        <w:rPr>
          <w:rFonts w:hAnsi="宋体"/>
          <w:szCs w:val="21"/>
        </w:rPr>
        <w:t>。</w:t>
      </w:r>
    </w:p>
    <w:p>
      <w:pPr>
        <w:spacing w:line="360" w:lineRule="auto"/>
        <w:ind w:firstLine="420" w:firstLineChars="200"/>
        <w:jc w:val="left"/>
        <w:rPr>
          <w:szCs w:val="21"/>
          <w:u w:val="single"/>
        </w:rPr>
      </w:pPr>
      <w:r>
        <w:rPr>
          <w:rFonts w:hAnsi="宋体"/>
          <w:kern w:val="0"/>
          <w:szCs w:val="21"/>
        </w:rPr>
        <w:t>项目经理（项目负责人）未经批准，擅自离开施工现场的违约责任：</w:t>
      </w:r>
      <w:r>
        <w:rPr>
          <w:rFonts w:hint="eastAsia" w:hAnsi="宋体"/>
          <w:szCs w:val="21"/>
          <w:u w:val="single"/>
        </w:rPr>
        <w:t>项目经理（项目负责人）每月在岗带班时间不得少于当月施工时间的80%。</w:t>
      </w:r>
      <w:r>
        <w:rPr>
          <w:rFonts w:hAnsi="宋体"/>
          <w:szCs w:val="21"/>
          <w:u w:val="single"/>
        </w:rPr>
        <w:t>未经发包人同意或正当理由，项目经理（项目负责人）</w:t>
      </w:r>
      <w:r>
        <w:rPr>
          <w:rFonts w:hint="eastAsia" w:hAnsi="宋体"/>
          <w:szCs w:val="21"/>
          <w:u w:val="single"/>
        </w:rPr>
        <w:t>每月在岗带班时间少于当月施工时间80%的，少在岗带班一天</w:t>
      </w:r>
      <w:r>
        <w:rPr>
          <w:rFonts w:hAnsi="宋体"/>
          <w:szCs w:val="21"/>
          <w:u w:val="single"/>
        </w:rPr>
        <w:t>，发包人有权处违约金</w:t>
      </w:r>
      <w:r>
        <w:rPr>
          <w:rFonts w:hint="eastAsia"/>
          <w:szCs w:val="21"/>
          <w:u w:val="single"/>
        </w:rPr>
        <w:t>500</w:t>
      </w:r>
      <w:r>
        <w:rPr>
          <w:rFonts w:hAnsi="宋体"/>
          <w:szCs w:val="21"/>
          <w:u w:val="single"/>
        </w:rPr>
        <w:t>元</w:t>
      </w:r>
      <w:r>
        <w:rPr>
          <w:szCs w:val="21"/>
          <w:u w:val="single"/>
        </w:rPr>
        <w:t>/</w:t>
      </w:r>
      <w:r>
        <w:rPr>
          <w:rFonts w:hint="eastAsia"/>
          <w:szCs w:val="21"/>
          <w:u w:val="single"/>
        </w:rPr>
        <w:t>日（</w:t>
      </w:r>
      <w:r>
        <w:rPr>
          <w:rFonts w:hAnsi="宋体"/>
          <w:szCs w:val="21"/>
          <w:u w:val="single"/>
        </w:rPr>
        <w:t>人民币</w:t>
      </w:r>
      <w:r>
        <w:rPr>
          <w:rFonts w:hint="eastAsia"/>
          <w:szCs w:val="21"/>
          <w:u w:val="single"/>
        </w:rPr>
        <w:t xml:space="preserve">）  </w:t>
      </w:r>
      <w:r>
        <w:rPr>
          <w:rFonts w:hAnsi="宋体"/>
          <w:szCs w:val="21"/>
        </w:rPr>
        <w:t>。</w:t>
      </w:r>
    </w:p>
    <w:p>
      <w:pPr>
        <w:spacing w:line="360" w:lineRule="auto"/>
        <w:ind w:firstLine="420" w:firstLineChars="200"/>
        <w:jc w:val="left"/>
        <w:rPr>
          <w:rFonts w:hAnsi="宋体"/>
          <w:szCs w:val="21"/>
        </w:rPr>
      </w:pPr>
      <w:r>
        <w:rPr>
          <w:szCs w:val="21"/>
        </w:rPr>
        <w:t xml:space="preserve">3.2.3 </w:t>
      </w:r>
      <w:r>
        <w:rPr>
          <w:rFonts w:hAnsi="宋体"/>
          <w:szCs w:val="21"/>
        </w:rPr>
        <w:t>承包人擅自更换项目经理（项目负责人）的违约责任：</w:t>
      </w:r>
      <w:r>
        <w:rPr>
          <w:rFonts w:hAnsi="宋体"/>
          <w:szCs w:val="21"/>
          <w:u w:val="single"/>
        </w:rPr>
        <w:t>承包人项目经理（项目负责人）必须与承包人投标时所承诺的人员一致，并在（开工日期）前到任。在监理人向承包人颁发（竣工证明材料名称）前，项目经理（项目负责人）不得同时兼任其他任何项目的项目经理（项目负责人）</w:t>
      </w:r>
      <w:r>
        <w:rPr>
          <w:rFonts w:hAnsi="宋体"/>
          <w:kern w:val="0"/>
          <w:szCs w:val="21"/>
          <w:u w:val="single"/>
        </w:rPr>
        <w:t>（符合桂建管</w:t>
      </w:r>
      <w:r>
        <w:rPr>
          <w:rFonts w:hAnsi="宋体"/>
          <w:szCs w:val="21"/>
          <w:u w:val="single"/>
        </w:rPr>
        <w:t>﹝</w:t>
      </w:r>
      <w:r>
        <w:rPr>
          <w:szCs w:val="21"/>
          <w:u w:val="single"/>
        </w:rPr>
        <w:t>2013</w:t>
      </w:r>
      <w:r>
        <w:rPr>
          <w:rFonts w:hAnsi="宋体"/>
          <w:szCs w:val="21"/>
          <w:u w:val="single"/>
        </w:rPr>
        <w:t>﹞</w:t>
      </w:r>
      <w:r>
        <w:rPr>
          <w:kern w:val="0"/>
          <w:szCs w:val="21"/>
          <w:u w:val="single"/>
        </w:rPr>
        <w:t>17</w:t>
      </w:r>
      <w:r>
        <w:rPr>
          <w:rFonts w:hAnsi="宋体"/>
          <w:kern w:val="0"/>
          <w:szCs w:val="21"/>
          <w:u w:val="single"/>
        </w:rPr>
        <w:t>号和</w:t>
      </w:r>
      <w:r>
        <w:rPr>
          <w:rFonts w:hAnsi="宋体"/>
          <w:szCs w:val="21"/>
          <w:u w:val="single"/>
        </w:rPr>
        <w:t>桂建管﹝</w:t>
      </w:r>
      <w:r>
        <w:rPr>
          <w:szCs w:val="21"/>
          <w:u w:val="single"/>
        </w:rPr>
        <w:t>2014</w:t>
      </w:r>
      <w:r>
        <w:rPr>
          <w:rFonts w:hAnsi="宋体"/>
          <w:szCs w:val="21"/>
          <w:u w:val="single"/>
        </w:rPr>
        <w:t>﹞</w:t>
      </w:r>
      <w:r>
        <w:rPr>
          <w:szCs w:val="21"/>
          <w:u w:val="single"/>
        </w:rPr>
        <w:t>25</w:t>
      </w:r>
      <w:r>
        <w:rPr>
          <w:rFonts w:hAnsi="宋体"/>
          <w:szCs w:val="21"/>
          <w:u w:val="single"/>
        </w:rPr>
        <w:t>号</w:t>
      </w:r>
      <w:r>
        <w:rPr>
          <w:rFonts w:hAnsi="宋体"/>
          <w:kern w:val="0"/>
          <w:szCs w:val="21"/>
          <w:u w:val="single"/>
        </w:rPr>
        <w:t>文除外）</w:t>
      </w:r>
      <w:r>
        <w:rPr>
          <w:rFonts w:hAnsi="宋体"/>
          <w:szCs w:val="21"/>
          <w:u w:val="single"/>
        </w:rPr>
        <w:t>。未经发包人书面同意，承包人擅自更换项目经理（项目负责人）的视为违约</w:t>
      </w:r>
      <w:r>
        <w:rPr>
          <w:rFonts w:hint="eastAsia" w:hAnsi="宋体"/>
          <w:szCs w:val="21"/>
          <w:u w:val="single"/>
        </w:rPr>
        <w:t>，</w:t>
      </w:r>
      <w:r>
        <w:rPr>
          <w:rFonts w:hAnsi="宋体"/>
          <w:szCs w:val="21"/>
          <w:u w:val="single"/>
        </w:rPr>
        <w:t>违约金处元</w:t>
      </w:r>
      <w:r>
        <w:rPr>
          <w:szCs w:val="21"/>
          <w:u w:val="single"/>
        </w:rPr>
        <w:t>/</w:t>
      </w:r>
      <w:r>
        <w:rPr>
          <w:rFonts w:hAnsi="宋体"/>
          <w:szCs w:val="21"/>
          <w:u w:val="single"/>
        </w:rPr>
        <w:t>人</w:t>
      </w:r>
      <w:r>
        <w:rPr>
          <w:szCs w:val="21"/>
          <w:u w:val="single"/>
        </w:rPr>
        <w:t>•</w:t>
      </w:r>
      <w:r>
        <w:rPr>
          <w:rFonts w:hAnsi="宋体"/>
          <w:szCs w:val="21"/>
          <w:u w:val="single"/>
        </w:rPr>
        <w:t>次</w:t>
      </w:r>
      <w:r>
        <w:rPr>
          <w:rFonts w:hint="eastAsia"/>
          <w:szCs w:val="21"/>
          <w:u w:val="single"/>
        </w:rPr>
        <w:t>（</w:t>
      </w:r>
      <w:r>
        <w:rPr>
          <w:rFonts w:hAnsi="宋体"/>
          <w:szCs w:val="21"/>
          <w:u w:val="single"/>
        </w:rPr>
        <w:t>人民币</w:t>
      </w:r>
      <w:r>
        <w:rPr>
          <w:rFonts w:hint="eastAsia"/>
          <w:szCs w:val="21"/>
          <w:u w:val="single"/>
        </w:rPr>
        <w:t>）</w:t>
      </w:r>
      <w:r>
        <w:rPr>
          <w:rFonts w:hAnsi="宋体"/>
          <w:szCs w:val="21"/>
        </w:rPr>
        <w:t>。</w:t>
      </w:r>
    </w:p>
    <w:p>
      <w:pPr>
        <w:spacing w:line="360" w:lineRule="auto"/>
        <w:ind w:firstLine="420" w:firstLineChars="200"/>
        <w:jc w:val="left"/>
        <w:rPr>
          <w:szCs w:val="21"/>
        </w:rPr>
      </w:pPr>
      <w:r>
        <w:rPr>
          <w:szCs w:val="21"/>
        </w:rPr>
        <w:t xml:space="preserve">3.2.4 </w:t>
      </w:r>
      <w:r>
        <w:rPr>
          <w:rFonts w:hAnsi="宋体"/>
          <w:szCs w:val="21"/>
        </w:rPr>
        <w:t>承包人无正当理由拒绝更换项目经理（项目负责人）的违约责任：</w:t>
      </w:r>
      <w:r>
        <w:rPr>
          <w:rFonts w:hAnsi="宋体"/>
          <w:szCs w:val="21"/>
          <w:u w:val="single"/>
        </w:rPr>
        <w:t>因承包人项目经理（项目负责人）不称职，发包人要求调换而未及时调换的，视为承包人违约，必须向发包人交纳处罚金元</w:t>
      </w:r>
      <w:r>
        <w:rPr>
          <w:szCs w:val="21"/>
          <w:u w:val="single"/>
        </w:rPr>
        <w:t>/</w:t>
      </w:r>
      <w:r>
        <w:rPr>
          <w:rFonts w:hAnsi="宋体"/>
          <w:szCs w:val="21"/>
          <w:u w:val="single"/>
        </w:rPr>
        <w:t>人</w:t>
      </w:r>
      <w:r>
        <w:rPr>
          <w:szCs w:val="21"/>
          <w:u w:val="single"/>
        </w:rPr>
        <w:t>•</w:t>
      </w:r>
      <w:r>
        <w:rPr>
          <w:rFonts w:hAnsi="宋体"/>
          <w:szCs w:val="21"/>
          <w:u w:val="single"/>
        </w:rPr>
        <w:t>次</w:t>
      </w:r>
      <w:r>
        <w:rPr>
          <w:rFonts w:hint="eastAsia"/>
          <w:szCs w:val="21"/>
          <w:u w:val="single"/>
        </w:rPr>
        <w:t>（</w:t>
      </w:r>
      <w:r>
        <w:rPr>
          <w:rFonts w:hAnsi="宋体"/>
          <w:szCs w:val="21"/>
          <w:u w:val="single"/>
        </w:rPr>
        <w:t>人民币</w:t>
      </w:r>
      <w:r>
        <w:rPr>
          <w:rFonts w:hint="eastAsia"/>
          <w:szCs w:val="21"/>
          <w:u w:val="single"/>
        </w:rPr>
        <w:t>）</w:t>
      </w:r>
      <w:r>
        <w:rPr>
          <w:rFonts w:hAnsi="宋体"/>
          <w:szCs w:val="21"/>
        </w:rPr>
        <w:t>。</w:t>
      </w:r>
    </w:p>
    <w:p>
      <w:pPr>
        <w:pStyle w:val="6"/>
      </w:pPr>
      <w:bookmarkStart w:id="289" w:name="_Toc389065275"/>
      <w:bookmarkStart w:id="290" w:name="_Toc373227709"/>
      <w:bookmarkStart w:id="291" w:name="_Toc405540697"/>
      <w:bookmarkStart w:id="292" w:name="_Toc373478356"/>
      <w:bookmarkStart w:id="293" w:name="_Toc416363108"/>
      <w:r>
        <w:t>3.3 承包人人员</w:t>
      </w:r>
      <w:bookmarkEnd w:id="289"/>
      <w:bookmarkEnd w:id="290"/>
      <w:bookmarkEnd w:id="291"/>
      <w:bookmarkEnd w:id="292"/>
      <w:bookmarkEnd w:id="293"/>
    </w:p>
    <w:p>
      <w:pPr>
        <w:spacing w:line="360" w:lineRule="auto"/>
        <w:ind w:firstLine="420" w:firstLineChars="200"/>
        <w:jc w:val="left"/>
        <w:rPr>
          <w:rFonts w:hAnsi="宋体"/>
          <w:szCs w:val="21"/>
        </w:rPr>
      </w:pPr>
      <w:r>
        <w:rPr>
          <w:szCs w:val="21"/>
        </w:rPr>
        <w:t xml:space="preserve">3.3.1 </w:t>
      </w:r>
      <w:r>
        <w:rPr>
          <w:rFonts w:hAnsi="宋体"/>
          <w:szCs w:val="21"/>
        </w:rPr>
        <w:t>承包人提交项目管理机构及施工现场管理人员安排报告</w:t>
      </w:r>
      <w:r>
        <w:rPr>
          <w:rFonts w:hint="eastAsia" w:hAnsi="宋体"/>
          <w:szCs w:val="21"/>
        </w:rPr>
        <w:t>（格式见合同附件3）</w:t>
      </w:r>
      <w:r>
        <w:rPr>
          <w:rFonts w:hAnsi="宋体"/>
          <w:szCs w:val="21"/>
        </w:rPr>
        <w:t>的期限：</w:t>
      </w:r>
    </w:p>
    <w:p>
      <w:pPr>
        <w:spacing w:line="360" w:lineRule="auto"/>
        <w:jc w:val="left"/>
        <w:rPr>
          <w:szCs w:val="21"/>
        </w:rPr>
      </w:pPr>
      <w:r>
        <w:rPr>
          <w:rFonts w:hint="eastAsia" w:ascii="宋体" w:hAnsi="宋体"/>
          <w:szCs w:val="21"/>
          <w:u w:val="single"/>
        </w:rPr>
        <w:t>开工前3天</w:t>
      </w:r>
      <w:r>
        <w:rPr>
          <w:rFonts w:hAnsi="宋体"/>
          <w:szCs w:val="21"/>
          <w:u w:val="single"/>
        </w:rPr>
        <w:t></w:t>
      </w:r>
      <w:r>
        <w:rPr>
          <w:rFonts w:hAnsi="宋体"/>
          <w:szCs w:val="21"/>
        </w:rPr>
        <w:t>。</w:t>
      </w:r>
    </w:p>
    <w:p>
      <w:pPr>
        <w:spacing w:line="360" w:lineRule="auto"/>
        <w:ind w:firstLine="420" w:firstLineChars="200"/>
        <w:jc w:val="left"/>
        <w:rPr>
          <w:szCs w:val="21"/>
        </w:rPr>
      </w:pPr>
      <w:r>
        <w:rPr>
          <w:szCs w:val="21"/>
        </w:rPr>
        <w:t xml:space="preserve">3.3.3 </w:t>
      </w:r>
      <w:r>
        <w:rPr>
          <w:rFonts w:hAnsi="宋体"/>
          <w:szCs w:val="21"/>
        </w:rPr>
        <w:t>承包人无正当理由拒绝撤换主要施工管理人员的违约责任：</w:t>
      </w:r>
      <w:r>
        <w:rPr>
          <w:rFonts w:hAnsi="宋体"/>
          <w:szCs w:val="21"/>
          <w:u w:val="single"/>
        </w:rPr>
        <w:t>因承包人主要施工管理人员不称职，发包人要求调换而无正当理由拒绝撤换或未及时调换的，视为承包人违约，必须向发包人交纳处罚金，处罚标准：技术负责人元</w:t>
      </w:r>
      <w:r>
        <w:rPr>
          <w:szCs w:val="21"/>
          <w:u w:val="single"/>
        </w:rPr>
        <w:t>/</w:t>
      </w:r>
      <w:r>
        <w:rPr>
          <w:rFonts w:hAnsi="宋体"/>
          <w:szCs w:val="21"/>
          <w:u w:val="single"/>
        </w:rPr>
        <w:t>人</w:t>
      </w:r>
      <w:r>
        <w:rPr>
          <w:szCs w:val="21"/>
          <w:u w:val="single"/>
        </w:rPr>
        <w:t>•</w:t>
      </w:r>
      <w:r>
        <w:rPr>
          <w:rFonts w:hAnsi="宋体"/>
          <w:szCs w:val="21"/>
          <w:u w:val="single"/>
        </w:rPr>
        <w:t>次</w:t>
      </w:r>
      <w:r>
        <w:rPr>
          <w:rFonts w:hint="eastAsia"/>
          <w:szCs w:val="21"/>
          <w:u w:val="single"/>
        </w:rPr>
        <w:t>（</w:t>
      </w:r>
      <w:r>
        <w:rPr>
          <w:rFonts w:hAnsi="宋体"/>
          <w:szCs w:val="21"/>
          <w:u w:val="single"/>
        </w:rPr>
        <w:t>人民币</w:t>
      </w:r>
      <w:r>
        <w:rPr>
          <w:rFonts w:hint="eastAsia"/>
          <w:szCs w:val="21"/>
          <w:u w:val="single"/>
        </w:rPr>
        <w:t>）</w:t>
      </w:r>
      <w:r>
        <w:rPr>
          <w:rFonts w:hAnsi="宋体"/>
          <w:szCs w:val="21"/>
          <w:u w:val="single"/>
        </w:rPr>
        <w:t>；专业工程师元</w:t>
      </w:r>
      <w:r>
        <w:rPr>
          <w:szCs w:val="21"/>
          <w:u w:val="single"/>
        </w:rPr>
        <w:t>/</w:t>
      </w:r>
      <w:r>
        <w:rPr>
          <w:rFonts w:hAnsi="宋体"/>
          <w:szCs w:val="21"/>
          <w:u w:val="single"/>
        </w:rPr>
        <w:t>人</w:t>
      </w:r>
      <w:r>
        <w:rPr>
          <w:szCs w:val="21"/>
          <w:u w:val="single"/>
        </w:rPr>
        <w:t>•</w:t>
      </w:r>
      <w:r>
        <w:rPr>
          <w:rFonts w:hAnsi="宋体"/>
          <w:szCs w:val="21"/>
          <w:u w:val="single"/>
        </w:rPr>
        <w:t>次</w:t>
      </w:r>
      <w:r>
        <w:rPr>
          <w:rFonts w:hint="eastAsia"/>
          <w:szCs w:val="21"/>
          <w:u w:val="single"/>
        </w:rPr>
        <w:t>（</w:t>
      </w:r>
      <w:r>
        <w:rPr>
          <w:rFonts w:hAnsi="宋体"/>
          <w:szCs w:val="21"/>
          <w:u w:val="single"/>
        </w:rPr>
        <w:t>人民币</w:t>
      </w:r>
      <w:r>
        <w:rPr>
          <w:rFonts w:hint="eastAsia"/>
          <w:szCs w:val="21"/>
          <w:u w:val="single"/>
        </w:rPr>
        <w:t>）</w:t>
      </w:r>
      <w:r>
        <w:rPr>
          <w:rFonts w:hAnsi="宋体"/>
          <w:szCs w:val="21"/>
        </w:rPr>
        <w:t>。</w:t>
      </w:r>
    </w:p>
    <w:p>
      <w:pPr>
        <w:spacing w:line="360" w:lineRule="auto"/>
        <w:ind w:firstLine="420" w:firstLineChars="200"/>
        <w:jc w:val="left"/>
        <w:rPr>
          <w:szCs w:val="21"/>
          <w:u w:val="single"/>
        </w:rPr>
      </w:pPr>
      <w:r>
        <w:rPr>
          <w:szCs w:val="21"/>
        </w:rPr>
        <w:t xml:space="preserve">3.3.4 </w:t>
      </w:r>
      <w:r>
        <w:rPr>
          <w:rFonts w:hAnsi="宋体"/>
          <w:szCs w:val="21"/>
        </w:rPr>
        <w:t>承包人主要施工管理人员离开施工现场的批准要求：。</w:t>
      </w:r>
    </w:p>
    <w:p>
      <w:pPr>
        <w:spacing w:line="360" w:lineRule="auto"/>
        <w:ind w:firstLine="420" w:firstLineChars="200"/>
        <w:jc w:val="left"/>
        <w:rPr>
          <w:szCs w:val="21"/>
        </w:rPr>
      </w:pPr>
      <w:r>
        <w:rPr>
          <w:szCs w:val="21"/>
        </w:rPr>
        <w:t>3.3.5</w:t>
      </w:r>
      <w:r>
        <w:rPr>
          <w:rFonts w:hAnsi="宋体"/>
          <w:szCs w:val="21"/>
        </w:rPr>
        <w:t>承包人擅自更换主要施工管理人员的违约责任：</w:t>
      </w:r>
      <w:r>
        <w:rPr>
          <w:rFonts w:hint="eastAsia" w:hAnsi="宋体"/>
          <w:szCs w:val="21"/>
          <w:u w:val="single"/>
        </w:rPr>
        <w:t>项目</w:t>
      </w:r>
      <w:r>
        <w:rPr>
          <w:rFonts w:hAnsi="宋体"/>
          <w:szCs w:val="21"/>
          <w:u w:val="single"/>
        </w:rPr>
        <w:t>技术负责人、</w:t>
      </w:r>
      <w:r>
        <w:rPr>
          <w:rFonts w:hint="eastAsia" w:hAnsi="宋体"/>
          <w:szCs w:val="21"/>
          <w:u w:val="single"/>
        </w:rPr>
        <w:t>专职安全员及其承诺的其它在场管理人员</w:t>
      </w:r>
      <w:r>
        <w:rPr>
          <w:rFonts w:hAnsi="宋体"/>
          <w:szCs w:val="21"/>
          <w:u w:val="single"/>
        </w:rPr>
        <w:t>未经发包人书面同意不准擅自更换，擅自更换</w:t>
      </w:r>
      <w:r>
        <w:rPr>
          <w:rFonts w:hint="eastAsia" w:hAnsi="宋体"/>
          <w:szCs w:val="21"/>
          <w:u w:val="single"/>
        </w:rPr>
        <w:t>项目</w:t>
      </w:r>
      <w:r>
        <w:rPr>
          <w:rFonts w:hAnsi="宋体"/>
          <w:szCs w:val="21"/>
          <w:u w:val="single"/>
        </w:rPr>
        <w:t>技术负责人处元</w:t>
      </w:r>
      <w:r>
        <w:rPr>
          <w:szCs w:val="21"/>
          <w:u w:val="single"/>
        </w:rPr>
        <w:t>/</w:t>
      </w:r>
      <w:r>
        <w:rPr>
          <w:rFonts w:hAnsi="宋体"/>
          <w:szCs w:val="21"/>
          <w:u w:val="single"/>
        </w:rPr>
        <w:t>人</w:t>
      </w:r>
      <w:r>
        <w:rPr>
          <w:szCs w:val="21"/>
          <w:u w:val="single"/>
        </w:rPr>
        <w:t>•</w:t>
      </w:r>
      <w:r>
        <w:rPr>
          <w:rFonts w:hAnsi="宋体"/>
          <w:szCs w:val="21"/>
          <w:u w:val="single"/>
        </w:rPr>
        <w:t>次</w:t>
      </w:r>
      <w:r>
        <w:rPr>
          <w:rFonts w:hint="eastAsia"/>
          <w:szCs w:val="21"/>
          <w:u w:val="single"/>
        </w:rPr>
        <w:t>（</w:t>
      </w:r>
      <w:r>
        <w:rPr>
          <w:rFonts w:hAnsi="宋体"/>
          <w:szCs w:val="21"/>
          <w:u w:val="single"/>
        </w:rPr>
        <w:t>人民币</w:t>
      </w:r>
      <w:r>
        <w:rPr>
          <w:rFonts w:hint="eastAsia"/>
          <w:szCs w:val="21"/>
          <w:u w:val="single"/>
        </w:rPr>
        <w:t>）</w:t>
      </w:r>
      <w:r>
        <w:rPr>
          <w:rFonts w:hAnsi="宋体"/>
          <w:szCs w:val="21"/>
          <w:u w:val="single"/>
        </w:rPr>
        <w:t>违约金；擅自更换</w:t>
      </w:r>
      <w:r>
        <w:rPr>
          <w:rFonts w:hint="eastAsia" w:hAnsi="宋体"/>
          <w:szCs w:val="21"/>
          <w:u w:val="single"/>
        </w:rPr>
        <w:t>专职安全员</w:t>
      </w:r>
      <w:r>
        <w:rPr>
          <w:rFonts w:hAnsi="宋体"/>
          <w:szCs w:val="21"/>
          <w:u w:val="single"/>
        </w:rPr>
        <w:t>处元</w:t>
      </w:r>
      <w:r>
        <w:rPr>
          <w:szCs w:val="21"/>
          <w:u w:val="single"/>
        </w:rPr>
        <w:t>/</w:t>
      </w:r>
      <w:r>
        <w:rPr>
          <w:rFonts w:hAnsi="宋体"/>
          <w:szCs w:val="21"/>
          <w:u w:val="single"/>
        </w:rPr>
        <w:t>人</w:t>
      </w:r>
      <w:r>
        <w:rPr>
          <w:szCs w:val="21"/>
          <w:u w:val="single"/>
        </w:rPr>
        <w:t>•</w:t>
      </w:r>
      <w:r>
        <w:rPr>
          <w:rFonts w:hAnsi="宋体"/>
          <w:szCs w:val="21"/>
          <w:u w:val="single"/>
        </w:rPr>
        <w:t>次</w:t>
      </w:r>
      <w:r>
        <w:rPr>
          <w:rFonts w:hint="eastAsia"/>
          <w:szCs w:val="21"/>
          <w:u w:val="single"/>
        </w:rPr>
        <w:t>（</w:t>
      </w:r>
      <w:r>
        <w:rPr>
          <w:rFonts w:hAnsi="宋体"/>
          <w:szCs w:val="21"/>
          <w:u w:val="single"/>
        </w:rPr>
        <w:t>人民币</w:t>
      </w:r>
      <w:r>
        <w:rPr>
          <w:rFonts w:hint="eastAsia"/>
          <w:szCs w:val="21"/>
          <w:u w:val="single"/>
        </w:rPr>
        <w:t>）</w:t>
      </w:r>
      <w:r>
        <w:rPr>
          <w:rFonts w:hAnsi="宋体"/>
          <w:szCs w:val="21"/>
          <w:u w:val="single"/>
        </w:rPr>
        <w:t>违约金</w:t>
      </w:r>
      <w:r>
        <w:rPr>
          <w:rFonts w:hint="eastAsia" w:hAnsi="宋体"/>
          <w:szCs w:val="21"/>
          <w:u w:val="single"/>
        </w:rPr>
        <w:t>；</w:t>
      </w:r>
      <w:r>
        <w:rPr>
          <w:rFonts w:hAnsi="宋体"/>
          <w:szCs w:val="21"/>
          <w:u w:val="single"/>
        </w:rPr>
        <w:t>擅自更换</w:t>
      </w:r>
      <w:r>
        <w:rPr>
          <w:rFonts w:hint="eastAsia" w:hAnsi="宋体"/>
          <w:szCs w:val="21"/>
          <w:u w:val="single"/>
        </w:rPr>
        <w:t>其它在场管理人员</w:t>
      </w:r>
      <w:r>
        <w:rPr>
          <w:rFonts w:hAnsi="宋体"/>
          <w:szCs w:val="21"/>
          <w:u w:val="single"/>
        </w:rPr>
        <w:t>处元</w:t>
      </w:r>
      <w:r>
        <w:rPr>
          <w:szCs w:val="21"/>
          <w:u w:val="single"/>
        </w:rPr>
        <w:t>/</w:t>
      </w:r>
      <w:r>
        <w:rPr>
          <w:rFonts w:hAnsi="宋体"/>
          <w:szCs w:val="21"/>
          <w:u w:val="single"/>
        </w:rPr>
        <w:t>人</w:t>
      </w:r>
      <w:r>
        <w:rPr>
          <w:szCs w:val="21"/>
          <w:u w:val="single"/>
        </w:rPr>
        <w:t>•</w:t>
      </w:r>
      <w:r>
        <w:rPr>
          <w:rFonts w:hAnsi="宋体"/>
          <w:szCs w:val="21"/>
          <w:u w:val="single"/>
        </w:rPr>
        <w:t>次</w:t>
      </w:r>
      <w:r>
        <w:rPr>
          <w:rFonts w:hint="eastAsia"/>
          <w:szCs w:val="21"/>
          <w:u w:val="single"/>
        </w:rPr>
        <w:t>（</w:t>
      </w:r>
      <w:r>
        <w:rPr>
          <w:rFonts w:hAnsi="宋体"/>
          <w:szCs w:val="21"/>
          <w:u w:val="single"/>
        </w:rPr>
        <w:t>人民币</w:t>
      </w:r>
      <w:r>
        <w:rPr>
          <w:rFonts w:hint="eastAsia"/>
          <w:szCs w:val="21"/>
          <w:u w:val="single"/>
        </w:rPr>
        <w:t>）</w:t>
      </w:r>
      <w:r>
        <w:rPr>
          <w:rFonts w:hAnsi="宋体"/>
          <w:szCs w:val="21"/>
          <w:u w:val="single"/>
        </w:rPr>
        <w:t>违约金</w:t>
      </w:r>
      <w:r>
        <w:rPr>
          <w:rFonts w:hAnsi="宋体"/>
          <w:szCs w:val="21"/>
        </w:rPr>
        <w:t>。</w:t>
      </w:r>
    </w:p>
    <w:p>
      <w:pPr>
        <w:spacing w:line="360" w:lineRule="auto"/>
        <w:ind w:firstLine="420" w:firstLineChars="200"/>
        <w:jc w:val="left"/>
        <w:rPr>
          <w:szCs w:val="21"/>
        </w:rPr>
      </w:pPr>
      <w:r>
        <w:rPr>
          <w:rFonts w:hAnsi="宋体"/>
          <w:szCs w:val="21"/>
        </w:rPr>
        <w:t>承包人主要施工管理人员擅自离开施工现场的违约责任：</w:t>
      </w:r>
      <w:r>
        <w:rPr>
          <w:rFonts w:hAnsi="宋体"/>
          <w:szCs w:val="21"/>
          <w:u w:val="single"/>
        </w:rPr>
        <w:t>未经发包人同意，</w:t>
      </w:r>
      <w:r>
        <w:rPr>
          <w:rFonts w:hint="eastAsia" w:hAnsi="宋体"/>
          <w:szCs w:val="21"/>
          <w:u w:val="single"/>
        </w:rPr>
        <w:t>项目</w:t>
      </w:r>
      <w:r>
        <w:rPr>
          <w:rFonts w:hAnsi="宋体"/>
          <w:szCs w:val="21"/>
          <w:u w:val="single"/>
        </w:rPr>
        <w:t>技术负责人擅自离岗的，视为承包人违约，发包人有权处违约金元</w:t>
      </w:r>
      <w:r>
        <w:rPr>
          <w:szCs w:val="21"/>
          <w:u w:val="single"/>
        </w:rPr>
        <w:t>/</w:t>
      </w:r>
      <w:r>
        <w:rPr>
          <w:rFonts w:hAnsi="宋体"/>
          <w:szCs w:val="21"/>
          <w:u w:val="single"/>
        </w:rPr>
        <w:t>人</w:t>
      </w:r>
      <w:r>
        <w:rPr>
          <w:szCs w:val="21"/>
          <w:u w:val="single"/>
        </w:rPr>
        <w:t>•</w:t>
      </w:r>
      <w:r>
        <w:rPr>
          <w:rFonts w:hAnsi="宋体"/>
          <w:szCs w:val="21"/>
          <w:u w:val="single"/>
        </w:rPr>
        <w:t>次</w:t>
      </w:r>
      <w:r>
        <w:rPr>
          <w:rFonts w:hint="eastAsia"/>
          <w:szCs w:val="21"/>
          <w:u w:val="single"/>
        </w:rPr>
        <w:t>（</w:t>
      </w:r>
      <w:r>
        <w:rPr>
          <w:rFonts w:hAnsi="宋体"/>
          <w:szCs w:val="21"/>
          <w:u w:val="single"/>
        </w:rPr>
        <w:t>人民币</w:t>
      </w:r>
      <w:r>
        <w:rPr>
          <w:rFonts w:hint="eastAsia"/>
          <w:szCs w:val="21"/>
          <w:u w:val="single"/>
        </w:rPr>
        <w:t>）</w:t>
      </w:r>
      <w:r>
        <w:rPr>
          <w:rFonts w:hAnsi="宋体"/>
          <w:szCs w:val="21"/>
          <w:u w:val="single"/>
        </w:rPr>
        <w:t>；未经发包人同意，</w:t>
      </w:r>
      <w:r>
        <w:rPr>
          <w:rFonts w:hint="eastAsia" w:hAnsi="宋体"/>
          <w:szCs w:val="21"/>
          <w:u w:val="single"/>
        </w:rPr>
        <w:t>专职安全员</w:t>
      </w:r>
      <w:r>
        <w:rPr>
          <w:rFonts w:hAnsi="宋体"/>
          <w:szCs w:val="21"/>
          <w:u w:val="single"/>
        </w:rPr>
        <w:t>擅自离岗的，视为承包人违约，发包人有权处违约金元</w:t>
      </w:r>
      <w:r>
        <w:rPr>
          <w:szCs w:val="21"/>
          <w:u w:val="single"/>
        </w:rPr>
        <w:t>/</w:t>
      </w:r>
      <w:r>
        <w:rPr>
          <w:rFonts w:hAnsi="宋体"/>
          <w:szCs w:val="21"/>
          <w:u w:val="single"/>
        </w:rPr>
        <w:t>人</w:t>
      </w:r>
      <w:r>
        <w:rPr>
          <w:szCs w:val="21"/>
          <w:u w:val="single"/>
        </w:rPr>
        <w:t>•</w:t>
      </w:r>
      <w:r>
        <w:rPr>
          <w:rFonts w:hAnsi="宋体"/>
          <w:szCs w:val="21"/>
          <w:u w:val="single"/>
        </w:rPr>
        <w:t>次</w:t>
      </w:r>
      <w:r>
        <w:rPr>
          <w:rFonts w:hint="eastAsia"/>
          <w:szCs w:val="21"/>
          <w:u w:val="single"/>
        </w:rPr>
        <w:t>（</w:t>
      </w:r>
      <w:r>
        <w:rPr>
          <w:rFonts w:hAnsi="宋体"/>
          <w:szCs w:val="21"/>
          <w:u w:val="single"/>
        </w:rPr>
        <w:t>人民币</w:t>
      </w:r>
      <w:r>
        <w:rPr>
          <w:rFonts w:hint="eastAsia"/>
          <w:szCs w:val="21"/>
          <w:u w:val="single"/>
        </w:rPr>
        <w:t>）</w:t>
      </w:r>
      <w:r>
        <w:rPr>
          <w:rFonts w:hAnsi="宋体"/>
          <w:szCs w:val="21"/>
          <w:u w:val="single"/>
        </w:rPr>
        <w:t>；</w:t>
      </w:r>
      <w:r>
        <w:rPr>
          <w:rFonts w:hint="eastAsia" w:hAnsi="宋体"/>
          <w:szCs w:val="21"/>
          <w:u w:val="single"/>
        </w:rPr>
        <w:t>其它在场管理人员</w:t>
      </w:r>
      <w:r>
        <w:rPr>
          <w:rFonts w:hAnsi="宋体"/>
          <w:szCs w:val="21"/>
          <w:u w:val="single"/>
        </w:rPr>
        <w:t>擅自离岗的，视为承包人违约，发包人有权处违约金元</w:t>
      </w:r>
      <w:r>
        <w:rPr>
          <w:szCs w:val="21"/>
          <w:u w:val="single"/>
        </w:rPr>
        <w:t>/</w:t>
      </w:r>
      <w:r>
        <w:rPr>
          <w:rFonts w:hAnsi="宋体"/>
          <w:szCs w:val="21"/>
          <w:u w:val="single"/>
        </w:rPr>
        <w:t>人</w:t>
      </w:r>
      <w:r>
        <w:rPr>
          <w:szCs w:val="21"/>
          <w:u w:val="single"/>
        </w:rPr>
        <w:t>•</w:t>
      </w:r>
      <w:r>
        <w:rPr>
          <w:rFonts w:hAnsi="宋体"/>
          <w:szCs w:val="21"/>
          <w:u w:val="single"/>
        </w:rPr>
        <w:t>次</w:t>
      </w:r>
      <w:r>
        <w:rPr>
          <w:rFonts w:hint="eastAsia"/>
          <w:szCs w:val="21"/>
          <w:u w:val="single"/>
        </w:rPr>
        <w:t>（</w:t>
      </w:r>
      <w:r>
        <w:rPr>
          <w:rFonts w:hAnsi="宋体"/>
          <w:szCs w:val="21"/>
          <w:u w:val="single"/>
        </w:rPr>
        <w:t>人民币</w:t>
      </w:r>
      <w:r>
        <w:rPr>
          <w:rFonts w:hint="eastAsia"/>
          <w:szCs w:val="21"/>
          <w:u w:val="single"/>
        </w:rPr>
        <w:t>）</w:t>
      </w:r>
      <w:r>
        <w:rPr>
          <w:rFonts w:hAnsi="宋体"/>
          <w:szCs w:val="21"/>
        </w:rPr>
        <w:t>。</w:t>
      </w:r>
    </w:p>
    <w:p>
      <w:pPr>
        <w:pStyle w:val="6"/>
      </w:pPr>
      <w:bookmarkStart w:id="294" w:name="_Toc416363109"/>
      <w:bookmarkStart w:id="295" w:name="_Toc389065276"/>
      <w:bookmarkStart w:id="296" w:name="_Toc373478357"/>
      <w:bookmarkStart w:id="297" w:name="_Toc405540698"/>
      <w:bookmarkStart w:id="298" w:name="_Toc373227710"/>
      <w:r>
        <w:t>3</w:t>
      </w:r>
      <w:bookmarkStart w:id="299" w:name="_Toc296890987"/>
      <w:bookmarkStart w:id="300" w:name="_Toc303539102"/>
      <w:bookmarkStart w:id="301" w:name="_Toc296503159"/>
      <w:bookmarkStart w:id="302" w:name="_Toc292559869"/>
      <w:bookmarkStart w:id="303" w:name="_Toc296346660"/>
      <w:bookmarkStart w:id="304" w:name="_Toc296944498"/>
      <w:bookmarkStart w:id="305" w:name="_Toc297048345"/>
      <w:bookmarkStart w:id="306" w:name="_Toc304295523"/>
      <w:bookmarkStart w:id="307" w:name="_Toc312677988"/>
      <w:bookmarkStart w:id="308" w:name="_Toc292559364"/>
      <w:bookmarkStart w:id="309" w:name="_Toc296891199"/>
      <w:bookmarkStart w:id="310" w:name="_Toc297216151"/>
      <w:bookmarkStart w:id="311" w:name="_Toc296347158"/>
      <w:bookmarkStart w:id="312" w:name="_Toc297120459"/>
      <w:bookmarkStart w:id="313" w:name="_Toc297123492"/>
      <w:bookmarkStart w:id="314" w:name="_Toc300934945"/>
      <w:r>
        <w:t>.5 分包</w:t>
      </w:r>
      <w:bookmarkEnd w:id="294"/>
      <w:bookmarkEnd w:id="295"/>
      <w:bookmarkEnd w:id="296"/>
      <w:bookmarkEnd w:id="297"/>
      <w:bookmarkEnd w:id="298"/>
    </w:p>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Pr>
        <w:spacing w:line="360" w:lineRule="auto"/>
        <w:ind w:firstLine="420" w:firstLineChars="200"/>
        <w:jc w:val="left"/>
        <w:rPr>
          <w:szCs w:val="21"/>
        </w:rPr>
      </w:pPr>
      <w:r>
        <w:rPr>
          <w:szCs w:val="21"/>
        </w:rPr>
        <w:t>3</w:t>
      </w:r>
      <w:bookmarkStart w:id="315" w:name="_Toc312677989"/>
      <w:bookmarkStart w:id="316" w:name="_Toc303539103"/>
      <w:bookmarkStart w:id="317" w:name="_Toc297123493"/>
      <w:bookmarkStart w:id="318" w:name="_Toc297048346"/>
      <w:bookmarkStart w:id="319" w:name="_Toc296503160"/>
      <w:bookmarkStart w:id="320" w:name="_Toc300934946"/>
      <w:bookmarkStart w:id="321" w:name="_Toc296890988"/>
      <w:bookmarkStart w:id="322" w:name="_Toc297216152"/>
      <w:bookmarkStart w:id="323" w:name="_Toc318581158"/>
      <w:bookmarkStart w:id="324" w:name="_Toc296944499"/>
      <w:bookmarkStart w:id="325" w:name="_Toc292559870"/>
      <w:bookmarkStart w:id="326" w:name="_Toc296891200"/>
      <w:bookmarkStart w:id="327" w:name="_Toc304295524"/>
      <w:bookmarkStart w:id="328" w:name="_Toc297120460"/>
      <w:bookmarkStart w:id="329" w:name="_Toc296346661"/>
      <w:bookmarkStart w:id="330" w:name="_Toc292559365"/>
      <w:bookmarkStart w:id="331" w:name="_Toc296347159"/>
      <w:r>
        <w:rPr>
          <w:szCs w:val="21"/>
        </w:rPr>
        <w:t xml:space="preserve">.5.1 </w:t>
      </w:r>
      <w:r>
        <w:rPr>
          <w:rFonts w:hAnsi="宋体"/>
          <w:szCs w:val="21"/>
        </w:rPr>
        <w:t>分包的一般约定</w:t>
      </w:r>
    </w:p>
    <w:p>
      <w:pPr>
        <w:spacing w:line="360" w:lineRule="auto"/>
        <w:ind w:firstLine="420" w:firstLineChars="200"/>
        <w:jc w:val="left"/>
        <w:rPr>
          <w:szCs w:val="21"/>
        </w:rPr>
      </w:pPr>
      <w:r>
        <w:rPr>
          <w:rFonts w:hAnsi="宋体"/>
          <w:szCs w:val="21"/>
        </w:rPr>
        <w:t>禁止分包的工程包括：</w:t>
      </w:r>
      <w:r>
        <w:rPr>
          <w:rFonts w:hAnsi="宋体"/>
          <w:szCs w:val="21"/>
          <w:u w:val="single"/>
        </w:rPr>
        <w:t></w:t>
      </w:r>
      <w:r>
        <w:rPr>
          <w:rFonts w:hint="eastAsia" w:ascii="宋体" w:hAnsi="宋体"/>
          <w:szCs w:val="21"/>
          <w:u w:val="single"/>
        </w:rPr>
        <w:t>除本专用条款第3.5.2允许分包的专业工程以外的所有工程</w:t>
      </w:r>
      <w:r>
        <w:rPr>
          <w:rFonts w:hAnsi="宋体"/>
          <w:szCs w:val="21"/>
        </w:rPr>
        <w:t>。</w:t>
      </w:r>
    </w:p>
    <w:p>
      <w:pPr>
        <w:spacing w:line="360" w:lineRule="auto"/>
        <w:ind w:firstLine="420" w:firstLineChars="200"/>
        <w:jc w:val="left"/>
        <w:rPr>
          <w:rFonts w:hAnsi="宋体"/>
          <w:szCs w:val="21"/>
        </w:rPr>
      </w:pPr>
      <w:r>
        <w:rPr>
          <w:rFonts w:hAnsi="宋体"/>
          <w:szCs w:val="21"/>
        </w:rPr>
        <w:t>主体结构、关键性工作的范围：</w:t>
      </w:r>
      <w:r>
        <w:rPr>
          <w:rFonts w:hAnsi="宋体"/>
          <w:szCs w:val="21"/>
          <w:u w:val="single"/>
        </w:rPr>
        <w:t></w:t>
      </w:r>
      <w:r>
        <w:rPr>
          <w:rFonts w:hint="eastAsia" w:ascii="宋体" w:hAnsi="宋体"/>
          <w:szCs w:val="21"/>
          <w:u w:val="single"/>
        </w:rPr>
        <w:t>合同承包范围内所有工程的钢筋混凝土主体结构工程</w:t>
      </w:r>
      <w:r>
        <w:rPr>
          <w:rFonts w:hAnsi="宋体"/>
          <w:szCs w:val="21"/>
        </w:rPr>
        <w:t>。</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pPr>
        <w:spacing w:line="360" w:lineRule="auto"/>
        <w:ind w:firstLine="420" w:firstLineChars="200"/>
        <w:jc w:val="left"/>
        <w:rPr>
          <w:szCs w:val="21"/>
        </w:rPr>
      </w:pPr>
      <w:r>
        <w:rPr>
          <w:szCs w:val="21"/>
        </w:rPr>
        <w:t>3</w:t>
      </w:r>
      <w:bookmarkStart w:id="332" w:name="_Toc312677990"/>
      <w:bookmarkStart w:id="333" w:name="_Toc318581159"/>
      <w:r>
        <w:rPr>
          <w:szCs w:val="21"/>
        </w:rPr>
        <w:t>.5.2</w:t>
      </w:r>
      <w:r>
        <w:rPr>
          <w:rFonts w:hAnsi="宋体"/>
          <w:szCs w:val="21"/>
        </w:rPr>
        <w:t>分包的确定</w:t>
      </w:r>
    </w:p>
    <w:p>
      <w:pPr>
        <w:spacing w:line="360" w:lineRule="auto"/>
        <w:ind w:firstLine="420" w:firstLineChars="200"/>
        <w:jc w:val="left"/>
        <w:rPr>
          <w:szCs w:val="21"/>
          <w:u w:val="single"/>
        </w:rPr>
      </w:pPr>
      <w:r>
        <w:rPr>
          <w:rFonts w:hAnsi="宋体"/>
          <w:szCs w:val="21"/>
        </w:rPr>
        <w:t>允许分包的专业工程包括：</w:t>
      </w:r>
      <w:r>
        <w:rPr>
          <w:rFonts w:hAnsi="宋体"/>
          <w:szCs w:val="21"/>
          <w:u w:val="single"/>
        </w:rPr>
        <w:t></w:t>
      </w:r>
      <w:r>
        <w:rPr>
          <w:rFonts w:hint="eastAsia" w:hAnsi="宋体" w:cs="宋体"/>
          <w:kern w:val="28"/>
          <w:szCs w:val="21"/>
          <w:u w:val="single"/>
        </w:rPr>
        <w:t>本工程不允许转包，不允许违法分包</w:t>
      </w:r>
      <w:r>
        <w:rPr>
          <w:rFonts w:hAnsi="宋体"/>
          <w:szCs w:val="21"/>
        </w:rPr>
        <w:t>。</w:t>
      </w:r>
    </w:p>
    <w:p>
      <w:pPr>
        <w:spacing w:line="360" w:lineRule="auto"/>
        <w:ind w:firstLine="420" w:firstLineChars="200"/>
        <w:jc w:val="left"/>
        <w:rPr>
          <w:szCs w:val="21"/>
        </w:rPr>
      </w:pPr>
      <w:r>
        <w:rPr>
          <w:rFonts w:hAnsi="宋体"/>
          <w:szCs w:val="21"/>
        </w:rPr>
        <w:t>其他关于分包的约定：</w:t>
      </w:r>
    </w:p>
    <w:p>
      <w:pPr>
        <w:spacing w:line="360" w:lineRule="auto"/>
        <w:ind w:firstLine="420" w:firstLineChars="200"/>
        <w:jc w:val="left"/>
        <w:rPr>
          <w:szCs w:val="21"/>
        </w:rPr>
      </w:pPr>
      <w:r>
        <w:rPr>
          <w:rFonts w:hint="eastAsia"/>
          <w:szCs w:val="21"/>
        </w:rPr>
        <w:t>（</w:t>
      </w:r>
      <w:r>
        <w:rPr>
          <w:szCs w:val="21"/>
        </w:rPr>
        <w:t>1</w:t>
      </w:r>
      <w:r>
        <w:rPr>
          <w:rFonts w:hint="eastAsia"/>
          <w:szCs w:val="21"/>
        </w:rPr>
        <w:t>）</w:t>
      </w:r>
      <w:r>
        <w:rPr>
          <w:rFonts w:hAnsi="宋体"/>
          <w:szCs w:val="21"/>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r>
        <w:rPr>
          <w:rFonts w:hint="eastAsia" w:hAnsi="宋体"/>
          <w:szCs w:val="21"/>
        </w:rPr>
        <w:t>本项目分包人主要施工管理人员名单详见合同附件4。</w:t>
      </w:r>
    </w:p>
    <w:p>
      <w:pPr>
        <w:spacing w:line="360" w:lineRule="auto"/>
        <w:ind w:firstLine="420" w:firstLineChars="200"/>
        <w:jc w:val="left"/>
        <w:rPr>
          <w:szCs w:val="21"/>
          <w:u w:val="single"/>
        </w:rPr>
      </w:pPr>
      <w:r>
        <w:rPr>
          <w:rFonts w:hint="eastAsia"/>
          <w:szCs w:val="21"/>
        </w:rPr>
        <w:t>（</w:t>
      </w:r>
      <w:r>
        <w:rPr>
          <w:szCs w:val="21"/>
        </w:rPr>
        <w:t>2</w:t>
      </w:r>
      <w:r>
        <w:rPr>
          <w:rFonts w:hint="eastAsia"/>
          <w:szCs w:val="21"/>
        </w:rPr>
        <w:t>）</w:t>
      </w:r>
      <w:r>
        <w:rPr>
          <w:rFonts w:hAnsi="宋体"/>
          <w:szCs w:val="21"/>
        </w:rPr>
        <w:t>在相关分包合同签订并报送有关建设行政主管部门备案后</w:t>
      </w:r>
      <w:r>
        <w:rPr>
          <w:szCs w:val="21"/>
        </w:rPr>
        <w:t>7</w:t>
      </w:r>
      <w:r>
        <w:rPr>
          <w:rFonts w:hAnsi="宋体"/>
          <w:szCs w:val="21"/>
        </w:rPr>
        <w:t>天内，承包人应当将一份副本提交给监理人，承包人应保障分包工作不得再次分包。</w:t>
      </w:r>
    </w:p>
    <w:p>
      <w:pPr>
        <w:spacing w:line="360" w:lineRule="auto"/>
        <w:ind w:firstLine="420" w:firstLineChars="200"/>
        <w:jc w:val="left"/>
        <w:rPr>
          <w:szCs w:val="21"/>
        </w:rPr>
      </w:pPr>
      <w:r>
        <w:rPr>
          <w:rFonts w:hint="eastAsia"/>
          <w:szCs w:val="21"/>
        </w:rPr>
        <w:t>（</w:t>
      </w:r>
      <w:r>
        <w:rPr>
          <w:szCs w:val="21"/>
        </w:rPr>
        <w:t>3</w:t>
      </w:r>
      <w:r>
        <w:rPr>
          <w:rFonts w:hint="eastAsia"/>
          <w:szCs w:val="21"/>
        </w:rPr>
        <w:t>）</w:t>
      </w:r>
      <w:r>
        <w:rPr>
          <w:rFonts w:hAnsi="宋体"/>
          <w:szCs w:val="21"/>
        </w:rPr>
        <w:t>未经承包人和监理人审批同意的分包工程和分包人，承包人有权拒绝验收分包工程和支付相应款项，由此引起的发包人费用增加和</w:t>
      </w:r>
      <w:r>
        <w:rPr>
          <w:szCs w:val="21"/>
        </w:rPr>
        <w:t>(</w:t>
      </w:r>
      <w:r>
        <w:rPr>
          <w:rFonts w:hAnsi="宋体"/>
          <w:szCs w:val="21"/>
        </w:rPr>
        <w:t>或</w:t>
      </w:r>
      <w:r>
        <w:rPr>
          <w:szCs w:val="21"/>
        </w:rPr>
        <w:t>)</w:t>
      </w:r>
      <w:r>
        <w:rPr>
          <w:rFonts w:hAnsi="宋体"/>
          <w:szCs w:val="21"/>
        </w:rPr>
        <w:t>延误的工期由发包人承担。</w:t>
      </w:r>
    </w:p>
    <w:p>
      <w:pPr>
        <w:pStyle w:val="10"/>
        <w:spacing w:line="360" w:lineRule="auto"/>
        <w:ind w:firstLine="420" w:firstLineChars="200"/>
        <w:jc w:val="left"/>
        <w:rPr>
          <w:rFonts w:ascii="Times New Roman" w:hAnsi="Times New Roman"/>
          <w:szCs w:val="21"/>
        </w:rPr>
      </w:pPr>
      <w:r>
        <w:rPr>
          <w:rFonts w:hint="eastAsia" w:ascii="Times New Roman" w:hAnsi="Times New Roman"/>
          <w:szCs w:val="21"/>
        </w:rPr>
        <w:t>（</w:t>
      </w:r>
      <w:r>
        <w:rPr>
          <w:rFonts w:ascii="Times New Roman" w:hAnsi="Times New Roman"/>
          <w:szCs w:val="21"/>
        </w:rPr>
        <w:t>4</w:t>
      </w:r>
      <w:r>
        <w:rPr>
          <w:rFonts w:hint="eastAsia" w:ascii="Times New Roman" w:hAnsi="Times New Roman"/>
          <w:szCs w:val="21"/>
        </w:rPr>
        <w:t>）</w:t>
      </w:r>
      <w:r>
        <w:rPr>
          <w:rFonts w:ascii="Times New Roman" w:hAnsi="宋体"/>
          <w:szCs w:val="21"/>
        </w:rPr>
        <w:t>承包人有以下情况之一者，发包人有权解除合同，并视情况扣除其履约保证金：</w:t>
      </w:r>
    </w:p>
    <w:p>
      <w:pPr>
        <w:pStyle w:val="10"/>
        <w:spacing w:line="360" w:lineRule="auto"/>
        <w:ind w:firstLine="441" w:firstLineChars="210"/>
        <w:jc w:val="left"/>
        <w:rPr>
          <w:rFonts w:ascii="Times New Roman" w:hAnsi="Times New Roman"/>
          <w:szCs w:val="21"/>
        </w:rPr>
      </w:pPr>
      <w:r>
        <w:rPr>
          <w:rFonts w:ascii="Times New Roman" w:hAnsi="宋体"/>
          <w:szCs w:val="21"/>
        </w:rPr>
        <w:t>①个人承包工程，包括本人单位及外单位人员承包，发包人不承认其个人拥有任何资质等级及营业许可资格。没收全部履约保证金。</w:t>
      </w:r>
    </w:p>
    <w:p>
      <w:pPr>
        <w:pStyle w:val="10"/>
        <w:spacing w:line="360" w:lineRule="auto"/>
        <w:ind w:firstLine="441" w:firstLineChars="210"/>
        <w:jc w:val="left"/>
        <w:rPr>
          <w:rFonts w:ascii="Times New Roman" w:hAnsi="Times New Roman"/>
          <w:szCs w:val="21"/>
        </w:rPr>
      </w:pPr>
      <w:r>
        <w:rPr>
          <w:rFonts w:ascii="Times New Roman" w:hAnsi="宋体"/>
          <w:szCs w:val="21"/>
        </w:rPr>
        <w:t>②几个人联合承包工程，就地组织暗分包队伍，不具备完成本工程的技术、机械能力，被发包人判定为没有能力履行的承包人。没收全部履约保证金。</w:t>
      </w:r>
    </w:p>
    <w:p>
      <w:pPr>
        <w:pStyle w:val="10"/>
        <w:spacing w:line="360" w:lineRule="auto"/>
        <w:ind w:firstLine="441" w:firstLineChars="210"/>
        <w:jc w:val="left"/>
        <w:rPr>
          <w:rFonts w:ascii="Times New Roman" w:hAnsi="Times New Roman"/>
          <w:szCs w:val="21"/>
        </w:rPr>
      </w:pPr>
      <w:r>
        <w:rPr>
          <w:rFonts w:ascii="Times New Roman" w:hAnsi="宋体"/>
          <w:szCs w:val="21"/>
        </w:rPr>
        <w:t>③就地转包全部的工程，以谋取高额转让费、管理费的承包人。没收全部履约保证金。</w:t>
      </w:r>
    </w:p>
    <w:p>
      <w:pPr>
        <w:spacing w:line="360" w:lineRule="auto"/>
        <w:ind w:firstLine="420" w:firstLineChars="200"/>
        <w:jc w:val="left"/>
        <w:rPr>
          <w:szCs w:val="21"/>
          <w:u w:val="single"/>
        </w:rPr>
      </w:pPr>
      <w:r>
        <w:rPr>
          <w:rFonts w:hAnsi="宋体"/>
          <w:szCs w:val="21"/>
        </w:rPr>
        <w:t>④承包人有部分分包现象（其中包括冒充承包人下属单位的挂勾单位，凭口头协议参与施工的分包人及其他暗分包个体户），一经发现核实，发包人将采取驱逐该暗分包人措施。没收全部履约保证金。</w:t>
      </w:r>
    </w:p>
    <w:p>
      <w:pPr>
        <w:spacing w:line="360" w:lineRule="auto"/>
        <w:ind w:firstLine="420" w:firstLineChars="200"/>
        <w:jc w:val="left"/>
        <w:rPr>
          <w:szCs w:val="21"/>
        </w:rPr>
      </w:pPr>
      <w:r>
        <w:rPr>
          <w:szCs w:val="21"/>
        </w:rPr>
        <w:t xml:space="preserve">3.5.4 </w:t>
      </w:r>
      <w:r>
        <w:rPr>
          <w:rFonts w:hAnsi="宋体"/>
          <w:szCs w:val="21"/>
        </w:rPr>
        <w:t>分包合同价款</w:t>
      </w:r>
    </w:p>
    <w:bookmarkEnd w:id="332"/>
    <w:bookmarkEnd w:id="333"/>
    <w:p>
      <w:pPr>
        <w:spacing w:line="360" w:lineRule="auto"/>
        <w:ind w:firstLine="420" w:firstLineChars="200"/>
        <w:jc w:val="left"/>
        <w:rPr>
          <w:szCs w:val="21"/>
        </w:rPr>
      </w:pPr>
      <w:bookmarkStart w:id="334" w:name="_Toc389065277"/>
      <w:bookmarkStart w:id="335" w:name="_Toc373227711"/>
      <w:bookmarkStart w:id="336" w:name="_Toc373478358"/>
      <w:r>
        <w:rPr>
          <w:rFonts w:hAnsi="宋体"/>
          <w:szCs w:val="21"/>
        </w:rPr>
        <w:t>关于分包合同价款支付的约定：</w:t>
      </w:r>
      <w:r>
        <w:rPr>
          <w:rFonts w:hAnsi="宋体"/>
          <w:szCs w:val="21"/>
          <w:u w:val="single"/>
        </w:rPr>
        <w:t>分包工程价款由承包人与分包人</w:t>
      </w:r>
      <w:r>
        <w:rPr>
          <w:rFonts w:hint="eastAsia"/>
          <w:szCs w:val="21"/>
          <w:u w:val="single"/>
        </w:rPr>
        <w:t>（</w:t>
      </w:r>
      <w:r>
        <w:rPr>
          <w:rFonts w:hAnsi="宋体"/>
          <w:szCs w:val="21"/>
          <w:u w:val="single"/>
        </w:rPr>
        <w:t>包括专业分包人</w:t>
      </w:r>
      <w:r>
        <w:rPr>
          <w:rFonts w:hint="eastAsia"/>
          <w:szCs w:val="21"/>
          <w:u w:val="single"/>
        </w:rPr>
        <w:t>）</w:t>
      </w:r>
      <w:r>
        <w:rPr>
          <w:rFonts w:hAnsi="宋体"/>
          <w:szCs w:val="21"/>
          <w:u w:val="single"/>
        </w:rPr>
        <w:t>结算。发包人未经承包人同意不得以任何形式向分包人</w:t>
      </w:r>
      <w:r>
        <w:rPr>
          <w:rFonts w:hint="eastAsia"/>
          <w:szCs w:val="21"/>
          <w:u w:val="single"/>
        </w:rPr>
        <w:t>（</w:t>
      </w:r>
      <w:r>
        <w:rPr>
          <w:rFonts w:hAnsi="宋体"/>
          <w:szCs w:val="21"/>
          <w:u w:val="single"/>
        </w:rPr>
        <w:t>包括专业分包人</w:t>
      </w:r>
      <w:r>
        <w:rPr>
          <w:rFonts w:hint="eastAsia"/>
          <w:szCs w:val="21"/>
          <w:u w:val="single"/>
        </w:rPr>
        <w:t>）</w:t>
      </w:r>
      <w:r>
        <w:rPr>
          <w:rFonts w:hAnsi="宋体"/>
          <w:szCs w:val="21"/>
          <w:u w:val="single"/>
        </w:rPr>
        <w:t>支付相关分包合同项下的任何工程款项。因发包人未经承包人同意直接向分包人</w:t>
      </w:r>
      <w:r>
        <w:rPr>
          <w:rFonts w:hint="eastAsia"/>
          <w:szCs w:val="21"/>
          <w:u w:val="single"/>
        </w:rPr>
        <w:t>（</w:t>
      </w:r>
      <w:r>
        <w:rPr>
          <w:rFonts w:hAnsi="宋体"/>
          <w:szCs w:val="21"/>
          <w:u w:val="single"/>
        </w:rPr>
        <w:t>包括专业分包人</w:t>
      </w:r>
      <w:r>
        <w:rPr>
          <w:rFonts w:hint="eastAsia"/>
          <w:szCs w:val="21"/>
          <w:u w:val="single"/>
        </w:rPr>
        <w:t>）</w:t>
      </w:r>
      <w:r>
        <w:rPr>
          <w:rFonts w:hAnsi="宋体"/>
          <w:szCs w:val="21"/>
          <w:u w:val="single"/>
        </w:rPr>
        <w:t>支付相关分包合同项下的任何工程款项而影响承包人工作的，所造成的承包人费用增加和</w:t>
      </w:r>
      <w:r>
        <w:rPr>
          <w:rFonts w:hint="eastAsia"/>
          <w:szCs w:val="21"/>
          <w:u w:val="single"/>
        </w:rPr>
        <w:t>（</w:t>
      </w:r>
      <w:r>
        <w:rPr>
          <w:rFonts w:hAnsi="宋体"/>
          <w:szCs w:val="21"/>
          <w:u w:val="single"/>
        </w:rPr>
        <w:t>或</w:t>
      </w:r>
      <w:r>
        <w:rPr>
          <w:rFonts w:hint="eastAsia"/>
          <w:szCs w:val="21"/>
          <w:u w:val="single"/>
        </w:rPr>
        <w:t>）</w:t>
      </w:r>
      <w:r>
        <w:rPr>
          <w:rFonts w:hAnsi="宋体"/>
          <w:szCs w:val="21"/>
          <w:u w:val="single"/>
        </w:rPr>
        <w:t>延误的工期由发包人承担。</w:t>
      </w:r>
    </w:p>
    <w:p>
      <w:pPr>
        <w:pStyle w:val="6"/>
      </w:pPr>
      <w:bookmarkStart w:id="337" w:name="_Toc405540699"/>
      <w:bookmarkStart w:id="338" w:name="_Toc416363110"/>
      <w:r>
        <w:t>3.6 工程照管与成品、半成品保护</w:t>
      </w:r>
      <w:bookmarkEnd w:id="334"/>
      <w:bookmarkEnd w:id="335"/>
      <w:bookmarkEnd w:id="336"/>
      <w:bookmarkEnd w:id="337"/>
      <w:bookmarkEnd w:id="338"/>
    </w:p>
    <w:p>
      <w:pPr>
        <w:spacing w:line="360" w:lineRule="auto"/>
        <w:ind w:firstLine="420" w:firstLineChars="200"/>
        <w:jc w:val="left"/>
        <w:rPr>
          <w:kern w:val="0"/>
          <w:szCs w:val="21"/>
          <w:u w:val="single"/>
        </w:rPr>
      </w:pPr>
      <w:r>
        <w:rPr>
          <w:rFonts w:hAnsi="宋体"/>
          <w:kern w:val="0"/>
          <w:szCs w:val="21"/>
        </w:rPr>
        <w:t>承包人负责照管工程及工程相关的材料、工程设备的起始时间：</w:t>
      </w:r>
      <w:r>
        <w:rPr>
          <w:rFonts w:ascii="宋体" w:hAnsi="宋体"/>
          <w:kern w:val="0"/>
          <w:szCs w:val="21"/>
          <w:u w:val="single"/>
        </w:rPr>
        <w:t>自发包人向承包人移交施工现场之日起</w:t>
      </w:r>
      <w:r>
        <w:rPr>
          <w:rFonts w:hint="eastAsia" w:ascii="宋体" w:hAnsi="宋体"/>
          <w:kern w:val="0"/>
          <w:szCs w:val="21"/>
          <w:u w:val="single"/>
        </w:rPr>
        <w:t>至</w:t>
      </w:r>
      <w:r>
        <w:rPr>
          <w:rFonts w:hint="eastAsia" w:hAnsi="宋体" w:cs="宋体"/>
          <w:szCs w:val="21"/>
          <w:u w:val="single"/>
        </w:rPr>
        <w:t>工程交付发包人之前，承包人负责</w:t>
      </w:r>
      <w:r>
        <w:rPr>
          <w:rFonts w:ascii="宋体" w:hAnsi="宋体"/>
          <w:szCs w:val="21"/>
          <w:u w:val="single"/>
        </w:rPr>
        <w:t>工程照管与成品、半成品保护</w:t>
      </w:r>
      <w:r>
        <w:rPr>
          <w:rFonts w:hint="eastAsia" w:hAnsi="宋体" w:cs="宋体"/>
          <w:szCs w:val="21"/>
          <w:u w:val="single"/>
        </w:rPr>
        <w:t>工作，保护期间因承包人责任发生损坏，承包人自费予以修复</w:t>
      </w:r>
      <w:r>
        <w:rPr>
          <w:rFonts w:hAnsi="宋体"/>
          <w:kern w:val="0"/>
          <w:szCs w:val="21"/>
        </w:rPr>
        <w:t>。</w:t>
      </w:r>
    </w:p>
    <w:p>
      <w:pPr>
        <w:pStyle w:val="6"/>
      </w:pPr>
      <w:bookmarkStart w:id="339" w:name="_Toc373478359"/>
      <w:bookmarkStart w:id="340" w:name="_Toc389065278"/>
      <w:bookmarkStart w:id="341" w:name="_Toc373227712"/>
      <w:bookmarkStart w:id="342" w:name="_Toc405540700"/>
      <w:bookmarkStart w:id="343" w:name="_Toc416363111"/>
      <w:r>
        <w:t>3.7 履约</w:t>
      </w:r>
      <w:bookmarkEnd w:id="339"/>
      <w:bookmarkEnd w:id="340"/>
      <w:bookmarkEnd w:id="341"/>
      <w:r>
        <w:t>保证金</w:t>
      </w:r>
      <w:bookmarkEnd w:id="342"/>
      <w:bookmarkEnd w:id="343"/>
    </w:p>
    <w:p>
      <w:pPr>
        <w:spacing w:line="360" w:lineRule="auto"/>
        <w:ind w:firstLine="420" w:firstLineChars="200"/>
        <w:jc w:val="left"/>
        <w:rPr>
          <w:szCs w:val="21"/>
          <w:u w:val="single"/>
        </w:rPr>
      </w:pPr>
      <w:bookmarkStart w:id="344" w:name="_Toc389065279"/>
      <w:bookmarkStart w:id="345" w:name="_Toc351203636"/>
      <w:bookmarkStart w:id="346" w:name="_Toc373227713"/>
      <w:bookmarkStart w:id="347" w:name="_Toc373478360"/>
      <w:r>
        <w:rPr>
          <w:rFonts w:hAnsi="宋体"/>
          <w:szCs w:val="21"/>
        </w:rPr>
        <w:t>承包人提供履约担保的形式、金额及期限的：</w:t>
      </w:r>
      <w:r>
        <w:rPr>
          <w:rFonts w:hint="eastAsia" w:hAnsi="宋体"/>
          <w:szCs w:val="21"/>
          <w:u w:val="single"/>
          <w:lang w:val="en-US" w:eastAsia="zh-CN"/>
        </w:rPr>
        <w:t>无</w:t>
      </w:r>
      <w:r>
        <w:rPr>
          <w:rFonts w:hAnsi="宋体"/>
          <w:szCs w:val="21"/>
          <w:u w:val="single"/>
        </w:rPr>
        <w:t>。</w:t>
      </w:r>
    </w:p>
    <w:p>
      <w:pPr>
        <w:spacing w:line="360" w:lineRule="auto"/>
        <w:ind w:firstLine="420" w:firstLineChars="200"/>
        <w:jc w:val="left"/>
        <w:rPr>
          <w:rFonts w:hAnsi="宋体"/>
          <w:szCs w:val="21"/>
          <w:u w:val="single"/>
        </w:rPr>
      </w:pPr>
      <w:r>
        <w:rPr>
          <w:rFonts w:hAnsi="宋体"/>
          <w:szCs w:val="21"/>
          <w:u w:val="single"/>
        </w:rPr>
        <w:t>承包人在中标后</w:t>
      </w:r>
      <w:r>
        <w:rPr>
          <w:szCs w:val="21"/>
          <w:u w:val="single"/>
        </w:rPr>
        <w:t>7</w:t>
      </w:r>
      <w:r>
        <w:rPr>
          <w:rFonts w:hAnsi="宋体"/>
          <w:szCs w:val="21"/>
          <w:u w:val="single"/>
        </w:rPr>
        <w:t>个工作日内，按</w:t>
      </w:r>
      <w:r>
        <w:rPr>
          <w:rFonts w:hint="eastAsia"/>
          <w:szCs w:val="21"/>
          <w:u w:val="single"/>
        </w:rPr>
        <w:t>崇左市</w:t>
      </w:r>
      <w:r>
        <w:rPr>
          <w:rFonts w:hAnsi="宋体"/>
          <w:szCs w:val="21"/>
          <w:u w:val="single"/>
        </w:rPr>
        <w:t>（各市</w:t>
      </w:r>
      <w:r>
        <w:rPr>
          <w:rFonts w:hint="eastAsia" w:hAnsi="宋体"/>
          <w:szCs w:val="21"/>
          <w:u w:val="single"/>
        </w:rPr>
        <w:t>住房城乡</w:t>
      </w:r>
      <w:r>
        <w:rPr>
          <w:rFonts w:hAnsi="宋体"/>
          <w:szCs w:val="21"/>
          <w:u w:val="single"/>
        </w:rPr>
        <w:t>建设行政主管部门规定）规定将农民工工资保障金存入帐户。工程竣工验收结算经审定后，按照规定程序，将农民工工资保障金没有使用或剩余的金额退还给承包人。</w:t>
      </w:r>
    </w:p>
    <w:p>
      <w:pPr>
        <w:pStyle w:val="4"/>
        <w:jc w:val="left"/>
      </w:pPr>
      <w:bookmarkStart w:id="348" w:name="_Toc416363112"/>
      <w:bookmarkStart w:id="349" w:name="_Toc405540701"/>
      <w:r>
        <w:t>4</w:t>
      </w:r>
      <w:bookmarkStart w:id="350" w:name="_Toc296503162"/>
      <w:bookmarkStart w:id="351" w:name="_Toc296890990"/>
      <w:bookmarkStart w:id="352" w:name="_Toc296346663"/>
      <w:bookmarkStart w:id="353" w:name="_Toc292559871"/>
      <w:bookmarkStart w:id="354" w:name="_Toc296347161"/>
      <w:bookmarkStart w:id="355" w:name="_Toc267251413"/>
      <w:bookmarkStart w:id="356" w:name="_Toc297048348"/>
      <w:bookmarkStart w:id="357" w:name="_Toc296891202"/>
      <w:bookmarkStart w:id="358" w:name="_Toc296944501"/>
      <w:bookmarkStart w:id="359" w:name="_Toc292559366"/>
      <w:bookmarkStart w:id="360" w:name="_Toc297120462"/>
      <w:r>
        <w:t xml:space="preserve">. </w:t>
      </w:r>
      <w:r>
        <w:rPr>
          <w:rFonts w:hAnsi="宋体"/>
        </w:rPr>
        <w:t>监</w:t>
      </w:r>
      <w:bookmarkEnd w:id="350"/>
      <w:bookmarkEnd w:id="351"/>
      <w:bookmarkEnd w:id="352"/>
      <w:bookmarkEnd w:id="353"/>
      <w:bookmarkEnd w:id="354"/>
      <w:bookmarkEnd w:id="355"/>
      <w:bookmarkEnd w:id="356"/>
      <w:bookmarkEnd w:id="357"/>
      <w:bookmarkEnd w:id="358"/>
      <w:bookmarkEnd w:id="359"/>
      <w:bookmarkEnd w:id="360"/>
      <w:r>
        <w:rPr>
          <w:rFonts w:hAnsi="宋体"/>
        </w:rPr>
        <w:t>理人</w:t>
      </w:r>
      <w:bookmarkEnd w:id="344"/>
      <w:bookmarkEnd w:id="345"/>
      <w:bookmarkEnd w:id="346"/>
      <w:bookmarkEnd w:id="347"/>
      <w:bookmarkEnd w:id="348"/>
      <w:bookmarkEnd w:id="349"/>
    </w:p>
    <w:p>
      <w:pPr>
        <w:pStyle w:val="6"/>
      </w:pPr>
      <w:bookmarkStart w:id="361" w:name="_Toc373478361"/>
      <w:bookmarkStart w:id="362" w:name="_Toc389065280"/>
      <w:bookmarkStart w:id="363" w:name="_Toc416363113"/>
      <w:bookmarkStart w:id="364" w:name="_Toc373227714"/>
      <w:bookmarkStart w:id="365" w:name="_Toc405540702"/>
      <w:r>
        <w:t>4.1 监理人的一般规定</w:t>
      </w:r>
      <w:bookmarkEnd w:id="361"/>
      <w:bookmarkEnd w:id="362"/>
      <w:bookmarkEnd w:id="363"/>
      <w:bookmarkEnd w:id="364"/>
      <w:bookmarkEnd w:id="365"/>
    </w:p>
    <w:p>
      <w:pPr>
        <w:spacing w:line="360" w:lineRule="auto"/>
        <w:ind w:firstLine="420" w:firstLineChars="200"/>
        <w:jc w:val="left"/>
        <w:rPr>
          <w:szCs w:val="21"/>
        </w:rPr>
      </w:pPr>
      <w:r>
        <w:rPr>
          <w:rFonts w:hAnsi="宋体"/>
          <w:szCs w:val="21"/>
        </w:rPr>
        <w:t>关于监理人的监理内容：。</w:t>
      </w:r>
    </w:p>
    <w:p>
      <w:pPr>
        <w:spacing w:line="360" w:lineRule="auto"/>
        <w:ind w:firstLine="420" w:firstLineChars="200"/>
        <w:jc w:val="left"/>
        <w:rPr>
          <w:szCs w:val="21"/>
        </w:rPr>
      </w:pPr>
      <w:r>
        <w:rPr>
          <w:rFonts w:hAnsi="宋体"/>
          <w:szCs w:val="21"/>
        </w:rPr>
        <w:t>关于监理人的监理权限：。</w:t>
      </w:r>
    </w:p>
    <w:p>
      <w:pPr>
        <w:spacing w:line="360" w:lineRule="auto"/>
        <w:ind w:firstLine="420" w:firstLineChars="200"/>
        <w:jc w:val="left"/>
        <w:rPr>
          <w:szCs w:val="21"/>
        </w:rPr>
      </w:pPr>
      <w:r>
        <w:rPr>
          <w:rFonts w:hAnsi="宋体"/>
          <w:szCs w:val="21"/>
        </w:rPr>
        <w:t>关于监理人在施工现场的办公场所、生活场所的提供和费用承担的约定：</w:t>
      </w:r>
    </w:p>
    <w:p>
      <w:pPr>
        <w:pStyle w:val="6"/>
      </w:pPr>
      <w:bookmarkStart w:id="366" w:name="_Toc416363114"/>
      <w:bookmarkStart w:id="367" w:name="_Toc405540703"/>
      <w:bookmarkStart w:id="368" w:name="_Toc389065281"/>
      <w:bookmarkStart w:id="369" w:name="_Toc373478362"/>
      <w:bookmarkStart w:id="370" w:name="_Toc373227715"/>
      <w:r>
        <w:t>4.2 监理人员</w:t>
      </w:r>
      <w:bookmarkEnd w:id="366"/>
      <w:bookmarkEnd w:id="367"/>
      <w:bookmarkEnd w:id="368"/>
      <w:bookmarkEnd w:id="369"/>
      <w:bookmarkEnd w:id="370"/>
    </w:p>
    <w:p>
      <w:pPr>
        <w:spacing w:line="360" w:lineRule="auto"/>
        <w:ind w:firstLine="420" w:firstLineChars="200"/>
        <w:jc w:val="left"/>
        <w:rPr>
          <w:szCs w:val="21"/>
        </w:rPr>
      </w:pPr>
      <w:r>
        <w:rPr>
          <w:rFonts w:hAnsi="宋体"/>
          <w:szCs w:val="21"/>
        </w:rPr>
        <w:t>总监理工程师：</w:t>
      </w:r>
    </w:p>
    <w:p>
      <w:pPr>
        <w:spacing w:line="360" w:lineRule="auto"/>
        <w:ind w:firstLine="420" w:firstLineChars="200"/>
        <w:jc w:val="left"/>
        <w:rPr>
          <w:szCs w:val="21"/>
        </w:rPr>
      </w:pPr>
      <w:r>
        <w:rPr>
          <w:rFonts w:hAnsi="宋体"/>
          <w:szCs w:val="21"/>
        </w:rPr>
        <w:t>姓名：</w:t>
      </w:r>
      <w:r>
        <w:rPr>
          <w:rFonts w:hAnsi="宋体"/>
          <w:szCs w:val="21"/>
          <w:u w:val="single"/>
        </w:rPr>
        <w:t></w:t>
      </w:r>
      <w:r>
        <w:rPr>
          <w:rFonts w:hAnsi="宋体"/>
          <w:szCs w:val="21"/>
        </w:rPr>
        <w:t>；</w:t>
      </w:r>
    </w:p>
    <w:p>
      <w:pPr>
        <w:spacing w:line="360" w:lineRule="auto"/>
        <w:ind w:firstLine="420" w:firstLineChars="200"/>
        <w:jc w:val="left"/>
        <w:rPr>
          <w:szCs w:val="21"/>
        </w:rPr>
      </w:pPr>
      <w:r>
        <w:rPr>
          <w:rFonts w:hAnsi="宋体"/>
          <w:szCs w:val="21"/>
        </w:rPr>
        <w:t>职务：</w:t>
      </w:r>
      <w:r>
        <w:rPr>
          <w:rFonts w:hAnsi="宋体"/>
          <w:szCs w:val="21"/>
          <w:u w:val="single"/>
        </w:rPr>
        <w:t></w:t>
      </w:r>
      <w:r>
        <w:rPr>
          <w:rFonts w:hAnsi="宋体"/>
          <w:szCs w:val="21"/>
        </w:rPr>
        <w:t>；</w:t>
      </w:r>
    </w:p>
    <w:p>
      <w:pPr>
        <w:spacing w:line="360" w:lineRule="auto"/>
        <w:ind w:firstLine="420" w:firstLineChars="200"/>
        <w:jc w:val="left"/>
        <w:rPr>
          <w:rFonts w:hAnsi="宋体"/>
          <w:szCs w:val="21"/>
        </w:rPr>
      </w:pPr>
      <w:r>
        <w:rPr>
          <w:rFonts w:hAnsi="宋体"/>
          <w:szCs w:val="21"/>
        </w:rPr>
        <w:t>监理工程师执业资格证书号：</w:t>
      </w:r>
      <w:r>
        <w:rPr>
          <w:rFonts w:hAnsi="宋体"/>
          <w:szCs w:val="21"/>
          <w:u w:val="single"/>
        </w:rPr>
        <w:t></w:t>
      </w:r>
      <w:r>
        <w:rPr>
          <w:rFonts w:hAnsi="宋体"/>
          <w:szCs w:val="21"/>
        </w:rPr>
        <w:t>；</w:t>
      </w:r>
    </w:p>
    <w:p>
      <w:pPr>
        <w:spacing w:line="360" w:lineRule="auto"/>
        <w:ind w:firstLine="420" w:firstLineChars="200"/>
        <w:jc w:val="left"/>
        <w:rPr>
          <w:szCs w:val="21"/>
        </w:rPr>
      </w:pPr>
      <w:r>
        <w:rPr>
          <w:rFonts w:hAnsi="宋体"/>
          <w:szCs w:val="21"/>
        </w:rPr>
        <w:t>联系电话：</w:t>
      </w:r>
      <w:r>
        <w:rPr>
          <w:rFonts w:hAnsi="宋体"/>
          <w:szCs w:val="21"/>
          <w:u w:val="single"/>
        </w:rPr>
        <w:t></w:t>
      </w:r>
      <w:r>
        <w:rPr>
          <w:rFonts w:hAnsi="宋体"/>
          <w:szCs w:val="21"/>
        </w:rPr>
        <w:t>；</w:t>
      </w:r>
    </w:p>
    <w:p>
      <w:pPr>
        <w:spacing w:line="360" w:lineRule="auto"/>
        <w:ind w:firstLine="420" w:firstLineChars="200"/>
        <w:jc w:val="left"/>
        <w:rPr>
          <w:szCs w:val="21"/>
        </w:rPr>
      </w:pPr>
      <w:r>
        <w:rPr>
          <w:rFonts w:hAnsi="宋体"/>
          <w:szCs w:val="21"/>
        </w:rPr>
        <w:t>电子信箱：</w:t>
      </w:r>
      <w:r>
        <w:rPr>
          <w:rFonts w:hAnsi="宋体"/>
          <w:szCs w:val="21"/>
          <w:u w:val="single"/>
        </w:rPr>
        <w:t></w:t>
      </w:r>
      <w:r>
        <w:rPr>
          <w:rFonts w:hAnsi="宋体"/>
          <w:szCs w:val="21"/>
        </w:rPr>
        <w:t>；</w:t>
      </w:r>
    </w:p>
    <w:p>
      <w:pPr>
        <w:spacing w:line="360" w:lineRule="auto"/>
        <w:ind w:firstLine="420" w:firstLineChars="200"/>
        <w:jc w:val="left"/>
        <w:rPr>
          <w:szCs w:val="21"/>
        </w:rPr>
      </w:pPr>
      <w:r>
        <w:rPr>
          <w:rFonts w:hAnsi="宋体"/>
          <w:szCs w:val="21"/>
        </w:rPr>
        <w:t>通信地址：</w:t>
      </w:r>
      <w:r>
        <w:rPr>
          <w:rFonts w:hAnsi="宋体"/>
          <w:szCs w:val="21"/>
          <w:u w:val="single"/>
        </w:rPr>
        <w:t></w:t>
      </w:r>
      <w:r>
        <w:rPr>
          <w:rFonts w:hAnsi="宋体"/>
          <w:szCs w:val="21"/>
        </w:rPr>
        <w:t>；</w:t>
      </w:r>
    </w:p>
    <w:p>
      <w:pPr>
        <w:spacing w:line="360" w:lineRule="auto"/>
        <w:ind w:firstLine="420" w:firstLineChars="200"/>
        <w:jc w:val="left"/>
        <w:rPr>
          <w:szCs w:val="21"/>
        </w:rPr>
      </w:pPr>
      <w:r>
        <w:rPr>
          <w:rFonts w:hAnsi="宋体"/>
          <w:szCs w:val="21"/>
        </w:rPr>
        <w:t>关于监理人的其他约定：</w:t>
      </w:r>
      <w:r>
        <w:rPr>
          <w:rFonts w:hAnsi="宋体"/>
          <w:szCs w:val="21"/>
          <w:u w:val="single"/>
        </w:rPr>
        <w:t></w:t>
      </w:r>
      <w:r>
        <w:rPr>
          <w:rFonts w:hAnsi="宋体"/>
          <w:szCs w:val="21"/>
        </w:rPr>
        <w:t>。</w:t>
      </w:r>
    </w:p>
    <w:p>
      <w:pPr>
        <w:pStyle w:val="6"/>
      </w:pPr>
      <w:bookmarkStart w:id="371" w:name="_Toc373227716"/>
      <w:bookmarkStart w:id="372" w:name="_Toc416363115"/>
      <w:bookmarkStart w:id="373" w:name="_Toc389065282"/>
      <w:bookmarkStart w:id="374" w:name="_Toc373478363"/>
      <w:bookmarkStart w:id="375" w:name="_Toc405540704"/>
      <w:r>
        <w:t>4.4 商定或确定</w:t>
      </w:r>
      <w:bookmarkEnd w:id="371"/>
      <w:bookmarkEnd w:id="372"/>
      <w:bookmarkEnd w:id="373"/>
      <w:bookmarkEnd w:id="374"/>
      <w:bookmarkEnd w:id="375"/>
    </w:p>
    <w:p>
      <w:pPr>
        <w:spacing w:line="360" w:lineRule="auto"/>
        <w:ind w:firstLine="420" w:firstLineChars="200"/>
        <w:jc w:val="left"/>
        <w:rPr>
          <w:szCs w:val="21"/>
        </w:rPr>
      </w:pPr>
      <w:bookmarkStart w:id="376" w:name="_Toc267251418"/>
      <w:r>
        <w:rPr>
          <w:rFonts w:hAnsi="宋体"/>
          <w:szCs w:val="21"/>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rPr>
          <w:kern w:val="0"/>
          <w:szCs w:val="21"/>
        </w:rPr>
      </w:pPr>
      <w:r>
        <w:rPr>
          <w:rFonts w:hAnsi="宋体"/>
          <w:kern w:val="0"/>
          <w:szCs w:val="21"/>
        </w:rPr>
        <w:t>（</w:t>
      </w:r>
      <w:r>
        <w:rPr>
          <w:kern w:val="0"/>
          <w:szCs w:val="21"/>
        </w:rPr>
        <w:t>1</w:t>
      </w:r>
      <w:r>
        <w:rPr>
          <w:rFonts w:hAnsi="宋体"/>
          <w:kern w:val="0"/>
          <w:szCs w:val="21"/>
        </w:rPr>
        <w:t>）</w:t>
      </w:r>
      <w:r>
        <w:rPr>
          <w:rFonts w:hAnsi="宋体"/>
          <w:szCs w:val="21"/>
        </w:rPr>
        <w:t>；</w:t>
      </w:r>
    </w:p>
    <w:p>
      <w:pPr>
        <w:autoSpaceDE w:val="0"/>
        <w:autoSpaceDN w:val="0"/>
        <w:adjustRightInd w:val="0"/>
        <w:spacing w:line="360" w:lineRule="auto"/>
        <w:ind w:firstLine="420" w:firstLineChars="200"/>
        <w:jc w:val="left"/>
        <w:rPr>
          <w:kern w:val="0"/>
          <w:szCs w:val="21"/>
        </w:rPr>
      </w:pPr>
      <w:r>
        <w:rPr>
          <w:rFonts w:hAnsi="宋体"/>
          <w:kern w:val="0"/>
          <w:szCs w:val="21"/>
        </w:rPr>
        <w:t>（</w:t>
      </w:r>
      <w:r>
        <w:rPr>
          <w:kern w:val="0"/>
          <w:szCs w:val="21"/>
        </w:rPr>
        <w:t>2</w:t>
      </w:r>
      <w:r>
        <w:rPr>
          <w:rFonts w:hAnsi="宋体"/>
          <w:kern w:val="0"/>
          <w:szCs w:val="21"/>
        </w:rPr>
        <w:t>）</w:t>
      </w:r>
      <w:r>
        <w:rPr>
          <w:rFonts w:hAnsi="宋体"/>
          <w:szCs w:val="21"/>
        </w:rPr>
        <w:t>；</w:t>
      </w:r>
    </w:p>
    <w:p>
      <w:pPr>
        <w:autoSpaceDE w:val="0"/>
        <w:autoSpaceDN w:val="0"/>
        <w:adjustRightInd w:val="0"/>
        <w:spacing w:line="360" w:lineRule="auto"/>
        <w:ind w:firstLine="420" w:firstLineChars="200"/>
        <w:jc w:val="left"/>
        <w:rPr>
          <w:kern w:val="0"/>
          <w:szCs w:val="21"/>
        </w:rPr>
      </w:pPr>
      <w:r>
        <w:rPr>
          <w:rFonts w:hAnsi="宋体"/>
          <w:kern w:val="0"/>
          <w:szCs w:val="21"/>
        </w:rPr>
        <w:t>（</w:t>
      </w:r>
      <w:r>
        <w:rPr>
          <w:kern w:val="0"/>
          <w:szCs w:val="21"/>
        </w:rPr>
        <w:t>3</w:t>
      </w:r>
      <w:r>
        <w:rPr>
          <w:rFonts w:hAnsi="宋体"/>
          <w:kern w:val="0"/>
          <w:szCs w:val="21"/>
        </w:rPr>
        <w:t>）</w:t>
      </w:r>
      <w:r>
        <w:rPr>
          <w:rFonts w:hAnsi="宋体"/>
          <w:szCs w:val="21"/>
        </w:rPr>
        <w:t>。</w:t>
      </w:r>
    </w:p>
    <w:p>
      <w:pPr>
        <w:pStyle w:val="4"/>
        <w:jc w:val="left"/>
      </w:pPr>
      <w:bookmarkStart w:id="377" w:name="_Toc373478364"/>
      <w:bookmarkStart w:id="378" w:name="_Toc351203637"/>
      <w:bookmarkStart w:id="379" w:name="_Toc373227717"/>
      <w:bookmarkStart w:id="380" w:name="_Toc389065283"/>
      <w:bookmarkStart w:id="381" w:name="_Toc416363116"/>
      <w:bookmarkStart w:id="382" w:name="_Toc405540705"/>
      <w:r>
        <w:t>5</w:t>
      </w:r>
      <w:bookmarkEnd w:id="376"/>
      <w:bookmarkStart w:id="383" w:name="_Toc292559367"/>
      <w:bookmarkStart w:id="384" w:name="_Toc292559872"/>
      <w:bookmarkStart w:id="385" w:name="_Toc297048349"/>
      <w:bookmarkStart w:id="386" w:name="_Toc296891203"/>
      <w:bookmarkStart w:id="387" w:name="_Toc296890991"/>
      <w:bookmarkStart w:id="388" w:name="_Toc296503163"/>
      <w:bookmarkStart w:id="389" w:name="_Toc296346664"/>
      <w:bookmarkStart w:id="390" w:name="_Toc296347162"/>
      <w:bookmarkStart w:id="391" w:name="_Toc296944502"/>
      <w:bookmarkStart w:id="392" w:name="_Toc297120463"/>
      <w:r>
        <w:t xml:space="preserve">. </w:t>
      </w:r>
      <w:r>
        <w:rPr>
          <w:rFonts w:hAnsi="宋体"/>
        </w:rPr>
        <w:t>工程质量</w:t>
      </w:r>
      <w:bookmarkEnd w:id="377"/>
      <w:bookmarkEnd w:id="378"/>
      <w:bookmarkEnd w:id="379"/>
      <w:bookmarkEnd w:id="380"/>
      <w:bookmarkEnd w:id="381"/>
      <w:bookmarkEnd w:id="382"/>
    </w:p>
    <w:p>
      <w:pPr>
        <w:pStyle w:val="6"/>
      </w:pPr>
      <w:bookmarkStart w:id="393" w:name="_Toc416363117"/>
      <w:bookmarkStart w:id="394" w:name="_Toc373478365"/>
      <w:bookmarkStart w:id="395" w:name="_Toc405540706"/>
      <w:bookmarkStart w:id="396" w:name="_Toc373227718"/>
      <w:bookmarkStart w:id="397" w:name="_Toc389065284"/>
      <w:r>
        <w:t>5.1 质量要求</w:t>
      </w:r>
      <w:bookmarkEnd w:id="393"/>
      <w:bookmarkEnd w:id="394"/>
      <w:bookmarkEnd w:id="395"/>
      <w:bookmarkEnd w:id="396"/>
      <w:bookmarkEnd w:id="397"/>
    </w:p>
    <w:p>
      <w:pPr>
        <w:spacing w:line="360" w:lineRule="auto"/>
        <w:ind w:firstLine="420" w:firstLineChars="200"/>
        <w:jc w:val="left"/>
        <w:rPr>
          <w:szCs w:val="21"/>
          <w:u w:val="single"/>
        </w:rPr>
      </w:pPr>
      <w:r>
        <w:rPr>
          <w:szCs w:val="21"/>
        </w:rPr>
        <w:t>5</w:t>
      </w:r>
      <w:bookmarkStart w:id="398" w:name="_Toc300934949"/>
      <w:bookmarkStart w:id="399" w:name="_Toc303539106"/>
      <w:bookmarkStart w:id="400" w:name="_Toc297216155"/>
      <w:bookmarkStart w:id="401" w:name="_Toc297123496"/>
      <w:bookmarkStart w:id="402" w:name="_Toc304295527"/>
      <w:bookmarkStart w:id="403" w:name="_Toc312677997"/>
      <w:bookmarkStart w:id="404" w:name="_Toc318581164"/>
      <w:r>
        <w:rPr>
          <w:szCs w:val="21"/>
        </w:rPr>
        <w:t xml:space="preserve">.1.1 </w:t>
      </w:r>
      <w:r>
        <w:rPr>
          <w:rFonts w:hAnsi="宋体"/>
          <w:szCs w:val="21"/>
        </w:rPr>
        <w:t>特殊质量标准和要求：</w:t>
      </w:r>
      <w:r>
        <w:rPr>
          <w:rFonts w:hint="eastAsia" w:ascii="宋体" w:hAnsi="宋体"/>
          <w:szCs w:val="21"/>
          <w:u w:val="single"/>
        </w:rPr>
        <w:t>按本合同《通用条款》相关条款规定执行</w:t>
      </w:r>
      <w:r>
        <w:rPr>
          <w:rFonts w:hAnsi="宋体"/>
          <w:szCs w:val="21"/>
        </w:rPr>
        <w:t>。</w:t>
      </w:r>
    </w:p>
    <w:p>
      <w:pPr>
        <w:spacing w:line="360" w:lineRule="auto"/>
        <w:ind w:firstLine="420" w:firstLineChars="200"/>
        <w:jc w:val="left"/>
        <w:rPr>
          <w:szCs w:val="21"/>
        </w:rPr>
      </w:pPr>
      <w:r>
        <w:rPr>
          <w:rFonts w:hAnsi="宋体"/>
          <w:szCs w:val="21"/>
        </w:rPr>
        <w:t>关于工程奖项的约定：</w:t>
      </w:r>
      <w:r>
        <w:rPr>
          <w:rFonts w:hint="eastAsia" w:ascii="宋体" w:hAnsi="宋体"/>
          <w:szCs w:val="21"/>
          <w:u w:val="single"/>
        </w:rPr>
        <w:t>按本合同《通用条款》相关条款规定执行</w:t>
      </w:r>
      <w:r>
        <w:rPr>
          <w:rFonts w:hAnsi="宋体"/>
          <w:szCs w:val="21"/>
        </w:rPr>
        <w:t>。</w:t>
      </w:r>
    </w:p>
    <w:p>
      <w:pPr>
        <w:spacing w:line="360" w:lineRule="auto"/>
        <w:ind w:firstLine="420" w:firstLineChars="200"/>
        <w:jc w:val="left"/>
        <w:rPr>
          <w:szCs w:val="21"/>
        </w:rPr>
      </w:pPr>
      <w:r>
        <w:rPr>
          <w:szCs w:val="21"/>
        </w:rPr>
        <w:t xml:space="preserve">5.3 </w:t>
      </w:r>
      <w:r>
        <w:rPr>
          <w:rFonts w:hAnsi="宋体"/>
          <w:szCs w:val="21"/>
        </w:rPr>
        <w:t>隐蔽工程检查</w:t>
      </w:r>
    </w:p>
    <w:p>
      <w:pPr>
        <w:spacing w:line="360" w:lineRule="auto"/>
        <w:ind w:firstLine="420" w:firstLineChars="200"/>
        <w:jc w:val="left"/>
        <w:rPr>
          <w:szCs w:val="21"/>
          <w:u w:val="single"/>
        </w:rPr>
      </w:pPr>
      <w:r>
        <w:rPr>
          <w:szCs w:val="21"/>
        </w:rPr>
        <w:t>5.3.2</w:t>
      </w:r>
      <w:r>
        <w:rPr>
          <w:rFonts w:hAnsi="宋体"/>
          <w:szCs w:val="21"/>
        </w:rPr>
        <w:t>承包人提前通知监理人隐蔽工程检查的期限的约定：</w:t>
      </w:r>
      <w:r>
        <w:rPr>
          <w:rFonts w:hAnsi="宋体"/>
          <w:bCs/>
          <w:szCs w:val="21"/>
        </w:rPr>
        <w:t>工程隐蔽或中间验收前</w:t>
      </w:r>
      <w:r>
        <w:rPr>
          <w:bCs/>
          <w:szCs w:val="21"/>
        </w:rPr>
        <w:t>12</w:t>
      </w:r>
      <w:r>
        <w:rPr>
          <w:rFonts w:hAnsi="宋体"/>
          <w:bCs/>
          <w:szCs w:val="21"/>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pacing w:line="360" w:lineRule="auto"/>
        <w:ind w:firstLine="420" w:firstLineChars="200"/>
        <w:jc w:val="left"/>
        <w:rPr>
          <w:szCs w:val="21"/>
        </w:rPr>
      </w:pPr>
      <w:r>
        <w:rPr>
          <w:rFonts w:hAnsi="宋体"/>
          <w:szCs w:val="21"/>
        </w:rPr>
        <w:t>监理人不能按时进行检查时，应提前</w:t>
      </w:r>
      <w:r>
        <w:rPr>
          <w:rFonts w:hint="eastAsia"/>
          <w:szCs w:val="21"/>
          <w:u w:val="single"/>
        </w:rPr>
        <w:t>12</w:t>
      </w:r>
      <w:r>
        <w:rPr>
          <w:rFonts w:hAnsi="宋体"/>
          <w:szCs w:val="21"/>
        </w:rPr>
        <w:t>小时提交书面延期要求。</w:t>
      </w:r>
    </w:p>
    <w:p>
      <w:pPr>
        <w:spacing w:line="360" w:lineRule="auto"/>
        <w:ind w:firstLine="420" w:firstLineChars="200"/>
        <w:jc w:val="left"/>
        <w:rPr>
          <w:szCs w:val="21"/>
        </w:rPr>
      </w:pPr>
      <w:r>
        <w:rPr>
          <w:rFonts w:hAnsi="宋体"/>
          <w:szCs w:val="21"/>
        </w:rPr>
        <w:t>关于延期最长不得超过：</w:t>
      </w:r>
      <w:r>
        <w:rPr>
          <w:rFonts w:hint="eastAsia"/>
          <w:szCs w:val="21"/>
          <w:u w:val="single"/>
        </w:rPr>
        <w:t>48</w:t>
      </w:r>
      <w:r>
        <w:rPr>
          <w:rFonts w:hAnsi="宋体"/>
          <w:szCs w:val="21"/>
        </w:rPr>
        <w:t>小时。</w:t>
      </w:r>
    </w:p>
    <w:p>
      <w:pPr>
        <w:pStyle w:val="4"/>
        <w:jc w:val="left"/>
      </w:pPr>
      <w:bookmarkStart w:id="405" w:name="_Toc373227719"/>
      <w:bookmarkStart w:id="406" w:name="_Toc416363118"/>
      <w:bookmarkStart w:id="407" w:name="_Toc389065285"/>
      <w:bookmarkStart w:id="408" w:name="_Toc373478366"/>
      <w:bookmarkStart w:id="409" w:name="_Toc405540707"/>
      <w:bookmarkStart w:id="410" w:name="_Toc351203638"/>
      <w:r>
        <w:t>6. 安全文明施工与环境保护</w:t>
      </w:r>
      <w:bookmarkEnd w:id="405"/>
      <w:bookmarkEnd w:id="406"/>
      <w:bookmarkEnd w:id="407"/>
      <w:bookmarkEnd w:id="408"/>
      <w:bookmarkEnd w:id="409"/>
      <w:bookmarkEnd w:id="410"/>
    </w:p>
    <w:p>
      <w:pPr>
        <w:pStyle w:val="6"/>
      </w:pPr>
      <w:bookmarkStart w:id="411" w:name="_Toc416363119"/>
      <w:bookmarkStart w:id="412" w:name="_Toc389065286"/>
      <w:bookmarkStart w:id="413" w:name="_Toc373227720"/>
      <w:bookmarkStart w:id="414" w:name="_Toc373478367"/>
      <w:bookmarkStart w:id="415" w:name="_Toc405540708"/>
      <w:r>
        <w:t>6.1 安全文明施工</w:t>
      </w:r>
      <w:bookmarkEnd w:id="411"/>
      <w:bookmarkEnd w:id="412"/>
      <w:bookmarkEnd w:id="413"/>
      <w:bookmarkEnd w:id="414"/>
      <w:bookmarkEnd w:id="415"/>
    </w:p>
    <w:p>
      <w:pPr>
        <w:spacing w:line="360" w:lineRule="auto"/>
        <w:ind w:firstLine="420" w:firstLineChars="200"/>
        <w:jc w:val="left"/>
        <w:rPr>
          <w:rFonts w:hAnsi="宋体"/>
          <w:szCs w:val="21"/>
        </w:rPr>
      </w:pPr>
      <w:r>
        <w:rPr>
          <w:szCs w:val="21"/>
        </w:rPr>
        <w:t xml:space="preserve">6.1.1 </w:t>
      </w:r>
      <w:r>
        <w:rPr>
          <w:rFonts w:hAnsi="宋体"/>
          <w:szCs w:val="21"/>
        </w:rPr>
        <w:t>项目安全生产的达标目标及相应事项的约定：</w:t>
      </w:r>
      <w:r>
        <w:rPr>
          <w:rFonts w:hint="eastAsia" w:ascii="宋体" w:hAnsi="宋体"/>
          <w:szCs w:val="21"/>
          <w:u w:val="single"/>
        </w:rPr>
        <w:t>要求达到《建筑施工安全检查标准》（JGJ59-2011）的标准和符合《广西壮族自治区建筑工程安全防护、文明施工措施费及使用管理细则》（桂建质安【2006】22号文）的要求。</w:t>
      </w:r>
      <w:r>
        <w:rPr>
          <w:rFonts w:hAnsi="宋体"/>
          <w:szCs w:val="21"/>
        </w:rPr>
        <w:t>。</w:t>
      </w:r>
    </w:p>
    <w:p>
      <w:pPr>
        <w:spacing w:line="360" w:lineRule="auto"/>
        <w:ind w:firstLine="420" w:firstLineChars="200"/>
        <w:jc w:val="left"/>
        <w:rPr>
          <w:szCs w:val="21"/>
        </w:rPr>
      </w:pPr>
      <w:r>
        <w:rPr>
          <w:rFonts w:hAnsi="宋体"/>
          <w:szCs w:val="21"/>
        </w:rPr>
        <w:t>关于</w:t>
      </w:r>
      <w:r>
        <w:rPr>
          <w:rFonts w:hint="eastAsia" w:hAnsi="宋体"/>
          <w:szCs w:val="21"/>
        </w:rPr>
        <w:t>安全文明施工</w:t>
      </w:r>
      <w:r>
        <w:rPr>
          <w:rFonts w:hAnsi="宋体"/>
          <w:szCs w:val="21"/>
        </w:rPr>
        <w:t>奖项的约定：。</w:t>
      </w:r>
    </w:p>
    <w:p>
      <w:pPr>
        <w:spacing w:line="360" w:lineRule="auto"/>
        <w:ind w:firstLine="420" w:firstLineChars="200"/>
        <w:jc w:val="left"/>
        <w:rPr>
          <w:szCs w:val="21"/>
          <w:u w:val="single"/>
        </w:rPr>
      </w:pPr>
      <w:r>
        <w:rPr>
          <w:szCs w:val="21"/>
        </w:rPr>
        <w:t xml:space="preserve">6.1.4 </w:t>
      </w:r>
      <w:r>
        <w:rPr>
          <w:rFonts w:hAnsi="宋体"/>
          <w:szCs w:val="21"/>
        </w:rPr>
        <w:t>关于治安保卫的特别约定：</w:t>
      </w:r>
      <w:r>
        <w:rPr>
          <w:rFonts w:hAnsi="宋体"/>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spacing w:line="360" w:lineRule="auto"/>
        <w:ind w:firstLine="420" w:firstLineChars="200"/>
        <w:jc w:val="left"/>
        <w:rPr>
          <w:szCs w:val="21"/>
        </w:rPr>
      </w:pPr>
      <w:r>
        <w:rPr>
          <w:rFonts w:hAnsi="宋体"/>
          <w:szCs w:val="21"/>
        </w:rPr>
        <w:t>关于编制施工场地治安管理计划的约定：</w:t>
      </w:r>
      <w:r>
        <w:rPr>
          <w:rFonts w:hint="eastAsia" w:ascii="宋体" w:hAnsi="宋体"/>
          <w:szCs w:val="21"/>
          <w:u w:val="single"/>
        </w:rPr>
        <w:t>承包人开工前三天提供</w:t>
      </w:r>
      <w:r>
        <w:rPr>
          <w:rFonts w:ascii="宋体" w:hAnsi="宋体"/>
          <w:szCs w:val="21"/>
          <w:u w:val="single"/>
        </w:rPr>
        <w:t>施工场地治安管理计划</w:t>
      </w:r>
      <w:r>
        <w:rPr>
          <w:rFonts w:hAnsi="宋体"/>
          <w:szCs w:val="21"/>
        </w:rPr>
        <w:t>。</w:t>
      </w:r>
    </w:p>
    <w:p>
      <w:pPr>
        <w:spacing w:line="360" w:lineRule="auto"/>
        <w:ind w:firstLine="420" w:firstLineChars="200"/>
        <w:jc w:val="left"/>
        <w:rPr>
          <w:szCs w:val="21"/>
        </w:rPr>
      </w:pPr>
      <w:r>
        <w:rPr>
          <w:szCs w:val="21"/>
        </w:rPr>
        <w:t xml:space="preserve">6.1.5 </w:t>
      </w:r>
      <w:r>
        <w:rPr>
          <w:rFonts w:hAnsi="宋体"/>
          <w:szCs w:val="21"/>
        </w:rPr>
        <w:t>文明施工</w:t>
      </w:r>
    </w:p>
    <w:p>
      <w:pPr>
        <w:spacing w:line="360" w:lineRule="auto"/>
        <w:jc w:val="left"/>
        <w:rPr>
          <w:szCs w:val="21"/>
        </w:rPr>
      </w:pPr>
      <w:r>
        <w:rPr>
          <w:rFonts w:hAnsi="宋体"/>
          <w:szCs w:val="21"/>
        </w:rPr>
        <w:t>合同当事人对文明施工的要求：</w:t>
      </w:r>
      <w:r>
        <w:rPr>
          <w:rFonts w:hint="eastAsia" w:ascii="宋体" w:hAnsi="宋体"/>
          <w:szCs w:val="21"/>
          <w:u w:val="single"/>
        </w:rPr>
        <w:t>按相关标准及制度执行</w:t>
      </w:r>
      <w:r>
        <w:rPr>
          <w:szCs w:val="21"/>
        </w:rPr>
        <w:t>。</w:t>
      </w:r>
    </w:p>
    <w:p>
      <w:pPr>
        <w:spacing w:line="360" w:lineRule="auto"/>
        <w:ind w:firstLine="420" w:firstLineChars="200"/>
        <w:jc w:val="left"/>
        <w:rPr>
          <w:rFonts w:hAnsi="宋体"/>
          <w:szCs w:val="21"/>
        </w:rPr>
      </w:pPr>
      <w:r>
        <w:rPr>
          <w:szCs w:val="21"/>
        </w:rPr>
        <w:t xml:space="preserve">6.1.6 </w:t>
      </w:r>
      <w:r>
        <w:rPr>
          <w:rFonts w:hAnsi="宋体"/>
          <w:szCs w:val="21"/>
        </w:rPr>
        <w:t>关于安全文明施工费支付比例和支付期限的约定：</w:t>
      </w:r>
    </w:p>
    <w:p>
      <w:pPr>
        <w:autoSpaceDE w:val="0"/>
        <w:autoSpaceDN w:val="0"/>
        <w:adjustRightInd w:val="0"/>
        <w:spacing w:line="360" w:lineRule="auto"/>
        <w:ind w:firstLine="420" w:firstLineChars="200"/>
        <w:jc w:val="left"/>
        <w:rPr>
          <w:rFonts w:hAnsi="宋体"/>
          <w:kern w:val="0"/>
          <w:szCs w:val="21"/>
        </w:rPr>
      </w:pPr>
      <w:r>
        <w:rPr>
          <w:rFonts w:hint="eastAsia" w:hAnsi="宋体"/>
          <w:kern w:val="0"/>
          <w:szCs w:val="21"/>
        </w:rPr>
        <w:t>（1）</w:t>
      </w:r>
      <w:r>
        <w:rPr>
          <w:rFonts w:hAnsi="宋体"/>
          <w:kern w:val="0"/>
          <w:szCs w:val="21"/>
        </w:rPr>
        <w:t>本合同价款已包含安全文明施工费元</w:t>
      </w:r>
      <w:r>
        <w:rPr>
          <w:rFonts w:hint="eastAsia" w:hAnsi="宋体"/>
          <w:kern w:val="0"/>
          <w:szCs w:val="21"/>
        </w:rPr>
        <w:t>。</w:t>
      </w:r>
    </w:p>
    <w:p>
      <w:pPr>
        <w:autoSpaceDE w:val="0"/>
        <w:autoSpaceDN w:val="0"/>
        <w:adjustRightInd w:val="0"/>
        <w:spacing w:line="360" w:lineRule="auto"/>
        <w:ind w:firstLine="420" w:firstLineChars="200"/>
        <w:jc w:val="left"/>
        <w:rPr>
          <w:rFonts w:hAnsi="宋体"/>
          <w:kern w:val="0"/>
          <w:szCs w:val="21"/>
        </w:rPr>
      </w:pPr>
      <w:r>
        <w:rPr>
          <w:rFonts w:hint="eastAsia" w:hAnsi="宋体"/>
          <w:kern w:val="0"/>
          <w:szCs w:val="21"/>
        </w:rPr>
        <w:t>（2）</w:t>
      </w:r>
      <w:r>
        <w:rPr>
          <w:rFonts w:hAnsi="宋体"/>
          <w:kern w:val="0"/>
          <w:szCs w:val="21"/>
        </w:rPr>
        <w:t>使用要求：专款专用。具体按《广西壮族自治区建筑工程安全防护、文明施工措施费及管理细则》</w:t>
      </w:r>
      <w:r>
        <w:rPr>
          <w:rFonts w:hint="eastAsia" w:hAnsi="宋体"/>
          <w:kern w:val="0"/>
          <w:szCs w:val="21"/>
        </w:rPr>
        <w:t>（</w:t>
      </w:r>
      <w:r>
        <w:rPr>
          <w:rFonts w:hAnsi="宋体"/>
          <w:kern w:val="0"/>
          <w:szCs w:val="21"/>
        </w:rPr>
        <w:t>桂建质</w:t>
      </w:r>
      <w:r>
        <w:rPr>
          <w:rFonts w:hint="eastAsia" w:hAnsi="宋体"/>
          <w:kern w:val="0"/>
          <w:szCs w:val="21"/>
        </w:rPr>
        <w:t>〔</w:t>
      </w:r>
      <w:r>
        <w:rPr>
          <w:rFonts w:hAnsi="宋体"/>
          <w:kern w:val="0"/>
          <w:szCs w:val="21"/>
        </w:rPr>
        <w:t>2006</w:t>
      </w:r>
      <w:r>
        <w:rPr>
          <w:rFonts w:hint="eastAsia" w:hAnsi="宋体"/>
          <w:kern w:val="0"/>
          <w:szCs w:val="21"/>
        </w:rPr>
        <w:t>〕</w:t>
      </w:r>
      <w:r>
        <w:rPr>
          <w:rFonts w:hAnsi="宋体"/>
          <w:kern w:val="0"/>
          <w:szCs w:val="21"/>
        </w:rPr>
        <w:t>22号</w:t>
      </w:r>
      <w:r>
        <w:rPr>
          <w:rFonts w:hint="eastAsia" w:hAnsi="宋体"/>
          <w:kern w:val="0"/>
          <w:szCs w:val="21"/>
        </w:rPr>
        <w:t>）</w:t>
      </w:r>
      <w:r>
        <w:rPr>
          <w:rFonts w:hAnsi="宋体"/>
          <w:kern w:val="0"/>
          <w:szCs w:val="21"/>
        </w:rPr>
        <w:t>和</w:t>
      </w:r>
      <w:r>
        <w:rPr>
          <w:rFonts w:hint="eastAsia" w:hAnsi="宋体"/>
          <w:kern w:val="0"/>
          <w:szCs w:val="21"/>
          <w:u w:val="single"/>
        </w:rPr>
        <w:t>崇左</w:t>
      </w:r>
      <w:r>
        <w:rPr>
          <w:rFonts w:hAnsi="宋体"/>
          <w:kern w:val="0"/>
          <w:szCs w:val="21"/>
        </w:rPr>
        <w:t>市相关规定执行</w:t>
      </w:r>
      <w:r>
        <w:rPr>
          <w:rFonts w:hint="eastAsia" w:hAnsi="宋体"/>
          <w:kern w:val="0"/>
          <w:szCs w:val="21"/>
        </w:rPr>
        <w:t>。</w:t>
      </w:r>
    </w:p>
    <w:p>
      <w:pPr>
        <w:autoSpaceDE w:val="0"/>
        <w:autoSpaceDN w:val="0"/>
        <w:adjustRightInd w:val="0"/>
        <w:spacing w:line="360" w:lineRule="auto"/>
        <w:ind w:firstLine="420" w:firstLineChars="200"/>
        <w:jc w:val="left"/>
        <w:rPr>
          <w:rFonts w:hAnsi="宋体"/>
          <w:kern w:val="0"/>
          <w:szCs w:val="21"/>
        </w:rPr>
      </w:pPr>
      <w:r>
        <w:rPr>
          <w:rFonts w:hint="eastAsia" w:hAnsi="宋体"/>
          <w:kern w:val="0"/>
          <w:szCs w:val="21"/>
        </w:rPr>
        <w:t>（3）支付约定：</w:t>
      </w:r>
      <w:r>
        <w:rPr>
          <w:rFonts w:hAnsi="宋体"/>
          <w:kern w:val="0"/>
          <w:szCs w:val="21"/>
        </w:rPr>
        <w:t>。</w:t>
      </w:r>
    </w:p>
    <w:p>
      <w:pPr>
        <w:pStyle w:val="6"/>
      </w:pPr>
      <w:bookmarkStart w:id="416" w:name="_Toc389065287"/>
      <w:bookmarkStart w:id="417" w:name="_Toc373227721"/>
      <w:bookmarkStart w:id="418" w:name="_Toc373478368"/>
      <w:bookmarkStart w:id="419" w:name="_Toc416363120"/>
      <w:bookmarkStart w:id="420" w:name="_Toc405540709"/>
      <w:r>
        <w:t>6.3 环境保护</w:t>
      </w:r>
      <w:bookmarkEnd w:id="416"/>
      <w:bookmarkEnd w:id="417"/>
      <w:bookmarkEnd w:id="418"/>
      <w:bookmarkEnd w:id="419"/>
      <w:bookmarkEnd w:id="420"/>
    </w:p>
    <w:p>
      <w:pPr>
        <w:spacing w:line="360" w:lineRule="auto"/>
        <w:ind w:firstLine="420" w:firstLineChars="200"/>
        <w:jc w:val="left"/>
        <w:rPr>
          <w:szCs w:val="21"/>
          <w:u w:val="single"/>
        </w:rPr>
      </w:pPr>
      <w:r>
        <w:rPr>
          <w:rFonts w:hAnsi="宋体"/>
          <w:szCs w:val="21"/>
          <w:u w:val="single"/>
        </w:rPr>
        <w:t>因施工需要，经发包人批准，由承包人办理有关施工场地交通、环卫和施工噪音管理等手续，费用由承包人负责。</w:t>
      </w:r>
    </w:p>
    <w:p>
      <w:pPr>
        <w:spacing w:line="360" w:lineRule="auto"/>
        <w:ind w:firstLine="420" w:firstLineChars="200"/>
        <w:jc w:val="left"/>
        <w:rPr>
          <w:szCs w:val="21"/>
          <w:u w:val="single"/>
        </w:rPr>
      </w:pPr>
      <w:r>
        <w:rPr>
          <w:rFonts w:hAnsi="宋体"/>
          <w:szCs w:val="21"/>
          <w:u w:val="single"/>
        </w:rPr>
        <w:t>经过城市道路的施工车辆，必须按交警、城管、运输等部门相关规定执行。由于施工车辆造成的道路、环境等污染，其责任和费用均由承包人承担。</w:t>
      </w:r>
    </w:p>
    <w:bookmarkEnd w:id="398"/>
    <w:bookmarkEnd w:id="399"/>
    <w:bookmarkEnd w:id="400"/>
    <w:bookmarkEnd w:id="401"/>
    <w:bookmarkEnd w:id="402"/>
    <w:bookmarkEnd w:id="403"/>
    <w:bookmarkEnd w:id="404"/>
    <w:p>
      <w:pPr>
        <w:pStyle w:val="4"/>
        <w:jc w:val="left"/>
      </w:pPr>
      <w:bookmarkStart w:id="421" w:name="_Toc373478369"/>
      <w:bookmarkStart w:id="422" w:name="_Toc389065288"/>
      <w:bookmarkStart w:id="423" w:name="_Toc351203639"/>
      <w:bookmarkStart w:id="424" w:name="_Toc405540710"/>
      <w:bookmarkStart w:id="425" w:name="_Toc373227722"/>
      <w:bookmarkStart w:id="426" w:name="_Toc416363121"/>
      <w:r>
        <w:t>7. 工期和进度</w:t>
      </w:r>
      <w:bookmarkEnd w:id="421"/>
      <w:bookmarkEnd w:id="422"/>
      <w:bookmarkEnd w:id="423"/>
      <w:bookmarkEnd w:id="424"/>
      <w:bookmarkEnd w:id="425"/>
      <w:bookmarkEnd w:id="426"/>
    </w:p>
    <w:p>
      <w:pPr>
        <w:pStyle w:val="6"/>
      </w:pPr>
      <w:bookmarkStart w:id="427" w:name="_Toc416363122"/>
      <w:bookmarkStart w:id="428" w:name="_Toc373478370"/>
      <w:bookmarkStart w:id="429" w:name="_Toc389065289"/>
      <w:bookmarkStart w:id="430" w:name="_Toc373227723"/>
      <w:bookmarkStart w:id="431" w:name="_Toc405540711"/>
      <w:r>
        <w:t>7.1 施工组织设计</w:t>
      </w:r>
      <w:bookmarkEnd w:id="427"/>
      <w:bookmarkEnd w:id="428"/>
      <w:bookmarkEnd w:id="429"/>
      <w:bookmarkEnd w:id="430"/>
      <w:bookmarkEnd w:id="431"/>
    </w:p>
    <w:p>
      <w:pPr>
        <w:autoSpaceDE w:val="0"/>
        <w:autoSpaceDN w:val="0"/>
        <w:adjustRightInd w:val="0"/>
        <w:spacing w:line="360" w:lineRule="auto"/>
        <w:ind w:firstLine="420" w:firstLineChars="200"/>
        <w:jc w:val="left"/>
        <w:rPr>
          <w:szCs w:val="21"/>
          <w:u w:val="single"/>
        </w:rPr>
      </w:pPr>
      <w:r>
        <w:rPr>
          <w:szCs w:val="21"/>
        </w:rPr>
        <w:t xml:space="preserve">7.1.1 </w:t>
      </w:r>
      <w:r>
        <w:rPr>
          <w:rFonts w:hAnsi="宋体"/>
          <w:szCs w:val="21"/>
        </w:rPr>
        <w:t>合</w:t>
      </w:r>
      <w:r>
        <w:rPr>
          <w:rFonts w:hAnsi="宋体"/>
          <w:kern w:val="0"/>
          <w:szCs w:val="21"/>
        </w:rPr>
        <w:t>同当事人约定的施工组织设计应包括的其他内容：</w:t>
      </w:r>
      <w:r>
        <w:rPr>
          <w:rFonts w:hint="eastAsia" w:ascii="宋体" w:hAnsi="宋体"/>
          <w:szCs w:val="21"/>
          <w:u w:val="single"/>
        </w:rPr>
        <w:t>按本合同《通用条款》相关规定执行。</w:t>
      </w:r>
      <w:r>
        <w:rPr>
          <w:rFonts w:hAnsi="宋体"/>
          <w:szCs w:val="21"/>
        </w:rPr>
        <w:t>。</w:t>
      </w:r>
    </w:p>
    <w:p>
      <w:pPr>
        <w:autoSpaceDE w:val="0"/>
        <w:autoSpaceDN w:val="0"/>
        <w:adjustRightInd w:val="0"/>
        <w:spacing w:line="360" w:lineRule="auto"/>
        <w:ind w:firstLine="420" w:firstLineChars="200"/>
        <w:jc w:val="left"/>
        <w:rPr>
          <w:kern w:val="0"/>
          <w:szCs w:val="21"/>
        </w:rPr>
      </w:pPr>
      <w:r>
        <w:rPr>
          <w:szCs w:val="21"/>
        </w:rPr>
        <w:t xml:space="preserve">7.1.2 </w:t>
      </w:r>
      <w:r>
        <w:rPr>
          <w:rFonts w:hAnsi="宋体"/>
          <w:kern w:val="0"/>
          <w:szCs w:val="21"/>
        </w:rPr>
        <w:t>施工组织设计的提交和修改</w:t>
      </w:r>
    </w:p>
    <w:p>
      <w:pPr>
        <w:autoSpaceDE w:val="0"/>
        <w:autoSpaceDN w:val="0"/>
        <w:adjustRightInd w:val="0"/>
        <w:spacing w:line="360" w:lineRule="auto"/>
        <w:ind w:firstLine="420" w:firstLineChars="200"/>
        <w:jc w:val="left"/>
        <w:rPr>
          <w:szCs w:val="21"/>
          <w:u w:val="single"/>
        </w:rPr>
      </w:pPr>
      <w:r>
        <w:rPr>
          <w:rFonts w:hAnsi="宋体"/>
          <w:kern w:val="0"/>
          <w:szCs w:val="21"/>
        </w:rPr>
        <w:t>承包人提交详细施工组织设计的期限的约定：</w:t>
      </w:r>
      <w:r>
        <w:rPr>
          <w:rFonts w:hint="eastAsia" w:ascii="宋体" w:hAnsi="宋体"/>
          <w:szCs w:val="21"/>
          <w:u w:val="single"/>
        </w:rPr>
        <w:t>承包人在图纸会审和设计交底后，七天内提供施工组织设计（施工方案）和工程进度计划。</w:t>
      </w:r>
      <w:r>
        <w:rPr>
          <w:rFonts w:hAnsi="宋体"/>
          <w:szCs w:val="21"/>
        </w:rPr>
        <w:t>。</w:t>
      </w:r>
    </w:p>
    <w:p>
      <w:pPr>
        <w:spacing w:line="360" w:lineRule="auto"/>
        <w:ind w:firstLine="420" w:firstLineChars="200"/>
        <w:jc w:val="left"/>
        <w:rPr>
          <w:szCs w:val="21"/>
        </w:rPr>
      </w:pPr>
      <w:r>
        <w:rPr>
          <w:rFonts w:hAnsi="宋体"/>
          <w:szCs w:val="21"/>
        </w:rPr>
        <w:t>发包人和监理人在收到详细的施工组织设计后确认或提出修改意见的期限：</w:t>
      </w:r>
      <w:r>
        <w:rPr>
          <w:rFonts w:hint="eastAsia" w:ascii="宋体" w:hAnsi="宋体"/>
          <w:szCs w:val="21"/>
          <w:u w:val="single"/>
        </w:rPr>
        <w:t>从收到承包人提供的施工组织设计（施工方案）之日起十天内予以确认，如有重大异议必须在收到上述资料</w:t>
      </w:r>
      <w:r>
        <w:rPr>
          <w:rFonts w:hint="eastAsia" w:ascii="宋体" w:hAnsi="宋体"/>
          <w:b/>
          <w:szCs w:val="21"/>
          <w:u w:val="single"/>
        </w:rPr>
        <w:t>五天</w:t>
      </w:r>
      <w:r>
        <w:rPr>
          <w:rFonts w:hint="eastAsia" w:ascii="宋体" w:hAnsi="宋体"/>
          <w:szCs w:val="21"/>
          <w:u w:val="single"/>
        </w:rPr>
        <w:t>内以书面形式送达承包人，逾期不确认也不提出书面意见的，视为同意。</w:t>
      </w:r>
      <w:r>
        <w:rPr>
          <w:rFonts w:hAnsi="宋体"/>
          <w:szCs w:val="21"/>
        </w:rPr>
        <w:t>。</w:t>
      </w:r>
    </w:p>
    <w:p>
      <w:pPr>
        <w:pStyle w:val="6"/>
      </w:pPr>
      <w:bookmarkStart w:id="432" w:name="_Toc405540712"/>
      <w:bookmarkStart w:id="433" w:name="_Toc416363123"/>
      <w:bookmarkStart w:id="434" w:name="_Toc373478371"/>
      <w:bookmarkStart w:id="435" w:name="_Toc389065290"/>
      <w:bookmarkStart w:id="436" w:name="_Toc373227724"/>
      <w:r>
        <w:t>7</w:t>
      </w:r>
      <w:bookmarkStart w:id="437" w:name="_Toc304295541"/>
      <w:bookmarkStart w:id="438" w:name="_Toc312677479"/>
      <w:bookmarkStart w:id="439" w:name="_Toc297216173"/>
      <w:bookmarkStart w:id="440" w:name="_Toc300934966"/>
      <w:bookmarkStart w:id="441" w:name="_Toc297123514"/>
      <w:bookmarkStart w:id="442" w:name="_Toc312678005"/>
      <w:bookmarkStart w:id="443" w:name="_Toc303539123"/>
      <w:r>
        <w:t>.2 施工进度计划</w:t>
      </w:r>
      <w:bookmarkEnd w:id="432"/>
      <w:bookmarkEnd w:id="433"/>
      <w:bookmarkEnd w:id="434"/>
      <w:bookmarkEnd w:id="435"/>
      <w:bookmarkEnd w:id="436"/>
    </w:p>
    <w:p>
      <w:pPr>
        <w:spacing w:line="360" w:lineRule="auto"/>
        <w:ind w:firstLine="420" w:firstLineChars="200"/>
        <w:jc w:val="left"/>
        <w:rPr>
          <w:szCs w:val="21"/>
        </w:rPr>
      </w:pPr>
      <w:r>
        <w:rPr>
          <w:szCs w:val="21"/>
        </w:rPr>
        <w:t xml:space="preserve">7.2.2 </w:t>
      </w:r>
      <w:r>
        <w:rPr>
          <w:rFonts w:hAnsi="宋体"/>
          <w:szCs w:val="21"/>
        </w:rPr>
        <w:t>施工进度计划的修订</w:t>
      </w:r>
    </w:p>
    <w:p>
      <w:pPr>
        <w:spacing w:line="360" w:lineRule="auto"/>
        <w:ind w:firstLine="420" w:firstLineChars="200"/>
        <w:jc w:val="left"/>
        <w:rPr>
          <w:szCs w:val="21"/>
        </w:rPr>
      </w:pPr>
      <w:r>
        <w:rPr>
          <w:rFonts w:hAnsi="宋体"/>
          <w:szCs w:val="21"/>
        </w:rPr>
        <w:t>发包人和监理人在收到修订的施工进度计划后确认或提出修改意见的期限：</w:t>
      </w:r>
      <w:r>
        <w:rPr>
          <w:rFonts w:hint="eastAsia" w:ascii="宋体" w:hAnsi="宋体"/>
          <w:szCs w:val="21"/>
          <w:u w:val="single"/>
        </w:rPr>
        <w:t>从收到承包人提供的工程进度计划之日起十天内予以确认，如有重大异议必须在收到上述资料</w:t>
      </w:r>
      <w:r>
        <w:rPr>
          <w:rFonts w:hint="eastAsia" w:ascii="宋体" w:hAnsi="宋体"/>
          <w:b/>
          <w:szCs w:val="21"/>
          <w:u w:val="single"/>
        </w:rPr>
        <w:t>伍天</w:t>
      </w:r>
      <w:r>
        <w:rPr>
          <w:rFonts w:hint="eastAsia" w:ascii="宋体" w:hAnsi="宋体"/>
          <w:szCs w:val="21"/>
          <w:u w:val="single"/>
        </w:rPr>
        <w:t>内以书面形式送达承包人，逾期不确认也不提出书面意见的，视为同意。</w:t>
      </w:r>
      <w:r>
        <w:rPr>
          <w:rFonts w:hAnsi="宋体"/>
          <w:szCs w:val="21"/>
        </w:rPr>
        <w:t>。</w:t>
      </w:r>
    </w:p>
    <w:p>
      <w:pPr>
        <w:pStyle w:val="6"/>
      </w:pPr>
      <w:bookmarkStart w:id="444" w:name="_Toc373227725"/>
      <w:bookmarkStart w:id="445" w:name="_Toc405540713"/>
      <w:bookmarkStart w:id="446" w:name="_Toc389065291"/>
      <w:bookmarkStart w:id="447" w:name="_Toc373478372"/>
      <w:bookmarkStart w:id="448" w:name="_Toc416363124"/>
      <w:r>
        <w:t>7.3 开工</w:t>
      </w:r>
      <w:bookmarkEnd w:id="444"/>
      <w:bookmarkEnd w:id="445"/>
      <w:bookmarkEnd w:id="446"/>
      <w:bookmarkEnd w:id="447"/>
      <w:bookmarkEnd w:id="448"/>
    </w:p>
    <w:p>
      <w:pPr>
        <w:spacing w:line="360" w:lineRule="auto"/>
        <w:ind w:firstLine="420" w:firstLineChars="200"/>
        <w:jc w:val="left"/>
        <w:rPr>
          <w:szCs w:val="21"/>
        </w:rPr>
      </w:pPr>
      <w:r>
        <w:rPr>
          <w:szCs w:val="21"/>
        </w:rPr>
        <w:t xml:space="preserve">7.3.1 </w:t>
      </w:r>
      <w:r>
        <w:rPr>
          <w:rFonts w:hAnsi="宋体"/>
          <w:szCs w:val="21"/>
        </w:rPr>
        <w:t>开工准备</w:t>
      </w:r>
    </w:p>
    <w:p>
      <w:pPr>
        <w:spacing w:line="360" w:lineRule="auto"/>
        <w:ind w:firstLine="426"/>
        <w:jc w:val="left"/>
        <w:rPr>
          <w:szCs w:val="21"/>
          <w:u w:val="single"/>
        </w:rPr>
      </w:pPr>
      <w:r>
        <w:rPr>
          <w:rFonts w:hAnsi="宋体"/>
          <w:szCs w:val="21"/>
        </w:rPr>
        <w:t>关于承包人提交</w:t>
      </w:r>
      <w:r>
        <w:rPr>
          <w:rFonts w:hAnsi="宋体"/>
          <w:kern w:val="0"/>
          <w:szCs w:val="21"/>
        </w:rPr>
        <w:t>工程开工报审表的期限：</w:t>
      </w:r>
      <w:r>
        <w:rPr>
          <w:rFonts w:hint="eastAsia" w:ascii="宋体" w:hAnsi="宋体"/>
          <w:szCs w:val="21"/>
          <w:u w:val="single"/>
        </w:rPr>
        <w:t>合同签订后14天内</w:t>
      </w:r>
      <w:r>
        <w:rPr>
          <w:rFonts w:hAnsi="宋体"/>
          <w:szCs w:val="21"/>
        </w:rPr>
        <w:t>。</w:t>
      </w:r>
    </w:p>
    <w:p>
      <w:pPr>
        <w:spacing w:line="360" w:lineRule="auto"/>
        <w:ind w:firstLine="426"/>
        <w:jc w:val="left"/>
        <w:rPr>
          <w:rFonts w:ascii="宋体" w:hAnsi="宋体"/>
          <w:szCs w:val="21"/>
          <w:u w:val="single"/>
        </w:rPr>
      </w:pPr>
      <w:r>
        <w:rPr>
          <w:rFonts w:hAnsi="宋体"/>
          <w:szCs w:val="21"/>
        </w:rPr>
        <w:t>关于发包人应完成的其他开工准备工作及期限：</w:t>
      </w:r>
      <w:r>
        <w:rPr>
          <w:rFonts w:hint="eastAsia" w:ascii="宋体" w:hAnsi="宋体"/>
          <w:szCs w:val="21"/>
          <w:u w:val="single"/>
        </w:rPr>
        <w:t>按本合同《通用条款》相关规定执行。</w:t>
      </w:r>
    </w:p>
    <w:p>
      <w:pPr>
        <w:spacing w:line="360" w:lineRule="auto"/>
        <w:ind w:firstLine="420" w:firstLineChars="200"/>
        <w:jc w:val="left"/>
        <w:rPr>
          <w:rFonts w:ascii="宋体" w:hAnsi="宋体"/>
          <w:szCs w:val="21"/>
          <w:u w:val="single"/>
        </w:rPr>
      </w:pPr>
      <w:r>
        <w:rPr>
          <w:rFonts w:ascii="宋体" w:hAnsi="宋体"/>
          <w:szCs w:val="21"/>
        </w:rPr>
        <w:t>关于承包人应完成的其他开工准备工作及期限：</w:t>
      </w:r>
      <w:r>
        <w:rPr>
          <w:rFonts w:hint="eastAsia" w:ascii="宋体" w:hAnsi="宋体"/>
          <w:szCs w:val="21"/>
          <w:u w:val="single"/>
        </w:rPr>
        <w:t>按本合同《通用条款》相关规定执行。</w:t>
      </w:r>
    </w:p>
    <w:p>
      <w:pPr>
        <w:spacing w:line="360" w:lineRule="auto"/>
        <w:ind w:firstLine="420" w:firstLineChars="200"/>
        <w:jc w:val="left"/>
        <w:rPr>
          <w:szCs w:val="21"/>
        </w:rPr>
      </w:pPr>
      <w:r>
        <w:rPr>
          <w:szCs w:val="21"/>
        </w:rPr>
        <w:t>7.3.2</w:t>
      </w:r>
      <w:r>
        <w:rPr>
          <w:rFonts w:hAnsi="宋体"/>
          <w:szCs w:val="21"/>
        </w:rPr>
        <w:t>开工通知</w:t>
      </w:r>
    </w:p>
    <w:p>
      <w:pPr>
        <w:spacing w:line="360" w:lineRule="auto"/>
        <w:ind w:firstLine="420" w:firstLineChars="200"/>
        <w:jc w:val="left"/>
        <w:rPr>
          <w:szCs w:val="21"/>
        </w:rPr>
      </w:pPr>
      <w:r>
        <w:rPr>
          <w:rFonts w:hAnsi="宋体"/>
          <w:szCs w:val="21"/>
        </w:rPr>
        <w:t>因发包人原因造成监理人未能在计划开工日期之日起</w:t>
      </w:r>
      <w:r>
        <w:rPr>
          <w:rFonts w:hint="eastAsia"/>
          <w:szCs w:val="21"/>
          <w:u w:val="single"/>
        </w:rPr>
        <w:t>90</w:t>
      </w:r>
      <w:r>
        <w:rPr>
          <w:rFonts w:hAnsi="宋体"/>
          <w:szCs w:val="21"/>
        </w:rPr>
        <w:t>天内发出开工通知的，承包人有权提出价格调整要求，或者解除合同。</w:t>
      </w:r>
    </w:p>
    <w:bookmarkEnd w:id="437"/>
    <w:bookmarkEnd w:id="438"/>
    <w:bookmarkEnd w:id="439"/>
    <w:bookmarkEnd w:id="440"/>
    <w:bookmarkEnd w:id="441"/>
    <w:bookmarkEnd w:id="442"/>
    <w:bookmarkEnd w:id="443"/>
    <w:p>
      <w:pPr>
        <w:pStyle w:val="6"/>
      </w:pPr>
      <w:bookmarkStart w:id="449" w:name="_Toc416363125"/>
      <w:bookmarkStart w:id="450" w:name="_Toc373227726"/>
      <w:bookmarkStart w:id="451" w:name="_Toc373478373"/>
      <w:bookmarkStart w:id="452" w:name="_Toc405540714"/>
      <w:bookmarkStart w:id="453" w:name="_Toc389065292"/>
      <w:r>
        <w:t>7.4 测量放线</w:t>
      </w:r>
      <w:bookmarkEnd w:id="449"/>
      <w:bookmarkEnd w:id="450"/>
      <w:bookmarkEnd w:id="451"/>
      <w:bookmarkEnd w:id="452"/>
      <w:bookmarkEnd w:id="453"/>
    </w:p>
    <w:p>
      <w:pPr>
        <w:spacing w:line="360" w:lineRule="auto"/>
        <w:ind w:firstLine="420" w:firstLineChars="200"/>
        <w:jc w:val="left"/>
        <w:rPr>
          <w:rFonts w:hAnsi="宋体"/>
          <w:szCs w:val="21"/>
        </w:rPr>
      </w:pPr>
      <w:r>
        <w:rPr>
          <w:szCs w:val="21"/>
        </w:rPr>
        <w:t>7.4.1</w:t>
      </w:r>
      <w:r>
        <w:rPr>
          <w:rFonts w:hAnsi="宋体"/>
          <w:szCs w:val="21"/>
        </w:rPr>
        <w:t>发包人通过监理人向承包人提供测量基准点、基准线和水准点及其书面资料的期限：</w:t>
      </w:r>
    </w:p>
    <w:p>
      <w:pPr>
        <w:spacing w:line="360" w:lineRule="auto"/>
        <w:jc w:val="left"/>
        <w:rPr>
          <w:szCs w:val="21"/>
          <w:u w:val="single"/>
        </w:rPr>
      </w:pPr>
      <w:r>
        <w:rPr>
          <w:rFonts w:hint="eastAsia" w:ascii="宋体" w:hAnsi="宋体"/>
          <w:szCs w:val="21"/>
          <w:u w:val="single"/>
        </w:rPr>
        <w:t xml:space="preserve"> 发包人发出开工令后10天内</w:t>
      </w:r>
      <w:r>
        <w:rPr>
          <w:rFonts w:hAnsi="宋体"/>
          <w:szCs w:val="21"/>
        </w:rPr>
        <w:t>。</w:t>
      </w:r>
    </w:p>
    <w:p>
      <w:pPr>
        <w:pStyle w:val="6"/>
      </w:pPr>
      <w:bookmarkStart w:id="454" w:name="_Toc405540715"/>
      <w:bookmarkStart w:id="455" w:name="_Toc373227727"/>
      <w:bookmarkStart w:id="456" w:name="_Toc373478374"/>
      <w:bookmarkStart w:id="457" w:name="_Toc416363126"/>
      <w:bookmarkStart w:id="458" w:name="_Toc389065293"/>
      <w:r>
        <w:t>7</w:t>
      </w:r>
      <w:bookmarkStart w:id="459" w:name="_Toc297123516"/>
      <w:bookmarkStart w:id="460" w:name="_Toc304295546"/>
      <w:bookmarkStart w:id="461" w:name="_Toc312678010"/>
      <w:bookmarkStart w:id="462" w:name="_Toc297216175"/>
      <w:bookmarkStart w:id="463" w:name="_Toc300934968"/>
      <w:bookmarkStart w:id="464" w:name="_Toc312677484"/>
      <w:bookmarkStart w:id="465" w:name="_Toc303539125"/>
      <w:r>
        <w:t>.5 工期延误</w:t>
      </w:r>
      <w:bookmarkEnd w:id="454"/>
      <w:bookmarkEnd w:id="455"/>
      <w:bookmarkEnd w:id="456"/>
      <w:bookmarkEnd w:id="457"/>
      <w:bookmarkEnd w:id="458"/>
    </w:p>
    <w:bookmarkEnd w:id="459"/>
    <w:bookmarkEnd w:id="460"/>
    <w:bookmarkEnd w:id="461"/>
    <w:bookmarkEnd w:id="462"/>
    <w:bookmarkEnd w:id="463"/>
    <w:bookmarkEnd w:id="464"/>
    <w:bookmarkEnd w:id="465"/>
    <w:p>
      <w:pPr>
        <w:spacing w:line="360" w:lineRule="auto"/>
        <w:ind w:firstLine="420" w:firstLineChars="200"/>
        <w:jc w:val="left"/>
        <w:rPr>
          <w:szCs w:val="21"/>
        </w:rPr>
      </w:pPr>
      <w:r>
        <w:rPr>
          <w:szCs w:val="21"/>
        </w:rPr>
        <w:t xml:space="preserve">7.5.1 </w:t>
      </w:r>
      <w:r>
        <w:rPr>
          <w:rFonts w:hAnsi="宋体"/>
          <w:szCs w:val="21"/>
        </w:rPr>
        <w:t>因发包人原因导致工期延误</w:t>
      </w:r>
    </w:p>
    <w:p>
      <w:pPr>
        <w:spacing w:line="360" w:lineRule="auto"/>
        <w:ind w:firstLine="420" w:firstLineChars="200"/>
        <w:jc w:val="left"/>
        <w:rPr>
          <w:szCs w:val="21"/>
          <w:u w:val="single"/>
        </w:rPr>
      </w:pPr>
      <w:r>
        <w:rPr>
          <w:rFonts w:hAnsi="宋体"/>
          <w:szCs w:val="21"/>
        </w:rPr>
        <w:t>（</w:t>
      </w:r>
      <w:r>
        <w:rPr>
          <w:szCs w:val="21"/>
        </w:rPr>
        <w:t>7</w:t>
      </w:r>
      <w:r>
        <w:rPr>
          <w:rFonts w:hAnsi="宋体"/>
          <w:szCs w:val="21"/>
        </w:rPr>
        <w:t>）因发包人原因导致工期延误的其他情形：</w:t>
      </w:r>
      <w:r>
        <w:rPr>
          <w:rFonts w:hint="eastAsia"/>
          <w:szCs w:val="21"/>
          <w:u w:val="single"/>
        </w:rPr>
        <w:t>双方另行约定</w:t>
      </w:r>
      <w:r>
        <w:rPr>
          <w:rFonts w:hAnsi="宋体"/>
          <w:szCs w:val="21"/>
        </w:rPr>
        <w:t>。</w:t>
      </w:r>
    </w:p>
    <w:p>
      <w:pPr>
        <w:spacing w:line="360" w:lineRule="auto"/>
        <w:ind w:firstLine="420" w:firstLineChars="200"/>
        <w:jc w:val="left"/>
        <w:rPr>
          <w:szCs w:val="21"/>
        </w:rPr>
      </w:pPr>
      <w:r>
        <w:rPr>
          <w:szCs w:val="21"/>
        </w:rPr>
        <w:t>7</w:t>
      </w:r>
      <w:bookmarkStart w:id="466" w:name="_Toc312677486"/>
      <w:bookmarkStart w:id="467" w:name="_Toc318581169"/>
      <w:bookmarkStart w:id="468" w:name="_Toc312678012"/>
      <w:bookmarkStart w:id="469" w:name="_Toc300934970"/>
      <w:bookmarkStart w:id="470" w:name="_Toc303539127"/>
      <w:bookmarkStart w:id="471" w:name="_Toc297216177"/>
      <w:bookmarkStart w:id="472" w:name="_Toc304295548"/>
      <w:bookmarkStart w:id="473" w:name="_Toc297123518"/>
      <w:r>
        <w:rPr>
          <w:szCs w:val="21"/>
        </w:rPr>
        <w:t xml:space="preserve">.5.2 </w:t>
      </w:r>
      <w:r>
        <w:rPr>
          <w:rFonts w:hAnsi="宋体"/>
          <w:szCs w:val="21"/>
        </w:rPr>
        <w:t>因承包人原因导致工期延误</w:t>
      </w:r>
    </w:p>
    <w:bookmarkEnd w:id="466"/>
    <w:bookmarkEnd w:id="467"/>
    <w:bookmarkEnd w:id="468"/>
    <w:p>
      <w:pPr>
        <w:spacing w:line="500" w:lineRule="exact"/>
        <w:ind w:firstLine="420" w:firstLineChars="200"/>
        <w:jc w:val="left"/>
        <w:rPr>
          <w:rFonts w:ascii="宋体" w:hAnsi="宋体"/>
          <w:szCs w:val="21"/>
          <w:u w:val="single"/>
        </w:rPr>
      </w:pPr>
      <w:r>
        <w:rPr>
          <w:rFonts w:hAnsi="宋体"/>
          <w:szCs w:val="21"/>
        </w:rPr>
        <w:t>双方约定经监理工程师确认，工期相应顺延的情况：</w:t>
      </w:r>
      <w:r>
        <w:rPr>
          <w:rFonts w:hint="eastAsia" w:ascii="宋体" w:hAnsi="宋体"/>
          <w:szCs w:val="21"/>
          <w:u w:val="single"/>
        </w:rPr>
        <w:t>由于以下原因之一造成竣工日期推迟的延误，工期顺延：</w:t>
      </w:r>
    </w:p>
    <w:p>
      <w:pPr>
        <w:numPr>
          <w:ilvl w:val="0"/>
          <w:numId w:val="1"/>
        </w:numPr>
        <w:spacing w:line="500" w:lineRule="exact"/>
        <w:jc w:val="left"/>
        <w:rPr>
          <w:rFonts w:ascii="宋体" w:hAnsi="宋体"/>
          <w:szCs w:val="21"/>
          <w:u w:val="single"/>
        </w:rPr>
      </w:pPr>
      <w:r>
        <w:rPr>
          <w:rFonts w:hint="eastAsia" w:ascii="宋体" w:hAnsi="宋体"/>
          <w:szCs w:val="21"/>
          <w:u w:val="single"/>
        </w:rPr>
        <w:t>非承包人原因停水、停电造成连续停工时间超过4小时。</w:t>
      </w:r>
    </w:p>
    <w:p>
      <w:pPr>
        <w:numPr>
          <w:ilvl w:val="0"/>
          <w:numId w:val="1"/>
        </w:numPr>
        <w:spacing w:line="500" w:lineRule="exact"/>
        <w:jc w:val="left"/>
        <w:rPr>
          <w:rFonts w:ascii="宋体" w:hAnsi="宋体"/>
          <w:szCs w:val="21"/>
          <w:u w:val="single"/>
        </w:rPr>
      </w:pPr>
      <w:r>
        <w:rPr>
          <w:rFonts w:hint="eastAsia" w:ascii="宋体" w:hAnsi="宋体"/>
          <w:szCs w:val="21"/>
          <w:u w:val="single"/>
        </w:rPr>
        <w:t>不可抗力。</w:t>
      </w:r>
    </w:p>
    <w:p>
      <w:pPr>
        <w:spacing w:line="500" w:lineRule="exact"/>
        <w:ind w:left="210" w:leftChars="100" w:firstLine="210" w:firstLineChars="100"/>
        <w:jc w:val="left"/>
        <w:rPr>
          <w:rFonts w:ascii="宋体" w:hAnsi="宋体"/>
          <w:szCs w:val="21"/>
          <w:u w:val="single"/>
        </w:rPr>
      </w:pPr>
      <w:r>
        <w:rPr>
          <w:rFonts w:hint="eastAsia" w:ascii="宋体" w:hAnsi="宋体"/>
          <w:szCs w:val="21"/>
        </w:rPr>
        <w:t>（3）</w:t>
      </w:r>
      <w:r>
        <w:rPr>
          <w:rFonts w:hint="eastAsia" w:ascii="宋体" w:hAnsi="宋体"/>
          <w:szCs w:val="21"/>
          <w:u w:val="single"/>
        </w:rPr>
        <w:t>工程师同意或承包人有证据证明的可顺延工期的其他情况。</w:t>
      </w:r>
    </w:p>
    <w:p>
      <w:pPr>
        <w:spacing w:line="360" w:lineRule="auto"/>
        <w:ind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其余不可以顺延工期。</w:t>
      </w:r>
    </w:p>
    <w:p>
      <w:pPr>
        <w:spacing w:line="360" w:lineRule="auto"/>
        <w:ind w:firstLine="420" w:firstLineChars="200"/>
        <w:jc w:val="left"/>
        <w:rPr>
          <w:szCs w:val="21"/>
          <w:u w:val="single"/>
        </w:rPr>
      </w:pPr>
      <w:r>
        <w:rPr>
          <w:rFonts w:hAnsi="宋体"/>
          <w:szCs w:val="21"/>
        </w:rPr>
        <w:t>因</w:t>
      </w:r>
      <w:bookmarkStart w:id="474" w:name="_Toc312677487"/>
      <w:bookmarkStart w:id="475" w:name="_Toc312678013"/>
      <w:bookmarkStart w:id="476" w:name="_Toc318581170"/>
      <w:r>
        <w:rPr>
          <w:rFonts w:hAnsi="宋体"/>
          <w:szCs w:val="21"/>
        </w:rPr>
        <w:t>承包人原因造成工期延误，逾期竣工违约金的计算方法为：</w:t>
      </w:r>
      <w:r>
        <w:rPr>
          <w:rFonts w:hAnsi="宋体"/>
          <w:szCs w:val="21"/>
          <w:u w:val="single"/>
        </w:rPr>
        <w:t>非上述原因，承包人不能按合同约定的时间竣工，承包人应承担违约责任。应向发包人支付误期赔偿费（每天赔偿金额为合同价款扣除建安劳保费、发包人材料价款、暂估专业工程、暂列金额后的的万分</w:t>
      </w:r>
      <w:r>
        <w:rPr>
          <w:rFonts w:hint="eastAsia" w:hAnsi="宋体"/>
          <w:szCs w:val="21"/>
          <w:u w:val="single"/>
        </w:rPr>
        <w:t>之</w:t>
      </w:r>
      <w:r>
        <w:rPr>
          <w:rFonts w:hint="eastAsia"/>
          <w:szCs w:val="21"/>
          <w:u w:val="single"/>
        </w:rPr>
        <w:t>四</w:t>
      </w:r>
      <w:r>
        <w:rPr>
          <w:rFonts w:hAnsi="宋体"/>
          <w:szCs w:val="21"/>
          <w:u w:val="single"/>
        </w:rPr>
        <w:t>），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p>
    <w:bookmarkEnd w:id="469"/>
    <w:bookmarkEnd w:id="470"/>
    <w:bookmarkEnd w:id="471"/>
    <w:bookmarkEnd w:id="472"/>
    <w:bookmarkEnd w:id="473"/>
    <w:bookmarkEnd w:id="474"/>
    <w:bookmarkEnd w:id="475"/>
    <w:bookmarkEnd w:id="476"/>
    <w:p>
      <w:pPr>
        <w:spacing w:line="360" w:lineRule="auto"/>
        <w:ind w:firstLine="420" w:firstLineChars="200"/>
        <w:jc w:val="left"/>
        <w:rPr>
          <w:szCs w:val="21"/>
        </w:rPr>
      </w:pPr>
      <w:r>
        <w:rPr>
          <w:rFonts w:hAnsi="宋体"/>
          <w:szCs w:val="21"/>
        </w:rPr>
        <w:t>因承包人原因造成工期延误，逾</w:t>
      </w:r>
      <w:bookmarkStart w:id="477" w:name="_Toc312678014"/>
      <w:bookmarkStart w:id="478" w:name="_Toc318581171"/>
      <w:r>
        <w:rPr>
          <w:rFonts w:hAnsi="宋体"/>
          <w:szCs w:val="21"/>
        </w:rPr>
        <w:t>期竣工违约金的上限：</w:t>
      </w:r>
      <w:r>
        <w:rPr>
          <w:rFonts w:hAnsi="宋体"/>
          <w:szCs w:val="21"/>
          <w:u w:val="single"/>
        </w:rPr>
        <w:t>合同价扣除建安劳保费、发包人材料价款、暂估专业工程、暂列金额后的</w:t>
      </w:r>
      <w:r>
        <w:rPr>
          <w:rFonts w:hint="eastAsia"/>
          <w:szCs w:val="21"/>
          <w:u w:val="single"/>
        </w:rPr>
        <w:t>2</w:t>
      </w:r>
      <w:r>
        <w:rPr>
          <w:szCs w:val="21"/>
          <w:u w:val="single"/>
        </w:rPr>
        <w:t>%</w:t>
      </w:r>
      <w:r>
        <w:rPr>
          <w:rFonts w:hAnsi="宋体"/>
          <w:szCs w:val="21"/>
        </w:rPr>
        <w:t>。</w:t>
      </w:r>
    </w:p>
    <w:bookmarkEnd w:id="477"/>
    <w:bookmarkEnd w:id="478"/>
    <w:p>
      <w:pPr>
        <w:pStyle w:val="6"/>
      </w:pPr>
      <w:bookmarkStart w:id="479" w:name="_Toc416363127"/>
      <w:bookmarkStart w:id="480" w:name="_Toc373478375"/>
      <w:bookmarkStart w:id="481" w:name="_Toc373227728"/>
      <w:bookmarkStart w:id="482" w:name="_Toc405540716"/>
      <w:bookmarkStart w:id="483" w:name="_Toc389065294"/>
      <w:r>
        <w:t>7</w:t>
      </w:r>
      <w:bookmarkStart w:id="484" w:name="_Toc300934971"/>
      <w:bookmarkStart w:id="485" w:name="_Toc303539128"/>
      <w:bookmarkStart w:id="486" w:name="_Toc304295549"/>
      <w:bookmarkStart w:id="487" w:name="_Toc297123519"/>
      <w:bookmarkStart w:id="488" w:name="_Toc312678015"/>
      <w:bookmarkStart w:id="489" w:name="_Toc297216178"/>
      <w:r>
        <w:t>.6 不</w:t>
      </w:r>
      <w:bookmarkEnd w:id="484"/>
      <w:bookmarkEnd w:id="485"/>
      <w:bookmarkEnd w:id="486"/>
      <w:bookmarkEnd w:id="487"/>
      <w:bookmarkEnd w:id="488"/>
      <w:bookmarkEnd w:id="489"/>
      <w:r>
        <w:t>利物质条件</w:t>
      </w:r>
      <w:bookmarkEnd w:id="479"/>
      <w:bookmarkEnd w:id="480"/>
      <w:bookmarkEnd w:id="481"/>
      <w:bookmarkEnd w:id="482"/>
      <w:bookmarkEnd w:id="483"/>
    </w:p>
    <w:p>
      <w:pPr>
        <w:spacing w:line="360" w:lineRule="auto"/>
        <w:ind w:firstLine="420" w:firstLineChars="200"/>
        <w:jc w:val="left"/>
        <w:rPr>
          <w:szCs w:val="21"/>
          <w:u w:val="single"/>
        </w:rPr>
      </w:pPr>
      <w:bookmarkStart w:id="490" w:name="_Toc312678016"/>
      <w:bookmarkStart w:id="491" w:name="_Toc297123520"/>
      <w:bookmarkStart w:id="492" w:name="_Toc297216179"/>
      <w:bookmarkStart w:id="493" w:name="_Toc304295550"/>
      <w:bookmarkStart w:id="494" w:name="_Toc300934972"/>
      <w:bookmarkStart w:id="495" w:name="_Toc318581172"/>
      <w:bookmarkStart w:id="496" w:name="_Toc303539129"/>
      <w:r>
        <w:rPr>
          <w:rFonts w:hAnsi="宋体"/>
          <w:szCs w:val="21"/>
        </w:rPr>
        <w:t>不利物质条件的其他情形和有关约定：</w:t>
      </w:r>
      <w:r>
        <w:rPr>
          <w:rFonts w:hint="eastAsia" w:ascii="宋体" w:hAnsi="宋体"/>
          <w:szCs w:val="21"/>
          <w:u w:val="single"/>
        </w:rPr>
        <w:t>按本合同《通用条款》相关规定执行</w:t>
      </w:r>
      <w:r>
        <w:rPr>
          <w:rFonts w:hAnsi="宋体"/>
          <w:szCs w:val="21"/>
        </w:rPr>
        <w:t>。</w:t>
      </w:r>
    </w:p>
    <w:bookmarkEnd w:id="490"/>
    <w:bookmarkEnd w:id="491"/>
    <w:bookmarkEnd w:id="492"/>
    <w:bookmarkEnd w:id="493"/>
    <w:bookmarkEnd w:id="494"/>
    <w:bookmarkEnd w:id="495"/>
    <w:bookmarkEnd w:id="496"/>
    <w:p>
      <w:pPr>
        <w:pStyle w:val="6"/>
      </w:pPr>
      <w:bookmarkStart w:id="497" w:name="_Toc373478376"/>
      <w:bookmarkStart w:id="498" w:name="_Toc405540717"/>
      <w:bookmarkStart w:id="499" w:name="_Toc416363128"/>
      <w:bookmarkStart w:id="500" w:name="_Toc373227729"/>
      <w:bookmarkStart w:id="501" w:name="_Toc389065295"/>
      <w:r>
        <w:t>7</w:t>
      </w:r>
      <w:bookmarkStart w:id="502" w:name="_Toc300934973"/>
      <w:bookmarkStart w:id="503" w:name="_Toc312678017"/>
      <w:bookmarkStart w:id="504" w:name="_Toc297216180"/>
      <w:bookmarkStart w:id="505" w:name="_Toc297123521"/>
      <w:bookmarkStart w:id="506" w:name="_Toc303539130"/>
      <w:bookmarkStart w:id="507" w:name="_Toc304295551"/>
      <w:r>
        <w:t>.7 异常恶劣的气候条件</w:t>
      </w:r>
      <w:bookmarkEnd w:id="497"/>
      <w:bookmarkEnd w:id="498"/>
      <w:bookmarkEnd w:id="499"/>
      <w:bookmarkEnd w:id="500"/>
      <w:bookmarkEnd w:id="501"/>
    </w:p>
    <w:bookmarkEnd w:id="502"/>
    <w:bookmarkEnd w:id="503"/>
    <w:bookmarkEnd w:id="504"/>
    <w:bookmarkEnd w:id="505"/>
    <w:bookmarkEnd w:id="506"/>
    <w:bookmarkEnd w:id="507"/>
    <w:p>
      <w:pPr>
        <w:spacing w:line="360" w:lineRule="auto"/>
        <w:ind w:firstLine="420" w:firstLineChars="200"/>
        <w:jc w:val="left"/>
        <w:rPr>
          <w:szCs w:val="21"/>
        </w:rPr>
      </w:pPr>
      <w:r>
        <w:rPr>
          <w:rFonts w:hAnsi="宋体"/>
          <w:szCs w:val="21"/>
        </w:rPr>
        <w:t>发包人和承包人同意以下情形视为异常恶劣的气候条件：</w:t>
      </w:r>
    </w:p>
    <w:p>
      <w:pPr>
        <w:spacing w:line="400" w:lineRule="exact"/>
        <w:ind w:firstLine="420" w:firstLineChars="200"/>
        <w:jc w:val="left"/>
        <w:rPr>
          <w:szCs w:val="21"/>
        </w:rPr>
      </w:pPr>
      <w:r>
        <w:rPr>
          <w:rFonts w:hint="eastAsia"/>
          <w:szCs w:val="21"/>
        </w:rPr>
        <w:t>（1）6级以上地震；</w:t>
      </w:r>
    </w:p>
    <w:p>
      <w:pPr>
        <w:spacing w:line="400" w:lineRule="exact"/>
        <w:ind w:firstLine="420" w:firstLineChars="200"/>
        <w:jc w:val="left"/>
        <w:rPr>
          <w:szCs w:val="21"/>
        </w:rPr>
      </w:pPr>
      <w:r>
        <w:rPr>
          <w:rFonts w:hint="eastAsia"/>
          <w:szCs w:val="21"/>
        </w:rPr>
        <w:t>（2）10级以上的持续1天的大风；</w:t>
      </w:r>
    </w:p>
    <w:p>
      <w:pPr>
        <w:spacing w:line="400" w:lineRule="exact"/>
        <w:ind w:firstLine="420" w:firstLineChars="200"/>
        <w:jc w:val="left"/>
        <w:rPr>
          <w:szCs w:val="21"/>
        </w:rPr>
      </w:pPr>
      <w:r>
        <w:rPr>
          <w:rFonts w:hint="eastAsia"/>
          <w:szCs w:val="21"/>
        </w:rPr>
        <w:t>（3）暴雨级持续1天以上的大雨；</w:t>
      </w:r>
    </w:p>
    <w:p>
      <w:pPr>
        <w:spacing w:line="400" w:lineRule="exact"/>
        <w:ind w:firstLine="420" w:firstLineChars="200"/>
        <w:jc w:val="left"/>
        <w:rPr>
          <w:szCs w:val="21"/>
        </w:rPr>
      </w:pPr>
      <w:r>
        <w:rPr>
          <w:rFonts w:hint="eastAsia"/>
          <w:szCs w:val="21"/>
        </w:rPr>
        <w:t>（4）50年以上未发生过，持续2天的高温天气；</w:t>
      </w:r>
    </w:p>
    <w:p>
      <w:pPr>
        <w:spacing w:line="400" w:lineRule="exact"/>
        <w:ind w:firstLine="420" w:firstLineChars="200"/>
        <w:jc w:val="left"/>
        <w:rPr>
          <w:szCs w:val="21"/>
        </w:rPr>
      </w:pPr>
      <w:r>
        <w:rPr>
          <w:rFonts w:hint="eastAsia"/>
          <w:szCs w:val="21"/>
        </w:rPr>
        <w:t>（5）50年以上未发生过，持续2天的严寒天气；</w:t>
      </w:r>
    </w:p>
    <w:p>
      <w:pPr>
        <w:spacing w:line="400" w:lineRule="exact"/>
        <w:ind w:firstLine="420" w:firstLineChars="200"/>
        <w:jc w:val="left"/>
        <w:rPr>
          <w:szCs w:val="21"/>
        </w:rPr>
      </w:pPr>
      <w:r>
        <w:rPr>
          <w:rFonts w:hint="eastAsia"/>
          <w:szCs w:val="21"/>
        </w:rPr>
        <w:t>（6）50年以上未发生过的洪水；</w:t>
      </w:r>
    </w:p>
    <w:p>
      <w:pPr>
        <w:spacing w:line="360" w:lineRule="auto"/>
        <w:ind w:firstLine="420" w:firstLineChars="200"/>
        <w:jc w:val="left"/>
        <w:rPr>
          <w:szCs w:val="21"/>
        </w:rPr>
      </w:pPr>
      <w:r>
        <w:rPr>
          <w:rFonts w:hint="eastAsia"/>
          <w:szCs w:val="21"/>
        </w:rPr>
        <w:t>对于上述几种形式，自然灾害等级必须得到相关权威部门的书面认定后生效，并应以造成灾害和影响施工为准。</w:t>
      </w:r>
    </w:p>
    <w:p>
      <w:pPr>
        <w:pStyle w:val="6"/>
      </w:pPr>
      <w:bookmarkStart w:id="508" w:name="_Toc405540718"/>
      <w:bookmarkStart w:id="509" w:name="_Toc416363129"/>
      <w:bookmarkStart w:id="510" w:name="_Toc373478377"/>
      <w:bookmarkStart w:id="511" w:name="_Toc373227730"/>
      <w:bookmarkStart w:id="512" w:name="_Toc389065296"/>
      <w:r>
        <w:t>7.9 提前竣工</w:t>
      </w:r>
      <w:bookmarkEnd w:id="508"/>
      <w:bookmarkEnd w:id="509"/>
      <w:bookmarkEnd w:id="510"/>
      <w:bookmarkEnd w:id="511"/>
      <w:bookmarkEnd w:id="512"/>
    </w:p>
    <w:p>
      <w:pPr>
        <w:spacing w:line="360" w:lineRule="auto"/>
        <w:ind w:firstLine="420" w:firstLineChars="200"/>
        <w:jc w:val="left"/>
        <w:rPr>
          <w:rFonts w:hAnsi="宋体"/>
          <w:szCs w:val="21"/>
        </w:rPr>
      </w:pPr>
      <w:r>
        <w:rPr>
          <w:szCs w:val="21"/>
        </w:rPr>
        <w:t>7.9.2</w:t>
      </w:r>
      <w:r>
        <w:rPr>
          <w:rFonts w:hAnsi="宋体"/>
          <w:szCs w:val="21"/>
        </w:rPr>
        <w:t>提前竣工</w:t>
      </w:r>
      <w:r>
        <w:rPr>
          <w:rFonts w:hint="eastAsia" w:hAnsi="宋体"/>
          <w:szCs w:val="21"/>
        </w:rPr>
        <w:t>（赶工）增加费</w:t>
      </w:r>
      <w:r>
        <w:rPr>
          <w:rFonts w:hAnsi="宋体"/>
          <w:szCs w:val="21"/>
        </w:rPr>
        <w:t>的</w:t>
      </w:r>
      <w:r>
        <w:rPr>
          <w:rFonts w:hint="eastAsia" w:hAnsi="宋体"/>
          <w:szCs w:val="21"/>
        </w:rPr>
        <w:t>计算方法</w:t>
      </w:r>
      <w:r>
        <w:rPr>
          <w:rFonts w:hAnsi="宋体"/>
          <w:szCs w:val="21"/>
        </w:rPr>
        <w:t>：</w:t>
      </w:r>
      <w:r>
        <w:rPr>
          <w:rFonts w:hint="eastAsia"/>
          <w:szCs w:val="21"/>
          <w:u w:val="single"/>
        </w:rPr>
        <w:t>无</w:t>
      </w:r>
      <w:r>
        <w:rPr>
          <w:rFonts w:hAnsi="宋体"/>
          <w:szCs w:val="21"/>
        </w:rPr>
        <w:t>。</w:t>
      </w:r>
    </w:p>
    <w:p>
      <w:pPr>
        <w:pStyle w:val="4"/>
        <w:jc w:val="left"/>
      </w:pPr>
      <w:bookmarkStart w:id="513" w:name="_Toc389065297"/>
      <w:bookmarkStart w:id="514" w:name="_Toc373227731"/>
      <w:bookmarkStart w:id="515" w:name="_Toc416363130"/>
      <w:bookmarkStart w:id="516" w:name="_Toc373478378"/>
      <w:bookmarkStart w:id="517" w:name="_Toc351203640"/>
      <w:bookmarkStart w:id="518" w:name="_Toc405540719"/>
      <w:r>
        <w:t>8. 材料与设备</w:t>
      </w:r>
      <w:bookmarkEnd w:id="513"/>
      <w:bookmarkEnd w:id="514"/>
      <w:bookmarkEnd w:id="515"/>
      <w:bookmarkEnd w:id="516"/>
      <w:bookmarkEnd w:id="517"/>
      <w:bookmarkEnd w:id="518"/>
    </w:p>
    <w:bookmarkEnd w:id="383"/>
    <w:bookmarkEnd w:id="384"/>
    <w:bookmarkEnd w:id="385"/>
    <w:bookmarkEnd w:id="386"/>
    <w:bookmarkEnd w:id="387"/>
    <w:bookmarkEnd w:id="388"/>
    <w:bookmarkEnd w:id="389"/>
    <w:bookmarkEnd w:id="390"/>
    <w:bookmarkEnd w:id="391"/>
    <w:bookmarkEnd w:id="392"/>
    <w:p>
      <w:pPr>
        <w:pStyle w:val="6"/>
      </w:pPr>
      <w:bookmarkStart w:id="519" w:name="_Toc389065298"/>
      <w:bookmarkStart w:id="520" w:name="_Toc373478379"/>
      <w:bookmarkStart w:id="521" w:name="_Toc405540720"/>
      <w:bookmarkStart w:id="522" w:name="_Toc373227732"/>
      <w:bookmarkStart w:id="523" w:name="_Toc416363131"/>
      <w:r>
        <w:t>8.2 承包人采购材料与工程设备</w:t>
      </w:r>
      <w:bookmarkEnd w:id="519"/>
      <w:bookmarkEnd w:id="520"/>
      <w:bookmarkEnd w:id="521"/>
      <w:bookmarkEnd w:id="522"/>
      <w:bookmarkEnd w:id="523"/>
    </w:p>
    <w:p>
      <w:pPr>
        <w:autoSpaceDE w:val="0"/>
        <w:autoSpaceDN w:val="0"/>
        <w:adjustRightInd w:val="0"/>
        <w:spacing w:line="360" w:lineRule="auto"/>
        <w:ind w:firstLine="420" w:firstLineChars="200"/>
        <w:jc w:val="left"/>
        <w:rPr>
          <w:szCs w:val="21"/>
        </w:rPr>
      </w:pPr>
      <w:r>
        <w:rPr>
          <w:kern w:val="0"/>
          <w:szCs w:val="21"/>
        </w:rPr>
        <w:t>除</w:t>
      </w:r>
      <w:r>
        <w:rPr>
          <w:rFonts w:hint="eastAsia"/>
          <w:kern w:val="0"/>
          <w:szCs w:val="21"/>
        </w:rPr>
        <w:t>已标价工程量清单</w:t>
      </w:r>
      <w:r>
        <w:rPr>
          <w:kern w:val="0"/>
          <w:szCs w:val="21"/>
        </w:rPr>
        <w:t>《发包人</w:t>
      </w:r>
      <w:r>
        <w:rPr>
          <w:rFonts w:hint="eastAsia"/>
          <w:kern w:val="0"/>
          <w:szCs w:val="21"/>
        </w:rPr>
        <w:t>提供主要</w:t>
      </w:r>
      <w:r>
        <w:rPr>
          <w:kern w:val="0"/>
          <w:szCs w:val="21"/>
        </w:rPr>
        <w:t>材料</w:t>
      </w:r>
      <w:r>
        <w:rPr>
          <w:rFonts w:hint="eastAsia"/>
          <w:kern w:val="0"/>
          <w:szCs w:val="21"/>
        </w:rPr>
        <w:t>和工程</w:t>
      </w:r>
      <w:r>
        <w:rPr>
          <w:kern w:val="0"/>
          <w:szCs w:val="21"/>
        </w:rPr>
        <w:t>设备一览表》</w:t>
      </w:r>
      <w:r>
        <w:rPr>
          <w:rFonts w:hint="eastAsia"/>
          <w:kern w:val="0"/>
          <w:szCs w:val="21"/>
        </w:rPr>
        <w:t>（表-21）</w:t>
      </w:r>
      <w:r>
        <w:rPr>
          <w:kern w:val="0"/>
          <w:szCs w:val="21"/>
        </w:rPr>
        <w:t>中明确的材料、工程设备外，由承包人负责材料和工程设备的采购、运输和保管。</w:t>
      </w:r>
      <w:r>
        <w:rPr>
          <w:rFonts w:hint="eastAsia"/>
          <w:kern w:val="0"/>
          <w:szCs w:val="21"/>
        </w:rPr>
        <w:t>《</w:t>
      </w:r>
      <w:r>
        <w:rPr>
          <w:szCs w:val="21"/>
        </w:rPr>
        <w:t>承包人提供主要材料和工程设备一览表</w:t>
      </w:r>
      <w:r>
        <w:rPr>
          <w:rFonts w:hint="eastAsia"/>
          <w:szCs w:val="21"/>
        </w:rPr>
        <w:t>》</w:t>
      </w:r>
      <w:r>
        <w:rPr>
          <w:rFonts w:hint="eastAsia"/>
          <w:kern w:val="0"/>
          <w:szCs w:val="21"/>
        </w:rPr>
        <w:t>（表-22）见已标价工程量清单。</w:t>
      </w:r>
    </w:p>
    <w:p>
      <w:pPr>
        <w:pStyle w:val="6"/>
      </w:pPr>
      <w:bookmarkStart w:id="524" w:name="_Toc405540721"/>
      <w:bookmarkStart w:id="525" w:name="_Toc389065299"/>
      <w:bookmarkStart w:id="526" w:name="_Toc373227733"/>
      <w:bookmarkStart w:id="527" w:name="_Toc416363132"/>
      <w:bookmarkStart w:id="528" w:name="_Toc373478380"/>
      <w:r>
        <w:t>8</w:t>
      </w:r>
      <w:bookmarkStart w:id="529" w:name="_Toc312678019"/>
      <w:bookmarkStart w:id="530" w:name="_Toc303539136"/>
      <w:bookmarkStart w:id="531" w:name="_Toc296890995"/>
      <w:bookmarkStart w:id="532" w:name="_Toc300934979"/>
      <w:bookmarkStart w:id="533" w:name="_Toc296944506"/>
      <w:bookmarkStart w:id="534" w:name="_Toc297048353"/>
      <w:bookmarkStart w:id="535" w:name="_Toc280868654"/>
      <w:bookmarkStart w:id="536" w:name="_Toc297216186"/>
      <w:bookmarkStart w:id="537" w:name="_Toc292559372"/>
      <w:bookmarkStart w:id="538" w:name="_Toc312677493"/>
      <w:bookmarkStart w:id="539" w:name="_Toc296891207"/>
      <w:bookmarkStart w:id="540" w:name="_Toc297123527"/>
      <w:bookmarkStart w:id="541" w:name="_Toc292559877"/>
      <w:bookmarkStart w:id="542" w:name="_Toc296503167"/>
      <w:bookmarkStart w:id="543" w:name="_Toc296346668"/>
      <w:bookmarkStart w:id="544" w:name="_Toc296347166"/>
      <w:bookmarkStart w:id="545" w:name="_Toc304295556"/>
      <w:bookmarkStart w:id="546" w:name="_Toc297120467"/>
      <w:bookmarkStart w:id="547" w:name="_Toc280868655"/>
      <w:bookmarkStart w:id="548" w:name="_Toc280868656"/>
      <w:bookmarkStart w:id="549" w:name="_Toc267251424"/>
      <w:r>
        <w:t>.4 材料与工程设备的保管与使用</w:t>
      </w:r>
      <w:bookmarkEnd w:id="524"/>
      <w:bookmarkEnd w:id="525"/>
      <w:bookmarkEnd w:id="526"/>
      <w:bookmarkEnd w:id="527"/>
      <w:bookmarkEnd w:id="528"/>
    </w:p>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Pr>
        <w:spacing w:line="360" w:lineRule="auto"/>
        <w:ind w:firstLine="420" w:firstLineChars="200"/>
        <w:jc w:val="left"/>
        <w:rPr>
          <w:szCs w:val="21"/>
          <w:u w:val="single"/>
        </w:rPr>
      </w:pPr>
      <w:r>
        <w:rPr>
          <w:szCs w:val="21"/>
        </w:rPr>
        <w:t>8</w:t>
      </w:r>
      <w:bookmarkStart w:id="550" w:name="_Toc292559878"/>
      <w:bookmarkStart w:id="551" w:name="_Toc292559373"/>
      <w:bookmarkStart w:id="552" w:name="_Toc296944507"/>
      <w:bookmarkStart w:id="553" w:name="_Toc303539137"/>
      <w:bookmarkStart w:id="554" w:name="_Toc296347167"/>
      <w:bookmarkStart w:id="555" w:name="_Toc297123528"/>
      <w:bookmarkStart w:id="556" w:name="_Toc296891208"/>
      <w:bookmarkStart w:id="557" w:name="_Toc296503168"/>
      <w:bookmarkStart w:id="558" w:name="_Toc300934980"/>
      <w:bookmarkStart w:id="559" w:name="_Toc312677494"/>
      <w:bookmarkStart w:id="560" w:name="_Toc304295557"/>
      <w:bookmarkStart w:id="561" w:name="_Toc297216187"/>
      <w:bookmarkStart w:id="562" w:name="_Toc297120468"/>
      <w:bookmarkStart w:id="563" w:name="_Toc296346669"/>
      <w:bookmarkStart w:id="564" w:name="_Toc318581173"/>
      <w:bookmarkStart w:id="565" w:name="_Toc312678020"/>
      <w:bookmarkStart w:id="566" w:name="_Toc297048354"/>
      <w:bookmarkStart w:id="567" w:name="_Toc296890996"/>
      <w:r>
        <w:rPr>
          <w:szCs w:val="21"/>
        </w:rPr>
        <w:t>.4.1</w:t>
      </w:r>
      <w:r>
        <w:rPr>
          <w:rFonts w:hAnsi="宋体"/>
          <w:szCs w:val="21"/>
        </w:rPr>
        <w:t>发包人供应的材料设备的保管费用的承担：</w:t>
      </w:r>
      <w:r>
        <w:rPr>
          <w:rFonts w:hint="eastAsia" w:ascii="宋体" w:hAnsi="宋体"/>
          <w:szCs w:val="21"/>
          <w:u w:val="single"/>
        </w:rPr>
        <w:t>按本合同《通用条款》相关规定执行</w:t>
      </w:r>
      <w:r>
        <w:rPr>
          <w:rFonts w:hAnsi="宋体"/>
          <w:szCs w:val="21"/>
        </w:rPr>
        <w:t>。</w:t>
      </w:r>
    </w:p>
    <w:bookmarkEnd w:id="550"/>
    <w:bookmarkEnd w:id="551"/>
    <w:p>
      <w:pPr>
        <w:pStyle w:val="6"/>
      </w:pPr>
      <w:bookmarkStart w:id="568" w:name="_Toc405540722"/>
      <w:bookmarkStart w:id="569" w:name="_Toc373478381"/>
      <w:bookmarkStart w:id="570" w:name="_Toc416363133"/>
      <w:bookmarkStart w:id="571" w:name="_Toc389065300"/>
      <w:bookmarkStart w:id="572" w:name="_Toc373227734"/>
      <w:r>
        <w:t>8.6 样品</w:t>
      </w:r>
      <w:bookmarkEnd w:id="568"/>
      <w:bookmarkEnd w:id="569"/>
      <w:bookmarkEnd w:id="570"/>
      <w:bookmarkEnd w:id="571"/>
      <w:bookmarkEnd w:id="572"/>
    </w:p>
    <w:p>
      <w:pPr>
        <w:autoSpaceDE w:val="0"/>
        <w:autoSpaceDN w:val="0"/>
        <w:adjustRightInd w:val="0"/>
        <w:spacing w:line="360" w:lineRule="auto"/>
        <w:ind w:firstLine="420" w:firstLineChars="200"/>
        <w:jc w:val="left"/>
        <w:rPr>
          <w:kern w:val="0"/>
          <w:szCs w:val="21"/>
        </w:rPr>
      </w:pPr>
      <w:r>
        <w:rPr>
          <w:kern w:val="0"/>
          <w:szCs w:val="21"/>
        </w:rPr>
        <w:t>8.6.1</w:t>
      </w:r>
      <w:r>
        <w:rPr>
          <w:rFonts w:hAnsi="宋体"/>
          <w:kern w:val="0"/>
          <w:szCs w:val="21"/>
        </w:rPr>
        <w:t>样品的报送与封存</w:t>
      </w:r>
    </w:p>
    <w:p>
      <w:pPr>
        <w:autoSpaceDE w:val="0"/>
        <w:autoSpaceDN w:val="0"/>
        <w:adjustRightInd w:val="0"/>
        <w:spacing w:line="360" w:lineRule="auto"/>
        <w:ind w:firstLine="420" w:firstLineChars="200"/>
        <w:jc w:val="left"/>
        <w:rPr>
          <w:szCs w:val="21"/>
          <w:u w:val="single"/>
        </w:rPr>
      </w:pPr>
      <w:r>
        <w:rPr>
          <w:rFonts w:hAnsi="宋体"/>
          <w:kern w:val="0"/>
          <w:szCs w:val="21"/>
        </w:rPr>
        <w:t>需要承包人报送样品的材料或工程设备，样品的种类、名称、规格、数量要求：</w:t>
      </w:r>
      <w:r>
        <w:rPr>
          <w:rFonts w:hAnsi="宋体"/>
          <w:szCs w:val="21"/>
          <w:u w:val="single"/>
        </w:rPr>
        <w:t>主要材料涉及品种、款式、颜色等方面内容的，承包人应提交准备合格的材料样品送发包人选定。</w:t>
      </w:r>
    </w:p>
    <w:p>
      <w:pPr>
        <w:pStyle w:val="6"/>
      </w:pPr>
      <w:bookmarkStart w:id="573" w:name="_Toc416363134"/>
      <w:bookmarkStart w:id="574" w:name="_Toc373227735"/>
      <w:bookmarkStart w:id="575" w:name="_Toc373478382"/>
      <w:bookmarkStart w:id="576" w:name="_Toc405540723"/>
      <w:bookmarkStart w:id="577" w:name="_Toc389065301"/>
      <w:r>
        <w:t>8.8 施工设备和临时设施</w:t>
      </w:r>
      <w:bookmarkEnd w:id="573"/>
      <w:bookmarkEnd w:id="574"/>
      <w:bookmarkEnd w:id="575"/>
      <w:bookmarkEnd w:id="576"/>
      <w:bookmarkEnd w:id="577"/>
    </w:p>
    <w:p>
      <w:pPr>
        <w:autoSpaceDE w:val="0"/>
        <w:autoSpaceDN w:val="0"/>
        <w:adjustRightInd w:val="0"/>
        <w:spacing w:line="360" w:lineRule="auto"/>
        <w:ind w:firstLine="420" w:firstLineChars="200"/>
        <w:jc w:val="left"/>
        <w:rPr>
          <w:szCs w:val="21"/>
        </w:rPr>
      </w:pPr>
      <w:r>
        <w:rPr>
          <w:szCs w:val="21"/>
        </w:rPr>
        <w:t xml:space="preserve">8.8.1 </w:t>
      </w:r>
      <w:r>
        <w:rPr>
          <w:rFonts w:hAnsi="宋体"/>
          <w:szCs w:val="21"/>
        </w:rPr>
        <w:t>承包人提供的施工设备和临时设施</w:t>
      </w:r>
    </w:p>
    <w:p>
      <w:pPr>
        <w:autoSpaceDE w:val="0"/>
        <w:autoSpaceDN w:val="0"/>
        <w:adjustRightInd w:val="0"/>
        <w:spacing w:line="360" w:lineRule="auto"/>
        <w:ind w:firstLine="420" w:firstLineChars="200"/>
        <w:jc w:val="left"/>
        <w:rPr>
          <w:szCs w:val="21"/>
        </w:rPr>
      </w:pPr>
      <w:r>
        <w:rPr>
          <w:rFonts w:hAnsi="宋体"/>
          <w:szCs w:val="21"/>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szCs w:val="21"/>
        </w:rPr>
        <w:t>承包人用于本工程的主要机械设备清单见合同附件6。</w:t>
      </w:r>
    </w:p>
    <w:p>
      <w:pPr>
        <w:autoSpaceDE w:val="0"/>
        <w:autoSpaceDN w:val="0"/>
        <w:adjustRightInd w:val="0"/>
        <w:spacing w:line="360" w:lineRule="auto"/>
        <w:ind w:firstLine="420" w:firstLineChars="200"/>
        <w:jc w:val="left"/>
        <w:rPr>
          <w:szCs w:val="21"/>
        </w:rPr>
      </w:pPr>
      <w:r>
        <w:rPr>
          <w:rFonts w:hAnsi="宋体"/>
          <w:szCs w:val="21"/>
        </w:rPr>
        <w:t>关于修建临时设施费用承担的约定：</w:t>
      </w:r>
    </w:p>
    <w:p>
      <w:pPr>
        <w:autoSpaceDE w:val="0"/>
        <w:autoSpaceDN w:val="0"/>
        <w:adjustRightInd w:val="0"/>
        <w:spacing w:line="360" w:lineRule="auto"/>
        <w:ind w:firstLine="420" w:firstLineChars="200"/>
        <w:jc w:val="left"/>
        <w:rPr>
          <w:szCs w:val="21"/>
          <w:u w:val="single"/>
        </w:rPr>
      </w:pPr>
      <w:r>
        <w:rPr>
          <w:rFonts w:hAnsi="宋体"/>
          <w:szCs w:val="21"/>
          <w:u w:val="single"/>
        </w:rPr>
        <w:t>①承包人的临时用地（含项目部驻地等）租用费（含拆迁补偿）、临时用地的环保、恢复、临时用地的青苗补偿及地面附着物拆除等费用均由承包人负责，以上费用在投标报价中综合考虑。</w:t>
      </w:r>
    </w:p>
    <w:p>
      <w:pPr>
        <w:autoSpaceDE w:val="0"/>
        <w:autoSpaceDN w:val="0"/>
        <w:adjustRightInd w:val="0"/>
        <w:spacing w:line="360" w:lineRule="auto"/>
        <w:ind w:firstLine="420" w:firstLineChars="200"/>
        <w:jc w:val="left"/>
        <w:rPr>
          <w:szCs w:val="21"/>
          <w:u w:val="single"/>
        </w:rPr>
      </w:pPr>
      <w:r>
        <w:rPr>
          <w:rFonts w:hAnsi="宋体"/>
          <w:szCs w:val="21"/>
          <w:u w:val="single"/>
        </w:rPr>
        <w:t>②承包人负责合同实施期间其合同段内临时交通道路（含场内外连接公共交通道路）和交通设施的修建、维修、养护和交通管理工作，并承担一切费用。</w:t>
      </w:r>
    </w:p>
    <w:p>
      <w:pPr>
        <w:autoSpaceDE w:val="0"/>
        <w:autoSpaceDN w:val="0"/>
        <w:adjustRightInd w:val="0"/>
        <w:spacing w:line="360" w:lineRule="auto"/>
        <w:ind w:firstLine="420" w:firstLineChars="200"/>
        <w:jc w:val="left"/>
        <w:rPr>
          <w:szCs w:val="21"/>
          <w:u w:val="single"/>
        </w:rPr>
      </w:pPr>
      <w:r>
        <w:rPr>
          <w:rFonts w:hAnsi="宋体"/>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autoSpaceDE w:val="0"/>
        <w:autoSpaceDN w:val="0"/>
        <w:adjustRightInd w:val="0"/>
        <w:spacing w:line="360" w:lineRule="auto"/>
        <w:ind w:firstLine="420" w:firstLineChars="200"/>
        <w:jc w:val="left"/>
        <w:rPr>
          <w:szCs w:val="21"/>
        </w:rPr>
      </w:pPr>
      <w:r>
        <w:rPr>
          <w:szCs w:val="21"/>
        </w:rPr>
        <w:t xml:space="preserve">8.8.2 </w:t>
      </w:r>
      <w:r>
        <w:rPr>
          <w:rFonts w:hAnsi="宋体"/>
          <w:szCs w:val="21"/>
        </w:rPr>
        <w:t>发包人提供的施工设备和临时设施</w:t>
      </w:r>
    </w:p>
    <w:p>
      <w:pPr>
        <w:autoSpaceDE w:val="0"/>
        <w:autoSpaceDN w:val="0"/>
        <w:adjustRightInd w:val="0"/>
        <w:spacing w:line="360" w:lineRule="auto"/>
        <w:ind w:firstLine="420" w:firstLineChars="200"/>
        <w:jc w:val="left"/>
        <w:rPr>
          <w:szCs w:val="21"/>
        </w:rPr>
      </w:pPr>
      <w:r>
        <w:rPr>
          <w:rFonts w:hAnsi="宋体"/>
          <w:szCs w:val="21"/>
        </w:rPr>
        <w:t>发包人提供的施工设备和临时设施：</w:t>
      </w:r>
      <w:r>
        <w:rPr>
          <w:rFonts w:hint="eastAsia"/>
          <w:szCs w:val="21"/>
          <w:u w:val="single"/>
        </w:rPr>
        <w:t>无</w:t>
      </w:r>
      <w:r>
        <w:rPr>
          <w:rFonts w:hAnsi="宋体"/>
          <w:szCs w:val="21"/>
        </w:rPr>
        <w:t>。</w:t>
      </w:r>
    </w:p>
    <w:p>
      <w:pPr>
        <w:autoSpaceDE w:val="0"/>
        <w:autoSpaceDN w:val="0"/>
        <w:adjustRightInd w:val="0"/>
        <w:spacing w:line="360" w:lineRule="auto"/>
        <w:ind w:firstLine="420" w:firstLineChars="200"/>
        <w:jc w:val="left"/>
        <w:rPr>
          <w:szCs w:val="21"/>
        </w:rPr>
      </w:pPr>
      <w:r>
        <w:rPr>
          <w:rFonts w:hAnsi="宋体"/>
          <w:szCs w:val="21"/>
        </w:rPr>
        <w:t>发包人提供的施工设备和临时设施的运行、维护、拆除、清运费用的承担人：</w:t>
      </w:r>
      <w:r>
        <w:rPr>
          <w:rFonts w:hint="eastAsia"/>
          <w:szCs w:val="21"/>
          <w:u w:val="single"/>
        </w:rPr>
        <w:t>无</w:t>
      </w:r>
      <w:r>
        <w:rPr>
          <w:rFonts w:hAnsi="宋体"/>
          <w:szCs w:val="21"/>
        </w:rPr>
        <w:t>。</w:t>
      </w:r>
    </w:p>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Pr>
        <w:pStyle w:val="4"/>
        <w:jc w:val="left"/>
      </w:pPr>
      <w:bookmarkStart w:id="578" w:name="_Toc351203641"/>
      <w:bookmarkStart w:id="579" w:name="_Toc373227736"/>
      <w:bookmarkStart w:id="580" w:name="_Toc389065302"/>
      <w:bookmarkStart w:id="581" w:name="_Toc405540724"/>
      <w:bookmarkStart w:id="582" w:name="_Toc373478383"/>
      <w:bookmarkStart w:id="583" w:name="_Toc416363135"/>
      <w:r>
        <w:t>9</w:t>
      </w:r>
      <w:bookmarkEnd w:id="547"/>
      <w:bookmarkEnd w:id="548"/>
      <w:bookmarkEnd w:id="549"/>
      <w:bookmarkStart w:id="584" w:name="_Toc300934982"/>
      <w:bookmarkStart w:id="585" w:name="_Toc303539139"/>
      <w:bookmarkStart w:id="586" w:name="_Toc304295559"/>
      <w:bookmarkStart w:id="587" w:name="_Toc312677495"/>
      <w:bookmarkStart w:id="588" w:name="_Toc312678021"/>
      <w:bookmarkStart w:id="589" w:name="_Toc297216192"/>
      <w:bookmarkStart w:id="590" w:name="_Toc297123533"/>
      <w:bookmarkStart w:id="591" w:name="_Toc296346674"/>
      <w:bookmarkStart w:id="592" w:name="_Toc296503173"/>
      <w:bookmarkStart w:id="593" w:name="_Toc296891001"/>
      <w:bookmarkStart w:id="594" w:name="_Toc267251428"/>
      <w:bookmarkStart w:id="595" w:name="_Toc296891213"/>
      <w:bookmarkStart w:id="596" w:name="_Toc296347172"/>
      <w:bookmarkStart w:id="597" w:name="_Toc292559883"/>
      <w:bookmarkStart w:id="598" w:name="_Toc297048359"/>
      <w:bookmarkStart w:id="599" w:name="_Toc292559378"/>
      <w:bookmarkStart w:id="600" w:name="_Toc297120473"/>
      <w:bookmarkStart w:id="601" w:name="_Toc267251427"/>
      <w:bookmarkStart w:id="602" w:name="_Toc296944512"/>
      <w:r>
        <w:t>. 试验与检验</w:t>
      </w:r>
      <w:bookmarkEnd w:id="578"/>
      <w:bookmarkEnd w:id="579"/>
      <w:bookmarkEnd w:id="580"/>
      <w:bookmarkEnd w:id="581"/>
      <w:bookmarkEnd w:id="582"/>
      <w:bookmarkEnd w:id="583"/>
    </w:p>
    <w:bookmarkEnd w:id="584"/>
    <w:bookmarkEnd w:id="585"/>
    <w:bookmarkEnd w:id="586"/>
    <w:bookmarkEnd w:id="587"/>
    <w:bookmarkEnd w:id="588"/>
    <w:bookmarkEnd w:id="589"/>
    <w:bookmarkEnd w:id="590"/>
    <w:p>
      <w:pPr>
        <w:pStyle w:val="6"/>
      </w:pPr>
      <w:bookmarkStart w:id="603" w:name="_Toc405540725"/>
      <w:bookmarkStart w:id="604" w:name="_Toc373227737"/>
      <w:bookmarkStart w:id="605" w:name="_Toc373478384"/>
      <w:bookmarkStart w:id="606" w:name="_Toc389065303"/>
      <w:bookmarkStart w:id="607" w:name="_Toc416363136"/>
      <w:r>
        <w:t>9</w:t>
      </w:r>
      <w:bookmarkStart w:id="608" w:name="_Toc312678022"/>
      <w:bookmarkStart w:id="609" w:name="_Toc297123534"/>
      <w:bookmarkStart w:id="610" w:name="_Toc312677496"/>
      <w:bookmarkStart w:id="611" w:name="_Toc303539140"/>
      <w:bookmarkStart w:id="612" w:name="_Toc304295560"/>
      <w:bookmarkStart w:id="613" w:name="_Toc300934983"/>
      <w:bookmarkStart w:id="614" w:name="_Toc297216193"/>
      <w:r>
        <w:t>.1 试验设备与试验人员</w:t>
      </w:r>
      <w:bookmarkEnd w:id="603"/>
      <w:bookmarkEnd w:id="604"/>
      <w:bookmarkEnd w:id="605"/>
      <w:bookmarkEnd w:id="606"/>
      <w:bookmarkEnd w:id="607"/>
    </w:p>
    <w:bookmarkEnd w:id="608"/>
    <w:bookmarkEnd w:id="609"/>
    <w:bookmarkEnd w:id="610"/>
    <w:bookmarkEnd w:id="611"/>
    <w:bookmarkEnd w:id="612"/>
    <w:bookmarkEnd w:id="613"/>
    <w:bookmarkEnd w:id="614"/>
    <w:p>
      <w:pPr>
        <w:spacing w:line="360" w:lineRule="auto"/>
        <w:ind w:firstLine="420" w:firstLineChars="200"/>
        <w:jc w:val="left"/>
        <w:rPr>
          <w:szCs w:val="21"/>
        </w:rPr>
      </w:pPr>
      <w:r>
        <w:rPr>
          <w:szCs w:val="21"/>
        </w:rPr>
        <w:t>9</w:t>
      </w:r>
      <w:bookmarkStart w:id="615" w:name="_Toc300934984"/>
      <w:bookmarkStart w:id="616" w:name="_Toc297123535"/>
      <w:bookmarkStart w:id="617" w:name="_Toc297216194"/>
      <w:bookmarkStart w:id="618" w:name="_Toc312678023"/>
      <w:bookmarkStart w:id="619" w:name="_Toc303539141"/>
      <w:bookmarkStart w:id="620" w:name="_Toc304295561"/>
      <w:bookmarkStart w:id="621" w:name="_Toc312677497"/>
      <w:bookmarkStart w:id="622" w:name="_Toc318581174"/>
      <w:r>
        <w:rPr>
          <w:szCs w:val="21"/>
        </w:rPr>
        <w:t xml:space="preserve">.1.2 </w:t>
      </w:r>
      <w:r>
        <w:rPr>
          <w:rFonts w:hAnsi="宋体"/>
          <w:szCs w:val="21"/>
        </w:rPr>
        <w:t>试验设备</w:t>
      </w:r>
    </w:p>
    <w:p>
      <w:pPr>
        <w:spacing w:line="360" w:lineRule="auto"/>
        <w:ind w:firstLine="420" w:firstLineChars="200"/>
        <w:jc w:val="left"/>
        <w:rPr>
          <w:szCs w:val="21"/>
          <w:u w:val="single"/>
        </w:rPr>
      </w:pPr>
      <w:r>
        <w:rPr>
          <w:rFonts w:hAnsi="宋体"/>
          <w:szCs w:val="21"/>
        </w:rPr>
        <w:t>施工现场需要配置的试验场所：</w:t>
      </w:r>
      <w:bookmarkEnd w:id="615"/>
      <w:bookmarkEnd w:id="616"/>
      <w:bookmarkEnd w:id="617"/>
      <w:bookmarkEnd w:id="618"/>
      <w:bookmarkEnd w:id="619"/>
      <w:bookmarkEnd w:id="620"/>
      <w:bookmarkEnd w:id="621"/>
      <w:bookmarkStart w:id="623" w:name="_Toc297216195"/>
      <w:bookmarkStart w:id="624" w:name="_Toc304295562"/>
      <w:bookmarkStart w:id="625" w:name="_Toc312678024"/>
      <w:bookmarkStart w:id="626" w:name="_Toc297123536"/>
      <w:bookmarkStart w:id="627" w:name="_Toc312677498"/>
      <w:bookmarkStart w:id="628" w:name="_Toc303539142"/>
      <w:bookmarkStart w:id="629" w:name="_Toc300934985"/>
      <w:r>
        <w:rPr>
          <w:rFonts w:hint="eastAsia" w:ascii="宋体" w:hAnsi="宋体"/>
          <w:szCs w:val="21"/>
          <w:u w:val="single"/>
        </w:rPr>
        <w:t>按有关规定执行，其余均按本合同《通用条款》相关规定执行。</w:t>
      </w:r>
      <w:r>
        <w:rPr>
          <w:rFonts w:hAnsi="宋体"/>
          <w:szCs w:val="21"/>
        </w:rPr>
        <w:t>。</w:t>
      </w:r>
    </w:p>
    <w:p>
      <w:pPr>
        <w:spacing w:line="360" w:lineRule="auto"/>
        <w:ind w:firstLine="420" w:firstLineChars="200"/>
        <w:jc w:val="left"/>
        <w:rPr>
          <w:szCs w:val="21"/>
          <w:u w:val="single"/>
        </w:rPr>
      </w:pPr>
      <w:r>
        <w:rPr>
          <w:rFonts w:hAnsi="宋体"/>
          <w:szCs w:val="21"/>
        </w:rPr>
        <w:t>施工现场需要配备的试验设备：</w:t>
      </w:r>
      <w:r>
        <w:rPr>
          <w:rFonts w:hint="eastAsia" w:ascii="宋体" w:hAnsi="宋体"/>
          <w:szCs w:val="21"/>
          <w:u w:val="single"/>
        </w:rPr>
        <w:t>按有关规定执行，其余均按本合同《通用条款》相关规定执行。</w:t>
      </w:r>
      <w:r>
        <w:rPr>
          <w:rFonts w:hAnsi="宋体"/>
          <w:szCs w:val="21"/>
        </w:rPr>
        <w:t>。</w:t>
      </w:r>
    </w:p>
    <w:p>
      <w:pPr>
        <w:spacing w:line="360" w:lineRule="auto"/>
        <w:ind w:firstLine="420" w:firstLineChars="200"/>
        <w:jc w:val="left"/>
        <w:rPr>
          <w:szCs w:val="21"/>
          <w:u w:val="single"/>
        </w:rPr>
      </w:pPr>
      <w:r>
        <w:rPr>
          <w:rFonts w:hAnsi="宋体"/>
          <w:szCs w:val="21"/>
        </w:rPr>
        <w:t>施工现场需要具备的其他试验条件：</w:t>
      </w:r>
      <w:r>
        <w:rPr>
          <w:rFonts w:hint="eastAsia" w:ascii="宋体" w:hAnsi="宋体"/>
          <w:szCs w:val="21"/>
          <w:u w:val="single"/>
        </w:rPr>
        <w:t>按有关规定执行，其余均按本合同《通用条款》相关规定执行。</w:t>
      </w:r>
    </w:p>
    <w:p>
      <w:pPr>
        <w:pStyle w:val="6"/>
      </w:pPr>
      <w:bookmarkStart w:id="630" w:name="_Toc389065304"/>
      <w:bookmarkStart w:id="631" w:name="_Toc373227738"/>
      <w:bookmarkStart w:id="632" w:name="_Toc373478385"/>
      <w:bookmarkStart w:id="633" w:name="_Toc416363137"/>
      <w:bookmarkStart w:id="634" w:name="_Toc405540726"/>
      <w:r>
        <w:t>9.4 现场工艺试验</w:t>
      </w:r>
      <w:bookmarkEnd w:id="630"/>
      <w:bookmarkEnd w:id="631"/>
      <w:bookmarkEnd w:id="632"/>
      <w:bookmarkEnd w:id="633"/>
      <w:bookmarkEnd w:id="634"/>
    </w:p>
    <w:p>
      <w:pPr>
        <w:spacing w:line="360" w:lineRule="auto"/>
        <w:ind w:firstLine="420" w:firstLineChars="200"/>
        <w:jc w:val="left"/>
        <w:rPr>
          <w:szCs w:val="21"/>
        </w:rPr>
      </w:pPr>
      <w:r>
        <w:rPr>
          <w:rFonts w:hAnsi="宋体"/>
          <w:szCs w:val="21"/>
        </w:rPr>
        <w:t>现场工艺试验的有关约定：。</w:t>
      </w:r>
    </w:p>
    <w:p>
      <w:pPr>
        <w:pStyle w:val="6"/>
      </w:pPr>
      <w:bookmarkStart w:id="635" w:name="_Toc405540727"/>
      <w:bookmarkStart w:id="636" w:name="_Toc416363138"/>
      <w:r>
        <w:t>9.5 检验费用</w:t>
      </w:r>
      <w:bookmarkEnd w:id="635"/>
      <w:bookmarkEnd w:id="636"/>
    </w:p>
    <w:p>
      <w:pPr>
        <w:spacing w:line="360" w:lineRule="auto"/>
        <w:ind w:firstLine="411" w:firstLineChars="196"/>
        <w:jc w:val="left"/>
        <w:rPr>
          <w:szCs w:val="21"/>
        </w:rPr>
      </w:pPr>
      <w:r>
        <w:rPr>
          <w:rFonts w:hAnsi="宋体"/>
          <w:szCs w:val="21"/>
        </w:rPr>
        <w:t>根据《建设工程质量检测管理办法》（建设部令第</w:t>
      </w:r>
      <w:r>
        <w:rPr>
          <w:szCs w:val="21"/>
        </w:rPr>
        <w:t>141</w:t>
      </w:r>
      <w:r>
        <w:rPr>
          <w:rFonts w:hAnsi="宋体"/>
          <w:szCs w:val="21"/>
        </w:rPr>
        <w:t>号）以及</w:t>
      </w:r>
      <w:r>
        <w:rPr>
          <w:rFonts w:hAnsi="宋体"/>
          <w:bCs/>
          <w:szCs w:val="21"/>
        </w:rPr>
        <w:t>《广西壮族自治区建设工程质量检测管理规定》</w:t>
      </w:r>
      <w:r>
        <w:rPr>
          <w:rFonts w:hint="eastAsia"/>
          <w:bCs/>
          <w:szCs w:val="21"/>
        </w:rPr>
        <w:t>（</w:t>
      </w:r>
      <w:r>
        <w:rPr>
          <w:rFonts w:hAnsi="宋体"/>
          <w:bCs/>
          <w:szCs w:val="21"/>
        </w:rPr>
        <w:t>桂建管</w:t>
      </w:r>
      <w:r>
        <w:rPr>
          <w:rFonts w:hint="eastAsia"/>
          <w:bCs/>
          <w:szCs w:val="21"/>
        </w:rPr>
        <w:t>〔</w:t>
      </w:r>
      <w:r>
        <w:rPr>
          <w:bCs/>
          <w:szCs w:val="21"/>
        </w:rPr>
        <w:t>2013</w:t>
      </w:r>
      <w:r>
        <w:rPr>
          <w:rFonts w:hint="eastAsia"/>
          <w:bCs/>
          <w:szCs w:val="21"/>
        </w:rPr>
        <w:t>〕</w:t>
      </w:r>
      <w:r>
        <w:rPr>
          <w:bCs/>
          <w:szCs w:val="21"/>
        </w:rPr>
        <w:t>11</w:t>
      </w:r>
      <w:r>
        <w:rPr>
          <w:rFonts w:hAnsi="宋体"/>
          <w:bCs/>
          <w:szCs w:val="21"/>
        </w:rPr>
        <w:t>号</w:t>
      </w:r>
      <w:r>
        <w:rPr>
          <w:rFonts w:hint="eastAsia"/>
          <w:bCs/>
          <w:szCs w:val="21"/>
        </w:rPr>
        <w:t>）</w:t>
      </w:r>
      <w:r>
        <w:rPr>
          <w:rFonts w:hAnsi="宋体"/>
          <w:szCs w:val="21"/>
        </w:rPr>
        <w:t>规定，工程质量检测业务由招标人委托有相应资质的检测机构检测。费用从招标人的项目建设经费中支出并直接支付给检测机构，不计入合同价款内。</w:t>
      </w:r>
    </w:p>
    <w:bookmarkEnd w:id="622"/>
    <w:bookmarkEnd w:id="623"/>
    <w:bookmarkEnd w:id="624"/>
    <w:bookmarkEnd w:id="625"/>
    <w:bookmarkEnd w:id="626"/>
    <w:bookmarkEnd w:id="627"/>
    <w:bookmarkEnd w:id="628"/>
    <w:bookmarkEnd w:id="629"/>
    <w:p>
      <w:pPr>
        <w:pStyle w:val="4"/>
        <w:jc w:val="left"/>
      </w:pPr>
      <w:bookmarkStart w:id="637" w:name="_Toc405540728"/>
      <w:bookmarkStart w:id="638" w:name="_Toc416363139"/>
      <w:bookmarkStart w:id="639" w:name="_Toc373478386"/>
      <w:bookmarkStart w:id="640" w:name="_Toc373227739"/>
      <w:bookmarkStart w:id="641" w:name="_Toc351203642"/>
      <w:bookmarkStart w:id="642" w:name="_Toc389065305"/>
      <w:r>
        <w:t>1</w:t>
      </w:r>
      <w:bookmarkEnd w:id="591"/>
      <w:bookmarkEnd w:id="592"/>
      <w:bookmarkEnd w:id="593"/>
      <w:bookmarkEnd w:id="594"/>
      <w:bookmarkEnd w:id="595"/>
      <w:bookmarkEnd w:id="596"/>
      <w:bookmarkEnd w:id="597"/>
      <w:bookmarkEnd w:id="598"/>
      <w:bookmarkEnd w:id="599"/>
      <w:bookmarkEnd w:id="600"/>
      <w:bookmarkEnd w:id="601"/>
      <w:bookmarkEnd w:id="602"/>
      <w:bookmarkStart w:id="643" w:name="_Toc297120493"/>
      <w:bookmarkStart w:id="644" w:name="_Toc297123540"/>
      <w:bookmarkStart w:id="645" w:name="_Toc297048379"/>
      <w:bookmarkStart w:id="646" w:name="_Toc292559903"/>
      <w:bookmarkStart w:id="647" w:name="_Toc304295566"/>
      <w:bookmarkStart w:id="648" w:name="_Toc296503193"/>
      <w:bookmarkStart w:id="649" w:name="_Toc296891233"/>
      <w:bookmarkStart w:id="650" w:name="_Toc297216199"/>
      <w:bookmarkStart w:id="651" w:name="_Toc296891021"/>
      <w:bookmarkStart w:id="652" w:name="_Toc296944532"/>
      <w:bookmarkStart w:id="653" w:name="_Toc303539146"/>
      <w:bookmarkStart w:id="654" w:name="_Toc296346694"/>
      <w:bookmarkStart w:id="655" w:name="_Toc296347192"/>
      <w:bookmarkStart w:id="656" w:name="_Toc292559398"/>
      <w:bookmarkStart w:id="657" w:name="_Toc300934989"/>
      <w:bookmarkStart w:id="658" w:name="_Toc312677499"/>
      <w:bookmarkStart w:id="659" w:name="_Toc312678025"/>
      <w:bookmarkStart w:id="660" w:name="_Toc267251435"/>
      <w:bookmarkStart w:id="661" w:name="_Toc267251439"/>
      <w:bookmarkStart w:id="662" w:name="_Toc267251440"/>
      <w:bookmarkStart w:id="663" w:name="_Toc267251433"/>
      <w:bookmarkStart w:id="664" w:name="_Toc267251441"/>
      <w:bookmarkStart w:id="665" w:name="_Toc267251437"/>
      <w:bookmarkStart w:id="666" w:name="_Toc267251442"/>
      <w:r>
        <w:t xml:space="preserve">0. </w:t>
      </w:r>
      <w:r>
        <w:rPr>
          <w:rFonts w:hAnsi="宋体"/>
        </w:rPr>
        <w:t>变更</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bookmarkEnd w:id="658"/>
    <w:bookmarkEnd w:id="659"/>
    <w:p>
      <w:pPr>
        <w:pStyle w:val="6"/>
      </w:pPr>
      <w:bookmarkStart w:id="667" w:name="_Toc405540729"/>
      <w:bookmarkStart w:id="668" w:name="_Toc373478387"/>
      <w:bookmarkStart w:id="669" w:name="_Toc373227740"/>
      <w:bookmarkStart w:id="670" w:name="_Toc416363140"/>
      <w:bookmarkStart w:id="671" w:name="_Toc389065306"/>
      <w:r>
        <w:t>1</w:t>
      </w:r>
      <w:bookmarkStart w:id="672" w:name="_Toc297048380"/>
      <w:bookmarkStart w:id="673" w:name="_Toc312677500"/>
      <w:bookmarkStart w:id="674" w:name="_Toc296503194"/>
      <w:bookmarkStart w:id="675" w:name="_Toc296347193"/>
      <w:bookmarkStart w:id="676" w:name="_Toc296346695"/>
      <w:bookmarkStart w:id="677" w:name="_Toc297216200"/>
      <w:bookmarkStart w:id="678" w:name="_Toc303539147"/>
      <w:bookmarkStart w:id="679" w:name="_Toc297123541"/>
      <w:bookmarkStart w:id="680" w:name="_Toc296891234"/>
      <w:bookmarkStart w:id="681" w:name="_Toc296891022"/>
      <w:bookmarkStart w:id="682" w:name="_Toc304295567"/>
      <w:bookmarkStart w:id="683" w:name="_Toc297120494"/>
      <w:bookmarkStart w:id="684" w:name="_Toc312678026"/>
      <w:bookmarkStart w:id="685" w:name="_Toc292559399"/>
      <w:bookmarkStart w:id="686" w:name="_Toc296944533"/>
      <w:bookmarkStart w:id="687" w:name="_Toc300934990"/>
      <w:bookmarkStart w:id="688" w:name="_Toc292559904"/>
      <w:r>
        <w:t>0.1 变更的范围</w:t>
      </w:r>
      <w:bookmarkEnd w:id="667"/>
      <w:bookmarkEnd w:id="668"/>
      <w:bookmarkEnd w:id="669"/>
      <w:bookmarkEnd w:id="670"/>
      <w:bookmarkEnd w:id="671"/>
    </w:p>
    <w:p>
      <w:pPr>
        <w:spacing w:line="360" w:lineRule="auto"/>
        <w:ind w:firstLine="426"/>
        <w:jc w:val="left"/>
        <w:rPr>
          <w:szCs w:val="21"/>
        </w:rPr>
      </w:pPr>
      <w:r>
        <w:rPr>
          <w:rFonts w:hAnsi="宋体"/>
          <w:szCs w:val="21"/>
        </w:rPr>
        <w:t>关于变更的范围的约定：</w:t>
      </w:r>
      <w:r>
        <w:rPr>
          <w:rFonts w:hint="eastAsia" w:ascii="宋体" w:hAnsi="宋体"/>
          <w:szCs w:val="21"/>
          <w:u w:val="single"/>
        </w:rPr>
        <w:t>按本合同《通用条款》相关规定执行</w:t>
      </w:r>
      <w:r>
        <w:rPr>
          <w:rFonts w:hAnsi="宋体"/>
          <w:szCs w:val="21"/>
        </w:rPr>
        <w:t>。</w:t>
      </w:r>
    </w:p>
    <w:p>
      <w:pPr>
        <w:pStyle w:val="6"/>
      </w:pPr>
      <w:bookmarkStart w:id="689" w:name="_Toc389065307"/>
      <w:bookmarkStart w:id="690" w:name="_Toc373227741"/>
      <w:bookmarkStart w:id="691" w:name="_Toc405540730"/>
      <w:bookmarkStart w:id="692" w:name="_Toc373478388"/>
      <w:bookmarkStart w:id="693" w:name="_Toc416363141"/>
      <w:r>
        <w:t>10.3 变更程序</w:t>
      </w:r>
      <w:bookmarkEnd w:id="689"/>
      <w:bookmarkEnd w:id="690"/>
      <w:bookmarkEnd w:id="691"/>
      <w:bookmarkEnd w:id="692"/>
      <w:bookmarkEnd w:id="693"/>
    </w:p>
    <w:p>
      <w:pPr>
        <w:pStyle w:val="10"/>
        <w:spacing w:line="360" w:lineRule="auto"/>
        <w:ind w:firstLine="441" w:firstLineChars="210"/>
        <w:jc w:val="left"/>
        <w:rPr>
          <w:rFonts w:ascii="Times New Roman" w:hAnsi="Times New Roman"/>
          <w:szCs w:val="21"/>
        </w:rPr>
      </w:pPr>
      <w:r>
        <w:rPr>
          <w:rFonts w:ascii="Times New Roman" w:hAnsi="Times New Roman"/>
          <w:szCs w:val="21"/>
        </w:rPr>
        <w:t>10.3.1国有投资项目：</w:t>
      </w:r>
    </w:p>
    <w:p>
      <w:pPr>
        <w:pStyle w:val="10"/>
        <w:spacing w:line="360" w:lineRule="auto"/>
        <w:ind w:firstLine="441" w:firstLineChars="210"/>
        <w:jc w:val="left"/>
        <w:rPr>
          <w:rFonts w:ascii="Times New Roman" w:hAnsi="Times New Roman"/>
          <w:szCs w:val="21"/>
        </w:rPr>
      </w:pPr>
      <w:r>
        <w:rPr>
          <w:rFonts w:ascii="Times New Roman" w:hAnsi="宋体"/>
          <w:szCs w:val="21"/>
        </w:rPr>
        <w:t>⑴</w:t>
      </w:r>
      <w:r>
        <w:rPr>
          <w:rFonts w:ascii="Times New Roman" w:hAnsi="Times New Roman"/>
          <w:szCs w:val="21"/>
        </w:rPr>
        <w:t>设计变更和工程签证，按各市政府或相关部门的规定办理。属不可抗力（自然灾害、突发事件等）造成变更的，按特事特办原则予以办理。</w:t>
      </w:r>
    </w:p>
    <w:p>
      <w:pPr>
        <w:pStyle w:val="10"/>
        <w:spacing w:line="360" w:lineRule="auto"/>
        <w:ind w:firstLine="441" w:firstLineChars="210"/>
        <w:jc w:val="left"/>
        <w:rPr>
          <w:rFonts w:ascii="Times New Roman" w:hAnsi="Times New Roman"/>
          <w:szCs w:val="21"/>
        </w:rPr>
      </w:pPr>
      <w:r>
        <w:rPr>
          <w:rFonts w:ascii="Times New Roman" w:hAnsi="宋体"/>
          <w:szCs w:val="21"/>
        </w:rPr>
        <w:t>⑵</w:t>
      </w:r>
      <w:r>
        <w:rPr>
          <w:rFonts w:ascii="Times New Roman" w:hAnsi="Times New Roman"/>
          <w:szCs w:val="21"/>
        </w:rPr>
        <w:t>建设单位在实施项目过程中，若发生单价变动，由建设单位、监理单位、施工单位及其他相关单位共同商定并签字确认。</w:t>
      </w:r>
    </w:p>
    <w:p>
      <w:pPr>
        <w:spacing w:line="360" w:lineRule="auto"/>
        <w:ind w:firstLine="420" w:firstLineChars="200"/>
        <w:jc w:val="left"/>
        <w:rPr>
          <w:bCs/>
          <w:szCs w:val="21"/>
        </w:rPr>
      </w:pPr>
      <w:r>
        <w:rPr>
          <w:rFonts w:hAnsi="宋体"/>
          <w:bCs/>
          <w:szCs w:val="21"/>
        </w:rPr>
        <w:t>⑶</w:t>
      </w:r>
      <w:r>
        <w:rPr>
          <w:bCs/>
          <w:szCs w:val="21"/>
        </w:rPr>
        <w:t xml:space="preserve"> 当合同规定的合同价款调整情况发生后，承包人未在规定时间内通知发包人，或者未在规定时间内提出调整报告，发包人可以根据有关资料，决定是否调整和调整的金额，并书面通知承包人。</w:t>
      </w:r>
    </w:p>
    <w:p>
      <w:pPr>
        <w:spacing w:line="360" w:lineRule="auto"/>
        <w:jc w:val="left"/>
        <w:rPr>
          <w:bCs/>
          <w:szCs w:val="21"/>
        </w:rPr>
      </w:pPr>
      <w:r>
        <w:rPr>
          <w:bCs/>
          <w:szCs w:val="21"/>
        </w:rPr>
        <w:t xml:space="preserve">10.3.2非国有投资项目： </w:t>
      </w:r>
      <w:r>
        <w:rPr>
          <w:rFonts w:hAnsi="宋体"/>
          <w:bCs/>
          <w:szCs w:val="21"/>
        </w:rPr>
        <w:t>。</w:t>
      </w:r>
    </w:p>
    <w:p>
      <w:pPr>
        <w:pStyle w:val="6"/>
      </w:pPr>
      <w:bookmarkStart w:id="694" w:name="_Toc416363142"/>
      <w:bookmarkStart w:id="695" w:name="_Toc373227742"/>
      <w:bookmarkStart w:id="696" w:name="_Toc405540731"/>
      <w:bookmarkStart w:id="697" w:name="_Toc373478389"/>
      <w:bookmarkStart w:id="698" w:name="_Toc389065308"/>
      <w:r>
        <w:t>10.4 变更估价</w:t>
      </w:r>
      <w:bookmarkEnd w:id="694"/>
      <w:bookmarkEnd w:id="695"/>
      <w:bookmarkEnd w:id="696"/>
      <w:bookmarkEnd w:id="697"/>
      <w:bookmarkEnd w:id="698"/>
    </w:p>
    <w:p>
      <w:pPr>
        <w:spacing w:line="360" w:lineRule="auto"/>
        <w:ind w:firstLine="420" w:firstLineChars="200"/>
        <w:jc w:val="left"/>
        <w:rPr>
          <w:szCs w:val="21"/>
        </w:rPr>
      </w:pPr>
      <w:r>
        <w:rPr>
          <w:szCs w:val="21"/>
        </w:rPr>
        <w:t xml:space="preserve">10.4.1 </w:t>
      </w:r>
      <w:r>
        <w:rPr>
          <w:rFonts w:hAnsi="宋体"/>
          <w:szCs w:val="21"/>
        </w:rPr>
        <w:t>变更估价原则</w:t>
      </w:r>
    </w:p>
    <w:p>
      <w:pPr>
        <w:spacing w:line="360" w:lineRule="auto"/>
        <w:ind w:firstLine="420" w:firstLineChars="200"/>
        <w:jc w:val="left"/>
        <w:rPr>
          <w:szCs w:val="21"/>
          <w:u w:val="single"/>
        </w:rPr>
      </w:pPr>
      <w:r>
        <w:rPr>
          <w:rFonts w:hAnsi="宋体"/>
          <w:szCs w:val="21"/>
        </w:rPr>
        <w:t>关于变更估价的约定</w:t>
      </w:r>
      <w:r>
        <w:rPr>
          <w:szCs w:val="21"/>
        </w:rPr>
        <w:t xml:space="preserve">: </w:t>
      </w:r>
      <w:bookmarkStart w:id="699" w:name="_Toc251051742"/>
      <w:r>
        <w:rPr>
          <w:rFonts w:hAnsi="宋体"/>
          <w:bCs/>
          <w:szCs w:val="21"/>
          <w:u w:val="single"/>
        </w:rPr>
        <w:t>因设计变更、相关签证引起工程项目、工程量任何变化的，变更合同价款按下列方法进行：（</w:t>
      </w:r>
      <w:r>
        <w:rPr>
          <w:bCs/>
          <w:szCs w:val="21"/>
          <w:u w:val="single"/>
        </w:rPr>
        <w:t>1</w:t>
      </w:r>
      <w:r>
        <w:rPr>
          <w:rFonts w:hAnsi="宋体"/>
          <w:bCs/>
          <w:szCs w:val="21"/>
          <w:u w:val="single"/>
        </w:rPr>
        <w:t>）合同中已有相同清单项目的，按合同该清单项目价格进行计算；（</w:t>
      </w:r>
      <w:r>
        <w:rPr>
          <w:bCs/>
          <w:szCs w:val="21"/>
          <w:u w:val="single"/>
        </w:rPr>
        <w:t>2</w:t>
      </w:r>
      <w:r>
        <w:rPr>
          <w:rFonts w:hAnsi="宋体"/>
          <w:bCs/>
          <w:szCs w:val="21"/>
          <w:u w:val="single"/>
        </w:rPr>
        <w:t>）合同中只有类似清单项目的，参照该类似清单项目价格进行计算；（</w:t>
      </w:r>
      <w:r>
        <w:rPr>
          <w:bCs/>
          <w:szCs w:val="21"/>
          <w:u w:val="single"/>
        </w:rPr>
        <w:t>3</w:t>
      </w:r>
      <w:r>
        <w:rPr>
          <w:rFonts w:hAnsi="宋体"/>
          <w:bCs/>
          <w:szCs w:val="21"/>
          <w:u w:val="single"/>
        </w:rPr>
        <w:t>）合同中没有适用或类似清单项目的价格计算方法：有定额的套定额，</w:t>
      </w:r>
      <w:r>
        <w:rPr>
          <w:rFonts w:hint="eastAsia" w:hAnsi="宋体"/>
          <w:bCs/>
          <w:szCs w:val="21"/>
          <w:u w:val="single"/>
        </w:rPr>
        <w:t>并乘以下浮系数（=中标价/工程招标控制价）计算</w:t>
      </w:r>
      <w:r>
        <w:rPr>
          <w:rFonts w:hAnsi="宋体"/>
          <w:bCs/>
          <w:szCs w:val="21"/>
          <w:u w:val="single"/>
        </w:rPr>
        <w:t>，其中材料价格按施工期间的《</w:t>
      </w:r>
      <w:r>
        <w:rPr>
          <w:rFonts w:hint="eastAsia"/>
          <w:bCs/>
          <w:szCs w:val="21"/>
          <w:u w:val="single"/>
        </w:rPr>
        <w:t>崇左</w:t>
      </w:r>
      <w:r>
        <w:rPr>
          <w:rFonts w:hAnsi="宋体"/>
          <w:bCs/>
          <w:szCs w:val="21"/>
          <w:u w:val="single"/>
        </w:rPr>
        <w:t>市建设工程造价信息》相应价格信息进行计算；《</w:t>
      </w:r>
      <w:r>
        <w:rPr>
          <w:rFonts w:hint="eastAsia"/>
          <w:bCs/>
          <w:szCs w:val="21"/>
          <w:u w:val="single"/>
        </w:rPr>
        <w:t>崇左</w:t>
      </w:r>
      <w:r>
        <w:rPr>
          <w:rFonts w:hAnsi="宋体"/>
          <w:bCs/>
          <w:szCs w:val="21"/>
          <w:u w:val="single"/>
        </w:rPr>
        <w:t>市建设工程造价信息》没有相应价格信息的按市场价计算；无定额可套的，根据市场价格协商确定综合价格；对于国有资产投资的项目，新增项目的单价必须经</w:t>
      </w:r>
      <w:r>
        <w:rPr>
          <w:rFonts w:hint="eastAsia"/>
          <w:bCs/>
          <w:szCs w:val="21"/>
          <w:u w:val="single"/>
        </w:rPr>
        <w:t>审计部门</w:t>
      </w:r>
      <w:r>
        <w:rPr>
          <w:rFonts w:hAnsi="宋体"/>
          <w:bCs/>
          <w:szCs w:val="21"/>
          <w:u w:val="single"/>
        </w:rPr>
        <w:t>审定</w:t>
      </w:r>
      <w:bookmarkEnd w:id="699"/>
      <w:r>
        <w:rPr>
          <w:rFonts w:hAnsi="宋体"/>
          <w:szCs w:val="21"/>
        </w:rPr>
        <w:t>。</w:t>
      </w:r>
    </w:p>
    <w:p>
      <w:pPr>
        <w:pStyle w:val="6"/>
      </w:pPr>
      <w:bookmarkStart w:id="700" w:name="_Toc389065309"/>
      <w:bookmarkStart w:id="701" w:name="_Toc416363143"/>
      <w:bookmarkStart w:id="702" w:name="_Toc373478390"/>
      <w:bookmarkStart w:id="703" w:name="_Toc405540732"/>
      <w:bookmarkStart w:id="704" w:name="_Toc373227743"/>
      <w:r>
        <w:t>1</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Start w:id="705" w:name="_Toc296503197"/>
      <w:bookmarkStart w:id="706" w:name="_Toc297120497"/>
      <w:bookmarkStart w:id="707" w:name="_Toc297048383"/>
      <w:bookmarkStart w:id="708" w:name="_Toc297216203"/>
      <w:bookmarkStart w:id="709" w:name="_Toc296346698"/>
      <w:bookmarkStart w:id="710" w:name="_Toc296347196"/>
      <w:bookmarkStart w:id="711" w:name="_Toc296891025"/>
      <w:bookmarkStart w:id="712" w:name="_Toc296891237"/>
      <w:bookmarkStart w:id="713" w:name="_Toc292559907"/>
      <w:bookmarkStart w:id="714" w:name="_Toc303539150"/>
      <w:bookmarkStart w:id="715" w:name="_Toc297123544"/>
      <w:bookmarkStart w:id="716" w:name="_Toc296944536"/>
      <w:bookmarkStart w:id="717" w:name="_Toc300934993"/>
      <w:bookmarkStart w:id="718" w:name="_Toc292559402"/>
      <w:bookmarkStart w:id="719" w:name="_Toc312677503"/>
      <w:bookmarkStart w:id="720" w:name="_Toc312678029"/>
      <w:bookmarkStart w:id="721" w:name="_Toc304295570"/>
      <w:r>
        <w:t>0.5 承</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Start w:id="722" w:name="_Toc296347202"/>
      <w:bookmarkStart w:id="723" w:name="_Toc297120503"/>
      <w:bookmarkStart w:id="724" w:name="_Toc297216204"/>
      <w:bookmarkStart w:id="725" w:name="_Toc303539151"/>
      <w:bookmarkStart w:id="726" w:name="_Toc297048389"/>
      <w:bookmarkStart w:id="727" w:name="_Toc292559408"/>
      <w:bookmarkStart w:id="728" w:name="_Toc296944542"/>
      <w:bookmarkStart w:id="729" w:name="_Toc297123545"/>
      <w:bookmarkStart w:id="730" w:name="_Toc296891031"/>
      <w:bookmarkStart w:id="731" w:name="_Toc292559913"/>
      <w:bookmarkStart w:id="732" w:name="_Toc296503203"/>
      <w:bookmarkStart w:id="733" w:name="_Toc296891243"/>
      <w:bookmarkStart w:id="734" w:name="_Toc296346704"/>
      <w:bookmarkStart w:id="735" w:name="_Toc300934994"/>
      <w:r>
        <w:t>包人的合理化建议</w:t>
      </w:r>
      <w:bookmarkEnd w:id="700"/>
      <w:bookmarkEnd w:id="701"/>
      <w:bookmarkEnd w:id="702"/>
      <w:bookmarkEnd w:id="703"/>
      <w:bookmarkEnd w:id="704"/>
    </w:p>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Pr>
        <w:spacing w:line="360" w:lineRule="auto"/>
        <w:ind w:firstLine="420" w:firstLineChars="200"/>
        <w:jc w:val="left"/>
        <w:rPr>
          <w:szCs w:val="21"/>
        </w:rPr>
      </w:pPr>
      <w:r>
        <w:rPr>
          <w:rFonts w:hAnsi="宋体"/>
          <w:szCs w:val="21"/>
        </w:rPr>
        <w:t>监理人审查承包人合理化建议的期限：</w:t>
      </w:r>
      <w:r>
        <w:rPr>
          <w:rFonts w:hint="eastAsia" w:ascii="宋体" w:hAnsi="宋体"/>
          <w:szCs w:val="21"/>
          <w:u w:val="single"/>
        </w:rPr>
        <w:t>按本合同《通用条款》相关规定执行</w:t>
      </w:r>
      <w:r>
        <w:rPr>
          <w:rFonts w:hAnsi="宋体"/>
          <w:szCs w:val="21"/>
        </w:rPr>
        <w:t>。</w:t>
      </w:r>
    </w:p>
    <w:p>
      <w:pPr>
        <w:spacing w:line="360" w:lineRule="auto"/>
        <w:ind w:firstLine="420" w:firstLineChars="200"/>
        <w:jc w:val="left"/>
        <w:rPr>
          <w:szCs w:val="21"/>
        </w:rPr>
      </w:pPr>
      <w:r>
        <w:rPr>
          <w:rFonts w:hAnsi="宋体"/>
          <w:szCs w:val="21"/>
        </w:rPr>
        <w:t>发包人审批承包人合理化建议的期限：</w:t>
      </w:r>
      <w:r>
        <w:rPr>
          <w:rFonts w:hint="eastAsia" w:ascii="宋体" w:hAnsi="宋体"/>
          <w:szCs w:val="21"/>
          <w:u w:val="single"/>
        </w:rPr>
        <w:t>按本合同《通用条款》相关规定执行</w:t>
      </w:r>
      <w:r>
        <w:rPr>
          <w:rFonts w:hAnsi="宋体"/>
          <w:szCs w:val="21"/>
        </w:rPr>
        <w:t>。</w:t>
      </w:r>
    </w:p>
    <w:p>
      <w:pPr>
        <w:spacing w:line="360" w:lineRule="auto"/>
        <w:ind w:firstLine="420" w:firstLineChars="200"/>
        <w:jc w:val="left"/>
        <w:rPr>
          <w:szCs w:val="21"/>
          <w:u w:val="single"/>
        </w:rPr>
      </w:pPr>
      <w:r>
        <w:rPr>
          <w:rFonts w:hAnsi="宋体"/>
          <w:szCs w:val="21"/>
        </w:rPr>
        <w:t>承</w:t>
      </w:r>
      <w:bookmarkStart w:id="736" w:name="_Toc304295571"/>
      <w:bookmarkStart w:id="737" w:name="_Toc296346705"/>
      <w:bookmarkStart w:id="738" w:name="_Toc297048390"/>
      <w:bookmarkStart w:id="739" w:name="_Toc303539152"/>
      <w:bookmarkStart w:id="740" w:name="_Toc297120504"/>
      <w:bookmarkStart w:id="741" w:name="_Toc292559409"/>
      <w:bookmarkStart w:id="742" w:name="_Toc300934995"/>
      <w:bookmarkStart w:id="743" w:name="_Toc297216205"/>
      <w:bookmarkStart w:id="744" w:name="_Toc292559914"/>
      <w:bookmarkStart w:id="745" w:name="_Toc296503204"/>
      <w:bookmarkStart w:id="746" w:name="_Toc296891244"/>
      <w:bookmarkStart w:id="747" w:name="_Toc296347203"/>
      <w:bookmarkStart w:id="748" w:name="_Toc297123546"/>
      <w:bookmarkStart w:id="749" w:name="_Toc318581175"/>
      <w:bookmarkStart w:id="750" w:name="_Toc312677504"/>
      <w:bookmarkStart w:id="751" w:name="_Toc312678030"/>
      <w:bookmarkStart w:id="752" w:name="_Toc296944543"/>
      <w:bookmarkStart w:id="753" w:name="_Toc296891032"/>
      <w:r>
        <w:rPr>
          <w:rFonts w:hAnsi="宋体"/>
          <w:szCs w:val="21"/>
        </w:rPr>
        <w:t>包人提出的合理化建议降低了合同价格或者提高了工程经济效益的奖励的方法和金额为：</w:t>
      </w:r>
      <w:r>
        <w:rPr>
          <w:rFonts w:hint="eastAsia" w:ascii="宋体" w:hAnsi="宋体"/>
          <w:szCs w:val="21"/>
          <w:u w:val="single"/>
        </w:rPr>
        <w:t>双方另行协商</w:t>
      </w:r>
      <w:r>
        <w:rPr>
          <w:rFonts w:hAnsi="宋体"/>
          <w:szCs w:val="21"/>
        </w:rPr>
        <w:t>。</w:t>
      </w:r>
    </w:p>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Pr>
        <w:pStyle w:val="6"/>
      </w:pPr>
      <w:bookmarkStart w:id="754" w:name="_Toc373227744"/>
      <w:bookmarkStart w:id="755" w:name="_Toc405540733"/>
      <w:bookmarkStart w:id="756" w:name="_Toc416363144"/>
      <w:bookmarkStart w:id="757" w:name="_Toc373478391"/>
      <w:bookmarkStart w:id="758" w:name="_Toc389065310"/>
      <w:r>
        <w:t>1</w:t>
      </w:r>
      <w:bookmarkStart w:id="759" w:name="_Toc296944538"/>
      <w:bookmarkStart w:id="760" w:name="_Toc297123548"/>
      <w:bookmarkStart w:id="761" w:name="_Toc292559909"/>
      <w:bookmarkStart w:id="762" w:name="_Toc312677507"/>
      <w:bookmarkStart w:id="763" w:name="_Toc303539154"/>
      <w:bookmarkStart w:id="764" w:name="_Toc312678033"/>
      <w:bookmarkStart w:id="765" w:name="_Toc297048385"/>
      <w:bookmarkStart w:id="766" w:name="_Toc292559404"/>
      <w:bookmarkStart w:id="767" w:name="_Toc297216207"/>
      <w:bookmarkStart w:id="768" w:name="_Toc296891027"/>
      <w:bookmarkStart w:id="769" w:name="_Toc296503199"/>
      <w:bookmarkStart w:id="770" w:name="_Toc300934997"/>
      <w:bookmarkStart w:id="771" w:name="_Toc304295574"/>
      <w:bookmarkStart w:id="772" w:name="_Toc296346700"/>
      <w:bookmarkStart w:id="773" w:name="_Toc296891239"/>
      <w:bookmarkStart w:id="774" w:name="_Toc296347198"/>
      <w:bookmarkStart w:id="775" w:name="_Toc297120499"/>
      <w:r>
        <w:t>0.7 暂估价</w:t>
      </w:r>
      <w:bookmarkEnd w:id="754"/>
      <w:bookmarkEnd w:id="755"/>
      <w:bookmarkEnd w:id="756"/>
      <w:bookmarkEnd w:id="757"/>
      <w:bookmarkEnd w:id="758"/>
    </w:p>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Pr>
        <w:spacing w:line="360" w:lineRule="auto"/>
        <w:ind w:firstLine="420" w:firstLineChars="200"/>
        <w:jc w:val="left"/>
        <w:rPr>
          <w:szCs w:val="21"/>
        </w:rPr>
      </w:pPr>
      <w:r>
        <w:rPr>
          <w:rFonts w:hAnsi="宋体"/>
          <w:kern w:val="0"/>
          <w:szCs w:val="21"/>
        </w:rPr>
        <w:t>暂</w:t>
      </w:r>
      <w:bookmarkStart w:id="776" w:name="_Toc312678034"/>
      <w:bookmarkStart w:id="777" w:name="_Toc318581176"/>
      <w:bookmarkStart w:id="778" w:name="_Toc312677508"/>
      <w:r>
        <w:rPr>
          <w:rFonts w:hAnsi="宋体"/>
          <w:kern w:val="0"/>
          <w:szCs w:val="21"/>
        </w:rPr>
        <w:t>估价材料和工程设备的明细详见</w:t>
      </w:r>
      <w:r>
        <w:rPr>
          <w:rFonts w:hint="eastAsia" w:hAnsi="宋体"/>
          <w:kern w:val="0"/>
          <w:szCs w:val="21"/>
        </w:rPr>
        <w:t>已标价工程量清单《</w:t>
      </w:r>
      <w:r>
        <w:rPr>
          <w:szCs w:val="21"/>
        </w:rPr>
        <w:t>材料（工程设备）暂估价格及调整表</w:t>
      </w:r>
      <w:r>
        <w:rPr>
          <w:rFonts w:hint="eastAsia"/>
          <w:szCs w:val="21"/>
        </w:rPr>
        <w:t>》</w:t>
      </w:r>
      <w:r>
        <w:rPr>
          <w:rFonts w:hint="eastAsia" w:hAnsi="宋体"/>
          <w:kern w:val="0"/>
          <w:szCs w:val="21"/>
        </w:rPr>
        <w:t>（表12-2）和《</w:t>
      </w:r>
      <w:r>
        <w:rPr>
          <w:szCs w:val="21"/>
        </w:rPr>
        <w:t>专业工程暂估价表</w:t>
      </w:r>
      <w:r>
        <w:rPr>
          <w:rFonts w:hint="eastAsia"/>
          <w:szCs w:val="21"/>
        </w:rPr>
        <w:t>》（</w:t>
      </w:r>
      <w:r>
        <w:rPr>
          <w:rFonts w:hint="eastAsia" w:hAnsi="宋体"/>
          <w:kern w:val="0"/>
          <w:szCs w:val="21"/>
        </w:rPr>
        <w:t>表12-3）</w:t>
      </w:r>
      <w:r>
        <w:rPr>
          <w:rFonts w:hAnsi="宋体"/>
          <w:kern w:val="0"/>
          <w:szCs w:val="21"/>
        </w:rPr>
        <w:t>。</w:t>
      </w:r>
    </w:p>
    <w:bookmarkEnd w:id="776"/>
    <w:bookmarkEnd w:id="777"/>
    <w:bookmarkEnd w:id="778"/>
    <w:p>
      <w:pPr>
        <w:spacing w:line="360" w:lineRule="auto"/>
        <w:ind w:firstLine="420" w:firstLineChars="200"/>
        <w:jc w:val="left"/>
        <w:rPr>
          <w:szCs w:val="21"/>
        </w:rPr>
      </w:pPr>
      <w:r>
        <w:rPr>
          <w:szCs w:val="21"/>
        </w:rPr>
        <w:t>1</w:t>
      </w:r>
      <w:bookmarkStart w:id="779" w:name="_Toc312677509"/>
      <w:bookmarkStart w:id="780" w:name="_Toc318581177"/>
      <w:bookmarkStart w:id="781" w:name="_Toc312678035"/>
      <w:r>
        <w:rPr>
          <w:szCs w:val="21"/>
        </w:rPr>
        <w:t xml:space="preserve">0.7.1 </w:t>
      </w:r>
      <w:r>
        <w:rPr>
          <w:rFonts w:hAnsi="宋体"/>
          <w:szCs w:val="21"/>
        </w:rPr>
        <w:t>依法必须招标的暂估价项目</w:t>
      </w:r>
    </w:p>
    <w:bookmarkEnd w:id="779"/>
    <w:bookmarkEnd w:id="780"/>
    <w:bookmarkEnd w:id="781"/>
    <w:p>
      <w:pPr>
        <w:spacing w:line="360" w:lineRule="auto"/>
        <w:ind w:firstLine="420" w:firstLineChars="200"/>
        <w:jc w:val="left"/>
        <w:rPr>
          <w:szCs w:val="21"/>
        </w:rPr>
      </w:pPr>
      <w:r>
        <w:rPr>
          <w:rFonts w:hAnsi="宋体"/>
          <w:szCs w:val="21"/>
        </w:rPr>
        <w:t>对于依法必须招标的暂估价项目的确认和批准采取第种方式确定。</w:t>
      </w:r>
    </w:p>
    <w:p>
      <w:pPr>
        <w:spacing w:line="360" w:lineRule="auto"/>
        <w:ind w:firstLine="420" w:firstLineChars="200"/>
        <w:jc w:val="left"/>
        <w:rPr>
          <w:szCs w:val="21"/>
        </w:rPr>
      </w:pPr>
      <w:r>
        <w:rPr>
          <w:szCs w:val="21"/>
        </w:rPr>
        <w:t xml:space="preserve">10.7.2 </w:t>
      </w:r>
      <w:r>
        <w:rPr>
          <w:rFonts w:hAnsi="宋体"/>
          <w:szCs w:val="21"/>
        </w:rPr>
        <w:t>不属于依法必须招标的暂估价项目</w:t>
      </w:r>
    </w:p>
    <w:p>
      <w:pPr>
        <w:spacing w:line="360" w:lineRule="auto"/>
        <w:ind w:firstLine="420" w:firstLineChars="200"/>
        <w:jc w:val="left"/>
        <w:rPr>
          <w:szCs w:val="21"/>
        </w:rPr>
      </w:pPr>
      <w:r>
        <w:rPr>
          <w:rFonts w:hAnsi="宋体"/>
          <w:szCs w:val="21"/>
        </w:rPr>
        <w:t>对于不属于依法必须招标的暂估价项目的确认和批准采取第种方式确定。</w:t>
      </w:r>
    </w:p>
    <w:p>
      <w:pPr>
        <w:spacing w:line="360" w:lineRule="auto"/>
        <w:ind w:firstLine="420" w:firstLineChars="200"/>
        <w:jc w:val="left"/>
        <w:rPr>
          <w:kern w:val="0"/>
          <w:szCs w:val="21"/>
        </w:rPr>
      </w:pPr>
      <w:r>
        <w:rPr>
          <w:rFonts w:hAnsi="宋体"/>
          <w:szCs w:val="21"/>
        </w:rPr>
        <w:t>第</w:t>
      </w:r>
      <w:r>
        <w:rPr>
          <w:szCs w:val="21"/>
        </w:rPr>
        <w:t>3</w:t>
      </w:r>
      <w:r>
        <w:rPr>
          <w:rFonts w:hAnsi="宋体"/>
          <w:szCs w:val="21"/>
        </w:rPr>
        <w:t>种方式：</w:t>
      </w:r>
      <w:r>
        <w:rPr>
          <w:rFonts w:hAnsi="宋体"/>
          <w:kern w:val="0"/>
          <w:szCs w:val="21"/>
        </w:rPr>
        <w:t>承包人直接实施的暂估价项目</w:t>
      </w:r>
    </w:p>
    <w:p>
      <w:pPr>
        <w:spacing w:line="360" w:lineRule="auto"/>
        <w:ind w:firstLine="420" w:firstLineChars="200"/>
        <w:jc w:val="left"/>
        <w:rPr>
          <w:szCs w:val="21"/>
        </w:rPr>
      </w:pPr>
      <w:r>
        <w:rPr>
          <w:rFonts w:hAnsi="宋体"/>
          <w:szCs w:val="21"/>
        </w:rPr>
        <w:t>承包人直接实施的暂估价项目的约定：</w:t>
      </w:r>
      <w:r>
        <w:rPr>
          <w:rFonts w:hint="eastAsia"/>
          <w:szCs w:val="21"/>
          <w:u w:val="single"/>
        </w:rPr>
        <w:t>无</w:t>
      </w:r>
      <w:r>
        <w:rPr>
          <w:rFonts w:hAnsi="宋体"/>
          <w:szCs w:val="21"/>
        </w:rPr>
        <w:t>。</w:t>
      </w:r>
    </w:p>
    <w:p>
      <w:pPr>
        <w:pStyle w:val="6"/>
      </w:pPr>
      <w:bookmarkStart w:id="782" w:name="_Toc416363145"/>
      <w:bookmarkStart w:id="783" w:name="_Toc405540734"/>
      <w:bookmarkStart w:id="784" w:name="_Toc373227745"/>
      <w:bookmarkStart w:id="785" w:name="_Toc389065311"/>
      <w:bookmarkStart w:id="786" w:name="_Toc373478392"/>
      <w:r>
        <w:t>10.8 暂列金额</w:t>
      </w:r>
      <w:bookmarkEnd w:id="782"/>
      <w:bookmarkEnd w:id="783"/>
      <w:bookmarkEnd w:id="784"/>
      <w:bookmarkEnd w:id="785"/>
      <w:bookmarkEnd w:id="786"/>
    </w:p>
    <w:p>
      <w:pPr>
        <w:autoSpaceDE w:val="0"/>
        <w:autoSpaceDN w:val="0"/>
        <w:adjustRightInd w:val="0"/>
        <w:spacing w:line="360" w:lineRule="auto"/>
        <w:ind w:firstLine="420" w:firstLineChars="200"/>
        <w:jc w:val="left"/>
        <w:rPr>
          <w:szCs w:val="21"/>
          <w:u w:val="single"/>
        </w:rPr>
      </w:pPr>
      <w:r>
        <w:rPr>
          <w:rFonts w:hAnsi="宋体"/>
          <w:kern w:val="0"/>
          <w:szCs w:val="21"/>
        </w:rPr>
        <w:t>合同当事人关于暂列金额使用的约定：。</w:t>
      </w:r>
    </w:p>
    <w:p>
      <w:pPr>
        <w:pStyle w:val="4"/>
        <w:jc w:val="left"/>
      </w:pPr>
      <w:bookmarkStart w:id="787" w:name="_Toc405540735"/>
      <w:bookmarkStart w:id="788" w:name="_Toc389065312"/>
      <w:bookmarkStart w:id="789" w:name="_Toc351203643"/>
      <w:bookmarkStart w:id="790" w:name="_Toc373227746"/>
      <w:bookmarkStart w:id="791" w:name="_Toc373478393"/>
      <w:bookmarkStart w:id="792" w:name="_Toc416363146"/>
      <w:r>
        <w:t xml:space="preserve">11. </w:t>
      </w:r>
      <w:r>
        <w:rPr>
          <w:rFonts w:hAnsi="宋体"/>
        </w:rPr>
        <w:t>价格调整</w:t>
      </w:r>
      <w:bookmarkEnd w:id="787"/>
      <w:bookmarkEnd w:id="788"/>
      <w:bookmarkEnd w:id="789"/>
      <w:bookmarkEnd w:id="790"/>
      <w:bookmarkEnd w:id="791"/>
      <w:bookmarkEnd w:id="792"/>
    </w:p>
    <w:p>
      <w:pPr>
        <w:pStyle w:val="6"/>
      </w:pPr>
      <w:bookmarkStart w:id="793" w:name="_Toc373227747"/>
      <w:bookmarkStart w:id="794" w:name="_Toc416363147"/>
      <w:bookmarkStart w:id="795" w:name="_Toc389065313"/>
      <w:bookmarkStart w:id="796" w:name="_Toc405540736"/>
      <w:bookmarkStart w:id="797" w:name="_Toc373478394"/>
      <w:bookmarkStart w:id="798" w:name="_Toc297120501"/>
      <w:bookmarkStart w:id="799" w:name="_Toc292559406"/>
      <w:bookmarkStart w:id="800" w:name="_Toc297048387"/>
      <w:bookmarkStart w:id="801" w:name="_Toc297123550"/>
      <w:bookmarkStart w:id="802" w:name="_Toc296944540"/>
      <w:bookmarkStart w:id="803" w:name="_Toc303539157"/>
      <w:bookmarkStart w:id="804" w:name="_Toc296891241"/>
      <w:bookmarkStart w:id="805" w:name="_Toc312678039"/>
      <w:bookmarkStart w:id="806" w:name="_Toc296891029"/>
      <w:bookmarkStart w:id="807" w:name="_Toc304295577"/>
      <w:bookmarkStart w:id="808" w:name="_Toc300935000"/>
      <w:bookmarkStart w:id="809" w:name="_Toc296347200"/>
      <w:bookmarkStart w:id="810" w:name="_Toc296346702"/>
      <w:bookmarkStart w:id="811" w:name="_Toc297216209"/>
      <w:bookmarkStart w:id="812" w:name="_Toc296503201"/>
      <w:bookmarkStart w:id="813" w:name="_Toc292559911"/>
      <w:r>
        <w:t>11.1 市场价格波动引起的调整</w:t>
      </w:r>
      <w:bookmarkEnd w:id="793"/>
      <w:bookmarkEnd w:id="794"/>
      <w:bookmarkEnd w:id="795"/>
      <w:bookmarkEnd w:id="796"/>
      <w:bookmarkEnd w:id="797"/>
    </w:p>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Pr>
        <w:spacing w:line="360" w:lineRule="auto"/>
        <w:ind w:firstLine="420" w:firstLineChars="200"/>
        <w:jc w:val="left"/>
        <w:rPr>
          <w:szCs w:val="21"/>
        </w:rPr>
      </w:pPr>
      <w:r>
        <w:rPr>
          <w:rFonts w:hAnsi="宋体"/>
          <w:kern w:val="0"/>
          <w:szCs w:val="21"/>
        </w:rPr>
        <w:t>市场价格波动是否调整合同价格的约定：</w:t>
      </w:r>
      <w:r>
        <w:rPr>
          <w:rFonts w:hint="eastAsia"/>
          <w:szCs w:val="21"/>
          <w:u w:val="single"/>
        </w:rPr>
        <w:t>不调整</w:t>
      </w:r>
      <w:r>
        <w:rPr>
          <w:rFonts w:hAnsi="宋体"/>
          <w:szCs w:val="21"/>
        </w:rPr>
        <w:t>。</w:t>
      </w:r>
    </w:p>
    <w:p>
      <w:pPr>
        <w:spacing w:line="360" w:lineRule="auto"/>
        <w:ind w:firstLine="420" w:firstLineChars="200"/>
        <w:jc w:val="left"/>
        <w:rPr>
          <w:szCs w:val="21"/>
        </w:rPr>
      </w:pPr>
      <w:r>
        <w:rPr>
          <w:rFonts w:hAnsi="宋体"/>
          <w:szCs w:val="21"/>
        </w:rPr>
        <w:t>因市场价格波动调整合同价格，采用以下第</w:t>
      </w:r>
      <w:r>
        <w:rPr>
          <w:rFonts w:hint="eastAsia"/>
          <w:szCs w:val="21"/>
          <w:u w:val="single"/>
        </w:rPr>
        <w:t>/</w:t>
      </w:r>
      <w:r>
        <w:rPr>
          <w:rFonts w:hAnsi="宋体"/>
          <w:szCs w:val="21"/>
        </w:rPr>
        <w:t>种方式对合同价格进行调整：</w:t>
      </w:r>
    </w:p>
    <w:p>
      <w:pPr>
        <w:spacing w:line="360" w:lineRule="auto"/>
        <w:ind w:firstLine="420" w:firstLineChars="200"/>
        <w:jc w:val="left"/>
        <w:rPr>
          <w:szCs w:val="21"/>
        </w:rPr>
      </w:pPr>
      <w:r>
        <w:rPr>
          <w:rFonts w:hAnsi="宋体"/>
          <w:szCs w:val="21"/>
        </w:rPr>
        <w:t>第</w:t>
      </w:r>
      <w:r>
        <w:rPr>
          <w:szCs w:val="21"/>
        </w:rPr>
        <w:t>1</w:t>
      </w:r>
      <w:r>
        <w:rPr>
          <w:rFonts w:hAnsi="宋体"/>
          <w:szCs w:val="21"/>
        </w:rPr>
        <w:t>种方式：采用价格指数进行价格调整。</w:t>
      </w:r>
    </w:p>
    <w:p>
      <w:pPr>
        <w:spacing w:line="360" w:lineRule="auto"/>
        <w:ind w:firstLine="420" w:firstLineChars="200"/>
        <w:jc w:val="left"/>
        <w:rPr>
          <w:szCs w:val="21"/>
          <w:u w:val="single"/>
        </w:rPr>
      </w:pPr>
      <w:r>
        <w:rPr>
          <w:rFonts w:hAnsi="宋体"/>
          <w:szCs w:val="21"/>
        </w:rPr>
        <w:t>关于各可调因子、定值和变值权重，以及基本价格指数及其来源的约定：；</w:t>
      </w:r>
    </w:p>
    <w:p>
      <w:pPr>
        <w:spacing w:line="360" w:lineRule="auto"/>
        <w:ind w:firstLine="420" w:firstLineChars="200"/>
        <w:jc w:val="left"/>
        <w:rPr>
          <w:rFonts w:hAnsi="宋体"/>
          <w:szCs w:val="21"/>
        </w:rPr>
      </w:pPr>
      <w:r>
        <w:rPr>
          <w:rFonts w:hAnsi="宋体"/>
          <w:szCs w:val="21"/>
        </w:rPr>
        <w:t>第</w:t>
      </w:r>
      <w:r>
        <w:rPr>
          <w:szCs w:val="21"/>
        </w:rPr>
        <w:t>2</w:t>
      </w:r>
      <w:r>
        <w:rPr>
          <w:rFonts w:hAnsi="宋体"/>
          <w:szCs w:val="21"/>
        </w:rPr>
        <w:t>种方式：采用造价信息进行价格调整。</w:t>
      </w:r>
    </w:p>
    <w:p>
      <w:pPr>
        <w:spacing w:line="360" w:lineRule="auto"/>
        <w:ind w:firstLine="420" w:firstLineChars="200"/>
        <w:jc w:val="left"/>
        <w:rPr>
          <w:rFonts w:hAnsi="宋体"/>
          <w:szCs w:val="21"/>
        </w:rPr>
      </w:pPr>
      <w:r>
        <w:rPr>
          <w:rFonts w:hAnsi="宋体"/>
          <w:szCs w:val="21"/>
        </w:rPr>
        <w:t>（</w:t>
      </w:r>
      <w:r>
        <w:rPr>
          <w:szCs w:val="21"/>
        </w:rPr>
        <w:t>1</w:t>
      </w:r>
      <w:r>
        <w:rPr>
          <w:rFonts w:hAnsi="宋体"/>
          <w:szCs w:val="21"/>
        </w:rPr>
        <w:t>）允许调整的主要材料（设备）、基期价格、风险系数、投标报价：详见《承包人提供主要材料和设备一览表》。</w:t>
      </w:r>
    </w:p>
    <w:p>
      <w:pPr>
        <w:spacing w:line="360" w:lineRule="auto"/>
        <w:ind w:firstLine="420" w:firstLineChars="200"/>
        <w:jc w:val="left"/>
        <w:rPr>
          <w:rFonts w:hAnsi="宋体"/>
          <w:szCs w:val="21"/>
        </w:rPr>
      </w:pPr>
      <w:r>
        <w:rPr>
          <w:rFonts w:hAnsi="宋体"/>
          <w:szCs w:val="21"/>
        </w:rPr>
        <w:t>（</w:t>
      </w:r>
      <w:r>
        <w:rPr>
          <w:szCs w:val="21"/>
        </w:rPr>
        <w:t>2</w:t>
      </w:r>
      <w:r>
        <w:rPr>
          <w:rFonts w:hAnsi="宋体"/>
          <w:szCs w:val="21"/>
        </w:rPr>
        <w:t>）主要材料确认价：</w:t>
      </w:r>
    </w:p>
    <w:p>
      <w:pPr>
        <w:spacing w:line="360" w:lineRule="auto"/>
        <w:ind w:firstLine="420" w:firstLineChars="200"/>
        <w:jc w:val="left"/>
        <w:rPr>
          <w:szCs w:val="21"/>
        </w:rPr>
      </w:pPr>
      <w:r>
        <w:rPr>
          <w:rFonts w:hAnsi="宋体"/>
          <w:szCs w:val="21"/>
        </w:rPr>
        <w:t>按施工期间《</w:t>
      </w:r>
      <w:r>
        <w:rPr>
          <w:rFonts w:hint="eastAsia"/>
          <w:szCs w:val="21"/>
          <w:u w:val="single"/>
        </w:rPr>
        <w:t>崇左</w:t>
      </w:r>
      <w:r>
        <w:rPr>
          <w:rFonts w:hAnsi="宋体"/>
          <w:szCs w:val="21"/>
        </w:rPr>
        <w:t>市建设工程造价信息》加权平均计算，信息价没有的按通用条款规定确定。</w:t>
      </w:r>
    </w:p>
    <w:p>
      <w:pPr>
        <w:spacing w:line="360" w:lineRule="auto"/>
        <w:ind w:firstLine="420" w:firstLineChars="200"/>
        <w:jc w:val="left"/>
        <w:rPr>
          <w:rFonts w:hAnsi="宋体"/>
          <w:szCs w:val="21"/>
        </w:rPr>
      </w:pPr>
      <w:r>
        <w:rPr>
          <w:rFonts w:hAnsi="宋体"/>
          <w:szCs w:val="21"/>
        </w:rPr>
        <w:t>（</w:t>
      </w:r>
      <w:r>
        <w:rPr>
          <w:szCs w:val="21"/>
        </w:rPr>
        <w:t>3</w:t>
      </w:r>
      <w:r>
        <w:rPr>
          <w:rFonts w:hAnsi="宋体"/>
          <w:szCs w:val="21"/>
        </w:rPr>
        <w:t>）价差计算方法：</w:t>
      </w:r>
    </w:p>
    <w:p>
      <w:pPr>
        <w:spacing w:line="360" w:lineRule="auto"/>
        <w:ind w:firstLine="420" w:firstLineChars="200"/>
        <w:jc w:val="left"/>
        <w:rPr>
          <w:rFonts w:hAnsi="宋体"/>
          <w:szCs w:val="21"/>
        </w:rPr>
      </w:pPr>
      <w:r>
        <w:rPr>
          <w:rFonts w:hAnsi="宋体"/>
          <w:szCs w:val="21"/>
        </w:rPr>
        <w:t>①《承包人提供主要材料和设备一览表》中载明的材料投标报价低于基准价格的：合同履行期间材料单价涨幅以基准价格为基础超过约定的风险范围时，或材料单价跌幅以投标报价为基础超过约定的风险范围时，其超过部分据实调整。</w:t>
      </w:r>
    </w:p>
    <w:p>
      <w:pPr>
        <w:spacing w:line="360" w:lineRule="auto"/>
        <w:ind w:firstLine="420" w:firstLineChars="200"/>
        <w:jc w:val="left"/>
        <w:rPr>
          <w:rFonts w:hAnsi="宋体"/>
          <w:szCs w:val="21"/>
        </w:rPr>
      </w:pPr>
      <w:r>
        <w:rPr>
          <w:rFonts w:hAnsi="宋体"/>
          <w:szCs w:val="21"/>
        </w:rPr>
        <w:t>②承包人在《承包人提供主要材料和设备一览表》中载明的材料投标报价高于基准价格的：专用合同条款合同履行期间材料单价跌幅以基准价格为基础超过约定的风险范围时，材料单价涨幅以投标报价为基础超过约定的风险范围时，其超过部分据实调整。</w:t>
      </w:r>
    </w:p>
    <w:p>
      <w:pPr>
        <w:spacing w:line="360" w:lineRule="auto"/>
        <w:ind w:firstLine="420" w:firstLineChars="200"/>
        <w:jc w:val="left"/>
        <w:rPr>
          <w:szCs w:val="21"/>
        </w:rPr>
      </w:pPr>
      <w:r>
        <w:rPr>
          <w:rFonts w:hAnsi="宋体"/>
          <w:szCs w:val="21"/>
        </w:rPr>
        <w:t>③承包人在《承包人提供主要材料和设备一览表》中载明的材料单价等于基准单价的：合同履行期间材料单价涨跌幅以基准单价为基础超过约定的风险范围时，其超过部分据实调整。</w:t>
      </w:r>
    </w:p>
    <w:p>
      <w:pPr>
        <w:spacing w:line="360" w:lineRule="auto"/>
        <w:ind w:firstLine="645"/>
        <w:jc w:val="left"/>
        <w:rPr>
          <w:szCs w:val="21"/>
        </w:rPr>
      </w:pPr>
      <w:r>
        <w:rPr>
          <w:rFonts w:hAnsi="宋体"/>
          <w:szCs w:val="21"/>
        </w:rPr>
        <w:t>第</w:t>
      </w:r>
      <w:r>
        <w:rPr>
          <w:rFonts w:hint="eastAsia" w:hAnsi="宋体"/>
          <w:szCs w:val="21"/>
        </w:rPr>
        <w:t>3</w:t>
      </w:r>
      <w:r>
        <w:rPr>
          <w:rFonts w:hAnsi="宋体"/>
          <w:szCs w:val="21"/>
        </w:rPr>
        <w:t>种方</w:t>
      </w:r>
      <w:r>
        <w:rPr>
          <w:rFonts w:hint="eastAsia" w:hAnsi="宋体"/>
          <w:szCs w:val="21"/>
        </w:rPr>
        <w:t>式</w:t>
      </w:r>
      <w:r>
        <w:rPr>
          <w:rFonts w:hAnsi="宋体"/>
          <w:szCs w:val="21"/>
        </w:rPr>
        <w:t>：</w:t>
      </w:r>
      <w:r>
        <w:rPr>
          <w:rFonts w:hint="eastAsia"/>
          <w:szCs w:val="21"/>
        </w:rPr>
        <w:t>。</w:t>
      </w:r>
    </w:p>
    <w:bookmarkEnd w:id="660"/>
    <w:bookmarkEnd w:id="661"/>
    <w:bookmarkEnd w:id="662"/>
    <w:bookmarkEnd w:id="663"/>
    <w:bookmarkEnd w:id="664"/>
    <w:bookmarkEnd w:id="665"/>
    <w:p>
      <w:pPr>
        <w:pStyle w:val="4"/>
        <w:jc w:val="left"/>
      </w:pPr>
      <w:bookmarkStart w:id="814" w:name="_Toc296891033"/>
      <w:bookmarkStart w:id="815" w:name="_Toc297120505"/>
      <w:bookmarkStart w:id="816" w:name="_Toc296944544"/>
      <w:bookmarkStart w:id="817" w:name="_Toc296503205"/>
      <w:bookmarkStart w:id="818" w:name="_Toc296891245"/>
      <w:bookmarkStart w:id="819" w:name="_Toc296346706"/>
      <w:bookmarkStart w:id="820" w:name="_Toc296347204"/>
      <w:bookmarkStart w:id="821" w:name="_Toc297048391"/>
      <w:bookmarkStart w:id="822" w:name="_Toc292559410"/>
      <w:bookmarkStart w:id="823" w:name="_Toc292559915"/>
      <w:bookmarkStart w:id="824" w:name="_Toc416363148"/>
      <w:bookmarkStart w:id="825" w:name="_Toc373227748"/>
      <w:bookmarkStart w:id="826" w:name="_Toc405540737"/>
      <w:bookmarkStart w:id="827" w:name="_Toc373478395"/>
      <w:bookmarkStart w:id="828" w:name="_Toc351203644"/>
      <w:bookmarkStart w:id="829" w:name="_Toc297216211"/>
      <w:bookmarkStart w:id="830" w:name="_Toc297123552"/>
      <w:bookmarkStart w:id="831" w:name="_Toc303539159"/>
      <w:bookmarkStart w:id="832" w:name="_Toc304295579"/>
      <w:bookmarkStart w:id="833" w:name="_Toc300935002"/>
      <w:bookmarkStart w:id="834" w:name="_Toc312678040"/>
      <w:r>
        <w:t xml:space="preserve">12. </w:t>
      </w:r>
      <w:bookmarkEnd w:id="814"/>
      <w:bookmarkEnd w:id="815"/>
      <w:bookmarkEnd w:id="816"/>
      <w:bookmarkEnd w:id="817"/>
      <w:bookmarkEnd w:id="818"/>
      <w:bookmarkEnd w:id="819"/>
      <w:bookmarkEnd w:id="820"/>
      <w:bookmarkEnd w:id="821"/>
      <w:bookmarkEnd w:id="822"/>
      <w:bookmarkEnd w:id="823"/>
      <w:r>
        <w:t>合同价格、计量与支付</w:t>
      </w:r>
      <w:bookmarkEnd w:id="824"/>
      <w:bookmarkEnd w:id="825"/>
      <w:bookmarkEnd w:id="826"/>
      <w:bookmarkEnd w:id="827"/>
      <w:bookmarkEnd w:id="828"/>
    </w:p>
    <w:bookmarkEnd w:id="829"/>
    <w:bookmarkEnd w:id="830"/>
    <w:bookmarkEnd w:id="831"/>
    <w:bookmarkEnd w:id="832"/>
    <w:bookmarkEnd w:id="833"/>
    <w:bookmarkEnd w:id="834"/>
    <w:p>
      <w:pPr>
        <w:pStyle w:val="6"/>
      </w:pPr>
      <w:bookmarkStart w:id="835" w:name="_Toc292559411"/>
      <w:bookmarkStart w:id="836" w:name="_Toc292559916"/>
      <w:bookmarkStart w:id="837" w:name="_Toc267251461"/>
      <w:bookmarkStart w:id="838" w:name="_Toc297120506"/>
      <w:bookmarkStart w:id="839" w:name="_Toc296347205"/>
      <w:bookmarkStart w:id="840" w:name="_Toc297048392"/>
      <w:bookmarkStart w:id="841" w:name="_Toc296944545"/>
      <w:bookmarkStart w:id="842" w:name="_Toc296346707"/>
      <w:bookmarkStart w:id="843" w:name="_Toc296891034"/>
      <w:bookmarkStart w:id="844" w:name="_Toc296891246"/>
      <w:bookmarkStart w:id="845" w:name="_Toc296503206"/>
      <w:bookmarkStart w:id="846" w:name="_Toc373227749"/>
      <w:bookmarkStart w:id="847" w:name="_Toc389065314"/>
      <w:bookmarkStart w:id="848" w:name="_Toc416363149"/>
      <w:bookmarkStart w:id="849" w:name="_Toc373478396"/>
      <w:bookmarkStart w:id="850" w:name="_Toc405540738"/>
      <w:bookmarkStart w:id="851" w:name="_Toc297216212"/>
      <w:bookmarkStart w:id="852" w:name="_Toc297123553"/>
      <w:bookmarkStart w:id="853" w:name="_Toc303539160"/>
      <w:bookmarkStart w:id="854" w:name="_Toc300935003"/>
      <w:bookmarkStart w:id="855" w:name="_Toc312678041"/>
      <w:bookmarkStart w:id="856" w:name="_Toc304295580"/>
      <w:r>
        <w:t>12.1 合</w:t>
      </w:r>
      <w:bookmarkEnd w:id="835"/>
      <w:bookmarkEnd w:id="836"/>
      <w:bookmarkEnd w:id="837"/>
      <w:r>
        <w:t>同价</w:t>
      </w:r>
      <w:bookmarkEnd w:id="838"/>
      <w:bookmarkEnd w:id="839"/>
      <w:bookmarkEnd w:id="840"/>
      <w:bookmarkEnd w:id="841"/>
      <w:bookmarkEnd w:id="842"/>
      <w:bookmarkEnd w:id="843"/>
      <w:bookmarkEnd w:id="844"/>
      <w:bookmarkEnd w:id="845"/>
      <w:r>
        <w:t>格形式</w:t>
      </w:r>
      <w:bookmarkEnd w:id="846"/>
      <w:bookmarkEnd w:id="847"/>
      <w:bookmarkEnd w:id="848"/>
      <w:bookmarkEnd w:id="849"/>
      <w:bookmarkEnd w:id="850"/>
    </w:p>
    <w:bookmarkEnd w:id="851"/>
    <w:bookmarkEnd w:id="852"/>
    <w:bookmarkEnd w:id="853"/>
    <w:bookmarkEnd w:id="854"/>
    <w:bookmarkEnd w:id="855"/>
    <w:bookmarkEnd w:id="856"/>
    <w:p>
      <w:pPr>
        <w:spacing w:line="360" w:lineRule="auto"/>
        <w:ind w:firstLine="420" w:firstLineChars="200"/>
        <w:jc w:val="left"/>
        <w:rPr>
          <w:rFonts w:hAnsi="宋体"/>
          <w:szCs w:val="21"/>
        </w:rPr>
      </w:pPr>
      <w:bookmarkStart w:id="857" w:name="_Toc389065315"/>
      <w:bookmarkStart w:id="858" w:name="_Toc373227750"/>
      <w:bookmarkStart w:id="859" w:name="_Toc373478397"/>
      <w:bookmarkStart w:id="860" w:name="_Toc312678042"/>
      <w:bookmarkStart w:id="861" w:name="_Toc304295581"/>
      <w:bookmarkStart w:id="862" w:name="_Toc297123554"/>
      <w:bookmarkStart w:id="863" w:name="_Toc297216213"/>
      <w:bookmarkStart w:id="864" w:name="_Toc303539161"/>
      <w:bookmarkStart w:id="865" w:name="_Toc300935004"/>
      <w:bookmarkStart w:id="866" w:name="_Toc296891035"/>
      <w:bookmarkStart w:id="867" w:name="_Toc292559412"/>
      <w:bookmarkStart w:id="868" w:name="_Toc296944546"/>
      <w:bookmarkStart w:id="869" w:name="_Toc296503207"/>
      <w:bookmarkStart w:id="870" w:name="_Toc296891247"/>
      <w:bookmarkStart w:id="871" w:name="_Toc292559917"/>
      <w:bookmarkStart w:id="872" w:name="_Toc297120507"/>
      <w:bookmarkStart w:id="873" w:name="_Toc296346708"/>
      <w:bookmarkStart w:id="874" w:name="_Toc296347206"/>
      <w:bookmarkStart w:id="875" w:name="_Toc297048393"/>
      <w:r>
        <w:rPr>
          <w:rFonts w:hint="eastAsia" w:hAnsi="宋体"/>
          <w:szCs w:val="21"/>
        </w:rPr>
        <w:t>（</w:t>
      </w:r>
      <w:r>
        <w:rPr>
          <w:rFonts w:hAnsi="宋体"/>
          <w:szCs w:val="21"/>
        </w:rPr>
        <w:t>1</w:t>
      </w:r>
      <w:r>
        <w:rPr>
          <w:rFonts w:hint="eastAsia" w:hAnsi="宋体"/>
          <w:szCs w:val="21"/>
        </w:rPr>
        <w:t>）</w:t>
      </w:r>
      <w:r>
        <w:rPr>
          <w:rFonts w:hAnsi="宋体"/>
          <w:szCs w:val="21"/>
        </w:rPr>
        <w:t>单价合同。</w:t>
      </w:r>
    </w:p>
    <w:p>
      <w:pPr>
        <w:spacing w:line="360" w:lineRule="auto"/>
        <w:ind w:firstLine="420" w:firstLineChars="200"/>
        <w:jc w:val="left"/>
        <w:rPr>
          <w:rFonts w:hAnsi="宋体"/>
          <w:szCs w:val="21"/>
        </w:rPr>
      </w:pPr>
      <w:r>
        <w:rPr>
          <w:rFonts w:hAnsi="宋体"/>
          <w:szCs w:val="21"/>
        </w:rPr>
        <w:t>本合同价款采用固定综合单价方式确定。</w:t>
      </w:r>
    </w:p>
    <w:p>
      <w:pPr>
        <w:spacing w:line="360" w:lineRule="auto"/>
        <w:ind w:firstLine="420" w:firstLineChars="200"/>
        <w:jc w:val="left"/>
        <w:rPr>
          <w:rFonts w:hAnsi="宋体"/>
          <w:szCs w:val="21"/>
        </w:rPr>
      </w:pPr>
      <w:r>
        <w:rPr>
          <w:rFonts w:hAnsi="宋体"/>
          <w:szCs w:val="21"/>
        </w:rPr>
        <w:t>综合单价包含的风险范围：</w:t>
      </w:r>
      <w:r>
        <w:rPr>
          <w:rFonts w:hAnsi="宋体"/>
          <w:szCs w:val="21"/>
          <w:u w:val="single"/>
        </w:rPr>
        <w:t>除工程变更、政策性调整、《承包人提供主要材料和设备一览表》约定的材料、设备价格变动风险以外因素。</w:t>
      </w:r>
    </w:p>
    <w:p>
      <w:pPr>
        <w:pStyle w:val="10"/>
        <w:spacing w:line="360" w:lineRule="auto"/>
        <w:ind w:firstLine="441" w:firstLineChars="210"/>
        <w:jc w:val="left"/>
        <w:rPr>
          <w:rFonts w:ascii="Times New Roman" w:hAnsi="宋体"/>
          <w:szCs w:val="21"/>
        </w:rPr>
      </w:pPr>
      <w:r>
        <w:rPr>
          <w:rFonts w:ascii="Times New Roman" w:hAnsi="宋体"/>
          <w:szCs w:val="21"/>
        </w:rPr>
        <w:t>风险范围以外合同价格的调整方法：</w:t>
      </w:r>
    </w:p>
    <w:p>
      <w:pPr>
        <w:pStyle w:val="10"/>
        <w:spacing w:line="360" w:lineRule="auto"/>
        <w:ind w:firstLine="441" w:firstLineChars="210"/>
        <w:jc w:val="left"/>
        <w:rPr>
          <w:rFonts w:ascii="Times New Roman" w:hAnsi="宋体"/>
          <w:szCs w:val="21"/>
        </w:rPr>
      </w:pPr>
      <w:r>
        <w:rPr>
          <w:rFonts w:ascii="Times New Roman" w:hAnsi="宋体"/>
          <w:szCs w:val="21"/>
        </w:rPr>
        <w:t>①工程变更：按10.4.1变更估价原则的约定调整。</w:t>
      </w:r>
    </w:p>
    <w:p>
      <w:pPr>
        <w:pStyle w:val="10"/>
        <w:spacing w:line="360" w:lineRule="auto"/>
        <w:ind w:firstLine="441" w:firstLineChars="210"/>
        <w:jc w:val="left"/>
        <w:rPr>
          <w:rFonts w:ascii="Times New Roman" w:hAnsi="宋体"/>
          <w:szCs w:val="21"/>
        </w:rPr>
      </w:pPr>
      <w:r>
        <w:rPr>
          <w:rFonts w:ascii="Times New Roman" w:hAnsi="宋体"/>
          <w:szCs w:val="21"/>
        </w:rPr>
        <w:t>②政策性调整：按自治区建设行政主管部门颁布的文件执行。</w:t>
      </w:r>
    </w:p>
    <w:p>
      <w:pPr>
        <w:pStyle w:val="10"/>
        <w:spacing w:line="360" w:lineRule="auto"/>
        <w:ind w:firstLine="441" w:firstLineChars="210"/>
        <w:jc w:val="left"/>
        <w:rPr>
          <w:rFonts w:ascii="Times New Roman" w:hAnsi="宋体"/>
          <w:szCs w:val="21"/>
        </w:rPr>
      </w:pPr>
      <w:r>
        <w:rPr>
          <w:rFonts w:ascii="Times New Roman" w:hAnsi="宋体"/>
          <w:szCs w:val="21"/>
        </w:rPr>
        <w:t>③材料价格风险：按11.1的约定调整。</w:t>
      </w:r>
    </w:p>
    <w:p>
      <w:pPr>
        <w:spacing w:line="360" w:lineRule="auto"/>
        <w:ind w:firstLine="420" w:firstLineChars="200"/>
        <w:jc w:val="left"/>
        <w:rPr>
          <w:rFonts w:hAnsi="宋体"/>
          <w:szCs w:val="21"/>
        </w:rPr>
      </w:pPr>
      <w:r>
        <w:rPr>
          <w:rFonts w:hAnsi="宋体"/>
          <w:szCs w:val="21"/>
        </w:rPr>
        <w:t>④其它：</w:t>
      </w:r>
      <w:r>
        <w:rPr>
          <w:rFonts w:hint="eastAsia" w:hAnsi="宋体"/>
          <w:szCs w:val="21"/>
          <w:u w:val="single"/>
        </w:rPr>
        <w:t>双方另行约定</w:t>
      </w:r>
      <w:r>
        <w:rPr>
          <w:rFonts w:hAnsi="宋体"/>
          <w:szCs w:val="21"/>
        </w:rPr>
        <w:t>。</w:t>
      </w:r>
    </w:p>
    <w:p>
      <w:pPr>
        <w:spacing w:line="360" w:lineRule="auto"/>
        <w:ind w:firstLine="420" w:firstLineChars="200"/>
        <w:jc w:val="left"/>
        <w:rPr>
          <w:rFonts w:hAnsi="宋体"/>
          <w:szCs w:val="21"/>
        </w:rPr>
      </w:pPr>
      <w:r>
        <w:rPr>
          <w:rFonts w:hint="eastAsia" w:hAnsi="宋体"/>
          <w:szCs w:val="21"/>
        </w:rPr>
        <w:t>（</w:t>
      </w:r>
      <w:r>
        <w:rPr>
          <w:rFonts w:hAnsi="宋体"/>
          <w:szCs w:val="21"/>
        </w:rPr>
        <w:t>2</w:t>
      </w:r>
      <w:r>
        <w:rPr>
          <w:rFonts w:hint="eastAsia" w:hAnsi="宋体"/>
          <w:szCs w:val="21"/>
        </w:rPr>
        <w:t>）</w:t>
      </w:r>
      <w:r>
        <w:rPr>
          <w:rFonts w:hAnsi="宋体"/>
          <w:szCs w:val="21"/>
        </w:rPr>
        <w:t>总价合同。</w:t>
      </w:r>
    </w:p>
    <w:p>
      <w:pPr>
        <w:spacing w:line="360" w:lineRule="auto"/>
        <w:ind w:firstLine="420" w:firstLineChars="200"/>
        <w:jc w:val="left"/>
        <w:rPr>
          <w:rFonts w:hAnsi="宋体"/>
          <w:szCs w:val="21"/>
        </w:rPr>
      </w:pPr>
      <w:r>
        <w:rPr>
          <w:rFonts w:hAnsi="宋体"/>
          <w:szCs w:val="21"/>
        </w:rPr>
        <w:t>总价包含的风险范围：</w:t>
      </w:r>
      <w:r>
        <w:rPr>
          <w:rFonts w:hint="eastAsia" w:hAnsi="宋体"/>
          <w:szCs w:val="21"/>
          <w:u w:val="single"/>
        </w:rPr>
        <w:t>无</w:t>
      </w:r>
      <w:r>
        <w:rPr>
          <w:rFonts w:hAnsi="宋体"/>
          <w:szCs w:val="21"/>
        </w:rPr>
        <w:t>。</w:t>
      </w:r>
    </w:p>
    <w:p>
      <w:pPr>
        <w:spacing w:line="360" w:lineRule="auto"/>
        <w:ind w:firstLine="420" w:firstLineChars="200"/>
        <w:jc w:val="left"/>
        <w:rPr>
          <w:szCs w:val="21"/>
        </w:rPr>
      </w:pPr>
      <w:r>
        <w:rPr>
          <w:szCs w:val="21"/>
        </w:rPr>
        <w:t>风险范围以外合同价格的调整方法：</w:t>
      </w:r>
      <w:r>
        <w:rPr>
          <w:rFonts w:hint="eastAsia"/>
          <w:szCs w:val="21"/>
          <w:u w:val="single"/>
        </w:rPr>
        <w:t xml:space="preserve">无 </w:t>
      </w:r>
      <w:r>
        <w:rPr>
          <w:szCs w:val="21"/>
        </w:rPr>
        <w:t>。</w:t>
      </w:r>
    </w:p>
    <w:p>
      <w:pPr>
        <w:spacing w:line="360" w:lineRule="auto"/>
        <w:ind w:firstLine="420" w:firstLineChars="200"/>
        <w:jc w:val="left"/>
        <w:rPr>
          <w:szCs w:val="21"/>
        </w:rPr>
      </w:pPr>
      <w:r>
        <w:rPr>
          <w:rFonts w:hint="eastAsia"/>
          <w:szCs w:val="21"/>
        </w:rPr>
        <w:t>（</w:t>
      </w:r>
      <w:r>
        <w:rPr>
          <w:szCs w:val="21"/>
        </w:rPr>
        <w:t>3</w:t>
      </w:r>
      <w:r>
        <w:rPr>
          <w:rFonts w:hint="eastAsia"/>
          <w:szCs w:val="21"/>
        </w:rPr>
        <w:t>）</w:t>
      </w:r>
      <w:r>
        <w:rPr>
          <w:szCs w:val="21"/>
        </w:rPr>
        <w:t>其他价格方式：</w:t>
      </w:r>
      <w:r>
        <w:rPr>
          <w:rFonts w:hint="eastAsia"/>
          <w:szCs w:val="21"/>
          <w:u w:val="single"/>
        </w:rPr>
        <w:t>无</w:t>
      </w:r>
      <w:r>
        <w:rPr>
          <w:szCs w:val="21"/>
        </w:rPr>
        <w:t>。</w:t>
      </w:r>
    </w:p>
    <w:p>
      <w:pPr>
        <w:pStyle w:val="6"/>
      </w:pPr>
      <w:bookmarkStart w:id="876" w:name="_Toc405540739"/>
      <w:bookmarkStart w:id="877" w:name="_Toc416363150"/>
      <w:r>
        <w:t>12.2 预付款</w:t>
      </w:r>
      <w:bookmarkEnd w:id="857"/>
      <w:bookmarkEnd w:id="858"/>
      <w:bookmarkEnd w:id="859"/>
      <w:bookmarkEnd w:id="876"/>
      <w:bookmarkEnd w:id="877"/>
    </w:p>
    <w:bookmarkEnd w:id="860"/>
    <w:bookmarkEnd w:id="861"/>
    <w:bookmarkEnd w:id="862"/>
    <w:bookmarkEnd w:id="863"/>
    <w:bookmarkEnd w:id="864"/>
    <w:bookmarkEnd w:id="865"/>
    <w:p>
      <w:pPr>
        <w:spacing w:line="360" w:lineRule="auto"/>
        <w:ind w:firstLine="420" w:firstLineChars="200"/>
        <w:jc w:val="left"/>
        <w:rPr>
          <w:szCs w:val="21"/>
        </w:rPr>
      </w:pPr>
      <w:r>
        <w:rPr>
          <w:rFonts w:hint="eastAsia" w:hAnsi="宋体"/>
          <w:szCs w:val="21"/>
        </w:rPr>
        <w:t>预付款支付比例或金额：</w:t>
      </w:r>
      <w:r>
        <w:rPr>
          <w:rFonts w:hint="eastAsia" w:hAnsi="宋体"/>
          <w:szCs w:val="21"/>
          <w:u w:val="single"/>
        </w:rPr>
        <w:t xml:space="preserve"> 合同价款的30%</w:t>
      </w:r>
      <w:r>
        <w:rPr>
          <w:rFonts w:hint="eastAsia" w:hAnsi="宋体"/>
          <w:szCs w:val="21"/>
          <w:u w:val="single"/>
          <w:lang w:val="zh-CN"/>
        </w:rPr>
        <w:t xml:space="preserve"> </w:t>
      </w:r>
      <w:r>
        <w:rPr>
          <w:rFonts w:hint="eastAsia" w:hAnsi="宋体"/>
          <w:szCs w:val="21"/>
        </w:rPr>
        <w:t xml:space="preserve"> </w:t>
      </w:r>
      <w:r>
        <w:rPr>
          <w:rFonts w:hint="eastAsia" w:hAnsi="宋体"/>
          <w:szCs w:val="21"/>
          <w:lang w:val="zh-CN"/>
        </w:rPr>
        <w:t>。</w:t>
      </w:r>
      <w:r>
        <w:rPr>
          <w:rFonts w:hint="eastAsia" w:hAnsi="宋体"/>
          <w:szCs w:val="21"/>
        </w:rPr>
        <w:t xml:space="preserve">        </w:t>
      </w:r>
    </w:p>
    <w:bookmarkEnd w:id="866"/>
    <w:bookmarkEnd w:id="867"/>
    <w:bookmarkEnd w:id="868"/>
    <w:bookmarkEnd w:id="869"/>
    <w:bookmarkEnd w:id="870"/>
    <w:bookmarkEnd w:id="871"/>
    <w:bookmarkEnd w:id="872"/>
    <w:bookmarkEnd w:id="873"/>
    <w:bookmarkEnd w:id="874"/>
    <w:bookmarkEnd w:id="875"/>
    <w:p>
      <w:pPr>
        <w:pStyle w:val="6"/>
      </w:pPr>
      <w:bookmarkStart w:id="878" w:name="_Toc389065316"/>
      <w:bookmarkStart w:id="879" w:name="_Toc405540740"/>
      <w:bookmarkStart w:id="880" w:name="_Toc416363151"/>
      <w:bookmarkStart w:id="881" w:name="_Toc373227751"/>
      <w:bookmarkStart w:id="882" w:name="_Toc373478398"/>
      <w:r>
        <w:t>12.3 计量</w:t>
      </w:r>
      <w:bookmarkEnd w:id="878"/>
      <w:bookmarkEnd w:id="879"/>
      <w:bookmarkEnd w:id="880"/>
      <w:bookmarkEnd w:id="881"/>
      <w:bookmarkEnd w:id="882"/>
    </w:p>
    <w:p>
      <w:pPr>
        <w:spacing w:line="360" w:lineRule="auto"/>
        <w:ind w:firstLine="420" w:firstLineChars="200"/>
        <w:jc w:val="left"/>
        <w:rPr>
          <w:szCs w:val="21"/>
        </w:rPr>
      </w:pPr>
      <w:r>
        <w:rPr>
          <w:szCs w:val="21"/>
        </w:rPr>
        <w:t xml:space="preserve">12.3.1 </w:t>
      </w:r>
      <w:r>
        <w:rPr>
          <w:rFonts w:hAnsi="宋体"/>
          <w:szCs w:val="21"/>
        </w:rPr>
        <w:t>计量原则</w:t>
      </w:r>
    </w:p>
    <w:p>
      <w:pPr>
        <w:spacing w:line="360" w:lineRule="auto"/>
        <w:ind w:firstLine="420" w:firstLineChars="200"/>
        <w:jc w:val="left"/>
        <w:rPr>
          <w:szCs w:val="21"/>
        </w:rPr>
      </w:pPr>
      <w:r>
        <w:rPr>
          <w:rFonts w:hAnsi="宋体"/>
          <w:szCs w:val="21"/>
        </w:rPr>
        <w:t>工程量计算规则：</w:t>
      </w:r>
      <w:r>
        <w:rPr>
          <w:rFonts w:hAnsi="宋体"/>
          <w:szCs w:val="21"/>
          <w:u w:val="single"/>
        </w:rPr>
        <w:t>工程的计量均以《建设工程工程量清单计价规范》（</w:t>
      </w:r>
      <w:r>
        <w:rPr>
          <w:szCs w:val="21"/>
          <w:u w:val="single"/>
        </w:rPr>
        <w:t>GB50500</w:t>
      </w:r>
      <w:r>
        <w:rPr>
          <w:rFonts w:hAnsi="宋体"/>
          <w:szCs w:val="21"/>
          <w:u w:val="single"/>
        </w:rPr>
        <w:t>－</w:t>
      </w:r>
      <w:r>
        <w:rPr>
          <w:szCs w:val="21"/>
          <w:u w:val="single"/>
        </w:rPr>
        <w:t>2013</w:t>
      </w:r>
      <w:r>
        <w:rPr>
          <w:rFonts w:hAnsi="宋体"/>
          <w:szCs w:val="21"/>
          <w:u w:val="single"/>
        </w:rPr>
        <w:t>）和及其广西壮族自治区实施细则、《建设工程工程量清单计算规范》（</w:t>
      </w:r>
      <w:r>
        <w:rPr>
          <w:szCs w:val="21"/>
          <w:u w:val="single"/>
        </w:rPr>
        <w:t>GB50854~50862</w:t>
      </w:r>
      <w:r>
        <w:rPr>
          <w:rFonts w:hAnsi="宋体"/>
          <w:szCs w:val="21"/>
          <w:u w:val="single"/>
        </w:rPr>
        <w:t>－</w:t>
      </w:r>
      <w:r>
        <w:rPr>
          <w:szCs w:val="21"/>
          <w:u w:val="single"/>
        </w:rPr>
        <w:t>2013</w:t>
      </w:r>
      <w:r>
        <w:rPr>
          <w:rFonts w:hAnsi="宋体"/>
          <w:szCs w:val="21"/>
          <w:u w:val="single"/>
        </w:rPr>
        <w:t>）及其广西实施细则、本工程补充项目清单为准。</w:t>
      </w:r>
    </w:p>
    <w:p>
      <w:pPr>
        <w:spacing w:line="360" w:lineRule="auto"/>
        <w:ind w:firstLine="420" w:firstLineChars="200"/>
        <w:jc w:val="left"/>
        <w:rPr>
          <w:szCs w:val="21"/>
        </w:rPr>
      </w:pPr>
      <w:r>
        <w:rPr>
          <w:szCs w:val="21"/>
        </w:rPr>
        <w:t xml:space="preserve">12.3.2 </w:t>
      </w:r>
      <w:r>
        <w:rPr>
          <w:rFonts w:hAnsi="宋体"/>
          <w:szCs w:val="21"/>
        </w:rPr>
        <w:t>计量周期</w:t>
      </w:r>
    </w:p>
    <w:p>
      <w:pPr>
        <w:spacing w:line="360" w:lineRule="auto"/>
        <w:ind w:firstLine="420" w:firstLineChars="200"/>
        <w:jc w:val="left"/>
        <w:rPr>
          <w:szCs w:val="21"/>
        </w:rPr>
      </w:pPr>
      <w:r>
        <w:rPr>
          <w:rFonts w:hAnsi="宋体"/>
          <w:szCs w:val="21"/>
        </w:rPr>
        <w:t>关于计量周期的约定：</w:t>
      </w:r>
      <w:r>
        <w:rPr>
          <w:rFonts w:hAnsi="宋体"/>
          <w:szCs w:val="21"/>
          <w:u w:val="single"/>
        </w:rPr>
        <w:t>每月</w:t>
      </w:r>
      <w:r>
        <w:rPr>
          <w:szCs w:val="21"/>
          <w:u w:val="single"/>
        </w:rPr>
        <w:t>25</w:t>
      </w:r>
      <w:r>
        <w:rPr>
          <w:rFonts w:hAnsi="宋体"/>
          <w:szCs w:val="21"/>
          <w:u w:val="single"/>
        </w:rPr>
        <w:t>日前</w:t>
      </w:r>
      <w:r>
        <w:rPr>
          <w:rFonts w:hAnsi="宋体"/>
          <w:szCs w:val="21"/>
        </w:rPr>
        <w:t>。</w:t>
      </w:r>
    </w:p>
    <w:p>
      <w:pPr>
        <w:spacing w:line="360" w:lineRule="auto"/>
        <w:ind w:firstLine="420" w:firstLineChars="200"/>
        <w:jc w:val="left"/>
        <w:rPr>
          <w:szCs w:val="21"/>
        </w:rPr>
      </w:pPr>
      <w:r>
        <w:rPr>
          <w:szCs w:val="21"/>
        </w:rPr>
        <w:t xml:space="preserve">12.3.3 </w:t>
      </w:r>
      <w:r>
        <w:rPr>
          <w:rFonts w:hAnsi="宋体"/>
          <w:szCs w:val="21"/>
        </w:rPr>
        <w:t>单价合同的计量</w:t>
      </w:r>
    </w:p>
    <w:p>
      <w:pPr>
        <w:spacing w:line="360" w:lineRule="auto"/>
        <w:ind w:firstLine="420" w:firstLineChars="200"/>
        <w:jc w:val="left"/>
        <w:rPr>
          <w:szCs w:val="21"/>
        </w:rPr>
      </w:pPr>
      <w:r>
        <w:rPr>
          <w:rFonts w:hAnsi="宋体"/>
          <w:szCs w:val="21"/>
        </w:rPr>
        <w:t>关于单价合同计量的约定：</w:t>
      </w:r>
    </w:p>
    <w:p>
      <w:pPr>
        <w:spacing w:line="360" w:lineRule="auto"/>
        <w:ind w:firstLine="441" w:firstLineChars="210"/>
        <w:jc w:val="left"/>
        <w:rPr>
          <w:szCs w:val="21"/>
        </w:rPr>
      </w:pPr>
      <w:r>
        <w:rPr>
          <w:szCs w:val="21"/>
        </w:rPr>
        <w:t xml:space="preserve">(1) </w:t>
      </w:r>
      <w:r>
        <w:rPr>
          <w:rFonts w:hAnsi="宋体"/>
          <w:szCs w:val="21"/>
        </w:rPr>
        <w:t>工程量清单所列的工程量，不能作为承包人按合同履行其责任依据，实际施工中发生的工程量增加或减少并不影响承包人履行合同的责任，工程结算以完成的实际工程量为准。</w:t>
      </w:r>
    </w:p>
    <w:p>
      <w:pPr>
        <w:spacing w:line="360" w:lineRule="auto"/>
        <w:ind w:firstLine="441" w:firstLineChars="210"/>
        <w:jc w:val="left"/>
        <w:rPr>
          <w:szCs w:val="21"/>
        </w:rPr>
      </w:pPr>
      <w:r>
        <w:rPr>
          <w:szCs w:val="21"/>
        </w:rPr>
        <w:t xml:space="preserve">(2) </w:t>
      </w:r>
      <w:r>
        <w:rPr>
          <w:rFonts w:hAnsi="宋体"/>
          <w:szCs w:val="21"/>
        </w:rPr>
        <w:t>除另有规定外，工程师应按照合同通过计量来核实确定已完成的工程量和价款，承包人应得到该价款扣除保留金后的金额。当工程师要对已完工的工程量进行计量时，应适时地通知承包人参加。</w:t>
      </w:r>
    </w:p>
    <w:p>
      <w:pPr>
        <w:spacing w:line="360" w:lineRule="auto"/>
        <w:ind w:firstLine="420" w:firstLineChars="200"/>
        <w:jc w:val="left"/>
        <w:rPr>
          <w:szCs w:val="21"/>
        </w:rPr>
      </w:pPr>
      <w:r>
        <w:rPr>
          <w:szCs w:val="21"/>
        </w:rPr>
        <w:t xml:space="preserve">12.3.4 </w:t>
      </w:r>
      <w:r>
        <w:rPr>
          <w:rFonts w:hAnsi="宋体"/>
          <w:szCs w:val="21"/>
        </w:rPr>
        <w:t>总价合同的计量</w:t>
      </w:r>
    </w:p>
    <w:p>
      <w:pPr>
        <w:spacing w:line="360" w:lineRule="auto"/>
        <w:ind w:firstLine="420" w:firstLineChars="200"/>
        <w:jc w:val="left"/>
        <w:rPr>
          <w:szCs w:val="21"/>
        </w:rPr>
      </w:pPr>
      <w:r>
        <w:rPr>
          <w:rFonts w:hAnsi="宋体"/>
          <w:szCs w:val="21"/>
        </w:rPr>
        <w:t>关于总价合同计量的约定：</w:t>
      </w:r>
      <w:r>
        <w:rPr>
          <w:rFonts w:hint="eastAsia" w:hAnsi="宋体"/>
          <w:szCs w:val="21"/>
        </w:rPr>
        <w:t>除工程变更外，原图纸范围内的工程量不得按实计量。进度款按支付分解表支付</w:t>
      </w:r>
      <w:r>
        <w:rPr>
          <w:rFonts w:hint="eastAsia"/>
          <w:szCs w:val="21"/>
        </w:rPr>
        <w:t>，</w:t>
      </w:r>
      <w:r>
        <w:rPr>
          <w:rFonts w:hint="eastAsia" w:hAnsi="宋体"/>
          <w:szCs w:val="21"/>
        </w:rPr>
        <w:t>按通用条款</w:t>
      </w:r>
      <w:r>
        <w:rPr>
          <w:rFonts w:hAnsi="宋体"/>
          <w:szCs w:val="21"/>
        </w:rPr>
        <w:t>第</w:t>
      </w:r>
      <w:r>
        <w:rPr>
          <w:kern w:val="0"/>
          <w:szCs w:val="21"/>
        </w:rPr>
        <w:t>12.3.4</w:t>
      </w:r>
      <w:r>
        <w:rPr>
          <w:rFonts w:hAnsi="宋体"/>
          <w:szCs w:val="21"/>
        </w:rPr>
        <w:t>项</w:t>
      </w:r>
      <w:r>
        <w:rPr>
          <w:rFonts w:hAnsi="宋体"/>
          <w:kern w:val="0"/>
          <w:szCs w:val="21"/>
        </w:rPr>
        <w:t>〔总价合同的计量〕</w:t>
      </w:r>
      <w:r>
        <w:rPr>
          <w:rFonts w:hAnsi="宋体"/>
          <w:szCs w:val="21"/>
        </w:rPr>
        <w:t>约定</w:t>
      </w:r>
      <w:r>
        <w:rPr>
          <w:rFonts w:hint="eastAsia" w:hAnsi="宋体"/>
          <w:szCs w:val="21"/>
        </w:rPr>
        <w:t>进行计量，但</w:t>
      </w:r>
      <w:r>
        <w:rPr>
          <w:rFonts w:ascii="宋体" w:hAnsi="宋体"/>
          <w:kern w:val="0"/>
          <w:szCs w:val="21"/>
        </w:rPr>
        <w:t>合同价款按照支付分解表进行支付。</w:t>
      </w:r>
    </w:p>
    <w:p>
      <w:pPr>
        <w:spacing w:line="360" w:lineRule="auto"/>
        <w:ind w:firstLine="420" w:firstLineChars="200"/>
        <w:jc w:val="left"/>
        <w:rPr>
          <w:szCs w:val="21"/>
        </w:rPr>
      </w:pPr>
      <w:r>
        <w:rPr>
          <w:szCs w:val="21"/>
        </w:rPr>
        <w:t xml:space="preserve">12.3.6 </w:t>
      </w:r>
      <w:r>
        <w:rPr>
          <w:rFonts w:hAnsi="宋体"/>
          <w:szCs w:val="21"/>
        </w:rPr>
        <w:t>其他价格形式合同的计量</w:t>
      </w:r>
    </w:p>
    <w:p>
      <w:pPr>
        <w:spacing w:line="360" w:lineRule="auto"/>
        <w:ind w:firstLine="420" w:firstLineChars="200"/>
        <w:jc w:val="left"/>
        <w:rPr>
          <w:szCs w:val="21"/>
          <w:u w:val="single"/>
        </w:rPr>
      </w:pPr>
      <w:r>
        <w:rPr>
          <w:rFonts w:hAnsi="宋体"/>
          <w:szCs w:val="21"/>
        </w:rPr>
        <w:t>其他价格形式的计量方式和程序：</w:t>
      </w:r>
      <w:r>
        <w:rPr>
          <w:rFonts w:hint="eastAsia"/>
          <w:szCs w:val="21"/>
          <w:u w:val="single"/>
        </w:rPr>
        <w:t>按月计量</w:t>
      </w:r>
      <w:r>
        <w:rPr>
          <w:rFonts w:hAnsi="宋体"/>
          <w:szCs w:val="21"/>
        </w:rPr>
        <w:t>。</w:t>
      </w:r>
    </w:p>
    <w:p>
      <w:pPr>
        <w:pStyle w:val="6"/>
      </w:pPr>
      <w:bookmarkStart w:id="883" w:name="_Toc373227752"/>
      <w:bookmarkStart w:id="884" w:name="_Toc373478399"/>
      <w:bookmarkStart w:id="885" w:name="_Toc416363152"/>
      <w:bookmarkStart w:id="886" w:name="_Toc389065317"/>
      <w:bookmarkStart w:id="887" w:name="_Toc405540741"/>
      <w:r>
        <w:t>12.4 工程进度款支付</w:t>
      </w:r>
      <w:bookmarkEnd w:id="883"/>
      <w:bookmarkEnd w:id="884"/>
      <w:bookmarkEnd w:id="885"/>
      <w:bookmarkEnd w:id="886"/>
      <w:bookmarkEnd w:id="887"/>
    </w:p>
    <w:p>
      <w:pPr>
        <w:spacing w:line="360" w:lineRule="auto"/>
        <w:ind w:firstLine="420" w:firstLineChars="200"/>
        <w:jc w:val="left"/>
        <w:rPr>
          <w:szCs w:val="21"/>
        </w:rPr>
      </w:pPr>
      <w:bookmarkStart w:id="888" w:name="_Toc297123556"/>
      <w:bookmarkStart w:id="889" w:name="_Toc296944550"/>
      <w:bookmarkStart w:id="890" w:name="_Toc297048397"/>
      <w:bookmarkStart w:id="891" w:name="_Toc297216215"/>
      <w:bookmarkStart w:id="892" w:name="_Toc292559921"/>
      <w:bookmarkStart w:id="893" w:name="_Toc296891251"/>
      <w:bookmarkStart w:id="894" w:name="_Toc303539163"/>
      <w:bookmarkStart w:id="895" w:name="_Toc292559416"/>
      <w:bookmarkStart w:id="896" w:name="_Toc296346712"/>
      <w:bookmarkStart w:id="897" w:name="_Toc296503211"/>
      <w:bookmarkStart w:id="898" w:name="_Toc296347210"/>
      <w:bookmarkStart w:id="899" w:name="_Toc296891039"/>
      <w:bookmarkStart w:id="900" w:name="_Toc297120511"/>
      <w:bookmarkStart w:id="901" w:name="_Toc300935006"/>
      <w:r>
        <w:rPr>
          <w:szCs w:val="21"/>
        </w:rPr>
        <w:t xml:space="preserve">12.4.1 </w:t>
      </w:r>
      <w:r>
        <w:rPr>
          <w:rFonts w:hAnsi="宋体"/>
          <w:szCs w:val="21"/>
        </w:rPr>
        <w:t>付款周期</w:t>
      </w:r>
    </w:p>
    <w:p>
      <w:pPr>
        <w:spacing w:line="360" w:lineRule="auto"/>
        <w:ind w:firstLine="420" w:firstLineChars="200"/>
        <w:jc w:val="left"/>
        <w:rPr>
          <w:rFonts w:hAnsi="宋体"/>
          <w:szCs w:val="21"/>
          <w:u w:val="single"/>
        </w:rPr>
      </w:pPr>
      <w:r>
        <w:rPr>
          <w:rFonts w:hAnsi="宋体"/>
          <w:szCs w:val="21"/>
        </w:rPr>
        <w:t>关于付款周期的约定：</w:t>
      </w:r>
      <w:r>
        <w:rPr>
          <w:rFonts w:hint="eastAsia" w:hAnsi="宋体"/>
          <w:szCs w:val="21"/>
          <w:u w:val="single"/>
        </w:rPr>
        <w:t>工程款原则上按月支付，合同内进度款支付限额为已完成工程量的 80%，工程变更部分进度款支付限额为已完成工程量的</w:t>
      </w:r>
      <w:r>
        <w:rPr>
          <w:rFonts w:hint="eastAsia" w:hAnsi="宋体"/>
          <w:szCs w:val="21"/>
          <w:u w:val="single"/>
          <w:lang w:val="en-US" w:eastAsia="zh-CN"/>
        </w:rPr>
        <w:t>60</w:t>
      </w:r>
      <w:r>
        <w:rPr>
          <w:rFonts w:hint="eastAsia" w:hAnsi="宋体"/>
          <w:szCs w:val="21"/>
          <w:u w:val="single"/>
        </w:rPr>
        <w:t>%；工程完工验收达到质量要求，累计支付额度以不超合同总额</w:t>
      </w:r>
      <w:r>
        <w:rPr>
          <w:rFonts w:hint="eastAsia" w:hAnsi="宋体"/>
          <w:szCs w:val="21"/>
          <w:u w:val="single"/>
          <w:lang w:val="en-US" w:eastAsia="zh-CN"/>
        </w:rPr>
        <w:t>80</w:t>
      </w:r>
      <w:r>
        <w:rPr>
          <w:rFonts w:hint="eastAsia" w:hAnsi="宋体"/>
          <w:szCs w:val="21"/>
          <w:u w:val="single"/>
        </w:rPr>
        <w:t xml:space="preserve">%为上限（不含暂列金额、专业工程暂估价）；结算经凭祥市审计局审定，并提交完整 合格的竣工备案资料给发包人后，工程款支付至结算总价的 </w:t>
      </w:r>
      <w:r>
        <w:rPr>
          <w:rFonts w:hint="eastAsia" w:hAnsi="宋体"/>
          <w:szCs w:val="21"/>
          <w:u w:val="single"/>
          <w:lang w:val="en-US" w:eastAsia="zh-CN"/>
        </w:rPr>
        <w:t>95</w:t>
      </w:r>
      <w:r>
        <w:rPr>
          <w:rFonts w:hint="eastAsia" w:hAnsi="宋体"/>
          <w:szCs w:val="21"/>
          <w:u w:val="single"/>
        </w:rPr>
        <w:t>%，剩余工程价款结算总额的</w:t>
      </w:r>
      <w:r>
        <w:rPr>
          <w:rFonts w:hint="eastAsia" w:hAnsi="宋体"/>
          <w:szCs w:val="21"/>
          <w:u w:val="single"/>
          <w:lang w:val="en-US" w:eastAsia="zh-CN"/>
        </w:rPr>
        <w:t>5</w:t>
      </w:r>
      <w:r>
        <w:rPr>
          <w:rFonts w:hint="eastAsia" w:hAnsi="宋体"/>
          <w:szCs w:val="21"/>
          <w:u w:val="single"/>
        </w:rPr>
        <w:t>%作为工程质量保修金，待缺陷责任期满后无息返还。</w:t>
      </w:r>
    </w:p>
    <w:p>
      <w:pPr>
        <w:spacing w:line="360" w:lineRule="auto"/>
        <w:ind w:firstLine="420" w:firstLineChars="200"/>
        <w:jc w:val="left"/>
        <w:rPr>
          <w:szCs w:val="21"/>
        </w:rPr>
      </w:pPr>
      <w:r>
        <w:rPr>
          <w:szCs w:val="21"/>
        </w:rPr>
        <w:t xml:space="preserve">12.4.2 </w:t>
      </w:r>
      <w:r>
        <w:rPr>
          <w:rFonts w:hAnsi="宋体"/>
          <w:szCs w:val="21"/>
        </w:rPr>
        <w:t>进度付款申请单的编制</w:t>
      </w:r>
    </w:p>
    <w:p>
      <w:pPr>
        <w:spacing w:line="360" w:lineRule="auto"/>
        <w:ind w:firstLine="420" w:firstLineChars="200"/>
        <w:jc w:val="left"/>
        <w:rPr>
          <w:szCs w:val="21"/>
          <w:u w:val="single"/>
        </w:rPr>
      </w:pPr>
      <w:r>
        <w:rPr>
          <w:rFonts w:hAnsi="宋体"/>
          <w:szCs w:val="21"/>
        </w:rPr>
        <w:t>关于进度付款申请单编制的约定：。</w:t>
      </w:r>
    </w:p>
    <w:p>
      <w:pPr>
        <w:spacing w:line="360" w:lineRule="auto"/>
        <w:ind w:firstLine="420" w:firstLineChars="200"/>
        <w:jc w:val="left"/>
        <w:rPr>
          <w:szCs w:val="21"/>
        </w:rPr>
      </w:pPr>
      <w:r>
        <w:rPr>
          <w:szCs w:val="21"/>
        </w:rPr>
        <w:t>1</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Pr>
          <w:szCs w:val="21"/>
        </w:rPr>
        <w:t xml:space="preserve">2.4.3 </w:t>
      </w:r>
      <w:r>
        <w:rPr>
          <w:rFonts w:hAnsi="宋体"/>
          <w:szCs w:val="21"/>
        </w:rPr>
        <w:t>进度付款申请单的提交</w:t>
      </w:r>
    </w:p>
    <w:p>
      <w:pPr>
        <w:spacing w:line="360" w:lineRule="auto"/>
        <w:ind w:firstLine="420" w:firstLineChars="200"/>
        <w:jc w:val="left"/>
        <w:rPr>
          <w:szCs w:val="21"/>
        </w:rPr>
      </w:pPr>
      <w:r>
        <w:rPr>
          <w:rFonts w:hAnsi="宋体"/>
          <w:szCs w:val="21"/>
        </w:rPr>
        <w:t>（</w:t>
      </w:r>
      <w:r>
        <w:rPr>
          <w:szCs w:val="21"/>
        </w:rPr>
        <w:t>1</w:t>
      </w:r>
      <w:r>
        <w:rPr>
          <w:rFonts w:hAnsi="宋体"/>
          <w:szCs w:val="21"/>
        </w:rPr>
        <w:t>）单价合同进度付款申请单提交的约定：。</w:t>
      </w:r>
    </w:p>
    <w:p>
      <w:pPr>
        <w:spacing w:line="360" w:lineRule="auto"/>
        <w:ind w:firstLine="420" w:firstLineChars="200"/>
        <w:jc w:val="left"/>
        <w:rPr>
          <w:szCs w:val="21"/>
        </w:rPr>
      </w:pPr>
      <w:r>
        <w:rPr>
          <w:rFonts w:hAnsi="宋体"/>
          <w:szCs w:val="21"/>
        </w:rPr>
        <w:t>（</w:t>
      </w:r>
      <w:r>
        <w:rPr>
          <w:szCs w:val="21"/>
        </w:rPr>
        <w:t>2</w:t>
      </w:r>
      <w:r>
        <w:rPr>
          <w:rFonts w:hAnsi="宋体"/>
          <w:szCs w:val="21"/>
        </w:rPr>
        <w:t>）总价合同进度付款申请单提交的约定：。</w:t>
      </w:r>
    </w:p>
    <w:p>
      <w:pPr>
        <w:spacing w:line="360" w:lineRule="auto"/>
        <w:ind w:firstLine="420" w:firstLineChars="200"/>
        <w:jc w:val="left"/>
        <w:rPr>
          <w:szCs w:val="21"/>
          <w:u w:val="single"/>
        </w:rPr>
      </w:pPr>
      <w:r>
        <w:rPr>
          <w:rFonts w:hAnsi="宋体"/>
          <w:szCs w:val="21"/>
        </w:rPr>
        <w:t>（</w:t>
      </w:r>
      <w:r>
        <w:rPr>
          <w:szCs w:val="21"/>
        </w:rPr>
        <w:t>3</w:t>
      </w:r>
      <w:r>
        <w:rPr>
          <w:rFonts w:hAnsi="宋体"/>
          <w:szCs w:val="21"/>
        </w:rPr>
        <w:t>）其他价格形式合同进度付款申请单提交的约定：。</w:t>
      </w:r>
    </w:p>
    <w:p>
      <w:pPr>
        <w:spacing w:line="360" w:lineRule="auto"/>
        <w:ind w:firstLine="420" w:firstLineChars="200"/>
        <w:jc w:val="left"/>
        <w:rPr>
          <w:szCs w:val="21"/>
        </w:rPr>
      </w:pPr>
      <w:r>
        <w:rPr>
          <w:szCs w:val="21"/>
        </w:rPr>
        <w:t xml:space="preserve">12.4.4 </w:t>
      </w:r>
      <w:r>
        <w:rPr>
          <w:rFonts w:hAnsi="宋体"/>
          <w:szCs w:val="21"/>
        </w:rPr>
        <w:t>进度款审核和支付</w:t>
      </w:r>
    </w:p>
    <w:p>
      <w:pPr>
        <w:spacing w:line="360" w:lineRule="auto"/>
        <w:ind w:firstLine="420" w:firstLineChars="200"/>
        <w:jc w:val="left"/>
        <w:rPr>
          <w:szCs w:val="21"/>
          <w:u w:val="single"/>
        </w:rPr>
      </w:pPr>
      <w:r>
        <w:rPr>
          <w:rFonts w:hAnsi="宋体"/>
          <w:szCs w:val="21"/>
        </w:rPr>
        <w:t>（</w:t>
      </w:r>
      <w:r>
        <w:rPr>
          <w:szCs w:val="21"/>
        </w:rPr>
        <w:t>1</w:t>
      </w:r>
      <w:r>
        <w:rPr>
          <w:rFonts w:hAnsi="宋体"/>
          <w:szCs w:val="21"/>
        </w:rPr>
        <w:t>）监理人审查并报送发包人的期限：。</w:t>
      </w:r>
    </w:p>
    <w:p>
      <w:pPr>
        <w:spacing w:line="360" w:lineRule="auto"/>
        <w:ind w:firstLine="420" w:firstLineChars="200"/>
        <w:jc w:val="left"/>
        <w:rPr>
          <w:szCs w:val="21"/>
          <w:u w:val="single"/>
        </w:rPr>
      </w:pPr>
      <w:r>
        <w:rPr>
          <w:rFonts w:hAnsi="宋体"/>
          <w:szCs w:val="21"/>
        </w:rPr>
        <w:t>发包人完成审批并签发进度款支付证书的期限：。</w:t>
      </w:r>
    </w:p>
    <w:p>
      <w:pPr>
        <w:spacing w:line="360" w:lineRule="auto"/>
        <w:ind w:firstLine="420" w:firstLineChars="200"/>
        <w:jc w:val="left"/>
        <w:rPr>
          <w:szCs w:val="21"/>
        </w:rPr>
      </w:pPr>
      <w:r>
        <w:rPr>
          <w:rFonts w:hAnsi="宋体"/>
          <w:szCs w:val="21"/>
        </w:rPr>
        <w:t>（</w:t>
      </w:r>
      <w:r>
        <w:rPr>
          <w:szCs w:val="21"/>
        </w:rPr>
        <w:t>2</w:t>
      </w:r>
      <w:r>
        <w:rPr>
          <w:rFonts w:hAnsi="宋体"/>
          <w:szCs w:val="21"/>
        </w:rPr>
        <w:t>）发包人支付进度款的期限：。</w:t>
      </w:r>
    </w:p>
    <w:p>
      <w:pPr>
        <w:spacing w:line="360" w:lineRule="auto"/>
        <w:ind w:firstLine="525" w:firstLineChars="250"/>
        <w:jc w:val="left"/>
        <w:rPr>
          <w:szCs w:val="21"/>
        </w:rPr>
      </w:pPr>
      <w:r>
        <w:rPr>
          <w:rFonts w:hAnsi="宋体"/>
          <w:szCs w:val="21"/>
        </w:rPr>
        <w:t>发包人逾期支付进度款的违约金的计算方式：。</w:t>
      </w:r>
    </w:p>
    <w:p>
      <w:pPr>
        <w:spacing w:line="360" w:lineRule="auto"/>
        <w:ind w:firstLine="525" w:firstLineChars="250"/>
        <w:jc w:val="left"/>
        <w:rPr>
          <w:rFonts w:hAnsi="宋体"/>
          <w:szCs w:val="21"/>
        </w:rPr>
      </w:pPr>
      <w:r>
        <w:rPr>
          <w:rFonts w:hAnsi="宋体"/>
          <w:szCs w:val="21"/>
        </w:rPr>
        <w:t>进度款支付方式：</w:t>
      </w:r>
      <w:r>
        <w:rPr>
          <w:rFonts w:hAnsi="宋体"/>
          <w:szCs w:val="21"/>
          <w:u w:val="single"/>
        </w:rPr>
        <w:t>银行转账</w:t>
      </w:r>
      <w:r>
        <w:rPr>
          <w:rFonts w:hAnsi="宋体"/>
          <w:szCs w:val="21"/>
        </w:rPr>
        <w:t>。</w:t>
      </w:r>
    </w:p>
    <w:p>
      <w:pPr>
        <w:spacing w:line="360" w:lineRule="auto"/>
        <w:ind w:firstLine="525" w:firstLineChars="250"/>
        <w:jc w:val="left"/>
        <w:rPr>
          <w:rFonts w:hAnsi="宋体"/>
          <w:szCs w:val="21"/>
        </w:rPr>
      </w:pPr>
      <w:r>
        <w:rPr>
          <w:szCs w:val="21"/>
        </w:rPr>
        <w:t xml:space="preserve">12.4.6 </w:t>
      </w:r>
      <w:r>
        <w:rPr>
          <w:rFonts w:hAnsi="宋体"/>
          <w:szCs w:val="21"/>
        </w:rPr>
        <w:t>支付分解表的编制</w:t>
      </w:r>
    </w:p>
    <w:p>
      <w:pPr>
        <w:spacing w:line="360" w:lineRule="auto"/>
        <w:ind w:firstLine="525" w:firstLineChars="250"/>
        <w:jc w:val="left"/>
        <w:rPr>
          <w:szCs w:val="21"/>
          <w:u w:val="single"/>
        </w:rPr>
      </w:pPr>
      <w:r>
        <w:rPr>
          <w:szCs w:val="21"/>
        </w:rPr>
        <w:t>2</w:t>
      </w:r>
      <w:r>
        <w:rPr>
          <w:rFonts w:hint="eastAsia" w:hAnsi="宋体"/>
          <w:szCs w:val="21"/>
        </w:rPr>
        <w:t xml:space="preserve">. </w:t>
      </w:r>
      <w:r>
        <w:rPr>
          <w:rFonts w:hAnsi="宋体"/>
          <w:szCs w:val="21"/>
        </w:rPr>
        <w:t>总价合同支付分解表的编制与审批：。</w:t>
      </w:r>
    </w:p>
    <w:p>
      <w:pPr>
        <w:spacing w:line="360" w:lineRule="auto"/>
        <w:ind w:firstLine="525" w:firstLineChars="250"/>
        <w:jc w:val="left"/>
        <w:rPr>
          <w:szCs w:val="21"/>
          <w:u w:val="single"/>
        </w:rPr>
      </w:pPr>
      <w:r>
        <w:rPr>
          <w:szCs w:val="21"/>
        </w:rPr>
        <w:t>3</w:t>
      </w:r>
      <w:r>
        <w:rPr>
          <w:rFonts w:hint="eastAsia" w:hAnsi="宋体"/>
          <w:szCs w:val="21"/>
        </w:rPr>
        <w:t xml:space="preserve">. </w:t>
      </w:r>
      <w:r>
        <w:rPr>
          <w:rFonts w:hAnsi="宋体"/>
          <w:szCs w:val="21"/>
        </w:rPr>
        <w:t>单价合同的总价项目支付分解表的编制与审批：</w:t>
      </w:r>
      <w:r>
        <w:rPr>
          <w:rFonts w:hint="eastAsia" w:hAnsi="宋体"/>
          <w:szCs w:val="21"/>
        </w:rPr>
        <w:t>总价项目不采用支付分解表的方式计算，而按《建设工程工程量清单计价规范（GB50500-2013）广西壮族自治区实施细则》的规定执行</w:t>
      </w:r>
      <w:r>
        <w:rPr>
          <w:rFonts w:hAnsi="宋体"/>
          <w:szCs w:val="21"/>
        </w:rPr>
        <w:t>。</w:t>
      </w:r>
    </w:p>
    <w:bookmarkEnd w:id="666"/>
    <w:p>
      <w:pPr>
        <w:pStyle w:val="4"/>
        <w:jc w:val="left"/>
      </w:pPr>
      <w:bookmarkStart w:id="902" w:name="_Toc373227753"/>
      <w:bookmarkStart w:id="903" w:name="_Toc405540742"/>
      <w:bookmarkStart w:id="904" w:name="_Toc416363153"/>
      <w:bookmarkStart w:id="905" w:name="_Toc373478400"/>
      <w:bookmarkStart w:id="906" w:name="_Toc351203645"/>
      <w:bookmarkStart w:id="907" w:name="_Toc389065318"/>
      <w:bookmarkStart w:id="908" w:name="_Toc297123564"/>
      <w:bookmarkStart w:id="909" w:name="_Toc296891259"/>
      <w:bookmarkStart w:id="910" w:name="_Toc300935015"/>
      <w:bookmarkStart w:id="911" w:name="_Toc296503219"/>
      <w:bookmarkStart w:id="912" w:name="_Toc296944558"/>
      <w:bookmarkStart w:id="913" w:name="_Toc297120519"/>
      <w:bookmarkStart w:id="914" w:name="_Toc292559929"/>
      <w:bookmarkStart w:id="915" w:name="_Toc303539172"/>
      <w:bookmarkStart w:id="916" w:name="_Toc296347218"/>
      <w:bookmarkStart w:id="917" w:name="_Toc297048405"/>
      <w:bookmarkStart w:id="918" w:name="_Toc296346720"/>
      <w:bookmarkStart w:id="919" w:name="_Toc304295593"/>
      <w:bookmarkStart w:id="920" w:name="_Toc312678053"/>
      <w:bookmarkStart w:id="921" w:name="_Toc297216223"/>
      <w:bookmarkStart w:id="922" w:name="_Toc292559424"/>
      <w:bookmarkStart w:id="923" w:name="_Toc296891047"/>
      <w:r>
        <w:t>13. 验收和工程试车</w:t>
      </w:r>
      <w:bookmarkEnd w:id="902"/>
      <w:bookmarkEnd w:id="903"/>
      <w:bookmarkEnd w:id="904"/>
      <w:bookmarkEnd w:id="905"/>
      <w:bookmarkEnd w:id="906"/>
      <w:bookmarkEnd w:id="907"/>
    </w:p>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pPr>
        <w:pStyle w:val="6"/>
      </w:pPr>
      <w:bookmarkStart w:id="924" w:name="_Toc389065319"/>
      <w:bookmarkStart w:id="925" w:name="_Toc373227754"/>
      <w:bookmarkStart w:id="926" w:name="_Toc373478401"/>
      <w:bookmarkStart w:id="927" w:name="_Toc416363154"/>
      <w:bookmarkStart w:id="928" w:name="_Toc405540743"/>
      <w:r>
        <w:t>13.1 分部分项工程验收</w:t>
      </w:r>
      <w:bookmarkEnd w:id="924"/>
      <w:bookmarkEnd w:id="925"/>
      <w:bookmarkEnd w:id="926"/>
      <w:bookmarkEnd w:id="927"/>
      <w:bookmarkEnd w:id="928"/>
    </w:p>
    <w:p>
      <w:pPr>
        <w:spacing w:line="360" w:lineRule="auto"/>
        <w:ind w:firstLine="420" w:firstLineChars="200"/>
        <w:jc w:val="left"/>
        <w:rPr>
          <w:szCs w:val="21"/>
        </w:rPr>
      </w:pPr>
      <w:r>
        <w:rPr>
          <w:szCs w:val="21"/>
        </w:rPr>
        <w:t>13.1.2</w:t>
      </w:r>
      <w:r>
        <w:rPr>
          <w:rFonts w:hAnsi="宋体"/>
          <w:szCs w:val="21"/>
        </w:rPr>
        <w:t>监理人不能按时进行验收时，应提前</w:t>
      </w:r>
      <w:r>
        <w:rPr>
          <w:rFonts w:hint="eastAsia"/>
          <w:szCs w:val="21"/>
          <w:u w:val="single"/>
        </w:rPr>
        <w:t>12</w:t>
      </w:r>
      <w:r>
        <w:rPr>
          <w:rFonts w:hAnsi="宋体"/>
          <w:szCs w:val="21"/>
        </w:rPr>
        <w:t>小时提交书面延期要求。</w:t>
      </w:r>
    </w:p>
    <w:p>
      <w:pPr>
        <w:spacing w:line="360" w:lineRule="auto"/>
        <w:ind w:firstLine="420" w:firstLineChars="200"/>
        <w:jc w:val="left"/>
        <w:rPr>
          <w:b/>
          <w:szCs w:val="21"/>
        </w:rPr>
      </w:pPr>
      <w:r>
        <w:rPr>
          <w:rFonts w:hAnsi="宋体"/>
          <w:szCs w:val="21"/>
        </w:rPr>
        <w:t>关于延期最长不得超过：</w:t>
      </w:r>
      <w:r>
        <w:rPr>
          <w:rFonts w:hint="eastAsia"/>
          <w:szCs w:val="21"/>
          <w:u w:val="single"/>
        </w:rPr>
        <w:t>24</w:t>
      </w:r>
      <w:r>
        <w:rPr>
          <w:rFonts w:hAnsi="宋体"/>
          <w:szCs w:val="21"/>
        </w:rPr>
        <w:t>小时。</w:t>
      </w:r>
    </w:p>
    <w:p>
      <w:pPr>
        <w:pStyle w:val="6"/>
      </w:pPr>
      <w:bookmarkStart w:id="929" w:name="_Toc373478402"/>
      <w:bookmarkStart w:id="930" w:name="_Toc373227755"/>
      <w:bookmarkStart w:id="931" w:name="_Toc416363155"/>
      <w:bookmarkStart w:id="932" w:name="_Toc389065320"/>
      <w:bookmarkStart w:id="933" w:name="_Toc405540744"/>
      <w:bookmarkStart w:id="934" w:name="_Toc292559428"/>
      <w:bookmarkStart w:id="935" w:name="_Toc296944562"/>
      <w:bookmarkStart w:id="936" w:name="_Toc296891263"/>
      <w:bookmarkStart w:id="937" w:name="_Toc297123565"/>
      <w:bookmarkStart w:id="938" w:name="_Toc300935016"/>
      <w:bookmarkStart w:id="939" w:name="_Toc296891051"/>
      <w:bookmarkStart w:id="940" w:name="_Toc296347222"/>
      <w:bookmarkStart w:id="941" w:name="_Toc304295596"/>
      <w:bookmarkStart w:id="942" w:name="_Toc303539173"/>
      <w:bookmarkStart w:id="943" w:name="_Toc292559933"/>
      <w:bookmarkStart w:id="944" w:name="_Toc296503223"/>
      <w:bookmarkStart w:id="945" w:name="_Toc297048409"/>
      <w:bookmarkStart w:id="946" w:name="_Toc297120523"/>
      <w:bookmarkStart w:id="947" w:name="_Toc312678056"/>
      <w:bookmarkStart w:id="948" w:name="_Toc297216224"/>
      <w:bookmarkStart w:id="949" w:name="_Toc296346724"/>
      <w:bookmarkStart w:id="950" w:name="_Toc267251476"/>
      <w:bookmarkStart w:id="951" w:name="_Toc267251474"/>
      <w:bookmarkStart w:id="952" w:name="_Toc267251470"/>
      <w:bookmarkStart w:id="953" w:name="_Toc267251473"/>
      <w:bookmarkStart w:id="954" w:name="_Toc267251475"/>
      <w:bookmarkStart w:id="955" w:name="_Toc267251472"/>
      <w:bookmarkStart w:id="956" w:name="_Toc267251471"/>
      <w:r>
        <w:t>13.2 竣工验收</w:t>
      </w:r>
      <w:bookmarkEnd w:id="929"/>
      <w:bookmarkEnd w:id="930"/>
      <w:bookmarkEnd w:id="931"/>
      <w:bookmarkEnd w:id="932"/>
      <w:bookmarkEnd w:id="933"/>
    </w:p>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Pr>
        <w:spacing w:line="360" w:lineRule="auto"/>
        <w:ind w:firstLine="420" w:firstLineChars="200"/>
        <w:jc w:val="left"/>
        <w:rPr>
          <w:szCs w:val="21"/>
        </w:rPr>
      </w:pPr>
      <w:bookmarkStart w:id="957" w:name="_Toc280868704"/>
      <w:bookmarkStart w:id="958" w:name="_Toc280868705"/>
      <w:bookmarkStart w:id="959" w:name="_Toc280868706"/>
      <w:bookmarkStart w:id="960" w:name="_Toc280868707"/>
      <w:bookmarkStart w:id="961" w:name="_Toc280868708"/>
      <w:bookmarkStart w:id="962" w:name="_Toc280868709"/>
      <w:r>
        <w:rPr>
          <w:szCs w:val="21"/>
        </w:rPr>
        <w:t>13.2.1</w:t>
      </w:r>
      <w:r>
        <w:rPr>
          <w:rFonts w:hAnsi="宋体"/>
          <w:szCs w:val="21"/>
        </w:rPr>
        <w:t>竣工验收条件</w:t>
      </w:r>
    </w:p>
    <w:p>
      <w:pPr>
        <w:spacing w:line="360" w:lineRule="auto"/>
        <w:ind w:firstLine="420" w:firstLineChars="200"/>
        <w:jc w:val="left"/>
        <w:rPr>
          <w:szCs w:val="21"/>
        </w:rPr>
      </w:pPr>
      <w:r>
        <w:rPr>
          <w:rFonts w:hint="eastAsia"/>
          <w:szCs w:val="21"/>
        </w:rPr>
        <w:t>（</w:t>
      </w:r>
      <w:r>
        <w:rPr>
          <w:szCs w:val="21"/>
        </w:rPr>
        <w:t>3</w:t>
      </w:r>
      <w:r>
        <w:rPr>
          <w:rFonts w:hint="eastAsia"/>
          <w:szCs w:val="21"/>
        </w:rPr>
        <w:t>）</w:t>
      </w:r>
      <w:r>
        <w:rPr>
          <w:rFonts w:hAnsi="宋体"/>
          <w:szCs w:val="21"/>
        </w:rPr>
        <w:t>承包人负责整理和提交的竣工验收资料应当符合工程所在地建设行政主管部门和</w:t>
      </w:r>
      <w:r>
        <w:rPr>
          <w:szCs w:val="21"/>
        </w:rPr>
        <w:t>(</w:t>
      </w:r>
      <w:r>
        <w:rPr>
          <w:rFonts w:hAnsi="宋体"/>
          <w:szCs w:val="21"/>
        </w:rPr>
        <w:t>或</w:t>
      </w:r>
      <w:r>
        <w:rPr>
          <w:szCs w:val="21"/>
        </w:rPr>
        <w:t>)</w:t>
      </w:r>
      <w:r>
        <w:rPr>
          <w:rFonts w:hAnsi="宋体"/>
          <w:szCs w:val="21"/>
        </w:rPr>
        <w:t>城市建设档案管理机构有关施工资料的要求，具体内容包括：。</w:t>
      </w:r>
    </w:p>
    <w:p>
      <w:pPr>
        <w:spacing w:line="360" w:lineRule="auto"/>
        <w:ind w:firstLine="420" w:firstLineChars="200"/>
        <w:jc w:val="left"/>
        <w:rPr>
          <w:szCs w:val="21"/>
        </w:rPr>
      </w:pPr>
      <w:r>
        <w:rPr>
          <w:rFonts w:hAnsi="宋体"/>
          <w:szCs w:val="21"/>
        </w:rPr>
        <w:t>竣工验收资料的份数：</w:t>
      </w:r>
      <w:r>
        <w:rPr>
          <w:rFonts w:hint="eastAsia"/>
          <w:szCs w:val="21"/>
          <w:u w:val="single"/>
        </w:rPr>
        <w:t>6</w:t>
      </w:r>
      <w:r>
        <w:rPr>
          <w:rFonts w:hAnsi="宋体"/>
          <w:szCs w:val="21"/>
        </w:rPr>
        <w:t>。</w:t>
      </w:r>
    </w:p>
    <w:p>
      <w:pPr>
        <w:spacing w:line="360" w:lineRule="auto"/>
        <w:ind w:firstLine="420" w:firstLineChars="200"/>
        <w:jc w:val="left"/>
        <w:rPr>
          <w:szCs w:val="21"/>
        </w:rPr>
      </w:pPr>
      <w:r>
        <w:rPr>
          <w:rFonts w:hAnsi="宋体"/>
          <w:bCs/>
          <w:szCs w:val="21"/>
        </w:rPr>
        <w:t>承包人提供竣工图的约定：</w:t>
      </w:r>
      <w:r>
        <w:rPr>
          <w:rFonts w:hAnsi="宋体"/>
          <w:bCs/>
          <w:szCs w:val="21"/>
          <w:u w:val="single"/>
        </w:rPr>
        <w:t>竣工验收正式通过后</w:t>
      </w:r>
      <w:r>
        <w:rPr>
          <w:bCs/>
          <w:szCs w:val="21"/>
          <w:u w:val="single"/>
        </w:rPr>
        <w:t>5</w:t>
      </w:r>
      <w:r>
        <w:rPr>
          <w:rFonts w:hAnsi="宋体"/>
          <w:bCs/>
          <w:szCs w:val="21"/>
          <w:u w:val="single"/>
        </w:rPr>
        <w:t>天（工程造价在</w:t>
      </w:r>
      <w:r>
        <w:rPr>
          <w:bCs/>
          <w:szCs w:val="21"/>
          <w:u w:val="single"/>
        </w:rPr>
        <w:t>500</w:t>
      </w:r>
      <w:r>
        <w:rPr>
          <w:rFonts w:hAnsi="宋体"/>
          <w:bCs/>
          <w:szCs w:val="21"/>
          <w:u w:val="single"/>
        </w:rPr>
        <w:t>万元以下含</w:t>
      </w:r>
      <w:r>
        <w:rPr>
          <w:bCs/>
          <w:szCs w:val="21"/>
          <w:u w:val="single"/>
        </w:rPr>
        <w:t>500</w:t>
      </w:r>
      <w:r>
        <w:rPr>
          <w:rFonts w:hAnsi="宋体"/>
          <w:bCs/>
          <w:szCs w:val="21"/>
          <w:u w:val="single"/>
        </w:rPr>
        <w:t>万元），提供竣工图的数量为</w:t>
      </w:r>
      <w:r>
        <w:rPr>
          <w:bCs/>
          <w:szCs w:val="21"/>
          <w:u w:val="single"/>
        </w:rPr>
        <w:t>2</w:t>
      </w:r>
      <w:r>
        <w:rPr>
          <w:rFonts w:hAnsi="宋体"/>
          <w:bCs/>
          <w:szCs w:val="21"/>
          <w:u w:val="single"/>
        </w:rPr>
        <w:t>套。</w:t>
      </w:r>
    </w:p>
    <w:p>
      <w:pPr>
        <w:spacing w:line="360" w:lineRule="auto"/>
        <w:ind w:firstLine="420" w:firstLineChars="200"/>
        <w:jc w:val="left"/>
        <w:rPr>
          <w:szCs w:val="21"/>
        </w:rPr>
      </w:pPr>
      <w:r>
        <w:rPr>
          <w:szCs w:val="21"/>
        </w:rPr>
        <w:t>13.2.2</w:t>
      </w:r>
      <w:r>
        <w:rPr>
          <w:rFonts w:hAnsi="宋体"/>
          <w:szCs w:val="21"/>
        </w:rPr>
        <w:t>竣工验收程序</w:t>
      </w:r>
    </w:p>
    <w:bookmarkEnd w:id="957"/>
    <w:p>
      <w:pPr>
        <w:spacing w:line="360" w:lineRule="auto"/>
        <w:ind w:firstLine="420" w:firstLineChars="200"/>
        <w:jc w:val="left"/>
        <w:rPr>
          <w:szCs w:val="21"/>
          <w:u w:val="single"/>
        </w:rPr>
      </w:pPr>
      <w:r>
        <w:rPr>
          <w:rFonts w:hAnsi="宋体"/>
          <w:kern w:val="0"/>
          <w:szCs w:val="21"/>
        </w:rPr>
        <w:t>关于竣工验收程序的约定：</w:t>
      </w:r>
      <w:r>
        <w:rPr>
          <w:rFonts w:hint="eastAsia" w:ascii="宋体" w:hAnsi="宋体"/>
          <w:szCs w:val="21"/>
          <w:u w:val="single"/>
        </w:rPr>
        <w:t>执行通用条款</w:t>
      </w:r>
      <w:r>
        <w:rPr>
          <w:rFonts w:hAnsi="宋体"/>
          <w:szCs w:val="21"/>
        </w:rPr>
        <w:t>。</w:t>
      </w:r>
    </w:p>
    <w:p>
      <w:pPr>
        <w:spacing w:line="360" w:lineRule="auto"/>
        <w:jc w:val="left"/>
        <w:rPr>
          <w:szCs w:val="21"/>
        </w:rPr>
      </w:pPr>
      <w:r>
        <w:rPr>
          <w:rFonts w:hAnsi="宋体"/>
          <w:kern w:val="0"/>
          <w:szCs w:val="21"/>
        </w:rPr>
        <w:t>发包人不按照本项约定组织竣工验收、颁发工程接收证书的违约金的计算方法：</w:t>
      </w:r>
      <w:r>
        <w:rPr>
          <w:rFonts w:hint="eastAsia" w:ascii="宋体" w:hAnsi="宋体"/>
          <w:szCs w:val="21"/>
          <w:u w:val="single"/>
        </w:rPr>
        <w:t>如发生，从违约之日起，发包人每逾期一天按合同价款的万分之四向承包人支付违约金。</w:t>
      </w:r>
      <w:r>
        <w:rPr>
          <w:rFonts w:hAnsi="宋体"/>
          <w:szCs w:val="21"/>
        </w:rPr>
        <w:t>。</w:t>
      </w:r>
    </w:p>
    <w:bookmarkEnd w:id="958"/>
    <w:p>
      <w:pPr>
        <w:spacing w:line="360" w:lineRule="auto"/>
        <w:ind w:firstLine="420" w:firstLineChars="200"/>
        <w:jc w:val="left"/>
        <w:rPr>
          <w:szCs w:val="21"/>
        </w:rPr>
      </w:pPr>
      <w:r>
        <w:rPr>
          <w:szCs w:val="21"/>
        </w:rPr>
        <w:t>13.2.5</w:t>
      </w:r>
      <w:r>
        <w:rPr>
          <w:rFonts w:hAnsi="宋体"/>
          <w:szCs w:val="21"/>
        </w:rPr>
        <w:t>移交、接收全部与部分工程</w:t>
      </w:r>
    </w:p>
    <w:bookmarkEnd w:id="959"/>
    <w:p>
      <w:pPr>
        <w:spacing w:line="360" w:lineRule="auto"/>
        <w:ind w:firstLine="420" w:firstLineChars="200"/>
        <w:jc w:val="left"/>
        <w:rPr>
          <w:kern w:val="0"/>
          <w:szCs w:val="21"/>
        </w:rPr>
      </w:pPr>
      <w:r>
        <w:rPr>
          <w:rFonts w:hAnsi="宋体"/>
          <w:kern w:val="0"/>
          <w:szCs w:val="21"/>
        </w:rPr>
        <w:t>承包人向发包人移交工程的期限：</w:t>
      </w:r>
      <w:r>
        <w:rPr>
          <w:rFonts w:hAnsi="宋体"/>
          <w:szCs w:val="21"/>
        </w:rPr>
        <w:t>。</w:t>
      </w:r>
    </w:p>
    <w:p>
      <w:pPr>
        <w:spacing w:line="360" w:lineRule="auto"/>
        <w:ind w:firstLine="420" w:firstLineChars="200"/>
        <w:jc w:val="left"/>
        <w:rPr>
          <w:szCs w:val="21"/>
          <w:u w:val="single"/>
        </w:rPr>
      </w:pPr>
      <w:r>
        <w:rPr>
          <w:rFonts w:hAnsi="宋体"/>
          <w:kern w:val="0"/>
          <w:szCs w:val="21"/>
        </w:rPr>
        <w:t>发包人未按本合同约定接收全部或部分工程的，违约金的计算方法为：</w:t>
      </w:r>
      <w:r>
        <w:rPr>
          <w:rFonts w:hAnsi="宋体"/>
          <w:szCs w:val="21"/>
        </w:rPr>
        <w:t>。</w:t>
      </w:r>
    </w:p>
    <w:bookmarkEnd w:id="960"/>
    <w:p>
      <w:pPr>
        <w:spacing w:line="360" w:lineRule="auto"/>
        <w:ind w:firstLine="420" w:firstLineChars="200"/>
        <w:jc w:val="left"/>
        <w:rPr>
          <w:szCs w:val="21"/>
          <w:u w:val="single"/>
        </w:rPr>
      </w:pPr>
      <w:r>
        <w:rPr>
          <w:rFonts w:hAnsi="宋体"/>
          <w:szCs w:val="21"/>
        </w:rPr>
        <w:t>承包人未按时移交工程的，违约金的计算方法为：。</w:t>
      </w:r>
    </w:p>
    <w:p>
      <w:pPr>
        <w:pStyle w:val="6"/>
      </w:pPr>
      <w:bookmarkStart w:id="963" w:name="_Toc373478403"/>
      <w:bookmarkStart w:id="964" w:name="_Toc416363156"/>
      <w:bookmarkStart w:id="965" w:name="_Toc389065321"/>
      <w:bookmarkStart w:id="966" w:name="_Toc373227756"/>
      <w:bookmarkStart w:id="967" w:name="_Toc405540745"/>
      <w:r>
        <w:t>13.3 工程试车</w:t>
      </w:r>
      <w:bookmarkEnd w:id="963"/>
      <w:bookmarkEnd w:id="964"/>
      <w:bookmarkEnd w:id="965"/>
      <w:bookmarkEnd w:id="966"/>
      <w:bookmarkEnd w:id="967"/>
    </w:p>
    <w:bookmarkEnd w:id="961"/>
    <w:p>
      <w:pPr>
        <w:spacing w:line="360" w:lineRule="auto"/>
        <w:ind w:firstLine="420" w:firstLineChars="200"/>
        <w:jc w:val="left"/>
        <w:rPr>
          <w:kern w:val="0"/>
          <w:szCs w:val="21"/>
        </w:rPr>
      </w:pPr>
      <w:r>
        <w:rPr>
          <w:kern w:val="0"/>
          <w:szCs w:val="21"/>
        </w:rPr>
        <w:t xml:space="preserve">13.3.1 </w:t>
      </w:r>
      <w:r>
        <w:rPr>
          <w:rFonts w:hAnsi="宋体"/>
          <w:kern w:val="0"/>
          <w:szCs w:val="21"/>
        </w:rPr>
        <w:t>试车程序</w:t>
      </w:r>
    </w:p>
    <w:p>
      <w:pPr>
        <w:spacing w:line="360" w:lineRule="auto"/>
        <w:ind w:firstLine="420" w:firstLineChars="200"/>
        <w:jc w:val="left"/>
        <w:rPr>
          <w:szCs w:val="21"/>
          <w:u w:val="single"/>
        </w:rPr>
      </w:pPr>
      <w:r>
        <w:rPr>
          <w:rFonts w:hAnsi="宋体"/>
          <w:kern w:val="0"/>
          <w:szCs w:val="21"/>
        </w:rPr>
        <w:t>工程试车内容：</w:t>
      </w:r>
      <w:r>
        <w:rPr>
          <w:rFonts w:hint="eastAsia"/>
          <w:szCs w:val="21"/>
          <w:u w:val="single"/>
        </w:rPr>
        <w:t>无</w:t>
      </w:r>
      <w:r>
        <w:rPr>
          <w:rFonts w:hAnsi="宋体"/>
          <w:szCs w:val="21"/>
        </w:rPr>
        <w:t>。</w:t>
      </w:r>
    </w:p>
    <w:p>
      <w:pPr>
        <w:spacing w:line="360" w:lineRule="auto"/>
        <w:ind w:firstLine="420" w:firstLineChars="200"/>
        <w:jc w:val="left"/>
        <w:rPr>
          <w:kern w:val="0"/>
          <w:szCs w:val="21"/>
        </w:rPr>
      </w:pPr>
      <w:r>
        <w:rPr>
          <w:rFonts w:hAnsi="宋体"/>
          <w:kern w:val="0"/>
          <w:szCs w:val="21"/>
        </w:rPr>
        <w:t>（</w:t>
      </w:r>
      <w:r>
        <w:rPr>
          <w:kern w:val="0"/>
          <w:szCs w:val="21"/>
        </w:rPr>
        <w:t>1</w:t>
      </w:r>
      <w:r>
        <w:rPr>
          <w:rFonts w:hAnsi="宋体"/>
          <w:kern w:val="0"/>
          <w:szCs w:val="21"/>
        </w:rPr>
        <w:t>）单机无负荷试车费用由承担；</w:t>
      </w:r>
    </w:p>
    <w:p>
      <w:pPr>
        <w:spacing w:line="360" w:lineRule="auto"/>
        <w:ind w:firstLine="420" w:firstLineChars="200"/>
        <w:jc w:val="left"/>
        <w:rPr>
          <w:kern w:val="0"/>
          <w:szCs w:val="21"/>
        </w:rPr>
      </w:pPr>
      <w:r>
        <w:rPr>
          <w:rFonts w:hAnsi="宋体"/>
          <w:kern w:val="0"/>
          <w:szCs w:val="21"/>
        </w:rPr>
        <w:t>（</w:t>
      </w:r>
      <w:r>
        <w:rPr>
          <w:kern w:val="0"/>
          <w:szCs w:val="21"/>
        </w:rPr>
        <w:t>2</w:t>
      </w:r>
      <w:r>
        <w:rPr>
          <w:rFonts w:hAnsi="宋体"/>
          <w:kern w:val="0"/>
          <w:szCs w:val="21"/>
        </w:rPr>
        <w:t>）无负荷联动试车费用由承担。</w:t>
      </w:r>
    </w:p>
    <w:p>
      <w:pPr>
        <w:spacing w:line="360" w:lineRule="auto"/>
        <w:ind w:firstLine="420" w:firstLineChars="200"/>
        <w:jc w:val="left"/>
        <w:rPr>
          <w:kern w:val="0"/>
          <w:szCs w:val="21"/>
        </w:rPr>
      </w:pPr>
      <w:r>
        <w:rPr>
          <w:kern w:val="0"/>
          <w:szCs w:val="21"/>
        </w:rPr>
        <w:t xml:space="preserve">13.3.3 </w:t>
      </w:r>
      <w:r>
        <w:rPr>
          <w:rFonts w:hAnsi="宋体"/>
          <w:kern w:val="0"/>
          <w:szCs w:val="21"/>
        </w:rPr>
        <w:t>投料试车</w:t>
      </w:r>
    </w:p>
    <w:p>
      <w:pPr>
        <w:spacing w:line="360" w:lineRule="auto"/>
        <w:ind w:firstLine="420" w:firstLineChars="200"/>
        <w:jc w:val="left"/>
        <w:rPr>
          <w:szCs w:val="21"/>
          <w:u w:val="single"/>
        </w:rPr>
      </w:pPr>
      <w:r>
        <w:rPr>
          <w:rFonts w:hAnsi="宋体"/>
          <w:kern w:val="0"/>
          <w:szCs w:val="21"/>
        </w:rPr>
        <w:t>关于投料试车相关事项的约定：</w:t>
      </w:r>
      <w:r>
        <w:rPr>
          <w:rFonts w:hint="eastAsia"/>
          <w:szCs w:val="21"/>
          <w:u w:val="single"/>
        </w:rPr>
        <w:t>无</w:t>
      </w:r>
      <w:r>
        <w:rPr>
          <w:rFonts w:hAnsi="宋体"/>
          <w:szCs w:val="21"/>
        </w:rPr>
        <w:t>。</w:t>
      </w:r>
    </w:p>
    <w:p>
      <w:pPr>
        <w:pStyle w:val="6"/>
      </w:pPr>
      <w:bookmarkStart w:id="968" w:name="_Toc416363157"/>
      <w:bookmarkStart w:id="969" w:name="_Toc405540746"/>
      <w:bookmarkStart w:id="970" w:name="_Toc373478404"/>
      <w:bookmarkStart w:id="971" w:name="_Toc373227757"/>
      <w:bookmarkStart w:id="972" w:name="_Toc389065322"/>
      <w:r>
        <w:t>13.6 竣工退场</w:t>
      </w:r>
      <w:bookmarkEnd w:id="968"/>
      <w:bookmarkEnd w:id="969"/>
      <w:bookmarkEnd w:id="970"/>
      <w:bookmarkEnd w:id="971"/>
      <w:bookmarkEnd w:id="972"/>
    </w:p>
    <w:p>
      <w:pPr>
        <w:spacing w:line="360" w:lineRule="auto"/>
        <w:ind w:firstLine="420" w:firstLineChars="200"/>
        <w:jc w:val="left"/>
        <w:rPr>
          <w:kern w:val="0"/>
          <w:szCs w:val="21"/>
        </w:rPr>
      </w:pPr>
      <w:r>
        <w:rPr>
          <w:kern w:val="0"/>
          <w:szCs w:val="21"/>
        </w:rPr>
        <w:t xml:space="preserve">13.6.1 </w:t>
      </w:r>
      <w:r>
        <w:rPr>
          <w:rFonts w:hAnsi="宋体"/>
          <w:kern w:val="0"/>
          <w:szCs w:val="21"/>
        </w:rPr>
        <w:t>竣工退场</w:t>
      </w:r>
    </w:p>
    <w:p>
      <w:pPr>
        <w:spacing w:line="360" w:lineRule="auto"/>
        <w:ind w:firstLine="420" w:firstLineChars="200"/>
        <w:jc w:val="left"/>
        <w:rPr>
          <w:kern w:val="0"/>
          <w:szCs w:val="21"/>
        </w:rPr>
      </w:pPr>
      <w:r>
        <w:rPr>
          <w:rFonts w:hAnsi="宋体"/>
          <w:kern w:val="0"/>
          <w:szCs w:val="21"/>
        </w:rPr>
        <w:t>承包人完成竣工退场的期限：</w:t>
      </w:r>
      <w:r>
        <w:rPr>
          <w:rFonts w:hint="eastAsia" w:ascii="宋体" w:hAnsi="宋体"/>
          <w:szCs w:val="21"/>
          <w:u w:val="single"/>
        </w:rPr>
        <w:t>颁发工程接收证书后5天内</w:t>
      </w:r>
      <w:r>
        <w:rPr>
          <w:rFonts w:hAnsi="宋体"/>
          <w:kern w:val="0"/>
          <w:szCs w:val="21"/>
        </w:rPr>
        <w:t>。</w:t>
      </w:r>
    </w:p>
    <w:p>
      <w:pPr>
        <w:pStyle w:val="4"/>
        <w:jc w:val="left"/>
      </w:pPr>
      <w:bookmarkStart w:id="973" w:name="_Toc416363158"/>
      <w:bookmarkStart w:id="974" w:name="_Toc373227758"/>
      <w:bookmarkStart w:id="975" w:name="_Toc351203646"/>
      <w:bookmarkStart w:id="976" w:name="_Toc405540747"/>
      <w:bookmarkStart w:id="977" w:name="_Toc389065323"/>
      <w:bookmarkStart w:id="978" w:name="_Toc373478405"/>
      <w:r>
        <w:t xml:space="preserve">14. </w:t>
      </w:r>
      <w:r>
        <w:rPr>
          <w:rFonts w:hAnsi="宋体"/>
        </w:rPr>
        <w:t>竣工结算</w:t>
      </w:r>
      <w:bookmarkEnd w:id="973"/>
      <w:bookmarkEnd w:id="974"/>
      <w:bookmarkEnd w:id="975"/>
      <w:bookmarkEnd w:id="976"/>
      <w:bookmarkEnd w:id="977"/>
      <w:bookmarkEnd w:id="978"/>
    </w:p>
    <w:p>
      <w:pPr>
        <w:pStyle w:val="6"/>
      </w:pPr>
      <w:bookmarkStart w:id="979" w:name="_Toc405540748"/>
      <w:bookmarkStart w:id="980" w:name="_Toc389065324"/>
      <w:bookmarkStart w:id="981" w:name="_Toc373227759"/>
      <w:bookmarkStart w:id="982" w:name="_Toc373478406"/>
      <w:bookmarkStart w:id="983" w:name="_Toc416363159"/>
      <w:r>
        <w:t>14.1 竣工付款申请</w:t>
      </w:r>
      <w:bookmarkEnd w:id="979"/>
      <w:bookmarkEnd w:id="980"/>
      <w:bookmarkEnd w:id="981"/>
      <w:bookmarkEnd w:id="982"/>
      <w:bookmarkEnd w:id="983"/>
    </w:p>
    <w:p>
      <w:pPr>
        <w:spacing w:line="360" w:lineRule="auto"/>
        <w:ind w:firstLine="420" w:firstLineChars="200"/>
        <w:jc w:val="left"/>
        <w:rPr>
          <w:szCs w:val="21"/>
        </w:rPr>
      </w:pPr>
      <w:r>
        <w:rPr>
          <w:rFonts w:hAnsi="宋体"/>
          <w:szCs w:val="21"/>
        </w:rPr>
        <w:t>承包人提交竣工付款申请单的期限：。</w:t>
      </w:r>
    </w:p>
    <w:p>
      <w:pPr>
        <w:spacing w:line="360" w:lineRule="auto"/>
        <w:ind w:firstLine="420" w:firstLineChars="200"/>
        <w:jc w:val="left"/>
        <w:rPr>
          <w:szCs w:val="21"/>
          <w:u w:val="single"/>
        </w:rPr>
      </w:pPr>
      <w:r>
        <w:rPr>
          <w:rFonts w:hAnsi="宋体"/>
          <w:szCs w:val="21"/>
        </w:rPr>
        <w:t>竣工付款申请单应包括的内容：</w:t>
      </w:r>
      <w:r>
        <w:rPr>
          <w:rFonts w:hint="eastAsia" w:ascii="宋体" w:hAnsi="宋体"/>
          <w:szCs w:val="21"/>
          <w:u w:val="single"/>
        </w:rPr>
        <w:t>本合同《通用条款》相关规定执行</w:t>
      </w:r>
      <w:r>
        <w:rPr>
          <w:rFonts w:hAnsi="宋体"/>
          <w:szCs w:val="21"/>
        </w:rPr>
        <w:t>。</w:t>
      </w:r>
    </w:p>
    <w:p>
      <w:pPr>
        <w:pStyle w:val="6"/>
      </w:pPr>
      <w:bookmarkStart w:id="984" w:name="_Toc373478407"/>
      <w:bookmarkStart w:id="985" w:name="_Toc373227760"/>
      <w:bookmarkStart w:id="986" w:name="_Toc405540749"/>
      <w:bookmarkStart w:id="987" w:name="_Toc389065325"/>
      <w:bookmarkStart w:id="988" w:name="_Toc416363160"/>
      <w:r>
        <w:t>14.2 竣工结算审核</w:t>
      </w:r>
      <w:bookmarkEnd w:id="984"/>
      <w:bookmarkEnd w:id="985"/>
      <w:bookmarkEnd w:id="986"/>
      <w:bookmarkEnd w:id="987"/>
      <w:bookmarkEnd w:id="988"/>
    </w:p>
    <w:p>
      <w:pPr>
        <w:spacing w:line="360" w:lineRule="auto"/>
        <w:ind w:firstLine="420" w:firstLineChars="200"/>
        <w:jc w:val="left"/>
        <w:rPr>
          <w:szCs w:val="21"/>
        </w:rPr>
      </w:pPr>
      <w:r>
        <w:rPr>
          <w:rFonts w:hAnsi="宋体"/>
          <w:szCs w:val="21"/>
        </w:rPr>
        <w:t>发包人审批竣工付款申请单的期限：</w:t>
      </w:r>
    </w:p>
    <w:tbl>
      <w:tblPr>
        <w:tblStyle w:val="17"/>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left"/>
              <w:rPr>
                <w:bCs/>
                <w:szCs w:val="21"/>
              </w:rPr>
            </w:pPr>
          </w:p>
        </w:tc>
        <w:tc>
          <w:tcPr>
            <w:tcW w:w="2466" w:type="dxa"/>
            <w:vAlign w:val="center"/>
          </w:tcPr>
          <w:p>
            <w:pPr>
              <w:spacing w:line="360" w:lineRule="auto"/>
              <w:ind w:firstLine="27" w:firstLineChars="13"/>
              <w:jc w:val="left"/>
              <w:rPr>
                <w:bCs/>
                <w:szCs w:val="21"/>
              </w:rPr>
            </w:pPr>
            <w:r>
              <w:rPr>
                <w:rFonts w:hAnsi="宋体"/>
                <w:bCs/>
                <w:szCs w:val="21"/>
              </w:rPr>
              <w:t>工程竣工结算报告金额</w:t>
            </w:r>
          </w:p>
        </w:tc>
        <w:tc>
          <w:tcPr>
            <w:tcW w:w="5967" w:type="dxa"/>
            <w:vAlign w:val="center"/>
          </w:tcPr>
          <w:p>
            <w:pPr>
              <w:spacing w:line="360" w:lineRule="auto"/>
              <w:ind w:firstLine="441" w:firstLineChars="210"/>
              <w:jc w:val="left"/>
              <w:rPr>
                <w:bCs/>
                <w:szCs w:val="21"/>
              </w:rPr>
            </w:pPr>
            <w:r>
              <w:rPr>
                <w:rFonts w:hAnsi="宋体"/>
                <w:bCs/>
                <w:szCs w:val="21"/>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left"/>
              <w:rPr>
                <w:bCs/>
                <w:szCs w:val="21"/>
              </w:rPr>
            </w:pPr>
            <w:r>
              <w:rPr>
                <w:bCs/>
                <w:szCs w:val="21"/>
              </w:rPr>
              <w:t>1</w:t>
            </w:r>
          </w:p>
        </w:tc>
        <w:tc>
          <w:tcPr>
            <w:tcW w:w="2466" w:type="dxa"/>
            <w:vAlign w:val="center"/>
          </w:tcPr>
          <w:p>
            <w:pPr>
              <w:spacing w:line="360" w:lineRule="auto"/>
              <w:ind w:firstLine="27" w:firstLineChars="13"/>
              <w:jc w:val="left"/>
              <w:rPr>
                <w:bCs/>
                <w:szCs w:val="21"/>
              </w:rPr>
            </w:pPr>
            <w:r>
              <w:rPr>
                <w:bCs/>
                <w:szCs w:val="21"/>
              </w:rPr>
              <w:t>500</w:t>
            </w:r>
            <w:r>
              <w:rPr>
                <w:rFonts w:hAnsi="宋体"/>
                <w:bCs/>
                <w:szCs w:val="21"/>
              </w:rPr>
              <w:t>万元以下</w:t>
            </w:r>
          </w:p>
        </w:tc>
        <w:tc>
          <w:tcPr>
            <w:tcW w:w="5967" w:type="dxa"/>
            <w:vAlign w:val="center"/>
          </w:tcPr>
          <w:p>
            <w:pPr>
              <w:spacing w:line="360" w:lineRule="auto"/>
              <w:ind w:firstLine="441" w:firstLineChars="210"/>
              <w:jc w:val="left"/>
              <w:rPr>
                <w:bCs/>
                <w:szCs w:val="21"/>
              </w:rPr>
            </w:pPr>
            <w:r>
              <w:rPr>
                <w:rFonts w:hAnsi="宋体"/>
                <w:bCs/>
                <w:szCs w:val="21"/>
              </w:rPr>
              <w:t>从接到竣工结算报告和完整的竣工结算资料之日起</w:t>
            </w:r>
            <w:r>
              <w:rPr>
                <w:bCs/>
                <w:szCs w:val="21"/>
              </w:rPr>
              <w:t>20</w:t>
            </w:r>
            <w:r>
              <w:rPr>
                <w:rFonts w:hAnsi="宋体"/>
                <w:bCs/>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left"/>
              <w:rPr>
                <w:bCs/>
                <w:szCs w:val="21"/>
              </w:rPr>
            </w:pPr>
            <w:r>
              <w:rPr>
                <w:bCs/>
                <w:szCs w:val="21"/>
              </w:rPr>
              <w:t>2</w:t>
            </w:r>
          </w:p>
        </w:tc>
        <w:tc>
          <w:tcPr>
            <w:tcW w:w="2466" w:type="dxa"/>
            <w:vAlign w:val="center"/>
          </w:tcPr>
          <w:p>
            <w:pPr>
              <w:spacing w:line="360" w:lineRule="auto"/>
              <w:ind w:firstLine="27" w:firstLineChars="13"/>
              <w:jc w:val="left"/>
              <w:rPr>
                <w:bCs/>
                <w:szCs w:val="21"/>
              </w:rPr>
            </w:pPr>
            <w:r>
              <w:rPr>
                <w:bCs/>
                <w:szCs w:val="21"/>
              </w:rPr>
              <w:t>500</w:t>
            </w:r>
            <w:r>
              <w:rPr>
                <w:rFonts w:hAnsi="宋体"/>
                <w:bCs/>
                <w:szCs w:val="21"/>
              </w:rPr>
              <w:t>万元</w:t>
            </w:r>
            <w:r>
              <w:rPr>
                <w:bCs/>
                <w:szCs w:val="21"/>
              </w:rPr>
              <w:t>-2000</w:t>
            </w:r>
            <w:r>
              <w:rPr>
                <w:rFonts w:hAnsi="宋体"/>
                <w:bCs/>
                <w:szCs w:val="21"/>
              </w:rPr>
              <w:t>万元</w:t>
            </w:r>
          </w:p>
        </w:tc>
        <w:tc>
          <w:tcPr>
            <w:tcW w:w="5967" w:type="dxa"/>
            <w:vAlign w:val="center"/>
          </w:tcPr>
          <w:p>
            <w:pPr>
              <w:spacing w:line="360" w:lineRule="auto"/>
              <w:ind w:firstLine="441" w:firstLineChars="210"/>
              <w:jc w:val="left"/>
              <w:rPr>
                <w:bCs/>
                <w:szCs w:val="21"/>
              </w:rPr>
            </w:pPr>
            <w:r>
              <w:rPr>
                <w:rFonts w:hAnsi="宋体"/>
                <w:bCs/>
                <w:szCs w:val="21"/>
              </w:rPr>
              <w:t>从接到竣工结算报告和完整的竣工结算资料之日起</w:t>
            </w:r>
            <w:r>
              <w:rPr>
                <w:bCs/>
                <w:szCs w:val="21"/>
              </w:rPr>
              <w:t>30</w:t>
            </w:r>
            <w:r>
              <w:rPr>
                <w:rFonts w:hAnsi="宋体"/>
                <w:bCs/>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left"/>
              <w:rPr>
                <w:bCs/>
                <w:szCs w:val="21"/>
              </w:rPr>
            </w:pPr>
            <w:r>
              <w:rPr>
                <w:bCs/>
                <w:szCs w:val="21"/>
              </w:rPr>
              <w:t>3</w:t>
            </w:r>
          </w:p>
        </w:tc>
        <w:tc>
          <w:tcPr>
            <w:tcW w:w="2466" w:type="dxa"/>
            <w:vAlign w:val="center"/>
          </w:tcPr>
          <w:p>
            <w:pPr>
              <w:spacing w:line="360" w:lineRule="auto"/>
              <w:ind w:firstLine="27" w:firstLineChars="13"/>
              <w:jc w:val="left"/>
              <w:rPr>
                <w:bCs/>
                <w:szCs w:val="21"/>
              </w:rPr>
            </w:pPr>
            <w:r>
              <w:rPr>
                <w:bCs/>
                <w:szCs w:val="21"/>
              </w:rPr>
              <w:t>2000</w:t>
            </w:r>
            <w:r>
              <w:rPr>
                <w:rFonts w:hAnsi="宋体"/>
                <w:bCs/>
                <w:szCs w:val="21"/>
              </w:rPr>
              <w:t>万元</w:t>
            </w:r>
            <w:r>
              <w:rPr>
                <w:bCs/>
                <w:szCs w:val="21"/>
              </w:rPr>
              <w:t>-5000</w:t>
            </w:r>
            <w:r>
              <w:rPr>
                <w:rFonts w:hAnsi="宋体"/>
                <w:bCs/>
                <w:szCs w:val="21"/>
              </w:rPr>
              <w:t>万元</w:t>
            </w:r>
          </w:p>
        </w:tc>
        <w:tc>
          <w:tcPr>
            <w:tcW w:w="5967" w:type="dxa"/>
            <w:vAlign w:val="center"/>
          </w:tcPr>
          <w:p>
            <w:pPr>
              <w:spacing w:line="360" w:lineRule="auto"/>
              <w:ind w:firstLine="441" w:firstLineChars="210"/>
              <w:jc w:val="left"/>
              <w:rPr>
                <w:bCs/>
                <w:szCs w:val="21"/>
              </w:rPr>
            </w:pPr>
            <w:r>
              <w:rPr>
                <w:rFonts w:hAnsi="宋体"/>
                <w:bCs/>
                <w:szCs w:val="21"/>
              </w:rPr>
              <w:t>从接到竣工结算报告和完整的竣工结算资料之日起</w:t>
            </w:r>
            <w:r>
              <w:rPr>
                <w:bCs/>
                <w:szCs w:val="21"/>
              </w:rPr>
              <w:t>45</w:t>
            </w:r>
            <w:r>
              <w:rPr>
                <w:rFonts w:hAnsi="宋体"/>
                <w:bCs/>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left"/>
              <w:rPr>
                <w:bCs/>
                <w:szCs w:val="21"/>
              </w:rPr>
            </w:pPr>
            <w:r>
              <w:rPr>
                <w:bCs/>
                <w:szCs w:val="21"/>
              </w:rPr>
              <w:t>4</w:t>
            </w:r>
          </w:p>
        </w:tc>
        <w:tc>
          <w:tcPr>
            <w:tcW w:w="2466" w:type="dxa"/>
            <w:vAlign w:val="center"/>
          </w:tcPr>
          <w:p>
            <w:pPr>
              <w:spacing w:line="360" w:lineRule="auto"/>
              <w:ind w:firstLine="27" w:firstLineChars="13"/>
              <w:jc w:val="left"/>
              <w:rPr>
                <w:bCs/>
                <w:szCs w:val="21"/>
              </w:rPr>
            </w:pPr>
            <w:r>
              <w:rPr>
                <w:bCs/>
                <w:szCs w:val="21"/>
              </w:rPr>
              <w:t>5000</w:t>
            </w:r>
            <w:r>
              <w:rPr>
                <w:rFonts w:hAnsi="宋体"/>
                <w:bCs/>
                <w:szCs w:val="21"/>
              </w:rPr>
              <w:t>万元以上</w:t>
            </w:r>
          </w:p>
        </w:tc>
        <w:tc>
          <w:tcPr>
            <w:tcW w:w="5967" w:type="dxa"/>
            <w:vAlign w:val="center"/>
          </w:tcPr>
          <w:p>
            <w:pPr>
              <w:spacing w:line="360" w:lineRule="auto"/>
              <w:ind w:firstLine="441" w:firstLineChars="210"/>
              <w:jc w:val="left"/>
              <w:rPr>
                <w:bCs/>
                <w:szCs w:val="21"/>
              </w:rPr>
            </w:pPr>
            <w:r>
              <w:rPr>
                <w:rFonts w:hAnsi="宋体"/>
                <w:bCs/>
                <w:szCs w:val="21"/>
              </w:rPr>
              <w:t>从接到竣工结算报告和完整的竣工结算资料之日起</w:t>
            </w:r>
            <w:r>
              <w:rPr>
                <w:bCs/>
                <w:szCs w:val="21"/>
              </w:rPr>
              <w:t>60</w:t>
            </w:r>
            <w:r>
              <w:rPr>
                <w:rFonts w:hAnsi="宋体"/>
                <w:bCs/>
                <w:szCs w:val="21"/>
              </w:rPr>
              <w:t>天</w:t>
            </w:r>
          </w:p>
        </w:tc>
      </w:tr>
    </w:tbl>
    <w:p>
      <w:pPr>
        <w:spacing w:line="360" w:lineRule="auto"/>
        <w:ind w:firstLine="420" w:firstLineChars="200"/>
        <w:jc w:val="left"/>
        <w:rPr>
          <w:szCs w:val="21"/>
        </w:rPr>
      </w:pPr>
      <w:r>
        <w:rPr>
          <w:rFonts w:hAnsi="宋体"/>
          <w:bCs/>
          <w:szCs w:val="21"/>
        </w:rPr>
        <w:t>因承包人提供的结算资料不完整而需要补充或承包人不按时对账耽误时间时，审查时间应相应顺延</w:t>
      </w:r>
      <w:r>
        <w:rPr>
          <w:rFonts w:hAnsi="宋体"/>
          <w:szCs w:val="21"/>
        </w:rPr>
        <w:t>。</w:t>
      </w:r>
    </w:p>
    <w:p>
      <w:pPr>
        <w:spacing w:line="360" w:lineRule="auto"/>
        <w:ind w:firstLine="420" w:firstLineChars="200"/>
        <w:jc w:val="left"/>
        <w:rPr>
          <w:szCs w:val="21"/>
        </w:rPr>
      </w:pPr>
      <w:r>
        <w:rPr>
          <w:rFonts w:hAnsi="宋体"/>
          <w:szCs w:val="21"/>
        </w:rPr>
        <w:t>发包人完成竣工付款的期限：。</w:t>
      </w:r>
    </w:p>
    <w:p>
      <w:pPr>
        <w:spacing w:line="360" w:lineRule="auto"/>
        <w:ind w:firstLine="420" w:firstLineChars="200"/>
        <w:jc w:val="left"/>
        <w:rPr>
          <w:szCs w:val="21"/>
          <w:u w:val="single"/>
        </w:rPr>
      </w:pPr>
      <w:r>
        <w:rPr>
          <w:rFonts w:hAnsi="宋体"/>
          <w:szCs w:val="21"/>
        </w:rPr>
        <w:t>关于竣工付款证书异议部分复核的方式和程序：。</w:t>
      </w:r>
    </w:p>
    <w:p>
      <w:pPr>
        <w:pStyle w:val="6"/>
      </w:pPr>
      <w:bookmarkStart w:id="989" w:name="_Toc389065326"/>
      <w:bookmarkStart w:id="990" w:name="_Toc373478408"/>
      <w:bookmarkStart w:id="991" w:name="_Toc405540750"/>
      <w:bookmarkStart w:id="992" w:name="_Toc373227761"/>
      <w:bookmarkStart w:id="993" w:name="_Toc416363161"/>
      <w:r>
        <w:t>14.4 最终结清</w:t>
      </w:r>
      <w:bookmarkEnd w:id="989"/>
      <w:bookmarkEnd w:id="990"/>
      <w:bookmarkEnd w:id="991"/>
      <w:bookmarkEnd w:id="992"/>
      <w:bookmarkEnd w:id="993"/>
    </w:p>
    <w:p>
      <w:pPr>
        <w:spacing w:line="360" w:lineRule="auto"/>
        <w:ind w:firstLine="420" w:firstLineChars="200"/>
        <w:jc w:val="left"/>
        <w:rPr>
          <w:kern w:val="0"/>
          <w:szCs w:val="21"/>
        </w:rPr>
      </w:pPr>
      <w:r>
        <w:rPr>
          <w:kern w:val="0"/>
          <w:szCs w:val="21"/>
        </w:rPr>
        <w:t xml:space="preserve">14.4.1 </w:t>
      </w:r>
      <w:r>
        <w:rPr>
          <w:rFonts w:hAnsi="宋体"/>
          <w:kern w:val="0"/>
          <w:szCs w:val="21"/>
        </w:rPr>
        <w:t>最终结清申请单</w:t>
      </w:r>
    </w:p>
    <w:p>
      <w:pPr>
        <w:spacing w:line="360" w:lineRule="auto"/>
        <w:ind w:firstLine="420" w:firstLineChars="200"/>
        <w:jc w:val="left"/>
        <w:rPr>
          <w:kern w:val="0"/>
          <w:szCs w:val="21"/>
        </w:rPr>
      </w:pPr>
      <w:r>
        <w:rPr>
          <w:rFonts w:hAnsi="宋体"/>
          <w:kern w:val="0"/>
          <w:szCs w:val="21"/>
        </w:rPr>
        <w:t>承包人提交最终结清申请单的份数：</w:t>
      </w:r>
      <w:r>
        <w:rPr>
          <w:rFonts w:hAnsi="宋体"/>
          <w:szCs w:val="21"/>
        </w:rPr>
        <w:t>。</w:t>
      </w:r>
    </w:p>
    <w:p>
      <w:pPr>
        <w:spacing w:line="360" w:lineRule="auto"/>
        <w:ind w:firstLine="420" w:firstLineChars="200"/>
        <w:jc w:val="left"/>
        <w:rPr>
          <w:szCs w:val="21"/>
        </w:rPr>
      </w:pPr>
      <w:r>
        <w:rPr>
          <w:rFonts w:hAnsi="宋体"/>
          <w:kern w:val="0"/>
          <w:szCs w:val="21"/>
        </w:rPr>
        <w:t>承包人提交最终结算申请单的期限：</w:t>
      </w:r>
      <w:r>
        <w:rPr>
          <w:rFonts w:hAnsi="宋体"/>
          <w:szCs w:val="21"/>
        </w:rPr>
        <w:t>。</w:t>
      </w:r>
    </w:p>
    <w:p>
      <w:pPr>
        <w:spacing w:line="360" w:lineRule="auto"/>
        <w:ind w:firstLine="420" w:firstLineChars="200"/>
        <w:jc w:val="left"/>
        <w:rPr>
          <w:szCs w:val="21"/>
        </w:rPr>
      </w:pPr>
      <w:r>
        <w:rPr>
          <w:szCs w:val="21"/>
        </w:rPr>
        <w:t xml:space="preserve">14.4.2 </w:t>
      </w:r>
      <w:r>
        <w:rPr>
          <w:rFonts w:hAnsi="宋体"/>
          <w:szCs w:val="21"/>
        </w:rPr>
        <w:t>最终结清证书和支付</w:t>
      </w:r>
    </w:p>
    <w:p>
      <w:pPr>
        <w:spacing w:line="360" w:lineRule="auto"/>
        <w:ind w:firstLine="420" w:firstLineChars="200"/>
        <w:jc w:val="left"/>
        <w:rPr>
          <w:szCs w:val="21"/>
        </w:rPr>
      </w:pPr>
      <w:r>
        <w:rPr>
          <w:rFonts w:hAnsi="宋体"/>
          <w:szCs w:val="21"/>
        </w:rPr>
        <w:t>（</w:t>
      </w:r>
      <w:r>
        <w:rPr>
          <w:szCs w:val="21"/>
        </w:rPr>
        <w:t>1</w:t>
      </w:r>
      <w:r>
        <w:rPr>
          <w:rFonts w:hAnsi="宋体"/>
          <w:szCs w:val="21"/>
        </w:rPr>
        <w:t>）发包人完成最终结清申请单的审批并颁发最终结清证书的期限：。</w:t>
      </w:r>
    </w:p>
    <w:p>
      <w:pPr>
        <w:spacing w:line="360" w:lineRule="auto"/>
        <w:ind w:firstLine="420" w:firstLineChars="200"/>
        <w:jc w:val="left"/>
        <w:rPr>
          <w:szCs w:val="21"/>
        </w:rPr>
      </w:pPr>
      <w:r>
        <w:rPr>
          <w:rFonts w:hAnsi="宋体"/>
          <w:szCs w:val="21"/>
        </w:rPr>
        <w:t>（</w:t>
      </w:r>
      <w:r>
        <w:rPr>
          <w:szCs w:val="21"/>
        </w:rPr>
        <w:t>2</w:t>
      </w:r>
      <w:r>
        <w:rPr>
          <w:rFonts w:hAnsi="宋体"/>
          <w:szCs w:val="21"/>
        </w:rPr>
        <w:t>）发包人完成支付的期限：。</w:t>
      </w:r>
    </w:p>
    <w:bookmarkEnd w:id="950"/>
    <w:bookmarkEnd w:id="951"/>
    <w:bookmarkEnd w:id="952"/>
    <w:bookmarkEnd w:id="953"/>
    <w:bookmarkEnd w:id="954"/>
    <w:bookmarkEnd w:id="955"/>
    <w:bookmarkEnd w:id="956"/>
    <w:bookmarkEnd w:id="962"/>
    <w:p>
      <w:pPr>
        <w:pStyle w:val="4"/>
        <w:jc w:val="left"/>
      </w:pPr>
      <w:bookmarkStart w:id="994" w:name="_Toc373478409"/>
      <w:bookmarkStart w:id="995" w:name="_Toc373227762"/>
      <w:bookmarkStart w:id="996" w:name="_Toc351203647"/>
      <w:bookmarkStart w:id="997" w:name="_Toc389065327"/>
      <w:bookmarkStart w:id="998" w:name="_Toc405540751"/>
      <w:bookmarkStart w:id="999" w:name="_Toc416363162"/>
      <w:bookmarkStart w:id="1000" w:name="_Toc267251483"/>
      <w:bookmarkStart w:id="1001" w:name="_Toc267251484"/>
      <w:bookmarkStart w:id="1002" w:name="_Toc267251482"/>
      <w:bookmarkStart w:id="1003" w:name="_Toc267251485"/>
      <w:bookmarkStart w:id="1004" w:name="_Toc267251486"/>
      <w:bookmarkStart w:id="1005" w:name="_Toc267251489"/>
      <w:bookmarkStart w:id="1006" w:name="_Toc267251488"/>
      <w:bookmarkStart w:id="1007" w:name="_Toc267251490"/>
      <w:bookmarkStart w:id="1008" w:name="_Toc267251496"/>
      <w:bookmarkStart w:id="1009" w:name="_Toc267251498"/>
      <w:bookmarkStart w:id="1010" w:name="_Toc267251497"/>
      <w:bookmarkStart w:id="1011" w:name="_Toc267251499"/>
      <w:bookmarkStart w:id="1012" w:name="_Toc267251494"/>
      <w:bookmarkStart w:id="1013" w:name="_Toc267251502"/>
      <w:bookmarkStart w:id="1014" w:name="_Toc267251503"/>
      <w:bookmarkStart w:id="1015" w:name="_Toc267251501"/>
      <w:bookmarkStart w:id="1016" w:name="_Toc267251491"/>
      <w:bookmarkStart w:id="1017" w:name="_Toc267251493"/>
      <w:bookmarkStart w:id="1018" w:name="_Toc267251495"/>
      <w:bookmarkStart w:id="1019" w:name="_Toc267251492"/>
      <w:bookmarkStart w:id="1020" w:name="_Toc267251504"/>
      <w:bookmarkStart w:id="1021" w:name="_Toc267251506"/>
      <w:bookmarkStart w:id="1022" w:name="_Toc267251507"/>
      <w:bookmarkStart w:id="1023" w:name="_Toc267251508"/>
      <w:bookmarkStart w:id="1024" w:name="_Toc267251509"/>
      <w:bookmarkStart w:id="1025" w:name="_Toc267251514"/>
      <w:bookmarkStart w:id="1026" w:name="_Toc267251515"/>
      <w:bookmarkStart w:id="1027" w:name="_Toc267251513"/>
      <w:bookmarkStart w:id="1028" w:name="_Toc267251510"/>
      <w:bookmarkStart w:id="1029" w:name="_Toc267251511"/>
      <w:r>
        <w:t>15. 缺陷责任期与保修</w:t>
      </w:r>
      <w:bookmarkEnd w:id="994"/>
      <w:bookmarkEnd w:id="995"/>
      <w:bookmarkEnd w:id="996"/>
      <w:bookmarkEnd w:id="997"/>
      <w:bookmarkEnd w:id="998"/>
      <w:bookmarkEnd w:id="999"/>
    </w:p>
    <w:p>
      <w:pPr>
        <w:pStyle w:val="6"/>
      </w:pPr>
      <w:bookmarkStart w:id="1030" w:name="_Toc405540752"/>
      <w:bookmarkStart w:id="1031" w:name="_Toc373478410"/>
      <w:bookmarkStart w:id="1032" w:name="_Toc373227763"/>
      <w:bookmarkStart w:id="1033" w:name="_Toc416363163"/>
      <w:bookmarkStart w:id="1034" w:name="_Toc389065328"/>
      <w:r>
        <w:t>15.2 缺陷责任期</w:t>
      </w:r>
      <w:bookmarkEnd w:id="1000"/>
      <w:bookmarkEnd w:id="1030"/>
      <w:bookmarkEnd w:id="1031"/>
      <w:bookmarkEnd w:id="1032"/>
      <w:bookmarkEnd w:id="1033"/>
      <w:bookmarkEnd w:id="1034"/>
    </w:p>
    <w:p>
      <w:pPr>
        <w:spacing w:line="360" w:lineRule="auto"/>
        <w:ind w:firstLine="420" w:firstLineChars="200"/>
        <w:jc w:val="left"/>
        <w:rPr>
          <w:szCs w:val="21"/>
          <w:u w:val="single"/>
        </w:rPr>
      </w:pPr>
      <w:r>
        <w:rPr>
          <w:rFonts w:hAnsi="宋体"/>
          <w:szCs w:val="21"/>
        </w:rPr>
        <w:t>缺陷责任期的具体期限：</w:t>
      </w:r>
      <w:r>
        <w:rPr>
          <w:rFonts w:hint="eastAsia" w:ascii="宋体" w:hAnsi="宋体"/>
          <w:szCs w:val="21"/>
          <w:u w:val="single"/>
        </w:rPr>
        <w:t>按本合同《通用条款》相关规定执行</w:t>
      </w:r>
      <w:r>
        <w:rPr>
          <w:rFonts w:hAnsi="宋体"/>
          <w:szCs w:val="21"/>
        </w:rPr>
        <w:t>。</w:t>
      </w:r>
    </w:p>
    <w:p>
      <w:pPr>
        <w:pStyle w:val="6"/>
      </w:pPr>
      <w:bookmarkStart w:id="1035" w:name="_Toc389065329"/>
      <w:bookmarkStart w:id="1036" w:name="_Toc373227764"/>
      <w:bookmarkStart w:id="1037" w:name="_Toc373478411"/>
      <w:bookmarkStart w:id="1038" w:name="_Toc416363164"/>
      <w:bookmarkStart w:id="1039" w:name="_Toc405540753"/>
      <w:r>
        <w:t>15.3 质量保证金</w:t>
      </w:r>
      <w:bookmarkEnd w:id="1035"/>
      <w:bookmarkEnd w:id="1036"/>
      <w:bookmarkEnd w:id="1037"/>
      <w:bookmarkEnd w:id="1038"/>
      <w:bookmarkEnd w:id="1039"/>
    </w:p>
    <w:p>
      <w:pPr>
        <w:spacing w:line="360" w:lineRule="auto"/>
        <w:ind w:firstLine="420" w:firstLineChars="200"/>
        <w:jc w:val="left"/>
        <w:rPr>
          <w:szCs w:val="21"/>
        </w:rPr>
      </w:pPr>
      <w:r>
        <w:rPr>
          <w:rFonts w:hAnsi="宋体"/>
          <w:szCs w:val="21"/>
        </w:rPr>
        <w:t>关于是否扣留质量保证金的约定：</w:t>
      </w:r>
      <w:r>
        <w:rPr>
          <w:rFonts w:hint="eastAsia"/>
          <w:szCs w:val="21"/>
          <w:u w:val="single"/>
        </w:rPr>
        <w:t>是</w:t>
      </w:r>
      <w:r>
        <w:rPr>
          <w:rFonts w:hAnsi="宋体"/>
          <w:szCs w:val="21"/>
        </w:rPr>
        <w:t>。</w:t>
      </w:r>
    </w:p>
    <w:p>
      <w:pPr>
        <w:spacing w:line="360" w:lineRule="auto"/>
        <w:ind w:firstLine="420" w:firstLineChars="200"/>
        <w:jc w:val="left"/>
        <w:rPr>
          <w:szCs w:val="21"/>
        </w:rPr>
      </w:pPr>
      <w:r>
        <w:rPr>
          <w:szCs w:val="21"/>
        </w:rPr>
        <w:t xml:space="preserve">15.3.1 </w:t>
      </w:r>
      <w:r>
        <w:rPr>
          <w:rFonts w:hAnsi="宋体"/>
          <w:szCs w:val="21"/>
        </w:rPr>
        <w:t>承包人提供质量保证金的方式</w:t>
      </w:r>
    </w:p>
    <w:p>
      <w:pPr>
        <w:spacing w:line="360" w:lineRule="auto"/>
        <w:ind w:firstLine="420" w:firstLineChars="200"/>
        <w:jc w:val="left"/>
        <w:rPr>
          <w:szCs w:val="21"/>
        </w:rPr>
      </w:pPr>
      <w:r>
        <w:rPr>
          <w:rFonts w:hAnsi="宋体"/>
          <w:szCs w:val="21"/>
        </w:rPr>
        <w:t>质量保证金采用以下第</w:t>
      </w:r>
      <w:r>
        <w:rPr>
          <w:rFonts w:hint="eastAsia"/>
          <w:szCs w:val="21"/>
          <w:u w:val="single"/>
        </w:rPr>
        <w:t>（2）</w:t>
      </w:r>
      <w:r>
        <w:rPr>
          <w:rFonts w:hAnsi="宋体"/>
          <w:szCs w:val="21"/>
        </w:rPr>
        <w:t>种方式：</w:t>
      </w:r>
    </w:p>
    <w:p>
      <w:pPr>
        <w:autoSpaceDE w:val="0"/>
        <w:autoSpaceDN w:val="0"/>
        <w:adjustRightInd w:val="0"/>
        <w:spacing w:line="360" w:lineRule="auto"/>
        <w:ind w:firstLine="420" w:firstLineChars="200"/>
        <w:jc w:val="left"/>
        <w:rPr>
          <w:kern w:val="0"/>
          <w:szCs w:val="21"/>
        </w:rPr>
      </w:pPr>
      <w:r>
        <w:rPr>
          <w:rFonts w:hAnsi="宋体"/>
          <w:kern w:val="0"/>
          <w:szCs w:val="21"/>
        </w:rPr>
        <w:t>（</w:t>
      </w:r>
      <w:r>
        <w:rPr>
          <w:kern w:val="0"/>
          <w:szCs w:val="21"/>
        </w:rPr>
        <w:t>1</w:t>
      </w:r>
      <w:r>
        <w:rPr>
          <w:rFonts w:hAnsi="宋体"/>
          <w:kern w:val="0"/>
          <w:szCs w:val="21"/>
        </w:rPr>
        <w:t>）质量保证金保函，保证金额为：；</w:t>
      </w:r>
    </w:p>
    <w:p>
      <w:pPr>
        <w:autoSpaceDE w:val="0"/>
        <w:autoSpaceDN w:val="0"/>
        <w:adjustRightInd w:val="0"/>
        <w:spacing w:line="360" w:lineRule="auto"/>
        <w:ind w:firstLine="420" w:firstLineChars="200"/>
        <w:jc w:val="left"/>
        <w:rPr>
          <w:kern w:val="0"/>
          <w:szCs w:val="21"/>
        </w:rPr>
      </w:pPr>
      <w:r>
        <w:rPr>
          <w:rFonts w:hAnsi="宋体"/>
          <w:kern w:val="0"/>
          <w:szCs w:val="21"/>
        </w:rPr>
        <w:t>（</w:t>
      </w:r>
      <w:r>
        <w:rPr>
          <w:kern w:val="0"/>
          <w:szCs w:val="21"/>
        </w:rPr>
        <w:t>2</w:t>
      </w:r>
      <w:r>
        <w:rPr>
          <w:rFonts w:hAnsi="宋体"/>
          <w:kern w:val="0"/>
          <w:szCs w:val="21"/>
        </w:rPr>
        <w:t>）</w:t>
      </w:r>
      <w:r>
        <w:rPr>
          <w:rFonts w:hAnsi="宋体"/>
          <w:bCs/>
          <w:szCs w:val="21"/>
        </w:rPr>
        <w:t>发包人按工程价款结算总额的</w:t>
      </w:r>
      <w:r>
        <w:rPr>
          <w:rFonts w:hint="eastAsia" w:hAnsi="宋体"/>
          <w:bCs/>
          <w:szCs w:val="21"/>
          <w:u w:val="single"/>
        </w:rPr>
        <w:t xml:space="preserve"> 3 </w:t>
      </w:r>
      <w:r>
        <w:rPr>
          <w:bCs/>
          <w:szCs w:val="21"/>
        </w:rPr>
        <w:t>%</w:t>
      </w:r>
      <w:r>
        <w:rPr>
          <w:rFonts w:hAnsi="宋体"/>
          <w:bCs/>
          <w:szCs w:val="21"/>
        </w:rPr>
        <w:t>预留工程质量保修金，待</w:t>
      </w:r>
      <w:r>
        <w:rPr>
          <w:rFonts w:hint="eastAsia" w:hAnsi="宋体"/>
          <w:bCs/>
          <w:szCs w:val="21"/>
        </w:rPr>
        <w:t>缺陷责任期</w:t>
      </w:r>
      <w:r>
        <w:rPr>
          <w:rFonts w:hAnsi="宋体"/>
          <w:bCs/>
          <w:szCs w:val="21"/>
        </w:rPr>
        <w:t>满后返还</w:t>
      </w:r>
      <w:r>
        <w:rPr>
          <w:rFonts w:hAnsi="宋体"/>
          <w:kern w:val="0"/>
          <w:szCs w:val="21"/>
        </w:rPr>
        <w:t>；</w:t>
      </w:r>
    </w:p>
    <w:p>
      <w:pPr>
        <w:autoSpaceDE w:val="0"/>
        <w:autoSpaceDN w:val="0"/>
        <w:adjustRightInd w:val="0"/>
        <w:spacing w:line="360" w:lineRule="auto"/>
        <w:ind w:firstLine="420" w:firstLineChars="200"/>
        <w:jc w:val="left"/>
        <w:rPr>
          <w:kern w:val="0"/>
          <w:szCs w:val="21"/>
        </w:rPr>
      </w:pPr>
      <w:r>
        <w:rPr>
          <w:rFonts w:hAnsi="宋体"/>
          <w:kern w:val="0"/>
          <w:szCs w:val="21"/>
        </w:rPr>
        <w:t>（</w:t>
      </w:r>
      <w:r>
        <w:rPr>
          <w:kern w:val="0"/>
          <w:szCs w:val="21"/>
        </w:rPr>
        <w:t>3</w:t>
      </w:r>
      <w:r>
        <w:rPr>
          <w:rFonts w:hAnsi="宋体"/>
          <w:kern w:val="0"/>
          <w:szCs w:val="21"/>
        </w:rPr>
        <w:t>）其他方式</w:t>
      </w:r>
      <w:r>
        <w:rPr>
          <w:rFonts w:hint="eastAsia"/>
          <w:kern w:val="0"/>
          <w:szCs w:val="21"/>
        </w:rPr>
        <w:t>：</w:t>
      </w:r>
      <w:r>
        <w:rPr>
          <w:rFonts w:hAnsi="宋体"/>
          <w:bCs/>
          <w:szCs w:val="21"/>
        </w:rPr>
        <w:t>。</w:t>
      </w:r>
    </w:p>
    <w:p>
      <w:pPr>
        <w:spacing w:line="360" w:lineRule="auto"/>
        <w:ind w:firstLine="420" w:firstLineChars="200"/>
        <w:jc w:val="left"/>
        <w:rPr>
          <w:szCs w:val="21"/>
        </w:rPr>
      </w:pPr>
      <w:r>
        <w:rPr>
          <w:szCs w:val="21"/>
        </w:rPr>
        <w:t xml:space="preserve">15.3.2 </w:t>
      </w:r>
      <w:r>
        <w:rPr>
          <w:rFonts w:hAnsi="宋体"/>
          <w:szCs w:val="21"/>
        </w:rPr>
        <w:t>质量保证金的扣留</w:t>
      </w:r>
    </w:p>
    <w:p>
      <w:pPr>
        <w:spacing w:line="360" w:lineRule="auto"/>
        <w:ind w:firstLine="420" w:firstLineChars="200"/>
        <w:jc w:val="left"/>
        <w:rPr>
          <w:szCs w:val="21"/>
        </w:rPr>
      </w:pPr>
      <w:r>
        <w:rPr>
          <w:rFonts w:hAnsi="宋体"/>
          <w:szCs w:val="21"/>
        </w:rPr>
        <w:t>质量保证金的扣留采取以下第</w:t>
      </w:r>
      <w:r>
        <w:rPr>
          <w:rFonts w:hint="eastAsia"/>
          <w:szCs w:val="21"/>
          <w:u w:val="single"/>
        </w:rPr>
        <w:t>（2）</w:t>
      </w:r>
      <w:r>
        <w:rPr>
          <w:rFonts w:hAnsi="宋体"/>
          <w:szCs w:val="21"/>
        </w:rPr>
        <w:t>种方式：</w:t>
      </w:r>
    </w:p>
    <w:p>
      <w:pPr>
        <w:autoSpaceDE w:val="0"/>
        <w:autoSpaceDN w:val="0"/>
        <w:adjustRightInd w:val="0"/>
        <w:spacing w:line="360" w:lineRule="auto"/>
        <w:ind w:firstLine="420" w:firstLineChars="200"/>
        <w:jc w:val="left"/>
        <w:rPr>
          <w:kern w:val="0"/>
          <w:szCs w:val="21"/>
        </w:rPr>
      </w:pPr>
      <w:r>
        <w:rPr>
          <w:rFonts w:hAnsi="宋体"/>
          <w:kern w:val="0"/>
          <w:szCs w:val="21"/>
        </w:rPr>
        <w:t>（</w:t>
      </w:r>
      <w:r>
        <w:rPr>
          <w:kern w:val="0"/>
          <w:szCs w:val="21"/>
        </w:rPr>
        <w:t>1</w:t>
      </w:r>
      <w:r>
        <w:rPr>
          <w:rFonts w:hAnsi="宋体"/>
          <w:kern w:val="0"/>
          <w:szCs w:val="21"/>
        </w:rPr>
        <w:t>）在支付工程进度款时逐次扣留，在此情形下，质量保证金的计算基数不包括预付款的支付、扣回以及价格调整的金额；</w:t>
      </w:r>
    </w:p>
    <w:p>
      <w:pPr>
        <w:autoSpaceDE w:val="0"/>
        <w:autoSpaceDN w:val="0"/>
        <w:adjustRightInd w:val="0"/>
        <w:spacing w:line="360" w:lineRule="auto"/>
        <w:ind w:firstLine="420" w:firstLineChars="200"/>
        <w:jc w:val="left"/>
        <w:rPr>
          <w:kern w:val="0"/>
          <w:szCs w:val="21"/>
        </w:rPr>
      </w:pPr>
      <w:r>
        <w:rPr>
          <w:rFonts w:hAnsi="宋体"/>
          <w:kern w:val="0"/>
          <w:szCs w:val="21"/>
        </w:rPr>
        <w:t>（</w:t>
      </w:r>
      <w:r>
        <w:rPr>
          <w:kern w:val="0"/>
          <w:szCs w:val="21"/>
        </w:rPr>
        <w:t>2</w:t>
      </w:r>
      <w:r>
        <w:rPr>
          <w:rFonts w:hAnsi="宋体"/>
          <w:kern w:val="0"/>
          <w:szCs w:val="21"/>
        </w:rPr>
        <w:t>）工程竣工结算时一次性扣留质量保证金；</w:t>
      </w:r>
    </w:p>
    <w:p>
      <w:pPr>
        <w:autoSpaceDE w:val="0"/>
        <w:autoSpaceDN w:val="0"/>
        <w:adjustRightInd w:val="0"/>
        <w:spacing w:line="360" w:lineRule="auto"/>
        <w:ind w:firstLine="420" w:firstLineChars="200"/>
        <w:jc w:val="left"/>
        <w:rPr>
          <w:kern w:val="0"/>
          <w:szCs w:val="21"/>
        </w:rPr>
      </w:pPr>
      <w:r>
        <w:rPr>
          <w:rFonts w:hAnsi="宋体"/>
          <w:kern w:val="0"/>
          <w:szCs w:val="21"/>
        </w:rPr>
        <w:t>（</w:t>
      </w:r>
      <w:r>
        <w:rPr>
          <w:kern w:val="0"/>
          <w:szCs w:val="21"/>
        </w:rPr>
        <w:t>3</w:t>
      </w:r>
      <w:r>
        <w:rPr>
          <w:rFonts w:hAnsi="宋体"/>
          <w:kern w:val="0"/>
          <w:szCs w:val="21"/>
        </w:rPr>
        <w:t>）其他扣留方式</w:t>
      </w:r>
      <w:r>
        <w:rPr>
          <w:kern w:val="0"/>
          <w:szCs w:val="21"/>
        </w:rPr>
        <w:t>:</w:t>
      </w:r>
      <w:r>
        <w:rPr>
          <w:rFonts w:hint="eastAsia"/>
          <w:kern w:val="0"/>
          <w:szCs w:val="21"/>
          <w:u w:val="single"/>
        </w:rPr>
        <w:t>无</w:t>
      </w:r>
      <w:r>
        <w:rPr>
          <w:rFonts w:hAnsi="宋体"/>
          <w:kern w:val="0"/>
          <w:szCs w:val="21"/>
        </w:rPr>
        <w:t>。</w:t>
      </w:r>
    </w:p>
    <w:p>
      <w:pPr>
        <w:spacing w:line="360" w:lineRule="auto"/>
        <w:ind w:firstLine="420" w:firstLineChars="200"/>
        <w:jc w:val="left"/>
        <w:rPr>
          <w:kern w:val="0"/>
          <w:szCs w:val="21"/>
          <w:u w:val="single"/>
        </w:rPr>
      </w:pPr>
      <w:r>
        <w:rPr>
          <w:rFonts w:hAnsi="宋体"/>
          <w:szCs w:val="21"/>
        </w:rPr>
        <w:t>关于质量保证金的补充约定：</w:t>
      </w:r>
      <w:r>
        <w:rPr>
          <w:rFonts w:hint="eastAsia"/>
          <w:kern w:val="0"/>
          <w:szCs w:val="21"/>
          <w:u w:val="single"/>
        </w:rPr>
        <w:t>无</w:t>
      </w:r>
      <w:r>
        <w:rPr>
          <w:rFonts w:hAnsi="宋体"/>
          <w:kern w:val="0"/>
          <w:szCs w:val="21"/>
        </w:rPr>
        <w:t>。</w:t>
      </w:r>
    </w:p>
    <w:bookmarkEnd w:id="1001"/>
    <w:bookmarkEnd w:id="1002"/>
    <w:p>
      <w:pPr>
        <w:pStyle w:val="6"/>
      </w:pPr>
      <w:bookmarkStart w:id="1040" w:name="_Toc373227765"/>
      <w:bookmarkStart w:id="1041" w:name="_Toc416363165"/>
      <w:bookmarkStart w:id="1042" w:name="_Toc373478412"/>
      <w:bookmarkStart w:id="1043" w:name="_Toc405540754"/>
      <w:bookmarkStart w:id="1044" w:name="_Toc389065330"/>
      <w:r>
        <w:t>15.4 保修</w:t>
      </w:r>
      <w:bookmarkEnd w:id="1040"/>
      <w:bookmarkEnd w:id="1041"/>
      <w:bookmarkEnd w:id="1042"/>
      <w:bookmarkEnd w:id="1043"/>
      <w:bookmarkEnd w:id="1044"/>
    </w:p>
    <w:bookmarkEnd w:id="1003"/>
    <w:p>
      <w:pPr>
        <w:spacing w:line="360" w:lineRule="auto"/>
        <w:ind w:firstLine="409" w:firstLineChars="195"/>
        <w:jc w:val="left"/>
        <w:rPr>
          <w:szCs w:val="21"/>
        </w:rPr>
      </w:pPr>
      <w:r>
        <w:rPr>
          <w:szCs w:val="21"/>
        </w:rPr>
        <w:t xml:space="preserve">15.4.1 </w:t>
      </w:r>
      <w:r>
        <w:rPr>
          <w:rFonts w:hAnsi="宋体"/>
          <w:szCs w:val="21"/>
        </w:rPr>
        <w:t>保修责任</w:t>
      </w:r>
    </w:p>
    <w:p>
      <w:pPr>
        <w:spacing w:line="360" w:lineRule="auto"/>
        <w:ind w:firstLine="409" w:firstLineChars="195"/>
        <w:jc w:val="left"/>
        <w:rPr>
          <w:rFonts w:hAnsi="宋体"/>
          <w:kern w:val="0"/>
          <w:szCs w:val="21"/>
        </w:rPr>
      </w:pPr>
      <w:r>
        <w:rPr>
          <w:rFonts w:hAnsi="宋体"/>
          <w:szCs w:val="21"/>
        </w:rPr>
        <w:t>工程保修期为：</w:t>
      </w:r>
      <w:r>
        <w:rPr>
          <w:rFonts w:hint="eastAsia" w:hAnsi="宋体"/>
          <w:szCs w:val="21"/>
        </w:rPr>
        <w:t>12个月</w:t>
      </w:r>
    </w:p>
    <w:p>
      <w:pPr>
        <w:spacing w:line="360" w:lineRule="auto"/>
        <w:ind w:firstLine="409" w:firstLineChars="195"/>
        <w:jc w:val="left"/>
        <w:rPr>
          <w:kern w:val="0"/>
          <w:szCs w:val="21"/>
          <w:u w:val="single"/>
        </w:rPr>
      </w:pPr>
      <w:r>
        <w:rPr>
          <w:rFonts w:hint="eastAsia" w:ascii="宋体" w:hAnsi="宋体"/>
          <w:szCs w:val="21"/>
        </w:rPr>
        <w:t>工程保修书具体内容见合同附件8。</w:t>
      </w:r>
    </w:p>
    <w:p>
      <w:pPr>
        <w:spacing w:line="360" w:lineRule="auto"/>
        <w:ind w:firstLine="409" w:firstLineChars="195"/>
        <w:jc w:val="left"/>
        <w:rPr>
          <w:szCs w:val="21"/>
        </w:rPr>
      </w:pPr>
      <w:r>
        <w:rPr>
          <w:szCs w:val="21"/>
        </w:rPr>
        <w:t xml:space="preserve">15.4.3 </w:t>
      </w:r>
      <w:r>
        <w:rPr>
          <w:rFonts w:hAnsi="宋体"/>
          <w:szCs w:val="21"/>
        </w:rPr>
        <w:t>修复通知</w:t>
      </w:r>
    </w:p>
    <w:p>
      <w:pPr>
        <w:spacing w:line="360" w:lineRule="auto"/>
        <w:ind w:firstLine="409" w:firstLineChars="195"/>
        <w:jc w:val="left"/>
        <w:rPr>
          <w:kern w:val="0"/>
          <w:szCs w:val="21"/>
          <w:u w:val="single"/>
        </w:rPr>
      </w:pPr>
      <w:r>
        <w:rPr>
          <w:rFonts w:hAnsi="宋体"/>
          <w:kern w:val="0"/>
          <w:szCs w:val="21"/>
        </w:rPr>
        <w:t>承包人收到保修通知并到达工程现场的合理时间：</w:t>
      </w:r>
      <w:r>
        <w:rPr>
          <w:rFonts w:hint="eastAsia" w:ascii="宋体" w:hAnsi="宋体"/>
          <w:kern w:val="0"/>
          <w:szCs w:val="21"/>
          <w:u w:val="single"/>
        </w:rPr>
        <w:t>接到保修通知之日起7个工作日内</w:t>
      </w:r>
      <w:r>
        <w:rPr>
          <w:rFonts w:hAnsi="宋体"/>
          <w:kern w:val="0"/>
          <w:szCs w:val="21"/>
        </w:rPr>
        <w:t>。</w:t>
      </w:r>
    </w:p>
    <w:bookmarkEnd w:id="1004"/>
    <w:bookmarkEnd w:id="1005"/>
    <w:bookmarkEnd w:id="1006"/>
    <w:bookmarkEnd w:id="1007"/>
    <w:p>
      <w:pPr>
        <w:pStyle w:val="4"/>
        <w:jc w:val="left"/>
      </w:pPr>
      <w:bookmarkStart w:id="1045" w:name="_Toc416363166"/>
      <w:bookmarkStart w:id="1046" w:name="_Toc373227766"/>
      <w:bookmarkStart w:id="1047" w:name="_Toc351203648"/>
      <w:bookmarkStart w:id="1048" w:name="_Toc405540755"/>
      <w:bookmarkStart w:id="1049" w:name="_Toc373478413"/>
      <w:bookmarkStart w:id="1050" w:name="_Toc389065331"/>
      <w:bookmarkStart w:id="1051" w:name="_Toc280868717"/>
      <w:bookmarkStart w:id="1052" w:name="_Toc280868718"/>
      <w:r>
        <w:t xml:space="preserve">16. </w:t>
      </w:r>
      <w:r>
        <w:rPr>
          <w:rFonts w:hAnsi="宋体"/>
        </w:rPr>
        <w:t>违约</w:t>
      </w:r>
      <w:bookmarkEnd w:id="1045"/>
      <w:bookmarkEnd w:id="1046"/>
      <w:bookmarkEnd w:id="1047"/>
      <w:bookmarkEnd w:id="1048"/>
      <w:bookmarkEnd w:id="1049"/>
      <w:bookmarkEnd w:id="1050"/>
    </w:p>
    <w:p>
      <w:pPr>
        <w:pStyle w:val="6"/>
      </w:pPr>
      <w:bookmarkStart w:id="1053" w:name="_Toc416363167"/>
      <w:bookmarkStart w:id="1054" w:name="_Toc373478414"/>
      <w:bookmarkStart w:id="1055" w:name="_Toc405540756"/>
      <w:bookmarkStart w:id="1056" w:name="_Toc373227767"/>
      <w:bookmarkStart w:id="1057" w:name="_Toc389065332"/>
      <w:r>
        <w:t>16.1 发包人违约</w:t>
      </w:r>
      <w:bookmarkEnd w:id="1053"/>
      <w:bookmarkEnd w:id="1054"/>
      <w:bookmarkEnd w:id="1055"/>
      <w:bookmarkEnd w:id="1056"/>
      <w:bookmarkEnd w:id="1057"/>
    </w:p>
    <w:p>
      <w:pPr>
        <w:spacing w:line="360" w:lineRule="auto"/>
        <w:ind w:firstLine="420" w:firstLineChars="200"/>
        <w:jc w:val="left"/>
        <w:rPr>
          <w:szCs w:val="21"/>
        </w:rPr>
      </w:pPr>
      <w:r>
        <w:rPr>
          <w:szCs w:val="21"/>
        </w:rPr>
        <w:t>16.1.1</w:t>
      </w:r>
      <w:r>
        <w:rPr>
          <w:rFonts w:hAnsi="宋体"/>
          <w:szCs w:val="21"/>
        </w:rPr>
        <w:t>发包人违约的情形</w:t>
      </w:r>
    </w:p>
    <w:p>
      <w:pPr>
        <w:spacing w:line="360" w:lineRule="auto"/>
        <w:ind w:firstLine="420" w:firstLineChars="200"/>
        <w:jc w:val="left"/>
        <w:rPr>
          <w:rFonts w:hAnsi="宋体"/>
          <w:kern w:val="0"/>
          <w:szCs w:val="21"/>
        </w:rPr>
      </w:pPr>
      <w:r>
        <w:rPr>
          <w:rFonts w:hAnsi="宋体"/>
          <w:kern w:val="0"/>
          <w:szCs w:val="21"/>
        </w:rPr>
        <w:t>发包人违约的其他情形：</w:t>
      </w:r>
      <w:r>
        <w:rPr>
          <w:rFonts w:hint="eastAsia"/>
          <w:kern w:val="0"/>
          <w:szCs w:val="21"/>
          <w:u w:val="single"/>
        </w:rPr>
        <w:t>无</w:t>
      </w:r>
      <w:r>
        <w:rPr>
          <w:rFonts w:hAnsi="宋体"/>
          <w:kern w:val="0"/>
          <w:szCs w:val="21"/>
        </w:rPr>
        <w:t>。</w:t>
      </w:r>
    </w:p>
    <w:p>
      <w:pPr>
        <w:spacing w:line="360" w:lineRule="auto"/>
        <w:ind w:firstLine="420" w:firstLineChars="200"/>
        <w:jc w:val="left"/>
        <w:rPr>
          <w:kern w:val="0"/>
          <w:szCs w:val="21"/>
        </w:rPr>
      </w:pPr>
      <w:r>
        <w:rPr>
          <w:kern w:val="0"/>
          <w:szCs w:val="21"/>
        </w:rPr>
        <w:t xml:space="preserve">16.1.2 </w:t>
      </w:r>
      <w:r>
        <w:rPr>
          <w:rFonts w:hAnsi="宋体"/>
          <w:kern w:val="0"/>
          <w:szCs w:val="21"/>
        </w:rPr>
        <w:t>发包人违约的责任</w:t>
      </w:r>
    </w:p>
    <w:p>
      <w:pPr>
        <w:spacing w:line="360" w:lineRule="auto"/>
        <w:ind w:firstLine="420" w:firstLineChars="200"/>
        <w:jc w:val="left"/>
        <w:rPr>
          <w:kern w:val="0"/>
          <w:szCs w:val="21"/>
        </w:rPr>
      </w:pPr>
      <w:r>
        <w:rPr>
          <w:rFonts w:hAnsi="宋体"/>
          <w:kern w:val="0"/>
          <w:szCs w:val="21"/>
        </w:rPr>
        <w:t>发包人违约责任的承担方式和计算方法：</w:t>
      </w:r>
    </w:p>
    <w:p>
      <w:pPr>
        <w:spacing w:line="360" w:lineRule="auto"/>
        <w:ind w:firstLine="420" w:firstLineChars="200"/>
        <w:jc w:val="left"/>
        <w:rPr>
          <w:kern w:val="0"/>
          <w:szCs w:val="21"/>
          <w:u w:val="single"/>
        </w:rPr>
      </w:pPr>
      <w:r>
        <w:rPr>
          <w:rFonts w:hAnsi="宋体"/>
          <w:kern w:val="0"/>
          <w:szCs w:val="21"/>
        </w:rPr>
        <w:t>（</w:t>
      </w:r>
      <w:r>
        <w:rPr>
          <w:kern w:val="0"/>
          <w:szCs w:val="21"/>
        </w:rPr>
        <w:t>1</w:t>
      </w:r>
      <w:r>
        <w:rPr>
          <w:rFonts w:hAnsi="宋体"/>
          <w:kern w:val="0"/>
          <w:szCs w:val="21"/>
        </w:rPr>
        <w:t>）因发包人原因未能在计划开工日期前</w:t>
      </w:r>
      <w:r>
        <w:rPr>
          <w:kern w:val="0"/>
          <w:szCs w:val="21"/>
        </w:rPr>
        <w:t>7</w:t>
      </w:r>
      <w:r>
        <w:rPr>
          <w:rFonts w:hAnsi="宋体"/>
          <w:kern w:val="0"/>
          <w:szCs w:val="21"/>
        </w:rPr>
        <w:t>天内下达开工通知的违约责任：</w:t>
      </w:r>
      <w:r>
        <w:rPr>
          <w:rFonts w:hint="eastAsia" w:ascii="宋体" w:hAnsi="宋体"/>
          <w:kern w:val="0"/>
          <w:szCs w:val="21"/>
          <w:u w:val="single"/>
        </w:rPr>
        <w:t>双方另行协商</w:t>
      </w:r>
      <w:r>
        <w:rPr>
          <w:rFonts w:hAnsi="宋体"/>
          <w:kern w:val="0"/>
          <w:szCs w:val="21"/>
        </w:rPr>
        <w:t>。</w:t>
      </w:r>
    </w:p>
    <w:p>
      <w:pPr>
        <w:spacing w:line="360" w:lineRule="auto"/>
        <w:ind w:firstLine="420" w:firstLineChars="200"/>
        <w:jc w:val="left"/>
        <w:rPr>
          <w:kern w:val="0"/>
          <w:szCs w:val="21"/>
        </w:rPr>
      </w:pPr>
      <w:r>
        <w:rPr>
          <w:rFonts w:hAnsi="宋体"/>
          <w:kern w:val="0"/>
          <w:szCs w:val="21"/>
        </w:rPr>
        <w:t>（</w:t>
      </w:r>
      <w:r>
        <w:rPr>
          <w:kern w:val="0"/>
          <w:szCs w:val="21"/>
        </w:rPr>
        <w:t>2</w:t>
      </w:r>
      <w:r>
        <w:rPr>
          <w:rFonts w:hAnsi="宋体"/>
          <w:kern w:val="0"/>
          <w:szCs w:val="21"/>
        </w:rPr>
        <w:t>）因发包人原因未能按合同约定支付合同价款的违约责任：。</w:t>
      </w:r>
    </w:p>
    <w:p>
      <w:pPr>
        <w:spacing w:line="360" w:lineRule="auto"/>
        <w:ind w:firstLine="420" w:firstLineChars="200"/>
        <w:jc w:val="left"/>
        <w:rPr>
          <w:kern w:val="0"/>
          <w:szCs w:val="21"/>
        </w:rPr>
      </w:pPr>
      <w:r>
        <w:rPr>
          <w:rFonts w:hAnsi="宋体"/>
          <w:kern w:val="0"/>
          <w:szCs w:val="21"/>
        </w:rPr>
        <w:t>（</w:t>
      </w:r>
      <w:r>
        <w:rPr>
          <w:kern w:val="0"/>
          <w:szCs w:val="21"/>
        </w:rPr>
        <w:t>3</w:t>
      </w:r>
      <w:r>
        <w:rPr>
          <w:rFonts w:hAnsi="宋体"/>
          <w:kern w:val="0"/>
          <w:szCs w:val="21"/>
        </w:rPr>
        <w:t>）发包人违反第</w:t>
      </w:r>
      <w:r>
        <w:rPr>
          <w:kern w:val="0"/>
          <w:szCs w:val="21"/>
        </w:rPr>
        <w:t>10.1</w:t>
      </w:r>
      <w:r>
        <w:rPr>
          <w:rFonts w:hAnsi="宋体"/>
          <w:kern w:val="0"/>
          <w:szCs w:val="21"/>
        </w:rPr>
        <w:t>款〔变更的范围〕第（</w:t>
      </w:r>
      <w:r>
        <w:rPr>
          <w:kern w:val="0"/>
          <w:szCs w:val="21"/>
        </w:rPr>
        <w:t>2</w:t>
      </w:r>
      <w:r>
        <w:rPr>
          <w:rFonts w:hAnsi="宋体"/>
          <w:kern w:val="0"/>
          <w:szCs w:val="21"/>
        </w:rPr>
        <w:t>）项约定，自行实施被取消的工作或转由他人实施的违约责任：</w:t>
      </w:r>
      <w:r>
        <w:rPr>
          <w:rFonts w:hint="eastAsia" w:ascii="宋体" w:hAnsi="宋体"/>
          <w:kern w:val="0"/>
          <w:szCs w:val="21"/>
          <w:u w:val="single"/>
        </w:rPr>
        <w:t>双方另行协商</w:t>
      </w:r>
      <w:r>
        <w:rPr>
          <w:rFonts w:hAnsi="宋体"/>
          <w:kern w:val="0"/>
          <w:szCs w:val="21"/>
        </w:rPr>
        <w:t>。</w:t>
      </w:r>
    </w:p>
    <w:p>
      <w:pPr>
        <w:spacing w:line="360" w:lineRule="auto"/>
        <w:ind w:firstLine="420" w:firstLineChars="200"/>
        <w:jc w:val="left"/>
        <w:rPr>
          <w:kern w:val="0"/>
          <w:szCs w:val="21"/>
        </w:rPr>
      </w:pPr>
      <w:r>
        <w:rPr>
          <w:rFonts w:hAnsi="宋体"/>
          <w:kern w:val="0"/>
          <w:szCs w:val="21"/>
        </w:rPr>
        <w:t>（</w:t>
      </w:r>
      <w:r>
        <w:rPr>
          <w:kern w:val="0"/>
          <w:szCs w:val="21"/>
        </w:rPr>
        <w:t>4</w:t>
      </w:r>
      <w:r>
        <w:rPr>
          <w:rFonts w:hAnsi="宋体"/>
          <w:kern w:val="0"/>
          <w:szCs w:val="21"/>
        </w:rPr>
        <w:t>）发包人提供的材料、工程设备的规格、数量或质量不符合合同约定，或因发包人原因导致交货日期延误或交货地点变更等情况的违约责任：</w:t>
      </w:r>
      <w:r>
        <w:rPr>
          <w:rFonts w:hint="eastAsia" w:ascii="宋体" w:hAnsi="宋体"/>
          <w:kern w:val="0"/>
          <w:szCs w:val="21"/>
          <w:u w:val="single"/>
        </w:rPr>
        <w:t>双方另行协商</w:t>
      </w:r>
      <w:r>
        <w:rPr>
          <w:rFonts w:hAnsi="宋体"/>
          <w:kern w:val="0"/>
          <w:szCs w:val="21"/>
        </w:rPr>
        <w:t>。</w:t>
      </w:r>
    </w:p>
    <w:p>
      <w:pPr>
        <w:spacing w:line="360" w:lineRule="auto"/>
        <w:ind w:firstLine="420" w:firstLineChars="200"/>
        <w:jc w:val="left"/>
        <w:rPr>
          <w:kern w:val="0"/>
          <w:szCs w:val="21"/>
          <w:u w:val="single"/>
        </w:rPr>
      </w:pPr>
      <w:r>
        <w:rPr>
          <w:rFonts w:hAnsi="宋体"/>
          <w:kern w:val="0"/>
          <w:szCs w:val="21"/>
        </w:rPr>
        <w:t>（</w:t>
      </w:r>
      <w:r>
        <w:rPr>
          <w:kern w:val="0"/>
          <w:szCs w:val="21"/>
        </w:rPr>
        <w:t>5</w:t>
      </w:r>
      <w:r>
        <w:rPr>
          <w:rFonts w:hAnsi="宋体"/>
          <w:kern w:val="0"/>
          <w:szCs w:val="21"/>
        </w:rPr>
        <w:t>）因发包人违反合同约定造成暂停施工的违约责任：</w:t>
      </w:r>
      <w:r>
        <w:rPr>
          <w:rFonts w:hint="eastAsia" w:ascii="宋体" w:hAnsi="宋体"/>
          <w:szCs w:val="21"/>
          <w:u w:val="single"/>
        </w:rPr>
        <w:t>非承包人原因所引起的停工、违规罚款、经济损失以及其他责任由发包人承担</w:t>
      </w:r>
      <w:r>
        <w:rPr>
          <w:rFonts w:hAnsi="宋体"/>
          <w:kern w:val="0"/>
          <w:szCs w:val="21"/>
        </w:rPr>
        <w:t>。</w:t>
      </w:r>
    </w:p>
    <w:p>
      <w:pPr>
        <w:spacing w:line="360" w:lineRule="auto"/>
        <w:ind w:firstLine="420" w:firstLineChars="200"/>
        <w:jc w:val="left"/>
        <w:rPr>
          <w:kern w:val="0"/>
          <w:szCs w:val="21"/>
        </w:rPr>
      </w:pPr>
      <w:r>
        <w:rPr>
          <w:rFonts w:hAnsi="宋体"/>
          <w:kern w:val="0"/>
          <w:szCs w:val="21"/>
        </w:rPr>
        <w:t>（</w:t>
      </w:r>
      <w:r>
        <w:rPr>
          <w:kern w:val="0"/>
          <w:szCs w:val="21"/>
        </w:rPr>
        <w:t>6</w:t>
      </w:r>
      <w:r>
        <w:rPr>
          <w:rFonts w:hAnsi="宋体"/>
          <w:kern w:val="0"/>
          <w:szCs w:val="21"/>
        </w:rPr>
        <w:t>）发包人无正当理由没有在约定期限内发出复工指示，导致承包人无法复工的违约责任：</w:t>
      </w:r>
      <w:r>
        <w:rPr>
          <w:rFonts w:hint="eastAsia" w:ascii="宋体" w:hAnsi="宋体"/>
          <w:kern w:val="0"/>
          <w:szCs w:val="21"/>
          <w:u w:val="single"/>
        </w:rPr>
        <w:t>双方另行协商</w:t>
      </w:r>
      <w:r>
        <w:rPr>
          <w:rFonts w:hAnsi="宋体"/>
          <w:kern w:val="0"/>
          <w:szCs w:val="21"/>
        </w:rPr>
        <w:t>。</w:t>
      </w:r>
    </w:p>
    <w:p>
      <w:pPr>
        <w:spacing w:line="360" w:lineRule="auto"/>
        <w:ind w:firstLine="420" w:firstLineChars="200"/>
        <w:jc w:val="left"/>
        <w:rPr>
          <w:kern w:val="0"/>
          <w:szCs w:val="21"/>
        </w:rPr>
      </w:pPr>
      <w:r>
        <w:rPr>
          <w:rFonts w:hAnsi="宋体"/>
          <w:kern w:val="0"/>
          <w:szCs w:val="21"/>
        </w:rPr>
        <w:t>（</w:t>
      </w:r>
      <w:r>
        <w:rPr>
          <w:kern w:val="0"/>
          <w:szCs w:val="21"/>
        </w:rPr>
        <w:t>7</w:t>
      </w:r>
      <w:r>
        <w:rPr>
          <w:rFonts w:hAnsi="宋体"/>
          <w:kern w:val="0"/>
          <w:szCs w:val="21"/>
        </w:rPr>
        <w:t>）其他：</w:t>
      </w:r>
      <w:r>
        <w:rPr>
          <w:rFonts w:hint="eastAsia"/>
          <w:kern w:val="0"/>
          <w:szCs w:val="21"/>
          <w:u w:val="single"/>
        </w:rPr>
        <w:t>无</w:t>
      </w:r>
      <w:r>
        <w:rPr>
          <w:rFonts w:hAnsi="宋体"/>
          <w:kern w:val="0"/>
          <w:szCs w:val="21"/>
        </w:rPr>
        <w:t>。</w:t>
      </w:r>
    </w:p>
    <w:p>
      <w:pPr>
        <w:spacing w:line="360" w:lineRule="auto"/>
        <w:ind w:firstLine="420" w:firstLineChars="200"/>
        <w:jc w:val="left"/>
        <w:rPr>
          <w:szCs w:val="21"/>
        </w:rPr>
      </w:pPr>
      <w:r>
        <w:rPr>
          <w:szCs w:val="21"/>
        </w:rPr>
        <w:t xml:space="preserve">16.1.3 </w:t>
      </w:r>
      <w:r>
        <w:rPr>
          <w:rFonts w:hAnsi="宋体"/>
          <w:szCs w:val="21"/>
        </w:rPr>
        <w:t>因发包人违约解除合同</w:t>
      </w:r>
    </w:p>
    <w:p>
      <w:pPr>
        <w:autoSpaceDE w:val="0"/>
        <w:autoSpaceDN w:val="0"/>
        <w:adjustRightInd w:val="0"/>
        <w:spacing w:line="360" w:lineRule="auto"/>
        <w:ind w:firstLine="420" w:firstLineChars="200"/>
        <w:jc w:val="left"/>
        <w:rPr>
          <w:kern w:val="0"/>
          <w:szCs w:val="21"/>
        </w:rPr>
      </w:pPr>
      <w:r>
        <w:rPr>
          <w:rFonts w:hAnsi="宋体"/>
          <w:kern w:val="0"/>
          <w:szCs w:val="21"/>
        </w:rPr>
        <w:t>承包人按</w:t>
      </w:r>
      <w:r>
        <w:rPr>
          <w:kern w:val="0"/>
          <w:szCs w:val="21"/>
        </w:rPr>
        <w:t>16.1.1</w:t>
      </w:r>
      <w:r>
        <w:rPr>
          <w:rFonts w:hAnsi="宋体"/>
          <w:kern w:val="0"/>
          <w:szCs w:val="21"/>
        </w:rPr>
        <w:t>项〔发包人违约的情形〕约定暂停施工满天后发包人仍不纠正其违约行为并致使合同目的不能实现的，承包人有权解除合同。</w:t>
      </w:r>
    </w:p>
    <w:p>
      <w:pPr>
        <w:pStyle w:val="6"/>
      </w:pPr>
      <w:bookmarkStart w:id="1058" w:name="_Toc389065333"/>
      <w:bookmarkStart w:id="1059" w:name="_Toc416363168"/>
      <w:bookmarkStart w:id="1060" w:name="_Toc373478415"/>
      <w:bookmarkStart w:id="1061" w:name="_Toc405540757"/>
      <w:bookmarkStart w:id="1062" w:name="_Toc373227768"/>
      <w:r>
        <w:t>16.2 承包人违约</w:t>
      </w:r>
      <w:bookmarkEnd w:id="1058"/>
      <w:bookmarkEnd w:id="1059"/>
      <w:bookmarkEnd w:id="1060"/>
      <w:bookmarkEnd w:id="1061"/>
      <w:bookmarkEnd w:id="1062"/>
    </w:p>
    <w:p>
      <w:pPr>
        <w:spacing w:line="360" w:lineRule="auto"/>
        <w:ind w:firstLine="420" w:firstLineChars="200"/>
        <w:jc w:val="left"/>
        <w:rPr>
          <w:kern w:val="0"/>
          <w:szCs w:val="21"/>
        </w:rPr>
      </w:pPr>
      <w:r>
        <w:rPr>
          <w:kern w:val="0"/>
          <w:szCs w:val="21"/>
        </w:rPr>
        <w:t xml:space="preserve">16.2.1 </w:t>
      </w:r>
      <w:r>
        <w:rPr>
          <w:rFonts w:hAnsi="宋体"/>
          <w:kern w:val="0"/>
          <w:szCs w:val="21"/>
        </w:rPr>
        <w:t>承包人违约的情形</w:t>
      </w:r>
    </w:p>
    <w:p>
      <w:pPr>
        <w:spacing w:line="360" w:lineRule="auto"/>
        <w:ind w:firstLine="420" w:firstLineChars="200"/>
        <w:jc w:val="left"/>
        <w:rPr>
          <w:kern w:val="0"/>
          <w:szCs w:val="21"/>
          <w:u w:val="single"/>
        </w:rPr>
      </w:pPr>
      <w:r>
        <w:rPr>
          <w:rFonts w:hAnsi="宋体"/>
          <w:kern w:val="0"/>
          <w:szCs w:val="21"/>
        </w:rPr>
        <w:t>承包人违约的其他情形：。</w:t>
      </w:r>
    </w:p>
    <w:p>
      <w:pPr>
        <w:spacing w:line="360" w:lineRule="auto"/>
        <w:ind w:firstLine="420" w:firstLineChars="200"/>
        <w:jc w:val="left"/>
        <w:rPr>
          <w:kern w:val="0"/>
          <w:szCs w:val="21"/>
        </w:rPr>
      </w:pPr>
      <w:r>
        <w:rPr>
          <w:kern w:val="0"/>
          <w:szCs w:val="21"/>
        </w:rPr>
        <w:t>16.2.2</w:t>
      </w:r>
      <w:r>
        <w:rPr>
          <w:rFonts w:hAnsi="宋体"/>
          <w:kern w:val="0"/>
          <w:szCs w:val="21"/>
        </w:rPr>
        <w:t>承包人违约的责任</w:t>
      </w:r>
    </w:p>
    <w:p>
      <w:pPr>
        <w:spacing w:line="360" w:lineRule="auto"/>
        <w:ind w:firstLine="420" w:firstLineChars="200"/>
        <w:jc w:val="left"/>
        <w:rPr>
          <w:kern w:val="0"/>
          <w:szCs w:val="21"/>
        </w:rPr>
      </w:pPr>
      <w:r>
        <w:rPr>
          <w:rFonts w:hAnsi="宋体"/>
          <w:kern w:val="0"/>
          <w:szCs w:val="21"/>
        </w:rPr>
        <w:t>承包人违约责任的承担方式和计算方法：</w:t>
      </w:r>
    </w:p>
    <w:p>
      <w:pPr>
        <w:spacing w:line="360" w:lineRule="auto"/>
        <w:ind w:firstLine="420" w:firstLineChars="200"/>
        <w:jc w:val="left"/>
        <w:rPr>
          <w:rFonts w:hAnsi="宋体"/>
          <w:kern w:val="0"/>
          <w:szCs w:val="21"/>
        </w:rPr>
      </w:pPr>
      <w:r>
        <w:rPr>
          <w:rFonts w:hAnsi="宋体"/>
          <w:kern w:val="0"/>
          <w:szCs w:val="21"/>
        </w:rPr>
        <w:t>（</w:t>
      </w:r>
      <w:r>
        <w:rPr>
          <w:kern w:val="0"/>
          <w:szCs w:val="21"/>
        </w:rPr>
        <w:t>1</w:t>
      </w:r>
      <w:r>
        <w:rPr>
          <w:rFonts w:hAnsi="宋体"/>
          <w:kern w:val="0"/>
          <w:szCs w:val="21"/>
        </w:rPr>
        <w:t>）承包人未按本合同通用条款第</w:t>
      </w:r>
      <w:r>
        <w:rPr>
          <w:kern w:val="0"/>
          <w:szCs w:val="21"/>
        </w:rPr>
        <w:t>16.2.1</w:t>
      </w:r>
      <w:r>
        <w:rPr>
          <w:rFonts w:hAnsi="宋体"/>
          <w:kern w:val="0"/>
          <w:szCs w:val="21"/>
        </w:rPr>
        <w:t>（</w:t>
      </w:r>
      <w:r>
        <w:rPr>
          <w:kern w:val="0"/>
          <w:szCs w:val="21"/>
        </w:rPr>
        <w:t>2</w:t>
      </w:r>
      <w:r>
        <w:rPr>
          <w:rFonts w:hAnsi="宋体"/>
          <w:kern w:val="0"/>
          <w:szCs w:val="21"/>
        </w:rPr>
        <w:t>）</w:t>
      </w:r>
      <w:r>
        <w:rPr>
          <w:rFonts w:hint="eastAsia" w:hAnsi="宋体"/>
          <w:kern w:val="0"/>
          <w:szCs w:val="21"/>
        </w:rPr>
        <w:t>、</w:t>
      </w:r>
      <w:r>
        <w:rPr>
          <w:rFonts w:hAnsi="宋体"/>
          <w:kern w:val="0"/>
          <w:szCs w:val="21"/>
        </w:rPr>
        <w:t>（</w:t>
      </w:r>
      <w:r>
        <w:rPr>
          <w:kern w:val="0"/>
          <w:szCs w:val="21"/>
        </w:rPr>
        <w:t>3</w:t>
      </w:r>
      <w:r>
        <w:rPr>
          <w:rFonts w:hAnsi="宋体"/>
          <w:kern w:val="0"/>
          <w:szCs w:val="21"/>
        </w:rPr>
        <w:t>）条内容完成的，承包人无条件返工处理，修复至工程质量要求并承担相关费用，并在发包人规定的时间内完成返工，否则发包人有权扣罚该分项工程</w:t>
      </w:r>
      <w:r>
        <w:rPr>
          <w:kern w:val="0"/>
          <w:szCs w:val="21"/>
        </w:rPr>
        <w:t>10%</w:t>
      </w:r>
      <w:r>
        <w:rPr>
          <w:rFonts w:hAnsi="宋体"/>
          <w:kern w:val="0"/>
          <w:szCs w:val="21"/>
        </w:rPr>
        <w:t>的工程款作为处罚。</w:t>
      </w:r>
    </w:p>
    <w:p>
      <w:pPr>
        <w:spacing w:line="360" w:lineRule="auto"/>
        <w:ind w:firstLine="420" w:firstLineChars="200"/>
        <w:jc w:val="left"/>
        <w:rPr>
          <w:rFonts w:hAnsi="宋体"/>
          <w:kern w:val="0"/>
          <w:szCs w:val="21"/>
        </w:rPr>
      </w:pPr>
      <w:r>
        <w:rPr>
          <w:rFonts w:hAnsi="宋体"/>
          <w:kern w:val="0"/>
          <w:szCs w:val="21"/>
        </w:rPr>
        <w:t>（</w:t>
      </w:r>
      <w:r>
        <w:rPr>
          <w:kern w:val="0"/>
          <w:szCs w:val="21"/>
        </w:rPr>
        <w:t>2</w:t>
      </w:r>
      <w:r>
        <w:rPr>
          <w:rFonts w:hAnsi="宋体"/>
          <w:kern w:val="0"/>
          <w:szCs w:val="21"/>
        </w:rPr>
        <w:t>）承包人有本合同通用条款第</w:t>
      </w:r>
      <w:r>
        <w:rPr>
          <w:kern w:val="0"/>
          <w:szCs w:val="21"/>
        </w:rPr>
        <w:t>16.2.1</w:t>
      </w:r>
      <w:r>
        <w:rPr>
          <w:rFonts w:hAnsi="宋体"/>
          <w:kern w:val="0"/>
          <w:szCs w:val="21"/>
        </w:rPr>
        <w:t>（</w:t>
      </w:r>
      <w:r>
        <w:rPr>
          <w:kern w:val="0"/>
          <w:szCs w:val="21"/>
        </w:rPr>
        <w:t>6</w:t>
      </w:r>
      <w:r>
        <w:rPr>
          <w:rFonts w:hAnsi="宋体"/>
          <w:kern w:val="0"/>
          <w:szCs w:val="21"/>
        </w:rPr>
        <w:t>）条情形的，或经监理人检验认为修复质量不合格而承包人拒绝再进行修补的，发包人将扣除承包人全部质量保修金。</w:t>
      </w:r>
    </w:p>
    <w:p>
      <w:pPr>
        <w:spacing w:line="360" w:lineRule="auto"/>
        <w:ind w:firstLine="420" w:firstLineChars="200"/>
        <w:jc w:val="left"/>
        <w:rPr>
          <w:rFonts w:hAnsi="宋体"/>
          <w:kern w:val="0"/>
          <w:szCs w:val="21"/>
        </w:rPr>
      </w:pPr>
      <w:r>
        <w:rPr>
          <w:rFonts w:hAnsi="宋体"/>
          <w:kern w:val="0"/>
          <w:szCs w:val="21"/>
        </w:rPr>
        <w:t>（</w:t>
      </w:r>
      <w:r>
        <w:rPr>
          <w:kern w:val="0"/>
          <w:szCs w:val="21"/>
        </w:rPr>
        <w:t>3</w:t>
      </w:r>
      <w:r>
        <w:rPr>
          <w:rFonts w:hAnsi="宋体"/>
          <w:kern w:val="0"/>
          <w:szCs w:val="21"/>
        </w:rPr>
        <w:t>）承包人有本专用合同条款</w:t>
      </w:r>
      <w:r>
        <w:rPr>
          <w:kern w:val="0"/>
          <w:szCs w:val="21"/>
        </w:rPr>
        <w:t>3.2</w:t>
      </w:r>
      <w:r>
        <w:rPr>
          <w:rFonts w:hAnsi="宋体"/>
          <w:kern w:val="0"/>
          <w:szCs w:val="21"/>
        </w:rPr>
        <w:t>、</w:t>
      </w:r>
      <w:r>
        <w:rPr>
          <w:kern w:val="0"/>
          <w:szCs w:val="21"/>
        </w:rPr>
        <w:t>3.3</w:t>
      </w:r>
      <w:r>
        <w:rPr>
          <w:rFonts w:hAnsi="宋体"/>
          <w:kern w:val="0"/>
          <w:szCs w:val="21"/>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360" w:lineRule="auto"/>
        <w:ind w:firstLine="420" w:firstLineChars="200"/>
        <w:jc w:val="left"/>
        <w:rPr>
          <w:rFonts w:hAnsi="宋体"/>
          <w:szCs w:val="21"/>
        </w:rPr>
      </w:pPr>
      <w:r>
        <w:rPr>
          <w:szCs w:val="21"/>
        </w:rPr>
        <w:t xml:space="preserve">16.2.3 </w:t>
      </w:r>
      <w:r>
        <w:rPr>
          <w:rFonts w:hAnsi="宋体"/>
          <w:szCs w:val="21"/>
        </w:rPr>
        <w:t>因承包人违约解除合同</w:t>
      </w:r>
    </w:p>
    <w:p>
      <w:pPr>
        <w:spacing w:line="360" w:lineRule="auto"/>
        <w:ind w:firstLine="420" w:firstLineChars="200"/>
        <w:jc w:val="left"/>
        <w:rPr>
          <w:rFonts w:hAnsi="宋体"/>
          <w:kern w:val="0"/>
          <w:szCs w:val="21"/>
        </w:rPr>
      </w:pPr>
      <w:r>
        <w:rPr>
          <w:rFonts w:hAnsi="宋体"/>
          <w:kern w:val="0"/>
          <w:szCs w:val="21"/>
        </w:rPr>
        <w:t>关于承包人违约解除合同的特别约定：</w:t>
      </w:r>
      <w:r>
        <w:rPr>
          <w:rFonts w:hAnsi="宋体"/>
          <w:kern w:val="0"/>
          <w:szCs w:val="21"/>
          <w:u w:val="single"/>
        </w:rPr>
        <w:t>承包人有违反以下情况之一的，发包人有权解除合同，并没收其全部履约保证金</w:t>
      </w:r>
      <w:r>
        <w:rPr>
          <w:rFonts w:hAnsi="宋体"/>
          <w:kern w:val="0"/>
          <w:szCs w:val="21"/>
        </w:rPr>
        <w:t>。</w:t>
      </w:r>
    </w:p>
    <w:p>
      <w:pPr>
        <w:spacing w:line="360" w:lineRule="auto"/>
        <w:ind w:firstLine="420" w:firstLineChars="200"/>
        <w:jc w:val="left"/>
        <w:rPr>
          <w:rFonts w:hAnsi="宋体"/>
          <w:kern w:val="0"/>
          <w:szCs w:val="21"/>
        </w:rPr>
      </w:pPr>
      <w:r>
        <w:rPr>
          <w:kern w:val="0"/>
          <w:szCs w:val="21"/>
        </w:rPr>
        <w:t>(1)</w:t>
      </w:r>
      <w:r>
        <w:rPr>
          <w:rFonts w:hAnsi="宋体"/>
          <w:kern w:val="0"/>
          <w:szCs w:val="21"/>
        </w:rPr>
        <w:t>承包人无正当理由不按开工通知的要求及时进场组织施工和不按签订协议书时商</w:t>
      </w:r>
      <w:r>
        <w:rPr>
          <w:rFonts w:hint="eastAsia" w:hAnsi="宋体"/>
          <w:kern w:val="0"/>
          <w:szCs w:val="21"/>
        </w:rPr>
        <w:t>定</w:t>
      </w:r>
      <w:r>
        <w:rPr>
          <w:rFonts w:hAnsi="宋体"/>
          <w:kern w:val="0"/>
          <w:szCs w:val="21"/>
        </w:rPr>
        <w:t>的进度计划有效地开展施工准备，造成工期延误的；</w:t>
      </w:r>
    </w:p>
    <w:p>
      <w:pPr>
        <w:spacing w:line="360" w:lineRule="auto"/>
        <w:ind w:firstLine="420" w:firstLineChars="200"/>
        <w:jc w:val="left"/>
        <w:rPr>
          <w:rFonts w:hAnsi="宋体"/>
          <w:kern w:val="0"/>
          <w:szCs w:val="21"/>
        </w:rPr>
      </w:pPr>
      <w:r>
        <w:rPr>
          <w:kern w:val="0"/>
          <w:szCs w:val="21"/>
        </w:rPr>
        <w:t>(2)</w:t>
      </w:r>
      <w:r>
        <w:rPr>
          <w:rFonts w:hAnsi="宋体"/>
          <w:kern w:val="0"/>
          <w:szCs w:val="21"/>
        </w:rPr>
        <w:t>承包人违反本合同通用条款第</w:t>
      </w:r>
      <w:r>
        <w:rPr>
          <w:kern w:val="0"/>
          <w:szCs w:val="21"/>
        </w:rPr>
        <w:t>3.5</w:t>
      </w:r>
      <w:r>
        <w:rPr>
          <w:rFonts w:hAnsi="宋体"/>
          <w:kern w:val="0"/>
          <w:szCs w:val="21"/>
        </w:rPr>
        <w:t>条规定私自将合同或合同的任何部分或任何权利转让给其他人，或私自将工程或工程的一部分分包出去的；</w:t>
      </w:r>
    </w:p>
    <w:p>
      <w:pPr>
        <w:spacing w:line="360" w:lineRule="auto"/>
        <w:ind w:firstLine="420" w:firstLineChars="200"/>
        <w:jc w:val="left"/>
        <w:rPr>
          <w:rFonts w:hAnsi="宋体"/>
          <w:kern w:val="0"/>
          <w:szCs w:val="21"/>
        </w:rPr>
      </w:pPr>
      <w:r>
        <w:rPr>
          <w:kern w:val="0"/>
          <w:szCs w:val="21"/>
        </w:rPr>
        <w:t>(3)</w:t>
      </w:r>
      <w:r>
        <w:rPr>
          <w:rFonts w:hAnsi="宋体"/>
          <w:kern w:val="0"/>
          <w:szCs w:val="21"/>
        </w:rPr>
        <w:t>未经监理人批准，承包人私自将已按投标文件承诺进入工地的工程设备、施工设备、临时工程或材料撤离工地的；</w:t>
      </w:r>
    </w:p>
    <w:p>
      <w:pPr>
        <w:spacing w:line="360" w:lineRule="auto"/>
        <w:ind w:firstLine="420" w:firstLineChars="200"/>
        <w:jc w:val="left"/>
        <w:rPr>
          <w:kern w:val="0"/>
          <w:szCs w:val="21"/>
        </w:rPr>
      </w:pPr>
      <w:r>
        <w:rPr>
          <w:kern w:val="0"/>
          <w:szCs w:val="21"/>
        </w:rPr>
        <w:t>(4)</w:t>
      </w:r>
      <w:r>
        <w:rPr>
          <w:rFonts w:hAnsi="宋体"/>
          <w:kern w:val="0"/>
          <w:szCs w:val="21"/>
        </w:rPr>
        <w:t>由于承包人原因拒绝按合同进度计划及时完成合同规定的工程，而又未采取有效措施赶上进度，造成工期延误的；</w:t>
      </w:r>
    </w:p>
    <w:p>
      <w:pPr>
        <w:spacing w:line="360" w:lineRule="auto"/>
        <w:ind w:firstLine="420" w:firstLineChars="200"/>
        <w:jc w:val="left"/>
        <w:rPr>
          <w:kern w:val="0"/>
          <w:szCs w:val="21"/>
        </w:rPr>
      </w:pPr>
      <w:r>
        <w:rPr>
          <w:kern w:val="0"/>
          <w:szCs w:val="21"/>
        </w:rPr>
        <w:t>(5)</w:t>
      </w:r>
      <w:r>
        <w:rPr>
          <w:rFonts w:hAnsi="宋体"/>
          <w:kern w:val="0"/>
          <w:szCs w:val="21"/>
        </w:rPr>
        <w:t>承包人否认合同有效或拒绝履行合同规定的承包人义务，或由于法律、财务等原因导致承包人无法继续履行或实质上已停止履行合同的义务的；</w:t>
      </w:r>
    </w:p>
    <w:p>
      <w:pPr>
        <w:spacing w:line="360" w:lineRule="auto"/>
        <w:ind w:firstLine="420" w:firstLineChars="200"/>
        <w:jc w:val="left"/>
        <w:rPr>
          <w:kern w:val="0"/>
          <w:szCs w:val="21"/>
        </w:rPr>
      </w:pPr>
      <w:r>
        <w:rPr>
          <w:kern w:val="0"/>
          <w:szCs w:val="21"/>
        </w:rPr>
        <w:t>(6)</w:t>
      </w:r>
      <w:r>
        <w:rPr>
          <w:rFonts w:hAnsi="宋体"/>
          <w:kern w:val="0"/>
          <w:szCs w:val="21"/>
        </w:rPr>
        <w:t>合同签订之日起十五日内，承包人无法按合同规定及投标文件的承诺进场经监理工程师认可的全部人员和机械的。</w:t>
      </w:r>
    </w:p>
    <w:p>
      <w:pPr>
        <w:spacing w:line="360" w:lineRule="auto"/>
        <w:ind w:firstLine="420" w:firstLineChars="200"/>
        <w:jc w:val="left"/>
        <w:rPr>
          <w:kern w:val="0"/>
          <w:szCs w:val="21"/>
        </w:rPr>
      </w:pPr>
      <w:r>
        <w:rPr>
          <w:rFonts w:hAnsi="宋体"/>
          <w:kern w:val="0"/>
          <w:szCs w:val="21"/>
        </w:rPr>
        <w:t>发包人继续使用承包人在施工现场的材料、设备、临时工程、承包人文件和由承包人或以其名义编制的其他文件的费用承担方式：。</w:t>
      </w:r>
    </w:p>
    <w:p>
      <w:pPr>
        <w:pStyle w:val="4"/>
        <w:jc w:val="left"/>
      </w:pPr>
      <w:bookmarkStart w:id="1063" w:name="_Toc389065334"/>
      <w:bookmarkStart w:id="1064" w:name="_Toc351203649"/>
      <w:bookmarkStart w:id="1065" w:name="_Toc405540758"/>
      <w:bookmarkStart w:id="1066" w:name="_Toc373478416"/>
      <w:bookmarkStart w:id="1067" w:name="_Toc416363169"/>
      <w:bookmarkStart w:id="1068" w:name="_Toc373227769"/>
      <w:r>
        <w:t xml:space="preserve">17. </w:t>
      </w:r>
      <w:r>
        <w:rPr>
          <w:rFonts w:hAnsi="宋体"/>
        </w:rPr>
        <w:t>不可抗力</w:t>
      </w:r>
      <w:bookmarkEnd w:id="1051"/>
      <w:bookmarkEnd w:id="1063"/>
      <w:bookmarkEnd w:id="1064"/>
      <w:bookmarkEnd w:id="1065"/>
      <w:bookmarkEnd w:id="1066"/>
      <w:bookmarkEnd w:id="1067"/>
      <w:bookmarkEnd w:id="1068"/>
    </w:p>
    <w:p>
      <w:pPr>
        <w:pStyle w:val="6"/>
      </w:pPr>
      <w:bookmarkStart w:id="1069" w:name="_Toc389065335"/>
      <w:bookmarkStart w:id="1070" w:name="_Toc416363170"/>
      <w:bookmarkStart w:id="1071" w:name="_Toc373227770"/>
      <w:bookmarkStart w:id="1072" w:name="_Toc405540759"/>
      <w:bookmarkStart w:id="1073" w:name="_Toc373478417"/>
      <w:r>
        <w:t>17.1 不可抗力的确认</w:t>
      </w:r>
      <w:bookmarkEnd w:id="1069"/>
      <w:bookmarkEnd w:id="1070"/>
      <w:bookmarkEnd w:id="1071"/>
      <w:bookmarkEnd w:id="1072"/>
      <w:bookmarkEnd w:id="1073"/>
    </w:p>
    <w:p>
      <w:pPr>
        <w:spacing w:line="360" w:lineRule="auto"/>
        <w:ind w:firstLine="420" w:firstLineChars="200"/>
        <w:jc w:val="left"/>
        <w:rPr>
          <w:rFonts w:hAnsi="宋体"/>
          <w:kern w:val="0"/>
          <w:szCs w:val="21"/>
        </w:rPr>
      </w:pPr>
      <w:r>
        <w:rPr>
          <w:rFonts w:hAnsi="宋体"/>
          <w:szCs w:val="21"/>
        </w:rPr>
        <w:t>除通用合同条款约定的不可抗力事件之外，视为不可抗力的其他情形：</w:t>
      </w:r>
    </w:p>
    <w:p>
      <w:pPr>
        <w:spacing w:line="400" w:lineRule="exact"/>
        <w:ind w:firstLine="420" w:firstLineChars="200"/>
        <w:jc w:val="left"/>
        <w:rPr>
          <w:szCs w:val="21"/>
        </w:rPr>
      </w:pPr>
      <w:r>
        <w:rPr>
          <w:rFonts w:hint="eastAsia"/>
          <w:szCs w:val="21"/>
        </w:rPr>
        <w:t>（1）6级以上地震；</w:t>
      </w:r>
    </w:p>
    <w:p>
      <w:pPr>
        <w:spacing w:line="400" w:lineRule="exact"/>
        <w:ind w:firstLine="420" w:firstLineChars="200"/>
        <w:jc w:val="left"/>
        <w:rPr>
          <w:szCs w:val="21"/>
        </w:rPr>
      </w:pPr>
      <w:r>
        <w:rPr>
          <w:rFonts w:hint="eastAsia"/>
          <w:szCs w:val="21"/>
        </w:rPr>
        <w:t>（2）10级以上的持续1天的大风；</w:t>
      </w:r>
    </w:p>
    <w:p>
      <w:pPr>
        <w:spacing w:line="400" w:lineRule="exact"/>
        <w:ind w:firstLine="420" w:firstLineChars="200"/>
        <w:jc w:val="left"/>
        <w:rPr>
          <w:szCs w:val="21"/>
        </w:rPr>
      </w:pPr>
      <w:r>
        <w:rPr>
          <w:rFonts w:hint="eastAsia"/>
          <w:szCs w:val="21"/>
        </w:rPr>
        <w:t>（3）暴雨级持续1天以上的大雨；</w:t>
      </w:r>
    </w:p>
    <w:p>
      <w:pPr>
        <w:spacing w:line="400" w:lineRule="exact"/>
        <w:ind w:firstLine="420" w:firstLineChars="200"/>
        <w:jc w:val="left"/>
        <w:rPr>
          <w:szCs w:val="21"/>
        </w:rPr>
      </w:pPr>
      <w:r>
        <w:rPr>
          <w:rFonts w:hint="eastAsia"/>
          <w:szCs w:val="21"/>
        </w:rPr>
        <w:t>（4）50年以上未发生过，持续2天的高温天气；</w:t>
      </w:r>
    </w:p>
    <w:p>
      <w:pPr>
        <w:spacing w:line="400" w:lineRule="exact"/>
        <w:ind w:firstLine="420" w:firstLineChars="200"/>
        <w:jc w:val="left"/>
        <w:rPr>
          <w:szCs w:val="21"/>
        </w:rPr>
      </w:pPr>
      <w:r>
        <w:rPr>
          <w:rFonts w:hint="eastAsia"/>
          <w:szCs w:val="21"/>
        </w:rPr>
        <w:t>（5）50年以上未发生过，持续2天的严寒天气；</w:t>
      </w:r>
    </w:p>
    <w:p>
      <w:pPr>
        <w:spacing w:line="360" w:lineRule="auto"/>
        <w:ind w:firstLine="420" w:firstLineChars="200"/>
        <w:jc w:val="left"/>
        <w:rPr>
          <w:kern w:val="0"/>
          <w:szCs w:val="21"/>
          <w:u w:val="single"/>
        </w:rPr>
      </w:pPr>
      <w:r>
        <w:rPr>
          <w:rFonts w:hint="eastAsia"/>
          <w:szCs w:val="21"/>
        </w:rPr>
        <w:t>（6）50年以上未发生过的洪水</w:t>
      </w:r>
    </w:p>
    <w:p>
      <w:pPr>
        <w:pStyle w:val="6"/>
      </w:pPr>
      <w:bookmarkStart w:id="1074" w:name="_Toc389065336"/>
      <w:bookmarkStart w:id="1075" w:name="_Toc405540760"/>
      <w:bookmarkStart w:id="1076" w:name="_Toc373478418"/>
      <w:bookmarkStart w:id="1077" w:name="_Toc373227771"/>
      <w:bookmarkStart w:id="1078" w:name="_Toc416363171"/>
      <w:r>
        <w:t>17.4 因不可抗力解除合同</w:t>
      </w:r>
      <w:bookmarkEnd w:id="1074"/>
      <w:bookmarkEnd w:id="1075"/>
      <w:bookmarkEnd w:id="1076"/>
      <w:bookmarkEnd w:id="1077"/>
      <w:bookmarkEnd w:id="1078"/>
    </w:p>
    <w:p>
      <w:pPr>
        <w:spacing w:line="360" w:lineRule="auto"/>
        <w:ind w:firstLine="420" w:firstLineChars="200"/>
        <w:jc w:val="left"/>
        <w:rPr>
          <w:szCs w:val="21"/>
        </w:rPr>
      </w:pPr>
      <w:r>
        <w:rPr>
          <w:rFonts w:hAnsi="宋体"/>
          <w:szCs w:val="21"/>
        </w:rPr>
        <w:t>合同解除后，发包人应在商定或确定发包人应支付款项后天内完成款项的支付。</w:t>
      </w:r>
    </w:p>
    <w:p>
      <w:pPr>
        <w:pStyle w:val="4"/>
        <w:jc w:val="left"/>
      </w:pPr>
      <w:bookmarkStart w:id="1079" w:name="_Toc405540761"/>
      <w:bookmarkStart w:id="1080" w:name="_Toc389065337"/>
      <w:bookmarkStart w:id="1081" w:name="_Toc373478419"/>
      <w:bookmarkStart w:id="1082" w:name="_Toc416363172"/>
      <w:bookmarkStart w:id="1083" w:name="_Toc351203650"/>
      <w:bookmarkStart w:id="1084" w:name="_Toc373227772"/>
      <w:r>
        <w:t xml:space="preserve">18. </w:t>
      </w:r>
      <w:r>
        <w:rPr>
          <w:rFonts w:hAnsi="宋体"/>
        </w:rPr>
        <w:t>保险</w:t>
      </w:r>
      <w:bookmarkEnd w:id="1079"/>
      <w:bookmarkEnd w:id="1080"/>
      <w:bookmarkEnd w:id="1081"/>
      <w:bookmarkEnd w:id="1082"/>
      <w:bookmarkEnd w:id="1083"/>
      <w:bookmarkEnd w:id="1084"/>
    </w:p>
    <w:bookmarkEnd w:id="1052"/>
    <w:p>
      <w:pPr>
        <w:pStyle w:val="6"/>
      </w:pPr>
      <w:bookmarkStart w:id="1085" w:name="_Toc373478420"/>
      <w:bookmarkStart w:id="1086" w:name="_Toc416363173"/>
      <w:bookmarkStart w:id="1087" w:name="_Toc373227773"/>
      <w:bookmarkStart w:id="1088" w:name="_Toc405540762"/>
      <w:bookmarkStart w:id="1089" w:name="_Toc389065338"/>
      <w:r>
        <w:t>18.1 工程保险</w:t>
      </w:r>
      <w:bookmarkEnd w:id="1085"/>
      <w:bookmarkEnd w:id="1086"/>
      <w:bookmarkEnd w:id="1087"/>
      <w:bookmarkEnd w:id="1088"/>
      <w:bookmarkEnd w:id="1089"/>
    </w:p>
    <w:p>
      <w:pPr>
        <w:spacing w:line="360" w:lineRule="auto"/>
        <w:ind w:firstLine="420" w:firstLineChars="200"/>
        <w:jc w:val="left"/>
        <w:rPr>
          <w:szCs w:val="21"/>
        </w:rPr>
      </w:pPr>
      <w:r>
        <w:rPr>
          <w:rFonts w:hAnsi="宋体"/>
          <w:szCs w:val="21"/>
        </w:rPr>
        <w:t>关于工程保险的特别约定：</w:t>
      </w:r>
      <w:r>
        <w:rPr>
          <w:rFonts w:hint="eastAsia"/>
          <w:kern w:val="0"/>
          <w:szCs w:val="21"/>
          <w:u w:val="single"/>
        </w:rPr>
        <w:t>无</w:t>
      </w:r>
      <w:r>
        <w:rPr>
          <w:rFonts w:hAnsi="宋体"/>
          <w:kern w:val="0"/>
          <w:szCs w:val="21"/>
        </w:rPr>
        <w:t>。</w:t>
      </w:r>
    </w:p>
    <w:p>
      <w:pPr>
        <w:pStyle w:val="6"/>
      </w:pPr>
      <w:bookmarkStart w:id="1090" w:name="_Toc373478421"/>
      <w:bookmarkStart w:id="1091" w:name="_Toc389065339"/>
      <w:bookmarkStart w:id="1092" w:name="_Toc405540763"/>
      <w:bookmarkStart w:id="1093" w:name="_Toc373227774"/>
      <w:bookmarkStart w:id="1094" w:name="_Toc416363174"/>
      <w:r>
        <w:t>18.3 其他保险</w:t>
      </w:r>
      <w:bookmarkEnd w:id="1090"/>
      <w:bookmarkEnd w:id="1091"/>
      <w:bookmarkEnd w:id="1092"/>
      <w:bookmarkEnd w:id="1093"/>
      <w:bookmarkEnd w:id="1094"/>
    </w:p>
    <w:p>
      <w:pPr>
        <w:spacing w:line="360" w:lineRule="auto"/>
        <w:ind w:firstLine="420" w:firstLineChars="200"/>
        <w:jc w:val="left"/>
        <w:rPr>
          <w:kern w:val="0"/>
          <w:szCs w:val="21"/>
        </w:rPr>
      </w:pPr>
      <w:r>
        <w:rPr>
          <w:rFonts w:hAnsi="宋体"/>
          <w:szCs w:val="21"/>
        </w:rPr>
        <w:t>关于其他保险的约定：</w:t>
      </w:r>
      <w:r>
        <w:rPr>
          <w:rFonts w:hAnsi="宋体"/>
          <w:b/>
          <w:bCs/>
          <w:szCs w:val="21"/>
          <w:u w:val="single"/>
        </w:rPr>
        <w:t>承包人必须为施工现场从事施工的所有作业人员和管理人员办理意外伤害保险，</w:t>
      </w:r>
      <w:r>
        <w:rPr>
          <w:rFonts w:hint="eastAsia" w:hAnsi="宋体"/>
          <w:b/>
          <w:bCs/>
          <w:szCs w:val="21"/>
          <w:u w:val="single"/>
        </w:rPr>
        <w:t>并</w:t>
      </w:r>
      <w:r>
        <w:rPr>
          <w:rFonts w:hAnsi="宋体"/>
          <w:b/>
          <w:bCs/>
          <w:szCs w:val="21"/>
          <w:u w:val="single"/>
        </w:rPr>
        <w:t>支付保险费。</w:t>
      </w:r>
      <w:r>
        <w:rPr>
          <w:rFonts w:hint="eastAsia" w:hAnsi="宋体"/>
          <w:bCs/>
          <w:szCs w:val="21"/>
        </w:rPr>
        <w:t>。</w:t>
      </w:r>
    </w:p>
    <w:p>
      <w:pPr>
        <w:spacing w:line="360" w:lineRule="auto"/>
        <w:ind w:firstLine="420" w:firstLineChars="200"/>
        <w:jc w:val="left"/>
        <w:rPr>
          <w:szCs w:val="21"/>
          <w:u w:val="single"/>
        </w:rPr>
      </w:pPr>
      <w:r>
        <w:rPr>
          <w:rFonts w:hAnsi="宋体"/>
          <w:szCs w:val="21"/>
        </w:rPr>
        <w:t>承包人是否应为其施工设备等办理财产保险：。</w:t>
      </w:r>
    </w:p>
    <w:p>
      <w:pPr>
        <w:pStyle w:val="6"/>
      </w:pPr>
      <w:bookmarkStart w:id="1095" w:name="_Toc389065340"/>
      <w:bookmarkStart w:id="1096" w:name="_Toc416363175"/>
      <w:bookmarkStart w:id="1097" w:name="_Toc405540764"/>
      <w:bookmarkStart w:id="1098" w:name="_Toc373227775"/>
      <w:bookmarkStart w:id="1099" w:name="_Toc373478422"/>
      <w:r>
        <w:t>18.7 通知义务</w:t>
      </w:r>
      <w:bookmarkEnd w:id="1095"/>
      <w:bookmarkEnd w:id="1096"/>
      <w:bookmarkEnd w:id="1097"/>
      <w:bookmarkEnd w:id="1098"/>
      <w:bookmarkEnd w:id="1099"/>
    </w:p>
    <w:p>
      <w:pPr>
        <w:spacing w:line="360" w:lineRule="auto"/>
        <w:ind w:firstLine="420" w:firstLineChars="200"/>
        <w:jc w:val="left"/>
        <w:rPr>
          <w:szCs w:val="21"/>
          <w:u w:val="single"/>
        </w:rPr>
      </w:pPr>
      <w:r>
        <w:rPr>
          <w:rFonts w:hAnsi="宋体"/>
          <w:kern w:val="0"/>
          <w:szCs w:val="21"/>
        </w:rPr>
        <w:t>关于变更保险合同时的通知义务的约定：</w:t>
      </w:r>
      <w:r>
        <w:rPr>
          <w:rFonts w:hAnsi="宋体"/>
          <w:szCs w:val="21"/>
        </w:rPr>
        <w:t>。</w:t>
      </w:r>
    </w:p>
    <w:bookmarkEnd w:id="1008"/>
    <w:bookmarkEnd w:id="1009"/>
    <w:bookmarkEnd w:id="1010"/>
    <w:bookmarkEnd w:id="1011"/>
    <w:bookmarkEnd w:id="1012"/>
    <w:bookmarkEnd w:id="1013"/>
    <w:bookmarkEnd w:id="1014"/>
    <w:bookmarkEnd w:id="1015"/>
    <w:bookmarkEnd w:id="1016"/>
    <w:bookmarkEnd w:id="1017"/>
    <w:bookmarkEnd w:id="1018"/>
    <w:bookmarkEnd w:id="1019"/>
    <w:p>
      <w:pPr>
        <w:pStyle w:val="4"/>
        <w:jc w:val="left"/>
      </w:pPr>
      <w:bookmarkStart w:id="1100" w:name="_Toc416363176"/>
      <w:bookmarkStart w:id="1101" w:name="_Toc405540765"/>
      <w:bookmarkStart w:id="1102" w:name="_Toc373227776"/>
      <w:bookmarkStart w:id="1103" w:name="_Toc373478423"/>
      <w:bookmarkStart w:id="1104" w:name="_Toc389065341"/>
      <w:bookmarkStart w:id="1105" w:name="_Toc351203651"/>
      <w:r>
        <w:t xml:space="preserve">20. </w:t>
      </w:r>
      <w:r>
        <w:rPr>
          <w:rFonts w:hAnsi="宋体"/>
        </w:rPr>
        <w:t>争议解决</w:t>
      </w:r>
      <w:bookmarkEnd w:id="1100"/>
      <w:bookmarkEnd w:id="1101"/>
      <w:bookmarkEnd w:id="1102"/>
      <w:bookmarkEnd w:id="1103"/>
      <w:bookmarkEnd w:id="1104"/>
      <w:bookmarkEnd w:id="1105"/>
    </w:p>
    <w:bookmarkEnd w:id="1020"/>
    <w:bookmarkEnd w:id="1021"/>
    <w:p>
      <w:pPr>
        <w:pStyle w:val="6"/>
        <w:rPr>
          <w:sz w:val="21"/>
          <w:szCs w:val="21"/>
        </w:rPr>
      </w:pPr>
      <w:bookmarkStart w:id="1106" w:name="_Toc373478424"/>
      <w:bookmarkStart w:id="1107" w:name="_Toc405540766"/>
      <w:bookmarkStart w:id="1108" w:name="_Toc373227777"/>
      <w:bookmarkStart w:id="1109" w:name="_Toc416363177"/>
      <w:bookmarkStart w:id="1110" w:name="_Toc389065342"/>
      <w:r>
        <w:t>20</w:t>
      </w:r>
      <w:r>
        <w:rPr>
          <w:sz w:val="21"/>
          <w:szCs w:val="21"/>
        </w:rPr>
        <w:t>.3 争</w:t>
      </w:r>
      <w:bookmarkEnd w:id="1022"/>
      <w:r>
        <w:rPr>
          <w:sz w:val="21"/>
          <w:szCs w:val="21"/>
        </w:rPr>
        <w:t>议评审</w:t>
      </w:r>
      <w:bookmarkEnd w:id="1106"/>
      <w:bookmarkEnd w:id="1107"/>
      <w:bookmarkEnd w:id="1108"/>
      <w:bookmarkEnd w:id="1109"/>
      <w:bookmarkEnd w:id="1110"/>
    </w:p>
    <w:p>
      <w:pPr>
        <w:spacing w:line="360" w:lineRule="auto"/>
        <w:ind w:left="149" w:leftChars="71" w:firstLine="315" w:firstLineChars="150"/>
        <w:jc w:val="left"/>
        <w:rPr>
          <w:szCs w:val="21"/>
          <w:u w:val="single"/>
        </w:rPr>
      </w:pPr>
      <w:r>
        <w:rPr>
          <w:rFonts w:hAnsi="宋体"/>
          <w:szCs w:val="21"/>
        </w:rPr>
        <w:t>合同当事人是否同意将工程争议提交争议评审小组决定：</w:t>
      </w:r>
      <w:r>
        <w:rPr>
          <w:rFonts w:hint="eastAsia" w:ascii="宋体" w:hAnsi="宋体"/>
          <w:szCs w:val="21"/>
          <w:u w:val="single"/>
        </w:rPr>
        <w:t>依法向有管辖权的人民法院起诉</w:t>
      </w:r>
      <w:r>
        <w:rPr>
          <w:rFonts w:hAnsi="宋体"/>
          <w:szCs w:val="21"/>
        </w:rPr>
        <w:t>。</w:t>
      </w:r>
    </w:p>
    <w:p>
      <w:pPr>
        <w:spacing w:line="360" w:lineRule="auto"/>
        <w:ind w:firstLine="420" w:firstLineChars="200"/>
        <w:jc w:val="left"/>
        <w:rPr>
          <w:szCs w:val="21"/>
        </w:rPr>
      </w:pPr>
      <w:r>
        <w:rPr>
          <w:szCs w:val="21"/>
        </w:rPr>
        <w:t xml:space="preserve">20.3.1 </w:t>
      </w:r>
      <w:r>
        <w:rPr>
          <w:rFonts w:hAnsi="宋体"/>
          <w:szCs w:val="21"/>
        </w:rPr>
        <w:t>争议评审小组的确定</w:t>
      </w:r>
    </w:p>
    <w:p>
      <w:pPr>
        <w:spacing w:line="360" w:lineRule="auto"/>
        <w:ind w:firstLine="420" w:firstLineChars="200"/>
        <w:jc w:val="left"/>
        <w:rPr>
          <w:szCs w:val="21"/>
          <w:u w:val="single"/>
        </w:rPr>
      </w:pPr>
      <w:r>
        <w:rPr>
          <w:rFonts w:hAnsi="宋体"/>
          <w:szCs w:val="21"/>
        </w:rPr>
        <w:t>争议评审小组成员的确定：。</w:t>
      </w:r>
    </w:p>
    <w:p>
      <w:pPr>
        <w:spacing w:line="360" w:lineRule="auto"/>
        <w:ind w:firstLine="420" w:firstLineChars="200"/>
        <w:jc w:val="left"/>
        <w:rPr>
          <w:szCs w:val="21"/>
        </w:rPr>
      </w:pPr>
      <w:r>
        <w:rPr>
          <w:rFonts w:hAnsi="宋体"/>
          <w:szCs w:val="21"/>
        </w:rPr>
        <w:t>选定争议评审员的期限：。</w:t>
      </w:r>
    </w:p>
    <w:p>
      <w:pPr>
        <w:spacing w:line="360" w:lineRule="auto"/>
        <w:ind w:firstLine="420" w:firstLineChars="200"/>
        <w:jc w:val="left"/>
        <w:rPr>
          <w:szCs w:val="21"/>
        </w:rPr>
      </w:pPr>
      <w:r>
        <w:rPr>
          <w:rFonts w:hAnsi="宋体"/>
          <w:szCs w:val="21"/>
        </w:rPr>
        <w:t>争议评审小组成员的报酬承担方式：。</w:t>
      </w:r>
    </w:p>
    <w:p>
      <w:pPr>
        <w:spacing w:line="360" w:lineRule="auto"/>
        <w:ind w:firstLine="420" w:firstLineChars="200"/>
        <w:jc w:val="left"/>
        <w:rPr>
          <w:szCs w:val="21"/>
        </w:rPr>
      </w:pPr>
      <w:r>
        <w:rPr>
          <w:rFonts w:hAnsi="宋体"/>
          <w:szCs w:val="21"/>
        </w:rPr>
        <w:t>其他事项的约定：。</w:t>
      </w:r>
    </w:p>
    <w:p>
      <w:pPr>
        <w:autoSpaceDE w:val="0"/>
        <w:autoSpaceDN w:val="0"/>
        <w:adjustRightInd w:val="0"/>
        <w:spacing w:line="360" w:lineRule="auto"/>
        <w:ind w:firstLine="420" w:firstLineChars="200"/>
        <w:jc w:val="left"/>
        <w:rPr>
          <w:kern w:val="0"/>
          <w:szCs w:val="21"/>
        </w:rPr>
      </w:pPr>
      <w:r>
        <w:rPr>
          <w:kern w:val="0"/>
          <w:szCs w:val="21"/>
        </w:rPr>
        <w:t xml:space="preserve">20.3.2 </w:t>
      </w:r>
      <w:r>
        <w:rPr>
          <w:rFonts w:hAnsi="宋体"/>
          <w:kern w:val="0"/>
          <w:szCs w:val="21"/>
        </w:rPr>
        <w:t>争议评审小组的决定</w:t>
      </w:r>
    </w:p>
    <w:p>
      <w:pPr>
        <w:spacing w:line="360" w:lineRule="auto"/>
        <w:ind w:firstLine="420" w:firstLineChars="200"/>
        <w:jc w:val="left"/>
        <w:rPr>
          <w:szCs w:val="21"/>
        </w:rPr>
      </w:pPr>
      <w:r>
        <w:rPr>
          <w:rFonts w:hAnsi="宋体"/>
          <w:szCs w:val="21"/>
        </w:rPr>
        <w:t>合同当事人关于本项的约定：。</w:t>
      </w:r>
    </w:p>
    <w:p>
      <w:pPr>
        <w:pStyle w:val="6"/>
      </w:pPr>
      <w:bookmarkStart w:id="1111" w:name="_Toc416363178"/>
      <w:bookmarkStart w:id="1112" w:name="_Toc373478425"/>
      <w:bookmarkStart w:id="1113" w:name="_Toc373227778"/>
      <w:bookmarkStart w:id="1114" w:name="_Toc405540767"/>
      <w:bookmarkStart w:id="1115" w:name="_Toc389065343"/>
      <w:r>
        <w:t>20.4 仲裁或诉讼</w:t>
      </w:r>
      <w:bookmarkEnd w:id="1023"/>
      <w:bookmarkEnd w:id="1111"/>
      <w:bookmarkEnd w:id="1112"/>
      <w:bookmarkEnd w:id="1113"/>
      <w:bookmarkEnd w:id="1114"/>
      <w:bookmarkEnd w:id="1115"/>
    </w:p>
    <w:p>
      <w:pPr>
        <w:spacing w:line="360" w:lineRule="auto"/>
        <w:ind w:firstLine="420" w:firstLineChars="200"/>
        <w:jc w:val="left"/>
        <w:rPr>
          <w:szCs w:val="21"/>
        </w:rPr>
      </w:pPr>
      <w:r>
        <w:rPr>
          <w:rFonts w:hAnsi="宋体"/>
          <w:szCs w:val="21"/>
        </w:rPr>
        <w:t>因合同及合同有关事项发生的争议，按下列第</w:t>
      </w:r>
      <w:r>
        <w:rPr>
          <w:rFonts w:hint="eastAsia"/>
          <w:szCs w:val="21"/>
          <w:u w:val="single"/>
        </w:rPr>
        <w:t>2</w:t>
      </w:r>
      <w:r>
        <w:rPr>
          <w:rFonts w:hAnsi="宋体"/>
          <w:szCs w:val="21"/>
        </w:rPr>
        <w:t>种方式解决：</w:t>
      </w:r>
    </w:p>
    <w:p>
      <w:pPr>
        <w:spacing w:line="360" w:lineRule="auto"/>
        <w:ind w:firstLine="420" w:firstLineChars="200"/>
        <w:jc w:val="left"/>
        <w:rPr>
          <w:szCs w:val="21"/>
        </w:rPr>
      </w:pPr>
      <w:r>
        <w:rPr>
          <w:rFonts w:hAnsi="宋体"/>
          <w:szCs w:val="21"/>
        </w:rPr>
        <w:t>（</w:t>
      </w:r>
      <w:r>
        <w:rPr>
          <w:szCs w:val="21"/>
        </w:rPr>
        <w:t>1</w:t>
      </w:r>
      <w:r>
        <w:rPr>
          <w:rFonts w:hAnsi="宋体"/>
          <w:szCs w:val="21"/>
        </w:rPr>
        <w:t>）提请</w:t>
      </w:r>
      <w:r>
        <w:rPr>
          <w:rFonts w:hint="eastAsia"/>
          <w:szCs w:val="21"/>
          <w:u w:val="single"/>
        </w:rPr>
        <w:t>崇左市</w:t>
      </w:r>
      <w:r>
        <w:rPr>
          <w:rFonts w:hAnsi="宋体"/>
          <w:szCs w:val="21"/>
        </w:rPr>
        <w:t>仲裁委员会按照该会仲裁规则进行仲裁，仲裁裁决是终局的，对合同双方均有约束力。</w:t>
      </w:r>
    </w:p>
    <w:p>
      <w:pPr>
        <w:spacing w:line="360" w:lineRule="auto"/>
        <w:ind w:firstLine="420" w:firstLineChars="200"/>
        <w:jc w:val="left"/>
        <w:rPr>
          <w:szCs w:val="21"/>
        </w:rPr>
      </w:pPr>
      <w:r>
        <w:rPr>
          <w:rFonts w:hAnsi="宋体"/>
          <w:szCs w:val="21"/>
        </w:rPr>
        <w:t>（</w:t>
      </w:r>
      <w:r>
        <w:rPr>
          <w:szCs w:val="21"/>
        </w:rPr>
        <w:t>2</w:t>
      </w:r>
      <w:r>
        <w:rPr>
          <w:rFonts w:hAnsi="宋体"/>
          <w:szCs w:val="21"/>
        </w:rPr>
        <w:t>）向</w:t>
      </w:r>
      <w:r>
        <w:rPr>
          <w:rFonts w:hint="eastAsia" w:ascii="宋体" w:hAnsi="宋体"/>
          <w:szCs w:val="21"/>
        </w:rPr>
        <w:t>有管辖权的人民法院提起诉讼</w:t>
      </w:r>
      <w:r>
        <w:rPr>
          <w:rFonts w:hAnsi="宋体"/>
          <w:szCs w:val="21"/>
        </w:rPr>
        <w:t>。</w:t>
      </w:r>
      <w:bookmarkEnd w:id="1024"/>
      <w:bookmarkEnd w:id="1025"/>
      <w:bookmarkEnd w:id="1026"/>
      <w:bookmarkEnd w:id="1027"/>
      <w:bookmarkEnd w:id="1028"/>
      <w:bookmarkEnd w:id="1029"/>
    </w:p>
    <w:p>
      <w:pPr>
        <w:pStyle w:val="4"/>
        <w:jc w:val="left"/>
      </w:pPr>
      <w:bookmarkStart w:id="1116" w:name="_Toc405540768"/>
      <w:bookmarkStart w:id="1117" w:name="_Toc389065344"/>
      <w:bookmarkStart w:id="1118" w:name="_Toc416363179"/>
      <w:bookmarkStart w:id="1119" w:name="_Toc373478426"/>
      <w:bookmarkStart w:id="1120" w:name="_Toc373227779"/>
      <w:r>
        <w:t xml:space="preserve">21. </w:t>
      </w:r>
      <w:r>
        <w:rPr>
          <w:rFonts w:hAnsi="宋体"/>
        </w:rPr>
        <w:t>补充条款</w:t>
      </w:r>
      <w:bookmarkEnd w:id="1116"/>
      <w:bookmarkEnd w:id="1117"/>
      <w:bookmarkEnd w:id="1118"/>
      <w:bookmarkEnd w:id="1119"/>
      <w:bookmarkEnd w:id="1120"/>
    </w:p>
    <w:p>
      <w:pPr>
        <w:spacing w:line="360" w:lineRule="auto"/>
        <w:ind w:firstLine="420" w:firstLineChars="200"/>
        <w:jc w:val="left"/>
        <w:rPr>
          <w:rFonts w:ascii="仿宋_GB2312" w:hAnsi="宋体" w:eastAsia="仿宋_GB2312"/>
          <w:szCs w:val="21"/>
        </w:rPr>
      </w:pPr>
      <w:r>
        <w:rPr>
          <w:szCs w:val="21"/>
        </w:rPr>
        <w:t xml:space="preserve">    21.1 </w:t>
      </w:r>
      <w:r>
        <w:rPr>
          <w:rFonts w:hAnsi="宋体"/>
          <w:szCs w:val="21"/>
        </w:rPr>
        <w:t>凡进入本工程工作的妇女应持有计生证、否则不准安排工作，禁止使用童工</w:t>
      </w:r>
      <w:r>
        <w:rPr>
          <w:rFonts w:hint="eastAsia" w:ascii="仿宋_GB2312" w:hAnsi="宋体" w:eastAsia="仿宋_GB2312"/>
          <w:szCs w:val="21"/>
        </w:rPr>
        <w:t>；</w:t>
      </w:r>
    </w:p>
    <w:p>
      <w:pPr>
        <w:spacing w:line="400" w:lineRule="exact"/>
        <w:jc w:val="center"/>
        <w:outlineLvl w:val="1"/>
        <w:rPr>
          <w:rFonts w:ascii="宋体" w:hAnsi="宋体" w:cs="宋体"/>
          <w:b/>
          <w:bCs/>
          <w:sz w:val="30"/>
          <w:szCs w:val="30"/>
        </w:rPr>
      </w:pPr>
    </w:p>
    <w:p>
      <w:pPr>
        <w:spacing w:line="400" w:lineRule="exact"/>
        <w:jc w:val="center"/>
        <w:outlineLvl w:val="1"/>
        <w:rPr>
          <w:rFonts w:ascii="宋体" w:hAnsi="宋体" w:cs="宋体"/>
          <w:b/>
          <w:bCs/>
          <w:sz w:val="30"/>
          <w:szCs w:val="30"/>
        </w:rPr>
      </w:pPr>
    </w:p>
    <w:p>
      <w:pPr>
        <w:spacing w:line="400" w:lineRule="exact"/>
        <w:jc w:val="center"/>
        <w:outlineLvl w:val="1"/>
        <w:rPr>
          <w:rFonts w:ascii="宋体" w:hAnsi="宋体" w:cs="宋体"/>
          <w:b/>
          <w:bCs/>
          <w:sz w:val="30"/>
          <w:szCs w:val="30"/>
        </w:rPr>
      </w:pPr>
    </w:p>
    <w:p>
      <w:pPr>
        <w:spacing w:line="400" w:lineRule="exact"/>
        <w:jc w:val="center"/>
        <w:outlineLvl w:val="1"/>
        <w:rPr>
          <w:rFonts w:ascii="宋体" w:hAnsi="宋体" w:cs="宋体"/>
          <w:b/>
          <w:bCs/>
          <w:sz w:val="30"/>
          <w:szCs w:val="30"/>
        </w:rPr>
      </w:pPr>
    </w:p>
    <w:p>
      <w:pPr>
        <w:spacing w:line="400" w:lineRule="exact"/>
        <w:jc w:val="center"/>
        <w:outlineLvl w:val="1"/>
        <w:rPr>
          <w:rFonts w:ascii="宋体" w:hAnsi="宋体" w:cs="宋体"/>
          <w:b/>
          <w:bCs/>
          <w:sz w:val="30"/>
          <w:szCs w:val="30"/>
        </w:rPr>
      </w:pPr>
    </w:p>
    <w:p>
      <w:pPr>
        <w:spacing w:line="400" w:lineRule="exact"/>
        <w:jc w:val="center"/>
        <w:outlineLvl w:val="1"/>
        <w:rPr>
          <w:rFonts w:ascii="宋体" w:hAnsi="宋体" w:cs="宋体"/>
          <w:b/>
          <w:bCs/>
          <w:sz w:val="30"/>
          <w:szCs w:val="30"/>
        </w:rPr>
      </w:pPr>
    </w:p>
    <w:p>
      <w:pPr>
        <w:spacing w:line="400" w:lineRule="exact"/>
        <w:jc w:val="center"/>
        <w:outlineLvl w:val="1"/>
        <w:rPr>
          <w:rFonts w:ascii="宋体" w:hAnsi="宋体" w:cs="宋体"/>
          <w:b/>
          <w:bCs/>
          <w:sz w:val="30"/>
          <w:szCs w:val="30"/>
        </w:rPr>
      </w:pPr>
    </w:p>
    <w:p>
      <w:pPr>
        <w:spacing w:line="400" w:lineRule="exact"/>
        <w:jc w:val="center"/>
        <w:outlineLvl w:val="1"/>
        <w:rPr>
          <w:rFonts w:ascii="宋体" w:hAnsi="宋体" w:cs="宋体"/>
          <w:b/>
          <w:bCs/>
          <w:sz w:val="30"/>
          <w:szCs w:val="30"/>
        </w:rPr>
      </w:pPr>
    </w:p>
    <w:p>
      <w:pPr>
        <w:spacing w:line="400" w:lineRule="exact"/>
        <w:jc w:val="center"/>
        <w:outlineLvl w:val="1"/>
        <w:rPr>
          <w:rFonts w:ascii="宋体" w:hAnsi="宋体" w:cs="宋体"/>
          <w:b/>
          <w:bCs/>
          <w:sz w:val="30"/>
          <w:szCs w:val="30"/>
        </w:rPr>
      </w:pPr>
    </w:p>
    <w:p>
      <w:pPr>
        <w:pStyle w:val="21"/>
        <w:rPr>
          <w:rFonts w:ascii="宋体" w:hAnsi="宋体" w:cs="宋体"/>
          <w:b/>
          <w:bCs/>
          <w:sz w:val="30"/>
          <w:szCs w:val="30"/>
        </w:rPr>
      </w:pPr>
    </w:p>
    <w:p>
      <w:pPr>
        <w:pStyle w:val="21"/>
        <w:rPr>
          <w:rFonts w:ascii="宋体" w:hAnsi="宋体" w:cs="宋体"/>
          <w:b/>
          <w:bCs/>
          <w:sz w:val="30"/>
          <w:szCs w:val="30"/>
        </w:rPr>
      </w:pPr>
    </w:p>
    <w:p>
      <w:pPr>
        <w:pStyle w:val="21"/>
        <w:rPr>
          <w:rFonts w:ascii="宋体" w:hAnsi="宋体" w:cs="宋体"/>
          <w:b/>
          <w:bCs/>
          <w:sz w:val="30"/>
          <w:szCs w:val="30"/>
        </w:rPr>
      </w:pPr>
    </w:p>
    <w:p>
      <w:pPr>
        <w:pStyle w:val="21"/>
        <w:rPr>
          <w:rFonts w:ascii="宋体" w:hAnsi="宋体" w:cs="宋体"/>
          <w:b/>
          <w:bCs/>
          <w:sz w:val="30"/>
          <w:szCs w:val="30"/>
        </w:rPr>
      </w:pPr>
    </w:p>
    <w:p>
      <w:pPr>
        <w:pStyle w:val="21"/>
        <w:rPr>
          <w:rFonts w:ascii="宋体" w:hAnsi="宋体" w:cs="宋体"/>
          <w:b/>
          <w:bCs/>
          <w:sz w:val="30"/>
          <w:szCs w:val="30"/>
        </w:rPr>
      </w:pPr>
    </w:p>
    <w:p>
      <w:pPr>
        <w:pStyle w:val="21"/>
        <w:rPr>
          <w:rFonts w:ascii="宋体" w:hAnsi="宋体" w:cs="宋体"/>
          <w:b/>
          <w:bCs/>
          <w:sz w:val="30"/>
          <w:szCs w:val="30"/>
        </w:rPr>
      </w:pPr>
    </w:p>
    <w:p>
      <w:pPr>
        <w:pStyle w:val="21"/>
        <w:rPr>
          <w:rFonts w:ascii="宋体" w:hAnsi="宋体" w:cs="宋体"/>
          <w:b/>
          <w:bCs/>
          <w:sz w:val="30"/>
          <w:szCs w:val="30"/>
        </w:rPr>
      </w:pPr>
    </w:p>
    <w:p>
      <w:pPr>
        <w:spacing w:line="400" w:lineRule="exact"/>
        <w:jc w:val="center"/>
        <w:outlineLvl w:val="1"/>
        <w:rPr>
          <w:rFonts w:ascii="宋体" w:hAnsi="宋体" w:cs="宋体"/>
          <w:b/>
          <w:bCs/>
          <w:sz w:val="30"/>
          <w:szCs w:val="30"/>
        </w:rPr>
      </w:pPr>
    </w:p>
    <w:p>
      <w:pPr>
        <w:spacing w:line="400" w:lineRule="exact"/>
        <w:jc w:val="center"/>
        <w:outlineLvl w:val="1"/>
        <w:rPr>
          <w:rFonts w:ascii="宋体" w:hAnsi="宋体" w:cs="宋体"/>
          <w:b/>
          <w:bCs/>
          <w:sz w:val="30"/>
          <w:szCs w:val="30"/>
        </w:rPr>
      </w:pPr>
    </w:p>
    <w:p>
      <w:pPr>
        <w:spacing w:line="400" w:lineRule="exact"/>
        <w:jc w:val="center"/>
        <w:outlineLvl w:val="1"/>
        <w:rPr>
          <w:rFonts w:ascii="宋体" w:hAnsi="宋体" w:cs="宋体"/>
          <w:b/>
          <w:bCs/>
          <w:sz w:val="30"/>
          <w:szCs w:val="30"/>
        </w:rPr>
      </w:pPr>
    </w:p>
    <w:bookmarkEnd w:id="129"/>
    <w:p>
      <w:pPr>
        <w:spacing w:after="120" w:afterLines="50" w:line="360" w:lineRule="auto"/>
        <w:jc w:val="center"/>
        <w:rPr>
          <w:rFonts w:ascii="宋体" w:hAnsi="宋体" w:cs="宋体"/>
          <w:sz w:val="24"/>
        </w:rPr>
      </w:pPr>
    </w:p>
    <w:p>
      <w:pPr>
        <w:pStyle w:val="22"/>
        <w:numPr>
          <w:ilvl w:val="0"/>
          <w:numId w:val="2"/>
        </w:numPr>
        <w:spacing w:line="360" w:lineRule="auto"/>
        <w:rPr>
          <w:rFonts w:ascii="宋体" w:hAnsi="宋体" w:eastAsia="宋体" w:cs="宋体"/>
          <w:b/>
          <w:sz w:val="36"/>
          <w:szCs w:val="36"/>
        </w:rPr>
      </w:pPr>
      <w:bookmarkStart w:id="1121" w:name="_Toc498082652"/>
      <w:r>
        <w:rPr>
          <w:rFonts w:hint="eastAsia" w:ascii="宋体" w:hAnsi="宋体" w:eastAsia="宋体" w:cs="宋体"/>
          <w:b/>
          <w:sz w:val="36"/>
          <w:szCs w:val="36"/>
        </w:rPr>
        <w:t>竞争性磋商响应文件资格审查部分格式</w:t>
      </w:r>
      <w:bookmarkEnd w:id="1121"/>
    </w:p>
    <w:p>
      <w:pPr>
        <w:pStyle w:val="4"/>
        <w:jc w:val="center"/>
        <w:rPr>
          <w:rFonts w:ascii="宋体" w:hAnsi="宋体" w:eastAsia="宋体" w:cs="宋体"/>
        </w:rPr>
      </w:pPr>
      <w:bookmarkStart w:id="1122" w:name="_Toc20743"/>
    </w:p>
    <w:p>
      <w:pPr>
        <w:pStyle w:val="4"/>
        <w:jc w:val="center"/>
        <w:rPr>
          <w:rFonts w:ascii="宋体" w:hAnsi="宋体" w:eastAsia="宋体" w:cs="宋体"/>
          <w:szCs w:val="21"/>
        </w:rPr>
      </w:pPr>
      <w:r>
        <w:rPr>
          <w:rFonts w:hint="eastAsia" w:ascii="宋体" w:hAnsi="宋体" w:eastAsia="宋体" w:cs="宋体"/>
        </w:rPr>
        <w:t>资格审查部分</w:t>
      </w:r>
      <w:bookmarkEnd w:id="1122"/>
    </w:p>
    <w:p>
      <w:pPr>
        <w:spacing w:line="400" w:lineRule="exact"/>
        <w:rPr>
          <w:rFonts w:ascii="宋体" w:hAnsi="宋体" w:cs="宋体"/>
          <w:szCs w:val="21"/>
        </w:rPr>
      </w:pPr>
    </w:p>
    <w:p>
      <w:pPr>
        <w:spacing w:line="740" w:lineRule="exact"/>
        <w:rPr>
          <w:rFonts w:ascii="宋体" w:hAnsi="宋体" w:cs="宋体"/>
          <w:sz w:val="72"/>
          <w:szCs w:val="72"/>
        </w:rPr>
      </w:pPr>
      <w:r>
        <w:rPr>
          <w:rFonts w:hint="eastAsia" w:ascii="宋体" w:hAnsi="宋体" w:cs="宋体"/>
          <w:sz w:val="36"/>
          <w:szCs w:val="36"/>
        </w:rPr>
        <w:t xml:space="preserve">             </w:t>
      </w:r>
    </w:p>
    <w:p>
      <w:pPr>
        <w:spacing w:line="740" w:lineRule="exact"/>
        <w:jc w:val="center"/>
        <w:rPr>
          <w:rFonts w:ascii="宋体" w:hAnsi="宋体" w:cs="宋体"/>
          <w:sz w:val="72"/>
          <w:szCs w:val="72"/>
        </w:rPr>
      </w:pPr>
      <w:r>
        <w:rPr>
          <w:rFonts w:hint="eastAsia" w:ascii="宋体" w:hAnsi="宋体" w:cs="宋体"/>
          <w:sz w:val="72"/>
          <w:szCs w:val="72"/>
        </w:rPr>
        <w:t>竞争性磋商响应文件</w:t>
      </w:r>
    </w:p>
    <w:p>
      <w:pPr>
        <w:spacing w:line="600" w:lineRule="exact"/>
        <w:jc w:val="center"/>
        <w:rPr>
          <w:rFonts w:ascii="宋体" w:hAnsi="宋体" w:cs="宋体"/>
          <w:sz w:val="28"/>
          <w:szCs w:val="28"/>
        </w:rPr>
      </w:pPr>
    </w:p>
    <w:p>
      <w:pPr>
        <w:spacing w:line="600" w:lineRule="exact"/>
        <w:ind w:firstLine="1120" w:firstLineChars="400"/>
        <w:rPr>
          <w:rFonts w:ascii="宋体" w:hAnsi="宋体" w:cs="宋体"/>
          <w:sz w:val="28"/>
          <w:szCs w:val="28"/>
          <w:u w:val="single"/>
        </w:rPr>
      </w:pPr>
      <w:r>
        <w:rPr>
          <w:rFonts w:hint="eastAsia" w:ascii="宋体" w:hAnsi="宋体" w:cs="宋体"/>
          <w:sz w:val="28"/>
          <w:szCs w:val="28"/>
        </w:rPr>
        <w:t xml:space="preserve"> 项目名称：</w:t>
      </w:r>
      <w:r>
        <w:rPr>
          <w:rFonts w:hint="eastAsia" w:ascii="宋体" w:hAnsi="宋体" w:cs="宋体"/>
          <w:sz w:val="36"/>
          <w:szCs w:val="36"/>
        </w:rPr>
        <w:t xml:space="preserve"> </w:t>
      </w:r>
      <w:r>
        <w:rPr>
          <w:rFonts w:hint="eastAsia" w:ascii="宋体" w:hAnsi="宋体" w:cs="宋体"/>
          <w:sz w:val="28"/>
          <w:szCs w:val="28"/>
          <w:u w:val="single"/>
        </w:rPr>
        <w:t xml:space="preserve">                      </w:t>
      </w:r>
    </w:p>
    <w:p>
      <w:pPr>
        <w:spacing w:line="600" w:lineRule="exact"/>
        <w:ind w:firstLine="1260" w:firstLineChars="450"/>
        <w:rPr>
          <w:rFonts w:ascii="宋体" w:hAnsi="宋体" w:cs="宋体"/>
          <w:sz w:val="28"/>
          <w:szCs w:val="28"/>
          <w:u w:val="single"/>
        </w:rPr>
      </w:pPr>
      <w:r>
        <w:rPr>
          <w:rFonts w:hint="eastAsia" w:ascii="宋体" w:hAnsi="宋体" w:cs="宋体"/>
          <w:sz w:val="28"/>
          <w:szCs w:val="28"/>
        </w:rPr>
        <w:t>项目编号：</w:t>
      </w:r>
    </w:p>
    <w:p>
      <w:pPr>
        <w:spacing w:line="740" w:lineRule="exact"/>
        <w:rPr>
          <w:rFonts w:ascii="宋体" w:hAnsi="宋体" w:cs="宋体"/>
          <w:szCs w:val="21"/>
        </w:rPr>
      </w:pPr>
    </w:p>
    <w:p>
      <w:pPr>
        <w:spacing w:line="740" w:lineRule="exact"/>
        <w:jc w:val="center"/>
        <w:rPr>
          <w:rFonts w:ascii="宋体" w:hAnsi="宋体" w:cs="宋体"/>
          <w:szCs w:val="21"/>
        </w:rPr>
      </w:pPr>
      <w:r>
        <w:rPr>
          <w:rFonts w:hint="eastAsia" w:ascii="宋体" w:hAnsi="宋体" w:cs="宋体"/>
          <w:sz w:val="36"/>
          <w:szCs w:val="36"/>
        </w:rPr>
        <w:t>正本或副本</w:t>
      </w:r>
    </w:p>
    <w:p>
      <w:pPr>
        <w:spacing w:line="740" w:lineRule="exact"/>
        <w:rPr>
          <w:rFonts w:ascii="宋体" w:hAnsi="宋体" w:cs="宋体"/>
          <w:sz w:val="36"/>
          <w:szCs w:val="36"/>
        </w:rPr>
      </w:pPr>
    </w:p>
    <w:p>
      <w:pPr>
        <w:spacing w:line="740" w:lineRule="exact"/>
        <w:ind w:firstLine="720" w:firstLineChars="200"/>
        <w:rPr>
          <w:rFonts w:ascii="宋体" w:hAnsi="宋体" w:cs="宋体"/>
          <w:sz w:val="36"/>
          <w:szCs w:val="36"/>
        </w:rPr>
      </w:pPr>
    </w:p>
    <w:p>
      <w:pPr>
        <w:spacing w:line="600" w:lineRule="exact"/>
        <w:ind w:firstLine="720" w:firstLineChars="200"/>
        <w:rPr>
          <w:rFonts w:ascii="宋体" w:hAnsi="宋体" w:cs="宋体"/>
          <w:szCs w:val="21"/>
        </w:rPr>
      </w:pPr>
      <w:r>
        <w:rPr>
          <w:rFonts w:hint="eastAsia" w:ascii="宋体" w:hAnsi="宋体" w:cs="宋体"/>
          <w:sz w:val="36"/>
          <w:szCs w:val="36"/>
        </w:rPr>
        <w:t>磋商响应文件内容：</w:t>
      </w:r>
      <w:r>
        <w:rPr>
          <w:rFonts w:hint="eastAsia" w:ascii="宋体" w:hAnsi="宋体" w:cs="宋体"/>
          <w:sz w:val="36"/>
          <w:szCs w:val="36"/>
          <w:u w:val="single"/>
        </w:rPr>
        <w:t xml:space="preserve">  资格审查部分     </w:t>
      </w:r>
    </w:p>
    <w:p>
      <w:pPr>
        <w:spacing w:line="600" w:lineRule="exact"/>
        <w:ind w:firstLine="720" w:firstLineChars="200"/>
        <w:rPr>
          <w:rFonts w:ascii="宋体" w:hAnsi="宋体" w:cs="宋体"/>
          <w:sz w:val="36"/>
          <w:szCs w:val="36"/>
        </w:rPr>
      </w:pPr>
      <w:r>
        <w:rPr>
          <w:rFonts w:hint="eastAsia" w:ascii="宋体" w:hAnsi="宋体" w:cs="宋体"/>
          <w:sz w:val="36"/>
          <w:szCs w:val="36"/>
        </w:rPr>
        <w:t>磋 商 人：</w:t>
      </w:r>
      <w:r>
        <w:rPr>
          <w:rFonts w:hint="eastAsia" w:ascii="宋体" w:hAnsi="宋体" w:cs="宋体"/>
          <w:sz w:val="36"/>
          <w:szCs w:val="36"/>
          <w:u w:val="single"/>
        </w:rPr>
        <w:t xml:space="preserve">   （全称）            </w:t>
      </w:r>
      <w:r>
        <w:rPr>
          <w:rFonts w:hint="eastAsia" w:ascii="宋体" w:hAnsi="宋体" w:cs="宋体"/>
          <w:sz w:val="36"/>
          <w:szCs w:val="36"/>
        </w:rPr>
        <w:t>（盖单位章）</w:t>
      </w:r>
    </w:p>
    <w:p>
      <w:pPr>
        <w:spacing w:line="600" w:lineRule="exact"/>
        <w:ind w:firstLine="720" w:firstLineChars="200"/>
        <w:rPr>
          <w:rFonts w:ascii="宋体" w:hAnsi="宋体" w:cs="宋体"/>
          <w:sz w:val="36"/>
          <w:szCs w:val="36"/>
        </w:rPr>
      </w:pPr>
      <w:r>
        <w:rPr>
          <w:rFonts w:hint="eastAsia" w:ascii="宋体" w:hAnsi="宋体" w:cs="宋体"/>
          <w:sz w:val="36"/>
          <w:szCs w:val="36"/>
        </w:rPr>
        <w:t>法定代表人或其委托代理人：</w:t>
      </w:r>
      <w:r>
        <w:rPr>
          <w:rFonts w:hint="eastAsia" w:ascii="宋体" w:hAnsi="宋体" w:cs="宋体"/>
          <w:sz w:val="36"/>
          <w:szCs w:val="36"/>
          <w:u w:val="single"/>
        </w:rPr>
        <w:t xml:space="preserve">           </w:t>
      </w:r>
      <w:r>
        <w:rPr>
          <w:rFonts w:hint="eastAsia" w:ascii="宋体" w:hAnsi="宋体" w:cs="宋体"/>
          <w:sz w:val="36"/>
          <w:szCs w:val="36"/>
        </w:rPr>
        <w:t>（签字）</w:t>
      </w:r>
    </w:p>
    <w:p>
      <w:pPr>
        <w:pStyle w:val="22"/>
        <w:spacing w:line="360" w:lineRule="auto"/>
        <w:jc w:val="both"/>
        <w:rPr>
          <w:rFonts w:ascii="宋体" w:hAnsi="宋体" w:eastAsia="宋体" w:cs="宋体"/>
          <w:b/>
          <w:sz w:val="36"/>
          <w:szCs w:val="36"/>
        </w:rPr>
      </w:pPr>
      <w:r>
        <w:rPr>
          <w:rFonts w:hint="eastAsia" w:ascii="宋体" w:hAnsi="宋体" w:eastAsia="宋体" w:cs="宋体"/>
          <w:sz w:val="36"/>
          <w:szCs w:val="36"/>
        </w:rPr>
        <w:t xml:space="preserve">    日期：</w:t>
      </w:r>
      <w:r>
        <w:rPr>
          <w:rFonts w:hint="eastAsia" w:ascii="宋体" w:hAnsi="宋体" w:eastAsia="宋体" w:cs="宋体"/>
          <w:sz w:val="36"/>
          <w:szCs w:val="36"/>
          <w:u w:val="single"/>
        </w:rPr>
        <w:t xml:space="preserve">         </w:t>
      </w:r>
      <w:r>
        <w:rPr>
          <w:rFonts w:hint="eastAsia" w:ascii="宋体" w:hAnsi="宋体" w:eastAsia="宋体" w:cs="宋体"/>
          <w:sz w:val="36"/>
          <w:szCs w:val="36"/>
        </w:rPr>
        <w:t>年</w:t>
      </w:r>
      <w:r>
        <w:rPr>
          <w:rFonts w:hint="eastAsia" w:ascii="宋体" w:hAnsi="宋体" w:eastAsia="宋体" w:cs="宋体"/>
          <w:sz w:val="36"/>
          <w:szCs w:val="36"/>
          <w:u w:val="single"/>
        </w:rPr>
        <w:t xml:space="preserve">     </w:t>
      </w:r>
      <w:r>
        <w:rPr>
          <w:rFonts w:hint="eastAsia" w:ascii="宋体" w:hAnsi="宋体" w:eastAsia="宋体" w:cs="宋体"/>
          <w:sz w:val="36"/>
          <w:szCs w:val="36"/>
        </w:rPr>
        <w:t>月</w:t>
      </w:r>
      <w:r>
        <w:rPr>
          <w:rFonts w:hint="eastAsia" w:ascii="宋体" w:hAnsi="宋体" w:eastAsia="宋体" w:cs="宋体"/>
          <w:sz w:val="36"/>
          <w:szCs w:val="36"/>
          <w:u w:val="single"/>
        </w:rPr>
        <w:t xml:space="preserve">     </w:t>
      </w:r>
      <w:r>
        <w:rPr>
          <w:rFonts w:hint="eastAsia" w:ascii="宋体" w:hAnsi="宋体" w:eastAsia="宋体" w:cs="宋体"/>
          <w:sz w:val="36"/>
          <w:szCs w:val="36"/>
        </w:rPr>
        <w:t>日</w:t>
      </w:r>
    </w:p>
    <w:p>
      <w:pPr>
        <w:pStyle w:val="22"/>
        <w:spacing w:line="360" w:lineRule="auto"/>
        <w:jc w:val="left"/>
        <w:rPr>
          <w:rFonts w:ascii="宋体" w:hAnsi="宋体" w:eastAsia="宋体" w:cs="宋体"/>
          <w:sz w:val="24"/>
        </w:rPr>
      </w:pPr>
    </w:p>
    <w:p>
      <w:pPr>
        <w:pStyle w:val="22"/>
        <w:spacing w:line="360" w:lineRule="auto"/>
        <w:jc w:val="left"/>
        <w:rPr>
          <w:rFonts w:ascii="宋体" w:hAnsi="宋体" w:eastAsia="宋体" w:cs="宋体"/>
          <w:sz w:val="24"/>
        </w:rPr>
      </w:pPr>
    </w:p>
    <w:p>
      <w:pPr>
        <w:pStyle w:val="22"/>
        <w:spacing w:line="360" w:lineRule="auto"/>
        <w:jc w:val="left"/>
        <w:rPr>
          <w:rFonts w:ascii="宋体" w:hAnsi="宋体" w:eastAsia="宋体" w:cs="宋体"/>
          <w:sz w:val="24"/>
        </w:rPr>
      </w:pPr>
    </w:p>
    <w:p>
      <w:pPr>
        <w:pStyle w:val="22"/>
        <w:spacing w:line="360" w:lineRule="auto"/>
        <w:jc w:val="left"/>
        <w:rPr>
          <w:rFonts w:ascii="宋体" w:hAnsi="宋体" w:eastAsia="宋体" w:cs="宋体"/>
          <w:sz w:val="24"/>
        </w:rPr>
      </w:pPr>
    </w:p>
    <w:p>
      <w:pPr>
        <w:pStyle w:val="22"/>
        <w:spacing w:line="360" w:lineRule="auto"/>
        <w:jc w:val="left"/>
        <w:rPr>
          <w:rFonts w:ascii="宋体" w:hAnsi="宋体" w:eastAsia="宋体" w:cs="宋体"/>
          <w:sz w:val="24"/>
        </w:rPr>
      </w:pPr>
    </w:p>
    <w:p>
      <w:pPr>
        <w:pStyle w:val="22"/>
        <w:spacing w:line="360" w:lineRule="auto"/>
        <w:jc w:val="left"/>
        <w:rPr>
          <w:rFonts w:ascii="宋体" w:hAnsi="宋体" w:eastAsia="宋体" w:cs="宋体"/>
          <w:sz w:val="21"/>
          <w:szCs w:val="21"/>
        </w:rPr>
      </w:pPr>
      <w:r>
        <w:rPr>
          <w:rFonts w:hint="eastAsia" w:ascii="宋体" w:hAnsi="宋体" w:eastAsia="宋体" w:cs="宋体"/>
          <w:sz w:val="21"/>
          <w:szCs w:val="21"/>
        </w:rPr>
        <w:t>资格审查部分目录（应附有页码）：</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（1）法定代表人授权委托书</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(2) 有效的营业执照、组织机构代码证、税务登记证复印件（或加载有统一社会信用代码的‘三证合一’营业执照）</w:t>
      </w:r>
    </w:p>
    <w:p>
      <w:pPr>
        <w:pStyle w:val="26"/>
        <w:spacing w:line="360" w:lineRule="auto"/>
        <w:ind w:firstLine="333" w:firstLineChars="150"/>
        <w:rPr>
          <w:rFonts w:ascii="宋体" w:hAnsi="宋体" w:eastAsia="宋体" w:cs="宋体"/>
          <w:sz w:val="21"/>
          <w:szCs w:val="21"/>
        </w:rPr>
      </w:pPr>
      <w:r>
        <w:rPr>
          <w:rFonts w:hint="eastAsia" w:ascii="宋体" w:hAnsi="宋体" w:eastAsia="宋体" w:cs="宋体"/>
          <w:sz w:val="21"/>
          <w:szCs w:val="21"/>
        </w:rPr>
        <w:t>（3）有效的资质证明复印件</w:t>
      </w:r>
    </w:p>
    <w:p>
      <w:pPr>
        <w:pStyle w:val="26"/>
        <w:spacing w:line="360" w:lineRule="auto"/>
        <w:ind w:firstLine="333" w:firstLineChars="150"/>
        <w:rPr>
          <w:rFonts w:ascii="宋体" w:hAnsi="宋体" w:eastAsia="宋体" w:cs="宋体"/>
          <w:sz w:val="21"/>
          <w:szCs w:val="21"/>
        </w:rPr>
      </w:pPr>
      <w:r>
        <w:rPr>
          <w:rFonts w:hint="eastAsia" w:ascii="宋体" w:hAnsi="宋体" w:eastAsia="宋体" w:cs="宋体"/>
          <w:sz w:val="21"/>
          <w:szCs w:val="21"/>
        </w:rPr>
        <w:t>（4）安全生产许可证复印件</w:t>
      </w:r>
    </w:p>
    <w:p>
      <w:pPr>
        <w:pStyle w:val="26"/>
        <w:spacing w:line="360" w:lineRule="auto"/>
        <w:ind w:firstLine="333" w:firstLineChars="150"/>
        <w:rPr>
          <w:rFonts w:ascii="宋体" w:hAnsi="宋体" w:eastAsia="宋体" w:cs="宋体"/>
          <w:sz w:val="21"/>
          <w:szCs w:val="21"/>
        </w:rPr>
      </w:pPr>
      <w:r>
        <w:rPr>
          <w:rFonts w:hint="eastAsia" w:ascii="宋体" w:hAnsi="宋体" w:eastAsia="宋体" w:cs="宋体"/>
          <w:sz w:val="21"/>
          <w:szCs w:val="21"/>
        </w:rPr>
        <w:t>（5）竞标人2020年10月以来任意三个月的“中华人民共和国税收转账专用完税证”复印件或电子缴税付款凭证复印件或税务征收机关出具的依法缴纳税收证明复印件或零申报的税务申报表复印件（必须提供）</w:t>
      </w:r>
    </w:p>
    <w:p>
      <w:pPr>
        <w:pStyle w:val="26"/>
        <w:spacing w:line="360" w:lineRule="auto"/>
        <w:ind w:firstLine="333" w:firstLineChars="150"/>
        <w:rPr>
          <w:rFonts w:ascii="宋体" w:hAnsi="宋体" w:eastAsia="宋体" w:cs="宋体"/>
          <w:sz w:val="21"/>
          <w:szCs w:val="21"/>
        </w:rPr>
      </w:pPr>
      <w:r>
        <w:rPr>
          <w:rFonts w:hint="eastAsia" w:ascii="宋体" w:hAnsi="宋体" w:eastAsia="宋体" w:cs="宋体"/>
          <w:sz w:val="21"/>
          <w:szCs w:val="21"/>
        </w:rPr>
        <w:t>（6）投入本工程的项目经理注册建造师执业资格证书复印件、安全生产考核合格证书（B证）复印件、身份证复印件（附磋商单位为项目经理缴纳的由社保机构出具的2020年10月至12月的社会保险证明复印件）</w:t>
      </w:r>
    </w:p>
    <w:p>
      <w:pPr>
        <w:pStyle w:val="26"/>
        <w:spacing w:line="360" w:lineRule="auto"/>
        <w:ind w:firstLine="333" w:firstLineChars="150"/>
        <w:rPr>
          <w:rFonts w:ascii="宋体" w:hAnsi="宋体" w:eastAsia="宋体" w:cs="宋体"/>
          <w:sz w:val="21"/>
          <w:szCs w:val="21"/>
        </w:rPr>
      </w:pPr>
      <w:r>
        <w:rPr>
          <w:rFonts w:hint="eastAsia" w:ascii="宋体" w:hAnsi="宋体" w:eastAsia="宋体" w:cs="宋体"/>
          <w:sz w:val="21"/>
          <w:szCs w:val="21"/>
        </w:rPr>
        <w:t>（7）磋商人为本单位职工（实施项目相关人员）依法缴纳2020年10月至12月份社会保险证明材料复印件</w:t>
      </w:r>
    </w:p>
    <w:p>
      <w:pPr>
        <w:pStyle w:val="26"/>
        <w:spacing w:line="360" w:lineRule="auto"/>
        <w:ind w:firstLine="333" w:firstLineChars="150"/>
        <w:rPr>
          <w:rFonts w:ascii="宋体" w:hAnsi="宋体" w:eastAsia="宋体" w:cs="宋体"/>
          <w:sz w:val="21"/>
          <w:szCs w:val="21"/>
        </w:rPr>
      </w:pPr>
      <w:r>
        <w:rPr>
          <w:rFonts w:hint="eastAsia" w:ascii="宋体" w:hAnsi="宋体" w:eastAsia="宋体" w:cs="宋体"/>
          <w:sz w:val="21"/>
          <w:szCs w:val="21"/>
        </w:rPr>
        <w:t>（8）农民工工资保证金的交纳和使用承诺书</w:t>
      </w:r>
    </w:p>
    <w:p>
      <w:pPr>
        <w:pStyle w:val="26"/>
        <w:wordWrap w:val="0"/>
        <w:spacing w:line="360" w:lineRule="auto"/>
        <w:ind w:firstLine="333" w:firstLineChars="150"/>
        <w:rPr>
          <w:rFonts w:ascii="宋体" w:hAnsi="宋体" w:eastAsia="宋体" w:cs="宋体"/>
          <w:sz w:val="21"/>
          <w:szCs w:val="21"/>
        </w:rPr>
      </w:pPr>
      <w:r>
        <w:rPr>
          <w:rFonts w:hint="eastAsia" w:ascii="宋体" w:hAnsi="宋体" w:eastAsia="宋体" w:cs="宋体"/>
          <w:sz w:val="21"/>
          <w:szCs w:val="21"/>
        </w:rPr>
        <w:t>（9）截标时间前7日内，磋商供应商在“信用中国”网站(www.creditchina.gov.cn)、中国政府采购网(www.ccgp.gov.cn)的信用查询网页打印件。</w:t>
      </w:r>
    </w:p>
    <w:p>
      <w:pPr>
        <w:pStyle w:val="26"/>
        <w:wordWrap w:val="0"/>
        <w:spacing w:line="360" w:lineRule="auto"/>
        <w:ind w:firstLine="333" w:firstLineChars="150"/>
        <w:rPr>
          <w:rFonts w:ascii="宋体" w:hAnsi="宋体" w:eastAsia="宋体" w:cs="宋体"/>
          <w:sz w:val="21"/>
          <w:szCs w:val="21"/>
        </w:rPr>
      </w:pPr>
      <w:r>
        <w:rPr>
          <w:rFonts w:hint="eastAsia" w:ascii="宋体" w:hAnsi="宋体" w:eastAsia="宋体" w:cs="宋体"/>
          <w:sz w:val="21"/>
          <w:szCs w:val="21"/>
        </w:rPr>
        <w:t>〔10〕供应商2019年度财务报表或审计报告复印件(必须提供，新注册单位按实际情况提供)；</w:t>
      </w:r>
    </w:p>
    <w:p>
      <w:pPr>
        <w:pStyle w:val="26"/>
        <w:wordWrap w:val="0"/>
        <w:spacing w:line="360" w:lineRule="auto"/>
        <w:ind w:firstLine="333" w:firstLineChars="150"/>
        <w:rPr>
          <w:rFonts w:ascii="宋体" w:hAnsi="宋体" w:eastAsia="宋体" w:cs="宋体"/>
          <w:sz w:val="21"/>
          <w:szCs w:val="21"/>
        </w:rPr>
      </w:pPr>
      <w:r>
        <w:rPr>
          <w:rFonts w:hint="eastAsia" w:ascii="宋体" w:hAnsi="宋体" w:eastAsia="宋体" w:cs="宋体"/>
          <w:sz w:val="21"/>
          <w:szCs w:val="21"/>
        </w:rPr>
        <w:t>〔11〕供应商2020年10月至12月依法缴纳税收（国税或地税）的凭证复印件(必须提供，新注册单位按实际情况提供)；</w:t>
      </w:r>
    </w:p>
    <w:p>
      <w:pPr>
        <w:pStyle w:val="26"/>
        <w:spacing w:line="360" w:lineRule="auto"/>
        <w:ind w:firstLine="286" w:firstLineChars="129"/>
        <w:rPr>
          <w:rFonts w:ascii="宋体" w:hAnsi="宋体" w:eastAsia="宋体" w:cs="宋体"/>
          <w:sz w:val="21"/>
          <w:szCs w:val="21"/>
        </w:rPr>
      </w:pPr>
      <w:r>
        <w:rPr>
          <w:rFonts w:hint="eastAsia" w:ascii="宋体" w:hAnsi="宋体" w:eastAsia="宋体" w:cs="宋体"/>
          <w:sz w:val="21"/>
          <w:szCs w:val="21"/>
        </w:rPr>
        <w:t>（12）供应商认为需要提供的其他资格证明文件。</w:t>
      </w:r>
    </w:p>
    <w:p>
      <w:pPr>
        <w:pStyle w:val="22"/>
        <w:spacing w:line="360" w:lineRule="auto"/>
        <w:rPr>
          <w:rFonts w:ascii="宋体" w:hAnsi="宋体" w:eastAsia="宋体" w:cs="宋体"/>
          <w:b/>
          <w:sz w:val="36"/>
          <w:szCs w:val="36"/>
        </w:rPr>
      </w:pPr>
    </w:p>
    <w:p>
      <w:pPr>
        <w:pStyle w:val="22"/>
        <w:spacing w:line="360" w:lineRule="auto"/>
        <w:rPr>
          <w:rFonts w:ascii="宋体" w:hAnsi="宋体" w:eastAsia="宋体" w:cs="宋体"/>
          <w:b/>
          <w:sz w:val="36"/>
          <w:szCs w:val="36"/>
        </w:rPr>
      </w:pPr>
    </w:p>
    <w:p>
      <w:pPr>
        <w:pStyle w:val="22"/>
        <w:spacing w:line="360" w:lineRule="auto"/>
        <w:rPr>
          <w:rFonts w:ascii="宋体" w:hAnsi="宋体" w:eastAsia="宋体" w:cs="宋体"/>
          <w:b/>
          <w:sz w:val="36"/>
          <w:szCs w:val="36"/>
        </w:rPr>
      </w:pPr>
    </w:p>
    <w:p>
      <w:pPr>
        <w:pStyle w:val="22"/>
        <w:spacing w:line="360" w:lineRule="auto"/>
        <w:rPr>
          <w:rFonts w:ascii="宋体" w:hAnsi="宋体" w:eastAsia="宋体" w:cs="宋体"/>
          <w:b/>
          <w:sz w:val="36"/>
          <w:szCs w:val="36"/>
        </w:rPr>
      </w:pPr>
    </w:p>
    <w:p>
      <w:pPr>
        <w:pStyle w:val="22"/>
        <w:spacing w:line="360" w:lineRule="auto"/>
        <w:rPr>
          <w:rFonts w:ascii="宋体" w:hAnsi="宋体" w:eastAsia="宋体" w:cs="宋体"/>
          <w:b/>
          <w:sz w:val="36"/>
          <w:szCs w:val="36"/>
        </w:rPr>
      </w:pPr>
    </w:p>
    <w:p>
      <w:pPr>
        <w:pStyle w:val="22"/>
        <w:spacing w:line="360" w:lineRule="auto"/>
        <w:rPr>
          <w:rFonts w:ascii="宋体" w:hAnsi="宋体" w:eastAsia="宋体" w:cs="宋体"/>
          <w:b/>
          <w:sz w:val="36"/>
          <w:szCs w:val="36"/>
        </w:rPr>
      </w:pPr>
    </w:p>
    <w:p>
      <w:pPr>
        <w:pStyle w:val="22"/>
        <w:spacing w:line="360" w:lineRule="auto"/>
        <w:rPr>
          <w:rFonts w:ascii="宋体" w:hAnsi="宋体" w:eastAsia="宋体" w:cs="宋体"/>
          <w:b/>
          <w:sz w:val="36"/>
          <w:szCs w:val="36"/>
        </w:rPr>
      </w:pPr>
    </w:p>
    <w:p>
      <w:pPr>
        <w:pStyle w:val="26"/>
        <w:spacing w:line="360" w:lineRule="auto"/>
        <w:ind w:firstLineChars="0"/>
        <w:rPr>
          <w:rFonts w:ascii="宋体" w:hAnsi="宋体" w:eastAsia="宋体" w:cs="宋体"/>
          <w:b/>
        </w:rPr>
      </w:pPr>
      <w:r>
        <w:rPr>
          <w:rFonts w:hint="eastAsia" w:ascii="宋体" w:hAnsi="宋体" w:eastAsia="宋体" w:cs="宋体"/>
          <w:b/>
        </w:rPr>
        <w:t>1、法定代表人授权书格式：</w:t>
      </w:r>
    </w:p>
    <w:p>
      <w:pPr>
        <w:pStyle w:val="24"/>
        <w:spacing w:line="360" w:lineRule="auto"/>
        <w:outlineLvl w:val="0"/>
        <w:rPr>
          <w:rFonts w:ascii="宋体" w:hAnsi="宋体" w:eastAsia="宋体" w:cs="宋体"/>
          <w:sz w:val="30"/>
          <w:szCs w:val="30"/>
        </w:rPr>
      </w:pPr>
      <w:bookmarkStart w:id="1123" w:name="_Toc498082653"/>
      <w:r>
        <w:rPr>
          <w:rFonts w:hint="eastAsia" w:ascii="宋体" w:hAnsi="宋体" w:eastAsia="宋体" w:cs="宋体"/>
          <w:sz w:val="30"/>
          <w:szCs w:val="30"/>
        </w:rPr>
        <w:t>法定代表人授权委托书</w:t>
      </w:r>
      <w:bookmarkEnd w:id="1123"/>
    </w:p>
    <w:p>
      <w:pPr>
        <w:pStyle w:val="2"/>
        <w:wordWrap w:val="0"/>
        <w:ind w:firstLine="482"/>
        <w:rPr>
          <w:rFonts w:hAnsi="宋体" w:cs="宋体"/>
          <w:sz w:val="21"/>
          <w:szCs w:val="21"/>
        </w:rPr>
      </w:pPr>
      <w:r>
        <w:rPr>
          <w:rFonts w:hint="eastAsia" w:hAnsi="宋体" w:cs="宋体"/>
          <w:sz w:val="21"/>
          <w:szCs w:val="21"/>
          <w:u w:val="single"/>
        </w:rPr>
        <w:t xml:space="preserve">                         </w:t>
      </w:r>
      <w:r>
        <w:rPr>
          <w:rFonts w:hint="eastAsia" w:hAnsi="宋体" w:cs="宋体"/>
          <w:sz w:val="21"/>
          <w:szCs w:val="21"/>
        </w:rPr>
        <w:t>（供应商名称）法定代表人</w:t>
      </w:r>
      <w:r>
        <w:rPr>
          <w:rFonts w:hint="eastAsia" w:hAnsi="宋体" w:cs="宋体"/>
          <w:sz w:val="21"/>
          <w:szCs w:val="21"/>
          <w:u w:val="single"/>
        </w:rPr>
        <w:t xml:space="preserve">                    </w:t>
      </w:r>
      <w:r>
        <w:rPr>
          <w:rFonts w:hint="eastAsia" w:hAnsi="宋体" w:cs="宋体"/>
          <w:sz w:val="21"/>
          <w:szCs w:val="21"/>
        </w:rPr>
        <w:t>授权我单位</w:t>
      </w:r>
      <w:r>
        <w:rPr>
          <w:rFonts w:hint="eastAsia" w:hAnsi="宋体" w:cs="宋体"/>
          <w:sz w:val="21"/>
          <w:szCs w:val="21"/>
          <w:u w:val="single"/>
        </w:rPr>
        <w:t xml:space="preserve">                      </w:t>
      </w:r>
      <w:r>
        <w:rPr>
          <w:rFonts w:hint="eastAsia" w:hAnsi="宋体" w:cs="宋体"/>
          <w:sz w:val="21"/>
          <w:szCs w:val="21"/>
        </w:rPr>
        <w:t>（职务或职称）</w:t>
      </w:r>
      <w:r>
        <w:rPr>
          <w:rFonts w:hint="eastAsia" w:hAnsi="宋体" w:cs="宋体"/>
          <w:sz w:val="21"/>
          <w:szCs w:val="21"/>
          <w:u w:val="single"/>
        </w:rPr>
        <w:t xml:space="preserve">                    </w:t>
      </w:r>
      <w:r>
        <w:rPr>
          <w:rFonts w:hint="eastAsia" w:hAnsi="宋体" w:cs="宋体"/>
          <w:sz w:val="21"/>
          <w:szCs w:val="21"/>
        </w:rPr>
        <w:t>（姓名）为我单位本次磋商授权代理人，全权办理此次竞争性磋商政府采购项目（</w:t>
      </w:r>
      <w:r>
        <w:rPr>
          <w:rFonts w:hint="eastAsia" w:hAnsi="宋体" w:cs="宋体"/>
          <w:sz w:val="21"/>
          <w:szCs w:val="21"/>
          <w:u w:val="single"/>
        </w:rPr>
        <w:t xml:space="preserve">项目名称及项目编号：                 </w:t>
      </w:r>
      <w:r>
        <w:rPr>
          <w:rFonts w:hint="eastAsia" w:hAnsi="宋体" w:cs="宋体"/>
          <w:sz w:val="21"/>
          <w:szCs w:val="21"/>
        </w:rPr>
        <w:t>）的一切事宜。代理人在该项目活动中所签署的一切文件，我（单位）均予承认。</w:t>
      </w:r>
    </w:p>
    <w:p>
      <w:pPr>
        <w:pStyle w:val="2"/>
        <w:ind w:firstLine="480"/>
        <w:rPr>
          <w:rFonts w:hAnsi="宋体" w:cs="宋体"/>
          <w:sz w:val="21"/>
          <w:szCs w:val="21"/>
        </w:rPr>
      </w:pPr>
      <w:r>
        <w:rPr>
          <w:rFonts w:hint="eastAsia" w:hAnsi="宋体" w:cs="宋体"/>
          <w:sz w:val="21"/>
          <w:szCs w:val="21"/>
        </w:rPr>
        <w:t>代理人无转委托权。</w:t>
      </w:r>
    </w:p>
    <w:p>
      <w:pPr>
        <w:pStyle w:val="2"/>
        <w:rPr>
          <w:rFonts w:hAnsi="宋体" w:cs="宋体"/>
          <w:sz w:val="21"/>
          <w:szCs w:val="21"/>
        </w:rPr>
      </w:pPr>
    </w:p>
    <w:p>
      <w:pPr>
        <w:pStyle w:val="2"/>
        <w:ind w:firstLine="480"/>
        <w:rPr>
          <w:rFonts w:hAnsi="宋体" w:cs="宋体"/>
          <w:sz w:val="21"/>
          <w:szCs w:val="21"/>
        </w:rPr>
      </w:pPr>
      <w:r>
        <w:rPr>
          <w:rFonts w:hint="eastAsia" w:hAnsi="宋体" w:cs="宋体"/>
          <w:sz w:val="21"/>
          <w:szCs w:val="21"/>
        </w:rPr>
        <w:t>特此授权。</w:t>
      </w:r>
    </w:p>
    <w:p>
      <w:pPr>
        <w:pStyle w:val="2"/>
        <w:rPr>
          <w:rFonts w:hAnsi="宋体" w:cs="宋体"/>
          <w:sz w:val="21"/>
          <w:szCs w:val="21"/>
        </w:rPr>
      </w:pPr>
    </w:p>
    <w:p>
      <w:pPr>
        <w:pStyle w:val="2"/>
        <w:rPr>
          <w:rFonts w:hAnsi="宋体" w:cs="宋体"/>
          <w:sz w:val="21"/>
          <w:szCs w:val="21"/>
        </w:rPr>
      </w:pPr>
    </w:p>
    <w:p>
      <w:pPr>
        <w:pStyle w:val="2"/>
        <w:rPr>
          <w:rFonts w:hAnsi="宋体" w:cs="宋体"/>
          <w:sz w:val="21"/>
          <w:szCs w:val="21"/>
        </w:rPr>
      </w:pPr>
      <w:r>
        <w:rPr>
          <w:rFonts w:hint="eastAsia" w:hAnsi="宋体" w:cs="宋体"/>
          <w:sz w:val="21"/>
          <w:szCs w:val="21"/>
        </w:rPr>
        <w:t>（附授权代理人身份证明复印件）</w:t>
      </w:r>
    </w:p>
    <w:p>
      <w:pPr>
        <w:pStyle w:val="2"/>
        <w:rPr>
          <w:rFonts w:hAnsi="宋体" w:cs="宋体"/>
          <w:sz w:val="21"/>
          <w:szCs w:val="21"/>
        </w:rPr>
      </w:pPr>
    </w:p>
    <w:p>
      <w:pPr>
        <w:pStyle w:val="2"/>
        <w:rPr>
          <w:rFonts w:hAnsi="宋体" w:cs="宋体"/>
          <w:sz w:val="21"/>
          <w:szCs w:val="21"/>
        </w:rPr>
      </w:pPr>
    </w:p>
    <w:p>
      <w:pPr>
        <w:pStyle w:val="2"/>
        <w:rPr>
          <w:rFonts w:hAnsi="宋体" w:cs="宋体"/>
          <w:sz w:val="21"/>
          <w:szCs w:val="21"/>
        </w:rPr>
      </w:pPr>
      <w:r>
        <w:rPr>
          <w:rFonts w:hint="eastAsia" w:hAnsi="宋体" w:cs="宋体"/>
          <w:sz w:val="21"/>
          <w:szCs w:val="21"/>
        </w:rPr>
        <w:t>授权单位（公章）：</w:t>
      </w:r>
      <w:r>
        <w:rPr>
          <w:rFonts w:hint="eastAsia" w:hAnsi="宋体" w:cs="宋体"/>
          <w:sz w:val="21"/>
          <w:szCs w:val="21"/>
          <w:u w:val="single"/>
        </w:rPr>
        <w:t xml:space="preserve">                        </w:t>
      </w:r>
    </w:p>
    <w:p>
      <w:pPr>
        <w:pStyle w:val="2"/>
        <w:rPr>
          <w:rFonts w:hAnsi="宋体" w:cs="宋体"/>
          <w:sz w:val="21"/>
          <w:szCs w:val="21"/>
        </w:rPr>
      </w:pPr>
    </w:p>
    <w:p>
      <w:pPr>
        <w:pStyle w:val="2"/>
        <w:rPr>
          <w:rFonts w:hAnsi="宋体" w:cs="宋体"/>
          <w:sz w:val="21"/>
          <w:szCs w:val="21"/>
        </w:rPr>
      </w:pPr>
      <w:r>
        <w:rPr>
          <w:rFonts w:hint="eastAsia" w:hAnsi="宋体" w:cs="宋体"/>
          <w:sz w:val="21"/>
          <w:szCs w:val="21"/>
        </w:rPr>
        <w:t>法定代表人（签字）：</w:t>
      </w:r>
      <w:r>
        <w:rPr>
          <w:rFonts w:hint="eastAsia" w:hAnsi="宋体" w:cs="宋体"/>
          <w:sz w:val="21"/>
          <w:szCs w:val="21"/>
          <w:u w:val="single"/>
        </w:rPr>
        <w:t xml:space="preserve">                      </w:t>
      </w:r>
    </w:p>
    <w:p>
      <w:pPr>
        <w:spacing w:line="360" w:lineRule="auto"/>
        <w:rPr>
          <w:rFonts w:ascii="宋体" w:hAnsi="宋体" w:cs="宋体"/>
          <w:szCs w:val="21"/>
        </w:rPr>
      </w:pPr>
    </w:p>
    <w:p>
      <w:pPr>
        <w:spacing w:line="360" w:lineRule="auto"/>
        <w:ind w:left="796" w:leftChars="379" w:firstLine="5250" w:firstLineChars="2500"/>
        <w:rPr>
          <w:rFonts w:ascii="宋体" w:hAnsi="宋体" w:cs="宋体"/>
          <w:szCs w:val="21"/>
        </w:rPr>
      </w:pPr>
    </w:p>
    <w:p>
      <w:pPr>
        <w:pStyle w:val="26"/>
        <w:spacing w:line="360" w:lineRule="auto"/>
        <w:ind w:left="506" w:firstLine="0" w:firstLineChars="0"/>
        <w:jc w:val="right"/>
        <w:rPr>
          <w:rFonts w:ascii="宋体" w:hAnsi="宋体" w:eastAsia="宋体" w:cs="宋体"/>
          <w:sz w:val="21"/>
          <w:szCs w:val="21"/>
        </w:rPr>
      </w:pPr>
      <w:r>
        <w:rPr>
          <w:rFonts w:hint="eastAsia" w:ascii="宋体" w:hAnsi="宋体" w:eastAsia="宋体" w:cs="宋体"/>
          <w:sz w:val="21"/>
          <w:szCs w:val="21"/>
        </w:rPr>
        <w:t>年    月     日</w:t>
      </w:r>
    </w:p>
    <w:p>
      <w:pPr>
        <w:pStyle w:val="26"/>
        <w:spacing w:line="360" w:lineRule="auto"/>
        <w:ind w:left="506" w:firstLine="0" w:firstLineChars="0"/>
        <w:jc w:val="right"/>
        <w:rPr>
          <w:rFonts w:ascii="宋体" w:hAnsi="宋体" w:eastAsia="宋体" w:cs="宋体"/>
          <w:sz w:val="21"/>
          <w:szCs w:val="21"/>
        </w:rPr>
      </w:pPr>
    </w:p>
    <w:p>
      <w:pPr>
        <w:pStyle w:val="26"/>
        <w:spacing w:line="360" w:lineRule="auto"/>
        <w:ind w:left="506" w:firstLine="0" w:firstLineChars="0"/>
        <w:jc w:val="right"/>
        <w:rPr>
          <w:rFonts w:ascii="宋体" w:hAnsi="宋体" w:eastAsia="宋体" w:cs="宋体"/>
          <w:b/>
        </w:rPr>
      </w:pPr>
    </w:p>
    <w:p>
      <w:pPr>
        <w:pStyle w:val="26"/>
        <w:spacing w:line="360" w:lineRule="auto"/>
        <w:ind w:firstLine="0" w:firstLineChars="0"/>
        <w:rPr>
          <w:rFonts w:ascii="宋体" w:hAnsi="宋体" w:eastAsia="宋体" w:cs="宋体"/>
          <w:b/>
        </w:rPr>
      </w:pPr>
      <w:r>
        <w:rPr>
          <w:rFonts w:hint="eastAsia" w:ascii="宋体" w:hAnsi="宋体" w:eastAsia="宋体" w:cs="宋体"/>
          <w:b/>
        </w:rPr>
        <w:t>2、有效的营业执照、组织机构代码证、税务登记证复印件（或加载有统一社会信用代码的‘三证合一’营业执照）</w:t>
      </w:r>
    </w:p>
    <w:p>
      <w:pPr>
        <w:pStyle w:val="26"/>
        <w:spacing w:line="360" w:lineRule="auto"/>
        <w:ind w:firstLine="379" w:firstLineChars="150"/>
        <w:rPr>
          <w:rFonts w:ascii="宋体" w:hAnsi="宋体" w:eastAsia="宋体" w:cs="宋体"/>
          <w:b/>
        </w:rPr>
      </w:pPr>
    </w:p>
    <w:p>
      <w:pPr>
        <w:pStyle w:val="26"/>
        <w:spacing w:line="360" w:lineRule="auto"/>
        <w:ind w:firstLine="0" w:firstLineChars="0"/>
        <w:rPr>
          <w:rFonts w:ascii="宋体" w:hAnsi="宋体" w:eastAsia="宋体" w:cs="宋体"/>
          <w:b/>
        </w:rPr>
      </w:pPr>
      <w:r>
        <w:rPr>
          <w:rFonts w:hint="eastAsia" w:ascii="宋体" w:hAnsi="宋体" w:eastAsia="宋体" w:cs="宋体"/>
          <w:b/>
        </w:rPr>
        <w:t>3、有效的资质证明复印件</w:t>
      </w:r>
    </w:p>
    <w:p>
      <w:pPr>
        <w:pStyle w:val="26"/>
        <w:spacing w:line="360" w:lineRule="auto"/>
        <w:ind w:firstLine="379" w:firstLineChars="150"/>
        <w:rPr>
          <w:rFonts w:ascii="宋体" w:hAnsi="宋体" w:eastAsia="宋体" w:cs="宋体"/>
          <w:b/>
        </w:rPr>
      </w:pPr>
    </w:p>
    <w:p>
      <w:pPr>
        <w:pStyle w:val="26"/>
        <w:spacing w:line="360" w:lineRule="auto"/>
        <w:ind w:firstLine="0" w:firstLineChars="0"/>
        <w:rPr>
          <w:rFonts w:ascii="宋体" w:hAnsi="宋体" w:eastAsia="宋体" w:cs="宋体"/>
          <w:b/>
        </w:rPr>
      </w:pPr>
      <w:r>
        <w:rPr>
          <w:rFonts w:hint="eastAsia" w:ascii="宋体" w:hAnsi="宋体" w:eastAsia="宋体" w:cs="宋体"/>
          <w:b/>
        </w:rPr>
        <w:t>4、安全生产许可证复印件</w:t>
      </w:r>
    </w:p>
    <w:p>
      <w:pPr>
        <w:pStyle w:val="26"/>
        <w:spacing w:line="360" w:lineRule="auto"/>
        <w:ind w:firstLine="379" w:firstLineChars="150"/>
        <w:rPr>
          <w:rFonts w:ascii="宋体" w:hAnsi="宋体" w:eastAsia="宋体" w:cs="宋体"/>
          <w:b/>
        </w:rPr>
      </w:pPr>
    </w:p>
    <w:p>
      <w:pPr>
        <w:pStyle w:val="26"/>
        <w:spacing w:line="360" w:lineRule="auto"/>
        <w:ind w:firstLine="0" w:firstLineChars="0"/>
        <w:rPr>
          <w:rFonts w:ascii="宋体" w:hAnsi="宋体" w:eastAsia="宋体" w:cs="宋体"/>
          <w:b/>
        </w:rPr>
      </w:pPr>
    </w:p>
    <w:p>
      <w:pPr>
        <w:pStyle w:val="26"/>
        <w:spacing w:line="360" w:lineRule="auto"/>
        <w:ind w:firstLine="0" w:firstLineChars="0"/>
        <w:rPr>
          <w:rFonts w:ascii="宋体" w:hAnsi="宋体" w:eastAsia="宋体" w:cs="宋体"/>
          <w:b/>
        </w:rPr>
      </w:pPr>
    </w:p>
    <w:p>
      <w:pPr>
        <w:pStyle w:val="26"/>
        <w:spacing w:line="360" w:lineRule="auto"/>
        <w:ind w:firstLine="0" w:firstLineChars="0"/>
        <w:rPr>
          <w:rFonts w:ascii="宋体" w:hAnsi="宋体" w:eastAsia="宋体" w:cs="宋体"/>
          <w:b/>
        </w:rPr>
      </w:pPr>
      <w:r>
        <w:rPr>
          <w:rFonts w:hint="eastAsia" w:ascii="宋体" w:hAnsi="宋体" w:eastAsia="宋体" w:cs="宋体"/>
          <w:b/>
        </w:rPr>
        <w:t>5、竞标人2020年10月以来任意三个月的“中华人民共和国税收转账专用完税证”复印件或电子缴税付款凭证复印件或税务征收机关出具的依法缴纳税收证明复印件或零申报的税务申报表复印件（必须提供）</w:t>
      </w:r>
    </w:p>
    <w:p>
      <w:pPr>
        <w:pStyle w:val="26"/>
        <w:spacing w:line="360" w:lineRule="auto"/>
        <w:ind w:firstLine="0" w:firstLineChars="0"/>
        <w:rPr>
          <w:rFonts w:ascii="宋体" w:hAnsi="宋体" w:eastAsia="宋体" w:cs="宋体"/>
          <w:b/>
        </w:rPr>
      </w:pPr>
    </w:p>
    <w:p>
      <w:pPr>
        <w:pStyle w:val="26"/>
        <w:spacing w:line="360" w:lineRule="auto"/>
        <w:ind w:firstLine="0" w:firstLineChars="0"/>
        <w:rPr>
          <w:rFonts w:ascii="宋体" w:hAnsi="宋体" w:eastAsia="宋体" w:cs="宋体"/>
          <w:b/>
        </w:rPr>
      </w:pPr>
      <w:r>
        <w:rPr>
          <w:rFonts w:hint="eastAsia" w:ascii="宋体" w:hAnsi="宋体" w:eastAsia="宋体" w:cs="宋体"/>
          <w:b/>
        </w:rPr>
        <w:t>6、投入本工程的项目经理注册建造师执业资格证书复印件、安全生产考核合格证书（B证）复印件、身份证复印件（附磋商单位为项目经理缴纳的由社保机构出具的020年10月至12月的社会保险证明复印件）</w:t>
      </w:r>
    </w:p>
    <w:p>
      <w:pPr>
        <w:pStyle w:val="26"/>
        <w:spacing w:line="360" w:lineRule="auto"/>
        <w:ind w:firstLine="379" w:firstLineChars="150"/>
        <w:rPr>
          <w:rFonts w:ascii="宋体" w:hAnsi="宋体" w:eastAsia="宋体" w:cs="宋体"/>
          <w:b/>
        </w:rPr>
      </w:pPr>
    </w:p>
    <w:p>
      <w:pPr>
        <w:pStyle w:val="26"/>
        <w:spacing w:line="360" w:lineRule="auto"/>
        <w:ind w:firstLine="0" w:firstLineChars="0"/>
        <w:rPr>
          <w:rFonts w:ascii="宋体" w:hAnsi="宋体" w:eastAsia="宋体" w:cs="宋体"/>
          <w:b/>
        </w:rPr>
      </w:pPr>
      <w:r>
        <w:rPr>
          <w:rFonts w:hint="eastAsia" w:ascii="宋体" w:hAnsi="宋体" w:eastAsia="宋体" w:cs="宋体"/>
          <w:b/>
        </w:rPr>
        <w:t>7、投标人为本单位职工（实施项目相关人员）依法缴纳2020年10月至12月份社会保险证明材料复印件</w:t>
      </w:r>
    </w:p>
    <w:p>
      <w:pPr>
        <w:pStyle w:val="26"/>
        <w:spacing w:line="360" w:lineRule="auto"/>
        <w:ind w:firstLine="379" w:firstLineChars="150"/>
        <w:rPr>
          <w:rFonts w:ascii="宋体" w:hAnsi="宋体" w:eastAsia="宋体" w:cs="宋体"/>
          <w:b/>
        </w:rPr>
      </w:pPr>
    </w:p>
    <w:p>
      <w:pPr>
        <w:pStyle w:val="26"/>
        <w:spacing w:line="360" w:lineRule="auto"/>
        <w:ind w:firstLine="0" w:firstLineChars="0"/>
        <w:rPr>
          <w:rFonts w:ascii="宋体" w:hAnsi="宋体" w:eastAsia="宋体" w:cs="宋体"/>
          <w:b/>
        </w:rPr>
      </w:pPr>
      <w:r>
        <w:rPr>
          <w:rFonts w:hint="eastAsia" w:ascii="宋体" w:hAnsi="宋体" w:eastAsia="宋体" w:cs="宋体"/>
          <w:b/>
        </w:rPr>
        <w:t>8、农民工工资保证金的交纳和使用承诺书</w:t>
      </w:r>
    </w:p>
    <w:p>
      <w:pPr>
        <w:pStyle w:val="26"/>
        <w:spacing w:line="360" w:lineRule="auto"/>
        <w:ind w:firstLine="379" w:firstLineChars="150"/>
        <w:rPr>
          <w:rFonts w:ascii="宋体" w:hAnsi="宋体" w:eastAsia="宋体" w:cs="宋体"/>
          <w:b/>
        </w:rPr>
      </w:pPr>
    </w:p>
    <w:p>
      <w:pPr>
        <w:pStyle w:val="26"/>
        <w:wordWrap w:val="0"/>
        <w:spacing w:line="360" w:lineRule="auto"/>
        <w:ind w:firstLine="0" w:firstLineChars="0"/>
        <w:rPr>
          <w:rFonts w:ascii="宋体" w:hAnsi="宋体" w:eastAsia="宋体" w:cs="宋体"/>
          <w:b/>
          <w:szCs w:val="22"/>
        </w:rPr>
      </w:pPr>
      <w:r>
        <w:rPr>
          <w:rFonts w:hint="eastAsia" w:ascii="宋体" w:hAnsi="宋体" w:eastAsia="宋体" w:cs="宋体"/>
          <w:b/>
          <w:szCs w:val="22"/>
        </w:rPr>
        <w:t>9、截标时间前7日内，磋商供应商在“信用中国”网站(www.creditchina.gov.cn)、中国政府采购网(www.ccgp.gov.cn)的信用查询网页打印件。</w:t>
      </w:r>
    </w:p>
    <w:p>
      <w:pPr>
        <w:pStyle w:val="26"/>
        <w:wordWrap w:val="0"/>
        <w:spacing w:line="360" w:lineRule="auto"/>
        <w:ind w:firstLine="0" w:firstLineChars="0"/>
        <w:rPr>
          <w:rFonts w:ascii="宋体" w:hAnsi="宋体" w:eastAsia="宋体" w:cs="宋体"/>
          <w:b/>
          <w:szCs w:val="22"/>
        </w:rPr>
      </w:pPr>
    </w:p>
    <w:p>
      <w:pPr>
        <w:pStyle w:val="26"/>
        <w:spacing w:line="360" w:lineRule="auto"/>
        <w:ind w:firstLine="0" w:firstLineChars="0"/>
        <w:rPr>
          <w:rFonts w:ascii="宋体" w:hAnsi="宋体" w:eastAsia="宋体" w:cs="宋体"/>
          <w:b/>
        </w:rPr>
      </w:pPr>
    </w:p>
    <w:p>
      <w:pPr>
        <w:pStyle w:val="26"/>
        <w:wordWrap w:val="0"/>
        <w:spacing w:line="360" w:lineRule="auto"/>
        <w:ind w:firstLine="0" w:firstLineChars="0"/>
        <w:rPr>
          <w:rFonts w:ascii="宋体" w:hAnsi="宋体" w:eastAsia="宋体" w:cs="宋体"/>
          <w:b/>
          <w:szCs w:val="22"/>
        </w:rPr>
      </w:pPr>
      <w:r>
        <w:rPr>
          <w:rFonts w:hint="eastAsia" w:ascii="宋体" w:hAnsi="宋体" w:eastAsia="宋体" w:cs="宋体"/>
          <w:b/>
          <w:szCs w:val="22"/>
        </w:rPr>
        <w:t>10、供应商2019年度财务报表或审计报告复印件(必须提供，新注册单位按实际情况提供)</w:t>
      </w:r>
    </w:p>
    <w:p>
      <w:pPr>
        <w:pStyle w:val="26"/>
        <w:wordWrap w:val="0"/>
        <w:spacing w:line="360" w:lineRule="auto"/>
        <w:ind w:firstLine="0" w:firstLineChars="0"/>
        <w:rPr>
          <w:rFonts w:ascii="宋体" w:hAnsi="宋体" w:eastAsia="宋体" w:cs="宋体"/>
          <w:b/>
          <w:szCs w:val="22"/>
        </w:rPr>
      </w:pPr>
    </w:p>
    <w:p>
      <w:pPr>
        <w:pStyle w:val="26"/>
        <w:wordWrap w:val="0"/>
        <w:spacing w:line="360" w:lineRule="auto"/>
        <w:ind w:firstLine="0" w:firstLineChars="0"/>
        <w:rPr>
          <w:rFonts w:ascii="宋体" w:hAnsi="宋体" w:eastAsia="宋体" w:cs="宋体"/>
          <w:b/>
          <w:szCs w:val="22"/>
        </w:rPr>
      </w:pPr>
      <w:r>
        <w:rPr>
          <w:rFonts w:hint="eastAsia" w:ascii="宋体" w:hAnsi="宋体" w:eastAsia="宋体" w:cs="宋体"/>
          <w:b/>
          <w:szCs w:val="22"/>
        </w:rPr>
        <w:t>11、供应商2</w:t>
      </w:r>
      <w:r>
        <w:rPr>
          <w:rFonts w:hint="eastAsia" w:ascii="宋体" w:hAnsi="宋体" w:eastAsia="宋体" w:cs="宋体"/>
          <w:b/>
        </w:rPr>
        <w:t>020年10月至12月</w:t>
      </w:r>
      <w:r>
        <w:rPr>
          <w:rFonts w:hint="eastAsia" w:ascii="宋体" w:hAnsi="宋体" w:eastAsia="宋体" w:cs="宋体"/>
          <w:b/>
          <w:szCs w:val="22"/>
        </w:rPr>
        <w:t>依法缴纳税收（国税或地税）的凭证复印件(必须提供，新注册单位按实际情况提供)；</w:t>
      </w:r>
    </w:p>
    <w:p>
      <w:pPr>
        <w:pStyle w:val="26"/>
        <w:wordWrap w:val="0"/>
        <w:spacing w:line="360" w:lineRule="auto"/>
        <w:ind w:firstLine="0" w:firstLineChars="0"/>
        <w:rPr>
          <w:rFonts w:ascii="宋体" w:hAnsi="宋体" w:eastAsia="宋体" w:cs="宋体"/>
          <w:b/>
          <w:szCs w:val="22"/>
        </w:rPr>
      </w:pPr>
    </w:p>
    <w:p>
      <w:pPr>
        <w:pStyle w:val="26"/>
        <w:wordWrap w:val="0"/>
        <w:spacing w:line="360" w:lineRule="auto"/>
        <w:ind w:firstLine="0" w:firstLineChars="0"/>
        <w:rPr>
          <w:rFonts w:ascii="宋体" w:hAnsi="宋体" w:eastAsia="宋体" w:cs="宋体"/>
          <w:b/>
          <w:szCs w:val="22"/>
        </w:rPr>
      </w:pPr>
    </w:p>
    <w:p>
      <w:pPr>
        <w:pStyle w:val="26"/>
        <w:wordWrap w:val="0"/>
        <w:spacing w:line="360" w:lineRule="auto"/>
        <w:ind w:firstLine="0" w:firstLineChars="0"/>
        <w:rPr>
          <w:rFonts w:ascii="宋体" w:hAnsi="宋体" w:eastAsia="宋体" w:cs="宋体"/>
          <w:b/>
          <w:szCs w:val="22"/>
        </w:rPr>
      </w:pPr>
      <w:r>
        <w:rPr>
          <w:rFonts w:hint="eastAsia" w:ascii="宋体" w:hAnsi="宋体" w:eastAsia="宋体" w:cs="宋体"/>
          <w:b/>
          <w:szCs w:val="22"/>
        </w:rPr>
        <w:t>12、供应商认为需要提供的其他资格证明文件</w:t>
      </w:r>
    </w:p>
    <w:p>
      <w:pPr>
        <w:pStyle w:val="22"/>
        <w:spacing w:line="360" w:lineRule="auto"/>
        <w:rPr>
          <w:rFonts w:ascii="宋体" w:hAnsi="宋体" w:eastAsia="宋体" w:cs="宋体"/>
          <w:b/>
          <w:sz w:val="36"/>
          <w:szCs w:val="36"/>
        </w:rPr>
      </w:pPr>
    </w:p>
    <w:p>
      <w:pPr>
        <w:pStyle w:val="22"/>
        <w:spacing w:line="360" w:lineRule="auto"/>
        <w:rPr>
          <w:rFonts w:ascii="宋体" w:hAnsi="宋体" w:eastAsia="宋体" w:cs="宋体"/>
          <w:b/>
          <w:sz w:val="36"/>
          <w:szCs w:val="36"/>
        </w:rPr>
      </w:pPr>
    </w:p>
    <w:p>
      <w:pPr>
        <w:pStyle w:val="22"/>
        <w:spacing w:line="360" w:lineRule="auto"/>
        <w:rPr>
          <w:rFonts w:ascii="宋体" w:hAnsi="宋体" w:eastAsia="宋体" w:cs="宋体"/>
          <w:b/>
          <w:sz w:val="36"/>
          <w:szCs w:val="36"/>
        </w:rPr>
      </w:pPr>
    </w:p>
    <w:p>
      <w:pPr>
        <w:snapToGrid w:val="0"/>
        <w:spacing w:before="50"/>
        <w:ind w:firstLine="3373" w:firstLineChars="1400"/>
        <w:jc w:val="left"/>
        <w:rPr>
          <w:rFonts w:ascii="宋体" w:hAnsi="宋体" w:cs="宋体"/>
          <w:b/>
          <w:sz w:val="24"/>
        </w:rPr>
      </w:pPr>
      <w:r>
        <w:rPr>
          <w:rFonts w:hint="eastAsia" w:ascii="宋体" w:hAnsi="宋体" w:cs="宋体"/>
          <w:b/>
          <w:sz w:val="24"/>
        </w:rPr>
        <w:t>中小企业声明函（格式）</w:t>
      </w:r>
    </w:p>
    <w:p>
      <w:pPr>
        <w:widowControl/>
        <w:shd w:val="clear" w:color="auto" w:fill="FFFFFF"/>
        <w:spacing w:after="240" w:line="360" w:lineRule="atLeast"/>
        <w:jc w:val="left"/>
        <w:rPr>
          <w:rFonts w:ascii="宋体" w:hAnsi="宋体" w:cs="宋体"/>
          <w:kern w:val="0"/>
          <w:sz w:val="18"/>
          <w:szCs w:val="18"/>
        </w:rPr>
      </w:pPr>
      <w:r>
        <w:rPr>
          <w:rFonts w:hint="eastAsia" w:ascii="宋体" w:hAnsi="宋体" w:cs="宋体"/>
          <w:kern w:val="0"/>
          <w:sz w:val="18"/>
          <w:szCs w:val="18"/>
        </w:rPr>
        <w:t> </w:t>
      </w:r>
    </w:p>
    <w:p>
      <w:pPr>
        <w:widowControl/>
        <w:shd w:val="clear" w:color="auto" w:fill="FFFFFF"/>
        <w:spacing w:after="240" w:line="360" w:lineRule="atLeast"/>
        <w:ind w:firstLine="480"/>
        <w:jc w:val="left"/>
        <w:rPr>
          <w:rFonts w:ascii="宋体" w:hAnsi="宋体" w:cs="宋体"/>
          <w:kern w:val="0"/>
          <w:sz w:val="18"/>
          <w:szCs w:val="18"/>
        </w:rPr>
      </w:pPr>
      <w:r>
        <w:rPr>
          <w:rFonts w:hint="eastAsia" w:ascii="宋体" w:hAnsi="宋体" w:cs="宋体"/>
          <w:kern w:val="0"/>
          <w:szCs w:val="21"/>
        </w:rPr>
        <w:t>本公司郑重声明，根据《政府采购促进中小企业发展暂行办法》（财库[2011]181号）的规定，本公司为______（请填写：中型、小型、微型）企业。即，本公司同时满足以下条件：</w:t>
      </w:r>
    </w:p>
    <w:p>
      <w:pPr>
        <w:widowControl/>
        <w:shd w:val="clear" w:color="auto" w:fill="FFFFFF"/>
        <w:spacing w:after="240" w:line="360" w:lineRule="atLeast"/>
        <w:ind w:firstLine="480"/>
        <w:jc w:val="left"/>
        <w:rPr>
          <w:rFonts w:ascii="宋体" w:hAnsi="宋体" w:cs="宋体"/>
          <w:kern w:val="0"/>
          <w:sz w:val="18"/>
          <w:szCs w:val="18"/>
        </w:rPr>
      </w:pPr>
      <w:r>
        <w:rPr>
          <w:rFonts w:hint="eastAsia" w:ascii="宋体" w:hAnsi="宋体" w:cs="宋体"/>
          <w:kern w:val="0"/>
          <w:szCs w:val="21"/>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after="240" w:line="360" w:lineRule="atLeast"/>
        <w:ind w:firstLine="480"/>
        <w:jc w:val="left"/>
        <w:rPr>
          <w:rFonts w:ascii="宋体" w:hAnsi="宋体" w:cs="宋体"/>
          <w:kern w:val="0"/>
          <w:sz w:val="18"/>
          <w:szCs w:val="18"/>
        </w:rPr>
      </w:pPr>
      <w:r>
        <w:rPr>
          <w:rFonts w:hint="eastAsia" w:ascii="宋体" w:hAnsi="宋体" w:cs="宋体"/>
          <w:kern w:val="0"/>
          <w:szCs w:val="21"/>
        </w:rPr>
        <w:t>2.本公司参加______单位的______项目采购活动提供本企业服务。</w:t>
      </w:r>
    </w:p>
    <w:p>
      <w:pPr>
        <w:widowControl/>
        <w:shd w:val="clear" w:color="auto" w:fill="FFFFFF"/>
        <w:spacing w:after="240" w:line="360" w:lineRule="atLeast"/>
        <w:ind w:firstLine="480"/>
        <w:jc w:val="left"/>
        <w:rPr>
          <w:rFonts w:ascii="宋体" w:hAnsi="宋体" w:cs="宋体"/>
          <w:kern w:val="0"/>
          <w:sz w:val="18"/>
          <w:szCs w:val="18"/>
        </w:rPr>
      </w:pPr>
      <w:r>
        <w:rPr>
          <w:rFonts w:hint="eastAsia" w:ascii="宋体" w:hAnsi="宋体" w:cs="宋体"/>
          <w:kern w:val="0"/>
          <w:szCs w:val="21"/>
        </w:rPr>
        <w:t>本公司对上述声明的真实性负责。如有虚假，将依法承担相应责任。</w:t>
      </w:r>
    </w:p>
    <w:p>
      <w:pPr>
        <w:widowControl/>
        <w:shd w:val="clear" w:color="auto" w:fill="FFFFFF"/>
        <w:spacing w:after="240" w:line="360" w:lineRule="atLeast"/>
        <w:ind w:firstLine="480"/>
        <w:jc w:val="left"/>
        <w:rPr>
          <w:rFonts w:ascii="宋体" w:hAnsi="宋体" w:cs="宋体"/>
          <w:kern w:val="0"/>
          <w:sz w:val="18"/>
          <w:szCs w:val="18"/>
        </w:rPr>
      </w:pPr>
      <w:r>
        <w:rPr>
          <w:rFonts w:hint="eastAsia" w:ascii="宋体" w:hAnsi="宋体" w:cs="宋体"/>
          <w:kern w:val="0"/>
          <w:sz w:val="18"/>
          <w:szCs w:val="18"/>
        </w:rPr>
        <w:t> </w:t>
      </w:r>
    </w:p>
    <w:p>
      <w:pPr>
        <w:pStyle w:val="10"/>
        <w:ind w:firstLine="419"/>
        <w:rPr>
          <w:rFonts w:hAnsi="宋体"/>
        </w:rPr>
      </w:pPr>
      <w:r>
        <w:rPr>
          <w:rFonts w:hAnsi="宋体"/>
          <w:kern w:val="0"/>
        </w:rPr>
        <w:t>　　　　　　　　　　　　　　　　　　　　　　　　　　</w:t>
      </w:r>
    </w:p>
    <w:p>
      <w:pPr>
        <w:pStyle w:val="10"/>
        <w:ind w:firstLine="419"/>
        <w:rPr>
          <w:rFonts w:hAnsi="宋体"/>
        </w:rPr>
      </w:pPr>
      <w:r>
        <w:rPr>
          <w:rFonts w:hAnsi="宋体"/>
        </w:rPr>
        <w:t xml:space="preserve">磋商供应商(公章):  </w:t>
      </w:r>
      <w:r>
        <w:rPr>
          <w:rFonts w:hAnsi="宋体"/>
          <w:u w:val="single"/>
        </w:rPr>
        <w:t xml:space="preserve">                              </w:t>
      </w:r>
    </w:p>
    <w:p>
      <w:pPr>
        <w:pStyle w:val="10"/>
        <w:ind w:firstLine="412"/>
        <w:rPr>
          <w:rFonts w:hAnsi="宋体"/>
        </w:rPr>
      </w:pPr>
    </w:p>
    <w:p>
      <w:pPr>
        <w:pStyle w:val="10"/>
        <w:ind w:firstLine="412"/>
        <w:rPr>
          <w:rFonts w:hAnsi="宋体"/>
          <w:u w:val="single"/>
        </w:rPr>
      </w:pPr>
      <w:r>
        <w:rPr>
          <w:rFonts w:hAnsi="宋体"/>
        </w:rPr>
        <w:t>法定代表人或委托代理人（签字） :</w:t>
      </w:r>
      <w:r>
        <w:rPr>
          <w:rFonts w:hAnsi="宋体"/>
          <w:u w:val="single"/>
        </w:rPr>
        <w:t xml:space="preserve">     </w:t>
      </w:r>
    </w:p>
    <w:p>
      <w:pPr>
        <w:pStyle w:val="10"/>
        <w:ind w:firstLine="412"/>
        <w:rPr>
          <w:rFonts w:hAnsi="宋体"/>
        </w:rPr>
      </w:pPr>
    </w:p>
    <w:p>
      <w:pPr>
        <w:pStyle w:val="10"/>
        <w:ind w:firstLine="412"/>
        <w:rPr>
          <w:rFonts w:hAnsi="宋体"/>
        </w:rPr>
      </w:pPr>
      <w:r>
        <w:rPr>
          <w:rFonts w:hAnsi="宋体"/>
        </w:rPr>
        <w:t xml:space="preserve">日期：  </w:t>
      </w:r>
      <w:r>
        <w:rPr>
          <w:rFonts w:hAnsi="宋体"/>
          <w:u w:val="single"/>
        </w:rPr>
        <w:t xml:space="preserve">          </w:t>
      </w:r>
    </w:p>
    <w:p>
      <w:pPr>
        <w:widowControl/>
        <w:shd w:val="clear" w:color="auto" w:fill="FFFFFF"/>
        <w:spacing w:after="240" w:line="360" w:lineRule="atLeast"/>
        <w:ind w:firstLine="480"/>
        <w:jc w:val="left"/>
        <w:rPr>
          <w:rFonts w:ascii="宋体" w:hAnsi="宋体" w:cs="宋体"/>
          <w:kern w:val="0"/>
          <w:sz w:val="18"/>
          <w:szCs w:val="18"/>
        </w:rPr>
      </w:pPr>
    </w:p>
    <w:p>
      <w:pPr>
        <w:spacing w:line="460" w:lineRule="exact"/>
        <w:rPr>
          <w:rFonts w:ascii="宋体" w:hAnsi="宋体" w:cs="宋体"/>
          <w:szCs w:val="21"/>
        </w:rPr>
      </w:pPr>
    </w:p>
    <w:p>
      <w:pPr>
        <w:spacing w:line="460" w:lineRule="exact"/>
        <w:rPr>
          <w:rFonts w:ascii="宋体" w:hAnsi="宋体" w:cs="宋体"/>
          <w:b/>
          <w:szCs w:val="21"/>
        </w:rPr>
      </w:pPr>
      <w:r>
        <w:rPr>
          <w:rFonts w:hint="eastAsia" w:ascii="宋体" w:hAnsi="宋体" w:cs="宋体"/>
          <w:szCs w:val="21"/>
        </w:rPr>
        <w:t>备注：须有相关部门颁发的认定投标供应商为中小企业的证明材料，否则不认可该企业为小型或微型企业。</w:t>
      </w:r>
    </w:p>
    <w:p>
      <w:pPr>
        <w:rPr>
          <w:rFonts w:ascii="宋体" w:hAnsi="宋体" w:cs="宋体"/>
          <w:b/>
          <w:kern w:val="0"/>
          <w:sz w:val="24"/>
        </w:rPr>
      </w:pPr>
    </w:p>
    <w:p>
      <w:pPr>
        <w:rPr>
          <w:rFonts w:ascii="宋体" w:hAnsi="宋体" w:cs="宋体"/>
          <w:b/>
          <w:kern w:val="0"/>
          <w:sz w:val="24"/>
        </w:rPr>
      </w:pPr>
    </w:p>
    <w:p>
      <w:pPr>
        <w:rPr>
          <w:rFonts w:ascii="宋体" w:hAnsi="宋体" w:cs="宋体"/>
          <w:b/>
          <w:kern w:val="0"/>
          <w:sz w:val="24"/>
        </w:rPr>
      </w:pPr>
    </w:p>
    <w:p>
      <w:pPr>
        <w:rPr>
          <w:rFonts w:ascii="宋体" w:hAnsi="宋体" w:cs="宋体"/>
          <w:b/>
          <w:kern w:val="0"/>
          <w:sz w:val="24"/>
        </w:rPr>
      </w:pPr>
    </w:p>
    <w:p>
      <w:pPr>
        <w:rPr>
          <w:rFonts w:ascii="宋体" w:hAnsi="宋体" w:cs="宋体"/>
          <w:b/>
          <w:kern w:val="0"/>
          <w:sz w:val="24"/>
        </w:rPr>
      </w:pPr>
    </w:p>
    <w:p>
      <w:pPr>
        <w:rPr>
          <w:rFonts w:ascii="宋体" w:hAnsi="宋体" w:cs="宋体"/>
          <w:b/>
          <w:kern w:val="0"/>
          <w:sz w:val="24"/>
        </w:rPr>
      </w:pPr>
    </w:p>
    <w:p>
      <w:pPr>
        <w:rPr>
          <w:rFonts w:ascii="宋体" w:hAnsi="宋体" w:cs="宋体"/>
          <w:b/>
          <w:kern w:val="0"/>
          <w:sz w:val="24"/>
        </w:rPr>
      </w:pPr>
    </w:p>
    <w:p>
      <w:pPr>
        <w:rPr>
          <w:rFonts w:ascii="宋体" w:hAnsi="宋体" w:cs="宋体"/>
          <w:b/>
          <w:kern w:val="0"/>
          <w:sz w:val="24"/>
        </w:rPr>
      </w:pPr>
    </w:p>
    <w:p>
      <w:pPr>
        <w:pStyle w:val="21"/>
        <w:rPr>
          <w:rFonts w:ascii="宋体" w:hAnsi="宋体" w:cs="宋体"/>
          <w:b/>
          <w:kern w:val="0"/>
          <w:sz w:val="24"/>
        </w:rPr>
      </w:pPr>
    </w:p>
    <w:p>
      <w:pPr>
        <w:pStyle w:val="21"/>
        <w:rPr>
          <w:rFonts w:ascii="宋体" w:hAnsi="宋体" w:cs="宋体"/>
          <w:b/>
          <w:kern w:val="0"/>
          <w:sz w:val="24"/>
        </w:rPr>
      </w:pPr>
    </w:p>
    <w:p>
      <w:pPr>
        <w:pStyle w:val="21"/>
        <w:rPr>
          <w:rFonts w:ascii="宋体" w:hAnsi="宋体" w:cs="宋体"/>
          <w:b/>
          <w:kern w:val="0"/>
          <w:sz w:val="24"/>
        </w:rPr>
      </w:pPr>
    </w:p>
    <w:p>
      <w:pPr>
        <w:rPr>
          <w:rFonts w:ascii="宋体" w:hAnsi="宋体" w:cs="宋体"/>
          <w:b/>
          <w:kern w:val="0"/>
          <w:sz w:val="24"/>
        </w:rPr>
      </w:pPr>
    </w:p>
    <w:p>
      <w:pPr>
        <w:rPr>
          <w:rFonts w:ascii="宋体" w:hAnsi="宋体" w:cs="宋体"/>
          <w:b/>
          <w:kern w:val="0"/>
          <w:sz w:val="24"/>
        </w:rPr>
      </w:pPr>
    </w:p>
    <w:p>
      <w:pPr>
        <w:rPr>
          <w:rFonts w:ascii="宋体" w:hAnsi="宋体" w:cs="宋体"/>
          <w:b/>
          <w:kern w:val="0"/>
          <w:sz w:val="24"/>
        </w:rPr>
      </w:pPr>
    </w:p>
    <w:p>
      <w:pPr>
        <w:rPr>
          <w:rFonts w:ascii="宋体" w:hAnsi="宋体" w:cs="宋体"/>
          <w:b/>
          <w:kern w:val="0"/>
          <w:sz w:val="24"/>
        </w:rPr>
      </w:pPr>
    </w:p>
    <w:p>
      <w:pPr>
        <w:rPr>
          <w:rFonts w:ascii="宋体" w:hAnsi="宋体" w:cs="宋体"/>
          <w:b/>
          <w:kern w:val="0"/>
          <w:sz w:val="24"/>
        </w:rPr>
      </w:pPr>
    </w:p>
    <w:p>
      <w:pPr>
        <w:snapToGrid w:val="0"/>
        <w:spacing w:before="50"/>
        <w:ind w:firstLine="2891" w:firstLineChars="1200"/>
        <w:jc w:val="left"/>
        <w:rPr>
          <w:rFonts w:ascii="宋体" w:hAnsi="宋体" w:cs="宋体"/>
          <w:b/>
          <w:sz w:val="24"/>
        </w:rPr>
      </w:pPr>
      <w:r>
        <w:rPr>
          <w:rFonts w:hint="eastAsia" w:ascii="宋体" w:hAnsi="宋体" w:cs="宋体"/>
          <w:b/>
          <w:sz w:val="24"/>
        </w:rPr>
        <w:t>残疾人福利性单位声明函（格式）</w:t>
      </w:r>
    </w:p>
    <w:p>
      <w:pPr>
        <w:jc w:val="center"/>
        <w:rPr>
          <w:rFonts w:ascii="宋体" w:hAnsi="宋体" w:cs="宋体"/>
          <w:b/>
          <w:bCs/>
        </w:rPr>
      </w:pPr>
    </w:p>
    <w:p>
      <w:pPr>
        <w:rPr>
          <w:rFonts w:ascii="宋体" w:hAnsi="宋体" w:cs="宋体"/>
        </w:rPr>
      </w:pPr>
    </w:p>
    <w:p>
      <w:pPr>
        <w:rPr>
          <w:rFonts w:ascii="宋体" w:hAnsi="宋体" w:cs="宋体"/>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项目采购活动提供本单位服务（由本单位承担工程/提供服务）。</w:t>
      </w:r>
    </w:p>
    <w:p>
      <w:pPr>
        <w:rPr>
          <w:rFonts w:ascii="宋体" w:hAnsi="宋体" w:cs="宋体"/>
          <w:sz w:val="24"/>
        </w:rPr>
      </w:pPr>
    </w:p>
    <w:p>
      <w:pPr>
        <w:rPr>
          <w:rFonts w:ascii="宋体" w:hAnsi="宋体" w:cs="宋体"/>
          <w:sz w:val="24"/>
        </w:rPr>
      </w:pPr>
    </w:p>
    <w:p>
      <w:pPr>
        <w:ind w:firstLine="420"/>
        <w:rPr>
          <w:rFonts w:ascii="宋体" w:hAnsi="宋体" w:cs="宋体"/>
          <w:sz w:val="24"/>
        </w:rPr>
      </w:pPr>
      <w:r>
        <w:rPr>
          <w:rFonts w:hint="eastAsia" w:ascii="宋体" w:hAnsi="宋体" w:cs="宋体"/>
          <w:sz w:val="24"/>
        </w:rPr>
        <w:t>本单位对上述声明的真实性负责。如有虚假。将依法承担相应责任。</w:t>
      </w:r>
    </w:p>
    <w:p>
      <w:pPr>
        <w:ind w:firstLine="420"/>
        <w:rPr>
          <w:rFonts w:ascii="宋体" w:hAnsi="宋体" w:cs="宋体"/>
          <w:sz w:val="24"/>
        </w:rPr>
      </w:pPr>
    </w:p>
    <w:p>
      <w:pPr>
        <w:ind w:firstLine="420"/>
        <w:rPr>
          <w:rFonts w:ascii="宋体" w:hAnsi="宋体" w:cs="宋体"/>
          <w:sz w:val="24"/>
        </w:rPr>
      </w:pPr>
    </w:p>
    <w:p>
      <w:pPr>
        <w:ind w:firstLine="420"/>
        <w:rPr>
          <w:rFonts w:ascii="宋体" w:hAnsi="宋体" w:cs="宋体"/>
          <w:sz w:val="24"/>
        </w:rPr>
      </w:pPr>
    </w:p>
    <w:p>
      <w:pPr>
        <w:ind w:firstLine="420"/>
        <w:rPr>
          <w:rFonts w:ascii="宋体" w:hAnsi="宋体" w:cs="宋体"/>
          <w:sz w:val="24"/>
        </w:rPr>
      </w:pPr>
    </w:p>
    <w:p>
      <w:pPr>
        <w:ind w:firstLine="420"/>
        <w:rPr>
          <w:rFonts w:ascii="宋体" w:hAnsi="宋体" w:cs="宋体"/>
          <w:sz w:val="24"/>
          <w:u w:val="single"/>
        </w:rPr>
      </w:pPr>
      <w:r>
        <w:rPr>
          <w:rFonts w:hint="eastAsia" w:ascii="宋体" w:hAnsi="宋体" w:cs="宋体"/>
          <w:sz w:val="24"/>
        </w:rPr>
        <w:t xml:space="preserve">                         磋商供应商（盖单位公章）：</w:t>
      </w:r>
      <w:r>
        <w:rPr>
          <w:rFonts w:hint="eastAsia" w:ascii="宋体" w:hAnsi="宋体" w:cs="宋体"/>
          <w:sz w:val="24"/>
          <w:u w:val="single"/>
        </w:rPr>
        <w:t xml:space="preserve">                     </w:t>
      </w:r>
    </w:p>
    <w:p>
      <w:pPr>
        <w:ind w:firstLine="420"/>
        <w:rPr>
          <w:rFonts w:ascii="宋体" w:hAnsi="宋体" w:cs="宋体"/>
          <w:sz w:val="24"/>
        </w:rPr>
      </w:pPr>
    </w:p>
    <w:p>
      <w:pPr>
        <w:ind w:firstLine="420"/>
        <w:rPr>
          <w:rFonts w:ascii="宋体" w:hAnsi="宋体" w:cs="宋体"/>
          <w:sz w:val="24"/>
        </w:rPr>
      </w:pPr>
    </w:p>
    <w:p>
      <w:pPr>
        <w:ind w:firstLine="420"/>
        <w:rPr>
          <w:rFonts w:ascii="宋体" w:hAnsi="宋体" w:cs="宋体"/>
          <w:sz w:val="24"/>
        </w:rPr>
      </w:pPr>
    </w:p>
    <w:p>
      <w:pPr>
        <w:ind w:firstLine="420"/>
        <w:rPr>
          <w:rFonts w:ascii="宋体" w:hAnsi="宋体" w:cs="宋体"/>
          <w:sz w:val="24"/>
        </w:rPr>
      </w:pPr>
      <w:r>
        <w:rPr>
          <w:rFonts w:hint="eastAsia" w:ascii="宋体" w:hAnsi="宋体" w:cs="宋体"/>
          <w:sz w:val="24"/>
        </w:rPr>
        <w:t xml:space="preserve">                 法定代表人或其委托代理人（签字）：</w:t>
      </w:r>
      <w:r>
        <w:rPr>
          <w:rFonts w:hint="eastAsia" w:ascii="宋体" w:hAnsi="宋体" w:cs="宋体"/>
          <w:sz w:val="24"/>
          <w:u w:val="single"/>
        </w:rPr>
        <w:t xml:space="preserve">                       </w:t>
      </w:r>
    </w:p>
    <w:p>
      <w:pPr>
        <w:ind w:firstLine="420"/>
        <w:rPr>
          <w:rFonts w:ascii="宋体" w:hAnsi="宋体" w:cs="宋体"/>
          <w:sz w:val="24"/>
        </w:rPr>
      </w:pPr>
    </w:p>
    <w:p>
      <w:pPr>
        <w:ind w:firstLine="420"/>
        <w:rPr>
          <w:rFonts w:ascii="宋体" w:hAnsi="宋体" w:cs="宋体"/>
          <w:sz w:val="24"/>
        </w:rPr>
      </w:pPr>
    </w:p>
    <w:p>
      <w:pPr>
        <w:ind w:firstLine="420"/>
        <w:rPr>
          <w:rFonts w:ascii="宋体" w:hAnsi="宋体" w:cs="宋体"/>
          <w:sz w:val="24"/>
        </w:rPr>
      </w:pPr>
    </w:p>
    <w:p>
      <w:pPr>
        <w:ind w:firstLine="420"/>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10"/>
        <w:snapToGrid w:val="0"/>
        <w:spacing w:before="295" w:after="295" w:line="400" w:lineRule="exact"/>
        <w:rPr>
          <w:rFonts w:hAnsi="宋体"/>
          <w:sz w:val="24"/>
        </w:rPr>
      </w:pPr>
    </w:p>
    <w:p>
      <w:pPr>
        <w:rPr>
          <w:rFonts w:ascii="宋体" w:hAnsi="宋体" w:cs="宋体"/>
          <w:sz w:val="24"/>
        </w:rPr>
      </w:pPr>
      <w:r>
        <w:rPr>
          <w:rFonts w:hint="eastAsia" w:ascii="宋体" w:hAnsi="宋体" w:cs="宋体"/>
          <w:bCs/>
        </w:rPr>
        <w:t>（必须提供相关证明文件、否则不予以认定）</w:t>
      </w:r>
    </w:p>
    <w:p>
      <w:pPr>
        <w:rPr>
          <w:rFonts w:ascii="宋体" w:hAnsi="宋体" w:cs="宋体"/>
          <w:b/>
          <w:kern w:val="0"/>
          <w:sz w:val="24"/>
        </w:rPr>
      </w:pPr>
    </w:p>
    <w:p>
      <w:pPr>
        <w:snapToGrid w:val="0"/>
        <w:spacing w:before="50"/>
        <w:jc w:val="left"/>
        <w:rPr>
          <w:rFonts w:ascii="宋体" w:hAnsi="宋体" w:cs="宋体"/>
          <w:b/>
          <w:sz w:val="24"/>
        </w:rPr>
      </w:pPr>
    </w:p>
    <w:p>
      <w:pPr>
        <w:pStyle w:val="22"/>
        <w:spacing w:line="360" w:lineRule="auto"/>
        <w:rPr>
          <w:rFonts w:ascii="宋体" w:hAnsi="宋体" w:eastAsia="宋体" w:cs="宋体"/>
          <w:b/>
          <w:sz w:val="36"/>
          <w:szCs w:val="36"/>
        </w:rPr>
      </w:pPr>
    </w:p>
    <w:p>
      <w:pPr>
        <w:pStyle w:val="22"/>
        <w:spacing w:line="360" w:lineRule="auto"/>
        <w:rPr>
          <w:rFonts w:ascii="宋体" w:hAnsi="宋体" w:eastAsia="宋体" w:cs="宋体"/>
          <w:b/>
          <w:sz w:val="36"/>
          <w:szCs w:val="36"/>
        </w:rPr>
      </w:pPr>
    </w:p>
    <w:p>
      <w:pPr>
        <w:pStyle w:val="22"/>
        <w:spacing w:line="360" w:lineRule="auto"/>
        <w:rPr>
          <w:rFonts w:ascii="宋体" w:hAnsi="宋体" w:eastAsia="宋体" w:cs="宋体"/>
          <w:b/>
          <w:sz w:val="36"/>
          <w:szCs w:val="36"/>
        </w:rPr>
      </w:pPr>
    </w:p>
    <w:p>
      <w:pPr>
        <w:pStyle w:val="22"/>
        <w:spacing w:line="360" w:lineRule="auto"/>
        <w:rPr>
          <w:rFonts w:ascii="宋体" w:hAnsi="宋体" w:eastAsia="宋体" w:cs="宋体"/>
          <w:b/>
          <w:sz w:val="36"/>
          <w:szCs w:val="36"/>
        </w:rPr>
      </w:pPr>
    </w:p>
    <w:p>
      <w:pPr>
        <w:pStyle w:val="22"/>
        <w:spacing w:line="360" w:lineRule="auto"/>
        <w:rPr>
          <w:rFonts w:ascii="宋体" w:hAnsi="宋体" w:eastAsia="宋体" w:cs="宋体"/>
          <w:b/>
          <w:sz w:val="36"/>
          <w:szCs w:val="36"/>
        </w:rPr>
      </w:pPr>
    </w:p>
    <w:p>
      <w:pPr>
        <w:pStyle w:val="22"/>
        <w:spacing w:line="360" w:lineRule="auto"/>
        <w:rPr>
          <w:rFonts w:ascii="宋体" w:hAnsi="宋体" w:eastAsia="宋体" w:cs="宋体"/>
          <w:b/>
          <w:sz w:val="36"/>
          <w:szCs w:val="36"/>
        </w:rPr>
      </w:pPr>
      <w:bookmarkStart w:id="1124" w:name="_Toc498082654"/>
      <w:r>
        <w:rPr>
          <w:rFonts w:hint="eastAsia" w:ascii="宋体" w:hAnsi="宋体" w:eastAsia="宋体" w:cs="宋体"/>
          <w:b/>
          <w:sz w:val="36"/>
          <w:szCs w:val="36"/>
        </w:rPr>
        <w:t>第七部分  竞争性磋商响应文件商务部分格式</w:t>
      </w:r>
      <w:bookmarkEnd w:id="1124"/>
    </w:p>
    <w:p>
      <w:pPr>
        <w:pStyle w:val="4"/>
        <w:jc w:val="center"/>
        <w:rPr>
          <w:rFonts w:ascii="宋体" w:hAnsi="宋体" w:eastAsia="宋体" w:cs="宋体"/>
        </w:rPr>
      </w:pPr>
      <w:bookmarkStart w:id="1125" w:name="_Toc498082655"/>
    </w:p>
    <w:p>
      <w:pPr>
        <w:pStyle w:val="4"/>
        <w:jc w:val="center"/>
        <w:rPr>
          <w:rFonts w:ascii="宋体" w:hAnsi="宋体" w:eastAsia="宋体" w:cs="宋体"/>
          <w:szCs w:val="21"/>
        </w:rPr>
      </w:pPr>
      <w:r>
        <w:rPr>
          <w:rFonts w:hint="eastAsia" w:ascii="宋体" w:hAnsi="宋体" w:eastAsia="宋体" w:cs="宋体"/>
        </w:rPr>
        <w:t>商务部分</w:t>
      </w:r>
    </w:p>
    <w:p>
      <w:pPr>
        <w:spacing w:line="400" w:lineRule="exact"/>
        <w:rPr>
          <w:rFonts w:ascii="宋体" w:hAnsi="宋体" w:cs="宋体"/>
          <w:szCs w:val="21"/>
        </w:rPr>
      </w:pPr>
    </w:p>
    <w:p>
      <w:pPr>
        <w:spacing w:line="740" w:lineRule="exact"/>
        <w:rPr>
          <w:rFonts w:ascii="宋体" w:hAnsi="宋体" w:cs="宋体"/>
          <w:sz w:val="72"/>
          <w:szCs w:val="72"/>
        </w:rPr>
      </w:pPr>
      <w:r>
        <w:rPr>
          <w:rFonts w:hint="eastAsia" w:ascii="宋体" w:hAnsi="宋体" w:cs="宋体"/>
          <w:sz w:val="36"/>
          <w:szCs w:val="36"/>
        </w:rPr>
        <w:t xml:space="preserve">             </w:t>
      </w:r>
    </w:p>
    <w:p>
      <w:pPr>
        <w:spacing w:line="740" w:lineRule="exact"/>
        <w:jc w:val="center"/>
        <w:rPr>
          <w:rFonts w:ascii="宋体" w:hAnsi="宋体" w:cs="宋体"/>
          <w:sz w:val="72"/>
          <w:szCs w:val="72"/>
        </w:rPr>
      </w:pPr>
      <w:r>
        <w:rPr>
          <w:rFonts w:hint="eastAsia" w:ascii="宋体" w:hAnsi="宋体" w:cs="宋体"/>
          <w:sz w:val="72"/>
          <w:szCs w:val="72"/>
        </w:rPr>
        <w:t>竞争性磋商响应文件</w:t>
      </w:r>
    </w:p>
    <w:p>
      <w:pPr>
        <w:spacing w:line="600" w:lineRule="exact"/>
        <w:jc w:val="center"/>
        <w:rPr>
          <w:rFonts w:ascii="宋体" w:hAnsi="宋体" w:cs="宋体"/>
          <w:sz w:val="28"/>
          <w:szCs w:val="28"/>
        </w:rPr>
      </w:pPr>
    </w:p>
    <w:p>
      <w:pPr>
        <w:spacing w:line="600" w:lineRule="exact"/>
        <w:ind w:firstLine="1120" w:firstLineChars="400"/>
        <w:rPr>
          <w:rFonts w:ascii="宋体" w:hAnsi="宋体" w:cs="宋体"/>
          <w:sz w:val="28"/>
          <w:szCs w:val="28"/>
          <w:u w:val="single"/>
        </w:rPr>
      </w:pPr>
      <w:r>
        <w:rPr>
          <w:rFonts w:hint="eastAsia" w:ascii="宋体" w:hAnsi="宋体" w:cs="宋体"/>
          <w:sz w:val="28"/>
          <w:szCs w:val="28"/>
        </w:rPr>
        <w:t xml:space="preserve"> 项目名称：</w:t>
      </w:r>
      <w:r>
        <w:rPr>
          <w:rFonts w:hint="eastAsia" w:ascii="宋体" w:hAnsi="宋体" w:cs="宋体"/>
          <w:sz w:val="36"/>
          <w:szCs w:val="36"/>
        </w:rPr>
        <w:t xml:space="preserve"> </w:t>
      </w:r>
      <w:r>
        <w:rPr>
          <w:rFonts w:hint="eastAsia" w:ascii="宋体" w:hAnsi="宋体" w:cs="宋体"/>
          <w:sz w:val="28"/>
          <w:szCs w:val="28"/>
          <w:u w:val="single"/>
        </w:rPr>
        <w:t xml:space="preserve">                      </w:t>
      </w:r>
    </w:p>
    <w:p>
      <w:pPr>
        <w:spacing w:line="600" w:lineRule="exact"/>
        <w:ind w:firstLine="1260" w:firstLineChars="450"/>
        <w:rPr>
          <w:rFonts w:ascii="宋体" w:hAnsi="宋体" w:cs="宋体"/>
          <w:sz w:val="28"/>
          <w:szCs w:val="28"/>
          <w:u w:val="single"/>
        </w:rPr>
      </w:pPr>
      <w:r>
        <w:rPr>
          <w:rFonts w:hint="eastAsia" w:ascii="宋体" w:hAnsi="宋体" w:cs="宋体"/>
          <w:sz w:val="28"/>
          <w:szCs w:val="28"/>
        </w:rPr>
        <w:t>项目编号：</w:t>
      </w:r>
    </w:p>
    <w:p>
      <w:pPr>
        <w:spacing w:line="740" w:lineRule="exact"/>
        <w:rPr>
          <w:rFonts w:ascii="宋体" w:hAnsi="宋体" w:cs="宋体"/>
          <w:szCs w:val="21"/>
        </w:rPr>
      </w:pPr>
    </w:p>
    <w:p>
      <w:pPr>
        <w:spacing w:line="740" w:lineRule="exact"/>
        <w:jc w:val="center"/>
        <w:rPr>
          <w:rFonts w:ascii="宋体" w:hAnsi="宋体" w:cs="宋体"/>
          <w:szCs w:val="21"/>
        </w:rPr>
      </w:pPr>
      <w:r>
        <w:rPr>
          <w:rFonts w:hint="eastAsia" w:ascii="宋体" w:hAnsi="宋体" w:cs="宋体"/>
          <w:sz w:val="36"/>
          <w:szCs w:val="36"/>
        </w:rPr>
        <w:t>正本或副本</w:t>
      </w:r>
    </w:p>
    <w:p>
      <w:pPr>
        <w:spacing w:line="740" w:lineRule="exact"/>
        <w:rPr>
          <w:rFonts w:ascii="宋体" w:hAnsi="宋体" w:cs="宋体"/>
          <w:sz w:val="36"/>
          <w:szCs w:val="36"/>
        </w:rPr>
      </w:pPr>
    </w:p>
    <w:p>
      <w:pPr>
        <w:spacing w:line="740" w:lineRule="exact"/>
        <w:ind w:firstLine="720" w:firstLineChars="200"/>
        <w:rPr>
          <w:rFonts w:ascii="宋体" w:hAnsi="宋体" w:cs="宋体"/>
          <w:sz w:val="36"/>
          <w:szCs w:val="36"/>
        </w:rPr>
      </w:pPr>
    </w:p>
    <w:p>
      <w:pPr>
        <w:spacing w:line="600" w:lineRule="exact"/>
        <w:ind w:firstLine="720" w:firstLineChars="200"/>
        <w:rPr>
          <w:rFonts w:ascii="宋体" w:hAnsi="宋体" w:cs="宋体"/>
          <w:szCs w:val="21"/>
        </w:rPr>
      </w:pPr>
      <w:r>
        <w:rPr>
          <w:rFonts w:hint="eastAsia" w:ascii="宋体" w:hAnsi="宋体" w:cs="宋体"/>
          <w:sz w:val="36"/>
          <w:szCs w:val="36"/>
        </w:rPr>
        <w:t>磋商响应文件内容：</w:t>
      </w:r>
      <w:r>
        <w:rPr>
          <w:rFonts w:hint="eastAsia" w:ascii="宋体" w:hAnsi="宋体" w:cs="宋体"/>
          <w:sz w:val="36"/>
          <w:szCs w:val="36"/>
          <w:u w:val="single"/>
        </w:rPr>
        <w:t xml:space="preserve">  商务部分     </w:t>
      </w:r>
    </w:p>
    <w:p>
      <w:pPr>
        <w:spacing w:line="600" w:lineRule="exact"/>
        <w:ind w:firstLine="720" w:firstLineChars="200"/>
        <w:rPr>
          <w:rFonts w:ascii="宋体" w:hAnsi="宋体" w:cs="宋体"/>
          <w:sz w:val="36"/>
          <w:szCs w:val="36"/>
        </w:rPr>
      </w:pPr>
      <w:r>
        <w:rPr>
          <w:rFonts w:hint="eastAsia" w:ascii="宋体" w:hAnsi="宋体" w:cs="宋体"/>
          <w:sz w:val="36"/>
          <w:szCs w:val="36"/>
        </w:rPr>
        <w:t>磋 商 人：</w:t>
      </w:r>
      <w:r>
        <w:rPr>
          <w:rFonts w:hint="eastAsia" w:ascii="宋体" w:hAnsi="宋体" w:cs="宋体"/>
          <w:sz w:val="36"/>
          <w:szCs w:val="36"/>
          <w:u w:val="single"/>
        </w:rPr>
        <w:t xml:space="preserve">   （全称）            </w:t>
      </w:r>
      <w:r>
        <w:rPr>
          <w:rFonts w:hint="eastAsia" w:ascii="宋体" w:hAnsi="宋体" w:cs="宋体"/>
          <w:sz w:val="36"/>
          <w:szCs w:val="36"/>
        </w:rPr>
        <w:t>（盖单位章）</w:t>
      </w:r>
    </w:p>
    <w:p>
      <w:pPr>
        <w:spacing w:line="600" w:lineRule="exact"/>
        <w:ind w:firstLine="720" w:firstLineChars="200"/>
        <w:rPr>
          <w:rFonts w:ascii="宋体" w:hAnsi="宋体" w:cs="宋体"/>
          <w:sz w:val="36"/>
          <w:szCs w:val="36"/>
        </w:rPr>
      </w:pPr>
      <w:r>
        <w:rPr>
          <w:rFonts w:hint="eastAsia" w:ascii="宋体" w:hAnsi="宋体" w:cs="宋体"/>
          <w:sz w:val="36"/>
          <w:szCs w:val="36"/>
        </w:rPr>
        <w:t>法定代表人或其委托代理人：</w:t>
      </w:r>
      <w:r>
        <w:rPr>
          <w:rFonts w:hint="eastAsia" w:ascii="宋体" w:hAnsi="宋体" w:cs="宋体"/>
          <w:sz w:val="36"/>
          <w:szCs w:val="36"/>
          <w:u w:val="single"/>
        </w:rPr>
        <w:t xml:space="preserve">           </w:t>
      </w:r>
      <w:r>
        <w:rPr>
          <w:rFonts w:hint="eastAsia" w:ascii="宋体" w:hAnsi="宋体" w:cs="宋体"/>
          <w:sz w:val="36"/>
          <w:szCs w:val="36"/>
        </w:rPr>
        <w:t>（签字）</w:t>
      </w:r>
    </w:p>
    <w:p>
      <w:pPr>
        <w:pStyle w:val="22"/>
        <w:spacing w:line="360" w:lineRule="auto"/>
        <w:jc w:val="left"/>
        <w:rPr>
          <w:rFonts w:ascii="宋体" w:hAnsi="宋体" w:eastAsia="宋体" w:cs="宋体"/>
          <w:sz w:val="24"/>
        </w:rPr>
      </w:pPr>
      <w:r>
        <w:rPr>
          <w:rFonts w:hint="eastAsia" w:ascii="宋体" w:hAnsi="宋体" w:eastAsia="宋体" w:cs="宋体"/>
          <w:sz w:val="36"/>
          <w:szCs w:val="36"/>
        </w:rPr>
        <w:t xml:space="preserve">    日期：</w:t>
      </w:r>
      <w:r>
        <w:rPr>
          <w:rFonts w:hint="eastAsia" w:ascii="宋体" w:hAnsi="宋体" w:eastAsia="宋体" w:cs="宋体"/>
          <w:sz w:val="36"/>
          <w:szCs w:val="36"/>
          <w:u w:val="single"/>
        </w:rPr>
        <w:t xml:space="preserve">         </w:t>
      </w:r>
      <w:r>
        <w:rPr>
          <w:rFonts w:hint="eastAsia" w:ascii="宋体" w:hAnsi="宋体" w:eastAsia="宋体" w:cs="宋体"/>
          <w:sz w:val="36"/>
          <w:szCs w:val="36"/>
        </w:rPr>
        <w:t>年</w:t>
      </w:r>
      <w:r>
        <w:rPr>
          <w:rFonts w:hint="eastAsia" w:ascii="宋体" w:hAnsi="宋体" w:eastAsia="宋体" w:cs="宋体"/>
          <w:sz w:val="36"/>
          <w:szCs w:val="36"/>
          <w:u w:val="single"/>
        </w:rPr>
        <w:t xml:space="preserve">     </w:t>
      </w:r>
      <w:r>
        <w:rPr>
          <w:rFonts w:hint="eastAsia" w:ascii="宋体" w:hAnsi="宋体" w:eastAsia="宋体" w:cs="宋体"/>
          <w:sz w:val="36"/>
          <w:szCs w:val="36"/>
        </w:rPr>
        <w:t>月</w:t>
      </w:r>
      <w:r>
        <w:rPr>
          <w:rFonts w:hint="eastAsia" w:ascii="宋体" w:hAnsi="宋体" w:eastAsia="宋体" w:cs="宋体"/>
          <w:sz w:val="36"/>
          <w:szCs w:val="36"/>
          <w:u w:val="single"/>
        </w:rPr>
        <w:t xml:space="preserve">     </w:t>
      </w:r>
      <w:r>
        <w:rPr>
          <w:rFonts w:hint="eastAsia" w:ascii="宋体" w:hAnsi="宋体" w:eastAsia="宋体" w:cs="宋体"/>
          <w:sz w:val="36"/>
          <w:szCs w:val="36"/>
        </w:rPr>
        <w:t>日</w:t>
      </w:r>
    </w:p>
    <w:p>
      <w:pPr>
        <w:pStyle w:val="22"/>
        <w:spacing w:line="360" w:lineRule="auto"/>
        <w:jc w:val="left"/>
        <w:rPr>
          <w:rFonts w:ascii="宋体" w:hAnsi="宋体" w:eastAsia="宋体" w:cs="宋体"/>
          <w:sz w:val="24"/>
        </w:rPr>
      </w:pPr>
    </w:p>
    <w:p>
      <w:pPr>
        <w:pStyle w:val="22"/>
        <w:spacing w:line="360" w:lineRule="auto"/>
        <w:jc w:val="left"/>
        <w:rPr>
          <w:rFonts w:ascii="宋体" w:hAnsi="宋体" w:eastAsia="宋体" w:cs="宋体"/>
          <w:sz w:val="24"/>
        </w:rPr>
      </w:pPr>
    </w:p>
    <w:p>
      <w:pPr>
        <w:pStyle w:val="22"/>
        <w:spacing w:line="360" w:lineRule="auto"/>
        <w:jc w:val="left"/>
        <w:rPr>
          <w:rFonts w:ascii="宋体" w:hAnsi="宋体" w:eastAsia="宋体" w:cs="宋体"/>
          <w:sz w:val="24"/>
        </w:rPr>
      </w:pPr>
    </w:p>
    <w:p>
      <w:pPr>
        <w:pStyle w:val="22"/>
        <w:spacing w:line="360" w:lineRule="auto"/>
        <w:jc w:val="left"/>
        <w:rPr>
          <w:rFonts w:ascii="宋体" w:hAnsi="宋体" w:eastAsia="宋体" w:cs="宋体"/>
          <w:sz w:val="24"/>
        </w:rPr>
      </w:pPr>
    </w:p>
    <w:p>
      <w:pPr>
        <w:pStyle w:val="22"/>
        <w:spacing w:line="360" w:lineRule="auto"/>
        <w:jc w:val="left"/>
        <w:rPr>
          <w:rFonts w:ascii="宋体" w:hAnsi="宋体" w:eastAsia="宋体" w:cs="宋体"/>
          <w:sz w:val="24"/>
        </w:rPr>
      </w:pPr>
    </w:p>
    <w:p>
      <w:pPr>
        <w:pStyle w:val="22"/>
        <w:spacing w:line="360" w:lineRule="auto"/>
        <w:jc w:val="left"/>
        <w:rPr>
          <w:rFonts w:ascii="宋体" w:hAnsi="宋体" w:eastAsia="宋体" w:cs="宋体"/>
          <w:sz w:val="21"/>
          <w:szCs w:val="21"/>
        </w:rPr>
      </w:pPr>
      <w:r>
        <w:rPr>
          <w:rFonts w:hint="eastAsia" w:ascii="宋体" w:hAnsi="宋体" w:eastAsia="宋体" w:cs="宋体"/>
          <w:sz w:val="21"/>
          <w:szCs w:val="21"/>
        </w:rPr>
        <w:t>商务部分目录（应附有页码）：</w:t>
      </w:r>
      <w:bookmarkEnd w:id="1125"/>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（1）报价函（含报价函附录）</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(2) 已标价的工程量清单（含报价编制说明、分项报价表等）</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（3）企业业绩证明材料（如有，请提供中标通知书或施工合同或验收报告）</w:t>
      </w:r>
    </w:p>
    <w:p>
      <w:pPr>
        <w:pStyle w:val="26"/>
        <w:spacing w:line="360" w:lineRule="auto"/>
        <w:ind w:firstLine="444"/>
        <w:rPr>
          <w:rFonts w:ascii="宋体" w:hAnsi="宋体" w:eastAsia="宋体" w:cs="宋体"/>
          <w:sz w:val="21"/>
          <w:szCs w:val="21"/>
        </w:rPr>
      </w:pPr>
      <w:r>
        <w:rPr>
          <w:rFonts w:hint="eastAsia" w:ascii="宋体" w:hAnsi="宋体" w:eastAsia="宋体" w:cs="宋体"/>
          <w:sz w:val="21"/>
          <w:szCs w:val="21"/>
        </w:rPr>
        <w:t xml:space="preserve"> (4)供应商认为需要提供的其他表格及资料。</w:t>
      </w:r>
    </w:p>
    <w:p>
      <w:pPr>
        <w:pStyle w:val="22"/>
        <w:spacing w:line="360" w:lineRule="auto"/>
        <w:jc w:val="left"/>
        <w:rPr>
          <w:rFonts w:ascii="宋体" w:hAnsi="宋体" w:eastAsia="宋体" w:cs="宋体"/>
          <w:sz w:val="24"/>
        </w:rPr>
      </w:pPr>
    </w:p>
    <w:p>
      <w:pPr>
        <w:pStyle w:val="22"/>
        <w:spacing w:line="360" w:lineRule="auto"/>
        <w:jc w:val="left"/>
        <w:rPr>
          <w:rFonts w:ascii="宋体" w:hAnsi="宋体" w:eastAsia="宋体" w:cs="宋体"/>
          <w:b/>
          <w:sz w:val="24"/>
        </w:rPr>
      </w:pPr>
      <w:bookmarkStart w:id="1126" w:name="_Toc498082656"/>
      <w:r>
        <w:rPr>
          <w:rFonts w:hint="eastAsia" w:ascii="宋体" w:hAnsi="宋体" w:eastAsia="宋体" w:cs="宋体"/>
          <w:b/>
          <w:sz w:val="24"/>
        </w:rPr>
        <w:br w:type="page"/>
      </w:r>
      <w:r>
        <w:rPr>
          <w:rFonts w:hint="eastAsia" w:ascii="宋体" w:hAnsi="宋体" w:eastAsia="宋体" w:cs="宋体"/>
          <w:b/>
          <w:sz w:val="24"/>
        </w:rPr>
        <w:t>1、报价函格式：</w:t>
      </w:r>
      <w:bookmarkEnd w:id="1126"/>
    </w:p>
    <w:p>
      <w:pPr>
        <w:pStyle w:val="22"/>
        <w:spacing w:line="360" w:lineRule="auto"/>
        <w:rPr>
          <w:rFonts w:ascii="宋体" w:hAnsi="宋体" w:eastAsia="宋体" w:cs="宋体"/>
          <w:sz w:val="21"/>
          <w:szCs w:val="21"/>
        </w:rPr>
      </w:pPr>
      <w:bookmarkStart w:id="1127" w:name="_Toc498082657"/>
      <w:r>
        <w:rPr>
          <w:rFonts w:hint="eastAsia" w:ascii="宋体" w:hAnsi="宋体" w:eastAsia="宋体" w:cs="宋体"/>
          <w:sz w:val="21"/>
          <w:szCs w:val="21"/>
        </w:rPr>
        <w:t>（1）报价函</w:t>
      </w:r>
      <w:bookmarkEnd w:id="1127"/>
    </w:p>
    <w:p>
      <w:pPr>
        <w:tabs>
          <w:tab w:val="left" w:pos="7560"/>
        </w:tabs>
        <w:spacing w:line="360" w:lineRule="auto"/>
        <w:ind w:firstLine="420" w:firstLineChars="200"/>
        <w:rPr>
          <w:rFonts w:ascii="宋体" w:hAnsi="宋体" w:cs="宋体"/>
          <w:szCs w:val="21"/>
        </w:rPr>
      </w:pPr>
      <w:r>
        <w:rPr>
          <w:rFonts w:hint="eastAsia" w:ascii="宋体" w:hAnsi="宋体" w:cs="宋体"/>
          <w:szCs w:val="21"/>
        </w:rPr>
        <w:t>1、根据你方项目项目编号为</w:t>
      </w:r>
      <w:r>
        <w:rPr>
          <w:rFonts w:hint="eastAsia" w:ascii="宋体" w:hAnsi="宋体" w:cs="宋体"/>
          <w:szCs w:val="21"/>
          <w:u w:val="single"/>
        </w:rPr>
        <w:t xml:space="preserve">  （项目编号）  </w:t>
      </w:r>
      <w:r>
        <w:rPr>
          <w:rFonts w:hint="eastAsia" w:ascii="宋体" w:hAnsi="宋体" w:cs="宋体"/>
          <w:szCs w:val="21"/>
        </w:rPr>
        <w:t>的</w:t>
      </w:r>
      <w:r>
        <w:rPr>
          <w:rFonts w:hint="eastAsia" w:ascii="宋体" w:hAnsi="宋体" w:cs="宋体"/>
          <w:szCs w:val="21"/>
          <w:u w:val="single"/>
        </w:rPr>
        <w:t xml:space="preserve">  （项目名称）  </w:t>
      </w:r>
      <w:r>
        <w:rPr>
          <w:rFonts w:hint="eastAsia" w:ascii="宋体" w:hAnsi="宋体" w:cs="宋体"/>
          <w:szCs w:val="21"/>
        </w:rPr>
        <w:t>竞争性磋商采购文件，遵照《中华人民共和国政府采购法》等有关规定，研究上述招标文件的供应商须知、合同条款、图纸、工程建设标准和工程量清单及其他有关文件后，我方愿以人民币（大写）</w:t>
      </w:r>
      <w:r>
        <w:rPr>
          <w:rFonts w:hint="eastAsia" w:ascii="宋体" w:hAnsi="宋体" w:cs="宋体"/>
          <w:szCs w:val="21"/>
          <w:u w:val="single"/>
        </w:rPr>
        <w:t xml:space="preserve">      </w:t>
      </w:r>
      <w:r>
        <w:rPr>
          <w:rFonts w:hint="eastAsia" w:ascii="宋体" w:hAnsi="宋体" w:cs="宋体"/>
          <w:szCs w:val="21"/>
        </w:rPr>
        <w:t>元（RMB</w:t>
      </w:r>
      <w:r>
        <w:rPr>
          <w:rFonts w:hint="eastAsia" w:ascii="宋体" w:hAnsi="宋体" w:cs="宋体"/>
          <w:szCs w:val="21"/>
          <w:u w:val="single"/>
        </w:rPr>
        <w:t xml:space="preserve">￥      </w:t>
      </w:r>
      <w:r>
        <w:rPr>
          <w:rFonts w:hint="eastAsia" w:ascii="宋体" w:hAnsi="宋体" w:cs="宋体"/>
          <w:szCs w:val="21"/>
        </w:rPr>
        <w:t>元）的报价并按上述图纸、合同条款、工程建设标准和工程量清单（如有时）的条件要求承包上述工程的施工、竣工，并承担任何质量缺陷保修责任。我方保证工程质量达到</w:t>
      </w:r>
      <w:r>
        <w:rPr>
          <w:rFonts w:hint="eastAsia" w:ascii="宋体" w:hAnsi="宋体" w:cs="宋体"/>
          <w:szCs w:val="21"/>
          <w:u w:val="single"/>
        </w:rPr>
        <w:t xml:space="preserve">       </w:t>
      </w:r>
      <w:r>
        <w:rPr>
          <w:rFonts w:hint="eastAsia" w:ascii="宋体" w:hAnsi="宋体" w:cs="宋体"/>
          <w:szCs w:val="21"/>
        </w:rPr>
        <w:t>等级。</w:t>
      </w:r>
    </w:p>
    <w:p>
      <w:pPr>
        <w:tabs>
          <w:tab w:val="left" w:pos="7560"/>
        </w:tabs>
        <w:spacing w:line="360" w:lineRule="auto"/>
        <w:ind w:firstLine="420" w:firstLineChars="200"/>
        <w:rPr>
          <w:rFonts w:ascii="宋体" w:hAnsi="宋体" w:cs="宋体"/>
          <w:szCs w:val="21"/>
        </w:rPr>
      </w:pPr>
      <w:r>
        <w:rPr>
          <w:rFonts w:hint="eastAsia" w:ascii="宋体" w:hAnsi="宋体" w:cs="宋体"/>
          <w:szCs w:val="21"/>
        </w:rPr>
        <w:t>2、我方已详细审核全部竞争性磋商文件，包括修改文件（如有时）及有关附件。</w:t>
      </w:r>
    </w:p>
    <w:p>
      <w:pPr>
        <w:tabs>
          <w:tab w:val="left" w:pos="7560"/>
        </w:tabs>
        <w:spacing w:line="360" w:lineRule="auto"/>
        <w:ind w:firstLine="420" w:firstLineChars="200"/>
        <w:rPr>
          <w:rFonts w:ascii="宋体" w:hAnsi="宋体" w:cs="宋体"/>
          <w:szCs w:val="21"/>
        </w:rPr>
      </w:pPr>
      <w:r>
        <w:rPr>
          <w:rFonts w:hint="eastAsia" w:ascii="宋体" w:hAnsi="宋体" w:cs="宋体"/>
          <w:szCs w:val="21"/>
        </w:rPr>
        <w:t>3、我方承认报价函附录是我方报价函的组成部分。</w:t>
      </w:r>
    </w:p>
    <w:p>
      <w:pPr>
        <w:tabs>
          <w:tab w:val="left" w:pos="7560"/>
        </w:tabs>
        <w:spacing w:line="360" w:lineRule="auto"/>
        <w:ind w:firstLine="420" w:firstLineChars="200"/>
        <w:rPr>
          <w:rFonts w:ascii="宋体" w:hAnsi="宋体" w:cs="宋体"/>
          <w:szCs w:val="21"/>
        </w:rPr>
      </w:pPr>
      <w:r>
        <w:rPr>
          <w:rFonts w:hint="eastAsia" w:ascii="宋体" w:hAnsi="宋体" w:cs="宋体"/>
          <w:szCs w:val="21"/>
        </w:rPr>
        <w:t>4、一旦我方成交，我方保证按合同书中规定的工期</w:t>
      </w:r>
      <w:r>
        <w:rPr>
          <w:rFonts w:hint="eastAsia" w:ascii="宋体" w:hAnsi="宋体" w:cs="宋体"/>
          <w:szCs w:val="21"/>
          <w:u w:val="single"/>
        </w:rPr>
        <w:t xml:space="preserve">        </w:t>
      </w:r>
      <w:r>
        <w:rPr>
          <w:rFonts w:hint="eastAsia" w:ascii="宋体" w:hAnsi="宋体" w:cs="宋体"/>
          <w:szCs w:val="21"/>
        </w:rPr>
        <w:t>日历天内完成并移交全部工程。</w:t>
      </w:r>
    </w:p>
    <w:p>
      <w:pPr>
        <w:tabs>
          <w:tab w:val="left" w:pos="7560"/>
        </w:tabs>
        <w:spacing w:line="360" w:lineRule="auto"/>
        <w:ind w:firstLine="420" w:firstLineChars="200"/>
        <w:rPr>
          <w:rFonts w:ascii="宋体" w:hAnsi="宋体" w:cs="宋体"/>
          <w:szCs w:val="21"/>
        </w:rPr>
      </w:pPr>
      <w:r>
        <w:rPr>
          <w:rFonts w:hint="eastAsia" w:ascii="宋体" w:hAnsi="宋体" w:cs="宋体"/>
          <w:szCs w:val="21"/>
        </w:rPr>
        <w:t>5、如果我方成交，我方将按照文件规定提交履约保证金作为履约担保。</w:t>
      </w:r>
    </w:p>
    <w:p>
      <w:pPr>
        <w:tabs>
          <w:tab w:val="left" w:pos="7560"/>
        </w:tabs>
        <w:spacing w:line="360" w:lineRule="auto"/>
        <w:ind w:firstLine="420" w:firstLineChars="200"/>
        <w:rPr>
          <w:rFonts w:ascii="宋体" w:hAnsi="宋体" w:cs="宋体"/>
          <w:szCs w:val="21"/>
        </w:rPr>
      </w:pPr>
      <w:r>
        <w:rPr>
          <w:rFonts w:hint="eastAsia" w:ascii="宋体" w:hAnsi="宋体" w:cs="宋体"/>
          <w:szCs w:val="21"/>
        </w:rPr>
        <w:t>6、我方同意所提交的响应文件在竞争性磋商采购文件的“供应商须知”中规定的投标有效期内有效，在此期间内如果成交，我方将受此约束。</w:t>
      </w:r>
    </w:p>
    <w:p>
      <w:pPr>
        <w:tabs>
          <w:tab w:val="left" w:pos="7560"/>
        </w:tabs>
        <w:spacing w:line="360" w:lineRule="auto"/>
        <w:ind w:firstLine="420" w:firstLineChars="200"/>
        <w:rPr>
          <w:rFonts w:ascii="宋体" w:hAnsi="宋体" w:cs="宋体"/>
          <w:szCs w:val="21"/>
        </w:rPr>
      </w:pPr>
      <w:r>
        <w:rPr>
          <w:rFonts w:hint="eastAsia" w:ascii="宋体" w:hAnsi="宋体" w:cs="宋体"/>
          <w:szCs w:val="21"/>
        </w:rPr>
        <w:t>7、除非另外达成协议并生效，你方的成交通知书和本响应文件将成为约束双方的合同文件的组成部分。</w:t>
      </w:r>
    </w:p>
    <w:p>
      <w:pPr>
        <w:tabs>
          <w:tab w:val="left" w:pos="7560"/>
        </w:tabs>
        <w:spacing w:line="360" w:lineRule="auto"/>
        <w:ind w:firstLine="420" w:firstLineChars="200"/>
        <w:rPr>
          <w:rFonts w:ascii="宋体" w:hAnsi="宋体" w:cs="宋体"/>
          <w:szCs w:val="21"/>
        </w:rPr>
      </w:pPr>
      <w:r>
        <w:rPr>
          <w:rFonts w:hint="eastAsia" w:ascii="宋体" w:hAnsi="宋体" w:cs="宋体"/>
          <w:szCs w:val="21"/>
        </w:rPr>
        <w:t>8、我方将与本报价函一起，提交人民币</w:t>
      </w:r>
      <w:r>
        <w:rPr>
          <w:rFonts w:hint="eastAsia" w:ascii="宋体" w:hAnsi="宋体" w:cs="宋体"/>
          <w:szCs w:val="21"/>
          <w:u w:val="single"/>
        </w:rPr>
        <w:t>       </w:t>
      </w:r>
      <w:r>
        <w:rPr>
          <w:rFonts w:hint="eastAsia" w:ascii="宋体" w:hAnsi="宋体" w:cs="宋体"/>
          <w:szCs w:val="21"/>
        </w:rPr>
        <w:t>元作为磋商保证金。</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left="1000"/>
        <w:rPr>
          <w:rFonts w:ascii="宋体" w:hAnsi="宋体" w:cs="宋体"/>
          <w:szCs w:val="21"/>
          <w:u w:val="single"/>
        </w:rPr>
      </w:pPr>
      <w:r>
        <w:rPr>
          <w:rFonts w:hint="eastAsia" w:ascii="宋体" w:hAnsi="宋体" w:cs="宋体"/>
          <w:szCs w:val="21"/>
        </w:rPr>
        <w:t xml:space="preserve">         磋 商 人：</w:t>
      </w:r>
      <w:r>
        <w:rPr>
          <w:rFonts w:hint="eastAsia" w:ascii="宋体" w:hAnsi="宋体" w:cs="宋体"/>
          <w:szCs w:val="21"/>
          <w:u w:val="single"/>
        </w:rPr>
        <w:t xml:space="preserve">                                     （盖单位章）</w:t>
      </w:r>
    </w:p>
    <w:p>
      <w:pPr>
        <w:spacing w:line="360" w:lineRule="auto"/>
        <w:ind w:left="1000"/>
        <w:rPr>
          <w:rFonts w:ascii="宋体" w:hAnsi="宋体" w:cs="宋体"/>
          <w:szCs w:val="21"/>
          <w:u w:val="single"/>
        </w:rPr>
      </w:pPr>
      <w:r>
        <w:rPr>
          <w:rFonts w:hint="eastAsia" w:ascii="宋体" w:hAnsi="宋体" w:cs="宋体"/>
          <w:szCs w:val="21"/>
        </w:rPr>
        <w:t xml:space="preserve">         单位地址：</w:t>
      </w:r>
      <w:r>
        <w:rPr>
          <w:rFonts w:hint="eastAsia" w:ascii="宋体" w:hAnsi="宋体" w:cs="宋体"/>
          <w:szCs w:val="21"/>
          <w:u w:val="single"/>
        </w:rPr>
        <w:t xml:space="preserve">                                        </w:t>
      </w:r>
    </w:p>
    <w:p>
      <w:pPr>
        <w:pStyle w:val="21"/>
        <w:spacing w:line="360" w:lineRule="auto"/>
        <w:ind w:firstLine="1890" w:firstLineChars="900"/>
      </w:pP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联系电话：</w:t>
      </w:r>
      <w:r>
        <w:rPr>
          <w:rFonts w:hint="eastAsia" w:ascii="宋体" w:hAnsi="宋体" w:cs="宋体"/>
          <w:szCs w:val="21"/>
          <w:u w:val="single"/>
        </w:rPr>
        <w:t xml:space="preserve">                    </w:t>
      </w:r>
    </w:p>
    <w:p>
      <w:pPr>
        <w:spacing w:line="360" w:lineRule="auto"/>
        <w:ind w:left="1000"/>
        <w:rPr>
          <w:rFonts w:ascii="宋体" w:hAnsi="宋体" w:cs="宋体"/>
          <w:szCs w:val="21"/>
          <w:u w:val="single"/>
        </w:rPr>
      </w:pPr>
      <w:r>
        <w:rPr>
          <w:rFonts w:hint="eastAsia" w:ascii="宋体" w:hAnsi="宋体" w:cs="宋体"/>
          <w:szCs w:val="21"/>
        </w:rPr>
        <w:t xml:space="preserve">         法定代表人或其委托代理人：</w:t>
      </w:r>
      <w:r>
        <w:rPr>
          <w:rFonts w:hint="eastAsia" w:ascii="宋体" w:hAnsi="宋体" w:cs="宋体"/>
          <w:szCs w:val="21"/>
          <w:u w:val="single"/>
        </w:rPr>
        <w:t xml:space="preserve">      （签字或盖章）                               </w:t>
      </w:r>
    </w:p>
    <w:p>
      <w:pPr>
        <w:pStyle w:val="22"/>
        <w:spacing w:line="360" w:lineRule="auto"/>
        <w:jc w:val="right"/>
        <w:rPr>
          <w:rFonts w:ascii="宋体" w:hAnsi="宋体" w:eastAsia="宋体" w:cs="宋体"/>
          <w:sz w:val="21"/>
          <w:szCs w:val="21"/>
        </w:rPr>
      </w:pPr>
      <w:bookmarkStart w:id="1128" w:name="_Toc498082658"/>
      <w:r>
        <w:rPr>
          <w:rFonts w:hint="eastAsia" w:ascii="宋体" w:hAnsi="宋体" w:eastAsia="宋体" w:cs="宋体"/>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bookmarkEnd w:id="1128"/>
    </w:p>
    <w:p>
      <w:pPr>
        <w:pStyle w:val="26"/>
        <w:spacing w:line="360" w:lineRule="auto"/>
        <w:ind w:firstLine="0" w:firstLineChars="0"/>
        <w:rPr>
          <w:rFonts w:ascii="宋体" w:hAnsi="宋体" w:eastAsia="宋体" w:cs="宋体"/>
          <w:sz w:val="21"/>
          <w:szCs w:val="21"/>
        </w:rPr>
      </w:pPr>
    </w:p>
    <w:p>
      <w:pPr>
        <w:pStyle w:val="26"/>
        <w:spacing w:line="360" w:lineRule="auto"/>
        <w:ind w:firstLine="0" w:firstLineChars="0"/>
        <w:rPr>
          <w:rFonts w:ascii="宋体" w:hAnsi="宋体" w:eastAsia="宋体" w:cs="宋体"/>
          <w:b/>
          <w:sz w:val="21"/>
          <w:szCs w:val="21"/>
        </w:rPr>
      </w:pPr>
    </w:p>
    <w:p>
      <w:pPr>
        <w:pStyle w:val="26"/>
        <w:spacing w:line="360" w:lineRule="auto"/>
        <w:ind w:firstLine="0" w:firstLineChars="0"/>
        <w:rPr>
          <w:rFonts w:ascii="宋体" w:hAnsi="宋体" w:eastAsia="宋体" w:cs="宋体"/>
          <w:b/>
          <w:sz w:val="21"/>
          <w:szCs w:val="21"/>
        </w:rPr>
      </w:pPr>
    </w:p>
    <w:p>
      <w:pPr>
        <w:pStyle w:val="26"/>
        <w:spacing w:line="360" w:lineRule="auto"/>
        <w:ind w:firstLine="0" w:firstLineChars="0"/>
        <w:rPr>
          <w:rFonts w:ascii="宋体" w:hAnsi="宋体" w:eastAsia="宋体" w:cs="宋体"/>
          <w:b/>
          <w:sz w:val="21"/>
          <w:szCs w:val="21"/>
        </w:rPr>
      </w:pPr>
    </w:p>
    <w:p>
      <w:pPr>
        <w:pStyle w:val="26"/>
        <w:spacing w:line="360" w:lineRule="auto"/>
        <w:ind w:firstLine="0" w:firstLineChars="0"/>
        <w:rPr>
          <w:rFonts w:ascii="宋体" w:hAnsi="宋体" w:eastAsia="宋体" w:cs="宋体"/>
          <w:b/>
          <w:sz w:val="21"/>
          <w:szCs w:val="21"/>
        </w:rPr>
      </w:pPr>
    </w:p>
    <w:p>
      <w:pPr>
        <w:pStyle w:val="26"/>
        <w:spacing w:line="360" w:lineRule="auto"/>
        <w:ind w:firstLine="0" w:firstLineChars="0"/>
        <w:jc w:val="center"/>
        <w:rPr>
          <w:rFonts w:ascii="宋体" w:hAnsi="宋体" w:eastAsia="宋体" w:cs="宋体"/>
          <w:b/>
          <w:sz w:val="21"/>
          <w:szCs w:val="21"/>
        </w:rPr>
      </w:pPr>
      <w:r>
        <w:rPr>
          <w:rFonts w:hint="eastAsia" w:ascii="宋体" w:hAnsi="宋体" w:eastAsia="宋体" w:cs="宋体"/>
          <w:b/>
          <w:sz w:val="21"/>
          <w:szCs w:val="21"/>
        </w:rPr>
        <w:br w:type="page"/>
      </w:r>
      <w:r>
        <w:rPr>
          <w:rFonts w:hint="eastAsia" w:ascii="宋体" w:hAnsi="宋体" w:eastAsia="宋体" w:cs="宋体"/>
          <w:b/>
          <w:sz w:val="21"/>
          <w:szCs w:val="21"/>
        </w:rPr>
        <w:t>（2）报价函附录</w:t>
      </w:r>
    </w:p>
    <w:tbl>
      <w:tblPr>
        <w:tblStyle w:val="17"/>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992"/>
        <w:gridCol w:w="1442"/>
        <w:gridCol w:w="3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1696" w:type="dxa"/>
            <w:vMerge w:val="restart"/>
            <w:vAlign w:val="center"/>
          </w:tcPr>
          <w:p>
            <w:pPr>
              <w:spacing w:line="360" w:lineRule="auto"/>
              <w:jc w:val="center"/>
              <w:rPr>
                <w:rFonts w:ascii="宋体" w:hAnsi="宋体" w:cs="宋体"/>
                <w:bCs/>
                <w:szCs w:val="21"/>
              </w:rPr>
            </w:pPr>
            <w:r>
              <w:rPr>
                <w:rFonts w:hint="eastAsia" w:ascii="宋体" w:hAnsi="宋体" w:cs="宋体"/>
                <w:bCs/>
                <w:szCs w:val="21"/>
              </w:rPr>
              <w:t>磋商前</w:t>
            </w:r>
          </w:p>
          <w:p>
            <w:pPr>
              <w:spacing w:line="360" w:lineRule="auto"/>
              <w:jc w:val="center"/>
              <w:rPr>
                <w:rFonts w:ascii="宋体" w:hAnsi="宋体" w:cs="宋体"/>
                <w:bCs/>
                <w:szCs w:val="21"/>
              </w:rPr>
            </w:pPr>
            <w:r>
              <w:rPr>
                <w:rFonts w:hint="eastAsia" w:ascii="宋体" w:hAnsi="宋体" w:cs="宋体"/>
                <w:bCs/>
                <w:szCs w:val="21"/>
              </w:rPr>
              <w:t>基础报价</w:t>
            </w:r>
          </w:p>
        </w:tc>
        <w:tc>
          <w:tcPr>
            <w:tcW w:w="7839" w:type="dxa"/>
            <w:gridSpan w:val="3"/>
            <w:vAlign w:val="center"/>
          </w:tcPr>
          <w:p>
            <w:pPr>
              <w:spacing w:line="360" w:lineRule="auto"/>
              <w:rPr>
                <w:rFonts w:ascii="宋体" w:hAnsi="宋体" w:cs="宋体"/>
                <w:bCs/>
                <w:szCs w:val="21"/>
              </w:rPr>
            </w:pPr>
            <w:r>
              <w:rPr>
                <w:rFonts w:hint="eastAsia" w:ascii="宋体" w:hAnsi="宋体" w:cs="宋体"/>
                <w:bCs/>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1696" w:type="dxa"/>
            <w:vMerge w:val="continue"/>
            <w:vAlign w:val="center"/>
          </w:tcPr>
          <w:p>
            <w:pPr>
              <w:spacing w:line="360" w:lineRule="auto"/>
              <w:jc w:val="center"/>
              <w:rPr>
                <w:rFonts w:ascii="宋体" w:hAnsi="宋体" w:cs="宋体"/>
                <w:bCs/>
                <w:szCs w:val="21"/>
              </w:rPr>
            </w:pPr>
          </w:p>
        </w:tc>
        <w:tc>
          <w:tcPr>
            <w:tcW w:w="7839" w:type="dxa"/>
            <w:gridSpan w:val="3"/>
            <w:vAlign w:val="center"/>
          </w:tcPr>
          <w:p>
            <w:pPr>
              <w:spacing w:line="360" w:lineRule="auto"/>
              <w:rPr>
                <w:rFonts w:ascii="宋体" w:hAnsi="宋体" w:cs="宋体"/>
                <w:bCs/>
                <w:szCs w:val="21"/>
              </w:rPr>
            </w:pPr>
            <w:r>
              <w:rPr>
                <w:rFonts w:hint="eastAsia" w:ascii="宋体" w:hAnsi="宋体" w:cs="宋体"/>
                <w:bCs/>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1696" w:type="dxa"/>
            <w:vAlign w:val="center"/>
          </w:tcPr>
          <w:p>
            <w:pPr>
              <w:spacing w:line="360" w:lineRule="auto"/>
              <w:jc w:val="center"/>
              <w:rPr>
                <w:rFonts w:ascii="宋体" w:hAnsi="宋体" w:cs="宋体"/>
                <w:szCs w:val="21"/>
              </w:rPr>
            </w:pPr>
            <w:r>
              <w:rPr>
                <w:rFonts w:hint="eastAsia" w:ascii="宋体" w:hAnsi="宋体" w:cs="宋体"/>
                <w:szCs w:val="21"/>
              </w:rPr>
              <w:t>磋商有效期</w:t>
            </w:r>
          </w:p>
        </w:tc>
        <w:tc>
          <w:tcPr>
            <w:tcW w:w="7839" w:type="dxa"/>
            <w:gridSpan w:val="3"/>
            <w:vAlign w:val="center"/>
          </w:tcPr>
          <w:p>
            <w:pPr>
              <w:spacing w:line="360" w:lineRule="auto"/>
              <w:jc w:val="center"/>
              <w:rPr>
                <w:rFonts w:ascii="宋体" w:hAnsi="宋体" w:cs="宋体"/>
                <w:szCs w:val="21"/>
              </w:rPr>
            </w:pPr>
            <w:r>
              <w:rPr>
                <w:rFonts w:hint="eastAsia" w:ascii="宋体" w:hAnsi="宋体" w:cs="宋体"/>
                <w:szCs w:val="21"/>
              </w:rPr>
              <w:t>从报价截止之日，磋商有效期为60天（日历日）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1696" w:type="dxa"/>
            <w:vAlign w:val="center"/>
          </w:tcPr>
          <w:p>
            <w:pPr>
              <w:spacing w:line="360" w:lineRule="auto"/>
              <w:jc w:val="center"/>
              <w:rPr>
                <w:rFonts w:ascii="宋体" w:hAnsi="宋体" w:cs="宋体"/>
                <w:szCs w:val="21"/>
              </w:rPr>
            </w:pPr>
            <w:r>
              <w:rPr>
                <w:rFonts w:hint="eastAsia" w:ascii="宋体" w:hAnsi="宋体" w:cs="宋体"/>
                <w:szCs w:val="21"/>
              </w:rPr>
              <w:t>质量标准</w:t>
            </w:r>
          </w:p>
        </w:tc>
        <w:tc>
          <w:tcPr>
            <w:tcW w:w="7839" w:type="dxa"/>
            <w:gridSpan w:val="3"/>
            <w:vAlign w:val="center"/>
          </w:tcPr>
          <w:p>
            <w:pPr>
              <w:spacing w:line="360" w:lineRule="auto"/>
              <w:jc w:val="center"/>
              <w:rPr>
                <w:rFonts w:ascii="宋体" w:hAnsi="宋体" w:cs="宋体"/>
                <w:szCs w:val="21"/>
              </w:rPr>
            </w:pPr>
            <w:r>
              <w:rPr>
                <w:rFonts w:hint="eastAsia" w:ascii="宋体" w:hAnsi="宋体" w:cs="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1696" w:type="dxa"/>
            <w:vAlign w:val="center"/>
          </w:tcPr>
          <w:p>
            <w:pPr>
              <w:spacing w:line="360" w:lineRule="auto"/>
              <w:jc w:val="center"/>
              <w:rPr>
                <w:rFonts w:ascii="宋体" w:hAnsi="宋体" w:cs="宋体"/>
                <w:szCs w:val="21"/>
              </w:rPr>
            </w:pPr>
            <w:r>
              <w:rPr>
                <w:rFonts w:hint="eastAsia" w:ascii="宋体" w:hAnsi="宋体" w:cs="宋体"/>
                <w:szCs w:val="21"/>
              </w:rPr>
              <w:t>承诺工期</w:t>
            </w:r>
          </w:p>
        </w:tc>
        <w:tc>
          <w:tcPr>
            <w:tcW w:w="7839" w:type="dxa"/>
            <w:gridSpan w:val="3"/>
            <w:vAlign w:val="center"/>
          </w:tcPr>
          <w:p>
            <w:pPr>
              <w:spacing w:line="360" w:lineRule="auto"/>
              <w:jc w:val="center"/>
              <w:rPr>
                <w:rFonts w:ascii="宋体" w:hAnsi="宋体" w:cs="宋体"/>
                <w:szCs w:val="21"/>
              </w:rPr>
            </w:pPr>
            <w:r>
              <w:rPr>
                <w:rFonts w:hint="eastAsia" w:ascii="宋体" w:hAnsi="宋体" w:cs="宋体"/>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96" w:type="dxa"/>
            <w:vAlign w:val="center"/>
          </w:tcPr>
          <w:p>
            <w:pPr>
              <w:spacing w:line="360" w:lineRule="auto"/>
              <w:jc w:val="center"/>
              <w:rPr>
                <w:rFonts w:ascii="宋体" w:hAnsi="宋体" w:cs="宋体"/>
                <w:szCs w:val="21"/>
              </w:rPr>
            </w:pPr>
            <w:r>
              <w:rPr>
                <w:rFonts w:hint="eastAsia" w:ascii="宋体" w:hAnsi="宋体" w:cs="宋体"/>
                <w:szCs w:val="21"/>
              </w:rPr>
              <w:t>项目经理</w:t>
            </w:r>
          </w:p>
          <w:p>
            <w:pPr>
              <w:spacing w:line="360" w:lineRule="auto"/>
              <w:jc w:val="center"/>
              <w:rPr>
                <w:rFonts w:ascii="宋体" w:hAnsi="宋体" w:cs="宋体"/>
                <w:szCs w:val="21"/>
              </w:rPr>
            </w:pPr>
            <w:r>
              <w:rPr>
                <w:rFonts w:hint="eastAsia" w:ascii="宋体" w:hAnsi="宋体" w:cs="宋体"/>
                <w:szCs w:val="21"/>
              </w:rPr>
              <w:t>（建造师）</w:t>
            </w:r>
          </w:p>
        </w:tc>
        <w:tc>
          <w:tcPr>
            <w:tcW w:w="2992" w:type="dxa"/>
            <w:vAlign w:val="center"/>
          </w:tcPr>
          <w:p>
            <w:pPr>
              <w:spacing w:line="360" w:lineRule="auto"/>
              <w:rPr>
                <w:rFonts w:ascii="宋体" w:hAnsi="宋体" w:cs="宋体"/>
                <w:szCs w:val="21"/>
              </w:rPr>
            </w:pPr>
          </w:p>
        </w:tc>
        <w:tc>
          <w:tcPr>
            <w:tcW w:w="1442" w:type="dxa"/>
            <w:vAlign w:val="center"/>
          </w:tcPr>
          <w:p>
            <w:pPr>
              <w:spacing w:line="360" w:lineRule="auto"/>
              <w:jc w:val="center"/>
              <w:rPr>
                <w:rFonts w:ascii="宋体" w:hAnsi="宋体" w:cs="宋体"/>
                <w:szCs w:val="21"/>
              </w:rPr>
            </w:pPr>
            <w:r>
              <w:rPr>
                <w:rFonts w:hint="eastAsia" w:ascii="宋体" w:hAnsi="宋体" w:cs="宋体"/>
                <w:szCs w:val="21"/>
              </w:rPr>
              <w:t>级别及编号</w:t>
            </w:r>
          </w:p>
        </w:tc>
        <w:tc>
          <w:tcPr>
            <w:tcW w:w="3405"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535" w:type="dxa"/>
            <w:gridSpan w:val="4"/>
            <w:tcBorders>
              <w:bottom w:val="single" w:color="auto" w:sz="4" w:space="0"/>
            </w:tcBorders>
            <w:vAlign w:val="center"/>
          </w:tcPr>
          <w:p>
            <w:pPr>
              <w:spacing w:line="360" w:lineRule="auto"/>
              <w:rPr>
                <w:rFonts w:ascii="宋体" w:hAnsi="宋体" w:cs="宋体"/>
                <w:szCs w:val="21"/>
              </w:rPr>
            </w:pPr>
            <w:r>
              <w:rPr>
                <w:rFonts w:hint="eastAsia" w:ascii="宋体" w:hAnsi="宋体" w:cs="宋体"/>
                <w:szCs w:val="21"/>
              </w:rPr>
              <w:t>备注：磋商人在响应文件中规定的实质性要求和条件的基础上，可做出其他有利于采购人的承诺。此类承诺可在本表中予以补充填写。</w:t>
            </w:r>
          </w:p>
        </w:tc>
      </w:tr>
    </w:tbl>
    <w:p>
      <w:pPr>
        <w:spacing w:line="360" w:lineRule="auto"/>
        <w:ind w:firstLine="420" w:firstLineChars="200"/>
        <w:rPr>
          <w:rFonts w:ascii="宋体" w:hAnsi="宋体" w:cs="宋体"/>
          <w:szCs w:val="21"/>
        </w:rPr>
      </w:pPr>
      <w:r>
        <w:rPr>
          <w:rFonts w:hint="eastAsia" w:ascii="宋体" w:hAnsi="宋体" w:cs="宋体"/>
          <w:szCs w:val="21"/>
        </w:rPr>
        <w:t>磋商人（盖单位章）：</w:t>
      </w:r>
    </w:p>
    <w:p>
      <w:pPr>
        <w:spacing w:line="360" w:lineRule="auto"/>
        <w:ind w:firstLine="420" w:firstLineChars="200"/>
        <w:rPr>
          <w:rFonts w:ascii="宋体" w:hAnsi="宋体" w:cs="宋体"/>
          <w:szCs w:val="21"/>
        </w:rPr>
      </w:pPr>
      <w:r>
        <w:rPr>
          <w:rFonts w:hint="eastAsia" w:ascii="宋体" w:hAnsi="宋体" w:cs="宋体"/>
          <w:szCs w:val="21"/>
        </w:rPr>
        <w:t>法人代表或委托代理人（签字或盖章）：</w:t>
      </w:r>
    </w:p>
    <w:p>
      <w:pPr>
        <w:spacing w:line="360" w:lineRule="auto"/>
        <w:ind w:firstLine="420" w:firstLineChars="200"/>
        <w:jc w:val="righ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26"/>
        <w:spacing w:line="360" w:lineRule="auto"/>
        <w:ind w:firstLine="0" w:firstLineChars="0"/>
        <w:jc w:val="center"/>
        <w:rPr>
          <w:rFonts w:ascii="宋体" w:hAnsi="宋体" w:eastAsia="宋体" w:cs="宋体"/>
          <w:b/>
        </w:rPr>
      </w:pPr>
    </w:p>
    <w:p>
      <w:pPr>
        <w:pStyle w:val="26"/>
        <w:spacing w:line="360" w:lineRule="auto"/>
        <w:ind w:firstLine="0" w:firstLineChars="0"/>
        <w:rPr>
          <w:rFonts w:ascii="宋体" w:hAnsi="宋体" w:eastAsia="宋体" w:cs="宋体"/>
          <w:b/>
        </w:rPr>
      </w:pPr>
    </w:p>
    <w:p>
      <w:pPr>
        <w:pStyle w:val="26"/>
        <w:spacing w:line="360" w:lineRule="auto"/>
        <w:ind w:firstLine="0" w:firstLineChars="0"/>
        <w:rPr>
          <w:rFonts w:ascii="宋体" w:hAnsi="宋体" w:eastAsia="宋体" w:cs="宋体"/>
          <w:b/>
        </w:rPr>
      </w:pPr>
      <w:r>
        <w:rPr>
          <w:rFonts w:hint="eastAsia" w:ascii="宋体" w:hAnsi="宋体" w:eastAsia="宋体" w:cs="宋体"/>
          <w:b/>
        </w:rPr>
        <w:t>2、已标价的工程量清单（含报价编制说明、分项报价表等）；</w:t>
      </w:r>
    </w:p>
    <w:p>
      <w:pPr>
        <w:pStyle w:val="26"/>
        <w:spacing w:line="360" w:lineRule="auto"/>
        <w:ind w:firstLine="0" w:firstLineChars="0"/>
        <w:rPr>
          <w:rFonts w:ascii="宋体" w:hAnsi="宋体" w:eastAsia="宋体" w:cs="宋体"/>
          <w:b/>
        </w:rPr>
      </w:pPr>
    </w:p>
    <w:p>
      <w:pPr>
        <w:pStyle w:val="26"/>
        <w:spacing w:line="360" w:lineRule="auto"/>
        <w:ind w:firstLine="0" w:firstLineChars="0"/>
        <w:rPr>
          <w:rFonts w:ascii="宋体" w:hAnsi="宋体" w:eastAsia="宋体" w:cs="宋体"/>
          <w:b/>
        </w:rPr>
      </w:pPr>
    </w:p>
    <w:p>
      <w:pPr>
        <w:pStyle w:val="26"/>
        <w:numPr>
          <w:ilvl w:val="0"/>
          <w:numId w:val="3"/>
        </w:numPr>
        <w:spacing w:line="360" w:lineRule="auto"/>
        <w:ind w:firstLine="0" w:firstLineChars="0"/>
        <w:rPr>
          <w:rFonts w:ascii="宋体" w:hAnsi="宋体" w:eastAsia="宋体" w:cs="宋体"/>
          <w:b/>
        </w:rPr>
      </w:pPr>
      <w:bookmarkStart w:id="1129" w:name="_Toc498082659"/>
      <w:r>
        <w:rPr>
          <w:rFonts w:hint="eastAsia" w:ascii="宋体" w:hAnsi="宋体" w:eastAsia="宋体" w:cs="宋体"/>
          <w:b/>
        </w:rPr>
        <w:t>企业业绩证明材料（如有，请提供中标通知书或施工合同或验收报告）</w:t>
      </w:r>
    </w:p>
    <w:p>
      <w:pPr>
        <w:pStyle w:val="26"/>
        <w:spacing w:line="360" w:lineRule="auto"/>
        <w:ind w:firstLine="0" w:firstLineChars="0"/>
        <w:rPr>
          <w:rFonts w:ascii="宋体" w:hAnsi="宋体" w:eastAsia="宋体" w:cs="宋体"/>
          <w:b/>
        </w:rPr>
      </w:pPr>
    </w:p>
    <w:p>
      <w:pPr>
        <w:pStyle w:val="26"/>
        <w:spacing w:line="360" w:lineRule="auto"/>
        <w:ind w:firstLine="0" w:firstLineChars="0"/>
        <w:rPr>
          <w:rFonts w:ascii="宋体" w:hAnsi="宋体" w:eastAsia="宋体" w:cs="宋体"/>
          <w:b/>
        </w:rPr>
      </w:pPr>
    </w:p>
    <w:p>
      <w:pPr>
        <w:pStyle w:val="26"/>
        <w:spacing w:line="360" w:lineRule="auto"/>
        <w:ind w:firstLine="0" w:firstLineChars="0"/>
        <w:rPr>
          <w:rFonts w:ascii="宋体" w:hAnsi="宋体" w:eastAsia="宋体" w:cs="宋体"/>
          <w:b/>
        </w:rPr>
      </w:pPr>
      <w:r>
        <w:rPr>
          <w:rFonts w:hint="eastAsia" w:ascii="宋体" w:hAnsi="宋体" w:eastAsia="宋体" w:cs="宋体"/>
          <w:b/>
        </w:rPr>
        <w:t>4、供应商认为需要提供的其他表格及资料。</w:t>
      </w:r>
    </w:p>
    <w:p>
      <w:pPr>
        <w:pStyle w:val="22"/>
        <w:spacing w:line="360" w:lineRule="auto"/>
        <w:rPr>
          <w:rFonts w:ascii="宋体" w:hAnsi="宋体" w:eastAsia="宋体" w:cs="宋体"/>
          <w:b/>
          <w:sz w:val="36"/>
          <w:szCs w:val="36"/>
        </w:rPr>
      </w:pPr>
    </w:p>
    <w:p>
      <w:pPr>
        <w:pStyle w:val="22"/>
        <w:spacing w:line="360" w:lineRule="auto"/>
        <w:rPr>
          <w:rFonts w:ascii="宋体" w:hAnsi="宋体" w:eastAsia="宋体" w:cs="宋体"/>
          <w:b/>
          <w:sz w:val="36"/>
          <w:szCs w:val="36"/>
        </w:rPr>
      </w:pPr>
    </w:p>
    <w:p>
      <w:pPr>
        <w:pStyle w:val="22"/>
        <w:spacing w:line="360" w:lineRule="auto"/>
        <w:rPr>
          <w:rFonts w:ascii="宋体" w:hAnsi="宋体" w:eastAsia="宋体" w:cs="宋体"/>
          <w:b/>
          <w:sz w:val="36"/>
          <w:szCs w:val="36"/>
        </w:rPr>
      </w:pPr>
    </w:p>
    <w:p>
      <w:pPr>
        <w:pStyle w:val="22"/>
        <w:spacing w:line="360" w:lineRule="auto"/>
        <w:rPr>
          <w:rFonts w:ascii="宋体" w:hAnsi="宋体" w:eastAsia="宋体" w:cs="宋体"/>
          <w:b/>
          <w:sz w:val="36"/>
          <w:szCs w:val="36"/>
        </w:rPr>
      </w:pPr>
    </w:p>
    <w:p>
      <w:pPr>
        <w:pStyle w:val="22"/>
        <w:spacing w:line="360" w:lineRule="auto"/>
        <w:rPr>
          <w:rFonts w:ascii="宋体" w:hAnsi="宋体" w:eastAsia="宋体" w:cs="宋体"/>
          <w:b/>
          <w:sz w:val="36"/>
          <w:szCs w:val="36"/>
        </w:rPr>
      </w:pPr>
      <w:r>
        <w:rPr>
          <w:rFonts w:hint="eastAsia" w:ascii="宋体" w:hAnsi="宋体" w:eastAsia="宋体" w:cs="宋体"/>
          <w:b/>
          <w:sz w:val="36"/>
          <w:szCs w:val="36"/>
        </w:rPr>
        <w:t>第八部分  竞争性磋商响应文件技术部分格式</w:t>
      </w:r>
      <w:bookmarkEnd w:id="1129"/>
    </w:p>
    <w:p>
      <w:pPr>
        <w:pStyle w:val="4"/>
        <w:jc w:val="center"/>
        <w:rPr>
          <w:rFonts w:ascii="宋体" w:hAnsi="宋体" w:eastAsia="宋体" w:cs="宋体"/>
        </w:rPr>
      </w:pPr>
      <w:bookmarkStart w:id="1130" w:name="_Toc321832496"/>
      <w:bookmarkStart w:id="1131" w:name="_Toc389658248"/>
      <w:bookmarkStart w:id="1132" w:name="_Toc310492764"/>
      <w:bookmarkStart w:id="1133" w:name="_Toc321481515"/>
      <w:bookmarkStart w:id="1134" w:name="_Toc306601970"/>
      <w:bookmarkStart w:id="1135" w:name="_Toc30443"/>
      <w:bookmarkStart w:id="1136" w:name="_Toc483360164"/>
      <w:bookmarkStart w:id="1137" w:name="_Toc309297762"/>
      <w:bookmarkStart w:id="1138" w:name="_Toc481101295"/>
      <w:bookmarkStart w:id="1139" w:name="_Toc498082660"/>
    </w:p>
    <w:p>
      <w:pPr>
        <w:pStyle w:val="4"/>
        <w:jc w:val="center"/>
        <w:rPr>
          <w:rFonts w:ascii="宋体" w:hAnsi="宋体" w:eastAsia="宋体" w:cs="宋体"/>
          <w:szCs w:val="21"/>
        </w:rPr>
      </w:pPr>
      <w:r>
        <w:rPr>
          <w:rFonts w:hint="eastAsia" w:ascii="宋体" w:hAnsi="宋体" w:eastAsia="宋体" w:cs="宋体"/>
        </w:rPr>
        <w:t>技术部分</w:t>
      </w:r>
    </w:p>
    <w:p>
      <w:pPr>
        <w:spacing w:line="740" w:lineRule="exact"/>
        <w:rPr>
          <w:rFonts w:ascii="宋体" w:hAnsi="宋体" w:cs="宋体"/>
          <w:sz w:val="72"/>
          <w:szCs w:val="72"/>
        </w:rPr>
      </w:pPr>
      <w:r>
        <w:rPr>
          <w:rFonts w:hint="eastAsia" w:ascii="宋体" w:hAnsi="宋体" w:cs="宋体"/>
          <w:sz w:val="36"/>
          <w:szCs w:val="36"/>
        </w:rPr>
        <w:t xml:space="preserve">             </w:t>
      </w:r>
    </w:p>
    <w:p>
      <w:pPr>
        <w:spacing w:line="740" w:lineRule="exact"/>
        <w:jc w:val="center"/>
        <w:rPr>
          <w:rFonts w:ascii="宋体" w:hAnsi="宋体" w:cs="宋体"/>
          <w:sz w:val="72"/>
          <w:szCs w:val="72"/>
        </w:rPr>
      </w:pPr>
      <w:r>
        <w:rPr>
          <w:rFonts w:hint="eastAsia" w:ascii="宋体" w:hAnsi="宋体" w:cs="宋体"/>
          <w:sz w:val="72"/>
          <w:szCs w:val="72"/>
        </w:rPr>
        <w:t>竞争性磋商响应文件</w:t>
      </w:r>
    </w:p>
    <w:p>
      <w:pPr>
        <w:spacing w:line="600" w:lineRule="exact"/>
        <w:jc w:val="center"/>
        <w:rPr>
          <w:rFonts w:ascii="宋体" w:hAnsi="宋体" w:cs="宋体"/>
          <w:sz w:val="28"/>
          <w:szCs w:val="28"/>
        </w:rPr>
      </w:pPr>
    </w:p>
    <w:p>
      <w:pPr>
        <w:spacing w:line="600" w:lineRule="exact"/>
        <w:ind w:firstLine="1120" w:firstLineChars="400"/>
        <w:rPr>
          <w:rFonts w:ascii="宋体" w:hAnsi="宋体" w:cs="宋体"/>
          <w:sz w:val="28"/>
          <w:szCs w:val="28"/>
          <w:u w:val="single"/>
        </w:rPr>
      </w:pPr>
      <w:r>
        <w:rPr>
          <w:rFonts w:hint="eastAsia" w:ascii="宋体" w:hAnsi="宋体" w:cs="宋体"/>
          <w:sz w:val="28"/>
          <w:szCs w:val="28"/>
        </w:rPr>
        <w:t xml:space="preserve"> 项目名称：</w:t>
      </w:r>
      <w:r>
        <w:rPr>
          <w:rFonts w:hint="eastAsia" w:ascii="宋体" w:hAnsi="宋体" w:cs="宋体"/>
          <w:sz w:val="36"/>
          <w:szCs w:val="36"/>
        </w:rPr>
        <w:t xml:space="preserve"> </w:t>
      </w:r>
      <w:r>
        <w:rPr>
          <w:rFonts w:hint="eastAsia" w:ascii="宋体" w:hAnsi="宋体" w:cs="宋体"/>
          <w:sz w:val="28"/>
          <w:szCs w:val="28"/>
          <w:u w:val="single"/>
        </w:rPr>
        <w:t xml:space="preserve">                      </w:t>
      </w:r>
    </w:p>
    <w:p>
      <w:pPr>
        <w:spacing w:line="600" w:lineRule="exact"/>
        <w:ind w:firstLine="1260" w:firstLineChars="450"/>
        <w:rPr>
          <w:rFonts w:ascii="宋体" w:hAnsi="宋体" w:cs="宋体"/>
          <w:sz w:val="28"/>
          <w:szCs w:val="28"/>
          <w:u w:val="single"/>
        </w:rPr>
      </w:pPr>
      <w:r>
        <w:rPr>
          <w:rFonts w:hint="eastAsia" w:ascii="宋体" w:hAnsi="宋体" w:cs="宋体"/>
          <w:sz w:val="28"/>
          <w:szCs w:val="28"/>
        </w:rPr>
        <w:t>项目编号：</w:t>
      </w:r>
    </w:p>
    <w:p>
      <w:pPr>
        <w:spacing w:line="740" w:lineRule="exact"/>
        <w:rPr>
          <w:rFonts w:ascii="宋体" w:hAnsi="宋体" w:cs="宋体"/>
          <w:szCs w:val="21"/>
        </w:rPr>
      </w:pPr>
    </w:p>
    <w:p>
      <w:pPr>
        <w:spacing w:line="740" w:lineRule="exact"/>
        <w:jc w:val="center"/>
        <w:rPr>
          <w:rFonts w:ascii="宋体" w:hAnsi="宋体" w:cs="宋体"/>
          <w:szCs w:val="21"/>
        </w:rPr>
      </w:pPr>
      <w:r>
        <w:rPr>
          <w:rFonts w:hint="eastAsia" w:ascii="宋体" w:hAnsi="宋体" w:cs="宋体"/>
          <w:sz w:val="36"/>
          <w:szCs w:val="36"/>
        </w:rPr>
        <w:t>正本或副本</w:t>
      </w:r>
    </w:p>
    <w:p>
      <w:pPr>
        <w:spacing w:line="740" w:lineRule="exact"/>
        <w:rPr>
          <w:rFonts w:ascii="宋体" w:hAnsi="宋体" w:cs="宋体"/>
          <w:sz w:val="36"/>
          <w:szCs w:val="36"/>
        </w:rPr>
      </w:pPr>
    </w:p>
    <w:p>
      <w:pPr>
        <w:spacing w:line="740" w:lineRule="exact"/>
        <w:ind w:firstLine="720" w:firstLineChars="200"/>
        <w:rPr>
          <w:rFonts w:ascii="宋体" w:hAnsi="宋体" w:cs="宋体"/>
          <w:sz w:val="36"/>
          <w:szCs w:val="36"/>
        </w:rPr>
      </w:pPr>
    </w:p>
    <w:p>
      <w:pPr>
        <w:spacing w:line="600" w:lineRule="exact"/>
        <w:ind w:firstLine="720" w:firstLineChars="200"/>
        <w:rPr>
          <w:rFonts w:ascii="宋体" w:hAnsi="宋体" w:cs="宋体"/>
          <w:szCs w:val="21"/>
        </w:rPr>
      </w:pPr>
      <w:r>
        <w:rPr>
          <w:rFonts w:hint="eastAsia" w:ascii="宋体" w:hAnsi="宋体" w:cs="宋体"/>
          <w:sz w:val="36"/>
          <w:szCs w:val="36"/>
        </w:rPr>
        <w:t>磋商响应文件内容：</w:t>
      </w:r>
      <w:r>
        <w:rPr>
          <w:rFonts w:hint="eastAsia" w:ascii="宋体" w:hAnsi="宋体" w:cs="宋体"/>
          <w:sz w:val="36"/>
          <w:szCs w:val="36"/>
          <w:u w:val="single"/>
        </w:rPr>
        <w:t xml:space="preserve">  技术部分     </w:t>
      </w:r>
    </w:p>
    <w:p>
      <w:pPr>
        <w:spacing w:line="600" w:lineRule="exact"/>
        <w:ind w:firstLine="720" w:firstLineChars="200"/>
        <w:rPr>
          <w:rFonts w:ascii="宋体" w:hAnsi="宋体" w:cs="宋体"/>
          <w:sz w:val="36"/>
          <w:szCs w:val="36"/>
        </w:rPr>
      </w:pPr>
      <w:r>
        <w:rPr>
          <w:rFonts w:hint="eastAsia" w:ascii="宋体" w:hAnsi="宋体" w:cs="宋体"/>
          <w:sz w:val="36"/>
          <w:szCs w:val="36"/>
        </w:rPr>
        <w:t>磋 商 人：</w:t>
      </w:r>
      <w:r>
        <w:rPr>
          <w:rFonts w:hint="eastAsia" w:ascii="宋体" w:hAnsi="宋体" w:cs="宋体"/>
          <w:sz w:val="36"/>
          <w:szCs w:val="36"/>
          <w:u w:val="single"/>
        </w:rPr>
        <w:t xml:space="preserve">   （全称）            </w:t>
      </w:r>
      <w:r>
        <w:rPr>
          <w:rFonts w:hint="eastAsia" w:ascii="宋体" w:hAnsi="宋体" w:cs="宋体"/>
          <w:sz w:val="36"/>
          <w:szCs w:val="36"/>
        </w:rPr>
        <w:t>（盖单位章）</w:t>
      </w:r>
    </w:p>
    <w:p>
      <w:pPr>
        <w:spacing w:line="600" w:lineRule="exact"/>
        <w:ind w:firstLine="720" w:firstLineChars="200"/>
        <w:rPr>
          <w:rFonts w:ascii="宋体" w:hAnsi="宋体" w:cs="宋体"/>
          <w:sz w:val="36"/>
          <w:szCs w:val="36"/>
        </w:rPr>
      </w:pPr>
      <w:r>
        <w:rPr>
          <w:rFonts w:hint="eastAsia" w:ascii="宋体" w:hAnsi="宋体" w:cs="宋体"/>
          <w:sz w:val="36"/>
          <w:szCs w:val="36"/>
        </w:rPr>
        <w:t>法定代表人或其委托代理人：</w:t>
      </w:r>
      <w:r>
        <w:rPr>
          <w:rFonts w:hint="eastAsia" w:ascii="宋体" w:hAnsi="宋体" w:cs="宋体"/>
          <w:sz w:val="36"/>
          <w:szCs w:val="36"/>
          <w:u w:val="single"/>
        </w:rPr>
        <w:t xml:space="preserve">           </w:t>
      </w:r>
      <w:r>
        <w:rPr>
          <w:rFonts w:hint="eastAsia" w:ascii="宋体" w:hAnsi="宋体" w:cs="宋体"/>
          <w:sz w:val="36"/>
          <w:szCs w:val="36"/>
        </w:rPr>
        <w:t>（签字）</w:t>
      </w:r>
    </w:p>
    <w:p>
      <w:pPr>
        <w:pStyle w:val="22"/>
        <w:spacing w:line="360" w:lineRule="auto"/>
        <w:ind w:firstLine="744" w:firstLineChars="200"/>
        <w:jc w:val="both"/>
        <w:outlineLvl w:val="0"/>
        <w:rPr>
          <w:rFonts w:ascii="宋体" w:hAnsi="宋体" w:eastAsia="宋体" w:cs="宋体"/>
          <w:b/>
          <w:sz w:val="36"/>
          <w:szCs w:val="36"/>
        </w:rPr>
      </w:pPr>
      <w:r>
        <w:rPr>
          <w:rFonts w:hint="eastAsia" w:ascii="宋体" w:hAnsi="宋体" w:eastAsia="宋体" w:cs="宋体"/>
          <w:sz w:val="36"/>
          <w:szCs w:val="36"/>
        </w:rPr>
        <w:t>日期：</w:t>
      </w:r>
      <w:r>
        <w:rPr>
          <w:rFonts w:hint="eastAsia" w:ascii="宋体" w:hAnsi="宋体" w:eastAsia="宋体" w:cs="宋体"/>
          <w:sz w:val="36"/>
          <w:szCs w:val="36"/>
          <w:u w:val="single"/>
        </w:rPr>
        <w:t xml:space="preserve">         </w:t>
      </w:r>
      <w:r>
        <w:rPr>
          <w:rFonts w:hint="eastAsia" w:ascii="宋体" w:hAnsi="宋体" w:eastAsia="宋体" w:cs="宋体"/>
          <w:sz w:val="36"/>
          <w:szCs w:val="36"/>
        </w:rPr>
        <w:t>年</w:t>
      </w:r>
      <w:r>
        <w:rPr>
          <w:rFonts w:hint="eastAsia" w:ascii="宋体" w:hAnsi="宋体" w:eastAsia="宋体" w:cs="宋体"/>
          <w:sz w:val="36"/>
          <w:szCs w:val="36"/>
          <w:u w:val="single"/>
        </w:rPr>
        <w:t xml:space="preserve">     </w:t>
      </w:r>
      <w:r>
        <w:rPr>
          <w:rFonts w:hint="eastAsia" w:ascii="宋体" w:hAnsi="宋体" w:eastAsia="宋体" w:cs="宋体"/>
          <w:sz w:val="36"/>
          <w:szCs w:val="36"/>
        </w:rPr>
        <w:t>月</w:t>
      </w:r>
      <w:r>
        <w:rPr>
          <w:rFonts w:hint="eastAsia" w:ascii="宋体" w:hAnsi="宋体" w:eastAsia="宋体" w:cs="宋体"/>
          <w:sz w:val="36"/>
          <w:szCs w:val="36"/>
          <w:u w:val="single"/>
        </w:rPr>
        <w:t xml:space="preserve">     </w:t>
      </w:r>
      <w:r>
        <w:rPr>
          <w:rFonts w:hint="eastAsia" w:ascii="宋体" w:hAnsi="宋体" w:eastAsia="宋体" w:cs="宋体"/>
          <w:sz w:val="36"/>
          <w:szCs w:val="36"/>
        </w:rPr>
        <w:t>日</w:t>
      </w:r>
    </w:p>
    <w:p>
      <w:pPr>
        <w:pStyle w:val="22"/>
        <w:spacing w:line="360" w:lineRule="auto"/>
        <w:outlineLvl w:val="0"/>
        <w:rPr>
          <w:rFonts w:ascii="宋体" w:hAnsi="宋体" w:eastAsia="宋体" w:cs="宋体"/>
          <w:b/>
          <w:sz w:val="36"/>
          <w:szCs w:val="36"/>
        </w:rPr>
      </w:pPr>
    </w:p>
    <w:p>
      <w:pPr>
        <w:pStyle w:val="22"/>
        <w:spacing w:line="360" w:lineRule="auto"/>
        <w:outlineLvl w:val="0"/>
        <w:rPr>
          <w:rFonts w:ascii="宋体" w:hAnsi="宋体" w:eastAsia="宋体" w:cs="宋体"/>
          <w:b/>
          <w:sz w:val="36"/>
          <w:szCs w:val="36"/>
        </w:rPr>
      </w:pPr>
    </w:p>
    <w:p>
      <w:pPr>
        <w:pStyle w:val="22"/>
        <w:spacing w:line="360" w:lineRule="auto"/>
        <w:outlineLvl w:val="0"/>
        <w:rPr>
          <w:rFonts w:ascii="宋体" w:hAnsi="宋体" w:eastAsia="宋体" w:cs="宋体"/>
          <w:b/>
          <w:sz w:val="36"/>
          <w:szCs w:val="36"/>
        </w:rPr>
      </w:pPr>
    </w:p>
    <w:p>
      <w:pPr>
        <w:pStyle w:val="22"/>
        <w:spacing w:line="360" w:lineRule="auto"/>
        <w:outlineLvl w:val="0"/>
        <w:rPr>
          <w:rFonts w:ascii="宋体" w:hAnsi="宋体" w:eastAsia="宋体" w:cs="宋体"/>
          <w:b/>
          <w:sz w:val="36"/>
          <w:szCs w:val="36"/>
        </w:rPr>
      </w:pPr>
    </w:p>
    <w:p>
      <w:pPr>
        <w:pStyle w:val="22"/>
        <w:spacing w:line="360" w:lineRule="auto"/>
        <w:outlineLvl w:val="0"/>
        <w:rPr>
          <w:rFonts w:ascii="宋体" w:hAnsi="宋体" w:eastAsia="宋体" w:cs="宋体"/>
          <w:b/>
          <w:sz w:val="36"/>
          <w:szCs w:val="36"/>
        </w:rPr>
      </w:pPr>
    </w:p>
    <w:p>
      <w:pPr>
        <w:pStyle w:val="22"/>
        <w:spacing w:line="360" w:lineRule="auto"/>
        <w:outlineLvl w:val="0"/>
        <w:rPr>
          <w:rFonts w:ascii="宋体" w:hAnsi="宋体" w:eastAsia="宋体" w:cs="宋体"/>
          <w:b/>
          <w:sz w:val="36"/>
          <w:szCs w:val="36"/>
        </w:rPr>
      </w:pPr>
      <w:r>
        <w:rPr>
          <w:rFonts w:hint="eastAsia" w:ascii="宋体" w:hAnsi="宋体" w:eastAsia="宋体" w:cs="宋体"/>
          <w:b/>
          <w:sz w:val="36"/>
          <w:szCs w:val="36"/>
        </w:rPr>
        <w:t>一、施工组织设计</w:t>
      </w:r>
      <w:bookmarkEnd w:id="1130"/>
      <w:bookmarkEnd w:id="1131"/>
      <w:bookmarkEnd w:id="1132"/>
      <w:bookmarkEnd w:id="1133"/>
      <w:bookmarkEnd w:id="1134"/>
      <w:bookmarkEnd w:id="1135"/>
      <w:bookmarkEnd w:id="1136"/>
      <w:bookmarkEnd w:id="1137"/>
      <w:bookmarkEnd w:id="1138"/>
      <w:bookmarkEnd w:id="1139"/>
    </w:p>
    <w:p>
      <w:pPr>
        <w:autoSpaceDE w:val="0"/>
        <w:autoSpaceDN w:val="0"/>
        <w:adjustRightInd w:val="0"/>
        <w:spacing w:line="360" w:lineRule="auto"/>
        <w:ind w:firstLine="567"/>
        <w:rPr>
          <w:rFonts w:ascii="宋体" w:hAnsi="宋体" w:cs="宋体"/>
          <w:szCs w:val="21"/>
        </w:rPr>
      </w:pPr>
      <w:r>
        <w:rPr>
          <w:rFonts w:hint="eastAsia" w:ascii="宋体" w:hAnsi="宋体" w:cs="宋体"/>
          <w:szCs w:val="21"/>
        </w:rPr>
        <w:t>1、磋商人应编制递交完整的施工组织设计，施工组织设计应包括采购文件第二部分“供应商须知”说明中“五、竞争性磋商响应文件的编写”技术部分基本内容．编制具体要求是：编制时应采用文字并结合图表阐述说明各分部分项工程的施工方法；主要材料、施工机械设备、劳动力、采购、运输、使用、计划安排；结合招标工程特点提出切实可行的工程质量、安全生产、文明施工、工程进度技术组织措施，同时应对关键工序、复杂环节重点提出相应技术措施，如雨季施工技术措施、减少扰民噪音、降低环境污染技术措施等。</w:t>
      </w:r>
    </w:p>
    <w:p>
      <w:pPr>
        <w:autoSpaceDE w:val="0"/>
        <w:autoSpaceDN w:val="0"/>
        <w:adjustRightInd w:val="0"/>
        <w:spacing w:line="360" w:lineRule="auto"/>
        <w:ind w:firstLine="567"/>
        <w:rPr>
          <w:rFonts w:ascii="宋体" w:hAnsi="宋体" w:cs="宋体"/>
          <w:szCs w:val="21"/>
        </w:rPr>
      </w:pPr>
      <w:r>
        <w:rPr>
          <w:rFonts w:hint="eastAsia" w:ascii="宋体" w:hAnsi="宋体" w:cs="宋体"/>
          <w:szCs w:val="21"/>
        </w:rPr>
        <w:t>2、施工组织设计除采用文字表述外应附下列图表，图表及格式要求附后。</w:t>
      </w:r>
    </w:p>
    <w:p>
      <w:pPr>
        <w:autoSpaceDE w:val="0"/>
        <w:autoSpaceDN w:val="0"/>
        <w:adjustRightInd w:val="0"/>
        <w:spacing w:line="360" w:lineRule="auto"/>
        <w:ind w:firstLine="567"/>
        <w:rPr>
          <w:rFonts w:ascii="宋体" w:hAnsi="宋体" w:cs="宋体"/>
          <w:szCs w:val="21"/>
        </w:rPr>
      </w:pPr>
      <w:r>
        <w:rPr>
          <w:rFonts w:hint="eastAsia" w:ascii="宋体" w:hAnsi="宋体" w:cs="宋体"/>
          <w:szCs w:val="21"/>
        </w:rPr>
        <w:t>（1）拟投入的主要施工机械设备表（附表1）；</w:t>
      </w:r>
    </w:p>
    <w:p>
      <w:pPr>
        <w:autoSpaceDE w:val="0"/>
        <w:autoSpaceDN w:val="0"/>
        <w:adjustRightInd w:val="0"/>
        <w:spacing w:line="360" w:lineRule="auto"/>
        <w:ind w:firstLine="567"/>
        <w:rPr>
          <w:rFonts w:ascii="宋体" w:hAnsi="宋体" w:cs="宋体"/>
          <w:szCs w:val="21"/>
        </w:rPr>
      </w:pPr>
      <w:r>
        <w:rPr>
          <w:rFonts w:hint="eastAsia" w:ascii="宋体" w:hAnsi="宋体" w:cs="宋体"/>
          <w:szCs w:val="21"/>
        </w:rPr>
        <w:t>（2）劳动力计划表（附表2）；</w:t>
      </w:r>
    </w:p>
    <w:p>
      <w:pPr>
        <w:autoSpaceDE w:val="0"/>
        <w:autoSpaceDN w:val="0"/>
        <w:adjustRightInd w:val="0"/>
        <w:spacing w:line="360" w:lineRule="auto"/>
        <w:ind w:firstLine="567"/>
        <w:rPr>
          <w:rFonts w:ascii="宋体" w:hAnsi="宋体" w:cs="宋体"/>
          <w:sz w:val="24"/>
        </w:rPr>
      </w:pPr>
    </w:p>
    <w:p>
      <w:pPr>
        <w:autoSpaceDE w:val="0"/>
        <w:autoSpaceDN w:val="0"/>
        <w:adjustRightInd w:val="0"/>
        <w:spacing w:line="360" w:lineRule="auto"/>
        <w:ind w:firstLine="567"/>
        <w:rPr>
          <w:rFonts w:ascii="宋体" w:hAnsi="宋体" w:cs="宋体"/>
          <w:sz w:val="24"/>
        </w:rPr>
      </w:pPr>
    </w:p>
    <w:p>
      <w:pPr>
        <w:autoSpaceDE w:val="0"/>
        <w:autoSpaceDN w:val="0"/>
        <w:adjustRightInd w:val="0"/>
        <w:spacing w:line="360" w:lineRule="auto"/>
        <w:ind w:firstLine="567"/>
        <w:rPr>
          <w:rFonts w:ascii="宋体" w:hAnsi="宋体" w:cs="宋体"/>
          <w:sz w:val="24"/>
        </w:rPr>
      </w:pPr>
    </w:p>
    <w:p>
      <w:pPr>
        <w:autoSpaceDE w:val="0"/>
        <w:autoSpaceDN w:val="0"/>
        <w:adjustRightInd w:val="0"/>
        <w:spacing w:line="360" w:lineRule="auto"/>
        <w:ind w:firstLine="567"/>
        <w:rPr>
          <w:rFonts w:ascii="宋体" w:hAnsi="宋体" w:cs="宋体"/>
          <w:sz w:val="24"/>
        </w:rPr>
      </w:pPr>
    </w:p>
    <w:p>
      <w:pPr>
        <w:autoSpaceDE w:val="0"/>
        <w:autoSpaceDN w:val="0"/>
        <w:adjustRightInd w:val="0"/>
        <w:spacing w:line="360" w:lineRule="auto"/>
        <w:ind w:firstLine="567"/>
        <w:rPr>
          <w:rFonts w:ascii="宋体" w:hAnsi="宋体" w:cs="宋体"/>
          <w:sz w:val="24"/>
        </w:rPr>
      </w:pPr>
    </w:p>
    <w:p>
      <w:pPr>
        <w:autoSpaceDE w:val="0"/>
        <w:autoSpaceDN w:val="0"/>
        <w:adjustRightInd w:val="0"/>
        <w:spacing w:line="360" w:lineRule="auto"/>
        <w:ind w:firstLine="567"/>
        <w:rPr>
          <w:rFonts w:ascii="宋体" w:hAnsi="宋体" w:cs="宋体"/>
          <w:sz w:val="24"/>
        </w:rPr>
      </w:pPr>
    </w:p>
    <w:p>
      <w:pPr>
        <w:autoSpaceDE w:val="0"/>
        <w:autoSpaceDN w:val="0"/>
        <w:adjustRightInd w:val="0"/>
        <w:spacing w:line="360" w:lineRule="auto"/>
        <w:ind w:firstLine="567"/>
        <w:rPr>
          <w:rFonts w:ascii="宋体" w:hAnsi="宋体" w:cs="宋体"/>
          <w:sz w:val="24"/>
        </w:rPr>
      </w:pPr>
    </w:p>
    <w:p>
      <w:pPr>
        <w:autoSpaceDE w:val="0"/>
        <w:autoSpaceDN w:val="0"/>
        <w:adjustRightInd w:val="0"/>
        <w:spacing w:line="360" w:lineRule="auto"/>
        <w:ind w:firstLine="567"/>
        <w:rPr>
          <w:rFonts w:ascii="宋体" w:hAnsi="宋体" w:cs="宋体"/>
          <w:sz w:val="24"/>
        </w:rPr>
      </w:pPr>
    </w:p>
    <w:p>
      <w:pPr>
        <w:autoSpaceDE w:val="0"/>
        <w:autoSpaceDN w:val="0"/>
        <w:adjustRightInd w:val="0"/>
        <w:spacing w:line="360" w:lineRule="auto"/>
        <w:rPr>
          <w:rFonts w:ascii="宋体" w:hAnsi="宋体" w:cs="宋体"/>
          <w:sz w:val="24"/>
        </w:rPr>
      </w:pPr>
    </w:p>
    <w:p>
      <w:pPr>
        <w:autoSpaceDE w:val="0"/>
        <w:autoSpaceDN w:val="0"/>
        <w:adjustRightInd w:val="0"/>
        <w:spacing w:line="360" w:lineRule="auto"/>
        <w:rPr>
          <w:rFonts w:ascii="宋体" w:hAnsi="宋体" w:cs="宋体"/>
          <w:sz w:val="24"/>
        </w:rPr>
      </w:pPr>
    </w:p>
    <w:p>
      <w:pPr>
        <w:autoSpaceDE w:val="0"/>
        <w:autoSpaceDN w:val="0"/>
        <w:adjustRightInd w:val="0"/>
        <w:spacing w:line="360" w:lineRule="auto"/>
        <w:rPr>
          <w:rFonts w:ascii="宋体" w:hAnsi="宋体" w:cs="宋体"/>
          <w:sz w:val="24"/>
        </w:rPr>
      </w:pPr>
    </w:p>
    <w:p>
      <w:pPr>
        <w:autoSpaceDE w:val="0"/>
        <w:autoSpaceDN w:val="0"/>
        <w:adjustRightInd w:val="0"/>
        <w:spacing w:line="360" w:lineRule="auto"/>
        <w:rPr>
          <w:rFonts w:ascii="宋体" w:hAnsi="宋体" w:cs="宋体"/>
          <w:sz w:val="24"/>
        </w:rPr>
      </w:pPr>
    </w:p>
    <w:p>
      <w:pPr>
        <w:pStyle w:val="7"/>
        <w:spacing w:line="360" w:lineRule="auto"/>
        <w:jc w:val="center"/>
        <w:rPr>
          <w:rFonts w:ascii="宋体" w:hAnsi="宋体" w:eastAsia="宋体" w:cs="宋体"/>
        </w:rPr>
      </w:pPr>
      <w:r>
        <w:rPr>
          <w:rFonts w:hint="eastAsia" w:ascii="宋体" w:hAnsi="宋体" w:eastAsia="宋体" w:cs="宋体"/>
        </w:rPr>
        <w:br w:type="page"/>
      </w:r>
      <w:r>
        <w:rPr>
          <w:rFonts w:hint="eastAsia" w:ascii="宋体" w:hAnsi="宋体" w:eastAsia="宋体" w:cs="宋体"/>
        </w:rPr>
        <w:t>拟投入的主要施工机械设备表（附表1）</w:t>
      </w:r>
    </w:p>
    <w:tbl>
      <w:tblPr>
        <w:tblStyle w:val="17"/>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92"/>
        <w:gridCol w:w="993"/>
        <w:gridCol w:w="992"/>
        <w:gridCol w:w="993"/>
        <w:gridCol w:w="992"/>
        <w:gridCol w:w="993"/>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序号</w:t>
            </w:r>
          </w:p>
        </w:tc>
        <w:tc>
          <w:tcPr>
            <w:tcW w:w="99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机械设备名称</w:t>
            </w:r>
          </w:p>
        </w:tc>
        <w:tc>
          <w:tcPr>
            <w:tcW w:w="993"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型号</w:t>
            </w:r>
          </w:p>
          <w:p>
            <w:pPr>
              <w:autoSpaceDE w:val="0"/>
              <w:autoSpaceDN w:val="0"/>
              <w:adjustRightInd w:val="0"/>
              <w:spacing w:line="360" w:lineRule="auto"/>
              <w:jc w:val="center"/>
              <w:rPr>
                <w:rFonts w:ascii="宋体" w:hAnsi="宋体" w:cs="宋体"/>
                <w:sz w:val="24"/>
              </w:rPr>
            </w:pPr>
            <w:r>
              <w:rPr>
                <w:rFonts w:hint="eastAsia" w:ascii="宋体" w:hAnsi="宋体" w:cs="宋体"/>
                <w:sz w:val="24"/>
              </w:rPr>
              <w:t>规格</w:t>
            </w:r>
          </w:p>
        </w:tc>
        <w:tc>
          <w:tcPr>
            <w:tcW w:w="99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数量</w:t>
            </w:r>
          </w:p>
        </w:tc>
        <w:tc>
          <w:tcPr>
            <w:tcW w:w="993"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国别</w:t>
            </w:r>
          </w:p>
          <w:p>
            <w:pPr>
              <w:autoSpaceDE w:val="0"/>
              <w:autoSpaceDN w:val="0"/>
              <w:adjustRightInd w:val="0"/>
              <w:spacing w:line="360" w:lineRule="auto"/>
              <w:jc w:val="center"/>
              <w:rPr>
                <w:rFonts w:ascii="宋体" w:hAnsi="宋体" w:cs="宋体"/>
                <w:sz w:val="24"/>
              </w:rPr>
            </w:pPr>
            <w:r>
              <w:rPr>
                <w:rFonts w:hint="eastAsia" w:ascii="宋体" w:hAnsi="宋体" w:cs="宋体"/>
                <w:sz w:val="24"/>
              </w:rPr>
              <w:t>产地</w:t>
            </w:r>
          </w:p>
        </w:tc>
        <w:tc>
          <w:tcPr>
            <w:tcW w:w="99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制造</w:t>
            </w:r>
          </w:p>
          <w:p>
            <w:pPr>
              <w:autoSpaceDE w:val="0"/>
              <w:autoSpaceDN w:val="0"/>
              <w:adjustRightInd w:val="0"/>
              <w:spacing w:line="360" w:lineRule="auto"/>
              <w:jc w:val="center"/>
              <w:rPr>
                <w:rFonts w:ascii="宋体" w:hAnsi="宋体" w:cs="宋体"/>
                <w:sz w:val="24"/>
              </w:rPr>
            </w:pPr>
            <w:r>
              <w:rPr>
                <w:rFonts w:hint="eastAsia" w:ascii="宋体" w:hAnsi="宋体" w:cs="宋体"/>
                <w:sz w:val="24"/>
              </w:rPr>
              <w:t>年份</w:t>
            </w:r>
          </w:p>
        </w:tc>
        <w:tc>
          <w:tcPr>
            <w:tcW w:w="993"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额定</w:t>
            </w:r>
          </w:p>
          <w:p>
            <w:pPr>
              <w:autoSpaceDE w:val="0"/>
              <w:autoSpaceDN w:val="0"/>
              <w:adjustRightInd w:val="0"/>
              <w:spacing w:line="360" w:lineRule="auto"/>
              <w:jc w:val="center"/>
              <w:rPr>
                <w:rFonts w:ascii="宋体" w:hAnsi="宋体" w:cs="宋体"/>
                <w:sz w:val="24"/>
              </w:rPr>
            </w:pPr>
            <w:r>
              <w:rPr>
                <w:rFonts w:hint="eastAsia" w:ascii="宋体" w:hAnsi="宋体" w:cs="宋体"/>
                <w:sz w:val="24"/>
              </w:rPr>
              <w:t>功率</w:t>
            </w:r>
          </w:p>
          <w:p>
            <w:pPr>
              <w:autoSpaceDE w:val="0"/>
              <w:autoSpaceDN w:val="0"/>
              <w:adjustRightInd w:val="0"/>
              <w:spacing w:line="360" w:lineRule="auto"/>
              <w:jc w:val="center"/>
              <w:rPr>
                <w:rFonts w:ascii="宋体" w:hAnsi="宋体" w:cs="宋体"/>
                <w:sz w:val="24"/>
              </w:rPr>
            </w:pPr>
            <w:r>
              <w:rPr>
                <w:rFonts w:hint="eastAsia" w:ascii="宋体" w:hAnsi="宋体" w:cs="宋体"/>
                <w:sz w:val="24"/>
              </w:rPr>
              <w:t>(KW)</w:t>
            </w:r>
          </w:p>
        </w:tc>
        <w:tc>
          <w:tcPr>
            <w:tcW w:w="99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生产</w:t>
            </w:r>
          </w:p>
          <w:p>
            <w:pPr>
              <w:autoSpaceDE w:val="0"/>
              <w:autoSpaceDN w:val="0"/>
              <w:adjustRightInd w:val="0"/>
              <w:spacing w:line="360" w:lineRule="auto"/>
              <w:jc w:val="center"/>
              <w:rPr>
                <w:rFonts w:ascii="宋体" w:hAnsi="宋体" w:cs="宋体"/>
                <w:sz w:val="24"/>
              </w:rPr>
            </w:pPr>
            <w:r>
              <w:rPr>
                <w:rFonts w:hint="eastAsia" w:ascii="宋体" w:hAnsi="宋体" w:cs="宋体"/>
                <w:sz w:val="24"/>
              </w:rPr>
              <w:t>能力</w:t>
            </w:r>
          </w:p>
        </w:tc>
        <w:tc>
          <w:tcPr>
            <w:tcW w:w="993"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992"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c>
          <w:tcPr>
            <w:tcW w:w="992" w:type="dxa"/>
          </w:tcPr>
          <w:p>
            <w:pPr>
              <w:autoSpaceDE w:val="0"/>
              <w:autoSpaceDN w:val="0"/>
              <w:adjustRightInd w:val="0"/>
              <w:spacing w:line="360" w:lineRule="auto"/>
              <w:ind w:firstLine="567"/>
              <w:rPr>
                <w:rFonts w:ascii="宋体" w:hAnsi="宋体" w:cs="宋体"/>
              </w:rPr>
            </w:pPr>
          </w:p>
        </w:tc>
        <w:tc>
          <w:tcPr>
            <w:tcW w:w="993" w:type="dxa"/>
          </w:tcPr>
          <w:p>
            <w:pPr>
              <w:autoSpaceDE w:val="0"/>
              <w:autoSpaceDN w:val="0"/>
              <w:adjustRightInd w:val="0"/>
              <w:spacing w:line="360" w:lineRule="auto"/>
              <w:ind w:firstLine="567"/>
              <w:rPr>
                <w:rFonts w:ascii="宋体" w:hAnsi="宋体" w:cs="宋体"/>
              </w:rPr>
            </w:pPr>
          </w:p>
        </w:tc>
      </w:tr>
    </w:tbl>
    <w:p>
      <w:pPr>
        <w:pStyle w:val="7"/>
        <w:spacing w:line="360" w:lineRule="auto"/>
        <w:jc w:val="center"/>
        <w:rPr>
          <w:rFonts w:ascii="宋体" w:hAnsi="宋体" w:eastAsia="宋体" w:cs="宋体"/>
        </w:rPr>
      </w:pPr>
      <w:r>
        <w:rPr>
          <w:rFonts w:hint="eastAsia" w:ascii="宋体" w:hAnsi="宋体" w:eastAsia="宋体" w:cs="宋体"/>
        </w:rPr>
        <w:t>劳动力计划表（附表2）</w:t>
      </w:r>
    </w:p>
    <w:p>
      <w:pPr>
        <w:autoSpaceDE w:val="0"/>
        <w:autoSpaceDN w:val="0"/>
        <w:adjustRightInd w:val="0"/>
        <w:spacing w:line="360" w:lineRule="auto"/>
        <w:ind w:firstLine="6480" w:firstLineChars="2700"/>
        <w:rPr>
          <w:rFonts w:ascii="宋体" w:hAnsi="宋体" w:cs="宋体"/>
          <w:sz w:val="24"/>
          <w:u w:val="single"/>
        </w:rPr>
      </w:pPr>
      <w:r>
        <w:rPr>
          <w:rFonts w:hint="eastAsia" w:ascii="宋体" w:hAnsi="宋体" w:cs="宋体"/>
          <w:sz w:val="24"/>
        </w:rPr>
        <w:t>单位：人</w:t>
      </w:r>
      <w:r>
        <w:rPr>
          <w:rFonts w:hint="eastAsia" w:ascii="宋体" w:hAnsi="宋体" w:cs="宋体"/>
          <w:sz w:val="24"/>
          <w:u w:val="single"/>
        </w:rPr>
        <w:t xml:space="preserve">         </w:t>
      </w:r>
    </w:p>
    <w:tbl>
      <w:tblPr>
        <w:tblStyle w:val="17"/>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885"/>
        <w:gridCol w:w="886"/>
        <w:gridCol w:w="885"/>
        <w:gridCol w:w="886"/>
        <w:gridCol w:w="885"/>
        <w:gridCol w:w="886"/>
        <w:gridCol w:w="885"/>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1540" w:type="dxa"/>
            <w:vMerge w:val="restart"/>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工种级别</w:t>
            </w:r>
          </w:p>
        </w:tc>
        <w:tc>
          <w:tcPr>
            <w:tcW w:w="7084" w:type="dxa"/>
            <w:gridSpan w:val="8"/>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1540" w:type="dxa"/>
            <w:vMerge w:val="continue"/>
            <w:vAlign w:val="center"/>
          </w:tcPr>
          <w:p>
            <w:pPr>
              <w:autoSpaceDE w:val="0"/>
              <w:autoSpaceDN w:val="0"/>
              <w:adjustRightInd w:val="0"/>
              <w:spacing w:line="360" w:lineRule="auto"/>
              <w:ind w:firstLine="567"/>
              <w:jc w:val="center"/>
              <w:rPr>
                <w:rFonts w:ascii="宋体" w:hAnsi="宋体" w:cs="宋体"/>
              </w:rPr>
            </w:pPr>
          </w:p>
        </w:tc>
        <w:tc>
          <w:tcPr>
            <w:tcW w:w="885" w:type="dxa"/>
            <w:vAlign w:val="center"/>
          </w:tcPr>
          <w:p>
            <w:pPr>
              <w:autoSpaceDE w:val="0"/>
              <w:autoSpaceDN w:val="0"/>
              <w:adjustRightInd w:val="0"/>
              <w:spacing w:line="360" w:lineRule="auto"/>
              <w:ind w:firstLine="567"/>
              <w:jc w:val="center"/>
              <w:rPr>
                <w:rFonts w:ascii="宋体" w:hAnsi="宋体" w:cs="宋体"/>
              </w:rPr>
            </w:pPr>
          </w:p>
        </w:tc>
        <w:tc>
          <w:tcPr>
            <w:tcW w:w="886" w:type="dxa"/>
            <w:vAlign w:val="center"/>
          </w:tcPr>
          <w:p>
            <w:pPr>
              <w:autoSpaceDE w:val="0"/>
              <w:autoSpaceDN w:val="0"/>
              <w:adjustRightInd w:val="0"/>
              <w:spacing w:line="360" w:lineRule="auto"/>
              <w:ind w:firstLine="567"/>
              <w:jc w:val="center"/>
              <w:rPr>
                <w:rFonts w:ascii="宋体" w:hAnsi="宋体" w:cs="宋体"/>
              </w:rPr>
            </w:pPr>
          </w:p>
        </w:tc>
        <w:tc>
          <w:tcPr>
            <w:tcW w:w="885" w:type="dxa"/>
            <w:vAlign w:val="center"/>
          </w:tcPr>
          <w:p>
            <w:pPr>
              <w:autoSpaceDE w:val="0"/>
              <w:autoSpaceDN w:val="0"/>
              <w:adjustRightInd w:val="0"/>
              <w:spacing w:line="360" w:lineRule="auto"/>
              <w:ind w:firstLine="567"/>
              <w:jc w:val="center"/>
              <w:rPr>
                <w:rFonts w:ascii="宋体" w:hAnsi="宋体" w:cs="宋体"/>
              </w:rPr>
            </w:pPr>
          </w:p>
        </w:tc>
        <w:tc>
          <w:tcPr>
            <w:tcW w:w="886" w:type="dxa"/>
            <w:vAlign w:val="center"/>
          </w:tcPr>
          <w:p>
            <w:pPr>
              <w:autoSpaceDE w:val="0"/>
              <w:autoSpaceDN w:val="0"/>
              <w:adjustRightInd w:val="0"/>
              <w:spacing w:line="360" w:lineRule="auto"/>
              <w:ind w:firstLine="567"/>
              <w:jc w:val="center"/>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c>
          <w:tcPr>
            <w:tcW w:w="885" w:type="dxa"/>
          </w:tcPr>
          <w:p>
            <w:pPr>
              <w:autoSpaceDE w:val="0"/>
              <w:autoSpaceDN w:val="0"/>
              <w:adjustRightInd w:val="0"/>
              <w:spacing w:line="360" w:lineRule="auto"/>
              <w:ind w:firstLine="567"/>
              <w:rPr>
                <w:rFonts w:ascii="宋体" w:hAnsi="宋体" w:cs="宋体"/>
              </w:rPr>
            </w:pPr>
          </w:p>
        </w:tc>
        <w:tc>
          <w:tcPr>
            <w:tcW w:w="886" w:type="dxa"/>
          </w:tcPr>
          <w:p>
            <w:pPr>
              <w:autoSpaceDE w:val="0"/>
              <w:autoSpaceDN w:val="0"/>
              <w:adjustRightInd w:val="0"/>
              <w:spacing w:line="360" w:lineRule="auto"/>
              <w:ind w:firstLine="567"/>
              <w:rPr>
                <w:rFonts w:ascii="宋体" w:hAnsi="宋体" w:cs="宋体"/>
              </w:rPr>
            </w:pPr>
          </w:p>
        </w:tc>
      </w:tr>
    </w:tbl>
    <w:p>
      <w:pPr>
        <w:autoSpaceDE w:val="0"/>
        <w:autoSpaceDN w:val="0"/>
        <w:adjustRightInd w:val="0"/>
        <w:spacing w:line="360" w:lineRule="auto"/>
        <w:ind w:firstLine="567"/>
        <w:rPr>
          <w:rFonts w:ascii="宋体" w:hAnsi="宋体" w:cs="宋体"/>
          <w:sz w:val="24"/>
        </w:rPr>
      </w:pPr>
      <w:r>
        <w:rPr>
          <w:rFonts w:hint="eastAsia" w:ascii="宋体" w:hAnsi="宋体" w:cs="宋体"/>
          <w:sz w:val="24"/>
        </w:rPr>
        <w:t>注：磋商人应按所列格式提交包括分包人在内的估计的劳动力计划表。</w:t>
      </w:r>
    </w:p>
    <w:p>
      <w:pPr>
        <w:autoSpaceDE w:val="0"/>
        <w:autoSpaceDN w:val="0"/>
        <w:adjustRightInd w:val="0"/>
        <w:spacing w:line="360" w:lineRule="auto"/>
        <w:ind w:firstLine="567"/>
        <w:rPr>
          <w:rFonts w:ascii="宋体" w:hAnsi="宋体" w:cs="宋体"/>
          <w:sz w:val="24"/>
        </w:rPr>
      </w:pPr>
      <w:r>
        <w:rPr>
          <w:rFonts w:hint="eastAsia" w:ascii="宋体" w:hAnsi="宋体" w:cs="宋体"/>
          <w:sz w:val="24"/>
        </w:rPr>
        <w:t xml:space="preserve">    本计划表是以每班八小时工作制为基础的。</w:t>
      </w:r>
      <w:r>
        <w:rPr>
          <w:rFonts w:hint="eastAsia" w:ascii="宋体" w:hAnsi="宋体" w:cs="宋体"/>
          <w:b/>
          <w:bCs/>
          <w:sz w:val="52"/>
        </w:rPr>
        <w:t xml:space="preserve"> </w:t>
      </w:r>
    </w:p>
    <w:p>
      <w:pPr>
        <w:autoSpaceDE w:val="0"/>
        <w:autoSpaceDN w:val="0"/>
        <w:adjustRightInd w:val="0"/>
        <w:spacing w:line="360" w:lineRule="auto"/>
        <w:jc w:val="center"/>
        <w:rPr>
          <w:rFonts w:ascii="宋体" w:hAnsi="宋体" w:cs="宋体"/>
          <w:b/>
          <w:bCs/>
          <w:sz w:val="52"/>
        </w:rPr>
      </w:pPr>
    </w:p>
    <w:p>
      <w:pPr>
        <w:pStyle w:val="7"/>
        <w:spacing w:line="360" w:lineRule="auto"/>
        <w:jc w:val="center"/>
        <w:rPr>
          <w:rFonts w:ascii="宋体" w:hAnsi="宋体" w:eastAsia="宋体" w:cs="宋体"/>
          <w:b w:val="0"/>
          <w:bCs w:val="0"/>
          <w:sz w:val="52"/>
        </w:rPr>
      </w:pPr>
      <w:r>
        <w:rPr>
          <w:rFonts w:hint="eastAsia" w:ascii="宋体" w:hAnsi="宋体" w:eastAsia="宋体" w:cs="宋体"/>
        </w:rPr>
        <w:br w:type="page"/>
      </w:r>
      <w:r>
        <w:rPr>
          <w:rFonts w:hint="eastAsia" w:ascii="宋体" w:hAnsi="宋体" w:eastAsia="宋体" w:cs="宋体"/>
          <w:b w:val="0"/>
          <w:bCs w:val="0"/>
          <w:sz w:val="52"/>
        </w:rPr>
        <w:t xml:space="preserve"> </w:t>
      </w:r>
    </w:p>
    <w:p>
      <w:pPr>
        <w:pStyle w:val="6"/>
        <w:spacing w:line="360" w:lineRule="auto"/>
        <w:jc w:val="center"/>
        <w:rPr>
          <w:rFonts w:ascii="宋体" w:hAnsi="宋体" w:cs="宋体"/>
          <w:kern w:val="0"/>
          <w:sz w:val="28"/>
          <w:szCs w:val="28"/>
        </w:rPr>
      </w:pPr>
      <w:bookmarkStart w:id="1140" w:name="_Toc205197563"/>
      <w:bookmarkStart w:id="1141" w:name="_Toc202756645"/>
      <w:bookmarkStart w:id="1142" w:name="_Toc192305147"/>
      <w:bookmarkStart w:id="1143" w:name="_Toc202756562"/>
      <w:r>
        <w:rPr>
          <w:rFonts w:hint="eastAsia" w:ascii="宋体" w:hAnsi="宋体" w:cs="宋体"/>
          <w:kern w:val="0"/>
          <w:sz w:val="28"/>
          <w:szCs w:val="28"/>
        </w:rPr>
        <w:t>二、项目管理班子配备情况</w:t>
      </w:r>
      <w:bookmarkEnd w:id="1140"/>
      <w:bookmarkEnd w:id="1141"/>
      <w:bookmarkEnd w:id="1142"/>
      <w:bookmarkEnd w:id="1143"/>
    </w:p>
    <w:p>
      <w:pPr>
        <w:overflowPunct w:val="0"/>
        <w:autoSpaceDE w:val="0"/>
        <w:autoSpaceDN w:val="0"/>
        <w:adjustRightInd w:val="0"/>
        <w:spacing w:line="360" w:lineRule="auto"/>
        <w:ind w:firstLine="567"/>
        <w:rPr>
          <w:rFonts w:ascii="宋体" w:hAnsi="宋体" w:cs="宋体"/>
          <w:sz w:val="24"/>
        </w:rPr>
      </w:pPr>
    </w:p>
    <w:p>
      <w:pPr>
        <w:overflowPunct w:val="0"/>
        <w:autoSpaceDE w:val="0"/>
        <w:autoSpaceDN w:val="0"/>
        <w:adjustRightInd w:val="0"/>
        <w:spacing w:line="360" w:lineRule="auto"/>
        <w:ind w:firstLine="567"/>
        <w:rPr>
          <w:rFonts w:ascii="宋体" w:hAnsi="宋体" w:cs="宋体"/>
          <w:szCs w:val="21"/>
        </w:rPr>
      </w:pPr>
      <w:r>
        <w:rPr>
          <w:rFonts w:hint="eastAsia" w:ascii="宋体" w:hAnsi="宋体" w:cs="宋体"/>
          <w:szCs w:val="21"/>
        </w:rPr>
        <w:t>1、项目管理班子配备情况表（附表3）；</w:t>
      </w:r>
    </w:p>
    <w:p>
      <w:pPr>
        <w:overflowPunct w:val="0"/>
        <w:autoSpaceDE w:val="0"/>
        <w:autoSpaceDN w:val="0"/>
        <w:adjustRightInd w:val="0"/>
        <w:spacing w:line="360" w:lineRule="auto"/>
        <w:ind w:firstLine="567"/>
        <w:rPr>
          <w:rFonts w:ascii="宋体" w:hAnsi="宋体" w:cs="宋体"/>
          <w:szCs w:val="21"/>
        </w:rPr>
      </w:pPr>
      <w:r>
        <w:rPr>
          <w:rFonts w:hint="eastAsia" w:ascii="宋体" w:hAnsi="宋体" w:cs="宋体"/>
          <w:szCs w:val="21"/>
        </w:rPr>
        <w:t>2、项目负责人简历表，承建类似工程情况介绍（附表4）；</w:t>
      </w:r>
    </w:p>
    <w:p>
      <w:pPr>
        <w:overflowPunct w:val="0"/>
        <w:autoSpaceDE w:val="0"/>
        <w:autoSpaceDN w:val="0"/>
        <w:adjustRightInd w:val="0"/>
        <w:spacing w:line="360" w:lineRule="auto"/>
        <w:ind w:firstLine="567"/>
        <w:rPr>
          <w:rFonts w:ascii="宋体" w:hAnsi="宋体" w:cs="宋体"/>
          <w:szCs w:val="21"/>
        </w:rPr>
      </w:pPr>
      <w:r>
        <w:rPr>
          <w:rFonts w:hint="eastAsia" w:ascii="宋体" w:hAnsi="宋体" w:cs="宋体"/>
          <w:szCs w:val="21"/>
        </w:rPr>
        <w:t>3、项目技术负责人简历表，承建类似工程情况介绍（附表5）；</w:t>
      </w:r>
    </w:p>
    <w:p>
      <w:pPr>
        <w:overflowPunct w:val="0"/>
        <w:autoSpaceDE w:val="0"/>
        <w:autoSpaceDN w:val="0"/>
        <w:adjustRightInd w:val="0"/>
        <w:spacing w:line="360" w:lineRule="auto"/>
        <w:ind w:firstLine="567"/>
        <w:rPr>
          <w:rFonts w:ascii="宋体" w:hAnsi="宋体" w:cs="宋体"/>
          <w:szCs w:val="21"/>
        </w:rPr>
      </w:pPr>
      <w:r>
        <w:rPr>
          <w:rFonts w:hint="eastAsia" w:ascii="宋体" w:hAnsi="宋体" w:cs="宋体"/>
          <w:szCs w:val="21"/>
        </w:rPr>
        <w:t>4、项目管理班子配备情况辅助说明资料（附表6）。</w:t>
      </w:r>
    </w:p>
    <w:p>
      <w:pPr>
        <w:autoSpaceDE w:val="0"/>
        <w:autoSpaceDN w:val="0"/>
        <w:adjustRightInd w:val="0"/>
        <w:spacing w:line="360" w:lineRule="auto"/>
        <w:jc w:val="center"/>
        <w:rPr>
          <w:rFonts w:ascii="宋体" w:hAnsi="宋体" w:cs="宋体"/>
          <w:b/>
          <w:bCs/>
          <w:sz w:val="52"/>
        </w:rPr>
      </w:pPr>
    </w:p>
    <w:p>
      <w:pPr>
        <w:autoSpaceDE w:val="0"/>
        <w:autoSpaceDN w:val="0"/>
        <w:adjustRightInd w:val="0"/>
        <w:spacing w:line="360" w:lineRule="auto"/>
        <w:jc w:val="center"/>
        <w:rPr>
          <w:rFonts w:ascii="宋体" w:hAnsi="宋体" w:cs="宋体"/>
          <w:b/>
          <w:bCs/>
          <w:sz w:val="52"/>
        </w:rPr>
      </w:pPr>
    </w:p>
    <w:p>
      <w:pPr>
        <w:pStyle w:val="7"/>
        <w:spacing w:line="360" w:lineRule="auto"/>
        <w:jc w:val="center"/>
        <w:rPr>
          <w:rFonts w:ascii="宋体" w:hAnsi="宋体" w:eastAsia="宋体" w:cs="宋体"/>
        </w:rPr>
      </w:pPr>
      <w:r>
        <w:rPr>
          <w:rFonts w:hint="eastAsia" w:ascii="宋体" w:hAnsi="宋体" w:eastAsia="宋体" w:cs="宋体"/>
        </w:rPr>
        <w:br w:type="page"/>
      </w:r>
      <w:r>
        <w:rPr>
          <w:rFonts w:hint="eastAsia" w:ascii="宋体" w:hAnsi="宋体" w:eastAsia="宋体" w:cs="宋体"/>
        </w:rPr>
        <w:t>1、项目管理班子配备情况表（附表3）</w:t>
      </w:r>
    </w:p>
    <w:p>
      <w:pPr>
        <w:autoSpaceDE w:val="0"/>
        <w:autoSpaceDN w:val="0"/>
        <w:adjustRightInd w:val="0"/>
        <w:spacing w:line="360" w:lineRule="auto"/>
        <w:rPr>
          <w:rFonts w:ascii="宋体" w:hAnsi="宋体" w:cs="宋体"/>
          <w:sz w:val="24"/>
        </w:rPr>
      </w:pPr>
      <w:r>
        <w:rPr>
          <w:rFonts w:hint="eastAsia" w:ascii="宋体" w:hAnsi="宋体" w:cs="宋体"/>
          <w:sz w:val="24"/>
        </w:rPr>
        <w:t>项目名称：</w:t>
      </w:r>
    </w:p>
    <w:tbl>
      <w:tblPr>
        <w:tblStyle w:val="17"/>
        <w:tblW w:w="9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874"/>
        <w:gridCol w:w="700"/>
        <w:gridCol w:w="1231"/>
        <w:gridCol w:w="745"/>
        <w:gridCol w:w="898"/>
        <w:gridCol w:w="874"/>
        <w:gridCol w:w="1593"/>
        <w:gridCol w:w="996"/>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19" w:type="dxa"/>
            <w:vMerge w:val="restart"/>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职务</w:t>
            </w:r>
          </w:p>
        </w:tc>
        <w:tc>
          <w:tcPr>
            <w:tcW w:w="874" w:type="dxa"/>
            <w:vMerge w:val="restart"/>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姓名</w:t>
            </w:r>
          </w:p>
        </w:tc>
        <w:tc>
          <w:tcPr>
            <w:tcW w:w="700" w:type="dxa"/>
            <w:vMerge w:val="restart"/>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职称</w:t>
            </w:r>
          </w:p>
        </w:tc>
        <w:tc>
          <w:tcPr>
            <w:tcW w:w="5341" w:type="dxa"/>
            <w:gridSpan w:val="5"/>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上岗资格证明</w:t>
            </w:r>
          </w:p>
        </w:tc>
        <w:tc>
          <w:tcPr>
            <w:tcW w:w="2288" w:type="dxa"/>
            <w:gridSpan w:val="2"/>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已竣工验收合格工程项目情况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vMerge w:val="continue"/>
            <w:vAlign w:val="center"/>
          </w:tcPr>
          <w:p>
            <w:pPr>
              <w:autoSpaceDE w:val="0"/>
              <w:autoSpaceDN w:val="0"/>
              <w:adjustRightInd w:val="0"/>
              <w:spacing w:line="360" w:lineRule="auto"/>
              <w:jc w:val="center"/>
              <w:rPr>
                <w:rFonts w:ascii="宋体" w:hAnsi="宋体" w:cs="宋体"/>
                <w:sz w:val="24"/>
              </w:rPr>
            </w:pPr>
          </w:p>
        </w:tc>
        <w:tc>
          <w:tcPr>
            <w:tcW w:w="874" w:type="dxa"/>
            <w:vMerge w:val="continue"/>
            <w:vAlign w:val="center"/>
          </w:tcPr>
          <w:p>
            <w:pPr>
              <w:autoSpaceDE w:val="0"/>
              <w:autoSpaceDN w:val="0"/>
              <w:adjustRightInd w:val="0"/>
              <w:spacing w:line="360" w:lineRule="auto"/>
              <w:jc w:val="center"/>
              <w:rPr>
                <w:rFonts w:ascii="宋体" w:hAnsi="宋体" w:cs="宋体"/>
                <w:sz w:val="24"/>
              </w:rPr>
            </w:pPr>
          </w:p>
        </w:tc>
        <w:tc>
          <w:tcPr>
            <w:tcW w:w="700" w:type="dxa"/>
            <w:vMerge w:val="continue"/>
            <w:vAlign w:val="center"/>
          </w:tcPr>
          <w:p>
            <w:pPr>
              <w:autoSpaceDE w:val="0"/>
              <w:autoSpaceDN w:val="0"/>
              <w:adjustRightInd w:val="0"/>
              <w:spacing w:line="360" w:lineRule="auto"/>
              <w:jc w:val="center"/>
              <w:rPr>
                <w:rFonts w:ascii="宋体" w:hAnsi="宋体" w:cs="宋体"/>
                <w:sz w:val="24"/>
              </w:rPr>
            </w:pPr>
          </w:p>
        </w:tc>
        <w:tc>
          <w:tcPr>
            <w:tcW w:w="123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证书名称</w:t>
            </w:r>
          </w:p>
        </w:tc>
        <w:tc>
          <w:tcPr>
            <w:tcW w:w="745"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级别</w:t>
            </w:r>
          </w:p>
        </w:tc>
        <w:tc>
          <w:tcPr>
            <w:tcW w:w="89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证号</w:t>
            </w:r>
          </w:p>
        </w:tc>
        <w:tc>
          <w:tcPr>
            <w:tcW w:w="874"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专业</w:t>
            </w:r>
          </w:p>
        </w:tc>
        <w:tc>
          <w:tcPr>
            <w:tcW w:w="1593"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原服务单位</w:t>
            </w:r>
          </w:p>
        </w:tc>
        <w:tc>
          <w:tcPr>
            <w:tcW w:w="996"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项目数</w:t>
            </w:r>
          </w:p>
        </w:tc>
        <w:tc>
          <w:tcPr>
            <w:tcW w:w="129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vAlign w:val="center"/>
          </w:tcPr>
          <w:p>
            <w:pPr>
              <w:autoSpaceDE w:val="0"/>
              <w:autoSpaceDN w:val="0"/>
              <w:adjustRightInd w:val="0"/>
              <w:spacing w:line="360" w:lineRule="auto"/>
              <w:jc w:val="center"/>
              <w:rPr>
                <w:rFonts w:ascii="宋体" w:hAnsi="宋体" w:cs="宋体"/>
                <w:sz w:val="24"/>
              </w:rPr>
            </w:pPr>
          </w:p>
        </w:tc>
        <w:tc>
          <w:tcPr>
            <w:tcW w:w="874" w:type="dxa"/>
            <w:vAlign w:val="center"/>
          </w:tcPr>
          <w:p>
            <w:pPr>
              <w:autoSpaceDE w:val="0"/>
              <w:autoSpaceDN w:val="0"/>
              <w:adjustRightInd w:val="0"/>
              <w:spacing w:line="360" w:lineRule="auto"/>
              <w:jc w:val="center"/>
              <w:rPr>
                <w:rFonts w:ascii="宋体" w:hAnsi="宋体" w:cs="宋体"/>
                <w:sz w:val="24"/>
              </w:rPr>
            </w:pPr>
          </w:p>
        </w:tc>
        <w:tc>
          <w:tcPr>
            <w:tcW w:w="700" w:type="dxa"/>
            <w:vAlign w:val="center"/>
          </w:tcPr>
          <w:p>
            <w:pPr>
              <w:autoSpaceDE w:val="0"/>
              <w:autoSpaceDN w:val="0"/>
              <w:adjustRightInd w:val="0"/>
              <w:spacing w:line="360" w:lineRule="auto"/>
              <w:jc w:val="center"/>
              <w:rPr>
                <w:rFonts w:ascii="宋体" w:hAnsi="宋体" w:cs="宋体"/>
                <w:sz w:val="24"/>
              </w:rPr>
            </w:pPr>
          </w:p>
        </w:tc>
        <w:tc>
          <w:tcPr>
            <w:tcW w:w="1231" w:type="dxa"/>
            <w:vAlign w:val="center"/>
          </w:tcPr>
          <w:p>
            <w:pPr>
              <w:autoSpaceDE w:val="0"/>
              <w:autoSpaceDN w:val="0"/>
              <w:adjustRightInd w:val="0"/>
              <w:spacing w:line="360" w:lineRule="auto"/>
              <w:jc w:val="center"/>
              <w:rPr>
                <w:rFonts w:ascii="宋体" w:hAnsi="宋体" w:cs="宋体"/>
                <w:sz w:val="24"/>
              </w:rPr>
            </w:pPr>
          </w:p>
        </w:tc>
        <w:tc>
          <w:tcPr>
            <w:tcW w:w="745" w:type="dxa"/>
            <w:vAlign w:val="center"/>
          </w:tcPr>
          <w:p>
            <w:pPr>
              <w:autoSpaceDE w:val="0"/>
              <w:autoSpaceDN w:val="0"/>
              <w:adjustRightInd w:val="0"/>
              <w:spacing w:line="360" w:lineRule="auto"/>
              <w:jc w:val="center"/>
              <w:rPr>
                <w:rFonts w:ascii="宋体" w:hAnsi="宋体" w:cs="宋体"/>
                <w:sz w:val="24"/>
              </w:rPr>
            </w:pPr>
          </w:p>
        </w:tc>
        <w:tc>
          <w:tcPr>
            <w:tcW w:w="898" w:type="dxa"/>
            <w:vAlign w:val="center"/>
          </w:tcPr>
          <w:p>
            <w:pPr>
              <w:autoSpaceDE w:val="0"/>
              <w:autoSpaceDN w:val="0"/>
              <w:adjustRightInd w:val="0"/>
              <w:spacing w:line="360" w:lineRule="auto"/>
              <w:jc w:val="center"/>
              <w:rPr>
                <w:rFonts w:ascii="宋体" w:hAnsi="宋体" w:cs="宋体"/>
                <w:sz w:val="24"/>
              </w:rPr>
            </w:pPr>
          </w:p>
        </w:tc>
        <w:tc>
          <w:tcPr>
            <w:tcW w:w="874" w:type="dxa"/>
            <w:vAlign w:val="center"/>
          </w:tcPr>
          <w:p>
            <w:pPr>
              <w:autoSpaceDE w:val="0"/>
              <w:autoSpaceDN w:val="0"/>
              <w:adjustRightInd w:val="0"/>
              <w:spacing w:line="360" w:lineRule="auto"/>
              <w:jc w:val="center"/>
              <w:rPr>
                <w:rFonts w:ascii="宋体" w:hAnsi="宋体" w:cs="宋体"/>
                <w:sz w:val="24"/>
              </w:rPr>
            </w:pPr>
          </w:p>
        </w:tc>
        <w:tc>
          <w:tcPr>
            <w:tcW w:w="1593" w:type="dxa"/>
            <w:vAlign w:val="center"/>
          </w:tcPr>
          <w:p>
            <w:pPr>
              <w:autoSpaceDE w:val="0"/>
              <w:autoSpaceDN w:val="0"/>
              <w:adjustRightInd w:val="0"/>
              <w:spacing w:line="360" w:lineRule="auto"/>
              <w:jc w:val="center"/>
              <w:rPr>
                <w:rFonts w:ascii="宋体" w:hAnsi="宋体" w:cs="宋体"/>
                <w:sz w:val="24"/>
              </w:rPr>
            </w:pPr>
          </w:p>
        </w:tc>
        <w:tc>
          <w:tcPr>
            <w:tcW w:w="996" w:type="dxa"/>
            <w:vAlign w:val="center"/>
          </w:tcPr>
          <w:p>
            <w:pPr>
              <w:autoSpaceDE w:val="0"/>
              <w:autoSpaceDN w:val="0"/>
              <w:adjustRightInd w:val="0"/>
              <w:spacing w:line="360" w:lineRule="auto"/>
              <w:jc w:val="center"/>
              <w:rPr>
                <w:rFonts w:ascii="宋体" w:hAnsi="宋体" w:cs="宋体"/>
                <w:sz w:val="24"/>
              </w:rPr>
            </w:pPr>
          </w:p>
        </w:tc>
        <w:tc>
          <w:tcPr>
            <w:tcW w:w="1292"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vAlign w:val="center"/>
          </w:tcPr>
          <w:p>
            <w:pPr>
              <w:autoSpaceDE w:val="0"/>
              <w:autoSpaceDN w:val="0"/>
              <w:adjustRightInd w:val="0"/>
              <w:spacing w:line="360" w:lineRule="auto"/>
              <w:jc w:val="center"/>
              <w:rPr>
                <w:rFonts w:ascii="宋体" w:hAnsi="宋体" w:cs="宋体"/>
                <w:sz w:val="24"/>
              </w:rPr>
            </w:pPr>
          </w:p>
        </w:tc>
        <w:tc>
          <w:tcPr>
            <w:tcW w:w="874" w:type="dxa"/>
            <w:vAlign w:val="center"/>
          </w:tcPr>
          <w:p>
            <w:pPr>
              <w:autoSpaceDE w:val="0"/>
              <w:autoSpaceDN w:val="0"/>
              <w:adjustRightInd w:val="0"/>
              <w:spacing w:line="360" w:lineRule="auto"/>
              <w:jc w:val="center"/>
              <w:rPr>
                <w:rFonts w:ascii="宋体" w:hAnsi="宋体" w:cs="宋体"/>
                <w:sz w:val="24"/>
              </w:rPr>
            </w:pPr>
          </w:p>
        </w:tc>
        <w:tc>
          <w:tcPr>
            <w:tcW w:w="700" w:type="dxa"/>
            <w:vAlign w:val="center"/>
          </w:tcPr>
          <w:p>
            <w:pPr>
              <w:autoSpaceDE w:val="0"/>
              <w:autoSpaceDN w:val="0"/>
              <w:adjustRightInd w:val="0"/>
              <w:spacing w:line="360" w:lineRule="auto"/>
              <w:jc w:val="center"/>
              <w:rPr>
                <w:rFonts w:ascii="宋体" w:hAnsi="宋体" w:cs="宋体"/>
                <w:sz w:val="24"/>
              </w:rPr>
            </w:pPr>
          </w:p>
        </w:tc>
        <w:tc>
          <w:tcPr>
            <w:tcW w:w="1231" w:type="dxa"/>
            <w:vAlign w:val="center"/>
          </w:tcPr>
          <w:p>
            <w:pPr>
              <w:autoSpaceDE w:val="0"/>
              <w:autoSpaceDN w:val="0"/>
              <w:adjustRightInd w:val="0"/>
              <w:spacing w:line="360" w:lineRule="auto"/>
              <w:jc w:val="center"/>
              <w:rPr>
                <w:rFonts w:ascii="宋体" w:hAnsi="宋体" w:cs="宋体"/>
                <w:sz w:val="24"/>
              </w:rPr>
            </w:pPr>
          </w:p>
        </w:tc>
        <w:tc>
          <w:tcPr>
            <w:tcW w:w="745" w:type="dxa"/>
            <w:vAlign w:val="center"/>
          </w:tcPr>
          <w:p>
            <w:pPr>
              <w:autoSpaceDE w:val="0"/>
              <w:autoSpaceDN w:val="0"/>
              <w:adjustRightInd w:val="0"/>
              <w:spacing w:line="360" w:lineRule="auto"/>
              <w:jc w:val="center"/>
              <w:rPr>
                <w:rFonts w:ascii="宋体" w:hAnsi="宋体" w:cs="宋体"/>
                <w:sz w:val="24"/>
              </w:rPr>
            </w:pPr>
          </w:p>
        </w:tc>
        <w:tc>
          <w:tcPr>
            <w:tcW w:w="898" w:type="dxa"/>
            <w:vAlign w:val="center"/>
          </w:tcPr>
          <w:p>
            <w:pPr>
              <w:autoSpaceDE w:val="0"/>
              <w:autoSpaceDN w:val="0"/>
              <w:adjustRightInd w:val="0"/>
              <w:spacing w:line="360" w:lineRule="auto"/>
              <w:jc w:val="center"/>
              <w:rPr>
                <w:rFonts w:ascii="宋体" w:hAnsi="宋体" w:cs="宋体"/>
                <w:sz w:val="24"/>
              </w:rPr>
            </w:pPr>
          </w:p>
        </w:tc>
        <w:tc>
          <w:tcPr>
            <w:tcW w:w="874" w:type="dxa"/>
            <w:vAlign w:val="center"/>
          </w:tcPr>
          <w:p>
            <w:pPr>
              <w:autoSpaceDE w:val="0"/>
              <w:autoSpaceDN w:val="0"/>
              <w:adjustRightInd w:val="0"/>
              <w:spacing w:line="360" w:lineRule="auto"/>
              <w:jc w:val="center"/>
              <w:rPr>
                <w:rFonts w:ascii="宋体" w:hAnsi="宋体" w:cs="宋体"/>
                <w:sz w:val="24"/>
              </w:rPr>
            </w:pPr>
          </w:p>
        </w:tc>
        <w:tc>
          <w:tcPr>
            <w:tcW w:w="1593" w:type="dxa"/>
            <w:vAlign w:val="center"/>
          </w:tcPr>
          <w:p>
            <w:pPr>
              <w:autoSpaceDE w:val="0"/>
              <w:autoSpaceDN w:val="0"/>
              <w:adjustRightInd w:val="0"/>
              <w:spacing w:line="360" w:lineRule="auto"/>
              <w:jc w:val="center"/>
              <w:rPr>
                <w:rFonts w:ascii="宋体" w:hAnsi="宋体" w:cs="宋体"/>
                <w:sz w:val="24"/>
              </w:rPr>
            </w:pPr>
          </w:p>
        </w:tc>
        <w:tc>
          <w:tcPr>
            <w:tcW w:w="996" w:type="dxa"/>
            <w:vAlign w:val="center"/>
          </w:tcPr>
          <w:p>
            <w:pPr>
              <w:autoSpaceDE w:val="0"/>
              <w:autoSpaceDN w:val="0"/>
              <w:adjustRightInd w:val="0"/>
              <w:spacing w:line="360" w:lineRule="auto"/>
              <w:jc w:val="center"/>
              <w:rPr>
                <w:rFonts w:ascii="宋体" w:hAnsi="宋体" w:cs="宋体"/>
                <w:sz w:val="24"/>
              </w:rPr>
            </w:pPr>
          </w:p>
        </w:tc>
        <w:tc>
          <w:tcPr>
            <w:tcW w:w="1292"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vAlign w:val="center"/>
          </w:tcPr>
          <w:p>
            <w:pPr>
              <w:autoSpaceDE w:val="0"/>
              <w:autoSpaceDN w:val="0"/>
              <w:adjustRightInd w:val="0"/>
              <w:spacing w:line="360" w:lineRule="auto"/>
              <w:jc w:val="center"/>
              <w:rPr>
                <w:rFonts w:ascii="宋体" w:hAnsi="宋体" w:cs="宋体"/>
                <w:sz w:val="24"/>
              </w:rPr>
            </w:pPr>
          </w:p>
        </w:tc>
        <w:tc>
          <w:tcPr>
            <w:tcW w:w="874" w:type="dxa"/>
            <w:vAlign w:val="center"/>
          </w:tcPr>
          <w:p>
            <w:pPr>
              <w:autoSpaceDE w:val="0"/>
              <w:autoSpaceDN w:val="0"/>
              <w:adjustRightInd w:val="0"/>
              <w:spacing w:line="360" w:lineRule="auto"/>
              <w:jc w:val="center"/>
              <w:rPr>
                <w:rFonts w:ascii="宋体" w:hAnsi="宋体" w:cs="宋体"/>
                <w:sz w:val="24"/>
              </w:rPr>
            </w:pPr>
          </w:p>
        </w:tc>
        <w:tc>
          <w:tcPr>
            <w:tcW w:w="700" w:type="dxa"/>
            <w:vAlign w:val="center"/>
          </w:tcPr>
          <w:p>
            <w:pPr>
              <w:autoSpaceDE w:val="0"/>
              <w:autoSpaceDN w:val="0"/>
              <w:adjustRightInd w:val="0"/>
              <w:spacing w:line="360" w:lineRule="auto"/>
              <w:jc w:val="center"/>
              <w:rPr>
                <w:rFonts w:ascii="宋体" w:hAnsi="宋体" w:cs="宋体"/>
                <w:sz w:val="24"/>
              </w:rPr>
            </w:pPr>
          </w:p>
        </w:tc>
        <w:tc>
          <w:tcPr>
            <w:tcW w:w="1231" w:type="dxa"/>
            <w:vAlign w:val="center"/>
          </w:tcPr>
          <w:p>
            <w:pPr>
              <w:autoSpaceDE w:val="0"/>
              <w:autoSpaceDN w:val="0"/>
              <w:adjustRightInd w:val="0"/>
              <w:spacing w:line="360" w:lineRule="auto"/>
              <w:jc w:val="center"/>
              <w:rPr>
                <w:rFonts w:ascii="宋体" w:hAnsi="宋体" w:cs="宋体"/>
                <w:sz w:val="24"/>
              </w:rPr>
            </w:pPr>
          </w:p>
        </w:tc>
        <w:tc>
          <w:tcPr>
            <w:tcW w:w="745" w:type="dxa"/>
            <w:vAlign w:val="center"/>
          </w:tcPr>
          <w:p>
            <w:pPr>
              <w:autoSpaceDE w:val="0"/>
              <w:autoSpaceDN w:val="0"/>
              <w:adjustRightInd w:val="0"/>
              <w:spacing w:line="360" w:lineRule="auto"/>
              <w:jc w:val="center"/>
              <w:rPr>
                <w:rFonts w:ascii="宋体" w:hAnsi="宋体" w:cs="宋体"/>
                <w:sz w:val="24"/>
              </w:rPr>
            </w:pPr>
          </w:p>
        </w:tc>
        <w:tc>
          <w:tcPr>
            <w:tcW w:w="898" w:type="dxa"/>
            <w:vAlign w:val="center"/>
          </w:tcPr>
          <w:p>
            <w:pPr>
              <w:autoSpaceDE w:val="0"/>
              <w:autoSpaceDN w:val="0"/>
              <w:adjustRightInd w:val="0"/>
              <w:spacing w:line="360" w:lineRule="auto"/>
              <w:jc w:val="center"/>
              <w:rPr>
                <w:rFonts w:ascii="宋体" w:hAnsi="宋体" w:cs="宋体"/>
                <w:sz w:val="24"/>
              </w:rPr>
            </w:pPr>
          </w:p>
        </w:tc>
        <w:tc>
          <w:tcPr>
            <w:tcW w:w="874" w:type="dxa"/>
            <w:vAlign w:val="center"/>
          </w:tcPr>
          <w:p>
            <w:pPr>
              <w:autoSpaceDE w:val="0"/>
              <w:autoSpaceDN w:val="0"/>
              <w:adjustRightInd w:val="0"/>
              <w:spacing w:line="360" w:lineRule="auto"/>
              <w:jc w:val="center"/>
              <w:rPr>
                <w:rFonts w:ascii="宋体" w:hAnsi="宋体" w:cs="宋体"/>
                <w:sz w:val="24"/>
              </w:rPr>
            </w:pPr>
          </w:p>
        </w:tc>
        <w:tc>
          <w:tcPr>
            <w:tcW w:w="1593" w:type="dxa"/>
            <w:vAlign w:val="center"/>
          </w:tcPr>
          <w:p>
            <w:pPr>
              <w:autoSpaceDE w:val="0"/>
              <w:autoSpaceDN w:val="0"/>
              <w:adjustRightInd w:val="0"/>
              <w:spacing w:line="360" w:lineRule="auto"/>
              <w:jc w:val="center"/>
              <w:rPr>
                <w:rFonts w:ascii="宋体" w:hAnsi="宋体" w:cs="宋体"/>
                <w:sz w:val="24"/>
              </w:rPr>
            </w:pPr>
          </w:p>
        </w:tc>
        <w:tc>
          <w:tcPr>
            <w:tcW w:w="996" w:type="dxa"/>
            <w:vAlign w:val="center"/>
          </w:tcPr>
          <w:p>
            <w:pPr>
              <w:autoSpaceDE w:val="0"/>
              <w:autoSpaceDN w:val="0"/>
              <w:adjustRightInd w:val="0"/>
              <w:spacing w:line="360" w:lineRule="auto"/>
              <w:jc w:val="center"/>
              <w:rPr>
                <w:rFonts w:ascii="宋体" w:hAnsi="宋体" w:cs="宋体"/>
                <w:sz w:val="24"/>
              </w:rPr>
            </w:pPr>
          </w:p>
        </w:tc>
        <w:tc>
          <w:tcPr>
            <w:tcW w:w="1292"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vAlign w:val="center"/>
          </w:tcPr>
          <w:p>
            <w:pPr>
              <w:autoSpaceDE w:val="0"/>
              <w:autoSpaceDN w:val="0"/>
              <w:adjustRightInd w:val="0"/>
              <w:spacing w:line="360" w:lineRule="auto"/>
              <w:jc w:val="center"/>
              <w:rPr>
                <w:rFonts w:ascii="宋体" w:hAnsi="宋体" w:cs="宋体"/>
                <w:sz w:val="24"/>
              </w:rPr>
            </w:pPr>
          </w:p>
        </w:tc>
        <w:tc>
          <w:tcPr>
            <w:tcW w:w="874" w:type="dxa"/>
            <w:vAlign w:val="center"/>
          </w:tcPr>
          <w:p>
            <w:pPr>
              <w:autoSpaceDE w:val="0"/>
              <w:autoSpaceDN w:val="0"/>
              <w:adjustRightInd w:val="0"/>
              <w:spacing w:line="360" w:lineRule="auto"/>
              <w:jc w:val="center"/>
              <w:rPr>
                <w:rFonts w:ascii="宋体" w:hAnsi="宋体" w:cs="宋体"/>
                <w:sz w:val="24"/>
              </w:rPr>
            </w:pPr>
          </w:p>
        </w:tc>
        <w:tc>
          <w:tcPr>
            <w:tcW w:w="700" w:type="dxa"/>
            <w:vAlign w:val="center"/>
          </w:tcPr>
          <w:p>
            <w:pPr>
              <w:autoSpaceDE w:val="0"/>
              <w:autoSpaceDN w:val="0"/>
              <w:adjustRightInd w:val="0"/>
              <w:spacing w:line="360" w:lineRule="auto"/>
              <w:jc w:val="center"/>
              <w:rPr>
                <w:rFonts w:ascii="宋体" w:hAnsi="宋体" w:cs="宋体"/>
                <w:sz w:val="24"/>
              </w:rPr>
            </w:pPr>
          </w:p>
        </w:tc>
        <w:tc>
          <w:tcPr>
            <w:tcW w:w="1231" w:type="dxa"/>
            <w:vAlign w:val="center"/>
          </w:tcPr>
          <w:p>
            <w:pPr>
              <w:autoSpaceDE w:val="0"/>
              <w:autoSpaceDN w:val="0"/>
              <w:adjustRightInd w:val="0"/>
              <w:spacing w:line="360" w:lineRule="auto"/>
              <w:jc w:val="center"/>
              <w:rPr>
                <w:rFonts w:ascii="宋体" w:hAnsi="宋体" w:cs="宋体"/>
                <w:sz w:val="24"/>
              </w:rPr>
            </w:pPr>
          </w:p>
        </w:tc>
        <w:tc>
          <w:tcPr>
            <w:tcW w:w="745" w:type="dxa"/>
            <w:vAlign w:val="center"/>
          </w:tcPr>
          <w:p>
            <w:pPr>
              <w:autoSpaceDE w:val="0"/>
              <w:autoSpaceDN w:val="0"/>
              <w:adjustRightInd w:val="0"/>
              <w:spacing w:line="360" w:lineRule="auto"/>
              <w:jc w:val="center"/>
              <w:rPr>
                <w:rFonts w:ascii="宋体" w:hAnsi="宋体" w:cs="宋体"/>
                <w:sz w:val="24"/>
              </w:rPr>
            </w:pPr>
          </w:p>
        </w:tc>
        <w:tc>
          <w:tcPr>
            <w:tcW w:w="898" w:type="dxa"/>
            <w:vAlign w:val="center"/>
          </w:tcPr>
          <w:p>
            <w:pPr>
              <w:autoSpaceDE w:val="0"/>
              <w:autoSpaceDN w:val="0"/>
              <w:adjustRightInd w:val="0"/>
              <w:spacing w:line="360" w:lineRule="auto"/>
              <w:jc w:val="center"/>
              <w:rPr>
                <w:rFonts w:ascii="宋体" w:hAnsi="宋体" w:cs="宋体"/>
                <w:sz w:val="24"/>
              </w:rPr>
            </w:pPr>
          </w:p>
        </w:tc>
        <w:tc>
          <w:tcPr>
            <w:tcW w:w="874" w:type="dxa"/>
            <w:vAlign w:val="center"/>
          </w:tcPr>
          <w:p>
            <w:pPr>
              <w:autoSpaceDE w:val="0"/>
              <w:autoSpaceDN w:val="0"/>
              <w:adjustRightInd w:val="0"/>
              <w:spacing w:line="360" w:lineRule="auto"/>
              <w:jc w:val="center"/>
              <w:rPr>
                <w:rFonts w:ascii="宋体" w:hAnsi="宋体" w:cs="宋体"/>
                <w:sz w:val="24"/>
              </w:rPr>
            </w:pPr>
          </w:p>
        </w:tc>
        <w:tc>
          <w:tcPr>
            <w:tcW w:w="1593" w:type="dxa"/>
            <w:vAlign w:val="center"/>
          </w:tcPr>
          <w:p>
            <w:pPr>
              <w:autoSpaceDE w:val="0"/>
              <w:autoSpaceDN w:val="0"/>
              <w:adjustRightInd w:val="0"/>
              <w:spacing w:line="360" w:lineRule="auto"/>
              <w:jc w:val="center"/>
              <w:rPr>
                <w:rFonts w:ascii="宋体" w:hAnsi="宋体" w:cs="宋体"/>
                <w:sz w:val="24"/>
              </w:rPr>
            </w:pPr>
          </w:p>
        </w:tc>
        <w:tc>
          <w:tcPr>
            <w:tcW w:w="996" w:type="dxa"/>
            <w:vAlign w:val="center"/>
          </w:tcPr>
          <w:p>
            <w:pPr>
              <w:autoSpaceDE w:val="0"/>
              <w:autoSpaceDN w:val="0"/>
              <w:adjustRightInd w:val="0"/>
              <w:spacing w:line="360" w:lineRule="auto"/>
              <w:jc w:val="center"/>
              <w:rPr>
                <w:rFonts w:ascii="宋体" w:hAnsi="宋体" w:cs="宋体"/>
                <w:sz w:val="24"/>
              </w:rPr>
            </w:pPr>
          </w:p>
        </w:tc>
        <w:tc>
          <w:tcPr>
            <w:tcW w:w="1292"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vAlign w:val="center"/>
          </w:tcPr>
          <w:p>
            <w:pPr>
              <w:autoSpaceDE w:val="0"/>
              <w:autoSpaceDN w:val="0"/>
              <w:adjustRightInd w:val="0"/>
              <w:spacing w:line="360" w:lineRule="auto"/>
              <w:jc w:val="center"/>
              <w:rPr>
                <w:rFonts w:ascii="宋体" w:hAnsi="宋体" w:cs="宋体"/>
                <w:sz w:val="24"/>
              </w:rPr>
            </w:pPr>
          </w:p>
        </w:tc>
        <w:tc>
          <w:tcPr>
            <w:tcW w:w="874" w:type="dxa"/>
            <w:vAlign w:val="center"/>
          </w:tcPr>
          <w:p>
            <w:pPr>
              <w:autoSpaceDE w:val="0"/>
              <w:autoSpaceDN w:val="0"/>
              <w:adjustRightInd w:val="0"/>
              <w:spacing w:line="360" w:lineRule="auto"/>
              <w:jc w:val="center"/>
              <w:rPr>
                <w:rFonts w:ascii="宋体" w:hAnsi="宋体" w:cs="宋体"/>
                <w:sz w:val="24"/>
              </w:rPr>
            </w:pPr>
          </w:p>
        </w:tc>
        <w:tc>
          <w:tcPr>
            <w:tcW w:w="700" w:type="dxa"/>
            <w:vAlign w:val="center"/>
          </w:tcPr>
          <w:p>
            <w:pPr>
              <w:autoSpaceDE w:val="0"/>
              <w:autoSpaceDN w:val="0"/>
              <w:adjustRightInd w:val="0"/>
              <w:spacing w:line="360" w:lineRule="auto"/>
              <w:jc w:val="center"/>
              <w:rPr>
                <w:rFonts w:ascii="宋体" w:hAnsi="宋体" w:cs="宋体"/>
                <w:sz w:val="24"/>
              </w:rPr>
            </w:pPr>
          </w:p>
        </w:tc>
        <w:tc>
          <w:tcPr>
            <w:tcW w:w="1231" w:type="dxa"/>
            <w:vAlign w:val="center"/>
          </w:tcPr>
          <w:p>
            <w:pPr>
              <w:autoSpaceDE w:val="0"/>
              <w:autoSpaceDN w:val="0"/>
              <w:adjustRightInd w:val="0"/>
              <w:spacing w:line="360" w:lineRule="auto"/>
              <w:jc w:val="center"/>
              <w:rPr>
                <w:rFonts w:ascii="宋体" w:hAnsi="宋体" w:cs="宋体"/>
                <w:sz w:val="24"/>
              </w:rPr>
            </w:pPr>
          </w:p>
        </w:tc>
        <w:tc>
          <w:tcPr>
            <w:tcW w:w="745" w:type="dxa"/>
            <w:vAlign w:val="center"/>
          </w:tcPr>
          <w:p>
            <w:pPr>
              <w:autoSpaceDE w:val="0"/>
              <w:autoSpaceDN w:val="0"/>
              <w:adjustRightInd w:val="0"/>
              <w:spacing w:line="360" w:lineRule="auto"/>
              <w:jc w:val="center"/>
              <w:rPr>
                <w:rFonts w:ascii="宋体" w:hAnsi="宋体" w:cs="宋体"/>
                <w:sz w:val="24"/>
              </w:rPr>
            </w:pPr>
          </w:p>
        </w:tc>
        <w:tc>
          <w:tcPr>
            <w:tcW w:w="898" w:type="dxa"/>
            <w:vAlign w:val="center"/>
          </w:tcPr>
          <w:p>
            <w:pPr>
              <w:autoSpaceDE w:val="0"/>
              <w:autoSpaceDN w:val="0"/>
              <w:adjustRightInd w:val="0"/>
              <w:spacing w:line="360" w:lineRule="auto"/>
              <w:jc w:val="center"/>
              <w:rPr>
                <w:rFonts w:ascii="宋体" w:hAnsi="宋体" w:cs="宋体"/>
                <w:sz w:val="24"/>
              </w:rPr>
            </w:pPr>
          </w:p>
        </w:tc>
        <w:tc>
          <w:tcPr>
            <w:tcW w:w="874" w:type="dxa"/>
            <w:vAlign w:val="center"/>
          </w:tcPr>
          <w:p>
            <w:pPr>
              <w:autoSpaceDE w:val="0"/>
              <w:autoSpaceDN w:val="0"/>
              <w:adjustRightInd w:val="0"/>
              <w:spacing w:line="360" w:lineRule="auto"/>
              <w:jc w:val="center"/>
              <w:rPr>
                <w:rFonts w:ascii="宋体" w:hAnsi="宋体" w:cs="宋体"/>
                <w:sz w:val="24"/>
              </w:rPr>
            </w:pPr>
          </w:p>
        </w:tc>
        <w:tc>
          <w:tcPr>
            <w:tcW w:w="1593" w:type="dxa"/>
            <w:vAlign w:val="center"/>
          </w:tcPr>
          <w:p>
            <w:pPr>
              <w:autoSpaceDE w:val="0"/>
              <w:autoSpaceDN w:val="0"/>
              <w:adjustRightInd w:val="0"/>
              <w:spacing w:line="360" w:lineRule="auto"/>
              <w:jc w:val="center"/>
              <w:rPr>
                <w:rFonts w:ascii="宋体" w:hAnsi="宋体" w:cs="宋体"/>
                <w:sz w:val="24"/>
              </w:rPr>
            </w:pPr>
          </w:p>
        </w:tc>
        <w:tc>
          <w:tcPr>
            <w:tcW w:w="996" w:type="dxa"/>
            <w:vAlign w:val="center"/>
          </w:tcPr>
          <w:p>
            <w:pPr>
              <w:autoSpaceDE w:val="0"/>
              <w:autoSpaceDN w:val="0"/>
              <w:adjustRightInd w:val="0"/>
              <w:spacing w:line="360" w:lineRule="auto"/>
              <w:jc w:val="center"/>
              <w:rPr>
                <w:rFonts w:ascii="宋体" w:hAnsi="宋体" w:cs="宋体"/>
                <w:sz w:val="24"/>
              </w:rPr>
            </w:pPr>
          </w:p>
        </w:tc>
        <w:tc>
          <w:tcPr>
            <w:tcW w:w="1292"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vAlign w:val="center"/>
          </w:tcPr>
          <w:p>
            <w:pPr>
              <w:autoSpaceDE w:val="0"/>
              <w:autoSpaceDN w:val="0"/>
              <w:adjustRightInd w:val="0"/>
              <w:spacing w:line="360" w:lineRule="auto"/>
              <w:jc w:val="center"/>
              <w:rPr>
                <w:rFonts w:ascii="宋体" w:hAnsi="宋体" w:cs="宋体"/>
                <w:sz w:val="24"/>
              </w:rPr>
            </w:pPr>
          </w:p>
        </w:tc>
        <w:tc>
          <w:tcPr>
            <w:tcW w:w="874" w:type="dxa"/>
            <w:vAlign w:val="center"/>
          </w:tcPr>
          <w:p>
            <w:pPr>
              <w:autoSpaceDE w:val="0"/>
              <w:autoSpaceDN w:val="0"/>
              <w:adjustRightInd w:val="0"/>
              <w:spacing w:line="360" w:lineRule="auto"/>
              <w:jc w:val="center"/>
              <w:rPr>
                <w:rFonts w:ascii="宋体" w:hAnsi="宋体" w:cs="宋体"/>
                <w:sz w:val="24"/>
              </w:rPr>
            </w:pPr>
          </w:p>
        </w:tc>
        <w:tc>
          <w:tcPr>
            <w:tcW w:w="700" w:type="dxa"/>
            <w:vAlign w:val="center"/>
          </w:tcPr>
          <w:p>
            <w:pPr>
              <w:autoSpaceDE w:val="0"/>
              <w:autoSpaceDN w:val="0"/>
              <w:adjustRightInd w:val="0"/>
              <w:spacing w:line="360" w:lineRule="auto"/>
              <w:jc w:val="center"/>
              <w:rPr>
                <w:rFonts w:ascii="宋体" w:hAnsi="宋体" w:cs="宋体"/>
                <w:sz w:val="24"/>
              </w:rPr>
            </w:pPr>
          </w:p>
        </w:tc>
        <w:tc>
          <w:tcPr>
            <w:tcW w:w="1231" w:type="dxa"/>
            <w:vAlign w:val="center"/>
          </w:tcPr>
          <w:p>
            <w:pPr>
              <w:autoSpaceDE w:val="0"/>
              <w:autoSpaceDN w:val="0"/>
              <w:adjustRightInd w:val="0"/>
              <w:spacing w:line="360" w:lineRule="auto"/>
              <w:jc w:val="center"/>
              <w:rPr>
                <w:rFonts w:ascii="宋体" w:hAnsi="宋体" w:cs="宋体"/>
                <w:sz w:val="24"/>
              </w:rPr>
            </w:pPr>
          </w:p>
        </w:tc>
        <w:tc>
          <w:tcPr>
            <w:tcW w:w="745" w:type="dxa"/>
            <w:vAlign w:val="center"/>
          </w:tcPr>
          <w:p>
            <w:pPr>
              <w:autoSpaceDE w:val="0"/>
              <w:autoSpaceDN w:val="0"/>
              <w:adjustRightInd w:val="0"/>
              <w:spacing w:line="360" w:lineRule="auto"/>
              <w:jc w:val="center"/>
              <w:rPr>
                <w:rFonts w:ascii="宋体" w:hAnsi="宋体" w:cs="宋体"/>
                <w:sz w:val="24"/>
              </w:rPr>
            </w:pPr>
          </w:p>
        </w:tc>
        <w:tc>
          <w:tcPr>
            <w:tcW w:w="898" w:type="dxa"/>
            <w:vAlign w:val="center"/>
          </w:tcPr>
          <w:p>
            <w:pPr>
              <w:autoSpaceDE w:val="0"/>
              <w:autoSpaceDN w:val="0"/>
              <w:adjustRightInd w:val="0"/>
              <w:spacing w:line="360" w:lineRule="auto"/>
              <w:jc w:val="center"/>
              <w:rPr>
                <w:rFonts w:ascii="宋体" w:hAnsi="宋体" w:cs="宋体"/>
                <w:sz w:val="24"/>
              </w:rPr>
            </w:pPr>
          </w:p>
        </w:tc>
        <w:tc>
          <w:tcPr>
            <w:tcW w:w="874" w:type="dxa"/>
            <w:vAlign w:val="center"/>
          </w:tcPr>
          <w:p>
            <w:pPr>
              <w:autoSpaceDE w:val="0"/>
              <w:autoSpaceDN w:val="0"/>
              <w:adjustRightInd w:val="0"/>
              <w:spacing w:line="360" w:lineRule="auto"/>
              <w:jc w:val="center"/>
              <w:rPr>
                <w:rFonts w:ascii="宋体" w:hAnsi="宋体" w:cs="宋体"/>
                <w:sz w:val="24"/>
              </w:rPr>
            </w:pPr>
          </w:p>
        </w:tc>
        <w:tc>
          <w:tcPr>
            <w:tcW w:w="1593" w:type="dxa"/>
            <w:vAlign w:val="center"/>
          </w:tcPr>
          <w:p>
            <w:pPr>
              <w:autoSpaceDE w:val="0"/>
              <w:autoSpaceDN w:val="0"/>
              <w:adjustRightInd w:val="0"/>
              <w:spacing w:line="360" w:lineRule="auto"/>
              <w:jc w:val="center"/>
              <w:rPr>
                <w:rFonts w:ascii="宋体" w:hAnsi="宋体" w:cs="宋体"/>
                <w:sz w:val="24"/>
              </w:rPr>
            </w:pPr>
          </w:p>
        </w:tc>
        <w:tc>
          <w:tcPr>
            <w:tcW w:w="996" w:type="dxa"/>
            <w:vAlign w:val="center"/>
          </w:tcPr>
          <w:p>
            <w:pPr>
              <w:autoSpaceDE w:val="0"/>
              <w:autoSpaceDN w:val="0"/>
              <w:adjustRightInd w:val="0"/>
              <w:spacing w:line="360" w:lineRule="auto"/>
              <w:jc w:val="center"/>
              <w:rPr>
                <w:rFonts w:ascii="宋体" w:hAnsi="宋体" w:cs="宋体"/>
                <w:sz w:val="24"/>
              </w:rPr>
            </w:pPr>
          </w:p>
        </w:tc>
        <w:tc>
          <w:tcPr>
            <w:tcW w:w="1292"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vAlign w:val="center"/>
          </w:tcPr>
          <w:p>
            <w:pPr>
              <w:autoSpaceDE w:val="0"/>
              <w:autoSpaceDN w:val="0"/>
              <w:adjustRightInd w:val="0"/>
              <w:spacing w:line="360" w:lineRule="auto"/>
              <w:jc w:val="center"/>
              <w:rPr>
                <w:rFonts w:ascii="宋体" w:hAnsi="宋体" w:cs="宋体"/>
                <w:sz w:val="24"/>
              </w:rPr>
            </w:pPr>
          </w:p>
        </w:tc>
        <w:tc>
          <w:tcPr>
            <w:tcW w:w="874" w:type="dxa"/>
            <w:vAlign w:val="center"/>
          </w:tcPr>
          <w:p>
            <w:pPr>
              <w:autoSpaceDE w:val="0"/>
              <w:autoSpaceDN w:val="0"/>
              <w:adjustRightInd w:val="0"/>
              <w:spacing w:line="360" w:lineRule="auto"/>
              <w:jc w:val="center"/>
              <w:rPr>
                <w:rFonts w:ascii="宋体" w:hAnsi="宋体" w:cs="宋体"/>
                <w:sz w:val="24"/>
              </w:rPr>
            </w:pPr>
          </w:p>
        </w:tc>
        <w:tc>
          <w:tcPr>
            <w:tcW w:w="700" w:type="dxa"/>
            <w:vAlign w:val="center"/>
          </w:tcPr>
          <w:p>
            <w:pPr>
              <w:autoSpaceDE w:val="0"/>
              <w:autoSpaceDN w:val="0"/>
              <w:adjustRightInd w:val="0"/>
              <w:spacing w:line="360" w:lineRule="auto"/>
              <w:jc w:val="center"/>
              <w:rPr>
                <w:rFonts w:ascii="宋体" w:hAnsi="宋体" w:cs="宋体"/>
                <w:sz w:val="24"/>
              </w:rPr>
            </w:pPr>
          </w:p>
        </w:tc>
        <w:tc>
          <w:tcPr>
            <w:tcW w:w="1231" w:type="dxa"/>
            <w:vAlign w:val="center"/>
          </w:tcPr>
          <w:p>
            <w:pPr>
              <w:autoSpaceDE w:val="0"/>
              <w:autoSpaceDN w:val="0"/>
              <w:adjustRightInd w:val="0"/>
              <w:spacing w:line="360" w:lineRule="auto"/>
              <w:jc w:val="center"/>
              <w:rPr>
                <w:rFonts w:ascii="宋体" w:hAnsi="宋体" w:cs="宋体"/>
                <w:sz w:val="24"/>
              </w:rPr>
            </w:pPr>
          </w:p>
        </w:tc>
        <w:tc>
          <w:tcPr>
            <w:tcW w:w="745" w:type="dxa"/>
            <w:vAlign w:val="center"/>
          </w:tcPr>
          <w:p>
            <w:pPr>
              <w:autoSpaceDE w:val="0"/>
              <w:autoSpaceDN w:val="0"/>
              <w:adjustRightInd w:val="0"/>
              <w:spacing w:line="360" w:lineRule="auto"/>
              <w:jc w:val="center"/>
              <w:rPr>
                <w:rFonts w:ascii="宋体" w:hAnsi="宋体" w:cs="宋体"/>
                <w:sz w:val="24"/>
              </w:rPr>
            </w:pPr>
          </w:p>
        </w:tc>
        <w:tc>
          <w:tcPr>
            <w:tcW w:w="898" w:type="dxa"/>
            <w:vAlign w:val="center"/>
          </w:tcPr>
          <w:p>
            <w:pPr>
              <w:autoSpaceDE w:val="0"/>
              <w:autoSpaceDN w:val="0"/>
              <w:adjustRightInd w:val="0"/>
              <w:spacing w:line="360" w:lineRule="auto"/>
              <w:jc w:val="center"/>
              <w:rPr>
                <w:rFonts w:ascii="宋体" w:hAnsi="宋体" w:cs="宋体"/>
                <w:sz w:val="24"/>
              </w:rPr>
            </w:pPr>
          </w:p>
        </w:tc>
        <w:tc>
          <w:tcPr>
            <w:tcW w:w="874" w:type="dxa"/>
            <w:vAlign w:val="center"/>
          </w:tcPr>
          <w:p>
            <w:pPr>
              <w:autoSpaceDE w:val="0"/>
              <w:autoSpaceDN w:val="0"/>
              <w:adjustRightInd w:val="0"/>
              <w:spacing w:line="360" w:lineRule="auto"/>
              <w:jc w:val="center"/>
              <w:rPr>
                <w:rFonts w:ascii="宋体" w:hAnsi="宋体" w:cs="宋体"/>
                <w:sz w:val="24"/>
              </w:rPr>
            </w:pPr>
          </w:p>
        </w:tc>
        <w:tc>
          <w:tcPr>
            <w:tcW w:w="1593" w:type="dxa"/>
            <w:vAlign w:val="center"/>
          </w:tcPr>
          <w:p>
            <w:pPr>
              <w:autoSpaceDE w:val="0"/>
              <w:autoSpaceDN w:val="0"/>
              <w:adjustRightInd w:val="0"/>
              <w:spacing w:line="360" w:lineRule="auto"/>
              <w:jc w:val="center"/>
              <w:rPr>
                <w:rFonts w:ascii="宋体" w:hAnsi="宋体" w:cs="宋体"/>
                <w:sz w:val="24"/>
              </w:rPr>
            </w:pPr>
          </w:p>
        </w:tc>
        <w:tc>
          <w:tcPr>
            <w:tcW w:w="996" w:type="dxa"/>
            <w:vAlign w:val="center"/>
          </w:tcPr>
          <w:p>
            <w:pPr>
              <w:autoSpaceDE w:val="0"/>
              <w:autoSpaceDN w:val="0"/>
              <w:adjustRightInd w:val="0"/>
              <w:spacing w:line="360" w:lineRule="auto"/>
              <w:jc w:val="center"/>
              <w:rPr>
                <w:rFonts w:ascii="宋体" w:hAnsi="宋体" w:cs="宋体"/>
                <w:sz w:val="24"/>
              </w:rPr>
            </w:pPr>
          </w:p>
        </w:tc>
        <w:tc>
          <w:tcPr>
            <w:tcW w:w="1292"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vAlign w:val="center"/>
          </w:tcPr>
          <w:p>
            <w:pPr>
              <w:autoSpaceDE w:val="0"/>
              <w:autoSpaceDN w:val="0"/>
              <w:adjustRightInd w:val="0"/>
              <w:spacing w:line="360" w:lineRule="auto"/>
              <w:jc w:val="center"/>
              <w:rPr>
                <w:rFonts w:ascii="宋体" w:hAnsi="宋体" w:cs="宋体"/>
                <w:sz w:val="24"/>
              </w:rPr>
            </w:pPr>
          </w:p>
        </w:tc>
        <w:tc>
          <w:tcPr>
            <w:tcW w:w="874" w:type="dxa"/>
            <w:vAlign w:val="center"/>
          </w:tcPr>
          <w:p>
            <w:pPr>
              <w:autoSpaceDE w:val="0"/>
              <w:autoSpaceDN w:val="0"/>
              <w:adjustRightInd w:val="0"/>
              <w:spacing w:line="360" w:lineRule="auto"/>
              <w:jc w:val="center"/>
              <w:rPr>
                <w:rFonts w:ascii="宋体" w:hAnsi="宋体" w:cs="宋体"/>
                <w:sz w:val="24"/>
              </w:rPr>
            </w:pPr>
          </w:p>
        </w:tc>
        <w:tc>
          <w:tcPr>
            <w:tcW w:w="700" w:type="dxa"/>
            <w:vAlign w:val="center"/>
          </w:tcPr>
          <w:p>
            <w:pPr>
              <w:autoSpaceDE w:val="0"/>
              <w:autoSpaceDN w:val="0"/>
              <w:adjustRightInd w:val="0"/>
              <w:spacing w:line="360" w:lineRule="auto"/>
              <w:jc w:val="center"/>
              <w:rPr>
                <w:rFonts w:ascii="宋体" w:hAnsi="宋体" w:cs="宋体"/>
                <w:sz w:val="24"/>
              </w:rPr>
            </w:pPr>
          </w:p>
        </w:tc>
        <w:tc>
          <w:tcPr>
            <w:tcW w:w="1231" w:type="dxa"/>
            <w:vAlign w:val="center"/>
          </w:tcPr>
          <w:p>
            <w:pPr>
              <w:autoSpaceDE w:val="0"/>
              <w:autoSpaceDN w:val="0"/>
              <w:adjustRightInd w:val="0"/>
              <w:spacing w:line="360" w:lineRule="auto"/>
              <w:jc w:val="center"/>
              <w:rPr>
                <w:rFonts w:ascii="宋体" w:hAnsi="宋体" w:cs="宋体"/>
                <w:sz w:val="24"/>
              </w:rPr>
            </w:pPr>
          </w:p>
        </w:tc>
        <w:tc>
          <w:tcPr>
            <w:tcW w:w="745" w:type="dxa"/>
            <w:vAlign w:val="center"/>
          </w:tcPr>
          <w:p>
            <w:pPr>
              <w:autoSpaceDE w:val="0"/>
              <w:autoSpaceDN w:val="0"/>
              <w:adjustRightInd w:val="0"/>
              <w:spacing w:line="360" w:lineRule="auto"/>
              <w:jc w:val="center"/>
              <w:rPr>
                <w:rFonts w:ascii="宋体" w:hAnsi="宋体" w:cs="宋体"/>
                <w:sz w:val="24"/>
              </w:rPr>
            </w:pPr>
          </w:p>
        </w:tc>
        <w:tc>
          <w:tcPr>
            <w:tcW w:w="898" w:type="dxa"/>
            <w:vAlign w:val="center"/>
          </w:tcPr>
          <w:p>
            <w:pPr>
              <w:autoSpaceDE w:val="0"/>
              <w:autoSpaceDN w:val="0"/>
              <w:adjustRightInd w:val="0"/>
              <w:spacing w:line="360" w:lineRule="auto"/>
              <w:jc w:val="center"/>
              <w:rPr>
                <w:rFonts w:ascii="宋体" w:hAnsi="宋体" w:cs="宋体"/>
                <w:sz w:val="24"/>
              </w:rPr>
            </w:pPr>
          </w:p>
        </w:tc>
        <w:tc>
          <w:tcPr>
            <w:tcW w:w="874" w:type="dxa"/>
            <w:vAlign w:val="center"/>
          </w:tcPr>
          <w:p>
            <w:pPr>
              <w:autoSpaceDE w:val="0"/>
              <w:autoSpaceDN w:val="0"/>
              <w:adjustRightInd w:val="0"/>
              <w:spacing w:line="360" w:lineRule="auto"/>
              <w:jc w:val="center"/>
              <w:rPr>
                <w:rFonts w:ascii="宋体" w:hAnsi="宋体" w:cs="宋体"/>
                <w:sz w:val="24"/>
              </w:rPr>
            </w:pPr>
          </w:p>
        </w:tc>
        <w:tc>
          <w:tcPr>
            <w:tcW w:w="1593" w:type="dxa"/>
            <w:vAlign w:val="center"/>
          </w:tcPr>
          <w:p>
            <w:pPr>
              <w:autoSpaceDE w:val="0"/>
              <w:autoSpaceDN w:val="0"/>
              <w:adjustRightInd w:val="0"/>
              <w:spacing w:line="360" w:lineRule="auto"/>
              <w:jc w:val="center"/>
              <w:rPr>
                <w:rFonts w:ascii="宋体" w:hAnsi="宋体" w:cs="宋体"/>
                <w:sz w:val="24"/>
              </w:rPr>
            </w:pPr>
          </w:p>
        </w:tc>
        <w:tc>
          <w:tcPr>
            <w:tcW w:w="996" w:type="dxa"/>
            <w:vAlign w:val="center"/>
          </w:tcPr>
          <w:p>
            <w:pPr>
              <w:autoSpaceDE w:val="0"/>
              <w:autoSpaceDN w:val="0"/>
              <w:adjustRightInd w:val="0"/>
              <w:spacing w:line="360" w:lineRule="auto"/>
              <w:jc w:val="center"/>
              <w:rPr>
                <w:rFonts w:ascii="宋体" w:hAnsi="宋体" w:cs="宋体"/>
                <w:sz w:val="24"/>
              </w:rPr>
            </w:pPr>
          </w:p>
        </w:tc>
        <w:tc>
          <w:tcPr>
            <w:tcW w:w="1292"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vAlign w:val="center"/>
          </w:tcPr>
          <w:p>
            <w:pPr>
              <w:autoSpaceDE w:val="0"/>
              <w:autoSpaceDN w:val="0"/>
              <w:adjustRightInd w:val="0"/>
              <w:spacing w:line="360" w:lineRule="auto"/>
              <w:jc w:val="center"/>
              <w:rPr>
                <w:rFonts w:ascii="宋体" w:hAnsi="宋体" w:cs="宋体"/>
                <w:sz w:val="24"/>
              </w:rPr>
            </w:pPr>
          </w:p>
        </w:tc>
        <w:tc>
          <w:tcPr>
            <w:tcW w:w="874" w:type="dxa"/>
            <w:vAlign w:val="center"/>
          </w:tcPr>
          <w:p>
            <w:pPr>
              <w:autoSpaceDE w:val="0"/>
              <w:autoSpaceDN w:val="0"/>
              <w:adjustRightInd w:val="0"/>
              <w:spacing w:line="360" w:lineRule="auto"/>
              <w:jc w:val="center"/>
              <w:rPr>
                <w:rFonts w:ascii="宋体" w:hAnsi="宋体" w:cs="宋体"/>
                <w:sz w:val="24"/>
              </w:rPr>
            </w:pPr>
          </w:p>
        </w:tc>
        <w:tc>
          <w:tcPr>
            <w:tcW w:w="700" w:type="dxa"/>
            <w:vAlign w:val="center"/>
          </w:tcPr>
          <w:p>
            <w:pPr>
              <w:autoSpaceDE w:val="0"/>
              <w:autoSpaceDN w:val="0"/>
              <w:adjustRightInd w:val="0"/>
              <w:spacing w:line="360" w:lineRule="auto"/>
              <w:jc w:val="center"/>
              <w:rPr>
                <w:rFonts w:ascii="宋体" w:hAnsi="宋体" w:cs="宋体"/>
                <w:sz w:val="24"/>
              </w:rPr>
            </w:pPr>
          </w:p>
        </w:tc>
        <w:tc>
          <w:tcPr>
            <w:tcW w:w="1231" w:type="dxa"/>
            <w:vAlign w:val="center"/>
          </w:tcPr>
          <w:p>
            <w:pPr>
              <w:autoSpaceDE w:val="0"/>
              <w:autoSpaceDN w:val="0"/>
              <w:adjustRightInd w:val="0"/>
              <w:spacing w:line="360" w:lineRule="auto"/>
              <w:jc w:val="center"/>
              <w:rPr>
                <w:rFonts w:ascii="宋体" w:hAnsi="宋体" w:cs="宋体"/>
                <w:sz w:val="24"/>
              </w:rPr>
            </w:pPr>
          </w:p>
        </w:tc>
        <w:tc>
          <w:tcPr>
            <w:tcW w:w="745" w:type="dxa"/>
            <w:vAlign w:val="center"/>
          </w:tcPr>
          <w:p>
            <w:pPr>
              <w:autoSpaceDE w:val="0"/>
              <w:autoSpaceDN w:val="0"/>
              <w:adjustRightInd w:val="0"/>
              <w:spacing w:line="360" w:lineRule="auto"/>
              <w:jc w:val="center"/>
              <w:rPr>
                <w:rFonts w:ascii="宋体" w:hAnsi="宋体" w:cs="宋体"/>
                <w:sz w:val="24"/>
              </w:rPr>
            </w:pPr>
          </w:p>
        </w:tc>
        <w:tc>
          <w:tcPr>
            <w:tcW w:w="898" w:type="dxa"/>
            <w:vAlign w:val="center"/>
          </w:tcPr>
          <w:p>
            <w:pPr>
              <w:autoSpaceDE w:val="0"/>
              <w:autoSpaceDN w:val="0"/>
              <w:adjustRightInd w:val="0"/>
              <w:spacing w:line="360" w:lineRule="auto"/>
              <w:jc w:val="center"/>
              <w:rPr>
                <w:rFonts w:ascii="宋体" w:hAnsi="宋体" w:cs="宋体"/>
                <w:sz w:val="24"/>
              </w:rPr>
            </w:pPr>
          </w:p>
        </w:tc>
        <w:tc>
          <w:tcPr>
            <w:tcW w:w="874" w:type="dxa"/>
            <w:vAlign w:val="center"/>
          </w:tcPr>
          <w:p>
            <w:pPr>
              <w:autoSpaceDE w:val="0"/>
              <w:autoSpaceDN w:val="0"/>
              <w:adjustRightInd w:val="0"/>
              <w:spacing w:line="360" w:lineRule="auto"/>
              <w:jc w:val="center"/>
              <w:rPr>
                <w:rFonts w:ascii="宋体" w:hAnsi="宋体" w:cs="宋体"/>
                <w:sz w:val="24"/>
              </w:rPr>
            </w:pPr>
          </w:p>
        </w:tc>
        <w:tc>
          <w:tcPr>
            <w:tcW w:w="1593" w:type="dxa"/>
            <w:vAlign w:val="center"/>
          </w:tcPr>
          <w:p>
            <w:pPr>
              <w:autoSpaceDE w:val="0"/>
              <w:autoSpaceDN w:val="0"/>
              <w:adjustRightInd w:val="0"/>
              <w:spacing w:line="360" w:lineRule="auto"/>
              <w:jc w:val="center"/>
              <w:rPr>
                <w:rFonts w:ascii="宋体" w:hAnsi="宋体" w:cs="宋体"/>
                <w:sz w:val="24"/>
              </w:rPr>
            </w:pPr>
          </w:p>
        </w:tc>
        <w:tc>
          <w:tcPr>
            <w:tcW w:w="996" w:type="dxa"/>
            <w:vAlign w:val="center"/>
          </w:tcPr>
          <w:p>
            <w:pPr>
              <w:autoSpaceDE w:val="0"/>
              <w:autoSpaceDN w:val="0"/>
              <w:adjustRightInd w:val="0"/>
              <w:spacing w:line="360" w:lineRule="auto"/>
              <w:jc w:val="center"/>
              <w:rPr>
                <w:rFonts w:ascii="宋体" w:hAnsi="宋体" w:cs="宋体"/>
                <w:sz w:val="24"/>
              </w:rPr>
            </w:pPr>
          </w:p>
        </w:tc>
        <w:tc>
          <w:tcPr>
            <w:tcW w:w="1292"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vAlign w:val="center"/>
          </w:tcPr>
          <w:p>
            <w:pPr>
              <w:autoSpaceDE w:val="0"/>
              <w:autoSpaceDN w:val="0"/>
              <w:adjustRightInd w:val="0"/>
              <w:spacing w:line="360" w:lineRule="auto"/>
              <w:jc w:val="center"/>
              <w:rPr>
                <w:rFonts w:ascii="宋体" w:hAnsi="宋体" w:cs="宋体"/>
                <w:sz w:val="24"/>
              </w:rPr>
            </w:pPr>
          </w:p>
        </w:tc>
        <w:tc>
          <w:tcPr>
            <w:tcW w:w="874" w:type="dxa"/>
            <w:vAlign w:val="center"/>
          </w:tcPr>
          <w:p>
            <w:pPr>
              <w:autoSpaceDE w:val="0"/>
              <w:autoSpaceDN w:val="0"/>
              <w:adjustRightInd w:val="0"/>
              <w:spacing w:line="360" w:lineRule="auto"/>
              <w:jc w:val="center"/>
              <w:rPr>
                <w:rFonts w:ascii="宋体" w:hAnsi="宋体" w:cs="宋体"/>
                <w:sz w:val="24"/>
              </w:rPr>
            </w:pPr>
          </w:p>
        </w:tc>
        <w:tc>
          <w:tcPr>
            <w:tcW w:w="700" w:type="dxa"/>
            <w:vAlign w:val="center"/>
          </w:tcPr>
          <w:p>
            <w:pPr>
              <w:autoSpaceDE w:val="0"/>
              <w:autoSpaceDN w:val="0"/>
              <w:adjustRightInd w:val="0"/>
              <w:spacing w:line="360" w:lineRule="auto"/>
              <w:jc w:val="center"/>
              <w:rPr>
                <w:rFonts w:ascii="宋体" w:hAnsi="宋体" w:cs="宋体"/>
                <w:sz w:val="24"/>
              </w:rPr>
            </w:pPr>
          </w:p>
        </w:tc>
        <w:tc>
          <w:tcPr>
            <w:tcW w:w="1231" w:type="dxa"/>
            <w:vAlign w:val="center"/>
          </w:tcPr>
          <w:p>
            <w:pPr>
              <w:autoSpaceDE w:val="0"/>
              <w:autoSpaceDN w:val="0"/>
              <w:adjustRightInd w:val="0"/>
              <w:spacing w:line="360" w:lineRule="auto"/>
              <w:jc w:val="center"/>
              <w:rPr>
                <w:rFonts w:ascii="宋体" w:hAnsi="宋体" w:cs="宋体"/>
                <w:sz w:val="24"/>
              </w:rPr>
            </w:pPr>
          </w:p>
        </w:tc>
        <w:tc>
          <w:tcPr>
            <w:tcW w:w="745" w:type="dxa"/>
            <w:vAlign w:val="center"/>
          </w:tcPr>
          <w:p>
            <w:pPr>
              <w:autoSpaceDE w:val="0"/>
              <w:autoSpaceDN w:val="0"/>
              <w:adjustRightInd w:val="0"/>
              <w:spacing w:line="360" w:lineRule="auto"/>
              <w:jc w:val="center"/>
              <w:rPr>
                <w:rFonts w:ascii="宋体" w:hAnsi="宋体" w:cs="宋体"/>
                <w:sz w:val="24"/>
              </w:rPr>
            </w:pPr>
          </w:p>
        </w:tc>
        <w:tc>
          <w:tcPr>
            <w:tcW w:w="898" w:type="dxa"/>
            <w:vAlign w:val="center"/>
          </w:tcPr>
          <w:p>
            <w:pPr>
              <w:autoSpaceDE w:val="0"/>
              <w:autoSpaceDN w:val="0"/>
              <w:adjustRightInd w:val="0"/>
              <w:spacing w:line="360" w:lineRule="auto"/>
              <w:jc w:val="center"/>
              <w:rPr>
                <w:rFonts w:ascii="宋体" w:hAnsi="宋体" w:cs="宋体"/>
                <w:sz w:val="24"/>
              </w:rPr>
            </w:pPr>
          </w:p>
        </w:tc>
        <w:tc>
          <w:tcPr>
            <w:tcW w:w="874" w:type="dxa"/>
            <w:vAlign w:val="center"/>
          </w:tcPr>
          <w:p>
            <w:pPr>
              <w:autoSpaceDE w:val="0"/>
              <w:autoSpaceDN w:val="0"/>
              <w:adjustRightInd w:val="0"/>
              <w:spacing w:line="360" w:lineRule="auto"/>
              <w:jc w:val="center"/>
              <w:rPr>
                <w:rFonts w:ascii="宋体" w:hAnsi="宋体" w:cs="宋体"/>
                <w:sz w:val="24"/>
              </w:rPr>
            </w:pPr>
          </w:p>
        </w:tc>
        <w:tc>
          <w:tcPr>
            <w:tcW w:w="1593" w:type="dxa"/>
            <w:vAlign w:val="center"/>
          </w:tcPr>
          <w:p>
            <w:pPr>
              <w:autoSpaceDE w:val="0"/>
              <w:autoSpaceDN w:val="0"/>
              <w:adjustRightInd w:val="0"/>
              <w:spacing w:line="360" w:lineRule="auto"/>
              <w:jc w:val="center"/>
              <w:rPr>
                <w:rFonts w:ascii="宋体" w:hAnsi="宋体" w:cs="宋体"/>
                <w:sz w:val="24"/>
              </w:rPr>
            </w:pPr>
          </w:p>
        </w:tc>
        <w:tc>
          <w:tcPr>
            <w:tcW w:w="996" w:type="dxa"/>
            <w:vAlign w:val="center"/>
          </w:tcPr>
          <w:p>
            <w:pPr>
              <w:autoSpaceDE w:val="0"/>
              <w:autoSpaceDN w:val="0"/>
              <w:adjustRightInd w:val="0"/>
              <w:spacing w:line="360" w:lineRule="auto"/>
              <w:jc w:val="center"/>
              <w:rPr>
                <w:rFonts w:ascii="宋体" w:hAnsi="宋体" w:cs="宋体"/>
                <w:sz w:val="24"/>
              </w:rPr>
            </w:pPr>
          </w:p>
        </w:tc>
        <w:tc>
          <w:tcPr>
            <w:tcW w:w="1292"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vAlign w:val="center"/>
          </w:tcPr>
          <w:p>
            <w:pPr>
              <w:autoSpaceDE w:val="0"/>
              <w:autoSpaceDN w:val="0"/>
              <w:adjustRightInd w:val="0"/>
              <w:spacing w:line="360" w:lineRule="auto"/>
              <w:jc w:val="center"/>
              <w:rPr>
                <w:rFonts w:ascii="宋体" w:hAnsi="宋体" w:cs="宋体"/>
                <w:sz w:val="24"/>
              </w:rPr>
            </w:pPr>
          </w:p>
        </w:tc>
        <w:tc>
          <w:tcPr>
            <w:tcW w:w="874" w:type="dxa"/>
            <w:vAlign w:val="center"/>
          </w:tcPr>
          <w:p>
            <w:pPr>
              <w:autoSpaceDE w:val="0"/>
              <w:autoSpaceDN w:val="0"/>
              <w:adjustRightInd w:val="0"/>
              <w:spacing w:line="360" w:lineRule="auto"/>
              <w:jc w:val="center"/>
              <w:rPr>
                <w:rFonts w:ascii="宋体" w:hAnsi="宋体" w:cs="宋体"/>
                <w:sz w:val="24"/>
              </w:rPr>
            </w:pPr>
          </w:p>
        </w:tc>
        <w:tc>
          <w:tcPr>
            <w:tcW w:w="700" w:type="dxa"/>
            <w:vAlign w:val="center"/>
          </w:tcPr>
          <w:p>
            <w:pPr>
              <w:autoSpaceDE w:val="0"/>
              <w:autoSpaceDN w:val="0"/>
              <w:adjustRightInd w:val="0"/>
              <w:spacing w:line="360" w:lineRule="auto"/>
              <w:jc w:val="center"/>
              <w:rPr>
                <w:rFonts w:ascii="宋体" w:hAnsi="宋体" w:cs="宋体"/>
                <w:sz w:val="24"/>
              </w:rPr>
            </w:pPr>
          </w:p>
        </w:tc>
        <w:tc>
          <w:tcPr>
            <w:tcW w:w="1231" w:type="dxa"/>
            <w:vAlign w:val="center"/>
          </w:tcPr>
          <w:p>
            <w:pPr>
              <w:autoSpaceDE w:val="0"/>
              <w:autoSpaceDN w:val="0"/>
              <w:adjustRightInd w:val="0"/>
              <w:spacing w:line="360" w:lineRule="auto"/>
              <w:jc w:val="center"/>
              <w:rPr>
                <w:rFonts w:ascii="宋体" w:hAnsi="宋体" w:cs="宋体"/>
                <w:sz w:val="24"/>
              </w:rPr>
            </w:pPr>
          </w:p>
        </w:tc>
        <w:tc>
          <w:tcPr>
            <w:tcW w:w="745" w:type="dxa"/>
            <w:vAlign w:val="center"/>
          </w:tcPr>
          <w:p>
            <w:pPr>
              <w:autoSpaceDE w:val="0"/>
              <w:autoSpaceDN w:val="0"/>
              <w:adjustRightInd w:val="0"/>
              <w:spacing w:line="360" w:lineRule="auto"/>
              <w:jc w:val="center"/>
              <w:rPr>
                <w:rFonts w:ascii="宋体" w:hAnsi="宋体" w:cs="宋体"/>
                <w:sz w:val="24"/>
              </w:rPr>
            </w:pPr>
          </w:p>
        </w:tc>
        <w:tc>
          <w:tcPr>
            <w:tcW w:w="898" w:type="dxa"/>
            <w:vAlign w:val="center"/>
          </w:tcPr>
          <w:p>
            <w:pPr>
              <w:autoSpaceDE w:val="0"/>
              <w:autoSpaceDN w:val="0"/>
              <w:adjustRightInd w:val="0"/>
              <w:spacing w:line="360" w:lineRule="auto"/>
              <w:jc w:val="center"/>
              <w:rPr>
                <w:rFonts w:ascii="宋体" w:hAnsi="宋体" w:cs="宋体"/>
                <w:sz w:val="24"/>
              </w:rPr>
            </w:pPr>
          </w:p>
        </w:tc>
        <w:tc>
          <w:tcPr>
            <w:tcW w:w="874" w:type="dxa"/>
            <w:vAlign w:val="center"/>
          </w:tcPr>
          <w:p>
            <w:pPr>
              <w:autoSpaceDE w:val="0"/>
              <w:autoSpaceDN w:val="0"/>
              <w:adjustRightInd w:val="0"/>
              <w:spacing w:line="360" w:lineRule="auto"/>
              <w:jc w:val="center"/>
              <w:rPr>
                <w:rFonts w:ascii="宋体" w:hAnsi="宋体" w:cs="宋体"/>
                <w:sz w:val="24"/>
              </w:rPr>
            </w:pPr>
          </w:p>
        </w:tc>
        <w:tc>
          <w:tcPr>
            <w:tcW w:w="1593" w:type="dxa"/>
            <w:vAlign w:val="center"/>
          </w:tcPr>
          <w:p>
            <w:pPr>
              <w:autoSpaceDE w:val="0"/>
              <w:autoSpaceDN w:val="0"/>
              <w:adjustRightInd w:val="0"/>
              <w:spacing w:line="360" w:lineRule="auto"/>
              <w:jc w:val="center"/>
              <w:rPr>
                <w:rFonts w:ascii="宋体" w:hAnsi="宋体" w:cs="宋体"/>
                <w:sz w:val="24"/>
              </w:rPr>
            </w:pPr>
          </w:p>
        </w:tc>
        <w:tc>
          <w:tcPr>
            <w:tcW w:w="996" w:type="dxa"/>
            <w:vAlign w:val="center"/>
          </w:tcPr>
          <w:p>
            <w:pPr>
              <w:autoSpaceDE w:val="0"/>
              <w:autoSpaceDN w:val="0"/>
              <w:adjustRightInd w:val="0"/>
              <w:spacing w:line="360" w:lineRule="auto"/>
              <w:jc w:val="center"/>
              <w:rPr>
                <w:rFonts w:ascii="宋体" w:hAnsi="宋体" w:cs="宋体"/>
                <w:sz w:val="24"/>
              </w:rPr>
            </w:pPr>
          </w:p>
        </w:tc>
        <w:tc>
          <w:tcPr>
            <w:tcW w:w="1292"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922" w:type="dxa"/>
            <w:gridSpan w:val="10"/>
            <w:vAlign w:val="center"/>
          </w:tcPr>
          <w:p>
            <w:pPr>
              <w:autoSpaceDE w:val="0"/>
              <w:autoSpaceDN w:val="0"/>
              <w:adjustRightInd w:val="0"/>
              <w:spacing w:line="360" w:lineRule="auto"/>
              <w:rPr>
                <w:rFonts w:ascii="宋体" w:hAnsi="宋体" w:cs="宋体"/>
                <w:sz w:val="24"/>
              </w:rPr>
            </w:pPr>
            <w:r>
              <w:rPr>
                <w:rFonts w:hint="eastAsia" w:ascii="宋体" w:hAnsi="宋体" w:cs="宋体"/>
                <w:sz w:val="24"/>
              </w:rPr>
              <w:t>本工程一旦我单位成交，将实行项目经理负责制，并配备上述项目管理班子。上述填报内容真实，若不真实，愿按有关规定接受处理。项目管理班子机构设置、职责分工等情况另附资料说明。</w:t>
            </w:r>
          </w:p>
        </w:tc>
      </w:tr>
    </w:tbl>
    <w:p>
      <w:pPr>
        <w:pStyle w:val="7"/>
        <w:spacing w:line="360" w:lineRule="auto"/>
        <w:jc w:val="center"/>
        <w:rPr>
          <w:rFonts w:ascii="宋体" w:hAnsi="宋体" w:eastAsia="宋体" w:cs="宋体"/>
        </w:rPr>
      </w:pPr>
    </w:p>
    <w:p>
      <w:pPr>
        <w:rPr>
          <w:rFonts w:ascii="宋体" w:hAnsi="宋体" w:eastAsia="宋体" w:cs="宋体"/>
        </w:rPr>
      </w:pPr>
    </w:p>
    <w:p>
      <w:pPr>
        <w:pStyle w:val="15"/>
        <w:ind w:firstLine="560"/>
      </w:pPr>
    </w:p>
    <w:p>
      <w:pPr>
        <w:pStyle w:val="7"/>
        <w:spacing w:line="360" w:lineRule="auto"/>
        <w:jc w:val="center"/>
        <w:rPr>
          <w:rFonts w:ascii="宋体" w:hAnsi="宋体" w:eastAsia="宋体" w:cs="宋体"/>
        </w:rPr>
      </w:pPr>
      <w:r>
        <w:rPr>
          <w:rFonts w:hint="eastAsia" w:ascii="宋体" w:hAnsi="宋体" w:eastAsia="宋体" w:cs="宋体"/>
        </w:rPr>
        <w:t>2、项目经理简历表（附表4）</w:t>
      </w:r>
    </w:p>
    <w:p>
      <w:pPr>
        <w:autoSpaceDE w:val="0"/>
        <w:autoSpaceDN w:val="0"/>
        <w:adjustRightInd w:val="0"/>
        <w:spacing w:line="360" w:lineRule="auto"/>
        <w:ind w:firstLine="567"/>
        <w:jc w:val="center"/>
        <w:rPr>
          <w:rFonts w:ascii="宋体" w:hAnsi="宋体" w:cs="宋体"/>
          <w:b/>
          <w:bCs/>
        </w:rPr>
      </w:pPr>
    </w:p>
    <w:tbl>
      <w:tblPr>
        <w:tblStyle w:val="17"/>
        <w:tblW w:w="9288"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811"/>
        <w:gridCol w:w="774"/>
        <w:gridCol w:w="766"/>
        <w:gridCol w:w="626"/>
        <w:gridCol w:w="770"/>
        <w:gridCol w:w="535"/>
        <w:gridCol w:w="1149"/>
        <w:gridCol w:w="1386"/>
        <w:gridCol w:w="88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83"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姓名</w:t>
            </w:r>
          </w:p>
        </w:tc>
        <w:tc>
          <w:tcPr>
            <w:tcW w:w="1585" w:type="dxa"/>
            <w:gridSpan w:val="2"/>
            <w:vAlign w:val="center"/>
          </w:tcPr>
          <w:p>
            <w:pPr>
              <w:autoSpaceDE w:val="0"/>
              <w:autoSpaceDN w:val="0"/>
              <w:adjustRightInd w:val="0"/>
              <w:spacing w:line="360" w:lineRule="auto"/>
              <w:jc w:val="center"/>
              <w:rPr>
                <w:rFonts w:ascii="宋体" w:hAnsi="宋体" w:cs="宋体"/>
                <w:sz w:val="24"/>
              </w:rPr>
            </w:pPr>
          </w:p>
        </w:tc>
        <w:tc>
          <w:tcPr>
            <w:tcW w:w="1392" w:type="dxa"/>
            <w:gridSpan w:val="2"/>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性别</w:t>
            </w:r>
          </w:p>
        </w:tc>
        <w:tc>
          <w:tcPr>
            <w:tcW w:w="2454" w:type="dxa"/>
            <w:gridSpan w:val="3"/>
            <w:vAlign w:val="center"/>
          </w:tcPr>
          <w:p>
            <w:pPr>
              <w:autoSpaceDE w:val="0"/>
              <w:autoSpaceDN w:val="0"/>
              <w:adjustRightInd w:val="0"/>
              <w:spacing w:line="360" w:lineRule="auto"/>
              <w:jc w:val="center"/>
              <w:rPr>
                <w:rFonts w:ascii="宋体" w:hAnsi="宋体" w:cs="宋体"/>
                <w:sz w:val="24"/>
              </w:rPr>
            </w:pPr>
          </w:p>
        </w:tc>
        <w:tc>
          <w:tcPr>
            <w:tcW w:w="1386"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年龄</w:t>
            </w:r>
          </w:p>
        </w:tc>
        <w:tc>
          <w:tcPr>
            <w:tcW w:w="1788" w:type="dxa"/>
            <w:gridSpan w:val="2"/>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83"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职务</w:t>
            </w:r>
          </w:p>
        </w:tc>
        <w:tc>
          <w:tcPr>
            <w:tcW w:w="1585" w:type="dxa"/>
            <w:gridSpan w:val="2"/>
            <w:vAlign w:val="center"/>
          </w:tcPr>
          <w:p>
            <w:pPr>
              <w:autoSpaceDE w:val="0"/>
              <w:autoSpaceDN w:val="0"/>
              <w:adjustRightInd w:val="0"/>
              <w:spacing w:line="360" w:lineRule="auto"/>
              <w:jc w:val="center"/>
              <w:rPr>
                <w:rFonts w:ascii="宋体" w:hAnsi="宋体" w:cs="宋体"/>
                <w:sz w:val="24"/>
              </w:rPr>
            </w:pPr>
          </w:p>
        </w:tc>
        <w:tc>
          <w:tcPr>
            <w:tcW w:w="1392" w:type="dxa"/>
            <w:gridSpan w:val="2"/>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职称</w:t>
            </w:r>
          </w:p>
        </w:tc>
        <w:tc>
          <w:tcPr>
            <w:tcW w:w="1305" w:type="dxa"/>
            <w:gridSpan w:val="2"/>
            <w:vAlign w:val="center"/>
          </w:tcPr>
          <w:p>
            <w:pPr>
              <w:autoSpaceDE w:val="0"/>
              <w:autoSpaceDN w:val="0"/>
              <w:adjustRightInd w:val="0"/>
              <w:spacing w:line="360" w:lineRule="auto"/>
              <w:jc w:val="center"/>
              <w:rPr>
                <w:rFonts w:ascii="宋体" w:hAnsi="宋体" w:cs="宋体"/>
                <w:sz w:val="24"/>
              </w:rPr>
            </w:pPr>
          </w:p>
        </w:tc>
        <w:tc>
          <w:tcPr>
            <w:tcW w:w="1149"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学历</w:t>
            </w:r>
          </w:p>
        </w:tc>
        <w:tc>
          <w:tcPr>
            <w:tcW w:w="1386" w:type="dxa"/>
            <w:vAlign w:val="center"/>
          </w:tcPr>
          <w:p>
            <w:pPr>
              <w:autoSpaceDE w:val="0"/>
              <w:autoSpaceDN w:val="0"/>
              <w:adjustRightInd w:val="0"/>
              <w:spacing w:line="360" w:lineRule="auto"/>
              <w:jc w:val="center"/>
              <w:rPr>
                <w:rFonts w:ascii="宋体" w:hAnsi="宋体" w:cs="宋体"/>
                <w:sz w:val="24"/>
              </w:rPr>
            </w:pPr>
          </w:p>
        </w:tc>
        <w:tc>
          <w:tcPr>
            <w:tcW w:w="885"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专业</w:t>
            </w:r>
          </w:p>
        </w:tc>
        <w:tc>
          <w:tcPr>
            <w:tcW w:w="903"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68" w:type="dxa"/>
            <w:gridSpan w:val="3"/>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参加工作时间</w:t>
            </w:r>
          </w:p>
        </w:tc>
        <w:tc>
          <w:tcPr>
            <w:tcW w:w="2697" w:type="dxa"/>
            <w:gridSpan w:val="4"/>
            <w:vAlign w:val="center"/>
          </w:tcPr>
          <w:p>
            <w:pPr>
              <w:autoSpaceDE w:val="0"/>
              <w:autoSpaceDN w:val="0"/>
              <w:adjustRightInd w:val="0"/>
              <w:spacing w:line="360" w:lineRule="auto"/>
              <w:jc w:val="center"/>
              <w:rPr>
                <w:rFonts w:ascii="宋体" w:hAnsi="宋体" w:cs="宋体"/>
                <w:sz w:val="24"/>
              </w:rPr>
            </w:pPr>
          </w:p>
        </w:tc>
        <w:tc>
          <w:tcPr>
            <w:tcW w:w="2535" w:type="dxa"/>
            <w:gridSpan w:val="2"/>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从事项目经理年限</w:t>
            </w:r>
          </w:p>
        </w:tc>
        <w:tc>
          <w:tcPr>
            <w:tcW w:w="1788" w:type="dxa"/>
            <w:gridSpan w:val="2"/>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3660" w:type="dxa"/>
            <w:gridSpan w:val="5"/>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项目经理资格证书编号及级别</w:t>
            </w:r>
          </w:p>
        </w:tc>
        <w:tc>
          <w:tcPr>
            <w:tcW w:w="5628" w:type="dxa"/>
            <w:gridSpan w:val="6"/>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9288" w:type="dxa"/>
            <w:gridSpan w:val="11"/>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494" w:type="dxa"/>
            <w:gridSpan w:val="2"/>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建设单位</w:t>
            </w:r>
          </w:p>
        </w:tc>
        <w:tc>
          <w:tcPr>
            <w:tcW w:w="1540" w:type="dxa"/>
            <w:gridSpan w:val="2"/>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项目名称</w:t>
            </w:r>
          </w:p>
        </w:tc>
        <w:tc>
          <w:tcPr>
            <w:tcW w:w="1396" w:type="dxa"/>
            <w:gridSpan w:val="2"/>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建设规模</w:t>
            </w:r>
          </w:p>
        </w:tc>
        <w:tc>
          <w:tcPr>
            <w:tcW w:w="1684" w:type="dxa"/>
            <w:gridSpan w:val="2"/>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开、竣工</w:t>
            </w:r>
          </w:p>
          <w:p>
            <w:pPr>
              <w:autoSpaceDE w:val="0"/>
              <w:autoSpaceDN w:val="0"/>
              <w:adjustRightInd w:val="0"/>
              <w:spacing w:line="360" w:lineRule="auto"/>
              <w:ind w:firstLine="240" w:firstLineChars="100"/>
              <w:jc w:val="center"/>
              <w:rPr>
                <w:rFonts w:ascii="宋体" w:hAnsi="宋体" w:cs="宋体"/>
                <w:sz w:val="24"/>
              </w:rPr>
            </w:pPr>
            <w:r>
              <w:rPr>
                <w:rFonts w:hint="eastAsia" w:ascii="宋体" w:hAnsi="宋体" w:cs="宋体"/>
                <w:sz w:val="24"/>
              </w:rPr>
              <w:t>日期</w:t>
            </w:r>
          </w:p>
        </w:tc>
        <w:tc>
          <w:tcPr>
            <w:tcW w:w="1386"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在建或</w:t>
            </w:r>
          </w:p>
          <w:p>
            <w:pPr>
              <w:autoSpaceDE w:val="0"/>
              <w:autoSpaceDN w:val="0"/>
              <w:adjustRightInd w:val="0"/>
              <w:spacing w:line="360" w:lineRule="auto"/>
              <w:jc w:val="center"/>
              <w:rPr>
                <w:rFonts w:ascii="宋体" w:hAnsi="宋体" w:cs="宋体"/>
                <w:sz w:val="24"/>
              </w:rPr>
            </w:pPr>
            <w:r>
              <w:rPr>
                <w:rFonts w:hint="eastAsia" w:ascii="宋体" w:hAnsi="宋体" w:cs="宋体"/>
                <w:sz w:val="24"/>
              </w:rPr>
              <w:t>已完成</w:t>
            </w:r>
          </w:p>
        </w:tc>
        <w:tc>
          <w:tcPr>
            <w:tcW w:w="1788" w:type="dxa"/>
            <w:gridSpan w:val="2"/>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tcPr>
          <w:p>
            <w:pPr>
              <w:autoSpaceDE w:val="0"/>
              <w:autoSpaceDN w:val="0"/>
              <w:adjustRightInd w:val="0"/>
              <w:spacing w:line="360" w:lineRule="auto"/>
              <w:rPr>
                <w:rFonts w:ascii="宋体" w:hAnsi="宋体" w:cs="宋体"/>
              </w:rPr>
            </w:pPr>
          </w:p>
        </w:tc>
        <w:tc>
          <w:tcPr>
            <w:tcW w:w="1540" w:type="dxa"/>
            <w:gridSpan w:val="2"/>
          </w:tcPr>
          <w:p>
            <w:pPr>
              <w:autoSpaceDE w:val="0"/>
              <w:autoSpaceDN w:val="0"/>
              <w:adjustRightInd w:val="0"/>
              <w:spacing w:line="360" w:lineRule="auto"/>
              <w:rPr>
                <w:rFonts w:ascii="宋体" w:hAnsi="宋体" w:cs="宋体"/>
              </w:rPr>
            </w:pPr>
          </w:p>
        </w:tc>
        <w:tc>
          <w:tcPr>
            <w:tcW w:w="1396" w:type="dxa"/>
            <w:gridSpan w:val="2"/>
          </w:tcPr>
          <w:p>
            <w:pPr>
              <w:autoSpaceDE w:val="0"/>
              <w:autoSpaceDN w:val="0"/>
              <w:adjustRightInd w:val="0"/>
              <w:spacing w:line="360" w:lineRule="auto"/>
              <w:rPr>
                <w:rFonts w:ascii="宋体" w:hAnsi="宋体" w:cs="宋体"/>
              </w:rPr>
            </w:pPr>
          </w:p>
        </w:tc>
        <w:tc>
          <w:tcPr>
            <w:tcW w:w="1684" w:type="dxa"/>
            <w:gridSpan w:val="2"/>
          </w:tcPr>
          <w:p>
            <w:pPr>
              <w:autoSpaceDE w:val="0"/>
              <w:autoSpaceDN w:val="0"/>
              <w:adjustRightInd w:val="0"/>
              <w:spacing w:line="360" w:lineRule="auto"/>
              <w:rPr>
                <w:rFonts w:ascii="宋体" w:hAnsi="宋体" w:cs="宋体"/>
              </w:rPr>
            </w:pPr>
          </w:p>
        </w:tc>
        <w:tc>
          <w:tcPr>
            <w:tcW w:w="1386" w:type="dxa"/>
          </w:tcPr>
          <w:p>
            <w:pPr>
              <w:autoSpaceDE w:val="0"/>
              <w:autoSpaceDN w:val="0"/>
              <w:adjustRightInd w:val="0"/>
              <w:spacing w:line="360" w:lineRule="auto"/>
              <w:rPr>
                <w:rFonts w:ascii="宋体" w:hAnsi="宋体" w:cs="宋体"/>
              </w:rPr>
            </w:pPr>
          </w:p>
        </w:tc>
        <w:tc>
          <w:tcPr>
            <w:tcW w:w="1788" w:type="dxa"/>
            <w:gridSpan w:val="2"/>
          </w:tcPr>
          <w:p>
            <w:pPr>
              <w:autoSpaceDE w:val="0"/>
              <w:autoSpaceDN w:val="0"/>
              <w:adjustRightInd w:val="0"/>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tcPr>
          <w:p>
            <w:pPr>
              <w:autoSpaceDE w:val="0"/>
              <w:autoSpaceDN w:val="0"/>
              <w:adjustRightInd w:val="0"/>
              <w:spacing w:line="360" w:lineRule="auto"/>
              <w:rPr>
                <w:rFonts w:ascii="宋体" w:hAnsi="宋体" w:cs="宋体"/>
              </w:rPr>
            </w:pPr>
          </w:p>
        </w:tc>
        <w:tc>
          <w:tcPr>
            <w:tcW w:w="1540" w:type="dxa"/>
            <w:gridSpan w:val="2"/>
          </w:tcPr>
          <w:p>
            <w:pPr>
              <w:autoSpaceDE w:val="0"/>
              <w:autoSpaceDN w:val="0"/>
              <w:adjustRightInd w:val="0"/>
              <w:spacing w:line="360" w:lineRule="auto"/>
              <w:rPr>
                <w:rFonts w:ascii="宋体" w:hAnsi="宋体" w:cs="宋体"/>
              </w:rPr>
            </w:pPr>
          </w:p>
        </w:tc>
        <w:tc>
          <w:tcPr>
            <w:tcW w:w="1396" w:type="dxa"/>
            <w:gridSpan w:val="2"/>
          </w:tcPr>
          <w:p>
            <w:pPr>
              <w:autoSpaceDE w:val="0"/>
              <w:autoSpaceDN w:val="0"/>
              <w:adjustRightInd w:val="0"/>
              <w:spacing w:line="360" w:lineRule="auto"/>
              <w:rPr>
                <w:rFonts w:ascii="宋体" w:hAnsi="宋体" w:cs="宋体"/>
              </w:rPr>
            </w:pPr>
          </w:p>
        </w:tc>
        <w:tc>
          <w:tcPr>
            <w:tcW w:w="1684" w:type="dxa"/>
            <w:gridSpan w:val="2"/>
          </w:tcPr>
          <w:p>
            <w:pPr>
              <w:autoSpaceDE w:val="0"/>
              <w:autoSpaceDN w:val="0"/>
              <w:adjustRightInd w:val="0"/>
              <w:spacing w:line="360" w:lineRule="auto"/>
              <w:rPr>
                <w:rFonts w:ascii="宋体" w:hAnsi="宋体" w:cs="宋体"/>
              </w:rPr>
            </w:pPr>
          </w:p>
        </w:tc>
        <w:tc>
          <w:tcPr>
            <w:tcW w:w="1386" w:type="dxa"/>
          </w:tcPr>
          <w:p>
            <w:pPr>
              <w:autoSpaceDE w:val="0"/>
              <w:autoSpaceDN w:val="0"/>
              <w:adjustRightInd w:val="0"/>
              <w:spacing w:line="360" w:lineRule="auto"/>
              <w:rPr>
                <w:rFonts w:ascii="宋体" w:hAnsi="宋体" w:cs="宋体"/>
              </w:rPr>
            </w:pPr>
          </w:p>
        </w:tc>
        <w:tc>
          <w:tcPr>
            <w:tcW w:w="1788" w:type="dxa"/>
            <w:gridSpan w:val="2"/>
          </w:tcPr>
          <w:p>
            <w:pPr>
              <w:autoSpaceDE w:val="0"/>
              <w:autoSpaceDN w:val="0"/>
              <w:adjustRightInd w:val="0"/>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tcPr>
          <w:p>
            <w:pPr>
              <w:autoSpaceDE w:val="0"/>
              <w:autoSpaceDN w:val="0"/>
              <w:adjustRightInd w:val="0"/>
              <w:spacing w:line="360" w:lineRule="auto"/>
              <w:rPr>
                <w:rFonts w:ascii="宋体" w:hAnsi="宋体" w:cs="宋体"/>
              </w:rPr>
            </w:pPr>
          </w:p>
        </w:tc>
        <w:tc>
          <w:tcPr>
            <w:tcW w:w="1540" w:type="dxa"/>
            <w:gridSpan w:val="2"/>
          </w:tcPr>
          <w:p>
            <w:pPr>
              <w:autoSpaceDE w:val="0"/>
              <w:autoSpaceDN w:val="0"/>
              <w:adjustRightInd w:val="0"/>
              <w:spacing w:line="360" w:lineRule="auto"/>
              <w:rPr>
                <w:rFonts w:ascii="宋体" w:hAnsi="宋体" w:cs="宋体"/>
              </w:rPr>
            </w:pPr>
          </w:p>
        </w:tc>
        <w:tc>
          <w:tcPr>
            <w:tcW w:w="1396" w:type="dxa"/>
            <w:gridSpan w:val="2"/>
          </w:tcPr>
          <w:p>
            <w:pPr>
              <w:autoSpaceDE w:val="0"/>
              <w:autoSpaceDN w:val="0"/>
              <w:adjustRightInd w:val="0"/>
              <w:spacing w:line="360" w:lineRule="auto"/>
              <w:rPr>
                <w:rFonts w:ascii="宋体" w:hAnsi="宋体" w:cs="宋体"/>
              </w:rPr>
            </w:pPr>
          </w:p>
        </w:tc>
        <w:tc>
          <w:tcPr>
            <w:tcW w:w="1684" w:type="dxa"/>
            <w:gridSpan w:val="2"/>
          </w:tcPr>
          <w:p>
            <w:pPr>
              <w:autoSpaceDE w:val="0"/>
              <w:autoSpaceDN w:val="0"/>
              <w:adjustRightInd w:val="0"/>
              <w:spacing w:line="360" w:lineRule="auto"/>
              <w:rPr>
                <w:rFonts w:ascii="宋体" w:hAnsi="宋体" w:cs="宋体"/>
              </w:rPr>
            </w:pPr>
          </w:p>
        </w:tc>
        <w:tc>
          <w:tcPr>
            <w:tcW w:w="1386" w:type="dxa"/>
          </w:tcPr>
          <w:p>
            <w:pPr>
              <w:autoSpaceDE w:val="0"/>
              <w:autoSpaceDN w:val="0"/>
              <w:adjustRightInd w:val="0"/>
              <w:spacing w:line="360" w:lineRule="auto"/>
              <w:rPr>
                <w:rFonts w:ascii="宋体" w:hAnsi="宋体" w:cs="宋体"/>
              </w:rPr>
            </w:pPr>
          </w:p>
        </w:tc>
        <w:tc>
          <w:tcPr>
            <w:tcW w:w="1788" w:type="dxa"/>
            <w:gridSpan w:val="2"/>
          </w:tcPr>
          <w:p>
            <w:pPr>
              <w:autoSpaceDE w:val="0"/>
              <w:autoSpaceDN w:val="0"/>
              <w:adjustRightInd w:val="0"/>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tcPr>
          <w:p>
            <w:pPr>
              <w:autoSpaceDE w:val="0"/>
              <w:autoSpaceDN w:val="0"/>
              <w:adjustRightInd w:val="0"/>
              <w:spacing w:line="360" w:lineRule="auto"/>
              <w:rPr>
                <w:rFonts w:ascii="宋体" w:hAnsi="宋体" w:cs="宋体"/>
              </w:rPr>
            </w:pPr>
          </w:p>
        </w:tc>
        <w:tc>
          <w:tcPr>
            <w:tcW w:w="1540" w:type="dxa"/>
            <w:gridSpan w:val="2"/>
          </w:tcPr>
          <w:p>
            <w:pPr>
              <w:autoSpaceDE w:val="0"/>
              <w:autoSpaceDN w:val="0"/>
              <w:adjustRightInd w:val="0"/>
              <w:spacing w:line="360" w:lineRule="auto"/>
              <w:rPr>
                <w:rFonts w:ascii="宋体" w:hAnsi="宋体" w:cs="宋体"/>
              </w:rPr>
            </w:pPr>
          </w:p>
        </w:tc>
        <w:tc>
          <w:tcPr>
            <w:tcW w:w="1396" w:type="dxa"/>
            <w:gridSpan w:val="2"/>
          </w:tcPr>
          <w:p>
            <w:pPr>
              <w:autoSpaceDE w:val="0"/>
              <w:autoSpaceDN w:val="0"/>
              <w:adjustRightInd w:val="0"/>
              <w:spacing w:line="360" w:lineRule="auto"/>
              <w:rPr>
                <w:rFonts w:ascii="宋体" w:hAnsi="宋体" w:cs="宋体"/>
              </w:rPr>
            </w:pPr>
          </w:p>
        </w:tc>
        <w:tc>
          <w:tcPr>
            <w:tcW w:w="1684" w:type="dxa"/>
            <w:gridSpan w:val="2"/>
          </w:tcPr>
          <w:p>
            <w:pPr>
              <w:autoSpaceDE w:val="0"/>
              <w:autoSpaceDN w:val="0"/>
              <w:adjustRightInd w:val="0"/>
              <w:spacing w:line="360" w:lineRule="auto"/>
              <w:rPr>
                <w:rFonts w:ascii="宋体" w:hAnsi="宋体" w:cs="宋体"/>
              </w:rPr>
            </w:pPr>
          </w:p>
        </w:tc>
        <w:tc>
          <w:tcPr>
            <w:tcW w:w="1386" w:type="dxa"/>
          </w:tcPr>
          <w:p>
            <w:pPr>
              <w:autoSpaceDE w:val="0"/>
              <w:autoSpaceDN w:val="0"/>
              <w:adjustRightInd w:val="0"/>
              <w:spacing w:line="360" w:lineRule="auto"/>
              <w:rPr>
                <w:rFonts w:ascii="宋体" w:hAnsi="宋体" w:cs="宋体"/>
              </w:rPr>
            </w:pPr>
          </w:p>
        </w:tc>
        <w:tc>
          <w:tcPr>
            <w:tcW w:w="1788" w:type="dxa"/>
            <w:gridSpan w:val="2"/>
          </w:tcPr>
          <w:p>
            <w:pPr>
              <w:autoSpaceDE w:val="0"/>
              <w:autoSpaceDN w:val="0"/>
              <w:adjustRightInd w:val="0"/>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tcPr>
          <w:p>
            <w:pPr>
              <w:autoSpaceDE w:val="0"/>
              <w:autoSpaceDN w:val="0"/>
              <w:adjustRightInd w:val="0"/>
              <w:spacing w:line="360" w:lineRule="auto"/>
              <w:rPr>
                <w:rFonts w:ascii="宋体" w:hAnsi="宋体" w:cs="宋体"/>
              </w:rPr>
            </w:pPr>
          </w:p>
        </w:tc>
        <w:tc>
          <w:tcPr>
            <w:tcW w:w="1540" w:type="dxa"/>
            <w:gridSpan w:val="2"/>
          </w:tcPr>
          <w:p>
            <w:pPr>
              <w:autoSpaceDE w:val="0"/>
              <w:autoSpaceDN w:val="0"/>
              <w:adjustRightInd w:val="0"/>
              <w:spacing w:line="360" w:lineRule="auto"/>
              <w:rPr>
                <w:rFonts w:ascii="宋体" w:hAnsi="宋体" w:cs="宋体"/>
              </w:rPr>
            </w:pPr>
          </w:p>
        </w:tc>
        <w:tc>
          <w:tcPr>
            <w:tcW w:w="1396" w:type="dxa"/>
            <w:gridSpan w:val="2"/>
          </w:tcPr>
          <w:p>
            <w:pPr>
              <w:autoSpaceDE w:val="0"/>
              <w:autoSpaceDN w:val="0"/>
              <w:adjustRightInd w:val="0"/>
              <w:spacing w:line="360" w:lineRule="auto"/>
              <w:rPr>
                <w:rFonts w:ascii="宋体" w:hAnsi="宋体" w:cs="宋体"/>
              </w:rPr>
            </w:pPr>
          </w:p>
        </w:tc>
        <w:tc>
          <w:tcPr>
            <w:tcW w:w="1684" w:type="dxa"/>
            <w:gridSpan w:val="2"/>
          </w:tcPr>
          <w:p>
            <w:pPr>
              <w:autoSpaceDE w:val="0"/>
              <w:autoSpaceDN w:val="0"/>
              <w:adjustRightInd w:val="0"/>
              <w:spacing w:line="360" w:lineRule="auto"/>
              <w:rPr>
                <w:rFonts w:ascii="宋体" w:hAnsi="宋体" w:cs="宋体"/>
              </w:rPr>
            </w:pPr>
          </w:p>
        </w:tc>
        <w:tc>
          <w:tcPr>
            <w:tcW w:w="1386" w:type="dxa"/>
          </w:tcPr>
          <w:p>
            <w:pPr>
              <w:autoSpaceDE w:val="0"/>
              <w:autoSpaceDN w:val="0"/>
              <w:adjustRightInd w:val="0"/>
              <w:spacing w:line="360" w:lineRule="auto"/>
              <w:rPr>
                <w:rFonts w:ascii="宋体" w:hAnsi="宋体" w:cs="宋体"/>
              </w:rPr>
            </w:pPr>
          </w:p>
        </w:tc>
        <w:tc>
          <w:tcPr>
            <w:tcW w:w="1788" w:type="dxa"/>
            <w:gridSpan w:val="2"/>
          </w:tcPr>
          <w:p>
            <w:pPr>
              <w:autoSpaceDE w:val="0"/>
              <w:autoSpaceDN w:val="0"/>
              <w:adjustRightInd w:val="0"/>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tcPr>
          <w:p>
            <w:pPr>
              <w:autoSpaceDE w:val="0"/>
              <w:autoSpaceDN w:val="0"/>
              <w:adjustRightInd w:val="0"/>
              <w:spacing w:line="360" w:lineRule="auto"/>
              <w:rPr>
                <w:rFonts w:ascii="宋体" w:hAnsi="宋体" w:cs="宋体"/>
              </w:rPr>
            </w:pPr>
          </w:p>
        </w:tc>
        <w:tc>
          <w:tcPr>
            <w:tcW w:w="1540" w:type="dxa"/>
            <w:gridSpan w:val="2"/>
          </w:tcPr>
          <w:p>
            <w:pPr>
              <w:autoSpaceDE w:val="0"/>
              <w:autoSpaceDN w:val="0"/>
              <w:adjustRightInd w:val="0"/>
              <w:spacing w:line="360" w:lineRule="auto"/>
              <w:rPr>
                <w:rFonts w:ascii="宋体" w:hAnsi="宋体" w:cs="宋体"/>
              </w:rPr>
            </w:pPr>
          </w:p>
        </w:tc>
        <w:tc>
          <w:tcPr>
            <w:tcW w:w="1396" w:type="dxa"/>
            <w:gridSpan w:val="2"/>
          </w:tcPr>
          <w:p>
            <w:pPr>
              <w:autoSpaceDE w:val="0"/>
              <w:autoSpaceDN w:val="0"/>
              <w:adjustRightInd w:val="0"/>
              <w:spacing w:line="360" w:lineRule="auto"/>
              <w:rPr>
                <w:rFonts w:ascii="宋体" w:hAnsi="宋体" w:cs="宋体"/>
              </w:rPr>
            </w:pPr>
          </w:p>
        </w:tc>
        <w:tc>
          <w:tcPr>
            <w:tcW w:w="1684" w:type="dxa"/>
            <w:gridSpan w:val="2"/>
          </w:tcPr>
          <w:p>
            <w:pPr>
              <w:autoSpaceDE w:val="0"/>
              <w:autoSpaceDN w:val="0"/>
              <w:adjustRightInd w:val="0"/>
              <w:spacing w:line="360" w:lineRule="auto"/>
              <w:rPr>
                <w:rFonts w:ascii="宋体" w:hAnsi="宋体" w:cs="宋体"/>
              </w:rPr>
            </w:pPr>
          </w:p>
        </w:tc>
        <w:tc>
          <w:tcPr>
            <w:tcW w:w="1386" w:type="dxa"/>
          </w:tcPr>
          <w:p>
            <w:pPr>
              <w:autoSpaceDE w:val="0"/>
              <w:autoSpaceDN w:val="0"/>
              <w:adjustRightInd w:val="0"/>
              <w:spacing w:line="360" w:lineRule="auto"/>
              <w:rPr>
                <w:rFonts w:ascii="宋体" w:hAnsi="宋体" w:cs="宋体"/>
              </w:rPr>
            </w:pPr>
          </w:p>
        </w:tc>
        <w:tc>
          <w:tcPr>
            <w:tcW w:w="1788" w:type="dxa"/>
            <w:gridSpan w:val="2"/>
          </w:tcPr>
          <w:p>
            <w:pPr>
              <w:autoSpaceDE w:val="0"/>
              <w:autoSpaceDN w:val="0"/>
              <w:adjustRightInd w:val="0"/>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tcPr>
          <w:p>
            <w:pPr>
              <w:autoSpaceDE w:val="0"/>
              <w:autoSpaceDN w:val="0"/>
              <w:adjustRightInd w:val="0"/>
              <w:spacing w:line="360" w:lineRule="auto"/>
              <w:rPr>
                <w:rFonts w:ascii="宋体" w:hAnsi="宋体" w:cs="宋体"/>
              </w:rPr>
            </w:pPr>
          </w:p>
        </w:tc>
        <w:tc>
          <w:tcPr>
            <w:tcW w:w="1540" w:type="dxa"/>
            <w:gridSpan w:val="2"/>
          </w:tcPr>
          <w:p>
            <w:pPr>
              <w:autoSpaceDE w:val="0"/>
              <w:autoSpaceDN w:val="0"/>
              <w:adjustRightInd w:val="0"/>
              <w:spacing w:line="360" w:lineRule="auto"/>
              <w:rPr>
                <w:rFonts w:ascii="宋体" w:hAnsi="宋体" w:cs="宋体"/>
              </w:rPr>
            </w:pPr>
          </w:p>
        </w:tc>
        <w:tc>
          <w:tcPr>
            <w:tcW w:w="1396" w:type="dxa"/>
            <w:gridSpan w:val="2"/>
          </w:tcPr>
          <w:p>
            <w:pPr>
              <w:autoSpaceDE w:val="0"/>
              <w:autoSpaceDN w:val="0"/>
              <w:adjustRightInd w:val="0"/>
              <w:spacing w:line="360" w:lineRule="auto"/>
              <w:rPr>
                <w:rFonts w:ascii="宋体" w:hAnsi="宋体" w:cs="宋体"/>
              </w:rPr>
            </w:pPr>
          </w:p>
        </w:tc>
        <w:tc>
          <w:tcPr>
            <w:tcW w:w="1684" w:type="dxa"/>
            <w:gridSpan w:val="2"/>
          </w:tcPr>
          <w:p>
            <w:pPr>
              <w:autoSpaceDE w:val="0"/>
              <w:autoSpaceDN w:val="0"/>
              <w:adjustRightInd w:val="0"/>
              <w:spacing w:line="360" w:lineRule="auto"/>
              <w:rPr>
                <w:rFonts w:ascii="宋体" w:hAnsi="宋体" w:cs="宋体"/>
              </w:rPr>
            </w:pPr>
          </w:p>
        </w:tc>
        <w:tc>
          <w:tcPr>
            <w:tcW w:w="1386" w:type="dxa"/>
          </w:tcPr>
          <w:p>
            <w:pPr>
              <w:autoSpaceDE w:val="0"/>
              <w:autoSpaceDN w:val="0"/>
              <w:adjustRightInd w:val="0"/>
              <w:spacing w:line="360" w:lineRule="auto"/>
              <w:rPr>
                <w:rFonts w:ascii="宋体" w:hAnsi="宋体" w:cs="宋体"/>
              </w:rPr>
            </w:pPr>
          </w:p>
        </w:tc>
        <w:tc>
          <w:tcPr>
            <w:tcW w:w="1788" w:type="dxa"/>
            <w:gridSpan w:val="2"/>
          </w:tcPr>
          <w:p>
            <w:pPr>
              <w:autoSpaceDE w:val="0"/>
              <w:autoSpaceDN w:val="0"/>
              <w:adjustRightInd w:val="0"/>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tcPr>
          <w:p>
            <w:pPr>
              <w:autoSpaceDE w:val="0"/>
              <w:autoSpaceDN w:val="0"/>
              <w:adjustRightInd w:val="0"/>
              <w:spacing w:line="360" w:lineRule="auto"/>
              <w:rPr>
                <w:rFonts w:ascii="宋体" w:hAnsi="宋体" w:cs="宋体"/>
              </w:rPr>
            </w:pPr>
          </w:p>
        </w:tc>
        <w:tc>
          <w:tcPr>
            <w:tcW w:w="1540" w:type="dxa"/>
            <w:gridSpan w:val="2"/>
          </w:tcPr>
          <w:p>
            <w:pPr>
              <w:autoSpaceDE w:val="0"/>
              <w:autoSpaceDN w:val="0"/>
              <w:adjustRightInd w:val="0"/>
              <w:spacing w:line="360" w:lineRule="auto"/>
              <w:rPr>
                <w:rFonts w:ascii="宋体" w:hAnsi="宋体" w:cs="宋体"/>
              </w:rPr>
            </w:pPr>
          </w:p>
        </w:tc>
        <w:tc>
          <w:tcPr>
            <w:tcW w:w="1396" w:type="dxa"/>
            <w:gridSpan w:val="2"/>
          </w:tcPr>
          <w:p>
            <w:pPr>
              <w:autoSpaceDE w:val="0"/>
              <w:autoSpaceDN w:val="0"/>
              <w:adjustRightInd w:val="0"/>
              <w:spacing w:line="360" w:lineRule="auto"/>
              <w:rPr>
                <w:rFonts w:ascii="宋体" w:hAnsi="宋体" w:cs="宋体"/>
              </w:rPr>
            </w:pPr>
          </w:p>
        </w:tc>
        <w:tc>
          <w:tcPr>
            <w:tcW w:w="1684" w:type="dxa"/>
            <w:gridSpan w:val="2"/>
          </w:tcPr>
          <w:p>
            <w:pPr>
              <w:autoSpaceDE w:val="0"/>
              <w:autoSpaceDN w:val="0"/>
              <w:adjustRightInd w:val="0"/>
              <w:spacing w:line="360" w:lineRule="auto"/>
              <w:rPr>
                <w:rFonts w:ascii="宋体" w:hAnsi="宋体" w:cs="宋体"/>
              </w:rPr>
            </w:pPr>
          </w:p>
        </w:tc>
        <w:tc>
          <w:tcPr>
            <w:tcW w:w="1386" w:type="dxa"/>
          </w:tcPr>
          <w:p>
            <w:pPr>
              <w:autoSpaceDE w:val="0"/>
              <w:autoSpaceDN w:val="0"/>
              <w:adjustRightInd w:val="0"/>
              <w:spacing w:line="360" w:lineRule="auto"/>
              <w:rPr>
                <w:rFonts w:ascii="宋体" w:hAnsi="宋体" w:cs="宋体"/>
              </w:rPr>
            </w:pPr>
          </w:p>
        </w:tc>
        <w:tc>
          <w:tcPr>
            <w:tcW w:w="1788" w:type="dxa"/>
            <w:gridSpan w:val="2"/>
          </w:tcPr>
          <w:p>
            <w:pPr>
              <w:autoSpaceDE w:val="0"/>
              <w:autoSpaceDN w:val="0"/>
              <w:adjustRightInd w:val="0"/>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tcPr>
          <w:p>
            <w:pPr>
              <w:autoSpaceDE w:val="0"/>
              <w:autoSpaceDN w:val="0"/>
              <w:adjustRightInd w:val="0"/>
              <w:spacing w:line="360" w:lineRule="auto"/>
              <w:rPr>
                <w:rFonts w:ascii="宋体" w:hAnsi="宋体" w:cs="宋体"/>
              </w:rPr>
            </w:pPr>
          </w:p>
        </w:tc>
        <w:tc>
          <w:tcPr>
            <w:tcW w:w="1540" w:type="dxa"/>
            <w:gridSpan w:val="2"/>
          </w:tcPr>
          <w:p>
            <w:pPr>
              <w:autoSpaceDE w:val="0"/>
              <w:autoSpaceDN w:val="0"/>
              <w:adjustRightInd w:val="0"/>
              <w:spacing w:line="360" w:lineRule="auto"/>
              <w:rPr>
                <w:rFonts w:ascii="宋体" w:hAnsi="宋体" w:cs="宋体"/>
              </w:rPr>
            </w:pPr>
          </w:p>
        </w:tc>
        <w:tc>
          <w:tcPr>
            <w:tcW w:w="1396" w:type="dxa"/>
            <w:gridSpan w:val="2"/>
          </w:tcPr>
          <w:p>
            <w:pPr>
              <w:autoSpaceDE w:val="0"/>
              <w:autoSpaceDN w:val="0"/>
              <w:adjustRightInd w:val="0"/>
              <w:spacing w:line="360" w:lineRule="auto"/>
              <w:rPr>
                <w:rFonts w:ascii="宋体" w:hAnsi="宋体" w:cs="宋体"/>
              </w:rPr>
            </w:pPr>
          </w:p>
        </w:tc>
        <w:tc>
          <w:tcPr>
            <w:tcW w:w="1684" w:type="dxa"/>
            <w:gridSpan w:val="2"/>
          </w:tcPr>
          <w:p>
            <w:pPr>
              <w:autoSpaceDE w:val="0"/>
              <w:autoSpaceDN w:val="0"/>
              <w:adjustRightInd w:val="0"/>
              <w:spacing w:line="360" w:lineRule="auto"/>
              <w:rPr>
                <w:rFonts w:ascii="宋体" w:hAnsi="宋体" w:cs="宋体"/>
              </w:rPr>
            </w:pPr>
          </w:p>
        </w:tc>
        <w:tc>
          <w:tcPr>
            <w:tcW w:w="1386" w:type="dxa"/>
          </w:tcPr>
          <w:p>
            <w:pPr>
              <w:autoSpaceDE w:val="0"/>
              <w:autoSpaceDN w:val="0"/>
              <w:adjustRightInd w:val="0"/>
              <w:spacing w:line="360" w:lineRule="auto"/>
              <w:rPr>
                <w:rFonts w:ascii="宋体" w:hAnsi="宋体" w:cs="宋体"/>
              </w:rPr>
            </w:pPr>
          </w:p>
        </w:tc>
        <w:tc>
          <w:tcPr>
            <w:tcW w:w="1788" w:type="dxa"/>
            <w:gridSpan w:val="2"/>
          </w:tcPr>
          <w:p>
            <w:pPr>
              <w:autoSpaceDE w:val="0"/>
              <w:autoSpaceDN w:val="0"/>
              <w:adjustRightInd w:val="0"/>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tcPr>
          <w:p>
            <w:pPr>
              <w:autoSpaceDE w:val="0"/>
              <w:autoSpaceDN w:val="0"/>
              <w:adjustRightInd w:val="0"/>
              <w:spacing w:line="360" w:lineRule="auto"/>
              <w:rPr>
                <w:rFonts w:ascii="宋体" w:hAnsi="宋体" w:cs="宋体"/>
              </w:rPr>
            </w:pPr>
          </w:p>
        </w:tc>
        <w:tc>
          <w:tcPr>
            <w:tcW w:w="1540" w:type="dxa"/>
            <w:gridSpan w:val="2"/>
          </w:tcPr>
          <w:p>
            <w:pPr>
              <w:autoSpaceDE w:val="0"/>
              <w:autoSpaceDN w:val="0"/>
              <w:adjustRightInd w:val="0"/>
              <w:spacing w:line="360" w:lineRule="auto"/>
              <w:rPr>
                <w:rFonts w:ascii="宋体" w:hAnsi="宋体" w:cs="宋体"/>
              </w:rPr>
            </w:pPr>
          </w:p>
        </w:tc>
        <w:tc>
          <w:tcPr>
            <w:tcW w:w="1396" w:type="dxa"/>
            <w:gridSpan w:val="2"/>
          </w:tcPr>
          <w:p>
            <w:pPr>
              <w:autoSpaceDE w:val="0"/>
              <w:autoSpaceDN w:val="0"/>
              <w:adjustRightInd w:val="0"/>
              <w:spacing w:line="360" w:lineRule="auto"/>
              <w:rPr>
                <w:rFonts w:ascii="宋体" w:hAnsi="宋体" w:cs="宋体"/>
              </w:rPr>
            </w:pPr>
          </w:p>
        </w:tc>
        <w:tc>
          <w:tcPr>
            <w:tcW w:w="1684" w:type="dxa"/>
            <w:gridSpan w:val="2"/>
          </w:tcPr>
          <w:p>
            <w:pPr>
              <w:autoSpaceDE w:val="0"/>
              <w:autoSpaceDN w:val="0"/>
              <w:adjustRightInd w:val="0"/>
              <w:spacing w:line="360" w:lineRule="auto"/>
              <w:rPr>
                <w:rFonts w:ascii="宋体" w:hAnsi="宋体" w:cs="宋体"/>
              </w:rPr>
            </w:pPr>
          </w:p>
        </w:tc>
        <w:tc>
          <w:tcPr>
            <w:tcW w:w="1386" w:type="dxa"/>
          </w:tcPr>
          <w:p>
            <w:pPr>
              <w:autoSpaceDE w:val="0"/>
              <w:autoSpaceDN w:val="0"/>
              <w:adjustRightInd w:val="0"/>
              <w:spacing w:line="360" w:lineRule="auto"/>
              <w:rPr>
                <w:rFonts w:ascii="宋体" w:hAnsi="宋体" w:cs="宋体"/>
              </w:rPr>
            </w:pPr>
          </w:p>
        </w:tc>
        <w:tc>
          <w:tcPr>
            <w:tcW w:w="1788" w:type="dxa"/>
            <w:gridSpan w:val="2"/>
          </w:tcPr>
          <w:p>
            <w:pPr>
              <w:autoSpaceDE w:val="0"/>
              <w:autoSpaceDN w:val="0"/>
              <w:adjustRightInd w:val="0"/>
              <w:spacing w:line="360" w:lineRule="auto"/>
              <w:rPr>
                <w:rFonts w:ascii="宋体" w:hAnsi="宋体" w:cs="宋体"/>
              </w:rPr>
            </w:pPr>
          </w:p>
        </w:tc>
      </w:tr>
    </w:tbl>
    <w:p>
      <w:pPr>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3、项目技术负责人简历表（附表5）</w:t>
      </w:r>
    </w:p>
    <w:p>
      <w:pPr>
        <w:spacing w:line="360" w:lineRule="auto"/>
        <w:jc w:val="center"/>
        <w:rPr>
          <w:rFonts w:ascii="宋体" w:hAnsi="宋体" w:cs="宋体"/>
          <w:b/>
          <w:bCs/>
          <w:sz w:val="28"/>
          <w:szCs w:val="28"/>
        </w:rPr>
      </w:pPr>
    </w:p>
    <w:tbl>
      <w:tblPr>
        <w:tblStyle w:val="17"/>
        <w:tblW w:w="9288"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788"/>
        <w:gridCol w:w="1163"/>
        <w:gridCol w:w="348"/>
        <w:gridCol w:w="762"/>
        <w:gridCol w:w="450"/>
        <w:gridCol w:w="179"/>
        <w:gridCol w:w="81"/>
        <w:gridCol w:w="400"/>
        <w:gridCol w:w="1259"/>
        <w:gridCol w:w="1062"/>
        <w:gridCol w:w="300"/>
        <w:gridCol w:w="709"/>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77"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姓名</w:t>
            </w:r>
          </w:p>
        </w:tc>
        <w:tc>
          <w:tcPr>
            <w:tcW w:w="1951" w:type="dxa"/>
            <w:gridSpan w:val="2"/>
            <w:vAlign w:val="center"/>
          </w:tcPr>
          <w:p>
            <w:pPr>
              <w:autoSpaceDE w:val="0"/>
              <w:autoSpaceDN w:val="0"/>
              <w:adjustRightInd w:val="0"/>
              <w:spacing w:line="360" w:lineRule="auto"/>
              <w:jc w:val="center"/>
              <w:rPr>
                <w:rFonts w:ascii="宋体" w:hAnsi="宋体" w:cs="宋体"/>
                <w:sz w:val="24"/>
              </w:rPr>
            </w:pPr>
          </w:p>
        </w:tc>
        <w:tc>
          <w:tcPr>
            <w:tcW w:w="1739" w:type="dxa"/>
            <w:gridSpan w:val="4"/>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性别</w:t>
            </w:r>
          </w:p>
        </w:tc>
        <w:tc>
          <w:tcPr>
            <w:tcW w:w="1740" w:type="dxa"/>
            <w:gridSpan w:val="3"/>
            <w:vAlign w:val="center"/>
          </w:tcPr>
          <w:p>
            <w:pPr>
              <w:autoSpaceDE w:val="0"/>
              <w:autoSpaceDN w:val="0"/>
              <w:adjustRightInd w:val="0"/>
              <w:spacing w:line="360" w:lineRule="auto"/>
              <w:jc w:val="center"/>
              <w:rPr>
                <w:rFonts w:ascii="宋体" w:hAnsi="宋体" w:cs="宋体"/>
                <w:sz w:val="24"/>
              </w:rPr>
            </w:pPr>
          </w:p>
        </w:tc>
        <w:tc>
          <w:tcPr>
            <w:tcW w:w="106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年龄</w:t>
            </w:r>
          </w:p>
        </w:tc>
        <w:tc>
          <w:tcPr>
            <w:tcW w:w="2119" w:type="dxa"/>
            <w:gridSpan w:val="3"/>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77"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职务</w:t>
            </w:r>
          </w:p>
        </w:tc>
        <w:tc>
          <w:tcPr>
            <w:tcW w:w="1951" w:type="dxa"/>
            <w:gridSpan w:val="2"/>
            <w:vAlign w:val="center"/>
          </w:tcPr>
          <w:p>
            <w:pPr>
              <w:autoSpaceDE w:val="0"/>
              <w:autoSpaceDN w:val="0"/>
              <w:adjustRightInd w:val="0"/>
              <w:spacing w:line="360" w:lineRule="auto"/>
              <w:jc w:val="center"/>
              <w:rPr>
                <w:rFonts w:ascii="宋体" w:hAnsi="宋体" w:cs="宋体"/>
                <w:sz w:val="24"/>
              </w:rPr>
            </w:pPr>
          </w:p>
        </w:tc>
        <w:tc>
          <w:tcPr>
            <w:tcW w:w="1110" w:type="dxa"/>
            <w:gridSpan w:val="2"/>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职称</w:t>
            </w:r>
          </w:p>
        </w:tc>
        <w:tc>
          <w:tcPr>
            <w:tcW w:w="1110" w:type="dxa"/>
            <w:gridSpan w:val="4"/>
            <w:vAlign w:val="center"/>
          </w:tcPr>
          <w:p>
            <w:pPr>
              <w:autoSpaceDE w:val="0"/>
              <w:autoSpaceDN w:val="0"/>
              <w:adjustRightInd w:val="0"/>
              <w:spacing w:line="360" w:lineRule="auto"/>
              <w:jc w:val="center"/>
              <w:rPr>
                <w:rFonts w:ascii="宋体" w:hAnsi="宋体" w:cs="宋体"/>
                <w:sz w:val="24"/>
              </w:rPr>
            </w:pPr>
          </w:p>
        </w:tc>
        <w:tc>
          <w:tcPr>
            <w:tcW w:w="1259"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学历</w:t>
            </w:r>
          </w:p>
        </w:tc>
        <w:tc>
          <w:tcPr>
            <w:tcW w:w="1062" w:type="dxa"/>
            <w:vAlign w:val="center"/>
          </w:tcPr>
          <w:p>
            <w:pPr>
              <w:autoSpaceDE w:val="0"/>
              <w:autoSpaceDN w:val="0"/>
              <w:adjustRightInd w:val="0"/>
              <w:spacing w:line="360" w:lineRule="auto"/>
              <w:jc w:val="center"/>
              <w:rPr>
                <w:rFonts w:ascii="宋体" w:hAnsi="宋体" w:cs="宋体"/>
                <w:sz w:val="24"/>
              </w:rPr>
            </w:pPr>
          </w:p>
        </w:tc>
        <w:tc>
          <w:tcPr>
            <w:tcW w:w="1009" w:type="dxa"/>
            <w:gridSpan w:val="2"/>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专业</w:t>
            </w:r>
          </w:p>
        </w:tc>
        <w:tc>
          <w:tcPr>
            <w:tcW w:w="1110"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628" w:type="dxa"/>
            <w:gridSpan w:val="3"/>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参加工作时间</w:t>
            </w:r>
          </w:p>
        </w:tc>
        <w:tc>
          <w:tcPr>
            <w:tcW w:w="1560" w:type="dxa"/>
            <w:gridSpan w:val="3"/>
            <w:vAlign w:val="center"/>
          </w:tcPr>
          <w:p>
            <w:pPr>
              <w:autoSpaceDE w:val="0"/>
              <w:autoSpaceDN w:val="0"/>
              <w:adjustRightInd w:val="0"/>
              <w:spacing w:line="360" w:lineRule="auto"/>
              <w:jc w:val="center"/>
              <w:rPr>
                <w:rFonts w:ascii="宋体" w:hAnsi="宋体" w:cs="宋体"/>
                <w:sz w:val="24"/>
              </w:rPr>
            </w:pPr>
          </w:p>
        </w:tc>
        <w:tc>
          <w:tcPr>
            <w:tcW w:w="2981" w:type="dxa"/>
            <w:gridSpan w:val="5"/>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从事技术负责人年限</w:t>
            </w:r>
          </w:p>
        </w:tc>
        <w:tc>
          <w:tcPr>
            <w:tcW w:w="2119" w:type="dxa"/>
            <w:gridSpan w:val="3"/>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9288" w:type="dxa"/>
            <w:gridSpan w:val="14"/>
            <w:tcBorders>
              <w:bottom w:val="single" w:color="auto" w:sz="4" w:space="0"/>
            </w:tcBorders>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465" w:type="dxa"/>
            <w:gridSpan w:val="2"/>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建设单位</w:t>
            </w:r>
          </w:p>
        </w:tc>
        <w:tc>
          <w:tcPr>
            <w:tcW w:w="1511" w:type="dxa"/>
            <w:gridSpan w:val="2"/>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项目名称</w:t>
            </w:r>
          </w:p>
        </w:tc>
        <w:tc>
          <w:tcPr>
            <w:tcW w:w="1472" w:type="dxa"/>
            <w:gridSpan w:val="4"/>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建设规模</w:t>
            </w:r>
          </w:p>
        </w:tc>
        <w:tc>
          <w:tcPr>
            <w:tcW w:w="1659" w:type="dxa"/>
            <w:gridSpan w:val="2"/>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开、竣工</w:t>
            </w:r>
          </w:p>
          <w:p>
            <w:pPr>
              <w:autoSpaceDE w:val="0"/>
              <w:autoSpaceDN w:val="0"/>
              <w:adjustRightInd w:val="0"/>
              <w:spacing w:line="360" w:lineRule="auto"/>
              <w:ind w:firstLine="240" w:firstLineChars="100"/>
              <w:jc w:val="center"/>
              <w:rPr>
                <w:rFonts w:ascii="宋体" w:hAnsi="宋体" w:cs="宋体"/>
                <w:sz w:val="24"/>
              </w:rPr>
            </w:pPr>
            <w:r>
              <w:rPr>
                <w:rFonts w:hint="eastAsia" w:ascii="宋体" w:hAnsi="宋体" w:cs="宋体"/>
                <w:sz w:val="24"/>
              </w:rPr>
              <w:t>日期</w:t>
            </w:r>
          </w:p>
        </w:tc>
        <w:tc>
          <w:tcPr>
            <w:tcW w:w="1362" w:type="dxa"/>
            <w:gridSpan w:val="2"/>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在建或</w:t>
            </w:r>
          </w:p>
          <w:p>
            <w:pPr>
              <w:autoSpaceDE w:val="0"/>
              <w:autoSpaceDN w:val="0"/>
              <w:adjustRightInd w:val="0"/>
              <w:spacing w:line="360" w:lineRule="auto"/>
              <w:jc w:val="center"/>
              <w:rPr>
                <w:rFonts w:ascii="宋体" w:hAnsi="宋体" w:cs="宋体"/>
                <w:sz w:val="24"/>
              </w:rPr>
            </w:pPr>
            <w:r>
              <w:rPr>
                <w:rFonts w:hint="eastAsia" w:ascii="宋体" w:hAnsi="宋体" w:cs="宋体"/>
                <w:sz w:val="24"/>
              </w:rPr>
              <w:t>已完成</w:t>
            </w:r>
          </w:p>
        </w:tc>
        <w:tc>
          <w:tcPr>
            <w:tcW w:w="1819" w:type="dxa"/>
            <w:gridSpan w:val="2"/>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65" w:type="dxa"/>
            <w:gridSpan w:val="2"/>
            <w:vAlign w:val="center"/>
          </w:tcPr>
          <w:p>
            <w:pPr>
              <w:autoSpaceDE w:val="0"/>
              <w:autoSpaceDN w:val="0"/>
              <w:adjustRightInd w:val="0"/>
              <w:spacing w:line="360" w:lineRule="auto"/>
              <w:rPr>
                <w:rFonts w:ascii="宋体" w:hAnsi="宋体" w:cs="宋体"/>
              </w:rPr>
            </w:pPr>
          </w:p>
        </w:tc>
        <w:tc>
          <w:tcPr>
            <w:tcW w:w="1511" w:type="dxa"/>
            <w:gridSpan w:val="2"/>
            <w:vAlign w:val="center"/>
          </w:tcPr>
          <w:p>
            <w:pPr>
              <w:autoSpaceDE w:val="0"/>
              <w:autoSpaceDN w:val="0"/>
              <w:adjustRightInd w:val="0"/>
              <w:spacing w:line="360" w:lineRule="auto"/>
              <w:rPr>
                <w:rFonts w:ascii="宋体" w:hAnsi="宋体" w:cs="宋体"/>
              </w:rPr>
            </w:pPr>
          </w:p>
        </w:tc>
        <w:tc>
          <w:tcPr>
            <w:tcW w:w="1472" w:type="dxa"/>
            <w:gridSpan w:val="4"/>
            <w:vAlign w:val="center"/>
          </w:tcPr>
          <w:p>
            <w:pPr>
              <w:autoSpaceDE w:val="0"/>
              <w:autoSpaceDN w:val="0"/>
              <w:adjustRightInd w:val="0"/>
              <w:spacing w:line="360" w:lineRule="auto"/>
              <w:rPr>
                <w:rFonts w:ascii="宋体" w:hAnsi="宋体" w:cs="宋体"/>
              </w:rPr>
            </w:pPr>
          </w:p>
        </w:tc>
        <w:tc>
          <w:tcPr>
            <w:tcW w:w="1659" w:type="dxa"/>
            <w:gridSpan w:val="2"/>
            <w:vAlign w:val="center"/>
          </w:tcPr>
          <w:p>
            <w:pPr>
              <w:autoSpaceDE w:val="0"/>
              <w:autoSpaceDN w:val="0"/>
              <w:adjustRightInd w:val="0"/>
              <w:spacing w:line="360" w:lineRule="auto"/>
              <w:rPr>
                <w:rFonts w:ascii="宋体" w:hAnsi="宋体" w:cs="宋体"/>
              </w:rPr>
            </w:pPr>
          </w:p>
        </w:tc>
        <w:tc>
          <w:tcPr>
            <w:tcW w:w="1362" w:type="dxa"/>
            <w:gridSpan w:val="2"/>
            <w:vAlign w:val="center"/>
          </w:tcPr>
          <w:p>
            <w:pPr>
              <w:autoSpaceDE w:val="0"/>
              <w:autoSpaceDN w:val="0"/>
              <w:adjustRightInd w:val="0"/>
              <w:spacing w:line="360" w:lineRule="auto"/>
              <w:rPr>
                <w:rFonts w:ascii="宋体" w:hAnsi="宋体" w:cs="宋体"/>
              </w:rPr>
            </w:pPr>
          </w:p>
        </w:tc>
        <w:tc>
          <w:tcPr>
            <w:tcW w:w="1819" w:type="dxa"/>
            <w:gridSpan w:val="2"/>
            <w:vAlign w:val="center"/>
          </w:tcPr>
          <w:p>
            <w:pPr>
              <w:autoSpaceDE w:val="0"/>
              <w:autoSpaceDN w:val="0"/>
              <w:adjustRightInd w:val="0"/>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65" w:type="dxa"/>
            <w:gridSpan w:val="2"/>
            <w:vAlign w:val="center"/>
          </w:tcPr>
          <w:p>
            <w:pPr>
              <w:autoSpaceDE w:val="0"/>
              <w:autoSpaceDN w:val="0"/>
              <w:adjustRightInd w:val="0"/>
              <w:spacing w:line="360" w:lineRule="auto"/>
              <w:rPr>
                <w:rFonts w:ascii="宋体" w:hAnsi="宋体" w:cs="宋体"/>
              </w:rPr>
            </w:pPr>
          </w:p>
        </w:tc>
        <w:tc>
          <w:tcPr>
            <w:tcW w:w="1511" w:type="dxa"/>
            <w:gridSpan w:val="2"/>
            <w:vAlign w:val="center"/>
          </w:tcPr>
          <w:p>
            <w:pPr>
              <w:autoSpaceDE w:val="0"/>
              <w:autoSpaceDN w:val="0"/>
              <w:adjustRightInd w:val="0"/>
              <w:spacing w:line="360" w:lineRule="auto"/>
              <w:rPr>
                <w:rFonts w:ascii="宋体" w:hAnsi="宋体" w:cs="宋体"/>
              </w:rPr>
            </w:pPr>
          </w:p>
        </w:tc>
        <w:tc>
          <w:tcPr>
            <w:tcW w:w="1472" w:type="dxa"/>
            <w:gridSpan w:val="4"/>
            <w:vAlign w:val="center"/>
          </w:tcPr>
          <w:p>
            <w:pPr>
              <w:autoSpaceDE w:val="0"/>
              <w:autoSpaceDN w:val="0"/>
              <w:adjustRightInd w:val="0"/>
              <w:spacing w:line="360" w:lineRule="auto"/>
              <w:rPr>
                <w:rFonts w:ascii="宋体" w:hAnsi="宋体" w:cs="宋体"/>
              </w:rPr>
            </w:pPr>
          </w:p>
        </w:tc>
        <w:tc>
          <w:tcPr>
            <w:tcW w:w="1659" w:type="dxa"/>
            <w:gridSpan w:val="2"/>
            <w:vAlign w:val="center"/>
          </w:tcPr>
          <w:p>
            <w:pPr>
              <w:autoSpaceDE w:val="0"/>
              <w:autoSpaceDN w:val="0"/>
              <w:adjustRightInd w:val="0"/>
              <w:spacing w:line="360" w:lineRule="auto"/>
              <w:rPr>
                <w:rFonts w:ascii="宋体" w:hAnsi="宋体" w:cs="宋体"/>
              </w:rPr>
            </w:pPr>
          </w:p>
        </w:tc>
        <w:tc>
          <w:tcPr>
            <w:tcW w:w="1362" w:type="dxa"/>
            <w:gridSpan w:val="2"/>
            <w:vAlign w:val="center"/>
          </w:tcPr>
          <w:p>
            <w:pPr>
              <w:autoSpaceDE w:val="0"/>
              <w:autoSpaceDN w:val="0"/>
              <w:adjustRightInd w:val="0"/>
              <w:spacing w:line="360" w:lineRule="auto"/>
              <w:rPr>
                <w:rFonts w:ascii="宋体" w:hAnsi="宋体" w:cs="宋体"/>
              </w:rPr>
            </w:pPr>
          </w:p>
        </w:tc>
        <w:tc>
          <w:tcPr>
            <w:tcW w:w="1819" w:type="dxa"/>
            <w:gridSpan w:val="2"/>
            <w:vAlign w:val="center"/>
          </w:tcPr>
          <w:p>
            <w:pPr>
              <w:autoSpaceDE w:val="0"/>
              <w:autoSpaceDN w:val="0"/>
              <w:adjustRightInd w:val="0"/>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65" w:type="dxa"/>
            <w:gridSpan w:val="2"/>
            <w:vAlign w:val="center"/>
          </w:tcPr>
          <w:p>
            <w:pPr>
              <w:autoSpaceDE w:val="0"/>
              <w:autoSpaceDN w:val="0"/>
              <w:adjustRightInd w:val="0"/>
              <w:spacing w:line="360" w:lineRule="auto"/>
              <w:rPr>
                <w:rFonts w:ascii="宋体" w:hAnsi="宋体" w:cs="宋体"/>
              </w:rPr>
            </w:pPr>
          </w:p>
        </w:tc>
        <w:tc>
          <w:tcPr>
            <w:tcW w:w="1511" w:type="dxa"/>
            <w:gridSpan w:val="2"/>
            <w:vAlign w:val="center"/>
          </w:tcPr>
          <w:p>
            <w:pPr>
              <w:autoSpaceDE w:val="0"/>
              <w:autoSpaceDN w:val="0"/>
              <w:adjustRightInd w:val="0"/>
              <w:spacing w:line="360" w:lineRule="auto"/>
              <w:rPr>
                <w:rFonts w:ascii="宋体" w:hAnsi="宋体" w:cs="宋体"/>
              </w:rPr>
            </w:pPr>
          </w:p>
        </w:tc>
        <w:tc>
          <w:tcPr>
            <w:tcW w:w="1472" w:type="dxa"/>
            <w:gridSpan w:val="4"/>
            <w:vAlign w:val="center"/>
          </w:tcPr>
          <w:p>
            <w:pPr>
              <w:autoSpaceDE w:val="0"/>
              <w:autoSpaceDN w:val="0"/>
              <w:adjustRightInd w:val="0"/>
              <w:spacing w:line="360" w:lineRule="auto"/>
              <w:rPr>
                <w:rFonts w:ascii="宋体" w:hAnsi="宋体" w:cs="宋体"/>
              </w:rPr>
            </w:pPr>
          </w:p>
        </w:tc>
        <w:tc>
          <w:tcPr>
            <w:tcW w:w="1659" w:type="dxa"/>
            <w:gridSpan w:val="2"/>
            <w:vAlign w:val="center"/>
          </w:tcPr>
          <w:p>
            <w:pPr>
              <w:autoSpaceDE w:val="0"/>
              <w:autoSpaceDN w:val="0"/>
              <w:adjustRightInd w:val="0"/>
              <w:spacing w:line="360" w:lineRule="auto"/>
              <w:rPr>
                <w:rFonts w:ascii="宋体" w:hAnsi="宋体" w:cs="宋体"/>
              </w:rPr>
            </w:pPr>
          </w:p>
        </w:tc>
        <w:tc>
          <w:tcPr>
            <w:tcW w:w="1362" w:type="dxa"/>
            <w:gridSpan w:val="2"/>
            <w:vAlign w:val="center"/>
          </w:tcPr>
          <w:p>
            <w:pPr>
              <w:autoSpaceDE w:val="0"/>
              <w:autoSpaceDN w:val="0"/>
              <w:adjustRightInd w:val="0"/>
              <w:spacing w:line="360" w:lineRule="auto"/>
              <w:rPr>
                <w:rFonts w:ascii="宋体" w:hAnsi="宋体" w:cs="宋体"/>
              </w:rPr>
            </w:pPr>
          </w:p>
        </w:tc>
        <w:tc>
          <w:tcPr>
            <w:tcW w:w="1819" w:type="dxa"/>
            <w:gridSpan w:val="2"/>
            <w:vAlign w:val="center"/>
          </w:tcPr>
          <w:p>
            <w:pPr>
              <w:autoSpaceDE w:val="0"/>
              <w:autoSpaceDN w:val="0"/>
              <w:adjustRightInd w:val="0"/>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65" w:type="dxa"/>
            <w:gridSpan w:val="2"/>
            <w:vAlign w:val="center"/>
          </w:tcPr>
          <w:p>
            <w:pPr>
              <w:autoSpaceDE w:val="0"/>
              <w:autoSpaceDN w:val="0"/>
              <w:adjustRightInd w:val="0"/>
              <w:spacing w:line="360" w:lineRule="auto"/>
              <w:rPr>
                <w:rFonts w:ascii="宋体" w:hAnsi="宋体" w:cs="宋体"/>
              </w:rPr>
            </w:pPr>
          </w:p>
        </w:tc>
        <w:tc>
          <w:tcPr>
            <w:tcW w:w="1511" w:type="dxa"/>
            <w:gridSpan w:val="2"/>
            <w:vAlign w:val="center"/>
          </w:tcPr>
          <w:p>
            <w:pPr>
              <w:autoSpaceDE w:val="0"/>
              <w:autoSpaceDN w:val="0"/>
              <w:adjustRightInd w:val="0"/>
              <w:spacing w:line="360" w:lineRule="auto"/>
              <w:rPr>
                <w:rFonts w:ascii="宋体" w:hAnsi="宋体" w:cs="宋体"/>
              </w:rPr>
            </w:pPr>
          </w:p>
        </w:tc>
        <w:tc>
          <w:tcPr>
            <w:tcW w:w="1472" w:type="dxa"/>
            <w:gridSpan w:val="4"/>
            <w:vAlign w:val="center"/>
          </w:tcPr>
          <w:p>
            <w:pPr>
              <w:autoSpaceDE w:val="0"/>
              <w:autoSpaceDN w:val="0"/>
              <w:adjustRightInd w:val="0"/>
              <w:spacing w:line="360" w:lineRule="auto"/>
              <w:rPr>
                <w:rFonts w:ascii="宋体" w:hAnsi="宋体" w:cs="宋体"/>
              </w:rPr>
            </w:pPr>
          </w:p>
        </w:tc>
        <w:tc>
          <w:tcPr>
            <w:tcW w:w="1659" w:type="dxa"/>
            <w:gridSpan w:val="2"/>
            <w:vAlign w:val="center"/>
          </w:tcPr>
          <w:p>
            <w:pPr>
              <w:autoSpaceDE w:val="0"/>
              <w:autoSpaceDN w:val="0"/>
              <w:adjustRightInd w:val="0"/>
              <w:spacing w:line="360" w:lineRule="auto"/>
              <w:rPr>
                <w:rFonts w:ascii="宋体" w:hAnsi="宋体" w:cs="宋体"/>
              </w:rPr>
            </w:pPr>
          </w:p>
        </w:tc>
        <w:tc>
          <w:tcPr>
            <w:tcW w:w="1362" w:type="dxa"/>
            <w:gridSpan w:val="2"/>
            <w:vAlign w:val="center"/>
          </w:tcPr>
          <w:p>
            <w:pPr>
              <w:autoSpaceDE w:val="0"/>
              <w:autoSpaceDN w:val="0"/>
              <w:adjustRightInd w:val="0"/>
              <w:spacing w:line="360" w:lineRule="auto"/>
              <w:rPr>
                <w:rFonts w:ascii="宋体" w:hAnsi="宋体" w:cs="宋体"/>
              </w:rPr>
            </w:pPr>
          </w:p>
        </w:tc>
        <w:tc>
          <w:tcPr>
            <w:tcW w:w="1819" w:type="dxa"/>
            <w:gridSpan w:val="2"/>
            <w:vAlign w:val="center"/>
          </w:tcPr>
          <w:p>
            <w:pPr>
              <w:autoSpaceDE w:val="0"/>
              <w:autoSpaceDN w:val="0"/>
              <w:adjustRightInd w:val="0"/>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65" w:type="dxa"/>
            <w:gridSpan w:val="2"/>
            <w:vAlign w:val="center"/>
          </w:tcPr>
          <w:p>
            <w:pPr>
              <w:autoSpaceDE w:val="0"/>
              <w:autoSpaceDN w:val="0"/>
              <w:adjustRightInd w:val="0"/>
              <w:spacing w:line="360" w:lineRule="auto"/>
              <w:rPr>
                <w:rFonts w:ascii="宋体" w:hAnsi="宋体" w:cs="宋体"/>
              </w:rPr>
            </w:pPr>
          </w:p>
        </w:tc>
        <w:tc>
          <w:tcPr>
            <w:tcW w:w="1511" w:type="dxa"/>
            <w:gridSpan w:val="2"/>
            <w:vAlign w:val="center"/>
          </w:tcPr>
          <w:p>
            <w:pPr>
              <w:autoSpaceDE w:val="0"/>
              <w:autoSpaceDN w:val="0"/>
              <w:adjustRightInd w:val="0"/>
              <w:spacing w:line="360" w:lineRule="auto"/>
              <w:rPr>
                <w:rFonts w:ascii="宋体" w:hAnsi="宋体" w:cs="宋体"/>
              </w:rPr>
            </w:pPr>
          </w:p>
        </w:tc>
        <w:tc>
          <w:tcPr>
            <w:tcW w:w="1472" w:type="dxa"/>
            <w:gridSpan w:val="4"/>
            <w:vAlign w:val="center"/>
          </w:tcPr>
          <w:p>
            <w:pPr>
              <w:autoSpaceDE w:val="0"/>
              <w:autoSpaceDN w:val="0"/>
              <w:adjustRightInd w:val="0"/>
              <w:spacing w:line="360" w:lineRule="auto"/>
              <w:rPr>
                <w:rFonts w:ascii="宋体" w:hAnsi="宋体" w:cs="宋体"/>
              </w:rPr>
            </w:pPr>
          </w:p>
        </w:tc>
        <w:tc>
          <w:tcPr>
            <w:tcW w:w="1659" w:type="dxa"/>
            <w:gridSpan w:val="2"/>
            <w:vAlign w:val="center"/>
          </w:tcPr>
          <w:p>
            <w:pPr>
              <w:autoSpaceDE w:val="0"/>
              <w:autoSpaceDN w:val="0"/>
              <w:adjustRightInd w:val="0"/>
              <w:spacing w:line="360" w:lineRule="auto"/>
              <w:rPr>
                <w:rFonts w:ascii="宋体" w:hAnsi="宋体" w:cs="宋体"/>
              </w:rPr>
            </w:pPr>
          </w:p>
        </w:tc>
        <w:tc>
          <w:tcPr>
            <w:tcW w:w="1362" w:type="dxa"/>
            <w:gridSpan w:val="2"/>
            <w:vAlign w:val="center"/>
          </w:tcPr>
          <w:p>
            <w:pPr>
              <w:autoSpaceDE w:val="0"/>
              <w:autoSpaceDN w:val="0"/>
              <w:adjustRightInd w:val="0"/>
              <w:spacing w:line="360" w:lineRule="auto"/>
              <w:rPr>
                <w:rFonts w:ascii="宋体" w:hAnsi="宋体" w:cs="宋体"/>
              </w:rPr>
            </w:pPr>
          </w:p>
        </w:tc>
        <w:tc>
          <w:tcPr>
            <w:tcW w:w="1819" w:type="dxa"/>
            <w:gridSpan w:val="2"/>
            <w:vAlign w:val="center"/>
          </w:tcPr>
          <w:p>
            <w:pPr>
              <w:autoSpaceDE w:val="0"/>
              <w:autoSpaceDN w:val="0"/>
              <w:adjustRightInd w:val="0"/>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65" w:type="dxa"/>
            <w:gridSpan w:val="2"/>
            <w:vAlign w:val="center"/>
          </w:tcPr>
          <w:p>
            <w:pPr>
              <w:autoSpaceDE w:val="0"/>
              <w:autoSpaceDN w:val="0"/>
              <w:adjustRightInd w:val="0"/>
              <w:spacing w:line="360" w:lineRule="auto"/>
              <w:rPr>
                <w:rFonts w:ascii="宋体" w:hAnsi="宋体" w:cs="宋体"/>
              </w:rPr>
            </w:pPr>
          </w:p>
        </w:tc>
        <w:tc>
          <w:tcPr>
            <w:tcW w:w="1511" w:type="dxa"/>
            <w:gridSpan w:val="2"/>
            <w:vAlign w:val="center"/>
          </w:tcPr>
          <w:p>
            <w:pPr>
              <w:autoSpaceDE w:val="0"/>
              <w:autoSpaceDN w:val="0"/>
              <w:adjustRightInd w:val="0"/>
              <w:spacing w:line="360" w:lineRule="auto"/>
              <w:rPr>
                <w:rFonts w:ascii="宋体" w:hAnsi="宋体" w:cs="宋体"/>
              </w:rPr>
            </w:pPr>
          </w:p>
        </w:tc>
        <w:tc>
          <w:tcPr>
            <w:tcW w:w="1472" w:type="dxa"/>
            <w:gridSpan w:val="4"/>
            <w:vAlign w:val="center"/>
          </w:tcPr>
          <w:p>
            <w:pPr>
              <w:autoSpaceDE w:val="0"/>
              <w:autoSpaceDN w:val="0"/>
              <w:adjustRightInd w:val="0"/>
              <w:spacing w:line="360" w:lineRule="auto"/>
              <w:rPr>
                <w:rFonts w:ascii="宋体" w:hAnsi="宋体" w:cs="宋体"/>
              </w:rPr>
            </w:pPr>
          </w:p>
        </w:tc>
        <w:tc>
          <w:tcPr>
            <w:tcW w:w="1659" w:type="dxa"/>
            <w:gridSpan w:val="2"/>
            <w:vAlign w:val="center"/>
          </w:tcPr>
          <w:p>
            <w:pPr>
              <w:autoSpaceDE w:val="0"/>
              <w:autoSpaceDN w:val="0"/>
              <w:adjustRightInd w:val="0"/>
              <w:spacing w:line="360" w:lineRule="auto"/>
              <w:rPr>
                <w:rFonts w:ascii="宋体" w:hAnsi="宋体" w:cs="宋体"/>
              </w:rPr>
            </w:pPr>
          </w:p>
        </w:tc>
        <w:tc>
          <w:tcPr>
            <w:tcW w:w="1362" w:type="dxa"/>
            <w:gridSpan w:val="2"/>
            <w:vAlign w:val="center"/>
          </w:tcPr>
          <w:p>
            <w:pPr>
              <w:autoSpaceDE w:val="0"/>
              <w:autoSpaceDN w:val="0"/>
              <w:adjustRightInd w:val="0"/>
              <w:spacing w:line="360" w:lineRule="auto"/>
              <w:rPr>
                <w:rFonts w:ascii="宋体" w:hAnsi="宋体" w:cs="宋体"/>
              </w:rPr>
            </w:pPr>
          </w:p>
        </w:tc>
        <w:tc>
          <w:tcPr>
            <w:tcW w:w="1819" w:type="dxa"/>
            <w:gridSpan w:val="2"/>
            <w:vAlign w:val="center"/>
          </w:tcPr>
          <w:p>
            <w:pPr>
              <w:autoSpaceDE w:val="0"/>
              <w:autoSpaceDN w:val="0"/>
              <w:adjustRightInd w:val="0"/>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65" w:type="dxa"/>
            <w:gridSpan w:val="2"/>
            <w:vAlign w:val="center"/>
          </w:tcPr>
          <w:p>
            <w:pPr>
              <w:autoSpaceDE w:val="0"/>
              <w:autoSpaceDN w:val="0"/>
              <w:adjustRightInd w:val="0"/>
              <w:spacing w:line="360" w:lineRule="auto"/>
              <w:rPr>
                <w:rFonts w:ascii="宋体" w:hAnsi="宋体" w:cs="宋体"/>
              </w:rPr>
            </w:pPr>
          </w:p>
        </w:tc>
        <w:tc>
          <w:tcPr>
            <w:tcW w:w="1511" w:type="dxa"/>
            <w:gridSpan w:val="2"/>
            <w:vAlign w:val="center"/>
          </w:tcPr>
          <w:p>
            <w:pPr>
              <w:autoSpaceDE w:val="0"/>
              <w:autoSpaceDN w:val="0"/>
              <w:adjustRightInd w:val="0"/>
              <w:spacing w:line="360" w:lineRule="auto"/>
              <w:rPr>
                <w:rFonts w:ascii="宋体" w:hAnsi="宋体" w:cs="宋体"/>
              </w:rPr>
            </w:pPr>
          </w:p>
        </w:tc>
        <w:tc>
          <w:tcPr>
            <w:tcW w:w="1472" w:type="dxa"/>
            <w:gridSpan w:val="4"/>
            <w:vAlign w:val="center"/>
          </w:tcPr>
          <w:p>
            <w:pPr>
              <w:autoSpaceDE w:val="0"/>
              <w:autoSpaceDN w:val="0"/>
              <w:adjustRightInd w:val="0"/>
              <w:spacing w:line="360" w:lineRule="auto"/>
              <w:rPr>
                <w:rFonts w:ascii="宋体" w:hAnsi="宋体" w:cs="宋体"/>
              </w:rPr>
            </w:pPr>
          </w:p>
        </w:tc>
        <w:tc>
          <w:tcPr>
            <w:tcW w:w="1659" w:type="dxa"/>
            <w:gridSpan w:val="2"/>
            <w:vAlign w:val="center"/>
          </w:tcPr>
          <w:p>
            <w:pPr>
              <w:autoSpaceDE w:val="0"/>
              <w:autoSpaceDN w:val="0"/>
              <w:adjustRightInd w:val="0"/>
              <w:spacing w:line="360" w:lineRule="auto"/>
              <w:rPr>
                <w:rFonts w:ascii="宋体" w:hAnsi="宋体" w:cs="宋体"/>
              </w:rPr>
            </w:pPr>
          </w:p>
        </w:tc>
        <w:tc>
          <w:tcPr>
            <w:tcW w:w="1362" w:type="dxa"/>
            <w:gridSpan w:val="2"/>
            <w:vAlign w:val="center"/>
          </w:tcPr>
          <w:p>
            <w:pPr>
              <w:autoSpaceDE w:val="0"/>
              <w:autoSpaceDN w:val="0"/>
              <w:adjustRightInd w:val="0"/>
              <w:spacing w:line="360" w:lineRule="auto"/>
              <w:rPr>
                <w:rFonts w:ascii="宋体" w:hAnsi="宋体" w:cs="宋体"/>
              </w:rPr>
            </w:pPr>
          </w:p>
        </w:tc>
        <w:tc>
          <w:tcPr>
            <w:tcW w:w="1819" w:type="dxa"/>
            <w:gridSpan w:val="2"/>
            <w:vAlign w:val="center"/>
          </w:tcPr>
          <w:p>
            <w:pPr>
              <w:autoSpaceDE w:val="0"/>
              <w:autoSpaceDN w:val="0"/>
              <w:adjustRightInd w:val="0"/>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65" w:type="dxa"/>
            <w:gridSpan w:val="2"/>
            <w:vAlign w:val="center"/>
          </w:tcPr>
          <w:p>
            <w:pPr>
              <w:autoSpaceDE w:val="0"/>
              <w:autoSpaceDN w:val="0"/>
              <w:adjustRightInd w:val="0"/>
              <w:spacing w:line="360" w:lineRule="auto"/>
              <w:rPr>
                <w:rFonts w:ascii="宋体" w:hAnsi="宋体" w:cs="宋体"/>
              </w:rPr>
            </w:pPr>
          </w:p>
        </w:tc>
        <w:tc>
          <w:tcPr>
            <w:tcW w:w="1511" w:type="dxa"/>
            <w:gridSpan w:val="2"/>
            <w:vAlign w:val="center"/>
          </w:tcPr>
          <w:p>
            <w:pPr>
              <w:autoSpaceDE w:val="0"/>
              <w:autoSpaceDN w:val="0"/>
              <w:adjustRightInd w:val="0"/>
              <w:spacing w:line="360" w:lineRule="auto"/>
              <w:rPr>
                <w:rFonts w:ascii="宋体" w:hAnsi="宋体" w:cs="宋体"/>
              </w:rPr>
            </w:pPr>
          </w:p>
        </w:tc>
        <w:tc>
          <w:tcPr>
            <w:tcW w:w="1472" w:type="dxa"/>
            <w:gridSpan w:val="4"/>
            <w:vAlign w:val="center"/>
          </w:tcPr>
          <w:p>
            <w:pPr>
              <w:autoSpaceDE w:val="0"/>
              <w:autoSpaceDN w:val="0"/>
              <w:adjustRightInd w:val="0"/>
              <w:spacing w:line="360" w:lineRule="auto"/>
              <w:rPr>
                <w:rFonts w:ascii="宋体" w:hAnsi="宋体" w:cs="宋体"/>
              </w:rPr>
            </w:pPr>
          </w:p>
        </w:tc>
        <w:tc>
          <w:tcPr>
            <w:tcW w:w="1659" w:type="dxa"/>
            <w:gridSpan w:val="2"/>
            <w:vAlign w:val="center"/>
          </w:tcPr>
          <w:p>
            <w:pPr>
              <w:autoSpaceDE w:val="0"/>
              <w:autoSpaceDN w:val="0"/>
              <w:adjustRightInd w:val="0"/>
              <w:spacing w:line="360" w:lineRule="auto"/>
              <w:rPr>
                <w:rFonts w:ascii="宋体" w:hAnsi="宋体" w:cs="宋体"/>
              </w:rPr>
            </w:pPr>
          </w:p>
        </w:tc>
        <w:tc>
          <w:tcPr>
            <w:tcW w:w="1362" w:type="dxa"/>
            <w:gridSpan w:val="2"/>
            <w:vAlign w:val="center"/>
          </w:tcPr>
          <w:p>
            <w:pPr>
              <w:autoSpaceDE w:val="0"/>
              <w:autoSpaceDN w:val="0"/>
              <w:adjustRightInd w:val="0"/>
              <w:spacing w:line="360" w:lineRule="auto"/>
              <w:rPr>
                <w:rFonts w:ascii="宋体" w:hAnsi="宋体" w:cs="宋体"/>
              </w:rPr>
            </w:pPr>
          </w:p>
        </w:tc>
        <w:tc>
          <w:tcPr>
            <w:tcW w:w="1819" w:type="dxa"/>
            <w:gridSpan w:val="2"/>
            <w:vAlign w:val="center"/>
          </w:tcPr>
          <w:p>
            <w:pPr>
              <w:autoSpaceDE w:val="0"/>
              <w:autoSpaceDN w:val="0"/>
              <w:adjustRightInd w:val="0"/>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65" w:type="dxa"/>
            <w:gridSpan w:val="2"/>
            <w:vAlign w:val="center"/>
          </w:tcPr>
          <w:p>
            <w:pPr>
              <w:autoSpaceDE w:val="0"/>
              <w:autoSpaceDN w:val="0"/>
              <w:adjustRightInd w:val="0"/>
              <w:spacing w:line="360" w:lineRule="auto"/>
              <w:rPr>
                <w:rFonts w:ascii="宋体" w:hAnsi="宋体" w:cs="宋体"/>
              </w:rPr>
            </w:pPr>
          </w:p>
        </w:tc>
        <w:tc>
          <w:tcPr>
            <w:tcW w:w="1511" w:type="dxa"/>
            <w:gridSpan w:val="2"/>
            <w:vAlign w:val="center"/>
          </w:tcPr>
          <w:p>
            <w:pPr>
              <w:autoSpaceDE w:val="0"/>
              <w:autoSpaceDN w:val="0"/>
              <w:adjustRightInd w:val="0"/>
              <w:spacing w:line="360" w:lineRule="auto"/>
              <w:rPr>
                <w:rFonts w:ascii="宋体" w:hAnsi="宋体" w:cs="宋体"/>
              </w:rPr>
            </w:pPr>
          </w:p>
        </w:tc>
        <w:tc>
          <w:tcPr>
            <w:tcW w:w="1472" w:type="dxa"/>
            <w:gridSpan w:val="4"/>
            <w:vAlign w:val="center"/>
          </w:tcPr>
          <w:p>
            <w:pPr>
              <w:autoSpaceDE w:val="0"/>
              <w:autoSpaceDN w:val="0"/>
              <w:adjustRightInd w:val="0"/>
              <w:spacing w:line="360" w:lineRule="auto"/>
              <w:rPr>
                <w:rFonts w:ascii="宋体" w:hAnsi="宋体" w:cs="宋体"/>
              </w:rPr>
            </w:pPr>
          </w:p>
        </w:tc>
        <w:tc>
          <w:tcPr>
            <w:tcW w:w="1659" w:type="dxa"/>
            <w:gridSpan w:val="2"/>
            <w:vAlign w:val="center"/>
          </w:tcPr>
          <w:p>
            <w:pPr>
              <w:autoSpaceDE w:val="0"/>
              <w:autoSpaceDN w:val="0"/>
              <w:adjustRightInd w:val="0"/>
              <w:spacing w:line="360" w:lineRule="auto"/>
              <w:rPr>
                <w:rFonts w:ascii="宋体" w:hAnsi="宋体" w:cs="宋体"/>
              </w:rPr>
            </w:pPr>
          </w:p>
        </w:tc>
        <w:tc>
          <w:tcPr>
            <w:tcW w:w="1362" w:type="dxa"/>
            <w:gridSpan w:val="2"/>
            <w:vAlign w:val="center"/>
          </w:tcPr>
          <w:p>
            <w:pPr>
              <w:autoSpaceDE w:val="0"/>
              <w:autoSpaceDN w:val="0"/>
              <w:adjustRightInd w:val="0"/>
              <w:spacing w:line="360" w:lineRule="auto"/>
              <w:rPr>
                <w:rFonts w:ascii="宋体" w:hAnsi="宋体" w:cs="宋体"/>
              </w:rPr>
            </w:pPr>
          </w:p>
        </w:tc>
        <w:tc>
          <w:tcPr>
            <w:tcW w:w="1819" w:type="dxa"/>
            <w:gridSpan w:val="2"/>
            <w:vAlign w:val="center"/>
          </w:tcPr>
          <w:p>
            <w:pPr>
              <w:autoSpaceDE w:val="0"/>
              <w:autoSpaceDN w:val="0"/>
              <w:adjustRightInd w:val="0"/>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65" w:type="dxa"/>
            <w:gridSpan w:val="2"/>
            <w:vAlign w:val="center"/>
          </w:tcPr>
          <w:p>
            <w:pPr>
              <w:autoSpaceDE w:val="0"/>
              <w:autoSpaceDN w:val="0"/>
              <w:adjustRightInd w:val="0"/>
              <w:spacing w:line="360" w:lineRule="auto"/>
              <w:rPr>
                <w:rFonts w:ascii="宋体" w:hAnsi="宋体" w:cs="宋体"/>
              </w:rPr>
            </w:pPr>
          </w:p>
        </w:tc>
        <w:tc>
          <w:tcPr>
            <w:tcW w:w="1511" w:type="dxa"/>
            <w:gridSpan w:val="2"/>
            <w:vAlign w:val="center"/>
          </w:tcPr>
          <w:p>
            <w:pPr>
              <w:autoSpaceDE w:val="0"/>
              <w:autoSpaceDN w:val="0"/>
              <w:adjustRightInd w:val="0"/>
              <w:spacing w:line="360" w:lineRule="auto"/>
              <w:rPr>
                <w:rFonts w:ascii="宋体" w:hAnsi="宋体" w:cs="宋体"/>
              </w:rPr>
            </w:pPr>
          </w:p>
        </w:tc>
        <w:tc>
          <w:tcPr>
            <w:tcW w:w="1472" w:type="dxa"/>
            <w:gridSpan w:val="4"/>
            <w:vAlign w:val="center"/>
          </w:tcPr>
          <w:p>
            <w:pPr>
              <w:autoSpaceDE w:val="0"/>
              <w:autoSpaceDN w:val="0"/>
              <w:adjustRightInd w:val="0"/>
              <w:spacing w:line="360" w:lineRule="auto"/>
              <w:rPr>
                <w:rFonts w:ascii="宋体" w:hAnsi="宋体" w:cs="宋体"/>
              </w:rPr>
            </w:pPr>
          </w:p>
        </w:tc>
        <w:tc>
          <w:tcPr>
            <w:tcW w:w="1659" w:type="dxa"/>
            <w:gridSpan w:val="2"/>
            <w:vAlign w:val="center"/>
          </w:tcPr>
          <w:p>
            <w:pPr>
              <w:autoSpaceDE w:val="0"/>
              <w:autoSpaceDN w:val="0"/>
              <w:adjustRightInd w:val="0"/>
              <w:spacing w:line="360" w:lineRule="auto"/>
              <w:rPr>
                <w:rFonts w:ascii="宋体" w:hAnsi="宋体" w:cs="宋体"/>
              </w:rPr>
            </w:pPr>
          </w:p>
        </w:tc>
        <w:tc>
          <w:tcPr>
            <w:tcW w:w="1362" w:type="dxa"/>
            <w:gridSpan w:val="2"/>
            <w:vAlign w:val="center"/>
          </w:tcPr>
          <w:p>
            <w:pPr>
              <w:autoSpaceDE w:val="0"/>
              <w:autoSpaceDN w:val="0"/>
              <w:adjustRightInd w:val="0"/>
              <w:spacing w:line="360" w:lineRule="auto"/>
              <w:rPr>
                <w:rFonts w:ascii="宋体" w:hAnsi="宋体" w:cs="宋体"/>
              </w:rPr>
            </w:pPr>
          </w:p>
        </w:tc>
        <w:tc>
          <w:tcPr>
            <w:tcW w:w="1819" w:type="dxa"/>
            <w:gridSpan w:val="2"/>
            <w:vAlign w:val="center"/>
          </w:tcPr>
          <w:p>
            <w:pPr>
              <w:autoSpaceDE w:val="0"/>
              <w:autoSpaceDN w:val="0"/>
              <w:adjustRightInd w:val="0"/>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65" w:type="dxa"/>
            <w:gridSpan w:val="2"/>
            <w:vAlign w:val="center"/>
          </w:tcPr>
          <w:p>
            <w:pPr>
              <w:autoSpaceDE w:val="0"/>
              <w:autoSpaceDN w:val="0"/>
              <w:adjustRightInd w:val="0"/>
              <w:spacing w:line="360" w:lineRule="auto"/>
              <w:rPr>
                <w:rFonts w:ascii="宋体" w:hAnsi="宋体" w:cs="宋体"/>
              </w:rPr>
            </w:pPr>
          </w:p>
        </w:tc>
        <w:tc>
          <w:tcPr>
            <w:tcW w:w="1511" w:type="dxa"/>
            <w:gridSpan w:val="2"/>
            <w:vAlign w:val="center"/>
          </w:tcPr>
          <w:p>
            <w:pPr>
              <w:autoSpaceDE w:val="0"/>
              <w:autoSpaceDN w:val="0"/>
              <w:adjustRightInd w:val="0"/>
              <w:spacing w:line="360" w:lineRule="auto"/>
              <w:rPr>
                <w:rFonts w:ascii="宋体" w:hAnsi="宋体" w:cs="宋体"/>
              </w:rPr>
            </w:pPr>
          </w:p>
        </w:tc>
        <w:tc>
          <w:tcPr>
            <w:tcW w:w="1472" w:type="dxa"/>
            <w:gridSpan w:val="4"/>
            <w:vAlign w:val="center"/>
          </w:tcPr>
          <w:p>
            <w:pPr>
              <w:autoSpaceDE w:val="0"/>
              <w:autoSpaceDN w:val="0"/>
              <w:adjustRightInd w:val="0"/>
              <w:spacing w:line="360" w:lineRule="auto"/>
              <w:rPr>
                <w:rFonts w:ascii="宋体" w:hAnsi="宋体" w:cs="宋体"/>
              </w:rPr>
            </w:pPr>
          </w:p>
        </w:tc>
        <w:tc>
          <w:tcPr>
            <w:tcW w:w="1659" w:type="dxa"/>
            <w:gridSpan w:val="2"/>
            <w:vAlign w:val="center"/>
          </w:tcPr>
          <w:p>
            <w:pPr>
              <w:autoSpaceDE w:val="0"/>
              <w:autoSpaceDN w:val="0"/>
              <w:adjustRightInd w:val="0"/>
              <w:spacing w:line="360" w:lineRule="auto"/>
              <w:rPr>
                <w:rFonts w:ascii="宋体" w:hAnsi="宋体" w:cs="宋体"/>
              </w:rPr>
            </w:pPr>
          </w:p>
        </w:tc>
        <w:tc>
          <w:tcPr>
            <w:tcW w:w="1362" w:type="dxa"/>
            <w:gridSpan w:val="2"/>
            <w:vAlign w:val="center"/>
          </w:tcPr>
          <w:p>
            <w:pPr>
              <w:autoSpaceDE w:val="0"/>
              <w:autoSpaceDN w:val="0"/>
              <w:adjustRightInd w:val="0"/>
              <w:spacing w:line="360" w:lineRule="auto"/>
              <w:rPr>
                <w:rFonts w:ascii="宋体" w:hAnsi="宋体" w:cs="宋体"/>
              </w:rPr>
            </w:pPr>
          </w:p>
        </w:tc>
        <w:tc>
          <w:tcPr>
            <w:tcW w:w="1819" w:type="dxa"/>
            <w:gridSpan w:val="2"/>
            <w:vAlign w:val="center"/>
          </w:tcPr>
          <w:p>
            <w:pPr>
              <w:autoSpaceDE w:val="0"/>
              <w:autoSpaceDN w:val="0"/>
              <w:adjustRightInd w:val="0"/>
              <w:spacing w:line="360" w:lineRule="auto"/>
              <w:rPr>
                <w:rFonts w:ascii="宋体" w:hAnsi="宋体" w:cs="宋体"/>
              </w:rPr>
            </w:pPr>
          </w:p>
        </w:tc>
      </w:tr>
    </w:tbl>
    <w:p>
      <w:pPr>
        <w:autoSpaceDE w:val="0"/>
        <w:autoSpaceDN w:val="0"/>
        <w:adjustRightInd w:val="0"/>
        <w:spacing w:line="360" w:lineRule="auto"/>
        <w:rPr>
          <w:rFonts w:ascii="宋体" w:hAnsi="宋体" w:cs="宋体"/>
          <w:b/>
          <w:bCs/>
          <w:sz w:val="30"/>
        </w:rPr>
      </w:pPr>
      <w:r>
        <w:rPr>
          <w:rFonts w:hint="eastAsia" w:ascii="宋体" w:hAnsi="宋体" w:cs="宋体"/>
          <w:b/>
          <w:bCs/>
          <w:sz w:val="24"/>
        </w:rPr>
        <w:t xml:space="preserve"> </w:t>
      </w:r>
    </w:p>
    <w:p>
      <w:pPr>
        <w:pStyle w:val="7"/>
        <w:spacing w:line="360" w:lineRule="auto"/>
        <w:jc w:val="center"/>
        <w:rPr>
          <w:rFonts w:ascii="宋体" w:hAnsi="宋体" w:eastAsia="宋体" w:cs="宋体"/>
        </w:rPr>
      </w:pPr>
      <w:r>
        <w:rPr>
          <w:rFonts w:hint="eastAsia" w:ascii="宋体" w:hAnsi="宋体" w:eastAsia="宋体" w:cs="宋体"/>
        </w:rPr>
        <w:t>4、项目管理班子配备情况辅助说明资料（附表6）</w:t>
      </w:r>
    </w:p>
    <w:tbl>
      <w:tblPr>
        <w:tblStyle w:val="17"/>
        <w:tblW w:w="9154"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9" w:hRule="atLeast"/>
        </w:trPr>
        <w:tc>
          <w:tcPr>
            <w:tcW w:w="9154" w:type="dxa"/>
          </w:tcPr>
          <w:p>
            <w:pPr>
              <w:overflowPunct w:val="0"/>
              <w:autoSpaceDE w:val="0"/>
              <w:autoSpaceDN w:val="0"/>
              <w:adjustRightInd w:val="0"/>
              <w:spacing w:line="360" w:lineRule="auto"/>
              <w:rPr>
                <w:rFonts w:ascii="宋体" w:hAnsi="宋体" w:cs="宋体"/>
                <w:bCs/>
              </w:rPr>
            </w:pPr>
          </w:p>
        </w:tc>
      </w:tr>
    </w:tbl>
    <w:p>
      <w:pPr>
        <w:pStyle w:val="2"/>
        <w:ind w:left="540"/>
        <w:rPr>
          <w:rFonts w:hAnsi="宋体" w:cs="宋体"/>
        </w:rPr>
      </w:pPr>
      <w:r>
        <w:rPr>
          <w:rFonts w:hint="eastAsia" w:hAnsi="宋体" w:cs="宋体"/>
        </w:rPr>
        <w:t>注：1、辅助说明资料主要包括管理班子机构设置、职责分工、有关复印证明资料以及</w:t>
      </w:r>
    </w:p>
    <w:p>
      <w:pPr>
        <w:pStyle w:val="2"/>
        <w:ind w:left="540"/>
        <w:rPr>
          <w:rFonts w:hAnsi="宋体" w:cs="宋体"/>
        </w:rPr>
      </w:pPr>
      <w:r>
        <w:rPr>
          <w:rFonts w:hint="eastAsia" w:hAnsi="宋体" w:cs="宋体"/>
        </w:rPr>
        <w:t>磋商人认为有必要提供的资料。辅助说明资料格式不做统一规定，由磋商人自行设计。</w:t>
      </w:r>
    </w:p>
    <w:p>
      <w:pPr>
        <w:pStyle w:val="2"/>
        <w:ind w:left="-2" w:firstLine="480"/>
        <w:rPr>
          <w:rFonts w:hAnsi="宋体" w:cs="宋体"/>
        </w:rPr>
      </w:pPr>
      <w:r>
        <w:rPr>
          <w:rFonts w:hint="eastAsia" w:hAnsi="宋体" w:cs="宋体"/>
        </w:rPr>
        <w:t xml:space="preserve">    2、项目管理班子配备情况辅助说明资料另附(与本磋商响应文件一起装订)。</w:t>
      </w:r>
    </w:p>
    <w:p>
      <w:pPr>
        <w:snapToGrid w:val="0"/>
        <w:spacing w:after="240" w:line="360" w:lineRule="auto"/>
        <w:rPr>
          <w:rFonts w:ascii="宋体" w:hAnsi="宋体" w:cs="宋体"/>
          <w:b/>
          <w:bCs/>
          <w:sz w:val="28"/>
          <w:szCs w:val="28"/>
        </w:rPr>
      </w:pPr>
    </w:p>
    <w:p>
      <w:pPr>
        <w:snapToGrid w:val="0"/>
        <w:spacing w:after="240" w:line="360" w:lineRule="auto"/>
        <w:rPr>
          <w:rFonts w:ascii="宋体" w:hAnsi="宋体" w:cs="宋体"/>
          <w:sz w:val="24"/>
        </w:rPr>
      </w:pPr>
      <w:r>
        <w:rPr>
          <w:rFonts w:hint="eastAsia" w:ascii="宋体" w:hAnsi="宋体" w:cs="宋体"/>
          <w:b/>
          <w:bCs/>
          <w:sz w:val="28"/>
          <w:szCs w:val="28"/>
        </w:rPr>
        <w:t>三、有必要说明的其他内容。</w:t>
      </w:r>
    </w:p>
    <w:p/>
    <w:p/>
    <w:sectPr>
      <w:headerReference r:id="rId11" w:type="default"/>
      <w:footerReference r:id="rId12" w:type="default"/>
      <w:pgSz w:w="11907" w:h="16840"/>
      <w:pgMar w:top="1247" w:right="884" w:bottom="1134" w:left="1417" w:header="851"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9"/>
      </w:rPr>
    </w:pPr>
    <w:r>
      <w:fldChar w:fldCharType="begin"/>
    </w:r>
    <w:r>
      <w:rPr>
        <w:rStyle w:val="19"/>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仿宋_GB2312" w:eastAsia="仿宋_GB2312"/>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仿宋_GB2312" w:eastAsia="仿宋_GB2312"/>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42PWdEAAAADAQAADwAAAAAAAAABACAAAAAiAAAAZHJzL2Rvd25yZXYueG1s&#10;UEsBAhQAFAAAAAgAh07iQM+msBLGAQAAiwMAAA4AAAAAAAAAAQAgAAAAIAEAAGRycy9lMm9Eb2Mu&#10;eG1sUEsFBgAAAAAGAAYAWQEAAFgFA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9"/>
      </w:rPr>
    </w:pPr>
    <w:r>
      <w:fldChar w:fldCharType="begin"/>
    </w:r>
    <w:r>
      <w:rPr>
        <w:rStyle w:val="19"/>
      </w:rPr>
      <w:instrText xml:space="preserve">PAGE  </w:instrText>
    </w:r>
    <w:r>
      <w:fldChar w:fldCharType="end"/>
    </w:r>
  </w:p>
  <w:p>
    <w:pPr>
      <w:pStyle w:val="12"/>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90"/>
      <w:rPr>
        <w:rFonts w:ascii="宋体" w:hAnsi="宋体" w:cs="宋体"/>
        <w:b/>
        <w:bCs/>
        <w:kern w:val="3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90"/>
      <w:rPr>
        <w:rFonts w:ascii="宋体" w:hAnsi="宋体" w:cs="宋体"/>
        <w:b/>
        <w:bCs/>
        <w:kern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E1D02D"/>
    <w:multiLevelType w:val="singleLevel"/>
    <w:tmpl w:val="A1E1D02D"/>
    <w:lvl w:ilvl="0" w:tentative="0">
      <w:start w:val="6"/>
      <w:numFmt w:val="chineseCounting"/>
      <w:suff w:val="space"/>
      <w:lvlText w:val="第%1部分"/>
      <w:lvlJc w:val="left"/>
      <w:rPr>
        <w:rFonts w:hint="eastAsia"/>
      </w:rPr>
    </w:lvl>
  </w:abstractNum>
  <w:abstractNum w:abstractNumId="1">
    <w:nsid w:val="EC821FE5"/>
    <w:multiLevelType w:val="singleLevel"/>
    <w:tmpl w:val="EC821FE5"/>
    <w:lvl w:ilvl="0" w:tentative="0">
      <w:start w:val="3"/>
      <w:numFmt w:val="decimal"/>
      <w:suff w:val="nothing"/>
      <w:lvlText w:val="%1、"/>
      <w:lvlJc w:val="left"/>
    </w:lvl>
  </w:abstractNum>
  <w:abstractNum w:abstractNumId="2">
    <w:nsid w:val="4E640DC1"/>
    <w:multiLevelType w:val="multilevel"/>
    <w:tmpl w:val="4E640DC1"/>
    <w:lvl w:ilvl="0" w:tentative="0">
      <w:start w:val="1"/>
      <w:numFmt w:val="decimal"/>
      <w:lvlText w:val="（%1）"/>
      <w:lvlJc w:val="left"/>
      <w:pPr>
        <w:ind w:left="1004"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8856EE"/>
    <w:rsid w:val="00982721"/>
    <w:rsid w:val="00B81908"/>
    <w:rsid w:val="00DC1E25"/>
    <w:rsid w:val="02A4623C"/>
    <w:rsid w:val="04984991"/>
    <w:rsid w:val="0BA842CD"/>
    <w:rsid w:val="0D706D83"/>
    <w:rsid w:val="12F13A9D"/>
    <w:rsid w:val="139714F8"/>
    <w:rsid w:val="173F1A32"/>
    <w:rsid w:val="1BF561A2"/>
    <w:rsid w:val="214930EC"/>
    <w:rsid w:val="22970E9D"/>
    <w:rsid w:val="235A24E8"/>
    <w:rsid w:val="26546358"/>
    <w:rsid w:val="2DD16C79"/>
    <w:rsid w:val="31212711"/>
    <w:rsid w:val="315D561C"/>
    <w:rsid w:val="37A57AD0"/>
    <w:rsid w:val="387B151E"/>
    <w:rsid w:val="3AD60A99"/>
    <w:rsid w:val="3C186AE7"/>
    <w:rsid w:val="3D866C4B"/>
    <w:rsid w:val="3EB25690"/>
    <w:rsid w:val="3FEB5A44"/>
    <w:rsid w:val="428D1494"/>
    <w:rsid w:val="46E957B5"/>
    <w:rsid w:val="46FC788A"/>
    <w:rsid w:val="474108AB"/>
    <w:rsid w:val="47C53973"/>
    <w:rsid w:val="490E6821"/>
    <w:rsid w:val="495B6C47"/>
    <w:rsid w:val="499C5412"/>
    <w:rsid w:val="4A8856EE"/>
    <w:rsid w:val="4B3A58AF"/>
    <w:rsid w:val="4D6B79FE"/>
    <w:rsid w:val="566E07C4"/>
    <w:rsid w:val="5839798C"/>
    <w:rsid w:val="5E1456F8"/>
    <w:rsid w:val="5F2D0EA5"/>
    <w:rsid w:val="61323AE1"/>
    <w:rsid w:val="627E5F58"/>
    <w:rsid w:val="653752AB"/>
    <w:rsid w:val="660027F3"/>
    <w:rsid w:val="677F7746"/>
    <w:rsid w:val="681543B4"/>
    <w:rsid w:val="687A55DD"/>
    <w:rsid w:val="6C507B45"/>
    <w:rsid w:val="6F717124"/>
    <w:rsid w:val="734371DD"/>
    <w:rsid w:val="73C16A90"/>
    <w:rsid w:val="79ED70D5"/>
    <w:rsid w:val="7AA75B37"/>
    <w:rsid w:val="7C4A219A"/>
    <w:rsid w:val="7DB22F82"/>
    <w:rsid w:val="7F460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4">
    <w:name w:val="heading 2"/>
    <w:basedOn w:val="5"/>
    <w:next w:val="5"/>
    <w:qFormat/>
    <w:uiPriority w:val="0"/>
    <w:pPr>
      <w:keepNext/>
      <w:keepLines/>
      <w:widowControl w:val="0"/>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宋体"/>
      <w:sz w:val="24"/>
    </w:rPr>
  </w:style>
  <w:style w:type="paragraph" w:customStyle="1" w:styleId="5">
    <w:name w:val="Normal_0"/>
    <w:qFormat/>
    <w:uiPriority w:val="0"/>
    <w:pPr>
      <w:jc w:val="both"/>
    </w:pPr>
    <w:rPr>
      <w:rFonts w:ascii="Calibri" w:hAnsi="Calibri" w:eastAsia="宋体" w:cs="Times New Roman"/>
      <w:kern w:val="2"/>
      <w:sz w:val="21"/>
      <w:szCs w:val="21"/>
      <w:lang w:val="en-US" w:eastAsia="zh-CN" w:bidi="ar-SA"/>
    </w:rPr>
  </w:style>
  <w:style w:type="paragraph" w:styleId="8">
    <w:name w:val="Normal Indent"/>
    <w:basedOn w:val="1"/>
    <w:qFormat/>
    <w:uiPriority w:val="0"/>
    <w:pPr>
      <w:ind w:firstLine="420" w:firstLineChars="200"/>
    </w:pPr>
  </w:style>
  <w:style w:type="paragraph" w:styleId="9">
    <w:name w:val="Body Text 3"/>
    <w:basedOn w:val="1"/>
    <w:qFormat/>
    <w:uiPriority w:val="0"/>
    <w:pPr>
      <w:spacing w:line="360" w:lineRule="auto"/>
    </w:pPr>
    <w:rPr>
      <w:rFonts w:ascii="仿宋_GB2312" w:hAnsi="宋体" w:eastAsia="仿宋_GB2312"/>
      <w:bCs/>
      <w:sz w:val="24"/>
      <w:szCs w:val="30"/>
    </w:rPr>
  </w:style>
  <w:style w:type="paragraph" w:styleId="10">
    <w:name w:val="Plain Text"/>
    <w:basedOn w:val="1"/>
    <w:next w:val="7"/>
    <w:qFormat/>
    <w:uiPriority w:val="0"/>
    <w:rPr>
      <w:rFonts w:ascii="宋体" w:hAnsi="Courier New"/>
    </w:rPr>
  </w:style>
  <w:style w:type="paragraph" w:styleId="11">
    <w:name w:val="footer"/>
    <w:basedOn w:val="1"/>
    <w:qFormat/>
    <w:uiPriority w:val="99"/>
    <w:pPr>
      <w:tabs>
        <w:tab w:val="center" w:pos="4153"/>
        <w:tab w:val="right" w:pos="8306"/>
      </w:tabs>
      <w:snapToGrid w:val="0"/>
    </w:pPr>
    <w:rPr>
      <w:sz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39"/>
    <w:pPr>
      <w:tabs>
        <w:tab w:val="right" w:leader="dot" w:pos="9345"/>
      </w:tabs>
      <w:adjustRightInd w:val="0"/>
      <w:snapToGrid w:val="0"/>
      <w:spacing w:before="120" w:after="120" w:line="400" w:lineRule="exact"/>
    </w:pPr>
    <w:rPr>
      <w:rFonts w:ascii="仿宋_GB2312" w:eastAsia="仿宋_GB2312"/>
      <w:b/>
      <w:bCs/>
      <w:caps/>
      <w:sz w:val="24"/>
    </w:rPr>
  </w:style>
  <w:style w:type="paragraph" w:styleId="14">
    <w:name w:val="Normal (Web)"/>
    <w:basedOn w:val="1"/>
    <w:qFormat/>
    <w:uiPriority w:val="0"/>
    <w:pPr>
      <w:spacing w:before="75" w:after="75"/>
      <w:jc w:val="left"/>
    </w:pPr>
    <w:rPr>
      <w:rFonts w:cs="Times New Roman"/>
      <w:kern w:val="0"/>
      <w:sz w:val="24"/>
    </w:rPr>
  </w:style>
  <w:style w:type="paragraph" w:styleId="15">
    <w:name w:val="Body Text First Indent"/>
    <w:basedOn w:val="2"/>
    <w:qFormat/>
    <w:uiPriority w:val="0"/>
    <w:pPr>
      <w:spacing w:line="600" w:lineRule="exact"/>
      <w:ind w:firstLine="880" w:firstLineChars="200"/>
    </w:pPr>
    <w:rPr>
      <w:sz w:val="28"/>
    </w:rPr>
  </w:style>
  <w:style w:type="paragraph" w:styleId="16">
    <w:name w:val="Body Text First Indent 2"/>
    <w:basedOn w:val="1"/>
    <w:qFormat/>
    <w:uiPriority w:val="0"/>
    <w:pPr>
      <w:spacing w:after="120"/>
      <w:ind w:left="420" w:leftChars="200" w:firstLine="420" w:firstLineChars="200"/>
    </w:pPr>
    <w:rPr>
      <w:rFonts w:eastAsia="仿宋_GB2312"/>
      <w:szCs w:val="20"/>
    </w:rPr>
  </w:style>
  <w:style w:type="character" w:styleId="19">
    <w:name w:val="page number"/>
    <w:basedOn w:val="18"/>
    <w:qFormat/>
    <w:uiPriority w:val="0"/>
  </w:style>
  <w:style w:type="character" w:styleId="20">
    <w:name w:val="Hyperlink"/>
    <w:basedOn w:val="18"/>
    <w:qFormat/>
    <w:uiPriority w:val="99"/>
    <w:rPr>
      <w:color w:val="333333"/>
      <w:u w:val="none"/>
    </w:rPr>
  </w:style>
  <w:style w:type="paragraph" w:customStyle="1" w:styleId="2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2">
    <w:name w:val="样式7"/>
    <w:basedOn w:val="1"/>
    <w:qFormat/>
    <w:uiPriority w:val="0"/>
    <w:pPr>
      <w:spacing w:line="480" w:lineRule="exact"/>
      <w:jc w:val="center"/>
    </w:pPr>
    <w:rPr>
      <w:rFonts w:eastAsia="方正大标宋简体"/>
      <w:spacing w:val="6"/>
      <w:sz w:val="44"/>
    </w:rPr>
  </w:style>
  <w:style w:type="paragraph" w:customStyle="1" w:styleId="23">
    <w:name w:val="one"/>
    <w:basedOn w:val="1"/>
    <w:qFormat/>
    <w:uiPriority w:val="0"/>
    <w:pPr>
      <w:widowControl/>
      <w:jc w:val="left"/>
    </w:pPr>
    <w:rPr>
      <w:rFonts w:ascii="宋体" w:hAnsi="Calibri" w:cs="宋体"/>
      <w:kern w:val="0"/>
      <w:sz w:val="24"/>
    </w:rPr>
  </w:style>
  <w:style w:type="paragraph" w:customStyle="1" w:styleId="24">
    <w:name w:val="样式3"/>
    <w:basedOn w:val="1"/>
    <w:qFormat/>
    <w:uiPriority w:val="0"/>
    <w:pPr>
      <w:spacing w:line="480" w:lineRule="exact"/>
      <w:jc w:val="center"/>
    </w:pPr>
    <w:rPr>
      <w:rFonts w:ascii="Arial" w:hAnsi="Arial" w:eastAsia="黑体"/>
      <w:spacing w:val="6"/>
      <w:sz w:val="32"/>
    </w:rPr>
  </w:style>
  <w:style w:type="paragraph" w:customStyle="1" w:styleId="25">
    <w:name w:val="样式9 Char"/>
    <w:basedOn w:val="1"/>
    <w:qFormat/>
    <w:uiPriority w:val="0"/>
    <w:pPr>
      <w:spacing w:line="440" w:lineRule="exact"/>
      <w:ind w:firstLine="200" w:firstLineChars="200"/>
    </w:pPr>
    <w:rPr>
      <w:spacing w:val="6"/>
      <w:sz w:val="24"/>
    </w:rPr>
  </w:style>
  <w:style w:type="paragraph" w:customStyle="1" w:styleId="26">
    <w:name w:val="样式29"/>
    <w:basedOn w:val="25"/>
    <w:qFormat/>
    <w:uiPriority w:val="0"/>
    <w:rPr>
      <w:rFonts w:eastAsia="楷体_GB2312"/>
    </w:rPr>
  </w:style>
  <w:style w:type="paragraph" w:customStyle="1" w:styleId="27">
    <w:name w:val="纯文本1"/>
    <w:basedOn w:val="1"/>
    <w:qFormat/>
    <w:uiPriority w:val="0"/>
    <w:rPr>
      <w:rFonts w:ascii="宋体" w:hAnsi="Courier New"/>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6667</Words>
  <Characters>38006</Characters>
  <Lines>316</Lines>
  <Paragraphs>89</Paragraphs>
  <TotalTime>7</TotalTime>
  <ScaleCrop>false</ScaleCrop>
  <LinksUpToDate>false</LinksUpToDate>
  <CharactersWithSpaces>44584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2020-09-08T08:05:00Z</dcterms:created>
  <dc:creator>歪歪</dc:creator>
  <cp:lastModifiedBy>﹎Ｘ℡</cp:lastModifiedBy>
  <dcterms:modified xsi:type="dcterms:W3CDTF">2021-02-22T07:11:48Z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