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distribute"/>
        <w:rPr>
          <w:rFonts w:asciiTheme="minorEastAsia" w:hAnsiTheme="minorEastAsia" w:cstheme="minorEastAsia"/>
          <w:color w:val="auto"/>
          <w:kern w:val="0"/>
          <w:sz w:val="56"/>
          <w:szCs w:val="24"/>
        </w:rPr>
      </w:pPr>
      <w:bookmarkStart w:id="0" w:name="_Toc23046659"/>
      <w:bookmarkStart w:id="1" w:name="_Toc23152553"/>
      <w:bookmarkStart w:id="2" w:name="_Toc514238583"/>
      <w:bookmarkStart w:id="3" w:name="_Toc74156181"/>
      <w:r>
        <w:rPr>
          <w:rFonts w:hint="eastAsia"/>
          <w:color w:val="auto"/>
          <w:sz w:val="22"/>
          <w:szCs w:val="28"/>
        </w:rPr>
        <w:drawing>
          <wp:anchor distT="0" distB="0" distL="114300" distR="114300" simplePos="0" relativeHeight="251689984" behindDoc="1" locked="0" layoutInCell="1" allowOverlap="1">
            <wp:simplePos x="0" y="0"/>
            <wp:positionH relativeFrom="column">
              <wp:posOffset>50800</wp:posOffset>
            </wp:positionH>
            <wp:positionV relativeFrom="paragraph">
              <wp:posOffset>-149860</wp:posOffset>
            </wp:positionV>
            <wp:extent cx="864870" cy="711835"/>
            <wp:effectExtent l="0" t="0" r="11430" b="12065"/>
            <wp:wrapTight wrapText="bothSides">
              <wp:wrapPolygon>
                <wp:start x="0" y="0"/>
                <wp:lineTo x="0" y="20810"/>
                <wp:lineTo x="20934" y="20810"/>
                <wp:lineTo x="20934" y="0"/>
                <wp:lineTo x="0" y="0"/>
              </wp:wrapPolygon>
            </wp:wrapTight>
            <wp:docPr id="1"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LOGO"/>
                    <pic:cNvPicPr>
                      <a:picLocks noChangeAspect="1"/>
                    </pic:cNvPicPr>
                  </pic:nvPicPr>
                  <pic:blipFill>
                    <a:blip r:embed="rId14"/>
                    <a:srcRect l="20901" r="19907" b="38023"/>
                    <a:stretch>
                      <a:fillRect/>
                    </a:stretch>
                  </pic:blipFill>
                  <pic:spPr>
                    <a:xfrm>
                      <a:off x="0" y="0"/>
                      <a:ext cx="864870" cy="711835"/>
                    </a:xfrm>
                    <a:prstGeom prst="rect">
                      <a:avLst/>
                    </a:prstGeom>
                    <a:noFill/>
                    <a:ln w="9525">
                      <a:noFill/>
                    </a:ln>
                  </pic:spPr>
                </pic:pic>
              </a:graphicData>
            </a:graphic>
          </wp:anchor>
        </w:drawing>
      </w:r>
      <w:r>
        <w:rPr>
          <w:rFonts w:hint="eastAsia" w:ascii="宋体" w:hAnsi="宋体" w:cs="宋体"/>
          <w:b/>
          <w:color w:val="auto"/>
          <w:sz w:val="48"/>
          <w:szCs w:val="48"/>
          <w:u w:val="double"/>
          <w:lang w:eastAsia="zh-CN"/>
          <w14:shadow w14:blurRad="50800" w14:dist="38100" w14:dir="2700000" w14:sx="100000" w14:sy="100000" w14:kx="0" w14:ky="0" w14:algn="tl">
            <w14:srgbClr w14:val="000000">
              <w14:alpha w14:val="60000"/>
            </w14:srgbClr>
          </w14:shadow>
        </w:rPr>
        <w:t>广西华诚达建设项目管理有限公司</w:t>
      </w:r>
    </w:p>
    <w:p>
      <w:pPr>
        <w:spacing w:before="120" w:beforeLines="50"/>
        <w:jc w:val="center"/>
        <w:rPr>
          <w:rFonts w:hint="eastAsia" w:ascii="宋体" w:hAnsi="宋体"/>
          <w:b/>
          <w:bCs/>
          <w:sz w:val="84"/>
          <w:szCs w:val="84"/>
        </w:rPr>
      </w:pPr>
      <w:r>
        <w:rPr>
          <w:rFonts w:hint="eastAsia"/>
        </w:rPr>
        <w:t xml:space="preserve"> </w:t>
      </w:r>
      <w:r>
        <w:rPr>
          <w:rFonts w:ascii="汉仪魏碑简" w:hAnsi="汉仪魏碑简"/>
          <w:sz w:val="144"/>
          <w:szCs w:val="144"/>
        </w:rPr>
        <w:t xml:space="preserve"> </w:t>
      </w:r>
    </w:p>
    <w:p>
      <w:pPr>
        <w:pStyle w:val="2"/>
        <w:rPr>
          <w:rFonts w:hint="eastAsia" w:ascii="宋体" w:hAnsi="宋体" w:cs="宋体"/>
          <w:b/>
          <w:bCs/>
          <w:sz w:val="32"/>
          <w:szCs w:val="32"/>
        </w:rPr>
      </w:pPr>
    </w:p>
    <w:p>
      <w:pPr>
        <w:pStyle w:val="2"/>
        <w:jc w:val="both"/>
        <w:rPr>
          <w:rFonts w:hint="eastAsia" w:asciiTheme="minorEastAsia" w:hAnsiTheme="minorEastAsia" w:cstheme="minorEastAsia"/>
          <w:b/>
          <w:color w:val="auto"/>
          <w:kern w:val="0"/>
          <w:sz w:val="72"/>
          <w:szCs w:val="72"/>
        </w:rPr>
      </w:pPr>
    </w:p>
    <w:p>
      <w:pPr>
        <w:pStyle w:val="2"/>
        <w:jc w:val="center"/>
        <w:rPr>
          <w:rFonts w:hint="eastAsia" w:ascii="宋体" w:hAnsi="宋体" w:cs="宋体"/>
          <w:b/>
          <w:bCs/>
          <w:sz w:val="32"/>
          <w:szCs w:val="32"/>
        </w:rPr>
      </w:pPr>
      <w:r>
        <w:rPr>
          <w:rFonts w:hint="eastAsia" w:asciiTheme="minorEastAsia" w:hAnsiTheme="minorEastAsia" w:cstheme="minorEastAsia"/>
          <w:b/>
          <w:color w:val="auto"/>
          <w:kern w:val="0"/>
          <w:sz w:val="72"/>
          <w:szCs w:val="72"/>
        </w:rPr>
        <w:t>竞争性</w:t>
      </w:r>
      <w:r>
        <w:rPr>
          <w:rFonts w:hint="eastAsia" w:asciiTheme="minorEastAsia" w:hAnsiTheme="minorEastAsia" w:cstheme="minorEastAsia"/>
          <w:b/>
          <w:color w:val="auto"/>
          <w:kern w:val="0"/>
          <w:sz w:val="72"/>
          <w:szCs w:val="72"/>
          <w:lang w:eastAsia="zh-CN"/>
        </w:rPr>
        <w:t>磋商</w:t>
      </w:r>
      <w:r>
        <w:rPr>
          <w:rFonts w:hint="eastAsia" w:asciiTheme="minorEastAsia" w:hAnsiTheme="minorEastAsia" w:cstheme="minorEastAsia"/>
          <w:b/>
          <w:color w:val="auto"/>
          <w:kern w:val="0"/>
          <w:sz w:val="72"/>
          <w:szCs w:val="72"/>
        </w:rPr>
        <w:t>采购文件</w:t>
      </w:r>
    </w:p>
    <w:p>
      <w:pPr>
        <w:pStyle w:val="23"/>
        <w:widowControl w:val="0"/>
        <w:spacing w:before="0" w:beforeAutospacing="0" w:after="0" w:afterAutospacing="0" w:line="700" w:lineRule="exact"/>
        <w:ind w:left="2564" w:leftChars="456" w:hanging="1606" w:hangingChars="500"/>
        <w:jc w:val="both"/>
        <w:rPr>
          <w:rFonts w:hint="eastAsia" w:hAnsi="宋体" w:cs="宋体"/>
          <w:b/>
          <w:bCs/>
          <w:sz w:val="32"/>
          <w:szCs w:val="32"/>
        </w:rPr>
      </w:pPr>
    </w:p>
    <w:p>
      <w:pPr>
        <w:pStyle w:val="23"/>
        <w:widowControl w:val="0"/>
        <w:spacing w:before="0" w:beforeAutospacing="0" w:after="0" w:afterAutospacing="0" w:line="700" w:lineRule="exact"/>
        <w:ind w:left="2564" w:leftChars="456" w:hanging="1606" w:hangingChars="500"/>
        <w:jc w:val="both"/>
        <w:rPr>
          <w:rFonts w:hint="eastAsia" w:hAnsi="宋体" w:cs="宋体"/>
          <w:b/>
          <w:bCs/>
          <w:sz w:val="32"/>
          <w:szCs w:val="32"/>
        </w:rPr>
      </w:pPr>
    </w:p>
    <w:p>
      <w:pPr>
        <w:pStyle w:val="23"/>
        <w:widowControl w:val="0"/>
        <w:spacing w:before="0" w:beforeAutospacing="0" w:after="0" w:afterAutospacing="0" w:line="700" w:lineRule="exact"/>
        <w:ind w:left="2106" w:leftChars="304" w:hanging="1468" w:hangingChars="457"/>
        <w:jc w:val="both"/>
        <w:rPr>
          <w:rFonts w:hint="eastAsia" w:hAnsi="宋体" w:cs="宋体" w:eastAsiaTheme="minorEastAsia"/>
          <w:b/>
          <w:bCs/>
          <w:sz w:val="32"/>
          <w:szCs w:val="32"/>
          <w:lang w:val="en-US" w:eastAsia="zh-CN"/>
        </w:rPr>
      </w:pPr>
      <w:r>
        <w:rPr>
          <w:rFonts w:hint="eastAsia" w:hAnsi="宋体" w:cs="宋体"/>
          <w:b/>
          <w:bCs/>
          <w:sz w:val="32"/>
          <w:szCs w:val="32"/>
        </w:rPr>
        <w:t>项目名称：</w:t>
      </w:r>
      <w:r>
        <w:rPr>
          <w:rFonts w:hint="eastAsia" w:hAnsi="宋体" w:cs="宋体"/>
          <w:b/>
          <w:bCs/>
          <w:sz w:val="32"/>
          <w:szCs w:val="32"/>
          <w:lang w:eastAsia="zh-CN"/>
        </w:rPr>
        <w:t>崇左市扶绥县柳桥镇岜留村耕地提质改造（旱改水）项目整改工程</w:t>
      </w:r>
    </w:p>
    <w:p>
      <w:pPr>
        <w:pStyle w:val="16"/>
        <w:spacing w:line="360" w:lineRule="auto"/>
        <w:ind w:firstLine="643" w:firstLineChars="200"/>
        <w:jc w:val="both"/>
        <w:rPr>
          <w:rFonts w:hint="default" w:hAnsi="宋体" w:eastAsia="Calibri" w:cs="宋体"/>
          <w:b/>
          <w:bCs/>
          <w:sz w:val="32"/>
          <w:szCs w:val="32"/>
          <w:lang w:val="en-US" w:eastAsia="zh-CN"/>
        </w:rPr>
      </w:pPr>
      <w:r>
        <w:rPr>
          <w:rFonts w:hint="eastAsia" w:hAnsi="宋体" w:cs="宋体"/>
          <w:b/>
          <w:bCs/>
          <w:sz w:val="32"/>
          <w:szCs w:val="32"/>
        </w:rPr>
        <w:t>项目编号：CZZC2020-C2-30020-HCDZ</w:t>
      </w:r>
    </w:p>
    <w:p>
      <w:pPr>
        <w:spacing w:line="360" w:lineRule="auto"/>
        <w:rPr>
          <w:rFonts w:hint="eastAsia" w:ascii="宋体" w:hAnsi="宋体" w:cs="宋体"/>
          <w:b/>
          <w:bCs/>
          <w:sz w:val="36"/>
          <w:szCs w:val="36"/>
        </w:rPr>
      </w:pPr>
    </w:p>
    <w:p>
      <w:pPr>
        <w:spacing w:line="360" w:lineRule="auto"/>
        <w:rPr>
          <w:rFonts w:hint="eastAsia" w:ascii="宋体" w:hAnsi="宋体" w:cs="宋体"/>
          <w:b/>
          <w:bCs/>
          <w:sz w:val="36"/>
          <w:szCs w:val="36"/>
        </w:rPr>
      </w:pPr>
    </w:p>
    <w:p>
      <w:pPr>
        <w:spacing w:line="360" w:lineRule="auto"/>
        <w:rPr>
          <w:rFonts w:hint="eastAsia" w:ascii="宋体" w:hAnsi="宋体" w:cs="宋体"/>
          <w:b/>
          <w:bCs/>
          <w:sz w:val="36"/>
          <w:szCs w:val="36"/>
        </w:rPr>
      </w:pPr>
    </w:p>
    <w:p>
      <w:pPr>
        <w:spacing w:line="360" w:lineRule="auto"/>
        <w:jc w:val="center"/>
        <w:rPr>
          <w:rFonts w:hint="eastAsia" w:ascii="宋体" w:hAnsi="宋体" w:cs="宋体"/>
          <w:b/>
          <w:bCs/>
          <w:sz w:val="32"/>
          <w:szCs w:val="32"/>
        </w:rPr>
      </w:pPr>
    </w:p>
    <w:p>
      <w:pPr>
        <w:pStyle w:val="2"/>
        <w:rPr>
          <w:rFonts w:hint="eastAsia"/>
        </w:rPr>
      </w:pPr>
    </w:p>
    <w:p>
      <w:pPr>
        <w:spacing w:line="360" w:lineRule="auto"/>
        <w:jc w:val="center"/>
        <w:rPr>
          <w:rFonts w:hint="eastAsia" w:ascii="宋体" w:hAnsi="宋体" w:cs="宋体"/>
          <w:b/>
          <w:bCs/>
          <w:sz w:val="32"/>
          <w:szCs w:val="32"/>
        </w:rPr>
      </w:pPr>
      <w:r>
        <w:rPr>
          <w:rFonts w:hint="eastAsia" w:ascii="宋体" w:hAnsi="宋体" w:cs="宋体"/>
          <w:b/>
          <w:bCs/>
          <w:sz w:val="32"/>
          <w:szCs w:val="32"/>
        </w:rPr>
        <w:t xml:space="preserve">  </w:t>
      </w:r>
    </w:p>
    <w:p>
      <w:pPr>
        <w:spacing w:before="0"/>
        <w:ind w:right="0" w:firstLine="1080" w:firstLineChars="300"/>
        <w:jc w:val="both"/>
        <w:rPr>
          <w:rFonts w:hint="eastAsia" w:ascii="宋体" w:hAnsi="宋体" w:cs="宋体"/>
          <w:b/>
          <w:bCs/>
          <w:sz w:val="32"/>
          <w:szCs w:val="32"/>
          <w:lang w:eastAsia="zh-CN"/>
        </w:rPr>
      </w:pPr>
      <w:r>
        <w:rPr>
          <w:rFonts w:hint="eastAsia"/>
          <w:sz w:val="36"/>
          <w:szCs w:val="36"/>
        </w:rPr>
        <mc:AlternateContent>
          <mc:Choice Requires="wps">
            <w:drawing>
              <wp:anchor distT="0" distB="0" distL="114300" distR="114300" simplePos="0" relativeHeight="251672576" behindDoc="0" locked="0" layoutInCell="1" allowOverlap="1">
                <wp:simplePos x="0" y="0"/>
                <wp:positionH relativeFrom="column">
                  <wp:posOffset>227965</wp:posOffset>
                </wp:positionH>
                <wp:positionV relativeFrom="paragraph">
                  <wp:posOffset>22860</wp:posOffset>
                </wp:positionV>
                <wp:extent cx="5578475" cy="1270"/>
                <wp:effectExtent l="0" t="13970" r="3175" b="22860"/>
                <wp:wrapNone/>
                <wp:docPr id="6" name="直接连接符 6"/>
                <wp:cNvGraphicFramePr/>
                <a:graphic xmlns:a="http://schemas.openxmlformats.org/drawingml/2006/main">
                  <a:graphicData uri="http://schemas.microsoft.com/office/word/2010/wordprocessingShape">
                    <wps:wsp>
                      <wps:cNvCnPr/>
                      <wps:spPr>
                        <a:xfrm>
                          <a:off x="0" y="0"/>
                          <a:ext cx="5578475" cy="1270"/>
                        </a:xfrm>
                        <a:prstGeom prst="line">
                          <a:avLst/>
                        </a:prstGeom>
                        <a:ln w="285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7.95pt;margin-top:1.8pt;height:0.1pt;width:439.25pt;z-index:251672576;mso-width-relative:page;mso-height-relative:page;" filled="f" stroked="t" coordsize="21600,21600" o:gfxdata="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FA3y41QAAAAYBAAAPAAAAAAAAAAEAIAAAACIAAABkcnMvZG93bnJldi54&#10;bWxQSwECFAAUAAAACACHTuJA/BnYRf0BAAD2AwAADgAAAAAAAAABACAAAAAkAQAAZHJzL2Uyb0Rv&#10;Yy54bWxQSwUGAAAAAAYABgBZAQAAkwUAAAAA&#10;">
                <v:fill on="f" focussize="0,0"/>
                <v:stroke weight="2.25pt" color="#000000" joinstyle="round"/>
                <v:imagedata o:title=""/>
                <o:lock v:ext="edit" aspectratio="f"/>
              </v:line>
            </w:pict>
          </mc:Fallback>
        </mc:AlternateContent>
      </w:r>
      <w:r>
        <w:rPr>
          <w:rFonts w:hint="eastAsia" w:ascii="宋体" w:hAnsi="宋体" w:cs="宋体"/>
          <w:b/>
          <w:bCs/>
          <w:sz w:val="32"/>
          <w:szCs w:val="32"/>
        </w:rPr>
        <w:t>采购单位：</w:t>
      </w:r>
      <w:r>
        <w:rPr>
          <w:rFonts w:hint="eastAsia" w:ascii="宋体" w:hAnsi="宋体" w:cs="宋体"/>
          <w:b/>
          <w:bCs/>
          <w:sz w:val="32"/>
          <w:szCs w:val="32"/>
          <w:lang w:val="en-US" w:eastAsia="zh-CN"/>
        </w:rPr>
        <w:t>扶绥县国土资源局土地开发整理中心</w:t>
      </w:r>
    </w:p>
    <w:p>
      <w:pPr>
        <w:spacing w:line="360" w:lineRule="auto"/>
        <w:ind w:left="0" w:leftChars="0" w:firstLine="1063" w:firstLineChars="331"/>
        <w:jc w:val="both"/>
        <w:rPr>
          <w:rFonts w:hint="eastAsia" w:ascii="宋体" w:hAnsi="宋体" w:cs="宋体"/>
          <w:b/>
          <w:bCs/>
          <w:sz w:val="32"/>
          <w:szCs w:val="32"/>
        </w:rPr>
      </w:pPr>
      <w:r>
        <w:rPr>
          <w:rFonts w:hint="eastAsia" w:ascii="宋体" w:hAnsi="宋体" w:cs="宋体"/>
          <w:b/>
          <w:bCs/>
          <w:sz w:val="32"/>
          <w:szCs w:val="32"/>
        </w:rPr>
        <w:t>采购代理机构：</w:t>
      </w:r>
      <w:r>
        <w:rPr>
          <w:rFonts w:hint="eastAsia" w:ascii="宋体" w:hAnsi="宋体" w:cs="宋体"/>
          <w:b/>
          <w:bCs/>
          <w:color w:val="auto"/>
          <w:sz w:val="32"/>
          <w:szCs w:val="32"/>
          <w:lang w:eastAsia="zh-CN"/>
        </w:rPr>
        <w:t>广西华诚达建设项目管理有限公司</w:t>
      </w:r>
    </w:p>
    <w:p>
      <w:pPr>
        <w:spacing w:line="360" w:lineRule="auto"/>
        <w:ind w:firstLine="2570" w:firstLineChars="800"/>
        <w:jc w:val="both"/>
        <w:rPr>
          <w:rFonts w:hint="eastAsia" w:hAnsi="宋体" w:cs="宋体"/>
          <w:b/>
          <w:sz w:val="48"/>
          <w:szCs w:val="48"/>
        </w:rPr>
        <w:sectPr>
          <w:headerReference r:id="rId3" w:type="default"/>
          <w:footerReference r:id="rId4" w:type="default"/>
          <w:pgSz w:w="11906" w:h="16838"/>
          <w:pgMar w:top="1207" w:right="1304" w:bottom="1418" w:left="1304" w:header="720" w:footer="720" w:gutter="0"/>
          <w:cols w:space="720" w:num="1"/>
          <w:docGrid w:type="lines" w:linePitch="312" w:charSpace="0"/>
        </w:sectPr>
      </w:pPr>
      <w:r>
        <w:rPr>
          <w:rFonts w:hint="eastAsia" w:ascii="宋体" w:hAnsi="宋体" w:cs="宋体"/>
          <w:b/>
          <w:bCs/>
          <w:sz w:val="32"/>
          <w:szCs w:val="32"/>
        </w:rPr>
        <w:t>日期：</w:t>
      </w:r>
      <w:r>
        <w:rPr>
          <w:rFonts w:hint="eastAsia" w:ascii="宋体" w:hAnsi="宋体" w:cs="宋体"/>
          <w:b/>
          <w:bCs/>
          <w:sz w:val="36"/>
          <w:szCs w:val="36"/>
          <w:lang w:val="en-US" w:eastAsia="zh-CN"/>
        </w:rPr>
        <w:t>2020</w:t>
      </w:r>
      <w:r>
        <w:rPr>
          <w:rFonts w:hint="eastAsia" w:ascii="宋体" w:hAnsi="宋体" w:cs="宋体"/>
          <w:b/>
          <w:bCs/>
          <w:sz w:val="36"/>
          <w:szCs w:val="36"/>
        </w:rPr>
        <w:t>年</w:t>
      </w:r>
      <w:r>
        <w:rPr>
          <w:rFonts w:hint="eastAsia" w:ascii="宋体" w:hAnsi="宋体" w:eastAsia="宋体" w:cs="宋体"/>
          <w:b/>
          <w:bCs/>
          <w:sz w:val="36"/>
          <w:szCs w:val="36"/>
          <w:lang w:val="en-US" w:eastAsia="zh-CN"/>
        </w:rPr>
        <w:t>11</w:t>
      </w:r>
      <w:r>
        <w:rPr>
          <w:rFonts w:hint="eastAsia" w:ascii="宋体" w:hAnsi="宋体" w:cs="宋体"/>
          <w:b/>
          <w:bCs/>
          <w:sz w:val="36"/>
          <w:szCs w:val="36"/>
        </w:rPr>
        <w:t>月</w:t>
      </w:r>
    </w:p>
    <w:p>
      <w:pPr>
        <w:pStyle w:val="31"/>
        <w:spacing w:line="360" w:lineRule="auto"/>
        <w:jc w:val="center"/>
        <w:rPr>
          <w:rFonts w:asciiTheme="minorEastAsia" w:hAnsiTheme="minorEastAsia" w:cstheme="minorEastAsia"/>
          <w:b/>
          <w:color w:val="auto"/>
          <w:sz w:val="36"/>
          <w:szCs w:val="36"/>
        </w:rPr>
      </w:pPr>
      <w:r>
        <w:rPr>
          <w:rFonts w:hint="eastAsia" w:asciiTheme="minorEastAsia" w:hAnsiTheme="minorEastAsia" w:cstheme="minorEastAsia"/>
          <w:b/>
          <w:color w:val="auto"/>
          <w:sz w:val="36"/>
          <w:szCs w:val="36"/>
        </w:rPr>
        <w:t>目     录</w:t>
      </w:r>
    </w:p>
    <w:p>
      <w:pPr>
        <w:pStyle w:val="31"/>
        <w:spacing w:line="360" w:lineRule="auto"/>
        <w:rPr>
          <w:rFonts w:asciiTheme="minorEastAsia" w:hAnsiTheme="minorEastAsia" w:cstheme="minorEastAsia"/>
          <w:b/>
          <w:color w:val="auto"/>
          <w:sz w:val="28"/>
          <w:szCs w:val="24"/>
        </w:rPr>
      </w:pPr>
    </w:p>
    <w:sdt>
      <w:sdtPr>
        <w:rPr>
          <w:rFonts w:ascii="宋体" w:hAnsi="宋体" w:eastAsia="宋体" w:cstheme="minorBidi"/>
          <w:color w:val="auto"/>
          <w:kern w:val="2"/>
          <w:sz w:val="21"/>
          <w:szCs w:val="22"/>
          <w:lang w:val="en-US" w:eastAsia="zh-CN" w:bidi="ar-SA"/>
        </w:rPr>
        <w:id w:val="147477604"/>
        <w:docPartObj>
          <w:docPartGallery w:val="Table of Contents"/>
          <w:docPartUnique/>
        </w:docPartObj>
      </w:sdtPr>
      <w:sdtEndPr>
        <w:rPr>
          <w:rFonts w:hint="default" w:ascii="宋体" w:hAnsi="宋体" w:eastAsia="宋体" w:cstheme="minorBidi"/>
          <w:color w:val="auto"/>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color w:val="auto"/>
            </w:rPr>
          </w:pPr>
          <w:bookmarkStart w:id="4" w:name="_Toc12458_WPSOffice_Type1"/>
        </w:p>
        <w:p>
          <w:pPr>
            <w:pStyle w:val="40"/>
            <w:tabs>
              <w:tab w:val="right" w:leader="dot" w:pos="9070"/>
            </w:tabs>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eastAsia="zh-CN"/>
            </w:rPr>
            <w:t>竞争性磋商公告</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lang w:val="en-US" w:eastAsia="zh-CN"/>
            </w:rPr>
            <w:t>1</w:t>
          </w:r>
        </w:p>
        <w:p>
          <w:pPr>
            <w:pStyle w:val="40"/>
            <w:tabs>
              <w:tab w:val="right" w:leader="dot" w:pos="9070"/>
            </w:tabs>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\l _Toc6626_WPSOffice_Level1 </w:instrText>
          </w:r>
          <w:r>
            <w:rPr>
              <w:rFonts w:hint="eastAsia" w:asciiTheme="minorEastAsia" w:hAnsiTheme="minorEastAsia" w:eastAsiaTheme="minorEastAsia" w:cstheme="minorEastAsia"/>
              <w:color w:val="auto"/>
              <w:sz w:val="28"/>
              <w:szCs w:val="28"/>
            </w:rPr>
            <w:fldChar w:fldCharType="separate"/>
          </w:r>
          <w:sdt>
            <w:sdtPr>
              <w:rPr>
                <w:rFonts w:hint="eastAsia" w:asciiTheme="minorEastAsia" w:hAnsiTheme="minorEastAsia" w:eastAsiaTheme="minorEastAsia" w:cstheme="minorEastAsia"/>
                <w:smallCaps/>
                <w:color w:val="auto"/>
                <w:kern w:val="0"/>
                <w:sz w:val="28"/>
                <w:szCs w:val="28"/>
                <w:lang w:val="en-US" w:eastAsia="zh-CN" w:bidi="ar-SA"/>
              </w:rPr>
              <w:id w:val="147477604"/>
              <w:placeholder>
                <w:docPart w:val="{ae380710-8316-46a8-ac89-c171a936825e}"/>
              </w:placeholder>
            </w:sdtPr>
            <w:sdtEndPr>
              <w:rPr>
                <w:rFonts w:hint="eastAsia" w:asciiTheme="minorEastAsia" w:hAnsiTheme="minorEastAsia" w:eastAsiaTheme="minorEastAsia" w:cstheme="minorEastAsia"/>
                <w:smallCaps/>
                <w:color w:val="auto"/>
                <w:kern w:val="0"/>
                <w:sz w:val="28"/>
                <w:szCs w:val="28"/>
                <w:lang w:val="en-US" w:eastAsia="zh-CN" w:bidi="ar-SA"/>
              </w:rPr>
            </w:sdtEndPr>
            <w:sdtContent>
              <w:r>
                <w:rPr>
                  <w:rFonts w:hint="eastAsia" w:asciiTheme="minorEastAsia" w:hAnsiTheme="minorEastAsia" w:eastAsiaTheme="minorEastAsia" w:cstheme="minorEastAsia"/>
                  <w:color w:val="auto"/>
                  <w:sz w:val="28"/>
                  <w:szCs w:val="28"/>
                </w:rPr>
                <w:t>第一章  磋商须知及磋商须知前附表</w:t>
              </w:r>
            </w:sdtContent>
          </w:sdt>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lang w:val="en-US" w:eastAsia="zh-CN"/>
            </w:rPr>
            <w:t>4</w:t>
          </w:r>
          <w:r>
            <w:rPr>
              <w:rFonts w:hint="eastAsia" w:asciiTheme="minorEastAsia" w:hAnsiTheme="minorEastAsia" w:eastAsiaTheme="minorEastAsia" w:cstheme="minorEastAsia"/>
              <w:color w:val="auto"/>
              <w:sz w:val="28"/>
              <w:szCs w:val="28"/>
            </w:rPr>
            <w:fldChar w:fldCharType="end"/>
          </w:r>
        </w:p>
        <w:p>
          <w:pPr>
            <w:pStyle w:val="40"/>
            <w:tabs>
              <w:tab w:val="right" w:leader="dot" w:pos="9070"/>
            </w:tabs>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\l _Toc25282_WPSOffice_Level1 </w:instrText>
          </w:r>
          <w:r>
            <w:rPr>
              <w:rFonts w:hint="eastAsia" w:asciiTheme="minorEastAsia" w:hAnsiTheme="minorEastAsia" w:eastAsiaTheme="minorEastAsia" w:cstheme="minorEastAsia"/>
              <w:color w:val="auto"/>
              <w:sz w:val="28"/>
              <w:szCs w:val="28"/>
            </w:rPr>
            <w:fldChar w:fldCharType="separate"/>
          </w:r>
          <w:sdt>
            <w:sdtPr>
              <w:rPr>
                <w:rFonts w:hint="eastAsia" w:asciiTheme="minorEastAsia" w:hAnsiTheme="minorEastAsia" w:eastAsiaTheme="minorEastAsia" w:cstheme="minorEastAsia"/>
                <w:smallCaps/>
                <w:color w:val="auto"/>
                <w:kern w:val="0"/>
                <w:sz w:val="28"/>
                <w:szCs w:val="28"/>
                <w:lang w:val="en-US" w:eastAsia="zh-CN" w:bidi="ar-SA"/>
              </w:rPr>
              <w:id w:val="147477604"/>
              <w:placeholder>
                <w:docPart w:val="{5e7ab71f-c405-4856-a698-e30e7b1cd007}"/>
              </w:placeholder>
            </w:sdtPr>
            <w:sdtEndPr>
              <w:rPr>
                <w:rFonts w:hint="eastAsia" w:asciiTheme="minorEastAsia" w:hAnsiTheme="minorEastAsia" w:eastAsiaTheme="minorEastAsia" w:cstheme="minorEastAsia"/>
                <w:smallCaps/>
                <w:color w:val="auto"/>
                <w:kern w:val="0"/>
                <w:sz w:val="28"/>
                <w:szCs w:val="28"/>
                <w:lang w:val="en-US" w:eastAsia="zh-CN" w:bidi="ar-SA"/>
              </w:rPr>
            </w:sdtEndPr>
            <w:sdtContent>
              <w:r>
                <w:rPr>
                  <w:rFonts w:hint="eastAsia" w:asciiTheme="minorEastAsia" w:hAnsiTheme="minorEastAsia" w:eastAsiaTheme="minorEastAsia" w:cstheme="minorEastAsia"/>
                  <w:color w:val="auto"/>
                  <w:sz w:val="28"/>
                  <w:szCs w:val="28"/>
                </w:rPr>
                <w:t>第二章  合同条款及格式</w:t>
              </w:r>
            </w:sdtContent>
          </w:sdt>
          <w:r>
            <w:rPr>
              <w:rFonts w:hint="eastAsia" w:asciiTheme="minorEastAsia" w:hAnsiTheme="minorEastAsia" w:eastAsiaTheme="minorEastAsia" w:cstheme="minorEastAsia"/>
              <w:color w:val="auto"/>
              <w:sz w:val="28"/>
              <w:szCs w:val="28"/>
            </w:rPr>
            <w:tab/>
          </w:r>
          <w:bookmarkStart w:id="5" w:name="_Toc25282_WPSOffice_Level1Page"/>
          <w:r>
            <w:rPr>
              <w:rFonts w:hint="eastAsia" w:asciiTheme="minorEastAsia" w:hAnsiTheme="minorEastAsia" w:eastAsiaTheme="minorEastAsia" w:cstheme="minorEastAsia"/>
              <w:color w:val="auto"/>
              <w:sz w:val="28"/>
              <w:szCs w:val="28"/>
            </w:rPr>
            <w:t>2</w:t>
          </w:r>
          <w:bookmarkEnd w:id="5"/>
          <w:r>
            <w:rPr>
              <w:rFonts w:hint="eastAsia" w:asciiTheme="minorEastAsia" w:hAnsiTheme="minorEastAsia" w:eastAsiaTheme="minorEastAsia" w:cstheme="minorEastAsia"/>
              <w:color w:val="auto"/>
              <w:sz w:val="28"/>
              <w:szCs w:val="28"/>
              <w:lang w:val="en-US" w:eastAsia="zh-CN"/>
            </w:rPr>
            <w:t>4</w:t>
          </w:r>
          <w:r>
            <w:rPr>
              <w:rFonts w:hint="eastAsia" w:asciiTheme="minorEastAsia" w:hAnsiTheme="minorEastAsia" w:eastAsiaTheme="minorEastAsia" w:cstheme="minorEastAsia"/>
              <w:color w:val="auto"/>
              <w:sz w:val="28"/>
              <w:szCs w:val="28"/>
            </w:rPr>
            <w:fldChar w:fldCharType="end"/>
          </w:r>
        </w:p>
        <w:p>
          <w:pPr>
            <w:pStyle w:val="40"/>
            <w:tabs>
              <w:tab w:val="right" w:leader="dot" w:pos="9070"/>
            </w:tabs>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\l _Toc4429_WPSOffice_Level1 </w:instrText>
          </w:r>
          <w:r>
            <w:rPr>
              <w:rFonts w:hint="eastAsia" w:asciiTheme="minorEastAsia" w:hAnsiTheme="minorEastAsia" w:eastAsiaTheme="minorEastAsia" w:cstheme="minorEastAsia"/>
              <w:color w:val="auto"/>
              <w:sz w:val="28"/>
              <w:szCs w:val="28"/>
            </w:rPr>
            <w:fldChar w:fldCharType="separate"/>
          </w:r>
          <w:sdt>
            <w:sdtPr>
              <w:rPr>
                <w:rFonts w:hint="eastAsia" w:asciiTheme="minorEastAsia" w:hAnsiTheme="minorEastAsia" w:eastAsiaTheme="minorEastAsia" w:cstheme="minorEastAsia"/>
                <w:smallCaps/>
                <w:color w:val="auto"/>
                <w:kern w:val="0"/>
                <w:sz w:val="28"/>
                <w:szCs w:val="28"/>
                <w:lang w:val="en-US" w:eastAsia="zh-CN" w:bidi="ar-SA"/>
              </w:rPr>
              <w:id w:val="147477604"/>
              <w:placeholder>
                <w:docPart w:val="{bf76ec17-526e-4770-9a9f-65249cee0b17}"/>
              </w:placeholder>
            </w:sdtPr>
            <w:sdtEndPr>
              <w:rPr>
                <w:rFonts w:hint="eastAsia" w:asciiTheme="minorEastAsia" w:hAnsiTheme="minorEastAsia" w:eastAsiaTheme="minorEastAsia" w:cstheme="minorEastAsia"/>
                <w:smallCaps/>
                <w:color w:val="auto"/>
                <w:kern w:val="0"/>
                <w:sz w:val="28"/>
                <w:szCs w:val="28"/>
                <w:lang w:val="en-US" w:eastAsia="zh-CN" w:bidi="ar-SA"/>
              </w:rPr>
            </w:sdtEndPr>
            <w:sdtContent>
              <w:r>
                <w:rPr>
                  <w:rFonts w:hint="eastAsia" w:asciiTheme="minorEastAsia" w:hAnsiTheme="minorEastAsia" w:eastAsiaTheme="minorEastAsia" w:cstheme="minorEastAsia"/>
                  <w:color w:val="auto"/>
                  <w:sz w:val="28"/>
                  <w:szCs w:val="28"/>
                </w:rPr>
                <w:t>第三章  工程技术标准和要求</w:t>
              </w:r>
            </w:sdtContent>
          </w:sdt>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lang w:val="en-US" w:eastAsia="zh-CN"/>
            </w:rPr>
            <w:t>68</w:t>
          </w:r>
        </w:p>
        <w:p>
          <w:pPr>
            <w:pStyle w:val="40"/>
            <w:tabs>
              <w:tab w:val="right" w:leader="dot" w:pos="9070"/>
            </w:tabs>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\l _Toc14492_WPSOffice_Level1 </w:instrText>
          </w:r>
          <w:r>
            <w:rPr>
              <w:rFonts w:hint="eastAsia" w:asciiTheme="minorEastAsia" w:hAnsiTheme="minorEastAsia" w:eastAsiaTheme="minorEastAsia" w:cstheme="minorEastAsia"/>
              <w:color w:val="auto"/>
              <w:sz w:val="28"/>
              <w:szCs w:val="28"/>
            </w:rPr>
            <w:fldChar w:fldCharType="separate"/>
          </w:r>
          <w:sdt>
            <w:sdtPr>
              <w:rPr>
                <w:rFonts w:hint="eastAsia" w:asciiTheme="minorEastAsia" w:hAnsiTheme="minorEastAsia" w:eastAsiaTheme="minorEastAsia" w:cstheme="minorEastAsia"/>
                <w:smallCaps/>
                <w:color w:val="auto"/>
                <w:kern w:val="0"/>
                <w:sz w:val="28"/>
                <w:szCs w:val="28"/>
                <w:lang w:val="en-US" w:eastAsia="zh-CN" w:bidi="ar-SA"/>
              </w:rPr>
              <w:id w:val="147477604"/>
              <w:placeholder>
                <w:docPart w:val="{ef46afe2-02e6-4ffa-bc89-579f95711ee6}"/>
              </w:placeholder>
            </w:sdtPr>
            <w:sdtEndPr>
              <w:rPr>
                <w:rFonts w:hint="eastAsia" w:asciiTheme="minorEastAsia" w:hAnsiTheme="minorEastAsia" w:eastAsiaTheme="minorEastAsia" w:cstheme="minorEastAsia"/>
                <w:smallCaps/>
                <w:color w:val="auto"/>
                <w:kern w:val="0"/>
                <w:sz w:val="28"/>
                <w:szCs w:val="28"/>
                <w:lang w:val="en-US" w:eastAsia="zh-CN" w:bidi="ar-SA"/>
              </w:rPr>
            </w:sdtEndPr>
            <w:sdtContent>
              <w:r>
                <w:rPr>
                  <w:rFonts w:hint="eastAsia" w:asciiTheme="minorEastAsia" w:hAnsiTheme="minorEastAsia" w:eastAsiaTheme="minorEastAsia" w:cstheme="minorEastAsia"/>
                  <w:color w:val="auto"/>
                  <w:sz w:val="28"/>
                  <w:szCs w:val="28"/>
                </w:rPr>
                <w:t>第四章 图纸</w:t>
              </w:r>
            </w:sdtContent>
          </w:sdt>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lang w:val="en-US" w:eastAsia="zh-CN"/>
            </w:rPr>
            <w:t>6</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lang w:val="en-US" w:eastAsia="zh-CN"/>
            </w:rPr>
            <w:t>9</w:t>
          </w:r>
        </w:p>
        <w:p>
          <w:pPr>
            <w:pStyle w:val="40"/>
            <w:tabs>
              <w:tab w:val="right" w:leader="dot" w:pos="9070"/>
            </w:tabs>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\l _Toc23546_WPSOffice_Level1 </w:instrText>
          </w:r>
          <w:r>
            <w:rPr>
              <w:rFonts w:hint="eastAsia" w:asciiTheme="minorEastAsia" w:hAnsiTheme="minorEastAsia" w:eastAsiaTheme="minorEastAsia" w:cstheme="minorEastAsia"/>
              <w:color w:val="auto"/>
              <w:sz w:val="28"/>
              <w:szCs w:val="28"/>
            </w:rPr>
            <w:fldChar w:fldCharType="separate"/>
          </w:r>
          <w:sdt>
            <w:sdtPr>
              <w:rPr>
                <w:rFonts w:hint="eastAsia" w:asciiTheme="minorEastAsia" w:hAnsiTheme="minorEastAsia" w:eastAsiaTheme="minorEastAsia" w:cstheme="minorEastAsia"/>
                <w:smallCaps/>
                <w:color w:val="auto"/>
                <w:kern w:val="0"/>
                <w:sz w:val="28"/>
                <w:szCs w:val="28"/>
                <w:lang w:val="en-US" w:eastAsia="zh-CN" w:bidi="ar-SA"/>
              </w:rPr>
              <w:id w:val="147477604"/>
              <w:placeholder>
                <w:docPart w:val="{0ff7c03a-64c3-43ee-a9b9-d65c79d0216e}"/>
              </w:placeholder>
            </w:sdtPr>
            <w:sdtEndPr>
              <w:rPr>
                <w:rFonts w:hint="eastAsia" w:asciiTheme="minorEastAsia" w:hAnsiTheme="minorEastAsia" w:eastAsiaTheme="minorEastAsia" w:cstheme="minorEastAsia"/>
                <w:smallCaps/>
                <w:color w:val="auto"/>
                <w:kern w:val="0"/>
                <w:sz w:val="28"/>
                <w:szCs w:val="28"/>
                <w:lang w:val="en-US" w:eastAsia="zh-CN" w:bidi="ar-SA"/>
              </w:rPr>
            </w:sdtEndPr>
            <w:sdtContent>
              <w:r>
                <w:rPr>
                  <w:rFonts w:hint="eastAsia" w:asciiTheme="minorEastAsia" w:hAnsiTheme="minorEastAsia" w:eastAsiaTheme="minorEastAsia" w:cstheme="minorEastAsia"/>
                  <w:color w:val="auto"/>
                  <w:sz w:val="28"/>
                  <w:szCs w:val="28"/>
                </w:rPr>
                <w:t>第五章 工程量清单</w:t>
              </w:r>
            </w:sdtContent>
          </w:sdt>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lang w:val="en-US" w:eastAsia="zh-CN"/>
            </w:rPr>
            <w:t>6</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lang w:val="en-US" w:eastAsia="zh-CN"/>
            </w:rPr>
            <w:t>9</w:t>
          </w:r>
        </w:p>
        <w:p>
          <w:pPr>
            <w:pStyle w:val="40"/>
            <w:tabs>
              <w:tab w:val="right" w:leader="dot" w:pos="9070"/>
            </w:tabs>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\l _Toc7923_WPSOffice_Level1 </w:instrText>
          </w:r>
          <w:r>
            <w:rPr>
              <w:rFonts w:hint="eastAsia" w:asciiTheme="minorEastAsia" w:hAnsiTheme="minorEastAsia" w:eastAsiaTheme="minorEastAsia" w:cstheme="minorEastAsia"/>
              <w:color w:val="auto"/>
              <w:sz w:val="28"/>
              <w:szCs w:val="28"/>
            </w:rPr>
            <w:fldChar w:fldCharType="separate"/>
          </w:r>
          <w:sdt>
            <w:sdtPr>
              <w:rPr>
                <w:rFonts w:hint="eastAsia" w:asciiTheme="minorEastAsia" w:hAnsiTheme="minorEastAsia" w:eastAsiaTheme="minorEastAsia" w:cstheme="minorEastAsia"/>
                <w:smallCaps/>
                <w:color w:val="auto"/>
                <w:kern w:val="0"/>
                <w:sz w:val="28"/>
                <w:szCs w:val="28"/>
                <w:lang w:val="en-US" w:eastAsia="zh-CN" w:bidi="ar-SA"/>
              </w:rPr>
              <w:id w:val="147477604"/>
              <w:placeholder>
                <w:docPart w:val="{567134f1-19a9-44c5-a117-af1e222d9355}"/>
              </w:placeholder>
            </w:sdtPr>
            <w:sdtEndPr>
              <w:rPr>
                <w:rFonts w:hint="eastAsia" w:asciiTheme="minorEastAsia" w:hAnsiTheme="minorEastAsia" w:eastAsiaTheme="minorEastAsia" w:cstheme="minorEastAsia"/>
                <w:smallCaps/>
                <w:color w:val="auto"/>
                <w:kern w:val="0"/>
                <w:sz w:val="28"/>
                <w:szCs w:val="28"/>
                <w:lang w:val="en-US" w:eastAsia="zh-CN" w:bidi="ar-SA"/>
              </w:rPr>
            </w:sdtEndPr>
            <w:sdtContent>
              <w:r>
                <w:rPr>
                  <w:rFonts w:hint="eastAsia" w:asciiTheme="minorEastAsia" w:hAnsiTheme="minorEastAsia" w:eastAsiaTheme="minorEastAsia" w:cstheme="minorEastAsia"/>
                  <w:color w:val="auto"/>
                  <w:sz w:val="28"/>
                  <w:szCs w:val="28"/>
                </w:rPr>
                <w:t>第六章  响应文件格式</w:t>
              </w:r>
            </w:sdtContent>
          </w:sdt>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lang w:val="en-US" w:eastAsia="zh-CN"/>
            </w:rPr>
            <w:t>7</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lang w:val="en-US" w:eastAsia="zh-CN"/>
            </w:rPr>
            <w:t>0</w:t>
          </w:r>
        </w:p>
        <w:p>
          <w:pPr>
            <w:pStyle w:val="40"/>
            <w:tabs>
              <w:tab w:val="right" w:leader="dot" w:pos="9070"/>
            </w:tabs>
            <w:rPr>
              <w:color w:val="auto"/>
            </w:rPr>
          </w:pP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\l _Toc9213_WPSOffice_Level1 </w:instrText>
          </w:r>
          <w:r>
            <w:rPr>
              <w:rFonts w:hint="eastAsia" w:asciiTheme="minorEastAsia" w:hAnsiTheme="minorEastAsia" w:eastAsiaTheme="minorEastAsia" w:cstheme="minorEastAsia"/>
              <w:color w:val="auto"/>
              <w:sz w:val="28"/>
              <w:szCs w:val="28"/>
            </w:rPr>
            <w:fldChar w:fldCharType="separate"/>
          </w:r>
          <w:sdt>
            <w:sdtPr>
              <w:rPr>
                <w:rFonts w:hint="eastAsia" w:asciiTheme="minorEastAsia" w:hAnsiTheme="minorEastAsia" w:eastAsiaTheme="minorEastAsia" w:cstheme="minorEastAsia"/>
                <w:smallCaps/>
                <w:color w:val="auto"/>
                <w:kern w:val="0"/>
                <w:sz w:val="28"/>
                <w:szCs w:val="28"/>
                <w:lang w:val="en-US" w:eastAsia="zh-CN" w:bidi="ar-SA"/>
              </w:rPr>
              <w:id w:val="147477604"/>
              <w:placeholder>
                <w:docPart w:val="{210b31b1-d230-47db-9b7c-db2f18f22a61}"/>
              </w:placeholder>
            </w:sdtPr>
            <w:sdtEndPr>
              <w:rPr>
                <w:rFonts w:hint="eastAsia" w:asciiTheme="minorEastAsia" w:hAnsiTheme="minorEastAsia" w:eastAsiaTheme="minorEastAsia" w:cstheme="minorEastAsia"/>
                <w:smallCaps/>
                <w:color w:val="auto"/>
                <w:kern w:val="0"/>
                <w:sz w:val="28"/>
                <w:szCs w:val="28"/>
                <w:lang w:val="en-US" w:eastAsia="zh-CN" w:bidi="ar-SA"/>
              </w:rPr>
            </w:sdtEndPr>
            <w:sdtContent>
              <w:r>
                <w:rPr>
                  <w:rFonts w:hint="eastAsia" w:asciiTheme="minorEastAsia" w:hAnsiTheme="minorEastAsia" w:eastAsiaTheme="minorEastAsia" w:cstheme="minorEastAsia"/>
                  <w:color w:val="auto"/>
                  <w:sz w:val="28"/>
                  <w:szCs w:val="28"/>
                </w:rPr>
                <w:t>第七章 评标办法（综合评估法）</w:t>
              </w:r>
            </w:sdtContent>
          </w:sdt>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lang w:val="en-US" w:eastAsia="zh-CN"/>
            </w:rPr>
            <w:t>9</w:t>
          </w:r>
          <w:r>
            <w:rPr>
              <w:rFonts w:hint="eastAsia" w:asciiTheme="minorEastAsia" w:hAnsiTheme="minorEastAsia" w:eastAsiaTheme="minorEastAsia" w:cstheme="minorEastAsia"/>
              <w:color w:val="auto"/>
              <w:sz w:val="28"/>
              <w:szCs w:val="28"/>
            </w:rPr>
            <w:fldChar w:fldCharType="end"/>
          </w:r>
          <w:bookmarkEnd w:id="4"/>
          <w:r>
            <w:rPr>
              <w:rFonts w:hint="eastAsia" w:asciiTheme="minorEastAsia" w:hAnsiTheme="minorEastAsia" w:eastAsiaTheme="minorEastAsia" w:cstheme="minorEastAsia"/>
              <w:color w:val="auto"/>
              <w:sz w:val="28"/>
              <w:szCs w:val="28"/>
              <w:lang w:val="en-US" w:eastAsia="zh-CN"/>
            </w:rPr>
            <w:t>5</w:t>
          </w:r>
        </w:p>
      </w:sdtContent>
    </w:sdt>
    <w:p>
      <w:pPr>
        <w:pStyle w:val="22"/>
        <w:spacing w:line="360" w:lineRule="auto"/>
        <w:ind w:left="0" w:firstLine="480" w:firstLineChars="200"/>
        <w:rPr>
          <w:rFonts w:asciiTheme="minorEastAsia" w:hAnsiTheme="minorEastAsia" w:cstheme="minorEastAsia"/>
          <w:color w:val="auto"/>
          <w:szCs w:val="24"/>
        </w:rPr>
        <w:sectPr>
          <w:headerReference r:id="rId5" w:type="default"/>
          <w:footerReference r:id="rId6" w:type="default"/>
          <w:endnotePr>
            <w:numFmt w:val="decimal"/>
          </w:endnotePr>
          <w:pgSz w:w="11906" w:h="16838"/>
          <w:pgMar w:top="1361" w:right="1361" w:bottom="1361" w:left="1361" w:header="567" w:footer="567" w:gutter="0"/>
          <w:pgBorders>
            <w:top w:val="none" w:sz="0" w:space="0"/>
            <w:left w:val="none" w:sz="0" w:space="0"/>
            <w:bottom w:val="none" w:sz="0" w:space="0"/>
            <w:right w:val="none" w:sz="0" w:space="0"/>
          </w:pgBorders>
          <w:pgNumType w:fmt="decimal" w:start="1"/>
          <w:cols w:space="720" w:num="1"/>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Theme="minorEastAsia" w:hAnsiTheme="minorEastAsia" w:cstheme="minorEastAsia"/>
          <w:b/>
          <w:color w:val="auto"/>
          <w:kern w:val="0"/>
          <w:sz w:val="32"/>
          <w:szCs w:val="21"/>
          <w:lang w:eastAsia="zh-CN"/>
        </w:rPr>
      </w:pPr>
      <w:bookmarkStart w:id="6" w:name="_Toc243584222"/>
      <w:r>
        <w:rPr>
          <w:rFonts w:hint="eastAsia" w:asciiTheme="minorEastAsia" w:hAnsiTheme="minorEastAsia" w:cstheme="minorEastAsia"/>
          <w:color w:val="auto"/>
          <w:sz w:val="40"/>
          <w:szCs w:val="24"/>
        </w:rPr>
        <w:t xml:space="preserve"> </w:t>
      </w:r>
      <w:r>
        <w:rPr>
          <w:rFonts w:hint="eastAsia" w:ascii="宋体" w:hAnsi="宋体" w:eastAsia="宋体" w:cs="宋体"/>
          <w:b/>
          <w:kern w:val="0"/>
          <w:sz w:val="32"/>
          <w:szCs w:val="32"/>
          <w:lang w:val="en-US" w:eastAsia="zh-CN" w:bidi="ar"/>
        </w:rPr>
        <w:t>广西华诚达建设项目管理有限公司</w:t>
      </w:r>
    </w:p>
    <w:p>
      <w:pPr>
        <w:keepNext w:val="0"/>
        <w:keepLines w:val="0"/>
        <w:pageBreakBefore w:val="0"/>
        <w:widowControl w:val="0"/>
        <w:kinsoku/>
        <w:wordWrap/>
        <w:overflowPunct/>
        <w:topLinePunct w:val="0"/>
        <w:autoSpaceDE w:val="0"/>
        <w:autoSpaceDN w:val="0"/>
        <w:bidi w:val="0"/>
        <w:adjustRightInd w:val="0"/>
        <w:snapToGrid/>
        <w:spacing w:line="440" w:lineRule="exact"/>
        <w:ind w:left="-199" w:leftChars="-95" w:right="-275" w:rightChars="-131" w:firstLine="199" w:firstLineChars="62"/>
        <w:jc w:val="center"/>
        <w:textAlignment w:val="auto"/>
        <w:rPr>
          <w:rFonts w:hint="eastAsia"/>
          <w:b/>
          <w:bCs/>
          <w:color w:val="auto"/>
          <w:sz w:val="30"/>
          <w:szCs w:val="30"/>
        </w:rPr>
      </w:pPr>
      <w:r>
        <w:rPr>
          <w:rFonts w:hint="eastAsia" w:asciiTheme="minorEastAsia" w:hAnsiTheme="minorEastAsia" w:cstheme="minorEastAsia"/>
          <w:b/>
          <w:bCs/>
          <w:color w:val="auto"/>
          <w:kern w:val="0"/>
          <w:sz w:val="32"/>
          <w:lang w:eastAsia="zh-CN"/>
        </w:rPr>
        <w:t>崇左市扶绥县柳桥镇岜留村耕地提质改造（旱改水）项目整改工程</w:t>
      </w:r>
      <w:r>
        <w:rPr>
          <w:rFonts w:hint="eastAsia"/>
          <w:b/>
          <w:bCs/>
          <w:color w:val="auto"/>
          <w:sz w:val="30"/>
          <w:szCs w:val="30"/>
        </w:rPr>
        <w:t>（项目编号：</w:t>
      </w:r>
      <w:r>
        <w:rPr>
          <w:rFonts w:hint="eastAsia" w:asciiTheme="minorEastAsia" w:hAnsiTheme="minorEastAsia" w:cstheme="minorEastAsia"/>
          <w:b/>
          <w:bCs/>
          <w:color w:val="auto"/>
          <w:kern w:val="0"/>
          <w:sz w:val="32"/>
          <w:lang w:val="en-US" w:eastAsia="zh-CN"/>
        </w:rPr>
        <w:t>CZZC2020-C2-30020-HCDZ</w:t>
      </w:r>
      <w:r>
        <w:rPr>
          <w:rFonts w:hint="eastAsia"/>
          <w:b/>
          <w:bCs/>
          <w:color w:val="auto"/>
          <w:sz w:val="30"/>
          <w:szCs w:val="30"/>
        </w:rPr>
        <w:t>）竞</w:t>
      </w:r>
      <w:r>
        <w:rPr>
          <w:rFonts w:hint="eastAsia" w:eastAsiaTheme="minorEastAsia"/>
          <w:b/>
          <w:bCs/>
          <w:color w:val="auto"/>
          <w:sz w:val="30"/>
          <w:szCs w:val="30"/>
          <w:lang w:eastAsia="zh-CN"/>
        </w:rPr>
        <w:t>争性磋商</w:t>
      </w:r>
      <w:r>
        <w:rPr>
          <w:rFonts w:hint="eastAsia"/>
          <w:b/>
          <w:bCs/>
          <w:color w:val="auto"/>
          <w:sz w:val="30"/>
          <w:szCs w:val="30"/>
        </w:rPr>
        <w:t>公告</w:t>
      </w:r>
    </w:p>
    <w:p>
      <w:pPr>
        <w:pStyle w:val="3"/>
        <w:spacing w:line="360" w:lineRule="auto"/>
        <w:ind w:firstLine="480" w:firstLineChars="200"/>
        <w:jc w:val="left"/>
        <w:rPr>
          <w:rFonts w:hint="eastAsia" w:asciiTheme="minorEastAsia" w:hAnsiTheme="minorEastAsia" w:cstheme="minorEastAsia"/>
          <w:b w:val="0"/>
          <w:bCs/>
          <w:color w:val="auto"/>
          <w:sz w:val="24"/>
          <w:szCs w:val="24"/>
          <w:lang w:eastAsia="zh-CN"/>
        </w:rPr>
      </w:pP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6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lang w:eastAsia="zh-CN"/>
        </w:rPr>
        <w:t>崇左市扶绥县柳桥镇岜留村耕地提质改造（旱改水）项目整改工程</w:t>
      </w:r>
      <w:r>
        <w:rPr>
          <w:rFonts w:hint="eastAsia" w:ascii="宋体" w:hAnsi="宋体" w:eastAsia="宋体" w:cs="宋体"/>
          <w:color w:val="auto"/>
          <w:sz w:val="24"/>
          <w:szCs w:val="24"/>
        </w:rPr>
        <w:t>采购项目的潜在供应商应在</w:t>
      </w:r>
      <w:r>
        <w:rPr>
          <w:rFonts w:hint="eastAsia" w:ascii="宋体" w:hAnsi="宋体" w:eastAsia="宋体" w:cs="宋体"/>
          <w:color w:val="auto"/>
          <w:sz w:val="24"/>
          <w:szCs w:val="24"/>
          <w:u w:val="single"/>
        </w:rPr>
        <w:t>政采云平台（https://www.zcygov.cn/）</w:t>
      </w:r>
      <w:r>
        <w:rPr>
          <w:rFonts w:hint="eastAsia" w:ascii="宋体" w:hAnsi="宋体" w:eastAsia="宋体" w:cs="宋体"/>
          <w:color w:val="auto"/>
          <w:sz w:val="24"/>
          <w:szCs w:val="24"/>
        </w:rPr>
        <w:t>获取采购文件，并于</w:t>
      </w:r>
      <w:r>
        <w:rPr>
          <w:rFonts w:hint="eastAsia" w:ascii="宋体" w:hAnsi="宋体" w:eastAsia="宋体" w:cs="宋体"/>
          <w:color w:val="auto"/>
          <w:sz w:val="24"/>
          <w:szCs w:val="24"/>
          <w:u w:val="single"/>
          <w:lang w:val="en-US" w:eastAsia="zh-CN"/>
        </w:rPr>
        <w:t>2020</w:t>
      </w:r>
      <w:r>
        <w:rPr>
          <w:rFonts w:hint="eastAsia" w:ascii="宋体" w:hAnsi="宋体" w:eastAsia="宋体" w:cs="宋体"/>
          <w:bCs/>
          <w:color w:val="auto"/>
          <w:sz w:val="24"/>
          <w:szCs w:val="24"/>
          <w:u w:val="single"/>
        </w:rPr>
        <w:t>年</w:t>
      </w:r>
      <w:r>
        <w:rPr>
          <w:rFonts w:hint="eastAsia" w:ascii="宋体" w:hAnsi="宋体" w:eastAsia="宋体" w:cs="宋体"/>
          <w:bCs/>
          <w:color w:val="auto"/>
          <w:sz w:val="24"/>
          <w:szCs w:val="24"/>
          <w:u w:val="single"/>
          <w:lang w:val="en-US" w:eastAsia="zh-CN"/>
        </w:rPr>
        <w:t>11</w:t>
      </w:r>
      <w:r>
        <w:rPr>
          <w:rFonts w:hint="eastAsia" w:ascii="宋体" w:hAnsi="宋体" w:eastAsia="宋体" w:cs="宋体"/>
          <w:bCs/>
          <w:color w:val="auto"/>
          <w:sz w:val="24"/>
          <w:szCs w:val="24"/>
          <w:u w:val="single"/>
        </w:rPr>
        <w:t>月</w:t>
      </w:r>
      <w:r>
        <w:rPr>
          <w:rFonts w:hint="eastAsia" w:ascii="宋体" w:hAnsi="宋体" w:eastAsia="宋体" w:cs="宋体"/>
          <w:bCs/>
          <w:color w:val="auto"/>
          <w:sz w:val="24"/>
          <w:szCs w:val="24"/>
          <w:u w:val="single"/>
          <w:lang w:val="en-US" w:eastAsia="zh-CN"/>
        </w:rPr>
        <w:t>30</w:t>
      </w:r>
      <w:r>
        <w:rPr>
          <w:rFonts w:hint="eastAsia" w:ascii="宋体" w:hAnsi="宋体" w:eastAsia="宋体" w:cs="宋体"/>
          <w:bCs/>
          <w:color w:val="auto"/>
          <w:sz w:val="24"/>
          <w:szCs w:val="24"/>
          <w:u w:val="single"/>
        </w:rPr>
        <w:t>日</w:t>
      </w:r>
      <w:r>
        <w:rPr>
          <w:rFonts w:hint="eastAsia" w:ascii="宋体" w:hAnsi="宋体" w:eastAsia="宋体" w:cs="宋体"/>
          <w:bCs/>
          <w:color w:val="auto"/>
          <w:sz w:val="24"/>
          <w:szCs w:val="24"/>
          <w:u w:val="single"/>
          <w:lang w:val="en-US" w:eastAsia="zh-CN"/>
        </w:rPr>
        <w:t>15</w:t>
      </w:r>
      <w:r>
        <w:rPr>
          <w:rFonts w:hint="eastAsia" w:ascii="宋体" w:hAnsi="宋体" w:eastAsia="宋体" w:cs="宋体"/>
          <w:bCs/>
          <w:color w:val="auto"/>
          <w:sz w:val="24"/>
          <w:szCs w:val="24"/>
          <w:u w:val="single"/>
        </w:rPr>
        <w:t>点</w:t>
      </w:r>
      <w:r>
        <w:rPr>
          <w:rFonts w:hint="eastAsia" w:ascii="宋体" w:hAnsi="宋体" w:eastAsia="宋体" w:cs="宋体"/>
          <w:bCs/>
          <w:color w:val="auto"/>
          <w:sz w:val="24"/>
          <w:szCs w:val="24"/>
          <w:u w:val="single"/>
          <w:lang w:val="en-US" w:eastAsia="zh-CN"/>
        </w:rPr>
        <w:t>30</w:t>
      </w:r>
      <w:r>
        <w:rPr>
          <w:rFonts w:hint="eastAsia" w:ascii="宋体" w:hAnsi="宋体" w:eastAsia="宋体" w:cs="宋体"/>
          <w:bCs/>
          <w:color w:val="auto"/>
          <w:sz w:val="24"/>
          <w:szCs w:val="24"/>
          <w:u w:val="single"/>
        </w:rPr>
        <w:t>分</w:t>
      </w:r>
      <w:r>
        <w:rPr>
          <w:rFonts w:hint="eastAsia" w:ascii="宋体" w:hAnsi="宋体" w:eastAsia="宋体" w:cs="宋体"/>
          <w:bCs/>
          <w:color w:val="auto"/>
          <w:sz w:val="24"/>
          <w:szCs w:val="24"/>
        </w:rPr>
        <w:t>（北京时间）前提交响应文件</w:t>
      </w:r>
      <w:r>
        <w:rPr>
          <w:rFonts w:hint="eastAsia" w:ascii="宋体" w:hAnsi="宋体" w:eastAsia="宋体" w:cs="宋体"/>
          <w:color w:val="auto"/>
          <w:sz w:val="24"/>
          <w:szCs w:val="24"/>
        </w:rPr>
        <w:t>。</w:t>
      </w:r>
    </w:p>
    <w:p>
      <w:pPr>
        <w:keepNext/>
        <w:keepLines/>
        <w:pageBreakBefore w:val="0"/>
        <w:widowControl w:val="0"/>
        <w:kinsoku/>
        <w:wordWrap/>
        <w:overflowPunct/>
        <w:topLinePunct w:val="0"/>
        <w:autoSpaceDE/>
        <w:autoSpaceDN/>
        <w:bidi w:val="0"/>
        <w:adjustRightInd w:val="0"/>
        <w:snapToGrid w:val="0"/>
        <w:spacing w:before="0" w:after="0" w:line="500" w:lineRule="exact"/>
        <w:jc w:val="both"/>
        <w:textAlignment w:val="auto"/>
        <w:outlineLvl w:val="1"/>
        <w:rPr>
          <w:rFonts w:hint="eastAsia" w:ascii="宋体" w:hAnsi="宋体" w:eastAsia="宋体" w:cs="宋体"/>
          <w:b/>
          <w:bCs w:val="0"/>
          <w:color w:val="auto"/>
          <w:kern w:val="2"/>
          <w:sz w:val="24"/>
          <w:szCs w:val="24"/>
          <w:lang w:val="en-US" w:eastAsia="zh-CN" w:bidi="ar-SA"/>
        </w:rPr>
      </w:pPr>
      <w:bookmarkStart w:id="7" w:name="_Toc28359012"/>
      <w:bookmarkStart w:id="8" w:name="_Toc35393798"/>
      <w:bookmarkStart w:id="9" w:name="_Toc35393629"/>
      <w:bookmarkStart w:id="10" w:name="_Toc28359089"/>
      <w:r>
        <w:rPr>
          <w:rFonts w:hint="eastAsia" w:ascii="宋体" w:hAnsi="宋体" w:eastAsia="宋体" w:cs="宋体"/>
          <w:b/>
          <w:bCs w:val="0"/>
          <w:color w:val="auto"/>
          <w:kern w:val="2"/>
          <w:sz w:val="24"/>
          <w:szCs w:val="24"/>
          <w:lang w:val="en-US" w:eastAsia="zh-CN" w:bidi="ar-SA"/>
        </w:rPr>
        <w:t>一、项目基本情况</w:t>
      </w:r>
      <w:bookmarkEnd w:id="7"/>
      <w:bookmarkEnd w:id="8"/>
      <w:bookmarkEnd w:id="9"/>
      <w:bookmarkEnd w:id="10"/>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lang w:eastAsia="zh-CN"/>
        </w:rPr>
        <w:t>CZZC2020-C2-30020-HCDZ</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崇左市扶绥县柳桥镇岜留村耕地提质改造（旱改水）项目整改工程</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采购方式：竞争性磋商</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预算金额：</w:t>
      </w:r>
      <w:r>
        <w:rPr>
          <w:rFonts w:hint="eastAsia" w:ascii="宋体" w:hAnsi="宋体" w:eastAsia="宋体" w:cs="宋体"/>
          <w:color w:val="auto"/>
          <w:sz w:val="24"/>
          <w:szCs w:val="24"/>
          <w:lang w:val="en-US" w:eastAsia="zh-CN"/>
        </w:rPr>
        <w:t>948432.81</w:t>
      </w:r>
      <w:r>
        <w:rPr>
          <w:rFonts w:hint="eastAsia" w:ascii="宋体" w:hAnsi="宋体" w:eastAsia="宋体" w:cs="宋体"/>
          <w:color w:val="auto"/>
          <w:sz w:val="24"/>
          <w:szCs w:val="24"/>
          <w:lang w:eastAsia="zh-CN"/>
        </w:rPr>
        <w:t>元</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最高限价：948432.81元</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采购需求：</w:t>
      </w:r>
      <w:r>
        <w:rPr>
          <w:rFonts w:hint="eastAsia" w:ascii="宋体" w:hAnsi="宋体" w:eastAsia="宋体" w:cs="宋体"/>
          <w:color w:val="auto"/>
          <w:sz w:val="24"/>
          <w:szCs w:val="24"/>
          <w:lang w:eastAsia="zh-CN"/>
        </w:rPr>
        <w:t>崇左市扶绥县柳桥镇岜留村耕地提质改造（旱改水）项目整改工程</w:t>
      </w:r>
      <w:r>
        <w:rPr>
          <w:rFonts w:hint="eastAsia" w:ascii="宋体" w:hAnsi="宋体" w:eastAsia="宋体" w:cs="宋体"/>
          <w:color w:val="auto"/>
          <w:sz w:val="24"/>
          <w:szCs w:val="24"/>
        </w:rPr>
        <w:t>，如需进一步了解详细内容，详见竞争性磋商文件、工程量清单所包含的内容。</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合同履行期限：</w:t>
      </w:r>
      <w:r>
        <w:rPr>
          <w:rFonts w:hint="eastAsia" w:ascii="宋体" w:hAnsi="宋体" w:eastAsia="宋体" w:cs="宋体"/>
          <w:color w:val="auto"/>
          <w:sz w:val="24"/>
          <w:szCs w:val="24"/>
          <w:lang w:eastAsia="zh-CN"/>
        </w:rPr>
        <w:t>（工期）</w:t>
      </w:r>
      <w:r>
        <w:rPr>
          <w:rFonts w:hint="eastAsia" w:ascii="宋体" w:hAnsi="宋体" w:eastAsia="宋体" w:cs="宋体"/>
          <w:color w:val="auto"/>
          <w:sz w:val="24"/>
          <w:szCs w:val="24"/>
          <w:lang w:val="en-US" w:eastAsia="zh-CN"/>
        </w:rPr>
        <w:t>45日历天</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w:t>
      </w:r>
      <w:r>
        <w:rPr>
          <w:rFonts w:hint="eastAsia" w:ascii="宋体" w:hAnsi="宋体" w:eastAsia="宋体" w:cs="宋体"/>
          <w:color w:val="auto"/>
          <w:sz w:val="24"/>
          <w:szCs w:val="24"/>
          <w:lang w:eastAsia="zh-CN"/>
        </w:rPr>
        <w:t>不</w:t>
      </w:r>
      <w:r>
        <w:rPr>
          <w:rFonts w:hint="eastAsia" w:ascii="宋体" w:hAnsi="宋体" w:eastAsia="宋体" w:cs="宋体"/>
          <w:color w:val="auto"/>
          <w:sz w:val="24"/>
          <w:szCs w:val="24"/>
        </w:rPr>
        <w:t>接受联合体。</w:t>
      </w:r>
    </w:p>
    <w:p>
      <w:pPr>
        <w:keepNext/>
        <w:keepLines/>
        <w:pageBreakBefore w:val="0"/>
        <w:widowControl w:val="0"/>
        <w:kinsoku/>
        <w:wordWrap/>
        <w:overflowPunct/>
        <w:topLinePunct w:val="0"/>
        <w:autoSpaceDE/>
        <w:autoSpaceDN/>
        <w:bidi w:val="0"/>
        <w:adjustRightInd w:val="0"/>
        <w:snapToGrid w:val="0"/>
        <w:spacing w:before="0" w:after="0" w:line="500" w:lineRule="exact"/>
        <w:jc w:val="both"/>
        <w:textAlignment w:val="auto"/>
        <w:outlineLvl w:val="1"/>
        <w:rPr>
          <w:rFonts w:hint="eastAsia" w:ascii="宋体" w:hAnsi="宋体" w:eastAsia="宋体" w:cs="宋体"/>
          <w:b/>
          <w:bCs w:val="0"/>
          <w:color w:val="auto"/>
          <w:kern w:val="2"/>
          <w:sz w:val="24"/>
          <w:szCs w:val="24"/>
          <w:lang w:val="en-US" w:eastAsia="zh-CN" w:bidi="ar-SA"/>
        </w:rPr>
      </w:pPr>
      <w:bookmarkStart w:id="11" w:name="_Toc28359013"/>
      <w:bookmarkStart w:id="12" w:name="_Toc35393799"/>
      <w:bookmarkStart w:id="13" w:name="_Toc35393630"/>
      <w:bookmarkStart w:id="14" w:name="_Toc28359090"/>
      <w:r>
        <w:rPr>
          <w:rFonts w:hint="eastAsia" w:ascii="宋体" w:hAnsi="宋体" w:eastAsia="宋体" w:cs="宋体"/>
          <w:b/>
          <w:bCs w:val="0"/>
          <w:color w:val="auto"/>
          <w:kern w:val="2"/>
          <w:sz w:val="24"/>
          <w:szCs w:val="24"/>
          <w:lang w:val="en-US" w:eastAsia="zh-CN" w:bidi="ar-SA"/>
        </w:rPr>
        <w:t>二、申请人的资格要求：</w:t>
      </w:r>
      <w:bookmarkEnd w:id="11"/>
      <w:bookmarkEnd w:id="12"/>
      <w:bookmarkEnd w:id="13"/>
      <w:bookmarkEnd w:id="14"/>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1.满足《中华人民共和国政府采购法》第二十二条规定；</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u w:val="none"/>
        </w:rPr>
      </w:pPr>
      <w:bookmarkStart w:id="15" w:name="_Toc28359091"/>
      <w:bookmarkStart w:id="16" w:name="_Toc28359014"/>
      <w:r>
        <w:rPr>
          <w:rFonts w:hint="eastAsia" w:ascii="宋体" w:hAnsi="宋体" w:eastAsia="宋体" w:cs="宋体"/>
          <w:color w:val="auto"/>
          <w:sz w:val="24"/>
          <w:szCs w:val="24"/>
        </w:rPr>
        <w:t>2.落实政府采购政策需满足的资格要求：</w:t>
      </w:r>
      <w:r>
        <w:rPr>
          <w:rFonts w:hint="eastAsia" w:ascii="宋体" w:hAnsi="宋体" w:eastAsia="宋体" w:cs="宋体"/>
          <w:color w:val="auto"/>
          <w:sz w:val="24"/>
          <w:szCs w:val="24"/>
          <w:lang w:eastAsia="zh-CN"/>
        </w:rPr>
        <w:t>本项目适用政府采购促进中小企业、监狱企业发展、促进残疾人就业等有关政策，具体详见采购文件。</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3.本项目的特定资格要求：</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rPr>
        <w:t>资质要求：国内注册（指按国家有关规定要求注册的）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须具备</w:t>
      </w:r>
      <w:r>
        <w:rPr>
          <w:rFonts w:hint="eastAsia" w:ascii="宋体" w:hAnsi="宋体" w:eastAsia="宋体" w:cs="宋体"/>
          <w:color w:val="auto"/>
          <w:kern w:val="2"/>
          <w:sz w:val="24"/>
          <w:szCs w:val="24"/>
          <w:lang w:val="en-US" w:eastAsia="zh-CN" w:bidi="ar"/>
        </w:rPr>
        <w:t>建筑工程施工总承包叁级及以上资质或市政公用工程施工总承包叁级及以上资质并同时具备水利水电工程施工总承包叁级及</w:t>
      </w:r>
      <w:r>
        <w:rPr>
          <w:rFonts w:hint="eastAsia" w:ascii="宋体" w:hAnsi="宋体" w:eastAsia="宋体" w:cs="宋体"/>
          <w:color w:val="auto"/>
          <w:sz w:val="24"/>
          <w:szCs w:val="24"/>
        </w:rPr>
        <w:t>以上资质的施工单位，并在人员、设备、资金等方面具有相应的施工能力；拟投入本项目的项目经理必须具有</w:t>
      </w:r>
      <w:r>
        <w:rPr>
          <w:rFonts w:hint="eastAsia" w:ascii="宋体" w:hAnsi="宋体" w:eastAsia="宋体" w:cs="宋体"/>
          <w:color w:val="auto"/>
          <w:kern w:val="2"/>
          <w:sz w:val="24"/>
          <w:szCs w:val="24"/>
          <w:lang w:val="en-US" w:eastAsia="zh-CN" w:bidi="ar"/>
        </w:rPr>
        <w:t>建筑工程专业贰级或市政公用工程专业贰级或水利水电工程专业贰级以上（含贰级）</w:t>
      </w:r>
      <w:r>
        <w:rPr>
          <w:rFonts w:hint="eastAsia" w:ascii="宋体" w:hAnsi="宋体" w:eastAsia="宋体" w:cs="宋体"/>
          <w:color w:val="auto"/>
          <w:sz w:val="24"/>
          <w:szCs w:val="24"/>
        </w:rPr>
        <w:t>注册建造师资格并且获得有效的安全生产考核合格证B证，并且为本单位员工</w:t>
      </w:r>
      <w:r>
        <w:rPr>
          <w:rFonts w:hint="eastAsia" w:ascii="宋体" w:hAnsi="宋体" w:eastAsia="宋体" w:cs="宋体"/>
          <w:color w:val="auto"/>
          <w:sz w:val="24"/>
          <w:szCs w:val="24"/>
          <w:lang w:eastAsia="zh-CN"/>
        </w:rPr>
        <w:t>。</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3.2本项目不接受被违规通报及近三年被广西壮族自治区自然资源厅（原广西壮族自治区国土资源厅）通报评为D级的施工企业报名投标。</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rPr>
        <w:t>业绩要求：无</w:t>
      </w:r>
      <w:r>
        <w:rPr>
          <w:rFonts w:hint="eastAsia" w:ascii="宋体" w:hAnsi="宋体" w:eastAsia="宋体" w:cs="宋体"/>
          <w:color w:val="auto"/>
          <w:sz w:val="24"/>
          <w:szCs w:val="24"/>
          <w:lang w:eastAsia="zh-CN"/>
        </w:rPr>
        <w:t>。</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3.4</w:t>
      </w:r>
      <w:r>
        <w:rPr>
          <w:rFonts w:hint="eastAsia" w:ascii="宋体" w:hAnsi="宋体" w:eastAsia="宋体" w:cs="宋体"/>
          <w:color w:val="auto"/>
          <w:sz w:val="24"/>
          <w:szCs w:val="24"/>
        </w:rPr>
        <w:t>其他要求：无。</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keepLines/>
        <w:pageBreakBefore w:val="0"/>
        <w:widowControl w:val="0"/>
        <w:kinsoku/>
        <w:wordWrap/>
        <w:overflowPunct/>
        <w:topLinePunct w:val="0"/>
        <w:autoSpaceDE/>
        <w:autoSpaceDN/>
        <w:bidi w:val="0"/>
        <w:adjustRightInd w:val="0"/>
        <w:snapToGrid w:val="0"/>
        <w:spacing w:before="0" w:after="0" w:line="500" w:lineRule="exact"/>
        <w:jc w:val="both"/>
        <w:textAlignment w:val="auto"/>
        <w:outlineLvl w:val="1"/>
        <w:rPr>
          <w:rFonts w:hint="eastAsia" w:ascii="宋体" w:hAnsi="宋体" w:eastAsia="宋体" w:cs="宋体"/>
          <w:b/>
          <w:bCs w:val="0"/>
          <w:color w:val="auto"/>
          <w:kern w:val="2"/>
          <w:sz w:val="24"/>
          <w:szCs w:val="24"/>
          <w:lang w:val="en-US" w:eastAsia="zh-CN" w:bidi="ar-SA"/>
        </w:rPr>
      </w:pPr>
      <w:bookmarkStart w:id="17" w:name="_Toc35393631"/>
      <w:bookmarkStart w:id="18" w:name="_Toc35393800"/>
      <w:r>
        <w:rPr>
          <w:rFonts w:hint="eastAsia" w:ascii="宋体" w:hAnsi="宋体" w:eastAsia="宋体" w:cs="宋体"/>
          <w:b/>
          <w:bCs w:val="0"/>
          <w:color w:val="auto"/>
          <w:kern w:val="2"/>
          <w:sz w:val="24"/>
          <w:szCs w:val="24"/>
          <w:lang w:val="en-US" w:eastAsia="zh-CN" w:bidi="ar-SA"/>
        </w:rPr>
        <w:t>三、获取采购文件</w:t>
      </w:r>
      <w:bookmarkEnd w:id="15"/>
      <w:bookmarkEnd w:id="16"/>
      <w:bookmarkEnd w:id="17"/>
      <w:bookmarkEnd w:id="18"/>
    </w:p>
    <w:p>
      <w:pPr>
        <w:pageBreakBefore w:val="0"/>
        <w:widowControl w:val="0"/>
        <w:kinsoku/>
        <w:wordWrap/>
        <w:overflowPunct/>
        <w:topLinePunct w:val="0"/>
        <w:autoSpaceDE/>
        <w:autoSpaceDN/>
        <w:bidi w:val="0"/>
        <w:adjustRightInd/>
        <w:snapToGrid/>
        <w:spacing w:line="500" w:lineRule="exact"/>
        <w:ind w:firstLine="54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时间：</w:t>
      </w:r>
      <w:r>
        <w:rPr>
          <w:rFonts w:hint="eastAsia" w:ascii="宋体" w:hAnsi="宋体" w:eastAsia="宋体" w:cs="宋体"/>
          <w:color w:val="auto"/>
          <w:sz w:val="24"/>
          <w:szCs w:val="24"/>
          <w:u w:val="single"/>
        </w:rPr>
        <w:t>2020年</w:t>
      </w:r>
      <w:r>
        <w:rPr>
          <w:rFonts w:hint="eastAsia" w:ascii="宋体" w:hAnsi="宋体" w:eastAsia="宋体" w:cs="宋体"/>
          <w:color w:val="auto"/>
          <w:sz w:val="24"/>
          <w:szCs w:val="24"/>
          <w:u w:val="single"/>
          <w:lang w:val="en-US" w:eastAsia="zh-CN"/>
        </w:rPr>
        <w:t>11</w:t>
      </w:r>
      <w:r>
        <w:rPr>
          <w:rFonts w:hint="eastAsia" w:ascii="宋体" w:hAnsi="宋体" w:eastAsia="宋体" w:cs="宋体"/>
          <w:color w:val="auto"/>
          <w:sz w:val="24"/>
          <w:szCs w:val="24"/>
          <w:u w:val="single"/>
        </w:rPr>
        <w:t>月</w:t>
      </w:r>
      <w:r>
        <w:rPr>
          <w:rFonts w:hint="eastAsia" w:ascii="宋体" w:hAnsi="宋体" w:eastAsia="宋体" w:cs="宋体"/>
          <w:color w:val="auto"/>
          <w:sz w:val="24"/>
          <w:szCs w:val="24"/>
          <w:u w:val="single"/>
          <w:lang w:val="en-US" w:eastAsia="zh-CN"/>
        </w:rPr>
        <w:t>19</w:t>
      </w:r>
      <w:r>
        <w:rPr>
          <w:rFonts w:hint="eastAsia" w:ascii="宋体" w:hAnsi="宋体" w:eastAsia="宋体" w:cs="宋体"/>
          <w:color w:val="auto"/>
          <w:sz w:val="24"/>
          <w:szCs w:val="24"/>
          <w:u w:val="single"/>
        </w:rPr>
        <w:t>日</w:t>
      </w:r>
      <w:r>
        <w:rPr>
          <w:rFonts w:hint="eastAsia" w:ascii="宋体" w:hAnsi="宋体" w:eastAsia="宋体" w:cs="宋体"/>
          <w:color w:val="auto"/>
          <w:sz w:val="24"/>
          <w:szCs w:val="24"/>
        </w:rPr>
        <w:t>至</w:t>
      </w:r>
      <w:r>
        <w:rPr>
          <w:rFonts w:hint="eastAsia" w:ascii="宋体" w:hAnsi="宋体" w:eastAsia="宋体" w:cs="宋体"/>
          <w:color w:val="auto"/>
          <w:sz w:val="24"/>
          <w:szCs w:val="24"/>
          <w:u w:val="single"/>
        </w:rPr>
        <w:t>2020年</w:t>
      </w:r>
      <w:r>
        <w:rPr>
          <w:rFonts w:hint="eastAsia" w:ascii="宋体" w:hAnsi="宋体" w:eastAsia="宋体" w:cs="宋体"/>
          <w:color w:val="auto"/>
          <w:sz w:val="24"/>
          <w:szCs w:val="24"/>
          <w:u w:val="single"/>
          <w:lang w:val="en-US" w:eastAsia="zh-CN"/>
        </w:rPr>
        <w:t>11</w:t>
      </w:r>
      <w:r>
        <w:rPr>
          <w:rFonts w:hint="eastAsia" w:ascii="宋体" w:hAnsi="宋体" w:eastAsia="宋体" w:cs="宋体"/>
          <w:color w:val="auto"/>
          <w:sz w:val="24"/>
          <w:szCs w:val="24"/>
          <w:u w:val="single"/>
        </w:rPr>
        <w:t>月</w:t>
      </w:r>
      <w:r>
        <w:rPr>
          <w:rFonts w:hint="eastAsia" w:ascii="宋体" w:hAnsi="宋体" w:eastAsia="宋体" w:cs="宋体"/>
          <w:color w:val="auto"/>
          <w:sz w:val="24"/>
          <w:szCs w:val="24"/>
          <w:u w:val="single"/>
          <w:lang w:val="en-US" w:eastAsia="zh-CN"/>
        </w:rPr>
        <w:t>25</w:t>
      </w:r>
      <w:r>
        <w:rPr>
          <w:rFonts w:hint="eastAsia" w:ascii="宋体" w:hAnsi="宋体" w:eastAsia="宋体" w:cs="宋体"/>
          <w:color w:val="auto"/>
          <w:sz w:val="24"/>
          <w:szCs w:val="24"/>
          <w:u w:val="single"/>
        </w:rPr>
        <w:t>日</w:t>
      </w:r>
      <w:r>
        <w:rPr>
          <w:rFonts w:hint="eastAsia" w:ascii="宋体" w:hAnsi="宋体" w:eastAsia="宋体" w:cs="宋体"/>
          <w:color w:val="auto"/>
          <w:sz w:val="24"/>
          <w:szCs w:val="24"/>
        </w:rPr>
        <w:t>，每天上午</w:t>
      </w:r>
      <w:r>
        <w:rPr>
          <w:rFonts w:hint="eastAsia" w:ascii="宋体" w:hAnsi="宋体" w:eastAsia="宋体" w:cs="宋体"/>
          <w:color w:val="auto"/>
          <w:sz w:val="24"/>
          <w:szCs w:val="24"/>
          <w:u w:val="single"/>
          <w:lang w:val="en-US" w:eastAsia="zh-CN"/>
        </w:rPr>
        <w:t>9:00</w:t>
      </w:r>
      <w:r>
        <w:rPr>
          <w:rFonts w:hint="eastAsia" w:ascii="宋体" w:hAnsi="宋体" w:eastAsia="宋体" w:cs="宋体"/>
          <w:color w:val="auto"/>
          <w:sz w:val="24"/>
          <w:szCs w:val="24"/>
        </w:rPr>
        <w:t>至</w:t>
      </w:r>
      <w:r>
        <w:rPr>
          <w:rFonts w:hint="eastAsia" w:ascii="宋体" w:hAnsi="宋体" w:eastAsia="宋体" w:cs="宋体"/>
          <w:color w:val="auto"/>
          <w:sz w:val="24"/>
          <w:szCs w:val="24"/>
          <w:u w:val="single"/>
        </w:rPr>
        <w:t>12：00</w:t>
      </w:r>
      <w:r>
        <w:rPr>
          <w:rFonts w:hint="eastAsia" w:ascii="宋体" w:hAnsi="宋体" w:eastAsia="宋体" w:cs="宋体"/>
          <w:color w:val="auto"/>
          <w:sz w:val="24"/>
          <w:szCs w:val="24"/>
        </w:rPr>
        <w:t>，下午</w:t>
      </w:r>
      <w:r>
        <w:rPr>
          <w:rFonts w:hint="eastAsia" w:ascii="宋体" w:hAnsi="宋体" w:eastAsia="宋体" w:cs="宋体"/>
          <w:color w:val="auto"/>
          <w:sz w:val="24"/>
          <w:szCs w:val="24"/>
          <w:u w:val="single"/>
        </w:rPr>
        <w:t>15：00</w:t>
      </w:r>
      <w:r>
        <w:rPr>
          <w:rFonts w:hint="eastAsia" w:ascii="宋体" w:hAnsi="宋体" w:eastAsia="宋体" w:cs="宋体"/>
          <w:color w:val="auto"/>
          <w:sz w:val="24"/>
          <w:szCs w:val="24"/>
        </w:rPr>
        <w:t>至</w:t>
      </w:r>
      <w:r>
        <w:rPr>
          <w:rFonts w:hint="eastAsia" w:ascii="宋体" w:hAnsi="宋体" w:eastAsia="宋体" w:cs="宋体"/>
          <w:color w:val="auto"/>
          <w:sz w:val="24"/>
          <w:szCs w:val="24"/>
          <w:u w:val="single"/>
        </w:rPr>
        <w:t>17：30</w:t>
      </w:r>
      <w:r>
        <w:rPr>
          <w:rFonts w:hint="eastAsia" w:ascii="宋体" w:hAnsi="宋体" w:eastAsia="宋体" w:cs="宋体"/>
          <w:color w:val="auto"/>
          <w:sz w:val="24"/>
          <w:szCs w:val="24"/>
        </w:rPr>
        <w:t>（北京时间，法定节假日除外）</w:t>
      </w:r>
      <w:r>
        <w:rPr>
          <w:rFonts w:hint="eastAsia" w:ascii="宋体" w:hAnsi="宋体" w:eastAsia="宋体" w:cs="宋体"/>
          <w:color w:val="auto"/>
          <w:sz w:val="24"/>
          <w:szCs w:val="24"/>
          <w:lang w:eastAsia="zh-CN"/>
        </w:rPr>
        <w:t>。</w:t>
      </w:r>
    </w:p>
    <w:p>
      <w:pPr>
        <w:pageBreakBefore w:val="0"/>
        <w:widowControl w:val="0"/>
        <w:kinsoku/>
        <w:wordWrap/>
        <w:overflowPunct/>
        <w:topLinePunct w:val="0"/>
        <w:autoSpaceDE/>
        <w:autoSpaceDN/>
        <w:bidi w:val="0"/>
        <w:adjustRightInd/>
        <w:snapToGrid/>
        <w:spacing w:line="500" w:lineRule="exact"/>
        <w:ind w:firstLine="540"/>
        <w:textAlignment w:val="auto"/>
        <w:rPr>
          <w:rFonts w:hint="eastAsia" w:ascii="宋体" w:hAnsi="宋体" w:eastAsia="宋体" w:cs="宋体"/>
          <w:color w:val="auto"/>
          <w:sz w:val="24"/>
          <w:szCs w:val="24"/>
        </w:rPr>
      </w:pPr>
      <w:bookmarkStart w:id="19" w:name="_Toc35393801"/>
      <w:bookmarkStart w:id="20" w:name="_Toc35393632"/>
      <w:bookmarkStart w:id="21" w:name="_Toc28359092"/>
      <w:bookmarkStart w:id="22" w:name="_Toc28359015"/>
      <w:r>
        <w:rPr>
          <w:rFonts w:hint="eastAsia" w:ascii="宋体" w:hAnsi="宋体" w:eastAsia="宋体" w:cs="宋体"/>
          <w:color w:val="auto"/>
          <w:sz w:val="24"/>
          <w:szCs w:val="24"/>
        </w:rPr>
        <w:t>地点：政采云平台（https://www.zcygov.cn/）。</w:t>
      </w:r>
    </w:p>
    <w:p>
      <w:pPr>
        <w:pageBreakBefore w:val="0"/>
        <w:widowControl w:val="0"/>
        <w:kinsoku/>
        <w:wordWrap/>
        <w:overflowPunct/>
        <w:topLinePunct w:val="0"/>
        <w:autoSpaceDE/>
        <w:autoSpaceDN/>
        <w:bidi w:val="0"/>
        <w:adjustRightInd/>
        <w:snapToGrid/>
        <w:spacing w:line="500" w:lineRule="exact"/>
        <w:ind w:firstLine="5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方式：自行免费下载。</w:t>
      </w:r>
    </w:p>
    <w:p>
      <w:pPr>
        <w:pageBreakBefore w:val="0"/>
        <w:widowControl w:val="0"/>
        <w:kinsoku/>
        <w:wordWrap/>
        <w:overflowPunct/>
        <w:topLinePunct w:val="0"/>
        <w:autoSpaceDE/>
        <w:autoSpaceDN/>
        <w:bidi w:val="0"/>
        <w:adjustRightInd/>
        <w:snapToGrid/>
        <w:spacing w:line="500" w:lineRule="exact"/>
        <w:ind w:firstLine="5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售价：</w:t>
      </w:r>
      <w:r>
        <w:rPr>
          <w:rFonts w:hint="eastAsia" w:ascii="宋体" w:hAnsi="宋体" w:eastAsia="宋体" w:cs="宋体"/>
          <w:color w:val="auto"/>
          <w:sz w:val="24"/>
          <w:szCs w:val="24"/>
          <w:lang w:val="en-US" w:eastAsia="zh-CN"/>
        </w:rPr>
        <w:t>0元</w:t>
      </w:r>
      <w:r>
        <w:rPr>
          <w:rFonts w:hint="eastAsia" w:ascii="宋体" w:hAnsi="宋体" w:eastAsia="宋体" w:cs="宋体"/>
          <w:color w:val="auto"/>
          <w:sz w:val="24"/>
          <w:szCs w:val="24"/>
        </w:rPr>
        <w:t>。</w:t>
      </w:r>
    </w:p>
    <w:p>
      <w:pPr>
        <w:keepNext/>
        <w:keepLines/>
        <w:pageBreakBefore w:val="0"/>
        <w:widowControl w:val="0"/>
        <w:kinsoku/>
        <w:wordWrap/>
        <w:overflowPunct/>
        <w:topLinePunct w:val="0"/>
        <w:autoSpaceDE/>
        <w:autoSpaceDN/>
        <w:bidi w:val="0"/>
        <w:adjustRightInd w:val="0"/>
        <w:snapToGrid w:val="0"/>
        <w:spacing w:before="0" w:after="0" w:line="500" w:lineRule="exact"/>
        <w:jc w:val="both"/>
        <w:textAlignment w:val="auto"/>
        <w:outlineLvl w:val="1"/>
        <w:rPr>
          <w:rFonts w:hint="eastAsia" w:ascii="宋体" w:hAnsi="宋体" w:eastAsia="宋体" w:cs="宋体"/>
          <w:b/>
          <w:bCs w:val="0"/>
          <w:color w:val="auto"/>
          <w:kern w:val="2"/>
          <w:sz w:val="24"/>
          <w:szCs w:val="24"/>
          <w:lang w:val="en-US" w:eastAsia="zh-CN" w:bidi="ar-SA"/>
        </w:rPr>
      </w:pPr>
      <w:r>
        <w:rPr>
          <w:rFonts w:hint="eastAsia" w:ascii="宋体" w:hAnsi="宋体" w:eastAsia="宋体" w:cs="宋体"/>
          <w:b/>
          <w:bCs w:val="0"/>
          <w:color w:val="auto"/>
          <w:kern w:val="2"/>
          <w:sz w:val="24"/>
          <w:szCs w:val="24"/>
          <w:lang w:val="en-US" w:eastAsia="zh-CN" w:bidi="ar-SA"/>
        </w:rPr>
        <w:t>四、响应文件提交</w:t>
      </w:r>
      <w:bookmarkEnd w:id="19"/>
      <w:bookmarkEnd w:id="20"/>
      <w:bookmarkEnd w:id="21"/>
      <w:bookmarkEnd w:id="22"/>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color w:val="auto"/>
          <w:sz w:val="24"/>
          <w:szCs w:val="24"/>
          <w:lang w:eastAsia="zh-CN"/>
        </w:rPr>
      </w:pPr>
      <w:r>
        <w:rPr>
          <w:rFonts w:hint="eastAsia" w:ascii="宋体" w:hAnsi="宋体" w:eastAsia="宋体" w:cs="宋体"/>
          <w:color w:val="auto"/>
          <w:sz w:val="24"/>
          <w:szCs w:val="24"/>
        </w:rPr>
        <w:t>截止时间：</w:t>
      </w:r>
      <w:r>
        <w:rPr>
          <w:rFonts w:hint="eastAsia" w:ascii="宋体" w:hAnsi="宋体" w:eastAsia="宋体" w:cs="宋体"/>
          <w:color w:val="auto"/>
          <w:sz w:val="24"/>
          <w:szCs w:val="24"/>
          <w:u w:val="single"/>
          <w:lang w:val="en-US" w:eastAsia="zh-CN"/>
        </w:rPr>
        <w:t>2020年11月30日15点30分</w:t>
      </w:r>
      <w:r>
        <w:rPr>
          <w:rFonts w:hint="eastAsia" w:ascii="宋体" w:hAnsi="宋体" w:eastAsia="宋体" w:cs="宋体"/>
          <w:bCs/>
          <w:color w:val="auto"/>
          <w:sz w:val="24"/>
          <w:szCs w:val="24"/>
        </w:rPr>
        <w:t>（北京时间）</w:t>
      </w:r>
      <w:r>
        <w:rPr>
          <w:rFonts w:hint="eastAsia" w:ascii="宋体" w:hAnsi="宋体" w:eastAsia="宋体" w:cs="宋体"/>
          <w:bCs/>
          <w:color w:val="auto"/>
          <w:sz w:val="24"/>
          <w:szCs w:val="24"/>
          <w:lang w:eastAsia="zh-CN"/>
        </w:rPr>
        <w:t>。</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color w:val="auto"/>
          <w:sz w:val="24"/>
          <w:szCs w:val="24"/>
          <w:u w:val="single"/>
          <w:lang w:eastAsia="zh-CN"/>
        </w:rPr>
      </w:pPr>
      <w:r>
        <w:rPr>
          <w:rFonts w:hint="eastAsia" w:ascii="宋体" w:hAnsi="宋体" w:eastAsia="宋体" w:cs="宋体"/>
          <w:color w:val="auto"/>
          <w:sz w:val="24"/>
          <w:szCs w:val="24"/>
        </w:rPr>
        <w:t>地点：崇左市花山路与城南路交叉口东北角万沣大厦A座二楼206</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室</w:t>
      </w:r>
      <w:r>
        <w:rPr>
          <w:rFonts w:hint="eastAsia" w:ascii="宋体" w:hAnsi="宋体" w:eastAsia="宋体" w:cs="宋体"/>
          <w:color w:val="auto"/>
          <w:sz w:val="24"/>
          <w:szCs w:val="24"/>
          <w:lang w:eastAsia="zh-CN"/>
        </w:rPr>
        <w:t>。</w:t>
      </w:r>
    </w:p>
    <w:p>
      <w:pPr>
        <w:keepNext/>
        <w:keepLines/>
        <w:pageBreakBefore w:val="0"/>
        <w:widowControl w:val="0"/>
        <w:kinsoku/>
        <w:wordWrap/>
        <w:overflowPunct/>
        <w:topLinePunct w:val="0"/>
        <w:autoSpaceDE/>
        <w:autoSpaceDN/>
        <w:bidi w:val="0"/>
        <w:adjustRightInd w:val="0"/>
        <w:snapToGrid w:val="0"/>
        <w:spacing w:before="0" w:after="0" w:line="500" w:lineRule="exact"/>
        <w:jc w:val="both"/>
        <w:textAlignment w:val="auto"/>
        <w:outlineLvl w:val="1"/>
        <w:rPr>
          <w:rFonts w:hint="eastAsia" w:ascii="宋体" w:hAnsi="宋体" w:eastAsia="宋体" w:cs="宋体"/>
          <w:b/>
          <w:bCs w:val="0"/>
          <w:color w:val="auto"/>
          <w:kern w:val="2"/>
          <w:sz w:val="24"/>
          <w:szCs w:val="24"/>
          <w:lang w:val="en-US" w:eastAsia="zh-CN" w:bidi="ar-SA"/>
        </w:rPr>
      </w:pPr>
      <w:bookmarkStart w:id="23" w:name="_Toc28359093"/>
      <w:bookmarkStart w:id="24" w:name="_Toc35393802"/>
      <w:bookmarkStart w:id="25" w:name="_Toc28359016"/>
      <w:bookmarkStart w:id="26" w:name="_Toc35393633"/>
      <w:r>
        <w:rPr>
          <w:rFonts w:hint="eastAsia" w:ascii="宋体" w:hAnsi="宋体" w:eastAsia="宋体" w:cs="宋体"/>
          <w:b/>
          <w:bCs w:val="0"/>
          <w:color w:val="auto"/>
          <w:kern w:val="2"/>
          <w:sz w:val="24"/>
          <w:szCs w:val="24"/>
          <w:lang w:val="en-US" w:eastAsia="zh-CN" w:bidi="ar-SA"/>
        </w:rPr>
        <w:t>五、开启</w:t>
      </w:r>
      <w:bookmarkEnd w:id="23"/>
      <w:bookmarkEnd w:id="24"/>
      <w:bookmarkEnd w:id="25"/>
      <w:bookmarkEnd w:id="26"/>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color w:val="auto"/>
          <w:sz w:val="24"/>
          <w:szCs w:val="24"/>
          <w:u w:val="single"/>
          <w:lang w:eastAsia="zh-CN"/>
        </w:rPr>
      </w:pPr>
      <w:r>
        <w:rPr>
          <w:rFonts w:hint="eastAsia" w:ascii="宋体" w:hAnsi="宋体" w:eastAsia="宋体" w:cs="宋体"/>
          <w:color w:val="auto"/>
          <w:sz w:val="24"/>
          <w:szCs w:val="24"/>
        </w:rPr>
        <w:t>时间：</w:t>
      </w:r>
      <w:r>
        <w:rPr>
          <w:rFonts w:hint="eastAsia" w:ascii="宋体" w:hAnsi="宋体" w:eastAsia="宋体" w:cs="宋体"/>
          <w:color w:val="auto"/>
          <w:sz w:val="24"/>
          <w:szCs w:val="24"/>
          <w:u w:val="single"/>
        </w:rPr>
        <w:t>2020年11月30日15点30分</w:t>
      </w:r>
      <w:r>
        <w:rPr>
          <w:rFonts w:hint="eastAsia" w:ascii="宋体" w:hAnsi="宋体" w:eastAsia="宋体" w:cs="宋体"/>
          <w:bCs/>
          <w:color w:val="auto"/>
          <w:sz w:val="24"/>
          <w:szCs w:val="24"/>
        </w:rPr>
        <w:t>（北京时间）</w:t>
      </w:r>
      <w:r>
        <w:rPr>
          <w:rFonts w:hint="eastAsia" w:ascii="宋体" w:hAnsi="宋体" w:eastAsia="宋体" w:cs="宋体"/>
          <w:bCs/>
          <w:color w:val="auto"/>
          <w:sz w:val="24"/>
          <w:szCs w:val="24"/>
          <w:lang w:eastAsia="zh-CN"/>
        </w:rPr>
        <w:t>。</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color w:val="auto"/>
          <w:sz w:val="24"/>
          <w:szCs w:val="24"/>
          <w:u w:val="single"/>
          <w:lang w:eastAsia="zh-CN"/>
        </w:rPr>
      </w:pPr>
      <w:r>
        <w:rPr>
          <w:rFonts w:hint="eastAsia" w:ascii="宋体" w:hAnsi="宋体" w:eastAsia="宋体" w:cs="宋体"/>
          <w:color w:val="auto"/>
          <w:sz w:val="24"/>
          <w:szCs w:val="24"/>
        </w:rPr>
        <w:t>地点：崇左市花山路与城南路交叉口东北角万沣大厦A座二楼206</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室</w:t>
      </w:r>
      <w:r>
        <w:rPr>
          <w:rFonts w:hint="eastAsia" w:ascii="宋体" w:hAnsi="宋体" w:eastAsia="宋体" w:cs="宋体"/>
          <w:color w:val="auto"/>
          <w:sz w:val="24"/>
          <w:szCs w:val="24"/>
          <w:lang w:eastAsia="zh-CN"/>
        </w:rPr>
        <w:t>。</w:t>
      </w:r>
    </w:p>
    <w:p>
      <w:pPr>
        <w:keepNext/>
        <w:keepLines/>
        <w:pageBreakBefore w:val="0"/>
        <w:widowControl w:val="0"/>
        <w:kinsoku/>
        <w:wordWrap/>
        <w:overflowPunct/>
        <w:topLinePunct w:val="0"/>
        <w:autoSpaceDE/>
        <w:autoSpaceDN/>
        <w:bidi w:val="0"/>
        <w:adjustRightInd w:val="0"/>
        <w:snapToGrid w:val="0"/>
        <w:spacing w:before="0" w:after="0" w:line="500" w:lineRule="exact"/>
        <w:jc w:val="both"/>
        <w:textAlignment w:val="auto"/>
        <w:outlineLvl w:val="1"/>
        <w:rPr>
          <w:rFonts w:hint="eastAsia" w:ascii="宋体" w:hAnsi="宋体" w:eastAsia="宋体" w:cs="宋体"/>
          <w:b/>
          <w:bCs w:val="0"/>
          <w:color w:val="auto"/>
          <w:kern w:val="2"/>
          <w:sz w:val="24"/>
          <w:szCs w:val="24"/>
          <w:lang w:val="en-US" w:eastAsia="zh-CN" w:bidi="ar-SA"/>
        </w:rPr>
      </w:pPr>
      <w:bookmarkStart w:id="27" w:name="_Toc35393803"/>
      <w:bookmarkStart w:id="28" w:name="_Toc28359017"/>
      <w:bookmarkStart w:id="29" w:name="_Toc28359094"/>
      <w:bookmarkStart w:id="30" w:name="_Toc35393634"/>
      <w:r>
        <w:rPr>
          <w:rFonts w:hint="eastAsia" w:ascii="宋体" w:hAnsi="宋体" w:eastAsia="宋体" w:cs="宋体"/>
          <w:b/>
          <w:bCs w:val="0"/>
          <w:color w:val="auto"/>
          <w:kern w:val="2"/>
          <w:sz w:val="24"/>
          <w:szCs w:val="24"/>
          <w:lang w:val="en-US" w:eastAsia="zh-CN" w:bidi="ar-SA"/>
        </w:rPr>
        <w:t>六、公告期限</w:t>
      </w:r>
      <w:bookmarkEnd w:id="27"/>
      <w:bookmarkEnd w:id="28"/>
      <w:bookmarkEnd w:id="29"/>
      <w:bookmarkEnd w:id="30"/>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自本公告发布之日起3个工作日。</w:t>
      </w:r>
    </w:p>
    <w:p>
      <w:pPr>
        <w:keepNext/>
        <w:keepLines/>
        <w:pageBreakBefore w:val="0"/>
        <w:widowControl w:val="0"/>
        <w:kinsoku/>
        <w:wordWrap/>
        <w:overflowPunct/>
        <w:topLinePunct w:val="0"/>
        <w:autoSpaceDE/>
        <w:autoSpaceDN/>
        <w:bidi w:val="0"/>
        <w:adjustRightInd w:val="0"/>
        <w:snapToGrid w:val="0"/>
        <w:spacing w:before="0" w:after="0" w:line="500" w:lineRule="exact"/>
        <w:jc w:val="both"/>
        <w:textAlignment w:val="auto"/>
        <w:outlineLvl w:val="1"/>
        <w:rPr>
          <w:rFonts w:hint="eastAsia" w:ascii="宋体" w:hAnsi="宋体" w:eastAsia="宋体" w:cs="宋体"/>
          <w:b/>
          <w:bCs w:val="0"/>
          <w:color w:val="auto"/>
          <w:kern w:val="2"/>
          <w:sz w:val="24"/>
          <w:szCs w:val="24"/>
          <w:lang w:val="en-US" w:eastAsia="zh-CN" w:bidi="ar-SA"/>
        </w:rPr>
      </w:pPr>
      <w:bookmarkStart w:id="31" w:name="_Toc35393804"/>
      <w:bookmarkStart w:id="32" w:name="_Toc35393635"/>
      <w:r>
        <w:rPr>
          <w:rFonts w:hint="eastAsia" w:ascii="宋体" w:hAnsi="宋体" w:eastAsia="宋体" w:cs="宋体"/>
          <w:b/>
          <w:bCs w:val="0"/>
          <w:color w:val="auto"/>
          <w:kern w:val="2"/>
          <w:sz w:val="24"/>
          <w:szCs w:val="24"/>
          <w:lang w:val="en-US" w:eastAsia="zh-CN" w:bidi="ar-SA"/>
        </w:rPr>
        <w:t>七、其他补充事宜</w:t>
      </w:r>
      <w:bookmarkEnd w:id="31"/>
      <w:bookmarkEnd w:id="32"/>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网上公告媒体查询：中国政府采购网、广西壮族自治区政府采购网、崇左市自然资源局门户网</w:t>
      </w:r>
      <w:bookmarkStart w:id="372" w:name="_GoBack"/>
      <w:bookmarkEnd w:id="372"/>
      <w:r>
        <w:rPr>
          <w:rFonts w:hint="eastAsia" w:ascii="宋体" w:hAnsi="宋体" w:eastAsia="宋体" w:cs="宋体"/>
          <w:color w:val="auto"/>
          <w:kern w:val="0"/>
          <w:sz w:val="24"/>
          <w:szCs w:val="24"/>
          <w:lang w:eastAsia="zh-CN"/>
        </w:rPr>
        <w:t>。</w:t>
      </w:r>
    </w:p>
    <w:p>
      <w:pPr>
        <w:keepNext/>
        <w:keepLines/>
        <w:pageBreakBefore w:val="0"/>
        <w:widowControl w:val="0"/>
        <w:kinsoku/>
        <w:wordWrap/>
        <w:overflowPunct/>
        <w:topLinePunct w:val="0"/>
        <w:autoSpaceDE/>
        <w:autoSpaceDN/>
        <w:bidi w:val="0"/>
        <w:adjustRightInd w:val="0"/>
        <w:snapToGrid w:val="0"/>
        <w:spacing w:before="0" w:after="0" w:line="500" w:lineRule="exact"/>
        <w:jc w:val="both"/>
        <w:textAlignment w:val="auto"/>
        <w:outlineLvl w:val="1"/>
        <w:rPr>
          <w:rFonts w:hint="eastAsia" w:ascii="宋体" w:hAnsi="宋体" w:eastAsia="宋体" w:cs="宋体"/>
          <w:b/>
          <w:bCs w:val="0"/>
          <w:color w:val="auto"/>
          <w:kern w:val="2"/>
          <w:sz w:val="24"/>
          <w:szCs w:val="24"/>
          <w:lang w:val="en-US" w:eastAsia="zh-CN" w:bidi="ar-SA"/>
        </w:rPr>
      </w:pPr>
      <w:bookmarkStart w:id="33" w:name="_Toc28359095"/>
      <w:bookmarkStart w:id="34" w:name="_Toc35393805"/>
      <w:bookmarkStart w:id="35" w:name="_Toc28359018"/>
      <w:bookmarkStart w:id="36" w:name="_Toc35393636"/>
      <w:r>
        <w:rPr>
          <w:rFonts w:hint="eastAsia" w:ascii="宋体" w:hAnsi="宋体" w:eastAsia="宋体" w:cs="宋体"/>
          <w:b/>
          <w:bCs w:val="0"/>
          <w:color w:val="auto"/>
          <w:kern w:val="2"/>
          <w:sz w:val="24"/>
          <w:szCs w:val="24"/>
          <w:lang w:val="en-US" w:eastAsia="zh-CN" w:bidi="ar-SA"/>
        </w:rPr>
        <w:t>八、凡对本次采购提出询问，请按以下方式联系。</w:t>
      </w:r>
      <w:bookmarkEnd w:id="33"/>
      <w:bookmarkEnd w:id="34"/>
      <w:bookmarkEnd w:id="35"/>
      <w:bookmarkEnd w:id="36"/>
    </w:p>
    <w:p>
      <w:pPr>
        <w:keepNext/>
        <w:keepLines/>
        <w:pageBreakBefore w:val="0"/>
        <w:widowControl w:val="0"/>
        <w:kinsoku/>
        <w:wordWrap/>
        <w:overflowPunct/>
        <w:topLinePunct w:val="0"/>
        <w:autoSpaceDE/>
        <w:autoSpaceDN/>
        <w:bidi w:val="0"/>
        <w:adjustRightInd/>
        <w:snapToGrid/>
        <w:spacing w:before="0" w:after="0" w:line="500" w:lineRule="exact"/>
        <w:ind w:left="0" w:leftChars="0" w:firstLine="480" w:firstLineChars="200"/>
        <w:jc w:val="both"/>
        <w:textAlignment w:val="auto"/>
        <w:outlineLvl w:val="1"/>
        <w:rPr>
          <w:rFonts w:hint="eastAsia" w:ascii="宋体" w:hAnsi="宋体" w:eastAsia="宋体" w:cs="宋体"/>
          <w:b w:val="0"/>
          <w:bCs/>
          <w:color w:val="auto"/>
          <w:kern w:val="2"/>
          <w:sz w:val="24"/>
          <w:szCs w:val="24"/>
          <w:lang w:val="en-US" w:eastAsia="zh-CN" w:bidi="ar-SA"/>
        </w:rPr>
      </w:pPr>
      <w:bookmarkStart w:id="37" w:name="_Toc35393806"/>
      <w:bookmarkStart w:id="38" w:name="_Toc28359096"/>
      <w:bookmarkStart w:id="39" w:name="_Toc28359019"/>
      <w:bookmarkStart w:id="40" w:name="_Toc35393637"/>
      <w:r>
        <w:rPr>
          <w:rFonts w:hint="eastAsia" w:ascii="宋体" w:hAnsi="宋体" w:eastAsia="宋体" w:cs="宋体"/>
          <w:b w:val="0"/>
          <w:bCs/>
          <w:color w:val="auto"/>
          <w:kern w:val="2"/>
          <w:sz w:val="24"/>
          <w:szCs w:val="24"/>
          <w:lang w:val="en-US" w:eastAsia="zh-CN" w:bidi="ar-SA"/>
        </w:rPr>
        <w:t>1.采购人信息</w:t>
      </w:r>
      <w:bookmarkEnd w:id="37"/>
      <w:bookmarkEnd w:id="38"/>
      <w:bookmarkEnd w:id="39"/>
      <w:bookmarkEnd w:id="40"/>
    </w:p>
    <w:p>
      <w:pPr>
        <w:pageBreakBefore w:val="0"/>
        <w:widowControl w:val="0"/>
        <w:kinsoku/>
        <w:wordWrap/>
        <w:overflowPunct/>
        <w:topLinePunct w:val="0"/>
        <w:autoSpaceDE/>
        <w:autoSpaceDN/>
        <w:bidi w:val="0"/>
        <w:adjustRightInd/>
        <w:snapToGrid/>
        <w:spacing w:line="500" w:lineRule="exact"/>
        <w:ind w:firstLine="720" w:firstLineChars="300"/>
        <w:jc w:val="left"/>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sz w:val="24"/>
          <w:szCs w:val="24"/>
          <w:u w:val="none"/>
        </w:rPr>
        <w:t>名    称：</w:t>
      </w:r>
      <w:r>
        <w:rPr>
          <w:rFonts w:hint="eastAsia" w:ascii="宋体" w:hAnsi="宋体" w:eastAsia="宋体" w:cs="宋体"/>
          <w:color w:val="auto"/>
          <w:kern w:val="2"/>
          <w:sz w:val="24"/>
          <w:szCs w:val="24"/>
          <w:lang w:val="en-US" w:eastAsia="zh-CN" w:bidi="ar"/>
        </w:rPr>
        <w:t>扶绥县国土资源局土地开发整理中心</w:t>
      </w:r>
    </w:p>
    <w:p>
      <w:pPr>
        <w:keepNext w:val="0"/>
        <w:keepLines w:val="0"/>
        <w:pageBreakBefore w:val="0"/>
        <w:widowControl w:val="0"/>
        <w:suppressLineNumbers w:val="0"/>
        <w:kinsoku/>
        <w:wordWrap/>
        <w:overflowPunct/>
        <w:topLinePunct w:val="0"/>
        <w:bidi w:val="0"/>
        <w:spacing w:before="0" w:beforeAutospacing="0" w:after="0" w:afterAutospacing="0" w:line="460" w:lineRule="exact"/>
        <w:ind w:left="0" w:right="0" w:firstLine="720" w:firstLineChars="300"/>
        <w:jc w:val="both"/>
        <w:textAlignment w:val="auto"/>
        <w:rPr>
          <w:rFonts w:hint="eastAsia" w:ascii="宋体" w:hAnsi="宋体" w:eastAsia="宋体" w:cs="宋体"/>
          <w:color w:val="auto"/>
          <w:sz w:val="24"/>
          <w:szCs w:val="24"/>
          <w:u w:val="none"/>
          <w:lang w:eastAsia="zh-CN"/>
        </w:rPr>
      </w:pPr>
      <w:r>
        <w:rPr>
          <w:rFonts w:hint="eastAsia" w:ascii="宋体" w:hAnsi="宋体" w:eastAsia="宋体" w:cs="宋体"/>
          <w:color w:val="auto"/>
          <w:sz w:val="24"/>
          <w:szCs w:val="24"/>
          <w:u w:val="none"/>
        </w:rPr>
        <w:t>地    址：</w:t>
      </w:r>
      <w:r>
        <w:rPr>
          <w:rFonts w:hint="eastAsia" w:ascii="宋体" w:hAnsi="宋体" w:eastAsia="宋体" w:cs="宋体"/>
          <w:color w:val="auto"/>
          <w:kern w:val="2"/>
          <w:sz w:val="24"/>
          <w:szCs w:val="24"/>
          <w:lang w:val="en-US" w:eastAsia="zh-CN" w:bidi="ar"/>
        </w:rPr>
        <w:t>广西扶绥县松江街22号</w:t>
      </w:r>
    </w:p>
    <w:p>
      <w:pPr>
        <w:keepNext w:val="0"/>
        <w:keepLines w:val="0"/>
        <w:pageBreakBefore w:val="0"/>
        <w:widowControl w:val="0"/>
        <w:suppressLineNumbers w:val="0"/>
        <w:kinsoku/>
        <w:wordWrap/>
        <w:overflowPunct/>
        <w:topLinePunct w:val="0"/>
        <w:bidi w:val="0"/>
        <w:spacing w:before="0" w:beforeAutospacing="0" w:after="0" w:afterAutospacing="0" w:line="460" w:lineRule="exact"/>
        <w:ind w:left="0" w:right="0" w:firstLine="720" w:firstLineChars="300"/>
        <w:jc w:val="both"/>
        <w:textAlignment w:val="auto"/>
        <w:rPr>
          <w:rFonts w:hint="default" w:ascii="宋体" w:hAnsi="宋体" w:eastAsia="宋体" w:cs="宋体"/>
          <w:color w:val="auto"/>
          <w:sz w:val="24"/>
          <w:szCs w:val="24"/>
          <w:u w:val="none"/>
          <w:lang w:val="en-US" w:eastAsia="zh-CN"/>
        </w:rPr>
      </w:pPr>
      <w:r>
        <w:rPr>
          <w:rFonts w:hint="eastAsia" w:ascii="宋体" w:hAnsi="宋体" w:eastAsia="宋体" w:cs="宋体"/>
          <w:color w:val="auto"/>
          <w:sz w:val="24"/>
          <w:szCs w:val="24"/>
          <w:u w:val="none"/>
        </w:rPr>
        <w:t>联系方式：</w:t>
      </w:r>
      <w:r>
        <w:rPr>
          <w:rFonts w:hint="eastAsia" w:ascii="宋体" w:hAnsi="宋体" w:eastAsia="宋体" w:cs="宋体"/>
          <w:color w:val="auto"/>
          <w:kern w:val="2"/>
          <w:sz w:val="24"/>
          <w:szCs w:val="24"/>
          <w:lang w:val="en-US" w:eastAsia="zh-CN" w:bidi="ar"/>
        </w:rPr>
        <w:t>李工   0771-7524768</w:t>
      </w:r>
    </w:p>
    <w:p>
      <w:pPr>
        <w:keepNext/>
        <w:keepLines/>
        <w:pageBreakBefore w:val="0"/>
        <w:widowControl w:val="0"/>
        <w:kinsoku/>
        <w:wordWrap/>
        <w:overflowPunct/>
        <w:topLinePunct w:val="0"/>
        <w:autoSpaceDE/>
        <w:autoSpaceDN/>
        <w:bidi w:val="0"/>
        <w:adjustRightInd/>
        <w:snapToGrid/>
        <w:spacing w:before="0" w:after="0" w:line="500" w:lineRule="exact"/>
        <w:ind w:left="0" w:leftChars="0" w:firstLine="480" w:firstLineChars="200"/>
        <w:jc w:val="both"/>
        <w:textAlignment w:val="auto"/>
        <w:outlineLvl w:val="1"/>
        <w:rPr>
          <w:rFonts w:hint="eastAsia" w:ascii="宋体" w:hAnsi="宋体" w:eastAsia="宋体" w:cs="宋体"/>
          <w:b w:val="0"/>
          <w:bCs/>
          <w:color w:val="auto"/>
          <w:kern w:val="2"/>
          <w:sz w:val="24"/>
          <w:szCs w:val="24"/>
          <w:u w:val="none"/>
          <w:lang w:val="en-US" w:eastAsia="zh-CN" w:bidi="ar-SA"/>
        </w:rPr>
      </w:pPr>
      <w:bookmarkStart w:id="41" w:name="_Toc28359097"/>
      <w:bookmarkStart w:id="42" w:name="_Toc28359020"/>
      <w:bookmarkStart w:id="43" w:name="_Toc35393638"/>
      <w:bookmarkStart w:id="44" w:name="_Toc35393807"/>
      <w:r>
        <w:rPr>
          <w:rFonts w:hint="eastAsia" w:ascii="宋体" w:hAnsi="宋体" w:eastAsia="宋体" w:cs="宋体"/>
          <w:b w:val="0"/>
          <w:bCs/>
          <w:color w:val="auto"/>
          <w:kern w:val="2"/>
          <w:sz w:val="24"/>
          <w:szCs w:val="24"/>
          <w:u w:val="none"/>
          <w:lang w:val="en-US" w:eastAsia="zh-CN" w:bidi="ar-SA"/>
        </w:rPr>
        <w:t>2.采购代理机构信息</w:t>
      </w:r>
      <w:bookmarkEnd w:id="41"/>
      <w:bookmarkEnd w:id="42"/>
      <w:bookmarkEnd w:id="43"/>
      <w:bookmarkEnd w:id="44"/>
    </w:p>
    <w:p>
      <w:pPr>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名    称：</w:t>
      </w:r>
      <w:r>
        <w:rPr>
          <w:rFonts w:hint="eastAsia" w:ascii="宋体" w:hAnsi="宋体" w:eastAsia="宋体" w:cs="宋体"/>
          <w:color w:val="auto"/>
          <w:kern w:val="2"/>
          <w:sz w:val="24"/>
          <w:szCs w:val="24"/>
          <w:lang w:val="en-US" w:eastAsia="zh-CN" w:bidi="ar"/>
        </w:rPr>
        <w:t>广西华诚达建设项目管理有限公司</w:t>
      </w:r>
    </w:p>
    <w:p>
      <w:pPr>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sz w:val="24"/>
          <w:szCs w:val="24"/>
          <w:u w:val="none"/>
        </w:rPr>
        <w:t>地　　址：</w:t>
      </w:r>
      <w:r>
        <w:rPr>
          <w:rFonts w:hint="eastAsia" w:ascii="宋体" w:hAnsi="宋体" w:eastAsia="宋体" w:cs="宋体"/>
          <w:color w:val="auto"/>
          <w:kern w:val="2"/>
          <w:sz w:val="24"/>
          <w:szCs w:val="24"/>
          <w:lang w:val="en-US" w:eastAsia="zh-CN" w:bidi="ar"/>
        </w:rPr>
        <w:t>崇左市逸安居2栋1单元201室</w:t>
      </w:r>
    </w:p>
    <w:p>
      <w:pPr>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联系方式：</w:t>
      </w:r>
      <w:r>
        <w:rPr>
          <w:rFonts w:hint="eastAsia" w:ascii="宋体" w:hAnsi="宋体" w:eastAsia="宋体" w:cs="宋体"/>
          <w:color w:val="auto"/>
          <w:kern w:val="2"/>
          <w:sz w:val="24"/>
          <w:szCs w:val="24"/>
          <w:lang w:val="en-US" w:eastAsia="zh-CN" w:bidi="ar"/>
        </w:rPr>
        <w:t>黄工   0771-7926521</w:t>
      </w:r>
    </w:p>
    <w:p>
      <w:pPr>
        <w:keepNext/>
        <w:keepLines/>
        <w:pageBreakBefore w:val="0"/>
        <w:widowControl w:val="0"/>
        <w:kinsoku/>
        <w:wordWrap/>
        <w:overflowPunct/>
        <w:topLinePunct w:val="0"/>
        <w:autoSpaceDE/>
        <w:autoSpaceDN/>
        <w:bidi w:val="0"/>
        <w:adjustRightInd/>
        <w:snapToGrid/>
        <w:spacing w:before="0" w:after="0" w:line="500" w:lineRule="exact"/>
        <w:ind w:left="0" w:leftChars="0" w:firstLine="480" w:firstLineChars="200"/>
        <w:jc w:val="both"/>
        <w:textAlignment w:val="auto"/>
        <w:outlineLvl w:val="1"/>
        <w:rPr>
          <w:rFonts w:hint="eastAsia" w:ascii="宋体" w:hAnsi="宋体" w:eastAsia="宋体" w:cs="宋体"/>
          <w:b w:val="0"/>
          <w:bCs/>
          <w:color w:val="auto"/>
          <w:kern w:val="2"/>
          <w:sz w:val="24"/>
          <w:szCs w:val="24"/>
          <w:u w:val="none"/>
          <w:lang w:val="en-US" w:eastAsia="zh-CN" w:bidi="ar-SA"/>
        </w:rPr>
      </w:pPr>
      <w:bookmarkStart w:id="45" w:name="_Toc28359021"/>
      <w:bookmarkStart w:id="46" w:name="_Toc35393639"/>
      <w:bookmarkStart w:id="47" w:name="_Toc35393808"/>
      <w:bookmarkStart w:id="48" w:name="_Toc28359098"/>
      <w:r>
        <w:rPr>
          <w:rFonts w:hint="eastAsia" w:ascii="宋体" w:hAnsi="宋体" w:eastAsia="宋体" w:cs="宋体"/>
          <w:b w:val="0"/>
          <w:bCs/>
          <w:color w:val="auto"/>
          <w:kern w:val="2"/>
          <w:sz w:val="24"/>
          <w:szCs w:val="24"/>
          <w:u w:val="none"/>
          <w:lang w:val="en-US" w:eastAsia="zh-CN" w:bidi="ar-SA"/>
        </w:rPr>
        <w:t>3.项目联系方式</w:t>
      </w:r>
      <w:bookmarkEnd w:id="45"/>
      <w:bookmarkEnd w:id="46"/>
      <w:bookmarkEnd w:id="47"/>
      <w:bookmarkEnd w:id="48"/>
    </w:p>
    <w:p>
      <w:pPr>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color w:val="auto"/>
          <w:kern w:val="2"/>
          <w:sz w:val="24"/>
          <w:szCs w:val="24"/>
          <w:u w:val="none"/>
          <w:lang w:val="en-US" w:eastAsia="zh-CN" w:bidi="ar-SA"/>
        </w:rPr>
      </w:pPr>
      <w:r>
        <w:rPr>
          <w:rFonts w:hint="eastAsia" w:ascii="宋体" w:hAnsi="宋体" w:eastAsia="宋体" w:cs="宋体"/>
          <w:color w:val="auto"/>
          <w:kern w:val="2"/>
          <w:sz w:val="24"/>
          <w:szCs w:val="24"/>
          <w:u w:val="none"/>
          <w:lang w:val="en-US" w:eastAsia="zh-CN" w:bidi="ar-SA"/>
        </w:rPr>
        <w:t>项目联系人：</w:t>
      </w:r>
      <w:r>
        <w:rPr>
          <w:rFonts w:hint="eastAsia" w:ascii="宋体" w:hAnsi="宋体" w:eastAsia="宋体" w:cs="宋体"/>
          <w:color w:val="auto"/>
          <w:kern w:val="2"/>
          <w:sz w:val="24"/>
          <w:szCs w:val="24"/>
          <w:lang w:val="en-US" w:eastAsia="zh-CN" w:bidi="ar"/>
        </w:rPr>
        <w:t xml:space="preserve">黄工  </w:t>
      </w:r>
    </w:p>
    <w:p>
      <w:pPr>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电　　 话：</w:t>
      </w:r>
      <w:r>
        <w:rPr>
          <w:rFonts w:hint="eastAsia" w:ascii="宋体" w:hAnsi="宋体" w:eastAsia="宋体" w:cs="宋体"/>
          <w:color w:val="auto"/>
          <w:kern w:val="2"/>
          <w:sz w:val="24"/>
          <w:szCs w:val="24"/>
          <w:lang w:val="en-US" w:eastAsia="zh-CN" w:bidi="ar"/>
        </w:rPr>
        <w:t xml:space="preserve"> 0771-7926521</w:t>
      </w:r>
    </w:p>
    <w:p>
      <w:pPr>
        <w:pageBreakBefore w:val="0"/>
        <w:widowControl w:val="0"/>
        <w:kinsoku/>
        <w:wordWrap/>
        <w:overflowPunct/>
        <w:topLinePunct w:val="0"/>
        <w:autoSpaceDE/>
        <w:autoSpaceDN/>
        <w:bidi w:val="0"/>
        <w:adjustRightInd/>
        <w:snapToGrid/>
        <w:spacing w:line="500" w:lineRule="exact"/>
        <w:ind w:firstLine="720" w:firstLineChars="300"/>
        <w:textAlignment w:val="auto"/>
        <w:rPr>
          <w:rFonts w:hint="default" w:ascii="宋体" w:hAnsi="宋体" w:eastAsia="宋体" w:cs="宋体"/>
          <w:color w:val="auto"/>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before="130" w:line="500" w:lineRule="exact"/>
        <w:ind w:right="-38" w:rightChars="0" w:firstLine="480" w:firstLineChars="200"/>
        <w:textAlignment w:val="auto"/>
        <w:rPr>
          <w:rFonts w:hint="eastAsia" w:ascii="宋体" w:hAnsi="宋体" w:eastAsia="宋体" w:cs="宋体"/>
          <w:color w:val="auto"/>
          <w:sz w:val="24"/>
          <w:szCs w:val="24"/>
          <w:lang w:eastAsia="zh-CN"/>
        </w:rPr>
      </w:pPr>
    </w:p>
    <w:p>
      <w:pPr>
        <w:keepNext w:val="0"/>
        <w:keepLines w:val="0"/>
        <w:pageBreakBefore w:val="0"/>
        <w:widowControl w:val="0"/>
        <w:kinsoku/>
        <w:wordWrap/>
        <w:overflowPunct/>
        <w:topLinePunct w:val="0"/>
        <w:bidi w:val="0"/>
        <w:adjustRightInd/>
        <w:snapToGrid/>
        <w:spacing w:before="130" w:line="360" w:lineRule="auto"/>
        <w:ind w:right="-38" w:rightChars="0" w:firstLine="3600" w:firstLineChars="1500"/>
        <w:textAlignment w:val="auto"/>
        <w:rPr>
          <w:rFonts w:hint="eastAsia" w:ascii="宋体" w:hAnsi="宋体" w:eastAsia="宋体" w:cs="宋体"/>
          <w:color w:val="auto"/>
          <w:sz w:val="24"/>
          <w:szCs w:val="24"/>
          <w:lang w:eastAsia="zh-CN"/>
        </w:rPr>
      </w:pPr>
    </w:p>
    <w:p>
      <w:pPr>
        <w:keepNext w:val="0"/>
        <w:keepLines w:val="0"/>
        <w:pageBreakBefore w:val="0"/>
        <w:widowControl w:val="0"/>
        <w:kinsoku/>
        <w:wordWrap/>
        <w:overflowPunct/>
        <w:topLinePunct w:val="0"/>
        <w:bidi w:val="0"/>
        <w:adjustRightInd/>
        <w:snapToGrid/>
        <w:spacing w:before="130" w:line="360" w:lineRule="auto"/>
        <w:ind w:right="-38" w:rightChars="0" w:firstLine="3600" w:firstLineChars="15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采  购  人：</w:t>
      </w:r>
      <w:r>
        <w:rPr>
          <w:rFonts w:hint="eastAsia" w:ascii="宋体" w:hAnsi="宋体" w:eastAsia="宋体" w:cs="宋体"/>
          <w:color w:val="auto"/>
          <w:kern w:val="2"/>
          <w:sz w:val="24"/>
          <w:szCs w:val="24"/>
          <w:lang w:val="en-US" w:eastAsia="zh-CN" w:bidi="ar"/>
        </w:rPr>
        <w:t>扶绥县国土资源局土地开发整理中心</w:t>
      </w:r>
      <w:r>
        <w:rPr>
          <w:rFonts w:hint="eastAsia" w:ascii="宋体" w:hAnsi="宋体" w:eastAsia="宋体" w:cs="宋体"/>
          <w:color w:val="auto"/>
          <w:sz w:val="24"/>
          <w:szCs w:val="24"/>
          <w:lang w:eastAsia="zh-CN"/>
        </w:rPr>
        <w:t xml:space="preserve">                    </w:t>
      </w:r>
    </w:p>
    <w:p>
      <w:pPr>
        <w:keepNext w:val="0"/>
        <w:keepLines w:val="0"/>
        <w:pageBreakBefore w:val="0"/>
        <w:widowControl w:val="0"/>
        <w:kinsoku/>
        <w:wordWrap/>
        <w:overflowPunct/>
        <w:topLinePunct w:val="0"/>
        <w:bidi w:val="0"/>
        <w:adjustRightInd/>
        <w:snapToGrid/>
        <w:spacing w:before="130" w:line="360" w:lineRule="auto"/>
        <w:ind w:right="-38" w:rightChars="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采购代理机构：广西华诚达建设项目管理有限公司</w:t>
      </w:r>
    </w:p>
    <w:p>
      <w:pPr>
        <w:keepNext w:val="0"/>
        <w:keepLines w:val="0"/>
        <w:pageBreakBefore w:val="0"/>
        <w:widowControl w:val="0"/>
        <w:kinsoku/>
        <w:wordWrap/>
        <w:overflowPunct/>
        <w:topLinePunct w:val="0"/>
        <w:bidi w:val="0"/>
        <w:adjustRightInd/>
        <w:snapToGrid/>
        <w:spacing w:before="130" w:line="360" w:lineRule="auto"/>
        <w:ind w:right="-38" w:rightChars="0" w:firstLine="4560" w:firstLineChars="1900"/>
        <w:textAlignment w:val="auto"/>
        <w:rPr>
          <w:rFonts w:hint="eastAsia" w:asciiTheme="minorEastAsia" w:hAnsiTheme="minorEastAsia" w:cstheme="minorEastAsia"/>
          <w:color w:val="auto"/>
          <w:sz w:val="36"/>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2020年</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lang w:eastAsia="zh-CN"/>
        </w:rPr>
        <w:t>月</w:t>
      </w:r>
      <w:r>
        <w:rPr>
          <w:rFonts w:hint="eastAsia" w:ascii="宋体" w:hAnsi="宋体" w:eastAsia="宋体" w:cs="宋体"/>
          <w:color w:val="auto"/>
          <w:sz w:val="24"/>
          <w:szCs w:val="24"/>
          <w:lang w:val="en-US" w:eastAsia="zh-CN"/>
        </w:rPr>
        <w:t>18</w:t>
      </w:r>
      <w:r>
        <w:rPr>
          <w:rFonts w:hint="eastAsia" w:ascii="宋体" w:hAnsi="宋体" w:eastAsia="宋体" w:cs="宋体"/>
          <w:color w:val="auto"/>
          <w:sz w:val="24"/>
          <w:szCs w:val="24"/>
          <w:lang w:eastAsia="zh-CN"/>
        </w:rPr>
        <w:t>日</w:t>
      </w:r>
      <w:r>
        <w:rPr>
          <w:rFonts w:hint="eastAsia" w:asciiTheme="minorEastAsia" w:hAnsiTheme="minorEastAsia" w:cstheme="minorEastAsia"/>
          <w:color w:val="auto"/>
          <w:sz w:val="40"/>
          <w:szCs w:val="24"/>
        </w:rPr>
        <w:t xml:space="preserve">        </w:t>
      </w:r>
      <w:r>
        <w:rPr>
          <w:rFonts w:hint="eastAsia" w:asciiTheme="minorEastAsia" w:hAnsiTheme="minorEastAsia" w:cstheme="minorEastAsia"/>
          <w:color w:val="auto"/>
          <w:sz w:val="36"/>
        </w:rPr>
        <w:t xml:space="preserve"> </w:t>
      </w:r>
    </w:p>
    <w:p>
      <w:pPr>
        <w:keepNext w:val="0"/>
        <w:keepLines w:val="0"/>
        <w:widowControl w:val="0"/>
        <w:suppressLineNumbers w:val="0"/>
        <w:autoSpaceDE w:val="0"/>
        <w:autoSpaceDN/>
        <w:spacing w:before="0" w:beforeAutospacing="0" w:after="0" w:afterAutospacing="0" w:line="500" w:lineRule="exact"/>
        <w:ind w:left="0" w:right="480"/>
        <w:jc w:val="center"/>
        <w:rPr>
          <w:rFonts w:hint="eastAsia" w:ascii="宋体" w:hAnsi="宋体" w:eastAsia="宋体" w:cs="宋体"/>
          <w:color w:val="auto"/>
          <w:kern w:val="2"/>
          <w:sz w:val="24"/>
          <w:szCs w:val="24"/>
        </w:rPr>
      </w:pP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3"/>
        <w:spacing w:line="360" w:lineRule="auto"/>
        <w:rPr>
          <w:rFonts w:asciiTheme="minorEastAsia" w:hAnsiTheme="minorEastAsia" w:cstheme="minorEastAsia"/>
          <w:color w:val="auto"/>
        </w:rPr>
      </w:pPr>
      <w:r>
        <w:rPr>
          <w:rFonts w:hint="eastAsia" w:asciiTheme="minorEastAsia" w:hAnsiTheme="minorEastAsia" w:cstheme="minorEastAsia"/>
          <w:color w:val="auto"/>
          <w:sz w:val="40"/>
          <w:szCs w:val="24"/>
        </w:rPr>
        <w:t xml:space="preserve">         </w:t>
      </w:r>
      <w:r>
        <w:rPr>
          <w:rFonts w:hint="eastAsia" w:asciiTheme="minorEastAsia" w:hAnsiTheme="minorEastAsia" w:cstheme="minorEastAsia"/>
          <w:color w:val="auto"/>
          <w:sz w:val="36"/>
        </w:rPr>
        <w:t xml:space="preserve"> </w:t>
      </w:r>
      <w:bookmarkStart w:id="49" w:name="_Toc22307"/>
      <w:bookmarkStart w:id="50" w:name="_Toc6626_WPSOffice_Level1"/>
      <w:r>
        <w:rPr>
          <w:rFonts w:hint="eastAsia" w:asciiTheme="minorEastAsia" w:hAnsiTheme="minorEastAsia" w:cstheme="minorEastAsia"/>
          <w:color w:val="auto"/>
          <w:sz w:val="36"/>
        </w:rPr>
        <w:t xml:space="preserve">第一章  </w:t>
      </w:r>
      <w:r>
        <w:rPr>
          <w:rFonts w:hint="eastAsia" w:asciiTheme="minorEastAsia" w:hAnsiTheme="minorEastAsia" w:cstheme="minorEastAsia"/>
          <w:color w:val="auto"/>
          <w:sz w:val="36"/>
          <w:lang w:eastAsia="zh-CN"/>
        </w:rPr>
        <w:t>磋商</w:t>
      </w:r>
      <w:r>
        <w:rPr>
          <w:rFonts w:hint="eastAsia" w:asciiTheme="minorEastAsia" w:hAnsiTheme="minorEastAsia" w:cstheme="minorEastAsia"/>
          <w:color w:val="auto"/>
          <w:sz w:val="36"/>
        </w:rPr>
        <w:t>须知</w:t>
      </w:r>
      <w:bookmarkEnd w:id="0"/>
      <w:bookmarkEnd w:id="1"/>
      <w:bookmarkEnd w:id="2"/>
      <w:r>
        <w:rPr>
          <w:rFonts w:hint="eastAsia" w:asciiTheme="minorEastAsia" w:hAnsiTheme="minorEastAsia" w:cstheme="minorEastAsia"/>
          <w:color w:val="auto"/>
          <w:sz w:val="36"/>
        </w:rPr>
        <w:t>及</w:t>
      </w:r>
      <w:r>
        <w:rPr>
          <w:rFonts w:hint="eastAsia" w:asciiTheme="minorEastAsia" w:hAnsiTheme="minorEastAsia" w:cstheme="minorEastAsia"/>
          <w:color w:val="auto"/>
          <w:sz w:val="36"/>
          <w:lang w:eastAsia="zh-CN"/>
        </w:rPr>
        <w:t>磋商</w:t>
      </w:r>
      <w:r>
        <w:rPr>
          <w:rFonts w:hint="eastAsia" w:asciiTheme="minorEastAsia" w:hAnsiTheme="minorEastAsia" w:cstheme="minorEastAsia"/>
          <w:color w:val="auto"/>
          <w:sz w:val="36"/>
        </w:rPr>
        <w:t>须知前附表</w:t>
      </w:r>
      <w:bookmarkEnd w:id="3"/>
      <w:bookmarkEnd w:id="6"/>
      <w:bookmarkEnd w:id="49"/>
      <w:bookmarkEnd w:id="50"/>
      <w:bookmarkStart w:id="51" w:name="_Toc23046660"/>
      <w:bookmarkStart w:id="52" w:name="_Toc23152554"/>
      <w:bookmarkStart w:id="53" w:name="_Toc514238584"/>
    </w:p>
    <w:p>
      <w:pPr>
        <w:pStyle w:val="4"/>
        <w:spacing w:line="360" w:lineRule="auto"/>
        <w:ind w:left="0" w:leftChars="0" w:firstLine="3170" w:firstLineChars="877"/>
        <w:rPr>
          <w:rFonts w:asciiTheme="minorEastAsia" w:hAnsiTheme="minorEastAsia" w:eastAsiaTheme="minorEastAsia" w:cstheme="minorEastAsia"/>
          <w:color w:val="auto"/>
          <w:kern w:val="0"/>
          <w:sz w:val="36"/>
          <w:szCs w:val="24"/>
        </w:rPr>
      </w:pPr>
      <w:bookmarkStart w:id="54" w:name="_Toc74156182"/>
      <w:bookmarkStart w:id="55" w:name="_Toc16327"/>
      <w:bookmarkStart w:id="56" w:name="_Toc243584223"/>
      <w:r>
        <w:rPr>
          <w:rFonts w:hint="eastAsia" w:asciiTheme="minorEastAsia" w:hAnsiTheme="minorEastAsia" w:eastAsiaTheme="minorEastAsia" w:cstheme="minorEastAsia"/>
          <w:color w:val="auto"/>
          <w:kern w:val="0"/>
          <w:sz w:val="36"/>
          <w:szCs w:val="24"/>
        </w:rPr>
        <w:t>一、</w:t>
      </w:r>
      <w:r>
        <w:rPr>
          <w:rFonts w:hint="eastAsia" w:asciiTheme="minorEastAsia" w:hAnsiTheme="minorEastAsia" w:eastAsiaTheme="minorEastAsia" w:cstheme="minorEastAsia"/>
          <w:color w:val="auto"/>
          <w:kern w:val="0"/>
          <w:sz w:val="36"/>
          <w:szCs w:val="24"/>
          <w:lang w:eastAsia="zh-CN"/>
        </w:rPr>
        <w:t>磋商</w:t>
      </w:r>
      <w:r>
        <w:rPr>
          <w:rFonts w:hint="eastAsia" w:asciiTheme="minorEastAsia" w:hAnsiTheme="minorEastAsia" w:eastAsiaTheme="minorEastAsia" w:cstheme="minorEastAsia"/>
          <w:color w:val="auto"/>
          <w:kern w:val="0"/>
          <w:sz w:val="36"/>
          <w:szCs w:val="24"/>
        </w:rPr>
        <w:t>须知前附表</w:t>
      </w:r>
      <w:bookmarkEnd w:id="51"/>
      <w:bookmarkEnd w:id="52"/>
      <w:bookmarkEnd w:id="53"/>
      <w:bookmarkEnd w:id="54"/>
      <w:bookmarkEnd w:id="55"/>
      <w:bookmarkEnd w:id="56"/>
    </w:p>
    <w:tbl>
      <w:tblPr>
        <w:tblStyle w:val="26"/>
        <w:tblW w:w="9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4"/>
        <w:gridCol w:w="796"/>
        <w:gridCol w:w="11"/>
        <w:gridCol w:w="1682"/>
        <w:gridCol w:w="6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644" w:type="dxa"/>
            <w:vAlign w:val="center"/>
          </w:tcPr>
          <w:p>
            <w:pPr>
              <w:autoSpaceDE w:val="0"/>
              <w:autoSpaceDN w:val="0"/>
              <w:spacing w:line="360" w:lineRule="auto"/>
              <w:jc w:val="center"/>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项号</w:t>
            </w:r>
          </w:p>
        </w:tc>
        <w:tc>
          <w:tcPr>
            <w:tcW w:w="796" w:type="dxa"/>
            <w:vAlign w:val="center"/>
          </w:tcPr>
          <w:p>
            <w:pPr>
              <w:autoSpaceDE w:val="0"/>
              <w:autoSpaceDN w:val="0"/>
              <w:spacing w:line="360" w:lineRule="auto"/>
              <w:jc w:val="center"/>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条款号</w:t>
            </w:r>
          </w:p>
        </w:tc>
        <w:tc>
          <w:tcPr>
            <w:tcW w:w="1693" w:type="dxa"/>
            <w:gridSpan w:val="2"/>
            <w:vAlign w:val="center"/>
          </w:tcPr>
          <w:p>
            <w:pPr>
              <w:autoSpaceDE w:val="0"/>
              <w:autoSpaceDN w:val="0"/>
              <w:spacing w:line="360" w:lineRule="auto"/>
              <w:jc w:val="center"/>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内容</w:t>
            </w:r>
          </w:p>
        </w:tc>
        <w:tc>
          <w:tcPr>
            <w:tcW w:w="6787" w:type="dxa"/>
            <w:vAlign w:val="center"/>
          </w:tcPr>
          <w:p>
            <w:pPr>
              <w:autoSpaceDE w:val="0"/>
              <w:autoSpaceDN w:val="0"/>
              <w:spacing w:line="360" w:lineRule="auto"/>
              <w:jc w:val="center"/>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67" w:hRule="exact"/>
          <w:jc w:val="center"/>
        </w:trPr>
        <w:tc>
          <w:tcPr>
            <w:tcW w:w="644"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1</w:t>
            </w:r>
          </w:p>
        </w:tc>
        <w:tc>
          <w:tcPr>
            <w:tcW w:w="796"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1.1</w:t>
            </w:r>
          </w:p>
        </w:tc>
        <w:tc>
          <w:tcPr>
            <w:tcW w:w="1693" w:type="dxa"/>
            <w:gridSpan w:val="2"/>
            <w:vAlign w:val="center"/>
          </w:tcPr>
          <w:p>
            <w:pPr>
              <w:keepNext w:val="0"/>
              <w:keepLines w:val="0"/>
              <w:pageBreakBefore w:val="0"/>
              <w:kinsoku/>
              <w:wordWrap/>
              <w:overflowPunct/>
              <w:topLinePunct w:val="0"/>
              <w:autoSpaceDE w:val="0"/>
              <w:autoSpaceDN w:val="0"/>
              <w:bidi w:val="0"/>
              <w:adjustRightInd/>
              <w:snapToGrid/>
              <w:spacing w:line="440" w:lineRule="exact"/>
              <w:ind w:left="1205" w:hanging="1205" w:hangingChars="500"/>
              <w:jc w:val="center"/>
              <w:textAlignment w:val="auto"/>
              <w:outlineLvl w:val="9"/>
              <w:rPr>
                <w:rFonts w:asciiTheme="minorEastAsia" w:hAnsiTheme="minorEastAsia" w:cstheme="minorEastAsia"/>
                <w:b/>
                <w:bCs/>
                <w:color w:val="auto"/>
                <w:kern w:val="0"/>
                <w:sz w:val="24"/>
                <w:szCs w:val="24"/>
              </w:rPr>
            </w:pPr>
            <w:r>
              <w:rPr>
                <w:rFonts w:hint="eastAsia" w:asciiTheme="minorEastAsia" w:hAnsiTheme="minorEastAsia" w:cstheme="minorEastAsia"/>
                <w:b/>
                <w:bCs/>
                <w:color w:val="auto"/>
                <w:kern w:val="0"/>
                <w:sz w:val="24"/>
                <w:szCs w:val="24"/>
              </w:rPr>
              <w:t>工程名称及</w:t>
            </w:r>
          </w:p>
          <w:p>
            <w:pPr>
              <w:keepNext w:val="0"/>
              <w:keepLines w:val="0"/>
              <w:pageBreakBefore w:val="0"/>
              <w:kinsoku/>
              <w:wordWrap/>
              <w:overflowPunct/>
              <w:topLinePunct w:val="0"/>
              <w:autoSpaceDE w:val="0"/>
              <w:autoSpaceDN w:val="0"/>
              <w:bidi w:val="0"/>
              <w:adjustRightInd/>
              <w:snapToGrid/>
              <w:spacing w:line="440" w:lineRule="exact"/>
              <w:ind w:left="1205" w:hanging="1205" w:hangingChars="500"/>
              <w:jc w:val="center"/>
              <w:textAlignment w:val="auto"/>
              <w:outlineLvl w:val="9"/>
              <w:rPr>
                <w:rFonts w:asciiTheme="minorEastAsia" w:hAnsiTheme="minorEastAsia" w:cstheme="minorEastAsia"/>
                <w:b/>
                <w:bCs/>
                <w:color w:val="auto"/>
                <w:kern w:val="0"/>
                <w:sz w:val="24"/>
                <w:szCs w:val="24"/>
              </w:rPr>
            </w:pPr>
            <w:r>
              <w:rPr>
                <w:rFonts w:hint="eastAsia" w:asciiTheme="minorEastAsia" w:hAnsiTheme="minorEastAsia" w:cstheme="minorEastAsia"/>
                <w:b/>
                <w:bCs/>
                <w:color w:val="auto"/>
                <w:kern w:val="0"/>
                <w:sz w:val="24"/>
                <w:szCs w:val="24"/>
              </w:rPr>
              <w:t>采购编号</w:t>
            </w:r>
          </w:p>
        </w:tc>
        <w:tc>
          <w:tcPr>
            <w:tcW w:w="6787" w:type="dxa"/>
            <w:vAlign w:val="center"/>
          </w:tcPr>
          <w:p>
            <w:pPr>
              <w:keepNext w:val="0"/>
              <w:keepLines w:val="0"/>
              <w:pageBreakBefore w:val="0"/>
              <w:kinsoku/>
              <w:wordWrap/>
              <w:overflowPunct/>
              <w:topLinePunct w:val="0"/>
              <w:autoSpaceDE w:val="0"/>
              <w:autoSpaceDN w:val="0"/>
              <w:bidi w:val="0"/>
              <w:adjustRightInd/>
              <w:snapToGrid/>
              <w:spacing w:line="430" w:lineRule="exact"/>
              <w:textAlignment w:val="auto"/>
              <w:outlineLvl w:val="9"/>
              <w:rPr>
                <w:rFonts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工程名称：</w:t>
            </w:r>
            <w:r>
              <w:rPr>
                <w:rFonts w:hint="eastAsia" w:asciiTheme="minorEastAsia" w:hAnsiTheme="minorEastAsia" w:cstheme="minorEastAsia"/>
                <w:b w:val="0"/>
                <w:color w:val="auto"/>
                <w:kern w:val="2"/>
                <w:sz w:val="24"/>
                <w:szCs w:val="24"/>
                <w:u w:val="none"/>
                <w:lang w:val="en-US" w:eastAsia="zh-CN" w:bidi="ar-SA"/>
              </w:rPr>
              <w:t>崇左市扶绥县柳桥镇岜留村耕地提质改造（旱改水）项目整改工程</w:t>
            </w:r>
            <w:r>
              <w:rPr>
                <w:rFonts w:hint="eastAsia" w:asciiTheme="minorEastAsia" w:hAnsiTheme="minorEastAsia" w:cstheme="minorEastAsia"/>
                <w:bCs/>
                <w:color w:val="auto"/>
                <w:sz w:val="24"/>
                <w:szCs w:val="24"/>
              </w:rPr>
              <w:t xml:space="preserve">        </w:t>
            </w:r>
          </w:p>
          <w:p>
            <w:pPr>
              <w:keepNext w:val="0"/>
              <w:keepLines w:val="0"/>
              <w:pageBreakBefore w:val="0"/>
              <w:kinsoku/>
              <w:wordWrap/>
              <w:overflowPunct/>
              <w:topLinePunct w:val="0"/>
              <w:autoSpaceDE w:val="0"/>
              <w:autoSpaceDN w:val="0"/>
              <w:bidi w:val="0"/>
              <w:adjustRightInd/>
              <w:snapToGrid/>
              <w:spacing w:line="430" w:lineRule="exact"/>
              <w:textAlignment w:val="auto"/>
              <w:outlineLvl w:val="9"/>
              <w:rPr>
                <w:rFonts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项目编号：</w:t>
            </w:r>
            <w:r>
              <w:rPr>
                <w:rFonts w:hint="eastAsia" w:asciiTheme="minorEastAsia" w:hAnsiTheme="minorEastAsia" w:cstheme="minorEastAsia"/>
                <w:b w:val="0"/>
                <w:color w:val="auto"/>
                <w:kern w:val="2"/>
                <w:sz w:val="24"/>
                <w:szCs w:val="24"/>
                <w:u w:val="none"/>
                <w:lang w:val="en-US" w:eastAsia="zh-CN" w:bidi="ar-SA"/>
              </w:rPr>
              <w:t>CZZC2020-C2-30020-HCDZ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3" w:hRule="exact"/>
          <w:jc w:val="center"/>
        </w:trPr>
        <w:tc>
          <w:tcPr>
            <w:tcW w:w="644"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hint="eastAsia" w:asciiTheme="minorEastAsia" w:hAnsiTheme="minorEastAsia" w:eastAsiaTheme="minorEastAsia" w:cstheme="minorEastAsia"/>
                <w:b/>
                <w:color w:val="auto"/>
                <w:kern w:val="0"/>
                <w:sz w:val="24"/>
                <w:szCs w:val="24"/>
                <w:lang w:val="en-US" w:eastAsia="zh-CN"/>
              </w:rPr>
            </w:pPr>
            <w:r>
              <w:rPr>
                <w:rFonts w:hint="eastAsia" w:asciiTheme="minorEastAsia" w:hAnsiTheme="minorEastAsia" w:cstheme="minorEastAsia"/>
                <w:b/>
                <w:color w:val="auto"/>
                <w:kern w:val="0"/>
                <w:sz w:val="24"/>
                <w:szCs w:val="24"/>
                <w:lang w:val="en-US" w:eastAsia="zh-CN"/>
              </w:rPr>
              <w:t>2</w:t>
            </w:r>
          </w:p>
        </w:tc>
        <w:tc>
          <w:tcPr>
            <w:tcW w:w="796"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hint="eastAsia" w:asciiTheme="minorEastAsia" w:hAnsiTheme="minorEastAsia" w:eastAsiaTheme="minorEastAsia" w:cstheme="minorEastAsia"/>
                <w:b/>
                <w:color w:val="auto"/>
                <w:kern w:val="0"/>
                <w:sz w:val="24"/>
                <w:szCs w:val="24"/>
                <w:lang w:val="en-US" w:eastAsia="zh-CN"/>
              </w:rPr>
            </w:pPr>
            <w:r>
              <w:rPr>
                <w:rFonts w:hint="eastAsia" w:asciiTheme="minorEastAsia" w:hAnsiTheme="minorEastAsia" w:cstheme="minorEastAsia"/>
                <w:b/>
                <w:color w:val="auto"/>
                <w:kern w:val="0"/>
                <w:sz w:val="24"/>
                <w:szCs w:val="24"/>
                <w:lang w:val="en-US" w:eastAsia="zh-CN"/>
              </w:rPr>
              <w:t>1.1</w:t>
            </w:r>
          </w:p>
        </w:tc>
        <w:tc>
          <w:tcPr>
            <w:tcW w:w="1693" w:type="dxa"/>
            <w:gridSpan w:val="2"/>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hint="eastAsia" w:asciiTheme="minorEastAsia" w:hAnsiTheme="minorEastAsia" w:eastAsiaTheme="minorEastAsia" w:cstheme="minorEastAsia"/>
                <w:b/>
                <w:bCs/>
                <w:color w:val="auto"/>
                <w:kern w:val="0"/>
                <w:sz w:val="24"/>
                <w:szCs w:val="24"/>
                <w:lang w:eastAsia="zh-CN"/>
              </w:rPr>
            </w:pPr>
            <w:r>
              <w:rPr>
                <w:rFonts w:hint="eastAsia"/>
                <w:b/>
                <w:bCs/>
                <w:color w:val="auto"/>
                <w:lang w:eastAsia="zh-CN"/>
              </w:rPr>
              <w:t>建设地点</w:t>
            </w:r>
          </w:p>
        </w:tc>
        <w:tc>
          <w:tcPr>
            <w:tcW w:w="6787" w:type="dxa"/>
            <w:vAlign w:val="center"/>
          </w:tcPr>
          <w:p>
            <w:pPr>
              <w:pStyle w:val="2"/>
              <w:keepNext w:val="0"/>
              <w:keepLines w:val="0"/>
              <w:pageBreakBefore w:val="0"/>
              <w:kinsoku/>
              <w:wordWrap/>
              <w:overflowPunct/>
              <w:topLinePunct w:val="0"/>
              <w:bidi w:val="0"/>
              <w:adjustRightInd/>
              <w:snapToGrid/>
              <w:spacing w:line="430" w:lineRule="exact"/>
              <w:jc w:val="both"/>
              <w:textAlignment w:val="auto"/>
              <w:rPr>
                <w:rFonts w:hint="eastAsia" w:asciiTheme="minorEastAsia" w:hAnsiTheme="minorEastAsia" w:cstheme="minorEastAsia"/>
                <w:bCs/>
                <w:color w:val="auto"/>
                <w:sz w:val="24"/>
                <w:szCs w:val="24"/>
              </w:rPr>
            </w:pPr>
            <w:r>
              <w:rPr>
                <w:rFonts w:hint="eastAsia"/>
                <w:color w:val="auto"/>
                <w:lang w:eastAsia="zh-CN"/>
              </w:rPr>
              <w:t>扶绥县。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exact"/>
          <w:jc w:val="center"/>
        </w:trPr>
        <w:tc>
          <w:tcPr>
            <w:tcW w:w="644"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3</w:t>
            </w:r>
          </w:p>
        </w:tc>
        <w:tc>
          <w:tcPr>
            <w:tcW w:w="796"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1.1</w:t>
            </w:r>
          </w:p>
        </w:tc>
        <w:tc>
          <w:tcPr>
            <w:tcW w:w="1693" w:type="dxa"/>
            <w:gridSpan w:val="2"/>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bCs/>
                <w:color w:val="auto"/>
                <w:kern w:val="0"/>
                <w:sz w:val="24"/>
                <w:szCs w:val="24"/>
              </w:rPr>
            </w:pPr>
            <w:r>
              <w:rPr>
                <w:rFonts w:hint="eastAsia" w:asciiTheme="minorEastAsia" w:hAnsiTheme="minorEastAsia" w:cstheme="minorEastAsia"/>
                <w:b/>
                <w:color w:val="auto"/>
                <w:kern w:val="0"/>
                <w:sz w:val="24"/>
                <w:szCs w:val="24"/>
              </w:rPr>
              <w:t>招标控制价</w:t>
            </w:r>
          </w:p>
        </w:tc>
        <w:tc>
          <w:tcPr>
            <w:tcW w:w="6787" w:type="dxa"/>
            <w:vAlign w:val="center"/>
          </w:tcPr>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asciiTheme="minorEastAsia" w:hAnsiTheme="minorEastAsia" w:cstheme="minorEastAsia"/>
                <w:bCs/>
                <w:color w:val="auto"/>
                <w:sz w:val="24"/>
                <w:szCs w:val="24"/>
              </w:rPr>
            </w:pPr>
            <w:r>
              <w:rPr>
                <w:rFonts w:hint="eastAsia" w:ascii="宋体" w:hAnsi="宋体" w:eastAsia="宋体" w:cs="宋体"/>
                <w:b w:val="0"/>
                <w:color w:val="auto"/>
                <w:kern w:val="2"/>
                <w:sz w:val="24"/>
                <w:szCs w:val="24"/>
                <w:lang w:val="en-US" w:eastAsia="zh-CN" w:bidi="ar"/>
              </w:rPr>
              <w:t>948432.81元。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644"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4</w:t>
            </w:r>
          </w:p>
        </w:tc>
        <w:tc>
          <w:tcPr>
            <w:tcW w:w="796"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1.1</w:t>
            </w:r>
          </w:p>
        </w:tc>
        <w:tc>
          <w:tcPr>
            <w:tcW w:w="1693" w:type="dxa"/>
            <w:gridSpan w:val="2"/>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bCs/>
                <w:color w:val="auto"/>
                <w:kern w:val="0"/>
                <w:sz w:val="24"/>
                <w:szCs w:val="24"/>
              </w:rPr>
            </w:pPr>
            <w:r>
              <w:rPr>
                <w:rFonts w:hint="eastAsia" w:asciiTheme="minorEastAsia" w:hAnsiTheme="minorEastAsia" w:cstheme="minorEastAsia"/>
                <w:b/>
                <w:bCs/>
                <w:color w:val="auto"/>
                <w:kern w:val="0"/>
                <w:sz w:val="24"/>
                <w:szCs w:val="24"/>
              </w:rPr>
              <w:t>承包方式</w:t>
            </w:r>
          </w:p>
        </w:tc>
        <w:tc>
          <w:tcPr>
            <w:tcW w:w="6787" w:type="dxa"/>
            <w:vAlign w:val="center"/>
          </w:tcPr>
          <w:p>
            <w:pPr>
              <w:keepNext w:val="0"/>
              <w:keepLines w:val="0"/>
              <w:pageBreakBefore w:val="0"/>
              <w:kinsoku/>
              <w:wordWrap/>
              <w:overflowPunct/>
              <w:topLinePunct w:val="0"/>
              <w:autoSpaceDE w:val="0"/>
              <w:autoSpaceDN w:val="0"/>
              <w:bidi w:val="0"/>
              <w:adjustRightInd/>
              <w:snapToGrid/>
              <w:spacing w:line="430" w:lineRule="exact"/>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cstheme="minorEastAsia"/>
                <w:bCs/>
                <w:color w:val="auto"/>
                <w:sz w:val="24"/>
                <w:szCs w:val="24"/>
              </w:rPr>
              <w:t>包工包料</w:t>
            </w:r>
            <w:r>
              <w:rPr>
                <w:rFonts w:hint="eastAsia" w:asciiTheme="minorEastAsia" w:hAnsiTheme="minorEastAsia" w:cstheme="minorEastAsia"/>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644"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5</w:t>
            </w:r>
          </w:p>
        </w:tc>
        <w:tc>
          <w:tcPr>
            <w:tcW w:w="796"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1.1</w:t>
            </w:r>
          </w:p>
        </w:tc>
        <w:tc>
          <w:tcPr>
            <w:tcW w:w="1693" w:type="dxa"/>
            <w:gridSpan w:val="2"/>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bCs/>
                <w:color w:val="auto"/>
                <w:kern w:val="0"/>
                <w:sz w:val="24"/>
                <w:szCs w:val="24"/>
              </w:rPr>
            </w:pPr>
            <w:r>
              <w:rPr>
                <w:rFonts w:hint="eastAsia" w:asciiTheme="minorEastAsia" w:hAnsiTheme="minorEastAsia" w:cstheme="minorEastAsia"/>
                <w:b/>
                <w:bCs/>
                <w:color w:val="auto"/>
                <w:kern w:val="0"/>
                <w:sz w:val="24"/>
                <w:szCs w:val="24"/>
              </w:rPr>
              <w:t>质量标准</w:t>
            </w:r>
          </w:p>
        </w:tc>
        <w:tc>
          <w:tcPr>
            <w:tcW w:w="6787" w:type="dxa"/>
            <w:vAlign w:val="center"/>
          </w:tcPr>
          <w:p>
            <w:pPr>
              <w:keepNext w:val="0"/>
              <w:keepLines w:val="0"/>
              <w:pageBreakBefore w:val="0"/>
              <w:kinsoku/>
              <w:wordWrap/>
              <w:overflowPunct/>
              <w:topLinePunct w:val="0"/>
              <w:autoSpaceDE w:val="0"/>
              <w:autoSpaceDN w:val="0"/>
              <w:bidi w:val="0"/>
              <w:adjustRightInd/>
              <w:snapToGrid/>
              <w:spacing w:line="430" w:lineRule="exact"/>
              <w:textAlignment w:val="auto"/>
              <w:outlineLvl w:val="9"/>
              <w:rPr>
                <w:rFonts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达到国家竣工验收规范合格标准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exact"/>
          <w:jc w:val="center"/>
        </w:trPr>
        <w:tc>
          <w:tcPr>
            <w:tcW w:w="644"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6</w:t>
            </w:r>
          </w:p>
        </w:tc>
        <w:tc>
          <w:tcPr>
            <w:tcW w:w="796"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2.1</w:t>
            </w:r>
          </w:p>
        </w:tc>
        <w:tc>
          <w:tcPr>
            <w:tcW w:w="1693" w:type="dxa"/>
            <w:gridSpan w:val="2"/>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bCs/>
                <w:color w:val="auto"/>
                <w:kern w:val="0"/>
                <w:sz w:val="24"/>
                <w:szCs w:val="24"/>
              </w:rPr>
            </w:pPr>
            <w:r>
              <w:rPr>
                <w:rFonts w:hint="eastAsia" w:asciiTheme="minorEastAsia" w:hAnsiTheme="minorEastAsia" w:cstheme="minorEastAsia"/>
                <w:b/>
                <w:bCs/>
                <w:color w:val="auto"/>
                <w:kern w:val="0"/>
                <w:sz w:val="24"/>
                <w:szCs w:val="24"/>
              </w:rPr>
              <w:t>采购范围</w:t>
            </w:r>
          </w:p>
        </w:tc>
        <w:tc>
          <w:tcPr>
            <w:tcW w:w="6787" w:type="dxa"/>
            <w:vAlign w:val="center"/>
          </w:tcPr>
          <w:p>
            <w:pPr>
              <w:keepNext w:val="0"/>
              <w:keepLines w:val="0"/>
              <w:pageBreakBefore w:val="0"/>
              <w:kinsoku/>
              <w:wordWrap/>
              <w:overflowPunct/>
              <w:topLinePunct w:val="0"/>
              <w:autoSpaceDE w:val="0"/>
              <w:autoSpaceDN w:val="0"/>
              <w:bidi w:val="0"/>
              <w:adjustRightInd/>
              <w:snapToGrid/>
              <w:spacing w:line="430" w:lineRule="exact"/>
              <w:textAlignment w:val="auto"/>
              <w:outlineLvl w:val="9"/>
              <w:rPr>
                <w:rFonts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工程量清单范围内包含的工程施工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exact"/>
          <w:jc w:val="center"/>
        </w:trPr>
        <w:tc>
          <w:tcPr>
            <w:tcW w:w="644"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7</w:t>
            </w:r>
          </w:p>
        </w:tc>
        <w:tc>
          <w:tcPr>
            <w:tcW w:w="796"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2.2</w:t>
            </w:r>
          </w:p>
        </w:tc>
        <w:tc>
          <w:tcPr>
            <w:tcW w:w="1693" w:type="dxa"/>
            <w:gridSpan w:val="2"/>
            <w:vAlign w:val="center"/>
          </w:tcPr>
          <w:p>
            <w:pPr>
              <w:keepNext w:val="0"/>
              <w:keepLines w:val="0"/>
              <w:pageBreakBefore w:val="0"/>
              <w:widowControl/>
              <w:kinsoku/>
              <w:wordWrap/>
              <w:overflowPunct/>
              <w:topLinePunct w:val="0"/>
              <w:bidi w:val="0"/>
              <w:adjustRightInd/>
              <w:snapToGrid/>
              <w:spacing w:line="440" w:lineRule="exact"/>
              <w:jc w:val="center"/>
              <w:textAlignment w:val="auto"/>
              <w:outlineLvl w:val="9"/>
              <w:rPr>
                <w:rFonts w:asciiTheme="minorEastAsia" w:hAnsiTheme="minorEastAsia" w:cstheme="minorEastAsia"/>
                <w:b/>
                <w:bCs/>
                <w:color w:val="auto"/>
                <w:kern w:val="0"/>
                <w:sz w:val="24"/>
                <w:szCs w:val="24"/>
                <w:highlight w:val="none"/>
              </w:rPr>
            </w:pPr>
            <w:r>
              <w:rPr>
                <w:rFonts w:hint="eastAsia" w:asciiTheme="minorEastAsia" w:hAnsiTheme="minorEastAsia" w:cstheme="minorEastAsia"/>
                <w:b/>
                <w:bCs/>
                <w:color w:val="auto"/>
                <w:kern w:val="0"/>
                <w:sz w:val="24"/>
                <w:szCs w:val="24"/>
                <w:highlight w:val="none"/>
              </w:rPr>
              <w:t>工期要求</w:t>
            </w:r>
          </w:p>
        </w:tc>
        <w:tc>
          <w:tcPr>
            <w:tcW w:w="6787" w:type="dxa"/>
            <w:vAlign w:val="center"/>
          </w:tcPr>
          <w:p>
            <w:pPr>
              <w:keepNext w:val="0"/>
              <w:keepLines w:val="0"/>
              <w:pageBreakBefore w:val="0"/>
              <w:kinsoku/>
              <w:wordWrap/>
              <w:overflowPunct/>
              <w:topLinePunct w:val="0"/>
              <w:autoSpaceDE w:val="0"/>
              <w:autoSpaceDN w:val="0"/>
              <w:bidi w:val="0"/>
              <w:adjustRightInd/>
              <w:snapToGrid/>
              <w:spacing w:line="430" w:lineRule="exact"/>
              <w:textAlignment w:val="auto"/>
              <w:outlineLvl w:val="9"/>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lang w:val="en-US" w:eastAsia="zh-CN"/>
              </w:rPr>
              <w:t>45</w:t>
            </w:r>
            <w:r>
              <w:rPr>
                <w:rFonts w:hint="eastAsia" w:asciiTheme="minorEastAsia" w:hAnsiTheme="minorEastAsia" w:cstheme="minorEastAsia"/>
                <w:bCs/>
                <w:color w:val="auto"/>
                <w:sz w:val="24"/>
                <w:szCs w:val="24"/>
                <w:highlight w:val="none"/>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exact"/>
          <w:jc w:val="center"/>
        </w:trPr>
        <w:tc>
          <w:tcPr>
            <w:tcW w:w="644"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8</w:t>
            </w:r>
          </w:p>
        </w:tc>
        <w:tc>
          <w:tcPr>
            <w:tcW w:w="796"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3.1</w:t>
            </w:r>
          </w:p>
        </w:tc>
        <w:tc>
          <w:tcPr>
            <w:tcW w:w="1693" w:type="dxa"/>
            <w:gridSpan w:val="2"/>
            <w:vAlign w:val="center"/>
          </w:tcPr>
          <w:p>
            <w:pPr>
              <w:keepNext w:val="0"/>
              <w:keepLines w:val="0"/>
              <w:pageBreakBefore w:val="0"/>
              <w:widowControl/>
              <w:kinsoku/>
              <w:wordWrap/>
              <w:overflowPunct/>
              <w:topLinePunct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资金来源</w:t>
            </w:r>
          </w:p>
        </w:tc>
        <w:tc>
          <w:tcPr>
            <w:tcW w:w="6787" w:type="dxa"/>
            <w:vAlign w:val="center"/>
          </w:tcPr>
          <w:p>
            <w:pPr>
              <w:pStyle w:val="23"/>
              <w:keepNext w:val="0"/>
              <w:keepLines w:val="0"/>
              <w:pageBreakBefore w:val="0"/>
              <w:kinsoku/>
              <w:wordWrap/>
              <w:overflowPunct/>
              <w:topLinePunct w:val="0"/>
              <w:bidi w:val="0"/>
              <w:adjustRightInd/>
              <w:snapToGrid/>
              <w:spacing w:beforeAutospacing="0" w:afterAutospacing="0" w:line="430" w:lineRule="exact"/>
              <w:textAlignment w:val="auto"/>
              <w:outlineLvl w:val="9"/>
              <w:rPr>
                <w:rFonts w:hint="eastAsia" w:asciiTheme="minorEastAsia" w:hAnsiTheme="minorEastAsia" w:eastAsiaTheme="minorEastAsia" w:cstheme="minorEastAsia"/>
                <w:bCs/>
                <w:color w:val="auto"/>
                <w:kern w:val="2"/>
                <w:szCs w:val="24"/>
                <w:lang w:val="en-US" w:eastAsia="zh-CN"/>
              </w:rPr>
            </w:pPr>
            <w:r>
              <w:rPr>
                <w:rFonts w:hint="eastAsia" w:asciiTheme="minorEastAsia" w:hAnsiTheme="minorEastAsia" w:cstheme="minorEastAsia"/>
                <w:bCs/>
                <w:color w:val="auto"/>
                <w:kern w:val="2"/>
                <w:szCs w:val="24"/>
                <w:lang w:val="en-US" w:eastAsia="zh-CN"/>
              </w:rPr>
              <w:t>上级专项资金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8" w:hRule="atLeast"/>
          <w:jc w:val="center"/>
        </w:trPr>
        <w:tc>
          <w:tcPr>
            <w:tcW w:w="644"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9</w:t>
            </w:r>
          </w:p>
        </w:tc>
        <w:tc>
          <w:tcPr>
            <w:tcW w:w="796"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4.1</w:t>
            </w:r>
          </w:p>
        </w:tc>
        <w:tc>
          <w:tcPr>
            <w:tcW w:w="1693" w:type="dxa"/>
            <w:gridSpan w:val="2"/>
            <w:vAlign w:val="center"/>
          </w:tcPr>
          <w:p>
            <w:pPr>
              <w:keepNext w:val="0"/>
              <w:keepLines w:val="0"/>
              <w:pageBreakBefore w:val="0"/>
              <w:widowControl/>
              <w:kinsoku/>
              <w:wordWrap/>
              <w:overflowPunct/>
              <w:topLinePunct w:val="0"/>
              <w:bidi w:val="0"/>
              <w:adjustRightInd/>
              <w:snapToGrid/>
              <w:spacing w:line="440" w:lineRule="exact"/>
              <w:jc w:val="center"/>
              <w:textAlignment w:val="auto"/>
              <w:outlineLvl w:val="9"/>
              <w:rPr>
                <w:rFonts w:asciiTheme="minorEastAsia" w:hAnsiTheme="minorEastAsia" w:cstheme="minorEastAsia"/>
                <w:b/>
                <w:bCs/>
                <w:color w:val="auto"/>
                <w:kern w:val="0"/>
                <w:sz w:val="24"/>
                <w:szCs w:val="24"/>
              </w:rPr>
            </w:pPr>
            <w:r>
              <w:rPr>
                <w:rFonts w:hint="eastAsia" w:asciiTheme="minorEastAsia" w:hAnsiTheme="minorEastAsia" w:cstheme="minorEastAsia"/>
                <w:b/>
                <w:bCs/>
                <w:color w:val="auto"/>
                <w:kern w:val="0"/>
                <w:sz w:val="24"/>
                <w:szCs w:val="24"/>
                <w:lang w:eastAsia="zh-CN"/>
              </w:rPr>
              <w:t>供应商</w:t>
            </w:r>
            <w:r>
              <w:rPr>
                <w:rFonts w:hint="eastAsia" w:asciiTheme="minorEastAsia" w:hAnsiTheme="minorEastAsia" w:cstheme="minorEastAsia"/>
                <w:b/>
                <w:bCs/>
                <w:color w:val="auto"/>
                <w:kern w:val="0"/>
                <w:sz w:val="24"/>
                <w:szCs w:val="24"/>
              </w:rPr>
              <w:t>资质</w:t>
            </w:r>
          </w:p>
          <w:p>
            <w:pPr>
              <w:keepNext w:val="0"/>
              <w:keepLines w:val="0"/>
              <w:pageBreakBefore w:val="0"/>
              <w:widowControl/>
              <w:kinsoku/>
              <w:wordWrap/>
              <w:overflowPunct/>
              <w:topLinePunct w:val="0"/>
              <w:bidi w:val="0"/>
              <w:adjustRightInd/>
              <w:snapToGrid/>
              <w:spacing w:line="440" w:lineRule="exact"/>
              <w:jc w:val="center"/>
              <w:textAlignment w:val="auto"/>
              <w:outlineLvl w:val="9"/>
              <w:rPr>
                <w:rFonts w:asciiTheme="minorEastAsia" w:hAnsiTheme="minorEastAsia" w:cstheme="minorEastAsia"/>
                <w:color w:val="auto"/>
                <w:kern w:val="0"/>
                <w:sz w:val="24"/>
                <w:szCs w:val="24"/>
              </w:rPr>
            </w:pPr>
            <w:r>
              <w:rPr>
                <w:rFonts w:hint="eastAsia" w:asciiTheme="minorEastAsia" w:hAnsiTheme="minorEastAsia" w:cstheme="minorEastAsia"/>
                <w:b/>
                <w:bCs/>
                <w:color w:val="auto"/>
                <w:kern w:val="0"/>
                <w:sz w:val="24"/>
                <w:szCs w:val="24"/>
              </w:rPr>
              <w:t>等级要求</w:t>
            </w:r>
          </w:p>
        </w:tc>
        <w:tc>
          <w:tcPr>
            <w:tcW w:w="6787" w:type="dxa"/>
            <w:vAlign w:val="center"/>
          </w:tcPr>
          <w:p>
            <w:pPr>
              <w:keepNext w:val="0"/>
              <w:keepLines w:val="0"/>
              <w:pageBreakBefore w:val="0"/>
              <w:widowControl w:val="0"/>
              <w:kinsoku/>
              <w:wordWrap/>
              <w:overflowPunct/>
              <w:topLinePunct w:val="0"/>
              <w:bidi w:val="0"/>
              <w:adjustRightInd/>
              <w:snapToGrid/>
              <w:spacing w:line="430" w:lineRule="exact"/>
              <w:ind w:firstLine="470" w:firstLineChars="196"/>
              <w:textAlignment w:val="auto"/>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1、符合《中华人民共和国政府采购法》第二十二条的规定，国内注册（指按国家有关规定要求注册的）</w:t>
            </w:r>
            <w:r>
              <w:rPr>
                <w:rFonts w:hint="eastAsia" w:asciiTheme="minorEastAsia" w:hAnsiTheme="minorEastAsia" w:cstheme="minorEastAsia"/>
                <w:color w:val="auto"/>
                <w:sz w:val="24"/>
                <w:szCs w:val="24"/>
                <w:lang w:eastAsia="zh-CN"/>
              </w:rPr>
              <w:t>的</w:t>
            </w:r>
            <w:r>
              <w:rPr>
                <w:rFonts w:hint="eastAsia" w:asciiTheme="minorEastAsia" w:hAnsiTheme="minorEastAsia" w:cstheme="minorEastAsia"/>
                <w:color w:val="auto"/>
                <w:sz w:val="24"/>
                <w:szCs w:val="24"/>
              </w:rPr>
              <w:t>；</w:t>
            </w:r>
          </w:p>
          <w:p>
            <w:pPr>
              <w:keepNext w:val="0"/>
              <w:keepLines w:val="0"/>
              <w:pageBreakBefore w:val="0"/>
              <w:widowControl w:val="0"/>
              <w:kinsoku/>
              <w:wordWrap/>
              <w:overflowPunct/>
              <w:topLinePunct w:val="0"/>
              <w:bidi w:val="0"/>
              <w:adjustRightInd/>
              <w:snapToGrid/>
              <w:spacing w:line="430" w:lineRule="exact"/>
              <w:ind w:firstLine="470" w:firstLineChars="196"/>
              <w:textAlignment w:val="auto"/>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2、须具备</w:t>
            </w:r>
            <w:r>
              <w:rPr>
                <w:rFonts w:hint="eastAsia" w:asciiTheme="minorEastAsia" w:hAnsiTheme="minorEastAsia" w:cstheme="minorEastAsia"/>
                <w:color w:val="auto"/>
                <w:sz w:val="24"/>
                <w:szCs w:val="24"/>
                <w:lang w:val="en-US" w:eastAsia="zh-CN"/>
              </w:rPr>
              <w:t>建筑工程</w:t>
            </w:r>
            <w:r>
              <w:rPr>
                <w:rFonts w:hint="eastAsia" w:asciiTheme="minorEastAsia" w:hAnsiTheme="minorEastAsia" w:cstheme="minorEastAsia"/>
                <w:color w:val="auto"/>
                <w:sz w:val="24"/>
                <w:szCs w:val="24"/>
                <w:lang w:eastAsia="zh-CN"/>
              </w:rPr>
              <w:t>施工总承包</w:t>
            </w:r>
            <w:r>
              <w:rPr>
                <w:rFonts w:hint="eastAsia" w:asciiTheme="minorEastAsia" w:hAnsiTheme="minorEastAsia" w:cstheme="minorEastAsia"/>
                <w:color w:val="auto"/>
                <w:sz w:val="24"/>
                <w:szCs w:val="24"/>
              </w:rPr>
              <w:t>叁级</w:t>
            </w:r>
            <w:r>
              <w:rPr>
                <w:rFonts w:hint="eastAsia" w:asciiTheme="minorEastAsia" w:hAnsiTheme="minorEastAsia" w:cstheme="minorEastAsia"/>
                <w:color w:val="auto"/>
                <w:sz w:val="24"/>
                <w:szCs w:val="24"/>
                <w:lang w:eastAsia="zh-CN"/>
              </w:rPr>
              <w:t>及</w:t>
            </w:r>
            <w:r>
              <w:rPr>
                <w:rFonts w:hint="eastAsia" w:asciiTheme="minorEastAsia" w:hAnsiTheme="minorEastAsia" w:cstheme="minorEastAsia"/>
                <w:color w:val="auto"/>
                <w:sz w:val="24"/>
                <w:szCs w:val="24"/>
              </w:rPr>
              <w:t>以上资质</w:t>
            </w:r>
            <w:r>
              <w:rPr>
                <w:rFonts w:hint="eastAsia" w:asciiTheme="minorEastAsia" w:hAnsiTheme="minorEastAsia" w:cstheme="minorEastAsia"/>
                <w:color w:val="auto"/>
                <w:sz w:val="24"/>
                <w:szCs w:val="24"/>
                <w:lang w:eastAsia="zh-CN"/>
              </w:rPr>
              <w:t>或市政公用工程施工总承包</w:t>
            </w:r>
            <w:r>
              <w:rPr>
                <w:rFonts w:hint="eastAsia" w:asciiTheme="minorEastAsia" w:hAnsiTheme="minorEastAsia" w:cstheme="minorEastAsia"/>
                <w:color w:val="auto"/>
                <w:sz w:val="24"/>
                <w:szCs w:val="24"/>
              </w:rPr>
              <w:t>叁级</w:t>
            </w:r>
            <w:r>
              <w:rPr>
                <w:rFonts w:hint="eastAsia" w:asciiTheme="minorEastAsia" w:hAnsiTheme="minorEastAsia" w:cstheme="minorEastAsia"/>
                <w:color w:val="auto"/>
                <w:sz w:val="24"/>
                <w:szCs w:val="24"/>
                <w:lang w:eastAsia="zh-CN"/>
              </w:rPr>
              <w:t>及</w:t>
            </w:r>
            <w:r>
              <w:rPr>
                <w:rFonts w:hint="eastAsia" w:asciiTheme="minorEastAsia" w:hAnsiTheme="minorEastAsia" w:cstheme="minorEastAsia"/>
                <w:color w:val="auto"/>
                <w:sz w:val="24"/>
                <w:szCs w:val="24"/>
              </w:rPr>
              <w:t>以上资质</w:t>
            </w:r>
            <w:r>
              <w:rPr>
                <w:rFonts w:hint="eastAsia" w:asciiTheme="minorEastAsia" w:hAnsiTheme="minorEastAsia" w:cstheme="minorEastAsia"/>
                <w:color w:val="auto"/>
                <w:sz w:val="24"/>
                <w:szCs w:val="24"/>
                <w:lang w:val="en-US" w:eastAsia="zh-CN"/>
              </w:rPr>
              <w:t>并同时具备水利水电工程施工总承包叁级及以上资质</w:t>
            </w:r>
            <w:r>
              <w:rPr>
                <w:rFonts w:hint="eastAsia" w:asciiTheme="minorEastAsia" w:hAnsiTheme="minorEastAsia" w:cstheme="minorEastAsia"/>
                <w:color w:val="auto"/>
                <w:sz w:val="24"/>
                <w:szCs w:val="24"/>
                <w:lang w:eastAsia="zh-CN"/>
              </w:rPr>
              <w:t>的施工单位，</w:t>
            </w:r>
            <w:r>
              <w:rPr>
                <w:rFonts w:hint="eastAsia" w:asciiTheme="minorEastAsia" w:hAnsiTheme="minorEastAsia" w:cstheme="minorEastAsia"/>
                <w:color w:val="auto"/>
                <w:sz w:val="24"/>
                <w:szCs w:val="24"/>
              </w:rPr>
              <w:t>并在人员、设备、资金等方面具有相应的施工能力；</w:t>
            </w:r>
            <w:r>
              <w:rPr>
                <w:rFonts w:hint="eastAsia" w:asciiTheme="minorEastAsia" w:hAnsiTheme="minorEastAsia" w:cstheme="minorEastAsia"/>
                <w:color w:val="auto"/>
                <w:sz w:val="24"/>
                <w:szCs w:val="24"/>
                <w:lang w:val="en-US" w:eastAsia="zh-CN"/>
              </w:rPr>
              <w:t>拟派项目经理须具备建筑工程专业贰级或市政公用工程专业贰级或水利水电工程专业贰级以上（含贰级）注册建造师执业资格</w:t>
            </w:r>
            <w:r>
              <w:rPr>
                <w:rFonts w:hint="eastAsia" w:asciiTheme="minorEastAsia" w:hAnsiTheme="minorEastAsia" w:cstheme="minorEastAsia"/>
                <w:color w:val="auto"/>
                <w:sz w:val="24"/>
                <w:szCs w:val="24"/>
              </w:rPr>
              <w:t>并且获得有效的安全生产考核合格</w:t>
            </w:r>
            <w:r>
              <w:rPr>
                <w:rFonts w:hint="eastAsia" w:asciiTheme="minorEastAsia" w:hAnsiTheme="minorEastAsia" w:cstheme="minorEastAsia"/>
                <w:color w:val="auto"/>
                <w:sz w:val="24"/>
                <w:szCs w:val="24"/>
                <w:lang w:val="en-US" w:eastAsia="zh-CN"/>
              </w:rPr>
              <w:t>B</w:t>
            </w:r>
            <w:r>
              <w:rPr>
                <w:rFonts w:hint="eastAsia" w:asciiTheme="minorEastAsia" w:hAnsiTheme="minorEastAsia" w:cstheme="minorEastAsia"/>
                <w:color w:val="auto"/>
                <w:sz w:val="24"/>
                <w:szCs w:val="24"/>
              </w:rPr>
              <w:t>证，并</w:t>
            </w:r>
            <w:r>
              <w:rPr>
                <w:rFonts w:hint="eastAsia" w:asciiTheme="minorEastAsia" w:hAnsiTheme="minorEastAsia" w:cstheme="minorEastAsia"/>
                <w:color w:val="auto"/>
                <w:sz w:val="24"/>
                <w:szCs w:val="24"/>
                <w:lang w:eastAsia="zh-CN"/>
              </w:rPr>
              <w:t>且为本单位员工</w:t>
            </w:r>
            <w:r>
              <w:rPr>
                <w:rFonts w:hint="eastAsia" w:asciiTheme="minorEastAsia" w:hAnsiTheme="minorEastAsia" w:cstheme="minorEastAsia"/>
                <w:color w:val="auto"/>
                <w:sz w:val="24"/>
                <w:szCs w:val="24"/>
              </w:rPr>
              <w:t>；</w:t>
            </w:r>
          </w:p>
          <w:p>
            <w:pPr>
              <w:pStyle w:val="25"/>
              <w:keepNext w:val="0"/>
              <w:keepLines w:val="0"/>
              <w:pageBreakBefore w:val="0"/>
              <w:widowControl w:val="0"/>
              <w:kinsoku/>
              <w:wordWrap/>
              <w:overflowPunct/>
              <w:topLinePunct w:val="0"/>
              <w:autoSpaceDE w:val="0"/>
              <w:autoSpaceDN w:val="0"/>
              <w:bidi w:val="0"/>
              <w:adjustRightInd/>
              <w:snapToGrid/>
              <w:spacing w:line="430" w:lineRule="exact"/>
              <w:ind w:firstLine="480" w:firstLineChars="20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3、本项目不接受被违规通报及近三年被广西壮族自治区自然资源厅（原广西壮族自治区国土资源厅）通报评为D级的施工企业报名投标。</w:t>
            </w:r>
          </w:p>
          <w:p>
            <w:pPr>
              <w:keepNext w:val="0"/>
              <w:keepLines w:val="0"/>
              <w:pageBreakBefore w:val="0"/>
              <w:widowControl w:val="0"/>
              <w:kinsoku/>
              <w:wordWrap/>
              <w:overflowPunct/>
              <w:topLinePunct w:val="0"/>
              <w:bidi w:val="0"/>
              <w:adjustRightInd/>
              <w:snapToGrid/>
              <w:spacing w:line="430" w:lineRule="exact"/>
              <w:ind w:firstLine="480" w:firstLineChars="200"/>
              <w:textAlignment w:val="auto"/>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bidi w:val="0"/>
              <w:adjustRightInd/>
              <w:snapToGrid/>
              <w:spacing w:line="430" w:lineRule="exact"/>
              <w:ind w:firstLine="480" w:firstLineChars="200"/>
              <w:textAlignment w:val="auto"/>
              <w:rPr>
                <w:rFonts w:asciiTheme="minorEastAsia" w:hAnsiTheme="minorEastAsia" w:cstheme="minorEastAsia"/>
                <w:bCs/>
                <w:color w:val="auto"/>
                <w:sz w:val="24"/>
                <w:szCs w:val="24"/>
              </w:rPr>
            </w:pPr>
            <w:r>
              <w:rPr>
                <w:rFonts w:hint="eastAsia" w:asciiTheme="minorEastAsia" w:hAnsiTheme="minorEastAsia" w:cstheme="minorEastAsia"/>
                <w:color w:val="auto"/>
                <w:sz w:val="24"/>
                <w:szCs w:val="24"/>
                <w:lang w:val="en-US" w:eastAsia="zh-CN"/>
              </w:rPr>
              <w:t>5、</w:t>
            </w:r>
            <w:r>
              <w:rPr>
                <w:rFonts w:hint="eastAsia" w:asciiTheme="minorEastAsia" w:hAnsiTheme="minorEastAsia" w:cstheme="minorEastAsia"/>
                <w:color w:val="auto"/>
                <w:sz w:val="24"/>
                <w:szCs w:val="24"/>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Theme="minorEastAsia" w:hAnsiTheme="minorEastAsia" w:cstheme="minorEastAsia"/>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644"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10</w:t>
            </w:r>
          </w:p>
        </w:tc>
        <w:tc>
          <w:tcPr>
            <w:tcW w:w="796"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4.2</w:t>
            </w:r>
          </w:p>
        </w:tc>
        <w:tc>
          <w:tcPr>
            <w:tcW w:w="1693" w:type="dxa"/>
            <w:gridSpan w:val="2"/>
            <w:vAlign w:val="center"/>
          </w:tcPr>
          <w:p>
            <w:pPr>
              <w:keepNext w:val="0"/>
              <w:keepLines w:val="0"/>
              <w:pageBreakBefore w:val="0"/>
              <w:widowControl/>
              <w:kinsoku/>
              <w:wordWrap/>
              <w:overflowPunct/>
              <w:topLinePunct w:val="0"/>
              <w:bidi w:val="0"/>
              <w:adjustRightInd/>
              <w:snapToGrid/>
              <w:spacing w:line="440" w:lineRule="exact"/>
              <w:jc w:val="center"/>
              <w:textAlignment w:val="auto"/>
              <w:outlineLvl w:val="9"/>
              <w:rPr>
                <w:rFonts w:asciiTheme="minorEastAsia" w:hAnsiTheme="minorEastAsia" w:cstheme="minorEastAsia"/>
                <w:b/>
                <w:bCs/>
                <w:color w:val="auto"/>
                <w:kern w:val="0"/>
                <w:sz w:val="24"/>
                <w:szCs w:val="24"/>
              </w:rPr>
            </w:pPr>
            <w:r>
              <w:rPr>
                <w:rFonts w:hint="eastAsia" w:asciiTheme="minorEastAsia" w:hAnsiTheme="minorEastAsia" w:cstheme="minorEastAsia"/>
                <w:b/>
                <w:bCs/>
                <w:color w:val="auto"/>
                <w:kern w:val="0"/>
                <w:sz w:val="24"/>
                <w:szCs w:val="24"/>
              </w:rPr>
              <w:t>资格审查方式</w:t>
            </w:r>
          </w:p>
        </w:tc>
        <w:tc>
          <w:tcPr>
            <w:tcW w:w="6787" w:type="dxa"/>
            <w:vAlign w:val="center"/>
          </w:tcPr>
          <w:p>
            <w:pPr>
              <w:keepNext w:val="0"/>
              <w:keepLines w:val="0"/>
              <w:pageBreakBefore w:val="0"/>
              <w:kinsoku/>
              <w:wordWrap/>
              <w:overflowPunct/>
              <w:topLinePunct w:val="0"/>
              <w:autoSpaceDE w:val="0"/>
              <w:autoSpaceDN w:val="0"/>
              <w:bidi w:val="0"/>
              <w:adjustRightInd/>
              <w:snapToGrid/>
              <w:spacing w:line="430" w:lineRule="exact"/>
              <w:textAlignment w:val="auto"/>
              <w:outlineLvl w:val="9"/>
              <w:rPr>
                <w:rFonts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644"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11</w:t>
            </w:r>
          </w:p>
        </w:tc>
        <w:tc>
          <w:tcPr>
            <w:tcW w:w="796"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13.1</w:t>
            </w:r>
          </w:p>
        </w:tc>
        <w:tc>
          <w:tcPr>
            <w:tcW w:w="1693" w:type="dxa"/>
            <w:gridSpan w:val="2"/>
            <w:vAlign w:val="center"/>
          </w:tcPr>
          <w:p>
            <w:pPr>
              <w:keepNext w:val="0"/>
              <w:keepLines w:val="0"/>
              <w:pageBreakBefore w:val="0"/>
              <w:widowControl/>
              <w:kinsoku/>
              <w:wordWrap/>
              <w:overflowPunct/>
              <w:topLinePunct w:val="0"/>
              <w:bidi w:val="0"/>
              <w:adjustRightInd/>
              <w:snapToGrid/>
              <w:spacing w:line="440" w:lineRule="exact"/>
              <w:jc w:val="center"/>
              <w:textAlignment w:val="auto"/>
              <w:outlineLvl w:val="9"/>
              <w:rPr>
                <w:rFonts w:asciiTheme="minorEastAsia" w:hAnsiTheme="minorEastAsia" w:cstheme="minorEastAsia"/>
                <w:b/>
                <w:bCs/>
                <w:color w:val="auto"/>
                <w:kern w:val="0"/>
                <w:sz w:val="24"/>
                <w:szCs w:val="24"/>
              </w:rPr>
            </w:pPr>
            <w:r>
              <w:rPr>
                <w:rFonts w:hint="eastAsia" w:asciiTheme="minorEastAsia" w:hAnsiTheme="minorEastAsia" w:cstheme="minorEastAsia"/>
                <w:b/>
                <w:bCs/>
                <w:color w:val="auto"/>
                <w:kern w:val="0"/>
                <w:sz w:val="24"/>
                <w:szCs w:val="24"/>
              </w:rPr>
              <w:t>工程报价方式</w:t>
            </w:r>
          </w:p>
        </w:tc>
        <w:tc>
          <w:tcPr>
            <w:tcW w:w="6787" w:type="dxa"/>
            <w:vAlign w:val="center"/>
          </w:tcPr>
          <w:p>
            <w:pPr>
              <w:keepNext w:val="0"/>
              <w:keepLines w:val="0"/>
              <w:pageBreakBefore w:val="0"/>
              <w:kinsoku/>
              <w:wordWrap/>
              <w:overflowPunct/>
              <w:topLinePunct w:val="0"/>
              <w:autoSpaceDE w:val="0"/>
              <w:autoSpaceDN w:val="0"/>
              <w:bidi w:val="0"/>
              <w:adjustRightInd/>
              <w:snapToGrid/>
              <w:spacing w:line="430" w:lineRule="exact"/>
              <w:textAlignment w:val="auto"/>
              <w:outlineLvl w:val="9"/>
              <w:rPr>
                <w:rFonts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工程量清单报价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644"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12</w:t>
            </w:r>
          </w:p>
        </w:tc>
        <w:tc>
          <w:tcPr>
            <w:tcW w:w="796"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15.1</w:t>
            </w:r>
          </w:p>
        </w:tc>
        <w:tc>
          <w:tcPr>
            <w:tcW w:w="1693" w:type="dxa"/>
            <w:gridSpan w:val="2"/>
            <w:vAlign w:val="center"/>
          </w:tcPr>
          <w:p>
            <w:pPr>
              <w:keepNext w:val="0"/>
              <w:keepLines w:val="0"/>
              <w:pageBreakBefore w:val="0"/>
              <w:widowControl/>
              <w:kinsoku/>
              <w:wordWrap/>
              <w:overflowPunct/>
              <w:topLinePunct w:val="0"/>
              <w:bidi w:val="0"/>
              <w:adjustRightInd/>
              <w:snapToGrid/>
              <w:spacing w:line="440" w:lineRule="exact"/>
              <w:jc w:val="center"/>
              <w:textAlignment w:val="auto"/>
              <w:outlineLvl w:val="9"/>
              <w:rPr>
                <w:rFonts w:asciiTheme="minorEastAsia" w:hAnsiTheme="minorEastAsia" w:cstheme="minorEastAsia"/>
                <w:b/>
                <w:bCs/>
                <w:color w:val="auto"/>
                <w:kern w:val="0"/>
                <w:sz w:val="24"/>
                <w:szCs w:val="24"/>
              </w:rPr>
            </w:pPr>
            <w:r>
              <w:rPr>
                <w:rFonts w:hint="eastAsia" w:asciiTheme="minorEastAsia" w:hAnsiTheme="minorEastAsia" w:cstheme="minorEastAsia"/>
                <w:b/>
                <w:bCs/>
                <w:color w:val="auto"/>
                <w:kern w:val="0"/>
                <w:sz w:val="24"/>
                <w:szCs w:val="24"/>
                <w:lang w:eastAsia="zh-CN"/>
              </w:rPr>
              <w:t>磋商</w:t>
            </w:r>
            <w:r>
              <w:rPr>
                <w:rFonts w:hint="eastAsia" w:asciiTheme="minorEastAsia" w:hAnsiTheme="minorEastAsia" w:cstheme="minorEastAsia"/>
                <w:b/>
                <w:bCs/>
                <w:color w:val="auto"/>
                <w:kern w:val="0"/>
                <w:sz w:val="24"/>
                <w:szCs w:val="24"/>
              </w:rPr>
              <w:t>有效期</w:t>
            </w:r>
          </w:p>
        </w:tc>
        <w:tc>
          <w:tcPr>
            <w:tcW w:w="6787" w:type="dxa"/>
            <w:vAlign w:val="center"/>
          </w:tcPr>
          <w:p>
            <w:pPr>
              <w:keepNext w:val="0"/>
              <w:keepLines w:val="0"/>
              <w:pageBreakBefore w:val="0"/>
              <w:widowControl/>
              <w:kinsoku/>
              <w:wordWrap/>
              <w:overflowPunct/>
              <w:topLinePunct w:val="0"/>
              <w:bidi w:val="0"/>
              <w:adjustRightInd/>
              <w:snapToGrid/>
              <w:spacing w:line="430" w:lineRule="exact"/>
              <w:jc w:val="left"/>
              <w:textAlignment w:val="auto"/>
              <w:outlineLvl w:val="9"/>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highlight w:val="none"/>
              </w:rPr>
              <w:t xml:space="preserve"> 60 日（自提交</w:t>
            </w:r>
            <w:r>
              <w:rPr>
                <w:rFonts w:hint="eastAsia" w:asciiTheme="minorEastAsia" w:hAnsiTheme="minorEastAsia" w:cstheme="minorEastAsia"/>
                <w:color w:val="auto"/>
                <w:kern w:val="0"/>
                <w:sz w:val="24"/>
                <w:szCs w:val="24"/>
                <w:highlight w:val="none"/>
                <w:lang w:eastAsia="zh-CN"/>
              </w:rPr>
              <w:t>响应</w:t>
            </w:r>
            <w:r>
              <w:rPr>
                <w:rFonts w:hint="eastAsia" w:asciiTheme="minorEastAsia" w:hAnsiTheme="minorEastAsia" w:cstheme="minorEastAsia"/>
                <w:color w:val="auto"/>
                <w:kern w:val="0"/>
                <w:sz w:val="24"/>
                <w:szCs w:val="24"/>
                <w:highlight w:val="none"/>
              </w:rPr>
              <w:t>文件截止之日算起）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644"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13</w:t>
            </w:r>
          </w:p>
        </w:tc>
        <w:tc>
          <w:tcPr>
            <w:tcW w:w="807" w:type="dxa"/>
            <w:gridSpan w:val="2"/>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16.1</w:t>
            </w:r>
          </w:p>
        </w:tc>
        <w:tc>
          <w:tcPr>
            <w:tcW w:w="1682" w:type="dxa"/>
            <w:vAlign w:val="center"/>
          </w:tcPr>
          <w:p>
            <w:pPr>
              <w:keepNext w:val="0"/>
              <w:keepLines w:val="0"/>
              <w:pageBreakBefore w:val="0"/>
              <w:widowControl/>
              <w:kinsoku/>
              <w:wordWrap/>
              <w:overflowPunct/>
              <w:topLinePunct w:val="0"/>
              <w:bidi w:val="0"/>
              <w:adjustRightInd/>
              <w:snapToGrid/>
              <w:spacing w:line="440" w:lineRule="exact"/>
              <w:jc w:val="center"/>
              <w:textAlignment w:val="auto"/>
              <w:outlineLvl w:val="9"/>
              <w:rPr>
                <w:rFonts w:asciiTheme="minorEastAsia" w:hAnsiTheme="minorEastAsia" w:cstheme="minorEastAsia"/>
                <w:b/>
                <w:bCs/>
                <w:color w:val="auto"/>
                <w:kern w:val="0"/>
                <w:sz w:val="24"/>
                <w:szCs w:val="24"/>
              </w:rPr>
            </w:pPr>
            <w:r>
              <w:rPr>
                <w:rFonts w:hint="eastAsia" w:asciiTheme="minorEastAsia" w:hAnsiTheme="minorEastAsia" w:cstheme="minorEastAsia"/>
                <w:b/>
                <w:bCs/>
                <w:color w:val="auto"/>
                <w:kern w:val="0"/>
                <w:sz w:val="24"/>
                <w:szCs w:val="24"/>
                <w:lang w:eastAsia="zh-CN"/>
              </w:rPr>
              <w:t>磋商</w:t>
            </w:r>
            <w:r>
              <w:rPr>
                <w:rFonts w:hint="eastAsia" w:asciiTheme="minorEastAsia" w:hAnsiTheme="minorEastAsia" w:cstheme="minorEastAsia"/>
                <w:b/>
                <w:bCs/>
                <w:color w:val="auto"/>
                <w:kern w:val="0"/>
                <w:sz w:val="24"/>
                <w:szCs w:val="24"/>
              </w:rPr>
              <w:t>保证金</w:t>
            </w:r>
          </w:p>
        </w:tc>
        <w:tc>
          <w:tcPr>
            <w:tcW w:w="6787"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lang w:val="en-US" w:eastAsia="zh-CN"/>
              </w:rPr>
            </w:pPr>
            <w:r>
              <w:rPr>
                <w:rFonts w:hint="eastAsia" w:asciiTheme="minorEastAsia" w:hAnsiTheme="minorEastAsia" w:cstheme="minorEastAsia"/>
                <w:color w:val="auto"/>
                <w:kern w:val="0"/>
                <w:sz w:val="24"/>
                <w:szCs w:val="24"/>
                <w:lang w:val="en-US" w:eastAsia="zh-CN"/>
              </w:rPr>
              <w:t>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644"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14</w:t>
            </w:r>
          </w:p>
        </w:tc>
        <w:tc>
          <w:tcPr>
            <w:tcW w:w="807" w:type="dxa"/>
            <w:gridSpan w:val="2"/>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5.1</w:t>
            </w:r>
          </w:p>
        </w:tc>
        <w:tc>
          <w:tcPr>
            <w:tcW w:w="1682" w:type="dxa"/>
            <w:vAlign w:val="center"/>
          </w:tcPr>
          <w:p>
            <w:pPr>
              <w:keepNext w:val="0"/>
              <w:keepLines w:val="0"/>
              <w:pageBreakBefore w:val="0"/>
              <w:widowControl/>
              <w:kinsoku/>
              <w:wordWrap/>
              <w:overflowPunct/>
              <w:topLinePunct w:val="0"/>
              <w:bidi w:val="0"/>
              <w:adjustRightInd/>
              <w:snapToGrid/>
              <w:spacing w:line="440" w:lineRule="exact"/>
              <w:jc w:val="center"/>
              <w:textAlignment w:val="auto"/>
              <w:outlineLvl w:val="9"/>
              <w:rPr>
                <w:rFonts w:asciiTheme="minorEastAsia" w:hAnsiTheme="minorEastAsia" w:cstheme="minorEastAsia"/>
                <w:b/>
                <w:bCs/>
                <w:color w:val="auto"/>
                <w:kern w:val="0"/>
                <w:sz w:val="24"/>
                <w:szCs w:val="24"/>
              </w:rPr>
            </w:pPr>
            <w:r>
              <w:rPr>
                <w:rFonts w:hint="eastAsia" w:asciiTheme="minorEastAsia" w:hAnsiTheme="minorEastAsia" w:cstheme="minorEastAsia"/>
                <w:b/>
                <w:bCs/>
                <w:color w:val="auto"/>
                <w:kern w:val="0"/>
                <w:sz w:val="24"/>
                <w:szCs w:val="24"/>
              </w:rPr>
              <w:t>踏勘现场</w:t>
            </w:r>
          </w:p>
        </w:tc>
        <w:tc>
          <w:tcPr>
            <w:tcW w:w="6787" w:type="dxa"/>
            <w:vAlign w:val="center"/>
          </w:tcPr>
          <w:p>
            <w:pPr>
              <w:keepNext w:val="0"/>
              <w:keepLines w:val="0"/>
              <w:pageBreakBefore w:val="0"/>
              <w:kinsoku/>
              <w:wordWrap/>
              <w:overflowPunct/>
              <w:topLinePunct w:val="0"/>
              <w:bidi w:val="0"/>
              <w:adjustRightInd/>
              <w:snapToGrid/>
              <w:spacing w:line="440" w:lineRule="exact"/>
              <w:textAlignment w:val="auto"/>
              <w:outlineLvl w:val="9"/>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cstheme="minorEastAsia"/>
                <w:color w:val="auto"/>
                <w:kern w:val="0"/>
                <w:sz w:val="24"/>
                <w:szCs w:val="24"/>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644"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15</w:t>
            </w:r>
          </w:p>
        </w:tc>
        <w:tc>
          <w:tcPr>
            <w:tcW w:w="807" w:type="dxa"/>
            <w:gridSpan w:val="2"/>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18.1</w:t>
            </w:r>
          </w:p>
        </w:tc>
        <w:tc>
          <w:tcPr>
            <w:tcW w:w="1682" w:type="dxa"/>
            <w:vAlign w:val="center"/>
          </w:tcPr>
          <w:p>
            <w:pPr>
              <w:keepNext w:val="0"/>
              <w:keepLines w:val="0"/>
              <w:pageBreakBefore w:val="0"/>
              <w:widowControl/>
              <w:kinsoku/>
              <w:wordWrap/>
              <w:overflowPunct/>
              <w:topLinePunct w:val="0"/>
              <w:bidi w:val="0"/>
              <w:adjustRightInd/>
              <w:snapToGrid/>
              <w:spacing w:line="440" w:lineRule="exact"/>
              <w:jc w:val="center"/>
              <w:textAlignment w:val="auto"/>
              <w:outlineLvl w:val="9"/>
              <w:rPr>
                <w:rFonts w:asciiTheme="minorEastAsia" w:hAnsiTheme="minorEastAsia" w:cstheme="minorEastAsia"/>
                <w:b/>
                <w:bCs/>
                <w:color w:val="auto"/>
                <w:kern w:val="0"/>
                <w:sz w:val="24"/>
                <w:szCs w:val="24"/>
              </w:rPr>
            </w:pPr>
            <w:r>
              <w:rPr>
                <w:rFonts w:hint="eastAsia" w:asciiTheme="minorEastAsia" w:hAnsiTheme="minorEastAsia" w:cstheme="minorEastAsia"/>
                <w:b/>
                <w:bCs/>
                <w:color w:val="auto"/>
                <w:kern w:val="0"/>
                <w:sz w:val="24"/>
                <w:szCs w:val="24"/>
                <w:lang w:eastAsia="zh-CN"/>
              </w:rPr>
              <w:t>响应</w:t>
            </w:r>
            <w:r>
              <w:rPr>
                <w:rFonts w:hint="eastAsia" w:asciiTheme="minorEastAsia" w:hAnsiTheme="minorEastAsia" w:cstheme="minorEastAsia"/>
                <w:b/>
                <w:bCs/>
                <w:color w:val="auto"/>
                <w:kern w:val="0"/>
                <w:sz w:val="24"/>
                <w:szCs w:val="24"/>
              </w:rPr>
              <w:t>文件份数</w:t>
            </w:r>
          </w:p>
        </w:tc>
        <w:tc>
          <w:tcPr>
            <w:tcW w:w="6787" w:type="dxa"/>
            <w:vAlign w:val="center"/>
          </w:tcPr>
          <w:p>
            <w:pPr>
              <w:keepNext w:val="0"/>
              <w:keepLines w:val="0"/>
              <w:pageBreakBefore w:val="0"/>
              <w:widowControl/>
              <w:kinsoku/>
              <w:wordWrap/>
              <w:overflowPunct/>
              <w:topLinePunct w:val="0"/>
              <w:bidi w:val="0"/>
              <w:adjustRightInd/>
              <w:snapToGrid/>
              <w:spacing w:line="440" w:lineRule="exact"/>
              <w:jc w:val="left"/>
              <w:textAlignment w:val="auto"/>
              <w:outlineLvl w:val="9"/>
              <w:rPr>
                <w:rFonts w:asciiTheme="minorEastAsia" w:hAnsiTheme="minorEastAsia" w:cstheme="minorEastAsia"/>
                <w:color w:val="auto"/>
                <w:kern w:val="0"/>
                <w:sz w:val="24"/>
                <w:szCs w:val="24"/>
                <w:u w:val="single"/>
              </w:rPr>
            </w:pPr>
            <w:r>
              <w:rPr>
                <w:rFonts w:hint="eastAsia" w:asciiTheme="minorEastAsia" w:hAnsiTheme="minorEastAsia" w:cstheme="minorEastAsia"/>
                <w:color w:val="auto"/>
                <w:kern w:val="0"/>
                <w:sz w:val="24"/>
                <w:szCs w:val="24"/>
                <w:u w:val="single"/>
              </w:rPr>
              <w:t>壹</w:t>
            </w:r>
            <w:r>
              <w:rPr>
                <w:rFonts w:hint="eastAsia" w:asciiTheme="minorEastAsia" w:hAnsiTheme="minorEastAsia" w:cstheme="minorEastAsia"/>
                <w:color w:val="auto"/>
                <w:kern w:val="0"/>
                <w:sz w:val="24"/>
                <w:szCs w:val="24"/>
              </w:rPr>
              <w:t>份正本，</w:t>
            </w:r>
            <w:r>
              <w:rPr>
                <w:rFonts w:hint="eastAsia" w:asciiTheme="minorEastAsia" w:hAnsiTheme="minorEastAsia" w:cstheme="minorEastAsia"/>
                <w:color w:val="auto"/>
                <w:kern w:val="0"/>
                <w:sz w:val="24"/>
                <w:szCs w:val="24"/>
                <w:u w:val="single"/>
              </w:rPr>
              <w:t>肆</w:t>
            </w:r>
            <w:r>
              <w:rPr>
                <w:rFonts w:hint="eastAsia" w:asciiTheme="minorEastAsia" w:hAnsiTheme="minorEastAsia" w:cstheme="minorEastAsia"/>
                <w:color w:val="auto"/>
                <w:kern w:val="0"/>
                <w:sz w:val="24"/>
                <w:szCs w:val="24"/>
              </w:rPr>
              <w:t>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644"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16</w:t>
            </w:r>
          </w:p>
        </w:tc>
        <w:tc>
          <w:tcPr>
            <w:tcW w:w="807" w:type="dxa"/>
            <w:gridSpan w:val="2"/>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20.1</w:t>
            </w:r>
          </w:p>
        </w:tc>
        <w:tc>
          <w:tcPr>
            <w:tcW w:w="1682" w:type="dxa"/>
            <w:vAlign w:val="center"/>
          </w:tcPr>
          <w:p>
            <w:pPr>
              <w:keepNext w:val="0"/>
              <w:keepLines w:val="0"/>
              <w:pageBreakBefore w:val="0"/>
              <w:widowControl/>
              <w:kinsoku/>
              <w:wordWrap/>
              <w:overflowPunct/>
              <w:topLinePunct w:val="0"/>
              <w:bidi w:val="0"/>
              <w:adjustRightInd/>
              <w:snapToGrid/>
              <w:spacing w:line="440" w:lineRule="exact"/>
              <w:jc w:val="center"/>
              <w:textAlignment w:val="auto"/>
              <w:outlineLvl w:val="9"/>
              <w:rPr>
                <w:rFonts w:asciiTheme="minorEastAsia" w:hAnsiTheme="minorEastAsia" w:cstheme="minorEastAsia"/>
                <w:b/>
                <w:bCs/>
                <w:color w:val="auto"/>
                <w:kern w:val="0"/>
                <w:sz w:val="24"/>
                <w:szCs w:val="24"/>
              </w:rPr>
            </w:pPr>
            <w:r>
              <w:rPr>
                <w:rFonts w:hint="eastAsia" w:asciiTheme="minorEastAsia" w:hAnsiTheme="minorEastAsia" w:cstheme="minorEastAsia"/>
                <w:b/>
                <w:bCs/>
                <w:color w:val="auto"/>
                <w:kern w:val="0"/>
                <w:sz w:val="24"/>
                <w:szCs w:val="24"/>
                <w:lang w:eastAsia="zh-CN"/>
              </w:rPr>
              <w:t>响应</w:t>
            </w:r>
            <w:r>
              <w:rPr>
                <w:rFonts w:hint="eastAsia" w:asciiTheme="minorEastAsia" w:hAnsiTheme="minorEastAsia" w:cstheme="minorEastAsia"/>
                <w:b/>
                <w:bCs/>
                <w:color w:val="auto"/>
                <w:kern w:val="0"/>
                <w:sz w:val="24"/>
                <w:szCs w:val="24"/>
              </w:rPr>
              <w:t>文件</w:t>
            </w:r>
            <w:r>
              <w:rPr>
                <w:rFonts w:hint="eastAsia" w:asciiTheme="minorEastAsia" w:hAnsiTheme="minorEastAsia" w:cstheme="minorEastAsia"/>
                <w:b/>
                <w:bCs/>
                <w:color w:val="auto"/>
                <w:kern w:val="0"/>
                <w:sz w:val="24"/>
                <w:szCs w:val="24"/>
                <w:lang w:eastAsia="zh-CN"/>
              </w:rPr>
              <w:t>递</w:t>
            </w:r>
            <w:r>
              <w:rPr>
                <w:rFonts w:hint="eastAsia" w:asciiTheme="minorEastAsia" w:hAnsiTheme="minorEastAsia" w:cstheme="minorEastAsia"/>
                <w:b/>
                <w:bCs/>
                <w:color w:val="auto"/>
                <w:kern w:val="0"/>
                <w:sz w:val="24"/>
                <w:szCs w:val="24"/>
              </w:rPr>
              <w:t>交</w:t>
            </w:r>
          </w:p>
          <w:p>
            <w:pPr>
              <w:keepNext w:val="0"/>
              <w:keepLines w:val="0"/>
              <w:pageBreakBefore w:val="0"/>
              <w:widowControl/>
              <w:kinsoku/>
              <w:wordWrap/>
              <w:overflowPunct/>
              <w:topLinePunct w:val="0"/>
              <w:bidi w:val="0"/>
              <w:adjustRightInd/>
              <w:snapToGrid/>
              <w:spacing w:line="440" w:lineRule="exact"/>
              <w:jc w:val="center"/>
              <w:textAlignment w:val="auto"/>
              <w:outlineLvl w:val="9"/>
              <w:rPr>
                <w:rFonts w:asciiTheme="minorEastAsia" w:hAnsiTheme="minorEastAsia" w:cstheme="minorEastAsia"/>
                <w:b/>
                <w:bCs/>
                <w:color w:val="auto"/>
                <w:kern w:val="0"/>
                <w:sz w:val="24"/>
                <w:szCs w:val="24"/>
                <w:u w:val="single"/>
              </w:rPr>
            </w:pPr>
            <w:r>
              <w:rPr>
                <w:rFonts w:hint="eastAsia" w:asciiTheme="minorEastAsia" w:hAnsiTheme="minorEastAsia" w:cstheme="minorEastAsia"/>
                <w:b/>
                <w:bCs/>
                <w:color w:val="auto"/>
                <w:kern w:val="0"/>
                <w:sz w:val="24"/>
                <w:szCs w:val="24"/>
              </w:rPr>
              <w:t>地点及截止时间</w:t>
            </w:r>
          </w:p>
        </w:tc>
        <w:tc>
          <w:tcPr>
            <w:tcW w:w="6787" w:type="dxa"/>
            <w:vAlign w:val="center"/>
          </w:tcPr>
          <w:p>
            <w:pPr>
              <w:keepNext w:val="0"/>
              <w:keepLines w:val="0"/>
              <w:pageBreakBefore w:val="0"/>
              <w:widowControl/>
              <w:kinsoku/>
              <w:wordWrap/>
              <w:overflowPunct/>
              <w:topLinePunct w:val="0"/>
              <w:bidi w:val="0"/>
              <w:adjustRightInd/>
              <w:snapToGrid/>
              <w:spacing w:line="440" w:lineRule="exact"/>
              <w:jc w:val="left"/>
              <w:textAlignment w:val="auto"/>
              <w:outlineLvl w:val="9"/>
              <w:rPr>
                <w:rFonts w:asciiTheme="minorEastAsia" w:hAnsiTheme="minorEastAsia" w:cstheme="minorEastAsia"/>
                <w:color w:val="auto"/>
                <w:kern w:val="0"/>
                <w:sz w:val="24"/>
                <w:szCs w:val="24"/>
              </w:rPr>
            </w:pPr>
            <w:r>
              <w:rPr>
                <w:rFonts w:hint="eastAsia" w:asciiTheme="minorEastAsia" w:hAnsiTheme="minorEastAsia" w:cstheme="minorEastAsia"/>
                <w:color w:val="auto"/>
                <w:sz w:val="24"/>
                <w:szCs w:val="24"/>
              </w:rPr>
              <w:t>地点</w:t>
            </w:r>
            <w:r>
              <w:rPr>
                <w:rFonts w:hint="eastAsia" w:asciiTheme="minorEastAsia" w:hAnsiTheme="minorEastAsia" w:cstheme="minorEastAsia"/>
                <w:color w:val="auto"/>
                <w:kern w:val="0"/>
                <w:sz w:val="24"/>
                <w:szCs w:val="24"/>
              </w:rPr>
              <w:t>：</w:t>
            </w:r>
            <w:r>
              <w:rPr>
                <w:rFonts w:hint="eastAsia" w:ascii="宋体" w:hAnsi="宋体" w:cs="宋体"/>
                <w:color w:val="auto"/>
                <w:sz w:val="24"/>
                <w:lang w:eastAsia="zh-CN"/>
              </w:rPr>
              <w:t>崇左市花山路与城南路交叉口的东北角万沣大厦A座二楼2063室</w:t>
            </w:r>
            <w:r>
              <w:rPr>
                <w:rFonts w:hint="eastAsia" w:ascii="宋体" w:hAnsi="宋体" w:eastAsia="宋体" w:cs="宋体"/>
                <w:color w:val="auto"/>
                <w:sz w:val="24"/>
                <w:szCs w:val="24"/>
                <w:lang w:eastAsia="zh-CN"/>
              </w:rPr>
              <w:t>。</w:t>
            </w:r>
            <w:r>
              <w:rPr>
                <w:rFonts w:hint="eastAsia" w:asciiTheme="minorEastAsia" w:hAnsiTheme="minorEastAsia" w:cstheme="minorEastAsia"/>
                <w:b/>
                <w:color w:val="auto"/>
                <w:kern w:val="0"/>
                <w:sz w:val="24"/>
                <w:szCs w:val="24"/>
              </w:rPr>
              <w:t xml:space="preserve">     </w:t>
            </w:r>
            <w:r>
              <w:rPr>
                <w:rFonts w:hint="eastAsia" w:asciiTheme="minorEastAsia" w:hAnsiTheme="minorEastAsia" w:cstheme="minorEastAsia"/>
                <w:color w:val="auto"/>
                <w:kern w:val="0"/>
                <w:sz w:val="24"/>
                <w:szCs w:val="24"/>
              </w:rPr>
              <w:t xml:space="preserve">  </w:t>
            </w:r>
          </w:p>
          <w:p>
            <w:pPr>
              <w:keepNext w:val="0"/>
              <w:keepLines w:val="0"/>
              <w:pageBreakBefore w:val="0"/>
              <w:widowControl/>
              <w:kinsoku/>
              <w:wordWrap/>
              <w:overflowPunct/>
              <w:topLinePunct w:val="0"/>
              <w:bidi w:val="0"/>
              <w:adjustRightInd/>
              <w:snapToGrid/>
              <w:spacing w:line="440" w:lineRule="exact"/>
              <w:jc w:val="left"/>
              <w:textAlignment w:val="auto"/>
              <w:outlineLvl w:val="9"/>
              <w:rPr>
                <w:rFonts w:hint="eastAsia" w:asciiTheme="minorEastAsia" w:hAnsiTheme="minorEastAsia" w:eastAsiaTheme="minorEastAsia" w:cstheme="minorEastAsia"/>
                <w:color w:val="auto"/>
                <w:kern w:val="0"/>
                <w:sz w:val="24"/>
                <w:szCs w:val="24"/>
                <w:u w:val="single"/>
                <w:lang w:eastAsia="zh-CN"/>
              </w:rPr>
            </w:pPr>
            <w:r>
              <w:rPr>
                <w:rFonts w:hint="eastAsia" w:asciiTheme="minorEastAsia" w:hAnsiTheme="minorEastAsia" w:cstheme="minorEastAsia"/>
                <w:color w:val="auto"/>
                <w:sz w:val="24"/>
                <w:szCs w:val="24"/>
              </w:rPr>
              <w:t>时间：</w:t>
            </w:r>
            <w:r>
              <w:rPr>
                <w:rFonts w:hint="eastAsia" w:asciiTheme="minorEastAsia" w:hAnsiTheme="minorEastAsia" w:cstheme="minorEastAsia"/>
                <w:b/>
                <w:color w:val="auto"/>
                <w:sz w:val="24"/>
                <w:szCs w:val="24"/>
                <w:lang w:val="en-US" w:eastAsia="zh-CN"/>
              </w:rPr>
              <w:t>2020</w:t>
            </w:r>
            <w:r>
              <w:rPr>
                <w:rFonts w:hint="eastAsia" w:asciiTheme="minorEastAsia" w:hAnsiTheme="minorEastAsia" w:cstheme="minorEastAsia"/>
                <w:b/>
                <w:color w:val="auto"/>
                <w:sz w:val="24"/>
                <w:szCs w:val="24"/>
              </w:rPr>
              <w:t>年</w:t>
            </w:r>
            <w:r>
              <w:rPr>
                <w:rFonts w:hint="eastAsia" w:asciiTheme="minorEastAsia" w:hAnsiTheme="minorEastAsia" w:cstheme="minorEastAsia"/>
                <w:b/>
                <w:color w:val="auto"/>
                <w:sz w:val="24"/>
                <w:szCs w:val="24"/>
                <w:lang w:val="en-US" w:eastAsia="zh-CN"/>
              </w:rPr>
              <w:t>11</w:t>
            </w:r>
            <w:r>
              <w:rPr>
                <w:rFonts w:hint="eastAsia" w:asciiTheme="minorEastAsia" w:hAnsiTheme="minorEastAsia" w:cstheme="minorEastAsia"/>
                <w:b/>
                <w:color w:val="auto"/>
                <w:sz w:val="24"/>
                <w:szCs w:val="24"/>
                <w:lang w:eastAsia="zh-CN"/>
              </w:rPr>
              <w:t>月</w:t>
            </w:r>
            <w:r>
              <w:rPr>
                <w:rFonts w:hint="eastAsia" w:asciiTheme="minorEastAsia" w:hAnsiTheme="minorEastAsia" w:cstheme="minorEastAsia"/>
                <w:b/>
                <w:color w:val="auto"/>
                <w:sz w:val="24"/>
                <w:szCs w:val="24"/>
                <w:lang w:val="en-US" w:eastAsia="zh-CN"/>
              </w:rPr>
              <w:t>30</w:t>
            </w:r>
            <w:r>
              <w:rPr>
                <w:rFonts w:hint="eastAsia" w:asciiTheme="minorEastAsia" w:hAnsiTheme="minorEastAsia" w:cstheme="minorEastAsia"/>
                <w:b/>
                <w:color w:val="auto"/>
                <w:sz w:val="24"/>
                <w:szCs w:val="24"/>
              </w:rPr>
              <w:t>日</w:t>
            </w:r>
            <w:r>
              <w:rPr>
                <w:rFonts w:hint="eastAsia" w:asciiTheme="minorEastAsia" w:hAnsiTheme="minorEastAsia" w:cstheme="minorEastAsia"/>
                <w:b/>
                <w:color w:val="auto"/>
                <w:sz w:val="24"/>
                <w:szCs w:val="24"/>
                <w:lang w:val="en-US" w:eastAsia="zh-CN"/>
              </w:rPr>
              <w:t>15</w:t>
            </w:r>
            <w:r>
              <w:rPr>
                <w:rFonts w:hint="eastAsia" w:asciiTheme="minorEastAsia" w:hAnsiTheme="minorEastAsia" w:cstheme="minorEastAsia"/>
                <w:b/>
                <w:color w:val="auto"/>
                <w:sz w:val="24"/>
                <w:szCs w:val="24"/>
              </w:rPr>
              <w:t>时</w:t>
            </w:r>
            <w:r>
              <w:rPr>
                <w:rFonts w:hint="eastAsia" w:asciiTheme="minorEastAsia" w:hAnsiTheme="minorEastAsia" w:cstheme="minorEastAsia"/>
                <w:b/>
                <w:color w:val="auto"/>
                <w:sz w:val="24"/>
                <w:szCs w:val="24"/>
                <w:lang w:val="en-US" w:eastAsia="zh-CN"/>
              </w:rPr>
              <w:t>30</w:t>
            </w:r>
            <w:r>
              <w:rPr>
                <w:rFonts w:hint="eastAsia" w:asciiTheme="minorEastAsia" w:hAnsiTheme="minorEastAsia" w:cstheme="minorEastAsia"/>
                <w:b/>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0" w:hRule="atLeast"/>
          <w:jc w:val="center"/>
        </w:trPr>
        <w:tc>
          <w:tcPr>
            <w:tcW w:w="644"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17</w:t>
            </w:r>
          </w:p>
        </w:tc>
        <w:tc>
          <w:tcPr>
            <w:tcW w:w="807" w:type="dxa"/>
            <w:gridSpan w:val="2"/>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24.1</w:t>
            </w:r>
          </w:p>
        </w:tc>
        <w:tc>
          <w:tcPr>
            <w:tcW w:w="1682" w:type="dxa"/>
            <w:vAlign w:val="center"/>
          </w:tcPr>
          <w:p>
            <w:pPr>
              <w:keepNext w:val="0"/>
              <w:keepLines w:val="0"/>
              <w:pageBreakBefore w:val="0"/>
              <w:widowControl/>
              <w:kinsoku/>
              <w:wordWrap/>
              <w:overflowPunct/>
              <w:topLinePunct w:val="0"/>
              <w:bidi w:val="0"/>
              <w:adjustRightInd/>
              <w:snapToGrid/>
              <w:spacing w:line="440" w:lineRule="exact"/>
              <w:jc w:val="center"/>
              <w:textAlignment w:val="auto"/>
              <w:outlineLvl w:val="9"/>
              <w:rPr>
                <w:rFonts w:asciiTheme="minorEastAsia" w:hAnsiTheme="minorEastAsia" w:cstheme="minorEastAsia"/>
                <w:b/>
                <w:bCs/>
                <w:color w:val="auto"/>
                <w:kern w:val="0"/>
                <w:sz w:val="24"/>
                <w:szCs w:val="24"/>
              </w:rPr>
            </w:pPr>
            <w:r>
              <w:rPr>
                <w:rFonts w:hint="eastAsia" w:asciiTheme="minorEastAsia" w:hAnsiTheme="minorEastAsia" w:cstheme="minorEastAsia"/>
                <w:b/>
                <w:bCs/>
                <w:color w:val="auto"/>
                <w:kern w:val="0"/>
                <w:sz w:val="24"/>
                <w:szCs w:val="24"/>
                <w:lang w:eastAsia="zh-CN"/>
              </w:rPr>
              <w:t>磋商</w:t>
            </w:r>
            <w:r>
              <w:rPr>
                <w:rFonts w:hint="eastAsia" w:asciiTheme="minorEastAsia" w:hAnsiTheme="minorEastAsia" w:cstheme="minorEastAsia"/>
                <w:b/>
                <w:bCs/>
                <w:color w:val="auto"/>
                <w:kern w:val="0"/>
                <w:sz w:val="24"/>
                <w:szCs w:val="24"/>
              </w:rPr>
              <w:t>地点</w:t>
            </w:r>
          </w:p>
          <w:p>
            <w:pPr>
              <w:keepNext w:val="0"/>
              <w:keepLines w:val="0"/>
              <w:pageBreakBefore w:val="0"/>
              <w:widowControl/>
              <w:kinsoku/>
              <w:wordWrap/>
              <w:overflowPunct/>
              <w:topLinePunct w:val="0"/>
              <w:bidi w:val="0"/>
              <w:adjustRightInd/>
              <w:snapToGrid/>
              <w:spacing w:line="440" w:lineRule="exact"/>
              <w:jc w:val="center"/>
              <w:textAlignment w:val="auto"/>
              <w:outlineLvl w:val="9"/>
              <w:rPr>
                <w:rFonts w:asciiTheme="minorEastAsia" w:hAnsiTheme="minorEastAsia" w:cstheme="minorEastAsia"/>
                <w:b/>
                <w:bCs/>
                <w:color w:val="auto"/>
                <w:kern w:val="0"/>
                <w:sz w:val="24"/>
                <w:szCs w:val="24"/>
              </w:rPr>
            </w:pPr>
            <w:r>
              <w:rPr>
                <w:rFonts w:hint="eastAsia" w:asciiTheme="minorEastAsia" w:hAnsiTheme="minorEastAsia" w:cstheme="minorEastAsia"/>
                <w:b/>
                <w:bCs/>
                <w:color w:val="auto"/>
                <w:kern w:val="0"/>
                <w:sz w:val="24"/>
                <w:szCs w:val="24"/>
              </w:rPr>
              <w:t>及时间</w:t>
            </w:r>
          </w:p>
        </w:tc>
        <w:tc>
          <w:tcPr>
            <w:tcW w:w="6787" w:type="dxa"/>
            <w:vAlign w:val="center"/>
          </w:tcPr>
          <w:p>
            <w:pPr>
              <w:keepNext w:val="0"/>
              <w:keepLines w:val="0"/>
              <w:pageBreakBefore w:val="0"/>
              <w:widowControl/>
              <w:kinsoku/>
              <w:wordWrap/>
              <w:overflowPunct/>
              <w:topLinePunct w:val="0"/>
              <w:bidi w:val="0"/>
              <w:adjustRightInd/>
              <w:snapToGrid/>
              <w:spacing w:line="440" w:lineRule="exact"/>
              <w:jc w:val="left"/>
              <w:textAlignment w:val="auto"/>
              <w:outlineLvl w:val="9"/>
              <w:rPr>
                <w:rFonts w:hint="eastAsia" w:ascii="宋体" w:hAnsi="宋体" w:cs="宋体"/>
                <w:color w:val="auto"/>
                <w:sz w:val="24"/>
                <w:lang w:eastAsia="zh-CN"/>
              </w:rPr>
            </w:pPr>
            <w:r>
              <w:rPr>
                <w:rFonts w:hint="eastAsia" w:asciiTheme="minorEastAsia" w:hAnsiTheme="minorEastAsia" w:cstheme="minorEastAsia"/>
                <w:color w:val="auto"/>
                <w:kern w:val="0"/>
                <w:sz w:val="24"/>
                <w:szCs w:val="24"/>
              </w:rPr>
              <w:t>地点：</w:t>
            </w:r>
            <w:r>
              <w:rPr>
                <w:rFonts w:hint="eastAsia" w:ascii="宋体" w:hAnsi="宋体" w:cs="宋体"/>
                <w:color w:val="auto"/>
                <w:sz w:val="24"/>
                <w:lang w:eastAsia="zh-CN"/>
              </w:rPr>
              <w:t>崇左市花山路与城南路交叉口的东北角万沣大厦A座二楼206</w:t>
            </w:r>
            <w:r>
              <w:rPr>
                <w:rFonts w:hint="eastAsia" w:ascii="宋体" w:hAnsi="宋体" w:cs="宋体"/>
                <w:color w:val="auto"/>
                <w:sz w:val="24"/>
                <w:lang w:val="en-US" w:eastAsia="zh-CN"/>
              </w:rPr>
              <w:t>3</w:t>
            </w:r>
            <w:r>
              <w:rPr>
                <w:rFonts w:hint="eastAsia" w:ascii="宋体" w:hAnsi="宋体" w:cs="宋体"/>
                <w:color w:val="auto"/>
                <w:sz w:val="24"/>
                <w:lang w:eastAsia="zh-CN"/>
              </w:rPr>
              <w:t>室。</w:t>
            </w:r>
          </w:p>
          <w:p>
            <w:pPr>
              <w:keepNext w:val="0"/>
              <w:keepLines w:val="0"/>
              <w:pageBreakBefore w:val="0"/>
              <w:widowControl/>
              <w:kinsoku/>
              <w:wordWrap/>
              <w:overflowPunct/>
              <w:topLinePunct w:val="0"/>
              <w:bidi w:val="0"/>
              <w:adjustRightInd/>
              <w:snapToGrid/>
              <w:spacing w:line="440" w:lineRule="exact"/>
              <w:jc w:val="left"/>
              <w:textAlignment w:val="auto"/>
              <w:outlineLvl w:val="9"/>
              <w:rPr>
                <w:rFonts w:hint="eastAsia" w:asciiTheme="minorEastAsia" w:hAnsiTheme="minorEastAsia" w:eastAsiaTheme="minorEastAsia" w:cstheme="minorEastAsia"/>
                <w:b/>
                <w:color w:val="auto"/>
                <w:sz w:val="24"/>
                <w:szCs w:val="24"/>
                <w:lang w:eastAsia="zh-CN"/>
              </w:rPr>
            </w:pPr>
            <w:r>
              <w:rPr>
                <w:rFonts w:hint="eastAsia" w:asciiTheme="minorEastAsia" w:hAnsiTheme="minorEastAsia" w:cstheme="minorEastAsia"/>
                <w:bCs/>
                <w:color w:val="auto"/>
                <w:sz w:val="24"/>
                <w:szCs w:val="24"/>
              </w:rPr>
              <w:t>时间：</w:t>
            </w:r>
            <w:r>
              <w:rPr>
                <w:rFonts w:hint="eastAsia" w:asciiTheme="minorEastAsia" w:hAnsiTheme="minorEastAsia" w:cstheme="minorEastAsia"/>
                <w:b/>
                <w:color w:val="auto"/>
                <w:sz w:val="24"/>
                <w:szCs w:val="24"/>
                <w:lang w:val="en-US" w:eastAsia="zh-CN"/>
              </w:rPr>
              <w:t>2020年11月30日15时30分</w:t>
            </w:r>
            <w:r>
              <w:rPr>
                <w:rFonts w:hint="eastAsia" w:asciiTheme="minorEastAsia" w:hAnsiTheme="minorEastAsia" w:cstheme="minorEastAsia"/>
                <w:b/>
                <w:color w:val="auto"/>
                <w:sz w:val="24"/>
                <w:szCs w:val="24"/>
                <w:lang w:eastAsia="zh-CN"/>
              </w:rPr>
              <w:t>截止后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644"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18</w:t>
            </w:r>
          </w:p>
        </w:tc>
        <w:tc>
          <w:tcPr>
            <w:tcW w:w="807" w:type="dxa"/>
            <w:gridSpan w:val="2"/>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32.4</w:t>
            </w:r>
          </w:p>
        </w:tc>
        <w:tc>
          <w:tcPr>
            <w:tcW w:w="1682"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hint="eastAsia" w:asciiTheme="minorEastAsia" w:hAnsiTheme="minorEastAsia" w:eastAsiaTheme="minorEastAsia" w:cstheme="minorEastAsia"/>
                <w:b/>
                <w:bCs/>
                <w:color w:val="auto"/>
                <w:kern w:val="0"/>
                <w:sz w:val="24"/>
                <w:szCs w:val="24"/>
                <w:lang w:eastAsia="zh-CN"/>
              </w:rPr>
            </w:pPr>
            <w:r>
              <w:rPr>
                <w:rFonts w:hint="eastAsia" w:asciiTheme="minorEastAsia" w:hAnsiTheme="minorEastAsia" w:cstheme="minorEastAsia"/>
                <w:b/>
                <w:bCs/>
                <w:color w:val="auto"/>
                <w:kern w:val="0"/>
                <w:sz w:val="24"/>
                <w:szCs w:val="24"/>
                <w:lang w:eastAsia="zh-CN"/>
              </w:rPr>
              <w:t>评标方法</w:t>
            </w:r>
          </w:p>
        </w:tc>
        <w:tc>
          <w:tcPr>
            <w:tcW w:w="6787" w:type="dxa"/>
            <w:vAlign w:val="center"/>
          </w:tcPr>
          <w:p>
            <w:pPr>
              <w:keepNext w:val="0"/>
              <w:keepLines w:val="0"/>
              <w:pageBreakBefore w:val="0"/>
              <w:kinsoku/>
              <w:wordWrap/>
              <w:overflowPunct/>
              <w:topLinePunct w:val="0"/>
              <w:autoSpaceDE w:val="0"/>
              <w:autoSpaceDN w:val="0"/>
              <w:bidi w:val="0"/>
              <w:adjustRightInd/>
              <w:snapToGrid/>
              <w:spacing w:line="440" w:lineRule="exact"/>
              <w:textAlignment w:val="auto"/>
              <w:outlineLvl w:val="9"/>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cstheme="minorEastAsia"/>
                <w:color w:val="auto"/>
                <w:sz w:val="24"/>
                <w:szCs w:val="24"/>
                <w:lang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644"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19</w:t>
            </w:r>
          </w:p>
        </w:tc>
        <w:tc>
          <w:tcPr>
            <w:tcW w:w="807" w:type="dxa"/>
            <w:gridSpan w:val="2"/>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37.1</w:t>
            </w:r>
          </w:p>
        </w:tc>
        <w:tc>
          <w:tcPr>
            <w:tcW w:w="1682"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农民工工资</w:t>
            </w:r>
          </w:p>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保障金</w:t>
            </w:r>
          </w:p>
        </w:tc>
        <w:tc>
          <w:tcPr>
            <w:tcW w:w="6787" w:type="dxa"/>
            <w:vAlign w:val="center"/>
          </w:tcPr>
          <w:p>
            <w:pPr>
              <w:keepNext w:val="0"/>
              <w:keepLines w:val="0"/>
              <w:pageBreakBefore w:val="0"/>
              <w:kinsoku/>
              <w:wordWrap/>
              <w:overflowPunct/>
              <w:topLinePunct w:val="0"/>
              <w:autoSpaceDE w:val="0"/>
              <w:autoSpaceDN w:val="0"/>
              <w:bidi w:val="0"/>
              <w:adjustRightInd/>
              <w:snapToGrid/>
              <w:spacing w:line="440" w:lineRule="exact"/>
              <w:ind w:firstLine="480" w:firstLineChars="200"/>
              <w:textAlignment w:val="auto"/>
              <w:outlineLvl w:val="9"/>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依照有关规定，成交人须按成交价的</w:t>
            </w: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%足额交纳农民工工资保障金（最高限额为80万元) ，存入</w:t>
            </w:r>
            <w:r>
              <w:rPr>
                <w:rFonts w:hint="eastAsia" w:asciiTheme="minorEastAsia" w:hAnsiTheme="minorEastAsia" w:cstheme="minorEastAsia"/>
                <w:color w:val="auto"/>
                <w:sz w:val="24"/>
                <w:szCs w:val="24"/>
                <w:lang w:eastAsia="zh-CN"/>
              </w:rPr>
              <w:t>采购单位</w:t>
            </w:r>
            <w:r>
              <w:rPr>
                <w:rFonts w:hint="eastAsia" w:asciiTheme="minorEastAsia" w:hAnsiTheme="minorEastAsia" w:cstheme="minorEastAsia"/>
                <w:color w:val="auto"/>
                <w:sz w:val="24"/>
                <w:szCs w:val="24"/>
              </w:rPr>
              <w:t>指定的帐户。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644"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20</w:t>
            </w:r>
          </w:p>
        </w:tc>
        <w:tc>
          <w:tcPr>
            <w:tcW w:w="807" w:type="dxa"/>
            <w:gridSpan w:val="2"/>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highlight w:val="none"/>
              </w:rPr>
            </w:pPr>
            <w:r>
              <w:rPr>
                <w:rFonts w:hint="eastAsia" w:asciiTheme="minorEastAsia" w:hAnsiTheme="minorEastAsia" w:cstheme="minorEastAsia"/>
                <w:b/>
                <w:color w:val="auto"/>
                <w:kern w:val="0"/>
                <w:sz w:val="24"/>
                <w:szCs w:val="24"/>
                <w:highlight w:val="none"/>
              </w:rPr>
              <w:t>38.1</w:t>
            </w:r>
          </w:p>
        </w:tc>
        <w:tc>
          <w:tcPr>
            <w:tcW w:w="1682"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highlight w:val="none"/>
              </w:rPr>
            </w:pPr>
            <w:r>
              <w:rPr>
                <w:rFonts w:hint="eastAsia" w:asciiTheme="minorEastAsia" w:hAnsiTheme="minorEastAsia" w:cstheme="minorEastAsia"/>
                <w:b/>
                <w:color w:val="auto"/>
                <w:kern w:val="0"/>
                <w:sz w:val="24"/>
                <w:szCs w:val="24"/>
                <w:highlight w:val="none"/>
              </w:rPr>
              <w:t>履约担保</w:t>
            </w:r>
          </w:p>
        </w:tc>
        <w:tc>
          <w:tcPr>
            <w:tcW w:w="6787" w:type="dxa"/>
            <w:vAlign w:val="center"/>
          </w:tcPr>
          <w:p>
            <w:pPr>
              <w:keepNext w:val="0"/>
              <w:keepLines w:val="0"/>
              <w:pageBreakBefore w:val="0"/>
              <w:kinsoku/>
              <w:wordWrap/>
              <w:overflowPunct/>
              <w:topLinePunct w:val="0"/>
              <w:autoSpaceDE w:val="0"/>
              <w:autoSpaceDN w:val="0"/>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color w:val="auto"/>
                <w:sz w:val="24"/>
                <w:szCs w:val="24"/>
                <w:highlight w:val="yellow"/>
                <w:lang w:val="en-US" w:eastAsia="zh-CN"/>
              </w:rPr>
            </w:pPr>
            <w:r>
              <w:rPr>
                <w:rFonts w:hint="eastAsia" w:asciiTheme="minorEastAsia" w:hAnsiTheme="minorEastAsia" w:cstheme="minorEastAsia"/>
                <w:color w:val="auto"/>
                <w:sz w:val="24"/>
                <w:szCs w:val="24"/>
                <w:lang w:val="en-US" w:eastAsia="zh-CN"/>
              </w:rPr>
              <w:t>成交人在成交通知书发出之日起15日内签订合同前向采购人交纳履约保证金，保证金金额为政府采购合同的10％（中型、小型和微型企业成交的免于收取履约保证金），以转账、支票、汇票、本票、保险、保函等非现金形式缴纳或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jc w:val="center"/>
        </w:trPr>
        <w:tc>
          <w:tcPr>
            <w:tcW w:w="644"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21</w:t>
            </w:r>
          </w:p>
        </w:tc>
        <w:tc>
          <w:tcPr>
            <w:tcW w:w="807" w:type="dxa"/>
            <w:gridSpan w:val="2"/>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hint="eastAsia" w:asciiTheme="minorEastAsia" w:hAnsiTheme="minorEastAsia" w:eastAsiaTheme="minorEastAsia" w:cstheme="minorEastAsia"/>
                <w:b/>
                <w:color w:val="auto"/>
                <w:kern w:val="0"/>
                <w:sz w:val="24"/>
                <w:szCs w:val="24"/>
                <w:lang w:val="en-US" w:eastAsia="zh-CN"/>
              </w:rPr>
            </w:pPr>
            <w:r>
              <w:rPr>
                <w:rFonts w:hint="eastAsia" w:asciiTheme="minorEastAsia" w:hAnsiTheme="minorEastAsia" w:cstheme="minorEastAsia"/>
                <w:b/>
                <w:color w:val="auto"/>
                <w:kern w:val="0"/>
                <w:sz w:val="24"/>
                <w:szCs w:val="24"/>
                <w:lang w:val="en-US" w:eastAsia="zh-CN"/>
              </w:rPr>
              <w:t>39</w:t>
            </w:r>
          </w:p>
        </w:tc>
        <w:tc>
          <w:tcPr>
            <w:tcW w:w="1682"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asciiTheme="minorEastAsia" w:hAnsiTheme="minorEastAsia" w:cstheme="minorEastAsia"/>
                <w:b/>
                <w:color w:val="auto"/>
                <w:kern w:val="0"/>
                <w:sz w:val="24"/>
                <w:szCs w:val="24"/>
              </w:rPr>
            </w:pPr>
            <w:r>
              <w:rPr>
                <w:rFonts w:hint="eastAsia" w:asciiTheme="minorEastAsia" w:hAnsiTheme="minorEastAsia" w:cstheme="minorEastAsia"/>
                <w:b/>
                <w:color w:val="auto"/>
                <w:kern w:val="0"/>
                <w:sz w:val="24"/>
                <w:szCs w:val="24"/>
              </w:rPr>
              <w:t>采购代理服务费</w:t>
            </w:r>
          </w:p>
        </w:tc>
        <w:tc>
          <w:tcPr>
            <w:tcW w:w="6787" w:type="dxa"/>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val="0"/>
                <w:color w:val="auto"/>
                <w:spacing w:val="0"/>
                <w:kern w:val="2"/>
                <w:sz w:val="24"/>
                <w:szCs w:val="24"/>
                <w:lang w:val="en-US" w:eastAsia="zh-CN" w:bidi="ar-SA"/>
              </w:rPr>
            </w:pPr>
            <w:r>
              <w:rPr>
                <w:rFonts w:hint="eastAsia" w:asciiTheme="minorEastAsia" w:hAnsiTheme="minorEastAsia" w:eastAsiaTheme="minorEastAsia" w:cstheme="minorEastAsia"/>
                <w:bCs w:val="0"/>
                <w:color w:val="auto"/>
                <w:spacing w:val="0"/>
                <w:kern w:val="2"/>
                <w:sz w:val="24"/>
                <w:szCs w:val="24"/>
                <w:lang w:val="en-US" w:eastAsia="zh-CN" w:bidi="ar-SA"/>
              </w:rPr>
              <w:t>本项目成交服务费参照原国家发展计划委员会计价格[2002]1980号《招标代理服务费管理暂行办法》、原发改办价格[2003]857号、原发改价格[2011]534号规定按差额定率累进法计取标准计取，由成交人在领取成交通知书时，一次性向招标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 w:hRule="atLeast"/>
          <w:jc w:val="center"/>
        </w:trPr>
        <w:tc>
          <w:tcPr>
            <w:tcW w:w="644"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hint="eastAsia" w:asciiTheme="minorEastAsia" w:hAnsiTheme="minorEastAsia" w:eastAsiaTheme="minorEastAsia" w:cstheme="minorEastAsia"/>
                <w:b/>
                <w:color w:val="auto"/>
                <w:kern w:val="0"/>
                <w:sz w:val="24"/>
                <w:szCs w:val="24"/>
                <w:lang w:val="en-US" w:eastAsia="zh-CN"/>
              </w:rPr>
            </w:pPr>
            <w:r>
              <w:rPr>
                <w:rFonts w:hint="eastAsia" w:asciiTheme="minorEastAsia" w:hAnsiTheme="minorEastAsia" w:cstheme="minorEastAsia"/>
                <w:b/>
                <w:color w:val="auto"/>
                <w:kern w:val="0"/>
                <w:sz w:val="24"/>
                <w:szCs w:val="24"/>
                <w:lang w:val="en-US" w:eastAsia="zh-CN"/>
              </w:rPr>
              <w:t>22</w:t>
            </w:r>
          </w:p>
        </w:tc>
        <w:tc>
          <w:tcPr>
            <w:tcW w:w="807" w:type="dxa"/>
            <w:gridSpan w:val="2"/>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hint="eastAsia" w:asciiTheme="minorEastAsia" w:hAnsiTheme="minorEastAsia" w:eastAsiaTheme="minorEastAsia" w:cstheme="minorEastAsia"/>
                <w:b/>
                <w:color w:val="auto"/>
                <w:kern w:val="0"/>
                <w:sz w:val="24"/>
                <w:szCs w:val="24"/>
                <w:lang w:val="en-US" w:eastAsia="zh-CN"/>
              </w:rPr>
            </w:pPr>
            <w:r>
              <w:rPr>
                <w:rFonts w:hint="eastAsia" w:asciiTheme="minorEastAsia" w:hAnsiTheme="minorEastAsia" w:cstheme="minorEastAsia"/>
                <w:b/>
                <w:color w:val="auto"/>
                <w:kern w:val="0"/>
                <w:sz w:val="24"/>
                <w:szCs w:val="24"/>
                <w:lang w:val="en-US" w:eastAsia="zh-CN"/>
              </w:rPr>
              <w:t>40</w:t>
            </w:r>
          </w:p>
        </w:tc>
        <w:tc>
          <w:tcPr>
            <w:tcW w:w="1682" w:type="dxa"/>
            <w:vAlign w:val="center"/>
          </w:tcPr>
          <w:p>
            <w:pPr>
              <w:widowControl/>
              <w:spacing w:line="380" w:lineRule="exact"/>
              <w:jc w:val="left"/>
              <w:rPr>
                <w:rFonts w:hint="eastAsia" w:cs="Courier New"/>
                <w:color w:val="auto"/>
                <w:sz w:val="22"/>
                <w:szCs w:val="22"/>
                <w:lang w:eastAsia="zh-CN"/>
              </w:rPr>
            </w:pPr>
            <w:r>
              <w:rPr>
                <w:rFonts w:hint="eastAsia" w:asciiTheme="minorEastAsia" w:hAnsiTheme="minorEastAsia" w:cstheme="minorEastAsia"/>
                <w:b/>
                <w:bCs/>
                <w:color w:val="auto"/>
                <w:kern w:val="0"/>
                <w:sz w:val="24"/>
                <w:szCs w:val="24"/>
                <w:lang w:eastAsia="zh-CN"/>
              </w:rPr>
              <w:t>质疑递交部门</w:t>
            </w:r>
          </w:p>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hint="eastAsia" w:asciiTheme="minorEastAsia" w:hAnsiTheme="minorEastAsia" w:cstheme="minorEastAsia"/>
                <w:b/>
                <w:color w:val="auto"/>
                <w:kern w:val="0"/>
                <w:sz w:val="24"/>
                <w:szCs w:val="24"/>
              </w:rPr>
            </w:pPr>
          </w:p>
        </w:tc>
        <w:tc>
          <w:tcPr>
            <w:tcW w:w="6787" w:type="dxa"/>
            <w:vAlign w:val="center"/>
          </w:tcPr>
          <w:p>
            <w:pPr>
              <w:keepNext w:val="0"/>
              <w:keepLines w:val="0"/>
              <w:pageBreakBefore w:val="0"/>
              <w:kinsoku/>
              <w:wordWrap/>
              <w:overflowPunct/>
              <w:topLinePunct w:val="0"/>
              <w:bidi w:val="0"/>
              <w:adjustRightInd/>
              <w:snapToGrid/>
              <w:spacing w:line="440" w:lineRule="exact"/>
              <w:textAlignment w:val="auto"/>
              <w:rPr>
                <w:rFonts w:hint="eastAsia" w:ascii="宋体" w:hAnsi="宋体" w:cs="宋体"/>
                <w:color w:val="auto"/>
                <w:sz w:val="24"/>
              </w:rPr>
            </w:pPr>
            <w:r>
              <w:rPr>
                <w:rFonts w:hint="eastAsia" w:ascii="宋体" w:hAnsi="宋体" w:cs="宋体"/>
                <w:color w:val="auto"/>
                <w:sz w:val="24"/>
              </w:rPr>
              <w:t>采购人：</w:t>
            </w:r>
            <w:r>
              <w:rPr>
                <w:rFonts w:hint="eastAsia" w:ascii="宋体" w:hAnsi="宋体" w:cs="宋体"/>
                <w:color w:val="auto"/>
                <w:sz w:val="24"/>
                <w:lang w:eastAsia="zh-CN"/>
              </w:rPr>
              <w:t>扶绥县国土资源局土地开发整理中心</w:t>
            </w:r>
            <w:r>
              <w:rPr>
                <w:rFonts w:hint="eastAsia" w:ascii="宋体" w:hAnsi="宋体" w:cs="宋体"/>
                <w:color w:val="auto"/>
                <w:sz w:val="24"/>
              </w:rPr>
              <w:t xml:space="preserve">    </w:t>
            </w:r>
          </w:p>
          <w:p>
            <w:pPr>
              <w:keepNext w:val="0"/>
              <w:keepLines w:val="0"/>
              <w:pageBreakBefore w:val="0"/>
              <w:kinsoku/>
              <w:wordWrap/>
              <w:overflowPunct/>
              <w:topLinePunct w:val="0"/>
              <w:bidi w:val="0"/>
              <w:adjustRightInd/>
              <w:snapToGrid/>
              <w:spacing w:line="440" w:lineRule="exact"/>
              <w:textAlignment w:val="auto"/>
              <w:rPr>
                <w:rFonts w:hint="eastAsia" w:ascii="宋体" w:hAnsi="宋体" w:cs="宋体" w:eastAsiaTheme="minorEastAsia"/>
                <w:color w:val="auto"/>
                <w:sz w:val="24"/>
                <w:lang w:eastAsia="zh-CN"/>
              </w:rPr>
            </w:pPr>
            <w:r>
              <w:rPr>
                <w:rFonts w:hint="eastAsia" w:ascii="宋体" w:hAnsi="宋体" w:cs="宋体"/>
                <w:color w:val="auto"/>
                <w:sz w:val="24"/>
              </w:rPr>
              <w:t>地  址：</w:t>
            </w:r>
            <w:r>
              <w:rPr>
                <w:rFonts w:hint="eastAsia" w:ascii="宋体" w:hAnsi="宋体" w:cs="宋体"/>
                <w:color w:val="auto"/>
                <w:sz w:val="24"/>
                <w:lang w:eastAsia="zh-CN"/>
              </w:rPr>
              <w:t>广西扶绥县松江街22号</w:t>
            </w:r>
          </w:p>
          <w:p>
            <w:pPr>
              <w:keepNext w:val="0"/>
              <w:keepLines w:val="0"/>
              <w:pageBreakBefore w:val="0"/>
              <w:kinsoku/>
              <w:wordWrap/>
              <w:overflowPunct/>
              <w:topLinePunct w:val="0"/>
              <w:bidi w:val="0"/>
              <w:adjustRightInd/>
              <w:snapToGrid/>
              <w:spacing w:line="440" w:lineRule="exact"/>
              <w:textAlignment w:val="auto"/>
              <w:rPr>
                <w:rFonts w:hint="eastAsia" w:ascii="宋体" w:hAnsi="宋体" w:cs="宋体" w:eastAsiaTheme="minorEastAsia"/>
                <w:color w:val="auto"/>
                <w:sz w:val="24"/>
                <w:lang w:eastAsia="zh-CN"/>
              </w:rPr>
            </w:pPr>
            <w:r>
              <w:rPr>
                <w:rFonts w:hint="eastAsia" w:ascii="宋体" w:hAnsi="宋体" w:cs="宋体"/>
                <w:color w:val="auto"/>
                <w:sz w:val="24"/>
              </w:rPr>
              <w:t>联系人及电话：</w:t>
            </w:r>
            <w:r>
              <w:rPr>
                <w:rFonts w:hint="eastAsia" w:ascii="宋体" w:hAnsi="宋体" w:cs="宋体"/>
                <w:color w:val="auto"/>
                <w:sz w:val="24"/>
                <w:lang w:eastAsia="zh-CN"/>
              </w:rPr>
              <w:t>李工   0771-7524768</w:t>
            </w:r>
          </w:p>
          <w:p>
            <w:pPr>
              <w:keepNext w:val="0"/>
              <w:keepLines w:val="0"/>
              <w:pageBreakBefore w:val="0"/>
              <w:kinsoku/>
              <w:wordWrap/>
              <w:overflowPunct/>
              <w:topLinePunct w:val="0"/>
              <w:autoSpaceDE w:val="0"/>
              <w:autoSpaceDN w:val="0"/>
              <w:bidi w:val="0"/>
              <w:adjustRightInd/>
              <w:snapToGrid/>
              <w:spacing w:line="440" w:lineRule="exact"/>
              <w:textAlignment w:val="auto"/>
              <w:outlineLvl w:val="9"/>
              <w:rPr>
                <w:rFonts w:hint="eastAsia" w:hAnsi="宋体" w:cs="宋体"/>
                <w:color w:val="auto"/>
                <w:sz w:val="24"/>
                <w:szCs w:val="24"/>
              </w:rPr>
            </w:pPr>
            <w:r>
              <w:rPr>
                <w:rFonts w:hint="eastAsia" w:hAnsi="宋体" w:cs="宋体"/>
                <w:color w:val="auto"/>
                <w:sz w:val="24"/>
                <w:szCs w:val="24"/>
                <w:lang w:eastAsia="zh-CN"/>
              </w:rPr>
              <w:t>采购代理机构</w:t>
            </w:r>
            <w:r>
              <w:rPr>
                <w:rFonts w:hint="eastAsia" w:hAnsi="宋体" w:cs="宋体"/>
                <w:color w:val="auto"/>
                <w:sz w:val="24"/>
                <w:szCs w:val="24"/>
              </w:rPr>
              <w:t>名称：</w:t>
            </w:r>
            <w:r>
              <w:rPr>
                <w:rFonts w:hint="eastAsia" w:hAnsi="宋体" w:cs="宋体"/>
                <w:color w:val="auto"/>
                <w:sz w:val="24"/>
                <w:szCs w:val="24"/>
                <w:lang w:eastAsia="zh-CN"/>
              </w:rPr>
              <w:t>广西华诚达建设项目管理有限公司</w:t>
            </w:r>
            <w:r>
              <w:rPr>
                <w:rFonts w:hint="eastAsia" w:hAnsi="宋体" w:cs="宋体"/>
                <w:color w:val="auto"/>
                <w:sz w:val="24"/>
                <w:szCs w:val="24"/>
              </w:rPr>
              <w:t xml:space="preserve"> </w:t>
            </w:r>
          </w:p>
          <w:p>
            <w:pPr>
              <w:keepNext w:val="0"/>
              <w:keepLines w:val="0"/>
              <w:pageBreakBefore w:val="0"/>
              <w:kinsoku/>
              <w:wordWrap/>
              <w:overflowPunct/>
              <w:topLinePunct w:val="0"/>
              <w:bidi w:val="0"/>
              <w:adjustRightInd/>
              <w:snapToGrid/>
              <w:spacing w:line="440" w:lineRule="exact"/>
              <w:textAlignment w:val="auto"/>
              <w:rPr>
                <w:rFonts w:hint="eastAsia" w:ascii="宋体" w:hAnsi="宋体" w:cs="宋体" w:eastAsiaTheme="minorEastAsia"/>
                <w:color w:val="auto"/>
                <w:sz w:val="24"/>
                <w:lang w:val="en-US" w:eastAsia="zh-CN"/>
              </w:rPr>
            </w:pPr>
            <w:r>
              <w:rPr>
                <w:rFonts w:hint="eastAsia" w:ascii="宋体" w:hAnsi="宋体" w:cs="宋体"/>
                <w:color w:val="auto"/>
                <w:sz w:val="24"/>
              </w:rPr>
              <w:t>地  址：</w:t>
            </w:r>
            <w:r>
              <w:rPr>
                <w:rFonts w:hint="eastAsia" w:ascii="宋体" w:hAnsi="宋体" w:cs="宋体"/>
                <w:color w:val="auto"/>
                <w:sz w:val="24"/>
                <w:szCs w:val="24"/>
                <w:highlight w:val="none"/>
                <w:lang w:eastAsia="zh-CN"/>
              </w:rPr>
              <w:t>崇左市逸安居2栋1单元201室</w:t>
            </w:r>
          </w:p>
          <w:p>
            <w:pPr>
              <w:keepNext w:val="0"/>
              <w:keepLines w:val="0"/>
              <w:pageBreakBefore w:val="0"/>
              <w:kinsoku/>
              <w:wordWrap/>
              <w:overflowPunct/>
              <w:topLinePunct w:val="0"/>
              <w:bidi w:val="0"/>
              <w:adjustRightInd/>
              <w:snapToGrid/>
              <w:spacing w:line="440" w:lineRule="exact"/>
              <w:textAlignment w:val="auto"/>
              <w:rPr>
                <w:rFonts w:hint="eastAsia" w:asciiTheme="minorEastAsia" w:hAnsiTheme="minorEastAsia" w:cstheme="minorEastAsia"/>
                <w:color w:val="auto"/>
                <w:sz w:val="24"/>
                <w:szCs w:val="24"/>
              </w:rPr>
            </w:pPr>
            <w:r>
              <w:rPr>
                <w:rFonts w:hint="eastAsia" w:ascii="宋体" w:hAnsi="宋体" w:cs="宋体"/>
                <w:color w:val="auto"/>
                <w:sz w:val="24"/>
              </w:rPr>
              <w:t>联系人</w:t>
            </w:r>
            <w:r>
              <w:rPr>
                <w:rFonts w:hint="eastAsia" w:ascii="宋体" w:hAnsi="宋体" w:cs="宋体"/>
                <w:color w:val="auto"/>
                <w:sz w:val="24"/>
                <w:lang w:eastAsia="zh-CN"/>
              </w:rPr>
              <w:t>及电话</w:t>
            </w:r>
            <w:r>
              <w:rPr>
                <w:rFonts w:hint="eastAsia" w:ascii="宋体" w:hAnsi="宋体" w:cs="宋体"/>
                <w:color w:val="auto"/>
                <w:sz w:val="24"/>
              </w:rPr>
              <w:t>：</w:t>
            </w:r>
            <w:r>
              <w:rPr>
                <w:rFonts w:hint="eastAsia" w:ascii="宋体" w:hAnsi="宋体" w:cs="宋体"/>
                <w:color w:val="auto"/>
                <w:sz w:val="24"/>
                <w:lang w:eastAsia="zh-CN"/>
              </w:rPr>
              <w:t>黄工   0771-7926521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 w:hRule="atLeast"/>
          <w:jc w:val="center"/>
        </w:trPr>
        <w:tc>
          <w:tcPr>
            <w:tcW w:w="644" w:type="dxa"/>
            <w:vAlign w:val="center"/>
          </w:tcPr>
          <w:p>
            <w:pPr>
              <w:keepNext w:val="0"/>
              <w:keepLines w:val="0"/>
              <w:pageBreakBefore w:val="0"/>
              <w:kinsoku/>
              <w:wordWrap/>
              <w:overflowPunct/>
              <w:topLinePunct w:val="0"/>
              <w:autoSpaceDE w:val="0"/>
              <w:autoSpaceDN w:val="0"/>
              <w:bidi w:val="0"/>
              <w:adjustRightInd/>
              <w:snapToGrid/>
              <w:spacing w:line="440" w:lineRule="exact"/>
              <w:jc w:val="center"/>
              <w:textAlignment w:val="auto"/>
              <w:outlineLvl w:val="9"/>
              <w:rPr>
                <w:rFonts w:hint="eastAsia" w:asciiTheme="minorEastAsia" w:hAnsiTheme="minorEastAsia" w:eastAsiaTheme="minorEastAsia" w:cstheme="minorEastAsia"/>
                <w:b/>
                <w:color w:val="auto"/>
                <w:kern w:val="0"/>
                <w:sz w:val="24"/>
                <w:szCs w:val="24"/>
                <w:lang w:eastAsia="zh-CN"/>
              </w:rPr>
            </w:pPr>
            <w:r>
              <w:rPr>
                <w:rFonts w:hint="eastAsia" w:asciiTheme="minorEastAsia" w:hAnsiTheme="minorEastAsia" w:cstheme="minorEastAsia"/>
                <w:b/>
                <w:color w:val="auto"/>
                <w:kern w:val="0"/>
                <w:sz w:val="24"/>
                <w:szCs w:val="24"/>
                <w:lang w:val="en-US" w:eastAsia="zh-CN"/>
              </w:rPr>
              <w:t>23</w:t>
            </w:r>
          </w:p>
        </w:tc>
        <w:tc>
          <w:tcPr>
            <w:tcW w:w="9276" w:type="dxa"/>
            <w:gridSpan w:val="4"/>
            <w:vAlign w:val="center"/>
          </w:tcPr>
          <w:p>
            <w:pPr>
              <w:keepNext w:val="0"/>
              <w:keepLines w:val="0"/>
              <w:pageBreakBefore w:val="0"/>
              <w:kinsoku/>
              <w:wordWrap/>
              <w:overflowPunct/>
              <w:topLinePunct w:val="0"/>
              <w:autoSpaceDE w:val="0"/>
              <w:autoSpaceDN w:val="0"/>
              <w:bidi w:val="0"/>
              <w:adjustRightInd/>
              <w:snapToGrid/>
              <w:spacing w:line="440" w:lineRule="exact"/>
              <w:ind w:firstLine="240" w:firstLineChars="100"/>
              <w:textAlignment w:val="auto"/>
              <w:outlineLvl w:val="9"/>
              <w:rPr>
                <w:rFonts w:asciiTheme="minorEastAsia" w:hAnsiTheme="minorEastAsia" w:cstheme="minorEastAsia"/>
                <w:color w:val="auto"/>
                <w:kern w:val="0"/>
                <w:sz w:val="24"/>
                <w:szCs w:val="24"/>
              </w:rPr>
            </w:pPr>
            <w:r>
              <w:rPr>
                <w:rFonts w:hint="eastAsia" w:ascii="Arial" w:hAnsi="宋体" w:eastAsia="Arial" w:cs="宋体"/>
                <w:color w:val="auto"/>
                <w:kern w:val="2"/>
                <w:sz w:val="24"/>
                <w:szCs w:val="22"/>
                <w:lang w:val="zh-CN" w:eastAsia="zh-CN" w:bidi="zh-CN"/>
              </w:rPr>
              <w:t>1、本竞争性磋商文</w:t>
            </w:r>
            <w:r>
              <w:rPr>
                <w:rFonts w:hint="eastAsia" w:asciiTheme="minorEastAsia" w:hAnsiTheme="minorEastAsia" w:cstheme="minorEastAsia"/>
                <w:color w:val="auto"/>
                <w:kern w:val="0"/>
                <w:sz w:val="24"/>
                <w:szCs w:val="24"/>
              </w:rPr>
              <w:t>件中时间单位“日”除另有说明外，均表示日历日。</w:t>
            </w:r>
          </w:p>
        </w:tc>
      </w:tr>
    </w:tbl>
    <w:p>
      <w:pPr>
        <w:spacing w:line="360" w:lineRule="auto"/>
        <w:rPr>
          <w:rFonts w:asciiTheme="minorEastAsia" w:hAnsiTheme="minorEastAsia" w:cstheme="minorEastAsia"/>
          <w:color w:val="auto"/>
          <w:sz w:val="22"/>
          <w:szCs w:val="24"/>
        </w:rPr>
        <w:sectPr>
          <w:footerReference r:id="rId7" w:type="default"/>
          <w:endnotePr>
            <w:numFmt w:val="decimal"/>
          </w:endnotePr>
          <w:pgSz w:w="11906" w:h="16838"/>
          <w:pgMar w:top="1474" w:right="1474" w:bottom="1417" w:left="1474" w:header="454" w:footer="680" w:gutter="0"/>
          <w:pgBorders>
            <w:top w:val="none" w:sz="0" w:space="0"/>
            <w:left w:val="none" w:sz="0" w:space="0"/>
            <w:bottom w:val="none" w:sz="0" w:space="0"/>
            <w:right w:val="none" w:sz="0" w:space="0"/>
          </w:pgBorders>
          <w:pgNumType w:fmt="decimal" w:start="1"/>
          <w:cols w:space="720" w:num="1"/>
          <w:docGrid w:type="lines" w:linePitch="312" w:charSpace="0"/>
        </w:sectPr>
      </w:pPr>
      <w:bookmarkStart w:id="57" w:name="_Toc23152555"/>
      <w:bookmarkStart w:id="58" w:name="_Toc514238585"/>
      <w:bookmarkStart w:id="59" w:name="_Toc23046661"/>
      <w:bookmarkStart w:id="60" w:name="_Toc29153311"/>
      <w:bookmarkStart w:id="61" w:name="_Toc74156183"/>
    </w:p>
    <w:bookmarkEnd w:id="57"/>
    <w:bookmarkEnd w:id="58"/>
    <w:bookmarkEnd w:id="59"/>
    <w:bookmarkEnd w:id="60"/>
    <w:bookmarkEnd w:id="61"/>
    <w:p>
      <w:pPr>
        <w:pStyle w:val="4"/>
        <w:spacing w:line="360" w:lineRule="auto"/>
        <w:jc w:val="center"/>
        <w:rPr>
          <w:rFonts w:asciiTheme="minorEastAsia" w:hAnsiTheme="minorEastAsia" w:eastAsiaTheme="minorEastAsia" w:cstheme="minorEastAsia"/>
          <w:color w:val="auto"/>
          <w:kern w:val="0"/>
          <w:sz w:val="36"/>
          <w:szCs w:val="24"/>
        </w:rPr>
      </w:pPr>
      <w:bookmarkStart w:id="62" w:name="_Toc29121"/>
      <w:bookmarkStart w:id="63" w:name="_Toc243584224"/>
      <w:r>
        <w:rPr>
          <w:rFonts w:hint="eastAsia" w:asciiTheme="minorEastAsia" w:hAnsiTheme="minorEastAsia" w:eastAsiaTheme="minorEastAsia" w:cstheme="minorEastAsia"/>
          <w:color w:val="auto"/>
          <w:kern w:val="0"/>
          <w:sz w:val="36"/>
          <w:szCs w:val="24"/>
        </w:rPr>
        <w:t>二、</w:t>
      </w:r>
      <w:r>
        <w:rPr>
          <w:rFonts w:hint="eastAsia" w:asciiTheme="minorEastAsia" w:hAnsiTheme="minorEastAsia" w:eastAsiaTheme="minorEastAsia" w:cstheme="minorEastAsia"/>
          <w:color w:val="auto"/>
          <w:kern w:val="0"/>
          <w:sz w:val="36"/>
          <w:szCs w:val="24"/>
          <w:lang w:eastAsia="zh-CN"/>
        </w:rPr>
        <w:t>磋商</w:t>
      </w:r>
      <w:r>
        <w:rPr>
          <w:rFonts w:hint="eastAsia" w:asciiTheme="minorEastAsia" w:hAnsiTheme="minorEastAsia" w:eastAsiaTheme="minorEastAsia" w:cstheme="minorEastAsia"/>
          <w:color w:val="auto"/>
          <w:kern w:val="0"/>
          <w:sz w:val="36"/>
          <w:szCs w:val="24"/>
        </w:rPr>
        <w:t>须知</w:t>
      </w:r>
      <w:bookmarkEnd w:id="62"/>
      <w:bookmarkEnd w:id="63"/>
    </w:p>
    <w:p>
      <w:pPr>
        <w:pStyle w:val="5"/>
        <w:spacing w:line="360" w:lineRule="auto"/>
        <w:jc w:val="center"/>
        <w:rPr>
          <w:rFonts w:asciiTheme="minorEastAsia" w:hAnsiTheme="minorEastAsia" w:eastAsiaTheme="minorEastAsia" w:cstheme="minorEastAsia"/>
          <w:color w:val="auto"/>
          <w:kern w:val="0"/>
        </w:rPr>
      </w:pPr>
      <w:bookmarkStart w:id="64" w:name="_Toc29153312"/>
      <w:bookmarkStart w:id="65" w:name="_Toc31698"/>
      <w:bookmarkStart w:id="66" w:name="_Toc243584225"/>
      <w:bookmarkStart w:id="67" w:name="_Toc74156184"/>
      <w:r>
        <w:rPr>
          <w:rFonts w:hint="eastAsia" w:asciiTheme="minorEastAsia" w:hAnsiTheme="minorEastAsia" w:eastAsiaTheme="minorEastAsia" w:cstheme="minorEastAsia"/>
          <w:color w:val="auto"/>
          <w:kern w:val="0"/>
        </w:rPr>
        <w:t>（一） 总则</w:t>
      </w:r>
      <w:bookmarkEnd w:id="64"/>
      <w:bookmarkEnd w:id="65"/>
      <w:bookmarkEnd w:id="66"/>
      <w:bookmarkEnd w:id="67"/>
    </w:p>
    <w:p>
      <w:pPr>
        <w:pStyle w:val="5"/>
        <w:spacing w:line="360" w:lineRule="auto"/>
        <w:ind w:firstLine="472" w:firstLineChars="196"/>
        <w:rPr>
          <w:rFonts w:asciiTheme="minorEastAsia" w:hAnsiTheme="minorEastAsia" w:eastAsiaTheme="minorEastAsia" w:cstheme="minorEastAsia"/>
          <w:color w:val="auto"/>
          <w:kern w:val="0"/>
          <w:sz w:val="24"/>
        </w:rPr>
      </w:pPr>
      <w:bookmarkStart w:id="68" w:name="_Toc4751"/>
      <w:bookmarkStart w:id="69" w:name="_Toc74156185"/>
      <w:bookmarkStart w:id="70" w:name="_Toc514238586"/>
      <w:bookmarkStart w:id="71" w:name="_Toc29153313"/>
      <w:bookmarkStart w:id="72" w:name="_Toc243584226"/>
      <w:bookmarkStart w:id="73" w:name="_Toc23046662"/>
      <w:bookmarkStart w:id="74" w:name="_Toc23152556"/>
      <w:r>
        <w:rPr>
          <w:rFonts w:hint="eastAsia" w:asciiTheme="minorEastAsia" w:hAnsiTheme="minorEastAsia" w:eastAsiaTheme="minorEastAsia" w:cstheme="minorEastAsia"/>
          <w:color w:val="auto"/>
          <w:kern w:val="0"/>
          <w:sz w:val="24"/>
        </w:rPr>
        <w:t>1. 工程说明</w:t>
      </w:r>
      <w:bookmarkEnd w:id="68"/>
      <w:bookmarkEnd w:id="69"/>
      <w:bookmarkEnd w:id="70"/>
      <w:bookmarkEnd w:id="71"/>
      <w:bookmarkEnd w:id="72"/>
      <w:bookmarkEnd w:id="73"/>
      <w:bookmarkEnd w:id="74"/>
    </w:p>
    <w:p>
      <w:pPr>
        <w:autoSpaceDE w:val="0"/>
        <w:autoSpaceDN w:val="0"/>
        <w:adjustRightInd w:val="0"/>
        <w:spacing w:line="360" w:lineRule="auto"/>
        <w:ind w:firstLine="456" w:firstLineChars="200"/>
        <w:jc w:val="left"/>
        <w:rPr>
          <w:rFonts w:asciiTheme="minorEastAsia" w:hAnsiTheme="minorEastAsia" w:cstheme="minorEastAsia"/>
          <w:color w:val="auto"/>
          <w:spacing w:val="-6"/>
          <w:kern w:val="0"/>
          <w:sz w:val="24"/>
        </w:rPr>
      </w:pPr>
      <w:r>
        <w:rPr>
          <w:rFonts w:hint="eastAsia" w:asciiTheme="minorEastAsia" w:hAnsiTheme="minorEastAsia" w:cstheme="minorEastAsia"/>
          <w:color w:val="auto"/>
          <w:spacing w:val="-6"/>
          <w:kern w:val="0"/>
          <w:sz w:val="24"/>
        </w:rPr>
        <w:t>1.1 本工程项目说明详见</w:t>
      </w:r>
      <w:r>
        <w:rPr>
          <w:rFonts w:hint="eastAsia" w:asciiTheme="minorEastAsia" w:hAnsiTheme="minorEastAsia" w:cstheme="minorEastAsia"/>
          <w:color w:val="auto"/>
          <w:spacing w:val="-6"/>
          <w:kern w:val="0"/>
          <w:sz w:val="24"/>
          <w:lang w:eastAsia="zh-CN"/>
        </w:rPr>
        <w:t>磋商</w:t>
      </w:r>
      <w:r>
        <w:rPr>
          <w:rFonts w:hint="eastAsia" w:asciiTheme="minorEastAsia" w:hAnsiTheme="minorEastAsia" w:cstheme="minorEastAsia"/>
          <w:color w:val="auto"/>
          <w:spacing w:val="-6"/>
          <w:kern w:val="0"/>
          <w:sz w:val="24"/>
        </w:rPr>
        <w:t>须知前附表（以下简称“前附表”）第1项～第5项。</w:t>
      </w:r>
    </w:p>
    <w:p>
      <w:pPr>
        <w:autoSpaceDE w:val="0"/>
        <w:autoSpaceDN w:val="0"/>
        <w:adjustRightInd w:val="0"/>
        <w:spacing w:line="360" w:lineRule="auto"/>
        <w:ind w:firstLine="480" w:firstLineChars="200"/>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1.2 本工程按照有关法律、法规及规章的规定，已办理采购申请，并经采购管理机构核准备案，现通过竞争性</w:t>
      </w:r>
      <w:r>
        <w:rPr>
          <w:rFonts w:hint="eastAsia" w:asciiTheme="minorEastAsia" w:hAnsiTheme="minorEastAsia" w:cstheme="minorEastAsia"/>
          <w:color w:val="auto"/>
          <w:kern w:val="0"/>
          <w:sz w:val="24"/>
          <w:lang w:eastAsia="zh-CN"/>
        </w:rPr>
        <w:t>磋商采购</w:t>
      </w:r>
      <w:r>
        <w:rPr>
          <w:rFonts w:hint="eastAsia" w:asciiTheme="minorEastAsia" w:hAnsiTheme="minorEastAsia" w:cstheme="minorEastAsia"/>
          <w:color w:val="auto"/>
          <w:kern w:val="0"/>
          <w:sz w:val="24"/>
        </w:rPr>
        <w:t>方式选定承包人。</w:t>
      </w:r>
    </w:p>
    <w:p>
      <w:pPr>
        <w:pStyle w:val="5"/>
        <w:spacing w:line="360" w:lineRule="auto"/>
        <w:ind w:firstLine="482" w:firstLineChars="200"/>
        <w:rPr>
          <w:rFonts w:asciiTheme="minorEastAsia" w:hAnsiTheme="minorEastAsia" w:eastAsiaTheme="minorEastAsia" w:cstheme="minorEastAsia"/>
          <w:color w:val="auto"/>
          <w:kern w:val="0"/>
          <w:sz w:val="24"/>
        </w:rPr>
      </w:pPr>
      <w:bookmarkStart w:id="75" w:name="_Toc514238587"/>
      <w:bookmarkStart w:id="76" w:name="_Toc12476"/>
      <w:bookmarkStart w:id="77" w:name="_Toc74156186"/>
      <w:bookmarkStart w:id="78" w:name="_Toc243584227"/>
      <w:bookmarkStart w:id="79" w:name="_Toc29153314"/>
      <w:bookmarkStart w:id="80" w:name="_Toc23152557"/>
      <w:bookmarkStart w:id="81" w:name="_Toc23046663"/>
      <w:r>
        <w:rPr>
          <w:rFonts w:hint="eastAsia" w:asciiTheme="minorEastAsia" w:hAnsiTheme="minorEastAsia" w:eastAsiaTheme="minorEastAsia" w:cstheme="minorEastAsia"/>
          <w:color w:val="auto"/>
          <w:kern w:val="0"/>
          <w:sz w:val="24"/>
        </w:rPr>
        <w:t>2. 采购范围及工期</w:t>
      </w:r>
      <w:bookmarkEnd w:id="75"/>
      <w:bookmarkEnd w:id="76"/>
      <w:bookmarkEnd w:id="77"/>
      <w:bookmarkEnd w:id="78"/>
      <w:bookmarkEnd w:id="79"/>
      <w:bookmarkEnd w:id="80"/>
      <w:bookmarkEnd w:id="81"/>
    </w:p>
    <w:p>
      <w:pPr>
        <w:autoSpaceDE w:val="0"/>
        <w:autoSpaceDN w:val="0"/>
        <w:spacing w:line="360" w:lineRule="auto"/>
        <w:ind w:firstLine="480" w:firstLineChars="200"/>
        <w:jc w:val="left"/>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2.1  本工程项目的范围详见前附表第6项。</w:t>
      </w:r>
    </w:p>
    <w:p>
      <w:pPr>
        <w:autoSpaceDE w:val="0"/>
        <w:autoSpaceDN w:val="0"/>
        <w:adjustRightInd w:val="0"/>
        <w:spacing w:line="360" w:lineRule="auto"/>
        <w:ind w:firstLine="480" w:firstLineChars="200"/>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2.2  本工程项目的工期要求详见前附表第7项。</w:t>
      </w:r>
    </w:p>
    <w:p>
      <w:pPr>
        <w:pStyle w:val="5"/>
        <w:spacing w:line="360" w:lineRule="auto"/>
        <w:ind w:firstLine="482" w:firstLineChars="200"/>
        <w:rPr>
          <w:rFonts w:asciiTheme="minorEastAsia" w:hAnsiTheme="minorEastAsia" w:eastAsiaTheme="minorEastAsia" w:cstheme="minorEastAsia"/>
          <w:color w:val="auto"/>
          <w:kern w:val="0"/>
          <w:sz w:val="24"/>
          <w:szCs w:val="24"/>
        </w:rPr>
      </w:pPr>
      <w:bookmarkStart w:id="82" w:name="_Toc27513"/>
      <w:bookmarkStart w:id="83" w:name="_Toc29153315"/>
      <w:bookmarkStart w:id="84" w:name="_Toc243584228"/>
      <w:bookmarkStart w:id="85" w:name="_Toc23046664"/>
      <w:bookmarkStart w:id="86" w:name="_Toc23152558"/>
      <w:bookmarkStart w:id="87" w:name="_Toc74156187"/>
      <w:r>
        <w:rPr>
          <w:rFonts w:hint="eastAsia" w:asciiTheme="minorEastAsia" w:hAnsiTheme="minorEastAsia" w:eastAsiaTheme="minorEastAsia" w:cstheme="minorEastAsia"/>
          <w:color w:val="auto"/>
          <w:kern w:val="0"/>
          <w:sz w:val="24"/>
          <w:szCs w:val="24"/>
        </w:rPr>
        <w:t xml:space="preserve">3. </w:t>
      </w:r>
      <w:bookmarkStart w:id="88" w:name="_Toc74156188"/>
      <w:r>
        <w:rPr>
          <w:rFonts w:hint="eastAsia" w:asciiTheme="minorEastAsia" w:hAnsiTheme="minorEastAsia" w:eastAsiaTheme="minorEastAsia" w:cstheme="minorEastAsia"/>
          <w:color w:val="auto"/>
          <w:kern w:val="0"/>
          <w:sz w:val="24"/>
          <w:szCs w:val="24"/>
        </w:rPr>
        <w:t>资金来源</w:t>
      </w:r>
      <w:bookmarkEnd w:id="82"/>
      <w:bookmarkEnd w:id="83"/>
      <w:bookmarkEnd w:id="84"/>
      <w:bookmarkEnd w:id="88"/>
    </w:p>
    <w:p>
      <w:pPr>
        <w:spacing w:line="360" w:lineRule="auto"/>
        <w:ind w:firstLine="480" w:firstLineChars="200"/>
        <w:rPr>
          <w:rFonts w:asciiTheme="minorEastAsia" w:hAnsiTheme="minorEastAsia" w:cstheme="minorEastAsia"/>
          <w:color w:val="auto"/>
          <w:sz w:val="22"/>
          <w:szCs w:val="24"/>
        </w:rPr>
      </w:pPr>
      <w:r>
        <w:rPr>
          <w:rFonts w:hint="eastAsia" w:asciiTheme="minorEastAsia" w:hAnsiTheme="minorEastAsia" w:cstheme="minorEastAsia"/>
          <w:color w:val="auto"/>
          <w:kern w:val="0"/>
          <w:sz w:val="24"/>
        </w:rPr>
        <w:t>3.1  本工程项目资金来源详见前附表第8项</w:t>
      </w:r>
      <w:r>
        <w:rPr>
          <w:rFonts w:hint="eastAsia" w:asciiTheme="minorEastAsia" w:hAnsiTheme="minorEastAsia" w:cstheme="minorEastAsia"/>
          <w:color w:val="auto"/>
          <w:kern w:val="0"/>
          <w:sz w:val="28"/>
          <w:szCs w:val="24"/>
        </w:rPr>
        <w:t>。</w:t>
      </w:r>
    </w:p>
    <w:p>
      <w:pPr>
        <w:pStyle w:val="5"/>
        <w:spacing w:line="360" w:lineRule="auto"/>
        <w:ind w:firstLine="482" w:firstLineChars="200"/>
        <w:rPr>
          <w:rFonts w:hint="eastAsia" w:asciiTheme="minorEastAsia" w:hAnsiTheme="minorEastAsia" w:eastAsiaTheme="minorEastAsia" w:cstheme="minorEastAsia"/>
          <w:color w:val="auto"/>
          <w:sz w:val="24"/>
          <w:szCs w:val="24"/>
          <w:lang w:eastAsia="zh-CN"/>
        </w:rPr>
      </w:pPr>
      <w:bookmarkStart w:id="89" w:name="_Toc29153316"/>
      <w:bookmarkStart w:id="90" w:name="_Toc1578"/>
      <w:bookmarkStart w:id="91" w:name="_Toc243584229"/>
      <w:r>
        <w:rPr>
          <w:rFonts w:hint="eastAsia" w:asciiTheme="minorEastAsia" w:hAnsiTheme="minorEastAsia" w:eastAsiaTheme="minorEastAsia" w:cstheme="minorEastAsia"/>
          <w:color w:val="auto"/>
          <w:kern w:val="0"/>
          <w:sz w:val="24"/>
          <w:szCs w:val="24"/>
        </w:rPr>
        <w:t xml:space="preserve">4. </w:t>
      </w:r>
      <w:r>
        <w:rPr>
          <w:rFonts w:hint="eastAsia" w:asciiTheme="minorEastAsia" w:hAnsiTheme="minorEastAsia" w:eastAsiaTheme="minorEastAsia" w:cstheme="minorEastAsia"/>
          <w:color w:val="auto"/>
          <w:sz w:val="24"/>
          <w:szCs w:val="24"/>
        </w:rPr>
        <w:t>合格的</w:t>
      </w:r>
      <w:bookmarkEnd w:id="85"/>
      <w:bookmarkEnd w:id="86"/>
      <w:bookmarkEnd w:id="87"/>
      <w:bookmarkEnd w:id="89"/>
      <w:bookmarkEnd w:id="90"/>
      <w:bookmarkEnd w:id="91"/>
      <w:r>
        <w:rPr>
          <w:rFonts w:hint="eastAsia" w:asciiTheme="minorEastAsia" w:hAnsiTheme="minorEastAsia" w:eastAsiaTheme="minorEastAsia" w:cstheme="minorEastAsia"/>
          <w:color w:val="auto"/>
          <w:sz w:val="24"/>
          <w:szCs w:val="24"/>
          <w:lang w:eastAsia="zh-CN"/>
        </w:rPr>
        <w:t>供应商</w:t>
      </w:r>
    </w:p>
    <w:p>
      <w:pPr>
        <w:autoSpaceDE w:val="0"/>
        <w:autoSpaceDN w:val="0"/>
        <w:adjustRightInd w:val="0"/>
        <w:spacing w:line="360" w:lineRule="auto"/>
        <w:ind w:firstLine="480" w:firstLineChars="200"/>
        <w:jc w:val="left"/>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 xml:space="preserve">4.1 </w:t>
      </w:r>
      <w:r>
        <w:rPr>
          <w:rFonts w:hint="eastAsia" w:asciiTheme="minorEastAsia" w:hAnsiTheme="minorEastAsia" w:cstheme="minorEastAsia"/>
          <w:color w:val="auto"/>
          <w:kern w:val="0"/>
          <w:sz w:val="24"/>
          <w:lang w:val="en-US" w:eastAsia="zh-CN"/>
        </w:rPr>
        <w:t xml:space="preserve"> </w:t>
      </w:r>
      <w:r>
        <w:rPr>
          <w:rFonts w:hint="eastAsia" w:asciiTheme="minorEastAsia" w:hAnsiTheme="minorEastAsia" w:cstheme="minorEastAsia"/>
          <w:color w:val="auto"/>
          <w:kern w:val="0"/>
          <w:sz w:val="24"/>
          <w:lang w:eastAsia="zh-CN"/>
        </w:rPr>
        <w:t>供应商</w:t>
      </w:r>
      <w:r>
        <w:rPr>
          <w:rFonts w:hint="eastAsia" w:asciiTheme="minorEastAsia" w:hAnsiTheme="minorEastAsia" w:cstheme="minorEastAsia"/>
          <w:color w:val="auto"/>
          <w:kern w:val="0"/>
          <w:sz w:val="24"/>
        </w:rPr>
        <w:t>资质等级要求详见前附表第9项。</w:t>
      </w:r>
    </w:p>
    <w:p>
      <w:pPr>
        <w:spacing w:line="360" w:lineRule="auto"/>
        <w:ind w:firstLine="480" w:firstLineChars="200"/>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4.2  本工程项目采用前附表第10项所述的资格审查方式确定合格的</w:t>
      </w:r>
      <w:r>
        <w:rPr>
          <w:rFonts w:hint="eastAsia" w:asciiTheme="minorEastAsia" w:hAnsiTheme="minorEastAsia" w:cstheme="minorEastAsia"/>
          <w:color w:val="auto"/>
          <w:kern w:val="0"/>
          <w:sz w:val="24"/>
          <w:lang w:eastAsia="zh-CN"/>
        </w:rPr>
        <w:t>供应商</w:t>
      </w:r>
      <w:r>
        <w:rPr>
          <w:rFonts w:hint="eastAsia" w:asciiTheme="minorEastAsia" w:hAnsiTheme="minorEastAsia" w:cstheme="minorEastAsia"/>
          <w:color w:val="auto"/>
          <w:kern w:val="0"/>
          <w:sz w:val="24"/>
        </w:rPr>
        <w:t>。</w:t>
      </w:r>
    </w:p>
    <w:p>
      <w:pPr>
        <w:pStyle w:val="5"/>
        <w:spacing w:line="360" w:lineRule="auto"/>
        <w:ind w:firstLine="482" w:firstLineChars="200"/>
        <w:rPr>
          <w:rFonts w:hint="eastAsia" w:asciiTheme="minorEastAsia" w:hAnsiTheme="minorEastAsia" w:eastAsiaTheme="minorEastAsia" w:cstheme="minorEastAsia"/>
          <w:color w:val="auto"/>
          <w:kern w:val="0"/>
          <w:sz w:val="24"/>
          <w:szCs w:val="24"/>
        </w:rPr>
      </w:pPr>
      <w:bookmarkStart w:id="92" w:name="_Toc243584230"/>
      <w:bookmarkStart w:id="93" w:name="_Toc74156189"/>
      <w:bookmarkStart w:id="94" w:name="_Toc30033"/>
      <w:bookmarkStart w:id="95" w:name="_Toc29153317"/>
      <w:r>
        <w:rPr>
          <w:rFonts w:hint="eastAsia" w:asciiTheme="minorEastAsia" w:hAnsiTheme="minorEastAsia" w:eastAsiaTheme="minorEastAsia" w:cstheme="minorEastAsia"/>
          <w:color w:val="auto"/>
          <w:kern w:val="0"/>
          <w:sz w:val="24"/>
          <w:szCs w:val="24"/>
        </w:rPr>
        <w:t>5. 踏勘现场</w:t>
      </w:r>
      <w:bookmarkEnd w:id="92"/>
      <w:bookmarkEnd w:id="93"/>
      <w:bookmarkEnd w:id="94"/>
      <w:bookmarkEnd w:id="95"/>
    </w:p>
    <w:p>
      <w:pPr>
        <w:spacing w:line="360" w:lineRule="auto"/>
        <w:rPr>
          <w:rFonts w:hint="eastAsia" w:eastAsiaTheme="minorEastAsia"/>
          <w:color w:val="auto"/>
          <w:lang w:val="en-US" w:eastAsia="zh-CN"/>
        </w:rPr>
      </w:pPr>
      <w:r>
        <w:rPr>
          <w:rFonts w:hint="eastAsia" w:asciiTheme="minorEastAsia" w:hAnsiTheme="minorEastAsia" w:cstheme="minorEastAsia"/>
          <w:color w:val="auto"/>
          <w:kern w:val="0"/>
          <w:sz w:val="24"/>
          <w:szCs w:val="24"/>
          <w:lang w:val="en-US" w:eastAsia="zh-CN"/>
        </w:rPr>
        <w:t xml:space="preserve">    </w:t>
      </w:r>
      <w:r>
        <w:rPr>
          <w:rFonts w:hint="eastAsia" w:asciiTheme="minorEastAsia" w:hAnsiTheme="minorEastAsia" w:cstheme="minorEastAsia"/>
          <w:color w:val="auto"/>
          <w:kern w:val="0"/>
          <w:sz w:val="24"/>
        </w:rPr>
        <w:t>5.1</w:t>
      </w:r>
      <w:r>
        <w:rPr>
          <w:rFonts w:hint="eastAsia" w:asciiTheme="minorEastAsia" w:hAnsiTheme="minorEastAsia" w:cstheme="minorEastAsia"/>
          <w:color w:val="auto"/>
          <w:kern w:val="0"/>
          <w:sz w:val="24"/>
          <w:lang w:val="en-US" w:eastAsia="zh-CN"/>
        </w:rPr>
        <w:t xml:space="preserve">  </w:t>
      </w:r>
      <w:r>
        <w:rPr>
          <w:color w:val="auto"/>
          <w:sz w:val="24"/>
        </w:rPr>
        <w:t>供应商须知前附表规定不组织踏勘现场。</w:t>
      </w:r>
    </w:p>
    <w:p>
      <w:pPr>
        <w:autoSpaceDE w:val="0"/>
        <w:autoSpaceDN w:val="0"/>
        <w:adjustRightInd w:val="0"/>
        <w:spacing w:line="360" w:lineRule="auto"/>
        <w:ind w:firstLine="480" w:firstLineChars="200"/>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5.</w:t>
      </w:r>
      <w:r>
        <w:rPr>
          <w:rFonts w:hint="eastAsia" w:asciiTheme="minorEastAsia" w:hAnsiTheme="minorEastAsia" w:cstheme="minorEastAsia"/>
          <w:color w:val="auto"/>
          <w:kern w:val="0"/>
          <w:sz w:val="24"/>
          <w:lang w:val="en-US" w:eastAsia="zh-CN"/>
        </w:rPr>
        <w:t>2</w:t>
      </w:r>
      <w:r>
        <w:rPr>
          <w:rFonts w:hint="eastAsia" w:asciiTheme="minorEastAsia" w:hAnsiTheme="minorEastAsia" w:cstheme="minorEastAsia"/>
          <w:color w:val="auto"/>
          <w:kern w:val="0"/>
          <w:sz w:val="24"/>
        </w:rPr>
        <w:t xml:space="preserve"> </w:t>
      </w:r>
      <w:r>
        <w:rPr>
          <w:rFonts w:hint="eastAsia" w:asciiTheme="minorEastAsia" w:hAnsiTheme="minorEastAsia" w:cstheme="minorEastAsia"/>
          <w:color w:val="auto"/>
          <w:kern w:val="0"/>
          <w:sz w:val="24"/>
          <w:lang w:val="en-US" w:eastAsia="zh-CN"/>
        </w:rPr>
        <w:t xml:space="preserve"> </w:t>
      </w:r>
      <w:r>
        <w:rPr>
          <w:rFonts w:hint="eastAsia" w:asciiTheme="minorEastAsia" w:hAnsiTheme="minorEastAsia" w:cstheme="minorEastAsia"/>
          <w:color w:val="auto"/>
          <w:kern w:val="0"/>
          <w:sz w:val="24"/>
          <w:lang w:eastAsia="zh-CN"/>
        </w:rPr>
        <w:t>供应商自行踏勘现场发生的费用自理</w:t>
      </w:r>
      <w:r>
        <w:rPr>
          <w:rFonts w:hint="eastAsia" w:asciiTheme="minorEastAsia" w:hAnsiTheme="minorEastAsia" w:cstheme="minorEastAsia"/>
          <w:color w:val="auto"/>
          <w:kern w:val="0"/>
          <w:sz w:val="24"/>
        </w:rPr>
        <w:t>。</w:t>
      </w:r>
    </w:p>
    <w:p>
      <w:pPr>
        <w:autoSpaceDE w:val="0"/>
        <w:autoSpaceDN w:val="0"/>
        <w:adjustRightInd w:val="0"/>
        <w:spacing w:line="360" w:lineRule="auto"/>
        <w:ind w:firstLine="480" w:firstLineChars="200"/>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5.</w:t>
      </w:r>
      <w:r>
        <w:rPr>
          <w:rFonts w:hint="eastAsia" w:asciiTheme="minorEastAsia" w:hAnsiTheme="minorEastAsia" w:cstheme="minorEastAsia"/>
          <w:color w:val="auto"/>
          <w:kern w:val="0"/>
          <w:sz w:val="24"/>
          <w:lang w:val="en-US" w:eastAsia="zh-CN"/>
        </w:rPr>
        <w:t>3</w:t>
      </w:r>
      <w:r>
        <w:rPr>
          <w:rFonts w:hint="eastAsia" w:asciiTheme="minorEastAsia" w:hAnsiTheme="minorEastAsia" w:cstheme="minorEastAsia"/>
          <w:color w:val="auto"/>
          <w:kern w:val="0"/>
          <w:sz w:val="24"/>
        </w:rPr>
        <w:t xml:space="preserve">  </w:t>
      </w:r>
      <w:r>
        <w:rPr>
          <w:rFonts w:hint="eastAsia" w:asciiTheme="minorEastAsia" w:hAnsiTheme="minorEastAsia" w:cstheme="minorEastAsia"/>
          <w:color w:val="auto"/>
          <w:kern w:val="0"/>
          <w:sz w:val="24"/>
          <w:lang w:eastAsia="zh-CN"/>
        </w:rPr>
        <w:t>供应商</w:t>
      </w:r>
      <w:r>
        <w:rPr>
          <w:rFonts w:hint="eastAsia" w:asciiTheme="minorEastAsia" w:hAnsiTheme="minorEastAsia" w:cstheme="minorEastAsia"/>
          <w:color w:val="auto"/>
          <w:kern w:val="0"/>
          <w:sz w:val="24"/>
        </w:rPr>
        <w:t>经现场踏勘自行获取有关现场的资料和数据，采购人对</w:t>
      </w:r>
      <w:r>
        <w:rPr>
          <w:rFonts w:hint="eastAsia" w:asciiTheme="minorEastAsia" w:hAnsiTheme="minorEastAsia" w:cstheme="minorEastAsia"/>
          <w:color w:val="auto"/>
          <w:kern w:val="0"/>
          <w:sz w:val="24"/>
          <w:lang w:eastAsia="zh-CN"/>
        </w:rPr>
        <w:t>供应商</w:t>
      </w:r>
      <w:r>
        <w:rPr>
          <w:rFonts w:hint="eastAsia" w:asciiTheme="minorEastAsia" w:hAnsiTheme="minorEastAsia" w:cstheme="minorEastAsia"/>
          <w:color w:val="auto"/>
          <w:kern w:val="0"/>
          <w:sz w:val="24"/>
        </w:rPr>
        <w:t>由此而作出的推论、理解和结论均不负责任。</w:t>
      </w:r>
    </w:p>
    <w:p>
      <w:pPr>
        <w:autoSpaceDE w:val="0"/>
        <w:autoSpaceDN w:val="0"/>
        <w:adjustRightInd w:val="0"/>
        <w:spacing w:line="360" w:lineRule="auto"/>
        <w:ind w:firstLine="480" w:firstLineChars="200"/>
        <w:jc w:val="left"/>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5.</w:t>
      </w:r>
      <w:r>
        <w:rPr>
          <w:rFonts w:hint="eastAsia" w:asciiTheme="minorEastAsia" w:hAnsiTheme="minorEastAsia" w:cstheme="minorEastAsia"/>
          <w:color w:val="auto"/>
          <w:kern w:val="0"/>
          <w:sz w:val="24"/>
          <w:lang w:val="en-US" w:eastAsia="zh-CN"/>
        </w:rPr>
        <w:t>4</w:t>
      </w:r>
      <w:r>
        <w:rPr>
          <w:rFonts w:hint="eastAsia" w:asciiTheme="minorEastAsia" w:hAnsiTheme="minorEastAsia" w:cstheme="minorEastAsia"/>
          <w:color w:val="auto"/>
          <w:kern w:val="0"/>
          <w:sz w:val="24"/>
        </w:rPr>
        <w:t xml:space="preserve">  经采购人允许，</w:t>
      </w:r>
      <w:r>
        <w:rPr>
          <w:rFonts w:hint="eastAsia" w:asciiTheme="minorEastAsia" w:hAnsiTheme="minorEastAsia" w:cstheme="minorEastAsia"/>
          <w:color w:val="auto"/>
          <w:kern w:val="0"/>
          <w:sz w:val="24"/>
          <w:lang w:eastAsia="zh-CN"/>
        </w:rPr>
        <w:t>供应商</w:t>
      </w:r>
      <w:r>
        <w:rPr>
          <w:rFonts w:hint="eastAsia" w:asciiTheme="minorEastAsia" w:hAnsiTheme="minorEastAsia" w:cstheme="minorEastAsia"/>
          <w:color w:val="auto"/>
          <w:kern w:val="0"/>
          <w:sz w:val="24"/>
        </w:rPr>
        <w:t>可为踏勘目的进入采购人的项目现场，但</w:t>
      </w:r>
      <w:r>
        <w:rPr>
          <w:rFonts w:hint="eastAsia" w:asciiTheme="minorEastAsia" w:hAnsiTheme="minorEastAsia" w:cstheme="minorEastAsia"/>
          <w:color w:val="auto"/>
          <w:kern w:val="0"/>
          <w:sz w:val="24"/>
          <w:lang w:eastAsia="zh-CN"/>
        </w:rPr>
        <w:t>供应商</w:t>
      </w:r>
      <w:r>
        <w:rPr>
          <w:rFonts w:hint="eastAsia" w:asciiTheme="minorEastAsia" w:hAnsiTheme="minorEastAsia" w:cstheme="minorEastAsia"/>
          <w:color w:val="auto"/>
          <w:kern w:val="0"/>
          <w:sz w:val="24"/>
        </w:rPr>
        <w:t>不得因此使采购人承担有关的责任和蒙受损失。</w:t>
      </w:r>
      <w:r>
        <w:rPr>
          <w:rFonts w:hint="eastAsia" w:asciiTheme="minorEastAsia" w:hAnsiTheme="minorEastAsia" w:cstheme="minorEastAsia"/>
          <w:color w:val="auto"/>
          <w:kern w:val="0"/>
          <w:sz w:val="24"/>
          <w:lang w:eastAsia="zh-CN"/>
        </w:rPr>
        <w:t>供应商</w:t>
      </w:r>
      <w:r>
        <w:rPr>
          <w:rFonts w:hint="eastAsia" w:asciiTheme="minorEastAsia" w:hAnsiTheme="minorEastAsia" w:cstheme="minorEastAsia"/>
          <w:color w:val="auto"/>
          <w:kern w:val="0"/>
          <w:sz w:val="24"/>
        </w:rPr>
        <w:t>应承担踏勘现场的责任和风险。</w:t>
      </w:r>
    </w:p>
    <w:p>
      <w:pPr>
        <w:pStyle w:val="5"/>
        <w:spacing w:line="360" w:lineRule="auto"/>
        <w:ind w:firstLine="482" w:firstLineChars="200"/>
        <w:rPr>
          <w:rFonts w:asciiTheme="minorEastAsia" w:hAnsiTheme="minorEastAsia" w:eastAsiaTheme="minorEastAsia" w:cstheme="minorEastAsia"/>
          <w:color w:val="auto"/>
          <w:kern w:val="0"/>
          <w:sz w:val="24"/>
        </w:rPr>
      </w:pPr>
      <w:bookmarkStart w:id="96" w:name="_Toc23152562"/>
      <w:bookmarkStart w:id="97" w:name="_Toc514238592"/>
      <w:bookmarkStart w:id="98" w:name="_Toc19037"/>
      <w:bookmarkStart w:id="99" w:name="_Toc29153318"/>
      <w:bookmarkStart w:id="100" w:name="_Toc74156190"/>
      <w:bookmarkStart w:id="101" w:name="_Toc243584231"/>
      <w:bookmarkStart w:id="102" w:name="_Toc23046668"/>
      <w:r>
        <w:rPr>
          <w:rFonts w:hint="eastAsia" w:asciiTheme="minorEastAsia" w:hAnsiTheme="minorEastAsia" w:eastAsiaTheme="minorEastAsia" w:cstheme="minorEastAsia"/>
          <w:color w:val="auto"/>
          <w:kern w:val="0"/>
          <w:sz w:val="24"/>
        </w:rPr>
        <w:t xml:space="preserve">6. </w:t>
      </w:r>
      <w:r>
        <w:rPr>
          <w:rFonts w:hint="eastAsia" w:asciiTheme="minorEastAsia" w:hAnsiTheme="minorEastAsia" w:eastAsiaTheme="minorEastAsia" w:cstheme="minorEastAsia"/>
          <w:color w:val="auto"/>
          <w:kern w:val="0"/>
          <w:sz w:val="24"/>
          <w:lang w:eastAsia="zh-CN"/>
        </w:rPr>
        <w:t>竞标</w:t>
      </w:r>
      <w:r>
        <w:rPr>
          <w:rFonts w:hint="eastAsia" w:asciiTheme="minorEastAsia" w:hAnsiTheme="minorEastAsia" w:eastAsiaTheme="minorEastAsia" w:cstheme="minorEastAsia"/>
          <w:color w:val="auto"/>
          <w:kern w:val="0"/>
          <w:sz w:val="24"/>
        </w:rPr>
        <w:t>费用</w:t>
      </w:r>
      <w:bookmarkEnd w:id="96"/>
      <w:bookmarkEnd w:id="97"/>
      <w:bookmarkEnd w:id="98"/>
      <w:bookmarkEnd w:id="99"/>
      <w:bookmarkEnd w:id="100"/>
      <w:bookmarkEnd w:id="101"/>
      <w:bookmarkEnd w:id="102"/>
    </w:p>
    <w:p>
      <w:pPr>
        <w:autoSpaceDE w:val="0"/>
        <w:autoSpaceDN w:val="0"/>
        <w:adjustRightInd w:val="0"/>
        <w:spacing w:line="360" w:lineRule="auto"/>
        <w:ind w:firstLine="480" w:firstLineChars="200"/>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 xml:space="preserve">6.1  </w:t>
      </w:r>
      <w:r>
        <w:rPr>
          <w:rFonts w:hint="eastAsia" w:asciiTheme="minorEastAsia" w:hAnsiTheme="minorEastAsia" w:cstheme="minorEastAsia"/>
          <w:color w:val="auto"/>
          <w:kern w:val="0"/>
          <w:sz w:val="24"/>
          <w:lang w:eastAsia="zh-CN"/>
        </w:rPr>
        <w:t>供应商</w:t>
      </w:r>
      <w:r>
        <w:rPr>
          <w:rFonts w:hint="eastAsia" w:asciiTheme="minorEastAsia" w:hAnsiTheme="minorEastAsia" w:cstheme="minorEastAsia"/>
          <w:color w:val="auto"/>
          <w:kern w:val="0"/>
          <w:sz w:val="24"/>
        </w:rPr>
        <w:t>应承担其参加本采购活动自身发生的所有费用。</w:t>
      </w:r>
    </w:p>
    <w:p>
      <w:pPr>
        <w:pStyle w:val="5"/>
        <w:spacing w:line="360" w:lineRule="auto"/>
        <w:jc w:val="center"/>
        <w:rPr>
          <w:rFonts w:hint="eastAsia" w:asciiTheme="minorEastAsia" w:hAnsiTheme="minorEastAsia" w:eastAsiaTheme="minorEastAsia" w:cstheme="minorEastAsia"/>
          <w:color w:val="auto"/>
          <w:kern w:val="0"/>
          <w:lang w:eastAsia="zh-CN"/>
        </w:rPr>
      </w:pPr>
      <w:bookmarkStart w:id="103" w:name="_Toc243584232"/>
      <w:bookmarkStart w:id="104" w:name="_Toc806"/>
      <w:bookmarkStart w:id="105" w:name="_Toc23046670"/>
      <w:bookmarkStart w:id="106" w:name="_Toc514238594"/>
      <w:bookmarkStart w:id="107" w:name="_Toc23152564"/>
      <w:bookmarkStart w:id="108" w:name="_Toc74156191"/>
      <w:bookmarkStart w:id="109" w:name="_Toc29153319"/>
      <w:r>
        <w:rPr>
          <w:rFonts w:hint="eastAsia" w:asciiTheme="minorEastAsia" w:hAnsiTheme="minorEastAsia" w:eastAsiaTheme="minorEastAsia" w:cstheme="minorEastAsia"/>
          <w:color w:val="auto"/>
          <w:kern w:val="0"/>
        </w:rPr>
        <w:t>（二） 竞争性</w:t>
      </w:r>
      <w:r>
        <w:rPr>
          <w:rFonts w:hint="eastAsia" w:asciiTheme="minorEastAsia" w:hAnsiTheme="minorEastAsia" w:eastAsiaTheme="minorEastAsia" w:cstheme="minorEastAsia"/>
          <w:color w:val="auto"/>
          <w:kern w:val="0"/>
          <w:lang w:eastAsia="zh-CN"/>
        </w:rPr>
        <w:t>磋商</w:t>
      </w:r>
      <w:r>
        <w:rPr>
          <w:rFonts w:hint="eastAsia" w:asciiTheme="minorEastAsia" w:hAnsiTheme="minorEastAsia" w:eastAsiaTheme="minorEastAsia" w:cstheme="minorEastAsia"/>
          <w:color w:val="auto"/>
          <w:kern w:val="0"/>
        </w:rPr>
        <w:t>采购文件</w:t>
      </w:r>
      <w:bookmarkEnd w:id="103"/>
      <w:bookmarkEnd w:id="104"/>
      <w:bookmarkEnd w:id="105"/>
      <w:bookmarkEnd w:id="106"/>
      <w:bookmarkEnd w:id="107"/>
      <w:bookmarkEnd w:id="108"/>
      <w:bookmarkEnd w:id="109"/>
    </w:p>
    <w:p>
      <w:pPr>
        <w:pStyle w:val="5"/>
        <w:spacing w:line="360" w:lineRule="auto"/>
        <w:ind w:firstLine="482" w:firstLineChars="200"/>
        <w:rPr>
          <w:rFonts w:asciiTheme="minorEastAsia" w:hAnsiTheme="minorEastAsia" w:eastAsiaTheme="minorEastAsia" w:cstheme="minorEastAsia"/>
          <w:color w:val="auto"/>
          <w:kern w:val="0"/>
          <w:sz w:val="24"/>
        </w:rPr>
      </w:pPr>
      <w:bookmarkStart w:id="110" w:name="_Toc29153320"/>
      <w:bookmarkStart w:id="111" w:name="_Toc4788"/>
      <w:bookmarkStart w:id="112" w:name="_Toc243584233"/>
      <w:r>
        <w:rPr>
          <w:rFonts w:hint="eastAsia" w:asciiTheme="minorEastAsia" w:hAnsiTheme="minorEastAsia" w:eastAsiaTheme="minorEastAsia" w:cstheme="minorEastAsia"/>
          <w:color w:val="auto"/>
          <w:kern w:val="0"/>
          <w:sz w:val="24"/>
        </w:rPr>
        <w:t>7. 竞争性</w:t>
      </w:r>
      <w:r>
        <w:rPr>
          <w:rFonts w:hint="eastAsia" w:asciiTheme="minorEastAsia" w:hAnsiTheme="minorEastAsia" w:eastAsiaTheme="minorEastAsia" w:cstheme="minorEastAsia"/>
          <w:color w:val="auto"/>
          <w:kern w:val="0"/>
          <w:sz w:val="24"/>
          <w:lang w:eastAsia="zh-CN"/>
        </w:rPr>
        <w:t>磋商</w:t>
      </w:r>
      <w:r>
        <w:rPr>
          <w:rFonts w:hint="eastAsia" w:asciiTheme="minorEastAsia" w:hAnsiTheme="minorEastAsia" w:eastAsiaTheme="minorEastAsia" w:cstheme="minorEastAsia"/>
          <w:color w:val="auto"/>
          <w:kern w:val="0"/>
          <w:sz w:val="24"/>
        </w:rPr>
        <w:t>采购文件的组成</w:t>
      </w:r>
      <w:bookmarkEnd w:id="110"/>
      <w:bookmarkEnd w:id="111"/>
      <w:bookmarkEnd w:id="112"/>
    </w:p>
    <w:p>
      <w:pPr>
        <w:autoSpaceDE w:val="0"/>
        <w:autoSpaceDN w:val="0"/>
        <w:adjustRightInd w:val="0"/>
        <w:spacing w:line="360" w:lineRule="auto"/>
        <w:ind w:firstLine="480" w:firstLineChars="200"/>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7.1  竞争性</w:t>
      </w:r>
      <w:r>
        <w:rPr>
          <w:rFonts w:hint="eastAsia" w:asciiTheme="minorEastAsia" w:hAnsiTheme="minorEastAsia" w:cstheme="minorEastAsia"/>
          <w:color w:val="auto"/>
          <w:kern w:val="0"/>
          <w:sz w:val="24"/>
          <w:lang w:eastAsia="zh-CN"/>
        </w:rPr>
        <w:t>磋商</w:t>
      </w:r>
      <w:r>
        <w:rPr>
          <w:rFonts w:hint="eastAsia" w:asciiTheme="minorEastAsia" w:hAnsiTheme="minorEastAsia" w:cstheme="minorEastAsia"/>
          <w:color w:val="auto"/>
          <w:kern w:val="0"/>
          <w:sz w:val="24"/>
        </w:rPr>
        <w:t>采购文件包括下列内容:</w:t>
      </w:r>
    </w:p>
    <w:p>
      <w:pPr>
        <w:autoSpaceDE w:val="0"/>
        <w:autoSpaceDN w:val="0"/>
        <w:adjustRightInd w:val="0"/>
        <w:spacing w:line="360" w:lineRule="auto"/>
        <w:ind w:firstLine="480" w:firstLineChars="200"/>
        <w:jc w:val="left"/>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 xml:space="preserve">第一章  </w:t>
      </w:r>
      <w:r>
        <w:rPr>
          <w:rFonts w:hint="eastAsia" w:asciiTheme="minorEastAsia" w:hAnsiTheme="minorEastAsia" w:cstheme="minorEastAsia"/>
          <w:color w:val="auto"/>
          <w:kern w:val="0"/>
          <w:sz w:val="24"/>
          <w:lang w:eastAsia="zh-CN"/>
        </w:rPr>
        <w:t>磋商</w:t>
      </w:r>
      <w:r>
        <w:rPr>
          <w:rFonts w:hint="eastAsia" w:asciiTheme="minorEastAsia" w:hAnsiTheme="minorEastAsia" w:cstheme="minorEastAsia"/>
          <w:color w:val="auto"/>
          <w:kern w:val="0"/>
          <w:sz w:val="24"/>
        </w:rPr>
        <w:t>须知及</w:t>
      </w:r>
      <w:r>
        <w:rPr>
          <w:rFonts w:hint="eastAsia" w:asciiTheme="minorEastAsia" w:hAnsiTheme="minorEastAsia" w:cstheme="minorEastAsia"/>
          <w:color w:val="auto"/>
          <w:kern w:val="0"/>
          <w:sz w:val="24"/>
          <w:lang w:eastAsia="zh-CN"/>
        </w:rPr>
        <w:t>磋商</w:t>
      </w:r>
      <w:r>
        <w:rPr>
          <w:rFonts w:hint="eastAsia" w:asciiTheme="minorEastAsia" w:hAnsiTheme="minorEastAsia" w:cstheme="minorEastAsia"/>
          <w:color w:val="auto"/>
          <w:kern w:val="0"/>
          <w:sz w:val="24"/>
        </w:rPr>
        <w:t>须知前附表</w:t>
      </w:r>
    </w:p>
    <w:p>
      <w:pPr>
        <w:autoSpaceDE w:val="0"/>
        <w:autoSpaceDN w:val="0"/>
        <w:adjustRightInd w:val="0"/>
        <w:spacing w:line="360" w:lineRule="auto"/>
        <w:ind w:firstLine="480" w:firstLineChars="200"/>
        <w:jc w:val="left"/>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第二章  合同条款</w:t>
      </w:r>
      <w:r>
        <w:rPr>
          <w:rFonts w:hint="eastAsia" w:asciiTheme="minorEastAsia" w:hAnsiTheme="minorEastAsia" w:cstheme="minorEastAsia"/>
          <w:color w:val="auto"/>
          <w:kern w:val="0"/>
          <w:sz w:val="24"/>
          <w:lang w:eastAsia="zh-CN"/>
        </w:rPr>
        <w:t>及格式</w:t>
      </w:r>
      <w:r>
        <w:rPr>
          <w:rFonts w:hint="eastAsia" w:asciiTheme="minorEastAsia" w:hAnsiTheme="minorEastAsia" w:cstheme="minorEastAsia"/>
          <w:color w:val="auto"/>
          <w:kern w:val="0"/>
          <w:sz w:val="24"/>
        </w:rPr>
        <w:t>（协议书、通用条款、专用条款和工程质量保修书）</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lang w:eastAsia="zh-CN"/>
        </w:rPr>
      </w:pPr>
      <w:r>
        <w:rPr>
          <w:rFonts w:hint="eastAsia" w:asciiTheme="minorEastAsia" w:hAnsiTheme="minorEastAsia" w:cstheme="minorEastAsia"/>
          <w:color w:val="auto"/>
          <w:kern w:val="0"/>
          <w:sz w:val="24"/>
        </w:rPr>
        <w:t>第三章  工程</w:t>
      </w:r>
      <w:r>
        <w:rPr>
          <w:rFonts w:hint="eastAsia" w:asciiTheme="minorEastAsia" w:hAnsiTheme="minorEastAsia" w:cstheme="minorEastAsia"/>
          <w:color w:val="auto"/>
          <w:kern w:val="0"/>
          <w:sz w:val="24"/>
          <w:lang w:eastAsia="zh-CN"/>
        </w:rPr>
        <w:t>技术标准和要求</w:t>
      </w:r>
    </w:p>
    <w:p>
      <w:pPr>
        <w:autoSpaceDE w:val="0"/>
        <w:autoSpaceDN w:val="0"/>
        <w:adjustRightInd w:val="0"/>
        <w:spacing w:line="360" w:lineRule="auto"/>
        <w:ind w:firstLine="480" w:firstLineChars="200"/>
        <w:jc w:val="left"/>
        <w:rPr>
          <w:rFonts w:hint="eastAsia" w:asciiTheme="minorEastAsia" w:hAnsiTheme="minorEastAsia" w:cstheme="minorEastAsia"/>
          <w:color w:val="auto"/>
          <w:kern w:val="0"/>
          <w:sz w:val="24"/>
        </w:rPr>
      </w:pPr>
      <w:r>
        <w:rPr>
          <w:rFonts w:hint="eastAsia" w:asciiTheme="minorEastAsia" w:hAnsiTheme="minorEastAsia" w:cstheme="minorEastAsia"/>
          <w:color w:val="auto"/>
          <w:kern w:val="0"/>
          <w:sz w:val="24"/>
        </w:rPr>
        <w:t>第四章  图纸</w:t>
      </w:r>
    </w:p>
    <w:p>
      <w:pPr>
        <w:autoSpaceDE w:val="0"/>
        <w:autoSpaceDN w:val="0"/>
        <w:adjustRightInd w:val="0"/>
        <w:spacing w:line="360" w:lineRule="auto"/>
        <w:ind w:firstLine="480" w:firstLineChars="200"/>
        <w:jc w:val="left"/>
        <w:rPr>
          <w:rFonts w:hint="eastAsia" w:asciiTheme="minorEastAsia" w:hAnsiTheme="minorEastAsia" w:cstheme="minorEastAsia"/>
          <w:color w:val="auto"/>
          <w:kern w:val="0"/>
          <w:sz w:val="24"/>
          <w:lang w:val="en-US" w:eastAsia="zh-CN"/>
        </w:rPr>
      </w:pPr>
      <w:r>
        <w:rPr>
          <w:rFonts w:hint="eastAsia" w:asciiTheme="minorEastAsia" w:hAnsiTheme="minorEastAsia" w:cstheme="minorEastAsia"/>
          <w:color w:val="auto"/>
          <w:kern w:val="0"/>
          <w:sz w:val="24"/>
          <w:lang w:eastAsia="zh-CN"/>
        </w:rPr>
        <w:t>第五章</w:t>
      </w:r>
      <w:r>
        <w:rPr>
          <w:rFonts w:hint="eastAsia" w:asciiTheme="minorEastAsia" w:hAnsiTheme="minorEastAsia" w:cstheme="minorEastAsia"/>
          <w:color w:val="auto"/>
          <w:kern w:val="0"/>
          <w:sz w:val="24"/>
          <w:lang w:val="en-US" w:eastAsia="zh-CN"/>
        </w:rPr>
        <w:t xml:space="preserve">  工程量清单</w:t>
      </w:r>
    </w:p>
    <w:p>
      <w:pPr>
        <w:autoSpaceDE w:val="0"/>
        <w:autoSpaceDN w:val="0"/>
        <w:adjustRightInd w:val="0"/>
        <w:spacing w:line="360" w:lineRule="auto"/>
        <w:ind w:left="480"/>
        <w:jc w:val="left"/>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第</w:t>
      </w:r>
      <w:r>
        <w:rPr>
          <w:rFonts w:hint="eastAsia" w:asciiTheme="minorEastAsia" w:hAnsiTheme="minorEastAsia" w:cstheme="minorEastAsia"/>
          <w:color w:val="auto"/>
          <w:kern w:val="0"/>
          <w:sz w:val="24"/>
          <w:lang w:eastAsia="zh-CN"/>
        </w:rPr>
        <w:t>六</w:t>
      </w:r>
      <w:r>
        <w:rPr>
          <w:rFonts w:hint="eastAsia" w:asciiTheme="minorEastAsia" w:hAnsiTheme="minorEastAsia" w:cstheme="minorEastAsia"/>
          <w:color w:val="auto"/>
          <w:kern w:val="0"/>
          <w:sz w:val="24"/>
        </w:rPr>
        <w:t xml:space="preserve">章  </w:t>
      </w:r>
      <w:r>
        <w:rPr>
          <w:rFonts w:hint="eastAsia" w:asciiTheme="minorEastAsia" w:hAnsiTheme="minorEastAsia" w:cstheme="minorEastAsia"/>
          <w:color w:val="auto"/>
          <w:kern w:val="0"/>
          <w:sz w:val="24"/>
          <w:lang w:eastAsia="zh-CN"/>
        </w:rPr>
        <w:t>响应文件格式</w:t>
      </w:r>
    </w:p>
    <w:p>
      <w:pPr>
        <w:autoSpaceDE w:val="0"/>
        <w:autoSpaceDN w:val="0"/>
        <w:adjustRightInd w:val="0"/>
        <w:spacing w:line="360" w:lineRule="auto"/>
        <w:ind w:firstLine="480" w:firstLineChars="200"/>
        <w:jc w:val="left"/>
        <w:rPr>
          <w:rFonts w:hint="eastAsia" w:asciiTheme="minorEastAsia" w:hAnsiTheme="minorEastAsia" w:cstheme="minorEastAsia"/>
          <w:color w:val="auto"/>
          <w:kern w:val="0"/>
          <w:sz w:val="24"/>
        </w:rPr>
      </w:pPr>
      <w:r>
        <w:rPr>
          <w:rFonts w:hint="eastAsia" w:asciiTheme="minorEastAsia" w:hAnsiTheme="minorEastAsia" w:cstheme="minorEastAsia"/>
          <w:color w:val="auto"/>
          <w:kern w:val="0"/>
          <w:sz w:val="24"/>
        </w:rPr>
        <w:t>第</w:t>
      </w:r>
      <w:r>
        <w:rPr>
          <w:rFonts w:hint="eastAsia" w:asciiTheme="minorEastAsia" w:hAnsiTheme="minorEastAsia" w:cstheme="minorEastAsia"/>
          <w:color w:val="auto"/>
          <w:kern w:val="0"/>
          <w:sz w:val="24"/>
          <w:lang w:eastAsia="zh-CN"/>
        </w:rPr>
        <w:t>七</w:t>
      </w:r>
      <w:r>
        <w:rPr>
          <w:rFonts w:hint="eastAsia" w:asciiTheme="minorEastAsia" w:hAnsiTheme="minorEastAsia" w:cstheme="minorEastAsia"/>
          <w:color w:val="auto"/>
          <w:kern w:val="0"/>
          <w:sz w:val="24"/>
        </w:rPr>
        <w:t>章  评标办法及标准</w:t>
      </w:r>
      <w:bookmarkStart w:id="113" w:name="_Toc23046672"/>
      <w:bookmarkStart w:id="114" w:name="_Toc514238596"/>
      <w:bookmarkStart w:id="115" w:name="_Toc23152566"/>
      <w:bookmarkStart w:id="116" w:name="_Toc29153321"/>
      <w:bookmarkStart w:id="117" w:name="_Toc243584234"/>
      <w:bookmarkStart w:id="118" w:name="_Toc74156193"/>
      <w:bookmarkStart w:id="119" w:name="_Toc20794"/>
    </w:p>
    <w:p>
      <w:pPr>
        <w:autoSpaceDE w:val="0"/>
        <w:autoSpaceDN w:val="0"/>
        <w:adjustRightInd w:val="0"/>
        <w:spacing w:line="360" w:lineRule="auto"/>
        <w:ind w:firstLine="482" w:firstLineChars="200"/>
        <w:jc w:val="left"/>
        <w:rPr>
          <w:rFonts w:hint="eastAsia" w:asciiTheme="minorEastAsia" w:hAnsiTheme="minorEastAsia" w:cstheme="minorEastAsia"/>
          <w:b/>
          <w:bCs/>
          <w:color w:val="auto"/>
          <w:kern w:val="0"/>
          <w:sz w:val="24"/>
          <w:lang w:val="en-US" w:eastAsia="zh-CN"/>
        </w:rPr>
      </w:pPr>
      <w:r>
        <w:rPr>
          <w:rFonts w:hint="eastAsia" w:asciiTheme="minorEastAsia" w:hAnsiTheme="minorEastAsia" w:eastAsiaTheme="minorEastAsia" w:cstheme="minorEastAsia"/>
          <w:b/>
          <w:bCs/>
          <w:color w:val="auto"/>
          <w:kern w:val="0"/>
          <w:sz w:val="24"/>
        </w:rPr>
        <w:t>8. 竞争性</w:t>
      </w:r>
      <w:r>
        <w:rPr>
          <w:rFonts w:hint="eastAsia" w:asciiTheme="minorEastAsia" w:hAnsiTheme="minorEastAsia" w:eastAsiaTheme="minorEastAsia" w:cstheme="minorEastAsia"/>
          <w:b/>
          <w:bCs/>
          <w:color w:val="auto"/>
          <w:kern w:val="0"/>
          <w:sz w:val="24"/>
          <w:lang w:eastAsia="zh-CN"/>
        </w:rPr>
        <w:t>磋商</w:t>
      </w:r>
      <w:r>
        <w:rPr>
          <w:rFonts w:hint="eastAsia" w:asciiTheme="minorEastAsia" w:hAnsiTheme="minorEastAsia" w:eastAsiaTheme="minorEastAsia" w:cstheme="minorEastAsia"/>
          <w:b/>
          <w:bCs/>
          <w:color w:val="auto"/>
          <w:kern w:val="0"/>
          <w:sz w:val="24"/>
        </w:rPr>
        <w:t>采购文件的</w:t>
      </w:r>
      <w:bookmarkEnd w:id="113"/>
      <w:bookmarkEnd w:id="114"/>
      <w:bookmarkEnd w:id="115"/>
      <w:r>
        <w:rPr>
          <w:rFonts w:hint="eastAsia" w:asciiTheme="minorEastAsia" w:hAnsiTheme="minorEastAsia" w:eastAsiaTheme="minorEastAsia" w:cstheme="minorEastAsia"/>
          <w:b/>
          <w:bCs/>
          <w:color w:val="auto"/>
          <w:kern w:val="0"/>
          <w:sz w:val="24"/>
        </w:rPr>
        <w:t>澄清</w:t>
      </w:r>
      <w:bookmarkEnd w:id="116"/>
      <w:bookmarkEnd w:id="117"/>
      <w:bookmarkEnd w:id="118"/>
      <w:bookmarkEnd w:id="119"/>
      <w:r>
        <w:rPr>
          <w:rFonts w:hint="eastAsia" w:asciiTheme="minorEastAsia" w:hAnsiTheme="minorEastAsia" w:eastAsiaTheme="minorEastAsia" w:cstheme="minorEastAsia"/>
          <w:b/>
          <w:bCs/>
          <w:color w:val="auto"/>
          <w:kern w:val="0"/>
          <w:sz w:val="24"/>
          <w:lang w:eastAsia="zh-CN"/>
        </w:rPr>
        <w:t>和修改</w:t>
      </w:r>
      <w:bookmarkStart w:id="120" w:name="_Toc243584235"/>
      <w:bookmarkStart w:id="121" w:name="_Toc15682"/>
      <w:bookmarkStart w:id="122" w:name="_Toc23046673"/>
      <w:bookmarkStart w:id="123" w:name="_Toc29153322"/>
      <w:bookmarkStart w:id="124" w:name="_Toc74156194"/>
      <w:bookmarkStart w:id="125" w:name="_Toc23152567"/>
      <w:bookmarkStart w:id="126" w:name="_Toc514238597"/>
      <w:r>
        <w:rPr>
          <w:rFonts w:hint="eastAsia" w:asciiTheme="minorEastAsia" w:hAnsiTheme="minorEastAsia" w:cstheme="minorEastAsia"/>
          <w:b/>
          <w:bCs/>
          <w:color w:val="auto"/>
          <w:kern w:val="0"/>
          <w:sz w:val="24"/>
          <w:lang w:val="en-US" w:eastAsia="zh-CN"/>
        </w:rPr>
        <w:t xml:space="preserve">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b w:val="0"/>
          <w:color w:val="auto"/>
          <w:kern w:val="0"/>
          <w:sz w:val="24"/>
          <w:szCs w:val="22"/>
          <w:lang w:val="en-US" w:eastAsia="zh-CN" w:bidi="ar-SA"/>
        </w:rPr>
      </w:pPr>
      <w:r>
        <w:rPr>
          <w:rFonts w:hint="eastAsia" w:asciiTheme="minorEastAsia" w:hAnsiTheme="minorEastAsia" w:eastAsiaTheme="minorEastAsia" w:cstheme="minorEastAsia"/>
          <w:b w:val="0"/>
          <w:color w:val="auto"/>
          <w:kern w:val="0"/>
          <w:sz w:val="24"/>
          <w:szCs w:val="22"/>
          <w:lang w:val="en-US" w:eastAsia="zh-CN" w:bidi="ar-SA"/>
        </w:rPr>
        <w:t>提交首次响应文件截止之日前，采购人、采购代理机构或者磋商小组可以对已发出的</w:t>
      </w:r>
      <w:r>
        <w:rPr>
          <w:rFonts w:hint="eastAsia" w:asciiTheme="minorEastAsia" w:hAnsiTheme="minorEastAsia" w:cstheme="minorEastAsia"/>
          <w:b w:val="0"/>
          <w:color w:val="auto"/>
          <w:kern w:val="0"/>
          <w:sz w:val="24"/>
          <w:szCs w:val="22"/>
          <w:lang w:val="en-US" w:eastAsia="zh-CN" w:bidi="ar-SA"/>
        </w:rPr>
        <w:t>竞争性</w:t>
      </w:r>
      <w:r>
        <w:rPr>
          <w:rFonts w:hint="eastAsia" w:asciiTheme="minorEastAsia" w:hAnsiTheme="minorEastAsia" w:eastAsiaTheme="minorEastAsia" w:cstheme="minorEastAsia"/>
          <w:b w:val="0"/>
          <w:color w:val="auto"/>
          <w:kern w:val="0"/>
          <w:sz w:val="24"/>
          <w:szCs w:val="22"/>
          <w:lang w:val="en-US" w:eastAsia="zh-CN" w:bidi="ar-SA"/>
        </w:rPr>
        <w:t>磋商文件进行必要的澄清或者修改，澄清或者修改的内容作为</w:t>
      </w:r>
      <w:r>
        <w:rPr>
          <w:rFonts w:hint="eastAsia" w:asciiTheme="minorEastAsia" w:hAnsiTheme="minorEastAsia" w:cstheme="minorEastAsia"/>
          <w:b w:val="0"/>
          <w:color w:val="auto"/>
          <w:kern w:val="0"/>
          <w:sz w:val="24"/>
          <w:szCs w:val="22"/>
          <w:lang w:val="en-US" w:eastAsia="zh-CN" w:bidi="ar-SA"/>
        </w:rPr>
        <w:t>竞争性</w:t>
      </w:r>
      <w:r>
        <w:rPr>
          <w:rFonts w:hint="eastAsia" w:asciiTheme="minorEastAsia" w:hAnsiTheme="minorEastAsia" w:eastAsiaTheme="minorEastAsia" w:cstheme="minorEastAsia"/>
          <w:b w:val="0"/>
          <w:color w:val="auto"/>
          <w:kern w:val="0"/>
          <w:sz w:val="24"/>
          <w:szCs w:val="22"/>
          <w:lang w:val="en-US" w:eastAsia="zh-CN" w:bidi="ar-SA"/>
        </w:rPr>
        <w:t>磋商文件的组成部分。澄清或者修改的内容可能影响响应文件编制的，采购人、采购代理机构应当在提交首次响应文件截止时间至少5日前，以书面形式通知所有获取</w:t>
      </w:r>
      <w:r>
        <w:rPr>
          <w:rFonts w:hint="eastAsia" w:asciiTheme="minorEastAsia" w:hAnsiTheme="minorEastAsia" w:cstheme="minorEastAsia"/>
          <w:b w:val="0"/>
          <w:color w:val="auto"/>
          <w:kern w:val="0"/>
          <w:sz w:val="24"/>
          <w:szCs w:val="22"/>
          <w:lang w:val="en-US" w:eastAsia="zh-CN" w:bidi="ar-SA"/>
        </w:rPr>
        <w:t>竞争性</w:t>
      </w:r>
      <w:r>
        <w:rPr>
          <w:rFonts w:hint="eastAsia" w:asciiTheme="minorEastAsia" w:hAnsiTheme="minorEastAsia" w:eastAsiaTheme="minorEastAsia" w:cstheme="minorEastAsia"/>
          <w:b w:val="0"/>
          <w:color w:val="auto"/>
          <w:kern w:val="0"/>
          <w:sz w:val="24"/>
          <w:szCs w:val="22"/>
          <w:lang w:val="en-US" w:eastAsia="zh-CN" w:bidi="ar-SA"/>
        </w:rPr>
        <w:t>磋商文件的供应商</w:t>
      </w:r>
      <w:r>
        <w:rPr>
          <w:rFonts w:hint="eastAsia" w:asciiTheme="minorEastAsia" w:hAnsiTheme="minorEastAsia" w:cstheme="minorEastAsia"/>
          <w:b w:val="0"/>
          <w:color w:val="auto"/>
          <w:kern w:val="0"/>
          <w:sz w:val="24"/>
          <w:szCs w:val="22"/>
          <w:lang w:val="en-US" w:eastAsia="zh-CN" w:bidi="ar-SA"/>
        </w:rPr>
        <w:t>；</w:t>
      </w:r>
      <w:r>
        <w:rPr>
          <w:rFonts w:hint="eastAsia" w:asciiTheme="minorEastAsia" w:hAnsiTheme="minorEastAsia" w:eastAsiaTheme="minorEastAsia" w:cstheme="minorEastAsia"/>
          <w:b w:val="0"/>
          <w:color w:val="auto"/>
          <w:kern w:val="0"/>
          <w:sz w:val="24"/>
          <w:szCs w:val="22"/>
          <w:lang w:val="en-US" w:eastAsia="zh-CN" w:bidi="ar-SA"/>
        </w:rPr>
        <w:t>不足5日的，采购人、采购代理机构应当顺延提交首次响应文件截止时间。</w:t>
      </w:r>
    </w:p>
    <w:bookmarkEnd w:id="120"/>
    <w:bookmarkEnd w:id="121"/>
    <w:bookmarkEnd w:id="122"/>
    <w:bookmarkEnd w:id="123"/>
    <w:bookmarkEnd w:id="124"/>
    <w:bookmarkEnd w:id="125"/>
    <w:bookmarkEnd w:id="126"/>
    <w:p>
      <w:pPr>
        <w:numPr>
          <w:ilvl w:val="0"/>
          <w:numId w:val="1"/>
        </w:numPr>
        <w:autoSpaceDE w:val="0"/>
        <w:autoSpaceDN w:val="0"/>
        <w:adjustRightInd w:val="0"/>
        <w:spacing w:line="360" w:lineRule="auto"/>
        <w:ind w:left="0" w:leftChars="0" w:firstLine="422" w:firstLineChars="175"/>
        <w:jc w:val="left"/>
        <w:rPr>
          <w:rFonts w:hint="eastAsia" w:asciiTheme="minorEastAsia" w:hAnsiTheme="minorEastAsia" w:eastAsiaTheme="minorEastAsia" w:cstheme="minorEastAsia"/>
          <w:b/>
          <w:bCs/>
          <w:color w:val="auto"/>
          <w:kern w:val="0"/>
          <w:sz w:val="24"/>
          <w:lang w:eastAsia="zh-CN"/>
        </w:rPr>
      </w:pPr>
      <w:r>
        <w:rPr>
          <w:rFonts w:hint="eastAsia" w:asciiTheme="minorEastAsia" w:hAnsiTheme="minorEastAsia" w:eastAsiaTheme="minorEastAsia" w:cstheme="minorEastAsia"/>
          <w:b/>
          <w:bCs/>
          <w:color w:val="auto"/>
          <w:kern w:val="0"/>
          <w:sz w:val="24"/>
          <w:lang w:eastAsia="zh-CN"/>
        </w:rPr>
        <w:t>质疑与投诉</w:t>
      </w:r>
      <w:bookmarkStart w:id="127" w:name="_Toc74156195"/>
      <w:bookmarkStart w:id="128" w:name="_Toc29153323"/>
      <w:bookmarkStart w:id="129" w:name="_Toc29901"/>
      <w:bookmarkStart w:id="130" w:name="_Toc243584236"/>
    </w:p>
    <w:p>
      <w:pPr>
        <w:numPr>
          <w:ilvl w:val="0"/>
          <w:numId w:val="0"/>
        </w:numPr>
        <w:autoSpaceDE w:val="0"/>
        <w:autoSpaceDN w:val="0"/>
        <w:adjustRightInd w:val="0"/>
        <w:spacing w:line="360" w:lineRule="auto"/>
        <w:ind w:firstLine="480" w:firstLineChars="200"/>
        <w:jc w:val="left"/>
        <w:rPr>
          <w:rFonts w:hint="eastAsia" w:asciiTheme="minorEastAsia" w:hAnsiTheme="minorEastAsia" w:eastAsiaTheme="minorEastAsia" w:cstheme="minorEastAsia"/>
          <w:b w:val="0"/>
          <w:bCs/>
          <w:color w:val="auto"/>
          <w:kern w:val="0"/>
          <w:sz w:val="24"/>
          <w:szCs w:val="22"/>
          <w:lang w:val="en-US" w:eastAsia="zh-CN" w:bidi="ar-SA"/>
        </w:rPr>
      </w:pPr>
      <w:r>
        <w:rPr>
          <w:rFonts w:hint="eastAsia" w:asciiTheme="minorEastAsia" w:hAnsiTheme="minorEastAsia" w:eastAsiaTheme="minorEastAsia" w:cstheme="minorEastAsia"/>
          <w:b w:val="0"/>
          <w:bCs/>
          <w:color w:val="auto"/>
          <w:kern w:val="0"/>
          <w:sz w:val="24"/>
          <w:szCs w:val="22"/>
          <w:lang w:val="en-US" w:eastAsia="zh-CN" w:bidi="ar-SA"/>
        </w:rPr>
        <w:t>有关质疑处理必须先经过质疑程序，依照相关规定执行。</w:t>
      </w:r>
    </w:p>
    <w:p>
      <w:pPr>
        <w:numPr>
          <w:ilvl w:val="0"/>
          <w:numId w:val="0"/>
        </w:numPr>
        <w:autoSpaceDE w:val="0"/>
        <w:autoSpaceDN w:val="0"/>
        <w:adjustRightInd w:val="0"/>
        <w:spacing w:line="360" w:lineRule="auto"/>
        <w:ind w:firstLine="480" w:firstLineChars="200"/>
        <w:jc w:val="left"/>
        <w:rPr>
          <w:rFonts w:hint="eastAsia" w:asciiTheme="minorEastAsia" w:hAnsiTheme="minorEastAsia" w:eastAsiaTheme="minorEastAsia" w:cstheme="minorEastAsia"/>
          <w:b w:val="0"/>
          <w:bCs/>
          <w:color w:val="auto"/>
          <w:kern w:val="0"/>
          <w:sz w:val="24"/>
          <w:szCs w:val="22"/>
          <w:lang w:val="en-US" w:eastAsia="zh-CN" w:bidi="ar-SA"/>
        </w:rPr>
      </w:pPr>
      <w:r>
        <w:rPr>
          <w:rFonts w:hint="eastAsia" w:asciiTheme="minorEastAsia" w:hAnsiTheme="minorEastAsia" w:cstheme="minorEastAsia"/>
          <w:b w:val="0"/>
          <w:bCs/>
          <w:color w:val="auto"/>
          <w:kern w:val="0"/>
          <w:sz w:val="24"/>
          <w:szCs w:val="22"/>
          <w:lang w:val="en-US" w:eastAsia="zh-CN" w:bidi="ar-SA"/>
        </w:rPr>
        <w:t>磋商供应商</w:t>
      </w:r>
      <w:r>
        <w:rPr>
          <w:rFonts w:hint="eastAsia" w:asciiTheme="minorEastAsia" w:hAnsiTheme="minorEastAsia" w:eastAsiaTheme="minorEastAsia" w:cstheme="minorEastAsia"/>
          <w:b w:val="0"/>
          <w:bCs/>
          <w:color w:val="auto"/>
          <w:kern w:val="0"/>
          <w:sz w:val="24"/>
          <w:szCs w:val="22"/>
          <w:lang w:val="en-US" w:eastAsia="zh-CN" w:bidi="ar-SA"/>
        </w:rPr>
        <w:t>认为竞争性磋商采购文件、</w:t>
      </w:r>
      <w:r>
        <w:rPr>
          <w:rFonts w:hint="eastAsia" w:asciiTheme="minorEastAsia" w:hAnsiTheme="minorEastAsia" w:cstheme="minorEastAsia"/>
          <w:b w:val="0"/>
          <w:bCs/>
          <w:color w:val="auto"/>
          <w:kern w:val="0"/>
          <w:sz w:val="24"/>
          <w:szCs w:val="22"/>
          <w:lang w:val="en-US" w:eastAsia="zh-CN" w:bidi="ar-SA"/>
        </w:rPr>
        <w:t>磋商</w:t>
      </w:r>
      <w:r>
        <w:rPr>
          <w:rFonts w:hint="eastAsia" w:asciiTheme="minorEastAsia" w:hAnsiTheme="minorEastAsia" w:eastAsiaTheme="minorEastAsia" w:cstheme="minorEastAsia"/>
          <w:b w:val="0"/>
          <w:bCs/>
          <w:color w:val="auto"/>
          <w:kern w:val="0"/>
          <w:sz w:val="24"/>
          <w:szCs w:val="22"/>
          <w:lang w:val="en-US" w:eastAsia="zh-CN" w:bidi="ar-SA"/>
        </w:rPr>
        <w:t>过程和成交结果使自己的权益受到损害的，可以在知道或者应知其权益受到损害之日起七个工作日内，以书面质疑形式向采购代理机构提交。</w:t>
      </w:r>
    </w:p>
    <w:p>
      <w:pPr>
        <w:numPr>
          <w:ilvl w:val="0"/>
          <w:numId w:val="0"/>
        </w:numPr>
        <w:autoSpaceDE w:val="0"/>
        <w:autoSpaceDN w:val="0"/>
        <w:adjustRightInd w:val="0"/>
        <w:spacing w:line="360" w:lineRule="auto"/>
        <w:ind w:firstLine="480" w:firstLineChars="200"/>
        <w:jc w:val="left"/>
        <w:rPr>
          <w:rFonts w:hint="eastAsia" w:asciiTheme="minorEastAsia" w:hAnsiTheme="minorEastAsia" w:eastAsiaTheme="minorEastAsia" w:cstheme="minorEastAsia"/>
          <w:b w:val="0"/>
          <w:bCs/>
          <w:color w:val="auto"/>
          <w:kern w:val="0"/>
          <w:sz w:val="24"/>
          <w:szCs w:val="22"/>
          <w:lang w:val="en-US" w:eastAsia="zh-CN" w:bidi="ar-SA"/>
        </w:rPr>
      </w:pPr>
      <w:r>
        <w:rPr>
          <w:rFonts w:hint="eastAsia" w:asciiTheme="minorEastAsia" w:hAnsiTheme="minorEastAsia" w:cstheme="minorEastAsia"/>
          <w:b w:val="0"/>
          <w:bCs/>
          <w:color w:val="auto"/>
          <w:kern w:val="0"/>
          <w:sz w:val="24"/>
          <w:szCs w:val="22"/>
          <w:lang w:val="en-US" w:eastAsia="zh-CN" w:bidi="ar-SA"/>
        </w:rPr>
        <w:t>磋商供应商</w:t>
      </w:r>
      <w:r>
        <w:rPr>
          <w:rFonts w:hint="eastAsia" w:asciiTheme="minorEastAsia" w:hAnsiTheme="minorEastAsia" w:eastAsiaTheme="minorEastAsia" w:cstheme="minorEastAsia"/>
          <w:b w:val="0"/>
          <w:bCs/>
          <w:color w:val="auto"/>
          <w:kern w:val="0"/>
          <w:sz w:val="24"/>
          <w:szCs w:val="22"/>
          <w:lang w:val="en-US" w:eastAsia="zh-CN" w:bidi="ar-SA"/>
        </w:rPr>
        <w:t>质疑实行实名制，其质疑应当有具体的质疑事项及事实根据，不得进行虚假、恶意质疑。</w:t>
      </w:r>
    </w:p>
    <w:p>
      <w:pPr>
        <w:numPr>
          <w:ilvl w:val="0"/>
          <w:numId w:val="0"/>
        </w:numPr>
        <w:autoSpaceDE w:val="0"/>
        <w:autoSpaceDN w:val="0"/>
        <w:adjustRightInd w:val="0"/>
        <w:spacing w:line="360" w:lineRule="auto"/>
        <w:ind w:firstLine="480" w:firstLineChars="200"/>
        <w:jc w:val="left"/>
        <w:rPr>
          <w:rFonts w:hint="eastAsia" w:asciiTheme="minorEastAsia" w:hAnsiTheme="minorEastAsia" w:eastAsiaTheme="minorEastAsia" w:cstheme="minorEastAsia"/>
          <w:b w:val="0"/>
          <w:bCs/>
          <w:color w:val="auto"/>
          <w:kern w:val="0"/>
          <w:sz w:val="24"/>
          <w:szCs w:val="22"/>
          <w:lang w:val="en-US" w:eastAsia="zh-CN" w:bidi="ar-SA"/>
        </w:rPr>
      </w:pPr>
      <w:r>
        <w:rPr>
          <w:rFonts w:hint="eastAsia" w:asciiTheme="minorEastAsia" w:hAnsiTheme="minorEastAsia" w:cstheme="minorEastAsia"/>
          <w:b w:val="0"/>
          <w:bCs/>
          <w:color w:val="auto"/>
          <w:kern w:val="0"/>
          <w:sz w:val="24"/>
          <w:szCs w:val="22"/>
          <w:lang w:val="en-US" w:eastAsia="zh-CN" w:bidi="ar-SA"/>
        </w:rPr>
        <w:t>磋商供应商</w:t>
      </w:r>
      <w:r>
        <w:rPr>
          <w:rFonts w:hint="eastAsia" w:asciiTheme="minorEastAsia" w:hAnsiTheme="minorEastAsia" w:eastAsiaTheme="minorEastAsia" w:cstheme="minorEastAsia"/>
          <w:b w:val="0"/>
          <w:bCs/>
          <w:color w:val="auto"/>
          <w:kern w:val="0"/>
          <w:sz w:val="24"/>
          <w:szCs w:val="22"/>
          <w:lang w:val="en-US" w:eastAsia="zh-CN" w:bidi="ar-SA"/>
        </w:rPr>
        <w:t>质疑时，应当提交质疑书原件，质疑书应当包括下列主要内容：</w:t>
      </w:r>
    </w:p>
    <w:p>
      <w:pPr>
        <w:numPr>
          <w:ilvl w:val="0"/>
          <w:numId w:val="0"/>
        </w:numPr>
        <w:autoSpaceDE w:val="0"/>
        <w:autoSpaceDN w:val="0"/>
        <w:adjustRightInd w:val="0"/>
        <w:spacing w:line="360" w:lineRule="auto"/>
        <w:ind w:left="0" w:leftChars="0" w:firstLine="420" w:firstLineChars="175"/>
        <w:jc w:val="left"/>
        <w:rPr>
          <w:rFonts w:hint="eastAsia" w:asciiTheme="minorEastAsia" w:hAnsiTheme="minorEastAsia" w:eastAsiaTheme="minorEastAsia" w:cstheme="minorEastAsia"/>
          <w:b w:val="0"/>
          <w:bCs/>
          <w:color w:val="auto"/>
          <w:kern w:val="0"/>
          <w:sz w:val="24"/>
          <w:szCs w:val="22"/>
          <w:highlight w:val="none"/>
          <w:lang w:val="en-US" w:eastAsia="zh-CN" w:bidi="ar-SA"/>
        </w:rPr>
      </w:pPr>
      <w:r>
        <w:rPr>
          <w:rFonts w:hint="eastAsia" w:asciiTheme="minorEastAsia" w:hAnsiTheme="minorEastAsia" w:eastAsiaTheme="minorEastAsia" w:cstheme="minorEastAsia"/>
          <w:b w:val="0"/>
          <w:bCs/>
          <w:color w:val="auto"/>
          <w:kern w:val="0"/>
          <w:sz w:val="24"/>
          <w:szCs w:val="22"/>
          <w:highlight w:val="none"/>
          <w:lang w:val="en-US" w:eastAsia="zh-CN" w:bidi="ar-SA"/>
        </w:rPr>
        <w:t>（1）供应商的姓名或者名称、地址、邮编、联系人及联系电话；</w:t>
      </w:r>
    </w:p>
    <w:p>
      <w:pPr>
        <w:numPr>
          <w:ilvl w:val="0"/>
          <w:numId w:val="0"/>
        </w:numPr>
        <w:autoSpaceDE w:val="0"/>
        <w:autoSpaceDN w:val="0"/>
        <w:adjustRightInd w:val="0"/>
        <w:spacing w:line="360" w:lineRule="auto"/>
        <w:ind w:left="0" w:leftChars="0" w:firstLine="420" w:firstLineChars="175"/>
        <w:jc w:val="left"/>
        <w:rPr>
          <w:rFonts w:hint="eastAsia" w:asciiTheme="minorEastAsia" w:hAnsiTheme="minorEastAsia" w:eastAsiaTheme="minorEastAsia" w:cstheme="minorEastAsia"/>
          <w:b w:val="0"/>
          <w:bCs/>
          <w:color w:val="auto"/>
          <w:kern w:val="0"/>
          <w:sz w:val="24"/>
          <w:szCs w:val="22"/>
          <w:highlight w:val="none"/>
          <w:lang w:val="en-US" w:eastAsia="zh-CN" w:bidi="ar-SA"/>
        </w:rPr>
      </w:pPr>
      <w:r>
        <w:rPr>
          <w:rFonts w:hint="eastAsia" w:asciiTheme="minorEastAsia" w:hAnsiTheme="minorEastAsia" w:eastAsiaTheme="minorEastAsia" w:cstheme="minorEastAsia"/>
          <w:b w:val="0"/>
          <w:bCs/>
          <w:color w:val="auto"/>
          <w:kern w:val="0"/>
          <w:sz w:val="24"/>
          <w:szCs w:val="22"/>
          <w:highlight w:val="none"/>
          <w:lang w:val="en-US" w:eastAsia="zh-CN" w:bidi="ar-SA"/>
        </w:rPr>
        <w:t>（2）质疑项目的名称、编号；</w:t>
      </w:r>
    </w:p>
    <w:p>
      <w:pPr>
        <w:numPr>
          <w:ilvl w:val="0"/>
          <w:numId w:val="0"/>
        </w:numPr>
        <w:autoSpaceDE w:val="0"/>
        <w:autoSpaceDN w:val="0"/>
        <w:adjustRightInd w:val="0"/>
        <w:spacing w:line="360" w:lineRule="auto"/>
        <w:ind w:left="0" w:leftChars="0" w:firstLine="420" w:firstLineChars="175"/>
        <w:jc w:val="left"/>
        <w:rPr>
          <w:rFonts w:hint="eastAsia" w:asciiTheme="minorEastAsia" w:hAnsiTheme="minorEastAsia" w:eastAsiaTheme="minorEastAsia" w:cstheme="minorEastAsia"/>
          <w:b w:val="0"/>
          <w:bCs/>
          <w:color w:val="auto"/>
          <w:kern w:val="0"/>
          <w:sz w:val="24"/>
          <w:szCs w:val="22"/>
          <w:highlight w:val="none"/>
          <w:lang w:val="en-US" w:eastAsia="zh-CN" w:bidi="ar-SA"/>
        </w:rPr>
      </w:pPr>
      <w:r>
        <w:rPr>
          <w:rFonts w:hint="eastAsia" w:asciiTheme="minorEastAsia" w:hAnsiTheme="minorEastAsia" w:eastAsiaTheme="minorEastAsia" w:cstheme="minorEastAsia"/>
          <w:b w:val="0"/>
          <w:bCs/>
          <w:color w:val="auto"/>
          <w:kern w:val="0"/>
          <w:sz w:val="24"/>
          <w:szCs w:val="22"/>
          <w:highlight w:val="none"/>
          <w:lang w:val="en-US" w:eastAsia="zh-CN" w:bidi="ar-SA"/>
        </w:rPr>
        <w:t>（3）具体、明确的质疑事项和与质疑事项相关的请求；</w:t>
      </w:r>
    </w:p>
    <w:p>
      <w:pPr>
        <w:numPr>
          <w:ilvl w:val="0"/>
          <w:numId w:val="0"/>
        </w:numPr>
        <w:autoSpaceDE w:val="0"/>
        <w:autoSpaceDN w:val="0"/>
        <w:adjustRightInd w:val="0"/>
        <w:spacing w:line="360" w:lineRule="auto"/>
        <w:ind w:left="0" w:leftChars="0" w:firstLine="420" w:firstLineChars="175"/>
        <w:jc w:val="left"/>
        <w:rPr>
          <w:rFonts w:hint="eastAsia" w:asciiTheme="minorEastAsia" w:hAnsiTheme="minorEastAsia" w:eastAsiaTheme="minorEastAsia" w:cstheme="minorEastAsia"/>
          <w:b w:val="0"/>
          <w:bCs/>
          <w:color w:val="auto"/>
          <w:kern w:val="0"/>
          <w:sz w:val="24"/>
          <w:szCs w:val="22"/>
          <w:highlight w:val="none"/>
          <w:lang w:val="en-US" w:eastAsia="zh-CN" w:bidi="ar-SA"/>
        </w:rPr>
      </w:pPr>
      <w:r>
        <w:rPr>
          <w:rFonts w:hint="eastAsia" w:asciiTheme="minorEastAsia" w:hAnsiTheme="minorEastAsia" w:eastAsiaTheme="minorEastAsia" w:cstheme="minorEastAsia"/>
          <w:b w:val="0"/>
          <w:bCs/>
          <w:color w:val="auto"/>
          <w:kern w:val="0"/>
          <w:sz w:val="24"/>
          <w:szCs w:val="22"/>
          <w:highlight w:val="none"/>
          <w:lang w:val="en-US" w:eastAsia="zh-CN" w:bidi="ar-SA"/>
        </w:rPr>
        <w:t>（4）事实依据；</w:t>
      </w:r>
    </w:p>
    <w:p>
      <w:pPr>
        <w:numPr>
          <w:ilvl w:val="0"/>
          <w:numId w:val="0"/>
        </w:numPr>
        <w:autoSpaceDE w:val="0"/>
        <w:autoSpaceDN w:val="0"/>
        <w:adjustRightInd w:val="0"/>
        <w:spacing w:line="360" w:lineRule="auto"/>
        <w:ind w:left="0" w:leftChars="0" w:firstLine="420" w:firstLineChars="175"/>
        <w:jc w:val="left"/>
        <w:rPr>
          <w:rFonts w:hint="eastAsia" w:asciiTheme="minorEastAsia" w:hAnsiTheme="minorEastAsia" w:eastAsiaTheme="minorEastAsia" w:cstheme="minorEastAsia"/>
          <w:b w:val="0"/>
          <w:bCs/>
          <w:color w:val="auto"/>
          <w:kern w:val="0"/>
          <w:sz w:val="24"/>
          <w:szCs w:val="22"/>
          <w:highlight w:val="none"/>
          <w:lang w:val="en-US" w:eastAsia="zh-CN" w:bidi="ar-SA"/>
        </w:rPr>
      </w:pPr>
      <w:r>
        <w:rPr>
          <w:rFonts w:hint="eastAsia" w:asciiTheme="minorEastAsia" w:hAnsiTheme="minorEastAsia" w:eastAsiaTheme="minorEastAsia" w:cstheme="minorEastAsia"/>
          <w:b w:val="0"/>
          <w:bCs/>
          <w:color w:val="auto"/>
          <w:kern w:val="0"/>
          <w:sz w:val="24"/>
          <w:szCs w:val="22"/>
          <w:highlight w:val="none"/>
          <w:lang w:val="en-US" w:eastAsia="zh-CN" w:bidi="ar-SA"/>
        </w:rPr>
        <w:t>（5）必要的法律依据；</w:t>
      </w:r>
    </w:p>
    <w:p>
      <w:pPr>
        <w:numPr>
          <w:ilvl w:val="0"/>
          <w:numId w:val="0"/>
        </w:numPr>
        <w:autoSpaceDE w:val="0"/>
        <w:autoSpaceDN w:val="0"/>
        <w:adjustRightInd w:val="0"/>
        <w:spacing w:line="360" w:lineRule="auto"/>
        <w:ind w:left="0" w:leftChars="0" w:firstLine="420" w:firstLineChars="175"/>
        <w:jc w:val="left"/>
        <w:rPr>
          <w:rFonts w:hint="eastAsia" w:asciiTheme="minorEastAsia" w:hAnsiTheme="minorEastAsia" w:eastAsiaTheme="minorEastAsia" w:cstheme="minorEastAsia"/>
          <w:b w:val="0"/>
          <w:bCs/>
          <w:color w:val="auto"/>
          <w:kern w:val="0"/>
          <w:sz w:val="24"/>
          <w:szCs w:val="22"/>
          <w:highlight w:val="none"/>
          <w:lang w:val="en-US" w:eastAsia="zh-CN" w:bidi="ar-SA"/>
        </w:rPr>
      </w:pPr>
      <w:r>
        <w:rPr>
          <w:rFonts w:hint="eastAsia" w:asciiTheme="minorEastAsia" w:hAnsiTheme="minorEastAsia" w:eastAsiaTheme="minorEastAsia" w:cstheme="minorEastAsia"/>
          <w:b w:val="0"/>
          <w:bCs/>
          <w:color w:val="auto"/>
          <w:kern w:val="0"/>
          <w:sz w:val="24"/>
          <w:szCs w:val="22"/>
          <w:highlight w:val="none"/>
          <w:lang w:val="en-US" w:eastAsia="zh-CN" w:bidi="ar-SA"/>
        </w:rPr>
        <w:t>（6）提出质疑的日期；</w:t>
      </w:r>
    </w:p>
    <w:p>
      <w:pPr>
        <w:numPr>
          <w:ilvl w:val="0"/>
          <w:numId w:val="0"/>
        </w:numPr>
        <w:autoSpaceDE w:val="0"/>
        <w:autoSpaceDN w:val="0"/>
        <w:adjustRightInd w:val="0"/>
        <w:spacing w:line="360" w:lineRule="auto"/>
        <w:ind w:left="0" w:leftChars="0" w:firstLine="480" w:firstLineChars="200"/>
        <w:jc w:val="left"/>
        <w:rPr>
          <w:rFonts w:hint="eastAsia" w:asciiTheme="minorEastAsia" w:hAnsiTheme="minorEastAsia" w:eastAsiaTheme="minorEastAsia" w:cstheme="minorEastAsia"/>
          <w:b w:val="0"/>
          <w:bCs/>
          <w:color w:val="auto"/>
          <w:kern w:val="0"/>
          <w:sz w:val="24"/>
          <w:szCs w:val="22"/>
          <w:lang w:val="en-US" w:eastAsia="zh-CN" w:bidi="ar-SA"/>
        </w:rPr>
      </w:pPr>
      <w:r>
        <w:rPr>
          <w:rFonts w:hint="eastAsia" w:asciiTheme="minorEastAsia" w:hAnsiTheme="minorEastAsia" w:eastAsiaTheme="minorEastAsia" w:cstheme="minorEastAsia"/>
          <w:b w:val="0"/>
          <w:bCs/>
          <w:color w:val="auto"/>
          <w:kern w:val="0"/>
          <w:sz w:val="24"/>
          <w:szCs w:val="22"/>
          <w:lang w:val="en-US" w:eastAsia="zh-CN" w:bidi="ar-SA"/>
        </w:rPr>
        <w:t>质疑书应当署名。质疑</w:t>
      </w:r>
      <w:r>
        <w:rPr>
          <w:rFonts w:hint="eastAsia" w:asciiTheme="minorEastAsia" w:hAnsiTheme="minorEastAsia" w:cstheme="minorEastAsia"/>
          <w:b w:val="0"/>
          <w:bCs/>
          <w:color w:val="auto"/>
          <w:kern w:val="0"/>
          <w:sz w:val="24"/>
          <w:szCs w:val="22"/>
          <w:lang w:val="en-US" w:eastAsia="zh-CN" w:bidi="ar-SA"/>
        </w:rPr>
        <w:t>磋商供应商</w:t>
      </w:r>
      <w:r>
        <w:rPr>
          <w:rFonts w:hint="eastAsia" w:asciiTheme="minorEastAsia" w:hAnsiTheme="minorEastAsia" w:eastAsiaTheme="minorEastAsia" w:cstheme="minorEastAsia"/>
          <w:b w:val="0"/>
          <w:bCs/>
          <w:color w:val="auto"/>
          <w:kern w:val="0"/>
          <w:sz w:val="24"/>
          <w:szCs w:val="22"/>
          <w:lang w:val="en-US" w:eastAsia="zh-CN" w:bidi="ar-SA"/>
        </w:rPr>
        <w:t>为法人或者其他组织的，应当由法定代表人或者主要负责人签字盖章并加盖公章。</w:t>
      </w:r>
    </w:p>
    <w:p>
      <w:pPr>
        <w:numPr>
          <w:ilvl w:val="0"/>
          <w:numId w:val="0"/>
        </w:numPr>
        <w:autoSpaceDE w:val="0"/>
        <w:autoSpaceDN w:val="0"/>
        <w:adjustRightInd w:val="0"/>
        <w:spacing w:line="360" w:lineRule="auto"/>
        <w:ind w:left="0" w:leftChars="0" w:firstLine="480" w:firstLineChars="200"/>
        <w:jc w:val="left"/>
        <w:rPr>
          <w:rFonts w:hint="eastAsia" w:asciiTheme="minorEastAsia" w:hAnsiTheme="minorEastAsia" w:eastAsiaTheme="minorEastAsia" w:cstheme="minorEastAsia"/>
          <w:b w:val="0"/>
          <w:bCs/>
          <w:color w:val="auto"/>
          <w:kern w:val="0"/>
          <w:sz w:val="24"/>
          <w:szCs w:val="22"/>
          <w:lang w:val="en-US" w:eastAsia="zh-CN" w:bidi="ar-SA"/>
        </w:rPr>
      </w:pPr>
      <w:r>
        <w:rPr>
          <w:rFonts w:hint="eastAsia" w:asciiTheme="minorEastAsia" w:hAnsiTheme="minorEastAsia" w:eastAsiaTheme="minorEastAsia" w:cstheme="minorEastAsia"/>
          <w:b w:val="0"/>
          <w:bCs/>
          <w:color w:val="auto"/>
          <w:kern w:val="0"/>
          <w:sz w:val="24"/>
          <w:szCs w:val="22"/>
          <w:lang w:val="en-US" w:eastAsia="zh-CN" w:bidi="ar-SA"/>
        </w:rPr>
        <w:t>质疑</w:t>
      </w:r>
      <w:r>
        <w:rPr>
          <w:rFonts w:hint="eastAsia" w:asciiTheme="minorEastAsia" w:hAnsiTheme="minorEastAsia" w:cstheme="minorEastAsia"/>
          <w:b w:val="0"/>
          <w:bCs/>
          <w:color w:val="auto"/>
          <w:kern w:val="0"/>
          <w:sz w:val="24"/>
          <w:szCs w:val="22"/>
          <w:lang w:val="en-US" w:eastAsia="zh-CN" w:bidi="ar-SA"/>
        </w:rPr>
        <w:t>磋商供应商</w:t>
      </w:r>
      <w:r>
        <w:rPr>
          <w:rFonts w:hint="eastAsia" w:asciiTheme="minorEastAsia" w:hAnsiTheme="minorEastAsia" w:eastAsiaTheme="minorEastAsia" w:cstheme="minorEastAsia"/>
          <w:b w:val="0"/>
          <w:bCs/>
          <w:color w:val="auto"/>
          <w:kern w:val="0"/>
          <w:sz w:val="24"/>
          <w:szCs w:val="22"/>
          <w:lang w:val="en-US" w:eastAsia="zh-CN" w:bidi="ar-SA"/>
        </w:rPr>
        <w:t>可以委托代理人办理质疑事务。代理人办理质疑事务时，除提交质疑书外，还应当提交质疑</w:t>
      </w:r>
      <w:r>
        <w:rPr>
          <w:rFonts w:hint="eastAsia" w:asciiTheme="minorEastAsia" w:hAnsiTheme="minorEastAsia" w:cstheme="minorEastAsia"/>
          <w:b w:val="0"/>
          <w:bCs/>
          <w:color w:val="auto"/>
          <w:kern w:val="0"/>
          <w:sz w:val="24"/>
          <w:szCs w:val="22"/>
          <w:lang w:val="en-US" w:eastAsia="zh-CN" w:bidi="ar-SA"/>
        </w:rPr>
        <w:t>磋商供应商</w:t>
      </w:r>
      <w:r>
        <w:rPr>
          <w:rFonts w:hint="eastAsia" w:asciiTheme="minorEastAsia" w:hAnsiTheme="minorEastAsia" w:eastAsiaTheme="minorEastAsia" w:cstheme="minorEastAsia"/>
          <w:b w:val="0"/>
          <w:bCs/>
          <w:color w:val="auto"/>
          <w:kern w:val="0"/>
          <w:sz w:val="24"/>
          <w:szCs w:val="22"/>
          <w:lang w:val="en-US" w:eastAsia="zh-CN" w:bidi="ar-SA"/>
        </w:rPr>
        <w:t>的授权委托书，授权委托书应当载明委托代理的具体权限和事项。</w:t>
      </w:r>
    </w:p>
    <w:p>
      <w:pPr>
        <w:numPr>
          <w:ilvl w:val="0"/>
          <w:numId w:val="0"/>
        </w:numPr>
        <w:autoSpaceDE w:val="0"/>
        <w:autoSpaceDN w:val="0"/>
        <w:adjustRightInd w:val="0"/>
        <w:spacing w:line="360" w:lineRule="auto"/>
        <w:ind w:left="0" w:leftChars="0" w:firstLine="480" w:firstLineChars="200"/>
        <w:jc w:val="left"/>
        <w:rPr>
          <w:rFonts w:hint="eastAsia" w:asciiTheme="minorEastAsia" w:hAnsiTheme="minorEastAsia" w:eastAsiaTheme="minorEastAsia" w:cstheme="minorEastAsia"/>
          <w:b w:val="0"/>
          <w:bCs/>
          <w:color w:val="auto"/>
          <w:kern w:val="0"/>
          <w:sz w:val="24"/>
          <w:szCs w:val="22"/>
          <w:lang w:val="en-US" w:eastAsia="zh-CN" w:bidi="ar-SA"/>
        </w:rPr>
      </w:pPr>
      <w:r>
        <w:rPr>
          <w:rFonts w:hint="eastAsia" w:asciiTheme="minorEastAsia" w:hAnsiTheme="minorEastAsia" w:eastAsiaTheme="minorEastAsia" w:cstheme="minorEastAsia"/>
          <w:b w:val="0"/>
          <w:bCs/>
          <w:color w:val="auto"/>
          <w:kern w:val="0"/>
          <w:sz w:val="24"/>
          <w:szCs w:val="22"/>
          <w:lang w:val="en-US" w:eastAsia="zh-CN" w:bidi="ar-SA"/>
        </w:rPr>
        <w:t>质疑</w:t>
      </w:r>
      <w:r>
        <w:rPr>
          <w:rFonts w:hint="eastAsia" w:asciiTheme="minorEastAsia" w:hAnsiTheme="minorEastAsia" w:cstheme="minorEastAsia"/>
          <w:b w:val="0"/>
          <w:bCs/>
          <w:color w:val="auto"/>
          <w:kern w:val="0"/>
          <w:sz w:val="24"/>
          <w:szCs w:val="22"/>
          <w:lang w:val="en-US" w:eastAsia="zh-CN" w:bidi="ar-SA"/>
        </w:rPr>
        <w:t>磋商供应商</w:t>
      </w:r>
      <w:r>
        <w:rPr>
          <w:rFonts w:hint="eastAsia" w:asciiTheme="minorEastAsia" w:hAnsiTheme="minorEastAsia" w:eastAsiaTheme="minorEastAsia" w:cstheme="minorEastAsia"/>
          <w:b w:val="0"/>
          <w:bCs/>
          <w:color w:val="auto"/>
          <w:kern w:val="0"/>
          <w:sz w:val="24"/>
          <w:szCs w:val="22"/>
          <w:lang w:val="en-US" w:eastAsia="zh-CN" w:bidi="ar-SA"/>
        </w:rPr>
        <w:t>提起质疑应当符合下列条件：</w:t>
      </w:r>
    </w:p>
    <w:p>
      <w:pPr>
        <w:numPr>
          <w:ilvl w:val="0"/>
          <w:numId w:val="2"/>
        </w:numPr>
        <w:autoSpaceDE w:val="0"/>
        <w:autoSpaceDN w:val="0"/>
        <w:adjustRightInd w:val="0"/>
        <w:spacing w:line="360" w:lineRule="auto"/>
        <w:ind w:left="0" w:leftChars="0" w:firstLine="480" w:firstLineChars="200"/>
        <w:jc w:val="left"/>
        <w:rPr>
          <w:rFonts w:hint="eastAsia" w:asciiTheme="minorEastAsia" w:hAnsiTheme="minorEastAsia" w:eastAsiaTheme="minorEastAsia" w:cstheme="minorEastAsia"/>
          <w:b w:val="0"/>
          <w:bCs/>
          <w:color w:val="auto"/>
          <w:kern w:val="0"/>
          <w:sz w:val="24"/>
          <w:szCs w:val="22"/>
          <w:lang w:val="en-US" w:eastAsia="zh-CN" w:bidi="ar-SA"/>
        </w:rPr>
      </w:pPr>
      <w:r>
        <w:rPr>
          <w:rFonts w:hint="eastAsia" w:asciiTheme="minorEastAsia" w:hAnsiTheme="minorEastAsia" w:eastAsiaTheme="minorEastAsia" w:cstheme="minorEastAsia"/>
          <w:b w:val="0"/>
          <w:bCs/>
          <w:color w:val="auto"/>
          <w:kern w:val="0"/>
          <w:sz w:val="24"/>
          <w:szCs w:val="22"/>
          <w:lang w:val="en-US" w:eastAsia="zh-CN" w:bidi="ar-SA"/>
        </w:rPr>
        <w:t>质疑</w:t>
      </w:r>
      <w:r>
        <w:rPr>
          <w:rFonts w:hint="eastAsia" w:asciiTheme="minorEastAsia" w:hAnsiTheme="minorEastAsia" w:cstheme="minorEastAsia"/>
          <w:b w:val="0"/>
          <w:bCs/>
          <w:color w:val="auto"/>
          <w:kern w:val="0"/>
          <w:sz w:val="24"/>
          <w:szCs w:val="22"/>
          <w:lang w:val="en-US" w:eastAsia="zh-CN" w:bidi="ar-SA"/>
        </w:rPr>
        <w:t>磋商供应商</w:t>
      </w:r>
      <w:r>
        <w:rPr>
          <w:rFonts w:hint="eastAsia" w:asciiTheme="minorEastAsia" w:hAnsiTheme="minorEastAsia" w:eastAsiaTheme="minorEastAsia" w:cstheme="minorEastAsia"/>
          <w:b w:val="0"/>
          <w:bCs/>
          <w:color w:val="auto"/>
          <w:kern w:val="0"/>
          <w:sz w:val="24"/>
          <w:szCs w:val="22"/>
          <w:lang w:val="en-US" w:eastAsia="zh-CN" w:bidi="ar-SA"/>
        </w:rPr>
        <w:t>是参与所质疑政府采购活动的竞争单位；</w:t>
      </w:r>
    </w:p>
    <w:p>
      <w:pPr>
        <w:numPr>
          <w:ilvl w:val="0"/>
          <w:numId w:val="2"/>
        </w:numPr>
        <w:autoSpaceDE w:val="0"/>
        <w:autoSpaceDN w:val="0"/>
        <w:adjustRightInd w:val="0"/>
        <w:spacing w:line="360" w:lineRule="auto"/>
        <w:ind w:left="0" w:leftChars="0" w:firstLine="480" w:firstLineChars="200"/>
        <w:jc w:val="left"/>
        <w:rPr>
          <w:rFonts w:hint="eastAsia" w:asciiTheme="minorEastAsia" w:hAnsiTheme="minorEastAsia" w:eastAsiaTheme="minorEastAsia" w:cstheme="minorEastAsia"/>
          <w:b w:val="0"/>
          <w:bCs/>
          <w:color w:val="auto"/>
          <w:kern w:val="0"/>
          <w:sz w:val="24"/>
          <w:szCs w:val="22"/>
          <w:lang w:val="en-US" w:eastAsia="zh-CN" w:bidi="ar-SA"/>
        </w:rPr>
      </w:pPr>
      <w:r>
        <w:rPr>
          <w:rFonts w:hint="eastAsia" w:asciiTheme="minorEastAsia" w:hAnsiTheme="minorEastAsia" w:eastAsiaTheme="minorEastAsia" w:cstheme="minorEastAsia"/>
          <w:b w:val="0"/>
          <w:bCs/>
          <w:color w:val="auto"/>
          <w:kern w:val="0"/>
          <w:sz w:val="24"/>
          <w:szCs w:val="22"/>
          <w:lang w:val="en-US" w:eastAsia="zh-CN" w:bidi="ar-SA"/>
        </w:rPr>
        <w:t>质疑书内容符合</w:t>
      </w:r>
      <w:r>
        <w:rPr>
          <w:rFonts w:hint="eastAsia" w:asciiTheme="minorEastAsia" w:hAnsiTheme="minorEastAsia" w:cstheme="minorEastAsia"/>
          <w:b w:val="0"/>
          <w:bCs/>
          <w:color w:val="auto"/>
          <w:kern w:val="0"/>
          <w:sz w:val="24"/>
          <w:szCs w:val="22"/>
          <w:lang w:val="en-US" w:eastAsia="zh-CN" w:bidi="ar-SA"/>
        </w:rPr>
        <w:t>相关</w:t>
      </w:r>
      <w:r>
        <w:rPr>
          <w:rFonts w:hint="eastAsia" w:asciiTheme="minorEastAsia" w:hAnsiTheme="minorEastAsia" w:eastAsiaTheme="minorEastAsia" w:cstheme="minorEastAsia"/>
          <w:b w:val="0"/>
          <w:bCs/>
          <w:color w:val="auto"/>
          <w:kern w:val="0"/>
          <w:sz w:val="24"/>
          <w:szCs w:val="22"/>
          <w:lang w:val="en-US" w:eastAsia="zh-CN" w:bidi="ar-SA"/>
        </w:rPr>
        <w:t>的规定；</w:t>
      </w:r>
    </w:p>
    <w:p>
      <w:pPr>
        <w:numPr>
          <w:ilvl w:val="0"/>
          <w:numId w:val="0"/>
        </w:numPr>
        <w:autoSpaceDE w:val="0"/>
        <w:autoSpaceDN w:val="0"/>
        <w:adjustRightInd w:val="0"/>
        <w:spacing w:line="360" w:lineRule="auto"/>
        <w:ind w:leftChars="200"/>
        <w:jc w:val="left"/>
        <w:rPr>
          <w:rFonts w:hint="eastAsia" w:asciiTheme="minorEastAsia" w:hAnsiTheme="minorEastAsia" w:eastAsiaTheme="minorEastAsia" w:cstheme="minorEastAsia"/>
          <w:b w:val="0"/>
          <w:bCs/>
          <w:color w:val="auto"/>
          <w:kern w:val="0"/>
          <w:sz w:val="24"/>
          <w:szCs w:val="22"/>
          <w:lang w:val="en-US" w:eastAsia="zh-CN" w:bidi="ar-SA"/>
        </w:rPr>
      </w:pPr>
      <w:r>
        <w:rPr>
          <w:rFonts w:hint="eastAsia" w:asciiTheme="minorEastAsia" w:hAnsiTheme="minorEastAsia" w:eastAsiaTheme="minorEastAsia" w:cstheme="minorEastAsia"/>
          <w:b w:val="0"/>
          <w:bCs/>
          <w:color w:val="auto"/>
          <w:kern w:val="0"/>
          <w:sz w:val="24"/>
          <w:szCs w:val="22"/>
          <w:lang w:val="en-US" w:eastAsia="zh-CN" w:bidi="ar-SA"/>
        </w:rPr>
        <w:t>（3）在质疑有效期限内提起质疑；</w:t>
      </w:r>
    </w:p>
    <w:p>
      <w:pPr>
        <w:pStyle w:val="5"/>
        <w:spacing w:line="360" w:lineRule="auto"/>
        <w:ind w:firstLine="480" w:firstLineChars="200"/>
        <w:jc w:val="left"/>
        <w:rPr>
          <w:rFonts w:hint="eastAsia" w:asciiTheme="minorEastAsia" w:hAnsiTheme="minorEastAsia" w:eastAsiaTheme="minorEastAsia" w:cstheme="minorEastAsia"/>
          <w:b w:val="0"/>
          <w:bCs/>
          <w:color w:val="auto"/>
          <w:kern w:val="0"/>
          <w:sz w:val="24"/>
          <w:szCs w:val="22"/>
          <w:lang w:val="en-US" w:eastAsia="zh-CN" w:bidi="ar-SA"/>
        </w:rPr>
      </w:pPr>
      <w:r>
        <w:rPr>
          <w:rFonts w:hint="eastAsia" w:asciiTheme="minorEastAsia" w:hAnsiTheme="minorEastAsia" w:eastAsiaTheme="minorEastAsia" w:cstheme="minorEastAsia"/>
          <w:b w:val="0"/>
          <w:bCs/>
          <w:color w:val="auto"/>
          <w:kern w:val="0"/>
          <w:sz w:val="24"/>
          <w:szCs w:val="22"/>
          <w:lang w:val="en-US" w:eastAsia="zh-CN" w:bidi="ar-SA"/>
        </w:rPr>
        <w:t>（4）属于所质疑的采购代理机构组织的采购活动；</w:t>
      </w:r>
    </w:p>
    <w:p>
      <w:pPr>
        <w:pStyle w:val="5"/>
        <w:spacing w:line="360" w:lineRule="auto"/>
        <w:ind w:firstLine="480" w:firstLineChars="200"/>
        <w:jc w:val="left"/>
        <w:rPr>
          <w:rFonts w:hint="eastAsia" w:asciiTheme="minorEastAsia" w:hAnsiTheme="minorEastAsia" w:eastAsiaTheme="minorEastAsia" w:cstheme="minorEastAsia"/>
          <w:b w:val="0"/>
          <w:bCs/>
          <w:color w:val="auto"/>
          <w:kern w:val="0"/>
          <w:sz w:val="24"/>
          <w:szCs w:val="22"/>
          <w:lang w:val="en-US" w:eastAsia="zh-CN" w:bidi="ar-SA"/>
        </w:rPr>
      </w:pPr>
      <w:r>
        <w:rPr>
          <w:rFonts w:hint="eastAsia" w:asciiTheme="minorEastAsia" w:hAnsiTheme="minorEastAsia" w:eastAsiaTheme="minorEastAsia" w:cstheme="minorEastAsia"/>
          <w:b w:val="0"/>
          <w:bCs/>
          <w:color w:val="auto"/>
          <w:kern w:val="0"/>
          <w:sz w:val="24"/>
          <w:szCs w:val="22"/>
          <w:lang w:val="en-US" w:eastAsia="zh-CN" w:bidi="ar-SA"/>
        </w:rPr>
        <w:t>（5）同一质疑事项未经采购代理机构质疑处理；</w:t>
      </w:r>
    </w:p>
    <w:p>
      <w:pPr>
        <w:pStyle w:val="5"/>
        <w:spacing w:line="360" w:lineRule="auto"/>
        <w:ind w:firstLine="480" w:firstLineChars="200"/>
        <w:jc w:val="left"/>
        <w:rPr>
          <w:rFonts w:hint="eastAsia" w:asciiTheme="minorEastAsia" w:hAnsiTheme="minorEastAsia" w:eastAsiaTheme="minorEastAsia" w:cstheme="minorEastAsia"/>
          <w:b w:val="0"/>
          <w:bCs/>
          <w:color w:val="auto"/>
          <w:kern w:val="0"/>
          <w:sz w:val="24"/>
          <w:szCs w:val="22"/>
          <w:lang w:val="en-US" w:eastAsia="zh-CN" w:bidi="ar-SA"/>
        </w:rPr>
      </w:pPr>
      <w:r>
        <w:rPr>
          <w:rFonts w:hint="eastAsia" w:asciiTheme="minorEastAsia" w:hAnsiTheme="minorEastAsia" w:eastAsiaTheme="minorEastAsia" w:cstheme="minorEastAsia"/>
          <w:b w:val="0"/>
          <w:bCs/>
          <w:color w:val="auto"/>
          <w:kern w:val="0"/>
          <w:sz w:val="24"/>
          <w:szCs w:val="22"/>
          <w:lang w:val="en-US" w:eastAsia="zh-CN" w:bidi="ar-SA"/>
        </w:rPr>
        <w:t>（6）财政部门规定的其他条件。</w:t>
      </w:r>
    </w:p>
    <w:p>
      <w:pPr>
        <w:pStyle w:val="5"/>
        <w:spacing w:line="360" w:lineRule="auto"/>
        <w:jc w:val="left"/>
        <w:rPr>
          <w:rFonts w:hint="eastAsia" w:asciiTheme="minorEastAsia" w:hAnsiTheme="minorEastAsia" w:eastAsiaTheme="minorEastAsia" w:cstheme="minorEastAsia"/>
          <w:b w:val="0"/>
          <w:bCs/>
          <w:color w:val="auto"/>
          <w:kern w:val="0"/>
          <w:sz w:val="24"/>
          <w:szCs w:val="22"/>
          <w:lang w:val="en-US" w:eastAsia="zh-CN" w:bidi="ar-SA"/>
        </w:rPr>
      </w:pPr>
      <w:r>
        <w:rPr>
          <w:rFonts w:hint="eastAsia" w:asciiTheme="minorEastAsia" w:hAnsiTheme="minorEastAsia" w:eastAsiaTheme="minorEastAsia" w:cstheme="minorEastAsia"/>
          <w:b w:val="0"/>
          <w:bCs/>
          <w:color w:val="auto"/>
          <w:kern w:val="0"/>
          <w:sz w:val="24"/>
          <w:szCs w:val="22"/>
          <w:lang w:val="en-US" w:eastAsia="zh-CN" w:bidi="ar-SA"/>
        </w:rPr>
        <w:t xml:space="preserve">    采购代理机构应当在收到磋商供应商的书面质疑后七个工作日内对质疑事项作出答复，并以书面形式通知质疑磋商供应商及其他有关磋商供应商。但答复的内容不得涉及商业秘密。</w:t>
      </w:r>
    </w:p>
    <w:p>
      <w:pPr>
        <w:pStyle w:val="5"/>
        <w:spacing w:line="360" w:lineRule="auto"/>
        <w:ind w:firstLine="480" w:firstLineChars="200"/>
        <w:jc w:val="left"/>
        <w:rPr>
          <w:rFonts w:hint="eastAsia" w:asciiTheme="minorEastAsia" w:hAnsiTheme="minorEastAsia" w:eastAsiaTheme="minorEastAsia" w:cstheme="minorEastAsia"/>
          <w:b w:val="0"/>
          <w:bCs/>
          <w:color w:val="auto"/>
          <w:kern w:val="0"/>
          <w:sz w:val="24"/>
          <w:szCs w:val="22"/>
          <w:lang w:val="en-US" w:eastAsia="zh-CN" w:bidi="ar-SA"/>
        </w:rPr>
      </w:pPr>
      <w:r>
        <w:rPr>
          <w:rFonts w:hint="eastAsia" w:asciiTheme="minorEastAsia" w:hAnsiTheme="minorEastAsia" w:eastAsiaTheme="minorEastAsia" w:cstheme="minorEastAsia"/>
          <w:b w:val="0"/>
          <w:bCs/>
          <w:color w:val="auto"/>
          <w:kern w:val="0"/>
          <w:sz w:val="24"/>
          <w:szCs w:val="22"/>
          <w:lang w:val="en-US" w:eastAsia="zh-CN" w:bidi="ar-SA"/>
        </w:rPr>
        <w:t>接收质疑函的方式、联系部门、联系电话和通讯地址：</w:t>
      </w:r>
    </w:p>
    <w:p>
      <w:pPr>
        <w:spacing w:line="360" w:lineRule="auto"/>
        <w:ind w:left="0" w:lef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val="0"/>
          <w:bCs/>
          <w:color w:val="auto"/>
          <w:kern w:val="0"/>
          <w:sz w:val="24"/>
          <w:szCs w:val="22"/>
          <w:lang w:val="en-US" w:eastAsia="zh-CN" w:bidi="ar-SA"/>
        </w:rPr>
        <w:t>采购代理机构：</w:t>
      </w:r>
      <w:r>
        <w:rPr>
          <w:rFonts w:hint="eastAsia" w:asciiTheme="minorEastAsia" w:hAnsiTheme="minorEastAsia" w:cstheme="minorEastAsia"/>
          <w:color w:val="auto"/>
          <w:sz w:val="24"/>
          <w:szCs w:val="24"/>
          <w:lang w:eastAsia="zh-CN"/>
        </w:rPr>
        <w:t>广西华诚达建设项目管理有限公司</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Theme="minorEastAsia" w:hAnsiTheme="minorEastAsia" w:eastAsiaTheme="minorEastAsia" w:cstheme="minorEastAsia"/>
          <w:b w:val="0"/>
          <w:bCs/>
          <w:color w:val="auto"/>
          <w:kern w:val="0"/>
          <w:sz w:val="24"/>
          <w:szCs w:val="22"/>
          <w:lang w:val="en-US" w:eastAsia="zh-CN" w:bidi="ar-SA"/>
        </w:rPr>
      </w:pPr>
      <w:r>
        <w:rPr>
          <w:rFonts w:hint="eastAsia" w:asciiTheme="minorEastAsia" w:hAnsiTheme="minorEastAsia" w:cstheme="minorEastAsia"/>
          <w:color w:val="auto"/>
          <w:sz w:val="24"/>
          <w:szCs w:val="24"/>
        </w:rPr>
        <w:t>地</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址：</w:t>
      </w:r>
      <w:r>
        <w:rPr>
          <w:rFonts w:hint="eastAsia" w:ascii="宋体" w:hAnsi="宋体" w:cs="宋体"/>
          <w:color w:val="auto"/>
          <w:sz w:val="24"/>
          <w:szCs w:val="24"/>
          <w:highlight w:val="none"/>
          <w:lang w:eastAsia="zh-CN"/>
        </w:rPr>
        <w:t>崇左市逸安居2栋1单元201室</w:t>
      </w:r>
    </w:p>
    <w:p>
      <w:pPr>
        <w:spacing w:line="360" w:lineRule="auto"/>
        <w:ind w:left="1200" w:hanging="1200" w:hangingChars="500"/>
        <w:rPr>
          <w:rFonts w:hint="default" w:asciiTheme="minorEastAsia" w:hAnsiTheme="minorEastAsia" w:eastAsiaTheme="minorEastAsia" w:cstheme="minorEastAsia"/>
          <w:b w:val="0"/>
          <w:bCs/>
          <w:color w:val="auto"/>
          <w:kern w:val="0"/>
          <w:sz w:val="24"/>
          <w:szCs w:val="22"/>
          <w:lang w:val="en-US" w:eastAsia="zh-CN" w:bidi="ar-SA"/>
        </w:rPr>
      </w:pPr>
      <w:r>
        <w:rPr>
          <w:rFonts w:hint="eastAsia" w:asciiTheme="minorEastAsia" w:hAnsiTheme="minorEastAsia" w:cstheme="minorEastAsia"/>
          <w:color w:val="auto"/>
          <w:sz w:val="24"/>
          <w:szCs w:val="24"/>
        </w:rPr>
        <w:t xml:space="preserve">    联系人</w:t>
      </w:r>
      <w:r>
        <w:rPr>
          <w:rFonts w:hint="eastAsia" w:asciiTheme="minorEastAsia" w:hAnsiTheme="minorEastAsia" w:cstheme="minorEastAsia"/>
          <w:color w:val="auto"/>
          <w:sz w:val="24"/>
          <w:szCs w:val="24"/>
          <w:lang w:eastAsia="zh-CN"/>
        </w:rPr>
        <w:t>及电话</w:t>
      </w:r>
      <w:r>
        <w:rPr>
          <w:rFonts w:hint="eastAsia" w:asciiTheme="minorEastAsia" w:hAnsiTheme="minorEastAsia" w:cstheme="minorEastAsia"/>
          <w:color w:val="auto"/>
          <w:sz w:val="24"/>
          <w:szCs w:val="24"/>
        </w:rPr>
        <w:t>：</w:t>
      </w:r>
      <w:r>
        <w:rPr>
          <w:rFonts w:hint="eastAsia" w:asciiTheme="minorEastAsia" w:hAnsiTheme="minorEastAsia" w:cstheme="minorEastAsia"/>
          <w:color w:val="auto"/>
          <w:sz w:val="24"/>
          <w:szCs w:val="24"/>
          <w:lang w:eastAsia="zh-CN"/>
        </w:rPr>
        <w:t>黄工   0771-7926521</w:t>
      </w:r>
    </w:p>
    <w:p>
      <w:pPr>
        <w:pStyle w:val="5"/>
        <w:spacing w:line="360" w:lineRule="auto"/>
        <w:ind w:firstLine="480" w:firstLineChars="200"/>
        <w:jc w:val="left"/>
        <w:rPr>
          <w:rFonts w:hint="eastAsia" w:asciiTheme="minorEastAsia" w:hAnsiTheme="minorEastAsia" w:eastAsiaTheme="minorEastAsia" w:cstheme="minorEastAsia"/>
          <w:b w:val="0"/>
          <w:bCs/>
          <w:color w:val="auto"/>
          <w:kern w:val="0"/>
          <w:sz w:val="24"/>
          <w:szCs w:val="22"/>
          <w:lang w:val="en-US" w:eastAsia="zh-CN" w:bidi="ar-SA"/>
        </w:rPr>
      </w:pPr>
      <w:r>
        <w:rPr>
          <w:rFonts w:hint="eastAsia" w:asciiTheme="minorEastAsia" w:hAnsiTheme="minorEastAsia" w:eastAsiaTheme="minorEastAsia" w:cstheme="minorEastAsia"/>
          <w:b w:val="0"/>
          <w:bCs/>
          <w:color w:val="auto"/>
          <w:kern w:val="0"/>
          <w:sz w:val="24"/>
          <w:szCs w:val="22"/>
          <w:lang w:val="en-US" w:eastAsia="zh-CN" w:bidi="ar-SA"/>
        </w:rPr>
        <w:t>质疑磋商供应商必须首先经过质疑程序，在对采购代理机构的答复不满意或者采购代理机构未在规定的时间内做出答复的，可以在答复期满后十五个工作日内书面向监督管理机构投诉。</w:t>
      </w:r>
    </w:p>
    <w:p>
      <w:pPr>
        <w:pStyle w:val="5"/>
        <w:spacing w:line="360" w:lineRule="auto"/>
        <w:ind w:firstLine="480" w:firstLineChars="200"/>
        <w:jc w:val="left"/>
        <w:rPr>
          <w:rFonts w:hint="eastAsia" w:asciiTheme="minorEastAsia" w:hAnsiTheme="minorEastAsia" w:eastAsiaTheme="minorEastAsia" w:cstheme="minorEastAsia"/>
          <w:color w:val="auto"/>
          <w:kern w:val="0"/>
          <w:sz w:val="24"/>
          <w:szCs w:val="22"/>
          <w:lang w:val="en-US" w:eastAsia="zh-CN" w:bidi="ar-SA"/>
        </w:rPr>
      </w:pPr>
      <w:r>
        <w:rPr>
          <w:rFonts w:hint="eastAsia" w:asciiTheme="minorEastAsia" w:hAnsiTheme="minorEastAsia" w:eastAsiaTheme="minorEastAsia" w:cstheme="minorEastAsia"/>
          <w:b w:val="0"/>
          <w:bCs/>
          <w:color w:val="auto"/>
          <w:kern w:val="0"/>
          <w:sz w:val="24"/>
          <w:szCs w:val="22"/>
          <w:lang w:val="en-US" w:eastAsia="zh-CN" w:bidi="ar-SA"/>
        </w:rPr>
        <w:t>监督管理机构在处理投诉事项期间，可以视具体情况书面通知采购当事人暂停采购活动。</w:t>
      </w:r>
    </w:p>
    <w:p>
      <w:pPr>
        <w:pStyle w:val="5"/>
        <w:spacing w:line="360" w:lineRule="auto"/>
        <w:ind w:firstLine="562" w:firstLineChars="200"/>
        <w:jc w:val="center"/>
        <w:rPr>
          <w:rFonts w:asciiTheme="minorEastAsia" w:hAnsiTheme="minorEastAsia" w:eastAsiaTheme="minorEastAsia" w:cstheme="minorEastAsia"/>
          <w:color w:val="auto"/>
          <w:kern w:val="0"/>
        </w:rPr>
      </w:pPr>
      <w:r>
        <w:rPr>
          <w:rFonts w:hint="eastAsia" w:asciiTheme="minorEastAsia" w:hAnsiTheme="minorEastAsia" w:eastAsiaTheme="minorEastAsia" w:cstheme="minorEastAsia"/>
          <w:color w:val="auto"/>
          <w:kern w:val="0"/>
        </w:rPr>
        <w:t xml:space="preserve">（三） </w:t>
      </w:r>
      <w:r>
        <w:rPr>
          <w:rFonts w:hint="eastAsia" w:asciiTheme="minorEastAsia" w:hAnsiTheme="minorEastAsia" w:eastAsiaTheme="minorEastAsia" w:cstheme="minorEastAsia"/>
          <w:color w:val="auto"/>
          <w:kern w:val="0"/>
          <w:lang w:eastAsia="zh-CN"/>
        </w:rPr>
        <w:t>响应</w:t>
      </w:r>
      <w:r>
        <w:rPr>
          <w:rFonts w:hint="eastAsia" w:asciiTheme="minorEastAsia" w:hAnsiTheme="minorEastAsia" w:eastAsiaTheme="minorEastAsia" w:cstheme="minorEastAsia"/>
          <w:color w:val="auto"/>
          <w:kern w:val="0"/>
        </w:rPr>
        <w:t>文件的编制</w:t>
      </w:r>
      <w:bookmarkEnd w:id="127"/>
      <w:bookmarkEnd w:id="128"/>
      <w:bookmarkEnd w:id="129"/>
      <w:bookmarkEnd w:id="130"/>
    </w:p>
    <w:p>
      <w:pPr>
        <w:pStyle w:val="5"/>
        <w:spacing w:line="360" w:lineRule="auto"/>
        <w:ind w:firstLine="482" w:firstLineChars="200"/>
        <w:rPr>
          <w:rFonts w:asciiTheme="minorEastAsia" w:hAnsiTheme="minorEastAsia" w:eastAsiaTheme="minorEastAsia" w:cstheme="minorEastAsia"/>
          <w:color w:val="auto"/>
          <w:kern w:val="0"/>
          <w:sz w:val="24"/>
        </w:rPr>
      </w:pPr>
      <w:bookmarkStart w:id="131" w:name="_Toc23046677"/>
      <w:bookmarkStart w:id="132" w:name="_Toc514238601"/>
      <w:bookmarkStart w:id="133" w:name="_Toc23152571"/>
      <w:bookmarkStart w:id="134" w:name="_Toc74156196"/>
      <w:bookmarkStart w:id="135" w:name="_Toc17397"/>
      <w:bookmarkStart w:id="136" w:name="_Toc243584237"/>
      <w:bookmarkStart w:id="137" w:name="_Toc29153324"/>
      <w:r>
        <w:rPr>
          <w:rFonts w:hint="eastAsia" w:asciiTheme="minorEastAsia" w:hAnsiTheme="minorEastAsia" w:eastAsiaTheme="minorEastAsia" w:cstheme="minorEastAsia"/>
          <w:color w:val="auto"/>
          <w:kern w:val="0"/>
          <w:sz w:val="24"/>
        </w:rPr>
        <w:t xml:space="preserve">10. </w:t>
      </w:r>
      <w:r>
        <w:rPr>
          <w:rFonts w:hint="eastAsia" w:asciiTheme="minorEastAsia" w:hAnsiTheme="minorEastAsia" w:eastAsiaTheme="minorEastAsia" w:cstheme="minorEastAsia"/>
          <w:color w:val="auto"/>
          <w:kern w:val="0"/>
          <w:sz w:val="24"/>
          <w:lang w:eastAsia="zh-CN"/>
        </w:rPr>
        <w:t>响应</w:t>
      </w:r>
      <w:r>
        <w:rPr>
          <w:rFonts w:hint="eastAsia" w:asciiTheme="minorEastAsia" w:hAnsiTheme="minorEastAsia" w:eastAsiaTheme="minorEastAsia" w:cstheme="minorEastAsia"/>
          <w:color w:val="auto"/>
          <w:kern w:val="0"/>
          <w:sz w:val="24"/>
        </w:rPr>
        <w:t>文件的语言</w:t>
      </w:r>
      <w:bookmarkEnd w:id="131"/>
      <w:bookmarkEnd w:id="132"/>
      <w:bookmarkEnd w:id="133"/>
      <w:r>
        <w:rPr>
          <w:rFonts w:hint="eastAsia" w:asciiTheme="minorEastAsia" w:hAnsiTheme="minorEastAsia" w:eastAsiaTheme="minorEastAsia" w:cstheme="minorEastAsia"/>
          <w:color w:val="auto"/>
          <w:kern w:val="0"/>
          <w:sz w:val="24"/>
        </w:rPr>
        <w:t>及计量单位</w:t>
      </w:r>
      <w:bookmarkEnd w:id="134"/>
      <w:bookmarkEnd w:id="135"/>
      <w:bookmarkEnd w:id="136"/>
      <w:bookmarkEnd w:id="137"/>
    </w:p>
    <w:p>
      <w:pPr>
        <w:pStyle w:val="5"/>
        <w:spacing w:line="360" w:lineRule="auto"/>
        <w:rPr>
          <w:rFonts w:asciiTheme="minorEastAsia" w:hAnsiTheme="minorEastAsia" w:eastAsiaTheme="minorEastAsia" w:cstheme="minorEastAsia"/>
          <w:b w:val="0"/>
          <w:color w:val="auto"/>
          <w:kern w:val="0"/>
          <w:sz w:val="24"/>
        </w:rPr>
      </w:pPr>
      <w:r>
        <w:rPr>
          <w:rFonts w:hint="eastAsia" w:asciiTheme="minorEastAsia" w:hAnsiTheme="minorEastAsia" w:eastAsiaTheme="minorEastAsia" w:cstheme="minorEastAsia"/>
          <w:b w:val="0"/>
          <w:color w:val="auto"/>
          <w:kern w:val="0"/>
          <w:szCs w:val="24"/>
        </w:rPr>
        <w:t xml:space="preserve">   </w:t>
      </w:r>
      <w:r>
        <w:rPr>
          <w:rFonts w:hint="eastAsia" w:asciiTheme="minorEastAsia" w:hAnsiTheme="minorEastAsia" w:eastAsiaTheme="minorEastAsia" w:cstheme="minorEastAsia"/>
          <w:b w:val="0"/>
          <w:color w:val="auto"/>
          <w:kern w:val="0"/>
          <w:sz w:val="24"/>
        </w:rPr>
        <w:t xml:space="preserve"> </w:t>
      </w:r>
      <w:bookmarkStart w:id="138" w:name="_Toc31508"/>
      <w:r>
        <w:rPr>
          <w:rFonts w:hint="eastAsia" w:asciiTheme="minorEastAsia" w:hAnsiTheme="minorEastAsia" w:eastAsiaTheme="minorEastAsia" w:cstheme="minorEastAsia"/>
          <w:b w:val="0"/>
          <w:color w:val="auto"/>
          <w:kern w:val="0"/>
          <w:sz w:val="24"/>
        </w:rPr>
        <w:t xml:space="preserve">10.1 </w:t>
      </w:r>
      <w:r>
        <w:rPr>
          <w:rFonts w:hint="eastAsia" w:asciiTheme="minorEastAsia" w:hAnsiTheme="minorEastAsia" w:eastAsiaTheme="minorEastAsia" w:cstheme="minorEastAsia"/>
          <w:b w:val="0"/>
          <w:bCs/>
          <w:color w:val="auto"/>
          <w:kern w:val="0"/>
          <w:sz w:val="24"/>
          <w:lang w:eastAsia="zh-CN"/>
        </w:rPr>
        <w:t>响应</w:t>
      </w:r>
      <w:r>
        <w:rPr>
          <w:rFonts w:hint="eastAsia" w:asciiTheme="minorEastAsia" w:hAnsiTheme="minorEastAsia" w:eastAsiaTheme="minorEastAsia" w:cstheme="minorEastAsia"/>
          <w:b w:val="0"/>
          <w:color w:val="auto"/>
          <w:kern w:val="0"/>
          <w:sz w:val="24"/>
        </w:rPr>
        <w:t>文件和与</w:t>
      </w:r>
      <w:r>
        <w:rPr>
          <w:rFonts w:hint="eastAsia" w:asciiTheme="minorEastAsia" w:hAnsiTheme="minorEastAsia" w:eastAsiaTheme="minorEastAsia" w:cstheme="minorEastAsia"/>
          <w:b w:val="0"/>
          <w:color w:val="auto"/>
          <w:kern w:val="0"/>
          <w:sz w:val="24"/>
          <w:lang w:eastAsia="zh-CN"/>
        </w:rPr>
        <w:t>磋商</w:t>
      </w:r>
      <w:r>
        <w:rPr>
          <w:rFonts w:hint="eastAsia" w:asciiTheme="minorEastAsia" w:hAnsiTheme="minorEastAsia" w:eastAsiaTheme="minorEastAsia" w:cstheme="minorEastAsia"/>
          <w:b w:val="0"/>
          <w:color w:val="auto"/>
          <w:kern w:val="0"/>
          <w:sz w:val="24"/>
        </w:rPr>
        <w:t>有关的所有文件均应使用中文。</w:t>
      </w:r>
      <w:bookmarkEnd w:id="138"/>
    </w:p>
    <w:p>
      <w:pPr>
        <w:autoSpaceDE w:val="0"/>
        <w:autoSpaceDN w:val="0"/>
        <w:adjustRightInd w:val="0"/>
        <w:spacing w:line="360" w:lineRule="auto"/>
        <w:ind w:firstLine="480" w:firstLineChars="200"/>
        <w:rPr>
          <w:rFonts w:asciiTheme="minorEastAsia" w:hAnsiTheme="minorEastAsia" w:cstheme="minorEastAsia"/>
          <w:color w:val="auto"/>
          <w:kern w:val="0"/>
          <w:sz w:val="28"/>
          <w:szCs w:val="24"/>
        </w:rPr>
      </w:pPr>
      <w:r>
        <w:rPr>
          <w:rFonts w:hint="eastAsia" w:asciiTheme="minorEastAsia" w:hAnsiTheme="minorEastAsia" w:cstheme="minorEastAsia"/>
          <w:color w:val="auto"/>
          <w:kern w:val="0"/>
          <w:sz w:val="24"/>
        </w:rPr>
        <w:t>10.2  除工程规范另有规定外，</w:t>
      </w:r>
      <w:r>
        <w:rPr>
          <w:rFonts w:hint="eastAsia" w:asciiTheme="minorEastAsia" w:hAnsiTheme="minorEastAsia" w:eastAsiaTheme="minorEastAsia" w:cstheme="minorEastAsia"/>
          <w:b w:val="0"/>
          <w:bCs/>
          <w:color w:val="auto"/>
          <w:kern w:val="0"/>
          <w:sz w:val="24"/>
          <w:lang w:eastAsia="zh-CN"/>
        </w:rPr>
        <w:t>响应</w:t>
      </w:r>
      <w:r>
        <w:rPr>
          <w:rFonts w:hint="eastAsia" w:asciiTheme="minorEastAsia" w:hAnsiTheme="minorEastAsia" w:cstheme="minorEastAsia"/>
          <w:color w:val="auto"/>
          <w:kern w:val="0"/>
          <w:sz w:val="24"/>
        </w:rPr>
        <w:t>文件使用的计量单位，均采用中华人民共和国法定计量单位。</w:t>
      </w:r>
    </w:p>
    <w:p>
      <w:pPr>
        <w:autoSpaceDE w:val="0"/>
        <w:autoSpaceDN w:val="0"/>
        <w:adjustRightInd w:val="0"/>
        <w:spacing w:line="360" w:lineRule="auto"/>
        <w:ind w:firstLine="482" w:firstLineChars="200"/>
        <w:jc w:val="left"/>
        <w:rPr>
          <w:rFonts w:hint="eastAsia" w:asciiTheme="minorEastAsia" w:hAnsiTheme="minorEastAsia" w:cstheme="minorEastAsia"/>
          <w:b/>
          <w:color w:val="auto"/>
          <w:kern w:val="0"/>
          <w:sz w:val="24"/>
        </w:rPr>
      </w:pPr>
      <w:bookmarkStart w:id="139" w:name="_Toc23046678"/>
      <w:bookmarkStart w:id="140" w:name="_Toc74156197"/>
      <w:bookmarkStart w:id="141" w:name="_Toc514238602"/>
      <w:bookmarkStart w:id="142" w:name="_Toc243584238"/>
      <w:bookmarkStart w:id="143" w:name="_Toc23152572"/>
      <w:bookmarkStart w:id="144" w:name="_Toc29153325"/>
      <w:bookmarkStart w:id="145" w:name="_Toc5670"/>
      <w:r>
        <w:rPr>
          <w:rFonts w:hint="eastAsia" w:asciiTheme="minorEastAsia" w:hAnsiTheme="minorEastAsia" w:cstheme="minorEastAsia"/>
          <w:b/>
          <w:color w:val="auto"/>
          <w:kern w:val="0"/>
          <w:sz w:val="24"/>
        </w:rPr>
        <w:t xml:space="preserve">11. </w:t>
      </w:r>
      <w:r>
        <w:rPr>
          <w:rFonts w:hint="eastAsia" w:asciiTheme="minorEastAsia" w:hAnsiTheme="minorEastAsia" w:cstheme="minorEastAsia"/>
          <w:b/>
          <w:color w:val="auto"/>
          <w:kern w:val="0"/>
          <w:sz w:val="24"/>
          <w:lang w:eastAsia="zh-CN"/>
        </w:rPr>
        <w:t>响应</w:t>
      </w:r>
      <w:r>
        <w:rPr>
          <w:rFonts w:hint="eastAsia" w:asciiTheme="minorEastAsia" w:hAnsiTheme="minorEastAsia" w:cstheme="minorEastAsia"/>
          <w:b/>
          <w:color w:val="auto"/>
          <w:kern w:val="0"/>
          <w:sz w:val="24"/>
        </w:rPr>
        <w:t>文件的组成</w:t>
      </w:r>
      <w:bookmarkEnd w:id="139"/>
      <w:bookmarkEnd w:id="140"/>
      <w:bookmarkEnd w:id="141"/>
      <w:bookmarkEnd w:id="142"/>
      <w:bookmarkEnd w:id="143"/>
      <w:bookmarkEnd w:id="144"/>
      <w:bookmarkEnd w:id="145"/>
    </w:p>
    <w:p>
      <w:pPr>
        <w:autoSpaceDE w:val="0"/>
        <w:autoSpaceDN w:val="0"/>
        <w:adjustRightInd w:val="0"/>
        <w:spacing w:line="360" w:lineRule="auto"/>
        <w:ind w:firstLine="480" w:firstLineChars="200"/>
        <w:jc w:val="left"/>
        <w:rPr>
          <w:b w:val="0"/>
          <w:bCs/>
          <w:color w:val="auto"/>
        </w:rPr>
      </w:pPr>
      <w:r>
        <w:rPr>
          <w:rFonts w:hint="eastAsia" w:asciiTheme="minorEastAsia" w:hAnsiTheme="minorEastAsia" w:cstheme="minorEastAsia"/>
          <w:b w:val="0"/>
          <w:bCs/>
          <w:color w:val="auto"/>
          <w:kern w:val="0"/>
          <w:sz w:val="24"/>
          <w:lang w:val="en-US" w:eastAsia="zh-CN"/>
        </w:rPr>
        <w:t xml:space="preserve">11.1 </w:t>
      </w:r>
      <w:r>
        <w:rPr>
          <w:rFonts w:hint="eastAsia" w:asciiTheme="minorEastAsia" w:hAnsiTheme="minorEastAsia" w:cstheme="minorEastAsia"/>
          <w:b w:val="0"/>
          <w:bCs/>
          <w:color w:val="auto"/>
          <w:kern w:val="0"/>
          <w:sz w:val="24"/>
        </w:rPr>
        <w:t>供应商应按采购文件要求编制响应文件，若供应商投多个标段时，每个标段应独立编制一套响应文件。</w:t>
      </w:r>
    </w:p>
    <w:p>
      <w:pPr>
        <w:autoSpaceDE w:val="0"/>
        <w:autoSpaceDN w:val="0"/>
        <w:adjustRightInd w:val="0"/>
        <w:spacing w:line="360" w:lineRule="auto"/>
        <w:ind w:firstLine="482" w:firstLineChars="200"/>
        <w:jc w:val="left"/>
        <w:rPr>
          <w:rFonts w:asciiTheme="minorEastAsia" w:hAnsiTheme="minorEastAsia" w:cstheme="minorEastAsia"/>
          <w:b/>
          <w:color w:val="auto"/>
          <w:kern w:val="0"/>
          <w:sz w:val="24"/>
        </w:rPr>
      </w:pPr>
      <w:bookmarkStart w:id="146" w:name="_Toc74156198"/>
      <w:bookmarkStart w:id="147" w:name="_Toc29153326"/>
      <w:r>
        <w:rPr>
          <w:rFonts w:hint="eastAsia" w:asciiTheme="minorEastAsia" w:hAnsiTheme="minorEastAsia" w:cstheme="minorEastAsia"/>
          <w:b/>
          <w:color w:val="auto"/>
          <w:kern w:val="0"/>
          <w:sz w:val="24"/>
        </w:rPr>
        <w:t>11.</w:t>
      </w:r>
      <w:r>
        <w:rPr>
          <w:rFonts w:hint="eastAsia" w:asciiTheme="minorEastAsia" w:hAnsiTheme="minorEastAsia" w:cstheme="minorEastAsia"/>
          <w:b/>
          <w:color w:val="auto"/>
          <w:kern w:val="0"/>
          <w:sz w:val="24"/>
          <w:lang w:val="en-US" w:eastAsia="zh-CN"/>
        </w:rPr>
        <w:t>2</w:t>
      </w:r>
      <w:r>
        <w:rPr>
          <w:rFonts w:hint="eastAsia" w:asciiTheme="minorEastAsia" w:hAnsiTheme="minorEastAsia" w:cstheme="minorEastAsia"/>
          <w:b/>
          <w:color w:val="auto"/>
          <w:kern w:val="0"/>
          <w:sz w:val="24"/>
        </w:rPr>
        <w:t xml:space="preserve"> </w:t>
      </w:r>
      <w:r>
        <w:rPr>
          <w:rFonts w:hint="eastAsia" w:asciiTheme="minorEastAsia" w:hAnsiTheme="minorEastAsia" w:cstheme="minorEastAsia"/>
          <w:b/>
          <w:color w:val="auto"/>
          <w:kern w:val="0"/>
          <w:sz w:val="24"/>
          <w:lang w:eastAsia="zh-CN"/>
        </w:rPr>
        <w:t>响应</w:t>
      </w:r>
      <w:r>
        <w:rPr>
          <w:rFonts w:hint="eastAsia" w:asciiTheme="minorEastAsia" w:hAnsiTheme="minorEastAsia" w:cstheme="minorEastAsia"/>
          <w:b/>
          <w:color w:val="auto"/>
          <w:kern w:val="0"/>
          <w:sz w:val="24"/>
        </w:rPr>
        <w:t>文件由资格审查部分、</w:t>
      </w:r>
      <w:r>
        <w:rPr>
          <w:rFonts w:hint="eastAsia" w:asciiTheme="minorEastAsia" w:hAnsiTheme="minorEastAsia" w:cstheme="minorEastAsia"/>
          <w:b/>
          <w:color w:val="auto"/>
          <w:kern w:val="0"/>
          <w:sz w:val="24"/>
          <w:lang w:eastAsia="zh-CN"/>
        </w:rPr>
        <w:t>商务及技术</w:t>
      </w:r>
      <w:r>
        <w:rPr>
          <w:rFonts w:hint="eastAsia" w:asciiTheme="minorEastAsia" w:hAnsiTheme="minorEastAsia" w:cstheme="minorEastAsia"/>
          <w:b/>
          <w:color w:val="auto"/>
          <w:kern w:val="0"/>
          <w:sz w:val="24"/>
        </w:rPr>
        <w:t>部分组成。</w:t>
      </w:r>
    </w:p>
    <w:p>
      <w:pPr>
        <w:autoSpaceDE w:val="0"/>
        <w:autoSpaceDN w:val="0"/>
        <w:adjustRightInd w:val="0"/>
        <w:spacing w:line="360" w:lineRule="auto"/>
        <w:ind w:firstLine="482" w:firstLineChars="200"/>
        <w:jc w:val="left"/>
        <w:rPr>
          <w:rFonts w:hint="eastAsia" w:asciiTheme="minorEastAsia" w:hAnsiTheme="minorEastAsia" w:cstheme="minorEastAsia"/>
          <w:b/>
          <w:color w:val="auto"/>
          <w:kern w:val="0"/>
          <w:sz w:val="24"/>
          <w:lang w:val="en-US" w:eastAsia="zh-CN"/>
        </w:rPr>
      </w:pPr>
      <w:r>
        <w:rPr>
          <w:rFonts w:hint="eastAsia" w:asciiTheme="minorEastAsia" w:hAnsiTheme="minorEastAsia" w:eastAsiaTheme="minorEastAsia" w:cstheme="minorEastAsia"/>
          <w:b/>
          <w:color w:val="auto"/>
          <w:kern w:val="0"/>
          <w:sz w:val="24"/>
          <w:szCs w:val="22"/>
          <w:lang w:val="en-US" w:eastAsia="zh-CN" w:bidi="ar-SA"/>
        </w:rPr>
        <w:t xml:space="preserve">11.2.1 </w:t>
      </w:r>
      <w:r>
        <w:rPr>
          <w:rFonts w:hint="eastAsia" w:asciiTheme="minorEastAsia" w:hAnsiTheme="minorEastAsia" w:cstheme="minorEastAsia"/>
          <w:b/>
          <w:color w:val="auto"/>
          <w:kern w:val="0"/>
          <w:sz w:val="24"/>
        </w:rPr>
        <w:t>资格审查部分应包括下列内容：</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（1）法定代表人资格证明书；</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（2）法定代表人授权书及授权代理人身份证复印件（如无授权时则不需提供）；</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（3）有效的企业营业执照副本复印件；</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（4）有效的安全生产许可证副本复印件；</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（5）有效的企业资质证书副本复印件；</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（6）拟投入本项目的项目经理有效的注册建造师资质证书复印件和有效的安全生产考核合格证B证复印件；</w:t>
      </w:r>
    </w:p>
    <w:p>
      <w:pPr>
        <w:spacing w:line="360" w:lineRule="auto"/>
        <w:rPr>
          <w:rFonts w:hint="default" w:eastAsiaTheme="minorEastAsia"/>
          <w:color w:val="auto"/>
          <w:lang w:val="en-US" w:eastAsia="zh-CN"/>
        </w:rPr>
      </w:pPr>
      <w:r>
        <w:rPr>
          <w:rFonts w:hint="eastAsia" w:asciiTheme="minorEastAsia" w:hAnsiTheme="minorEastAsia" w:cstheme="minorEastAsia"/>
          <w:color w:val="auto"/>
          <w:sz w:val="24"/>
          <w:lang w:val="en-US" w:eastAsia="zh-CN"/>
        </w:rPr>
        <w:t xml:space="preserve">    （7）</w:t>
      </w:r>
      <w:r>
        <w:rPr>
          <w:rFonts w:hint="eastAsia" w:asciiTheme="minorEastAsia" w:hAnsiTheme="minorEastAsia" w:cstheme="minorEastAsia"/>
          <w:color w:val="auto"/>
          <w:sz w:val="24"/>
        </w:rPr>
        <w:t>安全员安全生产考核合格证书（C类）</w:t>
      </w:r>
      <w:r>
        <w:rPr>
          <w:rFonts w:hint="eastAsia" w:asciiTheme="minorEastAsia" w:hAnsiTheme="minorEastAsia" w:cstheme="minorEastAsia"/>
          <w:color w:val="auto"/>
          <w:sz w:val="24"/>
          <w:lang w:eastAsia="zh-CN"/>
        </w:rPr>
        <w:t>复印件</w:t>
      </w:r>
      <w:r>
        <w:rPr>
          <w:rFonts w:hint="eastAsia" w:asciiTheme="minorEastAsia" w:hAnsiTheme="minorEastAsia" w:cstheme="minorEastAsia"/>
          <w:color w:val="auto"/>
          <w:sz w:val="24"/>
        </w:rPr>
        <w:t>；</w:t>
      </w:r>
    </w:p>
    <w:p>
      <w:pPr>
        <w:spacing w:line="360" w:lineRule="auto"/>
        <w:ind w:firstLine="480" w:firstLineChars="200"/>
        <w:rPr>
          <w:rFonts w:hint="eastAsia"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eastAsia="zh-CN"/>
        </w:rPr>
        <w:t>（</w:t>
      </w:r>
      <w:r>
        <w:rPr>
          <w:rFonts w:hint="eastAsia" w:asciiTheme="minorEastAsia" w:hAnsiTheme="minorEastAsia" w:cstheme="minorEastAsia"/>
          <w:color w:val="auto"/>
          <w:sz w:val="24"/>
          <w:lang w:val="en-US" w:eastAsia="zh-CN"/>
        </w:rPr>
        <w:t>8）竞标截止前半年内供应商连续</w:t>
      </w:r>
      <w:r>
        <w:rPr>
          <w:rFonts w:hint="eastAsia" w:asciiTheme="minorEastAsia" w:hAnsiTheme="minorEastAsia" w:cstheme="minorEastAsia"/>
          <w:color w:val="auto"/>
          <w:sz w:val="24"/>
        </w:rPr>
        <w:t>三个月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w:t>
      </w:r>
      <w:r>
        <w:rPr>
          <w:rFonts w:hint="eastAsia" w:asciiTheme="minorEastAsia" w:hAnsiTheme="minorEastAsia" w:cstheme="minorEastAsia"/>
          <w:color w:val="auto"/>
          <w:sz w:val="24"/>
          <w:lang w:eastAsia="zh-CN"/>
        </w:rPr>
        <w:t>应商</w:t>
      </w:r>
      <w:r>
        <w:rPr>
          <w:rFonts w:hint="eastAsia" w:asciiTheme="minorEastAsia" w:hAnsiTheme="minorEastAsia" w:cstheme="minorEastAsia"/>
          <w:color w:val="auto"/>
          <w:sz w:val="24"/>
        </w:rPr>
        <w:t>所在地的税务部门出具的《依法纳税或依法免税证明》复印件；</w:t>
      </w:r>
      <w:r>
        <w:rPr>
          <w:rFonts w:hint="eastAsia" w:asciiTheme="minorEastAsia" w:hAnsiTheme="minorEastAsia" w:cstheme="minorEastAsia"/>
          <w:color w:val="auto"/>
          <w:sz w:val="24"/>
          <w:lang w:val="en-US" w:eastAsia="zh-CN"/>
        </w:rPr>
        <w:t xml:space="preserve">                           </w:t>
      </w:r>
    </w:p>
    <w:p>
      <w:pPr>
        <w:spacing w:line="360" w:lineRule="auto"/>
        <w:ind w:left="0" w:leftChars="0" w:firstLine="638" w:firstLineChars="266"/>
        <w:rPr>
          <w:rFonts w:hint="eastAsia" w:asciiTheme="minorEastAsia" w:hAnsiTheme="minorEastAsia" w:cstheme="minorEastAsia"/>
          <w:color w:val="auto"/>
          <w:sz w:val="24"/>
        </w:rPr>
      </w:pPr>
      <w:r>
        <w:rPr>
          <w:rFonts w:hint="eastAsia" w:asciiTheme="minorEastAsia" w:hAnsiTheme="minorEastAsia" w:cstheme="minorEastAsia"/>
          <w:color w:val="auto"/>
          <w:sz w:val="24"/>
        </w:rPr>
        <w:t>(</w:t>
      </w:r>
      <w:r>
        <w:rPr>
          <w:rFonts w:hint="eastAsia" w:asciiTheme="minorEastAsia" w:hAnsiTheme="minorEastAsia" w:cstheme="minorEastAsia"/>
          <w:color w:val="auto"/>
          <w:sz w:val="24"/>
          <w:lang w:val="en-US" w:eastAsia="zh-CN"/>
        </w:rPr>
        <w:t>9</w:t>
      </w:r>
      <w:r>
        <w:rPr>
          <w:rFonts w:hint="eastAsia" w:asciiTheme="minorEastAsia" w:hAnsiTheme="minorEastAsia" w:cstheme="minorEastAsia"/>
          <w:color w:val="auto"/>
          <w:sz w:val="24"/>
        </w:rPr>
        <w:t>)</w:t>
      </w:r>
      <w:r>
        <w:rPr>
          <w:rFonts w:hint="eastAsia" w:asciiTheme="minorEastAsia" w:hAnsiTheme="minorEastAsia" w:cstheme="minorEastAsia"/>
          <w:color w:val="auto"/>
          <w:sz w:val="24"/>
          <w:lang w:val="en-US" w:eastAsia="zh-CN"/>
        </w:rPr>
        <w:t>竞标截止前半年内供应商连续</w:t>
      </w:r>
      <w:r>
        <w:rPr>
          <w:rFonts w:hint="eastAsia" w:asciiTheme="minorEastAsia" w:hAnsiTheme="minorEastAsia" w:cstheme="minorEastAsia"/>
          <w:color w:val="auto"/>
          <w:sz w:val="24"/>
        </w:rPr>
        <w:t>三个月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供</w:t>
      </w:r>
      <w:r>
        <w:rPr>
          <w:rFonts w:hint="eastAsia" w:asciiTheme="minorEastAsia" w:hAnsiTheme="minorEastAsia" w:cstheme="minorEastAsia"/>
          <w:color w:val="auto"/>
          <w:sz w:val="24"/>
          <w:lang w:eastAsia="zh-CN"/>
        </w:rPr>
        <w:t>应商</w:t>
      </w:r>
      <w:r>
        <w:rPr>
          <w:rFonts w:hint="eastAsia" w:asciiTheme="minorEastAsia" w:hAnsiTheme="minorEastAsia" w:cstheme="minorEastAsia"/>
          <w:color w:val="auto"/>
          <w:sz w:val="24"/>
        </w:rPr>
        <w:t>所在地社保部门出具的《依法缴纳或依法免缴社保费证明》复印件；</w:t>
      </w:r>
    </w:p>
    <w:p>
      <w:pPr>
        <w:spacing w:line="360" w:lineRule="auto"/>
        <w:ind w:firstLine="48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（10）供应商2018年或2019年经审计的财务报表复印件；（新建企业按实际提供并作出说明）；</w:t>
      </w:r>
    </w:p>
    <w:p>
      <w:pPr>
        <w:spacing w:line="360" w:lineRule="auto"/>
        <w:ind w:firstLine="480" w:firstLineChars="200"/>
        <w:rPr>
          <w:rFonts w:hint="eastAsia" w:asciiTheme="minorEastAsia" w:hAnsiTheme="minorEastAsia" w:cstheme="minorEastAsia"/>
          <w:color w:val="auto"/>
          <w:sz w:val="24"/>
        </w:rPr>
      </w:pPr>
      <w:r>
        <w:rPr>
          <w:rFonts w:hint="eastAsia" w:asciiTheme="minorEastAsia" w:hAnsiTheme="minorEastAsia" w:cstheme="minorEastAsia"/>
          <w:color w:val="auto"/>
          <w:sz w:val="24"/>
        </w:rPr>
        <w:t>（</w:t>
      </w:r>
      <w:r>
        <w:rPr>
          <w:rFonts w:hint="eastAsia" w:asciiTheme="minorEastAsia" w:hAnsiTheme="minorEastAsia" w:cstheme="minorEastAsia"/>
          <w:color w:val="auto"/>
          <w:sz w:val="24"/>
          <w:lang w:val="en-US" w:eastAsia="zh-CN"/>
        </w:rPr>
        <w:t>11</w:t>
      </w:r>
      <w:r>
        <w:rPr>
          <w:rFonts w:hint="eastAsia" w:asciiTheme="minorEastAsia" w:hAnsiTheme="minorEastAsia" w:cstheme="minorEastAsia"/>
          <w:color w:val="auto"/>
          <w:sz w:val="24"/>
        </w:rPr>
        <w:t>）农民工工资保障金的交纳与使用承诺书；</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rPr>
        <w:t>（</w:t>
      </w:r>
      <w:r>
        <w:rPr>
          <w:rFonts w:hint="eastAsia" w:asciiTheme="minorEastAsia" w:hAnsiTheme="minorEastAsia" w:cstheme="minorEastAsia"/>
          <w:color w:val="auto"/>
          <w:sz w:val="24"/>
          <w:lang w:val="en-US" w:eastAsia="zh-CN"/>
        </w:rPr>
        <w:t>12</w:t>
      </w:r>
      <w:r>
        <w:rPr>
          <w:rFonts w:hint="eastAsia" w:asciiTheme="minorEastAsia" w:hAnsiTheme="minorEastAsia" w:cstheme="minorEastAsia"/>
          <w:color w:val="auto"/>
          <w:sz w:val="24"/>
        </w:rPr>
        <w:t>）安全防护、文明施工措施方案的承诺书；</w:t>
      </w:r>
    </w:p>
    <w:p>
      <w:pPr>
        <w:spacing w:line="360" w:lineRule="auto"/>
        <w:ind w:firstLine="480" w:firstLineChars="200"/>
        <w:rPr>
          <w:rFonts w:hint="eastAsia" w:ascii="宋体" w:hAnsi="宋体" w:cs="宋体"/>
          <w:color w:val="auto"/>
          <w:sz w:val="24"/>
          <w:highlight w:val="none"/>
          <w:lang w:eastAsia="zh-CN"/>
        </w:rPr>
      </w:pPr>
      <w:r>
        <w:rPr>
          <w:rFonts w:hint="eastAsia" w:asciiTheme="minorEastAsia" w:hAnsiTheme="minorEastAsia" w:cstheme="minorEastAsia"/>
          <w:color w:val="auto"/>
          <w:sz w:val="24"/>
          <w:lang w:eastAsia="zh-CN"/>
        </w:rPr>
        <w:t>（</w:t>
      </w:r>
      <w:r>
        <w:rPr>
          <w:rFonts w:hint="eastAsia" w:asciiTheme="minorEastAsia" w:hAnsiTheme="minorEastAsia" w:cstheme="minorEastAsia"/>
          <w:color w:val="auto"/>
          <w:sz w:val="24"/>
          <w:lang w:val="en-US" w:eastAsia="zh-CN"/>
        </w:rPr>
        <w:t>13</w:t>
      </w:r>
      <w:r>
        <w:rPr>
          <w:rFonts w:hint="eastAsia" w:asciiTheme="minorEastAsia" w:hAnsiTheme="minorEastAsia" w:cstheme="minorEastAsia"/>
          <w:color w:val="auto"/>
          <w:sz w:val="24"/>
          <w:lang w:eastAsia="zh-CN"/>
        </w:rPr>
        <w:t>）供应商</w:t>
      </w:r>
      <w:r>
        <w:rPr>
          <w:rFonts w:hint="eastAsia" w:asciiTheme="minorEastAsia" w:hAnsiTheme="minorEastAsia" w:cstheme="minorEastAsia"/>
          <w:color w:val="auto"/>
          <w:sz w:val="24"/>
        </w:rPr>
        <w:t>参加政府采购活动前三年内在经营活动中没有重</w:t>
      </w:r>
      <w:r>
        <w:rPr>
          <w:rFonts w:hint="eastAsia" w:ascii="宋体" w:hAnsi="宋体" w:eastAsia="宋体" w:cs="宋体"/>
          <w:b w:val="0"/>
          <w:bCs w:val="0"/>
          <w:color w:val="auto"/>
          <w:sz w:val="24"/>
          <w:szCs w:val="24"/>
          <w:highlight w:val="none"/>
        </w:rPr>
        <w:t>大违法记录和不良信用记录的书面声明原件；（供应商可在“信用中国”网站（www.creditchina.gov.cn）、中国政府采购网（www.ccgp.gov.cn）查询相关供应商主体信用记录，同时将查询结果截图加盖单位公章与上述书面声明一并提交）</w:t>
      </w:r>
      <w:r>
        <w:rPr>
          <w:rFonts w:hint="eastAsia" w:ascii="宋体" w:hAnsi="宋体" w:cs="宋体"/>
          <w:color w:val="auto"/>
          <w:sz w:val="24"/>
          <w:highlight w:val="none"/>
          <w:lang w:eastAsia="zh-CN"/>
        </w:rPr>
        <w:t>；</w:t>
      </w:r>
    </w:p>
    <w:p>
      <w:pPr>
        <w:pStyle w:val="5"/>
        <w:spacing w:before="5" w:line="357" w:lineRule="auto"/>
        <w:ind w:right="474"/>
        <w:rPr>
          <w:highlight w:val="none"/>
        </w:rPr>
      </w:pPr>
      <w:r>
        <w:rPr>
          <w:rFonts w:hint="eastAsia" w:asciiTheme="minorEastAsia" w:hAnsiTheme="minorEastAsia" w:eastAsiaTheme="minorEastAsia" w:cstheme="minorEastAsia"/>
          <w:kern w:val="0"/>
          <w:sz w:val="24"/>
          <w:highlight w:val="none"/>
        </w:rPr>
        <w:t>（以上材料必须提供，属复印件必须加盖单位公章， 否则其</w:t>
      </w:r>
      <w:r>
        <w:rPr>
          <w:rFonts w:hint="eastAsia" w:asciiTheme="minorEastAsia" w:hAnsiTheme="minorEastAsia" w:eastAsiaTheme="minorEastAsia" w:cstheme="minorEastAsia"/>
          <w:kern w:val="0"/>
          <w:sz w:val="24"/>
          <w:highlight w:val="none"/>
          <w:lang w:eastAsia="zh-CN"/>
        </w:rPr>
        <w:t>磋商</w:t>
      </w:r>
      <w:r>
        <w:rPr>
          <w:rFonts w:hint="eastAsia" w:asciiTheme="minorEastAsia" w:hAnsiTheme="minorEastAsia" w:eastAsiaTheme="minorEastAsia" w:cstheme="minorEastAsia"/>
          <w:kern w:val="0"/>
          <w:sz w:val="24"/>
          <w:highlight w:val="none"/>
        </w:rPr>
        <w:t>无效）</w:t>
      </w:r>
    </w:p>
    <w:p>
      <w:pPr>
        <w:pStyle w:val="38"/>
        <w:numPr>
          <w:ilvl w:val="0"/>
          <w:numId w:val="0"/>
        </w:numPr>
        <w:tabs>
          <w:tab w:val="left" w:pos="2145"/>
          <w:tab w:val="left" w:pos="2146"/>
        </w:tabs>
        <w:spacing w:before="3" w:after="0" w:line="360" w:lineRule="auto"/>
        <w:ind w:left="0" w:leftChars="0" w:right="0" w:rightChars="0" w:firstLine="422" w:firstLineChars="175"/>
        <w:jc w:val="left"/>
        <w:rPr>
          <w:rFonts w:hint="eastAsia" w:asciiTheme="minorEastAsia" w:hAnsiTheme="minorEastAsia" w:eastAsiaTheme="minorEastAsia" w:cstheme="minorEastAsia"/>
          <w:b/>
          <w:bCs/>
          <w:color w:val="auto"/>
          <w:kern w:val="0"/>
          <w:sz w:val="24"/>
          <w:szCs w:val="22"/>
          <w:lang w:val="en-US" w:eastAsia="zh-CN" w:bidi="ar-SA"/>
        </w:rPr>
      </w:pPr>
      <w:r>
        <w:rPr>
          <w:rFonts w:hint="eastAsia" w:asciiTheme="minorEastAsia" w:hAnsiTheme="minorEastAsia" w:eastAsiaTheme="minorEastAsia" w:cstheme="minorEastAsia"/>
          <w:b/>
          <w:color w:val="auto"/>
          <w:kern w:val="0"/>
          <w:sz w:val="24"/>
          <w:szCs w:val="22"/>
          <w:lang w:val="en-US" w:eastAsia="zh-CN" w:bidi="ar-SA"/>
        </w:rPr>
        <w:t>11.2.2商务及技术部分主要包括下列内容:</w:t>
      </w:r>
      <w:r>
        <w:rPr>
          <w:rFonts w:hint="eastAsia" w:ascii="宋体" w:hAnsi="宋体" w:eastAsia="宋体" w:cs="宋体"/>
          <w:b/>
          <w:bCs/>
          <w:color w:val="auto"/>
          <w:sz w:val="24"/>
          <w:szCs w:val="24"/>
        </w:rPr>
        <w:t>（注明“必须提供”的必须提供且应加盖单位公章，否则磋商无效）</w:t>
      </w:r>
    </w:p>
    <w:p>
      <w:pPr>
        <w:spacing w:line="360" w:lineRule="auto"/>
        <w:ind w:firstLine="480" w:firstLineChars="200"/>
        <w:rPr>
          <w:rFonts w:hint="eastAsia" w:asciiTheme="minorEastAsia" w:hAnsiTheme="minorEastAsia" w:cstheme="minorEastAsia"/>
          <w:color w:val="auto"/>
          <w:sz w:val="24"/>
        </w:rPr>
      </w:pPr>
      <w:r>
        <w:rPr>
          <w:rFonts w:hint="eastAsia" w:asciiTheme="minorEastAsia" w:hAnsiTheme="minorEastAsia" w:cstheme="minorEastAsia"/>
          <w:color w:val="auto"/>
          <w:sz w:val="24"/>
          <w:lang w:eastAsia="zh-CN"/>
        </w:rPr>
        <w:t>（</w:t>
      </w:r>
      <w:r>
        <w:rPr>
          <w:rFonts w:hint="eastAsia" w:asciiTheme="minorEastAsia" w:hAnsiTheme="minorEastAsia" w:cstheme="minorEastAsia"/>
          <w:color w:val="auto"/>
          <w:sz w:val="24"/>
          <w:lang w:val="en-US" w:eastAsia="zh-CN"/>
        </w:rPr>
        <w:t>1）</w:t>
      </w:r>
      <w:r>
        <w:rPr>
          <w:rFonts w:hint="eastAsia" w:asciiTheme="minorEastAsia" w:hAnsiTheme="minorEastAsia" w:cstheme="minorEastAsia"/>
          <w:color w:val="auto"/>
          <w:sz w:val="24"/>
          <w:lang w:eastAsia="zh-CN"/>
        </w:rPr>
        <w:t>磋商</w:t>
      </w:r>
      <w:r>
        <w:rPr>
          <w:rFonts w:hint="eastAsia" w:asciiTheme="minorEastAsia" w:hAnsiTheme="minorEastAsia" w:cstheme="minorEastAsia"/>
          <w:color w:val="auto"/>
          <w:sz w:val="24"/>
        </w:rPr>
        <w:t>函</w:t>
      </w:r>
      <w:r>
        <w:rPr>
          <w:rFonts w:hint="eastAsia" w:asciiTheme="minorEastAsia" w:hAnsiTheme="minorEastAsia" w:cstheme="minorEastAsia"/>
          <w:color w:val="auto"/>
          <w:sz w:val="24"/>
          <w:lang w:eastAsia="zh-CN"/>
        </w:rPr>
        <w:t>（必须提供）</w:t>
      </w:r>
      <w:r>
        <w:rPr>
          <w:rFonts w:hint="eastAsia" w:asciiTheme="minorEastAsia" w:hAnsiTheme="minorEastAsia" w:cstheme="minorEastAsia"/>
          <w:color w:val="auto"/>
          <w:sz w:val="24"/>
        </w:rPr>
        <w:t>；</w:t>
      </w:r>
    </w:p>
    <w:p>
      <w:pPr>
        <w:spacing w:line="360" w:lineRule="auto"/>
        <w:ind w:firstLine="480" w:firstLineChars="200"/>
        <w:rPr>
          <w:rFonts w:hint="eastAsia" w:asciiTheme="minorEastAsia" w:hAnsiTheme="minorEastAsia" w:cstheme="minorEastAsia"/>
          <w:color w:val="auto"/>
          <w:sz w:val="24"/>
        </w:rPr>
      </w:pPr>
      <w:r>
        <w:rPr>
          <w:rFonts w:hint="eastAsia" w:asciiTheme="minorEastAsia" w:hAnsiTheme="minorEastAsia" w:cstheme="minorEastAsia"/>
          <w:color w:val="auto"/>
          <w:sz w:val="24"/>
          <w:lang w:eastAsia="zh-CN"/>
        </w:rPr>
        <w:t>（</w:t>
      </w:r>
      <w:r>
        <w:rPr>
          <w:rFonts w:hint="eastAsia" w:asciiTheme="minorEastAsia" w:hAnsiTheme="minorEastAsia" w:cstheme="minorEastAsia"/>
          <w:color w:val="auto"/>
          <w:sz w:val="24"/>
          <w:lang w:val="en-US" w:eastAsia="zh-CN"/>
        </w:rPr>
        <w:t>2）</w:t>
      </w:r>
      <w:r>
        <w:rPr>
          <w:rFonts w:hint="eastAsia" w:asciiTheme="minorEastAsia" w:hAnsiTheme="minorEastAsia" w:cstheme="minorEastAsia"/>
          <w:color w:val="auto"/>
          <w:sz w:val="24"/>
          <w:lang w:eastAsia="zh-CN"/>
        </w:rPr>
        <w:t>磋商</w:t>
      </w:r>
      <w:r>
        <w:rPr>
          <w:rFonts w:hint="eastAsia" w:asciiTheme="minorEastAsia" w:hAnsiTheme="minorEastAsia" w:cstheme="minorEastAsia"/>
          <w:color w:val="auto"/>
          <w:sz w:val="24"/>
        </w:rPr>
        <w:t>函附录</w:t>
      </w:r>
      <w:r>
        <w:rPr>
          <w:rFonts w:hint="eastAsia" w:asciiTheme="minorEastAsia" w:hAnsiTheme="minorEastAsia" w:cstheme="minorEastAsia"/>
          <w:color w:val="auto"/>
          <w:sz w:val="24"/>
          <w:lang w:eastAsia="zh-CN"/>
        </w:rPr>
        <w:t>（必须提供）</w:t>
      </w:r>
      <w:r>
        <w:rPr>
          <w:rFonts w:hint="eastAsia" w:asciiTheme="minorEastAsia" w:hAnsiTheme="minorEastAsia" w:cstheme="minorEastAsia"/>
          <w:color w:val="auto"/>
          <w:sz w:val="24"/>
        </w:rPr>
        <w:t>；</w:t>
      </w:r>
    </w:p>
    <w:p>
      <w:pPr>
        <w:spacing w:line="360" w:lineRule="auto"/>
        <w:ind w:firstLine="480" w:firstLineChars="200"/>
        <w:rPr>
          <w:rFonts w:hint="eastAsia" w:asciiTheme="minorEastAsia" w:hAnsiTheme="minorEastAsia" w:cstheme="minorEastAsia"/>
          <w:color w:val="auto"/>
          <w:sz w:val="24"/>
          <w:lang w:eastAsia="zh-CN"/>
        </w:rPr>
      </w:pPr>
      <w:r>
        <w:rPr>
          <w:rFonts w:hint="eastAsia" w:asciiTheme="minorEastAsia" w:hAnsiTheme="minorEastAsia" w:cstheme="minorEastAsia"/>
          <w:color w:val="auto"/>
          <w:sz w:val="24"/>
          <w:lang w:val="en-US" w:eastAsia="zh-CN"/>
        </w:rPr>
        <w:t>（3）</w:t>
      </w:r>
      <w:r>
        <w:rPr>
          <w:rFonts w:hint="eastAsia" w:asciiTheme="minorEastAsia" w:hAnsiTheme="minorEastAsia" w:cstheme="minorEastAsia"/>
          <w:color w:val="auto"/>
          <w:sz w:val="24"/>
          <w:lang w:eastAsia="zh-CN"/>
        </w:rPr>
        <w:t>磋商报价汇总表（必须提供）；</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eastAsia="zh-CN"/>
        </w:rPr>
        <w:t>（</w:t>
      </w:r>
      <w:r>
        <w:rPr>
          <w:rFonts w:hint="eastAsia" w:asciiTheme="minorEastAsia" w:hAnsiTheme="minorEastAsia" w:cstheme="minorEastAsia"/>
          <w:color w:val="auto"/>
          <w:sz w:val="24"/>
          <w:lang w:val="en-US" w:eastAsia="zh-CN"/>
        </w:rPr>
        <w:t>4）磋商报价系列表格</w:t>
      </w:r>
      <w:r>
        <w:rPr>
          <w:rFonts w:hint="eastAsia" w:asciiTheme="minorEastAsia" w:hAnsiTheme="minorEastAsia" w:cstheme="minorEastAsia"/>
          <w:color w:val="auto"/>
          <w:sz w:val="24"/>
          <w:lang w:eastAsia="zh-CN"/>
        </w:rPr>
        <w:t>（必须提供）</w:t>
      </w:r>
      <w:r>
        <w:rPr>
          <w:rFonts w:hint="eastAsia" w:asciiTheme="minorEastAsia" w:hAnsiTheme="minorEastAsia" w:cstheme="minorEastAsia"/>
          <w:color w:val="auto"/>
          <w:sz w:val="24"/>
          <w:lang w:val="en-US" w:eastAsia="zh-CN"/>
        </w:rPr>
        <w:t>；</w:t>
      </w:r>
    </w:p>
    <w:p>
      <w:pPr>
        <w:spacing w:line="360" w:lineRule="auto"/>
        <w:ind w:firstLine="480" w:firstLineChars="200"/>
        <w:rPr>
          <w:rFonts w:hint="eastAsia" w:asciiTheme="minorEastAsia" w:hAnsiTheme="minorEastAsia" w:cstheme="minorEastAsia"/>
          <w:color w:val="auto"/>
          <w:sz w:val="24"/>
          <w:lang w:eastAsia="zh-CN"/>
        </w:rPr>
      </w:pPr>
      <w:r>
        <w:rPr>
          <w:rFonts w:hint="eastAsia" w:asciiTheme="minorEastAsia" w:hAnsiTheme="minorEastAsia" w:cstheme="minorEastAsia"/>
          <w:color w:val="auto"/>
          <w:sz w:val="24"/>
          <w:lang w:eastAsia="zh-CN"/>
        </w:rPr>
        <w:t>注：磋商报价系列表格应根据采购人提供的工程量清单相应表格及有关规定执行,可按预结算软件打印格式提供,本采购文件不另提供参考格式。</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eastAsia="zh-CN"/>
        </w:rPr>
        <w:t>（</w:t>
      </w:r>
      <w:r>
        <w:rPr>
          <w:rFonts w:hint="eastAsia" w:asciiTheme="minorEastAsia" w:hAnsiTheme="minorEastAsia" w:cstheme="minorEastAsia"/>
          <w:color w:val="auto"/>
          <w:sz w:val="24"/>
          <w:lang w:val="en-US" w:eastAsia="zh-CN"/>
        </w:rPr>
        <w:t>5</w:t>
      </w:r>
      <w:r>
        <w:rPr>
          <w:rFonts w:hint="eastAsia" w:asciiTheme="minorEastAsia" w:hAnsiTheme="minorEastAsia" w:cstheme="minorEastAsia"/>
          <w:color w:val="auto"/>
          <w:sz w:val="24"/>
          <w:lang w:eastAsia="zh-CN"/>
        </w:rPr>
        <w:t>）供应商近三年完成类似项目情况表（如有，请提供，附上合同案例及相关证明资料）</w:t>
      </w:r>
      <w:r>
        <w:rPr>
          <w:rFonts w:hint="eastAsia" w:asciiTheme="minorEastAsia" w:hAnsiTheme="minorEastAsia" w:cstheme="minorEastAsia"/>
          <w:color w:val="auto"/>
          <w:sz w:val="24"/>
          <w:lang w:val="en-US" w:eastAsia="zh-CN"/>
        </w:rPr>
        <w:t>；</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eastAsia="zh-CN"/>
        </w:rPr>
        <w:t>（</w:t>
      </w:r>
      <w:r>
        <w:rPr>
          <w:rFonts w:hint="eastAsia" w:asciiTheme="minorEastAsia" w:hAnsiTheme="minorEastAsia" w:cstheme="minorEastAsia"/>
          <w:color w:val="auto"/>
          <w:sz w:val="24"/>
          <w:lang w:val="en-US" w:eastAsia="zh-CN"/>
        </w:rPr>
        <w:t>6</w:t>
      </w:r>
      <w:r>
        <w:rPr>
          <w:rFonts w:hint="eastAsia" w:asciiTheme="minorEastAsia" w:hAnsiTheme="minorEastAsia" w:cstheme="minorEastAsia"/>
          <w:color w:val="auto"/>
          <w:sz w:val="24"/>
          <w:lang w:eastAsia="zh-CN"/>
        </w:rPr>
        <w:t>）</w:t>
      </w:r>
      <w:r>
        <w:rPr>
          <w:rFonts w:hint="eastAsia" w:asciiTheme="minorEastAsia" w:hAnsiTheme="minorEastAsia" w:cstheme="minorEastAsia"/>
          <w:color w:val="auto"/>
          <w:sz w:val="24"/>
          <w:lang w:val="en-US" w:eastAsia="zh-CN"/>
        </w:rPr>
        <w:t>项目管理机构配备（必须提供）；</w:t>
      </w:r>
    </w:p>
    <w:p>
      <w:pPr>
        <w:spacing w:line="360" w:lineRule="auto"/>
        <w:ind w:firstLine="480" w:firstLineChars="200"/>
        <w:rPr>
          <w:rFonts w:hint="eastAsia" w:asciiTheme="minorEastAsia" w:hAnsiTheme="minorEastAsia" w:cstheme="minorEastAsia"/>
          <w:color w:val="auto"/>
          <w:sz w:val="24"/>
          <w:lang w:eastAsia="zh-CN"/>
        </w:rPr>
      </w:pPr>
      <w:r>
        <w:rPr>
          <w:rFonts w:hint="eastAsia" w:asciiTheme="minorEastAsia" w:hAnsiTheme="minorEastAsia" w:cstheme="minorEastAsia"/>
          <w:color w:val="auto"/>
          <w:sz w:val="24"/>
          <w:lang w:eastAsia="zh-CN"/>
        </w:rPr>
        <w:t>① 项目管理机构配备情况表；</w:t>
      </w:r>
    </w:p>
    <w:p>
      <w:pPr>
        <w:spacing w:line="360" w:lineRule="auto"/>
        <w:ind w:firstLine="480" w:firstLineChars="200"/>
        <w:rPr>
          <w:rFonts w:hint="eastAsia" w:asciiTheme="minorEastAsia" w:hAnsiTheme="minorEastAsia" w:cstheme="minorEastAsia"/>
          <w:color w:val="auto"/>
          <w:sz w:val="24"/>
          <w:lang w:eastAsia="zh-CN"/>
        </w:rPr>
      </w:pPr>
      <w:r>
        <w:rPr>
          <w:rFonts w:hint="eastAsia" w:asciiTheme="minorEastAsia" w:hAnsiTheme="minorEastAsia" w:cstheme="minorEastAsia"/>
          <w:color w:val="auto"/>
          <w:sz w:val="24"/>
          <w:lang w:eastAsia="zh-CN"/>
        </w:rPr>
        <w:t>② 项目经理简历表；</w:t>
      </w:r>
    </w:p>
    <w:p>
      <w:pPr>
        <w:spacing w:line="360" w:lineRule="auto"/>
        <w:ind w:firstLine="480" w:firstLineChars="200"/>
        <w:rPr>
          <w:rFonts w:hint="eastAsia" w:asciiTheme="minorEastAsia" w:hAnsiTheme="minorEastAsia" w:cstheme="minorEastAsia"/>
          <w:color w:val="auto"/>
          <w:sz w:val="24"/>
          <w:lang w:eastAsia="zh-CN"/>
        </w:rPr>
      </w:pPr>
      <w:r>
        <w:rPr>
          <w:rFonts w:hint="eastAsia" w:asciiTheme="minorEastAsia" w:hAnsiTheme="minorEastAsia" w:cstheme="minorEastAsia"/>
          <w:color w:val="auto"/>
          <w:sz w:val="24"/>
          <w:lang w:eastAsia="zh-CN"/>
        </w:rPr>
        <w:t>③ 项目技术负责人简历表；</w:t>
      </w:r>
    </w:p>
    <w:p>
      <w:pPr>
        <w:spacing w:line="360" w:lineRule="auto"/>
        <w:ind w:firstLine="480" w:firstLineChars="200"/>
        <w:rPr>
          <w:rFonts w:hint="eastAsia" w:asciiTheme="minorEastAsia" w:hAnsiTheme="minorEastAsia" w:cstheme="minorEastAsia"/>
          <w:color w:val="auto"/>
          <w:sz w:val="24"/>
          <w:lang w:eastAsia="zh-CN"/>
        </w:rPr>
      </w:pPr>
      <w:r>
        <w:rPr>
          <w:rFonts w:hint="eastAsia" w:asciiTheme="minorEastAsia" w:hAnsiTheme="minorEastAsia" w:cstheme="minorEastAsia"/>
          <w:color w:val="auto"/>
          <w:sz w:val="24"/>
          <w:lang w:eastAsia="zh-CN"/>
        </w:rPr>
        <w:t>④ 项目管理机构配置情况辅助说明资料。</w:t>
      </w:r>
    </w:p>
    <w:p>
      <w:pPr>
        <w:pStyle w:val="38"/>
        <w:keepNext w:val="0"/>
        <w:keepLines w:val="0"/>
        <w:pageBreakBefore w:val="0"/>
        <w:widowControl w:val="0"/>
        <w:numPr>
          <w:ilvl w:val="0"/>
          <w:numId w:val="0"/>
        </w:numPr>
        <w:tabs>
          <w:tab w:val="left" w:pos="2145"/>
          <w:tab w:val="left" w:pos="2146"/>
        </w:tabs>
        <w:kinsoku/>
        <w:wordWrap/>
        <w:overflowPunct/>
        <w:topLinePunct w:val="0"/>
        <w:autoSpaceDE/>
        <w:autoSpaceDN/>
        <w:bidi w:val="0"/>
        <w:adjustRightInd/>
        <w:snapToGrid/>
        <w:spacing w:before="3" w:after="0" w:line="380" w:lineRule="exact"/>
        <w:ind w:left="0" w:leftChars="0" w:right="0" w:rightChars="0" w:firstLine="638" w:firstLineChars="266"/>
        <w:jc w:val="left"/>
        <w:textAlignment w:val="auto"/>
        <w:rPr>
          <w:rFonts w:hint="eastAsia" w:cs="宋体"/>
          <w:color w:val="auto"/>
          <w:sz w:val="24"/>
          <w:lang w:eastAsia="zh-CN"/>
        </w:rPr>
      </w:pPr>
      <w:r>
        <w:rPr>
          <w:rFonts w:hint="eastAsia" w:ascii="宋体" w:hAnsi="宋体" w:eastAsia="宋体" w:cs="宋体"/>
          <w:color w:val="auto"/>
          <w:sz w:val="24"/>
          <w:lang w:eastAsia="zh-CN"/>
        </w:rPr>
        <w:t>（</w:t>
      </w:r>
      <w:r>
        <w:rPr>
          <w:rFonts w:hint="eastAsia" w:cs="宋体"/>
          <w:color w:val="auto"/>
          <w:sz w:val="24"/>
          <w:lang w:val="en-US" w:eastAsia="zh-CN"/>
        </w:rPr>
        <w:t>7</w:t>
      </w:r>
      <w:r>
        <w:rPr>
          <w:rFonts w:hint="eastAsia" w:ascii="宋体" w:hAnsi="宋体" w:eastAsia="宋体" w:cs="宋体"/>
          <w:color w:val="auto"/>
          <w:sz w:val="24"/>
          <w:lang w:val="en-US" w:eastAsia="zh-CN"/>
        </w:rPr>
        <w:t>）</w:t>
      </w:r>
      <w:r>
        <w:rPr>
          <w:rFonts w:ascii="宋体" w:hAnsi="宋体" w:eastAsia="宋体" w:cs="宋体"/>
          <w:color w:val="auto"/>
          <w:sz w:val="24"/>
        </w:rPr>
        <w:t>施工组织设计</w:t>
      </w:r>
      <w:r>
        <w:rPr>
          <w:rFonts w:hint="eastAsia"/>
          <w:sz w:val="24"/>
          <w:lang w:eastAsia="zh-CN"/>
        </w:rPr>
        <w:t>（必须提供）</w:t>
      </w:r>
      <w:r>
        <w:rPr>
          <w:rFonts w:hint="eastAsia" w:cs="宋体"/>
          <w:color w:val="auto"/>
          <w:sz w:val="24"/>
          <w:lang w:eastAsia="zh-CN"/>
        </w:rPr>
        <w:t>；</w:t>
      </w:r>
    </w:p>
    <w:p>
      <w:pPr>
        <w:pStyle w:val="38"/>
        <w:keepNext w:val="0"/>
        <w:keepLines w:val="0"/>
        <w:pageBreakBefore w:val="0"/>
        <w:widowControl w:val="0"/>
        <w:numPr>
          <w:ilvl w:val="0"/>
          <w:numId w:val="0"/>
        </w:numPr>
        <w:tabs>
          <w:tab w:val="left" w:pos="2145"/>
          <w:tab w:val="left" w:pos="2146"/>
        </w:tabs>
        <w:kinsoku/>
        <w:wordWrap/>
        <w:overflowPunct/>
        <w:topLinePunct w:val="0"/>
        <w:autoSpaceDE/>
        <w:autoSpaceDN/>
        <w:bidi w:val="0"/>
        <w:adjustRightInd/>
        <w:snapToGrid/>
        <w:spacing w:before="3" w:after="0" w:line="380" w:lineRule="exact"/>
        <w:ind w:left="0" w:leftChars="0" w:right="0" w:rightChars="0" w:firstLine="638" w:firstLineChars="266"/>
        <w:jc w:val="left"/>
        <w:textAlignment w:val="auto"/>
        <w:rPr>
          <w:rFonts w:hint="eastAsia" w:cs="宋体"/>
          <w:color w:val="auto"/>
          <w:sz w:val="24"/>
          <w:lang w:val="en-US" w:eastAsia="zh-CN"/>
        </w:rPr>
      </w:pPr>
      <w:r>
        <w:rPr>
          <w:rFonts w:hint="eastAsia" w:cs="宋体"/>
          <w:color w:val="auto"/>
          <w:sz w:val="24"/>
          <w:lang w:eastAsia="zh-CN"/>
        </w:rPr>
        <w:t>（</w:t>
      </w:r>
      <w:r>
        <w:rPr>
          <w:rFonts w:hint="eastAsia" w:cs="宋体"/>
          <w:color w:val="auto"/>
          <w:sz w:val="24"/>
          <w:lang w:val="en-US" w:eastAsia="zh-CN"/>
        </w:rPr>
        <w:t>8）其他。</w:t>
      </w:r>
    </w:p>
    <w:p>
      <w:pPr>
        <w:pStyle w:val="5"/>
        <w:spacing w:line="360" w:lineRule="auto"/>
        <w:ind w:firstLine="482" w:firstLineChars="200"/>
        <w:rPr>
          <w:rFonts w:asciiTheme="minorEastAsia" w:hAnsiTheme="minorEastAsia" w:eastAsiaTheme="minorEastAsia" w:cstheme="minorEastAsia"/>
          <w:color w:val="auto"/>
          <w:kern w:val="0"/>
          <w:sz w:val="24"/>
          <w:szCs w:val="24"/>
        </w:rPr>
      </w:pPr>
      <w:bookmarkStart w:id="148" w:name="_Toc14611"/>
      <w:bookmarkStart w:id="149" w:name="_Toc243584246"/>
      <w:r>
        <w:rPr>
          <w:rFonts w:hint="eastAsia" w:asciiTheme="minorEastAsia" w:hAnsiTheme="minorEastAsia" w:eastAsiaTheme="minorEastAsia" w:cstheme="minorEastAsia"/>
          <w:color w:val="auto"/>
          <w:kern w:val="0"/>
          <w:sz w:val="24"/>
          <w:szCs w:val="24"/>
        </w:rPr>
        <w:t xml:space="preserve">12. </w:t>
      </w:r>
      <w:r>
        <w:rPr>
          <w:rFonts w:hint="eastAsia" w:asciiTheme="minorEastAsia" w:hAnsiTheme="minorEastAsia" w:eastAsiaTheme="minorEastAsia" w:cstheme="minorEastAsia"/>
          <w:color w:val="auto"/>
          <w:kern w:val="0"/>
          <w:sz w:val="24"/>
          <w:szCs w:val="24"/>
          <w:lang w:eastAsia="zh-CN"/>
        </w:rPr>
        <w:t>响应</w:t>
      </w:r>
      <w:r>
        <w:rPr>
          <w:rFonts w:hint="eastAsia" w:asciiTheme="minorEastAsia" w:hAnsiTheme="minorEastAsia" w:eastAsiaTheme="minorEastAsia" w:cstheme="minorEastAsia"/>
          <w:color w:val="auto"/>
          <w:kern w:val="0"/>
          <w:sz w:val="24"/>
          <w:szCs w:val="24"/>
        </w:rPr>
        <w:t>文件格式</w:t>
      </w:r>
      <w:bookmarkEnd w:id="146"/>
      <w:bookmarkEnd w:id="147"/>
      <w:bookmarkEnd w:id="148"/>
      <w:bookmarkEnd w:id="149"/>
    </w:p>
    <w:p>
      <w:pPr>
        <w:spacing w:line="360" w:lineRule="auto"/>
        <w:ind w:firstLine="48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12.1  </w:t>
      </w:r>
      <w:r>
        <w:rPr>
          <w:rFonts w:hint="eastAsia" w:asciiTheme="minorEastAsia" w:hAnsiTheme="minorEastAsia" w:cstheme="minorEastAsia"/>
          <w:color w:val="auto"/>
          <w:sz w:val="24"/>
          <w:szCs w:val="24"/>
          <w:lang w:eastAsia="zh-CN"/>
        </w:rPr>
        <w:t>响应</w:t>
      </w:r>
      <w:r>
        <w:rPr>
          <w:rFonts w:hint="eastAsia" w:asciiTheme="minorEastAsia" w:hAnsiTheme="minorEastAsia" w:cstheme="minorEastAsia"/>
          <w:color w:val="auto"/>
          <w:sz w:val="24"/>
          <w:szCs w:val="24"/>
        </w:rPr>
        <w:t>文件包括本须知第11条规定的内容，</w:t>
      </w:r>
      <w:r>
        <w:rPr>
          <w:rFonts w:hint="eastAsia" w:asciiTheme="minorEastAsia" w:hAnsiTheme="minorEastAsia" w:cstheme="minorEastAsia"/>
          <w:color w:val="auto"/>
          <w:sz w:val="24"/>
          <w:szCs w:val="24"/>
          <w:lang w:eastAsia="zh-CN"/>
        </w:rPr>
        <w:t>除特别注明者外，供应商</w:t>
      </w:r>
      <w:r>
        <w:rPr>
          <w:rFonts w:hint="eastAsia" w:asciiTheme="minorEastAsia" w:hAnsiTheme="minorEastAsia" w:cstheme="minorEastAsia"/>
          <w:color w:val="auto"/>
          <w:sz w:val="24"/>
          <w:szCs w:val="24"/>
        </w:rPr>
        <w:t>提交的</w:t>
      </w:r>
      <w:r>
        <w:rPr>
          <w:rFonts w:hint="eastAsia" w:asciiTheme="minorEastAsia" w:hAnsiTheme="minorEastAsia" w:cstheme="minorEastAsia"/>
          <w:color w:val="auto"/>
          <w:sz w:val="24"/>
          <w:szCs w:val="24"/>
          <w:lang w:eastAsia="zh-CN"/>
        </w:rPr>
        <w:t>响应</w:t>
      </w:r>
      <w:r>
        <w:rPr>
          <w:rFonts w:hint="eastAsia" w:asciiTheme="minorEastAsia" w:hAnsiTheme="minorEastAsia" w:cstheme="minorEastAsia"/>
          <w:color w:val="auto"/>
          <w:sz w:val="24"/>
          <w:szCs w:val="24"/>
        </w:rPr>
        <w:t>文件应当使用竞争性</w:t>
      </w:r>
      <w:r>
        <w:rPr>
          <w:rFonts w:hint="eastAsia" w:asciiTheme="minorEastAsia" w:hAnsiTheme="minorEastAsia" w:cstheme="minorEastAsia"/>
          <w:color w:val="auto"/>
          <w:sz w:val="24"/>
          <w:szCs w:val="24"/>
          <w:lang w:eastAsia="zh-CN"/>
        </w:rPr>
        <w:t>磋商</w:t>
      </w:r>
      <w:r>
        <w:rPr>
          <w:rFonts w:hint="eastAsia" w:asciiTheme="minorEastAsia" w:hAnsiTheme="minorEastAsia" w:cstheme="minorEastAsia"/>
          <w:color w:val="auto"/>
          <w:sz w:val="24"/>
          <w:szCs w:val="24"/>
        </w:rPr>
        <w:t>采购文件所提供的全部格式（表格可以按同样格式扩展）。</w:t>
      </w:r>
      <w:bookmarkStart w:id="150" w:name="_Toc23582298"/>
      <w:bookmarkStart w:id="151" w:name="_Toc74156199"/>
      <w:bookmarkStart w:id="152" w:name="_Toc29153327"/>
      <w:bookmarkStart w:id="153" w:name="_Toc142383021"/>
      <w:bookmarkStart w:id="154" w:name="_Toc243584247"/>
      <w:bookmarkStart w:id="155" w:name="_Toc5008"/>
    </w:p>
    <w:p>
      <w:pPr>
        <w:spacing w:line="360" w:lineRule="auto"/>
        <w:ind w:firstLine="48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 xml:space="preserve">13. </w:t>
      </w:r>
      <w:bookmarkEnd w:id="150"/>
      <w:r>
        <w:rPr>
          <w:rFonts w:hint="eastAsia" w:asciiTheme="minorEastAsia" w:hAnsiTheme="minorEastAsia" w:eastAsiaTheme="minorEastAsia" w:cstheme="minorEastAsia"/>
          <w:b/>
          <w:bCs/>
          <w:color w:val="auto"/>
          <w:sz w:val="24"/>
          <w:szCs w:val="24"/>
          <w:lang w:eastAsia="zh-CN"/>
        </w:rPr>
        <w:t>磋商</w:t>
      </w:r>
      <w:r>
        <w:rPr>
          <w:rFonts w:hint="eastAsia" w:asciiTheme="minorEastAsia" w:hAnsiTheme="minorEastAsia" w:eastAsiaTheme="minorEastAsia" w:cstheme="minorEastAsia"/>
          <w:b/>
          <w:bCs/>
          <w:color w:val="auto"/>
          <w:sz w:val="24"/>
          <w:szCs w:val="24"/>
        </w:rPr>
        <w:t>报价</w:t>
      </w:r>
      <w:bookmarkEnd w:id="151"/>
      <w:r>
        <w:rPr>
          <w:rFonts w:hint="eastAsia" w:asciiTheme="minorEastAsia" w:hAnsiTheme="minorEastAsia" w:eastAsiaTheme="minorEastAsia" w:cstheme="minorEastAsia"/>
          <w:b/>
          <w:bCs/>
          <w:color w:val="auto"/>
          <w:sz w:val="24"/>
          <w:szCs w:val="24"/>
        </w:rPr>
        <w:t>及工程</w:t>
      </w:r>
      <w:bookmarkEnd w:id="152"/>
      <w:bookmarkEnd w:id="153"/>
      <w:bookmarkEnd w:id="154"/>
      <w:bookmarkEnd w:id="155"/>
      <w:r>
        <w:rPr>
          <w:rFonts w:hint="eastAsia" w:asciiTheme="minorEastAsia" w:hAnsiTheme="minorEastAsia" w:cstheme="minorEastAsia"/>
          <w:b/>
          <w:bCs/>
          <w:color w:val="auto"/>
          <w:sz w:val="24"/>
          <w:szCs w:val="24"/>
          <w:lang w:eastAsia="zh-CN"/>
        </w:rPr>
        <w:t>招标</w:t>
      </w:r>
      <w:r>
        <w:rPr>
          <w:rFonts w:hint="eastAsia" w:asciiTheme="minorEastAsia" w:hAnsiTheme="minorEastAsia" w:eastAsiaTheme="minorEastAsia" w:cstheme="minorEastAsia"/>
          <w:b/>
          <w:bCs/>
          <w:color w:val="auto"/>
          <w:sz w:val="24"/>
          <w:szCs w:val="24"/>
        </w:rPr>
        <w:t>控制价</w:t>
      </w:r>
    </w:p>
    <w:p>
      <w:pPr>
        <w:spacing w:line="360" w:lineRule="auto"/>
        <w:ind w:firstLine="480"/>
        <w:rPr>
          <w:rFonts w:hint="eastAsia" w:asciiTheme="minorEastAsia" w:hAnsiTheme="minorEastAsia" w:eastAsiaTheme="minorEastAsia" w:cstheme="minorEastAsia"/>
          <w:b/>
          <w:bCs w:val="0"/>
          <w:color w:val="auto"/>
          <w:spacing w:val="-2"/>
          <w:kern w:val="0"/>
          <w:sz w:val="24"/>
          <w:szCs w:val="24"/>
        </w:rPr>
      </w:pPr>
      <w:r>
        <w:rPr>
          <w:rFonts w:hint="eastAsia" w:asciiTheme="minorEastAsia" w:hAnsiTheme="minorEastAsia" w:cstheme="minorEastAsia"/>
          <w:b/>
          <w:bCs w:val="0"/>
          <w:color w:val="auto"/>
          <w:spacing w:val="-2"/>
          <w:kern w:val="0"/>
          <w:sz w:val="24"/>
          <w:szCs w:val="24"/>
        </w:rPr>
        <w:t xml:space="preserve">13.1 </w:t>
      </w:r>
      <w:r>
        <w:rPr>
          <w:rFonts w:hint="eastAsia" w:asciiTheme="minorEastAsia" w:hAnsiTheme="minorEastAsia" w:eastAsiaTheme="minorEastAsia" w:cstheme="minorEastAsia"/>
          <w:b/>
          <w:bCs w:val="0"/>
          <w:color w:val="auto"/>
          <w:spacing w:val="-2"/>
          <w:kern w:val="0"/>
          <w:sz w:val="24"/>
          <w:szCs w:val="24"/>
        </w:rPr>
        <w:t xml:space="preserve"> </w:t>
      </w:r>
      <w:r>
        <w:rPr>
          <w:rFonts w:hint="eastAsia" w:asciiTheme="minorEastAsia" w:hAnsiTheme="minorEastAsia" w:eastAsiaTheme="minorEastAsia" w:cstheme="minorEastAsia"/>
          <w:b/>
          <w:bCs w:val="0"/>
          <w:color w:val="auto"/>
          <w:spacing w:val="-2"/>
          <w:kern w:val="0"/>
          <w:sz w:val="24"/>
          <w:szCs w:val="24"/>
          <w:lang w:eastAsia="zh-CN"/>
        </w:rPr>
        <w:t>磋商</w:t>
      </w:r>
      <w:r>
        <w:rPr>
          <w:rFonts w:hint="eastAsia" w:asciiTheme="minorEastAsia" w:hAnsiTheme="minorEastAsia" w:eastAsiaTheme="minorEastAsia" w:cstheme="minorEastAsia"/>
          <w:b/>
          <w:bCs w:val="0"/>
          <w:color w:val="auto"/>
          <w:spacing w:val="-2"/>
          <w:kern w:val="0"/>
          <w:sz w:val="24"/>
          <w:szCs w:val="24"/>
        </w:rPr>
        <w:t>报价</w:t>
      </w:r>
    </w:p>
    <w:p>
      <w:pPr>
        <w:tabs>
          <w:tab w:val="left" w:pos="2160"/>
        </w:tabs>
        <w:autoSpaceDE w:val="0"/>
        <w:autoSpaceDN w:val="0"/>
        <w:adjustRightInd w:val="0"/>
        <w:spacing w:line="360" w:lineRule="auto"/>
        <w:ind w:right="84" w:firstLine="474" w:firstLineChars="200"/>
        <w:rPr>
          <w:rFonts w:hint="eastAsia" w:asciiTheme="minorEastAsia" w:hAnsiTheme="minorEastAsia" w:cstheme="minorEastAsia"/>
          <w:b w:val="0"/>
          <w:bCs/>
          <w:color w:val="auto"/>
          <w:spacing w:val="-2"/>
          <w:kern w:val="0"/>
          <w:sz w:val="24"/>
          <w:szCs w:val="24"/>
        </w:rPr>
      </w:pPr>
      <w:r>
        <w:rPr>
          <w:rFonts w:hint="eastAsia" w:asciiTheme="minorEastAsia" w:hAnsiTheme="minorEastAsia" w:cstheme="minorEastAsia"/>
          <w:b/>
          <w:color w:val="auto"/>
          <w:spacing w:val="-2"/>
          <w:kern w:val="0"/>
          <w:sz w:val="24"/>
          <w:szCs w:val="24"/>
        </w:rPr>
        <w:t>本项目的报价要求为二次报价。</w:t>
      </w:r>
      <w:r>
        <w:rPr>
          <w:rFonts w:hint="eastAsia" w:asciiTheme="minorEastAsia" w:hAnsiTheme="minorEastAsia" w:cstheme="minorEastAsia"/>
          <w:b w:val="0"/>
          <w:bCs/>
          <w:color w:val="auto"/>
          <w:spacing w:val="-2"/>
          <w:kern w:val="0"/>
          <w:sz w:val="24"/>
          <w:szCs w:val="24"/>
        </w:rPr>
        <w:t>磋商小组以</w:t>
      </w:r>
      <w:r>
        <w:rPr>
          <w:rFonts w:hint="eastAsia" w:asciiTheme="minorEastAsia" w:hAnsiTheme="minorEastAsia" w:cstheme="minorEastAsia"/>
          <w:b w:val="0"/>
          <w:bCs/>
          <w:color w:val="auto"/>
          <w:spacing w:val="-2"/>
          <w:kern w:val="0"/>
          <w:sz w:val="24"/>
          <w:szCs w:val="24"/>
          <w:lang w:eastAsia="zh-CN"/>
        </w:rPr>
        <w:t>磋商供应商</w:t>
      </w:r>
      <w:r>
        <w:rPr>
          <w:rFonts w:hint="eastAsia" w:asciiTheme="minorEastAsia" w:hAnsiTheme="minorEastAsia" w:cstheme="minorEastAsia"/>
          <w:b w:val="0"/>
          <w:bCs/>
          <w:color w:val="auto"/>
          <w:spacing w:val="-2"/>
          <w:kern w:val="0"/>
          <w:sz w:val="24"/>
          <w:szCs w:val="24"/>
        </w:rPr>
        <w:t>所提交的响应文件为依据，在各</w:t>
      </w:r>
      <w:r>
        <w:rPr>
          <w:rFonts w:hint="eastAsia" w:asciiTheme="minorEastAsia" w:hAnsiTheme="minorEastAsia" w:cstheme="minorEastAsia"/>
          <w:b w:val="0"/>
          <w:bCs/>
          <w:color w:val="auto"/>
          <w:spacing w:val="-2"/>
          <w:kern w:val="0"/>
          <w:sz w:val="24"/>
          <w:szCs w:val="24"/>
          <w:lang w:eastAsia="zh-CN"/>
        </w:rPr>
        <w:t>磋商供应商</w:t>
      </w:r>
      <w:r>
        <w:rPr>
          <w:rFonts w:hint="eastAsia" w:asciiTheme="minorEastAsia" w:hAnsiTheme="minorEastAsia" w:cstheme="minorEastAsia"/>
          <w:b w:val="0"/>
          <w:bCs/>
          <w:color w:val="auto"/>
          <w:spacing w:val="-2"/>
          <w:kern w:val="0"/>
          <w:sz w:val="24"/>
          <w:szCs w:val="24"/>
        </w:rPr>
        <w:t>的资格条件、响应文件均响应竞争性磋商采购文件的各项要求，</w:t>
      </w:r>
      <w:r>
        <w:rPr>
          <w:rFonts w:hint="eastAsia" w:asciiTheme="minorEastAsia" w:hAnsiTheme="minorEastAsia" w:cstheme="minorEastAsia"/>
          <w:b w:val="0"/>
          <w:bCs/>
          <w:color w:val="auto"/>
          <w:spacing w:val="-2"/>
          <w:kern w:val="0"/>
          <w:sz w:val="24"/>
          <w:szCs w:val="24"/>
          <w:lang w:eastAsia="zh-CN"/>
        </w:rPr>
        <w:t>磋商</w:t>
      </w:r>
      <w:r>
        <w:rPr>
          <w:rFonts w:hint="eastAsia" w:asciiTheme="minorEastAsia" w:hAnsiTheme="minorEastAsia" w:cstheme="minorEastAsia"/>
          <w:b w:val="0"/>
          <w:bCs/>
          <w:color w:val="auto"/>
          <w:spacing w:val="-2"/>
          <w:kern w:val="0"/>
          <w:sz w:val="24"/>
          <w:szCs w:val="24"/>
        </w:rPr>
        <w:t>报价均在有效报价范围内的前提下，磋商小组将组织对报价进行谈判。</w:t>
      </w:r>
    </w:p>
    <w:p>
      <w:pPr>
        <w:spacing w:line="360" w:lineRule="auto"/>
        <w:ind w:firstLine="480"/>
        <w:rPr>
          <w:rFonts w:asciiTheme="minorEastAsia" w:hAnsiTheme="minorEastAsia" w:cstheme="minorEastAsia"/>
          <w:color w:val="auto"/>
          <w:spacing w:val="-2"/>
          <w:kern w:val="0"/>
          <w:sz w:val="24"/>
          <w:szCs w:val="24"/>
        </w:rPr>
      </w:pPr>
      <w:r>
        <w:rPr>
          <w:rFonts w:hint="eastAsia" w:asciiTheme="minorEastAsia" w:hAnsiTheme="minorEastAsia" w:cstheme="minorEastAsia"/>
          <w:color w:val="auto"/>
          <w:spacing w:val="-2"/>
          <w:kern w:val="0"/>
          <w:sz w:val="24"/>
          <w:szCs w:val="24"/>
        </w:rPr>
        <w:t>13.1.1  本工程采用</w:t>
      </w:r>
      <w:r>
        <w:rPr>
          <w:rFonts w:hint="eastAsia" w:asciiTheme="minorEastAsia" w:hAnsiTheme="minorEastAsia" w:cstheme="minorEastAsia"/>
          <w:b/>
          <w:bCs/>
          <w:color w:val="auto"/>
          <w:spacing w:val="-2"/>
          <w:kern w:val="0"/>
          <w:sz w:val="24"/>
          <w:szCs w:val="24"/>
          <w:u w:val="single"/>
          <w:lang w:eastAsia="zh-CN"/>
        </w:rPr>
        <w:t>固定综合单价</w:t>
      </w:r>
      <w:r>
        <w:rPr>
          <w:rFonts w:hint="eastAsia" w:asciiTheme="minorEastAsia" w:hAnsiTheme="minorEastAsia" w:cstheme="minorEastAsia"/>
          <w:color w:val="auto"/>
          <w:spacing w:val="-2"/>
          <w:kern w:val="0"/>
          <w:sz w:val="24"/>
          <w:szCs w:val="24"/>
        </w:rPr>
        <w:t>合同方式</w:t>
      </w:r>
    </w:p>
    <w:p>
      <w:pPr>
        <w:tabs>
          <w:tab w:val="left" w:pos="2160"/>
        </w:tabs>
        <w:autoSpaceDE w:val="0"/>
        <w:autoSpaceDN w:val="0"/>
        <w:adjustRightInd w:val="0"/>
        <w:spacing w:line="360" w:lineRule="auto"/>
        <w:ind w:right="84" w:firstLine="472" w:firstLineChars="200"/>
        <w:rPr>
          <w:rFonts w:asciiTheme="minorEastAsia" w:hAnsiTheme="minorEastAsia" w:cstheme="minorEastAsia"/>
          <w:color w:val="auto"/>
          <w:spacing w:val="-2"/>
          <w:kern w:val="0"/>
          <w:sz w:val="24"/>
          <w:szCs w:val="24"/>
        </w:rPr>
      </w:pPr>
      <w:r>
        <w:rPr>
          <w:rFonts w:hint="eastAsia" w:asciiTheme="minorEastAsia" w:hAnsiTheme="minorEastAsia" w:cstheme="minorEastAsia"/>
          <w:color w:val="auto"/>
          <w:spacing w:val="-2"/>
          <w:kern w:val="0"/>
          <w:sz w:val="24"/>
          <w:szCs w:val="24"/>
        </w:rPr>
        <w:t xml:space="preserve">13.1.2  </w:t>
      </w:r>
      <w:r>
        <w:rPr>
          <w:rFonts w:hint="eastAsia" w:asciiTheme="minorEastAsia" w:hAnsiTheme="minorEastAsia" w:cstheme="minorEastAsia"/>
          <w:color w:val="auto"/>
          <w:spacing w:val="-2"/>
          <w:kern w:val="0"/>
          <w:sz w:val="24"/>
          <w:szCs w:val="24"/>
          <w:lang w:eastAsia="zh-CN"/>
        </w:rPr>
        <w:t>磋商</w:t>
      </w:r>
      <w:r>
        <w:rPr>
          <w:rFonts w:hint="eastAsia" w:asciiTheme="minorEastAsia" w:hAnsiTheme="minorEastAsia" w:cstheme="minorEastAsia"/>
          <w:color w:val="auto"/>
          <w:spacing w:val="-2"/>
          <w:kern w:val="0"/>
          <w:sz w:val="24"/>
          <w:szCs w:val="24"/>
        </w:rPr>
        <w:t>报价为</w:t>
      </w:r>
      <w:r>
        <w:rPr>
          <w:rFonts w:hint="eastAsia" w:asciiTheme="minorEastAsia" w:hAnsiTheme="minorEastAsia" w:cstheme="minorEastAsia"/>
          <w:color w:val="auto"/>
          <w:spacing w:val="-2"/>
          <w:kern w:val="0"/>
          <w:sz w:val="24"/>
          <w:szCs w:val="24"/>
          <w:lang w:eastAsia="zh-CN"/>
        </w:rPr>
        <w:t>供应商</w:t>
      </w:r>
      <w:r>
        <w:rPr>
          <w:rFonts w:hint="eastAsia" w:asciiTheme="minorEastAsia" w:hAnsiTheme="minorEastAsia" w:cstheme="minorEastAsia"/>
          <w:color w:val="auto"/>
          <w:spacing w:val="-2"/>
          <w:kern w:val="0"/>
          <w:sz w:val="24"/>
          <w:szCs w:val="24"/>
        </w:rPr>
        <w:t>在</w:t>
      </w:r>
      <w:r>
        <w:rPr>
          <w:rFonts w:hint="eastAsia" w:asciiTheme="minorEastAsia" w:hAnsiTheme="minorEastAsia" w:cstheme="minorEastAsia"/>
          <w:color w:val="auto"/>
          <w:spacing w:val="-2"/>
          <w:kern w:val="0"/>
          <w:sz w:val="24"/>
          <w:szCs w:val="24"/>
          <w:lang w:eastAsia="zh-CN"/>
        </w:rPr>
        <w:t>响应</w:t>
      </w:r>
      <w:r>
        <w:rPr>
          <w:rFonts w:hint="eastAsia" w:asciiTheme="minorEastAsia" w:hAnsiTheme="minorEastAsia" w:cstheme="minorEastAsia"/>
          <w:color w:val="auto"/>
          <w:spacing w:val="-2"/>
          <w:kern w:val="0"/>
          <w:sz w:val="24"/>
          <w:szCs w:val="24"/>
        </w:rPr>
        <w:t>文件中提出的各项支付金额的总和。</w:t>
      </w:r>
    </w:p>
    <w:p>
      <w:pPr>
        <w:tabs>
          <w:tab w:val="left" w:pos="2160"/>
        </w:tabs>
        <w:autoSpaceDE w:val="0"/>
        <w:autoSpaceDN w:val="0"/>
        <w:adjustRightInd w:val="0"/>
        <w:spacing w:line="360" w:lineRule="auto"/>
        <w:ind w:right="84" w:firstLine="472" w:firstLineChars="200"/>
        <w:rPr>
          <w:rFonts w:hint="eastAsia" w:asciiTheme="minorEastAsia" w:hAnsiTheme="minorEastAsia" w:cstheme="minorEastAsia"/>
          <w:color w:val="auto"/>
          <w:spacing w:val="-2"/>
          <w:kern w:val="0"/>
          <w:sz w:val="24"/>
          <w:szCs w:val="24"/>
          <w:lang w:eastAsia="zh-CN"/>
        </w:rPr>
      </w:pPr>
      <w:r>
        <w:rPr>
          <w:rFonts w:hint="eastAsia" w:asciiTheme="minorEastAsia" w:hAnsiTheme="minorEastAsia" w:cstheme="minorEastAsia"/>
          <w:color w:val="auto"/>
          <w:spacing w:val="-2"/>
          <w:kern w:val="0"/>
          <w:sz w:val="24"/>
          <w:szCs w:val="24"/>
        </w:rPr>
        <w:t xml:space="preserve">13.1.3  </w:t>
      </w:r>
      <w:r>
        <w:rPr>
          <w:rFonts w:hint="eastAsia" w:asciiTheme="minorEastAsia" w:hAnsiTheme="minorEastAsia" w:cstheme="minorEastAsia"/>
          <w:color w:val="auto"/>
          <w:spacing w:val="-2"/>
          <w:kern w:val="0"/>
          <w:sz w:val="24"/>
          <w:szCs w:val="24"/>
          <w:lang w:eastAsia="zh-CN"/>
        </w:rPr>
        <w:t>供应商</w:t>
      </w:r>
      <w:r>
        <w:rPr>
          <w:rFonts w:hint="eastAsia" w:asciiTheme="minorEastAsia" w:hAnsiTheme="minorEastAsia" w:cstheme="minorEastAsia"/>
          <w:color w:val="auto"/>
          <w:spacing w:val="-2"/>
          <w:kern w:val="0"/>
          <w:sz w:val="24"/>
          <w:szCs w:val="24"/>
        </w:rPr>
        <w:t>的</w:t>
      </w:r>
      <w:r>
        <w:rPr>
          <w:rFonts w:hint="eastAsia" w:asciiTheme="minorEastAsia" w:hAnsiTheme="minorEastAsia" w:cstheme="minorEastAsia"/>
          <w:color w:val="auto"/>
          <w:spacing w:val="-2"/>
          <w:kern w:val="0"/>
          <w:sz w:val="24"/>
          <w:szCs w:val="24"/>
          <w:lang w:eastAsia="zh-CN"/>
        </w:rPr>
        <w:t>磋商</w:t>
      </w:r>
      <w:r>
        <w:rPr>
          <w:rFonts w:hint="eastAsia" w:asciiTheme="minorEastAsia" w:hAnsiTheme="minorEastAsia" w:cstheme="minorEastAsia"/>
          <w:color w:val="auto"/>
          <w:spacing w:val="-2"/>
          <w:kern w:val="0"/>
          <w:sz w:val="24"/>
          <w:szCs w:val="24"/>
        </w:rPr>
        <w:t>报价，应以在要求工期内完成本采购工程</w:t>
      </w:r>
      <w:r>
        <w:rPr>
          <w:rFonts w:hint="eastAsia" w:asciiTheme="minorEastAsia" w:hAnsiTheme="minorEastAsia" w:cstheme="minorEastAsia"/>
          <w:color w:val="auto"/>
          <w:spacing w:val="-2"/>
          <w:kern w:val="0"/>
          <w:sz w:val="24"/>
          <w:szCs w:val="24"/>
          <w:lang w:eastAsia="zh-CN"/>
        </w:rPr>
        <w:t>工程量清单</w:t>
      </w:r>
      <w:r>
        <w:rPr>
          <w:rFonts w:hint="eastAsia" w:asciiTheme="minorEastAsia" w:hAnsiTheme="minorEastAsia" w:cstheme="minorEastAsia"/>
          <w:color w:val="auto"/>
          <w:spacing w:val="-2"/>
          <w:kern w:val="0"/>
          <w:sz w:val="24"/>
          <w:szCs w:val="24"/>
        </w:rPr>
        <w:t>范围的全部内容为依据，</w:t>
      </w:r>
      <w:r>
        <w:rPr>
          <w:rFonts w:hint="eastAsia" w:asciiTheme="minorEastAsia" w:hAnsiTheme="minorEastAsia" w:cstheme="minorEastAsia"/>
          <w:color w:val="auto"/>
          <w:spacing w:val="-2"/>
          <w:kern w:val="0"/>
          <w:sz w:val="24"/>
          <w:szCs w:val="24"/>
          <w:lang w:eastAsia="zh-CN"/>
        </w:rPr>
        <w:t>不得以任何理由得复计复。</w:t>
      </w:r>
    </w:p>
    <w:p>
      <w:pPr>
        <w:tabs>
          <w:tab w:val="left" w:pos="2160"/>
        </w:tabs>
        <w:autoSpaceDE w:val="0"/>
        <w:autoSpaceDN w:val="0"/>
        <w:adjustRightInd w:val="0"/>
        <w:spacing w:line="360" w:lineRule="auto"/>
        <w:ind w:right="70" w:firstLine="472" w:firstLineChars="200"/>
        <w:rPr>
          <w:rFonts w:asciiTheme="minorEastAsia" w:hAnsiTheme="minorEastAsia" w:cstheme="minorEastAsia"/>
          <w:color w:val="auto"/>
          <w:spacing w:val="-2"/>
          <w:kern w:val="0"/>
          <w:sz w:val="24"/>
          <w:szCs w:val="24"/>
        </w:rPr>
      </w:pPr>
      <w:r>
        <w:rPr>
          <w:rFonts w:hint="eastAsia" w:asciiTheme="minorEastAsia" w:hAnsiTheme="minorEastAsia" w:cstheme="minorEastAsia"/>
          <w:color w:val="auto"/>
          <w:spacing w:val="-2"/>
          <w:kern w:val="0"/>
          <w:sz w:val="24"/>
          <w:szCs w:val="24"/>
        </w:rPr>
        <w:t>13.1.</w:t>
      </w:r>
      <w:r>
        <w:rPr>
          <w:rFonts w:hint="eastAsia" w:asciiTheme="minorEastAsia" w:hAnsiTheme="minorEastAsia" w:cstheme="minorEastAsia"/>
          <w:color w:val="auto"/>
          <w:spacing w:val="-2"/>
          <w:kern w:val="0"/>
          <w:sz w:val="24"/>
          <w:szCs w:val="24"/>
          <w:lang w:val="en-US" w:eastAsia="zh-CN"/>
        </w:rPr>
        <w:t>4</w:t>
      </w:r>
      <w:r>
        <w:rPr>
          <w:rFonts w:hint="eastAsia" w:asciiTheme="minorEastAsia" w:hAnsiTheme="minorEastAsia" w:cstheme="minorEastAsia"/>
          <w:color w:val="auto"/>
          <w:spacing w:val="-2"/>
          <w:kern w:val="0"/>
          <w:sz w:val="24"/>
          <w:szCs w:val="24"/>
        </w:rPr>
        <w:t xml:space="preserve">  除非采购人对竞争性</w:t>
      </w:r>
      <w:r>
        <w:rPr>
          <w:rFonts w:hint="eastAsia" w:asciiTheme="minorEastAsia" w:hAnsiTheme="minorEastAsia" w:cstheme="minorEastAsia"/>
          <w:color w:val="auto"/>
          <w:spacing w:val="-2"/>
          <w:kern w:val="0"/>
          <w:sz w:val="24"/>
          <w:szCs w:val="24"/>
          <w:lang w:eastAsia="zh-CN"/>
        </w:rPr>
        <w:t>磋商</w:t>
      </w:r>
      <w:r>
        <w:rPr>
          <w:rFonts w:hint="eastAsia" w:asciiTheme="minorEastAsia" w:hAnsiTheme="minorEastAsia" w:cstheme="minorEastAsia"/>
          <w:color w:val="auto"/>
          <w:spacing w:val="-2"/>
          <w:kern w:val="0"/>
          <w:sz w:val="24"/>
          <w:szCs w:val="24"/>
        </w:rPr>
        <w:t>采购文件进行修改，</w:t>
      </w:r>
      <w:r>
        <w:rPr>
          <w:rFonts w:hint="eastAsia" w:asciiTheme="minorEastAsia" w:hAnsiTheme="minorEastAsia" w:cstheme="minorEastAsia"/>
          <w:color w:val="auto"/>
          <w:spacing w:val="-2"/>
          <w:kern w:val="0"/>
          <w:sz w:val="24"/>
          <w:szCs w:val="24"/>
          <w:lang w:eastAsia="zh-CN"/>
        </w:rPr>
        <w:t>供应商</w:t>
      </w:r>
      <w:r>
        <w:rPr>
          <w:rFonts w:hint="eastAsia" w:asciiTheme="minorEastAsia" w:hAnsiTheme="minorEastAsia" w:cstheme="minorEastAsia"/>
          <w:color w:val="auto"/>
          <w:spacing w:val="-2"/>
          <w:kern w:val="0"/>
          <w:sz w:val="24"/>
          <w:szCs w:val="24"/>
        </w:rPr>
        <w:t>应按采购人提供的工程量清单中列出工程项目和工程量填报单价和合价。每一项目只允许有一个报价。任何有选择的报价将不予接受。</w:t>
      </w:r>
      <w:r>
        <w:rPr>
          <w:rFonts w:hint="eastAsia" w:asciiTheme="minorEastAsia" w:hAnsiTheme="minorEastAsia" w:cstheme="minorEastAsia"/>
          <w:color w:val="auto"/>
          <w:spacing w:val="-2"/>
          <w:kern w:val="0"/>
          <w:sz w:val="24"/>
          <w:szCs w:val="24"/>
          <w:lang w:eastAsia="zh-CN"/>
        </w:rPr>
        <w:t>供应商</w:t>
      </w:r>
      <w:r>
        <w:rPr>
          <w:rFonts w:hint="eastAsia" w:asciiTheme="minorEastAsia" w:hAnsiTheme="minorEastAsia" w:cstheme="minorEastAsia"/>
          <w:color w:val="auto"/>
          <w:spacing w:val="-2"/>
          <w:kern w:val="0"/>
          <w:sz w:val="24"/>
          <w:szCs w:val="24"/>
        </w:rPr>
        <w:t>未填报单价或合价的工程项目，承包人必须实施且在实施后，采购人将不予支付，并视为该项费用已包括在其他有价款的单价或合价内。无工程量的项目不能报价，否则作无效标处理。</w:t>
      </w:r>
    </w:p>
    <w:p>
      <w:pPr>
        <w:tabs>
          <w:tab w:val="left" w:pos="2160"/>
        </w:tabs>
        <w:autoSpaceDE w:val="0"/>
        <w:autoSpaceDN w:val="0"/>
        <w:adjustRightInd w:val="0"/>
        <w:spacing w:line="360" w:lineRule="auto"/>
        <w:ind w:right="84" w:firstLine="538" w:firstLineChars="228"/>
        <w:rPr>
          <w:rFonts w:asciiTheme="minorEastAsia" w:hAnsiTheme="minorEastAsia" w:cstheme="minorEastAsia"/>
          <w:color w:val="auto"/>
          <w:spacing w:val="-2"/>
          <w:kern w:val="0"/>
          <w:sz w:val="24"/>
          <w:szCs w:val="24"/>
        </w:rPr>
      </w:pPr>
      <w:r>
        <w:rPr>
          <w:rFonts w:hint="eastAsia" w:asciiTheme="minorEastAsia" w:hAnsiTheme="minorEastAsia" w:cstheme="minorEastAsia"/>
          <w:color w:val="auto"/>
          <w:spacing w:val="-2"/>
          <w:kern w:val="0"/>
          <w:sz w:val="24"/>
          <w:szCs w:val="24"/>
          <w:lang w:val="en-US" w:eastAsia="zh-CN"/>
        </w:rPr>
        <w:t xml:space="preserve"> </w:t>
      </w:r>
      <w:r>
        <w:rPr>
          <w:rFonts w:hint="eastAsia" w:asciiTheme="minorEastAsia" w:hAnsiTheme="minorEastAsia" w:cstheme="minorEastAsia"/>
          <w:color w:val="auto"/>
          <w:spacing w:val="-2"/>
          <w:kern w:val="0"/>
          <w:sz w:val="24"/>
          <w:szCs w:val="24"/>
        </w:rPr>
        <w:t>13.1.</w:t>
      </w:r>
      <w:r>
        <w:rPr>
          <w:rFonts w:hint="eastAsia" w:asciiTheme="minorEastAsia" w:hAnsiTheme="minorEastAsia" w:cstheme="minorEastAsia"/>
          <w:color w:val="auto"/>
          <w:spacing w:val="-2"/>
          <w:kern w:val="0"/>
          <w:sz w:val="24"/>
          <w:szCs w:val="24"/>
          <w:lang w:val="en-US" w:eastAsia="zh-CN"/>
        </w:rPr>
        <w:t>5</w:t>
      </w:r>
      <w:r>
        <w:rPr>
          <w:rFonts w:hint="eastAsia" w:asciiTheme="minorEastAsia" w:hAnsiTheme="minorEastAsia" w:cstheme="minorEastAsia"/>
          <w:color w:val="auto"/>
          <w:spacing w:val="-2"/>
          <w:kern w:val="0"/>
          <w:sz w:val="24"/>
          <w:szCs w:val="24"/>
        </w:rPr>
        <w:t xml:space="preserve"> </w:t>
      </w:r>
      <w:r>
        <w:rPr>
          <w:rFonts w:hint="eastAsia" w:asciiTheme="minorEastAsia" w:hAnsiTheme="minorEastAsia" w:cstheme="minorEastAsia"/>
          <w:color w:val="auto"/>
          <w:spacing w:val="-2"/>
          <w:kern w:val="0"/>
          <w:sz w:val="24"/>
          <w:szCs w:val="24"/>
          <w:lang w:eastAsia="zh-CN"/>
        </w:rPr>
        <w:t>供应商</w:t>
      </w:r>
      <w:r>
        <w:rPr>
          <w:rFonts w:hint="eastAsia" w:asciiTheme="minorEastAsia" w:hAnsiTheme="minorEastAsia" w:cstheme="minorEastAsia"/>
          <w:color w:val="auto"/>
          <w:spacing w:val="-2"/>
          <w:kern w:val="0"/>
          <w:sz w:val="24"/>
          <w:szCs w:val="24"/>
        </w:rPr>
        <w:t>工程量清单总报价应包括完成该工程项目的成本、利润、税金、技术措施费、大型机械进出场费、风险费、一般性检测费、政策性文件规定费用等所有费用。</w:t>
      </w:r>
      <w:r>
        <w:rPr>
          <w:rFonts w:hint="eastAsia" w:asciiTheme="minorEastAsia" w:hAnsiTheme="minorEastAsia" w:cstheme="minorEastAsia"/>
          <w:color w:val="auto"/>
          <w:spacing w:val="-2"/>
          <w:kern w:val="0"/>
          <w:sz w:val="24"/>
          <w:szCs w:val="24"/>
          <w:lang w:eastAsia="zh-CN"/>
        </w:rPr>
        <w:t>供应商</w:t>
      </w:r>
      <w:r>
        <w:rPr>
          <w:rFonts w:hint="eastAsia" w:asciiTheme="minorEastAsia" w:hAnsiTheme="minorEastAsia" w:cstheme="minorEastAsia"/>
          <w:color w:val="auto"/>
          <w:spacing w:val="-2"/>
          <w:kern w:val="0"/>
          <w:sz w:val="24"/>
          <w:szCs w:val="24"/>
        </w:rPr>
        <w:t>所填报的综合单价在合同实施期间不因市场价格变化因素而变动，</w:t>
      </w:r>
      <w:r>
        <w:rPr>
          <w:rFonts w:hint="eastAsia" w:asciiTheme="minorEastAsia" w:hAnsiTheme="minorEastAsia" w:cstheme="minorEastAsia"/>
          <w:color w:val="auto"/>
          <w:spacing w:val="-2"/>
          <w:kern w:val="0"/>
          <w:sz w:val="24"/>
          <w:szCs w:val="24"/>
          <w:lang w:eastAsia="zh-CN"/>
        </w:rPr>
        <w:t>供应商</w:t>
      </w:r>
      <w:r>
        <w:rPr>
          <w:rFonts w:hint="eastAsia" w:asciiTheme="minorEastAsia" w:hAnsiTheme="minorEastAsia" w:cstheme="minorEastAsia"/>
          <w:color w:val="auto"/>
          <w:spacing w:val="-2"/>
          <w:kern w:val="0"/>
          <w:sz w:val="24"/>
          <w:szCs w:val="24"/>
        </w:rPr>
        <w:t>在报价时应考虑各种风险和承受能力。</w:t>
      </w:r>
    </w:p>
    <w:p>
      <w:pPr>
        <w:tabs>
          <w:tab w:val="left" w:pos="2160"/>
        </w:tabs>
        <w:autoSpaceDE w:val="0"/>
        <w:autoSpaceDN w:val="0"/>
        <w:adjustRightInd w:val="0"/>
        <w:spacing w:line="360" w:lineRule="auto"/>
        <w:ind w:right="84" w:firstLine="480" w:firstLineChars="20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13.1.6 </w:t>
      </w:r>
      <w:r>
        <w:rPr>
          <w:rFonts w:hint="eastAsia" w:asciiTheme="minorEastAsia" w:hAnsiTheme="minorEastAsia" w:cstheme="minorEastAsia"/>
          <w:color w:val="auto"/>
          <w:sz w:val="24"/>
          <w:szCs w:val="24"/>
          <w:lang w:eastAsia="zh-CN"/>
        </w:rPr>
        <w:t>供应商</w:t>
      </w:r>
      <w:r>
        <w:rPr>
          <w:rFonts w:hint="eastAsia" w:asciiTheme="minorEastAsia" w:hAnsiTheme="minorEastAsia" w:cstheme="minorEastAsia"/>
          <w:color w:val="auto"/>
          <w:sz w:val="24"/>
          <w:szCs w:val="24"/>
        </w:rPr>
        <w:t>应先到工地踏勘以充分了解工地位置、情况、道路、储存空间、装卸限制及任何其他足以影响承包价的情况，任何因忽视或误解工地情况而导致的索赔或工期延长申请将不获批准。</w:t>
      </w:r>
    </w:p>
    <w:p>
      <w:pPr>
        <w:spacing w:line="360" w:lineRule="auto"/>
        <w:ind w:firstLine="480" w:firstLineChars="200"/>
        <w:rPr>
          <w:color w:val="auto"/>
        </w:rPr>
      </w:pPr>
      <w:r>
        <w:rPr>
          <w:rFonts w:hint="eastAsia" w:asciiTheme="minorEastAsia" w:hAnsiTheme="minorEastAsia" w:cstheme="minorEastAsia"/>
          <w:color w:val="auto"/>
          <w:sz w:val="24"/>
          <w:szCs w:val="24"/>
        </w:rPr>
        <w:t>13.1.</w:t>
      </w:r>
      <w:r>
        <w:rPr>
          <w:rFonts w:hint="eastAsia" w:asciiTheme="minorEastAsia" w:hAnsiTheme="minorEastAsia" w:cstheme="minorEastAsia"/>
          <w:color w:val="auto"/>
          <w:sz w:val="24"/>
          <w:szCs w:val="24"/>
          <w:lang w:val="en-US" w:eastAsia="zh-CN"/>
        </w:rPr>
        <w:t>7</w:t>
      </w:r>
      <w:r>
        <w:rPr>
          <w:rFonts w:hint="eastAsia" w:asciiTheme="minorEastAsia" w:hAnsiTheme="minorEastAsia" w:cstheme="minorEastAsia"/>
          <w:color w:val="auto"/>
          <w:sz w:val="24"/>
          <w:szCs w:val="24"/>
        </w:rPr>
        <w:t xml:space="preserve"> 承包人的临时占地（含预制厂、料厂、拌和站、借弃土场、项目部驻地等）租用费（含拆迁补偿）、临时用地的环保、恢复及所有临时性占地的青苗补偿及地面附着物补偿发生的费用均由承包人负责；由于承包人原因引起工期延长造成承包人临时占地的租用费增加由承包人负责并在</w:t>
      </w:r>
      <w:r>
        <w:rPr>
          <w:rFonts w:hint="eastAsia" w:asciiTheme="minorEastAsia" w:hAnsiTheme="minorEastAsia" w:cstheme="minorEastAsia"/>
          <w:color w:val="auto"/>
          <w:sz w:val="24"/>
          <w:szCs w:val="24"/>
          <w:lang w:eastAsia="zh-CN"/>
        </w:rPr>
        <w:t>磋商</w:t>
      </w:r>
      <w:r>
        <w:rPr>
          <w:rFonts w:hint="eastAsia" w:asciiTheme="minorEastAsia" w:hAnsiTheme="minorEastAsia" w:cstheme="minorEastAsia"/>
          <w:color w:val="auto"/>
          <w:sz w:val="24"/>
          <w:szCs w:val="24"/>
        </w:rPr>
        <w:t>报价中综合考虑。采购人不提供取土点、弃土点，有关土石方挖、填、弃的超运、场地恢复、道路修复、土石方平整、压实、检测等一切作业以及运输过程中所发生的一切费用均应考虑在相关单价中，以综合单价包干。土石方按市场报价，土石方运距由</w:t>
      </w:r>
      <w:r>
        <w:rPr>
          <w:rFonts w:hint="eastAsia" w:asciiTheme="minorEastAsia" w:hAnsiTheme="minorEastAsia" w:cstheme="minorEastAsia"/>
          <w:color w:val="auto"/>
          <w:sz w:val="24"/>
          <w:szCs w:val="24"/>
          <w:lang w:eastAsia="zh-CN"/>
        </w:rPr>
        <w:t>供应商</w:t>
      </w:r>
      <w:r>
        <w:rPr>
          <w:rFonts w:hint="eastAsia" w:asciiTheme="minorEastAsia" w:hAnsiTheme="minorEastAsia" w:cstheme="minorEastAsia"/>
          <w:color w:val="auto"/>
          <w:sz w:val="24"/>
          <w:szCs w:val="24"/>
        </w:rPr>
        <w:t>按所能承受能力自行考虑。</w:t>
      </w:r>
    </w:p>
    <w:p>
      <w:pPr>
        <w:tabs>
          <w:tab w:val="left" w:pos="2160"/>
        </w:tabs>
        <w:autoSpaceDE w:val="0"/>
        <w:autoSpaceDN w:val="0"/>
        <w:adjustRightInd w:val="0"/>
        <w:spacing w:line="360" w:lineRule="auto"/>
        <w:ind w:right="84"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13.1.</w:t>
      </w:r>
      <w:r>
        <w:rPr>
          <w:rFonts w:hint="eastAsia" w:asciiTheme="minorEastAsia" w:hAnsiTheme="minorEastAsia" w:cstheme="minorEastAsia"/>
          <w:color w:val="auto"/>
          <w:sz w:val="24"/>
          <w:szCs w:val="24"/>
          <w:lang w:val="en-US" w:eastAsia="zh-CN"/>
        </w:rPr>
        <w:t>8</w:t>
      </w:r>
      <w:r>
        <w:rPr>
          <w:rFonts w:hint="eastAsia" w:asciiTheme="minorEastAsia" w:hAnsiTheme="minorEastAsia" w:cstheme="minorEastAsia"/>
          <w:color w:val="auto"/>
          <w:sz w:val="24"/>
          <w:szCs w:val="24"/>
        </w:rPr>
        <w:t xml:space="preserve"> 承包人承担本工程所需配备的水电设备（如变压器、电路等）及其使用（如施工用水电费用）、维护、拆除、修复等费用由承包人负责。以上费用在</w:t>
      </w:r>
      <w:r>
        <w:rPr>
          <w:rFonts w:hint="eastAsia" w:asciiTheme="minorEastAsia" w:hAnsiTheme="minorEastAsia" w:cstheme="minorEastAsia"/>
          <w:color w:val="auto"/>
          <w:sz w:val="24"/>
          <w:szCs w:val="24"/>
          <w:lang w:eastAsia="zh-CN"/>
        </w:rPr>
        <w:t>磋商</w:t>
      </w:r>
      <w:r>
        <w:rPr>
          <w:rFonts w:hint="eastAsia" w:asciiTheme="minorEastAsia" w:hAnsiTheme="minorEastAsia" w:cstheme="minorEastAsia"/>
          <w:color w:val="auto"/>
          <w:sz w:val="24"/>
          <w:szCs w:val="24"/>
        </w:rPr>
        <w:t>报价中综合考虑。</w:t>
      </w:r>
    </w:p>
    <w:p>
      <w:pPr>
        <w:tabs>
          <w:tab w:val="left" w:pos="2160"/>
        </w:tabs>
        <w:autoSpaceDE w:val="0"/>
        <w:autoSpaceDN w:val="0"/>
        <w:adjustRightInd w:val="0"/>
        <w:spacing w:line="360" w:lineRule="auto"/>
        <w:ind w:right="84" w:firstLine="472" w:firstLineChars="200"/>
        <w:rPr>
          <w:rFonts w:asciiTheme="minorEastAsia" w:hAnsiTheme="minorEastAsia" w:cstheme="minorEastAsia"/>
          <w:color w:val="auto"/>
          <w:sz w:val="24"/>
          <w:szCs w:val="24"/>
        </w:rPr>
      </w:pPr>
      <w:r>
        <w:rPr>
          <w:rFonts w:hint="eastAsia" w:asciiTheme="minorEastAsia" w:hAnsiTheme="minorEastAsia" w:cstheme="minorEastAsia"/>
          <w:color w:val="auto"/>
          <w:spacing w:val="-2"/>
          <w:kern w:val="0"/>
          <w:sz w:val="24"/>
          <w:szCs w:val="24"/>
        </w:rPr>
        <w:t>13.1.</w:t>
      </w:r>
      <w:r>
        <w:rPr>
          <w:rFonts w:hint="eastAsia" w:asciiTheme="minorEastAsia" w:hAnsiTheme="minorEastAsia" w:cstheme="minorEastAsia"/>
          <w:color w:val="auto"/>
          <w:spacing w:val="-2"/>
          <w:kern w:val="0"/>
          <w:sz w:val="24"/>
          <w:szCs w:val="24"/>
          <w:lang w:val="en-US" w:eastAsia="zh-CN"/>
        </w:rPr>
        <w:t>9</w:t>
      </w:r>
      <w:r>
        <w:rPr>
          <w:rFonts w:hint="eastAsia" w:asciiTheme="minorEastAsia" w:hAnsiTheme="minorEastAsia" w:cstheme="minorEastAsia"/>
          <w:color w:val="auto"/>
          <w:spacing w:val="-2"/>
          <w:kern w:val="0"/>
          <w:sz w:val="24"/>
          <w:szCs w:val="24"/>
        </w:rPr>
        <w:t xml:space="preserve"> </w:t>
      </w:r>
      <w:r>
        <w:rPr>
          <w:rFonts w:hint="eastAsia" w:asciiTheme="minorEastAsia" w:hAnsiTheme="minorEastAsia" w:cstheme="minorEastAsia"/>
          <w:color w:val="auto"/>
          <w:sz w:val="24"/>
          <w:szCs w:val="24"/>
        </w:rPr>
        <w:t>与本采购工程项目有关的技术规范要求的费用应包括在</w:t>
      </w:r>
      <w:r>
        <w:rPr>
          <w:rFonts w:hint="eastAsia" w:asciiTheme="minorEastAsia" w:hAnsiTheme="minorEastAsia" w:cstheme="minorEastAsia"/>
          <w:color w:val="auto"/>
          <w:sz w:val="24"/>
          <w:szCs w:val="24"/>
          <w:lang w:eastAsia="zh-CN"/>
        </w:rPr>
        <w:t>磋商</w:t>
      </w:r>
      <w:r>
        <w:rPr>
          <w:rFonts w:hint="eastAsia" w:asciiTheme="minorEastAsia" w:hAnsiTheme="minorEastAsia" w:cstheme="minorEastAsia"/>
          <w:color w:val="auto"/>
          <w:sz w:val="24"/>
          <w:szCs w:val="24"/>
        </w:rPr>
        <w:t>报价中。</w:t>
      </w:r>
    </w:p>
    <w:p>
      <w:pPr>
        <w:tabs>
          <w:tab w:val="left" w:pos="2160"/>
        </w:tabs>
        <w:autoSpaceDE w:val="0"/>
        <w:autoSpaceDN w:val="0"/>
        <w:adjustRightInd w:val="0"/>
        <w:spacing w:line="360" w:lineRule="auto"/>
        <w:ind w:right="85" w:firstLine="480" w:firstLineChars="200"/>
        <w:rPr>
          <w:rFonts w:hint="eastAsia" w:asciiTheme="minorEastAsia" w:hAnsiTheme="minorEastAsia" w:eastAsiaTheme="minorEastAsia" w:cstheme="minorEastAsia"/>
          <w:bCs w:val="0"/>
          <w:color w:val="auto"/>
          <w:spacing w:val="-2"/>
          <w:kern w:val="0"/>
          <w:sz w:val="24"/>
          <w:szCs w:val="24"/>
          <w:lang w:val="en-US" w:eastAsia="zh-CN" w:bidi="ar-SA"/>
        </w:rPr>
      </w:pPr>
      <w:r>
        <w:rPr>
          <w:rFonts w:hint="eastAsia" w:asciiTheme="minorEastAsia" w:hAnsiTheme="minorEastAsia" w:cstheme="minorEastAsia"/>
          <w:color w:val="auto"/>
          <w:sz w:val="24"/>
          <w:szCs w:val="24"/>
        </w:rPr>
        <w:t>13.1.</w:t>
      </w:r>
      <w:r>
        <w:rPr>
          <w:rFonts w:hint="eastAsia" w:asciiTheme="minorEastAsia" w:hAnsiTheme="minorEastAsia" w:cstheme="minorEastAsia"/>
          <w:color w:val="auto"/>
          <w:sz w:val="24"/>
          <w:szCs w:val="24"/>
          <w:lang w:val="en-US" w:eastAsia="zh-CN"/>
        </w:rPr>
        <w:t>10</w:t>
      </w:r>
      <w:r>
        <w:rPr>
          <w:rFonts w:hint="eastAsia" w:asciiTheme="minorEastAsia" w:hAnsiTheme="minorEastAsia" w:cstheme="minorEastAsia"/>
          <w:color w:val="auto"/>
          <w:sz w:val="24"/>
          <w:szCs w:val="24"/>
        </w:rPr>
        <w:t xml:space="preserve"> </w:t>
      </w:r>
      <w:r>
        <w:rPr>
          <w:rFonts w:hint="eastAsia" w:asciiTheme="minorEastAsia" w:hAnsiTheme="minorEastAsia" w:eastAsiaTheme="minorEastAsia" w:cstheme="minorEastAsia"/>
          <w:bCs w:val="0"/>
          <w:color w:val="auto"/>
          <w:spacing w:val="-2"/>
          <w:kern w:val="0"/>
          <w:sz w:val="24"/>
          <w:szCs w:val="24"/>
          <w:lang w:val="en-US" w:eastAsia="zh-CN" w:bidi="ar-SA"/>
        </w:rPr>
        <w:t>供应商应按照采购人提供的工程量清单进行报价，并要求所填写的</w:t>
      </w:r>
      <w:r>
        <w:rPr>
          <w:rFonts w:hint="eastAsia" w:asciiTheme="minorEastAsia" w:hAnsiTheme="minorEastAsia" w:cstheme="minorEastAsia"/>
          <w:bCs/>
          <w:color w:val="auto"/>
          <w:sz w:val="24"/>
          <w:szCs w:val="24"/>
        </w:rPr>
        <w:t>项目编号、项目名称、计量单位、工程数量负责</w:t>
      </w:r>
      <w:r>
        <w:rPr>
          <w:rFonts w:hint="eastAsia" w:asciiTheme="minorEastAsia" w:hAnsiTheme="minorEastAsia" w:cstheme="minorEastAsia"/>
          <w:bCs w:val="0"/>
          <w:color w:val="auto"/>
          <w:spacing w:val="-2"/>
          <w:kern w:val="0"/>
          <w:sz w:val="24"/>
          <w:szCs w:val="24"/>
          <w:lang w:val="en-US" w:eastAsia="zh-CN" w:bidi="ar-SA"/>
        </w:rPr>
        <w:t>。</w:t>
      </w:r>
      <w:r>
        <w:rPr>
          <w:rFonts w:hint="eastAsia" w:asciiTheme="minorEastAsia" w:hAnsiTheme="minorEastAsia" w:eastAsiaTheme="minorEastAsia" w:cstheme="minorEastAsia"/>
          <w:b/>
          <w:bCs/>
          <w:color w:val="auto"/>
          <w:spacing w:val="-6"/>
          <w:sz w:val="24"/>
          <w:szCs w:val="24"/>
        </w:rPr>
        <w:t>工程量清单报价有关资料，应逐页加盖供应商法人公章，否则竞标无效。</w:t>
      </w:r>
      <w:r>
        <w:rPr>
          <w:rFonts w:hint="eastAsia" w:asciiTheme="minorEastAsia" w:hAnsiTheme="minorEastAsia" w:cstheme="minorEastAsia"/>
          <w:b w:val="0"/>
          <w:bCs w:val="0"/>
          <w:color w:val="auto"/>
          <w:spacing w:val="-6"/>
          <w:sz w:val="24"/>
          <w:szCs w:val="24"/>
          <w:lang w:eastAsia="zh-CN"/>
        </w:rPr>
        <w:t>评标时，</w:t>
      </w:r>
      <w:r>
        <w:rPr>
          <w:rFonts w:hint="eastAsia" w:asciiTheme="minorEastAsia" w:hAnsiTheme="minorEastAsia" w:cstheme="minorEastAsia"/>
          <w:bCs/>
          <w:color w:val="auto"/>
          <w:sz w:val="24"/>
          <w:szCs w:val="24"/>
        </w:rPr>
        <w:t>如项目编号与项目名称不一致，以项目编号为准；如项目编号与计量单位、工程数量无法一一对应，该清单项目作废，该清单项目的费用视为包含在其它清单项目中；如作废的清单项目达到3项以上（含3项）或作废的清单项目造价累计超过单位工程</w:t>
      </w:r>
      <w:r>
        <w:rPr>
          <w:rFonts w:hint="eastAsia" w:asciiTheme="minorEastAsia" w:hAnsiTheme="minorEastAsia" w:cstheme="minorEastAsia"/>
          <w:bCs/>
          <w:color w:val="auto"/>
          <w:sz w:val="24"/>
          <w:szCs w:val="24"/>
          <w:lang w:eastAsia="zh-CN"/>
        </w:rPr>
        <w:t>磋商</w:t>
      </w:r>
      <w:r>
        <w:rPr>
          <w:rFonts w:hint="eastAsia" w:asciiTheme="minorEastAsia" w:hAnsiTheme="minorEastAsia" w:cstheme="minorEastAsia"/>
          <w:bCs/>
          <w:color w:val="auto"/>
          <w:sz w:val="24"/>
          <w:szCs w:val="24"/>
        </w:rPr>
        <w:t>报价的2%（含2%），</w:t>
      </w:r>
      <w:r>
        <w:rPr>
          <w:rFonts w:hint="eastAsia" w:asciiTheme="minorEastAsia" w:hAnsiTheme="minorEastAsia" w:eastAsiaTheme="minorEastAsia" w:cstheme="minorEastAsia"/>
          <w:bCs w:val="0"/>
          <w:color w:val="auto"/>
          <w:spacing w:val="-2"/>
          <w:kern w:val="0"/>
          <w:sz w:val="24"/>
          <w:szCs w:val="24"/>
          <w:lang w:val="en-US" w:eastAsia="zh-CN" w:bidi="ar-SA"/>
        </w:rPr>
        <w:t>视为不</w:t>
      </w:r>
      <w:r>
        <w:rPr>
          <w:rFonts w:hint="eastAsia" w:asciiTheme="minorEastAsia" w:hAnsiTheme="minorEastAsia" w:cstheme="minorEastAsia"/>
          <w:bCs w:val="0"/>
          <w:color w:val="auto"/>
          <w:spacing w:val="-2"/>
          <w:kern w:val="0"/>
          <w:sz w:val="24"/>
          <w:szCs w:val="24"/>
          <w:lang w:val="en-US" w:eastAsia="zh-CN" w:bidi="ar-SA"/>
        </w:rPr>
        <w:t>响应</w:t>
      </w:r>
      <w:r>
        <w:rPr>
          <w:rFonts w:hint="eastAsia" w:asciiTheme="minorEastAsia" w:hAnsiTheme="minorEastAsia" w:cstheme="minorEastAsia"/>
          <w:bCs/>
          <w:color w:val="auto"/>
          <w:sz w:val="24"/>
          <w:szCs w:val="24"/>
        </w:rPr>
        <w:t>竞争性</w:t>
      </w:r>
      <w:r>
        <w:rPr>
          <w:rFonts w:hint="eastAsia" w:asciiTheme="minorEastAsia" w:hAnsiTheme="minorEastAsia" w:cstheme="minorEastAsia"/>
          <w:bCs/>
          <w:color w:val="auto"/>
          <w:sz w:val="24"/>
          <w:szCs w:val="24"/>
          <w:lang w:eastAsia="zh-CN"/>
        </w:rPr>
        <w:t>磋商</w:t>
      </w:r>
      <w:r>
        <w:rPr>
          <w:rFonts w:hint="eastAsia" w:asciiTheme="minorEastAsia" w:hAnsiTheme="minorEastAsia" w:eastAsiaTheme="minorEastAsia" w:cstheme="minorEastAsia"/>
          <w:bCs w:val="0"/>
          <w:color w:val="auto"/>
          <w:spacing w:val="-2"/>
          <w:kern w:val="0"/>
          <w:sz w:val="24"/>
          <w:szCs w:val="24"/>
          <w:lang w:val="en-US" w:eastAsia="zh-CN" w:bidi="ar-SA"/>
        </w:rPr>
        <w:t>采购文件实质内容，作废标处理。</w:t>
      </w:r>
    </w:p>
    <w:p>
      <w:pPr>
        <w:pStyle w:val="2"/>
        <w:spacing w:line="360" w:lineRule="auto"/>
        <w:rPr>
          <w:rFonts w:hint="eastAsia"/>
          <w:color w:val="auto"/>
          <w:lang w:val="en-US" w:eastAsia="zh-CN"/>
        </w:rPr>
      </w:pPr>
      <w:r>
        <w:rPr>
          <w:rFonts w:hint="eastAsia" w:asciiTheme="minorEastAsia" w:hAnsiTheme="minorEastAsia" w:cstheme="minorEastAsia"/>
          <w:bCs w:val="0"/>
          <w:color w:val="auto"/>
          <w:spacing w:val="-2"/>
          <w:kern w:val="0"/>
          <w:sz w:val="24"/>
          <w:szCs w:val="24"/>
          <w:lang w:val="en-US" w:eastAsia="zh-CN" w:bidi="ar-SA"/>
        </w:rPr>
        <w:t xml:space="preserve">    13.1.11 供应商应采用综合单价进行工程量清单报价，不得采用总价让利或以百分比让利等形式报价。工程量清单总造价与磋商函中文字表示的磋商报价不相符的，作无效标处理。</w:t>
      </w:r>
      <w:r>
        <w:rPr>
          <w:rFonts w:hint="eastAsia" w:asciiTheme="minorEastAsia" w:hAnsiTheme="minorEastAsia" w:cstheme="minorEastAsia"/>
          <w:b/>
          <w:bCs/>
          <w:color w:val="auto"/>
          <w:spacing w:val="-2"/>
          <w:kern w:val="0"/>
          <w:sz w:val="24"/>
          <w:szCs w:val="24"/>
          <w:lang w:val="en-US" w:eastAsia="zh-CN" w:bidi="ar-SA"/>
        </w:rPr>
        <w:t>如在磋商报价过程中，供应商最终报价发生变化时，须提供相应的工程量清单报价表</w:t>
      </w:r>
      <w:r>
        <w:rPr>
          <w:rFonts w:hint="eastAsia" w:asciiTheme="minorEastAsia" w:hAnsiTheme="minorEastAsia" w:cstheme="minorEastAsia"/>
          <w:bCs w:val="0"/>
          <w:color w:val="auto"/>
          <w:spacing w:val="-2"/>
          <w:kern w:val="0"/>
          <w:sz w:val="24"/>
          <w:szCs w:val="24"/>
          <w:lang w:val="en-US" w:eastAsia="zh-CN" w:bidi="ar-SA"/>
        </w:rPr>
        <w:t>，否则属无效报价处理。</w:t>
      </w:r>
    </w:p>
    <w:p>
      <w:pPr>
        <w:tabs>
          <w:tab w:val="left" w:pos="2160"/>
        </w:tabs>
        <w:autoSpaceDE w:val="0"/>
        <w:autoSpaceDN w:val="0"/>
        <w:adjustRightInd w:val="0"/>
        <w:spacing w:line="360" w:lineRule="auto"/>
        <w:ind w:right="85" w:firstLine="540" w:firstLineChars="228"/>
        <w:rPr>
          <w:rFonts w:asciiTheme="minorEastAsia" w:hAnsiTheme="minorEastAsia" w:cstheme="minorEastAsia"/>
          <w:b/>
          <w:color w:val="auto"/>
          <w:spacing w:val="-2"/>
          <w:kern w:val="0"/>
          <w:sz w:val="24"/>
          <w:szCs w:val="24"/>
        </w:rPr>
      </w:pPr>
      <w:r>
        <w:rPr>
          <w:rFonts w:hint="eastAsia" w:asciiTheme="minorEastAsia" w:hAnsiTheme="minorEastAsia" w:cstheme="minorEastAsia"/>
          <w:b/>
          <w:color w:val="auto"/>
          <w:spacing w:val="-2"/>
          <w:kern w:val="0"/>
          <w:sz w:val="24"/>
          <w:szCs w:val="24"/>
        </w:rPr>
        <w:t>13.2  工程招标控制价及</w:t>
      </w:r>
      <w:r>
        <w:rPr>
          <w:rFonts w:hint="eastAsia" w:asciiTheme="minorEastAsia" w:hAnsiTheme="minorEastAsia" w:cstheme="minorEastAsia"/>
          <w:b/>
          <w:color w:val="auto"/>
          <w:spacing w:val="-2"/>
          <w:kern w:val="0"/>
          <w:sz w:val="24"/>
          <w:szCs w:val="24"/>
          <w:lang w:eastAsia="zh-CN"/>
        </w:rPr>
        <w:t>磋商</w:t>
      </w:r>
      <w:r>
        <w:rPr>
          <w:rFonts w:hint="eastAsia" w:asciiTheme="minorEastAsia" w:hAnsiTheme="minorEastAsia" w:cstheme="minorEastAsia"/>
          <w:b/>
          <w:color w:val="auto"/>
          <w:spacing w:val="-2"/>
          <w:kern w:val="0"/>
          <w:sz w:val="24"/>
          <w:szCs w:val="24"/>
        </w:rPr>
        <w:t>报价计算参考依据</w:t>
      </w:r>
    </w:p>
    <w:p>
      <w:pPr>
        <w:tabs>
          <w:tab w:val="left" w:pos="2160"/>
        </w:tabs>
        <w:autoSpaceDE w:val="0"/>
        <w:autoSpaceDN w:val="0"/>
        <w:adjustRightInd w:val="0"/>
        <w:spacing w:line="360" w:lineRule="auto"/>
        <w:ind w:right="85" w:firstLine="533" w:firstLineChars="226"/>
        <w:rPr>
          <w:rFonts w:hint="eastAsia" w:asciiTheme="minorEastAsia" w:hAnsiTheme="minorEastAsia" w:cstheme="minorEastAsia"/>
          <w:bCs/>
          <w:color w:val="auto"/>
          <w:spacing w:val="-2"/>
          <w:kern w:val="0"/>
          <w:sz w:val="24"/>
          <w:szCs w:val="24"/>
        </w:rPr>
      </w:pPr>
      <w:r>
        <w:rPr>
          <w:rFonts w:hint="eastAsia" w:asciiTheme="minorEastAsia" w:hAnsiTheme="minorEastAsia" w:cstheme="minorEastAsia"/>
          <w:bCs/>
          <w:color w:val="auto"/>
          <w:spacing w:val="-2"/>
          <w:kern w:val="0"/>
          <w:sz w:val="24"/>
          <w:szCs w:val="24"/>
        </w:rPr>
        <w:t>13.2.1  计算参考依据：</w:t>
      </w:r>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firstLine="420" w:firstLineChars="175"/>
        <w:textAlignment w:val="auto"/>
        <w:rPr>
          <w:rFonts w:hint="eastAsia" w:asciiTheme="minorEastAsia" w:hAnsiTheme="minorEastAsia" w:eastAsiaTheme="minorEastAsia" w:cstheme="minorEastAsia"/>
          <w:bCs/>
          <w:color w:val="auto"/>
          <w:spacing w:val="0"/>
          <w:kern w:val="2"/>
          <w:sz w:val="24"/>
          <w:szCs w:val="24"/>
          <w:highlight w:val="none"/>
          <w:lang w:val="en-US" w:eastAsia="zh-CN" w:bidi="ar-SA"/>
        </w:rPr>
      </w:pPr>
      <w:r>
        <w:rPr>
          <w:rFonts w:hint="eastAsia" w:asciiTheme="minorEastAsia" w:hAnsiTheme="minorEastAsia" w:eastAsiaTheme="minorEastAsia" w:cstheme="minorEastAsia"/>
          <w:bCs/>
          <w:color w:val="auto"/>
          <w:spacing w:val="0"/>
          <w:kern w:val="2"/>
          <w:sz w:val="24"/>
          <w:szCs w:val="24"/>
          <w:highlight w:val="none"/>
          <w:lang w:val="en-US" w:eastAsia="zh-CN" w:bidi="ar-SA"/>
        </w:rPr>
        <w:t>（1）财政部、国土资源部《关于印发&lt;新增建设用地土地有偿使用费资金使用管理办法&gt;的通知》（财建）[2012]151号；</w:t>
      </w: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bCs/>
          <w:color w:val="auto"/>
          <w:spacing w:val="0"/>
          <w:kern w:val="2"/>
          <w:sz w:val="24"/>
          <w:szCs w:val="24"/>
          <w:highlight w:val="none"/>
          <w:lang w:val="en-US" w:eastAsia="zh-CN" w:bidi="ar-SA"/>
        </w:rPr>
      </w:pPr>
      <w:r>
        <w:rPr>
          <w:rFonts w:hint="eastAsia" w:asciiTheme="minorEastAsia" w:hAnsiTheme="minorEastAsia" w:eastAsiaTheme="minorEastAsia" w:cstheme="minorEastAsia"/>
          <w:bCs/>
          <w:color w:val="auto"/>
          <w:spacing w:val="0"/>
          <w:kern w:val="2"/>
          <w:sz w:val="24"/>
          <w:szCs w:val="24"/>
          <w:highlight w:val="none"/>
          <w:lang w:val="en-US" w:eastAsia="zh-CN" w:bidi="ar-SA"/>
        </w:rPr>
        <w:t xml:space="preserve"> </w:t>
      </w:r>
      <w:r>
        <w:rPr>
          <w:rFonts w:hint="eastAsia" w:asciiTheme="minorEastAsia" w:hAnsiTheme="minorEastAsia" w:cstheme="minorEastAsia"/>
          <w:bCs/>
          <w:color w:val="auto"/>
          <w:spacing w:val="0"/>
          <w:kern w:val="2"/>
          <w:sz w:val="24"/>
          <w:szCs w:val="24"/>
          <w:highlight w:val="none"/>
          <w:lang w:val="en-US" w:eastAsia="zh-CN" w:bidi="ar-SA"/>
        </w:rPr>
        <w:t xml:space="preserve">  </w:t>
      </w:r>
      <w:r>
        <w:rPr>
          <w:rFonts w:hint="eastAsia" w:asciiTheme="minorEastAsia" w:hAnsiTheme="minorEastAsia" w:eastAsiaTheme="minorEastAsia" w:cstheme="minorEastAsia"/>
          <w:bCs/>
          <w:color w:val="auto"/>
          <w:spacing w:val="0"/>
          <w:kern w:val="2"/>
          <w:sz w:val="24"/>
          <w:szCs w:val="24"/>
          <w:highlight w:val="none"/>
          <w:lang w:val="en-US" w:eastAsia="zh-CN" w:bidi="ar-SA"/>
        </w:rPr>
        <w:t>（2）《关于印发&lt;广西壮族自治区土地整治专项资金县级财政审核报账制管理办法&gt;的通知》（桂财建[2010]203号）；</w:t>
      </w:r>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firstLine="420" w:firstLineChars="175"/>
        <w:textAlignment w:val="auto"/>
        <w:rPr>
          <w:rFonts w:hint="eastAsia" w:asciiTheme="minorEastAsia" w:hAnsiTheme="minorEastAsia" w:eastAsiaTheme="minorEastAsia" w:cstheme="minorEastAsia"/>
          <w:bCs/>
          <w:color w:val="auto"/>
          <w:spacing w:val="0"/>
          <w:kern w:val="2"/>
          <w:sz w:val="24"/>
          <w:szCs w:val="24"/>
          <w:highlight w:val="none"/>
          <w:lang w:val="en-US" w:eastAsia="zh-CN" w:bidi="ar-SA"/>
        </w:rPr>
      </w:pPr>
      <w:r>
        <w:rPr>
          <w:rFonts w:hint="eastAsia" w:asciiTheme="minorEastAsia" w:hAnsiTheme="minorEastAsia" w:eastAsiaTheme="minorEastAsia" w:cstheme="minorEastAsia"/>
          <w:bCs/>
          <w:color w:val="auto"/>
          <w:spacing w:val="0"/>
          <w:kern w:val="2"/>
          <w:sz w:val="24"/>
          <w:szCs w:val="24"/>
          <w:highlight w:val="none"/>
          <w:lang w:val="en-US" w:eastAsia="zh-CN" w:bidi="ar-SA"/>
        </w:rPr>
        <w:t>（3）关于印发《广西壮族自治区土地整治专项资金管理办法》的通知（桂财建[2010]244号）；</w:t>
      </w:r>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firstLine="420" w:firstLineChars="175"/>
        <w:textAlignment w:val="auto"/>
        <w:rPr>
          <w:rFonts w:hint="eastAsia" w:asciiTheme="minorEastAsia" w:hAnsiTheme="minorEastAsia" w:eastAsiaTheme="minorEastAsia" w:cstheme="minorEastAsia"/>
          <w:bCs/>
          <w:color w:val="auto"/>
          <w:spacing w:val="0"/>
          <w:kern w:val="2"/>
          <w:sz w:val="24"/>
          <w:szCs w:val="24"/>
          <w:highlight w:val="none"/>
          <w:lang w:val="en-US" w:eastAsia="zh-CN" w:bidi="ar-SA"/>
        </w:rPr>
      </w:pPr>
      <w:r>
        <w:rPr>
          <w:rFonts w:hint="eastAsia" w:asciiTheme="minorEastAsia" w:hAnsiTheme="minorEastAsia" w:eastAsiaTheme="minorEastAsia" w:cstheme="minorEastAsia"/>
          <w:bCs/>
          <w:color w:val="auto"/>
          <w:spacing w:val="0"/>
          <w:kern w:val="2"/>
          <w:sz w:val="24"/>
          <w:szCs w:val="24"/>
          <w:highlight w:val="none"/>
          <w:lang w:val="en-US" w:eastAsia="zh-CN" w:bidi="ar-SA"/>
        </w:rPr>
        <w:t>（4）财政部、国土资源部文件《财政部、国土资源部关于印发土地开发整理项目预算定额标准的通知》（财综[2011]128号）；</w:t>
      </w:r>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firstLine="420" w:firstLineChars="175"/>
        <w:textAlignment w:val="auto"/>
        <w:rPr>
          <w:rFonts w:hint="eastAsia" w:asciiTheme="minorEastAsia" w:hAnsiTheme="minorEastAsia" w:eastAsiaTheme="minorEastAsia" w:cstheme="minorEastAsia"/>
          <w:bCs/>
          <w:color w:val="auto"/>
          <w:spacing w:val="0"/>
          <w:kern w:val="2"/>
          <w:sz w:val="24"/>
          <w:szCs w:val="24"/>
          <w:highlight w:val="none"/>
          <w:lang w:val="en-US" w:eastAsia="zh-CN" w:bidi="ar-SA"/>
        </w:rPr>
      </w:pPr>
      <w:r>
        <w:rPr>
          <w:rFonts w:hint="eastAsia" w:asciiTheme="minorEastAsia" w:hAnsiTheme="minorEastAsia" w:eastAsiaTheme="minorEastAsia" w:cstheme="minorEastAsia"/>
          <w:bCs/>
          <w:color w:val="auto"/>
          <w:spacing w:val="0"/>
          <w:kern w:val="2"/>
          <w:sz w:val="24"/>
          <w:szCs w:val="24"/>
          <w:highlight w:val="none"/>
          <w:lang w:val="en-US" w:eastAsia="zh-CN" w:bidi="ar-SA"/>
        </w:rPr>
        <w:t>（5）《国土资源部办公厅关于印发土地整治工程营业税改增值税计价依据调整过渡实施方案的通知》（国土资厅[2017]19号）；</w:t>
      </w:r>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firstLine="420" w:firstLineChars="175"/>
        <w:textAlignment w:val="auto"/>
        <w:rPr>
          <w:rFonts w:hint="eastAsia" w:asciiTheme="minorEastAsia" w:hAnsiTheme="minorEastAsia" w:eastAsiaTheme="minorEastAsia" w:cstheme="minorEastAsia"/>
          <w:bCs/>
          <w:color w:val="auto"/>
          <w:spacing w:val="0"/>
          <w:kern w:val="2"/>
          <w:sz w:val="24"/>
          <w:szCs w:val="24"/>
          <w:highlight w:val="none"/>
          <w:lang w:val="en-US" w:eastAsia="zh-CN" w:bidi="ar-SA"/>
        </w:rPr>
      </w:pPr>
      <w:r>
        <w:rPr>
          <w:rFonts w:hint="eastAsia" w:asciiTheme="minorEastAsia" w:hAnsiTheme="minorEastAsia" w:eastAsiaTheme="minorEastAsia" w:cstheme="minorEastAsia"/>
          <w:bCs/>
          <w:color w:val="auto"/>
          <w:spacing w:val="0"/>
          <w:kern w:val="2"/>
          <w:sz w:val="24"/>
          <w:szCs w:val="24"/>
          <w:highlight w:val="none"/>
          <w:lang w:val="en-US" w:eastAsia="zh-CN" w:bidi="ar-SA"/>
        </w:rPr>
        <w:t>（6）财政部 税务总局 海关总署公告文件《关于深</w:t>
      </w:r>
      <w:r>
        <w:rPr>
          <w:rFonts w:hint="eastAsia" w:asciiTheme="minorEastAsia" w:hAnsiTheme="minorEastAsia" w:cstheme="minorEastAsia"/>
          <w:bCs/>
          <w:color w:val="auto"/>
          <w:spacing w:val="0"/>
          <w:kern w:val="2"/>
          <w:sz w:val="24"/>
          <w:szCs w:val="24"/>
          <w:highlight w:val="none"/>
          <w:lang w:val="en-US" w:eastAsia="zh-CN" w:bidi="ar-SA"/>
        </w:rPr>
        <w:t>化</w:t>
      </w:r>
      <w:r>
        <w:rPr>
          <w:rFonts w:hint="eastAsia" w:asciiTheme="minorEastAsia" w:hAnsiTheme="minorEastAsia" w:eastAsiaTheme="minorEastAsia" w:cstheme="minorEastAsia"/>
          <w:bCs/>
          <w:color w:val="auto"/>
          <w:spacing w:val="0"/>
          <w:kern w:val="2"/>
          <w:sz w:val="24"/>
          <w:szCs w:val="24"/>
          <w:highlight w:val="none"/>
          <w:lang w:val="en-US" w:eastAsia="zh-CN" w:bidi="ar-SA"/>
        </w:rPr>
        <w:t>增值税改革有关政策的公告》（财政部[2019]39号文）；</w:t>
      </w:r>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firstLine="420" w:firstLineChars="175"/>
        <w:textAlignment w:val="auto"/>
        <w:rPr>
          <w:rFonts w:hint="eastAsia" w:asciiTheme="minorEastAsia" w:hAnsiTheme="minorEastAsia" w:eastAsiaTheme="minorEastAsia" w:cstheme="minorEastAsia"/>
          <w:bCs/>
          <w:color w:val="auto"/>
          <w:spacing w:val="0"/>
          <w:kern w:val="2"/>
          <w:sz w:val="24"/>
          <w:szCs w:val="24"/>
          <w:highlight w:val="none"/>
          <w:lang w:val="en-US" w:eastAsia="zh-CN" w:bidi="ar-SA"/>
        </w:rPr>
      </w:pPr>
      <w:r>
        <w:rPr>
          <w:rFonts w:hint="eastAsia" w:asciiTheme="minorEastAsia" w:hAnsiTheme="minorEastAsia" w:eastAsiaTheme="minorEastAsia" w:cstheme="minorEastAsia"/>
          <w:bCs/>
          <w:color w:val="auto"/>
          <w:spacing w:val="0"/>
          <w:kern w:val="2"/>
          <w:sz w:val="24"/>
          <w:szCs w:val="24"/>
          <w:highlight w:val="none"/>
          <w:lang w:val="en-US" w:eastAsia="zh-CN" w:bidi="ar-SA"/>
        </w:rPr>
        <w:t>（7）《土地开发整理项目预算编制规定》（2012年印发）；</w:t>
      </w:r>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firstLine="420" w:firstLineChars="175"/>
        <w:textAlignment w:val="auto"/>
        <w:rPr>
          <w:rFonts w:hint="eastAsia" w:asciiTheme="minorEastAsia" w:hAnsiTheme="minorEastAsia" w:eastAsiaTheme="minorEastAsia" w:cstheme="minorEastAsia"/>
          <w:bCs/>
          <w:color w:val="auto"/>
          <w:spacing w:val="0"/>
          <w:kern w:val="2"/>
          <w:sz w:val="24"/>
          <w:szCs w:val="24"/>
          <w:highlight w:val="none"/>
          <w:lang w:val="en-US" w:eastAsia="zh-CN" w:bidi="ar-SA"/>
        </w:rPr>
      </w:pPr>
      <w:r>
        <w:rPr>
          <w:rFonts w:hint="eastAsia" w:asciiTheme="minorEastAsia" w:hAnsiTheme="minorEastAsia" w:eastAsiaTheme="minorEastAsia" w:cstheme="minorEastAsia"/>
          <w:bCs/>
          <w:color w:val="auto"/>
          <w:spacing w:val="0"/>
          <w:kern w:val="2"/>
          <w:sz w:val="24"/>
          <w:szCs w:val="24"/>
          <w:highlight w:val="none"/>
          <w:lang w:val="en-US" w:eastAsia="zh-CN" w:bidi="ar-SA"/>
        </w:rPr>
        <w:t>（8）《土地开发整理项目预算定额》（2012年印发）；</w:t>
      </w:r>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firstLine="420" w:firstLineChars="175"/>
        <w:textAlignment w:val="auto"/>
        <w:rPr>
          <w:rFonts w:hint="eastAsia" w:asciiTheme="minorEastAsia" w:hAnsiTheme="minorEastAsia" w:eastAsiaTheme="minorEastAsia" w:cstheme="minorEastAsia"/>
          <w:bCs/>
          <w:color w:val="auto"/>
          <w:spacing w:val="0"/>
          <w:kern w:val="2"/>
          <w:sz w:val="24"/>
          <w:szCs w:val="24"/>
          <w:highlight w:val="none"/>
          <w:lang w:val="en-US" w:eastAsia="zh-CN" w:bidi="ar-SA"/>
        </w:rPr>
      </w:pPr>
      <w:r>
        <w:rPr>
          <w:rFonts w:hint="eastAsia" w:asciiTheme="minorEastAsia" w:hAnsiTheme="minorEastAsia" w:eastAsiaTheme="minorEastAsia" w:cstheme="minorEastAsia"/>
          <w:bCs/>
          <w:color w:val="auto"/>
          <w:spacing w:val="0"/>
          <w:kern w:val="2"/>
          <w:sz w:val="24"/>
          <w:szCs w:val="24"/>
          <w:highlight w:val="none"/>
          <w:lang w:val="en-US" w:eastAsia="zh-CN" w:bidi="ar-SA"/>
        </w:rPr>
        <w:t>（9）《土地开发整理项目施工机械台班费定额》（2012年印发）；</w:t>
      </w:r>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firstLine="420" w:firstLineChars="175"/>
        <w:textAlignment w:val="auto"/>
        <w:rPr>
          <w:rFonts w:hint="default" w:asciiTheme="minorEastAsia" w:hAnsiTheme="minorEastAsia" w:eastAsiaTheme="minorEastAsia" w:cstheme="minorEastAsia"/>
          <w:bCs/>
          <w:color w:val="auto"/>
          <w:spacing w:val="0"/>
          <w:kern w:val="2"/>
          <w:sz w:val="24"/>
          <w:szCs w:val="24"/>
          <w:highlight w:val="none"/>
          <w:lang w:val="en-US" w:eastAsia="zh-CN" w:bidi="ar-SA"/>
        </w:rPr>
      </w:pPr>
      <w:r>
        <w:rPr>
          <w:rFonts w:hint="eastAsia" w:asciiTheme="minorEastAsia" w:hAnsiTheme="minorEastAsia" w:cstheme="minorEastAsia"/>
          <w:bCs/>
          <w:color w:val="auto"/>
          <w:spacing w:val="0"/>
          <w:kern w:val="2"/>
          <w:sz w:val="24"/>
          <w:szCs w:val="24"/>
          <w:highlight w:val="none"/>
          <w:lang w:val="en-US" w:eastAsia="zh-CN" w:bidi="ar-SA"/>
        </w:rPr>
        <w:t>（10）执行2013《广西壮族自治区建筑装饰装修工程消耗量定额》、2013年《广西壮族自治区建筑装饰装修工程人材机配合比机械台班基期价》及现行的有关规定。</w:t>
      </w:r>
    </w:p>
    <w:p>
      <w:pPr>
        <w:tabs>
          <w:tab w:val="left" w:pos="2160"/>
        </w:tabs>
        <w:autoSpaceDE w:val="0"/>
        <w:autoSpaceDN w:val="0"/>
        <w:adjustRightInd w:val="0"/>
        <w:spacing w:line="360" w:lineRule="auto"/>
        <w:ind w:left="0" w:leftChars="0" w:right="85" w:firstLine="420" w:firstLineChars="175"/>
        <w:rPr>
          <w:rFonts w:asciiTheme="minorEastAsia" w:hAnsiTheme="minorEastAsia" w:cstheme="minorEastAsia"/>
          <w:b/>
          <w:bCs w:val="0"/>
          <w:color w:val="auto"/>
          <w:sz w:val="24"/>
          <w:szCs w:val="24"/>
        </w:rPr>
      </w:pPr>
      <w:r>
        <w:rPr>
          <w:rFonts w:hint="eastAsia" w:asciiTheme="minorEastAsia" w:hAnsiTheme="minorEastAsia" w:eastAsiaTheme="minorEastAsia" w:cstheme="minorEastAsia"/>
          <w:bCs/>
          <w:color w:val="auto"/>
          <w:spacing w:val="0"/>
          <w:kern w:val="2"/>
          <w:sz w:val="24"/>
          <w:szCs w:val="24"/>
          <w:lang w:val="en-US" w:eastAsia="zh-CN" w:bidi="ar-SA"/>
        </w:rPr>
        <w:t xml:space="preserve"> </w:t>
      </w:r>
      <w:r>
        <w:rPr>
          <w:rFonts w:hint="eastAsia" w:asciiTheme="minorEastAsia" w:hAnsiTheme="minorEastAsia" w:cstheme="minorEastAsia"/>
          <w:b/>
          <w:bCs w:val="0"/>
          <w:color w:val="auto"/>
          <w:spacing w:val="-2"/>
          <w:kern w:val="0"/>
          <w:sz w:val="24"/>
          <w:szCs w:val="24"/>
        </w:rPr>
        <w:t>13.3  工</w:t>
      </w:r>
      <w:r>
        <w:rPr>
          <w:rFonts w:hint="eastAsia" w:asciiTheme="minorEastAsia" w:hAnsiTheme="minorEastAsia" w:cstheme="minorEastAsia"/>
          <w:b/>
          <w:bCs w:val="0"/>
          <w:color w:val="auto"/>
          <w:sz w:val="24"/>
          <w:szCs w:val="24"/>
        </w:rPr>
        <w:t>程招标控制价</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outlineLvl w:val="9"/>
        <w:rPr>
          <w:rFonts w:asciiTheme="minorEastAsia" w:hAnsiTheme="minorEastAsia" w:cstheme="minorEastAsia"/>
          <w:bCs/>
          <w:color w:val="auto"/>
          <w:spacing w:val="-2"/>
          <w:kern w:val="0"/>
          <w:sz w:val="24"/>
          <w:szCs w:val="24"/>
        </w:rPr>
      </w:pPr>
      <w:r>
        <w:rPr>
          <w:rFonts w:hint="eastAsia" w:asciiTheme="minorEastAsia" w:hAnsiTheme="minorEastAsia" w:cstheme="minorEastAsia"/>
          <w:color w:val="auto"/>
          <w:sz w:val="24"/>
          <w:szCs w:val="24"/>
        </w:rPr>
        <w:t xml:space="preserve">13.3.1 </w:t>
      </w:r>
      <w:r>
        <w:rPr>
          <w:rFonts w:hint="eastAsia" w:asciiTheme="minorEastAsia" w:hAnsiTheme="minorEastAsia" w:cstheme="minorEastAsia"/>
          <w:b/>
          <w:color w:val="auto"/>
          <w:sz w:val="24"/>
          <w:szCs w:val="24"/>
        </w:rPr>
        <w:t>本项</w:t>
      </w:r>
      <w:r>
        <w:rPr>
          <w:rFonts w:hint="eastAsia" w:asciiTheme="minorEastAsia" w:hAnsiTheme="minorEastAsia" w:cstheme="minorEastAsia"/>
          <w:b/>
          <w:color w:val="auto"/>
          <w:spacing w:val="-2"/>
          <w:kern w:val="0"/>
          <w:sz w:val="24"/>
          <w:szCs w:val="24"/>
        </w:rPr>
        <w:t>目招标控制价为</w:t>
      </w:r>
      <w:r>
        <w:rPr>
          <w:rFonts w:hint="eastAsia" w:asciiTheme="minorEastAsia" w:hAnsiTheme="minorEastAsia" w:cstheme="minorEastAsia"/>
          <w:b/>
          <w:color w:val="auto"/>
          <w:spacing w:val="-2"/>
          <w:kern w:val="0"/>
          <w:sz w:val="24"/>
          <w:szCs w:val="24"/>
          <w:lang w:val="en-US" w:eastAsia="zh-CN"/>
        </w:rPr>
        <w:t>948432.81元</w:t>
      </w:r>
      <w:r>
        <w:rPr>
          <w:rFonts w:hint="eastAsia" w:asciiTheme="minorEastAsia" w:hAnsiTheme="minorEastAsia" w:cstheme="minorEastAsia"/>
          <w:b/>
          <w:bCs w:val="0"/>
          <w:color w:val="auto"/>
          <w:sz w:val="24"/>
          <w:szCs w:val="24"/>
          <w:lang w:val="en-US" w:eastAsia="zh-CN"/>
        </w:rPr>
        <w:t>。</w:t>
      </w:r>
      <w:r>
        <w:rPr>
          <w:rFonts w:hint="eastAsia" w:asciiTheme="minorEastAsia" w:hAnsiTheme="minorEastAsia" w:cstheme="minorEastAsia"/>
          <w:bCs/>
          <w:color w:val="auto"/>
          <w:spacing w:val="-2"/>
          <w:kern w:val="0"/>
          <w:sz w:val="24"/>
          <w:szCs w:val="24"/>
          <w:lang w:eastAsia="zh-CN"/>
        </w:rPr>
        <w:t>供应商</w:t>
      </w:r>
      <w:r>
        <w:rPr>
          <w:rFonts w:hint="eastAsia" w:asciiTheme="minorEastAsia" w:hAnsiTheme="minorEastAsia" w:cstheme="minorEastAsia"/>
          <w:bCs/>
          <w:color w:val="auto"/>
          <w:spacing w:val="-2"/>
          <w:kern w:val="0"/>
          <w:sz w:val="24"/>
          <w:szCs w:val="24"/>
        </w:rPr>
        <w:t>应认真对照施工设计图纸等文件核对采购人公布的工程招标控制价，如发现工程招标控制价的计算存在误差或有遗漏的，必须在</w:t>
      </w:r>
      <w:r>
        <w:rPr>
          <w:rFonts w:hint="eastAsia" w:asciiTheme="minorEastAsia" w:hAnsiTheme="minorEastAsia" w:cstheme="minorEastAsia"/>
          <w:bCs/>
          <w:color w:val="auto"/>
          <w:spacing w:val="-2"/>
          <w:kern w:val="0"/>
          <w:sz w:val="24"/>
          <w:szCs w:val="24"/>
          <w:lang w:eastAsia="zh-CN"/>
        </w:rPr>
        <w:t>规定的时间</w:t>
      </w:r>
      <w:r>
        <w:rPr>
          <w:rFonts w:hint="eastAsia" w:asciiTheme="minorEastAsia" w:hAnsiTheme="minorEastAsia" w:eastAsiaTheme="minorEastAsia" w:cstheme="minorEastAsia"/>
          <w:color w:val="auto"/>
          <w:sz w:val="24"/>
          <w:szCs w:val="24"/>
          <w:lang w:eastAsia="zh-CN"/>
        </w:rPr>
        <w:t>内</w:t>
      </w:r>
      <w:r>
        <w:rPr>
          <w:rFonts w:hint="eastAsia" w:asciiTheme="minorEastAsia" w:hAnsiTheme="minorEastAsia" w:cstheme="minorEastAsia"/>
          <w:bCs/>
          <w:color w:val="auto"/>
          <w:spacing w:val="-2"/>
          <w:kern w:val="0"/>
          <w:sz w:val="24"/>
          <w:szCs w:val="24"/>
        </w:rPr>
        <w:t>向采购人提出书面异议或修正要求。采购人将对</w:t>
      </w:r>
      <w:r>
        <w:rPr>
          <w:rFonts w:hint="eastAsia" w:asciiTheme="minorEastAsia" w:hAnsiTheme="minorEastAsia" w:cstheme="minorEastAsia"/>
          <w:bCs/>
          <w:color w:val="auto"/>
          <w:spacing w:val="-2"/>
          <w:kern w:val="0"/>
          <w:sz w:val="24"/>
          <w:szCs w:val="24"/>
          <w:lang w:eastAsia="zh-CN"/>
        </w:rPr>
        <w:t>供应商</w:t>
      </w:r>
      <w:r>
        <w:rPr>
          <w:rFonts w:hint="eastAsia" w:asciiTheme="minorEastAsia" w:hAnsiTheme="minorEastAsia" w:cstheme="minorEastAsia"/>
          <w:bCs/>
          <w:color w:val="auto"/>
          <w:spacing w:val="-2"/>
          <w:kern w:val="0"/>
          <w:sz w:val="24"/>
          <w:szCs w:val="24"/>
        </w:rPr>
        <w:t>提出的书面异议或修正要求进行核实。如采购人认为有必要对工程招标控制价进行修正的，在提交</w:t>
      </w:r>
      <w:r>
        <w:rPr>
          <w:rFonts w:hint="eastAsia" w:asciiTheme="minorEastAsia" w:hAnsiTheme="minorEastAsia" w:cstheme="minorEastAsia"/>
          <w:bCs/>
          <w:color w:val="auto"/>
          <w:spacing w:val="-2"/>
          <w:kern w:val="0"/>
          <w:sz w:val="24"/>
          <w:szCs w:val="24"/>
          <w:lang w:eastAsia="zh-CN"/>
        </w:rPr>
        <w:t>采购</w:t>
      </w:r>
      <w:r>
        <w:rPr>
          <w:rFonts w:hint="eastAsia" w:asciiTheme="minorEastAsia" w:hAnsiTheme="minorEastAsia" w:cstheme="minorEastAsia"/>
          <w:bCs/>
          <w:color w:val="auto"/>
          <w:spacing w:val="-2"/>
          <w:kern w:val="0"/>
          <w:sz w:val="24"/>
          <w:szCs w:val="24"/>
        </w:rPr>
        <w:t>文件截止时间</w:t>
      </w:r>
      <w:r>
        <w:rPr>
          <w:rFonts w:hint="eastAsia" w:asciiTheme="minorEastAsia" w:hAnsiTheme="minorEastAsia" w:cstheme="minorEastAsia"/>
          <w:bCs/>
          <w:color w:val="auto"/>
          <w:spacing w:val="-2"/>
          <w:kern w:val="0"/>
          <w:sz w:val="24"/>
          <w:szCs w:val="24"/>
          <w:lang w:val="en-US" w:eastAsia="zh-CN"/>
        </w:rPr>
        <w:t>5日</w:t>
      </w:r>
      <w:r>
        <w:rPr>
          <w:rFonts w:hint="eastAsia" w:asciiTheme="minorEastAsia" w:hAnsiTheme="minorEastAsia" w:cstheme="minorEastAsia"/>
          <w:bCs/>
          <w:color w:val="auto"/>
          <w:spacing w:val="-2"/>
          <w:kern w:val="0"/>
          <w:sz w:val="24"/>
          <w:szCs w:val="24"/>
        </w:rPr>
        <w:t>前将重新公布修正后的工程招标控制价。</w:t>
      </w:r>
    </w:p>
    <w:p>
      <w:pPr>
        <w:tabs>
          <w:tab w:val="left" w:pos="2160"/>
        </w:tabs>
        <w:autoSpaceDE w:val="0"/>
        <w:autoSpaceDN w:val="0"/>
        <w:adjustRightInd w:val="0"/>
        <w:spacing w:line="360" w:lineRule="auto"/>
        <w:ind w:right="85" w:firstLine="472" w:firstLineChars="200"/>
        <w:rPr>
          <w:rFonts w:asciiTheme="minorEastAsia" w:hAnsiTheme="minorEastAsia" w:cstheme="minorEastAsia"/>
          <w:bCs/>
          <w:color w:val="auto"/>
          <w:spacing w:val="-2"/>
          <w:kern w:val="0"/>
          <w:sz w:val="24"/>
          <w:szCs w:val="24"/>
        </w:rPr>
      </w:pPr>
      <w:r>
        <w:rPr>
          <w:rFonts w:hint="eastAsia" w:asciiTheme="minorEastAsia" w:hAnsiTheme="minorEastAsia" w:cstheme="minorEastAsia"/>
          <w:bCs/>
          <w:color w:val="auto"/>
          <w:spacing w:val="-2"/>
          <w:kern w:val="0"/>
          <w:sz w:val="24"/>
          <w:szCs w:val="24"/>
        </w:rPr>
        <w:t>13.3.2  采购人最多只对工程招标控制价进行一次修正。</w:t>
      </w:r>
    </w:p>
    <w:p>
      <w:pPr>
        <w:pStyle w:val="5"/>
        <w:spacing w:line="360" w:lineRule="auto"/>
        <w:ind w:firstLine="482" w:firstLineChars="200"/>
        <w:rPr>
          <w:rFonts w:asciiTheme="minorEastAsia" w:hAnsiTheme="minorEastAsia" w:eastAsiaTheme="minorEastAsia" w:cstheme="minorEastAsia"/>
          <w:color w:val="auto"/>
          <w:kern w:val="0"/>
          <w:sz w:val="24"/>
          <w:szCs w:val="24"/>
        </w:rPr>
      </w:pPr>
      <w:bookmarkStart w:id="156" w:name="_Toc243584248"/>
      <w:bookmarkStart w:id="157" w:name="_Toc29153328"/>
      <w:bookmarkStart w:id="158" w:name="_Toc74156200"/>
      <w:bookmarkStart w:id="159" w:name="_Toc6973"/>
      <w:r>
        <w:rPr>
          <w:rFonts w:hint="eastAsia" w:asciiTheme="minorEastAsia" w:hAnsiTheme="minorEastAsia" w:eastAsiaTheme="minorEastAsia" w:cstheme="minorEastAsia"/>
          <w:color w:val="auto"/>
          <w:kern w:val="0"/>
          <w:sz w:val="24"/>
          <w:szCs w:val="24"/>
        </w:rPr>
        <w:t>14. 竞标货币</w:t>
      </w:r>
      <w:bookmarkEnd w:id="156"/>
      <w:bookmarkEnd w:id="157"/>
      <w:bookmarkEnd w:id="158"/>
      <w:bookmarkEnd w:id="159"/>
    </w:p>
    <w:p>
      <w:pPr>
        <w:pStyle w:val="13"/>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14.1  本工程</w:t>
      </w:r>
      <w:r>
        <w:rPr>
          <w:rFonts w:hint="eastAsia" w:asciiTheme="minorEastAsia" w:hAnsiTheme="minorEastAsia" w:eastAsiaTheme="minorEastAsia" w:cstheme="minorEastAsia"/>
          <w:color w:val="auto"/>
          <w:sz w:val="24"/>
          <w:szCs w:val="24"/>
          <w:lang w:eastAsia="zh-CN"/>
        </w:rPr>
        <w:t>磋商</w:t>
      </w:r>
      <w:r>
        <w:rPr>
          <w:rFonts w:hint="eastAsia" w:asciiTheme="minorEastAsia" w:hAnsiTheme="minorEastAsia" w:eastAsiaTheme="minorEastAsia" w:cstheme="minorEastAsia"/>
          <w:color w:val="auto"/>
          <w:sz w:val="24"/>
          <w:szCs w:val="24"/>
        </w:rPr>
        <w:t>报价采用的币种为:人民币</w:t>
      </w:r>
    </w:p>
    <w:p>
      <w:pPr>
        <w:pStyle w:val="5"/>
        <w:spacing w:line="360" w:lineRule="auto"/>
        <w:ind w:firstLine="482" w:firstLineChars="200"/>
        <w:rPr>
          <w:rFonts w:asciiTheme="minorEastAsia" w:hAnsiTheme="minorEastAsia" w:eastAsiaTheme="minorEastAsia" w:cstheme="minorEastAsia"/>
          <w:color w:val="auto"/>
          <w:kern w:val="0"/>
          <w:sz w:val="24"/>
          <w:szCs w:val="24"/>
        </w:rPr>
      </w:pPr>
      <w:bookmarkStart w:id="160" w:name="_Toc29153329"/>
      <w:bookmarkStart w:id="161" w:name="_Toc23542"/>
      <w:bookmarkStart w:id="162" w:name="_Toc74156201"/>
      <w:bookmarkStart w:id="163" w:name="_Toc514238603"/>
      <w:bookmarkStart w:id="164" w:name="_Toc23152573"/>
      <w:bookmarkStart w:id="165" w:name="_Toc23046679"/>
      <w:bookmarkStart w:id="166" w:name="_Toc243584249"/>
      <w:r>
        <w:rPr>
          <w:rFonts w:hint="eastAsia" w:asciiTheme="minorEastAsia" w:hAnsiTheme="minorEastAsia" w:eastAsiaTheme="minorEastAsia" w:cstheme="minorEastAsia"/>
          <w:color w:val="auto"/>
          <w:kern w:val="0"/>
          <w:sz w:val="24"/>
          <w:szCs w:val="24"/>
        </w:rPr>
        <w:t xml:space="preserve">15. </w:t>
      </w:r>
      <w:r>
        <w:rPr>
          <w:rFonts w:hint="eastAsia" w:asciiTheme="minorEastAsia" w:hAnsiTheme="minorEastAsia" w:eastAsiaTheme="minorEastAsia" w:cstheme="minorEastAsia"/>
          <w:color w:val="auto"/>
          <w:kern w:val="0"/>
          <w:sz w:val="24"/>
          <w:szCs w:val="24"/>
          <w:lang w:eastAsia="zh-CN"/>
        </w:rPr>
        <w:t>磋商</w:t>
      </w:r>
      <w:r>
        <w:rPr>
          <w:rFonts w:hint="eastAsia" w:asciiTheme="minorEastAsia" w:hAnsiTheme="minorEastAsia" w:eastAsiaTheme="minorEastAsia" w:cstheme="minorEastAsia"/>
          <w:color w:val="auto"/>
          <w:kern w:val="0"/>
          <w:sz w:val="24"/>
          <w:szCs w:val="24"/>
        </w:rPr>
        <w:t>有效期</w:t>
      </w:r>
      <w:bookmarkEnd w:id="160"/>
      <w:bookmarkEnd w:id="161"/>
      <w:bookmarkEnd w:id="162"/>
      <w:bookmarkEnd w:id="163"/>
      <w:bookmarkEnd w:id="164"/>
      <w:bookmarkEnd w:id="165"/>
      <w:bookmarkEnd w:id="166"/>
    </w:p>
    <w:p>
      <w:pPr>
        <w:autoSpaceDE w:val="0"/>
        <w:autoSpaceDN w:val="0"/>
        <w:adjustRightInd w:val="0"/>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Theme="minorEastAsia" w:hAnsiTheme="minorEastAsia" w:cstheme="minorEastAsia"/>
          <w:color w:val="auto"/>
          <w:kern w:val="0"/>
          <w:sz w:val="24"/>
          <w:szCs w:val="24"/>
        </w:rPr>
        <w:t xml:space="preserve">15.1  </w:t>
      </w:r>
      <w:r>
        <w:rPr>
          <w:rFonts w:hint="eastAsia" w:ascii="宋体" w:hAnsi="宋体" w:eastAsia="宋体" w:cs="宋体"/>
          <w:color w:val="auto"/>
          <w:kern w:val="2"/>
          <w:sz w:val="24"/>
          <w:szCs w:val="24"/>
          <w:lang w:val="en-US" w:eastAsia="zh-CN" w:bidi="ar-SA"/>
        </w:rPr>
        <w:t>磋商有效期为提交响应文件截止之日起60日内。在此期间，凡符合本竞争性磋商采购文件要求的响应文件均保持有效。</w:t>
      </w:r>
    </w:p>
    <w:p>
      <w:pPr>
        <w:autoSpaceDE w:val="0"/>
        <w:autoSpaceDN w:val="0"/>
        <w:adjustRightInd w:val="0"/>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Theme="minorEastAsia" w:hAnsiTheme="minorEastAsia" w:cstheme="minorEastAsia"/>
          <w:color w:val="auto"/>
          <w:kern w:val="0"/>
          <w:sz w:val="24"/>
          <w:szCs w:val="24"/>
        </w:rPr>
        <w:t xml:space="preserve">15.2  </w:t>
      </w:r>
      <w:r>
        <w:rPr>
          <w:rFonts w:hint="eastAsia" w:ascii="宋体" w:hAnsi="宋体" w:eastAsia="宋体" w:cs="宋体"/>
          <w:color w:val="auto"/>
          <w:kern w:val="2"/>
          <w:sz w:val="24"/>
          <w:szCs w:val="24"/>
          <w:lang w:val="en-US" w:eastAsia="zh-CN" w:bidi="ar-SA"/>
        </w:rPr>
        <w:t>在特殊情况下，采购人在原定磋商有效期内，可以根据需要以书面形式向供应商提出延长磋商有效期的要求，对此要求供应商须以书面形式予以答复。供应商可以拒绝采购人这种要求，而不被没收磋商保证金。同意延长磋商有效期的供应商，不允许修改或撤回其响应文件。供应商拒绝延长磋商有效期的，其竞标失效。在延长的磋商有效期内，本须知第16条的规定仍然适用。</w:t>
      </w:r>
    </w:p>
    <w:p>
      <w:pPr>
        <w:pStyle w:val="5"/>
        <w:spacing w:line="360" w:lineRule="auto"/>
        <w:ind w:firstLine="482" w:firstLineChars="200"/>
        <w:rPr>
          <w:rFonts w:asciiTheme="minorEastAsia" w:hAnsiTheme="minorEastAsia" w:eastAsiaTheme="minorEastAsia" w:cstheme="minorEastAsia"/>
          <w:color w:val="auto"/>
          <w:sz w:val="24"/>
          <w:szCs w:val="24"/>
        </w:rPr>
      </w:pPr>
      <w:bookmarkStart w:id="167" w:name="_Toc31485"/>
      <w:bookmarkStart w:id="168" w:name="_Toc23152574"/>
      <w:bookmarkStart w:id="169" w:name="_Toc74156202"/>
      <w:bookmarkStart w:id="170" w:name="_Toc23046680"/>
      <w:bookmarkStart w:id="171" w:name="_Toc243584250"/>
      <w:bookmarkStart w:id="172" w:name="_Toc29153330"/>
      <w:bookmarkStart w:id="173" w:name="_Toc514238604"/>
      <w:r>
        <w:rPr>
          <w:rFonts w:hint="eastAsia" w:asciiTheme="minorEastAsia" w:hAnsiTheme="minorEastAsia" w:eastAsiaTheme="minorEastAsia" w:cstheme="minorEastAsia"/>
          <w:color w:val="auto"/>
          <w:sz w:val="24"/>
          <w:szCs w:val="24"/>
        </w:rPr>
        <w:t xml:space="preserve">16. </w:t>
      </w:r>
      <w:r>
        <w:rPr>
          <w:rFonts w:hint="eastAsia" w:asciiTheme="minorEastAsia" w:hAnsiTheme="minorEastAsia" w:eastAsiaTheme="minorEastAsia" w:cstheme="minorEastAsia"/>
          <w:color w:val="auto"/>
          <w:sz w:val="24"/>
          <w:szCs w:val="24"/>
          <w:lang w:eastAsia="zh-CN"/>
        </w:rPr>
        <w:t>磋商</w:t>
      </w:r>
      <w:r>
        <w:rPr>
          <w:rFonts w:hint="eastAsia" w:asciiTheme="minorEastAsia" w:hAnsiTheme="minorEastAsia" w:eastAsiaTheme="minorEastAsia" w:cstheme="minorEastAsia"/>
          <w:color w:val="auto"/>
          <w:sz w:val="24"/>
          <w:szCs w:val="24"/>
        </w:rPr>
        <w:t>保证金</w:t>
      </w:r>
      <w:bookmarkEnd w:id="167"/>
      <w:bookmarkEnd w:id="168"/>
      <w:bookmarkEnd w:id="169"/>
      <w:bookmarkEnd w:id="170"/>
      <w:bookmarkEnd w:id="171"/>
      <w:bookmarkEnd w:id="172"/>
      <w:bookmarkEnd w:id="173"/>
    </w:p>
    <w:p>
      <w:pPr>
        <w:autoSpaceDE w:val="0"/>
        <w:autoSpaceDN w:val="0"/>
        <w:adjustRightInd w:val="0"/>
        <w:spacing w:line="360" w:lineRule="auto"/>
        <w:ind w:firstLine="480" w:firstLineChars="200"/>
        <w:rPr>
          <w:rFonts w:asciiTheme="minorEastAsia" w:hAnsiTheme="minorEastAsia" w:cstheme="minorEastAsia"/>
          <w:color w:val="auto"/>
          <w:kern w:val="0"/>
          <w:sz w:val="24"/>
          <w:szCs w:val="24"/>
        </w:rPr>
      </w:pPr>
      <w:bookmarkStart w:id="174" w:name="_Toc29153331"/>
      <w:bookmarkStart w:id="175" w:name="_Toc243584251"/>
      <w:bookmarkStart w:id="176" w:name="_Toc258"/>
      <w:bookmarkStart w:id="177" w:name="_Toc74156203"/>
      <w:bookmarkStart w:id="178" w:name="_Toc23152576"/>
      <w:bookmarkStart w:id="179" w:name="_Toc514238606"/>
      <w:bookmarkStart w:id="180" w:name="_Toc23046682"/>
      <w:r>
        <w:rPr>
          <w:rFonts w:hint="eastAsia" w:asciiTheme="minorEastAsia" w:hAnsiTheme="minorEastAsia" w:cstheme="minorEastAsia"/>
          <w:color w:val="auto"/>
          <w:kern w:val="0"/>
          <w:sz w:val="24"/>
          <w:szCs w:val="24"/>
        </w:rPr>
        <w:t xml:space="preserve">16.1  </w:t>
      </w:r>
      <w:r>
        <w:rPr>
          <w:rFonts w:hint="eastAsia" w:asciiTheme="minorEastAsia" w:hAnsiTheme="minorEastAsia" w:cstheme="minorEastAsia"/>
          <w:color w:val="auto"/>
          <w:kern w:val="0"/>
          <w:sz w:val="24"/>
          <w:szCs w:val="24"/>
          <w:lang w:eastAsia="zh-CN"/>
        </w:rPr>
        <w:t>供应商</w:t>
      </w:r>
      <w:r>
        <w:rPr>
          <w:rFonts w:hint="eastAsia" w:asciiTheme="minorEastAsia" w:hAnsiTheme="minorEastAsia" w:cstheme="minorEastAsia"/>
          <w:color w:val="auto"/>
          <w:kern w:val="0"/>
          <w:sz w:val="24"/>
          <w:szCs w:val="24"/>
        </w:rPr>
        <w:t>应按前附表第13项规定的数额、方式和地点在提交</w:t>
      </w:r>
      <w:r>
        <w:rPr>
          <w:rFonts w:hint="eastAsia" w:asciiTheme="minorEastAsia" w:hAnsiTheme="minorEastAsia" w:cstheme="minorEastAsia"/>
          <w:color w:val="auto"/>
          <w:kern w:val="0"/>
          <w:sz w:val="24"/>
          <w:szCs w:val="24"/>
          <w:lang w:eastAsia="zh-CN"/>
        </w:rPr>
        <w:t>响应文件</w:t>
      </w:r>
      <w:r>
        <w:rPr>
          <w:rFonts w:hint="eastAsia" w:asciiTheme="minorEastAsia" w:hAnsiTheme="minorEastAsia" w:cstheme="minorEastAsia"/>
          <w:color w:val="auto"/>
          <w:kern w:val="0"/>
          <w:sz w:val="24"/>
          <w:szCs w:val="24"/>
        </w:rPr>
        <w:t>截止时间前提交</w:t>
      </w:r>
      <w:r>
        <w:rPr>
          <w:rFonts w:hint="eastAsia" w:asciiTheme="minorEastAsia" w:hAnsiTheme="minorEastAsia" w:cstheme="minorEastAsia"/>
          <w:color w:val="auto"/>
          <w:kern w:val="0"/>
          <w:sz w:val="24"/>
          <w:szCs w:val="24"/>
          <w:lang w:eastAsia="zh-CN"/>
        </w:rPr>
        <w:t>磋商</w:t>
      </w:r>
      <w:r>
        <w:rPr>
          <w:rFonts w:hint="eastAsia" w:asciiTheme="minorEastAsia" w:hAnsiTheme="minorEastAsia" w:cstheme="minorEastAsia"/>
          <w:color w:val="auto"/>
          <w:kern w:val="0"/>
          <w:sz w:val="24"/>
          <w:szCs w:val="24"/>
        </w:rPr>
        <w:t>保证金，此</w:t>
      </w:r>
      <w:r>
        <w:rPr>
          <w:rFonts w:hint="eastAsia" w:asciiTheme="minorEastAsia" w:hAnsiTheme="minorEastAsia" w:cstheme="minorEastAsia"/>
          <w:color w:val="auto"/>
          <w:kern w:val="0"/>
          <w:sz w:val="24"/>
          <w:szCs w:val="24"/>
          <w:lang w:eastAsia="zh-CN"/>
        </w:rPr>
        <w:t>磋商</w:t>
      </w:r>
      <w:r>
        <w:rPr>
          <w:rFonts w:hint="eastAsia" w:asciiTheme="minorEastAsia" w:hAnsiTheme="minorEastAsia" w:cstheme="minorEastAsia"/>
          <w:color w:val="auto"/>
          <w:kern w:val="0"/>
          <w:sz w:val="24"/>
          <w:szCs w:val="24"/>
        </w:rPr>
        <w:t>保证金是</w:t>
      </w:r>
      <w:r>
        <w:rPr>
          <w:rFonts w:hint="eastAsia" w:asciiTheme="minorEastAsia" w:hAnsiTheme="minorEastAsia" w:cstheme="minorEastAsia"/>
          <w:color w:val="auto"/>
          <w:kern w:val="0"/>
          <w:sz w:val="24"/>
          <w:szCs w:val="24"/>
          <w:lang w:eastAsia="zh-CN"/>
        </w:rPr>
        <w:t>响应</w:t>
      </w:r>
      <w:r>
        <w:rPr>
          <w:rFonts w:hint="eastAsia" w:asciiTheme="minorEastAsia" w:hAnsiTheme="minorEastAsia" w:cstheme="minorEastAsia"/>
          <w:color w:val="auto"/>
          <w:kern w:val="0"/>
          <w:sz w:val="24"/>
          <w:szCs w:val="24"/>
        </w:rPr>
        <w:t>文件的一个组成部分。</w:t>
      </w:r>
    </w:p>
    <w:p>
      <w:pPr>
        <w:widowControl/>
        <w:spacing w:line="360" w:lineRule="auto"/>
        <w:ind w:firstLine="470" w:firstLineChars="196"/>
        <w:rPr>
          <w:rFonts w:hint="eastAsia"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 xml:space="preserve">16.1.1 </w:t>
      </w:r>
      <w:r>
        <w:rPr>
          <w:rFonts w:hint="eastAsia" w:asciiTheme="minorEastAsia" w:hAnsiTheme="minorEastAsia" w:cstheme="minorEastAsia"/>
          <w:color w:val="auto"/>
          <w:kern w:val="0"/>
          <w:sz w:val="24"/>
          <w:szCs w:val="24"/>
          <w:lang w:eastAsia="zh-CN"/>
        </w:rPr>
        <w:t>磋商</w:t>
      </w:r>
      <w:r>
        <w:rPr>
          <w:rFonts w:hint="eastAsia" w:asciiTheme="minorEastAsia" w:hAnsiTheme="minorEastAsia" w:cstheme="minorEastAsia"/>
          <w:color w:val="auto"/>
          <w:kern w:val="0"/>
          <w:sz w:val="24"/>
          <w:szCs w:val="24"/>
        </w:rPr>
        <w:t>保证金在截标时间前交到</w:t>
      </w:r>
      <w:r>
        <w:rPr>
          <w:rFonts w:hint="eastAsia" w:asciiTheme="minorEastAsia" w:hAnsiTheme="minorEastAsia" w:cstheme="minorEastAsia"/>
          <w:color w:val="auto"/>
          <w:kern w:val="0"/>
          <w:sz w:val="24"/>
          <w:szCs w:val="24"/>
          <w:lang w:eastAsia="zh-CN"/>
        </w:rPr>
        <w:t>磋商须知前附表要求的</w:t>
      </w:r>
      <w:r>
        <w:rPr>
          <w:rFonts w:hint="eastAsia" w:asciiTheme="minorEastAsia" w:hAnsiTheme="minorEastAsia" w:cstheme="minorEastAsia"/>
          <w:color w:val="auto"/>
          <w:kern w:val="0"/>
          <w:sz w:val="24"/>
          <w:szCs w:val="24"/>
        </w:rPr>
        <w:t>账户</w:t>
      </w:r>
      <w:r>
        <w:rPr>
          <w:rFonts w:hint="eastAsia" w:asciiTheme="minorEastAsia" w:hAnsiTheme="minorEastAsia" w:cstheme="minorEastAsia"/>
          <w:color w:val="auto"/>
          <w:kern w:val="0"/>
          <w:sz w:val="24"/>
          <w:szCs w:val="24"/>
          <w:lang w:eastAsia="zh-CN"/>
        </w:rPr>
        <w:t>上</w:t>
      </w:r>
      <w:r>
        <w:rPr>
          <w:rFonts w:hint="eastAsia" w:asciiTheme="minorEastAsia" w:hAnsiTheme="minorEastAsia" w:cstheme="minorEastAsia"/>
          <w:color w:val="auto"/>
          <w:kern w:val="0"/>
          <w:sz w:val="24"/>
          <w:szCs w:val="24"/>
        </w:rPr>
        <w:t>，开标时核验</w:t>
      </w:r>
      <w:r>
        <w:rPr>
          <w:rFonts w:hint="eastAsia" w:asciiTheme="minorEastAsia" w:hAnsiTheme="minorEastAsia" w:cstheme="minorEastAsia"/>
          <w:color w:val="auto"/>
          <w:kern w:val="0"/>
          <w:sz w:val="24"/>
          <w:szCs w:val="24"/>
          <w:lang w:eastAsia="zh-CN"/>
        </w:rPr>
        <w:t>转账证明材料</w:t>
      </w:r>
      <w:r>
        <w:rPr>
          <w:rFonts w:hint="eastAsia" w:asciiTheme="minorEastAsia" w:hAnsiTheme="minorEastAsia" w:cstheme="minorEastAsia"/>
          <w:color w:val="auto"/>
          <w:kern w:val="0"/>
          <w:sz w:val="24"/>
          <w:szCs w:val="24"/>
        </w:rPr>
        <w:t>。</w:t>
      </w:r>
    </w:p>
    <w:p>
      <w:pPr>
        <w:autoSpaceDE w:val="0"/>
        <w:autoSpaceDN w:val="0"/>
        <w:adjustRightInd w:val="0"/>
        <w:spacing w:line="360" w:lineRule="auto"/>
        <w:ind w:firstLine="480" w:firstLineChars="200"/>
        <w:rPr>
          <w:rFonts w:asciiTheme="minorEastAsia" w:hAnsiTheme="minorEastAsia" w:cstheme="minorEastAsia"/>
          <w:bCs/>
          <w:color w:val="auto"/>
          <w:sz w:val="24"/>
          <w:szCs w:val="24"/>
        </w:rPr>
      </w:pPr>
      <w:r>
        <w:rPr>
          <w:rFonts w:hint="eastAsia" w:asciiTheme="minorEastAsia" w:hAnsiTheme="minorEastAsia" w:cstheme="minorEastAsia"/>
          <w:color w:val="auto"/>
          <w:kern w:val="0"/>
          <w:sz w:val="24"/>
          <w:szCs w:val="24"/>
        </w:rPr>
        <w:t>16.2 对于未能按要求提交</w:t>
      </w:r>
      <w:r>
        <w:rPr>
          <w:rFonts w:hint="eastAsia" w:asciiTheme="minorEastAsia" w:hAnsiTheme="minorEastAsia" w:cstheme="minorEastAsia"/>
          <w:color w:val="auto"/>
          <w:kern w:val="0"/>
          <w:sz w:val="24"/>
          <w:szCs w:val="24"/>
          <w:lang w:eastAsia="zh-CN"/>
        </w:rPr>
        <w:t>磋商</w:t>
      </w:r>
      <w:r>
        <w:rPr>
          <w:rFonts w:hint="eastAsia" w:asciiTheme="minorEastAsia" w:hAnsiTheme="minorEastAsia" w:cstheme="minorEastAsia"/>
          <w:color w:val="auto"/>
          <w:kern w:val="0"/>
          <w:sz w:val="24"/>
          <w:szCs w:val="24"/>
        </w:rPr>
        <w:t>保证金的</w:t>
      </w:r>
      <w:r>
        <w:rPr>
          <w:rFonts w:hint="eastAsia" w:asciiTheme="minorEastAsia" w:hAnsiTheme="minorEastAsia" w:cstheme="minorEastAsia"/>
          <w:color w:val="auto"/>
          <w:kern w:val="0"/>
          <w:sz w:val="24"/>
          <w:szCs w:val="24"/>
          <w:lang w:eastAsia="zh-CN"/>
        </w:rPr>
        <w:t>供应商</w:t>
      </w:r>
      <w:r>
        <w:rPr>
          <w:rFonts w:hint="eastAsia" w:asciiTheme="minorEastAsia" w:hAnsiTheme="minorEastAsia" w:cstheme="minorEastAsia"/>
          <w:color w:val="auto"/>
          <w:kern w:val="0"/>
          <w:sz w:val="24"/>
          <w:szCs w:val="24"/>
        </w:rPr>
        <w:t>，采购人将视为不响应竞争性</w:t>
      </w:r>
      <w:r>
        <w:rPr>
          <w:rFonts w:hint="eastAsia" w:asciiTheme="minorEastAsia" w:hAnsiTheme="minorEastAsia" w:cstheme="minorEastAsia"/>
          <w:color w:val="auto"/>
          <w:kern w:val="0"/>
          <w:sz w:val="24"/>
          <w:szCs w:val="24"/>
          <w:lang w:eastAsia="zh-CN"/>
        </w:rPr>
        <w:t>磋商</w:t>
      </w:r>
      <w:r>
        <w:rPr>
          <w:rFonts w:hint="eastAsia" w:asciiTheme="minorEastAsia" w:hAnsiTheme="minorEastAsia" w:cstheme="minorEastAsia"/>
          <w:color w:val="auto"/>
          <w:kern w:val="0"/>
          <w:sz w:val="24"/>
          <w:szCs w:val="24"/>
        </w:rPr>
        <w:t>采购文件而拒绝其</w:t>
      </w:r>
      <w:r>
        <w:rPr>
          <w:rFonts w:hint="eastAsia" w:asciiTheme="minorEastAsia" w:hAnsiTheme="minorEastAsia" w:cstheme="minorEastAsia"/>
          <w:color w:val="auto"/>
          <w:kern w:val="0"/>
          <w:sz w:val="24"/>
          <w:szCs w:val="24"/>
          <w:lang w:eastAsia="zh-CN"/>
        </w:rPr>
        <w:t>竞标</w:t>
      </w:r>
      <w:r>
        <w:rPr>
          <w:rFonts w:hint="eastAsia" w:asciiTheme="minorEastAsia" w:hAnsiTheme="minorEastAsia" w:cstheme="minorEastAsia"/>
          <w:color w:val="auto"/>
          <w:kern w:val="0"/>
          <w:sz w:val="24"/>
          <w:szCs w:val="24"/>
        </w:rPr>
        <w:t>。</w:t>
      </w:r>
    </w:p>
    <w:p>
      <w:pPr>
        <w:autoSpaceDE w:val="0"/>
        <w:autoSpaceDN w:val="0"/>
        <w:adjustRightInd w:val="0"/>
        <w:spacing w:line="360" w:lineRule="auto"/>
        <w:ind w:firstLine="480" w:firstLineChars="200"/>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16.3 成交人</w:t>
      </w:r>
      <w:r>
        <w:rPr>
          <w:rFonts w:hint="eastAsia" w:asciiTheme="minorEastAsia" w:hAnsiTheme="minorEastAsia" w:cstheme="minorEastAsia"/>
          <w:color w:val="auto"/>
          <w:kern w:val="0"/>
          <w:sz w:val="24"/>
          <w:szCs w:val="24"/>
          <w:lang w:eastAsia="zh-CN"/>
        </w:rPr>
        <w:t>磋商</w:t>
      </w:r>
      <w:r>
        <w:rPr>
          <w:rFonts w:hint="eastAsia" w:asciiTheme="minorEastAsia" w:hAnsiTheme="minorEastAsia" w:cstheme="minorEastAsia"/>
          <w:color w:val="auto"/>
          <w:kern w:val="0"/>
          <w:sz w:val="24"/>
          <w:szCs w:val="24"/>
        </w:rPr>
        <w:t>保证金，在成交人与采购人签订合同</w:t>
      </w:r>
      <w:r>
        <w:rPr>
          <w:rFonts w:hint="eastAsia" w:asciiTheme="minorEastAsia" w:hAnsiTheme="minorEastAsia" w:cstheme="minorEastAsia"/>
          <w:color w:val="auto"/>
          <w:kern w:val="0"/>
          <w:sz w:val="24"/>
          <w:szCs w:val="24"/>
          <w:lang w:eastAsia="zh-CN"/>
        </w:rPr>
        <w:t>后</w:t>
      </w:r>
      <w:r>
        <w:rPr>
          <w:rFonts w:hint="eastAsia" w:asciiTheme="minorEastAsia" w:hAnsiTheme="minorEastAsia" w:cstheme="minorEastAsia"/>
          <w:color w:val="auto"/>
          <w:kern w:val="0"/>
          <w:sz w:val="24"/>
          <w:szCs w:val="24"/>
        </w:rPr>
        <w:t>5个工作日内退还（无息）。</w:t>
      </w:r>
    </w:p>
    <w:p>
      <w:pPr>
        <w:autoSpaceDE w:val="0"/>
        <w:autoSpaceDN w:val="0"/>
        <w:adjustRightInd w:val="0"/>
        <w:spacing w:line="360" w:lineRule="auto"/>
        <w:ind w:firstLine="480" w:firstLineChars="200"/>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16.4 其他未成交的</w:t>
      </w:r>
      <w:r>
        <w:rPr>
          <w:rFonts w:hint="eastAsia" w:asciiTheme="minorEastAsia" w:hAnsiTheme="minorEastAsia" w:cstheme="minorEastAsia"/>
          <w:color w:val="auto"/>
          <w:kern w:val="0"/>
          <w:sz w:val="24"/>
          <w:szCs w:val="24"/>
          <w:lang w:eastAsia="zh-CN"/>
        </w:rPr>
        <w:t>供应商</w:t>
      </w:r>
      <w:r>
        <w:rPr>
          <w:rFonts w:hint="eastAsia" w:asciiTheme="minorEastAsia" w:hAnsiTheme="minorEastAsia" w:cstheme="minorEastAsia"/>
          <w:color w:val="auto"/>
          <w:kern w:val="0"/>
          <w:sz w:val="24"/>
          <w:szCs w:val="24"/>
        </w:rPr>
        <w:t>的</w:t>
      </w:r>
      <w:r>
        <w:rPr>
          <w:rFonts w:hint="eastAsia" w:asciiTheme="minorEastAsia" w:hAnsiTheme="minorEastAsia" w:cstheme="minorEastAsia"/>
          <w:color w:val="auto"/>
          <w:kern w:val="0"/>
          <w:sz w:val="24"/>
          <w:szCs w:val="24"/>
          <w:lang w:eastAsia="zh-CN"/>
        </w:rPr>
        <w:t>磋商</w:t>
      </w:r>
      <w:r>
        <w:rPr>
          <w:rFonts w:hint="eastAsia" w:asciiTheme="minorEastAsia" w:hAnsiTheme="minorEastAsia" w:cstheme="minorEastAsia"/>
          <w:color w:val="auto"/>
          <w:kern w:val="0"/>
          <w:sz w:val="24"/>
          <w:szCs w:val="24"/>
        </w:rPr>
        <w:t>保证金将在采购人发出成交通知书</w:t>
      </w:r>
      <w:r>
        <w:rPr>
          <w:rFonts w:hint="eastAsia" w:asciiTheme="minorEastAsia" w:hAnsiTheme="minorEastAsia" w:cstheme="minorEastAsia"/>
          <w:color w:val="auto"/>
          <w:kern w:val="0"/>
          <w:sz w:val="24"/>
          <w:szCs w:val="24"/>
          <w:lang w:eastAsia="zh-CN"/>
        </w:rPr>
        <w:t>后</w:t>
      </w:r>
      <w:r>
        <w:rPr>
          <w:rFonts w:hint="eastAsia" w:asciiTheme="minorEastAsia" w:hAnsiTheme="minorEastAsia" w:cstheme="minorEastAsia"/>
          <w:color w:val="auto"/>
          <w:kern w:val="0"/>
          <w:sz w:val="24"/>
          <w:szCs w:val="24"/>
        </w:rPr>
        <w:t>5个工作日内退回（无息）。</w:t>
      </w:r>
    </w:p>
    <w:p>
      <w:pPr>
        <w:autoSpaceDE w:val="0"/>
        <w:autoSpaceDN w:val="0"/>
        <w:adjustRightInd w:val="0"/>
        <w:spacing w:line="360" w:lineRule="auto"/>
        <w:ind w:firstLine="480" w:firstLineChars="200"/>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 xml:space="preserve">16.5 </w:t>
      </w:r>
      <w:r>
        <w:rPr>
          <w:rFonts w:hint="eastAsia" w:asciiTheme="minorEastAsia" w:hAnsiTheme="minorEastAsia" w:cstheme="minorEastAsia"/>
          <w:color w:val="auto"/>
          <w:kern w:val="0"/>
          <w:sz w:val="24"/>
          <w:szCs w:val="24"/>
          <w:lang w:eastAsia="zh-CN"/>
        </w:rPr>
        <w:t>供应商</w:t>
      </w:r>
      <w:r>
        <w:rPr>
          <w:rFonts w:hint="eastAsia" w:asciiTheme="minorEastAsia" w:hAnsiTheme="minorEastAsia" w:cstheme="minorEastAsia"/>
          <w:color w:val="auto"/>
          <w:kern w:val="0"/>
          <w:sz w:val="24"/>
          <w:szCs w:val="24"/>
        </w:rPr>
        <w:t>有下列情况之一</w:t>
      </w:r>
      <w:r>
        <w:rPr>
          <w:rFonts w:hint="eastAsia" w:asciiTheme="minorEastAsia" w:hAnsiTheme="minorEastAsia" w:cstheme="minorEastAsia"/>
          <w:color w:val="auto"/>
          <w:kern w:val="0"/>
          <w:sz w:val="24"/>
          <w:szCs w:val="24"/>
          <w:lang w:eastAsia="zh-CN"/>
        </w:rPr>
        <w:t>的，磋商保证金不予退还：</w:t>
      </w:r>
    </w:p>
    <w:p>
      <w:pPr>
        <w:autoSpaceDE w:val="0"/>
        <w:autoSpaceDN w:val="0"/>
        <w:adjustRightInd w:val="0"/>
        <w:spacing w:line="360" w:lineRule="auto"/>
        <w:ind w:firstLine="480" w:firstLineChars="200"/>
        <w:rPr>
          <w:rFonts w:hint="eastAsia"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16.5.1</w:t>
      </w:r>
      <w:r>
        <w:rPr>
          <w:rFonts w:hint="eastAsia" w:asciiTheme="minorEastAsia" w:hAnsiTheme="minorEastAsia" w:cstheme="minorEastAsia"/>
          <w:color w:val="auto"/>
          <w:kern w:val="0"/>
          <w:sz w:val="24"/>
          <w:szCs w:val="24"/>
          <w:lang w:val="en-US" w:eastAsia="zh-CN"/>
        </w:rPr>
        <w:t xml:space="preserve"> </w:t>
      </w:r>
      <w:r>
        <w:rPr>
          <w:rFonts w:hint="eastAsia" w:asciiTheme="minorEastAsia" w:hAnsiTheme="minorEastAsia" w:cstheme="minorEastAsia"/>
          <w:color w:val="auto"/>
          <w:kern w:val="0"/>
          <w:sz w:val="24"/>
          <w:szCs w:val="24"/>
        </w:rPr>
        <w:t>供应商在提交响应文件截止时间后撤回响应文件的；</w:t>
      </w:r>
    </w:p>
    <w:p>
      <w:pPr>
        <w:autoSpaceDE w:val="0"/>
        <w:autoSpaceDN w:val="0"/>
        <w:adjustRightInd w:val="0"/>
        <w:spacing w:line="360" w:lineRule="auto"/>
        <w:ind w:firstLine="480" w:firstLineChars="200"/>
        <w:rPr>
          <w:rFonts w:hint="eastAsia"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16.5.</w:t>
      </w:r>
      <w:r>
        <w:rPr>
          <w:rFonts w:hint="eastAsia" w:asciiTheme="minorEastAsia" w:hAnsiTheme="minorEastAsia" w:cstheme="minorEastAsia"/>
          <w:color w:val="auto"/>
          <w:kern w:val="0"/>
          <w:sz w:val="24"/>
          <w:szCs w:val="24"/>
          <w:lang w:val="en-US" w:eastAsia="zh-CN"/>
        </w:rPr>
        <w:t xml:space="preserve">2 </w:t>
      </w:r>
      <w:r>
        <w:rPr>
          <w:rFonts w:hint="eastAsia" w:asciiTheme="minorEastAsia" w:hAnsiTheme="minorEastAsia" w:cstheme="minorEastAsia"/>
          <w:color w:val="auto"/>
          <w:kern w:val="0"/>
          <w:sz w:val="24"/>
          <w:szCs w:val="24"/>
        </w:rPr>
        <w:t>供应商在响应文件中提供虚假材料的；</w:t>
      </w:r>
    </w:p>
    <w:p>
      <w:pPr>
        <w:autoSpaceDE w:val="0"/>
        <w:autoSpaceDN w:val="0"/>
        <w:adjustRightInd w:val="0"/>
        <w:spacing w:line="360" w:lineRule="auto"/>
        <w:ind w:firstLine="480" w:firstLineChars="200"/>
        <w:rPr>
          <w:rFonts w:hint="eastAsia"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16.5.</w:t>
      </w:r>
      <w:r>
        <w:rPr>
          <w:rFonts w:hint="eastAsia" w:asciiTheme="minorEastAsia" w:hAnsiTheme="minorEastAsia" w:cstheme="minorEastAsia"/>
          <w:color w:val="auto"/>
          <w:kern w:val="0"/>
          <w:sz w:val="24"/>
          <w:szCs w:val="24"/>
          <w:lang w:val="en-US" w:eastAsia="zh-CN"/>
        </w:rPr>
        <w:t xml:space="preserve">3 </w:t>
      </w:r>
      <w:r>
        <w:rPr>
          <w:rFonts w:hint="eastAsia" w:asciiTheme="minorEastAsia" w:hAnsiTheme="minorEastAsia" w:cstheme="minorEastAsia"/>
          <w:color w:val="auto"/>
          <w:kern w:val="0"/>
          <w:sz w:val="24"/>
          <w:szCs w:val="24"/>
        </w:rPr>
        <w:t>除因不可抗力或磋商文件认可的情形以外，成交供应商不与采购人签订合同的；</w:t>
      </w:r>
    </w:p>
    <w:p>
      <w:pPr>
        <w:autoSpaceDE w:val="0"/>
        <w:autoSpaceDN w:val="0"/>
        <w:adjustRightInd w:val="0"/>
        <w:spacing w:line="360" w:lineRule="auto"/>
        <w:ind w:firstLine="480" w:firstLineChars="200"/>
        <w:rPr>
          <w:rFonts w:hint="eastAsia"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16.5.4 成交人未按规定向采购代理机构支付采购代理服务费。</w:t>
      </w:r>
    </w:p>
    <w:p>
      <w:pPr>
        <w:autoSpaceDE w:val="0"/>
        <w:autoSpaceDN w:val="0"/>
        <w:adjustRightInd w:val="0"/>
        <w:spacing w:line="360" w:lineRule="auto"/>
        <w:ind w:firstLine="480" w:firstLineChars="200"/>
        <w:rPr>
          <w:rFonts w:hint="eastAsia"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16.5.</w:t>
      </w:r>
      <w:r>
        <w:rPr>
          <w:rFonts w:hint="eastAsia" w:asciiTheme="minorEastAsia" w:hAnsiTheme="minorEastAsia" w:cstheme="minorEastAsia"/>
          <w:color w:val="auto"/>
          <w:kern w:val="0"/>
          <w:sz w:val="24"/>
          <w:szCs w:val="24"/>
          <w:lang w:val="en-US" w:eastAsia="zh-CN"/>
        </w:rPr>
        <w:t>5</w:t>
      </w:r>
      <w:r>
        <w:rPr>
          <w:rFonts w:hint="eastAsia" w:asciiTheme="minorEastAsia" w:hAnsiTheme="minorEastAsia" w:cstheme="minorEastAsia"/>
          <w:color w:val="auto"/>
          <w:kern w:val="0"/>
          <w:sz w:val="24"/>
          <w:szCs w:val="24"/>
        </w:rPr>
        <w:t>供应商与采购人、其他供应商或者采购代理机构恶意串通的；</w:t>
      </w:r>
    </w:p>
    <w:p>
      <w:pPr>
        <w:pStyle w:val="5"/>
        <w:pageBreakBefore w:val="0"/>
        <w:widowControl w:val="0"/>
        <w:kinsoku/>
        <w:wordWrap/>
        <w:overflowPunct/>
        <w:topLinePunct w:val="0"/>
        <w:bidi w:val="0"/>
        <w:snapToGrid/>
        <w:spacing w:line="440" w:lineRule="exact"/>
        <w:ind w:firstLine="482" w:firstLineChars="200"/>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17. </w:t>
      </w:r>
      <w:r>
        <w:rPr>
          <w:rFonts w:hint="eastAsia" w:asciiTheme="minorEastAsia" w:hAnsiTheme="minorEastAsia" w:eastAsiaTheme="minorEastAsia" w:cstheme="minorEastAsia"/>
          <w:color w:val="auto"/>
          <w:kern w:val="0"/>
          <w:sz w:val="24"/>
          <w:szCs w:val="24"/>
          <w:lang w:eastAsia="zh-CN"/>
        </w:rPr>
        <w:t>供应商</w:t>
      </w:r>
      <w:r>
        <w:rPr>
          <w:rFonts w:hint="eastAsia" w:asciiTheme="minorEastAsia" w:hAnsiTheme="minorEastAsia" w:eastAsiaTheme="minorEastAsia" w:cstheme="minorEastAsia"/>
          <w:color w:val="auto"/>
          <w:kern w:val="0"/>
          <w:sz w:val="24"/>
          <w:szCs w:val="24"/>
        </w:rPr>
        <w:t>的替代方案</w:t>
      </w:r>
      <w:bookmarkEnd w:id="174"/>
      <w:bookmarkEnd w:id="175"/>
      <w:bookmarkEnd w:id="176"/>
    </w:p>
    <w:p>
      <w:pPr>
        <w:pageBreakBefore w:val="0"/>
        <w:widowControl w:val="0"/>
        <w:kinsoku/>
        <w:wordWrap/>
        <w:overflowPunct/>
        <w:topLinePunct w:val="0"/>
        <w:bidi w:val="0"/>
        <w:snapToGrid/>
        <w:spacing w:line="44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17.1本采购工程不允许</w:t>
      </w:r>
      <w:r>
        <w:rPr>
          <w:rFonts w:hint="eastAsia" w:asciiTheme="minorEastAsia" w:hAnsiTheme="minorEastAsia" w:cstheme="minorEastAsia"/>
          <w:color w:val="auto"/>
          <w:sz w:val="24"/>
          <w:szCs w:val="24"/>
          <w:lang w:eastAsia="zh-CN"/>
        </w:rPr>
        <w:t>供应商</w:t>
      </w:r>
      <w:r>
        <w:rPr>
          <w:rFonts w:hint="eastAsia" w:asciiTheme="minorEastAsia" w:hAnsiTheme="minorEastAsia" w:cstheme="minorEastAsia"/>
          <w:color w:val="auto"/>
          <w:sz w:val="24"/>
          <w:szCs w:val="24"/>
        </w:rPr>
        <w:t>提交替代方案。</w:t>
      </w:r>
    </w:p>
    <w:p>
      <w:pPr>
        <w:pStyle w:val="5"/>
        <w:pageBreakBefore w:val="0"/>
        <w:widowControl w:val="0"/>
        <w:kinsoku/>
        <w:wordWrap/>
        <w:overflowPunct/>
        <w:topLinePunct w:val="0"/>
        <w:bidi w:val="0"/>
        <w:snapToGrid/>
        <w:spacing w:line="440" w:lineRule="exact"/>
        <w:ind w:firstLine="482" w:firstLineChars="200"/>
        <w:rPr>
          <w:rFonts w:asciiTheme="minorEastAsia" w:hAnsiTheme="minorEastAsia" w:eastAsiaTheme="minorEastAsia" w:cstheme="minorEastAsia"/>
          <w:color w:val="auto"/>
          <w:kern w:val="0"/>
          <w:sz w:val="24"/>
          <w:szCs w:val="24"/>
        </w:rPr>
      </w:pPr>
      <w:bookmarkStart w:id="181" w:name="_Toc29153332"/>
      <w:bookmarkStart w:id="182" w:name="_Toc243584252"/>
      <w:bookmarkStart w:id="183" w:name="_Toc29077"/>
      <w:r>
        <w:rPr>
          <w:rFonts w:hint="eastAsia" w:asciiTheme="minorEastAsia" w:hAnsiTheme="minorEastAsia" w:eastAsiaTheme="minorEastAsia" w:cstheme="minorEastAsia"/>
          <w:color w:val="auto"/>
          <w:kern w:val="0"/>
          <w:sz w:val="24"/>
          <w:szCs w:val="24"/>
        </w:rPr>
        <w:t xml:space="preserve">18. </w:t>
      </w:r>
      <w:r>
        <w:rPr>
          <w:rFonts w:hint="eastAsia" w:asciiTheme="minorEastAsia" w:hAnsiTheme="minorEastAsia" w:eastAsiaTheme="minorEastAsia" w:cstheme="minorEastAsia"/>
          <w:color w:val="auto"/>
          <w:kern w:val="0"/>
          <w:sz w:val="24"/>
          <w:szCs w:val="24"/>
          <w:lang w:eastAsia="zh-CN"/>
        </w:rPr>
        <w:t>吶应</w:t>
      </w:r>
      <w:r>
        <w:rPr>
          <w:rFonts w:hint="eastAsia" w:asciiTheme="minorEastAsia" w:hAnsiTheme="minorEastAsia" w:eastAsiaTheme="minorEastAsia" w:cstheme="minorEastAsia"/>
          <w:color w:val="auto"/>
          <w:kern w:val="0"/>
          <w:sz w:val="24"/>
          <w:szCs w:val="24"/>
        </w:rPr>
        <w:t>文件的份数和签署</w:t>
      </w:r>
      <w:bookmarkEnd w:id="177"/>
      <w:bookmarkEnd w:id="178"/>
      <w:bookmarkEnd w:id="179"/>
      <w:bookmarkEnd w:id="180"/>
      <w:bookmarkEnd w:id="181"/>
      <w:bookmarkEnd w:id="182"/>
      <w:bookmarkEnd w:id="183"/>
    </w:p>
    <w:p>
      <w:pPr>
        <w:pageBreakBefore w:val="0"/>
        <w:widowControl w:val="0"/>
        <w:kinsoku/>
        <w:wordWrap/>
        <w:overflowPunct/>
        <w:topLinePunct w:val="0"/>
        <w:autoSpaceDE w:val="0"/>
        <w:autoSpaceDN w:val="0"/>
        <w:bidi w:val="0"/>
        <w:adjustRightInd w:val="0"/>
        <w:snapToGrid/>
        <w:spacing w:line="440" w:lineRule="exact"/>
        <w:ind w:firstLine="480" w:firstLineChars="200"/>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 xml:space="preserve">18.1 </w:t>
      </w:r>
      <w:r>
        <w:rPr>
          <w:rFonts w:hint="eastAsia" w:asciiTheme="minorEastAsia" w:hAnsiTheme="minorEastAsia" w:cstheme="minorEastAsia"/>
          <w:color w:val="auto"/>
          <w:sz w:val="24"/>
          <w:szCs w:val="24"/>
          <w:lang w:eastAsia="zh-CN"/>
        </w:rPr>
        <w:t>供应商</w:t>
      </w:r>
      <w:r>
        <w:rPr>
          <w:rFonts w:hint="eastAsia" w:asciiTheme="minorEastAsia" w:hAnsiTheme="minorEastAsia" w:cstheme="minorEastAsia"/>
          <w:color w:val="auto"/>
          <w:kern w:val="0"/>
          <w:sz w:val="24"/>
          <w:szCs w:val="24"/>
        </w:rPr>
        <w:t>应按前附表第</w:t>
      </w:r>
      <w:r>
        <w:rPr>
          <w:rFonts w:hint="eastAsia" w:asciiTheme="minorEastAsia" w:hAnsiTheme="minorEastAsia" w:cstheme="minorEastAsia"/>
          <w:bCs/>
          <w:color w:val="auto"/>
          <w:kern w:val="0"/>
          <w:sz w:val="24"/>
          <w:szCs w:val="24"/>
        </w:rPr>
        <w:t>15</w:t>
      </w:r>
      <w:r>
        <w:rPr>
          <w:rFonts w:hint="eastAsia" w:asciiTheme="minorEastAsia" w:hAnsiTheme="minorEastAsia" w:cstheme="minorEastAsia"/>
          <w:color w:val="auto"/>
          <w:kern w:val="0"/>
          <w:sz w:val="24"/>
          <w:szCs w:val="24"/>
        </w:rPr>
        <w:t>项规定的份数提交</w:t>
      </w:r>
      <w:r>
        <w:rPr>
          <w:rFonts w:hint="eastAsia" w:asciiTheme="minorEastAsia" w:hAnsiTheme="minorEastAsia" w:cstheme="minorEastAsia"/>
          <w:color w:val="auto"/>
          <w:kern w:val="0"/>
          <w:sz w:val="24"/>
          <w:szCs w:val="24"/>
          <w:lang w:eastAsia="zh-CN"/>
        </w:rPr>
        <w:t>响应</w:t>
      </w:r>
      <w:r>
        <w:rPr>
          <w:rFonts w:hint="eastAsia" w:asciiTheme="minorEastAsia" w:hAnsiTheme="minorEastAsia" w:cstheme="minorEastAsia"/>
          <w:color w:val="auto"/>
          <w:kern w:val="0"/>
          <w:sz w:val="24"/>
          <w:szCs w:val="24"/>
        </w:rPr>
        <w:t>文件。</w:t>
      </w:r>
    </w:p>
    <w:p>
      <w:pPr>
        <w:pageBreakBefore w:val="0"/>
        <w:widowControl w:val="0"/>
        <w:kinsoku/>
        <w:wordWrap/>
        <w:overflowPunct/>
        <w:topLinePunct w:val="0"/>
        <w:autoSpaceDE w:val="0"/>
        <w:autoSpaceDN w:val="0"/>
        <w:bidi w:val="0"/>
        <w:adjustRightInd w:val="0"/>
        <w:snapToGrid/>
        <w:spacing w:line="440" w:lineRule="exact"/>
        <w:ind w:firstLine="480" w:firstLineChars="200"/>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 xml:space="preserve">18.2 </w:t>
      </w:r>
      <w:r>
        <w:rPr>
          <w:rFonts w:hint="eastAsia" w:asciiTheme="minorEastAsia" w:hAnsiTheme="minorEastAsia" w:cstheme="minorEastAsia"/>
          <w:color w:val="auto"/>
          <w:kern w:val="0"/>
          <w:sz w:val="24"/>
          <w:szCs w:val="24"/>
          <w:lang w:eastAsia="zh-CN"/>
        </w:rPr>
        <w:t>响应</w:t>
      </w:r>
      <w:r>
        <w:rPr>
          <w:rFonts w:hint="eastAsia" w:asciiTheme="minorEastAsia" w:hAnsiTheme="minorEastAsia" w:cstheme="minorEastAsia"/>
          <w:color w:val="auto"/>
          <w:kern w:val="0"/>
          <w:sz w:val="24"/>
          <w:szCs w:val="24"/>
        </w:rPr>
        <w:t>文件正本与副本均需打印或使用不褪色的黑色墨水笔书写，字迹应清晰易于辨认，并应在</w:t>
      </w:r>
      <w:r>
        <w:rPr>
          <w:rFonts w:hint="eastAsia" w:asciiTheme="minorEastAsia" w:hAnsiTheme="minorEastAsia" w:cstheme="minorEastAsia"/>
          <w:color w:val="auto"/>
          <w:kern w:val="0"/>
          <w:sz w:val="24"/>
          <w:szCs w:val="24"/>
          <w:lang w:eastAsia="zh-CN"/>
        </w:rPr>
        <w:t>响应</w:t>
      </w:r>
      <w:r>
        <w:rPr>
          <w:rFonts w:hint="eastAsia" w:asciiTheme="minorEastAsia" w:hAnsiTheme="minorEastAsia" w:cstheme="minorEastAsia"/>
          <w:color w:val="auto"/>
          <w:kern w:val="0"/>
          <w:sz w:val="24"/>
          <w:szCs w:val="24"/>
        </w:rPr>
        <w:t>文件封面清楚地注明“正本”或“副本”。正本和副本如有不一致之处，以正本为准。</w:t>
      </w:r>
    </w:p>
    <w:p>
      <w:pPr>
        <w:autoSpaceDE w:val="0"/>
        <w:autoSpaceDN w:val="0"/>
        <w:adjustRightInd w:val="0"/>
        <w:spacing w:line="360" w:lineRule="auto"/>
        <w:ind w:firstLine="477" w:firstLineChars="199"/>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 xml:space="preserve">18.3 </w:t>
      </w:r>
      <w:r>
        <w:rPr>
          <w:rFonts w:hint="eastAsia" w:asciiTheme="minorEastAsia" w:hAnsiTheme="minorEastAsia" w:cstheme="minorEastAsia"/>
          <w:color w:val="auto"/>
          <w:kern w:val="0"/>
          <w:sz w:val="24"/>
          <w:szCs w:val="24"/>
          <w:lang w:eastAsia="zh-CN"/>
        </w:rPr>
        <w:t>响应</w:t>
      </w:r>
      <w:r>
        <w:rPr>
          <w:rFonts w:hint="eastAsia" w:asciiTheme="minorEastAsia" w:hAnsiTheme="minorEastAsia" w:cstheme="minorEastAsia"/>
          <w:color w:val="auto"/>
          <w:kern w:val="0"/>
          <w:sz w:val="24"/>
          <w:szCs w:val="24"/>
        </w:rPr>
        <w:t>文件应加盖</w:t>
      </w:r>
      <w:r>
        <w:rPr>
          <w:rFonts w:hint="eastAsia" w:asciiTheme="minorEastAsia" w:hAnsiTheme="minorEastAsia" w:cstheme="minorEastAsia"/>
          <w:color w:val="auto"/>
          <w:kern w:val="0"/>
          <w:sz w:val="24"/>
          <w:szCs w:val="24"/>
          <w:lang w:eastAsia="zh-CN"/>
        </w:rPr>
        <w:t>供应商</w:t>
      </w:r>
      <w:r>
        <w:rPr>
          <w:rFonts w:hint="eastAsia" w:asciiTheme="minorEastAsia" w:hAnsiTheme="minorEastAsia" w:cstheme="minorEastAsia"/>
          <w:color w:val="auto"/>
          <w:kern w:val="0"/>
          <w:sz w:val="24"/>
          <w:szCs w:val="24"/>
        </w:rPr>
        <w:t>公章并经法定代表人或其授权代理人签字或盖章。由授权代理人签字或盖章的，</w:t>
      </w:r>
      <w:r>
        <w:rPr>
          <w:rFonts w:hint="eastAsia" w:asciiTheme="minorEastAsia" w:hAnsiTheme="minorEastAsia" w:cstheme="minorEastAsia"/>
          <w:color w:val="auto"/>
          <w:kern w:val="0"/>
          <w:sz w:val="24"/>
          <w:szCs w:val="24"/>
          <w:lang w:eastAsia="zh-CN"/>
        </w:rPr>
        <w:t>响应</w:t>
      </w:r>
      <w:r>
        <w:rPr>
          <w:rFonts w:hint="eastAsia" w:asciiTheme="minorEastAsia" w:hAnsiTheme="minorEastAsia" w:cstheme="minorEastAsia"/>
          <w:color w:val="auto"/>
          <w:kern w:val="0"/>
          <w:sz w:val="24"/>
          <w:szCs w:val="24"/>
        </w:rPr>
        <w:t>文件中须同时提交法定代表人授权书。法定代表人授权书格式、签字、盖章均应符合</w:t>
      </w:r>
      <w:r>
        <w:rPr>
          <w:rFonts w:hint="eastAsia" w:asciiTheme="minorEastAsia" w:hAnsiTheme="minorEastAsia" w:cstheme="minorEastAsia"/>
          <w:color w:val="auto"/>
          <w:kern w:val="0"/>
          <w:sz w:val="24"/>
          <w:szCs w:val="24"/>
          <w:lang w:eastAsia="zh-CN"/>
        </w:rPr>
        <w:t>文件</w:t>
      </w:r>
      <w:r>
        <w:rPr>
          <w:rFonts w:hint="eastAsia" w:asciiTheme="minorEastAsia" w:hAnsiTheme="minorEastAsia" w:cstheme="minorEastAsia"/>
          <w:color w:val="auto"/>
          <w:kern w:val="0"/>
          <w:sz w:val="24"/>
          <w:szCs w:val="24"/>
        </w:rPr>
        <w:t>要求，否则授权无效。</w:t>
      </w:r>
    </w:p>
    <w:p>
      <w:pPr>
        <w:autoSpaceDE w:val="0"/>
        <w:autoSpaceDN w:val="0"/>
        <w:adjustRightInd w:val="0"/>
        <w:spacing w:line="360" w:lineRule="auto"/>
        <w:ind w:firstLine="480" w:firstLineChars="200"/>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18.4 除</w:t>
      </w:r>
      <w:r>
        <w:rPr>
          <w:rFonts w:hint="eastAsia" w:asciiTheme="minorEastAsia" w:hAnsiTheme="minorEastAsia" w:cstheme="minorEastAsia"/>
          <w:color w:val="auto"/>
          <w:kern w:val="0"/>
          <w:sz w:val="24"/>
          <w:szCs w:val="24"/>
          <w:lang w:eastAsia="zh-CN"/>
        </w:rPr>
        <w:t>供应商</w:t>
      </w:r>
      <w:r>
        <w:rPr>
          <w:rFonts w:hint="eastAsia" w:asciiTheme="minorEastAsia" w:hAnsiTheme="minorEastAsia" w:cstheme="minorEastAsia"/>
          <w:color w:val="auto"/>
          <w:kern w:val="0"/>
          <w:sz w:val="24"/>
          <w:szCs w:val="24"/>
        </w:rPr>
        <w:t>对错误处须修改外，全套</w:t>
      </w:r>
      <w:r>
        <w:rPr>
          <w:rFonts w:hint="eastAsia" w:asciiTheme="minorEastAsia" w:hAnsiTheme="minorEastAsia" w:cstheme="minorEastAsia"/>
          <w:color w:val="auto"/>
          <w:kern w:val="0"/>
          <w:sz w:val="24"/>
          <w:szCs w:val="24"/>
          <w:lang w:eastAsia="zh-CN"/>
        </w:rPr>
        <w:t>响应</w:t>
      </w:r>
      <w:r>
        <w:rPr>
          <w:rFonts w:hint="eastAsia" w:asciiTheme="minorEastAsia" w:hAnsiTheme="minorEastAsia" w:cstheme="minorEastAsia"/>
          <w:color w:val="auto"/>
          <w:kern w:val="0"/>
          <w:sz w:val="24"/>
          <w:szCs w:val="24"/>
        </w:rPr>
        <w:t>文件应无涂改或行间插字和增删。如有修改，修改处应由</w:t>
      </w:r>
      <w:r>
        <w:rPr>
          <w:rFonts w:hint="eastAsia" w:asciiTheme="minorEastAsia" w:hAnsiTheme="minorEastAsia" w:cstheme="minorEastAsia"/>
          <w:color w:val="auto"/>
          <w:kern w:val="0"/>
          <w:sz w:val="24"/>
          <w:szCs w:val="24"/>
          <w:lang w:eastAsia="zh-CN"/>
        </w:rPr>
        <w:t>响应</w:t>
      </w:r>
      <w:r>
        <w:rPr>
          <w:rFonts w:hint="eastAsia" w:asciiTheme="minorEastAsia" w:hAnsiTheme="minorEastAsia" w:cstheme="minorEastAsia"/>
          <w:color w:val="auto"/>
          <w:kern w:val="0"/>
          <w:sz w:val="24"/>
          <w:szCs w:val="24"/>
        </w:rPr>
        <w:t>文件签字人签字证明并加盖</w:t>
      </w:r>
      <w:r>
        <w:rPr>
          <w:rFonts w:hint="eastAsia" w:asciiTheme="minorEastAsia" w:hAnsiTheme="minorEastAsia" w:cstheme="minorEastAsia"/>
          <w:color w:val="auto"/>
          <w:kern w:val="0"/>
          <w:sz w:val="24"/>
          <w:szCs w:val="24"/>
          <w:lang w:eastAsia="zh-CN"/>
        </w:rPr>
        <w:t>供应商单位</w:t>
      </w:r>
      <w:r>
        <w:rPr>
          <w:rFonts w:hint="eastAsia" w:asciiTheme="minorEastAsia" w:hAnsiTheme="minorEastAsia" w:cstheme="minorEastAsia"/>
          <w:color w:val="auto"/>
          <w:kern w:val="0"/>
          <w:sz w:val="24"/>
          <w:szCs w:val="24"/>
        </w:rPr>
        <w:t>公章，否则修改无效。</w:t>
      </w:r>
    </w:p>
    <w:p>
      <w:pPr>
        <w:pStyle w:val="4"/>
        <w:spacing w:line="360" w:lineRule="auto"/>
        <w:jc w:val="center"/>
        <w:rPr>
          <w:rFonts w:asciiTheme="minorEastAsia" w:hAnsiTheme="minorEastAsia" w:eastAsiaTheme="minorEastAsia" w:cstheme="minorEastAsia"/>
          <w:color w:val="auto"/>
          <w:kern w:val="0"/>
          <w:sz w:val="24"/>
          <w:szCs w:val="24"/>
        </w:rPr>
      </w:pPr>
      <w:bookmarkStart w:id="184" w:name="_Toc23046683"/>
      <w:bookmarkStart w:id="185" w:name="_Toc23152577"/>
      <w:bookmarkStart w:id="186" w:name="_Toc514238607"/>
      <w:r>
        <w:rPr>
          <w:rFonts w:hint="eastAsia" w:asciiTheme="minorEastAsia" w:hAnsiTheme="minorEastAsia" w:eastAsiaTheme="minorEastAsia" w:cstheme="minorEastAsia"/>
          <w:color w:val="auto"/>
          <w:kern w:val="0"/>
          <w:sz w:val="24"/>
          <w:szCs w:val="24"/>
        </w:rPr>
        <w:t xml:space="preserve">  </w:t>
      </w:r>
      <w:bookmarkStart w:id="187" w:name="_Toc74156204"/>
      <w:bookmarkStart w:id="188" w:name="_Toc21544"/>
      <w:bookmarkStart w:id="189" w:name="_Toc29153333"/>
      <w:bookmarkStart w:id="190" w:name="_Toc243584253"/>
      <w:r>
        <w:rPr>
          <w:rFonts w:hint="eastAsia" w:asciiTheme="minorEastAsia" w:hAnsiTheme="minorEastAsia" w:eastAsiaTheme="minorEastAsia" w:cstheme="minorEastAsia"/>
          <w:color w:val="auto"/>
          <w:kern w:val="0"/>
          <w:sz w:val="24"/>
          <w:szCs w:val="24"/>
        </w:rPr>
        <w:t xml:space="preserve">（四） </w:t>
      </w:r>
      <w:r>
        <w:rPr>
          <w:rFonts w:hint="eastAsia" w:asciiTheme="minorEastAsia" w:hAnsiTheme="minorEastAsia" w:eastAsiaTheme="minorEastAsia" w:cstheme="minorEastAsia"/>
          <w:color w:val="auto"/>
          <w:kern w:val="0"/>
          <w:sz w:val="24"/>
          <w:szCs w:val="24"/>
          <w:lang w:eastAsia="zh-CN"/>
        </w:rPr>
        <w:t>响应</w:t>
      </w:r>
      <w:r>
        <w:rPr>
          <w:rFonts w:hint="eastAsia" w:asciiTheme="minorEastAsia" w:hAnsiTheme="minorEastAsia" w:eastAsiaTheme="minorEastAsia" w:cstheme="minorEastAsia"/>
          <w:color w:val="auto"/>
          <w:kern w:val="0"/>
          <w:sz w:val="24"/>
          <w:szCs w:val="24"/>
        </w:rPr>
        <w:t>文件的提交</w:t>
      </w:r>
      <w:bookmarkEnd w:id="184"/>
      <w:bookmarkEnd w:id="185"/>
      <w:bookmarkEnd w:id="186"/>
      <w:bookmarkEnd w:id="187"/>
      <w:bookmarkEnd w:id="188"/>
      <w:bookmarkEnd w:id="189"/>
      <w:bookmarkEnd w:id="190"/>
    </w:p>
    <w:p>
      <w:pPr>
        <w:pStyle w:val="5"/>
        <w:spacing w:line="360" w:lineRule="auto"/>
        <w:ind w:firstLine="482" w:firstLineChars="200"/>
        <w:rPr>
          <w:rFonts w:asciiTheme="minorEastAsia" w:hAnsiTheme="minorEastAsia" w:eastAsiaTheme="minorEastAsia" w:cstheme="minorEastAsia"/>
          <w:color w:val="auto"/>
          <w:kern w:val="0"/>
          <w:sz w:val="24"/>
          <w:szCs w:val="24"/>
        </w:rPr>
      </w:pPr>
      <w:bookmarkStart w:id="191" w:name="_Toc23152578"/>
      <w:bookmarkStart w:id="192" w:name="_Toc514238608"/>
      <w:bookmarkStart w:id="193" w:name="_Toc23046684"/>
      <w:bookmarkStart w:id="194" w:name="_Toc74156205"/>
      <w:bookmarkStart w:id="195" w:name="_Toc243584254"/>
      <w:bookmarkStart w:id="196" w:name="_Toc6907"/>
      <w:bookmarkStart w:id="197" w:name="_Toc29153334"/>
      <w:r>
        <w:rPr>
          <w:rFonts w:hint="eastAsia" w:asciiTheme="minorEastAsia" w:hAnsiTheme="minorEastAsia" w:eastAsiaTheme="minorEastAsia" w:cstheme="minorEastAsia"/>
          <w:color w:val="auto"/>
          <w:kern w:val="0"/>
          <w:sz w:val="24"/>
          <w:szCs w:val="24"/>
        </w:rPr>
        <w:t xml:space="preserve">19. </w:t>
      </w:r>
      <w:r>
        <w:rPr>
          <w:rFonts w:hint="eastAsia" w:asciiTheme="minorEastAsia" w:hAnsiTheme="minorEastAsia" w:eastAsiaTheme="minorEastAsia" w:cstheme="minorEastAsia"/>
          <w:color w:val="auto"/>
          <w:kern w:val="0"/>
          <w:sz w:val="24"/>
          <w:szCs w:val="24"/>
          <w:lang w:eastAsia="zh-CN"/>
        </w:rPr>
        <w:t>响应</w:t>
      </w:r>
      <w:r>
        <w:rPr>
          <w:rFonts w:hint="eastAsia" w:asciiTheme="minorEastAsia" w:hAnsiTheme="minorEastAsia" w:eastAsiaTheme="minorEastAsia" w:cstheme="minorEastAsia"/>
          <w:color w:val="auto"/>
          <w:kern w:val="0"/>
          <w:sz w:val="24"/>
          <w:szCs w:val="24"/>
        </w:rPr>
        <w:t>文件的装订、密封和标</w:t>
      </w:r>
      <w:bookmarkEnd w:id="191"/>
      <w:bookmarkEnd w:id="192"/>
      <w:bookmarkEnd w:id="193"/>
      <w:r>
        <w:rPr>
          <w:rFonts w:hint="eastAsia" w:asciiTheme="minorEastAsia" w:hAnsiTheme="minorEastAsia" w:eastAsiaTheme="minorEastAsia" w:cstheme="minorEastAsia"/>
          <w:color w:val="auto"/>
          <w:kern w:val="0"/>
          <w:sz w:val="24"/>
          <w:szCs w:val="24"/>
        </w:rPr>
        <w:t>记</w:t>
      </w:r>
      <w:bookmarkEnd w:id="194"/>
      <w:bookmarkEnd w:id="195"/>
      <w:bookmarkEnd w:id="196"/>
      <w:bookmarkEnd w:id="197"/>
    </w:p>
    <w:p>
      <w:pPr>
        <w:autoSpaceDE w:val="0"/>
        <w:autoSpaceDN w:val="0"/>
        <w:adjustRightInd w:val="0"/>
        <w:spacing w:line="360" w:lineRule="auto"/>
        <w:ind w:firstLine="480"/>
        <w:rPr>
          <w:rFonts w:hint="eastAsia" w:asciiTheme="minorEastAsia" w:hAnsiTheme="minorEastAsia" w:eastAsiaTheme="minorEastAsia" w:cstheme="minorEastAsia"/>
          <w:b w:val="0"/>
          <w:bCs w:val="0"/>
          <w:color w:val="auto"/>
          <w:spacing w:val="0"/>
          <w:kern w:val="0"/>
          <w:sz w:val="24"/>
          <w:szCs w:val="24"/>
          <w:lang w:val="zh-CN" w:eastAsia="zh-CN" w:bidi="ar-SA"/>
        </w:rPr>
      </w:pPr>
      <w:r>
        <w:rPr>
          <w:rFonts w:hint="eastAsia" w:asciiTheme="minorEastAsia" w:hAnsiTheme="minorEastAsia" w:cstheme="minorEastAsia"/>
          <w:color w:val="auto"/>
          <w:kern w:val="0"/>
          <w:sz w:val="24"/>
          <w:szCs w:val="24"/>
          <w:lang w:val="zh-CN"/>
        </w:rPr>
        <w:t>19.1  响应文件的装订要求：</w:t>
      </w:r>
      <w:r>
        <w:rPr>
          <w:rFonts w:hint="eastAsia" w:asciiTheme="minorEastAsia" w:hAnsiTheme="minorEastAsia" w:eastAsiaTheme="minorEastAsia" w:cstheme="minorEastAsia"/>
          <w:b w:val="0"/>
          <w:bCs w:val="0"/>
          <w:color w:val="auto"/>
          <w:spacing w:val="0"/>
          <w:kern w:val="0"/>
          <w:sz w:val="24"/>
          <w:szCs w:val="24"/>
          <w:lang w:val="zh-CN" w:eastAsia="zh-CN" w:bidi="ar-SA"/>
        </w:rPr>
        <w:t>纸张规格A4纸（扩展表格除外），按本须知第11条规定的内容和顺序自编目录及页码，将资格审查部分、商务</w:t>
      </w:r>
      <w:r>
        <w:rPr>
          <w:rFonts w:hint="eastAsia" w:asciiTheme="minorEastAsia" w:hAnsiTheme="minorEastAsia" w:cstheme="minorEastAsia"/>
          <w:b w:val="0"/>
          <w:bCs w:val="0"/>
          <w:color w:val="auto"/>
          <w:spacing w:val="0"/>
          <w:kern w:val="0"/>
          <w:sz w:val="24"/>
          <w:szCs w:val="24"/>
          <w:lang w:val="zh-CN" w:eastAsia="zh-CN" w:bidi="ar-SA"/>
        </w:rPr>
        <w:t>及</w:t>
      </w:r>
      <w:r>
        <w:rPr>
          <w:rFonts w:hint="eastAsia" w:asciiTheme="minorEastAsia" w:hAnsiTheme="minorEastAsia" w:eastAsiaTheme="minorEastAsia" w:cstheme="minorEastAsia"/>
          <w:b w:val="0"/>
          <w:bCs w:val="0"/>
          <w:color w:val="auto"/>
          <w:spacing w:val="0"/>
          <w:kern w:val="0"/>
          <w:sz w:val="24"/>
          <w:szCs w:val="24"/>
          <w:lang w:val="zh-CN" w:eastAsia="zh-CN" w:bidi="ar-SA"/>
        </w:rPr>
        <w:t>技术部分分别装订成册,并在资格审查部分、商务</w:t>
      </w:r>
      <w:r>
        <w:rPr>
          <w:rFonts w:hint="eastAsia" w:asciiTheme="minorEastAsia" w:hAnsiTheme="minorEastAsia" w:cstheme="minorEastAsia"/>
          <w:b w:val="0"/>
          <w:bCs w:val="0"/>
          <w:color w:val="auto"/>
          <w:spacing w:val="0"/>
          <w:kern w:val="0"/>
          <w:sz w:val="24"/>
          <w:szCs w:val="24"/>
          <w:lang w:val="zh-CN" w:eastAsia="zh-CN" w:bidi="ar-SA"/>
        </w:rPr>
        <w:t>及</w:t>
      </w:r>
      <w:r>
        <w:rPr>
          <w:rFonts w:hint="eastAsia" w:asciiTheme="minorEastAsia" w:hAnsiTheme="minorEastAsia" w:eastAsiaTheme="minorEastAsia" w:cstheme="minorEastAsia"/>
          <w:b w:val="0"/>
          <w:bCs w:val="0"/>
          <w:color w:val="auto"/>
          <w:spacing w:val="0"/>
          <w:kern w:val="0"/>
          <w:sz w:val="24"/>
          <w:szCs w:val="24"/>
          <w:lang w:val="zh-CN" w:eastAsia="zh-CN" w:bidi="ar-SA"/>
        </w:rPr>
        <w:t>技术部份封面上清楚地注明“正本”或“副本”。</w:t>
      </w:r>
    </w:p>
    <w:p>
      <w:pPr>
        <w:autoSpaceDE w:val="0"/>
        <w:autoSpaceDN w:val="0"/>
        <w:adjustRightInd w:val="0"/>
        <w:spacing w:line="360" w:lineRule="auto"/>
        <w:ind w:firstLine="480"/>
        <w:rPr>
          <w:rFonts w:asciiTheme="minorEastAsia" w:hAnsiTheme="minorEastAsia" w:cstheme="minorEastAsia"/>
          <w:color w:val="auto"/>
          <w:kern w:val="0"/>
          <w:sz w:val="24"/>
          <w:szCs w:val="24"/>
          <w:lang w:val="zh-CN"/>
        </w:rPr>
      </w:pPr>
      <w:r>
        <w:rPr>
          <w:rFonts w:hint="eastAsia" w:asciiTheme="minorEastAsia" w:hAnsiTheme="minorEastAsia" w:cstheme="minorEastAsia"/>
          <w:color w:val="auto"/>
          <w:kern w:val="0"/>
          <w:sz w:val="24"/>
          <w:szCs w:val="24"/>
          <w:lang w:val="zh-CN"/>
        </w:rPr>
        <w:t>19.2  供应商应将响应文件的资格审查部分、商务及技术部分先行分别密封在二个内层密封袋内，再合封在一个外层密封袋内（即采用双层包封法密封），并在内层密封袋上清楚地注明 “资格审查部分”、“商务及技术部分”。</w:t>
      </w:r>
    </w:p>
    <w:p>
      <w:pPr>
        <w:pStyle w:val="13"/>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19.3  在内层和外层</w:t>
      </w:r>
      <w:r>
        <w:rPr>
          <w:rFonts w:hint="eastAsia" w:asciiTheme="minorEastAsia" w:hAnsiTheme="minorEastAsia" w:eastAsiaTheme="minorEastAsia" w:cstheme="minorEastAsia"/>
          <w:color w:val="auto"/>
          <w:sz w:val="24"/>
          <w:szCs w:val="24"/>
          <w:lang w:eastAsia="zh-CN"/>
        </w:rPr>
        <w:t>响应</w:t>
      </w:r>
      <w:r>
        <w:rPr>
          <w:rFonts w:hint="eastAsia" w:asciiTheme="minorEastAsia" w:hAnsiTheme="minorEastAsia" w:eastAsiaTheme="minorEastAsia" w:cstheme="minorEastAsia"/>
          <w:color w:val="auto"/>
          <w:sz w:val="24"/>
          <w:szCs w:val="24"/>
        </w:rPr>
        <w:t>文件密封袋上均应：</w:t>
      </w:r>
    </w:p>
    <w:p>
      <w:pPr>
        <w:pStyle w:val="13"/>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19.3.1  写明采购人名称；</w:t>
      </w:r>
    </w:p>
    <w:p>
      <w:pPr>
        <w:spacing w:line="360" w:lineRule="auto"/>
        <w:ind w:right="69" w:rightChars="33"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19.3.2  注明下列识别标志：</w:t>
      </w:r>
    </w:p>
    <w:p>
      <w:pPr>
        <w:spacing w:line="360" w:lineRule="auto"/>
        <w:ind w:firstLine="470" w:firstLineChars="196"/>
        <w:rPr>
          <w:rFonts w:hint="eastAsia" w:eastAsiaTheme="minorEastAsia"/>
          <w:color w:val="auto"/>
          <w:lang w:val="en-US" w:eastAsia="zh-CN"/>
        </w:rPr>
      </w:pPr>
      <w:r>
        <w:rPr>
          <w:rFonts w:hint="eastAsia" w:asciiTheme="minorEastAsia" w:hAnsiTheme="minorEastAsia" w:cstheme="minorEastAsia"/>
          <w:color w:val="auto"/>
          <w:sz w:val="24"/>
          <w:szCs w:val="24"/>
        </w:rPr>
        <w:t xml:space="preserve">⑴ 工程名称： </w:t>
      </w:r>
      <w:r>
        <w:rPr>
          <w:rFonts w:hint="eastAsia" w:asciiTheme="minorEastAsia" w:hAnsiTheme="minorEastAsia" w:cstheme="minorEastAsia"/>
          <w:color w:val="auto"/>
          <w:sz w:val="24"/>
          <w:szCs w:val="24"/>
          <w:lang w:val="en-US" w:eastAsia="zh-CN"/>
        </w:rPr>
        <w:t xml:space="preserve">  </w:t>
      </w:r>
    </w:p>
    <w:p>
      <w:pPr>
        <w:spacing w:line="360" w:lineRule="auto"/>
        <w:ind w:firstLine="240" w:firstLineChars="10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项目编号：</w:t>
      </w:r>
    </w:p>
    <w:p>
      <w:pPr>
        <w:spacing w:line="360" w:lineRule="auto"/>
        <w:ind w:firstLine="240" w:firstLineChars="100"/>
        <w:rPr>
          <w:rFonts w:asciiTheme="minorEastAsia" w:hAnsiTheme="minorEastAsia" w:cstheme="minorEastAsia"/>
          <w:color w:val="auto"/>
          <w:sz w:val="24"/>
          <w:szCs w:val="24"/>
        </w:rPr>
      </w:pPr>
      <w:r>
        <w:rPr>
          <w:rFonts w:hint="eastAsia" w:asciiTheme="minorEastAsia" w:hAnsiTheme="minorEastAsia" w:eastAsiaTheme="minorEastAsia" w:cstheme="minorEastAsia"/>
          <w:bCs w:val="0"/>
          <w:color w:val="auto"/>
          <w:spacing w:val="0"/>
          <w:kern w:val="2"/>
          <w:sz w:val="24"/>
          <w:szCs w:val="24"/>
          <w:lang w:val="en-US" w:eastAsia="zh-CN" w:bidi="ar-SA"/>
        </w:rPr>
        <w:t>（</w:t>
      </w:r>
      <w:r>
        <w:rPr>
          <w:rFonts w:hint="eastAsia" w:asciiTheme="minorEastAsia" w:hAnsiTheme="minorEastAsia" w:cstheme="minorEastAsia"/>
          <w:bCs w:val="0"/>
          <w:color w:val="auto"/>
          <w:spacing w:val="0"/>
          <w:kern w:val="2"/>
          <w:sz w:val="24"/>
          <w:szCs w:val="24"/>
          <w:lang w:val="en-US" w:eastAsia="zh-CN" w:bidi="ar-SA"/>
        </w:rPr>
        <w:t>3</w:t>
      </w:r>
      <w:r>
        <w:rPr>
          <w:rFonts w:hint="eastAsia" w:asciiTheme="minorEastAsia" w:hAnsiTheme="minorEastAsia" w:eastAsiaTheme="minorEastAsia" w:cstheme="minorEastAsia"/>
          <w:bCs w:val="0"/>
          <w:color w:val="auto"/>
          <w:spacing w:val="0"/>
          <w:kern w:val="2"/>
          <w:sz w:val="24"/>
          <w:szCs w:val="24"/>
          <w:lang w:val="en-US" w:eastAsia="zh-CN" w:bidi="ar-SA"/>
        </w:rPr>
        <w:t>）响应文件内容：</w:t>
      </w:r>
    </w:p>
    <w:p>
      <w:pPr>
        <w:pStyle w:val="13"/>
        <w:spacing w:line="360" w:lineRule="auto"/>
        <w:ind w:firstLine="240" w:firstLineChars="1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b/>
          <w:bCs/>
          <w:color w:val="auto"/>
          <w:sz w:val="24"/>
          <w:szCs w:val="24"/>
        </w:rPr>
        <w:t xml:space="preserve"> </w:t>
      </w:r>
      <w:r>
        <w:rPr>
          <w:rFonts w:hint="eastAsia" w:asciiTheme="minorEastAsia" w:hAnsiTheme="minorEastAsia" w:eastAsiaTheme="minorEastAsia" w:cstheme="minorEastAsia"/>
          <w:b/>
          <w:bCs/>
          <w:color w:val="auto"/>
          <w:sz w:val="24"/>
          <w:szCs w:val="24"/>
          <w:u w:val="single"/>
        </w:rPr>
        <w:t xml:space="preserve">      </w:t>
      </w:r>
      <w:r>
        <w:rPr>
          <w:rFonts w:hint="eastAsia" w:asciiTheme="minorEastAsia" w:hAnsiTheme="minorEastAsia" w:eastAsiaTheme="minorEastAsia" w:cstheme="minorEastAsia"/>
          <w:b/>
          <w:bCs/>
          <w:color w:val="auto"/>
          <w:sz w:val="24"/>
          <w:szCs w:val="24"/>
        </w:rPr>
        <w:t>年</w:t>
      </w:r>
      <w:r>
        <w:rPr>
          <w:rFonts w:hint="eastAsia" w:asciiTheme="minorEastAsia" w:hAnsiTheme="minorEastAsia" w:eastAsiaTheme="minorEastAsia" w:cstheme="minorEastAsia"/>
          <w:b/>
          <w:bCs/>
          <w:color w:val="auto"/>
          <w:sz w:val="24"/>
          <w:szCs w:val="24"/>
          <w:u w:val="single"/>
        </w:rPr>
        <w:t xml:space="preserve">    </w:t>
      </w:r>
      <w:r>
        <w:rPr>
          <w:rFonts w:hint="eastAsia" w:asciiTheme="minorEastAsia" w:hAnsiTheme="minorEastAsia" w:eastAsiaTheme="minorEastAsia" w:cstheme="minorEastAsia"/>
          <w:b/>
          <w:bCs/>
          <w:color w:val="auto"/>
          <w:sz w:val="24"/>
          <w:szCs w:val="24"/>
        </w:rPr>
        <w:t>月</w:t>
      </w:r>
      <w:r>
        <w:rPr>
          <w:rFonts w:hint="eastAsia" w:asciiTheme="minorEastAsia" w:hAnsiTheme="minorEastAsia" w:eastAsiaTheme="minorEastAsia" w:cstheme="minorEastAsia"/>
          <w:b/>
          <w:bCs/>
          <w:color w:val="auto"/>
          <w:sz w:val="24"/>
          <w:szCs w:val="24"/>
          <w:u w:val="single"/>
        </w:rPr>
        <w:t xml:space="preserve">    </w:t>
      </w:r>
      <w:r>
        <w:rPr>
          <w:rFonts w:hint="eastAsia" w:asciiTheme="minorEastAsia" w:hAnsiTheme="minorEastAsia" w:eastAsiaTheme="minorEastAsia" w:cstheme="minorEastAsia"/>
          <w:b/>
          <w:bCs/>
          <w:color w:val="auto"/>
          <w:sz w:val="24"/>
          <w:szCs w:val="24"/>
        </w:rPr>
        <w:t>日</w:t>
      </w:r>
      <w:r>
        <w:rPr>
          <w:rFonts w:hint="eastAsia" w:asciiTheme="minorEastAsia" w:hAnsiTheme="minorEastAsia" w:eastAsiaTheme="minorEastAsia" w:cstheme="minorEastAsia"/>
          <w:b/>
          <w:bCs/>
          <w:color w:val="auto"/>
          <w:sz w:val="24"/>
          <w:szCs w:val="24"/>
          <w:u w:val="single"/>
        </w:rPr>
        <w:t xml:space="preserve">    </w:t>
      </w:r>
      <w:r>
        <w:rPr>
          <w:rFonts w:hint="eastAsia" w:asciiTheme="minorEastAsia" w:hAnsiTheme="minorEastAsia" w:eastAsiaTheme="minorEastAsia" w:cstheme="minorEastAsia"/>
          <w:b/>
          <w:bCs/>
          <w:color w:val="auto"/>
          <w:sz w:val="24"/>
          <w:szCs w:val="24"/>
        </w:rPr>
        <w:t>时</w:t>
      </w:r>
      <w:r>
        <w:rPr>
          <w:rFonts w:hint="eastAsia" w:asciiTheme="minorEastAsia" w:hAnsiTheme="minorEastAsia" w:eastAsiaTheme="minorEastAsia" w:cstheme="minorEastAsia"/>
          <w:b/>
          <w:bCs/>
          <w:color w:val="auto"/>
          <w:sz w:val="24"/>
          <w:szCs w:val="24"/>
          <w:u w:val="single"/>
        </w:rPr>
        <w:t xml:space="preserve">      </w:t>
      </w:r>
      <w:r>
        <w:rPr>
          <w:rFonts w:hint="eastAsia" w:asciiTheme="minorEastAsia" w:hAnsiTheme="minorEastAsia" w:eastAsiaTheme="minorEastAsia" w:cstheme="minorEastAsia"/>
          <w:b/>
          <w:bCs/>
          <w:color w:val="auto"/>
          <w:sz w:val="24"/>
          <w:szCs w:val="24"/>
        </w:rPr>
        <w:t>分</w:t>
      </w:r>
      <w:r>
        <w:rPr>
          <w:rFonts w:hint="eastAsia" w:asciiTheme="minorEastAsia" w:hAnsiTheme="minorEastAsia" w:eastAsiaTheme="minorEastAsia" w:cstheme="minorEastAsia"/>
          <w:color w:val="auto"/>
          <w:sz w:val="24"/>
          <w:szCs w:val="24"/>
        </w:rPr>
        <w:t>开标，此时间以前不得开封。</w:t>
      </w:r>
    </w:p>
    <w:p>
      <w:pPr>
        <w:pStyle w:val="13"/>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19.4  除了按本须知第19.2款和第19.3款所要求的识别字样外，在内层</w:t>
      </w:r>
      <w:r>
        <w:rPr>
          <w:rFonts w:hint="eastAsia" w:asciiTheme="minorEastAsia" w:hAnsiTheme="minorEastAsia" w:eastAsiaTheme="minorEastAsia" w:cstheme="minorEastAsia"/>
          <w:color w:val="auto"/>
          <w:sz w:val="24"/>
          <w:szCs w:val="24"/>
          <w:lang w:eastAsia="zh-CN"/>
        </w:rPr>
        <w:t>响应</w:t>
      </w:r>
      <w:r>
        <w:rPr>
          <w:rFonts w:hint="eastAsia" w:asciiTheme="minorEastAsia" w:hAnsiTheme="minorEastAsia" w:eastAsiaTheme="minorEastAsia" w:cstheme="minorEastAsia"/>
          <w:color w:val="auto"/>
          <w:sz w:val="24"/>
          <w:szCs w:val="24"/>
        </w:rPr>
        <w:t>文件密封袋上还应写明</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名称与地址、邮政编码。</w:t>
      </w:r>
    </w:p>
    <w:p>
      <w:pPr>
        <w:pStyle w:val="13"/>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19.5  如果</w:t>
      </w:r>
      <w:r>
        <w:rPr>
          <w:rFonts w:hint="eastAsia" w:asciiTheme="minorEastAsia" w:hAnsiTheme="minorEastAsia" w:eastAsiaTheme="minorEastAsia" w:cstheme="minorEastAsia"/>
          <w:color w:val="auto"/>
          <w:sz w:val="24"/>
          <w:szCs w:val="24"/>
          <w:lang w:eastAsia="zh-CN"/>
        </w:rPr>
        <w:t>响应</w:t>
      </w:r>
      <w:r>
        <w:rPr>
          <w:rFonts w:hint="eastAsia" w:asciiTheme="minorEastAsia" w:hAnsiTheme="minorEastAsia" w:eastAsiaTheme="minorEastAsia" w:cstheme="minorEastAsia"/>
          <w:color w:val="auto"/>
          <w:sz w:val="24"/>
          <w:szCs w:val="24"/>
        </w:rPr>
        <w:t>文件没有按本须知第19.1款、第19.2款和第19.3款规定装订和加写标记及密封，采购人将不承担</w:t>
      </w:r>
      <w:r>
        <w:rPr>
          <w:rFonts w:hint="eastAsia" w:asciiTheme="minorEastAsia" w:hAnsiTheme="minorEastAsia" w:eastAsiaTheme="minorEastAsia" w:cstheme="minorEastAsia"/>
          <w:color w:val="auto"/>
          <w:sz w:val="24"/>
          <w:szCs w:val="24"/>
          <w:lang w:eastAsia="zh-CN"/>
        </w:rPr>
        <w:t>响应</w:t>
      </w:r>
      <w:r>
        <w:rPr>
          <w:rFonts w:hint="eastAsia" w:asciiTheme="minorEastAsia" w:hAnsiTheme="minorEastAsia" w:eastAsiaTheme="minorEastAsia" w:cstheme="minorEastAsia"/>
          <w:color w:val="auto"/>
          <w:sz w:val="24"/>
          <w:szCs w:val="24"/>
        </w:rPr>
        <w:t>文件提前开封的责任。对由此造成的提前开封的</w:t>
      </w:r>
      <w:r>
        <w:rPr>
          <w:rFonts w:hint="eastAsia" w:asciiTheme="minorEastAsia" w:hAnsiTheme="minorEastAsia" w:eastAsiaTheme="minorEastAsia" w:cstheme="minorEastAsia"/>
          <w:color w:val="auto"/>
          <w:sz w:val="24"/>
          <w:szCs w:val="24"/>
          <w:lang w:eastAsia="zh-CN"/>
        </w:rPr>
        <w:t>响应</w:t>
      </w:r>
      <w:r>
        <w:rPr>
          <w:rFonts w:hint="eastAsia" w:asciiTheme="minorEastAsia" w:hAnsiTheme="minorEastAsia" w:eastAsiaTheme="minorEastAsia" w:cstheme="minorEastAsia"/>
          <w:color w:val="auto"/>
          <w:sz w:val="24"/>
          <w:szCs w:val="24"/>
        </w:rPr>
        <w:t>文件将予以拒绝，并退还给</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w:t>
      </w:r>
    </w:p>
    <w:p>
      <w:pPr>
        <w:pStyle w:val="13"/>
        <w:spacing w:line="360" w:lineRule="auto"/>
        <w:ind w:firstLine="482" w:firstLineChars="200"/>
        <w:rPr>
          <w:rFonts w:hint="eastAsia" w:asciiTheme="minorEastAsia" w:hAnsiTheme="minorEastAsia" w:eastAsiaTheme="minorEastAsia" w:cstheme="minorEastAsia"/>
          <w:b/>
          <w:bCs/>
          <w:color w:val="auto"/>
          <w:sz w:val="24"/>
          <w:szCs w:val="24"/>
          <w:lang w:eastAsia="zh-CN"/>
        </w:rPr>
      </w:pPr>
      <w:bookmarkStart w:id="198" w:name="_Toc29153335"/>
      <w:bookmarkStart w:id="199" w:name="_Toc74156206"/>
      <w:r>
        <w:rPr>
          <w:rFonts w:hint="eastAsia" w:asciiTheme="minorEastAsia" w:hAnsiTheme="minorEastAsia" w:eastAsiaTheme="minorEastAsia" w:cstheme="minorEastAsia"/>
          <w:b/>
          <w:bCs/>
          <w:color w:val="auto"/>
          <w:sz w:val="24"/>
          <w:szCs w:val="24"/>
        </w:rPr>
        <w:t>19.6  所有</w:t>
      </w:r>
      <w:r>
        <w:rPr>
          <w:rFonts w:hint="eastAsia" w:asciiTheme="minorEastAsia" w:hAnsiTheme="minorEastAsia" w:eastAsiaTheme="minorEastAsia" w:cstheme="minorEastAsia"/>
          <w:b/>
          <w:bCs/>
          <w:color w:val="auto"/>
          <w:sz w:val="24"/>
          <w:szCs w:val="24"/>
          <w:lang w:eastAsia="zh-CN"/>
        </w:rPr>
        <w:t>响应</w:t>
      </w:r>
      <w:r>
        <w:rPr>
          <w:rFonts w:hint="eastAsia" w:asciiTheme="minorEastAsia" w:hAnsiTheme="minorEastAsia" w:eastAsiaTheme="minorEastAsia" w:cstheme="minorEastAsia"/>
          <w:b/>
          <w:bCs/>
          <w:color w:val="auto"/>
          <w:sz w:val="24"/>
          <w:szCs w:val="24"/>
        </w:rPr>
        <w:t>文件的内</w:t>
      </w:r>
      <w:r>
        <w:rPr>
          <w:rFonts w:hint="eastAsia" w:asciiTheme="minorEastAsia" w:hAnsiTheme="minorEastAsia" w:eastAsiaTheme="minorEastAsia" w:cstheme="minorEastAsia"/>
          <w:b/>
          <w:bCs/>
          <w:color w:val="auto"/>
          <w:sz w:val="24"/>
          <w:szCs w:val="24"/>
          <w:lang w:eastAsia="zh-CN"/>
        </w:rPr>
        <w:t>外</w:t>
      </w:r>
      <w:r>
        <w:rPr>
          <w:rFonts w:hint="eastAsia" w:asciiTheme="minorEastAsia" w:hAnsiTheme="minorEastAsia" w:eastAsiaTheme="minorEastAsia" w:cstheme="minorEastAsia"/>
          <w:b/>
          <w:bCs/>
          <w:color w:val="auto"/>
          <w:sz w:val="24"/>
          <w:szCs w:val="24"/>
        </w:rPr>
        <w:t>层密封袋封口处应加盖</w:t>
      </w:r>
      <w:r>
        <w:rPr>
          <w:rFonts w:hint="eastAsia" w:asciiTheme="minorEastAsia" w:hAnsiTheme="minorEastAsia" w:eastAsiaTheme="minorEastAsia" w:cstheme="minorEastAsia"/>
          <w:b/>
          <w:bCs/>
          <w:color w:val="auto"/>
          <w:sz w:val="24"/>
          <w:szCs w:val="24"/>
          <w:lang w:eastAsia="zh-CN"/>
        </w:rPr>
        <w:t>供应商</w:t>
      </w:r>
      <w:r>
        <w:rPr>
          <w:rFonts w:hint="eastAsia" w:asciiTheme="minorEastAsia" w:hAnsiTheme="minorEastAsia" w:eastAsiaTheme="minorEastAsia" w:cstheme="minorEastAsia"/>
          <w:b/>
          <w:bCs/>
          <w:color w:val="auto"/>
          <w:sz w:val="24"/>
          <w:szCs w:val="24"/>
        </w:rPr>
        <w:t>公章，</w:t>
      </w:r>
      <w:r>
        <w:rPr>
          <w:rFonts w:hint="eastAsia" w:asciiTheme="minorEastAsia" w:hAnsiTheme="minorEastAsia" w:eastAsiaTheme="minorEastAsia" w:cstheme="minorEastAsia"/>
          <w:b/>
          <w:bCs/>
          <w:color w:val="auto"/>
          <w:sz w:val="24"/>
          <w:szCs w:val="24"/>
          <w:lang w:eastAsia="zh-CN"/>
        </w:rPr>
        <w:t>否则谢绝接受文件。</w:t>
      </w:r>
    </w:p>
    <w:p>
      <w:pPr>
        <w:pStyle w:val="5"/>
        <w:spacing w:line="360" w:lineRule="auto"/>
        <w:ind w:firstLine="482" w:firstLineChars="200"/>
        <w:rPr>
          <w:rFonts w:asciiTheme="minorEastAsia" w:hAnsiTheme="minorEastAsia" w:eastAsiaTheme="minorEastAsia" w:cstheme="minorEastAsia"/>
          <w:color w:val="auto"/>
          <w:kern w:val="0"/>
          <w:sz w:val="24"/>
          <w:szCs w:val="24"/>
        </w:rPr>
      </w:pPr>
      <w:bookmarkStart w:id="200" w:name="_Toc6287"/>
      <w:bookmarkStart w:id="201" w:name="_Toc243584255"/>
      <w:r>
        <w:rPr>
          <w:rFonts w:hint="eastAsia" w:asciiTheme="minorEastAsia" w:hAnsiTheme="minorEastAsia" w:eastAsiaTheme="minorEastAsia" w:cstheme="minorEastAsia"/>
          <w:color w:val="auto"/>
          <w:kern w:val="0"/>
          <w:sz w:val="24"/>
          <w:szCs w:val="24"/>
        </w:rPr>
        <w:t xml:space="preserve">20. </w:t>
      </w:r>
      <w:r>
        <w:rPr>
          <w:rFonts w:hint="eastAsia" w:asciiTheme="minorEastAsia" w:hAnsiTheme="minorEastAsia" w:eastAsiaTheme="minorEastAsia" w:cstheme="minorEastAsia"/>
          <w:color w:val="auto"/>
          <w:kern w:val="0"/>
          <w:sz w:val="24"/>
          <w:szCs w:val="24"/>
          <w:lang w:eastAsia="zh-CN"/>
        </w:rPr>
        <w:t>响应</w:t>
      </w:r>
      <w:r>
        <w:rPr>
          <w:rFonts w:hint="eastAsia" w:asciiTheme="minorEastAsia" w:hAnsiTheme="minorEastAsia" w:eastAsiaTheme="minorEastAsia" w:cstheme="minorEastAsia"/>
          <w:color w:val="auto"/>
          <w:kern w:val="0"/>
          <w:sz w:val="24"/>
          <w:szCs w:val="24"/>
        </w:rPr>
        <w:t>文件的提交</w:t>
      </w:r>
      <w:bookmarkEnd w:id="198"/>
      <w:bookmarkEnd w:id="199"/>
      <w:bookmarkEnd w:id="200"/>
      <w:bookmarkEnd w:id="201"/>
    </w:p>
    <w:p>
      <w:pPr>
        <w:autoSpaceDE w:val="0"/>
        <w:autoSpaceDN w:val="0"/>
        <w:adjustRightInd w:val="0"/>
        <w:spacing w:line="360" w:lineRule="auto"/>
        <w:ind w:firstLine="480" w:firstLineChars="200"/>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 xml:space="preserve">20.1  </w:t>
      </w:r>
      <w:r>
        <w:rPr>
          <w:rFonts w:hint="eastAsia" w:asciiTheme="minorEastAsia" w:hAnsiTheme="minorEastAsia" w:cstheme="minorEastAsia"/>
          <w:color w:val="auto"/>
          <w:kern w:val="0"/>
          <w:sz w:val="24"/>
          <w:szCs w:val="24"/>
          <w:lang w:eastAsia="zh-CN"/>
        </w:rPr>
        <w:t>供应商</w:t>
      </w:r>
      <w:r>
        <w:rPr>
          <w:rFonts w:hint="eastAsia" w:asciiTheme="minorEastAsia" w:hAnsiTheme="minorEastAsia" w:cstheme="minorEastAsia"/>
          <w:color w:val="auto"/>
          <w:kern w:val="0"/>
          <w:sz w:val="24"/>
          <w:szCs w:val="24"/>
        </w:rPr>
        <w:t>应按前附表第16项所规定的地点，于提交</w:t>
      </w:r>
      <w:r>
        <w:rPr>
          <w:rFonts w:hint="eastAsia" w:asciiTheme="minorEastAsia" w:hAnsiTheme="minorEastAsia" w:cstheme="minorEastAsia"/>
          <w:color w:val="auto"/>
          <w:kern w:val="0"/>
          <w:sz w:val="24"/>
          <w:szCs w:val="24"/>
          <w:lang w:eastAsia="zh-CN"/>
        </w:rPr>
        <w:t>响应</w:t>
      </w:r>
      <w:r>
        <w:rPr>
          <w:rFonts w:hint="eastAsia" w:asciiTheme="minorEastAsia" w:hAnsiTheme="minorEastAsia" w:cstheme="minorEastAsia"/>
          <w:color w:val="auto"/>
          <w:kern w:val="0"/>
          <w:sz w:val="24"/>
          <w:szCs w:val="24"/>
        </w:rPr>
        <w:t>文件截止时间前提交</w:t>
      </w:r>
      <w:r>
        <w:rPr>
          <w:rFonts w:hint="eastAsia" w:asciiTheme="minorEastAsia" w:hAnsiTheme="minorEastAsia" w:cstheme="minorEastAsia"/>
          <w:color w:val="auto"/>
          <w:kern w:val="0"/>
          <w:sz w:val="24"/>
          <w:szCs w:val="24"/>
          <w:lang w:eastAsia="zh-CN"/>
        </w:rPr>
        <w:t>响应</w:t>
      </w:r>
      <w:r>
        <w:rPr>
          <w:rFonts w:hint="eastAsia" w:asciiTheme="minorEastAsia" w:hAnsiTheme="minorEastAsia" w:cstheme="minorEastAsia"/>
          <w:color w:val="auto"/>
          <w:kern w:val="0"/>
          <w:sz w:val="24"/>
          <w:szCs w:val="24"/>
        </w:rPr>
        <w:t>文件。</w:t>
      </w:r>
    </w:p>
    <w:p>
      <w:pPr>
        <w:pStyle w:val="5"/>
        <w:spacing w:line="360" w:lineRule="auto"/>
        <w:ind w:firstLine="482" w:firstLineChars="200"/>
        <w:rPr>
          <w:rFonts w:asciiTheme="minorEastAsia" w:hAnsiTheme="minorEastAsia" w:eastAsiaTheme="minorEastAsia" w:cstheme="minorEastAsia"/>
          <w:color w:val="auto"/>
          <w:kern w:val="0"/>
          <w:sz w:val="24"/>
          <w:szCs w:val="24"/>
        </w:rPr>
      </w:pPr>
      <w:bookmarkStart w:id="202" w:name="_Toc23152579"/>
      <w:bookmarkStart w:id="203" w:name="_Toc23046685"/>
      <w:bookmarkStart w:id="204" w:name="_Toc514238609"/>
      <w:bookmarkStart w:id="205" w:name="_Toc4250"/>
      <w:bookmarkStart w:id="206" w:name="_Toc29153336"/>
      <w:bookmarkStart w:id="207" w:name="_Toc243584256"/>
      <w:bookmarkStart w:id="208" w:name="_Toc74156207"/>
      <w:r>
        <w:rPr>
          <w:rFonts w:hint="eastAsia" w:asciiTheme="minorEastAsia" w:hAnsiTheme="minorEastAsia" w:eastAsiaTheme="minorEastAsia" w:cstheme="minorEastAsia"/>
          <w:color w:val="auto"/>
          <w:kern w:val="0"/>
          <w:sz w:val="24"/>
          <w:szCs w:val="24"/>
        </w:rPr>
        <w:t>21. 提交</w:t>
      </w:r>
      <w:r>
        <w:rPr>
          <w:rFonts w:hint="eastAsia" w:asciiTheme="minorEastAsia" w:hAnsiTheme="minorEastAsia" w:eastAsiaTheme="minorEastAsia" w:cstheme="minorEastAsia"/>
          <w:color w:val="auto"/>
          <w:kern w:val="0"/>
          <w:sz w:val="24"/>
          <w:szCs w:val="24"/>
          <w:lang w:eastAsia="zh-CN"/>
        </w:rPr>
        <w:t>响应</w:t>
      </w:r>
      <w:r>
        <w:rPr>
          <w:rFonts w:hint="eastAsia" w:asciiTheme="minorEastAsia" w:hAnsiTheme="minorEastAsia" w:eastAsiaTheme="minorEastAsia" w:cstheme="minorEastAsia"/>
          <w:color w:val="auto"/>
          <w:kern w:val="0"/>
          <w:sz w:val="24"/>
          <w:szCs w:val="24"/>
        </w:rPr>
        <w:t>文件截止</w:t>
      </w:r>
      <w:bookmarkEnd w:id="202"/>
      <w:bookmarkEnd w:id="203"/>
      <w:bookmarkEnd w:id="204"/>
      <w:r>
        <w:rPr>
          <w:rFonts w:hint="eastAsia" w:asciiTheme="minorEastAsia" w:hAnsiTheme="minorEastAsia" w:eastAsiaTheme="minorEastAsia" w:cstheme="minorEastAsia"/>
          <w:color w:val="auto"/>
          <w:kern w:val="0"/>
          <w:sz w:val="24"/>
          <w:szCs w:val="24"/>
        </w:rPr>
        <w:t>时间</w:t>
      </w:r>
      <w:bookmarkEnd w:id="205"/>
      <w:bookmarkEnd w:id="206"/>
      <w:bookmarkEnd w:id="207"/>
      <w:bookmarkEnd w:id="208"/>
    </w:p>
    <w:p>
      <w:pPr>
        <w:autoSpaceDE w:val="0"/>
        <w:autoSpaceDN w:val="0"/>
        <w:adjustRightInd w:val="0"/>
        <w:spacing w:line="360" w:lineRule="auto"/>
        <w:ind w:firstLine="480" w:firstLineChars="200"/>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21.1  提交</w:t>
      </w:r>
      <w:r>
        <w:rPr>
          <w:rFonts w:hint="eastAsia" w:asciiTheme="minorEastAsia" w:hAnsiTheme="minorEastAsia" w:cstheme="minorEastAsia"/>
          <w:color w:val="auto"/>
          <w:kern w:val="0"/>
          <w:sz w:val="24"/>
          <w:szCs w:val="24"/>
          <w:lang w:eastAsia="zh-CN"/>
        </w:rPr>
        <w:t>响应</w:t>
      </w:r>
      <w:r>
        <w:rPr>
          <w:rFonts w:hint="eastAsia" w:asciiTheme="minorEastAsia" w:hAnsiTheme="minorEastAsia" w:cstheme="minorEastAsia"/>
          <w:color w:val="auto"/>
          <w:kern w:val="0"/>
          <w:sz w:val="24"/>
          <w:szCs w:val="24"/>
        </w:rPr>
        <w:t>文件的截止时间见前附表第16项规定。</w:t>
      </w:r>
    </w:p>
    <w:p>
      <w:pPr>
        <w:autoSpaceDE w:val="0"/>
        <w:autoSpaceDN w:val="0"/>
        <w:adjustRightInd w:val="0"/>
        <w:spacing w:line="360" w:lineRule="auto"/>
        <w:ind w:firstLine="480" w:firstLineChars="200"/>
        <w:rPr>
          <w:rFonts w:hint="eastAsia" w:asciiTheme="minorEastAsia" w:hAnsiTheme="minorEastAsia" w:cstheme="minorEastAsia"/>
          <w:color w:val="auto"/>
          <w:kern w:val="0"/>
          <w:sz w:val="24"/>
          <w:szCs w:val="24"/>
          <w:lang w:eastAsia="zh-CN"/>
        </w:rPr>
      </w:pPr>
      <w:r>
        <w:rPr>
          <w:rFonts w:hint="eastAsia" w:asciiTheme="minorEastAsia" w:hAnsiTheme="minorEastAsia" w:cstheme="minorEastAsia"/>
          <w:color w:val="auto"/>
          <w:kern w:val="0"/>
          <w:sz w:val="24"/>
          <w:szCs w:val="24"/>
        </w:rPr>
        <w:t>21.2  采购人可按本须知第</w:t>
      </w:r>
      <w:r>
        <w:rPr>
          <w:rFonts w:hint="eastAsia" w:asciiTheme="minorEastAsia" w:hAnsiTheme="minorEastAsia" w:cstheme="minorEastAsia"/>
          <w:bCs/>
          <w:color w:val="auto"/>
          <w:kern w:val="0"/>
          <w:sz w:val="24"/>
          <w:szCs w:val="24"/>
          <w:lang w:val="en-US" w:eastAsia="zh-CN"/>
        </w:rPr>
        <w:t>8</w:t>
      </w:r>
      <w:r>
        <w:rPr>
          <w:rFonts w:hint="eastAsia" w:asciiTheme="minorEastAsia" w:hAnsiTheme="minorEastAsia" w:cstheme="minorEastAsia"/>
          <w:color w:val="auto"/>
          <w:kern w:val="0"/>
          <w:sz w:val="24"/>
          <w:szCs w:val="24"/>
        </w:rPr>
        <w:t>条规定以修改、补充通知的方式，酌情延长提交</w:t>
      </w:r>
      <w:r>
        <w:rPr>
          <w:rFonts w:hint="eastAsia" w:asciiTheme="minorEastAsia" w:hAnsiTheme="minorEastAsia" w:cstheme="minorEastAsia"/>
          <w:color w:val="auto"/>
          <w:kern w:val="0"/>
          <w:sz w:val="24"/>
          <w:szCs w:val="24"/>
          <w:lang w:eastAsia="zh-CN"/>
        </w:rPr>
        <w:t>响应</w:t>
      </w:r>
    </w:p>
    <w:p>
      <w:pPr>
        <w:autoSpaceDE w:val="0"/>
        <w:autoSpaceDN w:val="0"/>
        <w:adjustRightInd w:val="0"/>
        <w:spacing w:line="360" w:lineRule="auto"/>
        <w:rPr>
          <w:rFonts w:hint="eastAsia" w:asciiTheme="minorEastAsia" w:hAnsiTheme="minorEastAsia" w:eastAsiaTheme="minorEastAsia" w:cstheme="minorEastAsia"/>
          <w:bCs w:val="0"/>
          <w:color w:val="auto"/>
          <w:spacing w:val="0"/>
          <w:kern w:val="0"/>
          <w:sz w:val="24"/>
          <w:szCs w:val="24"/>
          <w:lang w:val="en-US" w:eastAsia="zh-CN" w:bidi="ar-SA"/>
        </w:rPr>
      </w:pPr>
      <w:r>
        <w:rPr>
          <w:rFonts w:hint="eastAsia" w:asciiTheme="minorEastAsia" w:hAnsiTheme="minorEastAsia" w:cstheme="minorEastAsia"/>
          <w:color w:val="auto"/>
          <w:kern w:val="0"/>
          <w:sz w:val="24"/>
          <w:szCs w:val="24"/>
        </w:rPr>
        <w:t>文件的截止时间。在此情况下，</w:t>
      </w:r>
      <w:r>
        <w:rPr>
          <w:rFonts w:hint="eastAsia" w:asciiTheme="minorEastAsia" w:hAnsiTheme="minorEastAsia" w:cstheme="minorEastAsia"/>
          <w:color w:val="auto"/>
          <w:kern w:val="0"/>
          <w:sz w:val="24"/>
          <w:szCs w:val="24"/>
          <w:lang w:eastAsia="zh-CN"/>
        </w:rPr>
        <w:t>供应商</w:t>
      </w:r>
      <w:r>
        <w:rPr>
          <w:rFonts w:hint="eastAsia" w:asciiTheme="minorEastAsia" w:hAnsiTheme="minorEastAsia" w:cstheme="minorEastAsia"/>
          <w:color w:val="auto"/>
          <w:kern w:val="0"/>
          <w:sz w:val="24"/>
          <w:szCs w:val="24"/>
        </w:rPr>
        <w:t>所有权力和义务以及</w:t>
      </w:r>
      <w:r>
        <w:rPr>
          <w:rFonts w:hint="eastAsia" w:asciiTheme="minorEastAsia" w:hAnsiTheme="minorEastAsia" w:cstheme="minorEastAsia"/>
          <w:color w:val="auto"/>
          <w:kern w:val="0"/>
          <w:sz w:val="24"/>
          <w:szCs w:val="24"/>
          <w:lang w:eastAsia="zh-CN"/>
        </w:rPr>
        <w:t>供应商</w:t>
      </w:r>
      <w:r>
        <w:rPr>
          <w:rFonts w:hint="eastAsia" w:asciiTheme="minorEastAsia" w:hAnsiTheme="minorEastAsia" w:cstheme="minorEastAsia"/>
          <w:color w:val="auto"/>
          <w:kern w:val="0"/>
          <w:sz w:val="24"/>
          <w:szCs w:val="24"/>
        </w:rPr>
        <w:t>受约束的截止时间，均以延长后新的提交</w:t>
      </w:r>
      <w:r>
        <w:rPr>
          <w:rFonts w:hint="eastAsia" w:asciiTheme="minorEastAsia" w:hAnsiTheme="minorEastAsia" w:cstheme="minorEastAsia"/>
          <w:color w:val="auto"/>
          <w:kern w:val="0"/>
          <w:sz w:val="24"/>
          <w:szCs w:val="24"/>
          <w:lang w:eastAsia="zh-CN"/>
        </w:rPr>
        <w:t>响应</w:t>
      </w:r>
      <w:r>
        <w:rPr>
          <w:rFonts w:hint="eastAsia" w:asciiTheme="minorEastAsia" w:hAnsiTheme="minorEastAsia" w:cstheme="minorEastAsia"/>
          <w:color w:val="auto"/>
          <w:kern w:val="0"/>
          <w:sz w:val="24"/>
          <w:szCs w:val="24"/>
        </w:rPr>
        <w:t>文件截止时间为准。</w:t>
      </w:r>
    </w:p>
    <w:p>
      <w:pPr>
        <w:pStyle w:val="5"/>
        <w:spacing w:line="360" w:lineRule="auto"/>
        <w:ind w:firstLine="482" w:firstLineChars="200"/>
        <w:rPr>
          <w:rFonts w:hint="eastAsia" w:asciiTheme="minorEastAsia" w:hAnsiTheme="minorEastAsia" w:eastAsiaTheme="minorEastAsia" w:cstheme="minorEastAsia"/>
          <w:color w:val="auto"/>
          <w:kern w:val="0"/>
          <w:sz w:val="24"/>
          <w:szCs w:val="24"/>
          <w:lang w:eastAsia="zh-CN"/>
        </w:rPr>
      </w:pPr>
      <w:bookmarkStart w:id="209" w:name="_Toc243584257"/>
      <w:bookmarkStart w:id="210" w:name="_Toc29153337"/>
      <w:bookmarkStart w:id="211" w:name="_Toc74156208"/>
      <w:bookmarkStart w:id="212" w:name="_Toc24910"/>
      <w:r>
        <w:rPr>
          <w:rFonts w:hint="eastAsia" w:asciiTheme="minorEastAsia" w:hAnsiTheme="minorEastAsia" w:eastAsiaTheme="minorEastAsia" w:cstheme="minorEastAsia"/>
          <w:color w:val="auto"/>
          <w:kern w:val="0"/>
          <w:sz w:val="24"/>
          <w:szCs w:val="24"/>
        </w:rPr>
        <w:t>22. 逾期提交的</w:t>
      </w:r>
      <w:bookmarkEnd w:id="209"/>
      <w:bookmarkEnd w:id="210"/>
      <w:bookmarkEnd w:id="211"/>
      <w:bookmarkEnd w:id="212"/>
      <w:bookmarkStart w:id="213" w:name="_Hlt73302960"/>
      <w:bookmarkEnd w:id="213"/>
      <w:r>
        <w:rPr>
          <w:rFonts w:hint="eastAsia" w:asciiTheme="minorEastAsia" w:hAnsiTheme="minorEastAsia" w:eastAsiaTheme="minorEastAsia" w:cstheme="minorEastAsia"/>
          <w:color w:val="auto"/>
          <w:kern w:val="0"/>
          <w:sz w:val="24"/>
          <w:szCs w:val="24"/>
          <w:lang w:eastAsia="zh-CN"/>
        </w:rPr>
        <w:t>响应文件</w:t>
      </w:r>
    </w:p>
    <w:p>
      <w:pPr>
        <w:spacing w:line="360" w:lineRule="auto"/>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    22.1  </w:t>
      </w:r>
      <w:r>
        <w:rPr>
          <w:rFonts w:hint="eastAsia" w:asciiTheme="minorEastAsia" w:hAnsiTheme="minorEastAsia" w:cstheme="minorEastAsia"/>
          <w:color w:val="auto"/>
          <w:kern w:val="0"/>
          <w:sz w:val="24"/>
          <w:szCs w:val="24"/>
        </w:rPr>
        <w:t>采购人对</w:t>
      </w:r>
      <w:r>
        <w:rPr>
          <w:rFonts w:hint="eastAsia" w:asciiTheme="minorEastAsia" w:hAnsiTheme="minorEastAsia" w:cstheme="minorEastAsia"/>
          <w:color w:val="auto"/>
          <w:kern w:val="0"/>
          <w:sz w:val="24"/>
          <w:szCs w:val="24"/>
          <w:lang w:eastAsia="zh-CN"/>
        </w:rPr>
        <w:t>供应商</w:t>
      </w:r>
      <w:r>
        <w:rPr>
          <w:rFonts w:hint="eastAsia" w:asciiTheme="minorEastAsia" w:hAnsiTheme="minorEastAsia" w:cstheme="minorEastAsia"/>
          <w:color w:val="auto"/>
          <w:kern w:val="0"/>
          <w:sz w:val="24"/>
          <w:szCs w:val="24"/>
        </w:rPr>
        <w:t>在前附表第16项规定的提交</w:t>
      </w:r>
      <w:r>
        <w:rPr>
          <w:rFonts w:hint="eastAsia" w:asciiTheme="minorEastAsia" w:hAnsiTheme="minorEastAsia" w:cstheme="minorEastAsia"/>
          <w:color w:val="auto"/>
          <w:kern w:val="0"/>
          <w:sz w:val="24"/>
          <w:szCs w:val="24"/>
          <w:lang w:eastAsia="zh-CN"/>
        </w:rPr>
        <w:t>响应文件</w:t>
      </w:r>
      <w:r>
        <w:rPr>
          <w:rFonts w:hint="eastAsia" w:asciiTheme="minorEastAsia" w:hAnsiTheme="minorEastAsia" w:cstheme="minorEastAsia"/>
          <w:color w:val="auto"/>
          <w:kern w:val="0"/>
          <w:sz w:val="24"/>
          <w:szCs w:val="24"/>
        </w:rPr>
        <w:t>截止时间以后提交的</w:t>
      </w:r>
      <w:r>
        <w:rPr>
          <w:rFonts w:hint="eastAsia" w:asciiTheme="minorEastAsia" w:hAnsiTheme="minorEastAsia" w:cstheme="minorEastAsia"/>
          <w:color w:val="auto"/>
          <w:kern w:val="0"/>
          <w:sz w:val="24"/>
          <w:szCs w:val="24"/>
          <w:lang w:eastAsia="zh-CN"/>
        </w:rPr>
        <w:t>响应文件</w:t>
      </w:r>
      <w:r>
        <w:rPr>
          <w:rFonts w:hint="eastAsia" w:asciiTheme="minorEastAsia" w:hAnsiTheme="minorEastAsia" w:cstheme="minorEastAsia"/>
          <w:color w:val="auto"/>
          <w:kern w:val="0"/>
          <w:sz w:val="24"/>
          <w:szCs w:val="24"/>
        </w:rPr>
        <w:t>不予接收。</w:t>
      </w:r>
    </w:p>
    <w:p>
      <w:pPr>
        <w:pStyle w:val="5"/>
        <w:spacing w:line="360" w:lineRule="auto"/>
        <w:ind w:firstLine="482" w:firstLineChars="200"/>
        <w:rPr>
          <w:rFonts w:asciiTheme="minorEastAsia" w:hAnsiTheme="minorEastAsia" w:eastAsiaTheme="minorEastAsia" w:cstheme="minorEastAsia"/>
          <w:color w:val="auto"/>
          <w:kern w:val="0"/>
          <w:sz w:val="24"/>
          <w:szCs w:val="24"/>
        </w:rPr>
      </w:pPr>
      <w:bookmarkStart w:id="214" w:name="_Toc25381"/>
      <w:bookmarkStart w:id="215" w:name="_Toc74156209"/>
      <w:bookmarkStart w:id="216" w:name="_Toc243584258"/>
      <w:bookmarkStart w:id="217" w:name="_Toc23152580"/>
      <w:bookmarkStart w:id="218" w:name="_Toc514238610"/>
      <w:bookmarkStart w:id="219" w:name="_Toc29153338"/>
      <w:bookmarkStart w:id="220" w:name="_Toc23046686"/>
      <w:r>
        <w:rPr>
          <w:rFonts w:hint="eastAsia" w:asciiTheme="minorEastAsia" w:hAnsiTheme="minorEastAsia" w:eastAsiaTheme="minorEastAsia" w:cstheme="minorEastAsia"/>
          <w:color w:val="auto"/>
          <w:kern w:val="0"/>
          <w:sz w:val="24"/>
          <w:szCs w:val="24"/>
        </w:rPr>
        <w:t xml:space="preserve">23. </w:t>
      </w:r>
      <w:r>
        <w:rPr>
          <w:rFonts w:hint="eastAsia" w:asciiTheme="minorEastAsia" w:hAnsiTheme="minorEastAsia" w:eastAsiaTheme="minorEastAsia" w:cstheme="minorEastAsia"/>
          <w:color w:val="auto"/>
          <w:kern w:val="0"/>
          <w:sz w:val="24"/>
          <w:szCs w:val="24"/>
          <w:lang w:eastAsia="zh-CN"/>
        </w:rPr>
        <w:t>响应文件</w:t>
      </w:r>
      <w:r>
        <w:rPr>
          <w:rFonts w:hint="eastAsia" w:asciiTheme="minorEastAsia" w:hAnsiTheme="minorEastAsia" w:eastAsiaTheme="minorEastAsia" w:cstheme="minorEastAsia"/>
          <w:color w:val="auto"/>
          <w:kern w:val="0"/>
          <w:sz w:val="24"/>
          <w:szCs w:val="24"/>
        </w:rPr>
        <w:t>的补充、修改与撤回</w:t>
      </w:r>
      <w:bookmarkEnd w:id="214"/>
      <w:bookmarkEnd w:id="215"/>
      <w:bookmarkEnd w:id="216"/>
      <w:bookmarkEnd w:id="217"/>
      <w:bookmarkEnd w:id="218"/>
      <w:bookmarkEnd w:id="219"/>
      <w:bookmarkEnd w:id="220"/>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cstheme="minorEastAsia"/>
          <w:color w:val="auto"/>
          <w:kern w:val="0"/>
          <w:sz w:val="24"/>
          <w:szCs w:val="24"/>
        </w:rPr>
        <w:t xml:space="preserve">23.1  </w:t>
      </w:r>
      <w:r>
        <w:rPr>
          <w:rFonts w:hint="eastAsia" w:asciiTheme="minorEastAsia" w:hAnsiTheme="minorEastAsia" w:cstheme="minorEastAsia"/>
          <w:color w:val="auto"/>
          <w:kern w:val="0"/>
          <w:sz w:val="24"/>
          <w:szCs w:val="24"/>
          <w:lang w:eastAsia="zh-CN"/>
        </w:rPr>
        <w:t>供应商</w:t>
      </w:r>
      <w:r>
        <w:rPr>
          <w:rFonts w:hint="eastAsia" w:asciiTheme="minorEastAsia" w:hAnsiTheme="minorEastAsia" w:cstheme="minorEastAsia"/>
          <w:color w:val="auto"/>
          <w:kern w:val="0"/>
          <w:sz w:val="24"/>
          <w:szCs w:val="24"/>
        </w:rPr>
        <w:t>在提交</w:t>
      </w:r>
      <w:r>
        <w:rPr>
          <w:rFonts w:hint="eastAsia" w:asciiTheme="minorEastAsia" w:hAnsiTheme="minorEastAsia" w:cstheme="minorEastAsia"/>
          <w:color w:val="auto"/>
          <w:kern w:val="0"/>
          <w:sz w:val="24"/>
          <w:szCs w:val="24"/>
          <w:lang w:eastAsia="zh-CN"/>
        </w:rPr>
        <w:t>响应文件</w:t>
      </w:r>
      <w:r>
        <w:rPr>
          <w:rFonts w:hint="eastAsia" w:asciiTheme="minorEastAsia" w:hAnsiTheme="minorEastAsia" w:cstheme="minorEastAsia"/>
          <w:color w:val="auto"/>
          <w:kern w:val="0"/>
          <w:sz w:val="24"/>
          <w:szCs w:val="24"/>
        </w:rPr>
        <w:t>以后，在规定的提交</w:t>
      </w:r>
      <w:r>
        <w:rPr>
          <w:rFonts w:hint="eastAsia" w:asciiTheme="minorEastAsia" w:hAnsiTheme="minorEastAsia" w:cstheme="minorEastAsia"/>
          <w:color w:val="auto"/>
          <w:kern w:val="0"/>
          <w:sz w:val="24"/>
          <w:szCs w:val="24"/>
          <w:lang w:eastAsia="zh-CN"/>
        </w:rPr>
        <w:t>响应文件</w:t>
      </w:r>
      <w:r>
        <w:rPr>
          <w:rFonts w:hint="eastAsia" w:asciiTheme="minorEastAsia" w:hAnsiTheme="minorEastAsia" w:cstheme="minorEastAsia"/>
          <w:color w:val="auto"/>
          <w:kern w:val="0"/>
          <w:sz w:val="24"/>
          <w:szCs w:val="24"/>
        </w:rPr>
        <w:t>截止时间之前，可以书面形式补充、修改或撤回已提交的</w:t>
      </w:r>
      <w:r>
        <w:rPr>
          <w:rFonts w:hint="eastAsia" w:asciiTheme="minorEastAsia" w:hAnsiTheme="minorEastAsia" w:cstheme="minorEastAsia"/>
          <w:color w:val="auto"/>
          <w:kern w:val="0"/>
          <w:sz w:val="24"/>
          <w:szCs w:val="24"/>
          <w:lang w:eastAsia="zh-CN"/>
        </w:rPr>
        <w:t>响应文件</w:t>
      </w:r>
      <w:r>
        <w:rPr>
          <w:rFonts w:hint="eastAsia" w:asciiTheme="minorEastAsia" w:hAnsiTheme="minorEastAsia" w:cstheme="minorEastAsia"/>
          <w:color w:val="auto"/>
          <w:kern w:val="0"/>
          <w:sz w:val="24"/>
          <w:szCs w:val="24"/>
        </w:rPr>
        <w:t>，并以书面形式通知采购人</w:t>
      </w:r>
      <w:r>
        <w:rPr>
          <w:rFonts w:hint="eastAsia" w:asciiTheme="minorEastAsia" w:hAnsiTheme="minorEastAsia" w:cstheme="minorEastAsia"/>
          <w:color w:val="auto"/>
          <w:kern w:val="0"/>
          <w:sz w:val="24"/>
          <w:szCs w:val="24"/>
          <w:lang w:eastAsia="zh-CN"/>
        </w:rPr>
        <w:t>、采购代理机构</w:t>
      </w:r>
      <w:r>
        <w:rPr>
          <w:rFonts w:hint="eastAsia" w:asciiTheme="minorEastAsia" w:hAnsiTheme="minorEastAsia" w:cstheme="minorEastAsia"/>
          <w:color w:val="auto"/>
          <w:kern w:val="0"/>
          <w:sz w:val="24"/>
          <w:szCs w:val="24"/>
        </w:rPr>
        <w:t>。补充、修改的内容为</w:t>
      </w:r>
      <w:r>
        <w:rPr>
          <w:rFonts w:hint="eastAsia" w:asciiTheme="minorEastAsia" w:hAnsiTheme="minorEastAsia" w:cstheme="minorEastAsia"/>
          <w:color w:val="auto"/>
          <w:kern w:val="0"/>
          <w:sz w:val="24"/>
          <w:szCs w:val="24"/>
          <w:lang w:eastAsia="zh-CN"/>
        </w:rPr>
        <w:t>响应文件</w:t>
      </w:r>
      <w:r>
        <w:rPr>
          <w:rFonts w:hint="eastAsia" w:asciiTheme="minorEastAsia" w:hAnsiTheme="minorEastAsia" w:cstheme="minorEastAsia"/>
          <w:color w:val="auto"/>
          <w:kern w:val="0"/>
          <w:sz w:val="24"/>
          <w:szCs w:val="24"/>
        </w:rPr>
        <w:t>的组成部分。</w:t>
      </w:r>
      <w:r>
        <w:rPr>
          <w:rFonts w:hint="eastAsia" w:asciiTheme="minorEastAsia" w:hAnsiTheme="minorEastAsia" w:cstheme="minorEastAsia"/>
          <w:color w:val="auto"/>
          <w:kern w:val="0"/>
          <w:sz w:val="24"/>
          <w:szCs w:val="24"/>
          <w:lang w:eastAsia="zh-CN"/>
        </w:rPr>
        <w:t>补充、修改的内容与响应文件不一致的，以补充、修改的内容为准。</w:t>
      </w:r>
    </w:p>
    <w:p>
      <w:pPr>
        <w:autoSpaceDE w:val="0"/>
        <w:autoSpaceDN w:val="0"/>
        <w:adjustRightInd w:val="0"/>
        <w:spacing w:line="360" w:lineRule="auto"/>
        <w:ind w:firstLine="480" w:firstLineChars="200"/>
        <w:rPr>
          <w:rFonts w:hint="eastAsia" w:asciiTheme="minorEastAsia" w:hAnsiTheme="minorEastAsia" w:cstheme="minorEastAsia"/>
          <w:color w:val="auto"/>
          <w:spacing w:val="-4"/>
          <w:kern w:val="0"/>
          <w:sz w:val="24"/>
          <w:szCs w:val="24"/>
        </w:rPr>
      </w:pPr>
      <w:r>
        <w:rPr>
          <w:rFonts w:hint="eastAsia" w:asciiTheme="minorEastAsia" w:hAnsiTheme="minorEastAsia" w:cstheme="minorEastAsia"/>
          <w:color w:val="auto"/>
          <w:kern w:val="0"/>
          <w:sz w:val="24"/>
          <w:szCs w:val="24"/>
        </w:rPr>
        <w:t xml:space="preserve">23.2  </w:t>
      </w:r>
      <w:r>
        <w:rPr>
          <w:rFonts w:hint="eastAsia" w:asciiTheme="minorEastAsia" w:hAnsiTheme="minorEastAsia" w:cstheme="minorEastAsia"/>
          <w:color w:val="auto"/>
          <w:spacing w:val="-4"/>
          <w:kern w:val="0"/>
          <w:sz w:val="24"/>
          <w:szCs w:val="24"/>
          <w:lang w:eastAsia="zh-CN"/>
        </w:rPr>
        <w:t>供应商</w:t>
      </w:r>
      <w:r>
        <w:rPr>
          <w:rFonts w:hint="eastAsia" w:asciiTheme="minorEastAsia" w:hAnsiTheme="minorEastAsia" w:cstheme="minorEastAsia"/>
          <w:color w:val="auto"/>
          <w:spacing w:val="-4"/>
          <w:kern w:val="0"/>
          <w:sz w:val="24"/>
          <w:szCs w:val="24"/>
        </w:rPr>
        <w:t>对</w:t>
      </w:r>
      <w:r>
        <w:rPr>
          <w:rFonts w:hint="eastAsia" w:asciiTheme="minorEastAsia" w:hAnsiTheme="minorEastAsia" w:cstheme="minorEastAsia"/>
          <w:color w:val="auto"/>
          <w:spacing w:val="-4"/>
          <w:kern w:val="0"/>
          <w:sz w:val="24"/>
          <w:szCs w:val="24"/>
          <w:lang w:eastAsia="zh-CN"/>
        </w:rPr>
        <w:t>响应文件</w:t>
      </w:r>
      <w:r>
        <w:rPr>
          <w:rFonts w:hint="eastAsia" w:asciiTheme="minorEastAsia" w:hAnsiTheme="minorEastAsia" w:cstheme="minorEastAsia"/>
          <w:color w:val="auto"/>
          <w:spacing w:val="-4"/>
          <w:kern w:val="0"/>
          <w:sz w:val="24"/>
          <w:szCs w:val="24"/>
        </w:rPr>
        <w:t>的补充、修改，应按本须知第19条、第20条的有关规定密封、标记和提交，并在</w:t>
      </w:r>
      <w:r>
        <w:rPr>
          <w:rFonts w:hint="eastAsia" w:asciiTheme="minorEastAsia" w:hAnsiTheme="minorEastAsia" w:cstheme="minorEastAsia"/>
          <w:color w:val="auto"/>
          <w:spacing w:val="-4"/>
          <w:kern w:val="0"/>
          <w:sz w:val="24"/>
          <w:szCs w:val="24"/>
          <w:lang w:eastAsia="zh-CN"/>
        </w:rPr>
        <w:t>响应文件</w:t>
      </w:r>
      <w:r>
        <w:rPr>
          <w:rFonts w:hint="eastAsia" w:asciiTheme="minorEastAsia" w:hAnsiTheme="minorEastAsia" w:cstheme="minorEastAsia"/>
          <w:color w:val="auto"/>
          <w:spacing w:val="-4"/>
          <w:kern w:val="0"/>
          <w:sz w:val="24"/>
          <w:szCs w:val="24"/>
        </w:rPr>
        <w:t>内、外层密封袋上清楚标明“补充、修改”或“撤回”字样。</w:t>
      </w:r>
    </w:p>
    <w:p>
      <w:pPr>
        <w:pStyle w:val="2"/>
        <w:spacing w:line="360" w:lineRule="auto"/>
        <w:rPr>
          <w:rFonts w:hint="eastAsia" w:eastAsiaTheme="minorEastAsia"/>
          <w:color w:val="auto"/>
          <w:lang w:val="en-US" w:eastAsia="zh-CN"/>
        </w:rPr>
      </w:pPr>
      <w:r>
        <w:rPr>
          <w:rFonts w:hint="eastAsia" w:asciiTheme="minorEastAsia" w:hAnsiTheme="minorEastAsia" w:cstheme="minorEastAsia"/>
          <w:color w:val="auto"/>
          <w:spacing w:val="-4"/>
          <w:kern w:val="0"/>
          <w:sz w:val="24"/>
          <w:szCs w:val="24"/>
          <w:lang w:val="en-US" w:eastAsia="zh-CN"/>
        </w:rPr>
        <w:t xml:space="preserve">    23.3 在提交响应文件截止时间之后，磋商供应商不得补充、修改其响应文件。</w:t>
      </w:r>
    </w:p>
    <w:p>
      <w:pPr>
        <w:pStyle w:val="4"/>
        <w:spacing w:line="360" w:lineRule="auto"/>
        <w:jc w:val="center"/>
        <w:rPr>
          <w:rFonts w:hint="eastAsia" w:asciiTheme="minorEastAsia" w:hAnsiTheme="minorEastAsia" w:eastAsiaTheme="minorEastAsia" w:cstheme="minorEastAsia"/>
          <w:color w:val="auto"/>
          <w:kern w:val="0"/>
          <w:sz w:val="24"/>
          <w:szCs w:val="24"/>
          <w:lang w:val="en-US" w:eastAsia="zh-CN"/>
        </w:rPr>
      </w:pPr>
      <w:bookmarkStart w:id="221" w:name="_Toc74156210"/>
      <w:bookmarkStart w:id="222" w:name="_Toc29153339"/>
      <w:bookmarkStart w:id="223" w:name="_Toc26236"/>
      <w:bookmarkStart w:id="224" w:name="_Toc23152581"/>
      <w:bookmarkStart w:id="225" w:name="_Toc243584259"/>
      <w:bookmarkStart w:id="226" w:name="_Toc23046687"/>
      <w:bookmarkStart w:id="227" w:name="_Toc514238611"/>
      <w:r>
        <w:rPr>
          <w:rFonts w:hint="eastAsia" w:asciiTheme="minorEastAsia" w:hAnsiTheme="minorEastAsia" w:eastAsiaTheme="minorEastAsia" w:cstheme="minorEastAsia"/>
          <w:color w:val="auto"/>
          <w:kern w:val="0"/>
          <w:sz w:val="24"/>
          <w:szCs w:val="24"/>
        </w:rPr>
        <w:t xml:space="preserve">（五） </w:t>
      </w:r>
      <w:bookmarkEnd w:id="221"/>
      <w:bookmarkEnd w:id="222"/>
      <w:bookmarkEnd w:id="223"/>
      <w:bookmarkEnd w:id="224"/>
      <w:bookmarkEnd w:id="225"/>
      <w:bookmarkEnd w:id="226"/>
      <w:bookmarkEnd w:id="227"/>
      <w:r>
        <w:rPr>
          <w:rFonts w:hint="eastAsia" w:asciiTheme="minorEastAsia" w:hAnsiTheme="minorEastAsia" w:eastAsiaTheme="minorEastAsia" w:cstheme="minorEastAsia"/>
          <w:color w:val="auto"/>
          <w:kern w:val="0"/>
          <w:sz w:val="24"/>
          <w:szCs w:val="24"/>
          <w:lang w:eastAsia="zh-CN"/>
        </w:rPr>
        <w:t>开标</w:t>
      </w:r>
    </w:p>
    <w:p>
      <w:pPr>
        <w:pStyle w:val="5"/>
        <w:spacing w:line="360" w:lineRule="auto"/>
        <w:ind w:firstLine="482" w:firstLineChars="200"/>
        <w:rPr>
          <w:rFonts w:hint="eastAsia" w:asciiTheme="minorEastAsia" w:hAnsiTheme="minorEastAsia" w:eastAsiaTheme="minorEastAsia" w:cstheme="minorEastAsia"/>
          <w:color w:val="auto"/>
          <w:kern w:val="0"/>
          <w:sz w:val="24"/>
          <w:szCs w:val="24"/>
          <w:lang w:eastAsia="zh-CN"/>
        </w:rPr>
      </w:pPr>
      <w:bookmarkStart w:id="228" w:name="_Toc243584260"/>
      <w:bookmarkStart w:id="229" w:name="_Toc23152582"/>
      <w:bookmarkStart w:id="230" w:name="_Toc23046688"/>
      <w:bookmarkStart w:id="231" w:name="_Toc29153340"/>
      <w:bookmarkStart w:id="232" w:name="_Toc21458"/>
      <w:bookmarkStart w:id="233" w:name="_Toc74156211"/>
      <w:bookmarkStart w:id="234" w:name="_Toc514238612"/>
      <w:r>
        <w:rPr>
          <w:rFonts w:hint="eastAsia" w:asciiTheme="minorEastAsia" w:hAnsiTheme="minorEastAsia" w:eastAsiaTheme="minorEastAsia" w:cstheme="minorEastAsia"/>
          <w:color w:val="auto"/>
          <w:kern w:val="0"/>
          <w:sz w:val="24"/>
          <w:szCs w:val="24"/>
        </w:rPr>
        <w:t xml:space="preserve">24. </w:t>
      </w:r>
      <w:bookmarkEnd w:id="228"/>
      <w:bookmarkEnd w:id="229"/>
      <w:bookmarkEnd w:id="230"/>
      <w:bookmarkEnd w:id="231"/>
      <w:bookmarkEnd w:id="232"/>
      <w:bookmarkEnd w:id="233"/>
      <w:bookmarkEnd w:id="234"/>
      <w:r>
        <w:rPr>
          <w:rFonts w:hint="eastAsia" w:asciiTheme="minorEastAsia" w:hAnsiTheme="minorEastAsia" w:eastAsiaTheme="minorEastAsia" w:cstheme="minorEastAsia"/>
          <w:color w:val="auto"/>
          <w:kern w:val="0"/>
          <w:sz w:val="24"/>
          <w:szCs w:val="24"/>
          <w:lang w:eastAsia="zh-CN"/>
        </w:rPr>
        <w:t>开标</w:t>
      </w:r>
    </w:p>
    <w:p>
      <w:pPr>
        <w:autoSpaceDE w:val="0"/>
        <w:autoSpaceDN w:val="0"/>
        <w:adjustRightInd w:val="0"/>
        <w:spacing w:line="360" w:lineRule="auto"/>
        <w:ind w:firstLine="480" w:firstLineChars="200"/>
        <w:rPr>
          <w:rFonts w:hint="eastAsia" w:asciiTheme="minorEastAsia" w:hAnsiTheme="minorEastAsia" w:cstheme="minorEastAsia"/>
          <w:color w:val="auto"/>
          <w:kern w:val="0"/>
          <w:sz w:val="24"/>
          <w:szCs w:val="24"/>
          <w:highlight w:val="none"/>
          <w:lang w:eastAsia="zh-CN"/>
        </w:rPr>
      </w:pPr>
      <w:r>
        <w:rPr>
          <w:rFonts w:hint="eastAsia" w:asciiTheme="minorEastAsia" w:hAnsiTheme="minorEastAsia" w:cstheme="minorEastAsia"/>
          <w:color w:val="auto"/>
          <w:kern w:val="0"/>
          <w:sz w:val="24"/>
          <w:szCs w:val="24"/>
          <w:lang w:eastAsia="zh-CN"/>
        </w:rPr>
        <w:t>24.1 采购人将于前附表第</w:t>
      </w:r>
      <w:r>
        <w:rPr>
          <w:rFonts w:hint="eastAsia" w:asciiTheme="minorEastAsia" w:hAnsiTheme="minorEastAsia" w:cstheme="minorEastAsia"/>
          <w:color w:val="auto"/>
          <w:kern w:val="0"/>
          <w:sz w:val="24"/>
          <w:szCs w:val="24"/>
          <w:lang w:val="en-US" w:eastAsia="zh-CN"/>
        </w:rPr>
        <w:t>17项规定的时间和地点举行开标会议，并邀请所有通过报名成功获得竞争性磋商采购文件的磋商供应商参加。磋商供应商代表人应携带有效证明材料</w:t>
      </w:r>
      <w:r>
        <w:rPr>
          <w:rFonts w:hint="eastAsia" w:asciiTheme="minorEastAsia" w:hAnsiTheme="minorEastAsia" w:cstheme="minorEastAsia"/>
          <w:color w:val="auto"/>
          <w:kern w:val="0"/>
          <w:sz w:val="24"/>
          <w:szCs w:val="24"/>
        </w:rPr>
        <w:t>【</w:t>
      </w:r>
      <w:r>
        <w:rPr>
          <w:rFonts w:hint="eastAsia" w:asciiTheme="minorEastAsia" w:hAnsiTheme="minorEastAsia" w:cstheme="minorEastAsia"/>
          <w:b/>
          <w:color w:val="auto"/>
          <w:kern w:val="0"/>
          <w:sz w:val="24"/>
          <w:szCs w:val="24"/>
        </w:rPr>
        <w:t>如法定代表人</w:t>
      </w:r>
      <w:r>
        <w:rPr>
          <w:rFonts w:hint="eastAsia" w:asciiTheme="minorEastAsia" w:hAnsiTheme="minorEastAsia" w:cstheme="minorEastAsia"/>
          <w:b/>
          <w:color w:val="auto"/>
          <w:kern w:val="0"/>
          <w:sz w:val="24"/>
          <w:szCs w:val="24"/>
          <w:highlight w:val="none"/>
        </w:rPr>
        <w:t>参加时须提供法人身份证明</w:t>
      </w:r>
      <w:r>
        <w:rPr>
          <w:rFonts w:hint="eastAsia" w:asciiTheme="minorEastAsia" w:hAnsiTheme="minorEastAsia" w:cstheme="minorEastAsia"/>
          <w:b/>
          <w:color w:val="auto"/>
          <w:kern w:val="0"/>
          <w:sz w:val="24"/>
          <w:szCs w:val="24"/>
          <w:highlight w:val="none"/>
          <w:lang w:eastAsia="zh-CN"/>
        </w:rPr>
        <w:t>书、</w:t>
      </w:r>
      <w:r>
        <w:rPr>
          <w:rFonts w:hint="eastAsia" w:asciiTheme="minorEastAsia" w:hAnsiTheme="minorEastAsia" w:cstheme="minorEastAsia"/>
          <w:b/>
          <w:color w:val="auto"/>
          <w:kern w:val="0"/>
          <w:sz w:val="24"/>
          <w:szCs w:val="24"/>
          <w:highlight w:val="none"/>
        </w:rPr>
        <w:t>本人居民身份证原件</w:t>
      </w:r>
      <w:r>
        <w:rPr>
          <w:rFonts w:hint="eastAsia" w:asciiTheme="minorEastAsia" w:hAnsiTheme="minorEastAsia" w:cstheme="minorEastAsia"/>
          <w:b/>
          <w:color w:val="auto"/>
          <w:kern w:val="0"/>
          <w:sz w:val="24"/>
          <w:szCs w:val="24"/>
          <w:highlight w:val="none"/>
          <w:lang w:eastAsia="zh-CN"/>
        </w:rPr>
        <w:t>及复印件</w:t>
      </w:r>
      <w:r>
        <w:rPr>
          <w:rFonts w:hint="eastAsia" w:asciiTheme="minorEastAsia" w:hAnsiTheme="minorEastAsia" w:cstheme="minorEastAsia"/>
          <w:b/>
          <w:color w:val="auto"/>
          <w:kern w:val="0"/>
          <w:sz w:val="24"/>
          <w:szCs w:val="24"/>
          <w:highlight w:val="none"/>
        </w:rPr>
        <w:t>、营业执照副本复印件、</w:t>
      </w:r>
      <w:r>
        <w:rPr>
          <w:rFonts w:hint="eastAsia"/>
          <w:b/>
          <w:bCs/>
          <w:color w:val="auto"/>
          <w:sz w:val="24"/>
          <w:szCs w:val="24"/>
          <w:highlight w:val="none"/>
        </w:rPr>
        <w:t>新冠肺炎疫情防控期承诺书</w:t>
      </w:r>
      <w:r>
        <w:rPr>
          <w:rFonts w:hint="eastAsia" w:asciiTheme="minorEastAsia" w:hAnsiTheme="minorEastAsia" w:cstheme="minorEastAsia"/>
          <w:b/>
          <w:bCs/>
          <w:color w:val="auto"/>
          <w:kern w:val="0"/>
          <w:sz w:val="24"/>
          <w:szCs w:val="24"/>
          <w:highlight w:val="none"/>
        </w:rPr>
        <w:t>；</w:t>
      </w:r>
      <w:r>
        <w:rPr>
          <w:rFonts w:hint="eastAsia" w:asciiTheme="minorEastAsia" w:hAnsiTheme="minorEastAsia" w:cstheme="minorEastAsia"/>
          <w:b/>
          <w:color w:val="auto"/>
          <w:kern w:val="0"/>
          <w:sz w:val="24"/>
          <w:szCs w:val="24"/>
          <w:highlight w:val="none"/>
        </w:rPr>
        <w:t>如委托代理人参加时须提供法定代表人授权委托书原件及</w:t>
      </w:r>
      <w:r>
        <w:rPr>
          <w:rFonts w:hint="eastAsia" w:asciiTheme="minorEastAsia" w:hAnsiTheme="minorEastAsia" w:cstheme="minorEastAsia"/>
          <w:b/>
          <w:color w:val="auto"/>
          <w:kern w:val="0"/>
          <w:sz w:val="24"/>
          <w:szCs w:val="24"/>
          <w:highlight w:val="none"/>
          <w:lang w:eastAsia="zh-CN"/>
        </w:rPr>
        <w:t>委托代理人</w:t>
      </w:r>
      <w:r>
        <w:rPr>
          <w:rFonts w:hint="eastAsia" w:asciiTheme="minorEastAsia" w:hAnsiTheme="minorEastAsia" w:cstheme="minorEastAsia"/>
          <w:b/>
          <w:color w:val="auto"/>
          <w:kern w:val="0"/>
          <w:sz w:val="24"/>
          <w:szCs w:val="24"/>
          <w:highlight w:val="none"/>
        </w:rPr>
        <w:t>有效居民身份证原件</w:t>
      </w:r>
      <w:r>
        <w:rPr>
          <w:rFonts w:hint="eastAsia" w:asciiTheme="minorEastAsia" w:hAnsiTheme="minorEastAsia" w:cstheme="minorEastAsia"/>
          <w:b/>
          <w:color w:val="auto"/>
          <w:kern w:val="0"/>
          <w:sz w:val="24"/>
          <w:szCs w:val="24"/>
          <w:highlight w:val="none"/>
          <w:lang w:eastAsia="zh-CN"/>
        </w:rPr>
        <w:t>及复印件</w:t>
      </w:r>
      <w:r>
        <w:rPr>
          <w:rFonts w:hint="eastAsia" w:asciiTheme="minorEastAsia" w:hAnsiTheme="minorEastAsia" w:cstheme="minorEastAsia"/>
          <w:b/>
          <w:color w:val="auto"/>
          <w:kern w:val="0"/>
          <w:sz w:val="24"/>
          <w:szCs w:val="24"/>
          <w:highlight w:val="none"/>
        </w:rPr>
        <w:t>、营业执照副本复印件、</w:t>
      </w:r>
      <w:r>
        <w:rPr>
          <w:rFonts w:hint="eastAsia"/>
          <w:b/>
          <w:bCs/>
          <w:color w:val="auto"/>
          <w:sz w:val="24"/>
          <w:szCs w:val="24"/>
          <w:highlight w:val="none"/>
        </w:rPr>
        <w:t>新冠肺炎疫情防控期承诺书。</w:t>
      </w:r>
      <w:r>
        <w:rPr>
          <w:rFonts w:hint="eastAsia" w:asciiTheme="minorEastAsia" w:hAnsiTheme="minorEastAsia" w:cstheme="minorEastAsia"/>
          <w:color w:val="auto"/>
          <w:kern w:val="0"/>
          <w:sz w:val="24"/>
          <w:szCs w:val="24"/>
          <w:highlight w:val="none"/>
        </w:rPr>
        <w:t>】</w:t>
      </w:r>
      <w:r>
        <w:rPr>
          <w:rFonts w:hint="eastAsia" w:asciiTheme="minorEastAsia" w:hAnsiTheme="minorEastAsia" w:cstheme="minorEastAsia"/>
          <w:color w:val="auto"/>
          <w:kern w:val="0"/>
          <w:sz w:val="24"/>
          <w:szCs w:val="24"/>
          <w:highlight w:val="none"/>
          <w:lang w:eastAsia="zh-CN"/>
        </w:rPr>
        <w:t>前往和签到，以证明其身份及按时出席截标会议。</w:t>
      </w:r>
    </w:p>
    <w:p>
      <w:pPr>
        <w:autoSpaceDE w:val="0"/>
        <w:autoSpaceDN w:val="0"/>
        <w:adjustRightInd w:val="0"/>
        <w:spacing w:line="360" w:lineRule="auto"/>
        <w:ind w:firstLine="482" w:firstLineChars="200"/>
        <w:rPr>
          <w:rFonts w:hint="eastAsia" w:asciiTheme="minorEastAsia" w:hAnsiTheme="minorEastAsia" w:cstheme="minorEastAsia"/>
          <w:b/>
          <w:bCs/>
          <w:color w:val="auto"/>
          <w:kern w:val="0"/>
          <w:sz w:val="24"/>
          <w:szCs w:val="24"/>
          <w:lang w:eastAsia="zh-CN"/>
        </w:rPr>
      </w:pPr>
      <w:r>
        <w:rPr>
          <w:rFonts w:hint="eastAsia" w:asciiTheme="minorEastAsia" w:hAnsiTheme="minorEastAsia" w:cstheme="minorEastAsia"/>
          <w:b/>
          <w:bCs/>
          <w:color w:val="auto"/>
          <w:kern w:val="0"/>
          <w:sz w:val="24"/>
          <w:szCs w:val="24"/>
          <w:highlight w:val="none"/>
          <w:lang w:eastAsia="zh-CN"/>
        </w:rPr>
        <w:t>24.2 开标会议在采购管理机构的监督下，由采</w:t>
      </w:r>
      <w:r>
        <w:rPr>
          <w:rFonts w:hint="eastAsia" w:asciiTheme="minorEastAsia" w:hAnsiTheme="minorEastAsia" w:cstheme="minorEastAsia"/>
          <w:b/>
          <w:bCs/>
          <w:color w:val="auto"/>
          <w:kern w:val="0"/>
          <w:sz w:val="24"/>
          <w:szCs w:val="24"/>
          <w:lang w:eastAsia="zh-CN"/>
        </w:rPr>
        <w:t>购代理机构组织并主持。</w:t>
      </w:r>
    </w:p>
    <w:p>
      <w:pPr>
        <w:autoSpaceDE w:val="0"/>
        <w:autoSpaceDN w:val="0"/>
        <w:adjustRightInd w:val="0"/>
        <w:spacing w:line="360" w:lineRule="auto"/>
        <w:ind w:firstLine="480" w:firstLineChars="200"/>
        <w:rPr>
          <w:rFonts w:hint="eastAsia" w:asciiTheme="minorEastAsia" w:hAnsiTheme="minorEastAsia" w:cstheme="minorEastAsia"/>
          <w:color w:val="auto"/>
          <w:kern w:val="0"/>
          <w:sz w:val="24"/>
          <w:szCs w:val="24"/>
          <w:lang w:eastAsia="zh-CN"/>
        </w:rPr>
      </w:pPr>
      <w:r>
        <w:rPr>
          <w:rFonts w:hint="eastAsia" w:asciiTheme="minorEastAsia" w:hAnsiTheme="minorEastAsia" w:cstheme="minorEastAsia"/>
          <w:color w:val="auto"/>
          <w:kern w:val="0"/>
          <w:sz w:val="24"/>
          <w:szCs w:val="24"/>
          <w:lang w:eastAsia="zh-CN"/>
        </w:rPr>
        <w:t>24.3 开标会议程序</w:t>
      </w:r>
    </w:p>
    <w:p>
      <w:pPr>
        <w:spacing w:line="360" w:lineRule="auto"/>
        <w:ind w:firstLine="480" w:firstLineChars="200"/>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lang w:eastAsia="zh-CN"/>
        </w:rPr>
        <w:t>（1）</w:t>
      </w:r>
      <w:r>
        <w:rPr>
          <w:rFonts w:hint="eastAsia" w:asciiTheme="minorEastAsia" w:hAnsiTheme="minorEastAsia" w:cstheme="minorEastAsia"/>
          <w:color w:val="auto"/>
          <w:kern w:val="0"/>
          <w:sz w:val="24"/>
          <w:szCs w:val="24"/>
        </w:rPr>
        <w:t>宣布开标会议开始和会场纪律。</w:t>
      </w:r>
    </w:p>
    <w:p>
      <w:pPr>
        <w:spacing w:line="360" w:lineRule="auto"/>
        <w:ind w:firstLine="480" w:firstLineChars="200"/>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lang w:eastAsia="zh-CN"/>
        </w:rPr>
        <w:t>（</w:t>
      </w:r>
      <w:r>
        <w:rPr>
          <w:rFonts w:hint="eastAsia" w:asciiTheme="minorEastAsia" w:hAnsiTheme="minorEastAsia" w:cstheme="minorEastAsia"/>
          <w:color w:val="auto"/>
          <w:kern w:val="0"/>
          <w:sz w:val="24"/>
          <w:szCs w:val="24"/>
          <w:lang w:val="en-US" w:eastAsia="zh-CN"/>
        </w:rPr>
        <w:t>2</w:t>
      </w:r>
      <w:r>
        <w:rPr>
          <w:rFonts w:hint="eastAsia" w:asciiTheme="minorEastAsia" w:hAnsiTheme="minorEastAsia" w:cstheme="minorEastAsia"/>
          <w:color w:val="auto"/>
          <w:kern w:val="0"/>
          <w:sz w:val="24"/>
          <w:szCs w:val="24"/>
          <w:lang w:eastAsia="zh-CN"/>
        </w:rPr>
        <w:t>）</w:t>
      </w:r>
      <w:r>
        <w:rPr>
          <w:rFonts w:hint="eastAsia" w:asciiTheme="minorEastAsia" w:hAnsiTheme="minorEastAsia" w:cstheme="minorEastAsia"/>
          <w:color w:val="auto"/>
          <w:kern w:val="0"/>
          <w:sz w:val="24"/>
          <w:szCs w:val="24"/>
        </w:rPr>
        <w:t>宣布招标人、唱标人、记录人、监标人等有关人员姓名；</w:t>
      </w:r>
    </w:p>
    <w:p>
      <w:pPr>
        <w:autoSpaceDE w:val="0"/>
        <w:autoSpaceDN w:val="0"/>
        <w:adjustRightInd w:val="0"/>
        <w:spacing w:line="360" w:lineRule="auto"/>
        <w:jc w:val="left"/>
        <w:outlineLvl w:val="0"/>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 xml:space="preserve">   </w:t>
      </w:r>
      <w:bookmarkStart w:id="235" w:name="_Toc243584261"/>
      <w:r>
        <w:rPr>
          <w:rFonts w:hint="eastAsia" w:asciiTheme="minorEastAsia" w:hAnsiTheme="minorEastAsia" w:cstheme="minorEastAsia"/>
          <w:color w:val="auto"/>
          <w:kern w:val="0"/>
          <w:sz w:val="24"/>
          <w:szCs w:val="24"/>
          <w:lang w:val="en-US" w:eastAsia="zh-CN"/>
        </w:rPr>
        <w:t xml:space="preserve"> </w:t>
      </w:r>
      <w:r>
        <w:rPr>
          <w:rFonts w:hint="eastAsia" w:asciiTheme="minorEastAsia" w:hAnsiTheme="minorEastAsia" w:cstheme="minorEastAsia"/>
          <w:color w:val="auto"/>
          <w:kern w:val="0"/>
          <w:sz w:val="24"/>
          <w:szCs w:val="24"/>
          <w:lang w:eastAsia="zh-CN"/>
        </w:rPr>
        <w:t>（</w:t>
      </w:r>
      <w:r>
        <w:rPr>
          <w:rFonts w:hint="eastAsia" w:asciiTheme="minorEastAsia" w:hAnsiTheme="minorEastAsia" w:cstheme="minorEastAsia"/>
          <w:color w:val="auto"/>
          <w:kern w:val="0"/>
          <w:sz w:val="24"/>
          <w:szCs w:val="24"/>
          <w:lang w:val="en-US" w:eastAsia="zh-CN"/>
        </w:rPr>
        <w:t>3</w:t>
      </w:r>
      <w:r>
        <w:rPr>
          <w:rFonts w:hint="eastAsia" w:asciiTheme="minorEastAsia" w:hAnsiTheme="minorEastAsia" w:cstheme="minorEastAsia"/>
          <w:color w:val="auto"/>
          <w:kern w:val="0"/>
          <w:sz w:val="24"/>
          <w:szCs w:val="24"/>
          <w:lang w:eastAsia="zh-CN"/>
        </w:rPr>
        <w:t>）</w:t>
      </w:r>
      <w:r>
        <w:rPr>
          <w:rFonts w:hint="eastAsia" w:asciiTheme="minorEastAsia" w:hAnsiTheme="minorEastAsia" w:cstheme="minorEastAsia"/>
          <w:color w:val="auto"/>
          <w:kern w:val="0"/>
          <w:sz w:val="24"/>
          <w:szCs w:val="24"/>
        </w:rPr>
        <w:t>公布在投标截止时间前递交</w:t>
      </w:r>
      <w:r>
        <w:rPr>
          <w:rFonts w:hint="eastAsia" w:asciiTheme="minorEastAsia" w:hAnsiTheme="minorEastAsia" w:cstheme="minorEastAsia"/>
          <w:color w:val="auto"/>
          <w:kern w:val="0"/>
          <w:sz w:val="24"/>
          <w:szCs w:val="24"/>
          <w:lang w:eastAsia="zh-CN"/>
        </w:rPr>
        <w:t>投标文件</w:t>
      </w:r>
      <w:r>
        <w:rPr>
          <w:rFonts w:hint="eastAsia" w:asciiTheme="minorEastAsia" w:hAnsiTheme="minorEastAsia" w:cstheme="minorEastAsia"/>
          <w:color w:val="auto"/>
          <w:kern w:val="0"/>
          <w:sz w:val="24"/>
          <w:szCs w:val="24"/>
        </w:rPr>
        <w:t>的</w:t>
      </w:r>
      <w:r>
        <w:rPr>
          <w:rFonts w:hint="eastAsia" w:asciiTheme="minorEastAsia" w:hAnsiTheme="minorEastAsia" w:cstheme="minorEastAsia"/>
          <w:color w:val="auto"/>
          <w:kern w:val="0"/>
          <w:sz w:val="24"/>
          <w:szCs w:val="24"/>
          <w:lang w:eastAsia="zh-CN"/>
        </w:rPr>
        <w:t>供应商</w:t>
      </w:r>
      <w:r>
        <w:rPr>
          <w:rFonts w:hint="eastAsia" w:asciiTheme="minorEastAsia" w:hAnsiTheme="minorEastAsia" w:cstheme="minorEastAsia"/>
          <w:color w:val="auto"/>
          <w:kern w:val="0"/>
          <w:sz w:val="24"/>
          <w:szCs w:val="24"/>
        </w:rPr>
        <w:t>名称，并点名确认</w:t>
      </w:r>
      <w:r>
        <w:rPr>
          <w:rFonts w:hint="eastAsia" w:asciiTheme="minorEastAsia" w:hAnsiTheme="minorEastAsia" w:cstheme="minorEastAsia"/>
          <w:color w:val="auto"/>
          <w:kern w:val="0"/>
          <w:sz w:val="24"/>
          <w:szCs w:val="24"/>
          <w:lang w:eastAsia="zh-CN"/>
        </w:rPr>
        <w:t>供应产内</w:t>
      </w:r>
      <w:r>
        <w:rPr>
          <w:rFonts w:hint="eastAsia" w:asciiTheme="minorEastAsia" w:hAnsiTheme="minorEastAsia" w:cstheme="minorEastAsia"/>
          <w:color w:val="auto"/>
          <w:kern w:val="0"/>
          <w:sz w:val="24"/>
          <w:szCs w:val="24"/>
        </w:rPr>
        <w:t xml:space="preserve">是否派人到场。 </w:t>
      </w:r>
      <w:bookmarkEnd w:id="235"/>
    </w:p>
    <w:p>
      <w:pPr>
        <w:autoSpaceDE w:val="0"/>
        <w:autoSpaceDN w:val="0"/>
        <w:adjustRightInd w:val="0"/>
        <w:spacing w:line="360" w:lineRule="auto"/>
        <w:ind w:firstLine="480"/>
        <w:outlineLvl w:val="0"/>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lang w:eastAsia="zh-CN"/>
        </w:rPr>
        <w:t>（</w:t>
      </w:r>
      <w:r>
        <w:rPr>
          <w:rFonts w:hint="eastAsia" w:asciiTheme="minorEastAsia" w:hAnsiTheme="minorEastAsia" w:cstheme="minorEastAsia"/>
          <w:color w:val="auto"/>
          <w:kern w:val="0"/>
          <w:sz w:val="24"/>
          <w:szCs w:val="24"/>
          <w:lang w:val="en-US" w:eastAsia="zh-CN"/>
        </w:rPr>
        <w:t>4</w:t>
      </w:r>
      <w:r>
        <w:rPr>
          <w:rFonts w:hint="eastAsia" w:asciiTheme="minorEastAsia" w:hAnsiTheme="minorEastAsia" w:cstheme="minorEastAsia"/>
          <w:color w:val="auto"/>
          <w:kern w:val="0"/>
          <w:sz w:val="24"/>
          <w:szCs w:val="24"/>
          <w:lang w:eastAsia="zh-CN"/>
        </w:rPr>
        <w:t>）</w:t>
      </w:r>
      <w:r>
        <w:rPr>
          <w:rFonts w:hint="eastAsia" w:asciiTheme="minorEastAsia" w:hAnsiTheme="minorEastAsia" w:cstheme="minorEastAsia"/>
          <w:color w:val="auto"/>
          <w:kern w:val="0"/>
          <w:sz w:val="24"/>
          <w:szCs w:val="24"/>
        </w:rPr>
        <w:t>采购人或采购代理机构代表和监督人员一同检验参加开标会的各</w:t>
      </w:r>
      <w:r>
        <w:rPr>
          <w:rFonts w:hint="eastAsia" w:asciiTheme="minorEastAsia" w:hAnsiTheme="minorEastAsia" w:cstheme="minorEastAsia"/>
          <w:color w:val="auto"/>
          <w:kern w:val="0"/>
          <w:sz w:val="24"/>
          <w:szCs w:val="24"/>
          <w:lang w:eastAsia="zh-CN"/>
        </w:rPr>
        <w:t>供应商</w:t>
      </w:r>
      <w:r>
        <w:rPr>
          <w:rFonts w:hint="eastAsia" w:asciiTheme="minorEastAsia" w:hAnsiTheme="minorEastAsia" w:cstheme="minorEastAsia"/>
          <w:color w:val="auto"/>
          <w:kern w:val="0"/>
          <w:sz w:val="24"/>
          <w:szCs w:val="24"/>
        </w:rPr>
        <w:t>法定代表人或其授权代理人的资格证件【</w:t>
      </w:r>
      <w:r>
        <w:rPr>
          <w:rFonts w:hint="eastAsia" w:asciiTheme="minorEastAsia" w:hAnsiTheme="minorEastAsia" w:cstheme="minorEastAsia"/>
          <w:color w:val="auto"/>
          <w:kern w:val="0"/>
          <w:sz w:val="24"/>
          <w:szCs w:val="24"/>
          <w:lang w:val="en-US" w:eastAsia="zh-CN"/>
        </w:rPr>
        <w:t>24.1的有效证明材料</w:t>
      </w:r>
      <w:r>
        <w:rPr>
          <w:rFonts w:hint="eastAsia" w:asciiTheme="minorEastAsia" w:hAnsiTheme="minorEastAsia" w:cstheme="minorEastAsia"/>
          <w:color w:val="auto"/>
          <w:kern w:val="0"/>
          <w:sz w:val="24"/>
          <w:szCs w:val="24"/>
        </w:rPr>
        <w:t>】。</w:t>
      </w:r>
    </w:p>
    <w:p>
      <w:pPr>
        <w:autoSpaceDE w:val="0"/>
        <w:autoSpaceDN w:val="0"/>
        <w:adjustRightInd w:val="0"/>
        <w:spacing w:line="360" w:lineRule="auto"/>
        <w:ind w:firstLine="480"/>
        <w:outlineLvl w:val="0"/>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lang w:eastAsia="zh-CN"/>
        </w:rPr>
        <w:t>（</w:t>
      </w:r>
      <w:r>
        <w:rPr>
          <w:rFonts w:hint="eastAsia" w:asciiTheme="minorEastAsia" w:hAnsiTheme="minorEastAsia" w:cstheme="minorEastAsia"/>
          <w:color w:val="auto"/>
          <w:kern w:val="0"/>
          <w:sz w:val="24"/>
          <w:szCs w:val="24"/>
          <w:lang w:val="en-US" w:eastAsia="zh-CN"/>
        </w:rPr>
        <w:t>5</w:t>
      </w:r>
      <w:r>
        <w:rPr>
          <w:rFonts w:hint="eastAsia" w:asciiTheme="minorEastAsia" w:hAnsiTheme="minorEastAsia" w:cstheme="minorEastAsia"/>
          <w:color w:val="auto"/>
          <w:kern w:val="0"/>
          <w:sz w:val="24"/>
          <w:szCs w:val="24"/>
          <w:lang w:eastAsia="zh-CN"/>
        </w:rPr>
        <w:t>）</w:t>
      </w:r>
      <w:r>
        <w:rPr>
          <w:rFonts w:hint="eastAsia" w:asciiTheme="minorEastAsia" w:hAnsiTheme="minorEastAsia" w:cstheme="minorEastAsia"/>
          <w:color w:val="auto"/>
          <w:kern w:val="0"/>
          <w:sz w:val="24"/>
          <w:szCs w:val="24"/>
        </w:rPr>
        <w:t>各</w:t>
      </w:r>
      <w:r>
        <w:rPr>
          <w:rFonts w:hint="eastAsia" w:asciiTheme="minorEastAsia" w:hAnsiTheme="minorEastAsia" w:cstheme="minorEastAsia"/>
          <w:color w:val="auto"/>
          <w:kern w:val="0"/>
          <w:sz w:val="24"/>
          <w:szCs w:val="24"/>
          <w:lang w:eastAsia="zh-CN"/>
        </w:rPr>
        <w:t>供应商</w:t>
      </w:r>
      <w:r>
        <w:rPr>
          <w:rFonts w:hint="eastAsia" w:asciiTheme="minorEastAsia" w:hAnsiTheme="minorEastAsia" w:cstheme="minorEastAsia"/>
          <w:color w:val="auto"/>
          <w:kern w:val="0"/>
          <w:sz w:val="24"/>
          <w:szCs w:val="24"/>
        </w:rPr>
        <w:t>代表交叉检验各</w:t>
      </w:r>
      <w:r>
        <w:rPr>
          <w:rFonts w:hint="eastAsia" w:asciiTheme="minorEastAsia" w:hAnsiTheme="minorEastAsia" w:cstheme="minorEastAsia"/>
          <w:color w:val="auto"/>
          <w:kern w:val="0"/>
          <w:sz w:val="24"/>
          <w:szCs w:val="24"/>
          <w:lang w:eastAsia="zh-CN"/>
        </w:rPr>
        <w:t>响应</w:t>
      </w:r>
      <w:r>
        <w:rPr>
          <w:rFonts w:hint="eastAsia" w:asciiTheme="minorEastAsia" w:hAnsiTheme="minorEastAsia" w:cstheme="minorEastAsia"/>
          <w:color w:val="auto"/>
          <w:kern w:val="0"/>
          <w:sz w:val="24"/>
          <w:szCs w:val="24"/>
        </w:rPr>
        <w:t>文件的密封情况，并签字确认。</w:t>
      </w:r>
    </w:p>
    <w:p>
      <w:pPr>
        <w:autoSpaceDE w:val="0"/>
        <w:autoSpaceDN w:val="0"/>
        <w:adjustRightInd w:val="0"/>
        <w:spacing w:line="360" w:lineRule="auto"/>
        <w:outlineLvl w:val="0"/>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 xml:space="preserve">   </w:t>
      </w:r>
      <w:r>
        <w:rPr>
          <w:rFonts w:hint="eastAsia" w:asciiTheme="minorEastAsia" w:hAnsiTheme="minorEastAsia" w:cstheme="minorEastAsia"/>
          <w:color w:val="auto"/>
          <w:kern w:val="0"/>
          <w:sz w:val="24"/>
          <w:szCs w:val="24"/>
          <w:lang w:val="en-US" w:eastAsia="zh-CN"/>
        </w:rPr>
        <w:t xml:space="preserve"> </w:t>
      </w:r>
      <w:r>
        <w:rPr>
          <w:rFonts w:hint="eastAsia" w:asciiTheme="minorEastAsia" w:hAnsiTheme="minorEastAsia" w:cstheme="minorEastAsia"/>
          <w:color w:val="auto"/>
          <w:kern w:val="0"/>
          <w:sz w:val="24"/>
          <w:szCs w:val="24"/>
          <w:lang w:eastAsia="zh-CN"/>
        </w:rPr>
        <w:t>（</w:t>
      </w:r>
      <w:r>
        <w:rPr>
          <w:rFonts w:hint="eastAsia" w:asciiTheme="minorEastAsia" w:hAnsiTheme="minorEastAsia" w:cstheme="minorEastAsia"/>
          <w:color w:val="auto"/>
          <w:kern w:val="0"/>
          <w:sz w:val="24"/>
          <w:szCs w:val="24"/>
          <w:lang w:val="en-US" w:eastAsia="zh-CN"/>
        </w:rPr>
        <w:t>6</w:t>
      </w:r>
      <w:r>
        <w:rPr>
          <w:rFonts w:hint="eastAsia" w:asciiTheme="minorEastAsia" w:hAnsiTheme="minorEastAsia" w:cstheme="minorEastAsia"/>
          <w:color w:val="auto"/>
          <w:kern w:val="0"/>
          <w:sz w:val="24"/>
          <w:szCs w:val="24"/>
          <w:lang w:eastAsia="zh-CN"/>
        </w:rPr>
        <w:t>）</w:t>
      </w:r>
      <w:r>
        <w:rPr>
          <w:rFonts w:hint="eastAsia" w:asciiTheme="minorEastAsia" w:hAnsiTheme="minorEastAsia" w:cstheme="minorEastAsia"/>
          <w:color w:val="auto"/>
          <w:kern w:val="0"/>
          <w:sz w:val="24"/>
          <w:szCs w:val="24"/>
        </w:rPr>
        <w:t xml:space="preserve">宣布评标期间的有关事项。 </w:t>
      </w:r>
    </w:p>
    <w:p>
      <w:pPr>
        <w:autoSpaceDE w:val="0"/>
        <w:autoSpaceDN w:val="0"/>
        <w:adjustRightInd w:val="0"/>
        <w:spacing w:line="360" w:lineRule="auto"/>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 xml:space="preserve">   </w:t>
      </w:r>
      <w:r>
        <w:rPr>
          <w:rFonts w:hint="eastAsia" w:asciiTheme="minorEastAsia" w:hAnsiTheme="minorEastAsia" w:cstheme="minorEastAsia"/>
          <w:color w:val="auto"/>
          <w:kern w:val="0"/>
          <w:sz w:val="24"/>
          <w:szCs w:val="24"/>
          <w:lang w:val="en-US" w:eastAsia="zh-CN"/>
        </w:rPr>
        <w:t xml:space="preserve"> </w:t>
      </w:r>
      <w:r>
        <w:rPr>
          <w:rFonts w:hint="eastAsia" w:asciiTheme="minorEastAsia" w:hAnsiTheme="minorEastAsia" w:cstheme="minorEastAsia"/>
          <w:color w:val="auto"/>
          <w:kern w:val="0"/>
          <w:sz w:val="24"/>
          <w:szCs w:val="24"/>
          <w:lang w:eastAsia="zh-CN"/>
        </w:rPr>
        <w:t>（</w:t>
      </w:r>
      <w:r>
        <w:rPr>
          <w:rFonts w:hint="eastAsia" w:asciiTheme="minorEastAsia" w:hAnsiTheme="minorEastAsia" w:cstheme="minorEastAsia"/>
          <w:color w:val="auto"/>
          <w:kern w:val="0"/>
          <w:sz w:val="24"/>
          <w:szCs w:val="24"/>
          <w:lang w:val="en-US" w:eastAsia="zh-CN"/>
        </w:rPr>
        <w:t>7</w:t>
      </w:r>
      <w:r>
        <w:rPr>
          <w:rFonts w:hint="eastAsia" w:asciiTheme="minorEastAsia" w:hAnsiTheme="minorEastAsia" w:cstheme="minorEastAsia"/>
          <w:color w:val="auto"/>
          <w:kern w:val="0"/>
          <w:sz w:val="24"/>
          <w:szCs w:val="24"/>
          <w:lang w:eastAsia="zh-CN"/>
        </w:rPr>
        <w:t>）</w:t>
      </w:r>
      <w:r>
        <w:rPr>
          <w:rFonts w:hint="eastAsia" w:asciiTheme="minorEastAsia" w:hAnsiTheme="minorEastAsia" w:cstheme="minorEastAsia"/>
          <w:color w:val="auto"/>
          <w:kern w:val="0"/>
          <w:sz w:val="24"/>
          <w:szCs w:val="24"/>
        </w:rPr>
        <w:t>开标会议结束。</w:t>
      </w:r>
    </w:p>
    <w:p>
      <w:pPr>
        <w:autoSpaceDE w:val="0"/>
        <w:autoSpaceDN w:val="0"/>
        <w:adjustRightInd w:val="0"/>
        <w:spacing w:line="360" w:lineRule="auto"/>
        <w:ind w:firstLine="480"/>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lang w:eastAsia="zh-CN"/>
        </w:rPr>
        <w:t>（</w:t>
      </w:r>
      <w:r>
        <w:rPr>
          <w:rFonts w:hint="eastAsia" w:asciiTheme="minorEastAsia" w:hAnsiTheme="minorEastAsia" w:cstheme="minorEastAsia"/>
          <w:color w:val="auto"/>
          <w:kern w:val="0"/>
          <w:sz w:val="24"/>
          <w:szCs w:val="24"/>
          <w:lang w:val="en-US" w:eastAsia="zh-CN"/>
        </w:rPr>
        <w:t>8</w:t>
      </w:r>
      <w:r>
        <w:rPr>
          <w:rFonts w:hint="eastAsia" w:asciiTheme="minorEastAsia" w:hAnsiTheme="minorEastAsia" w:cstheme="minorEastAsia"/>
          <w:color w:val="auto"/>
          <w:kern w:val="0"/>
          <w:sz w:val="24"/>
          <w:szCs w:val="24"/>
          <w:lang w:eastAsia="zh-CN"/>
        </w:rPr>
        <w:t>）</w:t>
      </w:r>
      <w:r>
        <w:rPr>
          <w:rFonts w:hint="eastAsia" w:asciiTheme="minorEastAsia" w:hAnsiTheme="minorEastAsia" w:cstheme="minorEastAsia"/>
          <w:color w:val="auto"/>
          <w:kern w:val="0"/>
          <w:sz w:val="24"/>
          <w:szCs w:val="24"/>
        </w:rPr>
        <w:t>采购代理机构对开标过程进行记录，并存档备查。</w:t>
      </w:r>
    </w:p>
    <w:p>
      <w:pPr>
        <w:pStyle w:val="5"/>
        <w:spacing w:line="360" w:lineRule="auto"/>
        <w:ind w:firstLine="482" w:firstLineChars="200"/>
        <w:rPr>
          <w:rFonts w:asciiTheme="minorEastAsia" w:hAnsiTheme="minorEastAsia" w:eastAsiaTheme="minorEastAsia" w:cstheme="minorEastAsia"/>
          <w:color w:val="auto"/>
          <w:kern w:val="0"/>
          <w:sz w:val="24"/>
          <w:szCs w:val="24"/>
        </w:rPr>
      </w:pPr>
      <w:bookmarkStart w:id="236" w:name="_Toc12267"/>
      <w:bookmarkStart w:id="237" w:name="_Toc177264857"/>
      <w:bookmarkStart w:id="238" w:name="_Toc29153341"/>
      <w:bookmarkStart w:id="239" w:name="_Toc243584264"/>
      <w:r>
        <w:rPr>
          <w:rFonts w:hint="eastAsia" w:asciiTheme="minorEastAsia" w:hAnsiTheme="minorEastAsia" w:eastAsiaTheme="minorEastAsia" w:cstheme="minorEastAsia"/>
          <w:color w:val="auto"/>
          <w:kern w:val="0"/>
          <w:sz w:val="24"/>
          <w:szCs w:val="24"/>
        </w:rPr>
        <w:t xml:space="preserve">25. </w:t>
      </w:r>
      <w:r>
        <w:rPr>
          <w:rFonts w:hint="eastAsia" w:asciiTheme="minorEastAsia" w:hAnsiTheme="minorEastAsia" w:eastAsiaTheme="minorEastAsia" w:cstheme="minorEastAsia"/>
          <w:color w:val="auto"/>
          <w:kern w:val="0"/>
          <w:sz w:val="24"/>
          <w:szCs w:val="24"/>
          <w:lang w:eastAsia="zh-CN"/>
        </w:rPr>
        <w:t>响应</w:t>
      </w:r>
      <w:r>
        <w:rPr>
          <w:rFonts w:hint="eastAsia" w:asciiTheme="minorEastAsia" w:hAnsiTheme="minorEastAsia" w:eastAsiaTheme="minorEastAsia" w:cstheme="minorEastAsia"/>
          <w:color w:val="auto"/>
          <w:kern w:val="0"/>
          <w:sz w:val="24"/>
          <w:szCs w:val="24"/>
        </w:rPr>
        <w:t>文件的有效性</w:t>
      </w:r>
      <w:bookmarkEnd w:id="236"/>
      <w:bookmarkEnd w:id="237"/>
      <w:bookmarkEnd w:id="238"/>
      <w:bookmarkEnd w:id="239"/>
    </w:p>
    <w:p>
      <w:pPr>
        <w:autoSpaceDE w:val="0"/>
        <w:autoSpaceDN w:val="0"/>
        <w:adjustRightInd w:val="0"/>
        <w:spacing w:line="360" w:lineRule="auto"/>
        <w:ind w:firstLine="480" w:firstLineChars="200"/>
        <w:rPr>
          <w:rFonts w:asciiTheme="minorEastAsia" w:hAnsiTheme="minorEastAsia" w:cstheme="minorEastAsia"/>
          <w:bCs/>
          <w:color w:val="auto"/>
          <w:kern w:val="0"/>
          <w:sz w:val="24"/>
          <w:szCs w:val="24"/>
        </w:rPr>
      </w:pPr>
      <w:r>
        <w:rPr>
          <w:rFonts w:hint="eastAsia" w:asciiTheme="minorEastAsia" w:hAnsiTheme="minorEastAsia" w:cstheme="minorEastAsia"/>
          <w:bCs/>
          <w:color w:val="auto"/>
          <w:kern w:val="0"/>
          <w:sz w:val="24"/>
          <w:szCs w:val="24"/>
          <w:lang w:val="en-US" w:eastAsia="zh-CN"/>
        </w:rPr>
        <w:t>25.1</w:t>
      </w:r>
      <w:r>
        <w:rPr>
          <w:rFonts w:hint="eastAsia" w:asciiTheme="minorEastAsia" w:hAnsiTheme="minorEastAsia" w:cstheme="minorEastAsia"/>
          <w:bCs/>
          <w:color w:val="auto"/>
          <w:kern w:val="0"/>
          <w:sz w:val="24"/>
          <w:szCs w:val="24"/>
        </w:rPr>
        <w:t xml:space="preserve"> </w:t>
      </w:r>
      <w:r>
        <w:rPr>
          <w:rFonts w:hint="eastAsia" w:asciiTheme="minorEastAsia" w:hAnsiTheme="minorEastAsia" w:cstheme="minorEastAsia"/>
          <w:bCs/>
          <w:color w:val="auto"/>
          <w:kern w:val="0"/>
          <w:sz w:val="24"/>
          <w:szCs w:val="24"/>
          <w:lang w:eastAsia="zh-CN"/>
        </w:rPr>
        <w:t>响应</w:t>
      </w:r>
      <w:r>
        <w:rPr>
          <w:rFonts w:hint="eastAsia" w:asciiTheme="minorEastAsia" w:hAnsiTheme="minorEastAsia" w:cstheme="minorEastAsia"/>
          <w:bCs/>
          <w:color w:val="auto"/>
          <w:kern w:val="0"/>
          <w:sz w:val="24"/>
          <w:szCs w:val="24"/>
        </w:rPr>
        <w:t>文件有下列情形之一的，采购人不予受理：</w:t>
      </w:r>
    </w:p>
    <w:p>
      <w:pPr>
        <w:autoSpaceDE w:val="0"/>
        <w:autoSpaceDN w:val="0"/>
        <w:adjustRightInd w:val="0"/>
        <w:spacing w:line="360" w:lineRule="auto"/>
        <w:ind w:firstLine="480" w:firstLineChars="200"/>
        <w:rPr>
          <w:rFonts w:asciiTheme="minorEastAsia" w:hAnsiTheme="minorEastAsia" w:cstheme="minorEastAsia"/>
          <w:bCs/>
          <w:color w:val="auto"/>
          <w:kern w:val="0"/>
          <w:sz w:val="24"/>
          <w:szCs w:val="24"/>
        </w:rPr>
      </w:pPr>
      <w:r>
        <w:rPr>
          <w:rFonts w:hint="eastAsia" w:asciiTheme="minorEastAsia" w:hAnsiTheme="minorEastAsia" w:cstheme="minorEastAsia"/>
          <w:bCs/>
          <w:color w:val="auto"/>
          <w:kern w:val="0"/>
          <w:sz w:val="24"/>
          <w:szCs w:val="24"/>
        </w:rPr>
        <w:t>25.1.1  逾期送达的或者未送达指定地点的。</w:t>
      </w:r>
    </w:p>
    <w:p>
      <w:pPr>
        <w:autoSpaceDE w:val="0"/>
        <w:autoSpaceDN w:val="0"/>
        <w:adjustRightInd w:val="0"/>
        <w:spacing w:line="360" w:lineRule="auto"/>
        <w:ind w:firstLine="480" w:firstLineChars="200"/>
        <w:rPr>
          <w:rFonts w:asciiTheme="minorEastAsia" w:hAnsiTheme="minorEastAsia" w:cstheme="minorEastAsia"/>
          <w:bCs/>
          <w:color w:val="auto"/>
          <w:kern w:val="0"/>
          <w:sz w:val="24"/>
          <w:szCs w:val="24"/>
        </w:rPr>
      </w:pPr>
      <w:r>
        <w:rPr>
          <w:rFonts w:hint="eastAsia" w:asciiTheme="minorEastAsia" w:hAnsiTheme="minorEastAsia" w:cstheme="minorEastAsia"/>
          <w:bCs/>
          <w:color w:val="auto"/>
          <w:kern w:val="0"/>
          <w:sz w:val="24"/>
          <w:szCs w:val="24"/>
        </w:rPr>
        <w:t>25.1.2  未按竞争性</w:t>
      </w:r>
      <w:r>
        <w:rPr>
          <w:rFonts w:hint="eastAsia" w:asciiTheme="minorEastAsia" w:hAnsiTheme="minorEastAsia" w:cstheme="minorEastAsia"/>
          <w:bCs/>
          <w:color w:val="auto"/>
          <w:kern w:val="0"/>
          <w:sz w:val="24"/>
          <w:szCs w:val="24"/>
          <w:lang w:eastAsia="zh-CN"/>
        </w:rPr>
        <w:t>磋商</w:t>
      </w:r>
      <w:r>
        <w:rPr>
          <w:rFonts w:hint="eastAsia" w:asciiTheme="minorEastAsia" w:hAnsiTheme="minorEastAsia" w:cstheme="minorEastAsia"/>
          <w:bCs/>
          <w:color w:val="auto"/>
          <w:kern w:val="0"/>
          <w:sz w:val="24"/>
          <w:szCs w:val="24"/>
        </w:rPr>
        <w:t>采购文件要求密封的。</w:t>
      </w:r>
    </w:p>
    <w:p>
      <w:pPr>
        <w:autoSpaceDE w:val="0"/>
        <w:autoSpaceDN w:val="0"/>
        <w:adjustRightInd w:val="0"/>
        <w:spacing w:line="360" w:lineRule="auto"/>
        <w:ind w:firstLine="482" w:firstLineChars="200"/>
        <w:rPr>
          <w:rFonts w:asciiTheme="minorEastAsia" w:hAnsiTheme="minorEastAsia" w:cstheme="minorEastAsia"/>
          <w:bCs/>
          <w:color w:val="auto"/>
          <w:kern w:val="0"/>
          <w:sz w:val="24"/>
          <w:szCs w:val="24"/>
        </w:rPr>
      </w:pPr>
      <w:r>
        <w:rPr>
          <w:rFonts w:hint="eastAsia" w:asciiTheme="minorEastAsia" w:hAnsiTheme="minorEastAsia" w:cstheme="minorEastAsia"/>
          <w:b/>
          <w:bCs w:val="0"/>
          <w:color w:val="auto"/>
          <w:kern w:val="0"/>
          <w:sz w:val="24"/>
          <w:szCs w:val="24"/>
        </w:rPr>
        <w:t xml:space="preserve">25.2  </w:t>
      </w:r>
      <w:r>
        <w:rPr>
          <w:rFonts w:hint="eastAsia" w:asciiTheme="minorEastAsia" w:hAnsiTheme="minorEastAsia" w:cstheme="minorEastAsia"/>
          <w:b/>
          <w:bCs w:val="0"/>
          <w:color w:val="auto"/>
          <w:kern w:val="0"/>
          <w:sz w:val="24"/>
          <w:szCs w:val="24"/>
          <w:lang w:eastAsia="zh-CN"/>
        </w:rPr>
        <w:t>响应</w:t>
      </w:r>
      <w:r>
        <w:rPr>
          <w:rFonts w:hint="eastAsia" w:asciiTheme="minorEastAsia" w:hAnsiTheme="minorEastAsia" w:cstheme="minorEastAsia"/>
          <w:b/>
          <w:bCs w:val="0"/>
          <w:color w:val="auto"/>
          <w:kern w:val="0"/>
          <w:sz w:val="24"/>
          <w:szCs w:val="24"/>
        </w:rPr>
        <w:t>文件有下列情形之一的，在</w:t>
      </w:r>
      <w:r>
        <w:rPr>
          <w:rFonts w:hint="eastAsia" w:asciiTheme="minorEastAsia" w:hAnsiTheme="minorEastAsia" w:cstheme="minorEastAsia"/>
          <w:b/>
          <w:bCs w:val="0"/>
          <w:color w:val="auto"/>
          <w:kern w:val="0"/>
          <w:sz w:val="24"/>
          <w:szCs w:val="24"/>
          <w:lang w:eastAsia="zh-CN"/>
        </w:rPr>
        <w:t>开</w:t>
      </w:r>
      <w:r>
        <w:rPr>
          <w:rFonts w:hint="eastAsia" w:asciiTheme="minorEastAsia" w:hAnsiTheme="minorEastAsia" w:cstheme="minorEastAsia"/>
          <w:b/>
          <w:bCs w:val="0"/>
          <w:color w:val="auto"/>
          <w:kern w:val="0"/>
          <w:sz w:val="24"/>
          <w:szCs w:val="24"/>
        </w:rPr>
        <w:t>评标过程中将作无效投标处理：</w:t>
      </w:r>
    </w:p>
    <w:p>
      <w:pPr>
        <w:autoSpaceDE w:val="0"/>
        <w:autoSpaceDN w:val="0"/>
        <w:adjustRightInd w:val="0"/>
        <w:spacing w:line="360" w:lineRule="auto"/>
        <w:ind w:firstLine="480" w:firstLineChars="200"/>
        <w:rPr>
          <w:rFonts w:asciiTheme="minorEastAsia" w:hAnsiTheme="minorEastAsia" w:cstheme="minorEastAsia"/>
          <w:bCs/>
          <w:color w:val="auto"/>
          <w:kern w:val="0"/>
          <w:sz w:val="24"/>
          <w:szCs w:val="24"/>
        </w:rPr>
      </w:pPr>
      <w:r>
        <w:rPr>
          <w:rFonts w:hint="eastAsia" w:asciiTheme="minorEastAsia" w:hAnsiTheme="minorEastAsia" w:cstheme="minorEastAsia"/>
          <w:bCs/>
          <w:color w:val="auto"/>
          <w:kern w:val="0"/>
          <w:sz w:val="24"/>
          <w:szCs w:val="24"/>
        </w:rPr>
        <w:t xml:space="preserve">25.2.1 </w:t>
      </w:r>
      <w:r>
        <w:rPr>
          <w:rFonts w:hint="eastAsia" w:asciiTheme="minorEastAsia" w:hAnsiTheme="minorEastAsia" w:cstheme="minorEastAsia"/>
          <w:bCs/>
          <w:color w:val="auto"/>
          <w:kern w:val="0"/>
          <w:sz w:val="24"/>
          <w:szCs w:val="24"/>
          <w:lang w:eastAsia="zh-CN"/>
        </w:rPr>
        <w:t>响应</w:t>
      </w:r>
      <w:r>
        <w:rPr>
          <w:rFonts w:hint="eastAsia" w:asciiTheme="minorEastAsia" w:hAnsiTheme="minorEastAsia" w:cstheme="minorEastAsia"/>
          <w:bCs/>
          <w:color w:val="auto"/>
          <w:kern w:val="0"/>
          <w:sz w:val="24"/>
          <w:szCs w:val="24"/>
        </w:rPr>
        <w:t>文件未按照本须知第 19 条的要求装订、密封和标记。</w:t>
      </w:r>
    </w:p>
    <w:p>
      <w:pPr>
        <w:autoSpaceDE w:val="0"/>
        <w:autoSpaceDN w:val="0"/>
        <w:adjustRightInd w:val="0"/>
        <w:spacing w:line="360" w:lineRule="auto"/>
        <w:ind w:firstLine="480" w:firstLineChars="200"/>
        <w:rPr>
          <w:rFonts w:asciiTheme="minorEastAsia" w:hAnsiTheme="minorEastAsia" w:cstheme="minorEastAsia"/>
          <w:bCs/>
          <w:color w:val="auto"/>
          <w:kern w:val="0"/>
          <w:sz w:val="24"/>
          <w:szCs w:val="24"/>
        </w:rPr>
      </w:pPr>
      <w:r>
        <w:rPr>
          <w:rFonts w:hint="eastAsia" w:asciiTheme="minorEastAsia" w:hAnsiTheme="minorEastAsia" w:cstheme="minorEastAsia"/>
          <w:bCs/>
          <w:color w:val="auto"/>
          <w:kern w:val="0"/>
          <w:sz w:val="24"/>
          <w:szCs w:val="24"/>
        </w:rPr>
        <w:t xml:space="preserve">25.2.2 </w:t>
      </w:r>
      <w:r>
        <w:rPr>
          <w:rFonts w:hint="eastAsia" w:asciiTheme="minorEastAsia" w:hAnsiTheme="minorEastAsia" w:cstheme="minorEastAsia"/>
          <w:bCs/>
          <w:color w:val="auto"/>
          <w:kern w:val="0"/>
          <w:sz w:val="24"/>
          <w:szCs w:val="24"/>
          <w:lang w:eastAsia="zh-CN"/>
        </w:rPr>
        <w:t>响应</w:t>
      </w:r>
      <w:r>
        <w:rPr>
          <w:rFonts w:hint="eastAsia" w:asciiTheme="minorEastAsia" w:hAnsiTheme="minorEastAsia" w:cstheme="minorEastAsia"/>
          <w:bCs/>
          <w:color w:val="auto"/>
          <w:kern w:val="0"/>
          <w:sz w:val="24"/>
          <w:szCs w:val="24"/>
        </w:rPr>
        <w:t>文件有关内容未按采购文件要求加盖</w:t>
      </w:r>
      <w:r>
        <w:rPr>
          <w:rFonts w:hint="eastAsia" w:asciiTheme="minorEastAsia" w:hAnsiTheme="minorEastAsia" w:cstheme="minorEastAsia"/>
          <w:bCs/>
          <w:color w:val="auto"/>
          <w:kern w:val="0"/>
          <w:sz w:val="24"/>
          <w:szCs w:val="24"/>
          <w:lang w:eastAsia="zh-CN"/>
        </w:rPr>
        <w:t>供应商</w:t>
      </w:r>
      <w:r>
        <w:rPr>
          <w:rFonts w:hint="eastAsia" w:asciiTheme="minorEastAsia" w:hAnsiTheme="minorEastAsia" w:cstheme="minorEastAsia"/>
          <w:bCs/>
          <w:color w:val="auto"/>
          <w:kern w:val="0"/>
          <w:sz w:val="24"/>
          <w:szCs w:val="24"/>
        </w:rPr>
        <w:t>法人公章或未在采购文件有关内容规定由法定代表人或其授权代理人签字或盖章的；虽由授权代理人签字或盖章，但未随</w:t>
      </w:r>
      <w:r>
        <w:rPr>
          <w:rFonts w:hint="eastAsia" w:asciiTheme="minorEastAsia" w:hAnsiTheme="minorEastAsia" w:cstheme="minorEastAsia"/>
          <w:bCs/>
          <w:color w:val="auto"/>
          <w:kern w:val="0"/>
          <w:sz w:val="24"/>
          <w:szCs w:val="24"/>
          <w:lang w:eastAsia="zh-CN"/>
        </w:rPr>
        <w:t>响应</w:t>
      </w:r>
      <w:r>
        <w:rPr>
          <w:rFonts w:hint="eastAsia" w:asciiTheme="minorEastAsia" w:hAnsiTheme="minorEastAsia" w:cstheme="minorEastAsia"/>
          <w:bCs/>
          <w:color w:val="auto"/>
          <w:kern w:val="0"/>
          <w:sz w:val="24"/>
          <w:szCs w:val="24"/>
        </w:rPr>
        <w:t>文件一起提交有效的“授权书”原件的。</w:t>
      </w:r>
    </w:p>
    <w:p>
      <w:pPr>
        <w:autoSpaceDE w:val="0"/>
        <w:autoSpaceDN w:val="0"/>
        <w:adjustRightInd w:val="0"/>
        <w:spacing w:line="360" w:lineRule="auto"/>
        <w:ind w:firstLine="480" w:firstLineChars="200"/>
        <w:rPr>
          <w:rFonts w:asciiTheme="minorEastAsia" w:hAnsiTheme="minorEastAsia" w:cstheme="minorEastAsia"/>
          <w:bCs/>
          <w:color w:val="auto"/>
          <w:kern w:val="0"/>
          <w:sz w:val="24"/>
          <w:szCs w:val="24"/>
        </w:rPr>
      </w:pPr>
      <w:r>
        <w:rPr>
          <w:rFonts w:hint="eastAsia" w:asciiTheme="minorEastAsia" w:hAnsiTheme="minorEastAsia" w:cstheme="minorEastAsia"/>
          <w:bCs/>
          <w:color w:val="auto"/>
          <w:kern w:val="0"/>
          <w:sz w:val="24"/>
          <w:szCs w:val="24"/>
        </w:rPr>
        <w:t>25.2.3 未按采购文件的格式要求密封、签署、盖章的；</w:t>
      </w:r>
    </w:p>
    <w:p>
      <w:pPr>
        <w:autoSpaceDE w:val="0"/>
        <w:autoSpaceDN w:val="0"/>
        <w:adjustRightInd w:val="0"/>
        <w:spacing w:line="360" w:lineRule="auto"/>
        <w:ind w:firstLine="480" w:firstLineChars="200"/>
        <w:rPr>
          <w:rFonts w:asciiTheme="minorEastAsia" w:hAnsiTheme="minorEastAsia" w:cstheme="minorEastAsia"/>
          <w:bCs/>
          <w:color w:val="auto"/>
          <w:kern w:val="0"/>
          <w:sz w:val="24"/>
          <w:szCs w:val="24"/>
        </w:rPr>
      </w:pPr>
      <w:r>
        <w:rPr>
          <w:rFonts w:hint="eastAsia" w:asciiTheme="minorEastAsia" w:hAnsiTheme="minorEastAsia" w:cstheme="minorEastAsia"/>
          <w:bCs/>
          <w:color w:val="auto"/>
          <w:kern w:val="0"/>
          <w:sz w:val="24"/>
          <w:szCs w:val="24"/>
        </w:rPr>
        <w:t xml:space="preserve">25.2.4  </w:t>
      </w:r>
      <w:r>
        <w:rPr>
          <w:rFonts w:hint="eastAsia" w:asciiTheme="minorEastAsia" w:hAnsiTheme="minorEastAsia" w:cstheme="minorEastAsia"/>
          <w:bCs/>
          <w:color w:val="auto"/>
          <w:kern w:val="0"/>
          <w:sz w:val="24"/>
          <w:szCs w:val="24"/>
          <w:lang w:eastAsia="zh-CN"/>
        </w:rPr>
        <w:t>响应</w:t>
      </w:r>
      <w:r>
        <w:rPr>
          <w:rFonts w:hint="eastAsia" w:asciiTheme="minorEastAsia" w:hAnsiTheme="minorEastAsia" w:cstheme="minorEastAsia"/>
          <w:bCs/>
          <w:color w:val="auto"/>
          <w:kern w:val="0"/>
          <w:sz w:val="24"/>
          <w:szCs w:val="24"/>
        </w:rPr>
        <w:t>文件未按规定的格式填写、内容不全或关键内容字迹模糊、无法辨认。</w:t>
      </w:r>
    </w:p>
    <w:p>
      <w:pPr>
        <w:autoSpaceDE w:val="0"/>
        <w:autoSpaceDN w:val="0"/>
        <w:adjustRightInd w:val="0"/>
        <w:spacing w:line="360" w:lineRule="auto"/>
        <w:ind w:firstLine="480" w:firstLineChars="200"/>
        <w:rPr>
          <w:rFonts w:asciiTheme="minorEastAsia" w:hAnsiTheme="minorEastAsia" w:cstheme="minorEastAsia"/>
          <w:bCs/>
          <w:color w:val="auto"/>
          <w:kern w:val="0"/>
          <w:sz w:val="24"/>
          <w:szCs w:val="24"/>
        </w:rPr>
      </w:pPr>
      <w:r>
        <w:rPr>
          <w:rFonts w:hint="eastAsia" w:asciiTheme="minorEastAsia" w:hAnsiTheme="minorEastAsia" w:cstheme="minorEastAsia"/>
          <w:bCs/>
          <w:color w:val="auto"/>
          <w:kern w:val="0"/>
          <w:sz w:val="24"/>
          <w:szCs w:val="24"/>
        </w:rPr>
        <w:t xml:space="preserve">25.2.5  </w:t>
      </w:r>
      <w:r>
        <w:rPr>
          <w:rFonts w:hint="eastAsia" w:asciiTheme="minorEastAsia" w:hAnsiTheme="minorEastAsia" w:cstheme="minorEastAsia"/>
          <w:bCs/>
          <w:color w:val="auto"/>
          <w:kern w:val="0"/>
          <w:sz w:val="24"/>
          <w:szCs w:val="24"/>
          <w:lang w:eastAsia="zh-CN"/>
        </w:rPr>
        <w:t>响应</w:t>
      </w:r>
      <w:r>
        <w:rPr>
          <w:rFonts w:hint="eastAsia" w:asciiTheme="minorEastAsia" w:hAnsiTheme="minorEastAsia" w:cstheme="minorEastAsia"/>
          <w:bCs/>
          <w:color w:val="auto"/>
          <w:kern w:val="0"/>
          <w:sz w:val="24"/>
          <w:szCs w:val="24"/>
        </w:rPr>
        <w:t>文件内容不真实。</w:t>
      </w:r>
    </w:p>
    <w:p>
      <w:pPr>
        <w:autoSpaceDE w:val="0"/>
        <w:autoSpaceDN w:val="0"/>
        <w:adjustRightInd w:val="0"/>
        <w:spacing w:line="360" w:lineRule="auto"/>
        <w:ind w:firstLine="480" w:firstLineChars="200"/>
        <w:rPr>
          <w:rFonts w:asciiTheme="minorEastAsia" w:hAnsiTheme="minorEastAsia" w:cstheme="minorEastAsia"/>
          <w:bCs/>
          <w:color w:val="auto"/>
          <w:kern w:val="0"/>
          <w:sz w:val="24"/>
          <w:szCs w:val="24"/>
        </w:rPr>
      </w:pPr>
      <w:r>
        <w:rPr>
          <w:rFonts w:hint="eastAsia" w:asciiTheme="minorEastAsia" w:hAnsiTheme="minorEastAsia" w:cstheme="minorEastAsia"/>
          <w:bCs/>
          <w:color w:val="auto"/>
          <w:kern w:val="0"/>
          <w:sz w:val="24"/>
          <w:szCs w:val="24"/>
        </w:rPr>
        <w:t xml:space="preserve">25.2.6  </w:t>
      </w:r>
      <w:r>
        <w:rPr>
          <w:rFonts w:hint="eastAsia" w:asciiTheme="minorEastAsia" w:hAnsiTheme="minorEastAsia" w:cstheme="minorEastAsia"/>
          <w:bCs/>
          <w:color w:val="auto"/>
          <w:kern w:val="0"/>
          <w:sz w:val="24"/>
          <w:szCs w:val="24"/>
          <w:lang w:eastAsia="zh-CN"/>
        </w:rPr>
        <w:t>供应商</w:t>
      </w:r>
      <w:r>
        <w:rPr>
          <w:rFonts w:hint="eastAsia" w:asciiTheme="minorEastAsia" w:hAnsiTheme="minorEastAsia" w:cstheme="minorEastAsia"/>
          <w:bCs/>
          <w:color w:val="auto"/>
          <w:kern w:val="0"/>
          <w:sz w:val="24"/>
          <w:szCs w:val="24"/>
        </w:rPr>
        <w:t>未按照竞争性</w:t>
      </w:r>
      <w:r>
        <w:rPr>
          <w:rFonts w:hint="eastAsia" w:asciiTheme="minorEastAsia" w:hAnsiTheme="minorEastAsia" w:cstheme="minorEastAsia"/>
          <w:bCs/>
          <w:color w:val="auto"/>
          <w:kern w:val="0"/>
          <w:sz w:val="24"/>
          <w:szCs w:val="24"/>
          <w:lang w:eastAsia="zh-CN"/>
        </w:rPr>
        <w:t>磋商</w:t>
      </w:r>
      <w:r>
        <w:rPr>
          <w:rFonts w:hint="eastAsia" w:asciiTheme="minorEastAsia" w:hAnsiTheme="minorEastAsia" w:cstheme="minorEastAsia"/>
          <w:bCs/>
          <w:color w:val="auto"/>
          <w:kern w:val="0"/>
          <w:sz w:val="24"/>
          <w:szCs w:val="24"/>
        </w:rPr>
        <w:t>采购文件的要求提交</w:t>
      </w:r>
      <w:r>
        <w:rPr>
          <w:rFonts w:hint="eastAsia" w:asciiTheme="minorEastAsia" w:hAnsiTheme="minorEastAsia" w:cstheme="minorEastAsia"/>
          <w:bCs/>
          <w:color w:val="auto"/>
          <w:kern w:val="0"/>
          <w:sz w:val="24"/>
          <w:szCs w:val="24"/>
          <w:lang w:eastAsia="zh-CN"/>
        </w:rPr>
        <w:t>磋商</w:t>
      </w:r>
      <w:r>
        <w:rPr>
          <w:rFonts w:hint="eastAsia" w:asciiTheme="minorEastAsia" w:hAnsiTheme="minorEastAsia" w:cstheme="minorEastAsia"/>
          <w:bCs/>
          <w:color w:val="auto"/>
          <w:kern w:val="0"/>
          <w:sz w:val="24"/>
          <w:szCs w:val="24"/>
        </w:rPr>
        <w:t>保证金。</w:t>
      </w:r>
    </w:p>
    <w:p>
      <w:pPr>
        <w:autoSpaceDE w:val="0"/>
        <w:autoSpaceDN w:val="0"/>
        <w:adjustRightInd w:val="0"/>
        <w:spacing w:line="360" w:lineRule="auto"/>
        <w:ind w:firstLine="480" w:firstLineChars="200"/>
        <w:rPr>
          <w:rFonts w:asciiTheme="minorEastAsia" w:hAnsiTheme="minorEastAsia" w:cstheme="minorEastAsia"/>
          <w:bCs/>
          <w:color w:val="auto"/>
          <w:kern w:val="0"/>
          <w:sz w:val="24"/>
          <w:szCs w:val="24"/>
        </w:rPr>
      </w:pPr>
      <w:r>
        <w:rPr>
          <w:rFonts w:hint="eastAsia" w:asciiTheme="minorEastAsia" w:hAnsiTheme="minorEastAsia" w:cstheme="minorEastAsia"/>
          <w:bCs/>
          <w:color w:val="auto"/>
          <w:kern w:val="0"/>
          <w:sz w:val="24"/>
          <w:szCs w:val="24"/>
        </w:rPr>
        <w:t xml:space="preserve">25.2.7  </w:t>
      </w:r>
      <w:r>
        <w:rPr>
          <w:rFonts w:hint="eastAsia" w:asciiTheme="minorEastAsia" w:hAnsiTheme="minorEastAsia" w:cstheme="minorEastAsia"/>
          <w:bCs/>
          <w:color w:val="auto"/>
          <w:kern w:val="0"/>
          <w:sz w:val="24"/>
          <w:szCs w:val="24"/>
          <w:lang w:eastAsia="zh-CN"/>
        </w:rPr>
        <w:t>供应商</w:t>
      </w:r>
      <w:r>
        <w:rPr>
          <w:rFonts w:hint="eastAsia" w:asciiTheme="minorEastAsia" w:hAnsiTheme="minorEastAsia" w:cstheme="minorEastAsia"/>
          <w:bCs/>
          <w:color w:val="auto"/>
          <w:kern w:val="0"/>
          <w:sz w:val="24"/>
          <w:szCs w:val="24"/>
        </w:rPr>
        <w:t>未按要求在其</w:t>
      </w:r>
      <w:r>
        <w:rPr>
          <w:rFonts w:hint="eastAsia" w:asciiTheme="minorEastAsia" w:hAnsiTheme="minorEastAsia" w:cstheme="minorEastAsia"/>
          <w:bCs/>
          <w:color w:val="auto"/>
          <w:kern w:val="0"/>
          <w:sz w:val="24"/>
          <w:szCs w:val="24"/>
          <w:lang w:eastAsia="zh-CN"/>
        </w:rPr>
        <w:t>响应</w:t>
      </w:r>
      <w:r>
        <w:rPr>
          <w:rFonts w:hint="eastAsia" w:asciiTheme="minorEastAsia" w:hAnsiTheme="minorEastAsia" w:cstheme="minorEastAsia"/>
          <w:bCs/>
          <w:color w:val="auto"/>
          <w:kern w:val="0"/>
          <w:sz w:val="24"/>
          <w:szCs w:val="24"/>
        </w:rPr>
        <w:t>文件中对农民工工资保障金的交纳与使用作出承诺。</w:t>
      </w:r>
    </w:p>
    <w:p>
      <w:pPr>
        <w:autoSpaceDE w:val="0"/>
        <w:autoSpaceDN w:val="0"/>
        <w:adjustRightInd w:val="0"/>
        <w:spacing w:line="360" w:lineRule="auto"/>
        <w:ind w:firstLine="480" w:firstLineChars="200"/>
        <w:rPr>
          <w:rFonts w:asciiTheme="minorEastAsia" w:hAnsiTheme="minorEastAsia" w:cstheme="minorEastAsia"/>
          <w:bCs/>
          <w:color w:val="auto"/>
          <w:kern w:val="0"/>
          <w:sz w:val="24"/>
          <w:szCs w:val="24"/>
        </w:rPr>
      </w:pPr>
      <w:r>
        <w:rPr>
          <w:rFonts w:hint="eastAsia" w:asciiTheme="minorEastAsia" w:hAnsiTheme="minorEastAsia" w:cstheme="minorEastAsia"/>
          <w:bCs/>
          <w:color w:val="auto"/>
          <w:kern w:val="0"/>
          <w:sz w:val="24"/>
          <w:szCs w:val="24"/>
        </w:rPr>
        <w:t xml:space="preserve">25.2.8  </w:t>
      </w:r>
      <w:r>
        <w:rPr>
          <w:rFonts w:hint="eastAsia" w:asciiTheme="minorEastAsia" w:hAnsiTheme="minorEastAsia" w:cstheme="minorEastAsia"/>
          <w:bCs/>
          <w:color w:val="auto"/>
          <w:kern w:val="0"/>
          <w:sz w:val="24"/>
          <w:szCs w:val="24"/>
          <w:lang w:eastAsia="zh-CN"/>
        </w:rPr>
        <w:t>供应商</w:t>
      </w:r>
      <w:r>
        <w:rPr>
          <w:rFonts w:hint="eastAsia" w:asciiTheme="minorEastAsia" w:hAnsiTheme="minorEastAsia" w:cstheme="minorEastAsia"/>
          <w:bCs/>
          <w:color w:val="auto"/>
          <w:kern w:val="0"/>
          <w:sz w:val="24"/>
          <w:szCs w:val="24"/>
        </w:rPr>
        <w:t>提交两份或多份内容不同的</w:t>
      </w:r>
      <w:r>
        <w:rPr>
          <w:rFonts w:hint="eastAsia" w:asciiTheme="minorEastAsia" w:hAnsiTheme="minorEastAsia" w:cstheme="minorEastAsia"/>
          <w:bCs/>
          <w:color w:val="auto"/>
          <w:kern w:val="0"/>
          <w:sz w:val="24"/>
          <w:szCs w:val="24"/>
          <w:lang w:eastAsia="zh-CN"/>
        </w:rPr>
        <w:t>响应</w:t>
      </w:r>
      <w:r>
        <w:rPr>
          <w:rFonts w:hint="eastAsia" w:asciiTheme="minorEastAsia" w:hAnsiTheme="minorEastAsia" w:cstheme="minorEastAsia"/>
          <w:bCs/>
          <w:color w:val="auto"/>
          <w:kern w:val="0"/>
          <w:sz w:val="24"/>
          <w:szCs w:val="24"/>
        </w:rPr>
        <w:t>文件，或在一份</w:t>
      </w:r>
      <w:r>
        <w:rPr>
          <w:rFonts w:hint="eastAsia" w:asciiTheme="minorEastAsia" w:hAnsiTheme="minorEastAsia" w:cstheme="minorEastAsia"/>
          <w:bCs/>
          <w:color w:val="auto"/>
          <w:kern w:val="0"/>
          <w:sz w:val="24"/>
          <w:szCs w:val="24"/>
          <w:lang w:eastAsia="zh-CN"/>
        </w:rPr>
        <w:t>响应</w:t>
      </w:r>
      <w:r>
        <w:rPr>
          <w:rFonts w:hint="eastAsia" w:asciiTheme="minorEastAsia" w:hAnsiTheme="minorEastAsia" w:cstheme="minorEastAsia"/>
          <w:bCs/>
          <w:color w:val="auto"/>
          <w:kern w:val="0"/>
          <w:sz w:val="24"/>
          <w:szCs w:val="24"/>
        </w:rPr>
        <w:t>文件中对同一采购项目报有两个或多个报价，且未声明哪一个有效。</w:t>
      </w:r>
    </w:p>
    <w:p>
      <w:pPr>
        <w:autoSpaceDE w:val="0"/>
        <w:autoSpaceDN w:val="0"/>
        <w:adjustRightInd w:val="0"/>
        <w:spacing w:line="360" w:lineRule="auto"/>
        <w:ind w:firstLine="480" w:firstLineChars="200"/>
        <w:rPr>
          <w:rFonts w:asciiTheme="minorEastAsia" w:hAnsiTheme="minorEastAsia" w:cstheme="minorEastAsia"/>
          <w:bCs/>
          <w:color w:val="auto"/>
          <w:kern w:val="0"/>
          <w:sz w:val="24"/>
          <w:szCs w:val="24"/>
        </w:rPr>
      </w:pPr>
      <w:r>
        <w:rPr>
          <w:rFonts w:hint="eastAsia" w:asciiTheme="minorEastAsia" w:hAnsiTheme="minorEastAsia" w:cstheme="minorEastAsia"/>
          <w:bCs/>
          <w:color w:val="auto"/>
          <w:kern w:val="0"/>
          <w:sz w:val="24"/>
          <w:szCs w:val="24"/>
        </w:rPr>
        <w:t xml:space="preserve">25.2.9  </w:t>
      </w:r>
      <w:r>
        <w:rPr>
          <w:rFonts w:hint="eastAsia" w:asciiTheme="minorEastAsia" w:hAnsiTheme="minorEastAsia" w:cstheme="minorEastAsia"/>
          <w:bCs/>
          <w:color w:val="auto"/>
          <w:kern w:val="0"/>
          <w:sz w:val="24"/>
          <w:szCs w:val="24"/>
          <w:lang w:eastAsia="zh-CN"/>
        </w:rPr>
        <w:t>供应商</w:t>
      </w:r>
      <w:r>
        <w:rPr>
          <w:rFonts w:hint="eastAsia" w:asciiTheme="minorEastAsia" w:hAnsiTheme="minorEastAsia" w:cstheme="minorEastAsia"/>
          <w:bCs/>
          <w:color w:val="auto"/>
          <w:kern w:val="0"/>
          <w:sz w:val="24"/>
          <w:szCs w:val="24"/>
        </w:rPr>
        <w:t>资格条件不符合国家有关规定或竞争性</w:t>
      </w:r>
      <w:r>
        <w:rPr>
          <w:rFonts w:hint="eastAsia" w:asciiTheme="minorEastAsia" w:hAnsiTheme="minorEastAsia" w:cstheme="minorEastAsia"/>
          <w:bCs/>
          <w:color w:val="auto"/>
          <w:kern w:val="0"/>
          <w:sz w:val="24"/>
          <w:szCs w:val="24"/>
          <w:lang w:eastAsia="zh-CN"/>
        </w:rPr>
        <w:t>磋商</w:t>
      </w:r>
      <w:r>
        <w:rPr>
          <w:rFonts w:hint="eastAsia" w:asciiTheme="minorEastAsia" w:hAnsiTheme="minorEastAsia" w:cstheme="minorEastAsia"/>
          <w:bCs/>
          <w:color w:val="auto"/>
          <w:kern w:val="0"/>
          <w:sz w:val="24"/>
          <w:szCs w:val="24"/>
        </w:rPr>
        <w:t>采购文件要求的。</w:t>
      </w:r>
    </w:p>
    <w:p>
      <w:pPr>
        <w:autoSpaceDE w:val="0"/>
        <w:autoSpaceDN w:val="0"/>
        <w:adjustRightInd w:val="0"/>
        <w:spacing w:line="360" w:lineRule="auto"/>
        <w:ind w:firstLine="480" w:firstLineChars="200"/>
        <w:rPr>
          <w:rFonts w:asciiTheme="minorEastAsia" w:hAnsiTheme="minorEastAsia" w:cstheme="minorEastAsia"/>
          <w:bCs/>
          <w:color w:val="auto"/>
          <w:kern w:val="0"/>
          <w:sz w:val="24"/>
          <w:szCs w:val="24"/>
        </w:rPr>
      </w:pPr>
      <w:r>
        <w:rPr>
          <w:rFonts w:hint="eastAsia" w:asciiTheme="minorEastAsia" w:hAnsiTheme="minorEastAsia" w:cstheme="minorEastAsia"/>
          <w:bCs/>
          <w:color w:val="auto"/>
          <w:kern w:val="0"/>
          <w:sz w:val="24"/>
          <w:szCs w:val="24"/>
        </w:rPr>
        <w:t>25.2.10  竞标工期超过竞争性</w:t>
      </w:r>
      <w:r>
        <w:rPr>
          <w:rFonts w:hint="eastAsia" w:asciiTheme="minorEastAsia" w:hAnsiTheme="minorEastAsia" w:cstheme="minorEastAsia"/>
          <w:bCs/>
          <w:color w:val="auto"/>
          <w:kern w:val="0"/>
          <w:sz w:val="24"/>
          <w:szCs w:val="24"/>
          <w:lang w:eastAsia="zh-CN"/>
        </w:rPr>
        <w:t>磋商</w:t>
      </w:r>
      <w:r>
        <w:rPr>
          <w:rFonts w:hint="eastAsia" w:asciiTheme="minorEastAsia" w:hAnsiTheme="minorEastAsia" w:cstheme="minorEastAsia"/>
          <w:bCs/>
          <w:color w:val="auto"/>
          <w:kern w:val="0"/>
          <w:sz w:val="24"/>
          <w:szCs w:val="24"/>
        </w:rPr>
        <w:t>采购文件要求工期的。</w:t>
      </w:r>
    </w:p>
    <w:p>
      <w:pPr>
        <w:autoSpaceDE w:val="0"/>
        <w:autoSpaceDN w:val="0"/>
        <w:adjustRightInd w:val="0"/>
        <w:spacing w:line="360" w:lineRule="auto"/>
        <w:ind w:firstLine="480" w:firstLineChars="200"/>
        <w:rPr>
          <w:rFonts w:asciiTheme="minorEastAsia" w:hAnsiTheme="minorEastAsia" w:cstheme="minorEastAsia"/>
          <w:bCs/>
          <w:color w:val="auto"/>
          <w:kern w:val="0"/>
          <w:sz w:val="24"/>
          <w:szCs w:val="24"/>
        </w:rPr>
      </w:pPr>
      <w:r>
        <w:rPr>
          <w:rFonts w:hint="eastAsia" w:asciiTheme="minorEastAsia" w:hAnsiTheme="minorEastAsia" w:cstheme="minorEastAsia"/>
          <w:bCs/>
          <w:color w:val="auto"/>
          <w:kern w:val="0"/>
          <w:sz w:val="24"/>
          <w:szCs w:val="24"/>
        </w:rPr>
        <w:t xml:space="preserve">25.2.11  </w:t>
      </w:r>
      <w:r>
        <w:rPr>
          <w:rFonts w:hint="eastAsia" w:asciiTheme="minorEastAsia" w:hAnsiTheme="minorEastAsia" w:cstheme="minorEastAsia"/>
          <w:bCs/>
          <w:color w:val="auto"/>
          <w:kern w:val="0"/>
          <w:sz w:val="24"/>
          <w:szCs w:val="24"/>
          <w:lang w:eastAsia="zh-CN"/>
        </w:rPr>
        <w:t>磋商</w:t>
      </w:r>
      <w:r>
        <w:rPr>
          <w:rFonts w:hint="eastAsia" w:asciiTheme="minorEastAsia" w:hAnsiTheme="minorEastAsia" w:cstheme="minorEastAsia"/>
          <w:bCs/>
          <w:color w:val="auto"/>
          <w:kern w:val="0"/>
          <w:sz w:val="24"/>
          <w:szCs w:val="24"/>
        </w:rPr>
        <w:t>报价超过竞争性</w:t>
      </w:r>
      <w:r>
        <w:rPr>
          <w:rFonts w:hint="eastAsia" w:asciiTheme="minorEastAsia" w:hAnsiTheme="minorEastAsia" w:cstheme="minorEastAsia"/>
          <w:bCs/>
          <w:color w:val="auto"/>
          <w:kern w:val="0"/>
          <w:sz w:val="24"/>
          <w:szCs w:val="24"/>
          <w:lang w:eastAsia="zh-CN"/>
        </w:rPr>
        <w:t>磋商</w:t>
      </w:r>
      <w:r>
        <w:rPr>
          <w:rFonts w:hint="eastAsia" w:asciiTheme="minorEastAsia" w:hAnsiTheme="minorEastAsia" w:cstheme="minorEastAsia"/>
          <w:bCs/>
          <w:color w:val="auto"/>
          <w:kern w:val="0"/>
          <w:sz w:val="24"/>
          <w:szCs w:val="24"/>
        </w:rPr>
        <w:t>采购文件规定的政府采购预算价的或有效报价范围的。</w:t>
      </w:r>
    </w:p>
    <w:p>
      <w:pPr>
        <w:autoSpaceDE w:val="0"/>
        <w:autoSpaceDN w:val="0"/>
        <w:adjustRightInd w:val="0"/>
        <w:spacing w:line="360" w:lineRule="auto"/>
        <w:ind w:firstLine="480" w:firstLineChars="200"/>
        <w:rPr>
          <w:rFonts w:asciiTheme="minorEastAsia" w:hAnsiTheme="minorEastAsia" w:cstheme="minorEastAsia"/>
          <w:bCs/>
          <w:color w:val="auto"/>
          <w:kern w:val="0"/>
          <w:sz w:val="24"/>
          <w:szCs w:val="24"/>
        </w:rPr>
      </w:pPr>
      <w:r>
        <w:rPr>
          <w:rFonts w:hint="eastAsia" w:asciiTheme="minorEastAsia" w:hAnsiTheme="minorEastAsia" w:cstheme="minorEastAsia"/>
          <w:bCs/>
          <w:color w:val="auto"/>
          <w:kern w:val="0"/>
          <w:sz w:val="24"/>
          <w:szCs w:val="24"/>
        </w:rPr>
        <w:t xml:space="preserve">25.2.12  </w:t>
      </w:r>
      <w:r>
        <w:rPr>
          <w:rFonts w:hint="eastAsia" w:ascii="宋体" w:hAnsi="宋体" w:eastAsia="宋体" w:cs="宋体"/>
          <w:color w:val="auto"/>
          <w:kern w:val="2"/>
          <w:sz w:val="24"/>
          <w:szCs w:val="24"/>
          <w:lang w:val="en-US" w:eastAsia="zh-CN" w:bidi="ar-SA"/>
        </w:rPr>
        <w:t>以他人的名义竞标、串通竞标、以行贿手段谋取成交或者以其他弄虚作假方式竞标的。</w:t>
      </w:r>
      <w:r>
        <w:rPr>
          <w:rFonts w:hint="eastAsia" w:ascii="宋体" w:hAnsi="宋体" w:eastAsia="宋体" w:cs="宋体"/>
          <w:color w:val="auto"/>
          <w:kern w:val="2"/>
          <w:sz w:val="24"/>
          <w:szCs w:val="24"/>
          <w:lang w:val="en-US" w:eastAsia="zh-CN" w:bidi="ar-SA"/>
        </w:rPr>
        <w:br w:type="textWrapping"/>
      </w:r>
      <w:r>
        <w:rPr>
          <w:rFonts w:hint="eastAsia" w:asciiTheme="minorEastAsia" w:hAnsiTheme="minorEastAsia" w:cstheme="minorEastAsia"/>
          <w:bCs/>
          <w:color w:val="auto"/>
          <w:kern w:val="0"/>
          <w:sz w:val="24"/>
          <w:szCs w:val="24"/>
        </w:rPr>
        <w:t xml:space="preserve">    25.2.13 经</w:t>
      </w:r>
      <w:r>
        <w:rPr>
          <w:rFonts w:hint="eastAsia" w:asciiTheme="minorEastAsia" w:hAnsiTheme="minorEastAsia" w:cstheme="minorEastAsia"/>
          <w:bCs/>
          <w:color w:val="auto"/>
          <w:kern w:val="0"/>
          <w:sz w:val="24"/>
          <w:szCs w:val="24"/>
          <w:lang w:eastAsia="zh-CN"/>
        </w:rPr>
        <w:t>磋商</w:t>
      </w:r>
      <w:r>
        <w:rPr>
          <w:rFonts w:hint="eastAsia" w:asciiTheme="minorEastAsia" w:hAnsiTheme="minorEastAsia" w:cstheme="minorEastAsia"/>
          <w:bCs/>
          <w:color w:val="auto"/>
          <w:kern w:val="0"/>
          <w:sz w:val="24"/>
          <w:szCs w:val="24"/>
        </w:rPr>
        <w:t>小组认定</w:t>
      </w:r>
      <w:r>
        <w:rPr>
          <w:rFonts w:hint="eastAsia" w:asciiTheme="minorEastAsia" w:hAnsiTheme="minorEastAsia" w:cstheme="minorEastAsia"/>
          <w:bCs/>
          <w:color w:val="auto"/>
          <w:kern w:val="0"/>
          <w:sz w:val="24"/>
          <w:szCs w:val="24"/>
          <w:lang w:eastAsia="zh-CN"/>
        </w:rPr>
        <w:t>供应商</w:t>
      </w:r>
      <w:r>
        <w:rPr>
          <w:rFonts w:hint="eastAsia" w:asciiTheme="minorEastAsia" w:hAnsiTheme="minorEastAsia" w:cstheme="minorEastAsia"/>
          <w:bCs/>
          <w:color w:val="auto"/>
          <w:kern w:val="0"/>
          <w:sz w:val="24"/>
          <w:szCs w:val="24"/>
        </w:rPr>
        <w:t>的</w:t>
      </w:r>
      <w:r>
        <w:rPr>
          <w:rFonts w:hint="eastAsia" w:asciiTheme="minorEastAsia" w:hAnsiTheme="minorEastAsia" w:cstheme="minorEastAsia"/>
          <w:bCs/>
          <w:color w:val="auto"/>
          <w:kern w:val="0"/>
          <w:sz w:val="24"/>
          <w:szCs w:val="24"/>
          <w:lang w:eastAsia="zh-CN"/>
        </w:rPr>
        <w:t>磋商</w:t>
      </w:r>
      <w:r>
        <w:rPr>
          <w:rFonts w:hint="eastAsia" w:asciiTheme="minorEastAsia" w:hAnsiTheme="minorEastAsia" w:cstheme="minorEastAsia"/>
          <w:bCs/>
          <w:color w:val="auto"/>
          <w:kern w:val="0"/>
          <w:sz w:val="24"/>
          <w:szCs w:val="24"/>
        </w:rPr>
        <w:t>报价低于成本价的。</w:t>
      </w:r>
    </w:p>
    <w:p>
      <w:pPr>
        <w:autoSpaceDE w:val="0"/>
        <w:autoSpaceDN w:val="0"/>
        <w:adjustRightInd w:val="0"/>
        <w:spacing w:line="360" w:lineRule="auto"/>
        <w:ind w:firstLine="480" w:firstLineChars="200"/>
        <w:rPr>
          <w:rFonts w:asciiTheme="minorEastAsia" w:hAnsiTheme="minorEastAsia" w:cstheme="minorEastAsia"/>
          <w:bCs/>
          <w:color w:val="auto"/>
          <w:kern w:val="0"/>
          <w:sz w:val="24"/>
          <w:szCs w:val="24"/>
        </w:rPr>
      </w:pPr>
      <w:r>
        <w:rPr>
          <w:rFonts w:hint="eastAsia" w:asciiTheme="minorEastAsia" w:hAnsiTheme="minorEastAsia" w:cstheme="minorEastAsia"/>
          <w:bCs/>
          <w:color w:val="auto"/>
          <w:kern w:val="0"/>
          <w:sz w:val="24"/>
          <w:szCs w:val="24"/>
        </w:rPr>
        <w:t>25.2.14 达到本竞争性</w:t>
      </w:r>
      <w:r>
        <w:rPr>
          <w:rFonts w:hint="eastAsia" w:asciiTheme="minorEastAsia" w:hAnsiTheme="minorEastAsia" w:cstheme="minorEastAsia"/>
          <w:bCs/>
          <w:color w:val="auto"/>
          <w:kern w:val="0"/>
          <w:sz w:val="24"/>
          <w:szCs w:val="24"/>
          <w:lang w:eastAsia="zh-CN"/>
        </w:rPr>
        <w:t>磋商</w:t>
      </w:r>
      <w:r>
        <w:rPr>
          <w:rFonts w:hint="eastAsia" w:asciiTheme="minorEastAsia" w:hAnsiTheme="minorEastAsia" w:cstheme="minorEastAsia"/>
          <w:bCs/>
          <w:color w:val="auto"/>
          <w:kern w:val="0"/>
          <w:sz w:val="24"/>
          <w:szCs w:val="24"/>
        </w:rPr>
        <w:t>采购文件</w:t>
      </w:r>
      <w:r>
        <w:rPr>
          <w:rFonts w:hint="eastAsia" w:asciiTheme="minorEastAsia" w:hAnsiTheme="minorEastAsia" w:cstheme="minorEastAsia"/>
          <w:bCs/>
          <w:color w:val="auto"/>
          <w:kern w:val="0"/>
          <w:sz w:val="24"/>
          <w:szCs w:val="24"/>
          <w:lang w:eastAsia="zh-CN"/>
        </w:rPr>
        <w:t>磋商</w:t>
      </w:r>
      <w:r>
        <w:rPr>
          <w:rFonts w:hint="eastAsia" w:asciiTheme="minorEastAsia" w:hAnsiTheme="minorEastAsia" w:cstheme="minorEastAsia"/>
          <w:bCs/>
          <w:color w:val="auto"/>
          <w:kern w:val="0"/>
          <w:sz w:val="24"/>
          <w:szCs w:val="24"/>
        </w:rPr>
        <w:t>须知第13.1.4项或第13.1.10项、第13.1.11项规定按无效标处理的条件的。</w:t>
      </w:r>
    </w:p>
    <w:p>
      <w:pPr>
        <w:autoSpaceDE w:val="0"/>
        <w:autoSpaceDN w:val="0"/>
        <w:adjustRightInd w:val="0"/>
        <w:spacing w:line="360" w:lineRule="auto"/>
        <w:ind w:firstLine="480" w:firstLineChars="200"/>
        <w:rPr>
          <w:rFonts w:asciiTheme="minorEastAsia" w:hAnsiTheme="minorEastAsia" w:cstheme="minorEastAsia"/>
          <w:bCs/>
          <w:color w:val="auto"/>
          <w:kern w:val="0"/>
          <w:sz w:val="24"/>
          <w:szCs w:val="24"/>
        </w:rPr>
      </w:pPr>
      <w:r>
        <w:rPr>
          <w:rFonts w:hint="eastAsia" w:asciiTheme="minorEastAsia" w:hAnsiTheme="minorEastAsia" w:cstheme="minorEastAsia"/>
          <w:bCs/>
          <w:color w:val="auto"/>
          <w:kern w:val="0"/>
          <w:sz w:val="24"/>
          <w:szCs w:val="24"/>
        </w:rPr>
        <w:t>25.2.15  达到本竞争性</w:t>
      </w:r>
      <w:r>
        <w:rPr>
          <w:rFonts w:hint="eastAsia" w:asciiTheme="minorEastAsia" w:hAnsiTheme="minorEastAsia" w:cstheme="minorEastAsia"/>
          <w:bCs/>
          <w:color w:val="auto"/>
          <w:kern w:val="0"/>
          <w:sz w:val="24"/>
          <w:szCs w:val="24"/>
          <w:lang w:eastAsia="zh-CN"/>
        </w:rPr>
        <w:t>磋商</w:t>
      </w:r>
      <w:r>
        <w:rPr>
          <w:rFonts w:hint="eastAsia" w:asciiTheme="minorEastAsia" w:hAnsiTheme="minorEastAsia" w:cstheme="minorEastAsia"/>
          <w:bCs/>
          <w:color w:val="auto"/>
          <w:kern w:val="0"/>
          <w:sz w:val="24"/>
          <w:szCs w:val="24"/>
        </w:rPr>
        <w:t>采购文件</w:t>
      </w:r>
      <w:r>
        <w:rPr>
          <w:rFonts w:hint="eastAsia" w:asciiTheme="minorEastAsia" w:hAnsiTheme="minorEastAsia" w:cstheme="minorEastAsia"/>
          <w:bCs/>
          <w:color w:val="auto"/>
          <w:kern w:val="0"/>
          <w:sz w:val="24"/>
          <w:szCs w:val="24"/>
          <w:lang w:eastAsia="zh-CN"/>
        </w:rPr>
        <w:t>磋商</w:t>
      </w:r>
      <w:r>
        <w:rPr>
          <w:rFonts w:hint="eastAsia" w:asciiTheme="minorEastAsia" w:hAnsiTheme="minorEastAsia" w:cstheme="minorEastAsia"/>
          <w:bCs/>
          <w:color w:val="auto"/>
          <w:kern w:val="0"/>
          <w:sz w:val="24"/>
          <w:szCs w:val="24"/>
        </w:rPr>
        <w:t>须知第</w:t>
      </w:r>
      <w:r>
        <w:rPr>
          <w:rFonts w:hint="eastAsia" w:asciiTheme="minorEastAsia" w:hAnsiTheme="minorEastAsia" w:cstheme="minorEastAsia"/>
          <w:bCs/>
          <w:color w:val="auto"/>
          <w:kern w:val="0"/>
          <w:sz w:val="24"/>
          <w:szCs w:val="24"/>
          <w:lang w:val="en-US" w:eastAsia="zh-CN"/>
        </w:rPr>
        <w:t>28</w:t>
      </w:r>
      <w:r>
        <w:rPr>
          <w:rFonts w:hint="eastAsia" w:asciiTheme="minorEastAsia" w:hAnsiTheme="minorEastAsia" w:cstheme="minorEastAsia"/>
          <w:bCs/>
          <w:color w:val="auto"/>
          <w:kern w:val="0"/>
          <w:sz w:val="24"/>
          <w:szCs w:val="24"/>
        </w:rPr>
        <w:t>条规定应按无效标处理的条件的。</w:t>
      </w:r>
    </w:p>
    <w:p>
      <w:pPr>
        <w:autoSpaceDE w:val="0"/>
        <w:autoSpaceDN w:val="0"/>
        <w:adjustRightInd w:val="0"/>
        <w:spacing w:line="360" w:lineRule="auto"/>
        <w:ind w:left="479" w:leftChars="228"/>
        <w:rPr>
          <w:rFonts w:hint="eastAsia" w:asciiTheme="minorEastAsia" w:hAnsiTheme="minorEastAsia" w:cstheme="minorEastAsia"/>
          <w:color w:val="auto"/>
          <w:sz w:val="24"/>
          <w:szCs w:val="24"/>
        </w:rPr>
      </w:pPr>
      <w:r>
        <w:rPr>
          <w:rFonts w:hint="eastAsia" w:asciiTheme="minorEastAsia" w:hAnsiTheme="minorEastAsia" w:cstheme="minorEastAsia"/>
          <w:bCs/>
          <w:color w:val="auto"/>
          <w:kern w:val="0"/>
          <w:sz w:val="24"/>
          <w:szCs w:val="24"/>
        </w:rPr>
        <w:t>25.2.1</w:t>
      </w:r>
      <w:r>
        <w:rPr>
          <w:rFonts w:hint="eastAsia" w:asciiTheme="minorEastAsia" w:hAnsiTheme="minorEastAsia" w:cstheme="minorEastAsia"/>
          <w:bCs/>
          <w:color w:val="auto"/>
          <w:kern w:val="0"/>
          <w:sz w:val="24"/>
          <w:szCs w:val="24"/>
          <w:lang w:val="en-US" w:eastAsia="zh-CN"/>
        </w:rPr>
        <w:t>6</w:t>
      </w:r>
      <w:r>
        <w:rPr>
          <w:rFonts w:hint="eastAsia" w:asciiTheme="minorEastAsia" w:hAnsiTheme="minorEastAsia" w:cstheme="minorEastAsia"/>
          <w:bCs/>
          <w:color w:val="auto"/>
          <w:kern w:val="0"/>
          <w:sz w:val="24"/>
          <w:szCs w:val="24"/>
        </w:rPr>
        <w:t xml:space="preserve"> 竞标截止时间止，</w:t>
      </w:r>
      <w:r>
        <w:rPr>
          <w:rFonts w:hint="eastAsia" w:asciiTheme="minorEastAsia" w:hAnsiTheme="minorEastAsia" w:cstheme="minorEastAsia"/>
          <w:bCs/>
          <w:color w:val="auto"/>
          <w:kern w:val="0"/>
          <w:sz w:val="24"/>
          <w:szCs w:val="24"/>
          <w:lang w:eastAsia="zh-CN"/>
        </w:rPr>
        <w:t>供应商</w:t>
      </w:r>
      <w:r>
        <w:rPr>
          <w:rFonts w:hint="eastAsia" w:asciiTheme="minorEastAsia" w:hAnsiTheme="minorEastAsia" w:cstheme="minorEastAsia"/>
          <w:bCs/>
          <w:color w:val="auto"/>
          <w:kern w:val="0"/>
          <w:sz w:val="24"/>
          <w:szCs w:val="24"/>
        </w:rPr>
        <w:t>少于3个的，</w:t>
      </w:r>
      <w:r>
        <w:rPr>
          <w:rFonts w:hint="eastAsia" w:asciiTheme="minorEastAsia" w:hAnsiTheme="minorEastAsia" w:cstheme="minorEastAsia"/>
          <w:color w:val="auto"/>
          <w:sz w:val="24"/>
          <w:szCs w:val="24"/>
        </w:rPr>
        <w:t>宣布本次采购失败，重新组织采购。</w:t>
      </w:r>
      <w:r>
        <w:rPr>
          <w:rFonts w:hint="eastAsia" w:asciiTheme="minorEastAsia" w:hAnsiTheme="minorEastAsia" w:cstheme="minorEastAsia"/>
          <w:bCs/>
          <w:color w:val="auto"/>
          <w:kern w:val="0"/>
          <w:sz w:val="24"/>
          <w:szCs w:val="24"/>
        </w:rPr>
        <w:t>25.2.1</w:t>
      </w:r>
      <w:r>
        <w:rPr>
          <w:rFonts w:hint="eastAsia" w:asciiTheme="minorEastAsia" w:hAnsiTheme="minorEastAsia" w:cstheme="minorEastAsia"/>
          <w:bCs/>
          <w:color w:val="auto"/>
          <w:kern w:val="0"/>
          <w:sz w:val="24"/>
          <w:szCs w:val="24"/>
          <w:lang w:val="en-US" w:eastAsia="zh-CN"/>
        </w:rPr>
        <w:t>7</w:t>
      </w:r>
      <w:r>
        <w:rPr>
          <w:rFonts w:hint="eastAsia" w:asciiTheme="minorEastAsia" w:hAnsiTheme="minorEastAsia" w:cstheme="minorEastAsia"/>
          <w:bCs/>
          <w:color w:val="auto"/>
          <w:kern w:val="0"/>
          <w:sz w:val="24"/>
          <w:szCs w:val="24"/>
        </w:rPr>
        <w:t xml:space="preserve"> </w:t>
      </w:r>
      <w:r>
        <w:rPr>
          <w:rFonts w:hint="eastAsia" w:asciiTheme="minorEastAsia" w:hAnsiTheme="minorEastAsia" w:cstheme="minorEastAsia"/>
          <w:color w:val="auto"/>
          <w:sz w:val="24"/>
          <w:szCs w:val="24"/>
        </w:rPr>
        <w:t>不符合法律、法规或采购文件规定的其他实质性要求和条件的</w:t>
      </w:r>
    </w:p>
    <w:p>
      <w:pPr>
        <w:autoSpaceDE w:val="0"/>
        <w:autoSpaceDN w:val="0"/>
        <w:adjustRightInd w:val="0"/>
        <w:spacing w:line="360" w:lineRule="auto"/>
        <w:ind w:firstLine="241" w:firstLineChars="100"/>
        <w:rPr>
          <w:rFonts w:hint="eastAsia" w:asciiTheme="minorEastAsia" w:hAnsiTheme="minorEastAsia" w:cstheme="minorEastAsia"/>
          <w:b/>
          <w:bCs w:val="0"/>
          <w:color w:val="auto"/>
          <w:kern w:val="0"/>
          <w:sz w:val="24"/>
          <w:szCs w:val="24"/>
          <w:lang w:val="en-US" w:eastAsia="zh-CN"/>
        </w:rPr>
      </w:pPr>
      <w:r>
        <w:rPr>
          <w:rFonts w:hint="eastAsia" w:asciiTheme="minorEastAsia" w:hAnsiTheme="minorEastAsia" w:cstheme="minorEastAsia"/>
          <w:b/>
          <w:bCs w:val="0"/>
          <w:color w:val="auto"/>
          <w:sz w:val="24"/>
          <w:szCs w:val="24"/>
          <w:lang w:val="en-US" w:eastAsia="zh-CN"/>
        </w:rPr>
        <w:t xml:space="preserve"> </w:t>
      </w:r>
      <w:r>
        <w:rPr>
          <w:rFonts w:hint="eastAsia" w:asciiTheme="minorEastAsia" w:hAnsiTheme="minorEastAsia" w:cstheme="minorEastAsia"/>
          <w:b/>
          <w:bCs w:val="0"/>
          <w:color w:val="auto"/>
          <w:kern w:val="0"/>
          <w:sz w:val="24"/>
          <w:szCs w:val="24"/>
          <w:lang w:val="en-US" w:eastAsia="zh-CN"/>
        </w:rPr>
        <w:t>25.3 竞标供应商有下列行为的视为串标，竞标无效：</w:t>
      </w:r>
    </w:p>
    <w:p>
      <w:pPr>
        <w:autoSpaceDE w:val="0"/>
        <w:autoSpaceDN w:val="0"/>
        <w:adjustRightInd w:val="0"/>
        <w:spacing w:line="360" w:lineRule="auto"/>
        <w:ind w:firstLine="480" w:firstLineChars="200"/>
        <w:rPr>
          <w:rFonts w:hint="eastAsia" w:asciiTheme="minorEastAsia" w:hAnsiTheme="minorEastAsia" w:cstheme="minorEastAsia"/>
          <w:b w:val="0"/>
          <w:bCs/>
          <w:color w:val="auto"/>
          <w:kern w:val="0"/>
          <w:sz w:val="24"/>
          <w:szCs w:val="24"/>
        </w:rPr>
      </w:pPr>
      <w:r>
        <w:rPr>
          <w:rFonts w:hint="eastAsia" w:asciiTheme="minorEastAsia" w:hAnsiTheme="minorEastAsia" w:cstheme="minorEastAsia"/>
          <w:b w:val="0"/>
          <w:bCs/>
          <w:color w:val="auto"/>
          <w:kern w:val="0"/>
          <w:sz w:val="24"/>
          <w:szCs w:val="24"/>
        </w:rPr>
        <w:t>25.</w:t>
      </w:r>
      <w:r>
        <w:rPr>
          <w:rFonts w:hint="eastAsia" w:asciiTheme="minorEastAsia" w:hAnsiTheme="minorEastAsia" w:cstheme="minorEastAsia"/>
          <w:b w:val="0"/>
          <w:bCs/>
          <w:color w:val="auto"/>
          <w:kern w:val="0"/>
          <w:sz w:val="24"/>
          <w:szCs w:val="24"/>
          <w:lang w:val="en-US" w:eastAsia="zh-CN"/>
        </w:rPr>
        <w:t>3</w:t>
      </w:r>
      <w:r>
        <w:rPr>
          <w:rFonts w:hint="eastAsia" w:asciiTheme="minorEastAsia" w:hAnsiTheme="minorEastAsia" w:cstheme="minorEastAsia"/>
          <w:b w:val="0"/>
          <w:bCs/>
          <w:color w:val="auto"/>
          <w:kern w:val="0"/>
          <w:sz w:val="24"/>
          <w:szCs w:val="24"/>
        </w:rPr>
        <w:t>.</w:t>
      </w:r>
      <w:r>
        <w:rPr>
          <w:rFonts w:hint="eastAsia" w:asciiTheme="minorEastAsia" w:hAnsiTheme="minorEastAsia" w:cstheme="minorEastAsia"/>
          <w:b w:val="0"/>
          <w:bCs/>
          <w:color w:val="auto"/>
          <w:kern w:val="0"/>
          <w:sz w:val="24"/>
          <w:szCs w:val="24"/>
          <w:lang w:val="en-US" w:eastAsia="zh-CN"/>
        </w:rPr>
        <w:t>1</w:t>
      </w:r>
      <w:r>
        <w:rPr>
          <w:rFonts w:hint="eastAsia" w:asciiTheme="minorEastAsia" w:hAnsiTheme="minorEastAsia" w:cstheme="minorEastAsia"/>
          <w:b w:val="0"/>
          <w:bCs/>
          <w:color w:val="auto"/>
          <w:kern w:val="0"/>
          <w:sz w:val="24"/>
          <w:szCs w:val="24"/>
        </w:rPr>
        <w:t xml:space="preserve"> 不同</w:t>
      </w:r>
      <w:r>
        <w:rPr>
          <w:rFonts w:hint="eastAsia" w:asciiTheme="minorEastAsia" w:hAnsiTheme="minorEastAsia" w:cstheme="minorEastAsia"/>
          <w:b w:val="0"/>
          <w:bCs/>
          <w:color w:val="auto"/>
          <w:kern w:val="0"/>
          <w:sz w:val="24"/>
          <w:szCs w:val="24"/>
          <w:lang w:eastAsia="zh-CN"/>
        </w:rPr>
        <w:t>供应商</w:t>
      </w:r>
      <w:r>
        <w:rPr>
          <w:rFonts w:hint="eastAsia" w:asciiTheme="minorEastAsia" w:hAnsiTheme="minorEastAsia" w:cstheme="minorEastAsia"/>
          <w:b w:val="0"/>
          <w:bCs/>
          <w:color w:val="auto"/>
          <w:kern w:val="0"/>
          <w:sz w:val="24"/>
          <w:szCs w:val="24"/>
        </w:rPr>
        <w:t>的</w:t>
      </w:r>
      <w:r>
        <w:rPr>
          <w:rFonts w:hint="eastAsia" w:asciiTheme="minorEastAsia" w:hAnsiTheme="minorEastAsia" w:cstheme="minorEastAsia"/>
          <w:b w:val="0"/>
          <w:bCs/>
          <w:color w:val="auto"/>
          <w:kern w:val="0"/>
          <w:sz w:val="24"/>
          <w:szCs w:val="24"/>
          <w:lang w:eastAsia="zh-CN"/>
        </w:rPr>
        <w:t>投标文件</w:t>
      </w:r>
      <w:r>
        <w:rPr>
          <w:rFonts w:hint="eastAsia" w:asciiTheme="minorEastAsia" w:hAnsiTheme="minorEastAsia" w:cstheme="minorEastAsia"/>
          <w:b w:val="0"/>
          <w:bCs/>
          <w:color w:val="auto"/>
          <w:kern w:val="0"/>
          <w:sz w:val="24"/>
          <w:szCs w:val="24"/>
        </w:rPr>
        <w:t>由同一单位或者个人编制；或不同</w:t>
      </w:r>
      <w:r>
        <w:rPr>
          <w:rFonts w:hint="eastAsia" w:asciiTheme="minorEastAsia" w:hAnsiTheme="minorEastAsia" w:cstheme="minorEastAsia"/>
          <w:b w:val="0"/>
          <w:bCs/>
          <w:color w:val="auto"/>
          <w:kern w:val="0"/>
          <w:sz w:val="24"/>
          <w:szCs w:val="24"/>
          <w:lang w:eastAsia="zh-CN"/>
        </w:rPr>
        <w:t>供应商</w:t>
      </w:r>
      <w:r>
        <w:rPr>
          <w:rFonts w:hint="eastAsia" w:asciiTheme="minorEastAsia" w:hAnsiTheme="minorEastAsia" w:cstheme="minorEastAsia"/>
          <w:b w:val="0"/>
          <w:bCs/>
          <w:color w:val="auto"/>
          <w:kern w:val="0"/>
          <w:sz w:val="24"/>
          <w:szCs w:val="24"/>
        </w:rPr>
        <w:t>报名的IP地址一致；</w:t>
      </w:r>
    </w:p>
    <w:p>
      <w:pPr>
        <w:autoSpaceDE w:val="0"/>
        <w:autoSpaceDN w:val="0"/>
        <w:adjustRightInd w:val="0"/>
        <w:spacing w:line="360" w:lineRule="auto"/>
        <w:ind w:firstLine="480" w:firstLineChars="200"/>
        <w:rPr>
          <w:rFonts w:hint="eastAsia" w:asciiTheme="minorEastAsia" w:hAnsiTheme="minorEastAsia" w:cstheme="minorEastAsia"/>
          <w:b w:val="0"/>
          <w:bCs/>
          <w:color w:val="auto"/>
          <w:kern w:val="0"/>
          <w:sz w:val="24"/>
          <w:szCs w:val="24"/>
        </w:rPr>
      </w:pPr>
      <w:r>
        <w:rPr>
          <w:rFonts w:hint="eastAsia" w:asciiTheme="minorEastAsia" w:hAnsiTheme="minorEastAsia" w:cstheme="minorEastAsia"/>
          <w:b w:val="0"/>
          <w:bCs/>
          <w:color w:val="auto"/>
          <w:kern w:val="0"/>
          <w:sz w:val="24"/>
          <w:szCs w:val="24"/>
        </w:rPr>
        <w:t>25.</w:t>
      </w:r>
      <w:r>
        <w:rPr>
          <w:rFonts w:hint="eastAsia" w:asciiTheme="minorEastAsia" w:hAnsiTheme="minorEastAsia" w:cstheme="minorEastAsia"/>
          <w:b w:val="0"/>
          <w:bCs/>
          <w:color w:val="auto"/>
          <w:kern w:val="0"/>
          <w:sz w:val="24"/>
          <w:szCs w:val="24"/>
          <w:lang w:val="en-US" w:eastAsia="zh-CN"/>
        </w:rPr>
        <w:t>3</w:t>
      </w:r>
      <w:r>
        <w:rPr>
          <w:rFonts w:hint="eastAsia" w:asciiTheme="minorEastAsia" w:hAnsiTheme="minorEastAsia" w:cstheme="minorEastAsia"/>
          <w:b w:val="0"/>
          <w:bCs/>
          <w:color w:val="auto"/>
          <w:kern w:val="0"/>
          <w:sz w:val="24"/>
          <w:szCs w:val="24"/>
        </w:rPr>
        <w:t>.</w:t>
      </w:r>
      <w:r>
        <w:rPr>
          <w:rFonts w:hint="eastAsia" w:asciiTheme="minorEastAsia" w:hAnsiTheme="minorEastAsia" w:cstheme="minorEastAsia"/>
          <w:b w:val="0"/>
          <w:bCs/>
          <w:color w:val="auto"/>
          <w:kern w:val="0"/>
          <w:sz w:val="24"/>
          <w:szCs w:val="24"/>
          <w:lang w:val="en-US" w:eastAsia="zh-CN"/>
        </w:rPr>
        <w:t>2</w:t>
      </w:r>
      <w:r>
        <w:rPr>
          <w:rFonts w:hint="eastAsia" w:asciiTheme="minorEastAsia" w:hAnsiTheme="minorEastAsia" w:cstheme="minorEastAsia"/>
          <w:b w:val="0"/>
          <w:bCs/>
          <w:color w:val="auto"/>
          <w:kern w:val="0"/>
          <w:sz w:val="24"/>
          <w:szCs w:val="24"/>
        </w:rPr>
        <w:t xml:space="preserve"> 不同</w:t>
      </w:r>
      <w:r>
        <w:rPr>
          <w:rFonts w:hint="eastAsia" w:asciiTheme="minorEastAsia" w:hAnsiTheme="minorEastAsia" w:cstheme="minorEastAsia"/>
          <w:b w:val="0"/>
          <w:bCs/>
          <w:color w:val="auto"/>
          <w:kern w:val="0"/>
          <w:sz w:val="24"/>
          <w:szCs w:val="24"/>
          <w:lang w:eastAsia="zh-CN"/>
        </w:rPr>
        <w:t>供应商</w:t>
      </w:r>
      <w:r>
        <w:rPr>
          <w:rFonts w:hint="eastAsia" w:asciiTheme="minorEastAsia" w:hAnsiTheme="minorEastAsia" w:cstheme="minorEastAsia"/>
          <w:b w:val="0"/>
          <w:bCs/>
          <w:color w:val="auto"/>
          <w:kern w:val="0"/>
          <w:sz w:val="24"/>
          <w:szCs w:val="24"/>
        </w:rPr>
        <w:t>委托同一单位或者个人办理投标事宜；</w:t>
      </w:r>
    </w:p>
    <w:p>
      <w:pPr>
        <w:autoSpaceDE w:val="0"/>
        <w:autoSpaceDN w:val="0"/>
        <w:adjustRightInd w:val="0"/>
        <w:spacing w:line="360" w:lineRule="auto"/>
        <w:ind w:firstLine="480" w:firstLineChars="200"/>
        <w:rPr>
          <w:rFonts w:hint="eastAsia"/>
          <w:color w:val="auto"/>
        </w:rPr>
      </w:pPr>
      <w:r>
        <w:rPr>
          <w:rFonts w:hint="eastAsia" w:asciiTheme="minorEastAsia" w:hAnsiTheme="minorEastAsia" w:cstheme="minorEastAsia"/>
          <w:b w:val="0"/>
          <w:bCs/>
          <w:color w:val="auto"/>
          <w:kern w:val="0"/>
          <w:sz w:val="24"/>
          <w:szCs w:val="24"/>
        </w:rPr>
        <w:t>25.</w:t>
      </w:r>
      <w:r>
        <w:rPr>
          <w:rFonts w:hint="eastAsia" w:asciiTheme="minorEastAsia" w:hAnsiTheme="minorEastAsia" w:cstheme="minorEastAsia"/>
          <w:b w:val="0"/>
          <w:bCs/>
          <w:color w:val="auto"/>
          <w:kern w:val="0"/>
          <w:sz w:val="24"/>
          <w:szCs w:val="24"/>
          <w:lang w:val="en-US" w:eastAsia="zh-CN"/>
        </w:rPr>
        <w:t>3</w:t>
      </w:r>
      <w:r>
        <w:rPr>
          <w:rFonts w:hint="eastAsia" w:asciiTheme="minorEastAsia" w:hAnsiTheme="minorEastAsia" w:cstheme="minorEastAsia"/>
          <w:b w:val="0"/>
          <w:bCs/>
          <w:color w:val="auto"/>
          <w:kern w:val="0"/>
          <w:sz w:val="24"/>
          <w:szCs w:val="24"/>
        </w:rPr>
        <w:t>.</w:t>
      </w:r>
      <w:r>
        <w:rPr>
          <w:rFonts w:hint="eastAsia" w:asciiTheme="minorEastAsia" w:hAnsiTheme="minorEastAsia" w:cstheme="minorEastAsia"/>
          <w:b w:val="0"/>
          <w:bCs/>
          <w:color w:val="auto"/>
          <w:kern w:val="0"/>
          <w:sz w:val="24"/>
          <w:szCs w:val="24"/>
          <w:lang w:val="en-US" w:eastAsia="zh-CN"/>
        </w:rPr>
        <w:t>3</w:t>
      </w:r>
      <w:r>
        <w:rPr>
          <w:rFonts w:hint="eastAsia" w:asciiTheme="minorEastAsia" w:hAnsiTheme="minorEastAsia" w:cstheme="minorEastAsia"/>
          <w:b w:val="0"/>
          <w:bCs/>
          <w:color w:val="auto"/>
          <w:kern w:val="0"/>
          <w:sz w:val="24"/>
          <w:szCs w:val="24"/>
        </w:rPr>
        <w:t xml:space="preserve"> 不同的</w:t>
      </w:r>
      <w:r>
        <w:rPr>
          <w:rFonts w:hint="eastAsia" w:asciiTheme="minorEastAsia" w:hAnsiTheme="minorEastAsia" w:cstheme="minorEastAsia"/>
          <w:b w:val="0"/>
          <w:bCs/>
          <w:color w:val="auto"/>
          <w:kern w:val="0"/>
          <w:sz w:val="24"/>
          <w:szCs w:val="24"/>
          <w:lang w:eastAsia="zh-CN"/>
        </w:rPr>
        <w:t>供应商</w:t>
      </w:r>
      <w:r>
        <w:rPr>
          <w:rFonts w:hint="eastAsia" w:asciiTheme="minorEastAsia" w:hAnsiTheme="minorEastAsia" w:cstheme="minorEastAsia"/>
          <w:b w:val="0"/>
          <w:bCs/>
          <w:color w:val="auto"/>
          <w:kern w:val="0"/>
          <w:sz w:val="24"/>
          <w:szCs w:val="24"/>
        </w:rPr>
        <w:t>的</w:t>
      </w:r>
      <w:r>
        <w:rPr>
          <w:rFonts w:hint="eastAsia" w:asciiTheme="minorEastAsia" w:hAnsiTheme="minorEastAsia" w:cstheme="minorEastAsia"/>
          <w:b w:val="0"/>
          <w:bCs/>
          <w:color w:val="auto"/>
          <w:kern w:val="0"/>
          <w:sz w:val="24"/>
          <w:szCs w:val="24"/>
          <w:lang w:eastAsia="zh-CN"/>
        </w:rPr>
        <w:t>投标文件</w:t>
      </w:r>
      <w:r>
        <w:rPr>
          <w:rFonts w:hint="eastAsia" w:asciiTheme="minorEastAsia" w:hAnsiTheme="minorEastAsia" w:cstheme="minorEastAsia"/>
          <w:b w:val="0"/>
          <w:bCs/>
          <w:color w:val="auto"/>
          <w:kern w:val="0"/>
          <w:sz w:val="24"/>
          <w:szCs w:val="24"/>
        </w:rPr>
        <w:t>载明的项目管理员为同一个人；</w:t>
      </w:r>
    </w:p>
    <w:p>
      <w:pPr>
        <w:autoSpaceDE w:val="0"/>
        <w:autoSpaceDN w:val="0"/>
        <w:adjustRightInd w:val="0"/>
        <w:spacing w:line="360" w:lineRule="auto"/>
        <w:ind w:firstLine="480" w:firstLineChars="200"/>
        <w:rPr>
          <w:rFonts w:hint="eastAsia" w:asciiTheme="minorEastAsia" w:hAnsiTheme="minorEastAsia" w:cstheme="minorEastAsia"/>
          <w:b w:val="0"/>
          <w:bCs/>
          <w:color w:val="auto"/>
          <w:kern w:val="0"/>
          <w:sz w:val="24"/>
          <w:szCs w:val="24"/>
        </w:rPr>
      </w:pPr>
      <w:r>
        <w:rPr>
          <w:rFonts w:hint="eastAsia" w:asciiTheme="minorEastAsia" w:hAnsiTheme="minorEastAsia" w:cstheme="minorEastAsia"/>
          <w:b w:val="0"/>
          <w:bCs/>
          <w:color w:val="auto"/>
          <w:kern w:val="0"/>
          <w:sz w:val="24"/>
          <w:szCs w:val="24"/>
        </w:rPr>
        <w:t>25.</w:t>
      </w:r>
      <w:r>
        <w:rPr>
          <w:rFonts w:hint="eastAsia" w:asciiTheme="minorEastAsia" w:hAnsiTheme="minorEastAsia" w:cstheme="minorEastAsia"/>
          <w:b w:val="0"/>
          <w:bCs/>
          <w:color w:val="auto"/>
          <w:kern w:val="0"/>
          <w:sz w:val="24"/>
          <w:szCs w:val="24"/>
          <w:lang w:val="en-US" w:eastAsia="zh-CN"/>
        </w:rPr>
        <w:t>3</w:t>
      </w:r>
      <w:r>
        <w:rPr>
          <w:rFonts w:hint="eastAsia" w:asciiTheme="minorEastAsia" w:hAnsiTheme="minorEastAsia" w:cstheme="minorEastAsia"/>
          <w:b w:val="0"/>
          <w:bCs/>
          <w:color w:val="auto"/>
          <w:kern w:val="0"/>
          <w:sz w:val="24"/>
          <w:szCs w:val="24"/>
        </w:rPr>
        <w:t>.</w:t>
      </w:r>
      <w:r>
        <w:rPr>
          <w:rFonts w:hint="eastAsia" w:asciiTheme="minorEastAsia" w:hAnsiTheme="minorEastAsia" w:cstheme="minorEastAsia"/>
          <w:b w:val="0"/>
          <w:bCs/>
          <w:color w:val="auto"/>
          <w:kern w:val="0"/>
          <w:sz w:val="24"/>
          <w:szCs w:val="24"/>
          <w:lang w:val="en-US" w:eastAsia="zh-CN"/>
        </w:rPr>
        <w:t>4</w:t>
      </w:r>
      <w:r>
        <w:rPr>
          <w:rFonts w:hint="eastAsia" w:asciiTheme="minorEastAsia" w:hAnsiTheme="minorEastAsia" w:cstheme="minorEastAsia"/>
          <w:b w:val="0"/>
          <w:bCs/>
          <w:color w:val="auto"/>
          <w:kern w:val="0"/>
          <w:sz w:val="24"/>
          <w:szCs w:val="24"/>
        </w:rPr>
        <w:t xml:space="preserve"> 不同</w:t>
      </w:r>
      <w:r>
        <w:rPr>
          <w:rFonts w:hint="eastAsia" w:asciiTheme="minorEastAsia" w:hAnsiTheme="minorEastAsia" w:cstheme="minorEastAsia"/>
          <w:b w:val="0"/>
          <w:bCs/>
          <w:color w:val="auto"/>
          <w:kern w:val="0"/>
          <w:sz w:val="24"/>
          <w:szCs w:val="24"/>
          <w:lang w:eastAsia="zh-CN"/>
        </w:rPr>
        <w:t>供应商</w:t>
      </w:r>
      <w:r>
        <w:rPr>
          <w:rFonts w:hint="eastAsia" w:asciiTheme="minorEastAsia" w:hAnsiTheme="minorEastAsia" w:cstheme="minorEastAsia"/>
          <w:b w:val="0"/>
          <w:bCs/>
          <w:color w:val="auto"/>
          <w:kern w:val="0"/>
          <w:sz w:val="24"/>
          <w:szCs w:val="24"/>
        </w:rPr>
        <w:t>的</w:t>
      </w:r>
      <w:r>
        <w:rPr>
          <w:rFonts w:hint="eastAsia" w:asciiTheme="minorEastAsia" w:hAnsiTheme="minorEastAsia" w:cstheme="minorEastAsia"/>
          <w:b w:val="0"/>
          <w:bCs/>
          <w:color w:val="auto"/>
          <w:kern w:val="0"/>
          <w:sz w:val="24"/>
          <w:szCs w:val="24"/>
          <w:lang w:eastAsia="zh-CN"/>
        </w:rPr>
        <w:t>投标文件</w:t>
      </w:r>
      <w:r>
        <w:rPr>
          <w:rFonts w:hint="eastAsia" w:asciiTheme="minorEastAsia" w:hAnsiTheme="minorEastAsia" w:cstheme="minorEastAsia"/>
          <w:b w:val="0"/>
          <w:bCs/>
          <w:color w:val="auto"/>
          <w:kern w:val="0"/>
          <w:sz w:val="24"/>
          <w:szCs w:val="24"/>
        </w:rPr>
        <w:t>相互混装；</w:t>
      </w:r>
    </w:p>
    <w:p>
      <w:pPr>
        <w:autoSpaceDE w:val="0"/>
        <w:autoSpaceDN w:val="0"/>
        <w:adjustRightInd w:val="0"/>
        <w:spacing w:line="360" w:lineRule="auto"/>
        <w:ind w:firstLine="480" w:firstLineChars="200"/>
        <w:rPr>
          <w:rFonts w:hint="eastAsia" w:asciiTheme="minorEastAsia" w:hAnsiTheme="minorEastAsia" w:cstheme="minorEastAsia"/>
          <w:b w:val="0"/>
          <w:bCs/>
          <w:color w:val="auto"/>
          <w:kern w:val="0"/>
          <w:sz w:val="24"/>
          <w:szCs w:val="24"/>
        </w:rPr>
      </w:pPr>
      <w:r>
        <w:rPr>
          <w:rFonts w:hint="eastAsia" w:asciiTheme="minorEastAsia" w:hAnsiTheme="minorEastAsia" w:cstheme="minorEastAsia"/>
          <w:b w:val="0"/>
          <w:bCs/>
          <w:color w:val="auto"/>
          <w:kern w:val="0"/>
          <w:sz w:val="24"/>
          <w:szCs w:val="24"/>
        </w:rPr>
        <w:t>25.</w:t>
      </w:r>
      <w:r>
        <w:rPr>
          <w:rFonts w:hint="eastAsia" w:asciiTheme="minorEastAsia" w:hAnsiTheme="minorEastAsia" w:cstheme="minorEastAsia"/>
          <w:b w:val="0"/>
          <w:bCs/>
          <w:color w:val="auto"/>
          <w:kern w:val="0"/>
          <w:sz w:val="24"/>
          <w:szCs w:val="24"/>
          <w:lang w:val="en-US" w:eastAsia="zh-CN"/>
        </w:rPr>
        <w:t>3</w:t>
      </w:r>
      <w:r>
        <w:rPr>
          <w:rFonts w:hint="eastAsia" w:asciiTheme="minorEastAsia" w:hAnsiTheme="minorEastAsia" w:cstheme="minorEastAsia"/>
          <w:b w:val="0"/>
          <w:bCs/>
          <w:color w:val="auto"/>
          <w:kern w:val="0"/>
          <w:sz w:val="24"/>
          <w:szCs w:val="24"/>
        </w:rPr>
        <w:t>.</w:t>
      </w:r>
      <w:r>
        <w:rPr>
          <w:rFonts w:hint="eastAsia" w:asciiTheme="minorEastAsia" w:hAnsiTheme="minorEastAsia" w:cstheme="minorEastAsia"/>
          <w:b w:val="0"/>
          <w:bCs/>
          <w:color w:val="auto"/>
          <w:kern w:val="0"/>
          <w:sz w:val="24"/>
          <w:szCs w:val="24"/>
          <w:lang w:val="en-US" w:eastAsia="zh-CN"/>
        </w:rPr>
        <w:t xml:space="preserve">5 </w:t>
      </w:r>
      <w:r>
        <w:rPr>
          <w:rFonts w:hint="eastAsia" w:asciiTheme="minorEastAsia" w:hAnsiTheme="minorEastAsia" w:cstheme="minorEastAsia"/>
          <w:b w:val="0"/>
          <w:bCs/>
          <w:color w:val="auto"/>
          <w:kern w:val="0"/>
          <w:sz w:val="24"/>
          <w:szCs w:val="24"/>
        </w:rPr>
        <w:t>不同</w:t>
      </w:r>
      <w:r>
        <w:rPr>
          <w:rFonts w:hint="eastAsia" w:asciiTheme="minorEastAsia" w:hAnsiTheme="minorEastAsia" w:cstheme="minorEastAsia"/>
          <w:b w:val="0"/>
          <w:bCs/>
          <w:color w:val="auto"/>
          <w:kern w:val="0"/>
          <w:sz w:val="24"/>
          <w:szCs w:val="24"/>
          <w:lang w:eastAsia="zh-CN"/>
        </w:rPr>
        <w:t>供应商</w:t>
      </w:r>
      <w:r>
        <w:rPr>
          <w:rFonts w:hint="eastAsia" w:asciiTheme="minorEastAsia" w:hAnsiTheme="minorEastAsia" w:cstheme="minorEastAsia"/>
          <w:b w:val="0"/>
          <w:bCs/>
          <w:color w:val="auto"/>
          <w:kern w:val="0"/>
          <w:sz w:val="24"/>
          <w:szCs w:val="24"/>
        </w:rPr>
        <w:t>的</w:t>
      </w:r>
      <w:r>
        <w:rPr>
          <w:rFonts w:hint="eastAsia" w:asciiTheme="minorEastAsia" w:hAnsiTheme="minorEastAsia" w:cstheme="minorEastAsia"/>
          <w:b w:val="0"/>
          <w:bCs/>
          <w:color w:val="auto"/>
          <w:kern w:val="0"/>
          <w:sz w:val="24"/>
          <w:szCs w:val="24"/>
          <w:lang w:eastAsia="zh-CN"/>
        </w:rPr>
        <w:t>磋商</w:t>
      </w:r>
      <w:r>
        <w:rPr>
          <w:rFonts w:hint="eastAsia" w:asciiTheme="minorEastAsia" w:hAnsiTheme="minorEastAsia" w:cstheme="minorEastAsia"/>
          <w:b w:val="0"/>
          <w:bCs/>
          <w:color w:val="auto"/>
          <w:kern w:val="0"/>
          <w:sz w:val="24"/>
          <w:szCs w:val="24"/>
        </w:rPr>
        <w:t>保证金从同一单位或者个人账户转出。</w:t>
      </w:r>
    </w:p>
    <w:p>
      <w:pPr>
        <w:autoSpaceDE w:val="0"/>
        <w:autoSpaceDN w:val="0"/>
        <w:adjustRightInd w:val="0"/>
        <w:spacing w:line="360" w:lineRule="auto"/>
        <w:ind w:firstLine="482" w:firstLineChars="200"/>
        <w:jc w:val="center"/>
        <w:rPr>
          <w:rFonts w:hint="eastAsia" w:asciiTheme="minorEastAsia" w:hAnsiTheme="minorEastAsia" w:cstheme="minorEastAsia"/>
          <w:b/>
          <w:bCs/>
          <w:color w:val="auto"/>
          <w:kern w:val="0"/>
          <w:sz w:val="24"/>
          <w:szCs w:val="24"/>
          <w:lang w:eastAsia="zh-CN"/>
        </w:rPr>
      </w:pPr>
      <w:r>
        <w:rPr>
          <w:rFonts w:hint="eastAsia" w:asciiTheme="minorEastAsia" w:hAnsiTheme="minorEastAsia" w:eastAsiaTheme="minorEastAsia" w:cstheme="minorEastAsia"/>
          <w:b/>
          <w:bCs/>
          <w:color w:val="auto"/>
          <w:kern w:val="0"/>
          <w:sz w:val="24"/>
          <w:szCs w:val="24"/>
        </w:rPr>
        <w:t>（</w:t>
      </w:r>
      <w:r>
        <w:rPr>
          <w:rFonts w:hint="eastAsia" w:asciiTheme="minorEastAsia" w:hAnsiTheme="minorEastAsia" w:cstheme="minorEastAsia"/>
          <w:b/>
          <w:bCs/>
          <w:color w:val="auto"/>
          <w:kern w:val="0"/>
          <w:sz w:val="24"/>
          <w:szCs w:val="24"/>
          <w:lang w:eastAsia="zh-CN"/>
        </w:rPr>
        <w:t>六</w:t>
      </w:r>
      <w:r>
        <w:rPr>
          <w:rFonts w:hint="eastAsia" w:asciiTheme="minorEastAsia" w:hAnsiTheme="minorEastAsia" w:eastAsiaTheme="minorEastAsia" w:cstheme="minorEastAsia"/>
          <w:b/>
          <w:bCs/>
          <w:color w:val="auto"/>
          <w:kern w:val="0"/>
          <w:sz w:val="24"/>
          <w:szCs w:val="24"/>
        </w:rPr>
        <w:t xml:space="preserve">） </w:t>
      </w:r>
      <w:r>
        <w:rPr>
          <w:rFonts w:hint="eastAsia" w:asciiTheme="minorEastAsia" w:hAnsiTheme="minorEastAsia" w:cstheme="minorEastAsia"/>
          <w:b/>
          <w:bCs/>
          <w:color w:val="auto"/>
          <w:kern w:val="0"/>
          <w:sz w:val="24"/>
          <w:szCs w:val="24"/>
          <w:lang w:eastAsia="zh-CN"/>
        </w:rPr>
        <w:t>磋商与评标</w:t>
      </w:r>
    </w:p>
    <w:p>
      <w:pPr>
        <w:pStyle w:val="2"/>
        <w:keepNext w:val="0"/>
        <w:keepLines w:val="0"/>
        <w:pageBreakBefore w:val="0"/>
        <w:widowControl w:val="0"/>
        <w:kinsoku/>
        <w:wordWrap/>
        <w:overflowPunct/>
        <w:topLinePunct w:val="0"/>
        <w:bidi w:val="0"/>
        <w:snapToGrid/>
        <w:spacing w:line="444" w:lineRule="atLeast"/>
        <w:ind w:firstLine="482" w:firstLineChars="200"/>
        <w:textAlignment w:val="auto"/>
        <w:rPr>
          <w:rFonts w:hint="eastAsia" w:asciiTheme="minorEastAsia" w:hAnsiTheme="minorEastAsia" w:eastAsiaTheme="minorEastAsia" w:cstheme="minorEastAsia"/>
          <w:b/>
          <w:bCs w:val="0"/>
          <w:color w:val="auto"/>
          <w:spacing w:val="0"/>
          <w:kern w:val="2"/>
          <w:sz w:val="24"/>
          <w:szCs w:val="24"/>
          <w:lang w:val="en-US" w:eastAsia="zh-CN" w:bidi="ar-SA"/>
        </w:rPr>
      </w:pPr>
      <w:r>
        <w:rPr>
          <w:rFonts w:hint="eastAsia" w:asciiTheme="minorEastAsia" w:hAnsiTheme="minorEastAsia" w:eastAsiaTheme="minorEastAsia" w:cstheme="minorEastAsia"/>
          <w:b/>
          <w:bCs w:val="0"/>
          <w:color w:val="auto"/>
          <w:spacing w:val="0"/>
          <w:kern w:val="2"/>
          <w:sz w:val="24"/>
          <w:szCs w:val="24"/>
          <w:lang w:val="en-US" w:eastAsia="zh-CN" w:bidi="ar-SA"/>
        </w:rPr>
        <w:t>26.  磋商小组与评标</w:t>
      </w:r>
    </w:p>
    <w:p>
      <w:pPr>
        <w:pStyle w:val="2"/>
        <w:keepNext w:val="0"/>
        <w:keepLines w:val="0"/>
        <w:pageBreakBefore w:val="0"/>
        <w:widowControl w:val="0"/>
        <w:kinsoku/>
        <w:wordWrap/>
        <w:overflowPunct/>
        <w:topLinePunct w:val="0"/>
        <w:bidi w:val="0"/>
        <w:snapToGrid/>
        <w:spacing w:line="444" w:lineRule="atLeast"/>
        <w:ind w:firstLine="480" w:firstLineChars="200"/>
        <w:textAlignment w:val="auto"/>
        <w:rPr>
          <w:rFonts w:hint="eastAsia" w:asciiTheme="minorEastAsia" w:hAnsiTheme="minorEastAsia" w:eastAsiaTheme="minorEastAsia" w:cstheme="minorEastAsia"/>
          <w:b w:val="0"/>
          <w:bCs/>
          <w:color w:val="auto"/>
          <w:spacing w:val="0"/>
          <w:kern w:val="0"/>
          <w:sz w:val="24"/>
          <w:szCs w:val="24"/>
          <w:lang w:val="en-US" w:eastAsia="zh-CN" w:bidi="ar-SA"/>
        </w:rPr>
      </w:pPr>
      <w:r>
        <w:rPr>
          <w:rFonts w:hint="eastAsia" w:asciiTheme="minorEastAsia" w:hAnsiTheme="minorEastAsia" w:eastAsiaTheme="minorEastAsia" w:cstheme="minorEastAsia"/>
          <w:b w:val="0"/>
          <w:bCs/>
          <w:color w:val="auto"/>
          <w:spacing w:val="0"/>
          <w:kern w:val="0"/>
          <w:sz w:val="24"/>
          <w:szCs w:val="24"/>
          <w:lang w:val="en-US" w:eastAsia="zh-CN" w:bidi="ar-SA"/>
        </w:rPr>
        <w:t>26.1 磋商小组即为评标小组。</w:t>
      </w:r>
    </w:p>
    <w:p>
      <w:pPr>
        <w:pStyle w:val="2"/>
        <w:keepNext w:val="0"/>
        <w:keepLines w:val="0"/>
        <w:pageBreakBefore w:val="0"/>
        <w:widowControl w:val="0"/>
        <w:kinsoku/>
        <w:wordWrap/>
        <w:overflowPunct/>
        <w:topLinePunct w:val="0"/>
        <w:bidi w:val="0"/>
        <w:snapToGrid/>
        <w:spacing w:line="444" w:lineRule="atLeast"/>
        <w:ind w:firstLine="480" w:firstLineChars="200"/>
        <w:textAlignment w:val="auto"/>
        <w:rPr>
          <w:rFonts w:hint="eastAsia" w:asciiTheme="minorEastAsia" w:hAnsiTheme="minorEastAsia" w:eastAsiaTheme="minorEastAsia" w:cstheme="minorEastAsia"/>
          <w:b w:val="0"/>
          <w:bCs/>
          <w:color w:val="auto"/>
          <w:spacing w:val="0"/>
          <w:kern w:val="0"/>
          <w:sz w:val="24"/>
          <w:szCs w:val="24"/>
          <w:lang w:val="en-US" w:eastAsia="zh-CN" w:bidi="ar-SA"/>
        </w:rPr>
      </w:pPr>
      <w:r>
        <w:rPr>
          <w:rFonts w:hint="eastAsia" w:asciiTheme="minorEastAsia" w:hAnsiTheme="minorEastAsia" w:eastAsiaTheme="minorEastAsia" w:cstheme="minorEastAsia"/>
          <w:b w:val="0"/>
          <w:bCs/>
          <w:color w:val="auto"/>
          <w:spacing w:val="0"/>
          <w:kern w:val="0"/>
          <w:sz w:val="24"/>
          <w:szCs w:val="24"/>
          <w:lang w:val="en-US" w:eastAsia="zh-CN" w:bidi="ar-SA"/>
        </w:rPr>
        <w:t>26.2 本项目的磋商小组</w:t>
      </w:r>
      <w:r>
        <w:rPr>
          <w:rFonts w:hint="eastAsia" w:asciiTheme="minorEastAsia" w:hAnsiTheme="minorEastAsia" w:cstheme="minorEastAsia"/>
          <w:b w:val="0"/>
          <w:bCs/>
          <w:color w:val="auto"/>
          <w:spacing w:val="0"/>
          <w:kern w:val="0"/>
          <w:sz w:val="24"/>
          <w:szCs w:val="24"/>
          <w:lang w:val="en-US" w:eastAsia="zh-CN" w:bidi="ar-SA"/>
        </w:rPr>
        <w:t>由</w:t>
      </w:r>
      <w:r>
        <w:rPr>
          <w:rFonts w:hint="eastAsia" w:asciiTheme="minorEastAsia" w:hAnsiTheme="minorEastAsia" w:eastAsiaTheme="minorEastAsia" w:cstheme="minorEastAsia"/>
          <w:b w:val="0"/>
          <w:bCs/>
          <w:color w:val="auto"/>
          <w:spacing w:val="0"/>
          <w:kern w:val="0"/>
          <w:sz w:val="24"/>
          <w:szCs w:val="24"/>
          <w:lang w:val="en-US" w:eastAsia="zh-CN" w:bidi="ar-SA"/>
        </w:rPr>
        <w:t>采购人代表</w:t>
      </w:r>
      <w:r>
        <w:rPr>
          <w:rFonts w:hint="eastAsia" w:asciiTheme="minorEastAsia" w:hAnsiTheme="minorEastAsia" w:cstheme="minorEastAsia"/>
          <w:b w:val="0"/>
          <w:bCs/>
          <w:color w:val="auto"/>
          <w:spacing w:val="0"/>
          <w:kern w:val="0"/>
          <w:sz w:val="24"/>
          <w:szCs w:val="24"/>
          <w:lang w:val="en-US" w:eastAsia="zh-CN" w:bidi="ar-SA"/>
        </w:rPr>
        <w:t>和</w:t>
      </w:r>
      <w:r>
        <w:rPr>
          <w:rFonts w:hint="eastAsia" w:asciiTheme="minorEastAsia" w:hAnsiTheme="minorEastAsia" w:eastAsiaTheme="minorEastAsia" w:cstheme="minorEastAsia"/>
          <w:b w:val="0"/>
          <w:bCs/>
          <w:color w:val="auto"/>
          <w:spacing w:val="0"/>
          <w:kern w:val="0"/>
          <w:sz w:val="24"/>
          <w:szCs w:val="24"/>
          <w:lang w:val="en-US" w:eastAsia="zh-CN" w:bidi="ar-SA"/>
        </w:rPr>
        <w:t>评审专家</w:t>
      </w:r>
      <w:r>
        <w:rPr>
          <w:rFonts w:hint="eastAsia" w:ascii="宋体" w:hAnsi="宋体" w:cs="宋体"/>
          <w:color w:val="auto"/>
          <w:sz w:val="24"/>
        </w:rPr>
        <w:t>三人以上（含三人）单数组成，其中</w:t>
      </w:r>
      <w:r>
        <w:rPr>
          <w:rFonts w:hint="eastAsia" w:ascii="宋体" w:hAnsi="宋体" w:cs="宋体"/>
          <w:color w:val="auto"/>
          <w:sz w:val="24"/>
          <w:lang w:eastAsia="zh-CN"/>
        </w:rPr>
        <w:t>评审</w:t>
      </w:r>
      <w:r>
        <w:rPr>
          <w:rFonts w:hint="eastAsia" w:ascii="宋体" w:hAnsi="宋体" w:cs="宋体"/>
          <w:color w:val="auto"/>
          <w:sz w:val="24"/>
        </w:rPr>
        <w:t>专家人数不少于成员总数的三分之二</w:t>
      </w:r>
      <w:r>
        <w:rPr>
          <w:color w:val="auto"/>
          <w:spacing w:val="-3"/>
        </w:rPr>
        <w:t>。</w:t>
      </w:r>
    </w:p>
    <w:p>
      <w:pPr>
        <w:pStyle w:val="2"/>
        <w:keepNext w:val="0"/>
        <w:keepLines w:val="0"/>
        <w:pageBreakBefore w:val="0"/>
        <w:widowControl w:val="0"/>
        <w:kinsoku/>
        <w:wordWrap/>
        <w:overflowPunct/>
        <w:topLinePunct w:val="0"/>
        <w:bidi w:val="0"/>
        <w:snapToGrid/>
        <w:spacing w:line="444" w:lineRule="atLeast"/>
        <w:ind w:firstLine="480" w:firstLineChars="200"/>
        <w:textAlignment w:val="auto"/>
        <w:rPr>
          <w:rFonts w:hint="eastAsia" w:asciiTheme="minorEastAsia" w:hAnsiTheme="minorEastAsia" w:eastAsiaTheme="minorEastAsia" w:cstheme="minorEastAsia"/>
          <w:b w:val="0"/>
          <w:bCs/>
          <w:color w:val="auto"/>
          <w:spacing w:val="0"/>
          <w:kern w:val="0"/>
          <w:sz w:val="24"/>
          <w:szCs w:val="24"/>
          <w:lang w:val="en-US" w:eastAsia="zh-CN" w:bidi="ar-SA"/>
        </w:rPr>
      </w:pPr>
      <w:r>
        <w:rPr>
          <w:rFonts w:hint="eastAsia" w:asciiTheme="minorEastAsia" w:hAnsiTheme="minorEastAsia" w:eastAsiaTheme="minorEastAsia" w:cstheme="minorEastAsia"/>
          <w:b w:val="0"/>
          <w:bCs/>
          <w:color w:val="auto"/>
          <w:spacing w:val="0"/>
          <w:kern w:val="0"/>
          <w:sz w:val="24"/>
          <w:szCs w:val="24"/>
          <w:lang w:val="en-US" w:eastAsia="zh-CN" w:bidi="ar-SA"/>
        </w:rPr>
        <w:t>26.3 开标结束后，开始评标，评标采用保密方式进行。</w:t>
      </w:r>
    </w:p>
    <w:p>
      <w:pPr>
        <w:pStyle w:val="2"/>
        <w:keepNext w:val="0"/>
        <w:keepLines w:val="0"/>
        <w:pageBreakBefore w:val="0"/>
        <w:widowControl w:val="0"/>
        <w:kinsoku/>
        <w:wordWrap/>
        <w:overflowPunct/>
        <w:topLinePunct w:val="0"/>
        <w:bidi w:val="0"/>
        <w:snapToGrid/>
        <w:spacing w:line="444" w:lineRule="atLeast"/>
        <w:ind w:firstLine="480" w:firstLineChars="200"/>
        <w:textAlignment w:val="auto"/>
        <w:rPr>
          <w:rFonts w:hint="eastAsia" w:asciiTheme="minorEastAsia" w:hAnsiTheme="minorEastAsia" w:eastAsiaTheme="minorEastAsia" w:cstheme="minorEastAsia"/>
          <w:b w:val="0"/>
          <w:bCs/>
          <w:color w:val="auto"/>
          <w:spacing w:val="0"/>
          <w:kern w:val="0"/>
          <w:sz w:val="24"/>
          <w:szCs w:val="24"/>
          <w:lang w:val="en-US" w:eastAsia="zh-CN" w:bidi="ar-SA"/>
        </w:rPr>
      </w:pPr>
      <w:r>
        <w:rPr>
          <w:rFonts w:hint="eastAsia" w:asciiTheme="minorEastAsia" w:hAnsiTheme="minorEastAsia" w:eastAsiaTheme="minorEastAsia" w:cstheme="minorEastAsia"/>
          <w:b w:val="0"/>
          <w:bCs/>
          <w:color w:val="auto"/>
          <w:spacing w:val="0"/>
          <w:kern w:val="0"/>
          <w:sz w:val="24"/>
          <w:szCs w:val="24"/>
          <w:lang w:val="en-US" w:eastAsia="zh-CN" w:bidi="ar-SA"/>
        </w:rPr>
        <w:t>26.4 评分办法：综合评分法，</w:t>
      </w:r>
      <w:r>
        <w:rPr>
          <w:rFonts w:hint="eastAsia" w:asciiTheme="minorEastAsia" w:hAnsiTheme="minorEastAsia" w:eastAsiaTheme="minorEastAsia" w:cstheme="minorEastAsia"/>
          <w:b w:val="0"/>
          <w:bCs/>
          <w:color w:val="auto"/>
          <w:spacing w:val="0"/>
          <w:kern w:val="0"/>
          <w:sz w:val="24"/>
          <w:szCs w:val="24"/>
          <w:highlight w:val="none"/>
          <w:lang w:val="en-US" w:eastAsia="zh-CN" w:bidi="ar-SA"/>
        </w:rPr>
        <w:t>最终得分=技术标得分+商务标得分。</w:t>
      </w:r>
    </w:p>
    <w:p>
      <w:pPr>
        <w:pStyle w:val="2"/>
        <w:keepNext w:val="0"/>
        <w:keepLines w:val="0"/>
        <w:pageBreakBefore w:val="0"/>
        <w:widowControl w:val="0"/>
        <w:kinsoku/>
        <w:wordWrap/>
        <w:overflowPunct/>
        <w:topLinePunct w:val="0"/>
        <w:bidi w:val="0"/>
        <w:snapToGrid/>
        <w:spacing w:line="444" w:lineRule="atLeast"/>
        <w:ind w:firstLine="482" w:firstLineChars="200"/>
        <w:textAlignment w:val="auto"/>
        <w:rPr>
          <w:rFonts w:hint="eastAsia" w:asciiTheme="minorEastAsia" w:hAnsiTheme="minorEastAsia" w:eastAsiaTheme="minorEastAsia" w:cstheme="minorEastAsia"/>
          <w:b/>
          <w:bCs w:val="0"/>
          <w:color w:val="auto"/>
          <w:spacing w:val="0"/>
          <w:kern w:val="2"/>
          <w:sz w:val="24"/>
          <w:szCs w:val="24"/>
          <w:lang w:val="en-US" w:eastAsia="zh-CN" w:bidi="ar-SA"/>
        </w:rPr>
      </w:pPr>
      <w:r>
        <w:rPr>
          <w:rFonts w:hint="eastAsia" w:asciiTheme="minorEastAsia" w:hAnsiTheme="minorEastAsia" w:eastAsiaTheme="minorEastAsia" w:cstheme="minorEastAsia"/>
          <w:b/>
          <w:bCs w:val="0"/>
          <w:color w:val="auto"/>
          <w:spacing w:val="0"/>
          <w:kern w:val="2"/>
          <w:sz w:val="24"/>
          <w:szCs w:val="24"/>
          <w:lang w:val="en-US" w:eastAsia="zh-CN" w:bidi="ar-SA"/>
        </w:rPr>
        <w:t>27. 实质审查</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cstheme="minorEastAsia"/>
          <w:b w:val="0"/>
          <w:bCs/>
          <w:color w:val="auto"/>
          <w:kern w:val="0"/>
          <w:sz w:val="24"/>
          <w:szCs w:val="24"/>
          <w:lang w:eastAsia="zh-CN"/>
        </w:rPr>
        <w:t>27.1 磋商小组审查磋商响应文件的实质性内容是否符合竞争性磋商采购文件的实质性要求。</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cstheme="minorEastAsia"/>
          <w:b w:val="0"/>
          <w:bCs/>
          <w:color w:val="auto"/>
          <w:kern w:val="0"/>
          <w:sz w:val="24"/>
          <w:szCs w:val="24"/>
          <w:lang w:eastAsia="zh-CN"/>
        </w:rPr>
        <w:t>27.2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cstheme="minorEastAsia"/>
          <w:b w:val="0"/>
          <w:bCs/>
          <w:color w:val="auto"/>
          <w:kern w:val="0"/>
          <w:sz w:val="24"/>
          <w:szCs w:val="24"/>
          <w:lang w:eastAsia="zh-CN"/>
        </w:rPr>
        <w:t>27.3 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val="en-US" w:eastAsia="zh-CN"/>
        </w:rPr>
      </w:pPr>
      <w:r>
        <w:rPr>
          <w:rFonts w:hint="eastAsia" w:asciiTheme="minorEastAsia" w:hAnsiTheme="minorEastAsia" w:cstheme="minorEastAsia"/>
          <w:b w:val="0"/>
          <w:bCs/>
          <w:color w:val="auto"/>
          <w:kern w:val="0"/>
          <w:sz w:val="24"/>
          <w:szCs w:val="24"/>
          <w:lang w:val="en-US" w:eastAsia="zh-CN"/>
        </w:rPr>
        <w:t>27.4 磋商小组所有成员应当集中与单一供应商分别进行磋商，并给予所有参加磋商的供应商平等的磋商机会。</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cstheme="minorEastAsia"/>
          <w:b w:val="0"/>
          <w:bCs/>
          <w:color w:val="auto"/>
          <w:kern w:val="0"/>
          <w:sz w:val="24"/>
          <w:szCs w:val="24"/>
          <w:lang w:val="en-US" w:eastAsia="zh-CN"/>
        </w:rPr>
        <w:t xml:space="preserve">27.5 </w:t>
      </w:r>
      <w:r>
        <w:rPr>
          <w:rFonts w:hint="eastAsia" w:asciiTheme="minorEastAsia" w:hAnsiTheme="minorEastAsia" w:cstheme="minorEastAsia"/>
          <w:b w:val="0"/>
          <w:bCs/>
          <w:color w:val="auto"/>
          <w:kern w:val="0"/>
          <w:sz w:val="24"/>
          <w:szCs w:val="24"/>
          <w:lang w:eastAsia="zh-CN"/>
        </w:rPr>
        <w:t>磋商过程中，磋商小组可以根据磋商文件和磋商情况实质性变动采购需求中的技术、服务要求以及合同草案条款，但不得变动磋商文件中的其他内容。实质性变动的内容，须经采购人代表确认。</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cstheme="minorEastAsia"/>
          <w:b w:val="0"/>
          <w:bCs/>
          <w:color w:val="auto"/>
          <w:kern w:val="0"/>
          <w:sz w:val="24"/>
          <w:szCs w:val="24"/>
          <w:lang w:eastAsia="zh-CN"/>
        </w:rPr>
        <w:t>27.</w:t>
      </w:r>
      <w:r>
        <w:rPr>
          <w:rFonts w:hint="eastAsia" w:asciiTheme="minorEastAsia" w:hAnsiTheme="minorEastAsia" w:cstheme="minorEastAsia"/>
          <w:b w:val="0"/>
          <w:bCs/>
          <w:color w:val="auto"/>
          <w:kern w:val="0"/>
          <w:sz w:val="24"/>
          <w:szCs w:val="24"/>
          <w:lang w:val="en-US" w:eastAsia="zh-CN"/>
        </w:rPr>
        <w:t>6</w:t>
      </w:r>
      <w:r>
        <w:rPr>
          <w:rFonts w:hint="eastAsia" w:asciiTheme="minorEastAsia" w:hAnsiTheme="minorEastAsia" w:cstheme="minorEastAsia"/>
          <w:b w:val="0"/>
          <w:bCs/>
          <w:color w:val="auto"/>
          <w:kern w:val="0"/>
          <w:sz w:val="24"/>
          <w:szCs w:val="24"/>
          <w:lang w:eastAsia="zh-CN"/>
        </w:rPr>
        <w:t xml:space="preserve"> 对磋商文件作出的实质性变动是磋商文件的有效组成部分，磋商小组应当及时以书面形式同时通知所有参加磋商的供应商。</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cstheme="minorEastAsia"/>
          <w:b w:val="0"/>
          <w:bCs/>
          <w:color w:val="auto"/>
          <w:kern w:val="0"/>
          <w:sz w:val="24"/>
          <w:szCs w:val="24"/>
          <w:lang w:eastAsia="zh-CN"/>
        </w:rPr>
        <w:t>27.</w:t>
      </w:r>
      <w:r>
        <w:rPr>
          <w:rFonts w:hint="eastAsia" w:asciiTheme="minorEastAsia" w:hAnsiTheme="minorEastAsia" w:cstheme="minorEastAsia"/>
          <w:b w:val="0"/>
          <w:bCs/>
          <w:color w:val="auto"/>
          <w:kern w:val="0"/>
          <w:sz w:val="24"/>
          <w:szCs w:val="24"/>
          <w:lang w:val="en-US" w:eastAsia="zh-CN"/>
        </w:rPr>
        <w:t>7</w:t>
      </w:r>
      <w:r>
        <w:rPr>
          <w:rFonts w:hint="eastAsia" w:asciiTheme="minorEastAsia" w:hAnsiTheme="minorEastAsia" w:cstheme="minorEastAsia"/>
          <w:b w:val="0"/>
          <w:bCs/>
          <w:color w:val="auto"/>
          <w:kern w:val="0"/>
          <w:sz w:val="24"/>
          <w:szCs w:val="24"/>
          <w:lang w:eastAsia="zh-CN"/>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cstheme="minorEastAsia"/>
          <w:b w:val="0"/>
          <w:bCs/>
          <w:color w:val="auto"/>
          <w:kern w:val="0"/>
          <w:sz w:val="24"/>
          <w:szCs w:val="24"/>
          <w:lang w:eastAsia="zh-CN"/>
        </w:rPr>
        <w:t>27.</w:t>
      </w:r>
      <w:r>
        <w:rPr>
          <w:rFonts w:hint="eastAsia" w:asciiTheme="minorEastAsia" w:hAnsiTheme="minorEastAsia" w:cstheme="minorEastAsia"/>
          <w:b w:val="0"/>
          <w:bCs/>
          <w:color w:val="auto"/>
          <w:kern w:val="0"/>
          <w:sz w:val="24"/>
          <w:szCs w:val="24"/>
          <w:lang w:val="en-US" w:eastAsia="zh-CN"/>
        </w:rPr>
        <w:t>8</w:t>
      </w:r>
      <w:r>
        <w:rPr>
          <w:rFonts w:hint="eastAsia" w:asciiTheme="minorEastAsia" w:hAnsiTheme="minorEastAsia" w:cstheme="minorEastAsia"/>
          <w:b w:val="0"/>
          <w:bCs/>
          <w:color w:val="auto"/>
          <w:kern w:val="0"/>
          <w:sz w:val="24"/>
          <w:szCs w:val="24"/>
          <w:lang w:eastAsia="zh-CN"/>
        </w:rPr>
        <w:t xml:space="preserve"> 磋商文件能够详细列明采购标的的技术、服务要求的，磋商结束后，磋商小组应当要求所有实质性响应的供应商在规定时间内密封提交最后报价，提交最后报价的供应商不得少于 3 家。</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cstheme="minorEastAsia"/>
          <w:b w:val="0"/>
          <w:bCs/>
          <w:color w:val="auto"/>
          <w:kern w:val="0"/>
          <w:sz w:val="24"/>
          <w:szCs w:val="24"/>
          <w:lang w:eastAsia="zh-CN"/>
        </w:rPr>
        <w:t>27.</w:t>
      </w:r>
      <w:r>
        <w:rPr>
          <w:rFonts w:hint="eastAsia" w:asciiTheme="minorEastAsia" w:hAnsiTheme="minorEastAsia" w:cstheme="minorEastAsia"/>
          <w:b w:val="0"/>
          <w:bCs/>
          <w:color w:val="auto"/>
          <w:kern w:val="0"/>
          <w:sz w:val="24"/>
          <w:szCs w:val="24"/>
          <w:lang w:val="en-US" w:eastAsia="zh-CN"/>
        </w:rPr>
        <w:t>9</w:t>
      </w:r>
      <w:r>
        <w:rPr>
          <w:rFonts w:hint="eastAsia" w:asciiTheme="minorEastAsia" w:hAnsiTheme="minorEastAsia" w:cstheme="minorEastAsia"/>
          <w:b w:val="0"/>
          <w:bCs/>
          <w:color w:val="auto"/>
          <w:kern w:val="0"/>
          <w:sz w:val="24"/>
          <w:szCs w:val="24"/>
          <w:lang w:eastAsia="zh-CN"/>
        </w:rPr>
        <w:t xml:space="preserve"> 磋商文件不能详细列明采购标的的技术、服务要求，需经磋商由供应商提供最终方案或解决方案的，磋商结束后，磋商小组应当按照少数服从多数的原则投票推荐 3 家以上供应商的方案或者解决方案，并要求其在规定时间内提交最后报价。</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cstheme="minorEastAsia"/>
          <w:b w:val="0"/>
          <w:bCs/>
          <w:color w:val="auto"/>
          <w:kern w:val="0"/>
          <w:sz w:val="24"/>
          <w:szCs w:val="24"/>
          <w:lang w:eastAsia="zh-CN"/>
        </w:rPr>
        <w:t>27.</w:t>
      </w:r>
      <w:r>
        <w:rPr>
          <w:rFonts w:hint="eastAsia" w:asciiTheme="minorEastAsia" w:hAnsiTheme="minorEastAsia" w:cstheme="minorEastAsia"/>
          <w:b w:val="0"/>
          <w:bCs/>
          <w:color w:val="auto"/>
          <w:kern w:val="0"/>
          <w:sz w:val="24"/>
          <w:szCs w:val="24"/>
          <w:lang w:val="en-US" w:eastAsia="zh-CN"/>
        </w:rPr>
        <w:t>10</w:t>
      </w:r>
      <w:r>
        <w:rPr>
          <w:rFonts w:hint="eastAsia" w:asciiTheme="minorEastAsia" w:hAnsiTheme="minorEastAsia" w:cstheme="minorEastAsia"/>
          <w:b w:val="0"/>
          <w:bCs/>
          <w:color w:val="auto"/>
          <w:kern w:val="0"/>
          <w:sz w:val="24"/>
          <w:szCs w:val="24"/>
          <w:lang w:eastAsia="zh-CN"/>
        </w:rPr>
        <w:t xml:space="preserve"> 最后报价是供应商响应文件的有效组成部分。</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cstheme="minorEastAsia"/>
          <w:b w:val="0"/>
          <w:bCs/>
          <w:color w:val="auto"/>
          <w:kern w:val="0"/>
          <w:sz w:val="24"/>
          <w:szCs w:val="24"/>
          <w:lang w:eastAsia="zh-CN"/>
        </w:rPr>
        <w:t>27.</w:t>
      </w:r>
      <w:r>
        <w:rPr>
          <w:rFonts w:hint="eastAsia" w:asciiTheme="minorEastAsia" w:hAnsiTheme="minorEastAsia" w:cstheme="minorEastAsia"/>
          <w:b w:val="0"/>
          <w:bCs/>
          <w:color w:val="auto"/>
          <w:kern w:val="0"/>
          <w:sz w:val="24"/>
          <w:szCs w:val="24"/>
          <w:lang w:val="en-US" w:eastAsia="zh-CN"/>
        </w:rPr>
        <w:t>11</w:t>
      </w:r>
      <w:r>
        <w:rPr>
          <w:rFonts w:hint="eastAsia" w:asciiTheme="minorEastAsia" w:hAnsiTheme="minorEastAsia" w:cstheme="minorEastAsia"/>
          <w:b w:val="0"/>
          <w:bCs/>
          <w:color w:val="auto"/>
          <w:kern w:val="0"/>
          <w:sz w:val="24"/>
          <w:szCs w:val="24"/>
          <w:lang w:eastAsia="zh-CN"/>
        </w:rPr>
        <w:t xml:space="preserve"> 已提交响应文件的供应商，在提交最后报价之前，可以根据磋商情况退出磋商。采购人、采购代理机构应当退还退出磋商的供应商的磋商保证金。</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cstheme="minorEastAsia"/>
          <w:b w:val="0"/>
          <w:bCs/>
          <w:color w:val="auto"/>
          <w:kern w:val="0"/>
          <w:sz w:val="24"/>
          <w:szCs w:val="24"/>
          <w:lang w:eastAsia="zh-CN"/>
        </w:rPr>
        <w:t>27.1</w:t>
      </w:r>
      <w:r>
        <w:rPr>
          <w:rFonts w:hint="eastAsia" w:asciiTheme="minorEastAsia" w:hAnsiTheme="minorEastAsia" w:cstheme="minorEastAsia"/>
          <w:b w:val="0"/>
          <w:bCs/>
          <w:color w:val="auto"/>
          <w:kern w:val="0"/>
          <w:sz w:val="24"/>
          <w:szCs w:val="24"/>
          <w:lang w:val="en-US" w:eastAsia="zh-CN"/>
        </w:rPr>
        <w:t>2</w:t>
      </w:r>
      <w:r>
        <w:rPr>
          <w:rFonts w:hint="eastAsia" w:asciiTheme="minorEastAsia" w:hAnsiTheme="minorEastAsia" w:cstheme="minorEastAsia"/>
          <w:b w:val="0"/>
          <w:bCs/>
          <w:color w:val="auto"/>
          <w:kern w:val="0"/>
          <w:sz w:val="24"/>
          <w:szCs w:val="24"/>
          <w:lang w:eastAsia="zh-CN"/>
        </w:rPr>
        <w:t xml:space="preserve"> 经磋商确定最终采购需求和提交最后报价的供应商后，由磋商小组采用综合评分法对提交最后报价的供应商响应文件和最后报价进行综合评分。</w:t>
      </w:r>
    </w:p>
    <w:p>
      <w:pPr>
        <w:pStyle w:val="2"/>
        <w:keepNext w:val="0"/>
        <w:keepLines w:val="0"/>
        <w:pageBreakBefore w:val="0"/>
        <w:widowControl w:val="0"/>
        <w:kinsoku/>
        <w:wordWrap/>
        <w:overflowPunct/>
        <w:topLinePunct w:val="0"/>
        <w:bidi w:val="0"/>
        <w:snapToGrid/>
        <w:spacing w:line="444" w:lineRule="atLeast"/>
        <w:ind w:firstLine="482" w:firstLineChars="200"/>
        <w:textAlignment w:val="auto"/>
        <w:rPr>
          <w:rFonts w:hint="eastAsia" w:asciiTheme="minorEastAsia" w:hAnsiTheme="minorEastAsia" w:eastAsiaTheme="minorEastAsia" w:cstheme="minorEastAsia"/>
          <w:b/>
          <w:bCs w:val="0"/>
          <w:color w:val="auto"/>
          <w:spacing w:val="0"/>
          <w:kern w:val="2"/>
          <w:sz w:val="24"/>
          <w:szCs w:val="24"/>
          <w:lang w:val="en-US" w:eastAsia="zh-CN" w:bidi="ar-SA"/>
        </w:rPr>
      </w:pPr>
      <w:r>
        <w:rPr>
          <w:rFonts w:hint="eastAsia" w:asciiTheme="minorEastAsia" w:hAnsiTheme="minorEastAsia" w:eastAsiaTheme="minorEastAsia" w:cstheme="minorEastAsia"/>
          <w:b/>
          <w:bCs w:val="0"/>
          <w:color w:val="auto"/>
          <w:spacing w:val="0"/>
          <w:kern w:val="2"/>
          <w:sz w:val="24"/>
          <w:szCs w:val="24"/>
          <w:lang w:val="en-US" w:eastAsia="zh-CN" w:bidi="ar-SA"/>
        </w:rPr>
        <w:t>28. 磋商文件修正</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eastAsia="宋体" w:asciiTheme="minorEastAsia" w:hAnsiTheme="minorEastAsia" w:cstheme="minorEastAsia"/>
          <w:color w:val="auto"/>
          <w:kern w:val="0"/>
          <w:sz w:val="24"/>
          <w:szCs w:val="24"/>
          <w:lang w:val="zh-CN" w:eastAsia="zh-CN" w:bidi="zh-CN"/>
        </w:rPr>
      </w:pPr>
      <w:r>
        <w:rPr>
          <w:rFonts w:hint="eastAsia" w:asciiTheme="minorEastAsia" w:hAnsiTheme="minorEastAsia" w:cstheme="minorEastAsia"/>
          <w:color w:val="auto"/>
          <w:sz w:val="24"/>
          <w:szCs w:val="24"/>
          <w:lang w:val="en-US" w:eastAsia="zh-CN"/>
        </w:rPr>
        <w:t>28</w:t>
      </w:r>
      <w:r>
        <w:rPr>
          <w:rFonts w:hint="eastAsia" w:asciiTheme="minorEastAsia" w:hAnsiTheme="minorEastAsia" w:cstheme="minorEastAsia"/>
          <w:color w:val="auto"/>
          <w:sz w:val="24"/>
          <w:szCs w:val="24"/>
        </w:rPr>
        <w:t xml:space="preserve">.1  </w:t>
      </w:r>
      <w:r>
        <w:rPr>
          <w:rFonts w:hint="eastAsia" w:eastAsia="宋体" w:asciiTheme="minorEastAsia" w:hAnsiTheme="minorEastAsia" w:cstheme="minorEastAsia"/>
          <w:color w:val="auto"/>
          <w:kern w:val="0"/>
          <w:sz w:val="24"/>
          <w:szCs w:val="24"/>
          <w:lang w:val="zh-CN" w:eastAsia="zh-CN" w:bidi="zh-CN"/>
        </w:rPr>
        <w:t>磋商小组将对确定为实质上响应竞争性磋商文件要求的磋商响应文件进行校核，看其是否存在计算或累计上的错误，修正原则如下：</w:t>
      </w:r>
    </w:p>
    <w:p>
      <w:pPr>
        <w:pStyle w:val="38"/>
        <w:keepNext w:val="0"/>
        <w:keepLines w:val="0"/>
        <w:pageBreakBefore w:val="0"/>
        <w:widowControl w:val="0"/>
        <w:numPr>
          <w:ilvl w:val="0"/>
          <w:numId w:val="0"/>
        </w:numPr>
        <w:tabs>
          <w:tab w:val="left" w:pos="1544"/>
        </w:tabs>
        <w:kinsoku/>
        <w:wordWrap/>
        <w:overflowPunct/>
        <w:topLinePunct w:val="0"/>
        <w:bidi w:val="0"/>
        <w:snapToGrid/>
        <w:spacing w:before="1" w:after="0" w:line="444" w:lineRule="atLeast"/>
        <w:ind w:right="389" w:rightChars="0" w:firstLine="480" w:firstLineChars="200"/>
        <w:jc w:val="left"/>
        <w:textAlignment w:val="auto"/>
        <w:rPr>
          <w:rFonts w:hint="eastAsia" w:eastAsia="宋体" w:asciiTheme="minorEastAsia" w:hAnsiTheme="minorEastAsia" w:cstheme="minorEastAsia"/>
          <w:color w:val="auto"/>
          <w:kern w:val="0"/>
          <w:sz w:val="24"/>
          <w:szCs w:val="24"/>
          <w:lang w:val="zh-CN" w:eastAsia="zh-CN" w:bidi="zh-CN"/>
        </w:rPr>
      </w:pPr>
      <w:r>
        <w:rPr>
          <w:rFonts w:hint="eastAsia" w:eastAsia="宋体" w:asciiTheme="minorEastAsia" w:hAnsiTheme="minorEastAsia" w:cstheme="minorEastAsia"/>
          <w:color w:val="auto"/>
          <w:kern w:val="0"/>
          <w:sz w:val="24"/>
          <w:szCs w:val="24"/>
          <w:lang w:val="en-US" w:eastAsia="zh-CN" w:bidi="zh-CN"/>
        </w:rPr>
        <w:t>28.1.1</w:t>
      </w:r>
      <w:r>
        <w:rPr>
          <w:rFonts w:hint="eastAsia" w:eastAsia="宋体" w:asciiTheme="minorEastAsia" w:hAnsiTheme="minorEastAsia" w:cstheme="minorEastAsia"/>
          <w:color w:val="auto"/>
          <w:kern w:val="0"/>
          <w:sz w:val="24"/>
          <w:szCs w:val="24"/>
          <w:lang w:val="zh-CN" w:eastAsia="zh-CN" w:bidi="zh-CN"/>
        </w:rPr>
        <w:t>如果用阿拉伯数字表示的数额与用汉语文字表示的数额（人民币大写）不一致时，以汉语文字数额（人民币大写）为准。</w:t>
      </w:r>
    </w:p>
    <w:p>
      <w:pPr>
        <w:pStyle w:val="38"/>
        <w:keepNext w:val="0"/>
        <w:keepLines w:val="0"/>
        <w:pageBreakBefore w:val="0"/>
        <w:widowControl w:val="0"/>
        <w:numPr>
          <w:ilvl w:val="0"/>
          <w:numId w:val="0"/>
        </w:numPr>
        <w:tabs>
          <w:tab w:val="left" w:pos="1335"/>
        </w:tabs>
        <w:kinsoku/>
        <w:wordWrap/>
        <w:overflowPunct/>
        <w:topLinePunct w:val="0"/>
        <w:bidi w:val="0"/>
        <w:snapToGrid/>
        <w:spacing w:before="0" w:after="0" w:line="444" w:lineRule="atLeast"/>
        <w:ind w:right="389" w:rightChars="0" w:firstLine="480" w:firstLineChars="200"/>
        <w:jc w:val="left"/>
        <w:textAlignment w:val="auto"/>
        <w:rPr>
          <w:color w:val="auto"/>
          <w:sz w:val="21"/>
        </w:rPr>
      </w:pPr>
      <w:r>
        <w:rPr>
          <w:rFonts w:hint="eastAsia" w:asciiTheme="minorEastAsia" w:hAnsiTheme="minorEastAsia" w:cstheme="minorEastAsia"/>
          <w:color w:val="auto"/>
          <w:sz w:val="24"/>
          <w:szCs w:val="24"/>
          <w:lang w:val="en-US" w:eastAsia="zh-CN"/>
        </w:rPr>
        <w:t>28</w:t>
      </w:r>
      <w:r>
        <w:rPr>
          <w:rFonts w:hint="eastAsia" w:asciiTheme="minorEastAsia" w:hAnsiTheme="minorEastAsia" w:cstheme="minorEastAsia"/>
          <w:color w:val="auto"/>
          <w:sz w:val="24"/>
          <w:szCs w:val="24"/>
        </w:rPr>
        <w:t>.1.</w:t>
      </w: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 xml:space="preserve"> </w:t>
      </w:r>
      <w:r>
        <w:rPr>
          <w:rFonts w:hint="eastAsia" w:asciiTheme="minorEastAsia" w:hAnsiTheme="minorEastAsia" w:cstheme="minorEastAsia"/>
          <w:color w:val="auto"/>
          <w:kern w:val="0"/>
          <w:sz w:val="24"/>
          <w:szCs w:val="24"/>
        </w:rPr>
        <w:t xml:space="preserve"> 当单价与数量的乘积与合价不一致时，以</w:t>
      </w:r>
      <w:r>
        <w:rPr>
          <w:rFonts w:hint="eastAsia" w:asciiTheme="minorEastAsia" w:hAnsiTheme="minorEastAsia" w:cstheme="minorEastAsia"/>
          <w:color w:val="auto"/>
          <w:kern w:val="0"/>
          <w:sz w:val="24"/>
          <w:szCs w:val="24"/>
          <w:lang w:eastAsia="zh-CN"/>
        </w:rPr>
        <w:t>标出的</w:t>
      </w:r>
      <w:r>
        <w:rPr>
          <w:rFonts w:hint="eastAsia" w:asciiTheme="minorEastAsia" w:hAnsiTheme="minorEastAsia" w:cstheme="minorEastAsia"/>
          <w:color w:val="auto"/>
          <w:kern w:val="0"/>
          <w:sz w:val="24"/>
          <w:szCs w:val="24"/>
        </w:rPr>
        <w:t>单价为准，除非</w:t>
      </w:r>
      <w:r>
        <w:rPr>
          <w:rFonts w:hint="eastAsia" w:asciiTheme="minorEastAsia" w:hAnsiTheme="minorEastAsia" w:cstheme="minorEastAsia"/>
          <w:color w:val="auto"/>
          <w:kern w:val="0"/>
          <w:sz w:val="24"/>
          <w:szCs w:val="24"/>
          <w:lang w:eastAsia="zh-CN"/>
        </w:rPr>
        <w:t>磋商</w:t>
      </w:r>
      <w:r>
        <w:rPr>
          <w:rFonts w:hint="eastAsia" w:asciiTheme="minorEastAsia" w:hAnsiTheme="minorEastAsia" w:cstheme="minorEastAsia"/>
          <w:color w:val="auto"/>
          <w:kern w:val="0"/>
          <w:sz w:val="24"/>
          <w:szCs w:val="24"/>
        </w:rPr>
        <w:t>小组认为单价有明显的小数点错误，此时应以标出的合价为准，并修正单价。</w:t>
      </w:r>
      <w:r>
        <w:rPr>
          <w:rFonts w:hint="eastAsia" w:asciiTheme="minorEastAsia" w:hAnsiTheme="minorEastAsia" w:cstheme="minorEastAsia"/>
          <w:color w:val="auto"/>
          <w:sz w:val="24"/>
          <w:szCs w:val="24"/>
        </w:rPr>
        <w:t>发生此类修正（修正后）累计超过</w:t>
      </w:r>
      <w:r>
        <w:rPr>
          <w:rFonts w:hint="eastAsia" w:asciiTheme="minorEastAsia" w:hAnsiTheme="minorEastAsia" w:cstheme="minorEastAsia"/>
          <w:color w:val="auto"/>
          <w:sz w:val="24"/>
          <w:szCs w:val="24"/>
          <w:lang w:eastAsia="zh-CN"/>
        </w:rPr>
        <w:t>磋商</w:t>
      </w:r>
      <w:r>
        <w:rPr>
          <w:rFonts w:hint="eastAsia" w:asciiTheme="minorEastAsia" w:hAnsiTheme="minorEastAsia" w:cstheme="minorEastAsia"/>
          <w:color w:val="auto"/>
          <w:sz w:val="24"/>
          <w:szCs w:val="24"/>
        </w:rPr>
        <w:t>函的</w:t>
      </w:r>
      <w:r>
        <w:rPr>
          <w:rFonts w:hint="eastAsia" w:asciiTheme="minorEastAsia" w:hAnsiTheme="minorEastAsia" w:cstheme="minorEastAsia"/>
          <w:color w:val="auto"/>
          <w:sz w:val="24"/>
          <w:szCs w:val="24"/>
          <w:lang w:eastAsia="zh-CN"/>
        </w:rPr>
        <w:t>磋商</w:t>
      </w:r>
      <w:r>
        <w:rPr>
          <w:rFonts w:hint="eastAsia" w:asciiTheme="minorEastAsia" w:hAnsiTheme="minorEastAsia" w:cstheme="minorEastAsia"/>
          <w:color w:val="auto"/>
          <w:sz w:val="24"/>
          <w:szCs w:val="24"/>
        </w:rPr>
        <w:t>报价的2%，作无效标处理。</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lang w:val="en-US" w:eastAsia="zh-CN"/>
        </w:rPr>
        <w:t>28</w:t>
      </w:r>
      <w:r>
        <w:rPr>
          <w:rFonts w:hint="eastAsia" w:asciiTheme="minorEastAsia" w:hAnsiTheme="minorEastAsia" w:cstheme="minorEastAsia"/>
          <w:color w:val="auto"/>
          <w:kern w:val="0"/>
          <w:sz w:val="24"/>
          <w:szCs w:val="24"/>
        </w:rPr>
        <w:t>.1.</w:t>
      </w:r>
      <w:r>
        <w:rPr>
          <w:rFonts w:hint="eastAsia" w:asciiTheme="minorEastAsia" w:hAnsiTheme="minorEastAsia" w:cstheme="minorEastAsia"/>
          <w:color w:val="auto"/>
          <w:kern w:val="0"/>
          <w:sz w:val="24"/>
          <w:szCs w:val="24"/>
          <w:lang w:val="en-US" w:eastAsia="zh-CN"/>
        </w:rPr>
        <w:t>3</w:t>
      </w:r>
      <w:r>
        <w:rPr>
          <w:rFonts w:hint="eastAsia" w:asciiTheme="minorEastAsia" w:hAnsiTheme="minorEastAsia" w:cstheme="minorEastAsia"/>
          <w:color w:val="auto"/>
          <w:kern w:val="0"/>
          <w:sz w:val="24"/>
          <w:szCs w:val="24"/>
        </w:rPr>
        <w:t xml:space="preserve">  各细目合价累计与总价不一致时，以合价累计为准。当合价误差累计超过</w:t>
      </w:r>
      <w:r>
        <w:rPr>
          <w:rFonts w:hint="eastAsia" w:asciiTheme="minorEastAsia" w:hAnsiTheme="minorEastAsia" w:cstheme="minorEastAsia"/>
          <w:color w:val="auto"/>
          <w:kern w:val="0"/>
          <w:sz w:val="24"/>
          <w:szCs w:val="24"/>
          <w:lang w:eastAsia="zh-CN"/>
        </w:rPr>
        <w:t>磋商</w:t>
      </w:r>
      <w:r>
        <w:rPr>
          <w:rFonts w:hint="eastAsia" w:asciiTheme="minorEastAsia" w:hAnsiTheme="minorEastAsia" w:cstheme="minorEastAsia"/>
          <w:color w:val="auto"/>
          <w:kern w:val="0"/>
          <w:sz w:val="24"/>
          <w:szCs w:val="24"/>
        </w:rPr>
        <w:t>函报价的2%（含2%），作无效标处理。</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lang w:val="en-US" w:eastAsia="zh-CN"/>
        </w:rPr>
        <w:t>28</w:t>
      </w:r>
      <w:r>
        <w:rPr>
          <w:rFonts w:hint="eastAsia" w:asciiTheme="minorEastAsia" w:hAnsiTheme="minorEastAsia" w:cstheme="minorEastAsia"/>
          <w:color w:val="auto"/>
          <w:kern w:val="0"/>
          <w:sz w:val="24"/>
          <w:szCs w:val="24"/>
        </w:rPr>
        <w:t>.1.</w:t>
      </w:r>
      <w:r>
        <w:rPr>
          <w:rFonts w:hint="eastAsia" w:asciiTheme="minorEastAsia" w:hAnsiTheme="minorEastAsia" w:cstheme="minorEastAsia"/>
          <w:color w:val="auto"/>
          <w:kern w:val="0"/>
          <w:sz w:val="24"/>
          <w:szCs w:val="24"/>
          <w:lang w:val="en-US" w:eastAsia="zh-CN"/>
        </w:rPr>
        <w:t>4</w:t>
      </w:r>
      <w:r>
        <w:rPr>
          <w:rFonts w:hint="eastAsia" w:asciiTheme="minorEastAsia" w:hAnsiTheme="minorEastAsia" w:cstheme="minorEastAsia"/>
          <w:color w:val="auto"/>
          <w:kern w:val="0"/>
          <w:sz w:val="24"/>
          <w:szCs w:val="24"/>
        </w:rPr>
        <w:t xml:space="preserve">  </w:t>
      </w:r>
      <w:r>
        <w:rPr>
          <w:rFonts w:hint="eastAsia" w:asciiTheme="minorEastAsia" w:hAnsiTheme="minorEastAsia" w:cstheme="minorEastAsia"/>
          <w:color w:val="auto"/>
          <w:kern w:val="0"/>
          <w:sz w:val="24"/>
          <w:szCs w:val="24"/>
          <w:lang w:eastAsia="zh-CN"/>
        </w:rPr>
        <w:t>磋商响应</w:t>
      </w:r>
      <w:r>
        <w:rPr>
          <w:rFonts w:hint="eastAsia" w:asciiTheme="minorEastAsia" w:hAnsiTheme="minorEastAsia" w:cstheme="minorEastAsia"/>
          <w:color w:val="auto"/>
          <w:kern w:val="0"/>
          <w:sz w:val="24"/>
          <w:szCs w:val="24"/>
        </w:rPr>
        <w:t>文件正本与副本不一致时以正本为准。</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28.1.5</w:t>
      </w:r>
      <w:r>
        <w:rPr>
          <w:rFonts w:hint="eastAsia" w:asciiTheme="minorEastAsia" w:hAnsiTheme="minorEastAsia" w:cstheme="minorEastAsia"/>
          <w:color w:val="auto"/>
          <w:sz w:val="24"/>
          <w:szCs w:val="24"/>
        </w:rPr>
        <w:t xml:space="preserve"> 按上述修正错误的原则及方法修正的</w:t>
      </w:r>
      <w:r>
        <w:rPr>
          <w:rFonts w:hint="eastAsia" w:asciiTheme="minorEastAsia" w:hAnsiTheme="minorEastAsia" w:cstheme="minorEastAsia"/>
          <w:color w:val="auto"/>
          <w:sz w:val="24"/>
          <w:szCs w:val="24"/>
          <w:lang w:eastAsia="zh-CN"/>
        </w:rPr>
        <w:t>磋商</w:t>
      </w:r>
      <w:r>
        <w:rPr>
          <w:rFonts w:hint="eastAsia" w:asciiTheme="minorEastAsia" w:hAnsiTheme="minorEastAsia" w:cstheme="minorEastAsia"/>
          <w:color w:val="auto"/>
          <w:sz w:val="24"/>
          <w:szCs w:val="24"/>
        </w:rPr>
        <w:t>报价，经</w:t>
      </w:r>
      <w:r>
        <w:rPr>
          <w:rFonts w:hint="eastAsia" w:asciiTheme="minorEastAsia" w:hAnsiTheme="minorEastAsia" w:cstheme="minorEastAsia"/>
          <w:color w:val="auto"/>
          <w:sz w:val="24"/>
          <w:szCs w:val="24"/>
          <w:lang w:eastAsia="zh-CN"/>
        </w:rPr>
        <w:t>供应商</w:t>
      </w:r>
      <w:r>
        <w:rPr>
          <w:rFonts w:hint="eastAsia" w:asciiTheme="minorEastAsia" w:hAnsiTheme="minorEastAsia" w:cstheme="minorEastAsia"/>
          <w:color w:val="auto"/>
          <w:sz w:val="24"/>
          <w:szCs w:val="24"/>
        </w:rPr>
        <w:t>确认，修正后的</w:t>
      </w:r>
      <w:r>
        <w:rPr>
          <w:rFonts w:hint="eastAsia" w:asciiTheme="minorEastAsia" w:hAnsiTheme="minorEastAsia" w:cstheme="minorEastAsia"/>
          <w:color w:val="auto"/>
          <w:sz w:val="24"/>
          <w:szCs w:val="24"/>
          <w:lang w:eastAsia="zh-CN"/>
        </w:rPr>
        <w:t>磋商</w:t>
      </w:r>
      <w:r>
        <w:rPr>
          <w:rFonts w:hint="eastAsia" w:asciiTheme="minorEastAsia" w:hAnsiTheme="minorEastAsia" w:cstheme="minorEastAsia"/>
          <w:color w:val="auto"/>
          <w:sz w:val="24"/>
          <w:szCs w:val="24"/>
        </w:rPr>
        <w:t>报价对</w:t>
      </w:r>
      <w:r>
        <w:rPr>
          <w:rFonts w:hint="eastAsia" w:asciiTheme="minorEastAsia" w:hAnsiTheme="minorEastAsia" w:cstheme="minorEastAsia"/>
          <w:color w:val="auto"/>
          <w:sz w:val="24"/>
          <w:szCs w:val="24"/>
          <w:lang w:eastAsia="zh-CN"/>
        </w:rPr>
        <w:t>供应商</w:t>
      </w:r>
      <w:r>
        <w:rPr>
          <w:rFonts w:hint="eastAsia" w:asciiTheme="minorEastAsia" w:hAnsiTheme="minorEastAsia" w:cstheme="minorEastAsia"/>
          <w:color w:val="auto"/>
          <w:sz w:val="24"/>
          <w:szCs w:val="24"/>
        </w:rPr>
        <w:t>起约束作用。</w:t>
      </w:r>
      <w:r>
        <w:rPr>
          <w:rFonts w:hint="eastAsia" w:asciiTheme="minorEastAsia" w:hAnsiTheme="minorEastAsia" w:cstheme="minorEastAsia"/>
          <w:color w:val="auto"/>
          <w:sz w:val="24"/>
          <w:szCs w:val="24"/>
          <w:lang w:eastAsia="zh-CN"/>
        </w:rPr>
        <w:t>如果供应商</w:t>
      </w:r>
      <w:r>
        <w:rPr>
          <w:rFonts w:hint="eastAsia" w:asciiTheme="minorEastAsia" w:hAnsiTheme="minorEastAsia" w:cstheme="minorEastAsia"/>
          <w:color w:val="auto"/>
          <w:sz w:val="24"/>
          <w:szCs w:val="24"/>
        </w:rPr>
        <w:t>不接受修正后的</w:t>
      </w:r>
      <w:r>
        <w:rPr>
          <w:rFonts w:hint="eastAsia" w:asciiTheme="minorEastAsia" w:hAnsiTheme="minorEastAsia" w:cstheme="minorEastAsia"/>
          <w:color w:val="auto"/>
          <w:sz w:val="24"/>
          <w:szCs w:val="24"/>
          <w:lang w:eastAsia="zh-CN"/>
        </w:rPr>
        <w:t>磋商</w:t>
      </w:r>
      <w:r>
        <w:rPr>
          <w:rFonts w:hint="eastAsia" w:asciiTheme="minorEastAsia" w:hAnsiTheme="minorEastAsia" w:cstheme="minorEastAsia"/>
          <w:color w:val="auto"/>
          <w:sz w:val="24"/>
          <w:szCs w:val="24"/>
        </w:rPr>
        <w:t>报价的，采购人将拒绝其竞标。</w:t>
      </w:r>
    </w:p>
    <w:p>
      <w:pPr>
        <w:pStyle w:val="2"/>
        <w:keepNext w:val="0"/>
        <w:keepLines w:val="0"/>
        <w:pageBreakBefore w:val="0"/>
        <w:widowControl w:val="0"/>
        <w:kinsoku/>
        <w:wordWrap/>
        <w:overflowPunct/>
        <w:topLinePunct w:val="0"/>
        <w:bidi w:val="0"/>
        <w:snapToGrid/>
        <w:spacing w:line="444" w:lineRule="atLeast"/>
        <w:ind w:firstLine="480" w:firstLineChars="200"/>
        <w:textAlignment w:val="auto"/>
        <w:rPr>
          <w:color w:val="auto"/>
        </w:rPr>
      </w:pPr>
      <w:r>
        <w:rPr>
          <w:rFonts w:hint="eastAsia" w:asciiTheme="minorEastAsia" w:hAnsiTheme="minorEastAsia" w:eastAsiaTheme="minorEastAsia" w:cstheme="minorEastAsia"/>
          <w:bCs w:val="0"/>
          <w:color w:val="auto"/>
          <w:spacing w:val="0"/>
          <w:kern w:val="2"/>
          <w:sz w:val="24"/>
          <w:szCs w:val="24"/>
          <w:lang w:val="en-US" w:eastAsia="zh-CN" w:bidi="ar-SA"/>
        </w:rPr>
        <w:t xml:space="preserve">28.1.6  </w:t>
      </w:r>
      <w:r>
        <w:rPr>
          <w:rFonts w:hint="eastAsia" w:asciiTheme="minorEastAsia" w:hAnsiTheme="minorEastAsia" w:cstheme="minorEastAsia"/>
          <w:color w:val="auto"/>
          <w:kern w:val="0"/>
          <w:sz w:val="24"/>
          <w:szCs w:val="24"/>
          <w:lang w:eastAsia="zh-CN"/>
        </w:rPr>
        <w:t>磋商</w:t>
      </w:r>
      <w:r>
        <w:rPr>
          <w:rFonts w:hint="eastAsia" w:asciiTheme="minorEastAsia" w:hAnsiTheme="minorEastAsia" w:eastAsiaTheme="minorEastAsia" w:cstheme="minorEastAsia"/>
          <w:bCs w:val="0"/>
          <w:color w:val="auto"/>
          <w:spacing w:val="0"/>
          <w:kern w:val="2"/>
          <w:sz w:val="24"/>
          <w:szCs w:val="24"/>
          <w:lang w:val="en-US" w:eastAsia="zh-CN" w:bidi="ar-SA"/>
        </w:rPr>
        <w:t>响应文件正本与</w:t>
      </w:r>
      <w:r>
        <w:rPr>
          <w:rFonts w:hint="eastAsia" w:asciiTheme="minorEastAsia" w:hAnsiTheme="minorEastAsia" w:cstheme="minorEastAsia"/>
          <w:color w:val="auto"/>
          <w:kern w:val="0"/>
          <w:sz w:val="24"/>
          <w:szCs w:val="24"/>
          <w:lang w:eastAsia="zh-CN"/>
        </w:rPr>
        <w:t>磋商</w:t>
      </w:r>
      <w:r>
        <w:rPr>
          <w:rFonts w:hint="eastAsia" w:asciiTheme="minorEastAsia" w:hAnsiTheme="minorEastAsia" w:eastAsiaTheme="minorEastAsia" w:cstheme="minorEastAsia"/>
          <w:bCs w:val="0"/>
          <w:color w:val="auto"/>
          <w:spacing w:val="0"/>
          <w:kern w:val="2"/>
          <w:sz w:val="24"/>
          <w:szCs w:val="24"/>
          <w:lang w:val="en-US" w:eastAsia="zh-CN" w:bidi="ar-SA"/>
        </w:rPr>
        <w:t>响应文件副本不符的以正本为准</w:t>
      </w:r>
    </w:p>
    <w:p>
      <w:pPr>
        <w:pStyle w:val="2"/>
        <w:keepNext w:val="0"/>
        <w:keepLines w:val="0"/>
        <w:pageBreakBefore w:val="0"/>
        <w:widowControl w:val="0"/>
        <w:kinsoku/>
        <w:wordWrap/>
        <w:overflowPunct/>
        <w:topLinePunct w:val="0"/>
        <w:bidi w:val="0"/>
        <w:snapToGrid/>
        <w:spacing w:line="444" w:lineRule="atLeast"/>
        <w:ind w:firstLine="482" w:firstLineChars="200"/>
        <w:textAlignment w:val="auto"/>
        <w:rPr>
          <w:rFonts w:hint="eastAsia" w:asciiTheme="minorEastAsia" w:hAnsiTheme="minorEastAsia" w:eastAsiaTheme="minorEastAsia" w:cstheme="minorEastAsia"/>
          <w:b/>
          <w:bCs w:val="0"/>
          <w:color w:val="auto"/>
          <w:spacing w:val="0"/>
          <w:kern w:val="2"/>
          <w:sz w:val="24"/>
          <w:szCs w:val="24"/>
          <w:lang w:val="en-US" w:eastAsia="zh-CN" w:bidi="ar-SA"/>
        </w:rPr>
      </w:pPr>
      <w:r>
        <w:rPr>
          <w:rFonts w:hint="eastAsia" w:asciiTheme="minorEastAsia" w:hAnsiTheme="minorEastAsia" w:eastAsiaTheme="minorEastAsia" w:cstheme="minorEastAsia"/>
          <w:b/>
          <w:bCs w:val="0"/>
          <w:color w:val="auto"/>
          <w:spacing w:val="0"/>
          <w:kern w:val="2"/>
          <w:sz w:val="24"/>
          <w:szCs w:val="24"/>
          <w:lang w:val="en-US" w:eastAsia="zh-CN" w:bidi="ar-SA"/>
        </w:rPr>
        <w:t>29. 最后报价</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cstheme="minorEastAsia"/>
          <w:b w:val="0"/>
          <w:bCs/>
          <w:color w:val="auto"/>
          <w:kern w:val="0"/>
          <w:sz w:val="24"/>
          <w:szCs w:val="24"/>
          <w:lang w:eastAsia="zh-CN"/>
        </w:rPr>
        <w:t>29.1 磋商小组只要求资格审查、响应性评审合格的磋商供应商在规定的时间内进行最后报价，密封递交磋商小组。</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cstheme="minorEastAsia"/>
          <w:b w:val="0"/>
          <w:bCs/>
          <w:color w:val="auto"/>
          <w:kern w:val="0"/>
          <w:sz w:val="24"/>
          <w:szCs w:val="24"/>
          <w:lang w:eastAsia="zh-CN"/>
        </w:rPr>
        <w:t>29.2 响应供应商的最后报价均超过了本次政府采购预算，采购人不能支付的，磋商活动终止；终止后，采购人需要采取调整采购预算或项目配置标准等，或采取其他采购方式的，应当在采购活动开始前获得行政主管部门批准。</w:t>
      </w:r>
    </w:p>
    <w:p>
      <w:pPr>
        <w:pStyle w:val="2"/>
        <w:keepNext w:val="0"/>
        <w:keepLines w:val="0"/>
        <w:pageBreakBefore w:val="0"/>
        <w:widowControl w:val="0"/>
        <w:kinsoku/>
        <w:wordWrap/>
        <w:overflowPunct/>
        <w:topLinePunct w:val="0"/>
        <w:bidi w:val="0"/>
        <w:snapToGrid/>
        <w:spacing w:line="444" w:lineRule="atLeast"/>
        <w:ind w:firstLine="482" w:firstLineChars="200"/>
        <w:textAlignment w:val="auto"/>
        <w:rPr>
          <w:rFonts w:hint="eastAsia" w:asciiTheme="minorEastAsia" w:hAnsiTheme="minorEastAsia" w:eastAsiaTheme="minorEastAsia" w:cstheme="minorEastAsia"/>
          <w:b/>
          <w:bCs w:val="0"/>
          <w:color w:val="auto"/>
          <w:spacing w:val="0"/>
          <w:kern w:val="2"/>
          <w:sz w:val="24"/>
          <w:szCs w:val="24"/>
          <w:lang w:val="en-US" w:eastAsia="zh-CN" w:bidi="ar-SA"/>
        </w:rPr>
      </w:pPr>
      <w:r>
        <w:rPr>
          <w:rFonts w:hint="eastAsia" w:asciiTheme="minorEastAsia" w:hAnsiTheme="minorEastAsia" w:eastAsiaTheme="minorEastAsia" w:cstheme="minorEastAsia"/>
          <w:b/>
          <w:bCs w:val="0"/>
          <w:color w:val="auto"/>
          <w:spacing w:val="0"/>
          <w:kern w:val="2"/>
          <w:sz w:val="24"/>
          <w:szCs w:val="24"/>
          <w:lang w:val="en-US" w:eastAsia="zh-CN" w:bidi="ar-SA"/>
        </w:rPr>
        <w:t>30. 确定成交供应商办法</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cstheme="minorEastAsia"/>
          <w:b w:val="0"/>
          <w:bCs/>
          <w:color w:val="auto"/>
          <w:kern w:val="0"/>
          <w:sz w:val="24"/>
          <w:szCs w:val="24"/>
          <w:lang w:eastAsia="zh-CN"/>
        </w:rPr>
        <w:t>30.1 磋商小组应当根据综合评分情况，按照评审得分由高到低顺序推荐3名以上（含3名）成交候选供应商，并编写评标报告。评审得分相同的，按照最后报价由低到高的顺序推荐；评审得分且最后报价相同的，按照技术部分优劣顺序推荐。</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cstheme="minorEastAsia"/>
          <w:b w:val="0"/>
          <w:bCs/>
          <w:color w:val="auto"/>
          <w:kern w:val="0"/>
          <w:sz w:val="24"/>
          <w:szCs w:val="24"/>
          <w:lang w:eastAsia="zh-CN"/>
        </w:rPr>
        <w:t>30.2 采购代理机构应当在评审结束后 2 个工作日内将评审报告送采购人确认。</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cstheme="minorEastAsia"/>
          <w:b w:val="0"/>
          <w:bCs/>
          <w:color w:val="auto"/>
          <w:kern w:val="0"/>
          <w:sz w:val="24"/>
          <w:szCs w:val="24"/>
          <w:lang w:eastAsia="zh-CN"/>
        </w:rPr>
        <w:t xml:space="preserve">30.3 采购人应当在收到评审报告后 </w:t>
      </w:r>
      <w:r>
        <w:rPr>
          <w:rFonts w:hint="eastAsia" w:asciiTheme="minorEastAsia" w:hAnsiTheme="minorEastAsia" w:cstheme="minorEastAsia"/>
          <w:b w:val="0"/>
          <w:bCs/>
          <w:color w:val="auto"/>
          <w:kern w:val="0"/>
          <w:sz w:val="24"/>
          <w:szCs w:val="24"/>
          <w:lang w:val="en-US" w:eastAsia="zh-CN"/>
        </w:rPr>
        <w:t>2</w:t>
      </w:r>
      <w:r>
        <w:rPr>
          <w:rFonts w:hint="eastAsia" w:asciiTheme="minorEastAsia" w:hAnsiTheme="minorEastAsia" w:cstheme="minorEastAsia"/>
          <w:b w:val="0"/>
          <w:bCs/>
          <w:color w:val="auto"/>
          <w:kern w:val="0"/>
          <w:sz w:val="24"/>
          <w:szCs w:val="24"/>
          <w:lang w:eastAsia="zh-CN"/>
        </w:rPr>
        <w:t xml:space="preserve"> 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cstheme="minorEastAsia"/>
          <w:b w:val="0"/>
          <w:bCs/>
          <w:color w:val="auto"/>
          <w:kern w:val="0"/>
          <w:sz w:val="24"/>
          <w:szCs w:val="24"/>
          <w:lang w:eastAsia="zh-CN"/>
        </w:rPr>
        <w:t>30.4 采购人或者采购代理机构应当在成交供应商确定后 2 个工作日内，在竞争性磋商公告发布媒体上公告成交结果，同时向成交供应商发出成交通知书，并将磋商文件随成交结果同时公告。</w:t>
      </w:r>
    </w:p>
    <w:p>
      <w:pPr>
        <w:pStyle w:val="2"/>
        <w:keepNext w:val="0"/>
        <w:keepLines w:val="0"/>
        <w:pageBreakBefore w:val="0"/>
        <w:widowControl w:val="0"/>
        <w:kinsoku/>
        <w:wordWrap/>
        <w:overflowPunct/>
        <w:topLinePunct w:val="0"/>
        <w:bidi w:val="0"/>
        <w:snapToGrid/>
        <w:spacing w:line="444" w:lineRule="atLeast"/>
        <w:jc w:val="center"/>
        <w:textAlignment w:val="auto"/>
        <w:rPr>
          <w:rFonts w:hint="eastAsia" w:asciiTheme="minorEastAsia" w:hAnsiTheme="minorEastAsia" w:cstheme="minorEastAsia"/>
          <w:b/>
          <w:bCs/>
          <w:color w:val="auto"/>
          <w:kern w:val="0"/>
          <w:sz w:val="24"/>
          <w:szCs w:val="24"/>
          <w:lang w:eastAsia="zh-CN"/>
        </w:rPr>
      </w:pPr>
      <w:r>
        <w:rPr>
          <w:rFonts w:hint="eastAsia" w:asciiTheme="minorEastAsia" w:hAnsiTheme="minorEastAsia" w:cstheme="minorEastAsia"/>
          <w:b/>
          <w:bCs/>
          <w:color w:val="auto"/>
          <w:kern w:val="0"/>
          <w:sz w:val="24"/>
          <w:szCs w:val="24"/>
          <w:lang w:eastAsia="zh-CN"/>
        </w:rPr>
        <w:t>（七）  合同的授予</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2" w:firstLineChars="200"/>
        <w:textAlignment w:val="auto"/>
        <w:rPr>
          <w:rFonts w:hint="eastAsia" w:asciiTheme="minorEastAsia" w:hAnsiTheme="minorEastAsia" w:cstheme="minorEastAsia"/>
          <w:b/>
          <w:bCs w:val="0"/>
          <w:color w:val="auto"/>
          <w:kern w:val="0"/>
          <w:sz w:val="24"/>
          <w:szCs w:val="24"/>
          <w:lang w:val="en-US" w:eastAsia="zh-CN"/>
        </w:rPr>
      </w:pPr>
      <w:r>
        <w:rPr>
          <w:rFonts w:hint="eastAsia" w:asciiTheme="minorEastAsia" w:hAnsiTheme="minorEastAsia" w:cstheme="minorEastAsia"/>
          <w:b/>
          <w:bCs w:val="0"/>
          <w:color w:val="auto"/>
          <w:kern w:val="0"/>
          <w:sz w:val="24"/>
          <w:szCs w:val="24"/>
          <w:lang w:val="en-US" w:eastAsia="zh-CN"/>
        </w:rPr>
        <w:t>31.  签订合同</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val="en-US" w:eastAsia="zh-CN"/>
        </w:rPr>
      </w:pPr>
      <w:r>
        <w:rPr>
          <w:rFonts w:hint="eastAsia" w:asciiTheme="minorEastAsia" w:hAnsiTheme="minorEastAsia" w:cstheme="minorEastAsia"/>
          <w:b w:val="0"/>
          <w:bCs/>
          <w:color w:val="auto"/>
          <w:kern w:val="0"/>
          <w:sz w:val="24"/>
          <w:szCs w:val="24"/>
          <w:lang w:val="en-US" w:eastAsia="zh-CN"/>
        </w:rPr>
        <w:t>31.1 采购人与成交供应商应当在成交通知书发出之日起 15 日内，按照竞争性磋商文件确定的合同文本以及采购标的、规格型号、采购金额、采购数量、技术和服务要求等事项签订采购合同。</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val="en-US" w:eastAsia="zh-CN"/>
        </w:rPr>
      </w:pPr>
      <w:r>
        <w:rPr>
          <w:rFonts w:hint="eastAsia" w:asciiTheme="minorEastAsia" w:hAnsiTheme="minorEastAsia" w:cstheme="minorEastAsia"/>
          <w:b w:val="0"/>
          <w:bCs/>
          <w:color w:val="auto"/>
          <w:kern w:val="0"/>
          <w:sz w:val="24"/>
          <w:szCs w:val="24"/>
          <w:lang w:val="en-US" w:eastAsia="zh-CN"/>
        </w:rPr>
        <w:t>31.2 采购人或者采购代理机构应当在采购活动结束后及时退还供应商的磋商保证金，但因供应商自身原因导致无法及时退还的除外。未成交供应商的磋商保证金应当在成交通知书发出后 5 个工作日内退还，成交供应商的磋商保证金应当在采购合同签订后 5 个工作日内退还。</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val="en-US" w:eastAsia="zh-CN"/>
        </w:rPr>
      </w:pPr>
      <w:r>
        <w:rPr>
          <w:rFonts w:hint="eastAsia" w:asciiTheme="minorEastAsia" w:hAnsiTheme="minorEastAsia" w:cstheme="minorEastAsia"/>
          <w:b w:val="0"/>
          <w:bCs/>
          <w:color w:val="auto"/>
          <w:kern w:val="0"/>
          <w:sz w:val="24"/>
          <w:szCs w:val="24"/>
          <w:lang w:val="en-US" w:eastAsia="zh-CN"/>
        </w:rPr>
        <w:t>有下列情形之一的，磋商保证金不予退还:</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val="en-US" w:eastAsia="zh-CN"/>
        </w:rPr>
      </w:pPr>
      <w:r>
        <w:rPr>
          <w:rFonts w:hint="eastAsia" w:asciiTheme="minorEastAsia" w:hAnsiTheme="minorEastAsia" w:cstheme="minorEastAsia"/>
          <w:b w:val="0"/>
          <w:bCs/>
          <w:color w:val="auto"/>
          <w:kern w:val="0"/>
          <w:sz w:val="24"/>
          <w:szCs w:val="24"/>
          <w:lang w:val="en-US" w:eastAsia="zh-CN"/>
        </w:rPr>
        <w:t>(一)供应商在提交响应文件截止时间后撤回响应文件的；</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val="en-US" w:eastAsia="zh-CN"/>
        </w:rPr>
      </w:pPr>
      <w:r>
        <w:rPr>
          <w:rFonts w:hint="eastAsia" w:asciiTheme="minorEastAsia" w:hAnsiTheme="minorEastAsia" w:cstheme="minorEastAsia"/>
          <w:b w:val="0"/>
          <w:bCs/>
          <w:color w:val="auto"/>
          <w:kern w:val="0"/>
          <w:sz w:val="24"/>
          <w:szCs w:val="24"/>
          <w:lang w:val="en-US" w:eastAsia="zh-CN"/>
        </w:rPr>
        <w:t>(二)供应商在响应文件中提供虚假材料的；</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val="en-US" w:eastAsia="zh-CN"/>
        </w:rPr>
      </w:pPr>
      <w:r>
        <w:rPr>
          <w:rFonts w:hint="eastAsia" w:asciiTheme="minorEastAsia" w:hAnsiTheme="minorEastAsia" w:cstheme="minorEastAsia"/>
          <w:b w:val="0"/>
          <w:bCs/>
          <w:color w:val="auto"/>
          <w:kern w:val="0"/>
          <w:sz w:val="24"/>
          <w:szCs w:val="24"/>
          <w:lang w:val="en-US" w:eastAsia="zh-CN"/>
        </w:rPr>
        <w:t>(三)除因不可抗力或磋商文件认可的情形以外，成交供应商不与采购人签订合同的；</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val="en-US" w:eastAsia="zh-CN"/>
        </w:rPr>
      </w:pPr>
      <w:r>
        <w:rPr>
          <w:rFonts w:hint="eastAsia" w:asciiTheme="minorEastAsia" w:hAnsiTheme="minorEastAsia" w:cstheme="minorEastAsia"/>
          <w:b w:val="0"/>
          <w:bCs/>
          <w:color w:val="auto"/>
          <w:kern w:val="0"/>
          <w:sz w:val="24"/>
          <w:szCs w:val="24"/>
          <w:lang w:val="en-US" w:eastAsia="zh-CN"/>
        </w:rPr>
        <w:t>(四)供应商与采购人、其他供应商或者采购代理机构恶意串通的；</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val="en-US" w:eastAsia="zh-CN"/>
        </w:rPr>
      </w:pPr>
      <w:r>
        <w:rPr>
          <w:rFonts w:hint="eastAsia" w:asciiTheme="minorEastAsia" w:hAnsiTheme="minorEastAsia" w:cstheme="minorEastAsia"/>
          <w:b w:val="0"/>
          <w:bCs/>
          <w:color w:val="auto"/>
          <w:kern w:val="0"/>
          <w:sz w:val="24"/>
          <w:szCs w:val="24"/>
          <w:lang w:val="en-US" w:eastAsia="zh-CN"/>
        </w:rPr>
        <w:t>(五)竞争性磋商文件规定的其他情形。</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2" w:firstLineChars="200"/>
        <w:jc w:val="center"/>
        <w:textAlignment w:val="auto"/>
        <w:rPr>
          <w:rFonts w:hint="eastAsia" w:asciiTheme="minorEastAsia" w:hAnsiTheme="minorEastAsia" w:cstheme="minorEastAsia"/>
          <w:b/>
          <w:bCs w:val="0"/>
          <w:color w:val="auto"/>
          <w:kern w:val="0"/>
          <w:sz w:val="24"/>
          <w:szCs w:val="24"/>
          <w:lang w:eastAsia="zh-CN"/>
        </w:rPr>
      </w:pPr>
      <w:r>
        <w:rPr>
          <w:rFonts w:hint="eastAsia" w:asciiTheme="minorEastAsia" w:hAnsiTheme="minorEastAsia" w:cstheme="minorEastAsia"/>
          <w:b/>
          <w:bCs w:val="0"/>
          <w:color w:val="auto"/>
          <w:kern w:val="0"/>
          <w:sz w:val="24"/>
          <w:szCs w:val="24"/>
          <w:lang w:eastAsia="zh-CN"/>
        </w:rPr>
        <w:t>（八）  其他</w:t>
      </w:r>
      <w:bookmarkStart w:id="240" w:name="_Toc10858"/>
    </w:p>
    <w:p>
      <w:pPr>
        <w:keepNext w:val="0"/>
        <w:keepLines w:val="0"/>
        <w:pageBreakBefore w:val="0"/>
        <w:widowControl w:val="0"/>
        <w:kinsoku/>
        <w:wordWrap/>
        <w:overflowPunct/>
        <w:topLinePunct w:val="0"/>
        <w:autoSpaceDE w:val="0"/>
        <w:autoSpaceDN w:val="0"/>
        <w:bidi w:val="0"/>
        <w:adjustRightInd w:val="0"/>
        <w:snapToGrid/>
        <w:spacing w:line="444" w:lineRule="atLeast"/>
        <w:ind w:firstLine="482" w:firstLineChars="200"/>
        <w:jc w:val="left"/>
        <w:textAlignment w:val="auto"/>
        <w:rPr>
          <w:rFonts w:asciiTheme="minorEastAsia" w:hAnsiTheme="minorEastAsia" w:eastAsiaTheme="minorEastAsia" w:cstheme="minorEastAsia"/>
          <w:b/>
          <w:bCs w:val="0"/>
          <w:color w:val="auto"/>
          <w:kern w:val="0"/>
          <w:sz w:val="24"/>
          <w:szCs w:val="24"/>
        </w:rPr>
      </w:pPr>
      <w:r>
        <w:rPr>
          <w:rFonts w:hint="eastAsia" w:asciiTheme="minorEastAsia" w:hAnsiTheme="minorEastAsia" w:cstheme="minorEastAsia"/>
          <w:b/>
          <w:bCs w:val="0"/>
          <w:color w:val="auto"/>
          <w:kern w:val="0"/>
          <w:sz w:val="24"/>
          <w:szCs w:val="24"/>
          <w:lang w:val="en-US" w:eastAsia="zh-CN"/>
        </w:rPr>
        <w:t>32</w:t>
      </w:r>
      <w:r>
        <w:rPr>
          <w:rFonts w:hint="eastAsia" w:asciiTheme="minorEastAsia" w:hAnsiTheme="minorEastAsia" w:eastAsiaTheme="minorEastAsia" w:cstheme="minorEastAsia"/>
          <w:b/>
          <w:bCs w:val="0"/>
          <w:color w:val="auto"/>
          <w:kern w:val="0"/>
          <w:sz w:val="24"/>
          <w:szCs w:val="24"/>
        </w:rPr>
        <w:t>. 履约担保</w:t>
      </w:r>
      <w:bookmarkEnd w:id="240"/>
    </w:p>
    <w:p>
      <w:pPr>
        <w:keepNext w:val="0"/>
        <w:keepLines w:val="0"/>
        <w:pageBreakBefore w:val="0"/>
        <w:widowControl w:val="0"/>
        <w:kinsoku/>
        <w:wordWrap/>
        <w:overflowPunct/>
        <w:topLinePunct w:val="0"/>
        <w:bidi w:val="0"/>
        <w:snapToGrid/>
        <w:spacing w:line="444" w:lineRule="atLeast"/>
        <w:ind w:firstLine="480" w:firstLineChars="200"/>
        <w:textAlignment w:val="auto"/>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3</w:t>
      </w: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.1 合同协议书签订前，成交人应按前附表第20项规定的金额、方式提交履约担保。</w:t>
      </w:r>
    </w:p>
    <w:p>
      <w:pPr>
        <w:keepNext w:val="0"/>
        <w:keepLines w:val="0"/>
        <w:pageBreakBefore w:val="0"/>
        <w:widowControl w:val="0"/>
        <w:kinsoku/>
        <w:wordWrap/>
        <w:overflowPunct/>
        <w:topLinePunct w:val="0"/>
        <w:bidi w:val="0"/>
        <w:snapToGrid/>
        <w:spacing w:line="444" w:lineRule="atLeast"/>
        <w:ind w:firstLine="480" w:firstLineChars="200"/>
        <w:textAlignment w:val="auto"/>
        <w:rPr>
          <w:rFonts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32</w:t>
      </w:r>
      <w:r>
        <w:rPr>
          <w:rFonts w:hint="eastAsia" w:asciiTheme="minorEastAsia" w:hAnsiTheme="minorEastAsia" w:cstheme="minorEastAsia"/>
          <w:color w:val="auto"/>
          <w:sz w:val="24"/>
          <w:szCs w:val="24"/>
        </w:rPr>
        <w:t>.2 成交人不按本须知第</w:t>
      </w:r>
      <w:r>
        <w:rPr>
          <w:rFonts w:hint="eastAsia" w:asciiTheme="minorEastAsia" w:hAnsiTheme="minorEastAsia" w:cstheme="minorEastAsia"/>
          <w:color w:val="auto"/>
          <w:sz w:val="24"/>
          <w:szCs w:val="24"/>
          <w:lang w:val="en-US" w:eastAsia="zh-CN"/>
        </w:rPr>
        <w:t>32</w:t>
      </w:r>
      <w:r>
        <w:rPr>
          <w:rFonts w:hint="eastAsia" w:asciiTheme="minorEastAsia" w:hAnsiTheme="minorEastAsia" w:cstheme="minorEastAsia"/>
          <w:color w:val="auto"/>
          <w:sz w:val="24"/>
          <w:szCs w:val="24"/>
        </w:rPr>
        <w:t>.1款规定执行的，采购人将有充分的理由解除合同，并没收其</w:t>
      </w:r>
      <w:r>
        <w:rPr>
          <w:rFonts w:hint="eastAsia" w:asciiTheme="minorEastAsia" w:hAnsiTheme="minorEastAsia" w:cstheme="minorEastAsia"/>
          <w:color w:val="auto"/>
          <w:sz w:val="24"/>
          <w:szCs w:val="24"/>
          <w:lang w:eastAsia="zh-CN"/>
        </w:rPr>
        <w:t>磋商</w:t>
      </w:r>
      <w:r>
        <w:rPr>
          <w:rFonts w:hint="eastAsia" w:asciiTheme="minorEastAsia" w:hAnsiTheme="minorEastAsia" w:cstheme="minorEastAsia"/>
          <w:color w:val="auto"/>
          <w:sz w:val="24"/>
          <w:szCs w:val="24"/>
        </w:rPr>
        <w:t>保证金，给采购人造成的损失超过</w:t>
      </w:r>
      <w:r>
        <w:rPr>
          <w:rFonts w:hint="eastAsia" w:asciiTheme="minorEastAsia" w:hAnsiTheme="minorEastAsia" w:cstheme="minorEastAsia"/>
          <w:color w:val="auto"/>
          <w:sz w:val="24"/>
          <w:szCs w:val="24"/>
          <w:lang w:eastAsia="zh-CN"/>
        </w:rPr>
        <w:t>磋商</w:t>
      </w:r>
      <w:r>
        <w:rPr>
          <w:rFonts w:hint="eastAsia" w:asciiTheme="minorEastAsia" w:hAnsiTheme="minorEastAsia" w:cstheme="minorEastAsia"/>
          <w:color w:val="auto"/>
          <w:sz w:val="24"/>
          <w:szCs w:val="24"/>
        </w:rPr>
        <w:t>证金数额的，还应当对超过部分予以赔偿。</w:t>
      </w:r>
    </w:p>
    <w:p>
      <w:pPr>
        <w:keepNext w:val="0"/>
        <w:keepLines w:val="0"/>
        <w:pageBreakBefore w:val="0"/>
        <w:widowControl w:val="0"/>
        <w:kinsoku/>
        <w:wordWrap/>
        <w:overflowPunct/>
        <w:topLinePunct w:val="0"/>
        <w:bidi w:val="0"/>
        <w:snapToGrid/>
        <w:spacing w:line="444" w:lineRule="atLeast"/>
        <w:ind w:firstLine="500"/>
        <w:textAlignment w:val="auto"/>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3</w:t>
      </w: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.3 履约担保返还方式：</w:t>
      </w:r>
      <w:r>
        <w:rPr>
          <w:rFonts w:hint="eastAsia" w:asciiTheme="minorEastAsia" w:hAnsiTheme="minorEastAsia" w:cstheme="minorEastAsia"/>
          <w:color w:val="auto"/>
          <w:sz w:val="24"/>
          <w:szCs w:val="24"/>
          <w:lang w:eastAsia="zh-CN"/>
        </w:rPr>
        <w:t>按照采购人与成交单位的合同协议书。</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2" w:firstLineChars="200"/>
        <w:textAlignment w:val="auto"/>
        <w:rPr>
          <w:rFonts w:hint="eastAsia" w:asciiTheme="minorEastAsia" w:hAnsiTheme="minorEastAsia" w:cstheme="minorEastAsia"/>
          <w:b/>
          <w:bCs w:val="0"/>
          <w:color w:val="auto"/>
          <w:kern w:val="0"/>
          <w:sz w:val="24"/>
          <w:szCs w:val="24"/>
          <w:lang w:eastAsia="zh-CN"/>
        </w:rPr>
      </w:pPr>
      <w:r>
        <w:rPr>
          <w:rFonts w:hint="eastAsia" w:asciiTheme="minorEastAsia" w:hAnsiTheme="minorEastAsia" w:cstheme="minorEastAsia"/>
          <w:b/>
          <w:bCs w:val="0"/>
          <w:color w:val="auto"/>
          <w:kern w:val="0"/>
          <w:sz w:val="24"/>
          <w:szCs w:val="24"/>
          <w:lang w:eastAsia="zh-CN"/>
        </w:rPr>
        <w:t>3</w:t>
      </w:r>
      <w:r>
        <w:rPr>
          <w:rFonts w:hint="eastAsia" w:asciiTheme="minorEastAsia" w:hAnsiTheme="minorEastAsia" w:cstheme="minorEastAsia"/>
          <w:b/>
          <w:bCs w:val="0"/>
          <w:color w:val="auto"/>
          <w:kern w:val="0"/>
          <w:sz w:val="24"/>
          <w:szCs w:val="24"/>
          <w:lang w:val="en-US" w:eastAsia="zh-CN"/>
        </w:rPr>
        <w:t>3.</w:t>
      </w:r>
      <w:r>
        <w:rPr>
          <w:rFonts w:hint="eastAsia" w:asciiTheme="minorEastAsia" w:hAnsiTheme="minorEastAsia" w:cstheme="minorEastAsia"/>
          <w:b/>
          <w:bCs w:val="0"/>
          <w:color w:val="auto"/>
          <w:kern w:val="0"/>
          <w:sz w:val="24"/>
          <w:szCs w:val="24"/>
          <w:lang w:eastAsia="zh-CN"/>
        </w:rPr>
        <w:t xml:space="preserve"> 农民工工资保障金</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cstheme="minorEastAsia"/>
          <w:b w:val="0"/>
          <w:bCs/>
          <w:color w:val="auto"/>
          <w:kern w:val="0"/>
          <w:sz w:val="24"/>
          <w:szCs w:val="24"/>
          <w:lang w:eastAsia="zh-CN"/>
        </w:rPr>
        <w:t>3</w:t>
      </w:r>
      <w:r>
        <w:rPr>
          <w:rFonts w:hint="eastAsia" w:asciiTheme="minorEastAsia" w:hAnsiTheme="minorEastAsia" w:cstheme="minorEastAsia"/>
          <w:b w:val="0"/>
          <w:bCs/>
          <w:color w:val="auto"/>
          <w:kern w:val="0"/>
          <w:sz w:val="24"/>
          <w:szCs w:val="24"/>
          <w:lang w:val="en-US" w:eastAsia="zh-CN"/>
        </w:rPr>
        <w:t>3</w:t>
      </w:r>
      <w:r>
        <w:rPr>
          <w:rFonts w:hint="eastAsia" w:asciiTheme="minorEastAsia" w:hAnsiTheme="minorEastAsia" w:cstheme="minorEastAsia"/>
          <w:b w:val="0"/>
          <w:bCs/>
          <w:color w:val="auto"/>
          <w:kern w:val="0"/>
          <w:sz w:val="24"/>
          <w:szCs w:val="24"/>
          <w:lang w:eastAsia="zh-CN"/>
        </w:rPr>
        <w:t>.1</w:t>
      </w:r>
      <w:r>
        <w:rPr>
          <w:rFonts w:hint="eastAsia" w:asciiTheme="minorEastAsia" w:hAnsiTheme="minorEastAsia" w:cstheme="minorEastAsia"/>
          <w:b w:val="0"/>
          <w:bCs/>
          <w:color w:val="auto"/>
          <w:kern w:val="0"/>
          <w:sz w:val="24"/>
          <w:szCs w:val="24"/>
          <w:lang w:val="en-US" w:eastAsia="zh-CN"/>
        </w:rPr>
        <w:t xml:space="preserve"> </w:t>
      </w:r>
      <w:r>
        <w:rPr>
          <w:rFonts w:hint="eastAsia" w:asciiTheme="minorEastAsia" w:hAnsiTheme="minorEastAsia" w:cstheme="minorEastAsia"/>
          <w:b w:val="0"/>
          <w:bCs/>
          <w:color w:val="auto"/>
          <w:kern w:val="0"/>
          <w:sz w:val="24"/>
          <w:szCs w:val="24"/>
          <w:lang w:eastAsia="zh-CN"/>
        </w:rPr>
        <w:t>依照有关规定，成交人须按成交价的</w:t>
      </w:r>
      <w:r>
        <w:rPr>
          <w:rFonts w:hint="eastAsia" w:asciiTheme="minorEastAsia" w:hAnsiTheme="minorEastAsia" w:cstheme="minorEastAsia"/>
          <w:b w:val="0"/>
          <w:bCs/>
          <w:color w:val="auto"/>
          <w:kern w:val="0"/>
          <w:sz w:val="24"/>
          <w:szCs w:val="24"/>
          <w:lang w:val="en-US" w:eastAsia="zh-CN"/>
        </w:rPr>
        <w:t>2</w:t>
      </w:r>
      <w:r>
        <w:rPr>
          <w:rFonts w:hint="eastAsia" w:asciiTheme="minorEastAsia" w:hAnsiTheme="minorEastAsia" w:cstheme="minorEastAsia"/>
          <w:b w:val="0"/>
          <w:bCs/>
          <w:color w:val="auto"/>
          <w:kern w:val="0"/>
          <w:sz w:val="24"/>
          <w:szCs w:val="24"/>
          <w:lang w:eastAsia="zh-CN"/>
        </w:rPr>
        <w:t>%足额交纳农民工工资保障金（最高限额为80万元) ，存入采购单位指定的帐户。</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cstheme="minorEastAsia"/>
          <w:b w:val="0"/>
          <w:bCs/>
          <w:color w:val="auto"/>
          <w:kern w:val="0"/>
          <w:sz w:val="24"/>
          <w:szCs w:val="24"/>
          <w:lang w:eastAsia="zh-CN"/>
        </w:rPr>
        <w:t>3</w:t>
      </w:r>
      <w:r>
        <w:rPr>
          <w:rFonts w:hint="eastAsia" w:asciiTheme="minorEastAsia" w:hAnsiTheme="minorEastAsia" w:cstheme="minorEastAsia"/>
          <w:b w:val="0"/>
          <w:bCs/>
          <w:color w:val="auto"/>
          <w:kern w:val="0"/>
          <w:sz w:val="24"/>
          <w:szCs w:val="24"/>
          <w:lang w:val="en-US" w:eastAsia="zh-CN"/>
        </w:rPr>
        <w:t>3</w:t>
      </w:r>
      <w:r>
        <w:rPr>
          <w:rFonts w:hint="eastAsia" w:asciiTheme="minorEastAsia" w:hAnsiTheme="minorEastAsia" w:cstheme="minorEastAsia"/>
          <w:b w:val="0"/>
          <w:bCs/>
          <w:color w:val="auto"/>
          <w:kern w:val="0"/>
          <w:sz w:val="24"/>
          <w:szCs w:val="24"/>
          <w:lang w:eastAsia="zh-CN"/>
        </w:rPr>
        <w:t>.2 磋商供应商应在其响应文件中，对农民工工资保障金的交纳与使用作出承诺。磋商供应商不对此作出承诺的，其竞标作无效标处理。</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firstLineChars="200"/>
        <w:textAlignment w:val="auto"/>
        <w:rPr>
          <w:rFonts w:hint="eastAsia" w:asciiTheme="minorEastAsia" w:hAnsiTheme="minorEastAsia" w:cstheme="minorEastAsia"/>
          <w:b w:val="0"/>
          <w:bCs/>
          <w:color w:val="auto"/>
          <w:kern w:val="0"/>
          <w:sz w:val="24"/>
          <w:szCs w:val="24"/>
          <w:lang w:eastAsia="zh-CN"/>
        </w:rPr>
      </w:pPr>
      <w:r>
        <w:rPr>
          <w:rFonts w:hint="eastAsia" w:asciiTheme="minorEastAsia" w:hAnsiTheme="minorEastAsia" w:cstheme="minorEastAsia"/>
          <w:b w:val="0"/>
          <w:bCs/>
          <w:color w:val="auto"/>
          <w:kern w:val="0"/>
          <w:sz w:val="24"/>
          <w:szCs w:val="24"/>
          <w:lang w:eastAsia="zh-CN"/>
        </w:rPr>
        <w:t>3</w:t>
      </w:r>
      <w:r>
        <w:rPr>
          <w:rFonts w:hint="eastAsia" w:asciiTheme="minorEastAsia" w:hAnsiTheme="minorEastAsia" w:cstheme="minorEastAsia"/>
          <w:b w:val="0"/>
          <w:bCs/>
          <w:color w:val="auto"/>
          <w:kern w:val="0"/>
          <w:sz w:val="24"/>
          <w:szCs w:val="24"/>
          <w:lang w:val="en-US" w:eastAsia="zh-CN"/>
        </w:rPr>
        <w:t>3</w:t>
      </w:r>
      <w:r>
        <w:rPr>
          <w:rFonts w:hint="eastAsia" w:asciiTheme="minorEastAsia" w:hAnsiTheme="minorEastAsia" w:cstheme="minorEastAsia"/>
          <w:b w:val="0"/>
          <w:bCs/>
          <w:color w:val="auto"/>
          <w:kern w:val="0"/>
          <w:sz w:val="24"/>
          <w:szCs w:val="24"/>
          <w:lang w:eastAsia="zh-CN"/>
        </w:rPr>
        <w:t>.3 成交人未能在规定期限内足额交纳农民工工资保障金的，采购人将有充分的理由取消其成交资格。</w:t>
      </w:r>
    </w:p>
    <w:p>
      <w:pPr>
        <w:pStyle w:val="2"/>
        <w:keepNext w:val="0"/>
        <w:keepLines w:val="0"/>
        <w:pageBreakBefore w:val="0"/>
        <w:widowControl w:val="0"/>
        <w:kinsoku/>
        <w:wordWrap/>
        <w:overflowPunct/>
        <w:topLinePunct w:val="0"/>
        <w:bidi w:val="0"/>
        <w:snapToGrid/>
        <w:spacing w:line="444" w:lineRule="atLeast"/>
        <w:ind w:firstLine="522" w:firstLineChars="200"/>
        <w:textAlignment w:val="auto"/>
        <w:rPr>
          <w:rFonts w:hint="eastAsia" w:asciiTheme="minorEastAsia" w:hAnsiTheme="minorEastAsia" w:eastAsiaTheme="minorEastAsia" w:cstheme="minorEastAsia"/>
          <w:b/>
          <w:bCs w:val="0"/>
          <w:color w:val="auto"/>
        </w:rPr>
      </w:pPr>
      <w:r>
        <w:rPr>
          <w:rFonts w:hint="eastAsia" w:asciiTheme="minorEastAsia" w:hAnsiTheme="minorEastAsia" w:cstheme="minorEastAsia"/>
          <w:b/>
          <w:bCs w:val="0"/>
          <w:color w:val="auto"/>
          <w:lang w:val="en-US" w:eastAsia="zh-CN"/>
        </w:rPr>
        <w:t>34</w:t>
      </w:r>
      <w:r>
        <w:rPr>
          <w:rFonts w:hint="eastAsia" w:asciiTheme="minorEastAsia" w:hAnsiTheme="minorEastAsia" w:eastAsiaTheme="minorEastAsia" w:cstheme="minorEastAsia"/>
          <w:b/>
          <w:bCs w:val="0"/>
          <w:color w:val="auto"/>
        </w:rPr>
        <w:t>. 采购代理服务费</w:t>
      </w:r>
    </w:p>
    <w:p>
      <w:pPr>
        <w:keepNext w:val="0"/>
        <w:keepLines w:val="0"/>
        <w:pageBreakBefore w:val="0"/>
        <w:widowControl w:val="0"/>
        <w:kinsoku/>
        <w:wordWrap/>
        <w:overflowPunct/>
        <w:topLinePunct w:val="0"/>
        <w:autoSpaceDE w:val="0"/>
        <w:autoSpaceDN w:val="0"/>
        <w:bidi w:val="0"/>
        <w:adjustRightInd w:val="0"/>
        <w:snapToGrid/>
        <w:spacing w:line="444" w:lineRule="atLeast"/>
        <w:ind w:firstLine="480"/>
        <w:textAlignment w:val="auto"/>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根据本项目采购人和采购代理机构签订的代理合同，本项目成交服务费参照原国家发展计划委员会计价格[2002]1980号《招标代理服务费管理暂行办法》、原发改办价格[2003]857号、原发改价格[2011]534号规定按差额定率累进法计取标准计取，由成交人在领取成交通知书时，一次性向招标代理机构支付。否则，采购人将视之为违约，取消该成交决定并没收成交人这次参加</w:t>
      </w:r>
      <w:r>
        <w:rPr>
          <w:rFonts w:hint="eastAsia" w:asciiTheme="minorEastAsia" w:hAnsiTheme="minorEastAsia" w:eastAsiaTheme="minorEastAsia" w:cstheme="minorEastAsia"/>
          <w:color w:val="auto"/>
          <w:kern w:val="0"/>
          <w:sz w:val="24"/>
          <w:szCs w:val="24"/>
          <w:lang w:eastAsia="zh-CN"/>
        </w:rPr>
        <w:t>投标</w:t>
      </w:r>
      <w:r>
        <w:rPr>
          <w:rFonts w:hint="eastAsia" w:asciiTheme="minorEastAsia" w:hAnsiTheme="minorEastAsia" w:eastAsiaTheme="minorEastAsia" w:cstheme="minorEastAsia"/>
          <w:color w:val="auto"/>
          <w:kern w:val="0"/>
          <w:sz w:val="24"/>
          <w:szCs w:val="24"/>
        </w:rPr>
        <w:t>的全部</w:t>
      </w:r>
      <w:r>
        <w:rPr>
          <w:rFonts w:hint="eastAsia" w:asciiTheme="minorEastAsia" w:hAnsiTheme="minorEastAsia" w:eastAsiaTheme="minorEastAsia" w:cstheme="minorEastAsia"/>
          <w:color w:val="auto"/>
          <w:kern w:val="0"/>
          <w:sz w:val="24"/>
          <w:szCs w:val="24"/>
          <w:lang w:eastAsia="zh-CN"/>
        </w:rPr>
        <w:t>磋商</w:t>
      </w:r>
      <w:r>
        <w:rPr>
          <w:rFonts w:hint="eastAsia" w:asciiTheme="minorEastAsia" w:hAnsiTheme="minorEastAsia" w:eastAsiaTheme="minorEastAsia" w:cstheme="minorEastAsia"/>
          <w:color w:val="auto"/>
          <w:kern w:val="0"/>
          <w:sz w:val="24"/>
          <w:szCs w:val="24"/>
        </w:rPr>
        <w:t>保证金。</w:t>
      </w:r>
    </w:p>
    <w:p>
      <w:pPr>
        <w:pStyle w:val="2"/>
        <w:rPr>
          <w:rFonts w:hint="eastAsia" w:asciiTheme="minorEastAsia" w:hAnsiTheme="minorEastAsia" w:cstheme="minorEastAsia"/>
          <w:b w:val="0"/>
          <w:bCs w:val="0"/>
          <w:color w:val="0000FF"/>
          <w:kern w:val="0"/>
          <w:sz w:val="24"/>
          <w:szCs w:val="24"/>
          <w:lang w:eastAsia="zh-CN"/>
        </w:rPr>
      </w:pPr>
      <w:bookmarkStart w:id="241" w:name="_Toc108836087"/>
    </w:p>
    <w:p>
      <w:pPr>
        <w:pStyle w:val="2"/>
        <w:rPr>
          <w:rFonts w:hint="eastAsia" w:asciiTheme="minorEastAsia" w:hAnsiTheme="minorEastAsia" w:cstheme="minorEastAsia"/>
          <w:b w:val="0"/>
          <w:bCs w:val="0"/>
          <w:color w:val="auto"/>
          <w:kern w:val="0"/>
          <w:sz w:val="24"/>
          <w:szCs w:val="24"/>
          <w:lang w:eastAsia="zh-CN"/>
        </w:rPr>
      </w:pPr>
    </w:p>
    <w:p>
      <w:pPr>
        <w:pStyle w:val="2"/>
        <w:rPr>
          <w:rFonts w:hint="eastAsia" w:asciiTheme="minorEastAsia" w:hAnsiTheme="minorEastAsia" w:cstheme="minorEastAsia"/>
          <w:b w:val="0"/>
          <w:bCs w:val="0"/>
          <w:color w:val="auto"/>
          <w:kern w:val="0"/>
          <w:sz w:val="24"/>
          <w:szCs w:val="24"/>
          <w:lang w:eastAsia="zh-CN"/>
        </w:rPr>
      </w:pPr>
    </w:p>
    <w:p>
      <w:pPr>
        <w:pStyle w:val="2"/>
        <w:rPr>
          <w:rFonts w:hint="eastAsia" w:asciiTheme="minorEastAsia" w:hAnsiTheme="minorEastAsia" w:cstheme="minorEastAsia"/>
          <w:b w:val="0"/>
          <w:bCs w:val="0"/>
          <w:color w:val="auto"/>
          <w:kern w:val="0"/>
          <w:sz w:val="24"/>
          <w:szCs w:val="24"/>
          <w:lang w:eastAsia="zh-CN"/>
        </w:rPr>
      </w:pPr>
    </w:p>
    <w:p>
      <w:pPr>
        <w:pStyle w:val="2"/>
        <w:rPr>
          <w:rFonts w:hint="eastAsia" w:asciiTheme="minorEastAsia" w:hAnsiTheme="minorEastAsia" w:cstheme="minorEastAsia"/>
          <w:b w:val="0"/>
          <w:bCs w:val="0"/>
          <w:color w:val="auto"/>
          <w:kern w:val="0"/>
          <w:sz w:val="24"/>
          <w:szCs w:val="24"/>
          <w:lang w:eastAsia="zh-CN"/>
        </w:rPr>
      </w:pPr>
    </w:p>
    <w:p>
      <w:pPr>
        <w:pStyle w:val="2"/>
        <w:rPr>
          <w:rFonts w:hint="eastAsia" w:asciiTheme="minorEastAsia" w:hAnsiTheme="minorEastAsia" w:cstheme="minorEastAsia"/>
          <w:b w:val="0"/>
          <w:bCs w:val="0"/>
          <w:color w:val="auto"/>
          <w:kern w:val="0"/>
          <w:sz w:val="24"/>
          <w:szCs w:val="24"/>
          <w:lang w:eastAsia="zh-CN"/>
        </w:rPr>
      </w:pPr>
    </w:p>
    <w:p>
      <w:pPr>
        <w:pStyle w:val="2"/>
        <w:rPr>
          <w:rFonts w:hint="eastAsia" w:asciiTheme="minorEastAsia" w:hAnsiTheme="minorEastAsia" w:cstheme="minorEastAsia"/>
          <w:b w:val="0"/>
          <w:bCs w:val="0"/>
          <w:color w:val="auto"/>
          <w:kern w:val="0"/>
          <w:sz w:val="24"/>
          <w:szCs w:val="24"/>
          <w:lang w:eastAsia="zh-CN"/>
        </w:rPr>
      </w:pPr>
    </w:p>
    <w:p>
      <w:pPr>
        <w:pStyle w:val="2"/>
        <w:rPr>
          <w:rFonts w:hint="eastAsia" w:asciiTheme="minorEastAsia" w:hAnsiTheme="minorEastAsia" w:cstheme="minorEastAsia"/>
          <w:b w:val="0"/>
          <w:bCs w:val="0"/>
          <w:color w:val="auto"/>
          <w:kern w:val="0"/>
          <w:sz w:val="24"/>
          <w:szCs w:val="24"/>
          <w:lang w:eastAsia="zh-CN"/>
        </w:rPr>
      </w:pPr>
    </w:p>
    <w:p>
      <w:pPr>
        <w:pStyle w:val="2"/>
        <w:rPr>
          <w:rFonts w:hint="eastAsia" w:asciiTheme="minorEastAsia" w:hAnsiTheme="minorEastAsia" w:cstheme="minorEastAsia"/>
          <w:b w:val="0"/>
          <w:bCs w:val="0"/>
          <w:color w:val="auto"/>
          <w:kern w:val="0"/>
          <w:sz w:val="24"/>
          <w:szCs w:val="24"/>
          <w:lang w:eastAsia="zh-CN"/>
        </w:rPr>
      </w:pPr>
      <w:r>
        <w:rPr>
          <w:rFonts w:hint="eastAsia" w:asciiTheme="minorEastAsia" w:hAnsiTheme="minorEastAsia" w:cstheme="minorEastAsia"/>
          <w:b w:val="0"/>
          <w:bCs w:val="0"/>
          <w:color w:val="auto"/>
          <w:kern w:val="0"/>
          <w:sz w:val="24"/>
          <w:szCs w:val="24"/>
          <w:lang w:eastAsia="zh-CN"/>
        </w:rPr>
        <w:t>附件：</w:t>
      </w:r>
    </w:p>
    <w:p>
      <w:pPr>
        <w:widowControl/>
        <w:shd w:val="clear" w:color="auto" w:fill="FFFFFF"/>
        <w:spacing w:line="480" w:lineRule="atLeast"/>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广西壮族自治区政府采购项目合同验收书（格式）</w:t>
      </w:r>
    </w:p>
    <w:p>
      <w:pPr>
        <w:widowControl/>
        <w:shd w:val="clear" w:color="auto" w:fill="FFFFFF"/>
        <w:spacing w:line="480" w:lineRule="atLeast"/>
        <w:jc w:val="center"/>
        <w:rPr>
          <w:rFonts w:hint="eastAsia" w:ascii="宋体" w:hAnsi="宋体" w:eastAsia="宋体" w:cs="宋体"/>
          <w:color w:val="000000"/>
          <w:kern w:val="0"/>
          <w:sz w:val="32"/>
          <w:szCs w:val="32"/>
        </w:rPr>
      </w:pPr>
    </w:p>
    <w:p>
      <w:pPr>
        <w:widowControl/>
        <w:shd w:val="clear" w:color="auto" w:fill="FFFFFF"/>
        <w:snapToGrid w:val="0"/>
        <w:spacing w:line="320" w:lineRule="atLeast"/>
        <w:ind w:firstLine="480"/>
        <w:jc w:val="left"/>
        <w:rPr>
          <w:rFonts w:hint="eastAsia" w:ascii="宋体" w:hAnsi="宋体" w:eastAsia="宋体" w:cs="宋体"/>
          <w:color w:val="000000"/>
          <w:kern w:val="0"/>
          <w:szCs w:val="20"/>
        </w:rPr>
      </w:pPr>
      <w:r>
        <w:rPr>
          <w:rFonts w:hint="eastAsia" w:ascii="宋体" w:hAnsi="宋体" w:eastAsia="宋体" w:cs="宋体"/>
          <w:color w:val="000000"/>
          <w:kern w:val="0"/>
          <w:szCs w:val="20"/>
        </w:rPr>
        <w:t>根据政府采购项目（</w:t>
      </w:r>
      <w:r>
        <w:rPr>
          <w:rFonts w:hint="eastAsia" w:ascii="宋体" w:hAnsi="宋体" w:eastAsia="宋体" w:cs="宋体"/>
          <w:color w:val="000000"/>
          <w:kern w:val="0"/>
          <w:szCs w:val="20"/>
          <w:u w:val="single"/>
        </w:rPr>
        <w:t>采购合同编号：</w:t>
      </w:r>
      <w:r>
        <w:rPr>
          <w:rFonts w:hint="eastAsia" w:ascii="宋体" w:hAnsi="宋体" w:eastAsia="宋体" w:cs="宋体"/>
          <w:color w:val="000000"/>
          <w:kern w:val="0"/>
          <w:szCs w:val="20"/>
          <w:u w:val="single"/>
          <w:lang w:val="en-US" w:eastAsia="zh-CN"/>
        </w:rPr>
        <w:t xml:space="preserve"> </w:t>
      </w:r>
      <w:r>
        <w:rPr>
          <w:rFonts w:hint="eastAsia" w:ascii="宋体" w:hAnsi="宋体" w:eastAsia="宋体" w:cs="宋体"/>
          <w:color w:val="000000"/>
          <w:kern w:val="0"/>
          <w:szCs w:val="20"/>
          <w:u w:val="single"/>
        </w:rPr>
        <w:softHyphen/>
      </w:r>
      <w:r>
        <w:rPr>
          <w:rFonts w:hint="eastAsia" w:ascii="宋体" w:hAnsi="宋体" w:eastAsia="宋体" w:cs="宋体"/>
          <w:color w:val="000000"/>
          <w:kern w:val="0"/>
          <w:szCs w:val="20"/>
          <w:u w:val="single"/>
        </w:rPr>
        <w:t xml:space="preserve"> </w:t>
      </w:r>
      <w:r>
        <w:rPr>
          <w:rFonts w:hint="eastAsia" w:ascii="宋体" w:hAnsi="宋体" w:eastAsia="宋体" w:cs="宋体"/>
          <w:color w:val="000000"/>
          <w:kern w:val="0"/>
          <w:szCs w:val="20"/>
        </w:rPr>
        <w:t>）的约定，我单位对（</w:t>
      </w:r>
      <w:r>
        <w:rPr>
          <w:rFonts w:hint="eastAsia" w:ascii="宋体" w:hAnsi="宋体" w:eastAsia="宋体" w:cs="宋体"/>
          <w:color w:val="000000"/>
          <w:kern w:val="0"/>
          <w:szCs w:val="20"/>
          <w:u w:val="single"/>
        </w:rPr>
        <w:t xml:space="preserve"> 项目名称</w:t>
      </w:r>
      <w:r>
        <w:rPr>
          <w:rFonts w:hint="eastAsia" w:ascii="宋体" w:hAnsi="宋体" w:eastAsia="宋体" w:cs="宋体"/>
          <w:color w:val="000000"/>
          <w:kern w:val="0"/>
          <w:szCs w:val="20"/>
          <w:u w:val="single"/>
          <w:lang w:val="en-US" w:eastAsia="zh-CN"/>
        </w:rPr>
        <w:t xml:space="preserve"> </w:t>
      </w:r>
      <w:r>
        <w:rPr>
          <w:rFonts w:hint="eastAsia" w:ascii="宋体" w:hAnsi="宋体" w:eastAsia="宋体" w:cs="宋体"/>
          <w:color w:val="000000"/>
          <w:kern w:val="0"/>
          <w:szCs w:val="20"/>
          <w:u w:val="single"/>
        </w:rPr>
        <w:t xml:space="preserve"> </w:t>
      </w:r>
      <w:r>
        <w:rPr>
          <w:rFonts w:hint="eastAsia" w:ascii="宋体" w:hAnsi="宋体" w:eastAsia="宋体" w:cs="宋体"/>
          <w:color w:val="000000"/>
          <w:kern w:val="0"/>
          <w:szCs w:val="20"/>
        </w:rPr>
        <w:t>） 政府采购项目中标（或成交）供应商（</w:t>
      </w:r>
      <w:r>
        <w:rPr>
          <w:rFonts w:hint="eastAsia" w:ascii="宋体" w:hAnsi="宋体" w:eastAsia="宋体" w:cs="宋体"/>
          <w:color w:val="000000"/>
          <w:kern w:val="0"/>
          <w:szCs w:val="20"/>
          <w:u w:val="single"/>
        </w:rPr>
        <w:t xml:space="preserve"> 公司名称 </w:t>
      </w:r>
      <w:r>
        <w:rPr>
          <w:rFonts w:hint="eastAsia" w:ascii="宋体" w:hAnsi="宋体" w:eastAsia="宋体" w:cs="宋体"/>
          <w:color w:val="000000"/>
          <w:kern w:val="0"/>
          <w:szCs w:val="20"/>
        </w:rPr>
        <w:t>） 提供的货物（或工程、服务）进行了验收，验收情况如下：</w:t>
      </w:r>
    </w:p>
    <w:tbl>
      <w:tblPr>
        <w:tblStyle w:val="26"/>
        <w:tblW w:w="8445" w:type="dxa"/>
        <w:jc w:val="center"/>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331"/>
        <w:gridCol w:w="1921"/>
        <w:gridCol w:w="798"/>
        <w:gridCol w:w="102"/>
        <w:gridCol w:w="2002"/>
        <w:gridCol w:w="178"/>
        <w:gridCol w:w="685"/>
        <w:gridCol w:w="142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97" w:hRule="atLeast"/>
          <w:jc w:val="center"/>
        </w:trPr>
        <w:tc>
          <w:tcPr>
            <w:tcW w:w="3252"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snapToGrid w:val="0"/>
              <w:spacing w:before="100" w:beforeAutospacing="1" w:after="100" w:afterAutospacing="1" w:line="320" w:lineRule="atLeast"/>
              <w:ind w:left="0" w:right="0" w:firstLine="5"/>
              <w:jc w:val="center"/>
              <w:rPr>
                <w:rFonts w:hint="eastAsia" w:ascii="宋体" w:hAnsi="宋体" w:eastAsia="宋体" w:cs="宋体"/>
                <w:color w:val="000000"/>
                <w:kern w:val="0"/>
                <w:szCs w:val="20"/>
              </w:rPr>
            </w:pPr>
            <w:r>
              <w:rPr>
                <w:rFonts w:hint="eastAsia" w:ascii="宋体" w:hAnsi="宋体" w:eastAsia="宋体" w:cs="宋体"/>
                <w:color w:val="000000"/>
                <w:kern w:val="0"/>
                <w:szCs w:val="20"/>
              </w:rPr>
              <w:t>验收方式：</w:t>
            </w:r>
          </w:p>
        </w:tc>
        <w:tc>
          <w:tcPr>
            <w:tcW w:w="5193" w:type="dxa"/>
            <w:gridSpan w:val="6"/>
            <w:tcBorders>
              <w:top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snapToGrid w:val="0"/>
              <w:spacing w:before="100" w:beforeAutospacing="1" w:after="100" w:afterAutospacing="1" w:line="320" w:lineRule="atLeast"/>
              <w:ind w:left="0" w:right="0" w:firstLine="480"/>
              <w:jc w:val="center"/>
              <w:rPr>
                <w:rFonts w:hint="eastAsia" w:ascii="宋体" w:hAnsi="宋体" w:eastAsia="宋体" w:cs="宋体"/>
                <w:color w:val="000000"/>
                <w:kern w:val="0"/>
                <w:szCs w:val="20"/>
              </w:rPr>
            </w:pPr>
            <w:r>
              <w:rPr>
                <w:rFonts w:hint="eastAsia" w:ascii="宋体" w:hAnsi="宋体" w:eastAsia="宋体" w:cs="宋体"/>
                <w:color w:val="000000"/>
                <w:kern w:val="0"/>
                <w:szCs w:val="20"/>
              </w:rPr>
              <w:t>□自行验收 □委托验收</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622" w:hRule="atLeast"/>
          <w:jc w:val="center"/>
        </w:trPr>
        <w:tc>
          <w:tcPr>
            <w:tcW w:w="1331" w:type="dxa"/>
            <w:tcBorders>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Cs w:val="20"/>
              </w:rPr>
            </w:pPr>
            <w:r>
              <w:rPr>
                <w:rFonts w:hint="eastAsia" w:ascii="宋体" w:hAnsi="宋体" w:eastAsia="宋体" w:cs="宋体"/>
                <w:color w:val="000000"/>
                <w:kern w:val="0"/>
                <w:szCs w:val="20"/>
              </w:rPr>
              <w:t>序号</w:t>
            </w:r>
          </w:p>
        </w:tc>
        <w:tc>
          <w:tcPr>
            <w:tcW w:w="1921" w:type="dxa"/>
            <w:tcBorders>
              <w:bottom w:val="single" w:color="000000" w:sz="8" w:space="0"/>
              <w:right w:val="single" w:color="000000" w:sz="8" w:space="0"/>
            </w:tcBorders>
            <w:shd w:val="clear" w:color="auto" w:fill="auto"/>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Cs w:val="20"/>
              </w:rPr>
            </w:pPr>
            <w:r>
              <w:rPr>
                <w:rFonts w:hint="eastAsia" w:ascii="宋体" w:hAnsi="宋体" w:eastAsia="宋体" w:cs="宋体"/>
                <w:color w:val="000000"/>
                <w:kern w:val="0"/>
                <w:szCs w:val="20"/>
              </w:rPr>
              <w:t>名 称</w:t>
            </w:r>
          </w:p>
        </w:tc>
        <w:tc>
          <w:tcPr>
            <w:tcW w:w="2902" w:type="dxa"/>
            <w:gridSpan w:val="3"/>
            <w:tcBorders>
              <w:bottom w:val="single" w:color="000000" w:sz="8" w:space="0"/>
              <w:right w:val="single" w:color="000000" w:sz="8" w:space="0"/>
            </w:tcBorders>
            <w:shd w:val="clear" w:color="auto" w:fill="auto"/>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Cs w:val="20"/>
              </w:rPr>
            </w:pPr>
            <w:r>
              <w:rPr>
                <w:rFonts w:hint="eastAsia" w:ascii="宋体" w:hAnsi="宋体" w:eastAsia="宋体" w:cs="宋体"/>
                <w:color w:val="000000"/>
                <w:kern w:val="0"/>
                <w:szCs w:val="20"/>
              </w:rPr>
              <w:t>货物型号规格、标准及配置等（或服务内容、标准）</w:t>
            </w:r>
          </w:p>
        </w:tc>
        <w:tc>
          <w:tcPr>
            <w:tcW w:w="863" w:type="dxa"/>
            <w:gridSpan w:val="2"/>
            <w:tcBorders>
              <w:bottom w:val="single" w:color="000000" w:sz="8" w:space="0"/>
              <w:right w:val="single" w:color="000000" w:sz="8" w:space="0"/>
            </w:tcBorders>
            <w:shd w:val="clear" w:color="auto" w:fill="auto"/>
            <w:noWrap w:val="0"/>
            <w:vAlign w:val="center"/>
          </w:tcPr>
          <w:p>
            <w:pPr>
              <w:keepNext w:val="0"/>
              <w:keepLines w:val="0"/>
              <w:widowControl/>
              <w:suppressLineNumbers w:val="0"/>
              <w:snapToGrid w:val="0"/>
              <w:spacing w:before="100" w:beforeAutospacing="1" w:after="100" w:afterAutospacing="1" w:line="320" w:lineRule="atLeast"/>
              <w:ind w:left="0" w:right="0"/>
              <w:jc w:val="center"/>
              <w:rPr>
                <w:rFonts w:hint="eastAsia" w:ascii="宋体" w:hAnsi="宋体" w:eastAsia="宋体" w:cs="宋体"/>
                <w:color w:val="000000"/>
                <w:kern w:val="0"/>
                <w:szCs w:val="20"/>
              </w:rPr>
            </w:pPr>
            <w:r>
              <w:rPr>
                <w:rFonts w:hint="eastAsia" w:ascii="宋体" w:hAnsi="宋体" w:eastAsia="宋体" w:cs="宋体"/>
                <w:color w:val="000000"/>
                <w:kern w:val="0"/>
                <w:szCs w:val="20"/>
              </w:rPr>
              <w:t>数量</w:t>
            </w:r>
          </w:p>
        </w:tc>
        <w:tc>
          <w:tcPr>
            <w:tcW w:w="1428" w:type="dxa"/>
            <w:tcBorders>
              <w:bottom w:val="single" w:color="000000" w:sz="8" w:space="0"/>
              <w:right w:val="single" w:color="000000" w:sz="8" w:space="0"/>
            </w:tcBorders>
            <w:shd w:val="clear" w:color="auto" w:fill="auto"/>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Cs w:val="20"/>
              </w:rPr>
            </w:pPr>
            <w:r>
              <w:rPr>
                <w:rFonts w:hint="eastAsia" w:ascii="宋体" w:hAnsi="宋体" w:eastAsia="宋体" w:cs="宋体"/>
                <w:color w:val="000000"/>
                <w:kern w:val="0"/>
                <w:szCs w:val="20"/>
              </w:rPr>
              <w:t>金 额</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87" w:hRule="atLeast"/>
          <w:jc w:val="center"/>
        </w:trPr>
        <w:tc>
          <w:tcPr>
            <w:tcW w:w="1331" w:type="dxa"/>
            <w:tcBorders>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240" w:lineRule="atLeast"/>
              <w:ind w:left="0" w:right="0"/>
              <w:jc w:val="center"/>
              <w:rPr>
                <w:rFonts w:hint="eastAsia" w:ascii="宋体" w:hAnsi="宋体" w:eastAsia="宋体" w:cs="宋体"/>
                <w:color w:val="000000"/>
                <w:kern w:val="0"/>
                <w:szCs w:val="20"/>
              </w:rPr>
            </w:pPr>
          </w:p>
        </w:tc>
        <w:tc>
          <w:tcPr>
            <w:tcW w:w="1921" w:type="dxa"/>
            <w:tcBorders>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240" w:lineRule="atLeast"/>
              <w:ind w:left="0" w:right="0"/>
              <w:jc w:val="center"/>
              <w:rPr>
                <w:rFonts w:hint="eastAsia" w:ascii="宋体" w:hAnsi="宋体" w:eastAsia="宋体" w:cs="宋体"/>
                <w:color w:val="000000"/>
                <w:kern w:val="0"/>
                <w:szCs w:val="20"/>
              </w:rPr>
            </w:pPr>
          </w:p>
        </w:tc>
        <w:tc>
          <w:tcPr>
            <w:tcW w:w="2902" w:type="dxa"/>
            <w:gridSpan w:val="3"/>
            <w:tcBorders>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240" w:lineRule="atLeast"/>
              <w:ind w:left="0" w:right="0"/>
              <w:jc w:val="center"/>
              <w:rPr>
                <w:rFonts w:hint="eastAsia" w:ascii="宋体" w:hAnsi="宋体" w:eastAsia="宋体" w:cs="宋体"/>
                <w:color w:val="000000"/>
                <w:kern w:val="0"/>
                <w:szCs w:val="20"/>
              </w:rPr>
            </w:pPr>
          </w:p>
        </w:tc>
        <w:tc>
          <w:tcPr>
            <w:tcW w:w="863" w:type="dxa"/>
            <w:gridSpan w:val="2"/>
            <w:tcBorders>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240" w:lineRule="atLeast"/>
              <w:ind w:left="0" w:right="0"/>
              <w:jc w:val="center"/>
              <w:rPr>
                <w:rFonts w:hint="eastAsia" w:ascii="宋体" w:hAnsi="宋体" w:eastAsia="宋体" w:cs="宋体"/>
                <w:color w:val="000000"/>
                <w:kern w:val="0"/>
                <w:szCs w:val="20"/>
              </w:rPr>
            </w:pPr>
          </w:p>
        </w:tc>
        <w:tc>
          <w:tcPr>
            <w:tcW w:w="1428" w:type="dxa"/>
            <w:tcBorders>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240" w:lineRule="atLeast"/>
              <w:ind w:left="0" w:right="0"/>
              <w:jc w:val="center"/>
              <w:rPr>
                <w:rFonts w:hint="eastAsia" w:ascii="宋体" w:hAnsi="宋体" w:eastAsia="宋体" w:cs="宋体"/>
                <w:color w:val="000000"/>
                <w:kern w:val="0"/>
                <w:szCs w:val="2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87" w:hRule="atLeast"/>
          <w:jc w:val="center"/>
        </w:trPr>
        <w:tc>
          <w:tcPr>
            <w:tcW w:w="1331" w:type="dxa"/>
            <w:tcBorders>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240" w:lineRule="atLeast"/>
              <w:ind w:left="0" w:right="0"/>
              <w:jc w:val="center"/>
              <w:rPr>
                <w:rFonts w:hint="eastAsia" w:ascii="宋体" w:hAnsi="宋体" w:eastAsia="宋体" w:cs="宋体"/>
                <w:color w:val="000000"/>
                <w:kern w:val="0"/>
                <w:szCs w:val="20"/>
              </w:rPr>
            </w:pPr>
          </w:p>
        </w:tc>
        <w:tc>
          <w:tcPr>
            <w:tcW w:w="1921" w:type="dxa"/>
            <w:tcBorders>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240" w:lineRule="atLeast"/>
              <w:ind w:left="0" w:right="0"/>
              <w:jc w:val="center"/>
              <w:rPr>
                <w:rFonts w:hint="eastAsia" w:ascii="宋体" w:hAnsi="宋体" w:eastAsia="宋体" w:cs="宋体"/>
                <w:color w:val="000000"/>
                <w:kern w:val="0"/>
                <w:szCs w:val="20"/>
              </w:rPr>
            </w:pPr>
          </w:p>
        </w:tc>
        <w:tc>
          <w:tcPr>
            <w:tcW w:w="2902" w:type="dxa"/>
            <w:gridSpan w:val="3"/>
            <w:tcBorders>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240" w:lineRule="atLeast"/>
              <w:ind w:left="0" w:right="0"/>
              <w:jc w:val="center"/>
              <w:rPr>
                <w:rFonts w:hint="eastAsia" w:ascii="宋体" w:hAnsi="宋体" w:eastAsia="宋体" w:cs="宋体"/>
                <w:color w:val="000000"/>
                <w:kern w:val="0"/>
                <w:szCs w:val="20"/>
              </w:rPr>
            </w:pPr>
          </w:p>
        </w:tc>
        <w:tc>
          <w:tcPr>
            <w:tcW w:w="863" w:type="dxa"/>
            <w:gridSpan w:val="2"/>
            <w:tcBorders>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240" w:lineRule="atLeast"/>
              <w:ind w:left="0" w:right="0"/>
              <w:jc w:val="center"/>
              <w:rPr>
                <w:rFonts w:hint="eastAsia" w:ascii="宋体" w:hAnsi="宋体" w:eastAsia="宋体" w:cs="宋体"/>
                <w:color w:val="000000"/>
                <w:kern w:val="0"/>
                <w:szCs w:val="20"/>
              </w:rPr>
            </w:pPr>
          </w:p>
        </w:tc>
        <w:tc>
          <w:tcPr>
            <w:tcW w:w="1428" w:type="dxa"/>
            <w:tcBorders>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240" w:lineRule="atLeast"/>
              <w:ind w:left="0" w:right="0"/>
              <w:jc w:val="center"/>
              <w:rPr>
                <w:rFonts w:hint="eastAsia" w:ascii="宋体" w:hAnsi="宋体" w:eastAsia="宋体" w:cs="宋体"/>
                <w:color w:val="000000"/>
                <w:kern w:val="0"/>
                <w:szCs w:val="2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87" w:hRule="atLeast"/>
          <w:jc w:val="center"/>
        </w:trPr>
        <w:tc>
          <w:tcPr>
            <w:tcW w:w="1331" w:type="dxa"/>
            <w:tcBorders>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240" w:lineRule="atLeast"/>
              <w:ind w:left="0" w:right="0"/>
              <w:jc w:val="center"/>
              <w:rPr>
                <w:rFonts w:hint="eastAsia" w:ascii="宋体" w:hAnsi="宋体" w:eastAsia="宋体" w:cs="宋体"/>
                <w:color w:val="000000"/>
                <w:kern w:val="0"/>
                <w:szCs w:val="20"/>
              </w:rPr>
            </w:pPr>
          </w:p>
        </w:tc>
        <w:tc>
          <w:tcPr>
            <w:tcW w:w="1921" w:type="dxa"/>
            <w:tcBorders>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240" w:lineRule="atLeast"/>
              <w:ind w:left="0" w:right="0"/>
              <w:jc w:val="center"/>
              <w:rPr>
                <w:rFonts w:hint="eastAsia" w:ascii="宋体" w:hAnsi="宋体" w:eastAsia="宋体" w:cs="宋体"/>
                <w:color w:val="000000"/>
                <w:kern w:val="0"/>
                <w:szCs w:val="20"/>
              </w:rPr>
            </w:pPr>
          </w:p>
        </w:tc>
        <w:tc>
          <w:tcPr>
            <w:tcW w:w="2902" w:type="dxa"/>
            <w:gridSpan w:val="3"/>
            <w:tcBorders>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240" w:lineRule="atLeast"/>
              <w:ind w:left="0" w:right="0"/>
              <w:jc w:val="center"/>
              <w:rPr>
                <w:rFonts w:hint="eastAsia" w:ascii="宋体" w:hAnsi="宋体" w:eastAsia="宋体" w:cs="宋体"/>
                <w:color w:val="000000"/>
                <w:kern w:val="0"/>
                <w:szCs w:val="20"/>
              </w:rPr>
            </w:pPr>
          </w:p>
        </w:tc>
        <w:tc>
          <w:tcPr>
            <w:tcW w:w="863" w:type="dxa"/>
            <w:gridSpan w:val="2"/>
            <w:tcBorders>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240" w:lineRule="atLeast"/>
              <w:ind w:left="0" w:right="0"/>
              <w:jc w:val="center"/>
              <w:rPr>
                <w:rFonts w:hint="eastAsia" w:ascii="宋体" w:hAnsi="宋体" w:eastAsia="宋体" w:cs="宋体"/>
                <w:color w:val="000000"/>
                <w:kern w:val="0"/>
                <w:szCs w:val="20"/>
              </w:rPr>
            </w:pPr>
          </w:p>
        </w:tc>
        <w:tc>
          <w:tcPr>
            <w:tcW w:w="1428" w:type="dxa"/>
            <w:tcBorders>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240" w:lineRule="atLeast"/>
              <w:ind w:left="0" w:right="0"/>
              <w:jc w:val="center"/>
              <w:rPr>
                <w:rFonts w:hint="eastAsia" w:ascii="宋体" w:hAnsi="宋体" w:eastAsia="宋体" w:cs="宋体"/>
                <w:color w:val="000000"/>
                <w:kern w:val="0"/>
                <w:szCs w:val="2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87" w:hRule="atLeast"/>
          <w:jc w:val="center"/>
        </w:trPr>
        <w:tc>
          <w:tcPr>
            <w:tcW w:w="6154" w:type="dxa"/>
            <w:gridSpan w:val="5"/>
            <w:tcBorders>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snapToGrid w:val="0"/>
              <w:spacing w:before="100" w:beforeAutospacing="1" w:after="100" w:afterAutospacing="1" w:line="320" w:lineRule="atLeast"/>
              <w:ind w:left="0" w:right="0" w:firstLine="5"/>
              <w:jc w:val="center"/>
              <w:rPr>
                <w:rFonts w:hint="eastAsia" w:ascii="宋体" w:hAnsi="宋体" w:eastAsia="宋体" w:cs="宋体"/>
                <w:color w:val="000000"/>
                <w:kern w:val="0"/>
                <w:szCs w:val="20"/>
              </w:rPr>
            </w:pPr>
            <w:r>
              <w:rPr>
                <w:rFonts w:hint="eastAsia" w:ascii="宋体" w:hAnsi="宋体" w:eastAsia="宋体" w:cs="宋体"/>
                <w:color w:val="000000"/>
                <w:kern w:val="0"/>
                <w:szCs w:val="20"/>
              </w:rPr>
              <w:t>合 计</w:t>
            </w:r>
          </w:p>
        </w:tc>
        <w:tc>
          <w:tcPr>
            <w:tcW w:w="863" w:type="dxa"/>
            <w:gridSpan w:val="2"/>
            <w:tcBorders>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240" w:lineRule="atLeast"/>
              <w:ind w:left="0" w:right="0"/>
              <w:jc w:val="center"/>
              <w:rPr>
                <w:rFonts w:hint="eastAsia" w:ascii="宋体" w:hAnsi="宋体" w:eastAsia="宋体" w:cs="宋体"/>
                <w:color w:val="000000"/>
                <w:kern w:val="0"/>
                <w:szCs w:val="20"/>
              </w:rPr>
            </w:pPr>
          </w:p>
        </w:tc>
        <w:tc>
          <w:tcPr>
            <w:tcW w:w="1428" w:type="dxa"/>
            <w:tcBorders>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240" w:lineRule="atLeast"/>
              <w:ind w:left="0" w:right="0"/>
              <w:jc w:val="center"/>
              <w:rPr>
                <w:rFonts w:hint="eastAsia" w:ascii="宋体" w:hAnsi="宋体" w:eastAsia="宋体" w:cs="宋体"/>
                <w:color w:val="000000"/>
                <w:kern w:val="0"/>
                <w:szCs w:val="2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641" w:hRule="atLeast"/>
          <w:jc w:val="center"/>
        </w:trPr>
        <w:tc>
          <w:tcPr>
            <w:tcW w:w="8445" w:type="dxa"/>
            <w:gridSpan w:val="8"/>
            <w:tcBorders>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snapToGrid w:val="0"/>
              <w:spacing w:before="100" w:beforeAutospacing="1" w:after="100" w:afterAutospacing="1" w:line="320" w:lineRule="atLeast"/>
              <w:ind w:left="0" w:right="0" w:firstLine="2"/>
              <w:jc w:val="left"/>
              <w:rPr>
                <w:rFonts w:hint="eastAsia" w:ascii="宋体" w:hAnsi="宋体" w:eastAsia="宋体" w:cs="宋体"/>
                <w:color w:val="000000"/>
                <w:kern w:val="0"/>
                <w:szCs w:val="20"/>
              </w:rPr>
            </w:pPr>
            <w:r>
              <w:rPr>
                <w:rFonts w:hint="eastAsia" w:ascii="宋体" w:hAnsi="宋体" w:eastAsia="宋体" w:cs="宋体"/>
                <w:color w:val="000000"/>
                <w:kern w:val="0"/>
                <w:szCs w:val="20"/>
              </w:rPr>
              <w:t>合计大写金额： 仟 佰 拾 万 仟 佰 拾 元</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641" w:hRule="atLeast"/>
          <w:jc w:val="center"/>
        </w:trPr>
        <w:tc>
          <w:tcPr>
            <w:tcW w:w="1331" w:type="dxa"/>
            <w:tcBorders>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宋体" w:cs="宋体"/>
                <w:color w:val="000000"/>
                <w:kern w:val="0"/>
                <w:szCs w:val="20"/>
              </w:rPr>
            </w:pPr>
            <w:r>
              <w:rPr>
                <w:rFonts w:hint="eastAsia" w:ascii="宋体" w:hAnsi="宋体" w:eastAsia="宋体" w:cs="宋体"/>
                <w:color w:val="000000"/>
                <w:kern w:val="0"/>
                <w:szCs w:val="20"/>
              </w:rPr>
              <w:t>实际供货日期</w:t>
            </w:r>
          </w:p>
        </w:tc>
        <w:tc>
          <w:tcPr>
            <w:tcW w:w="2719" w:type="dxa"/>
            <w:gridSpan w:val="2"/>
            <w:tcBorders>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240" w:lineRule="atLeast"/>
              <w:ind w:left="0" w:right="0"/>
              <w:jc w:val="center"/>
              <w:rPr>
                <w:rFonts w:hint="eastAsia" w:ascii="宋体" w:hAnsi="宋体" w:eastAsia="宋体" w:cs="宋体"/>
                <w:color w:val="000000"/>
                <w:kern w:val="0"/>
                <w:szCs w:val="20"/>
              </w:rPr>
            </w:pPr>
          </w:p>
        </w:tc>
        <w:tc>
          <w:tcPr>
            <w:tcW w:w="2282" w:type="dxa"/>
            <w:gridSpan w:val="3"/>
            <w:tcBorders>
              <w:bottom w:val="single" w:color="000000" w:sz="8" w:space="0"/>
              <w:right w:val="single" w:color="000000" w:sz="8" w:space="0"/>
            </w:tcBorders>
            <w:shd w:val="clear" w:color="auto" w:fill="auto"/>
            <w:noWrap w:val="0"/>
            <w:vAlign w:val="center"/>
          </w:tcPr>
          <w:p>
            <w:pPr>
              <w:keepNext w:val="0"/>
              <w:keepLines w:val="0"/>
              <w:widowControl/>
              <w:suppressLineNumbers w:val="0"/>
              <w:snapToGrid w:val="0"/>
              <w:spacing w:before="100" w:beforeAutospacing="1" w:after="100" w:afterAutospacing="1" w:line="320" w:lineRule="atLeast"/>
              <w:ind w:left="0" w:right="0" w:firstLine="46"/>
              <w:jc w:val="center"/>
              <w:rPr>
                <w:rFonts w:hint="eastAsia" w:ascii="宋体" w:hAnsi="宋体" w:eastAsia="宋体" w:cs="宋体"/>
                <w:color w:val="000000"/>
                <w:kern w:val="0"/>
                <w:szCs w:val="20"/>
              </w:rPr>
            </w:pPr>
            <w:r>
              <w:rPr>
                <w:rFonts w:hint="eastAsia" w:ascii="宋体" w:hAnsi="宋体" w:eastAsia="宋体" w:cs="宋体"/>
                <w:color w:val="000000"/>
                <w:kern w:val="0"/>
                <w:szCs w:val="20"/>
              </w:rPr>
              <w:t>合同交货验收日期</w:t>
            </w:r>
          </w:p>
        </w:tc>
        <w:tc>
          <w:tcPr>
            <w:tcW w:w="2113" w:type="dxa"/>
            <w:gridSpan w:val="2"/>
            <w:tcBorders>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240" w:lineRule="atLeast"/>
              <w:ind w:left="0" w:right="0"/>
              <w:jc w:val="center"/>
              <w:rPr>
                <w:rFonts w:hint="eastAsia" w:ascii="宋体" w:hAnsi="宋体" w:eastAsia="宋体" w:cs="宋体"/>
                <w:color w:val="000000"/>
                <w:kern w:val="0"/>
                <w:szCs w:val="2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94" w:hRule="atLeast"/>
          <w:jc w:val="center"/>
        </w:trPr>
        <w:tc>
          <w:tcPr>
            <w:tcW w:w="1331" w:type="dxa"/>
            <w:tcBorders>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240" w:lineRule="atLeast"/>
              <w:ind w:left="0" w:right="0"/>
              <w:jc w:val="center"/>
              <w:rPr>
                <w:rFonts w:hint="eastAsia" w:ascii="宋体" w:hAnsi="宋体" w:eastAsia="宋体" w:cs="宋体"/>
                <w:color w:val="000000"/>
                <w:kern w:val="0"/>
                <w:szCs w:val="20"/>
              </w:rPr>
            </w:pPr>
          </w:p>
        </w:tc>
        <w:tc>
          <w:tcPr>
            <w:tcW w:w="2719" w:type="dxa"/>
            <w:gridSpan w:val="2"/>
            <w:tcBorders>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240" w:lineRule="atLeast"/>
              <w:ind w:left="0" w:right="0"/>
              <w:jc w:val="center"/>
              <w:rPr>
                <w:rFonts w:hint="eastAsia" w:ascii="宋体" w:hAnsi="宋体" w:eastAsia="宋体" w:cs="宋体"/>
                <w:color w:val="000000"/>
                <w:kern w:val="0"/>
                <w:szCs w:val="20"/>
              </w:rPr>
            </w:pPr>
          </w:p>
        </w:tc>
        <w:tc>
          <w:tcPr>
            <w:tcW w:w="2282" w:type="dxa"/>
            <w:gridSpan w:val="3"/>
            <w:tcBorders>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240" w:lineRule="atLeast"/>
              <w:ind w:left="0" w:right="0"/>
              <w:jc w:val="center"/>
              <w:rPr>
                <w:rFonts w:hint="eastAsia" w:ascii="宋体" w:hAnsi="宋体" w:eastAsia="宋体" w:cs="宋体"/>
                <w:color w:val="000000"/>
                <w:kern w:val="0"/>
                <w:szCs w:val="20"/>
              </w:rPr>
            </w:pPr>
          </w:p>
        </w:tc>
        <w:tc>
          <w:tcPr>
            <w:tcW w:w="2113" w:type="dxa"/>
            <w:gridSpan w:val="2"/>
            <w:tcBorders>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240" w:lineRule="atLeast"/>
              <w:ind w:left="0" w:right="0"/>
              <w:jc w:val="center"/>
              <w:rPr>
                <w:rFonts w:hint="eastAsia" w:ascii="宋体" w:hAnsi="宋体" w:eastAsia="宋体" w:cs="宋体"/>
                <w:color w:val="000000"/>
                <w:kern w:val="0"/>
                <w:szCs w:val="2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693" w:hRule="atLeast"/>
          <w:jc w:val="center"/>
        </w:trPr>
        <w:tc>
          <w:tcPr>
            <w:tcW w:w="1331" w:type="dxa"/>
            <w:tcBorders>
              <w:left w:val="single" w:color="000000" w:sz="8" w:space="0"/>
              <w:bottom w:val="single" w:color="000000" w:sz="8" w:space="0"/>
              <w:right w:val="single" w:color="000000" w:sz="8" w:space="0"/>
            </w:tcBorders>
            <w:shd w:val="clear" w:color="auto" w:fill="auto"/>
            <w:noWrap w:val="0"/>
            <w:tcMar>
              <w:top w:w="0" w:type="dxa"/>
              <w:left w:w="108" w:type="dxa"/>
              <w:bottom w:w="0" w:type="dxa"/>
              <w:right w:w="108" w:type="dxa"/>
            </w:tcMar>
            <w:vAlign w:val="center"/>
          </w:tcPr>
          <w:p>
            <w:pPr>
              <w:keepNext w:val="0"/>
              <w:keepLines w:val="0"/>
              <w:widowControl/>
              <w:suppressLineNumbers w:val="0"/>
              <w:snapToGrid w:val="0"/>
              <w:spacing w:before="100" w:beforeAutospacing="1" w:after="100" w:afterAutospacing="1" w:line="320" w:lineRule="atLeast"/>
              <w:ind w:left="0" w:right="0"/>
              <w:jc w:val="left"/>
              <w:rPr>
                <w:rFonts w:hint="eastAsia" w:ascii="宋体" w:hAnsi="宋体" w:eastAsia="宋体" w:cs="宋体"/>
                <w:color w:val="000000"/>
                <w:kern w:val="0"/>
                <w:szCs w:val="20"/>
              </w:rPr>
            </w:pPr>
            <w:r>
              <w:rPr>
                <w:rFonts w:hint="eastAsia" w:ascii="宋体" w:hAnsi="宋体" w:eastAsia="宋体" w:cs="宋体"/>
                <w:color w:val="000000"/>
                <w:kern w:val="0"/>
                <w:szCs w:val="20"/>
              </w:rPr>
              <w:t>验收具体内容</w:t>
            </w:r>
          </w:p>
        </w:tc>
        <w:tc>
          <w:tcPr>
            <w:tcW w:w="7114" w:type="dxa"/>
            <w:gridSpan w:val="7"/>
            <w:tcBorders>
              <w:bottom w:val="single" w:color="000000" w:sz="8" w:space="0"/>
              <w:right w:val="single" w:color="000000" w:sz="8" w:space="0"/>
            </w:tcBorders>
            <w:shd w:val="clear" w:color="auto" w:fill="auto"/>
            <w:noWrap w:val="0"/>
            <w:tcMar>
              <w:top w:w="0" w:type="dxa"/>
              <w:left w:w="108" w:type="dxa"/>
              <w:bottom w:w="0" w:type="dxa"/>
              <w:right w:w="108" w:type="dxa"/>
            </w:tcMar>
            <w:vAlign w:val="center"/>
          </w:tcPr>
          <w:p>
            <w:pPr>
              <w:keepNext w:val="0"/>
              <w:keepLines w:val="0"/>
              <w:widowControl/>
              <w:suppressLineNumbers w:val="0"/>
              <w:snapToGrid w:val="0"/>
              <w:spacing w:before="100" w:beforeAutospacing="1" w:after="100" w:afterAutospacing="1" w:line="320" w:lineRule="atLeast"/>
              <w:ind w:left="0" w:right="0"/>
              <w:jc w:val="left"/>
              <w:rPr>
                <w:rFonts w:hint="eastAsia" w:ascii="宋体" w:hAnsi="宋体" w:eastAsia="宋体" w:cs="宋体"/>
                <w:color w:val="000000"/>
                <w:kern w:val="0"/>
                <w:szCs w:val="20"/>
              </w:rPr>
            </w:pPr>
            <w:r>
              <w:rPr>
                <w:rFonts w:hint="eastAsia" w:ascii="宋体" w:hAnsi="宋体" w:eastAsia="宋体" w:cs="宋体"/>
                <w:color w:val="000000"/>
                <w:kern w:val="0"/>
                <w:szCs w:val="20"/>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281" w:hRule="atLeast"/>
          <w:jc w:val="center"/>
        </w:trPr>
        <w:tc>
          <w:tcPr>
            <w:tcW w:w="1331" w:type="dxa"/>
            <w:vMerge w:val="restart"/>
            <w:tcBorders>
              <w:left w:val="single" w:color="000000" w:sz="8" w:space="0"/>
              <w:bottom w:val="single" w:color="000000" w:sz="8" w:space="0"/>
              <w:right w:val="single" w:color="000000" w:sz="8" w:space="0"/>
            </w:tcBorders>
            <w:shd w:val="clear" w:color="auto" w:fill="auto"/>
            <w:noWrap w:val="0"/>
            <w:tcMar>
              <w:top w:w="0" w:type="dxa"/>
              <w:left w:w="108" w:type="dxa"/>
              <w:bottom w:w="0" w:type="dxa"/>
              <w:right w:w="108" w:type="dxa"/>
            </w:tcMar>
            <w:vAlign w:val="center"/>
          </w:tcPr>
          <w:p>
            <w:pPr>
              <w:keepNext w:val="0"/>
              <w:keepLines w:val="0"/>
              <w:widowControl/>
              <w:suppressLineNumbers w:val="0"/>
              <w:spacing w:before="100" w:beforeAutospacing="1" w:after="100" w:afterAutospacing="1" w:line="320" w:lineRule="atLeast"/>
              <w:ind w:left="0" w:right="0"/>
              <w:jc w:val="left"/>
              <w:rPr>
                <w:rFonts w:hint="eastAsia" w:ascii="宋体" w:hAnsi="宋体" w:eastAsia="宋体" w:cs="宋体"/>
                <w:color w:val="000000"/>
                <w:kern w:val="0"/>
                <w:szCs w:val="20"/>
              </w:rPr>
            </w:pPr>
            <w:r>
              <w:rPr>
                <w:rFonts w:hint="eastAsia" w:ascii="宋体" w:hAnsi="宋体" w:eastAsia="宋体" w:cs="宋体"/>
                <w:color w:val="000000"/>
                <w:kern w:val="0"/>
                <w:szCs w:val="20"/>
              </w:rPr>
              <w:t>验收小组意见</w:t>
            </w:r>
          </w:p>
        </w:tc>
        <w:tc>
          <w:tcPr>
            <w:tcW w:w="7114" w:type="dxa"/>
            <w:gridSpan w:val="7"/>
            <w:tcBorders>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320" w:lineRule="atLeast"/>
              <w:ind w:left="0" w:right="0"/>
              <w:jc w:val="left"/>
              <w:rPr>
                <w:rFonts w:hint="eastAsia" w:ascii="宋体" w:hAnsi="宋体" w:eastAsia="宋体" w:cs="宋体"/>
                <w:color w:val="000000"/>
                <w:kern w:val="0"/>
                <w:szCs w:val="20"/>
              </w:rPr>
            </w:pPr>
            <w:r>
              <w:rPr>
                <w:rFonts w:hint="eastAsia" w:ascii="宋体" w:hAnsi="宋体" w:eastAsia="宋体" w:cs="宋体"/>
                <w:color w:val="000000"/>
                <w:kern w:val="0"/>
                <w:szCs w:val="20"/>
              </w:rPr>
              <w:t>验收结论性意见：</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607" w:hRule="atLeast"/>
          <w:jc w:val="center"/>
        </w:trPr>
        <w:tc>
          <w:tcPr>
            <w:tcW w:w="1331" w:type="dxa"/>
            <w:vMerge w:val="continue"/>
            <w:tcBorders>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0"/>
              </w:rPr>
            </w:pPr>
          </w:p>
        </w:tc>
        <w:tc>
          <w:tcPr>
            <w:tcW w:w="7114" w:type="dxa"/>
            <w:gridSpan w:val="7"/>
            <w:tcBorders>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320" w:lineRule="atLeast"/>
              <w:ind w:left="0" w:right="0" w:firstLine="96"/>
              <w:jc w:val="left"/>
              <w:rPr>
                <w:rFonts w:hint="eastAsia" w:ascii="宋体" w:hAnsi="宋体" w:eastAsia="宋体" w:cs="宋体"/>
                <w:color w:val="000000"/>
                <w:kern w:val="0"/>
                <w:szCs w:val="20"/>
              </w:rPr>
            </w:pPr>
            <w:r>
              <w:rPr>
                <w:rFonts w:hint="eastAsia" w:ascii="宋体" w:hAnsi="宋体" w:eastAsia="宋体" w:cs="宋体"/>
                <w:color w:val="000000"/>
                <w:kern w:val="0"/>
                <w:szCs w:val="20"/>
              </w:rPr>
              <w:t>有异议的意见和说明理由：</w:t>
            </w:r>
          </w:p>
          <w:p>
            <w:pPr>
              <w:keepNext w:val="0"/>
              <w:keepLines w:val="0"/>
              <w:widowControl/>
              <w:suppressLineNumbers w:val="0"/>
              <w:spacing w:before="100" w:beforeAutospacing="1" w:after="100" w:afterAutospacing="1" w:line="320" w:lineRule="atLeast"/>
              <w:ind w:left="0" w:right="0"/>
              <w:jc w:val="left"/>
              <w:rPr>
                <w:rFonts w:hint="eastAsia" w:ascii="宋体" w:hAnsi="宋体" w:eastAsia="宋体" w:cs="宋体"/>
                <w:color w:val="000000"/>
                <w:kern w:val="0"/>
                <w:szCs w:val="20"/>
              </w:rPr>
            </w:pPr>
            <w:r>
              <w:rPr>
                <w:rFonts w:hint="eastAsia" w:ascii="宋体" w:hAnsi="宋体" w:eastAsia="宋体" w:cs="宋体"/>
                <w:color w:val="000000"/>
                <w:kern w:val="0"/>
                <w:szCs w:val="20"/>
              </w:rPr>
              <w:t>签字：</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07" w:hRule="atLeast"/>
          <w:jc w:val="center"/>
        </w:trPr>
        <w:tc>
          <w:tcPr>
            <w:tcW w:w="8445" w:type="dxa"/>
            <w:gridSpan w:val="8"/>
            <w:tcBorders>
              <w:left w:val="single" w:color="000000" w:sz="8" w:space="0"/>
              <w:bottom w:val="single" w:color="000000" w:sz="8" w:space="0"/>
              <w:right w:val="single" w:color="000000" w:sz="8" w:space="0"/>
            </w:tcBorders>
            <w:shd w:val="clear" w:color="auto" w:fill="auto"/>
            <w:noWrap w:val="0"/>
            <w:tcMar>
              <w:top w:w="0" w:type="dxa"/>
              <w:left w:w="108" w:type="dxa"/>
              <w:bottom w:w="0" w:type="dxa"/>
              <w:right w:w="108" w:type="dxa"/>
            </w:tcMar>
            <w:vAlign w:val="center"/>
          </w:tcPr>
          <w:p>
            <w:pPr>
              <w:keepNext w:val="0"/>
              <w:keepLines w:val="0"/>
              <w:widowControl/>
              <w:suppressLineNumbers w:val="0"/>
              <w:spacing w:before="100" w:beforeAutospacing="1" w:after="100" w:afterAutospacing="1" w:line="320" w:lineRule="atLeast"/>
              <w:ind w:left="0" w:right="0"/>
              <w:jc w:val="left"/>
              <w:rPr>
                <w:rFonts w:hint="eastAsia" w:ascii="宋体" w:hAnsi="宋体" w:eastAsia="宋体" w:cs="宋体"/>
                <w:color w:val="000000"/>
                <w:kern w:val="0"/>
                <w:szCs w:val="20"/>
              </w:rPr>
            </w:pPr>
            <w:r>
              <w:rPr>
                <w:rFonts w:hint="eastAsia" w:ascii="宋体" w:hAnsi="宋体" w:eastAsia="宋体" w:cs="宋体"/>
                <w:color w:val="000000"/>
                <w:kern w:val="0"/>
                <w:szCs w:val="20"/>
              </w:rPr>
              <w:t>验收小组成员签字：</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736" w:hRule="atLeast"/>
          <w:jc w:val="center"/>
        </w:trPr>
        <w:tc>
          <w:tcPr>
            <w:tcW w:w="8445" w:type="dxa"/>
            <w:gridSpan w:val="8"/>
            <w:tcBorders>
              <w:left w:val="single" w:color="000000" w:sz="8" w:space="0"/>
              <w:bottom w:val="single" w:color="000000" w:sz="8" w:space="0"/>
              <w:right w:val="single" w:color="000000" w:sz="8" w:space="0"/>
            </w:tcBorders>
            <w:shd w:val="clear" w:color="auto" w:fill="auto"/>
            <w:noWrap w:val="0"/>
            <w:tcMar>
              <w:top w:w="0" w:type="dxa"/>
              <w:left w:w="108" w:type="dxa"/>
              <w:bottom w:w="0" w:type="dxa"/>
              <w:right w:w="108" w:type="dxa"/>
            </w:tcMar>
            <w:vAlign w:val="center"/>
          </w:tcPr>
          <w:p>
            <w:pPr>
              <w:keepNext w:val="0"/>
              <w:keepLines w:val="0"/>
              <w:widowControl/>
              <w:suppressLineNumbers w:val="0"/>
              <w:spacing w:before="100" w:beforeAutospacing="1" w:after="100" w:afterAutospacing="1" w:line="320" w:lineRule="atLeast"/>
              <w:ind w:left="0" w:right="0"/>
              <w:jc w:val="left"/>
              <w:rPr>
                <w:rFonts w:hint="eastAsia" w:ascii="宋体" w:hAnsi="宋体" w:eastAsia="宋体" w:cs="宋体"/>
                <w:color w:val="000000"/>
                <w:kern w:val="0"/>
                <w:szCs w:val="20"/>
              </w:rPr>
            </w:pPr>
            <w:r>
              <w:rPr>
                <w:rFonts w:hint="eastAsia" w:ascii="宋体" w:hAnsi="宋体" w:eastAsia="宋体" w:cs="宋体"/>
                <w:color w:val="000000"/>
                <w:kern w:val="0"/>
                <w:szCs w:val="20"/>
              </w:rPr>
              <w:t>监督人员或其他相关人员签字：</w:t>
            </w:r>
          </w:p>
          <w:p>
            <w:pPr>
              <w:keepNext w:val="0"/>
              <w:keepLines w:val="0"/>
              <w:widowControl/>
              <w:suppressLineNumbers w:val="0"/>
              <w:spacing w:before="100" w:beforeAutospacing="1" w:after="100" w:afterAutospacing="1" w:line="320" w:lineRule="atLeast"/>
              <w:ind w:left="0" w:right="0" w:firstLine="74"/>
              <w:jc w:val="left"/>
              <w:rPr>
                <w:rFonts w:hint="eastAsia" w:ascii="宋体" w:hAnsi="宋体" w:eastAsia="宋体" w:cs="宋体"/>
                <w:color w:val="000000"/>
                <w:kern w:val="0"/>
                <w:szCs w:val="20"/>
              </w:rPr>
            </w:pPr>
            <w:r>
              <w:rPr>
                <w:rFonts w:hint="eastAsia" w:ascii="宋体" w:hAnsi="宋体" w:eastAsia="宋体" w:cs="宋体"/>
                <w:color w:val="000000"/>
                <w:kern w:val="0"/>
                <w:szCs w:val="20"/>
              </w:rPr>
              <w:t>或受邀机构的意见（盖章）：</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758" w:hRule="atLeast"/>
          <w:jc w:val="center"/>
        </w:trPr>
        <w:tc>
          <w:tcPr>
            <w:tcW w:w="4152" w:type="dxa"/>
            <w:gridSpan w:val="4"/>
            <w:tcBorders>
              <w:left w:val="single" w:color="000000" w:sz="8" w:space="0"/>
              <w:bottom w:val="single" w:color="000000" w:sz="8" w:space="0"/>
            </w:tcBorders>
            <w:shd w:val="clear" w:color="auto" w:fill="auto"/>
            <w:noWrap w:val="0"/>
            <w:tcMar>
              <w:top w:w="0" w:type="dxa"/>
              <w:left w:w="108" w:type="dxa"/>
              <w:bottom w:w="0" w:type="dxa"/>
              <w:right w:w="108" w:type="dxa"/>
            </w:tcMar>
            <w:vAlign w:val="center"/>
          </w:tcPr>
          <w:p>
            <w:pPr>
              <w:keepNext w:val="0"/>
              <w:keepLines w:val="0"/>
              <w:widowControl/>
              <w:suppressLineNumbers w:val="0"/>
              <w:spacing w:before="100" w:beforeAutospacing="1" w:after="100" w:afterAutospacing="1" w:line="320" w:lineRule="atLeast"/>
              <w:ind w:left="0" w:right="0" w:firstLine="74"/>
              <w:jc w:val="left"/>
              <w:rPr>
                <w:rFonts w:hint="eastAsia" w:ascii="宋体" w:hAnsi="宋体" w:eastAsia="宋体" w:cs="宋体"/>
                <w:color w:val="000000"/>
                <w:kern w:val="0"/>
                <w:szCs w:val="20"/>
              </w:rPr>
            </w:pPr>
            <w:r>
              <w:rPr>
                <w:rFonts w:hint="eastAsia" w:ascii="宋体" w:hAnsi="宋体" w:eastAsia="宋体" w:cs="宋体"/>
                <w:color w:val="000000"/>
                <w:kern w:val="0"/>
                <w:szCs w:val="20"/>
              </w:rPr>
              <w:t>中标或者成交供应商负责人签字或盖章：</w:t>
            </w:r>
          </w:p>
          <w:p>
            <w:pPr>
              <w:keepNext w:val="0"/>
              <w:keepLines w:val="0"/>
              <w:widowControl/>
              <w:suppressLineNumbers w:val="0"/>
              <w:spacing w:before="100" w:beforeAutospacing="1" w:after="100" w:afterAutospacing="1" w:line="320" w:lineRule="atLeast"/>
              <w:ind w:left="0" w:right="0"/>
              <w:jc w:val="left"/>
              <w:rPr>
                <w:rFonts w:hint="eastAsia" w:ascii="宋体" w:hAnsi="宋体" w:eastAsia="宋体" w:cs="宋体"/>
                <w:color w:val="000000"/>
                <w:kern w:val="0"/>
                <w:szCs w:val="20"/>
              </w:rPr>
            </w:pPr>
            <w:r>
              <w:rPr>
                <w:rFonts w:hint="eastAsia" w:ascii="宋体" w:hAnsi="宋体" w:eastAsia="宋体" w:cs="宋体"/>
                <w:color w:val="000000"/>
                <w:kern w:val="0"/>
                <w:szCs w:val="20"/>
              </w:rPr>
              <w:t>联系电话： 年 月 日</w:t>
            </w:r>
          </w:p>
        </w:tc>
        <w:tc>
          <w:tcPr>
            <w:tcW w:w="4293" w:type="dxa"/>
            <w:gridSpan w:val="4"/>
            <w:tcBorders>
              <w:bottom w:val="single" w:color="000000" w:sz="8" w:space="0"/>
              <w:right w:val="single" w:color="000000" w:sz="8" w:space="0"/>
            </w:tcBorders>
            <w:shd w:val="clear" w:color="auto" w:fill="auto"/>
            <w:noWrap w:val="0"/>
            <w:vAlign w:val="center"/>
          </w:tcPr>
          <w:p>
            <w:pPr>
              <w:keepNext w:val="0"/>
              <w:keepLines w:val="0"/>
              <w:widowControl/>
              <w:suppressLineNumbers w:val="0"/>
              <w:spacing w:before="100" w:beforeAutospacing="1" w:after="100" w:afterAutospacing="1" w:line="320" w:lineRule="atLeast"/>
              <w:ind w:left="0" w:right="0"/>
              <w:jc w:val="left"/>
              <w:rPr>
                <w:rFonts w:hint="eastAsia" w:ascii="宋体" w:hAnsi="宋体" w:eastAsia="宋体" w:cs="宋体"/>
                <w:color w:val="000000"/>
                <w:kern w:val="0"/>
                <w:szCs w:val="20"/>
              </w:rPr>
            </w:pPr>
            <w:r>
              <w:rPr>
                <w:rFonts w:hint="eastAsia" w:ascii="宋体" w:hAnsi="宋体" w:eastAsia="宋体" w:cs="宋体"/>
                <w:color w:val="000000"/>
                <w:kern w:val="0"/>
                <w:szCs w:val="20"/>
              </w:rPr>
              <w:t>采购人或受托机构的意见（盖章）：</w:t>
            </w:r>
          </w:p>
          <w:p>
            <w:pPr>
              <w:keepNext w:val="0"/>
              <w:keepLines w:val="0"/>
              <w:widowControl/>
              <w:suppressLineNumbers w:val="0"/>
              <w:spacing w:before="100" w:beforeAutospacing="1" w:after="100" w:afterAutospacing="1" w:line="320" w:lineRule="atLeast"/>
              <w:ind w:left="0" w:right="0"/>
              <w:jc w:val="left"/>
              <w:rPr>
                <w:rFonts w:hint="eastAsia" w:ascii="宋体" w:hAnsi="宋体" w:eastAsia="宋体" w:cs="宋体"/>
                <w:color w:val="000000"/>
                <w:kern w:val="0"/>
                <w:szCs w:val="20"/>
              </w:rPr>
            </w:pPr>
            <w:r>
              <w:rPr>
                <w:rFonts w:hint="eastAsia" w:ascii="宋体" w:hAnsi="宋体" w:eastAsia="宋体" w:cs="宋体"/>
                <w:color w:val="000000"/>
                <w:kern w:val="0"/>
                <w:szCs w:val="20"/>
              </w:rPr>
              <w:t>联系电话： 年 月 日</w:t>
            </w:r>
          </w:p>
        </w:tc>
      </w:tr>
    </w:tbl>
    <w:p>
      <w:pPr>
        <w:rPr>
          <w:color w:val="auto"/>
        </w:rPr>
      </w:pPr>
    </w:p>
    <w:p>
      <w:pPr>
        <w:rPr>
          <w:color w:val="auto"/>
        </w:rPr>
      </w:pPr>
    </w:p>
    <w:p>
      <w:pPr>
        <w:rPr>
          <w:color w:val="auto"/>
        </w:rPr>
      </w:pPr>
    </w:p>
    <w:p>
      <w:pPr>
        <w:pStyle w:val="2"/>
        <w:rPr>
          <w:color w:val="auto"/>
        </w:rPr>
      </w:pPr>
    </w:p>
    <w:p>
      <w:pPr>
        <w:keepNext w:val="0"/>
        <w:keepLines w:val="0"/>
        <w:widowControl w:val="0"/>
        <w:suppressLineNumbers w:val="0"/>
        <w:spacing w:before="0" w:beforeAutospacing="0" w:after="0" w:afterAutospacing="0"/>
        <w:ind w:left="0" w:right="0"/>
        <w:jc w:val="left"/>
        <w:rPr>
          <w:rFonts w:hAnsi="宋体"/>
          <w:lang w:val="en-US"/>
        </w:rPr>
      </w:pPr>
      <w:bookmarkStart w:id="242" w:name="_Toc25282_WPSOffice_Level1"/>
      <w:r>
        <w:rPr>
          <w:rFonts w:hint="eastAsia" w:ascii="Times New Roman" w:hAnsi="宋体" w:eastAsia="宋体" w:cs="宋体"/>
          <w:kern w:val="2"/>
          <w:sz w:val="21"/>
          <w:szCs w:val="24"/>
          <w:lang w:val="en-US" w:eastAsia="zh-CN" w:bidi="ar"/>
        </w:rPr>
        <w:t>附件</w:t>
      </w:r>
      <w:r>
        <w:rPr>
          <w:rFonts w:hint="default" w:ascii="Times New Roman" w:hAnsi="宋体" w:eastAsia="宋体" w:cs="Times New Roman"/>
          <w:kern w:val="2"/>
          <w:sz w:val="21"/>
          <w:szCs w:val="24"/>
          <w:lang w:val="en-US" w:eastAsia="zh-CN" w:bidi="ar"/>
        </w:rPr>
        <w:t>2</w:t>
      </w:r>
      <w:r>
        <w:rPr>
          <w:rFonts w:hint="eastAsia" w:ascii="Times New Roman" w:hAnsi="宋体" w:eastAsia="宋体" w:cs="宋体"/>
          <w:kern w:val="2"/>
          <w:sz w:val="21"/>
          <w:szCs w:val="24"/>
          <w:lang w:val="en-US" w:eastAsia="zh-CN" w:bidi="ar"/>
        </w:rPr>
        <w:t>：</w:t>
      </w:r>
    </w:p>
    <w:p>
      <w:pPr>
        <w:pStyle w:val="3"/>
        <w:spacing w:line="360" w:lineRule="auto"/>
        <w:jc w:val="center"/>
        <w:rPr>
          <w:rFonts w:hint="eastAsia"/>
          <w:color w:val="auto"/>
          <w:sz w:val="48"/>
          <w:szCs w:val="48"/>
        </w:rPr>
      </w:pPr>
      <w:r>
        <w:rPr>
          <w:rFonts w:hint="eastAsia" w:ascii="黑体" w:hAnsi="宋体" w:eastAsia="黑体" w:cs="黑体"/>
          <w:kern w:val="2"/>
          <w:sz w:val="32"/>
          <w:szCs w:val="32"/>
          <w:lang w:val="en-US" w:eastAsia="zh-CN" w:bidi="ar"/>
        </w:rPr>
        <w:t>政府采购项目履约保证金退付意见书（参考）</w:t>
      </w:r>
    </w:p>
    <w:tbl>
      <w:tblPr>
        <w:tblStyle w:val="26"/>
        <w:tblW w:w="94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08"/>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15" w:hRule="atLeast"/>
        </w:trPr>
        <w:tc>
          <w:tcPr>
            <w:tcW w:w="10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供</w:t>
            </w:r>
          </w:p>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应</w:t>
            </w:r>
          </w:p>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商</w:t>
            </w:r>
          </w:p>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申</w:t>
            </w:r>
          </w:p>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请</w:t>
            </w:r>
          </w:p>
        </w:tc>
        <w:tc>
          <w:tcPr>
            <w:tcW w:w="84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 w:val="24"/>
                <w:szCs w:val="24"/>
                <w:lang w:val="en-US"/>
              </w:rPr>
            </w:pPr>
            <w:r>
              <w:rPr>
                <w:rFonts w:hint="eastAsia" w:ascii="Times New Roman" w:hAnsi="Times New Roman" w:eastAsia="宋体" w:cs="宋体"/>
                <w:kern w:val="2"/>
                <w:sz w:val="24"/>
                <w:szCs w:val="24"/>
                <w:lang w:val="en-US" w:eastAsia="zh-CN" w:bidi="ar"/>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84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 w:val="24"/>
                <w:szCs w:val="24"/>
                <w:lang w:val="en-US"/>
              </w:rPr>
            </w:pPr>
            <w:r>
              <w:rPr>
                <w:rFonts w:hint="eastAsia" w:ascii="Times New Roman" w:hAnsi="Times New Roman" w:eastAsia="宋体" w:cs="宋体"/>
                <w:kern w:val="2"/>
                <w:sz w:val="24"/>
                <w:szCs w:val="24"/>
                <w:lang w:val="en-US" w:eastAsia="zh-CN"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84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r>
              <w:rPr>
                <w:rFonts w:hint="default" w:ascii="Times New Roman" w:hAnsi="Times New Roman"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400" w:lineRule="exact"/>
              <w:ind w:left="0" w:right="0" w:firstLine="480" w:firstLineChars="200"/>
              <w:jc w:val="both"/>
              <w:rPr>
                <w:sz w:val="24"/>
                <w:szCs w:val="24"/>
                <w:lang w:val="en-US"/>
              </w:rPr>
            </w:pPr>
            <w:r>
              <w:rPr>
                <w:rFonts w:hint="eastAsia" w:ascii="Times New Roman" w:hAnsi="Times New Roman" w:eastAsia="宋体" w:cs="宋体"/>
                <w:kern w:val="2"/>
                <w:sz w:val="24"/>
                <w:szCs w:val="24"/>
                <w:lang w:val="en-US" w:eastAsia="zh-CN" w:bidi="ar"/>
              </w:rPr>
              <w:t>该项目已于</w:t>
            </w:r>
            <w:r>
              <w:rPr>
                <w:rFonts w:hint="default" w:ascii="Times New Roman" w:hAnsi="Times New Roman" w:eastAsia="宋体" w:cs="Times New Roman"/>
                <w:kern w:val="2"/>
                <w:sz w:val="24"/>
                <w:szCs w:val="24"/>
                <w:u w:val="single"/>
                <w:lang w:val="en-US" w:eastAsia="zh-CN" w:bidi="ar"/>
              </w:rPr>
              <w:t xml:space="preserve">       </w:t>
            </w:r>
            <w:r>
              <w:rPr>
                <w:rFonts w:hint="eastAsia" w:ascii="Times New Roman" w:hAnsi="Times New Roman" w:eastAsia="宋体" w:cs="宋体"/>
                <w:kern w:val="2"/>
                <w:sz w:val="24"/>
                <w:szCs w:val="24"/>
                <w:lang w:val="en-US" w:eastAsia="zh-CN" w:bidi="ar"/>
              </w:rPr>
              <w:t>年</w:t>
            </w:r>
            <w:r>
              <w:rPr>
                <w:rFonts w:hint="default" w:ascii="Times New Roman" w:hAnsi="Times New Roman" w:eastAsia="宋体" w:cs="Times New Roman"/>
                <w:kern w:val="2"/>
                <w:sz w:val="24"/>
                <w:szCs w:val="24"/>
                <w:u w:val="single"/>
                <w:lang w:val="en-US" w:eastAsia="zh-CN" w:bidi="ar"/>
              </w:rPr>
              <w:t xml:space="preserve">     </w:t>
            </w:r>
            <w:r>
              <w:rPr>
                <w:rFonts w:hint="eastAsia" w:ascii="Times New Roman" w:hAnsi="Times New Roman" w:eastAsia="宋体" w:cs="宋体"/>
                <w:kern w:val="2"/>
                <w:sz w:val="24"/>
                <w:szCs w:val="24"/>
                <w:lang w:val="en-US" w:eastAsia="zh-CN" w:bidi="ar"/>
              </w:rPr>
              <w:t>月</w:t>
            </w:r>
            <w:r>
              <w:rPr>
                <w:rFonts w:hint="default" w:ascii="Times New Roman" w:hAnsi="Times New Roman" w:eastAsia="宋体" w:cs="Times New Roman"/>
                <w:kern w:val="2"/>
                <w:sz w:val="24"/>
                <w:szCs w:val="24"/>
                <w:u w:val="single"/>
                <w:lang w:val="en-US" w:eastAsia="zh-CN" w:bidi="ar"/>
              </w:rPr>
              <w:t xml:space="preserve">     </w:t>
            </w:r>
            <w:r>
              <w:rPr>
                <w:rFonts w:hint="eastAsia" w:ascii="Times New Roman" w:hAnsi="Times New Roman" w:eastAsia="宋体" w:cs="宋体"/>
                <w:kern w:val="2"/>
                <w:sz w:val="24"/>
                <w:szCs w:val="24"/>
                <w:lang w:val="en-US" w:eastAsia="zh-CN" w:bidi="ar"/>
              </w:rPr>
              <w:t>日验收并交付使用。根据合同规定，该项目的履约保证金期限于</w:t>
            </w:r>
            <w:r>
              <w:rPr>
                <w:rFonts w:hint="default" w:ascii="Times New Roman" w:hAnsi="Times New Roman" w:eastAsia="宋体" w:cs="Times New Roman"/>
                <w:kern w:val="2"/>
                <w:sz w:val="24"/>
                <w:szCs w:val="24"/>
                <w:u w:val="single"/>
                <w:lang w:val="en-US" w:eastAsia="zh-CN" w:bidi="ar"/>
              </w:rPr>
              <w:t xml:space="preserve">         </w:t>
            </w:r>
            <w:r>
              <w:rPr>
                <w:rFonts w:hint="eastAsia" w:ascii="Times New Roman" w:hAnsi="Times New Roman" w:eastAsia="宋体" w:cs="宋体"/>
                <w:kern w:val="2"/>
                <w:sz w:val="24"/>
                <w:szCs w:val="24"/>
                <w:lang w:val="en-US" w:eastAsia="zh-CN" w:bidi="ar"/>
              </w:rPr>
              <w:t>年</w:t>
            </w:r>
            <w:r>
              <w:rPr>
                <w:rFonts w:hint="default" w:ascii="Times New Roman" w:hAnsi="Times New Roman" w:eastAsia="宋体" w:cs="Times New Roman"/>
                <w:kern w:val="2"/>
                <w:sz w:val="24"/>
                <w:szCs w:val="24"/>
                <w:u w:val="single"/>
                <w:lang w:val="en-US" w:eastAsia="zh-CN" w:bidi="ar"/>
              </w:rPr>
              <w:t xml:space="preserve">      </w:t>
            </w:r>
            <w:r>
              <w:rPr>
                <w:rFonts w:hint="eastAsia" w:ascii="Times New Roman" w:hAnsi="Times New Roman" w:eastAsia="宋体" w:cs="宋体"/>
                <w:kern w:val="2"/>
                <w:sz w:val="24"/>
                <w:szCs w:val="24"/>
                <w:lang w:val="en-US" w:eastAsia="zh-CN" w:bidi="ar"/>
              </w:rPr>
              <w:t>月</w:t>
            </w:r>
            <w:r>
              <w:rPr>
                <w:rFonts w:hint="default" w:ascii="Times New Roman" w:hAnsi="Times New Roman" w:eastAsia="宋体" w:cs="Times New Roman"/>
                <w:kern w:val="2"/>
                <w:sz w:val="24"/>
                <w:szCs w:val="24"/>
                <w:u w:val="single"/>
                <w:lang w:val="en-US" w:eastAsia="zh-CN" w:bidi="ar"/>
              </w:rPr>
              <w:t xml:space="preserve">       </w:t>
            </w:r>
            <w:r>
              <w:rPr>
                <w:rFonts w:hint="eastAsia" w:ascii="Times New Roman" w:hAnsi="Times New Roman" w:eastAsia="宋体" w:cs="宋体"/>
                <w:kern w:val="2"/>
                <w:sz w:val="24"/>
                <w:szCs w:val="24"/>
                <w:lang w:val="en-US" w:eastAsia="zh-CN" w:bidi="ar"/>
              </w:rPr>
              <w:t>日已满，请将履约保证金</w:t>
            </w:r>
          </w:p>
          <w:p>
            <w:pPr>
              <w:keepNext w:val="0"/>
              <w:keepLines w:val="0"/>
              <w:widowControl w:val="0"/>
              <w:suppressLineNumbers w:val="0"/>
              <w:spacing w:before="0" w:beforeAutospacing="0" w:after="0" w:afterAutospacing="0" w:line="400" w:lineRule="exact"/>
              <w:ind w:left="0" w:right="0"/>
              <w:jc w:val="both"/>
              <w:rPr>
                <w:sz w:val="24"/>
                <w:szCs w:val="24"/>
                <w:lang w:val="en-US"/>
              </w:rPr>
            </w:pPr>
            <w:r>
              <w:rPr>
                <w:rFonts w:hint="default" w:ascii="Times New Roman" w:hAnsi="Times New Roman" w:eastAsia="宋体" w:cs="Times New Roman"/>
                <w:kern w:val="2"/>
                <w:sz w:val="24"/>
                <w:szCs w:val="24"/>
                <w:u w:val="single"/>
                <w:lang w:val="en-US" w:eastAsia="zh-CN" w:bidi="ar"/>
              </w:rPr>
              <w:t xml:space="preserve">                                        </w:t>
            </w:r>
            <w:r>
              <w:rPr>
                <w:rFonts w:hint="eastAsia" w:ascii="Times New Roman" w:hAnsi="Times New Roman" w:eastAsia="宋体" w:cs="宋体"/>
                <w:kern w:val="2"/>
                <w:sz w:val="24"/>
                <w:szCs w:val="24"/>
                <w:lang w:val="en-US" w:eastAsia="zh-CN" w:bidi="ar"/>
              </w:rPr>
              <w:t>（大写）￥</w:t>
            </w:r>
            <w:r>
              <w:rPr>
                <w:rFonts w:hint="default" w:ascii="Times New Roman" w:hAnsi="Times New Roman" w:eastAsia="宋体" w:cs="Times New Roman"/>
                <w:kern w:val="2"/>
                <w:sz w:val="24"/>
                <w:szCs w:val="24"/>
                <w:u w:val="single"/>
                <w:lang w:val="en-US" w:eastAsia="zh-CN" w:bidi="ar"/>
              </w:rPr>
              <w:t xml:space="preserve">          </w:t>
            </w:r>
            <w:r>
              <w:rPr>
                <w:rFonts w:hint="eastAsia" w:ascii="Times New Roman" w:hAnsi="Times New Roman" w:eastAsia="宋体" w:cs="宋体"/>
                <w:kern w:val="2"/>
                <w:sz w:val="24"/>
                <w:szCs w:val="24"/>
                <w:lang w:val="en-US" w:eastAsia="zh-CN" w:bidi="ar"/>
              </w:rPr>
              <w:t>（小写）退付到达以下帐户。</w:t>
            </w:r>
          </w:p>
          <w:p>
            <w:pPr>
              <w:keepNext w:val="0"/>
              <w:keepLines w:val="0"/>
              <w:widowControl w:val="0"/>
              <w:suppressLineNumbers w:val="0"/>
              <w:spacing w:before="0" w:beforeAutospacing="0" w:after="0" w:afterAutospacing="0" w:line="400" w:lineRule="exact"/>
              <w:ind w:left="0" w:right="0" w:firstLine="705"/>
              <w:jc w:val="both"/>
              <w:rPr>
                <w:sz w:val="24"/>
                <w:szCs w:val="24"/>
                <w:lang w:val="en-US"/>
              </w:rPr>
            </w:pPr>
            <w:r>
              <w:rPr>
                <w:rFonts w:hint="eastAsia" w:ascii="Times New Roman" w:hAnsi="Times New Roman" w:eastAsia="宋体" w:cs="宋体"/>
                <w:kern w:val="2"/>
                <w:sz w:val="24"/>
                <w:szCs w:val="24"/>
                <w:lang w:val="en-US" w:eastAsia="zh-CN" w:bidi="ar"/>
              </w:rPr>
              <w:t>单位名称：</w:t>
            </w:r>
          </w:p>
          <w:p>
            <w:pPr>
              <w:keepNext w:val="0"/>
              <w:keepLines w:val="0"/>
              <w:widowControl w:val="0"/>
              <w:suppressLineNumbers w:val="0"/>
              <w:spacing w:before="0" w:beforeAutospacing="0" w:after="0" w:afterAutospacing="0" w:line="400" w:lineRule="exact"/>
              <w:ind w:left="0" w:right="0" w:firstLine="705"/>
              <w:jc w:val="both"/>
              <w:rPr>
                <w:sz w:val="24"/>
                <w:szCs w:val="24"/>
                <w:lang w:val="en-US"/>
              </w:rPr>
            </w:pPr>
            <w:r>
              <w:rPr>
                <w:rFonts w:hint="eastAsia" w:ascii="Times New Roman" w:hAnsi="Times New Roman" w:eastAsia="宋体" w:cs="宋体"/>
                <w:kern w:val="2"/>
                <w:sz w:val="24"/>
                <w:szCs w:val="24"/>
                <w:lang w:val="en-US" w:eastAsia="zh-CN" w:bidi="ar"/>
              </w:rPr>
              <w:t>开户银行：</w:t>
            </w:r>
          </w:p>
          <w:p>
            <w:pPr>
              <w:keepNext w:val="0"/>
              <w:keepLines w:val="0"/>
              <w:widowControl w:val="0"/>
              <w:suppressLineNumbers w:val="0"/>
              <w:spacing w:before="0" w:beforeAutospacing="0" w:after="0" w:afterAutospacing="0" w:line="400" w:lineRule="exact"/>
              <w:ind w:left="0" w:right="0" w:firstLine="705"/>
              <w:jc w:val="both"/>
              <w:rPr>
                <w:sz w:val="24"/>
                <w:szCs w:val="24"/>
                <w:lang w:val="en-US"/>
              </w:rPr>
            </w:pPr>
            <w:r>
              <w:rPr>
                <w:rFonts w:hint="eastAsia" w:ascii="Times New Roman" w:hAnsi="Times New Roman" w:eastAsia="宋体" w:cs="宋体"/>
                <w:kern w:val="2"/>
                <w:sz w:val="24"/>
                <w:szCs w:val="24"/>
                <w:lang w:val="en-US" w:eastAsia="zh-CN" w:bidi="ar"/>
              </w:rPr>
              <w:t>帐</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号：</w:t>
            </w:r>
          </w:p>
          <w:p>
            <w:pPr>
              <w:keepNext w:val="0"/>
              <w:keepLines w:val="0"/>
              <w:widowControl w:val="0"/>
              <w:suppressLineNumbers w:val="0"/>
              <w:spacing w:before="0" w:beforeAutospacing="0" w:after="0" w:afterAutospacing="0" w:line="400" w:lineRule="exact"/>
              <w:ind w:left="0" w:right="0"/>
              <w:jc w:val="both"/>
              <w:rPr>
                <w:sz w:val="24"/>
                <w:szCs w:val="24"/>
                <w:lang w:val="en-US"/>
              </w:rPr>
            </w:pPr>
            <w:r>
              <w:rPr>
                <w:rFonts w:hint="eastAsia" w:ascii="Times New Roman" w:hAnsi="Times New Roman" w:eastAsia="宋体" w:cs="宋体"/>
                <w:kern w:val="2"/>
                <w:sz w:val="24"/>
                <w:szCs w:val="24"/>
                <w:lang w:val="en-US" w:eastAsia="zh-CN" w:bidi="ar"/>
              </w:rPr>
              <w:t>联系人及电话：</w:t>
            </w:r>
          </w:p>
          <w:p>
            <w:pPr>
              <w:keepNext w:val="0"/>
              <w:keepLines w:val="0"/>
              <w:widowControl w:val="0"/>
              <w:suppressLineNumbers w:val="0"/>
              <w:spacing w:before="0" w:beforeAutospacing="0" w:after="0" w:afterAutospacing="0" w:line="400" w:lineRule="exact"/>
              <w:ind w:left="0" w:right="0"/>
              <w:jc w:val="both"/>
              <w:rPr>
                <w:sz w:val="24"/>
                <w:szCs w:val="24"/>
                <w:lang w:val="en-US"/>
              </w:rPr>
            </w:pPr>
          </w:p>
          <w:p>
            <w:pPr>
              <w:keepNext w:val="0"/>
              <w:keepLines w:val="0"/>
              <w:widowControl w:val="0"/>
              <w:suppressLineNumbers w:val="0"/>
              <w:spacing w:before="0" w:beforeAutospacing="0" w:after="0" w:afterAutospacing="0" w:line="520" w:lineRule="exact"/>
              <w:ind w:left="0" w:right="0"/>
              <w:jc w:val="center"/>
              <w:rPr>
                <w:sz w:val="24"/>
                <w:szCs w:val="24"/>
                <w:lang w:val="en-US"/>
              </w:rPr>
            </w:pP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供应商签章：</w:t>
            </w:r>
          </w:p>
          <w:p>
            <w:pPr>
              <w:keepNext w:val="0"/>
              <w:keepLines w:val="0"/>
              <w:widowControl w:val="0"/>
              <w:suppressLineNumbers w:val="0"/>
              <w:spacing w:before="0" w:beforeAutospacing="0" w:after="0" w:afterAutospacing="0" w:line="520" w:lineRule="exact"/>
              <w:ind w:left="0" w:right="0"/>
              <w:jc w:val="center"/>
              <w:rPr>
                <w:sz w:val="24"/>
                <w:szCs w:val="24"/>
                <w:lang w:val="en-US"/>
              </w:rPr>
            </w:pP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月</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采</w:t>
            </w:r>
          </w:p>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购</w:t>
            </w:r>
          </w:p>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人</w:t>
            </w:r>
          </w:p>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意</w:t>
            </w:r>
          </w:p>
          <w:p>
            <w:pPr>
              <w:keepNext w:val="0"/>
              <w:keepLines w:val="0"/>
              <w:widowControl w:val="0"/>
              <w:suppressLineNumbers w:val="0"/>
              <w:spacing w:before="0" w:beforeAutospacing="0" w:after="0" w:afterAutospacing="0"/>
              <w:ind w:left="0" w:right="0"/>
              <w:jc w:val="center"/>
              <w:rPr>
                <w:sz w:val="24"/>
                <w:szCs w:val="24"/>
                <w:lang w:val="en-US"/>
              </w:rPr>
            </w:pPr>
            <w:r>
              <w:rPr>
                <w:rFonts w:hint="eastAsia" w:ascii="Times New Roman" w:hAnsi="Times New Roman" w:eastAsia="宋体" w:cs="宋体"/>
                <w:kern w:val="2"/>
                <w:sz w:val="24"/>
                <w:szCs w:val="24"/>
                <w:lang w:val="en-US" w:eastAsia="zh-CN" w:bidi="ar"/>
              </w:rPr>
              <w:t>见</w:t>
            </w:r>
          </w:p>
        </w:tc>
        <w:tc>
          <w:tcPr>
            <w:tcW w:w="84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p>
            <w:pPr>
              <w:keepNext w:val="0"/>
              <w:keepLines w:val="0"/>
              <w:widowControl w:val="0"/>
              <w:suppressLineNumbers w:val="0"/>
              <w:spacing w:before="0" w:beforeAutospacing="0" w:after="0" w:afterAutospacing="0"/>
              <w:ind w:left="0" w:right="0"/>
              <w:jc w:val="both"/>
              <w:rPr>
                <w:sz w:val="24"/>
                <w:szCs w:val="24"/>
                <w:lang w:val="en-US"/>
              </w:rPr>
            </w:pPr>
            <w:r>
              <w:rPr>
                <w:rFonts w:hint="eastAsia" w:ascii="Times New Roman" w:hAnsi="Times New Roman" w:eastAsia="宋体" w:cs="宋体"/>
                <w:kern w:val="2"/>
                <w:sz w:val="24"/>
                <w:szCs w:val="24"/>
                <w:lang w:val="en-US" w:eastAsia="zh-CN" w:bidi="ar"/>
              </w:rPr>
              <w:t>退付意见：（是否同意退付履约保证金及退付金额）</w:t>
            </w:r>
          </w:p>
          <w:p>
            <w:pPr>
              <w:keepNext w:val="0"/>
              <w:keepLines w:val="0"/>
              <w:widowControl w:val="0"/>
              <w:suppressLineNumbers w:val="0"/>
              <w:spacing w:before="0" w:beforeAutospacing="0" w:after="0" w:afterAutospacing="0"/>
              <w:ind w:left="0" w:right="0"/>
              <w:jc w:val="both"/>
              <w:rPr>
                <w:sz w:val="24"/>
                <w:szCs w:val="24"/>
                <w:lang w:val="en-US"/>
              </w:rPr>
            </w:pPr>
          </w:p>
          <w:p>
            <w:pPr>
              <w:keepNext w:val="0"/>
              <w:keepLines w:val="0"/>
              <w:widowControl w:val="0"/>
              <w:suppressLineNumbers w:val="0"/>
              <w:spacing w:before="0" w:beforeAutospacing="0" w:after="0" w:afterAutospacing="0"/>
              <w:ind w:left="0" w:right="0"/>
              <w:jc w:val="both"/>
              <w:rPr>
                <w:sz w:val="24"/>
                <w:szCs w:val="24"/>
                <w:lang w:val="en-US"/>
              </w:rPr>
            </w:pPr>
          </w:p>
          <w:p>
            <w:pPr>
              <w:keepNext w:val="0"/>
              <w:keepLines w:val="0"/>
              <w:widowControl w:val="0"/>
              <w:suppressLineNumbers w:val="0"/>
              <w:spacing w:before="0" w:beforeAutospacing="0" w:after="0" w:afterAutospacing="0"/>
              <w:ind w:left="0" w:right="0"/>
              <w:jc w:val="both"/>
              <w:rPr>
                <w:sz w:val="24"/>
                <w:szCs w:val="24"/>
                <w:lang w:val="en-US"/>
              </w:rPr>
            </w:pPr>
          </w:p>
          <w:p>
            <w:pPr>
              <w:keepNext w:val="0"/>
              <w:keepLines w:val="0"/>
              <w:widowControl w:val="0"/>
              <w:suppressLineNumbers w:val="0"/>
              <w:spacing w:before="0" w:beforeAutospacing="0" w:after="0" w:afterAutospacing="0"/>
              <w:ind w:left="0" w:right="0"/>
              <w:jc w:val="both"/>
              <w:rPr>
                <w:sz w:val="24"/>
                <w:szCs w:val="24"/>
                <w:lang w:val="en-US"/>
              </w:rPr>
            </w:pPr>
          </w:p>
          <w:p>
            <w:pPr>
              <w:keepNext w:val="0"/>
              <w:keepLines w:val="0"/>
              <w:widowControl w:val="0"/>
              <w:suppressLineNumbers w:val="0"/>
              <w:spacing w:before="0" w:beforeAutospacing="0" w:after="0" w:afterAutospacing="0"/>
              <w:ind w:left="0" w:right="0"/>
              <w:jc w:val="both"/>
              <w:rPr>
                <w:sz w:val="24"/>
                <w:szCs w:val="24"/>
                <w:lang w:val="en-US"/>
              </w:rPr>
            </w:pPr>
          </w:p>
          <w:p>
            <w:pPr>
              <w:keepNext w:val="0"/>
              <w:keepLines w:val="0"/>
              <w:widowControl w:val="0"/>
              <w:suppressLineNumbers w:val="0"/>
              <w:spacing w:before="0" w:beforeAutospacing="0" w:after="0" w:afterAutospacing="0"/>
              <w:ind w:left="0" w:right="0"/>
              <w:jc w:val="both"/>
              <w:rPr>
                <w:sz w:val="24"/>
                <w:szCs w:val="24"/>
                <w:lang w:val="en-US"/>
              </w:rPr>
            </w:pPr>
          </w:p>
          <w:p>
            <w:pPr>
              <w:keepNext w:val="0"/>
              <w:keepLines w:val="0"/>
              <w:widowControl w:val="0"/>
              <w:suppressLineNumbers w:val="0"/>
              <w:spacing w:before="0" w:beforeAutospacing="0" w:after="0" w:afterAutospacing="0"/>
              <w:ind w:left="0" w:right="0"/>
              <w:jc w:val="both"/>
              <w:rPr>
                <w:sz w:val="24"/>
                <w:szCs w:val="24"/>
                <w:lang w:val="en-US"/>
              </w:rPr>
            </w:pPr>
          </w:p>
          <w:p>
            <w:pPr>
              <w:keepNext w:val="0"/>
              <w:keepLines w:val="0"/>
              <w:widowControl w:val="0"/>
              <w:suppressLineNumbers w:val="0"/>
              <w:spacing w:before="0" w:beforeAutospacing="0" w:after="0" w:afterAutospacing="0" w:line="520" w:lineRule="exact"/>
              <w:ind w:left="0" w:right="0"/>
              <w:jc w:val="both"/>
              <w:rPr>
                <w:sz w:val="24"/>
                <w:szCs w:val="24"/>
                <w:lang w:val="en-US"/>
              </w:rPr>
            </w:pPr>
            <w:r>
              <w:rPr>
                <w:rFonts w:hint="eastAsia" w:ascii="Times New Roman" w:hAnsi="Times New Roman" w:eastAsia="宋体" w:cs="宋体"/>
                <w:kern w:val="2"/>
                <w:sz w:val="24"/>
                <w:szCs w:val="24"/>
                <w:lang w:val="en-US" w:eastAsia="zh-CN" w:bidi="ar"/>
              </w:rPr>
              <w:t>联系人及电话：</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采购人签章</w:t>
            </w:r>
          </w:p>
          <w:p>
            <w:pPr>
              <w:keepNext w:val="0"/>
              <w:keepLines w:val="0"/>
              <w:widowControl w:val="0"/>
              <w:suppressLineNumbers w:val="0"/>
              <w:spacing w:before="0" w:beforeAutospacing="0" w:after="0" w:afterAutospacing="0" w:line="520" w:lineRule="exact"/>
              <w:ind w:left="0" w:right="0"/>
              <w:jc w:val="center"/>
              <w:rPr>
                <w:sz w:val="24"/>
                <w:szCs w:val="24"/>
                <w:lang w:val="en-US"/>
              </w:rPr>
            </w:pP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月</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日</w:t>
            </w:r>
          </w:p>
          <w:p>
            <w:pPr>
              <w:keepNext w:val="0"/>
              <w:keepLines w:val="0"/>
              <w:widowControl w:val="0"/>
              <w:suppressLineNumbers w:val="0"/>
              <w:spacing w:before="0" w:beforeAutospacing="0" w:after="0" w:afterAutospacing="0" w:line="520" w:lineRule="exact"/>
              <w:ind w:left="0" w:right="0"/>
              <w:jc w:val="center"/>
              <w:rPr>
                <w:sz w:val="24"/>
                <w:szCs w:val="24"/>
                <w:lang w:val="en-US"/>
              </w:rPr>
            </w:pPr>
          </w:p>
        </w:tc>
      </w:tr>
    </w:tbl>
    <w:p>
      <w:pPr>
        <w:rPr>
          <w:rFonts w:hint="eastAsia"/>
          <w:color w:val="auto"/>
          <w:sz w:val="48"/>
          <w:szCs w:val="48"/>
        </w:rPr>
      </w:pPr>
      <w:r>
        <w:rPr>
          <w:rFonts w:hint="eastAsia" w:ascii="宋体" w:hAnsi="Times New Roman" w:eastAsia="宋体" w:cs="宋体"/>
          <w:b/>
          <w:kern w:val="0"/>
          <w:sz w:val="18"/>
          <w:szCs w:val="24"/>
          <w:lang w:val="en-US" w:eastAsia="zh-CN" w:bidi="ar"/>
        </w:rPr>
        <w:t>注：供应商凭经采购人审批的退付意见书到保证金收取单位办理履约保证金退付事宜。</w:t>
      </w:r>
    </w:p>
    <w:p>
      <w:pPr>
        <w:pStyle w:val="2"/>
        <w:rPr>
          <w:rFonts w:hint="eastAsia"/>
          <w:color w:val="auto"/>
          <w:sz w:val="48"/>
          <w:szCs w:val="48"/>
        </w:rPr>
      </w:pPr>
    </w:p>
    <w:p>
      <w:pPr>
        <w:pStyle w:val="2"/>
        <w:rPr>
          <w:rFonts w:hint="eastAsia"/>
          <w:color w:val="auto"/>
          <w:sz w:val="48"/>
          <w:szCs w:val="48"/>
        </w:rPr>
      </w:pPr>
    </w:p>
    <w:p>
      <w:pPr>
        <w:pStyle w:val="2"/>
        <w:rPr>
          <w:rFonts w:hint="eastAsia"/>
          <w:color w:val="auto"/>
          <w:sz w:val="48"/>
          <w:szCs w:val="48"/>
        </w:rPr>
      </w:pPr>
    </w:p>
    <w:p>
      <w:pPr>
        <w:pStyle w:val="2"/>
        <w:rPr>
          <w:rFonts w:hint="eastAsia"/>
          <w:color w:val="auto"/>
          <w:sz w:val="48"/>
          <w:szCs w:val="48"/>
        </w:rPr>
      </w:pPr>
    </w:p>
    <w:p>
      <w:pPr>
        <w:pStyle w:val="2"/>
        <w:rPr>
          <w:rFonts w:hint="eastAsia"/>
          <w:color w:val="auto"/>
          <w:sz w:val="48"/>
          <w:szCs w:val="48"/>
        </w:rPr>
      </w:pPr>
    </w:p>
    <w:p>
      <w:pPr>
        <w:pStyle w:val="2"/>
        <w:rPr>
          <w:rFonts w:hint="eastAsia"/>
          <w:color w:val="auto"/>
          <w:sz w:val="48"/>
          <w:szCs w:val="48"/>
        </w:rPr>
      </w:pPr>
    </w:p>
    <w:p>
      <w:pPr>
        <w:pStyle w:val="2"/>
        <w:rPr>
          <w:rFonts w:hint="eastAsia"/>
          <w:color w:val="auto"/>
          <w:sz w:val="48"/>
          <w:szCs w:val="48"/>
        </w:rPr>
      </w:pPr>
    </w:p>
    <w:p>
      <w:pPr>
        <w:pStyle w:val="2"/>
        <w:rPr>
          <w:rFonts w:hint="eastAsia"/>
          <w:color w:val="auto"/>
          <w:sz w:val="48"/>
          <w:szCs w:val="48"/>
        </w:rPr>
      </w:pPr>
    </w:p>
    <w:p>
      <w:pPr>
        <w:pStyle w:val="2"/>
        <w:rPr>
          <w:rFonts w:hint="eastAsia"/>
          <w:color w:val="auto"/>
          <w:sz w:val="48"/>
          <w:szCs w:val="48"/>
        </w:rPr>
      </w:pPr>
    </w:p>
    <w:p>
      <w:pPr>
        <w:pStyle w:val="3"/>
        <w:spacing w:line="360" w:lineRule="auto"/>
        <w:jc w:val="center"/>
        <w:rPr>
          <w:color w:val="auto"/>
          <w:sz w:val="48"/>
          <w:szCs w:val="48"/>
        </w:rPr>
      </w:pPr>
      <w:r>
        <w:rPr>
          <w:rFonts w:hint="eastAsia"/>
          <w:color w:val="auto"/>
          <w:sz w:val="48"/>
          <w:szCs w:val="48"/>
        </w:rPr>
        <w:t>第</w:t>
      </w:r>
      <w:r>
        <w:rPr>
          <w:rFonts w:hint="eastAsia"/>
          <w:color w:val="auto"/>
          <w:sz w:val="48"/>
          <w:szCs w:val="48"/>
          <w:lang w:eastAsia="zh-CN"/>
        </w:rPr>
        <w:t>二</w:t>
      </w:r>
      <w:r>
        <w:rPr>
          <w:rFonts w:hint="eastAsia"/>
          <w:color w:val="auto"/>
          <w:sz w:val="48"/>
          <w:szCs w:val="48"/>
        </w:rPr>
        <w:t>章  合同条款及格式</w:t>
      </w:r>
      <w:bookmarkEnd w:id="242"/>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3"/>
        <w:jc w:val="center"/>
        <w:rPr>
          <w:color w:val="auto"/>
          <w:sz w:val="32"/>
          <w:szCs w:val="32"/>
        </w:rPr>
        <w:sectPr>
          <w:pgSz w:w="11907" w:h="16840"/>
          <w:pgMar w:top="1361" w:right="1361" w:bottom="1361" w:left="1361" w:header="567" w:footer="1077" w:gutter="0"/>
          <w:pgBorders>
            <w:top w:val="none" w:sz="0" w:space="0"/>
            <w:left w:val="none" w:sz="0" w:space="0"/>
            <w:bottom w:val="none" w:sz="0" w:space="0"/>
            <w:right w:val="none" w:sz="0" w:space="0"/>
          </w:pgBorders>
          <w:pgNumType w:fmt="decimal"/>
          <w:cols w:space="720" w:num="1"/>
        </w:sectPr>
      </w:pPr>
      <w:bookmarkStart w:id="243" w:name="_Toc224980459"/>
      <w:r>
        <w:rPr>
          <w:rFonts w:hint="eastAsia"/>
          <w:color w:val="auto"/>
        </w:rPr>
        <w:t xml:space="preserve">                                                                                                                   </w:t>
      </w:r>
      <w:bookmarkEnd w:id="241"/>
      <w:bookmarkEnd w:id="243"/>
    </w:p>
    <w:p>
      <w:pPr>
        <w:pStyle w:val="8"/>
        <w:spacing w:before="54" w:line="360" w:lineRule="auto"/>
        <w:ind w:left="713"/>
        <w:jc w:val="left"/>
        <w:rPr>
          <w:rFonts w:ascii="宋体" w:eastAsia="宋体" w:cs="Times New Roman"/>
          <w:color w:val="auto"/>
          <w:sz w:val="24"/>
          <w:szCs w:val="24"/>
        </w:rPr>
      </w:pPr>
      <w:bookmarkStart w:id="244" w:name="_Toc243584335"/>
      <w:bookmarkStart w:id="245" w:name="_Toc74156275"/>
      <w:bookmarkStart w:id="246" w:name="_Toc271"/>
      <w:bookmarkStart w:id="247" w:name="_Toc29153402"/>
      <w:r>
        <w:rPr>
          <w:rFonts w:hint="eastAsia" w:ascii="宋体" w:eastAsia="宋体" w:cs="宋体"/>
          <w:color w:val="auto"/>
          <w:sz w:val="24"/>
          <w:szCs w:val="24"/>
        </w:rPr>
        <w:t>合同编号：</w:t>
      </w:r>
    </w:p>
    <w:p>
      <w:pPr>
        <w:pStyle w:val="13"/>
        <w:spacing w:line="360" w:lineRule="auto"/>
        <w:ind w:left="63" w:right="63"/>
        <w:jc w:val="left"/>
        <w:rPr>
          <w:b/>
          <w:bCs/>
          <w:color w:val="auto"/>
          <w:sz w:val="24"/>
          <w:szCs w:val="24"/>
        </w:rPr>
      </w:pPr>
    </w:p>
    <w:p>
      <w:pPr>
        <w:pStyle w:val="13"/>
        <w:spacing w:before="11" w:line="360" w:lineRule="auto"/>
        <w:ind w:left="63" w:right="63"/>
        <w:jc w:val="left"/>
        <w:rPr>
          <w:b/>
          <w:bCs/>
          <w:color w:val="auto"/>
          <w:sz w:val="28"/>
          <w:szCs w:val="28"/>
        </w:rPr>
      </w:pPr>
    </w:p>
    <w:p>
      <w:pPr>
        <w:spacing w:line="360" w:lineRule="auto"/>
        <w:ind w:left="4256" w:right="610" w:hanging="3612"/>
        <w:jc w:val="center"/>
        <w:rPr>
          <w:b/>
          <w:bCs/>
          <w:color w:val="auto"/>
          <w:sz w:val="40"/>
          <w:szCs w:val="40"/>
        </w:rPr>
      </w:pPr>
      <w:r>
        <w:rPr>
          <w:rFonts w:hint="eastAsia" w:cs="宋体"/>
          <w:b/>
          <w:bCs/>
          <w:color w:val="auto"/>
          <w:w w:val="95"/>
          <w:sz w:val="40"/>
          <w:szCs w:val="40"/>
        </w:rPr>
        <w:t>广西土地开发整理项目建设工程施</w:t>
      </w:r>
      <w:r>
        <w:rPr>
          <w:rFonts w:hint="eastAsia" w:cs="宋体"/>
          <w:b/>
          <w:bCs/>
          <w:color w:val="auto"/>
          <w:sz w:val="40"/>
          <w:szCs w:val="40"/>
        </w:rPr>
        <w:t>工合同</w:t>
      </w:r>
    </w:p>
    <w:p>
      <w:pPr>
        <w:pStyle w:val="13"/>
        <w:spacing w:line="360" w:lineRule="auto"/>
        <w:ind w:left="63" w:right="63"/>
        <w:jc w:val="left"/>
        <w:rPr>
          <w:b/>
          <w:bCs/>
          <w:color w:val="auto"/>
          <w:sz w:val="16"/>
          <w:szCs w:val="16"/>
        </w:rPr>
      </w:pPr>
    </w:p>
    <w:p>
      <w:pPr>
        <w:pStyle w:val="13"/>
        <w:spacing w:line="360" w:lineRule="auto"/>
        <w:ind w:left="63" w:right="63"/>
        <w:jc w:val="left"/>
        <w:rPr>
          <w:b/>
          <w:bCs/>
          <w:color w:val="auto"/>
          <w:sz w:val="16"/>
          <w:szCs w:val="16"/>
        </w:rPr>
      </w:pPr>
    </w:p>
    <w:p>
      <w:pPr>
        <w:pStyle w:val="13"/>
        <w:spacing w:line="360" w:lineRule="auto"/>
        <w:ind w:left="63" w:right="63"/>
        <w:jc w:val="left"/>
        <w:rPr>
          <w:b/>
          <w:bCs/>
          <w:color w:val="auto"/>
          <w:sz w:val="16"/>
          <w:szCs w:val="16"/>
        </w:rPr>
      </w:pPr>
    </w:p>
    <w:p>
      <w:pPr>
        <w:pStyle w:val="13"/>
        <w:spacing w:line="360" w:lineRule="auto"/>
        <w:ind w:left="63" w:right="63"/>
        <w:jc w:val="left"/>
        <w:rPr>
          <w:b/>
          <w:bCs/>
          <w:color w:val="auto"/>
          <w:sz w:val="16"/>
          <w:szCs w:val="16"/>
        </w:rPr>
      </w:pPr>
    </w:p>
    <w:p>
      <w:pPr>
        <w:pStyle w:val="13"/>
        <w:spacing w:line="360" w:lineRule="auto"/>
        <w:ind w:left="63" w:right="63"/>
        <w:jc w:val="left"/>
        <w:rPr>
          <w:b/>
          <w:bCs/>
          <w:color w:val="auto"/>
          <w:sz w:val="16"/>
          <w:szCs w:val="16"/>
        </w:rPr>
      </w:pPr>
    </w:p>
    <w:p>
      <w:pPr>
        <w:pStyle w:val="13"/>
        <w:spacing w:line="360" w:lineRule="auto"/>
        <w:ind w:left="63" w:right="63"/>
        <w:jc w:val="left"/>
        <w:rPr>
          <w:b/>
          <w:bCs/>
          <w:color w:val="auto"/>
          <w:sz w:val="16"/>
          <w:szCs w:val="16"/>
        </w:rPr>
      </w:pPr>
    </w:p>
    <w:p>
      <w:pPr>
        <w:pStyle w:val="13"/>
        <w:spacing w:before="4" w:line="360" w:lineRule="auto"/>
        <w:ind w:left="0" w:leftChars="0" w:right="63"/>
        <w:jc w:val="left"/>
        <w:rPr>
          <w:b/>
          <w:bCs/>
          <w:color w:val="auto"/>
          <w:sz w:val="18"/>
          <w:szCs w:val="18"/>
        </w:rPr>
      </w:pPr>
      <w:r>
        <w:rPr>
          <w:color w:val="auto"/>
          <w:sz w:val="24"/>
          <w:szCs w:val="21"/>
        </w:rPr>
        <w:drawing>
          <wp:anchor distT="0" distB="0" distL="114300" distR="114300" simplePos="0" relativeHeight="251701248" behindDoc="0" locked="0" layoutInCell="1" allowOverlap="1">
            <wp:simplePos x="0" y="0"/>
            <wp:positionH relativeFrom="page">
              <wp:posOffset>2730500</wp:posOffset>
            </wp:positionH>
            <wp:positionV relativeFrom="paragraph">
              <wp:posOffset>198120</wp:posOffset>
            </wp:positionV>
            <wp:extent cx="2175510" cy="1855470"/>
            <wp:effectExtent l="0" t="0" r="15240" b="1143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5"/>
                    <a:stretch>
                      <a:fillRect/>
                    </a:stretch>
                  </pic:blipFill>
                  <pic:spPr>
                    <a:xfrm>
                      <a:off x="0" y="0"/>
                      <a:ext cx="2175510" cy="1855470"/>
                    </a:xfrm>
                    <a:prstGeom prst="rect">
                      <a:avLst/>
                    </a:prstGeom>
                    <a:noFill/>
                    <a:ln w="9525">
                      <a:noFill/>
                    </a:ln>
                  </pic:spPr>
                </pic:pic>
              </a:graphicData>
            </a:graphic>
          </wp:anchor>
        </w:drawing>
      </w:r>
    </w:p>
    <w:p>
      <w:pPr>
        <w:spacing w:before="19" w:line="360" w:lineRule="auto"/>
        <w:ind w:left="2290"/>
        <w:jc w:val="left"/>
        <w:rPr>
          <w:b/>
          <w:bCs/>
          <w:color w:val="auto"/>
          <w:sz w:val="32"/>
          <w:szCs w:val="32"/>
        </w:rPr>
      </w:pPr>
    </w:p>
    <w:p>
      <w:pPr>
        <w:spacing w:before="19" w:line="360" w:lineRule="auto"/>
        <w:ind w:left="2290"/>
        <w:jc w:val="left"/>
        <w:rPr>
          <w:b/>
          <w:bCs/>
          <w:color w:val="auto"/>
          <w:sz w:val="32"/>
          <w:szCs w:val="32"/>
        </w:rPr>
      </w:pPr>
    </w:p>
    <w:p>
      <w:pPr>
        <w:spacing w:before="19" w:line="360" w:lineRule="auto"/>
        <w:ind w:left="2290"/>
        <w:jc w:val="left"/>
        <w:rPr>
          <w:b/>
          <w:bCs/>
          <w:color w:val="auto"/>
          <w:sz w:val="32"/>
          <w:szCs w:val="32"/>
        </w:rPr>
      </w:pPr>
    </w:p>
    <w:p>
      <w:pPr>
        <w:spacing w:before="19" w:line="360" w:lineRule="auto"/>
        <w:ind w:left="2290"/>
        <w:jc w:val="left"/>
        <w:rPr>
          <w:b/>
          <w:bCs/>
          <w:color w:val="auto"/>
          <w:sz w:val="32"/>
          <w:szCs w:val="32"/>
        </w:rPr>
      </w:pPr>
    </w:p>
    <w:p>
      <w:pPr>
        <w:spacing w:before="19" w:line="360" w:lineRule="auto"/>
        <w:ind w:left="2290"/>
        <w:jc w:val="left"/>
        <w:rPr>
          <w:b/>
          <w:bCs/>
          <w:color w:val="auto"/>
          <w:sz w:val="32"/>
          <w:szCs w:val="32"/>
        </w:rPr>
      </w:pPr>
    </w:p>
    <w:p>
      <w:pPr>
        <w:spacing w:before="19" w:line="360" w:lineRule="auto"/>
        <w:ind w:left="2290"/>
        <w:jc w:val="left"/>
        <w:rPr>
          <w:b/>
          <w:bCs/>
          <w:color w:val="auto"/>
          <w:sz w:val="40"/>
          <w:szCs w:val="40"/>
        </w:rPr>
      </w:pPr>
      <w:r>
        <w:rPr>
          <w:rFonts w:hint="eastAsia" w:cs="宋体"/>
          <w:b/>
          <w:bCs/>
          <w:color w:val="auto"/>
          <w:sz w:val="32"/>
          <w:szCs w:val="32"/>
        </w:rPr>
        <w:t>广西壮族自治区国土资源厅制</w:t>
      </w:r>
    </w:p>
    <w:p>
      <w:pPr>
        <w:tabs>
          <w:tab w:val="left" w:pos="2275"/>
        </w:tabs>
        <w:spacing w:line="360" w:lineRule="auto"/>
        <w:ind w:left="468"/>
        <w:jc w:val="left"/>
        <w:rPr>
          <w:b/>
          <w:bCs/>
          <w:color w:val="auto"/>
          <w:sz w:val="28"/>
          <w:szCs w:val="28"/>
        </w:rPr>
      </w:pPr>
    </w:p>
    <w:p>
      <w:pPr>
        <w:tabs>
          <w:tab w:val="left" w:pos="2275"/>
        </w:tabs>
        <w:spacing w:line="360" w:lineRule="auto"/>
        <w:ind w:left="468"/>
        <w:jc w:val="center"/>
        <w:rPr>
          <w:rFonts w:hint="eastAsia" w:cs="宋体"/>
          <w:b/>
          <w:bCs/>
          <w:color w:val="auto"/>
          <w:sz w:val="28"/>
          <w:szCs w:val="28"/>
        </w:rPr>
      </w:pPr>
    </w:p>
    <w:p>
      <w:pPr>
        <w:tabs>
          <w:tab w:val="left" w:pos="2275"/>
        </w:tabs>
        <w:spacing w:line="360" w:lineRule="auto"/>
        <w:ind w:left="468"/>
        <w:jc w:val="center"/>
        <w:rPr>
          <w:rFonts w:hint="eastAsia" w:cs="宋体"/>
          <w:b/>
          <w:bCs/>
          <w:color w:val="auto"/>
          <w:sz w:val="28"/>
          <w:szCs w:val="28"/>
        </w:rPr>
      </w:pPr>
    </w:p>
    <w:p>
      <w:pPr>
        <w:tabs>
          <w:tab w:val="left" w:pos="2275"/>
        </w:tabs>
        <w:spacing w:line="360" w:lineRule="auto"/>
        <w:ind w:left="468"/>
        <w:jc w:val="center"/>
        <w:rPr>
          <w:b/>
          <w:bCs/>
          <w:color w:val="auto"/>
          <w:sz w:val="40"/>
          <w:szCs w:val="40"/>
        </w:rPr>
      </w:pPr>
      <w:r>
        <w:rPr>
          <w:rFonts w:hint="eastAsia" w:cs="宋体"/>
          <w:b/>
          <w:bCs/>
          <w:color w:val="auto"/>
          <w:sz w:val="28"/>
          <w:szCs w:val="28"/>
        </w:rPr>
        <w:t>第一部分</w:t>
      </w:r>
      <w:r>
        <w:rPr>
          <w:b/>
          <w:bCs/>
          <w:color w:val="auto"/>
          <w:sz w:val="28"/>
          <w:szCs w:val="28"/>
        </w:rPr>
        <w:tab/>
      </w:r>
      <w:r>
        <w:rPr>
          <w:rFonts w:hint="eastAsia" w:cs="宋体"/>
          <w:b/>
          <w:bCs/>
          <w:color w:val="auto"/>
          <w:sz w:val="28"/>
          <w:szCs w:val="28"/>
        </w:rPr>
        <w:t>合同协议书</w:t>
      </w:r>
    </w:p>
    <w:p>
      <w:pPr>
        <w:pStyle w:val="13"/>
        <w:keepNext w:val="0"/>
        <w:keepLines w:val="0"/>
        <w:pageBreakBefore w:val="0"/>
        <w:widowControl w:val="0"/>
        <w:kinsoku/>
        <w:wordWrap/>
        <w:overflowPunct/>
        <w:topLinePunct w:val="0"/>
        <w:bidi w:val="0"/>
        <w:snapToGrid/>
        <w:spacing w:line="440" w:lineRule="exact"/>
        <w:ind w:left="0" w:leftChars="0" w:right="63" w:firstLine="218" w:firstLineChars="91"/>
        <w:jc w:val="left"/>
        <w:textAlignment w:val="auto"/>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rPr>
        <w:t>发包人（全称）：</w:t>
      </w:r>
      <w:r>
        <w:rPr>
          <w:rFonts w:hint="eastAsia" w:ascii="宋体" w:hAnsi="宋体" w:eastAsia="宋体" w:cs="宋体"/>
          <w:color w:val="auto"/>
          <w:sz w:val="24"/>
          <w:szCs w:val="24"/>
          <w:u w:val="single"/>
          <w:lang w:val="en-US" w:eastAsia="zh-CN"/>
        </w:rPr>
        <w:t xml:space="preserve">                     </w:t>
      </w:r>
    </w:p>
    <w:p>
      <w:pPr>
        <w:pStyle w:val="13"/>
        <w:keepNext w:val="0"/>
        <w:keepLines w:val="0"/>
        <w:pageBreakBefore w:val="0"/>
        <w:widowControl w:val="0"/>
        <w:kinsoku/>
        <w:wordWrap/>
        <w:overflowPunct/>
        <w:topLinePunct w:val="0"/>
        <w:bidi w:val="0"/>
        <w:snapToGrid/>
        <w:spacing w:line="440" w:lineRule="exact"/>
        <w:ind w:left="63" w:right="63"/>
        <w:jc w:val="left"/>
        <w:textAlignment w:val="auto"/>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rPr>
        <w:t xml:space="preserve"> 承包人（全称）：</w:t>
      </w:r>
      <w:r>
        <w:rPr>
          <w:rFonts w:hint="eastAsia" w:ascii="宋体" w:hAnsi="宋体" w:eastAsia="宋体" w:cs="宋体"/>
          <w:color w:val="auto"/>
          <w:sz w:val="24"/>
          <w:szCs w:val="24"/>
          <w:u w:val="single"/>
          <w:lang w:val="en-US" w:eastAsia="zh-CN"/>
        </w:rPr>
        <w:t xml:space="preserve">                     </w:t>
      </w:r>
    </w:p>
    <w:p>
      <w:pPr>
        <w:pStyle w:val="13"/>
        <w:keepNext w:val="0"/>
        <w:keepLines w:val="0"/>
        <w:pageBreakBefore w:val="0"/>
        <w:widowControl w:val="0"/>
        <w:kinsoku/>
        <w:wordWrap/>
        <w:overflowPunct/>
        <w:topLinePunct w:val="0"/>
        <w:bidi w:val="0"/>
        <w:snapToGrid/>
        <w:spacing w:before="3" w:line="440" w:lineRule="exact"/>
        <w:ind w:left="63" w:right="63" w:firstLine="460"/>
        <w:jc w:val="left"/>
        <w:textAlignment w:val="auto"/>
        <w:rPr>
          <w:rFonts w:hint="eastAsia" w:ascii="宋体" w:hAnsi="宋体" w:eastAsia="宋体" w:cs="宋体"/>
          <w:color w:val="auto"/>
          <w:sz w:val="24"/>
          <w:szCs w:val="24"/>
        </w:rPr>
      </w:pPr>
      <w:r>
        <w:rPr>
          <w:rFonts w:hint="eastAsia" w:ascii="宋体" w:hAnsi="宋体" w:eastAsia="宋体" w:cs="宋体"/>
          <w:color w:val="auto"/>
          <w:spacing w:val="-10"/>
          <w:sz w:val="24"/>
          <w:szCs w:val="24"/>
        </w:rPr>
        <w:t>依照《中华人民共和国合同法》、《中华人民共和国建筑法》以及其他有关法律、行</w:t>
      </w:r>
      <w:r>
        <w:rPr>
          <w:rFonts w:hint="eastAsia" w:ascii="宋体" w:hAnsi="宋体" w:eastAsia="宋体" w:cs="宋体"/>
          <w:color w:val="auto"/>
          <w:spacing w:val="-13"/>
          <w:sz w:val="24"/>
          <w:szCs w:val="24"/>
        </w:rPr>
        <w:t>政法规，遵循平等、自愿、公平和诚实信用的原则，双方就本建设土地开发整理项目施工</w:t>
      </w:r>
      <w:r>
        <w:rPr>
          <w:rFonts w:hint="eastAsia" w:ascii="宋体" w:hAnsi="宋体" w:eastAsia="宋体" w:cs="宋体"/>
          <w:color w:val="auto"/>
          <w:sz w:val="24"/>
          <w:szCs w:val="24"/>
        </w:rPr>
        <w:t>事项协商一致，订立本合同。</w:t>
      </w:r>
    </w:p>
    <w:p>
      <w:pPr>
        <w:pStyle w:val="13"/>
        <w:keepNext w:val="0"/>
        <w:keepLines w:val="0"/>
        <w:pageBreakBefore w:val="0"/>
        <w:widowControl w:val="0"/>
        <w:numPr>
          <w:ilvl w:val="0"/>
          <w:numId w:val="0"/>
        </w:numPr>
        <w:kinsoku/>
        <w:wordWrap/>
        <w:overflowPunct/>
        <w:topLinePunct w:val="0"/>
        <w:bidi w:val="0"/>
        <w:snapToGrid/>
        <w:spacing w:before="5" w:line="440" w:lineRule="exact"/>
        <w:ind w:left="0" w:leftChars="0" w:right="63" w:rightChars="0" w:firstLine="420" w:firstLineChars="175"/>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工程概况</w:t>
      </w:r>
    </w:p>
    <w:p>
      <w:pPr>
        <w:pStyle w:val="13"/>
        <w:keepNext w:val="0"/>
        <w:keepLines w:val="0"/>
        <w:pageBreakBefore w:val="0"/>
        <w:widowControl w:val="0"/>
        <w:numPr>
          <w:ilvl w:val="0"/>
          <w:numId w:val="0"/>
        </w:numPr>
        <w:kinsoku/>
        <w:wordWrap/>
        <w:overflowPunct/>
        <w:topLinePunct w:val="0"/>
        <w:bidi w:val="0"/>
        <w:snapToGrid/>
        <w:spacing w:before="5" w:line="440" w:lineRule="exact"/>
        <w:ind w:left="0" w:leftChars="0" w:right="63" w:rightChars="0" w:firstLine="420" w:firstLineChars="175"/>
        <w:jc w:val="left"/>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rPr>
        <w:t>工程名称：</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w:t>
      </w:r>
    </w:p>
    <w:p>
      <w:pPr>
        <w:pStyle w:val="13"/>
        <w:keepNext w:val="0"/>
        <w:keepLines w:val="0"/>
        <w:pageBreakBefore w:val="0"/>
        <w:widowControl w:val="0"/>
        <w:numPr>
          <w:ilvl w:val="0"/>
          <w:numId w:val="0"/>
        </w:numPr>
        <w:kinsoku/>
        <w:wordWrap/>
        <w:overflowPunct/>
        <w:topLinePunct w:val="0"/>
        <w:bidi w:val="0"/>
        <w:snapToGrid/>
        <w:spacing w:before="5" w:line="440" w:lineRule="exact"/>
        <w:ind w:left="0" w:leftChars="0" w:right="63" w:rightChars="0" w:firstLine="420" w:firstLineChars="175"/>
        <w:jc w:val="left"/>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rPr>
        <w:t>工程地点：</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w:t>
      </w:r>
    </w:p>
    <w:p>
      <w:pPr>
        <w:pStyle w:val="13"/>
        <w:keepNext w:val="0"/>
        <w:keepLines w:val="0"/>
        <w:pageBreakBefore w:val="0"/>
        <w:widowControl w:val="0"/>
        <w:tabs>
          <w:tab w:val="left" w:pos="3519"/>
        </w:tabs>
        <w:kinsoku/>
        <w:wordWrap/>
        <w:overflowPunct/>
        <w:topLinePunct w:val="0"/>
        <w:autoSpaceDE w:val="0"/>
        <w:autoSpaceDN w:val="0"/>
        <w:bidi w:val="0"/>
        <w:adjustRightInd w:val="0"/>
        <w:snapToGrid/>
        <w:spacing w:line="440" w:lineRule="exact"/>
        <w:ind w:left="0" w:leftChars="0" w:right="62" w:firstLine="480" w:firstLineChars="200"/>
        <w:jc w:val="left"/>
        <w:textAlignment w:val="auto"/>
        <w:rPr>
          <w:rFonts w:hint="eastAsia" w:ascii="宋体" w:hAnsi="宋体" w:eastAsia="宋体" w:cs="宋体"/>
          <w:color w:val="auto"/>
          <w:spacing w:val="-9"/>
          <w:sz w:val="24"/>
          <w:szCs w:val="24"/>
        </w:rPr>
      </w:pPr>
      <w:r>
        <w:rPr>
          <w:rFonts w:hint="eastAsia" w:ascii="宋体" w:hAnsi="宋体" w:eastAsia="宋体" w:cs="宋体"/>
          <w:color w:val="auto"/>
          <w:sz w:val="24"/>
          <w:szCs w:val="24"/>
        </w:rPr>
        <w:t>建设规模：公顷(</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亩</w:t>
      </w:r>
      <w:r>
        <w:rPr>
          <w:rFonts w:hint="eastAsia" w:ascii="宋体" w:hAnsi="宋体" w:eastAsia="宋体" w:cs="宋体"/>
          <w:color w:val="auto"/>
          <w:spacing w:val="-9"/>
          <w:sz w:val="24"/>
          <w:szCs w:val="24"/>
        </w:rPr>
        <w:t xml:space="preserve">)； </w:t>
      </w:r>
    </w:p>
    <w:p>
      <w:pPr>
        <w:pStyle w:val="13"/>
        <w:keepNext w:val="0"/>
        <w:keepLines w:val="0"/>
        <w:pageBreakBefore w:val="0"/>
        <w:widowControl w:val="0"/>
        <w:tabs>
          <w:tab w:val="left" w:pos="3519"/>
        </w:tabs>
        <w:kinsoku/>
        <w:wordWrap/>
        <w:overflowPunct/>
        <w:topLinePunct w:val="0"/>
        <w:autoSpaceDE w:val="0"/>
        <w:autoSpaceDN w:val="0"/>
        <w:bidi w:val="0"/>
        <w:adjustRightInd w:val="0"/>
        <w:snapToGrid/>
        <w:spacing w:line="440" w:lineRule="exact"/>
        <w:ind w:left="0" w:leftChars="0" w:right="62"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项目性质：</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w:t>
      </w:r>
    </w:p>
    <w:p>
      <w:pPr>
        <w:pStyle w:val="13"/>
        <w:keepNext w:val="0"/>
        <w:keepLines w:val="0"/>
        <w:pageBreakBefore w:val="0"/>
        <w:widowControl w:val="0"/>
        <w:kinsoku/>
        <w:wordWrap/>
        <w:overflowPunct/>
        <w:topLinePunct w:val="0"/>
        <w:bidi w:val="0"/>
        <w:snapToGrid/>
        <w:spacing w:line="440" w:lineRule="exact"/>
        <w:ind w:left="0" w:leftChars="0" w:right="63" w:firstLine="493" w:firstLineChars="209"/>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pacing w:val="-2"/>
          <w:sz w:val="24"/>
          <w:szCs w:val="24"/>
        </w:rPr>
        <w:t>项目立项批准文号：</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w:t>
      </w:r>
    </w:p>
    <w:p>
      <w:pPr>
        <w:pStyle w:val="13"/>
        <w:keepNext w:val="0"/>
        <w:keepLines w:val="0"/>
        <w:pageBreakBefore w:val="0"/>
        <w:widowControl w:val="0"/>
        <w:kinsoku/>
        <w:wordWrap/>
        <w:overflowPunct/>
        <w:topLinePunct w:val="0"/>
        <w:bidi w:val="0"/>
        <w:snapToGrid/>
        <w:spacing w:line="440" w:lineRule="exact"/>
        <w:ind w:left="0" w:leftChars="0" w:right="63" w:firstLine="480" w:firstLineChars="20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rPr>
        <w:t>资金来源：</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w:t>
      </w:r>
    </w:p>
    <w:p>
      <w:pPr>
        <w:pStyle w:val="13"/>
        <w:keepNext w:val="0"/>
        <w:keepLines w:val="0"/>
        <w:pageBreakBefore w:val="0"/>
        <w:widowControl w:val="0"/>
        <w:kinsoku/>
        <w:wordWrap/>
        <w:overflowPunct/>
        <w:topLinePunct w:val="0"/>
        <w:bidi w:val="0"/>
        <w:snapToGrid/>
        <w:spacing w:line="440" w:lineRule="exact"/>
        <w:ind w:left="63" w:leftChars="0" w:right="63" w:firstLine="355" w:firstLineChars="148"/>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二、工程承包范围</w:t>
      </w:r>
    </w:p>
    <w:p>
      <w:pPr>
        <w:pStyle w:val="13"/>
        <w:keepNext w:val="0"/>
        <w:keepLines w:val="0"/>
        <w:pageBreakBefore w:val="0"/>
        <w:widowControl w:val="0"/>
        <w:tabs>
          <w:tab w:val="left" w:pos="3177"/>
        </w:tabs>
        <w:kinsoku/>
        <w:wordWrap/>
        <w:overflowPunct/>
        <w:topLinePunct w:val="0"/>
        <w:autoSpaceDE w:val="0"/>
        <w:autoSpaceDN w:val="0"/>
        <w:bidi w:val="0"/>
        <w:adjustRightInd w:val="0"/>
        <w:snapToGrid/>
        <w:spacing w:line="440" w:lineRule="exact"/>
        <w:ind w:right="62" w:firstLine="480" w:firstLineChars="200"/>
        <w:jc w:val="left"/>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承包范围：</w:t>
      </w:r>
      <w:r>
        <w:rPr>
          <w:rFonts w:hint="eastAsia" w:ascii="宋体" w:hAnsi="宋体" w:eastAsia="宋体" w:cs="宋体"/>
          <w:color w:val="auto"/>
          <w:spacing w:val="14"/>
          <w:sz w:val="24"/>
          <w:szCs w:val="24"/>
          <w:u w:val="single"/>
        </w:rPr>
        <w:t xml:space="preserve"> </w:t>
      </w:r>
      <w:r>
        <w:rPr>
          <w:rFonts w:hint="eastAsia" w:ascii="宋体" w:hAnsi="宋体" w:eastAsia="宋体" w:cs="宋体"/>
          <w:color w:val="auto"/>
          <w:sz w:val="24"/>
          <w:szCs w:val="24"/>
          <w:u w:val="single"/>
        </w:rPr>
        <w:t>本工程施工设计范围内的土地平整工程、田间道路工程等本工程设计</w:t>
      </w:r>
    </w:p>
    <w:p>
      <w:pPr>
        <w:pStyle w:val="13"/>
        <w:keepNext w:val="0"/>
        <w:keepLines w:val="0"/>
        <w:pageBreakBefore w:val="0"/>
        <w:widowControl w:val="0"/>
        <w:tabs>
          <w:tab w:val="left" w:pos="3177"/>
        </w:tabs>
        <w:kinsoku/>
        <w:wordWrap/>
        <w:overflowPunct/>
        <w:topLinePunct w:val="0"/>
        <w:autoSpaceDE w:val="0"/>
        <w:autoSpaceDN w:val="0"/>
        <w:bidi w:val="0"/>
        <w:adjustRightInd w:val="0"/>
        <w:snapToGrid/>
        <w:spacing w:line="440" w:lineRule="exact"/>
        <w:ind w:left="62" w:leftChars="0" w:right="62" w:hanging="62" w:firstLineChars="0"/>
        <w:jc w:val="left"/>
        <w:textAlignment w:val="auto"/>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u w:val="single"/>
          <w:lang w:eastAsia="zh-CN"/>
        </w:rPr>
        <w:t>施工图涉及的相关工程。</w:t>
      </w:r>
    </w:p>
    <w:p>
      <w:pPr>
        <w:pStyle w:val="13"/>
        <w:keepNext w:val="0"/>
        <w:keepLines w:val="0"/>
        <w:pageBreakBefore w:val="0"/>
        <w:widowControl w:val="0"/>
        <w:tabs>
          <w:tab w:val="left" w:pos="1738"/>
        </w:tabs>
        <w:kinsoku/>
        <w:wordWrap/>
        <w:overflowPunct/>
        <w:topLinePunct w:val="0"/>
        <w:bidi w:val="0"/>
        <w:snapToGrid/>
        <w:spacing w:line="440" w:lineRule="exact"/>
        <w:ind w:left="63" w:right="63"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三、合同工期</w:t>
      </w:r>
    </w:p>
    <w:p>
      <w:pPr>
        <w:pStyle w:val="13"/>
        <w:keepNext w:val="0"/>
        <w:keepLines w:val="0"/>
        <w:pageBreakBefore w:val="0"/>
        <w:widowControl w:val="0"/>
        <w:kinsoku/>
        <w:wordWrap/>
        <w:overflowPunct/>
        <w:topLinePunct w:val="0"/>
        <w:autoSpaceDE w:val="0"/>
        <w:autoSpaceDN w:val="0"/>
        <w:bidi w:val="0"/>
        <w:adjustRightInd w:val="0"/>
        <w:snapToGrid/>
        <w:spacing w:line="440" w:lineRule="exact"/>
        <w:ind w:left="62" w:right="62"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开工日期：</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日（具体时间以监理工程师下达的开工报告为准）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w:t>
      </w:r>
    </w:p>
    <w:p>
      <w:pPr>
        <w:pStyle w:val="13"/>
        <w:keepNext w:val="0"/>
        <w:keepLines w:val="0"/>
        <w:pageBreakBefore w:val="0"/>
        <w:widowControl w:val="0"/>
        <w:kinsoku/>
        <w:wordWrap/>
        <w:overflowPunct/>
        <w:topLinePunct w:val="0"/>
        <w:autoSpaceDE w:val="0"/>
        <w:autoSpaceDN w:val="0"/>
        <w:bidi w:val="0"/>
        <w:adjustRightInd w:val="0"/>
        <w:snapToGrid/>
        <w:spacing w:line="440" w:lineRule="exact"/>
        <w:ind w:left="62" w:right="62"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竣工日期：</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eastAsia="zh-CN"/>
        </w:rPr>
        <w:t>；</w:t>
      </w:r>
    </w:p>
    <w:p>
      <w:pPr>
        <w:pStyle w:val="13"/>
        <w:keepNext w:val="0"/>
        <w:keepLines w:val="0"/>
        <w:pageBreakBefore w:val="0"/>
        <w:widowControl w:val="0"/>
        <w:kinsoku/>
        <w:wordWrap/>
        <w:overflowPunct/>
        <w:topLinePunct w:val="0"/>
        <w:autoSpaceDE w:val="0"/>
        <w:autoSpaceDN w:val="0"/>
        <w:bidi w:val="0"/>
        <w:adjustRightInd w:val="0"/>
        <w:snapToGrid/>
        <w:spacing w:line="440" w:lineRule="exact"/>
        <w:ind w:left="62" w:right="62"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合同工期总日历天数：</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天。</w:t>
      </w:r>
    </w:p>
    <w:p>
      <w:pPr>
        <w:pStyle w:val="13"/>
        <w:keepNext w:val="0"/>
        <w:keepLines w:val="0"/>
        <w:pageBreakBefore w:val="0"/>
        <w:widowControl w:val="0"/>
        <w:kinsoku/>
        <w:wordWrap/>
        <w:overflowPunct/>
        <w:topLinePunct w:val="0"/>
        <w:autoSpaceDE w:val="0"/>
        <w:autoSpaceDN w:val="0"/>
        <w:bidi w:val="0"/>
        <w:adjustRightInd w:val="0"/>
        <w:snapToGrid/>
        <w:spacing w:line="440" w:lineRule="exact"/>
        <w:ind w:left="62" w:right="62" w:firstLine="444" w:firstLineChars="200"/>
        <w:jc w:val="left"/>
        <w:textAlignment w:val="auto"/>
        <w:rPr>
          <w:rFonts w:hint="eastAsia" w:ascii="宋体" w:hAnsi="宋体" w:eastAsia="宋体" w:cs="宋体"/>
          <w:color w:val="auto"/>
          <w:sz w:val="24"/>
          <w:szCs w:val="24"/>
          <w:u w:val="single"/>
        </w:rPr>
      </w:pPr>
      <w:r>
        <w:rPr>
          <w:rFonts w:hint="eastAsia" w:ascii="宋体" w:hAnsi="宋体" w:eastAsia="宋体" w:cs="宋体"/>
          <w:color w:val="auto"/>
          <w:spacing w:val="-9"/>
          <w:sz w:val="24"/>
          <w:szCs w:val="24"/>
        </w:rPr>
        <w:t>四、工程数量和质量标准以及项目功能</w:t>
      </w:r>
      <w:r>
        <w:rPr>
          <w:rFonts w:hint="eastAsia" w:ascii="宋体" w:hAnsi="宋体" w:eastAsia="宋体" w:cs="宋体"/>
          <w:color w:val="auto"/>
          <w:sz w:val="24"/>
          <w:szCs w:val="24"/>
        </w:rPr>
        <w:t>：</w:t>
      </w:r>
      <w:r>
        <w:rPr>
          <w:rFonts w:hint="eastAsia" w:ascii="宋体" w:hAnsi="宋体" w:eastAsia="宋体" w:cs="宋体"/>
          <w:color w:val="auto"/>
          <w:sz w:val="24"/>
          <w:szCs w:val="24"/>
          <w:u w:val="single"/>
          <w:lang w:eastAsia="zh-CN"/>
        </w:rPr>
        <w:t>达到国家现行规范验收合格标准</w:t>
      </w:r>
      <w:r>
        <w:rPr>
          <w:rFonts w:hint="eastAsia" w:ascii="宋体" w:hAnsi="宋体" w:eastAsia="宋体" w:cs="宋体"/>
          <w:color w:val="auto"/>
          <w:sz w:val="24"/>
          <w:szCs w:val="24"/>
          <w:u w:val="single"/>
        </w:rPr>
        <w:t>，并达到中华人民共和国国土资源行业标准《土地开发整理标准》、《广西壮族自治区土地开发整理工程建设标准》和《广西壮族自治区土地开发整理项目工程质量评定规程》。工程数量要按批准的规划设计建设标准、建设内容、规模总量完成。项目竣工后各单项工程能发挥作用，得到项目区大多数受益群众的好评。</w:t>
      </w:r>
    </w:p>
    <w:p>
      <w:pPr>
        <w:pStyle w:val="13"/>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right="62" w:rightChars="0"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五、</w:t>
      </w:r>
      <w:r>
        <w:rPr>
          <w:rFonts w:hint="eastAsia" w:ascii="宋体" w:hAnsi="宋体" w:eastAsia="宋体" w:cs="宋体"/>
          <w:color w:val="auto"/>
          <w:sz w:val="24"/>
          <w:szCs w:val="24"/>
        </w:rPr>
        <w:t>合同价款：金额（大写）：</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（人民币），¥</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元</w:t>
      </w:r>
      <w:r>
        <w:rPr>
          <w:rFonts w:hint="eastAsia" w:ascii="宋体" w:hAnsi="宋体" w:eastAsia="宋体" w:cs="宋体"/>
          <w:color w:val="auto"/>
          <w:sz w:val="24"/>
          <w:szCs w:val="24"/>
          <w:lang w:eastAsia="zh-CN"/>
        </w:rPr>
        <w:t>。</w:t>
      </w:r>
    </w:p>
    <w:p>
      <w:pPr>
        <w:pStyle w:val="13"/>
        <w:keepNext w:val="0"/>
        <w:keepLines w:val="0"/>
        <w:pageBreakBefore w:val="0"/>
        <w:widowControl w:val="0"/>
        <w:kinsoku/>
        <w:wordWrap/>
        <w:overflowPunct/>
        <w:topLinePunct w:val="0"/>
        <w:autoSpaceDE w:val="0"/>
        <w:autoSpaceDN w:val="0"/>
        <w:bidi w:val="0"/>
        <w:adjustRightInd w:val="0"/>
        <w:snapToGrid/>
        <w:spacing w:line="440" w:lineRule="exact"/>
        <w:ind w:left="0" w:leftChars="0" w:right="62"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六、</w:t>
      </w:r>
      <w:r>
        <w:rPr>
          <w:rFonts w:hint="eastAsia" w:ascii="宋体" w:hAnsi="宋体" w:eastAsia="宋体" w:cs="宋体"/>
          <w:color w:val="auto"/>
          <w:sz w:val="24"/>
          <w:szCs w:val="24"/>
        </w:rPr>
        <w:t>下列文件应视为构成合同文件的组成部分：</w:t>
      </w:r>
    </w:p>
    <w:p>
      <w:pPr>
        <w:pStyle w:val="38"/>
        <w:keepNext w:val="0"/>
        <w:keepLines w:val="0"/>
        <w:pageBreakBefore w:val="0"/>
        <w:widowControl w:val="0"/>
        <w:numPr>
          <w:ilvl w:val="0"/>
          <w:numId w:val="0"/>
        </w:numPr>
        <w:tabs>
          <w:tab w:val="left" w:pos="1601"/>
        </w:tabs>
        <w:kinsoku/>
        <w:wordWrap/>
        <w:overflowPunct/>
        <w:topLinePunct w:val="0"/>
        <w:autoSpaceDE/>
        <w:autoSpaceDN/>
        <w:bidi w:val="0"/>
        <w:adjustRightInd/>
        <w:snapToGrid/>
        <w:spacing w:line="440" w:lineRule="exact"/>
        <w:ind w:right="148" w:rightChars="0" w:firstLine="480" w:firstLineChars="200"/>
        <w:jc w:val="left"/>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（1）本协议书及各种合同附件（含评标期间和合同谈判过程中的澄清文件和补充文件）</w:t>
      </w:r>
      <w:r>
        <w:rPr>
          <w:rFonts w:hint="eastAsia" w:cs="宋体"/>
          <w:color w:val="auto"/>
          <w:kern w:val="0"/>
          <w:sz w:val="24"/>
          <w:szCs w:val="24"/>
          <w:lang w:val="en-US" w:eastAsia="zh-CN" w:bidi="ar-SA"/>
        </w:rPr>
        <w:t>；</w:t>
      </w:r>
    </w:p>
    <w:p>
      <w:pPr>
        <w:pStyle w:val="38"/>
        <w:keepNext w:val="0"/>
        <w:keepLines w:val="0"/>
        <w:pageBreakBefore w:val="0"/>
        <w:widowControl w:val="0"/>
        <w:numPr>
          <w:ilvl w:val="0"/>
          <w:numId w:val="0"/>
        </w:numPr>
        <w:tabs>
          <w:tab w:val="left" w:pos="1601"/>
        </w:tabs>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（2）中标通知书；</w:t>
      </w:r>
    </w:p>
    <w:p>
      <w:pPr>
        <w:pStyle w:val="38"/>
        <w:keepNext w:val="0"/>
        <w:keepLines w:val="0"/>
        <w:pageBreakBefore w:val="0"/>
        <w:widowControl w:val="0"/>
        <w:numPr>
          <w:ilvl w:val="0"/>
          <w:numId w:val="0"/>
        </w:numPr>
        <w:tabs>
          <w:tab w:val="left" w:pos="1601"/>
        </w:tabs>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（3）补遗书；</w:t>
      </w:r>
    </w:p>
    <w:p>
      <w:pPr>
        <w:pStyle w:val="38"/>
        <w:keepNext w:val="0"/>
        <w:keepLines w:val="0"/>
        <w:pageBreakBefore w:val="0"/>
        <w:widowControl w:val="0"/>
        <w:numPr>
          <w:ilvl w:val="0"/>
          <w:numId w:val="0"/>
        </w:numPr>
        <w:tabs>
          <w:tab w:val="left" w:pos="1601"/>
        </w:tabs>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（4）投标函及投标函附录；</w:t>
      </w:r>
    </w:p>
    <w:p>
      <w:pPr>
        <w:pStyle w:val="38"/>
        <w:keepNext w:val="0"/>
        <w:keepLines w:val="0"/>
        <w:pageBreakBefore w:val="0"/>
        <w:widowControl w:val="0"/>
        <w:numPr>
          <w:ilvl w:val="0"/>
          <w:numId w:val="0"/>
        </w:numPr>
        <w:tabs>
          <w:tab w:val="left" w:pos="1601"/>
        </w:tabs>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（5）项目专用合同条款；</w:t>
      </w:r>
    </w:p>
    <w:p>
      <w:pPr>
        <w:pStyle w:val="38"/>
        <w:keepNext w:val="0"/>
        <w:keepLines w:val="0"/>
        <w:pageBreakBefore w:val="0"/>
        <w:widowControl w:val="0"/>
        <w:numPr>
          <w:ilvl w:val="0"/>
          <w:numId w:val="0"/>
        </w:numPr>
        <w:tabs>
          <w:tab w:val="left" w:pos="1601"/>
        </w:tabs>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（6）通用合同条款；</w:t>
      </w:r>
    </w:p>
    <w:p>
      <w:pPr>
        <w:pStyle w:val="38"/>
        <w:keepNext w:val="0"/>
        <w:keepLines w:val="0"/>
        <w:pageBreakBefore w:val="0"/>
        <w:widowControl w:val="0"/>
        <w:numPr>
          <w:ilvl w:val="0"/>
          <w:numId w:val="0"/>
        </w:numPr>
        <w:tabs>
          <w:tab w:val="left" w:pos="1601"/>
        </w:tabs>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（7）技术规范；</w:t>
      </w:r>
    </w:p>
    <w:p>
      <w:pPr>
        <w:pStyle w:val="38"/>
        <w:keepNext w:val="0"/>
        <w:keepLines w:val="0"/>
        <w:pageBreakBefore w:val="0"/>
        <w:widowControl w:val="0"/>
        <w:numPr>
          <w:ilvl w:val="0"/>
          <w:numId w:val="0"/>
        </w:numPr>
        <w:tabs>
          <w:tab w:val="left" w:pos="1601"/>
        </w:tabs>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（8）图纸；</w:t>
      </w:r>
    </w:p>
    <w:p>
      <w:pPr>
        <w:pStyle w:val="38"/>
        <w:keepNext w:val="0"/>
        <w:keepLines w:val="0"/>
        <w:pageBreakBefore w:val="0"/>
        <w:widowControl w:val="0"/>
        <w:numPr>
          <w:ilvl w:val="0"/>
          <w:numId w:val="0"/>
        </w:numPr>
        <w:tabs>
          <w:tab w:val="left" w:pos="1601"/>
        </w:tabs>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（9）已标价工程量清单；</w:t>
      </w:r>
    </w:p>
    <w:p>
      <w:pPr>
        <w:pStyle w:val="38"/>
        <w:keepNext w:val="0"/>
        <w:keepLines w:val="0"/>
        <w:pageBreakBefore w:val="0"/>
        <w:widowControl w:val="0"/>
        <w:numPr>
          <w:ilvl w:val="0"/>
          <w:numId w:val="0"/>
        </w:numPr>
        <w:tabs>
          <w:tab w:val="left" w:pos="1601"/>
        </w:tabs>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（10）承包人有关人员、设备投入的承诺及投标文件中的施工组织设计；</w:t>
      </w:r>
    </w:p>
    <w:p>
      <w:pPr>
        <w:pStyle w:val="38"/>
        <w:keepNext w:val="0"/>
        <w:keepLines w:val="0"/>
        <w:pageBreakBefore w:val="0"/>
        <w:widowControl w:val="0"/>
        <w:numPr>
          <w:ilvl w:val="0"/>
          <w:numId w:val="0"/>
        </w:numPr>
        <w:tabs>
          <w:tab w:val="left" w:pos="1601"/>
        </w:tabs>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（11）其他合同文件</w:t>
      </w:r>
    </w:p>
    <w:p>
      <w:pPr>
        <w:pStyle w:val="10"/>
        <w:keepNext w:val="0"/>
        <w:keepLines w:val="0"/>
        <w:pageBreakBefore w:val="0"/>
        <w:widowControl w:val="0"/>
        <w:kinsoku/>
        <w:wordWrap/>
        <w:overflowPunct/>
        <w:topLinePunct w:val="0"/>
        <w:autoSpaceDE/>
        <w:autoSpaceDN/>
        <w:bidi w:val="0"/>
        <w:adjustRightInd/>
        <w:snapToGrid/>
        <w:spacing w:line="440" w:lineRule="exact"/>
        <w:ind w:left="17" w:leftChars="8" w:right="-272" w:rightChars="0" w:firstLine="439" w:firstLineChars="182"/>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七、上述文件相互补充和解释，如有不明确或不一致之处，以合同约定次序在先者为准。</w:t>
      </w:r>
    </w:p>
    <w:p>
      <w:pPr>
        <w:pStyle w:val="13"/>
        <w:keepNext w:val="0"/>
        <w:keepLines w:val="0"/>
        <w:pageBreakBefore w:val="0"/>
        <w:widowControl w:val="0"/>
        <w:kinsoku/>
        <w:wordWrap/>
        <w:overflowPunct/>
        <w:topLinePunct w:val="0"/>
        <w:bidi w:val="0"/>
        <w:snapToGrid/>
        <w:spacing w:line="440" w:lineRule="exact"/>
        <w:ind w:right="63" w:firstLine="720" w:firstLineChars="3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双方有关工程的洽商、变更等书面协议或文件视为本合同的组成部分</w:t>
      </w:r>
      <w:r>
        <w:rPr>
          <w:rFonts w:hint="eastAsia" w:ascii="宋体" w:hAnsi="宋体" w:eastAsia="宋体" w:cs="宋体"/>
          <w:color w:val="auto"/>
          <w:sz w:val="24"/>
          <w:szCs w:val="24"/>
          <w:lang w:eastAsia="zh-CN"/>
        </w:rPr>
        <w:t>。</w:t>
      </w:r>
    </w:p>
    <w:p>
      <w:pPr>
        <w:pStyle w:val="10"/>
        <w:keepNext w:val="0"/>
        <w:keepLines w:val="0"/>
        <w:pageBreakBefore w:val="0"/>
        <w:widowControl w:val="0"/>
        <w:kinsoku/>
        <w:wordWrap/>
        <w:overflowPunct/>
        <w:topLinePunct w:val="0"/>
        <w:autoSpaceDE/>
        <w:autoSpaceDN/>
        <w:bidi w:val="0"/>
        <w:adjustRightInd/>
        <w:snapToGrid/>
        <w:spacing w:line="440" w:lineRule="exact"/>
        <w:ind w:left="0" w:leftChars="0" w:right="-271" w:rightChars="-129"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八、本协议书中有关词语含义与本合同第二部分《通用条款》中赋予它们的定义相同。</w:t>
      </w:r>
    </w:p>
    <w:p>
      <w:pPr>
        <w:pStyle w:val="10"/>
        <w:keepNext w:val="0"/>
        <w:keepLines w:val="0"/>
        <w:pageBreakBefore w:val="0"/>
        <w:widowControl w:val="0"/>
        <w:kinsoku/>
        <w:wordWrap/>
        <w:overflowPunct/>
        <w:topLinePunct w:val="0"/>
        <w:autoSpaceDE/>
        <w:autoSpaceDN/>
        <w:bidi w:val="0"/>
        <w:adjustRightInd/>
        <w:snapToGrid/>
        <w:spacing w:line="440" w:lineRule="exact"/>
        <w:ind w:left="13" w:leftChars="0" w:firstLine="407" w:firstLineChars="169"/>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九、承包人向发包人支付履约保证金，承诺按照合同约定进行施工、竣工，并在质量保修期内承担工程质量保修责任。</w:t>
      </w:r>
    </w:p>
    <w:p>
      <w:pPr>
        <w:pStyle w:val="13"/>
        <w:keepNext w:val="0"/>
        <w:keepLines w:val="0"/>
        <w:pageBreakBefore w:val="0"/>
        <w:widowControl w:val="0"/>
        <w:kinsoku/>
        <w:wordWrap/>
        <w:overflowPunct/>
        <w:topLinePunct w:val="0"/>
        <w:bidi w:val="0"/>
        <w:snapToGrid/>
        <w:spacing w:before="3" w:line="440" w:lineRule="exact"/>
        <w:ind w:right="63" w:firstLine="476" w:firstLineChars="200"/>
        <w:jc w:val="left"/>
        <w:textAlignment w:val="auto"/>
        <w:rPr>
          <w:rFonts w:hint="eastAsia" w:ascii="宋体" w:hAnsi="宋体" w:eastAsia="宋体" w:cs="宋体"/>
          <w:color w:val="auto"/>
          <w:spacing w:val="-1"/>
          <w:sz w:val="24"/>
          <w:szCs w:val="24"/>
        </w:rPr>
      </w:pPr>
      <w:r>
        <w:rPr>
          <w:rFonts w:hint="eastAsia" w:ascii="宋体" w:hAnsi="宋体" w:eastAsia="宋体" w:cs="宋体"/>
          <w:color w:val="auto"/>
          <w:spacing w:val="-1"/>
          <w:sz w:val="24"/>
          <w:szCs w:val="24"/>
        </w:rPr>
        <w:t>十、发包人向承包人承诺按照合同约定的期限和方式支付合同价款。</w:t>
      </w:r>
    </w:p>
    <w:p>
      <w:pPr>
        <w:pStyle w:val="13"/>
        <w:keepNext w:val="0"/>
        <w:keepLines w:val="0"/>
        <w:pageBreakBefore w:val="0"/>
        <w:widowControl w:val="0"/>
        <w:kinsoku/>
        <w:wordWrap/>
        <w:overflowPunct/>
        <w:topLinePunct w:val="0"/>
        <w:bidi w:val="0"/>
        <w:snapToGrid/>
        <w:spacing w:before="3" w:line="440" w:lineRule="exact"/>
        <w:ind w:right="63"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十一、合同生效 </w:t>
      </w:r>
    </w:p>
    <w:p>
      <w:pPr>
        <w:pStyle w:val="13"/>
        <w:keepNext w:val="0"/>
        <w:keepLines w:val="0"/>
        <w:pageBreakBefore w:val="0"/>
        <w:widowControl w:val="0"/>
        <w:kinsoku/>
        <w:wordWrap/>
        <w:overflowPunct/>
        <w:topLinePunct w:val="0"/>
        <w:bidi w:val="0"/>
        <w:snapToGrid/>
        <w:spacing w:line="440" w:lineRule="exact"/>
        <w:ind w:left="63" w:right="63" w:firstLine="708" w:firstLineChars="300"/>
        <w:jc w:val="left"/>
        <w:textAlignment w:val="auto"/>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rPr>
        <w:t>合同订立时间：</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pacing w:val="-2"/>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pacing w:val="-2"/>
          <w:sz w:val="24"/>
          <w:szCs w:val="24"/>
        </w:rPr>
        <w:t>月</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pacing w:val="-2"/>
          <w:sz w:val="24"/>
          <w:szCs w:val="24"/>
        </w:rPr>
        <w:t>日</w:t>
      </w:r>
      <w:r>
        <w:rPr>
          <w:rFonts w:hint="eastAsia" w:ascii="宋体" w:hAnsi="宋体" w:eastAsia="宋体" w:cs="宋体"/>
          <w:color w:val="auto"/>
          <w:spacing w:val="-2"/>
          <w:sz w:val="24"/>
          <w:szCs w:val="24"/>
          <w:lang w:eastAsia="zh-CN"/>
        </w:rPr>
        <w:t>。</w:t>
      </w:r>
    </w:p>
    <w:p>
      <w:pPr>
        <w:pStyle w:val="13"/>
        <w:keepNext w:val="0"/>
        <w:keepLines w:val="0"/>
        <w:pageBreakBefore w:val="0"/>
        <w:widowControl w:val="0"/>
        <w:kinsoku/>
        <w:wordWrap/>
        <w:overflowPunct/>
        <w:topLinePunct w:val="0"/>
        <w:bidi w:val="0"/>
        <w:snapToGrid/>
        <w:spacing w:line="440" w:lineRule="exact"/>
        <w:ind w:left="63" w:right="63" w:firstLine="720" w:firstLineChars="300"/>
        <w:jc w:val="left"/>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rPr>
        <w:t>合同订立地点：</w:t>
      </w:r>
      <w:r>
        <w:rPr>
          <w:rFonts w:hint="eastAsia" w:ascii="宋体" w:hAnsi="宋体" w:eastAsia="宋体" w:cs="宋体"/>
          <w:color w:val="auto"/>
          <w:sz w:val="24"/>
          <w:szCs w:val="24"/>
          <w:u w:val="single"/>
          <w:lang w:val="en-US" w:eastAsia="zh-CN"/>
        </w:rPr>
        <w:t xml:space="preserve">   扶绥县   </w:t>
      </w:r>
      <w:r>
        <w:rPr>
          <w:rFonts w:hint="eastAsia" w:ascii="宋体" w:hAnsi="宋体" w:eastAsia="宋体" w:cs="宋体"/>
          <w:color w:val="auto"/>
          <w:sz w:val="24"/>
          <w:szCs w:val="24"/>
          <w:u w:val="none"/>
          <w:lang w:val="en-US" w:eastAsia="zh-CN"/>
        </w:rPr>
        <w:t>。</w:t>
      </w:r>
    </w:p>
    <w:p>
      <w:pPr>
        <w:pStyle w:val="13"/>
        <w:keepNext w:val="0"/>
        <w:keepLines w:val="0"/>
        <w:pageBreakBefore w:val="0"/>
        <w:widowControl w:val="0"/>
        <w:kinsoku/>
        <w:wordWrap/>
        <w:overflowPunct/>
        <w:topLinePunct w:val="0"/>
        <w:bidi w:val="0"/>
        <w:snapToGrid/>
        <w:spacing w:line="440" w:lineRule="exact"/>
        <w:ind w:left="63" w:right="-52" w:rightChars="0" w:firstLine="720" w:firstLineChars="3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t>本合同一式   份，双方各执   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经双方法定代</w:t>
      </w:r>
      <w:r>
        <w:rPr>
          <w:rFonts w:hint="eastAsia" w:ascii="宋体" w:hAnsi="宋体" w:eastAsia="宋体" w:cs="宋体"/>
          <w:color w:val="auto"/>
          <w:sz w:val="24"/>
          <w:szCs w:val="24"/>
        </w:rPr>
        <w:t>表人签字或其授权代理人签字盖章并加盖单位公章后生效。</w:t>
      </w:r>
    </w:p>
    <w:p>
      <w:pPr>
        <w:pStyle w:val="13"/>
        <w:spacing w:line="240" w:lineRule="auto"/>
        <w:ind w:left="63" w:right="63" w:firstLine="460"/>
        <w:jc w:val="left"/>
        <w:rPr>
          <w:rFonts w:hint="eastAsia" w:ascii="宋体" w:hAnsi="宋体" w:eastAsia="宋体" w:cs="宋体"/>
          <w:color w:val="auto"/>
          <w:sz w:val="24"/>
          <w:szCs w:val="24"/>
        </w:rPr>
      </w:pPr>
    </w:p>
    <w:p>
      <w:pPr>
        <w:pStyle w:val="13"/>
        <w:tabs>
          <w:tab w:val="left" w:pos="958"/>
          <w:tab w:val="left" w:pos="1438"/>
          <w:tab w:val="left" w:pos="4678"/>
          <w:tab w:val="left" w:pos="5158"/>
          <w:tab w:val="left" w:pos="5638"/>
        </w:tabs>
        <w:spacing w:line="240" w:lineRule="auto"/>
        <w:ind w:left="63" w:right="63"/>
        <w:jc w:val="left"/>
        <w:rPr>
          <w:rFonts w:hint="eastAsia" w:ascii="宋体" w:hAnsi="宋体" w:eastAsia="宋体" w:cs="宋体"/>
          <w:color w:val="auto"/>
          <w:sz w:val="24"/>
          <w:szCs w:val="24"/>
        </w:rPr>
      </w:pPr>
      <w:r>
        <w:rPr>
          <w:rFonts w:hint="eastAsia" w:ascii="宋体" w:hAnsi="宋体" w:eastAsia="宋体" w:cs="宋体"/>
          <w:color w:val="auto"/>
          <w:sz w:val="24"/>
          <w:szCs w:val="24"/>
        </w:rPr>
        <w:t>发  包</w:t>
      </w:r>
      <w:r>
        <w:rPr>
          <w:rFonts w:hint="eastAsia" w:ascii="宋体" w:hAnsi="宋体" w:eastAsia="宋体" w:cs="宋体"/>
          <w:color w:val="auto"/>
          <w:sz w:val="24"/>
          <w:szCs w:val="24"/>
        </w:rPr>
        <w:tab/>
      </w:r>
      <w:r>
        <w:rPr>
          <w:rFonts w:hint="eastAsia" w:ascii="宋体" w:hAnsi="宋体" w:eastAsia="宋体" w:cs="宋体"/>
          <w:color w:val="auto"/>
          <w:sz w:val="24"/>
          <w:szCs w:val="24"/>
        </w:rPr>
        <w:t>人：（公章）</w:t>
      </w:r>
      <w:r>
        <w:rPr>
          <w:rFonts w:hint="eastAsia" w:ascii="宋体" w:hAnsi="宋体" w:eastAsia="宋体" w:cs="宋体"/>
          <w:color w:val="auto"/>
          <w:sz w:val="24"/>
          <w:szCs w:val="24"/>
        </w:rPr>
        <w:tab/>
      </w:r>
      <w:r>
        <w:rPr>
          <w:rFonts w:hint="eastAsia" w:ascii="宋体" w:hAnsi="宋体" w:eastAsia="宋体" w:cs="宋体"/>
          <w:color w:val="auto"/>
          <w:sz w:val="24"/>
          <w:szCs w:val="24"/>
        </w:rPr>
        <w:t>承</w:t>
      </w:r>
      <w:r>
        <w:rPr>
          <w:rFonts w:hint="eastAsia" w:ascii="宋体" w:hAnsi="宋体" w:eastAsia="宋体" w:cs="宋体"/>
          <w:color w:val="auto"/>
          <w:sz w:val="24"/>
          <w:szCs w:val="24"/>
        </w:rPr>
        <w:tab/>
      </w:r>
      <w:r>
        <w:rPr>
          <w:rFonts w:hint="eastAsia" w:ascii="宋体" w:hAnsi="宋体" w:eastAsia="宋体" w:cs="宋体"/>
          <w:color w:val="auto"/>
          <w:sz w:val="24"/>
          <w:szCs w:val="24"/>
        </w:rPr>
        <w:t>包</w:t>
      </w:r>
      <w:r>
        <w:rPr>
          <w:rFonts w:hint="eastAsia" w:ascii="宋体" w:hAnsi="宋体" w:eastAsia="宋体" w:cs="宋体"/>
          <w:color w:val="auto"/>
          <w:sz w:val="24"/>
          <w:szCs w:val="24"/>
        </w:rPr>
        <w:tab/>
      </w:r>
      <w:r>
        <w:rPr>
          <w:rFonts w:hint="eastAsia" w:ascii="宋体" w:hAnsi="宋体" w:eastAsia="宋体" w:cs="宋体"/>
          <w:color w:val="auto"/>
          <w:sz w:val="24"/>
          <w:szCs w:val="24"/>
        </w:rPr>
        <w:t>人：（公章）</w:t>
      </w:r>
    </w:p>
    <w:p>
      <w:pPr>
        <w:pStyle w:val="13"/>
        <w:tabs>
          <w:tab w:val="left" w:pos="1198"/>
          <w:tab w:val="left" w:pos="4678"/>
          <w:tab w:val="left" w:pos="5398"/>
        </w:tabs>
        <w:spacing w:before="152" w:line="240" w:lineRule="auto"/>
        <w:ind w:left="63" w:right="63"/>
        <w:jc w:val="left"/>
        <w:rPr>
          <w:rFonts w:hint="eastAsia" w:ascii="宋体" w:hAnsi="宋体" w:eastAsia="宋体" w:cs="宋体"/>
          <w:color w:val="auto"/>
          <w:sz w:val="24"/>
          <w:szCs w:val="24"/>
        </w:rPr>
      </w:pPr>
      <w:r>
        <w:rPr>
          <w:rFonts w:hint="eastAsia" w:ascii="宋体" w:hAnsi="宋体" w:eastAsia="宋体" w:cs="宋体"/>
          <w:color w:val="auto"/>
          <w:sz w:val="24"/>
          <w:szCs w:val="24"/>
        </w:rPr>
        <w:t>住    所：</w:t>
      </w:r>
      <w:r>
        <w:rPr>
          <w:rFonts w:hint="eastAsia" w:ascii="宋体" w:hAnsi="宋体" w:eastAsia="宋体" w:cs="宋体"/>
          <w:color w:val="auto"/>
          <w:sz w:val="24"/>
          <w:szCs w:val="24"/>
        </w:rPr>
        <w:tab/>
      </w:r>
      <w:r>
        <w:rPr>
          <w:rFonts w:hint="eastAsia" w:ascii="宋体" w:hAnsi="宋体" w:eastAsia="宋体" w:cs="宋体"/>
          <w:color w:val="auto"/>
          <w:sz w:val="24"/>
          <w:szCs w:val="24"/>
        </w:rPr>
        <w:t>住</w:t>
      </w:r>
      <w:r>
        <w:rPr>
          <w:rFonts w:hint="eastAsia" w:ascii="宋体" w:hAnsi="宋体" w:eastAsia="宋体" w:cs="宋体"/>
          <w:color w:val="auto"/>
          <w:sz w:val="24"/>
          <w:szCs w:val="24"/>
        </w:rPr>
        <w:tab/>
      </w:r>
      <w:r>
        <w:rPr>
          <w:rFonts w:hint="eastAsia" w:ascii="宋体" w:hAnsi="宋体" w:eastAsia="宋体" w:cs="宋体"/>
          <w:color w:val="auto"/>
          <w:sz w:val="24"/>
          <w:szCs w:val="24"/>
        </w:rPr>
        <w:t>所：</w:t>
      </w:r>
    </w:p>
    <w:p>
      <w:pPr>
        <w:pStyle w:val="13"/>
        <w:tabs>
          <w:tab w:val="left" w:pos="4678"/>
        </w:tabs>
        <w:spacing w:before="151" w:line="240" w:lineRule="auto"/>
        <w:ind w:left="63" w:right="63"/>
        <w:jc w:val="left"/>
        <w:rPr>
          <w:rFonts w:hint="eastAsia" w:ascii="宋体" w:hAnsi="宋体" w:eastAsia="宋体" w:cs="宋体"/>
          <w:color w:val="auto"/>
          <w:sz w:val="24"/>
          <w:szCs w:val="24"/>
        </w:rPr>
      </w:pPr>
      <w:r>
        <w:rPr>
          <w:rFonts w:hint="eastAsia" w:ascii="宋体" w:hAnsi="宋体" w:eastAsia="宋体" w:cs="宋体"/>
          <w:color w:val="auto"/>
          <w:sz w:val="24"/>
          <w:szCs w:val="24"/>
        </w:rPr>
        <w:t>法定代表人：</w:t>
      </w:r>
      <w:r>
        <w:rPr>
          <w:rFonts w:hint="eastAsia" w:ascii="宋体" w:hAnsi="宋体" w:eastAsia="宋体" w:cs="宋体"/>
          <w:color w:val="auto"/>
          <w:sz w:val="24"/>
          <w:szCs w:val="24"/>
        </w:rPr>
        <w:tab/>
      </w:r>
      <w:r>
        <w:rPr>
          <w:rFonts w:hint="eastAsia" w:ascii="宋体" w:hAnsi="宋体" w:eastAsia="宋体" w:cs="宋体"/>
          <w:color w:val="auto"/>
          <w:sz w:val="24"/>
          <w:szCs w:val="24"/>
        </w:rPr>
        <w:t>法定代表人：</w:t>
      </w:r>
    </w:p>
    <w:p>
      <w:pPr>
        <w:pStyle w:val="13"/>
        <w:tabs>
          <w:tab w:val="left" w:pos="4678"/>
        </w:tabs>
        <w:spacing w:before="153" w:line="240" w:lineRule="auto"/>
        <w:ind w:left="63" w:right="63"/>
        <w:jc w:val="left"/>
        <w:rPr>
          <w:rFonts w:hint="eastAsia" w:ascii="宋体" w:hAnsi="宋体" w:eastAsia="宋体" w:cs="宋体"/>
          <w:color w:val="auto"/>
          <w:sz w:val="24"/>
          <w:szCs w:val="24"/>
        </w:rPr>
      </w:pPr>
      <w:r>
        <w:rPr>
          <w:rFonts w:hint="eastAsia" w:ascii="宋体" w:hAnsi="宋体" w:eastAsia="宋体" w:cs="宋体"/>
          <w:color w:val="auto"/>
          <w:sz w:val="24"/>
          <w:szCs w:val="24"/>
        </w:rPr>
        <w:t>委托代理人：</w:t>
      </w:r>
      <w:r>
        <w:rPr>
          <w:rFonts w:hint="eastAsia" w:ascii="宋体" w:hAnsi="宋体" w:eastAsia="宋体" w:cs="宋体"/>
          <w:color w:val="auto"/>
          <w:sz w:val="24"/>
          <w:szCs w:val="24"/>
        </w:rPr>
        <w:tab/>
      </w:r>
      <w:r>
        <w:rPr>
          <w:rFonts w:hint="eastAsia" w:ascii="宋体" w:hAnsi="宋体" w:eastAsia="宋体" w:cs="宋体"/>
          <w:color w:val="auto"/>
          <w:sz w:val="24"/>
          <w:szCs w:val="24"/>
        </w:rPr>
        <w:t>委托代理人：</w:t>
      </w:r>
    </w:p>
    <w:p>
      <w:pPr>
        <w:pStyle w:val="13"/>
        <w:tabs>
          <w:tab w:val="left" w:pos="1198"/>
          <w:tab w:val="left" w:pos="4678"/>
          <w:tab w:val="left" w:pos="5398"/>
        </w:tabs>
        <w:spacing w:before="47" w:line="240" w:lineRule="auto"/>
        <w:ind w:left="63" w:right="63"/>
        <w:jc w:val="left"/>
        <w:rPr>
          <w:rFonts w:hint="eastAsia" w:ascii="宋体" w:hAnsi="宋体" w:eastAsia="宋体" w:cs="宋体"/>
          <w:color w:val="auto"/>
          <w:sz w:val="24"/>
          <w:szCs w:val="24"/>
        </w:rPr>
      </w:pPr>
      <w:r>
        <w:rPr>
          <w:rFonts w:hint="eastAsia" w:ascii="宋体" w:hAnsi="宋体" w:eastAsia="宋体" w:cs="宋体"/>
          <w:color w:val="auto"/>
          <w:sz w:val="24"/>
          <w:szCs w:val="24"/>
        </w:rPr>
        <w:t>电</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话：</w:t>
      </w:r>
      <w:r>
        <w:rPr>
          <w:rFonts w:hint="eastAsia" w:ascii="宋体" w:hAnsi="宋体" w:eastAsia="宋体" w:cs="宋体"/>
          <w:color w:val="auto"/>
          <w:sz w:val="24"/>
          <w:szCs w:val="24"/>
        </w:rPr>
        <w:tab/>
      </w:r>
      <w:r>
        <w:rPr>
          <w:rFonts w:hint="eastAsia" w:ascii="宋体" w:hAnsi="宋体" w:eastAsia="宋体" w:cs="宋体"/>
          <w:color w:val="auto"/>
          <w:sz w:val="24"/>
          <w:szCs w:val="24"/>
        </w:rPr>
        <w:t>电</w:t>
      </w:r>
      <w:r>
        <w:rPr>
          <w:rFonts w:hint="eastAsia" w:ascii="宋体" w:hAnsi="宋体" w:eastAsia="宋体" w:cs="宋体"/>
          <w:color w:val="auto"/>
          <w:sz w:val="24"/>
          <w:szCs w:val="24"/>
        </w:rPr>
        <w:tab/>
      </w:r>
      <w:r>
        <w:rPr>
          <w:rFonts w:hint="eastAsia" w:ascii="宋体" w:hAnsi="宋体" w:eastAsia="宋体" w:cs="宋体"/>
          <w:color w:val="auto"/>
          <w:sz w:val="24"/>
          <w:szCs w:val="24"/>
        </w:rPr>
        <w:t>话：</w:t>
      </w:r>
    </w:p>
    <w:p>
      <w:pPr>
        <w:pStyle w:val="13"/>
        <w:tabs>
          <w:tab w:val="left" w:pos="1198"/>
          <w:tab w:val="left" w:pos="4678"/>
          <w:tab w:val="left" w:pos="5398"/>
        </w:tabs>
        <w:spacing w:before="153" w:line="240" w:lineRule="auto"/>
        <w:ind w:left="63" w:right="63"/>
        <w:jc w:val="left"/>
        <w:rPr>
          <w:rFonts w:hint="eastAsia" w:ascii="宋体" w:hAnsi="宋体" w:eastAsia="宋体" w:cs="宋体"/>
          <w:color w:val="auto"/>
          <w:sz w:val="24"/>
          <w:szCs w:val="24"/>
        </w:rPr>
      </w:pPr>
      <w:r>
        <w:rPr>
          <w:rFonts w:hint="eastAsia" w:ascii="宋体" w:hAnsi="宋体" w:eastAsia="宋体" w:cs="宋体"/>
          <w:color w:val="auto"/>
          <w:sz w:val="24"/>
          <w:szCs w:val="24"/>
        </w:rPr>
        <w:t>传</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真：</w:t>
      </w:r>
      <w:r>
        <w:rPr>
          <w:rFonts w:hint="eastAsia" w:ascii="宋体" w:hAnsi="宋体" w:eastAsia="宋体" w:cs="宋体"/>
          <w:color w:val="auto"/>
          <w:sz w:val="24"/>
          <w:szCs w:val="24"/>
        </w:rPr>
        <w:tab/>
      </w:r>
      <w:r>
        <w:rPr>
          <w:rFonts w:hint="eastAsia" w:ascii="宋体" w:hAnsi="宋体" w:eastAsia="宋体" w:cs="宋体"/>
          <w:color w:val="auto"/>
          <w:sz w:val="24"/>
          <w:szCs w:val="24"/>
        </w:rPr>
        <w:t>传</w:t>
      </w:r>
      <w:r>
        <w:rPr>
          <w:rFonts w:hint="eastAsia" w:ascii="宋体" w:hAnsi="宋体" w:eastAsia="宋体" w:cs="宋体"/>
          <w:color w:val="auto"/>
          <w:sz w:val="24"/>
          <w:szCs w:val="24"/>
        </w:rPr>
        <w:tab/>
      </w:r>
      <w:r>
        <w:rPr>
          <w:rFonts w:hint="eastAsia" w:ascii="宋体" w:hAnsi="宋体" w:eastAsia="宋体" w:cs="宋体"/>
          <w:color w:val="auto"/>
          <w:sz w:val="24"/>
          <w:szCs w:val="24"/>
        </w:rPr>
        <w:t>真：</w:t>
      </w:r>
    </w:p>
    <w:p>
      <w:pPr>
        <w:pStyle w:val="13"/>
        <w:tabs>
          <w:tab w:val="left" w:pos="4675"/>
        </w:tabs>
        <w:spacing w:before="151" w:line="240" w:lineRule="auto"/>
        <w:ind w:left="63" w:right="63"/>
        <w:jc w:val="left"/>
        <w:rPr>
          <w:rFonts w:hint="eastAsia" w:ascii="宋体" w:hAnsi="宋体" w:eastAsia="宋体" w:cs="宋体"/>
          <w:color w:val="auto"/>
          <w:sz w:val="24"/>
          <w:szCs w:val="24"/>
        </w:rPr>
      </w:pPr>
      <w:r>
        <w:rPr>
          <w:rFonts w:hint="eastAsia" w:ascii="宋体" w:hAnsi="宋体" w:eastAsia="宋体" w:cs="宋体"/>
          <w:color w:val="auto"/>
          <w:sz w:val="24"/>
          <w:szCs w:val="24"/>
        </w:rPr>
        <w:t>开户银行：</w:t>
      </w:r>
      <w:r>
        <w:rPr>
          <w:rFonts w:hint="eastAsia" w:ascii="宋体" w:hAnsi="宋体" w:eastAsia="宋体" w:cs="宋体"/>
          <w:color w:val="auto"/>
          <w:sz w:val="24"/>
          <w:szCs w:val="24"/>
        </w:rPr>
        <w:tab/>
      </w:r>
      <w:r>
        <w:rPr>
          <w:rFonts w:hint="eastAsia" w:ascii="宋体" w:hAnsi="宋体" w:eastAsia="宋体" w:cs="宋体"/>
          <w:color w:val="auto"/>
          <w:sz w:val="24"/>
          <w:szCs w:val="24"/>
        </w:rPr>
        <w:t>开户银行：</w:t>
      </w:r>
    </w:p>
    <w:p>
      <w:pPr>
        <w:pStyle w:val="13"/>
        <w:tabs>
          <w:tab w:val="left" w:pos="1198"/>
          <w:tab w:val="left" w:pos="4678"/>
          <w:tab w:val="left" w:pos="5398"/>
        </w:tabs>
        <w:spacing w:before="153" w:line="240" w:lineRule="auto"/>
        <w:ind w:left="63" w:right="63"/>
        <w:jc w:val="left"/>
        <w:rPr>
          <w:rFonts w:hint="eastAsia" w:ascii="宋体" w:hAnsi="宋体" w:eastAsia="宋体" w:cs="宋体"/>
          <w:color w:val="auto"/>
          <w:sz w:val="24"/>
          <w:szCs w:val="24"/>
        </w:rPr>
      </w:pPr>
      <w:r>
        <w:rPr>
          <w:rFonts w:hint="eastAsia" w:ascii="宋体" w:hAnsi="宋体" w:eastAsia="宋体" w:cs="宋体"/>
          <w:color w:val="auto"/>
          <w:sz w:val="24"/>
          <w:szCs w:val="24"/>
        </w:rPr>
        <w:t>账</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户：</w:t>
      </w:r>
      <w:r>
        <w:rPr>
          <w:rFonts w:hint="eastAsia" w:ascii="宋体" w:hAnsi="宋体" w:eastAsia="宋体" w:cs="宋体"/>
          <w:color w:val="auto"/>
          <w:sz w:val="24"/>
          <w:szCs w:val="24"/>
        </w:rPr>
        <w:tab/>
      </w:r>
      <w:r>
        <w:rPr>
          <w:rFonts w:hint="eastAsia" w:ascii="宋体" w:hAnsi="宋体" w:eastAsia="宋体" w:cs="宋体"/>
          <w:color w:val="auto"/>
          <w:sz w:val="24"/>
          <w:szCs w:val="24"/>
        </w:rPr>
        <w:t>账</w:t>
      </w:r>
      <w:r>
        <w:rPr>
          <w:rFonts w:hint="eastAsia" w:ascii="宋体" w:hAnsi="宋体" w:eastAsia="宋体" w:cs="宋体"/>
          <w:color w:val="auto"/>
          <w:sz w:val="24"/>
          <w:szCs w:val="24"/>
        </w:rPr>
        <w:tab/>
      </w:r>
      <w:r>
        <w:rPr>
          <w:rFonts w:hint="eastAsia" w:ascii="宋体" w:hAnsi="宋体" w:eastAsia="宋体" w:cs="宋体"/>
          <w:color w:val="auto"/>
          <w:sz w:val="24"/>
          <w:szCs w:val="24"/>
        </w:rPr>
        <w:t>户：</w:t>
      </w:r>
    </w:p>
    <w:p>
      <w:pPr>
        <w:pStyle w:val="13"/>
        <w:tabs>
          <w:tab w:val="left" w:pos="1198"/>
          <w:tab w:val="left" w:pos="4678"/>
          <w:tab w:val="left" w:pos="5398"/>
        </w:tabs>
        <w:spacing w:before="154" w:line="240" w:lineRule="auto"/>
        <w:ind w:left="63" w:right="63"/>
        <w:jc w:val="left"/>
        <w:rPr>
          <w:rFonts w:hint="eastAsia" w:ascii="宋体" w:hAnsi="宋体" w:eastAsia="宋体" w:cs="宋体"/>
          <w:color w:val="auto"/>
          <w:sz w:val="24"/>
          <w:szCs w:val="24"/>
        </w:rPr>
      </w:pPr>
      <w:r>
        <w:rPr>
          <w:rFonts w:hint="eastAsia" w:ascii="宋体" w:hAnsi="宋体" w:eastAsia="宋体" w:cs="宋体"/>
          <w:color w:val="auto"/>
          <w:sz w:val="24"/>
          <w:szCs w:val="24"/>
        </w:rPr>
        <w:t>账</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号：</w:t>
      </w:r>
      <w:r>
        <w:rPr>
          <w:rFonts w:hint="eastAsia" w:ascii="宋体" w:hAnsi="宋体" w:eastAsia="宋体" w:cs="宋体"/>
          <w:color w:val="auto"/>
          <w:sz w:val="24"/>
          <w:szCs w:val="24"/>
        </w:rPr>
        <w:tab/>
      </w:r>
      <w:r>
        <w:rPr>
          <w:rFonts w:hint="eastAsia" w:ascii="宋体" w:hAnsi="宋体" w:eastAsia="宋体" w:cs="宋体"/>
          <w:color w:val="auto"/>
          <w:sz w:val="24"/>
          <w:szCs w:val="24"/>
        </w:rPr>
        <w:t>账</w:t>
      </w:r>
      <w:r>
        <w:rPr>
          <w:rFonts w:hint="eastAsia" w:ascii="宋体" w:hAnsi="宋体" w:eastAsia="宋体" w:cs="宋体"/>
          <w:color w:val="auto"/>
          <w:sz w:val="24"/>
          <w:szCs w:val="24"/>
        </w:rPr>
        <w:tab/>
      </w:r>
      <w:r>
        <w:rPr>
          <w:rFonts w:hint="eastAsia" w:ascii="宋体" w:hAnsi="宋体" w:eastAsia="宋体" w:cs="宋体"/>
          <w:color w:val="auto"/>
          <w:sz w:val="24"/>
          <w:szCs w:val="24"/>
        </w:rPr>
        <w:t>号：</w:t>
      </w:r>
    </w:p>
    <w:p>
      <w:pPr>
        <w:pStyle w:val="13"/>
        <w:tabs>
          <w:tab w:val="left" w:pos="4678"/>
        </w:tabs>
        <w:spacing w:before="150" w:line="240" w:lineRule="auto"/>
        <w:ind w:left="63" w:right="63"/>
        <w:jc w:val="left"/>
        <w:rPr>
          <w:rFonts w:hint="eastAsia" w:ascii="宋体" w:hAnsi="宋体" w:eastAsia="宋体" w:cs="宋体"/>
          <w:color w:val="auto"/>
          <w:sz w:val="24"/>
          <w:szCs w:val="24"/>
        </w:rPr>
      </w:pPr>
      <w:r>
        <w:rPr>
          <w:rFonts w:hint="eastAsia" w:ascii="宋体" w:hAnsi="宋体" w:eastAsia="宋体" w:cs="宋体"/>
          <w:color w:val="auto"/>
          <w:sz w:val="24"/>
          <w:szCs w:val="24"/>
        </w:rPr>
        <w:t>邮政编码：</w:t>
      </w:r>
      <w:r>
        <w:rPr>
          <w:rFonts w:hint="eastAsia" w:ascii="宋体" w:hAnsi="宋体" w:eastAsia="宋体" w:cs="宋体"/>
          <w:color w:val="auto"/>
          <w:sz w:val="24"/>
          <w:szCs w:val="24"/>
        </w:rPr>
        <w:tab/>
      </w:r>
      <w:r>
        <w:rPr>
          <w:rFonts w:hint="eastAsia" w:ascii="宋体" w:hAnsi="宋体" w:eastAsia="宋体" w:cs="宋体"/>
          <w:color w:val="auto"/>
          <w:sz w:val="24"/>
          <w:szCs w:val="24"/>
        </w:rPr>
        <w:t>邮政编码：</w:t>
      </w:r>
    </w:p>
    <w:p>
      <w:pPr>
        <w:jc w:val="left"/>
        <w:rPr>
          <w:rFonts w:hint="eastAsia" w:ascii="宋体" w:hAnsi="宋体" w:eastAsia="宋体" w:cs="宋体"/>
          <w:color w:val="auto"/>
          <w:sz w:val="24"/>
          <w:szCs w:val="24"/>
        </w:rPr>
        <w:sectPr>
          <w:pgSz w:w="11910" w:h="16840"/>
          <w:pgMar w:top="1361" w:right="1361" w:bottom="1361" w:left="1361" w:header="0" w:footer="681" w:gutter="0"/>
          <w:pgNumType w:fmt="decimal"/>
          <w:cols w:space="720" w:num="1"/>
        </w:sectPr>
      </w:pPr>
    </w:p>
    <w:p>
      <w:pPr>
        <w:pStyle w:val="5"/>
        <w:widowControl/>
        <w:spacing w:before="31" w:beforeAutospacing="0"/>
        <w:ind w:left="3154"/>
        <w:jc w:val="left"/>
        <w:rPr>
          <w:rFonts w:hint="eastAsia" w:ascii="Calibri" w:hAnsi="Calibri" w:eastAsia="宋体" w:cs="宋体"/>
          <w:b/>
          <w:kern w:val="2"/>
          <w:sz w:val="28"/>
          <w:szCs w:val="28"/>
        </w:rPr>
      </w:pPr>
      <w:r>
        <w:rPr>
          <w:rFonts w:hint="eastAsia" w:ascii="宋体" w:hAnsi="宋体" w:eastAsia="宋体" w:cs="宋体"/>
          <w:b/>
          <w:kern w:val="2"/>
          <w:sz w:val="28"/>
          <w:szCs w:val="28"/>
        </w:rPr>
        <w:t>第二部分</w:t>
      </w:r>
      <w:r>
        <w:rPr>
          <w:rFonts w:hint="eastAsia" w:ascii="Calibri" w:hAnsi="Calibri" w:eastAsia="宋体" w:cs="宋体"/>
          <w:b/>
          <w:kern w:val="2"/>
          <w:sz w:val="28"/>
          <w:szCs w:val="28"/>
        </w:rPr>
        <w:t xml:space="preserve">     </w:t>
      </w:r>
      <w:r>
        <w:rPr>
          <w:rFonts w:hint="eastAsia" w:ascii="宋体" w:hAnsi="宋体" w:eastAsia="宋体" w:cs="宋体"/>
          <w:b/>
          <w:kern w:val="2"/>
          <w:sz w:val="28"/>
          <w:szCs w:val="28"/>
        </w:rPr>
        <w:t>通用条款</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一、词语定义及合同文件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1、词语定义</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下列词语除专用条款另有约定外，应具有本条所赋予的定义：</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1.1通用条款：是根据法律、行政法规规定及建设工程施工的需要订立，通用于建设工程施工的条款。</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1.2专用条款：是发包人与承包人根据法律、行政法规规定，结合具体工程实际，经协商达成一致意见的条款，是对通用条款的具体化、补充或修改。</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1.3发包人：指在协议书中约定，具有工程发包主体资格和支付工程价款能力的当事人以及取得该当事人资格的合法继承人。</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1.4承包人：指在协议书中约定，被发包人接受的具有工程施工承包主体资格的当事人以及取得该当事人资格的合法继承人。</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1.5项目经理：指承包人在专用条款中指定的负责施工管理和合同履行的代表。</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1.6设计单位：指发包人委托的负责本工程设计并取得相应工程设计资质等级证书的单位。</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1.7监理单位：指发包人委托的负责本工程监理并取得相应工程监理资质等级证书的单位。</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1.8工程师：指本工程监理单位委派的总监理工程师或发包人指定的履行本合同的代表，其具体身份和职权由发包人承包商人在专用条款中约定。</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1.9工程造价管理部门：指国务院有关部门、县级以上人民政府建设行政主管部门或其委托的工程造价管理机构。</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1.10工程：指发包人承包人在协议书中约定的承包范围内的工程。</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1.11合同价款：指发包人承包人在协议书中约定，发包人用以支付承包按照合同约定完成承包范围内全部工程并承担质量保修责任的款项。</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1.12追加合同价款：指在合同生效中发生需要增加合同价款的情况，经发包人确认后按计算合同价款的方法增加的合同价款。</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1.13费用：指不包含在合同价款之内的应当由发包人或承包人承担的经济支出。</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1.14工期：指发包人承包人在协议书中约定，按总日历天数（包括法定节假日）计算的承包天数。</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1.15开工日期：指发包人承包人在协议书中约定，承包人开始施工的绝对或相对的日期。</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1.16竣工日期：指发包人承包人在协议书中约定，承包人完成承包范围内工程的绝对或相对的日期。</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1.17图纸：指由发包人提供或由承包人提供并经发包人批准，满足承包人施工需要的所有图纸（包括配套说明和有关资料）。</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1.18施工场地：指由发包人提供的用于工程施工的场所以及发包人在图纸中具体指定的供施工使用的任何其他场所。</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1.19书面形式：指合同书、信件和数据电文（包括电报、电传、传真、电子数据交换和电子邮件）等可以有形地表现所载内容的形式。</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1.20违约责任：指合同一方不履行合同义务或履行合同义务不符合约定所应承担的责任。</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1.21索赔：指在合同履行过程中，对于并非自己的过错，而是应由对方承担责任的情况造成的实际损失，向对方提出经济补偿和（或）工期顺延的要求。</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1.22不可抗力：指不能预见、不能避免并不能克服的客观情况。</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1.23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 24 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2、合同文件及解释顺序</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2.1合同文件应能相互解释,互为说明。除专用条款另有约定外，组成本合同的文件及优先解释顺序如下：</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（1）本合同协议书</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（2）本合同通用条款</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（3）本合同专用条款</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（4）投标书及其附件</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（5）中标通知书</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（6）标准、规范及有关技术文件</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（7）图纸</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（8）工程量清单</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（9）工程报价单或预算书</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合同履行中，发包人承包人有关工程的洽商、变更等书面协议或文件视为本合同的组成部分。</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2.2当合同文件内容含糊不清或不相一致时，在不影响工程正常进行的情况下，由发包人承包人协商解决。双方也可以提请负责监理的工程师作出解释。双方协商不成或不同意负责监理的工程师的解释时，按本通用条款第 37 条关于争议的约定处理。</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3、语言文字和适用法律、标准及规范</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3.1语言文字</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本合同文件使用汉语语言文字书写、解释和说明。如专用条款约定使用两种以上（含两种）语言文字时，汉语应为解释和说明本合同的标准语言文字。在少数民族地区，双方可以约定使用少数民族语言文字书写和解释、说明本合同。</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3.2适用法律和法规</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本合同文件适用国家的法律和行政法规。需要明示的法律、行政法规，由双方在专用条款中约定。</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3.3适用标准、规范</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国内没有相应标准、规范的，由发包人按专用条款约定的时间向承包人提出施工技术要求，承包人按约定的时间和要求提出施工工艺，经发包人认可后执行。发包人要求使用国外标准、规范的，应负责提供中文译本。</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本条所发生的购买、翻译标准、规范或制定施工工艺的费用，由发包人承担。</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4、图纸</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4.1发包人应按专用条款约定的日期和套数，向承包人提供图纸。承包人需要增加图纸套数的，发包人应代为复制，复制费用由承包人承担。发包人对工程有保密要求的，应在专用条款上提出保密要求，保密措施费用由发包人承担，承包人在约定保密期限内履行保密义务。</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4.2承包人未经发包人同意，不得将本工程图纸转给第三人。工程质量保修期满后，除承包人存档需要的图纸外，应将全部图纸退还给发包人。</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4.3承包人应在施工现场保留一套完整图纸，供工程师及有关人员进行工程检查时使用。</w:t>
      </w:r>
    </w:p>
    <w:p>
      <w:pPr>
        <w:keepNext w:val="0"/>
        <w:keepLines w:val="0"/>
        <w:widowControl w:val="0"/>
        <w:suppressLineNumbers w:val="0"/>
        <w:autoSpaceDE w:val="0"/>
        <w:autoSpaceDN/>
        <w:spacing w:before="0" w:beforeAutospacing="0" w:after="0" w:afterAutospacing="0" w:line="360" w:lineRule="auto"/>
        <w:ind w:left="0" w:right="0"/>
        <w:jc w:val="both"/>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二、双方一般权利和义务</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5、工程师</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5.1实行工程监理的，发包人应在实施监理前将委托的监理单位名称、监理内容及监理权限以书面形式通知承包人。</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5.2监理单位委派的总监理工程师在本合同中称工程师，其姓名、职务、职权由发包人在专用条款内写明。工程师按合同约定行使职权，发包人在专用条款内要求工程师在行使某些职权前需要征得发包人批准的，工程师应征得发包人批准。</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5.3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5.4合同履行中，发生影响发包人承包人双方权利或义务的事件时，负责监理的工程师应依据合同在其职权范围内客观公正地进行处理。一方对工程师的处理有异议时，按本通用条款第 37 条关于争议的约定处理。</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5.5除合同内有明确约定或经发包人同意外，负责监理的工程师无权解除本合同约定的承包人的任何权利与义务。</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5.6不实行工程监理的，本合同中工程师专指发包人派驻施工场地履行合同的代表， 其具体职权由发包人在专用条款内写明。</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6、工程师的委派和指令</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6.1工程师可委托工程师代表，行使合同约定的自已的职权，并可在认为必要时撤回委派。委派和撤回均应提前 7 天以书面形式通知承包人，负责监理的工程师还应将委派和撤回通知发包人。委派书和撤回通知作为本合同附件。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工程师代表在工程师授权范围内向承包人发出的任何书面形式的函件，与工程师发出的函件具有同等效力。承包人对工程师代表向其发出的任何书面形式的函件有疑问时， 可将此函件提交工程师，工程师应进行确认。工程师代表发出指令有失误时，工程师应进行纠正。</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6.2工程师的指令、通知由其本人签字后，以书面形式交给项目经理，项目经理在回执上签署姓名和收到时间后生效。确有必要时，工程师可发出口头指令，并在 48 小时内给予书面确认，承包人对工程师的指令应予执行。工程师不能及时给予书面确认的，承包人应于工程师发出口头指令后 7 天内提出书面确认要求。工程师在承包人提出确认要求后 48 小时内不予答复的，视为口头指令已被确认。承包人认为工程师指令不合理，应在收到指令后 24 小时内向工程师提出修改指令的书面报告，工程师在收到承包人报告后 24 小时内作出修改指令或继续执行原指令的决定，并以书面形式通知承包人。紧急情况下，工程师要求立即执行的指令或承包人虽有异议，但工程师决定及继续执行的指令，承包人应予执行。因指令错误发生的追加合同价款和给承包人造成的损失由发包人承担，延误的工期相应顺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本款规定同样适用于由工程师代表发出的指令、通知。</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6.3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6.4如需更换工程师，发包人应至少提前 7 天以书面形式通知承包人，后任继续行使合同文件约定的前任的职权，履行前任的义务。</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7、项目经理</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7.1项目经理的姓名、职务在专用条款内写明。</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7.2承包人依据合同发出的通知，以书面形式由项目经理签字后送交工程师，工程师在回执上签署姓名和收到时间后生效。</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7.3项目经理按发包人认可的施工组织设计（施工方案）和工程依据合同发出的指令组织施工。在情况紧急且无法与工程师联系时，项目经理应当采取保证人员生命和工程、财产安全的紧急措施，并在采取措施后 48 小时内向工程师送交报告。责任在发包人或第三人，由发包人承担由此发生的追加合同价款，相应顺延工期；责任在承包人，由承包人承担费用，不顺延工期。</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7.4承包人如需更换项目经理，应至少提前 7 天以书面形式通知发包人，并征得发包人同意。后任继续行使合同文件约定的前任的职权，履行前任的义务。</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7.5发包人可以与承包人协商，建议更换其认为不称职的项目经理。</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8、发包人工作</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8.1发包人按专用条款约定的内容责任和时间完成以下工作：</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（1）办理临时用地、拆迁补偿、平整施工场地等工作手续，使施工场地具备施工条件，在开工后继续负责解决以上事项遗留问题；</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（2）将施工所需水、电、电讯线路从施工场地外部接至专用条款约定地点，保证施工期间的需要；</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（3）开通施工场地与城乡公共道路的通道，以及专用条款约定的施工场地内的主要道路，满足施工运输的需要，保证施工期间的畅通；</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（4）向承包人提供施工场地的工程地质和地下管线资料，对资料的真实准确性负责；</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（5）办理施工许可证及其他施工所需要证件、批件和临时用地、停水、停电、中断道路交通、爆破作业等的申请批准手续（证明承包人自身资质的证件除外）；</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（6）确定水准点与坐标控制点，以书面形式交给承包人，进行现场交验；</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（7）组织承包人和设计单位进行图纸会审和设计交底；</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（8）协调处理施工场地周围地下管线和邻近建筑物、构造物（包括文物保护建筑） 、古树名木的保护工作，承担有关费用；</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（9）发包人应做的其他工作，双方在专用条款内约定。</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8.2发包人可以将8．1款部分工作委托承包人办理，双方在专用条款内约定。</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8.3发包人未能履行8．1款各项义务，导致工期延误或给承包人造成损失的，发包人赔偿承包人有关损失,顺延误的工期。</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9、承包人工作</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9.1承包人按专用条款约定的内容和时间完成以下工作；</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（1）根据发包人委托，在其设计资质等级和业务允许的范围内，完成施工图设计或工程配套的设计，经工程师确认后使用，发包人承担由此发生的费用；</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（2）向工程师提供年、季、月度工程进度计划及相应进度统计报表；</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（3）根据工程需要，提供和维修非夜间施工使用的照明、围栏设施，并负责安全保卫；</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（4）按专用条款约定的数量和要求，向发包人提供施工场地办公和生活的房屋设施，发包人承担由此发生的费用；</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（5）遵守政府有关主管部门对施工场地交通、施工噪音以及环境保护和安全生产等的管理规定，按规定办理有关手续，并以书面形式通知发包人，发包人承担由此发生费用， 因承包人造成的罚款除外；</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（7）按专用条款约定做好施工场地地下管线和邻近建筑物、构筑物（包括文物保护建筑）古树名木的保护工作；</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（8）保证施工场地清洁符合环境卫生管理的有关规定，交工前清理现场到专用条款约定的要求，承担因自身原因违反有关规定造成的损失和罚款；</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（9）承包人应做的其他工作，双方在专用条款内约定。</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9.2款各项义务，造成发包人损失的，承包人赔偿发包人有关损失。</w:t>
      </w:r>
    </w:p>
    <w:p>
      <w:pPr>
        <w:keepNext w:val="0"/>
        <w:keepLines w:val="0"/>
        <w:widowControl w:val="0"/>
        <w:suppressLineNumbers w:val="0"/>
        <w:autoSpaceDE w:val="0"/>
        <w:autoSpaceDN/>
        <w:spacing w:before="0" w:beforeAutospacing="0" w:after="0" w:afterAutospacing="0" w:line="360" w:lineRule="auto"/>
        <w:ind w:left="0" w:right="0"/>
        <w:jc w:val="both"/>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三、施工组织设计和工期</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10、进度计划</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10.1承包人应按专用条款约定的日期，将施工组织设计和工程进度计划提交工程师， 工程师按专用条款约定的时间予以确认或提出修改意见，逾期不确认也不提出书面意见的，视为同意。</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10.2群体工程中单位工程分期进行施工的，承包人应按照发包人提供图纸及有关资料的时间，按单位工程编制进度计划，其具体内容双方在专用条款中约定。</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10.3承包人必须按工程师确认的进度计划组织施工，接受工程师对进度的检查、监督。工程实际进度与经确认的进度计划不符时，承包人应按工程师的要求提出改进措施， 经工程师确认后执行。因承包人的原因导致实际进度与进度计划不符，承包人无权就改进措施提出追加合同价款。</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11、开工及延期开工</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11.1承包人应当按照协议约定的开工日期开工。承包人不能按时开工，应当不迟于协议书约定的开工日期前 7 天，以书面形式向工程师提出延期开工的理由和要求。工程师应当在接到延期开工申请后的 48 小时内以书面形式答复承包人。工程师在接到延期开工申请后 48 小时内不答复，视为同意承包人要求，工期相应顺延。工程师不同意延期要求或承包人未在规定时间内提出延期开工要求，工期不予顺延。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11.2因发包人原因不能按照协议书约定的开工日期开工，工程师应以书面形式通知承包人，推迟开工日期。发包人赔偿承包人因延期开工造成的损失，并相应顺延工期。</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12、暂停施工</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工程师认为确有必要暂停施工时，应当以书面形式要求承包人暂停施工，并在提出要求后 48 小时内提出书面处理意见。承包人应当按工程师要求停止施工，并妥善保护已完工程。承包人实施工程师作出的处理意见后可以书面形式提出复工要求，工程师应当在48 小时内给予答复。工程师未能在规定时间内提出处理意见，或收到承包人复工要求后48 小时内未予答复，承包人可自行复工。因发包人原因造成停工的，由发包人承担所发生的追加合同价款，赔偿承包人由此造成的损失，相应顺延工期；因承包人原因造成停工的，由承包人承担发生的费用，工期不予顺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13、工期延误</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因以下原因造成工期延误，经工程师确认，工期相应顺延：</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（1）发包人未能按专用条款的约定提供图纸及开工条件；</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（2）发包人未能按约定日期支付工程预付款、进度款，致使施工不能正常进行；</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（3）工程师未按合同约定提供所需指令、批准等，致使施工不能正常进行；</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（4）设计变更和工程量增加；</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（5）一周内非承包人原因停水、停电、停气造成停工累计超过 8 小时；</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（6）不可抗力；</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（7）专用条款中约定或工程师同意工期顺延的其他情况。</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13.2承包人在 13．1 款情况发生后 14 天内，就延误的工期以书面形式向工程师提出报告。工程师在收到报告后 14 天内予以确认，逾期不予确认也不提出修改意见，视为同意顺延工期。</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14、工程竣工</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14.1承包人必须按照协议约定的竣工日期或工程师同意顺延的工期竣工。</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14.2因承包人原因不能按照协议约定的竣工日期或工程师同意顺延的工期竣工的， 承包人承担违约责任。</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14.3施工中发包人如需提前竣工，双方协议一致后应签订提前竣工协议，作为合同文件组成部分。提前竣工协议应包括承包人为保证工程质量和安全采取的措施、发包人为提前竣工提供的条件以及提前竣工所需的追加合同价款等内容。</w:t>
      </w:r>
    </w:p>
    <w:p>
      <w:pPr>
        <w:keepNext w:val="0"/>
        <w:keepLines w:val="0"/>
        <w:widowControl w:val="0"/>
        <w:suppressLineNumbers w:val="0"/>
        <w:autoSpaceDE w:val="0"/>
        <w:autoSpaceDN/>
        <w:spacing w:before="0" w:beforeAutospacing="0" w:after="0" w:afterAutospacing="0" w:line="360" w:lineRule="auto"/>
        <w:ind w:left="0" w:right="0"/>
        <w:jc w:val="both"/>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四、质量与检验</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15、工程质量</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15.1工程质量应当达到协议书约定的质量标准，质量标准的评定以国家或行业检验评定标准或按规划设计为依据。因承包人原因工程质量达不到约定的质量标准，承包人承担违约责任，</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15.2双方对工程质量有争议，由双方同意的工程质量检测机构鉴定，所需费用及因此造成的损失，由责任方承担。双方均有责任，由双方根据其责任分别承担。</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16、检查和返工</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16.1承包人应认真按照标准、规范和设计图纸要求以及工程师依据合同发出的指令施工，随时接受工程师的检查检验，为检查检验提供便利条件。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16.2工程质量达不到约定标准的部分，工程师一经发现，应要求承包人拆除和重新施工，承包人应按工程的要求拆除和重新施工，直到符合约定标准。因承包人原因达不到约定标准，由承包人承担拆除和重新施工的费用，工期不予顺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16.3工程师的检查检验不应影响施工正常进行。如影响施工正常进行，检查检验不合格时，影响正常施工后费用由承包人承担。除此之外影响正常施工的追加合同价款由发包人承担，相应顺延工期。</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16.4因工程师指令失误或其他非承包人原因发生的追加合同价款，由发包人承担。</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17、隐蔽工程和中间验收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17.1工程具备隐蔽条件或达到专用条款约定的中间验收部位，承包人进行自检，并在隐蔽或中间验收前 48 小时以书面形式通知工程师验收。通知包括隐蔽和中间验收的内容、验收时间和地点。承包人准备验收记录，验收合格，工程师在验收记录上签字后，承包人可进行隐蔽和继续施工。验收不合格，承包人在工程师限定时间内修改后重新验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17.2工程师不能按时进行验收，应在验收前 24 小时以书面形式向承包人提出延期要求，不进行验收，承包人可自行组织验收，工程师应承认验收记录。</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17.3经工程师验收，工程质量符合标准、规范和设计图纸等要求，验收 24 小时后工程师在验收记录上签字，视为工程师已经认可验收记录，承包人可进行隐蔽或继续施工。</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18、重新检验</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无论工程师是否进行验收，当其要求对已经隐蔽的工程重新检验时，承包人应按要求进行剥离或开孔，并在检验后重新覆盖或修复。检验合格，发包人承担由此延工期。检验不合格，承包人承担发生的全部费用，工期不予顺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19、工程试车</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19.1双方约定需要试车的，试车内容应与承包人承包的安装范围相一致。</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19.2设备安装工程具备单机无负荷试车条件承包人组织试车，并在试车前 48 小时以书面形式通知工程师。通知包括试车内容、时间、地点。承包人准备试车记录，发包人根据承包人要求为试车提供必要条件。试车合格，工程师在试车记录上签字。</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19.3工程师不能按时参加试车，须在开始试车前 24 小时以书面形式向承包人提出延期要求，延期不能超过 48 小时。工程师未能按以上时间提出延期要求，不参加试车， 应承认试车记录。</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19.4设备安装工程具备无负荷联动试车条件，发包人组织试车，并在试车前 48 小时以书面形式通知承包人。通知包括试车内容、时间、地点和对承包人的要求，承包人按要求做好准备工作。试车合格，双方在试车记录上签字。</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19.5双方责任</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（1）由于设计原因试车达不到验收要求，发包人应要求设计单位修改设计，承包人按修改后的设计重新安装。发包人承担修改设计、拆除及重新安装的全部费用和追加合同价款，工期相应顺延。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由于设备质量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（3）由于承包人施工原因试车达不到要求，承包人按工程师要求重新安装和试车， 并承担重新安装和试车的费用，工期不予顺延。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（4）试车费用除已包括在合同价款之内或专用条款另有约定外，均由发包人承担。</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（5）工程师在试车合格后不在试车记录上签字，试车结束 24 小时后，视为工程师已经认可试车记录，承包人可继续施工或办理竣工手续。</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19.6投料试车应在工程竣工验收后由发包人负责，如发包人要求在工程竣工验收前进行或需要承包人配合时，应征得承包人同意，另行签订补充协议。</w:t>
      </w:r>
    </w:p>
    <w:p>
      <w:pPr>
        <w:keepNext w:val="0"/>
        <w:keepLines w:val="0"/>
        <w:widowControl w:val="0"/>
        <w:suppressLineNumbers w:val="0"/>
        <w:autoSpaceDE w:val="0"/>
        <w:autoSpaceDN/>
        <w:spacing w:before="0" w:beforeAutospacing="0" w:after="0" w:afterAutospacing="0" w:line="360" w:lineRule="auto"/>
        <w:ind w:left="0" w:right="0"/>
        <w:jc w:val="both"/>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五、安全施工</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20、安全施工与检查</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20.2承包人应对其在施工场地的工作人员进行安全教育，并对他们的安全负责。发包人不得要求承包人违反安全管理的规定进行施工。因发包人原因导致的安全事故，由发包人承担相应责任及发生的费用。</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21、安全防护</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21.1承包人在动力设备、输电线路、地下管道、密封防震车间、易燃易爆地段以及临街交通要道附近施工时，施工开始前应向工程师提出安全防护措施，经工程师认可后实施，防护措施费用由承包人承担。</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21.2实施爆破作业，在放射、毒害性环境中施工（含储存、运输、使用）及使用毒害性、腐蚀性物品施工时，承包人应在施工前 14 天以书面形式通知工程师，并提出相应的安全防护措施，经工程师认可后实施，由承包人承担安全防护措施费用。</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22、事故处理</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22.1发生重大伤亡及其他安全事故，承包人应按有关规定立即上报有关部门并通知工程师，同时按政府有关部门要求处理，由事故责任方承担发生的费用。</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22.2发包人承包人对事故责任有争议时，应按政府有关部门的认定处理。</w:t>
      </w:r>
    </w:p>
    <w:p>
      <w:pPr>
        <w:keepNext w:val="0"/>
        <w:keepLines w:val="0"/>
        <w:widowControl w:val="0"/>
        <w:suppressLineNumbers w:val="0"/>
        <w:autoSpaceDE w:val="0"/>
        <w:autoSpaceDN/>
        <w:spacing w:before="0" w:beforeAutospacing="0" w:after="0" w:afterAutospacing="0" w:line="360" w:lineRule="auto"/>
        <w:ind w:left="0" w:right="0"/>
        <w:jc w:val="both"/>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六、合同价款与支付</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b w:val="0"/>
          <w:kern w:val="2"/>
          <w:sz w:val="24"/>
          <w:szCs w:val="24"/>
        </w:rPr>
      </w:pPr>
      <w:r>
        <w:rPr>
          <w:rFonts w:hint="eastAsia" w:ascii="宋体" w:hAnsi="宋体" w:eastAsia="宋体" w:cs="宋体"/>
          <w:b w:val="0"/>
          <w:kern w:val="2"/>
          <w:sz w:val="24"/>
          <w:szCs w:val="24"/>
          <w:lang w:val="en-US" w:eastAsia="zh-CN" w:bidi="ar"/>
        </w:rPr>
        <w:t>23、合同价款及调整</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23.1招标工程的合同价款由发包人承包人依据中标通知书中的中标价格在协议书内约定。非招标工程的合同价款由发包人与承包人依据工程预算书在协议书内约定。</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23.2合同价款在协议书内约定后，任何一方不得擅自改变。下列三种确定合同价款的方式，双方可在专用条款内约定采用其中一种：</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（1）固定价格合同。双方在专用条款内约定合同价款包含的风险范围和风险费用的计算方法，在约定的风险范围内合同价款不再调整，风险范围以外的合同价款调整方法， 应当在专用条款内约定。</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（2）可调价格合同。合同价款可根据双方的约定而调整，双方在专用条款内约定合同价款调整方法。</w:t>
      </w:r>
    </w:p>
    <w:p>
      <w:pPr>
        <w:keepNext w:val="0"/>
        <w:keepLines w:val="0"/>
        <w:widowControl w:val="0"/>
        <w:suppressLineNumbers w:val="0"/>
        <w:autoSpaceDE w:val="0"/>
        <w:autoSpaceDN/>
        <w:spacing w:before="0" w:beforeAutospacing="0" w:after="0" w:afterAutospacing="0" w:line="360" w:lineRule="auto"/>
        <w:ind w:left="0" w:leftChars="0" w:right="0" w:firstLine="420" w:firstLineChars="175"/>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（3）成本加酬金合同。合同价款包括成本和酬金两部分，双方在专用条款内约定成本构成和酬金的计算方法。</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23.3可调价格合同中合同价款的调整因素包括：</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（1）法律、行政法规和国家有关政策变化影响合同价款；</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（2）工程造价管理部门公布的价格调整；</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（3）一周内非承包人原因停水、停电、停气造成停工累计超过 8 小时；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（4）双方约定的其他因素。</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23.4承包人应当在 23．3 款情况发生后 14 天内，将调整原因、金额以书面形式通知工程师，工程师确认调整金额后作为追加合同价款，与工程同期支付。工程师收到承包人通知后 14 天内不予确认也不提出修改意见，视为已经同意该项调整。</w:t>
      </w:r>
    </w:p>
    <w:p>
      <w:pPr>
        <w:keepNext w:val="0"/>
        <w:keepLines w:val="0"/>
        <w:widowControl w:val="0"/>
        <w:numPr>
          <w:ilvl w:val="0"/>
          <w:numId w:val="3"/>
        </w:numPr>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工程预付款：无</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25、工程量的确认</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25.1承包人应按专用条款约定的时间，向工程师提交已完工程量的报告。工程师接到报告后 7 天内按设计图纸核实已完工程量（以下称计量），并在计量前 24 小时通知承包人，承包人为计量提供便利条件并派人参加。如承包人收到通知后不参加计量的，计量结果有效，作为工程价款支付的依据。</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25.2工程师收到承包人报告后 7 天内未进行计量，从第 8 天起，承包人报告中开列的工程量即视为被确认，作为工程价款支付的依据。工程师不按约定时间通知承包人，致使承包人未能参加计量的，计量结果无效。</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25.3对承包人超出设计图纸范围和因承包人原因造成返工的工程量，工程师不予计</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量。</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26、工程款（进度款）支付</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26.1在确认计量结果后 14 天内，发包人应向承包人支付工程款（进度款）。按约</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定时间发包人应扣回的预付款，与工程款（进度款）同期结算。</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26.2本通用条款第 23 条确定调整的合同价款，第 31 条工程变更调整的合同价款及其他条款中约定的追加合同价款，应与工程款（进度款）同期调整支付。</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26.3发包人约定支付工程款（进度款），承包人可向发包人发出要求付款的通知， 发包人收到承包人通知后仍不能按要求付款，可与承包人协商签订延期付款协议，经承包人同意后可延期支付。协议应明确延期支付的时间和从计量结果确认后第 15 天起应付款的贷款利息。</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26.4发包人不按合同约定支付工程款（进度款），双方又未达成延期付款协议，导致施工无法进行，承包人可停止施工，由发包人承担违约责任。</w:t>
      </w:r>
    </w:p>
    <w:p>
      <w:pPr>
        <w:keepNext w:val="0"/>
        <w:keepLines w:val="0"/>
        <w:widowControl w:val="0"/>
        <w:suppressLineNumbers w:val="0"/>
        <w:autoSpaceDE w:val="0"/>
        <w:autoSpaceDN/>
        <w:spacing w:before="0" w:beforeAutospacing="0" w:after="0" w:afterAutospacing="0" w:line="360" w:lineRule="auto"/>
        <w:ind w:left="0" w:right="0"/>
        <w:jc w:val="both"/>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七、材料设备供应</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27、发包人供应材料设备</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27.1实行发包人供应材料设备的，双方应当约定发包人供应材料设备的一览表，作为本合同附件（附件 2）。一览表包括发包人供应材料设备的品种、规格、型号、数量、单价、质量等级、提供时间和地点。</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27.2发包人按一览表约定的内容提供材料设备，并向承包人提供产品合格证明，对其质量负责。发包人在所供材料设备到货前 24 小时，以书面形式通知承包人，由承包人派人与发包人共同清点。</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27.3发包人供应的材料设备，承包人派人参加清点后由承包人妥善保管，发包人支付相应保管费用。因承包人原因发生丢失损坏，由承包人负责赔偿。</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发包人未通知承包人清点，承包人不负责材料设备的保管，丢失损坏由发包人负责。</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27.4发包人供应的材料设备与一览表不符时，发包人承担有关责任。发包人应承担责任的具体内容，双方根据下列情况在专用条款内约定：</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（1）材料设备单价与一览表不符，由发包人承担所有价差；</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（2）材料设备的品种、规格、型号、质量等级与一览表不符，承包人可拒绝接收保管，由发包人运出施工场地并重新采购；</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（3）发包人供应的材料规格、型号与一览表不符，经发包人同意，承包人可代为调剂串换，由发包人承担相应费用；</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（4）到货地点与一览表不符，由发包人负责运至一览表指定地点；</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（5）供应数量少于一览表的数量时，由发包人补齐，多于一览表约定数量时，发包人负责将多出部份运出施工场地；</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（6）到货时间早于一览表约定时间，由发包人承担因此发生的保管费用；到货时间迟于一览表约定时间的供应时间，发包人赔偿由此造成的承包人损失，造成工期延误的， 相应顺延工期；</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27.5发包人供应的材料设备使用前，由承包人负责检验或试验，不合格的不得使用， 检验或试验费用由发包人承担。</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27.6发包人供应材料设备的结算方法，双方在专用条款内约定。</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28、承包人采购材料设备</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28.1承包人负责采购材料设备的，应按照专用条款约定及设计和有关标准要求采购， 并提供产品合格证明，对材料设备质量负责。承包人在材料设备到货前 24 水时通知工程师清点。</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28.2承包人采购的材料设备与设计或标准要求不符时，承包人应按工程师要求的时间运出施工场地，重新采购符合要求的产品，承担由此发生的费用，由此延误的工期不予顺延。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28.3承包人采购的材料设备在使用前，承包人应按工程师的要求进行检验或试验， 不合格的不得使用，检验或试验费用由承包人承担。</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28.4工程师发现承包人采购并使用不符合设计和标准要求的材料设备时，应要求承包人负责修复、拆除或重新采购，由承包人承担发生的费用，由此延误的工期不予顺延。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28.5承包人需要使用代用材料时，应经工程师认可后才能使用，由此增减的合同价款双方以书面形式议定。</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28.6由承包人采购的材料设备，发包人不得指定生产厂或供应商。</w:t>
      </w:r>
    </w:p>
    <w:p>
      <w:pPr>
        <w:keepNext w:val="0"/>
        <w:keepLines w:val="0"/>
        <w:widowControl w:val="0"/>
        <w:suppressLineNumbers w:val="0"/>
        <w:autoSpaceDE w:val="0"/>
        <w:autoSpaceDN/>
        <w:spacing w:before="0" w:beforeAutospacing="0" w:after="0" w:afterAutospacing="0" w:line="360" w:lineRule="auto"/>
        <w:ind w:left="0" w:right="0"/>
        <w:jc w:val="both"/>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八、工程变更</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29、工程设计变更</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29.1施工中发包人需对原工程设计进行变更，应提前 14 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（1）更改工程有关部分的标高、基线、位置和尺寸；</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（2）增减合同中约定的工程量；</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（3）改变有关工程的施工时间和顺序；</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（4）其他有关工程变更需要的附加工作。</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因变更导致合同价款的增减及造成的承包人损失，由发包人承担，延误的工期相应顺延。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29.2施工中承包人不得对原工程设计进行变更。因承包人擅自变更设计发生的费用和由此导致发包人的直接损失，由承包人承担，延误的工期不予顺延。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29.3承包人在施工中提出的合理化建议涉及到对设计图纸或施工组织设计的更改及对材料、设备的换用,须经工程师同意。未经同意擅自更改或换用时,承包人承担由此发生的费用,并赔偿发包人的有关损失,延误的工期不予顺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工程师同意采用承包人的合理化建议，所发生的费用和获得的收益，发包人承包人另行约定分担或分享。</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30、其他变更</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合同履行中发包人要求变更工程质量标准及发生其他实质性变更，由双方协商解决。</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31、确定变更价款</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31.1承包人在工程变更确定后 14 天内，提出变更工程价款的报告，经工程师确认后调整合同价款。变更合同价款按下列方法进行：</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（1）合同中已有适用于变更工程的价格，按合同已有的价格变更合同价款；</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（2）合同中只有类似于变更工程的价格，可以参照类似价格，可以参照类似价格变更合同价款；</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（3）合同中没有适用或类似于变更工程的价格，由承包人提出适当的变更价格，经工程师确认后执行。</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31.2承包人在双方确定变更后 14 天内不向工程师提出变更工程价款报告时，视为该项变更不涉及合同价款的变更。</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31.3工程师应在收到变更工程价款报告之日起 14 天内予以确认，工程师无正当理由不确认时，自变更工程价款报告送达之日起 14 天后视为变更工程价款报告已被确认。</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31.4工程师不同意承包人提出的变更价款，按本通用条款第 37 条关于争议的约定处理。</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31.5工程师确认增加的工程变更价款作为追加合同价款，与工程款同期支付。</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31.6因承包人自身原因导致的工程变更， 承包人无权要求追加合同价款。</w:t>
      </w:r>
    </w:p>
    <w:p>
      <w:pPr>
        <w:keepNext w:val="0"/>
        <w:keepLines w:val="0"/>
        <w:widowControl w:val="0"/>
        <w:suppressLineNumbers w:val="0"/>
        <w:autoSpaceDE w:val="0"/>
        <w:autoSpaceDN/>
        <w:spacing w:before="0" w:beforeAutospacing="0" w:after="0" w:afterAutospacing="0" w:line="360" w:lineRule="auto"/>
        <w:ind w:left="0" w:right="0"/>
        <w:jc w:val="both"/>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九、竣工验收与结算</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32、竣工验收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32.1工程具备竣工验收条件，承包人按国家工程竣工验收有关规定，向发包人提供完整竣工资料及竣工验收报告。双方约定由承包人提供竣工图的，应当在专用条款内约定提供的日期和份数。</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32.2发包人收到竣工验收报告后 28 天内组织有关单位验收，并在验收后 14 天内给予认可或提出修改意见。承包人按要求修改，并承担由自身原因造成修改的费用。</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32.3发包人收到承包人送交的竣工验收报告后 28 天内不组织验收，或验收后 14 天内不提出修改意见，视为竣工验收已被认可。</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32.4工程竣工验收通过，承包人送交竣工验收报告的日期为实际竣工日期。工程按发包人要求修改后通过竣工验收的，实际竣工日期为承包人修改后提请发包人验收的日期。</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32.5发包人收到承包人竣工验收报告后 28 天内不组织验收，从第 29 天起承担工程保管及一切意外责任。</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32.6中间交工工程的范围和竣工时间，双方在专用条款内约定，其验收程序按本通用条款 32.1 款至 32.4 款办理。</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32.7 因特殊原因，发包人要求部分单位工程或工程部位甩项竣工的，双方另行签订甩项竣工协议，明确双方责任和工程价款的支付方法。</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32.8工程未经竣工验收或竣工验收未通过的，发包人不得使用。发包人强行使用时，由此发生的质量问题及其他问题，由发包人承担责任。</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33、竣工结算</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33.1工程竣工验收报告经发包人认可后 28 天内，承包人向发包人递交竣工结算报告及完整的结算资料，双方按照协议书约定的合同价款及专用条款约定的合同价款调整内容，进行工程竣工结算。</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33.2发包人收到承包人递交的竣工结算报告及结算资料后 28 天内进行核实，给予确认或者提出修改意见。发包人确认竣工结算报告后通知经办银行向承包人支付工程竣工结算价款。承包人收到竣工结算价款后 14 天内将竣工工程交付发包人。</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33.3发包人收到竣工结算报告后天内无正当理由不支付工程竣工结算价款的 80%， 从第天起按承包人同期向银行贷款利率支付拖欠工程价款的利息，并承担违约责任。</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33.4工程竣工验收报告经发包人认可后 28 天内,承包人未能向发包人递交竣工结算报告及完整的结算资料,造成工程竣工结算不能正常进行或工程竣工结算价款不能及时支付,发包人要求交付工程的,承包人应当交付;发包人不要求交付工程的,承包人承担保管责任。</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33.5发包人承包人对工程竣工结算价款发生争议时,按本通用条款第 37 条关于争议的约定处理。</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34、质量保修</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34.1承包人应按法律、行政法规或国家关于工程质量保修的有关规定，对交付发包人使用的工程在质量保修期内承担质量保修责任。</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34.2质量保修工作的实施。承包人应在工程竣工验收之前，与发包人签订质量保修书，作为本合同附件（附件3）。</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34.3质量保修书的主要内容包括：</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（1）质量保修项目内容及范围；</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（2）质量保修期；</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（3）质量保修责任；</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（4）质量保修金的支付方法。</w:t>
      </w:r>
    </w:p>
    <w:p>
      <w:pPr>
        <w:keepNext w:val="0"/>
        <w:keepLines w:val="0"/>
        <w:widowControl w:val="0"/>
        <w:suppressLineNumbers w:val="0"/>
        <w:autoSpaceDE w:val="0"/>
        <w:autoSpaceDN/>
        <w:spacing w:before="0" w:beforeAutospacing="0" w:after="0" w:afterAutospacing="0" w:line="360" w:lineRule="auto"/>
        <w:ind w:left="0" w:right="0"/>
        <w:jc w:val="both"/>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十、违约、索赔和争议</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35、违约</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35.1发包人违约。当发生下列情况时：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（1）本通用条款第 24 条提到的发包人不按时支付工程预付款；</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（2）本通用条款第 26.4 款提到的发包人不按合同约定支付工程款，导致施工无法进行；</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（3）本通用条款第 33.3 款提到的发包人无正当理由不支付工程竣工结算价款；</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（4）发包人不履行合同义务或不按合同约定履行义务的其他情况。</w:t>
      </w:r>
    </w:p>
    <w:p>
      <w:pPr>
        <w:keepNext w:val="0"/>
        <w:keepLines w:val="0"/>
        <w:widowControl w:val="0"/>
        <w:suppressLineNumbers w:val="0"/>
        <w:autoSpaceDE w:val="0"/>
        <w:autoSpaceDN/>
        <w:spacing w:before="0" w:beforeAutospacing="0" w:after="0" w:afterAutospacing="0" w:line="360" w:lineRule="auto"/>
        <w:ind w:left="477" w:leftChars="227" w:right="0" w:firstLine="0" w:firstLineChars="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发包人承担违约责任，赔偿因其违约给承包人造成的经济损失，顺延延误的工期。双方在专用条款内约定发包人赔偿承包人损失的计算方法或者发包人应当支付违约</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金的数额或计算方法。</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35.2承包人违约．当发生下列情况时：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（1）本通用条款第 14.2 款提到的因承包人原因不能按照协议书约定的竣工日期或工程师同意顺延的工期竣工；</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（2）本通用条款第 15.1 款提到的因承包人原因工程质量达不到协议书约定的质量标准；</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（3）承包人不履行合同义务或不按合同约定履行义务的其他情况。</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承包人承担违约责任，赔偿因其违约给发包人造成的损失。双方在专用条款内约定承包人赔偿发包人损失的计算方法或者承包人应当支付违约金的数额或计算方法。</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35.3一方违约后，另一方要求违约方继续履行合同时，违约方承担上述违约责任后仍应继续履行合同。</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36、索赔</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36.1当一方向另一方提出索赔时，要有正当索赔理由，且有索赔事件发生时的有效证据。</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36.2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（1）索赔事件发生后28天内，向工程师发出索赔意向通知；</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（2）发出索赔意向通知后28天内，向工程师提出延长工期和（或）补偿经济损失的索赔报告及有关资料；</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（3）工程师在收到承包人送交的索赔报告和有关资料后，于28天内给予答复，或要求承包人进一步补充索赔理由和证据；</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（4）工程师在收到承包人送交的索赔报告和有关资料后28天内未予答复或未对承包人作进一步要求，视为该项索赔已经认可；</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（5）当该索赔事件持续进行时，承包人应当阶段性向工程师发出索赔意向，在索赔事件终了后28天内，向工程师送交索赔的有关资料和最终索赔报告．索赔答复程序与（3）、（4）规定相同。</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36.3承包人未能按合同约定履行自己的各项义务或发生错误，给发包人造成经济损失，发包人可按36.2款确定的时限向承包人提出索赔．</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37、争议</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37.1发包人承包人在履行合同时发生争议，可以和解或者要求有关部门调解。当事人不愿和解、调解或者和解、调解不成的，双方可以在专用条款内约定以下一种方式解决争议：</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第一种解决方式：双方达成仲裁协议，向约定的仲裁委员会申请仲裁； </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第二种解决方式：向有管辖权的人民法院起诉。</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37.2发生争议后，除非出现下列情况的，双方都应继续履行合同，保持施工连续， 保护好已完工程：</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（1）单方违约导致合同确定已无法履行，双方协议停止施工；</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（2）调解要求停止施工，且为双方接受；</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（3）仲裁机构要求停止施工；</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（4）法院要求停止施工。</w:t>
      </w:r>
    </w:p>
    <w:p>
      <w:pPr>
        <w:keepNext w:val="0"/>
        <w:keepLines w:val="0"/>
        <w:widowControl w:val="0"/>
        <w:suppressLineNumbers w:val="0"/>
        <w:autoSpaceDE w:val="0"/>
        <w:autoSpaceDN/>
        <w:spacing w:before="0" w:beforeAutospacing="0" w:after="0" w:afterAutospacing="0" w:line="360" w:lineRule="auto"/>
        <w:ind w:left="0" w:right="0"/>
        <w:jc w:val="both"/>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十一、其他</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38、工程分包</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38.1承包人按专用条款的约定分包所承包的部分工程，并与分包单位签订分包合同。非经发包人同意，承包人不得将承包工程的任何部分分包。</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38.2承包人不得将其承包的全部工程转包给他人，也不得将其承包的全部工程肢解以后以分包的名义分别转包给他人。</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38.3工程分包不能解除承包人任何责任与义务。承包人应在分包场地派驻相应管理人员，保证本合同的履行。分包单位的任何违约行为或疏忽导致工程损害或给发包人造成其他损失，承包人承担连带责任。</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38.4分包工程价款由承包人与分包单位结算。发包人未经承包人同意不得以任何形式向分包单位支付各种工程款项。</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39、不可抗力</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39.1不可抗力包括因战争、动乱、空中飞行物体附落或其他非发包人承包人责任造成的爆炸、火灾，以及专用条款约定的风、雨、雪、洪、震等自然灾害。</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39.2不可抗力事件发生后，承包人应立即通知工程师，并在力所能及的条件下迅速采取措施，尽力减少损失，发包人应协助承包人采取措施。工程师认为应当暂停施工的， 承包人应暂停施工。不可抗力事件结束后 48 小时内承包人向工程师通报受害情况和损失情况，及预计清理和修复的费用。不可抗力事件持续发生，承包人应每隔 7 天向工程师报告一次受害情况。不可抗力事件结束后 14 天内，承包人向工程师提交清理和修复费用的正式报告及有关资料。</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39.3因不可抗力事件导致的费用及延误的工期由双方按以下方法分别承担：</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（1）工程本身的损害、因工程损害导致第三人人员伤亡和财产损失以及运至施工场地用于施工的材料和待安装的设备的损害，由发包人承担；</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（2）发包人承包人人员伤亡由其所在单位负责，并承担相应费用；</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（3）承包人机械设备损坏及停工损失，由承包人承担；</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（4）停工期间，承包人应工程师要求留在施工场地的必要的管理人员及保卫人员的费用由发包人承担；</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（5）工程所需清理、修复费用，由发包人承担；</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（6）延误的工期相应顺延。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39.4因合同一方迟延履行合同后发生不可抗力的，不能免除迟延履行方的相应责任。</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40、保险</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40.1工程开工前，发包人为建设工程和施工场地内的自有人员及第三人人员生命财产办理保险，支付保险费用。</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40.2运至施工场院地内用于工程的材料和待安装设备，由发包人办理保险，并支付保险费用。</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40.3发包人可以将有关保险事项委托承包人办理，费用由发包人承担。</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40.4承包人必须为从事危险作业的职工办理意外伤害保险，并为施工场地内自有人员生命财产和施工机械设备办理保险，支付保险费用。</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40.5保险事故发生时，发包人承包人有责任尽力采取必要的措施，防止或者减少损失。</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40.6具体投保内容和相关责任，发包人承包人在专用条款中约定。</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41、担保</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41.1发包人承包人为了全面履行合同，应互相提供以下担保：</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（1）发包人向承包人提供履约担保，按合同约定支付工程价款及履行合同约定的其他义务。</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（2）承包人向发包人提供履约担保，按合同约定履行自己的各项义务。</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41.2一方违约后，另一方可要求提供担保的第三人承担相应责任。</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41.3提供担保的内容、方式和相关责任，发包人承包人除在专用条款中约定外，被担保方与担保方还应签订担保合同，作为本合同附件。</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42、专利技术及特殊工艺</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42.1发包人要求使用专利技术或特殊工艺，应负责办理相应的申报手续，承担申报、试验、使用等费用；承包人提出使用专利技术或特殊工艺，应取得工程师认可，承包人负责办理申报手续并承担有关费用。</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42.2擅自使用专利技术侵犯他人专利权的，责任者依法承担相应责任。</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43、文物和地下障碍物</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43.1在施工中发现古墓、古建筑遗址等文物及化石或其他有考古、地质研究等价值的物品时，承包人应立即保护好现场并于 4 小时内以书面形式通知工程师，工程师应于收到书面通知后 24 小时内报告当地文物管理部门，发包人承包人按文物管理部门的要求采取妥善保护措施。发包人承担由此发生的费用，顺延延误的工期。如发现后隐瞒不报，致使文物遭受破坏，责任者依法承担相应责任。</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43.2施工中发现影响施工的地下障碍物时，承包人应于 8 小时内以书面形式通知工程师，同时提出处置方案，工程师收到处置方案后 24 小时内予以认可或提出修正方案。由双方协商解决。所发现的地下障碍物有归属单位时，发包人应报请有关部门协同处置。</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44、合同解除</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44.1发包人承包人协商一致，可以解除合同。</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44.2发生本通用条款第 26.4 款情况，停止施工超过 56 天，发包人仍不支付工程款（进度款），承包人有权解除合同。</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44.3发生本通用条款 38．2 禁止的情况，承包人将其承包的全部工程转包给他人或者肢解以后以分包名义分别转包给他人，发包人有权解除合同。</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44.4有下列情形之一的，发包人承包人可以解除合同；</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（1）因不可抗力致使合同无法履行；</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（2）因一方违约（包括因发包人原因造成工程停建或缓建）致使合同无法履行。</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44.5一方依据 44．2、44．3、44．4 款约定要求解除合同的，应以书面形式向对方发出解除合同的通知，并在发出通知前 7 天告知对方，通知到达对方时合同解除。对解除合同有争议的，按本通用条款第 37 条关于争议的约定处理。</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44.6合同解除后，承包人应妥善做好已完工程和已购材料、设备的保护和移交工作， 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44.7合同解除后，不影响双方在合同中约定的结算和清理条款的效力。</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45、合同生效与终止</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45.1双方在协议书中约定合同生效方式。</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45.2除本通用条款第 34 条外，发包人承包履行合同全部义务，竣工结算价款支付完毕，承包人向发包人交付竣工工程后，本合同即告终止。</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45.3合同的权利义务终止后，发包人承包人应当遵循诚实信用原则，履行通知、协助、保密等义务。</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46、合同份数</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46.1本合同正本两份，具有同等效力，由发包人承包人分别保存一份。</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46.2本合同副本份数，由双方根据需要在专用条款内约定。</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47．补充条款</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双方根据有关法律、行政法规规定，结合工程实际，经协商一致后，可对本通用条款内容具体化、补充或修改，在专用条款内约定。</w:t>
      </w:r>
    </w:p>
    <w:p>
      <w:pPr>
        <w:spacing w:line="360" w:lineRule="auto"/>
        <w:jc w:val="left"/>
        <w:rPr>
          <w:rFonts w:hint="eastAsia" w:ascii="宋体" w:hAnsi="宋体" w:eastAsia="宋体" w:cs="宋体"/>
          <w:color w:val="auto"/>
          <w:sz w:val="24"/>
          <w:szCs w:val="24"/>
        </w:rPr>
        <w:sectPr>
          <w:footerReference r:id="rId8" w:type="default"/>
          <w:pgSz w:w="11910" w:h="16840"/>
          <w:pgMar w:top="1361" w:right="1361" w:bottom="1361" w:left="1361" w:header="0" w:footer="681" w:gutter="0"/>
          <w:pgNumType w:fmt="decimal"/>
          <w:cols w:space="720" w:num="1"/>
        </w:sectPr>
      </w:pPr>
    </w:p>
    <w:p>
      <w:pPr>
        <w:pStyle w:val="5"/>
        <w:tabs>
          <w:tab w:val="left" w:pos="5664"/>
        </w:tabs>
        <w:spacing w:before="31" w:beforeLines="0" w:afterLines="0"/>
        <w:ind w:left="3053"/>
        <w:rPr>
          <w:rFonts w:hint="eastAsia"/>
          <w:color w:val="auto"/>
          <w:sz w:val="40"/>
        </w:rPr>
      </w:pPr>
      <w:bookmarkStart w:id="248" w:name="_bookmark28"/>
      <w:bookmarkEnd w:id="248"/>
      <w:r>
        <w:rPr>
          <w:rFonts w:hint="eastAsia" w:ascii="宋体" w:eastAsia="宋体"/>
          <w:color w:val="auto"/>
          <w:sz w:val="32"/>
        </w:rPr>
        <w:t>第三部分     专用条款</w:t>
      </w:r>
    </w:p>
    <w:p>
      <w:pPr>
        <w:spacing w:beforeLines="0" w:afterLines="0" w:line="360" w:lineRule="auto"/>
        <w:ind w:hanging="482" w:hangingChars="200"/>
        <w:rPr>
          <w:rFonts w:hint="eastAsia" w:ascii="宋体" w:hAnsi="宋体"/>
          <w:b/>
          <w:color w:val="auto"/>
          <w:sz w:val="24"/>
        </w:rPr>
      </w:pPr>
      <w:r>
        <w:rPr>
          <w:rFonts w:hint="eastAsia" w:ascii="宋体" w:hAnsi="宋体"/>
          <w:b/>
          <w:color w:val="auto"/>
          <w:sz w:val="24"/>
        </w:rPr>
        <w:t>一、词语定义及合同文件</w:t>
      </w:r>
    </w:p>
    <w:p>
      <w:pPr>
        <w:spacing w:beforeLines="0" w:afterLines="0" w:line="360" w:lineRule="auto"/>
        <w:ind w:left="495" w:leftChars="228" w:hanging="16" w:hangingChars="7"/>
        <w:rPr>
          <w:rFonts w:hint="eastAsia" w:ascii="宋体" w:hAnsi="宋体"/>
          <w:color w:val="auto"/>
          <w:sz w:val="24"/>
        </w:rPr>
      </w:pPr>
      <w:r>
        <w:rPr>
          <w:rFonts w:hint="eastAsia" w:ascii="宋体" w:hAnsi="宋体"/>
          <w:color w:val="auto"/>
          <w:sz w:val="24"/>
        </w:rPr>
        <w:t>2、合同文件及解释顺序</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（1）本协议书及各种合同附件（含评标期间和合同谈判过程中的澄清文件和补充文件）；</w:t>
      </w:r>
    </w:p>
    <w:p>
      <w:pPr>
        <w:spacing w:beforeLines="0" w:afterLines="0" w:line="360" w:lineRule="auto"/>
        <w:ind w:left="437" w:leftChars="208"/>
        <w:rPr>
          <w:rFonts w:hint="eastAsia" w:ascii="宋体" w:hAnsi="宋体"/>
          <w:color w:val="auto"/>
          <w:sz w:val="24"/>
        </w:rPr>
      </w:pPr>
      <w:r>
        <w:rPr>
          <w:rFonts w:hint="eastAsia" w:ascii="宋体" w:hAnsi="宋体"/>
          <w:color w:val="auto"/>
          <w:sz w:val="24"/>
        </w:rPr>
        <w:t>（2）中标通知书；</w:t>
      </w:r>
    </w:p>
    <w:p>
      <w:pPr>
        <w:spacing w:beforeLines="0" w:afterLines="0" w:line="360" w:lineRule="auto"/>
        <w:ind w:left="437" w:leftChars="208"/>
        <w:rPr>
          <w:rFonts w:hint="eastAsia" w:ascii="宋体" w:hAnsi="宋体"/>
          <w:color w:val="auto"/>
          <w:sz w:val="24"/>
        </w:rPr>
      </w:pPr>
      <w:r>
        <w:rPr>
          <w:rFonts w:hint="eastAsia" w:ascii="宋体" w:hAnsi="宋体"/>
          <w:color w:val="auto"/>
          <w:sz w:val="24"/>
        </w:rPr>
        <w:t>（3）补遗书；</w:t>
      </w:r>
    </w:p>
    <w:p>
      <w:pPr>
        <w:spacing w:beforeLines="0" w:afterLines="0" w:line="360" w:lineRule="auto"/>
        <w:ind w:left="437" w:leftChars="208"/>
        <w:rPr>
          <w:rFonts w:hint="eastAsia" w:ascii="宋体" w:hAnsi="宋体"/>
          <w:color w:val="auto"/>
          <w:sz w:val="24"/>
        </w:rPr>
      </w:pPr>
      <w:r>
        <w:rPr>
          <w:rFonts w:hint="eastAsia" w:ascii="宋体" w:hAnsi="宋体"/>
          <w:color w:val="auto"/>
          <w:sz w:val="24"/>
        </w:rPr>
        <w:t>（4）投标函及投标函附录；</w:t>
      </w:r>
    </w:p>
    <w:p>
      <w:pPr>
        <w:spacing w:beforeLines="0" w:afterLines="0" w:line="360" w:lineRule="auto"/>
        <w:ind w:left="437" w:leftChars="208"/>
        <w:rPr>
          <w:rFonts w:hint="eastAsia" w:ascii="宋体" w:hAnsi="宋体"/>
          <w:color w:val="auto"/>
          <w:sz w:val="24"/>
        </w:rPr>
      </w:pPr>
      <w:r>
        <w:rPr>
          <w:rFonts w:hint="eastAsia" w:ascii="宋体" w:hAnsi="宋体"/>
          <w:color w:val="auto"/>
          <w:sz w:val="24"/>
        </w:rPr>
        <w:t>（5）项目专用合同条款；</w:t>
      </w:r>
    </w:p>
    <w:p>
      <w:pPr>
        <w:spacing w:beforeLines="0" w:afterLines="0" w:line="360" w:lineRule="auto"/>
        <w:ind w:left="437" w:leftChars="208"/>
        <w:rPr>
          <w:rFonts w:hint="eastAsia" w:ascii="宋体" w:hAnsi="宋体"/>
          <w:color w:val="auto"/>
          <w:sz w:val="24"/>
        </w:rPr>
      </w:pPr>
      <w:r>
        <w:rPr>
          <w:rFonts w:hint="eastAsia" w:ascii="宋体" w:hAnsi="宋体"/>
          <w:color w:val="auto"/>
          <w:sz w:val="24"/>
        </w:rPr>
        <w:t>（6）通用合同条款；</w:t>
      </w:r>
    </w:p>
    <w:p>
      <w:pPr>
        <w:spacing w:beforeLines="0" w:afterLines="0" w:line="360" w:lineRule="auto"/>
        <w:ind w:left="437" w:leftChars="208"/>
        <w:rPr>
          <w:rFonts w:hint="eastAsia" w:ascii="宋体" w:hAnsi="宋体"/>
          <w:color w:val="auto"/>
          <w:sz w:val="24"/>
        </w:rPr>
      </w:pPr>
      <w:r>
        <w:rPr>
          <w:rFonts w:hint="eastAsia" w:ascii="宋体" w:hAnsi="宋体"/>
          <w:color w:val="auto"/>
          <w:sz w:val="24"/>
        </w:rPr>
        <w:t>（7）技术规范；</w:t>
      </w:r>
    </w:p>
    <w:p>
      <w:pPr>
        <w:spacing w:beforeLines="0" w:afterLines="0" w:line="360" w:lineRule="auto"/>
        <w:ind w:left="437" w:leftChars="208"/>
        <w:rPr>
          <w:rFonts w:hint="eastAsia" w:ascii="宋体" w:hAnsi="宋体"/>
          <w:color w:val="auto"/>
          <w:sz w:val="24"/>
        </w:rPr>
      </w:pPr>
      <w:r>
        <w:rPr>
          <w:rFonts w:hint="eastAsia" w:ascii="宋体" w:hAnsi="宋体"/>
          <w:color w:val="auto"/>
          <w:sz w:val="24"/>
        </w:rPr>
        <w:t>（8）图纸；</w:t>
      </w:r>
    </w:p>
    <w:p>
      <w:pPr>
        <w:spacing w:beforeLines="0" w:afterLines="0" w:line="360" w:lineRule="auto"/>
        <w:ind w:left="437" w:leftChars="208"/>
        <w:rPr>
          <w:rFonts w:hint="eastAsia" w:ascii="宋体" w:hAnsi="宋体"/>
          <w:color w:val="auto"/>
          <w:sz w:val="24"/>
        </w:rPr>
      </w:pPr>
      <w:r>
        <w:rPr>
          <w:rFonts w:hint="eastAsia" w:ascii="宋体" w:hAnsi="宋体"/>
          <w:color w:val="auto"/>
          <w:sz w:val="24"/>
        </w:rPr>
        <w:t>（9）已标价工程量清单；</w:t>
      </w:r>
    </w:p>
    <w:p>
      <w:pPr>
        <w:spacing w:beforeLines="0" w:afterLines="0" w:line="360" w:lineRule="auto"/>
        <w:ind w:left="437" w:leftChars="208"/>
        <w:rPr>
          <w:rFonts w:hint="eastAsia" w:ascii="宋体" w:hAnsi="宋体"/>
          <w:color w:val="auto"/>
          <w:sz w:val="24"/>
        </w:rPr>
      </w:pPr>
      <w:r>
        <w:rPr>
          <w:rFonts w:hint="eastAsia" w:ascii="宋体" w:hAnsi="宋体"/>
          <w:color w:val="auto"/>
          <w:sz w:val="24"/>
        </w:rPr>
        <w:t>（10）承包人有关人员、设备投入的承诺及投标文件中的施工组织设计；</w:t>
      </w:r>
    </w:p>
    <w:p>
      <w:pPr>
        <w:spacing w:beforeLines="0" w:afterLines="0" w:line="360" w:lineRule="auto"/>
        <w:ind w:left="437" w:leftChars="208"/>
        <w:rPr>
          <w:rFonts w:hint="eastAsia" w:ascii="宋体" w:hAnsi="宋体"/>
          <w:color w:val="auto"/>
          <w:sz w:val="24"/>
        </w:rPr>
      </w:pPr>
      <w:r>
        <w:rPr>
          <w:rFonts w:hint="eastAsia" w:ascii="宋体" w:hAnsi="宋体"/>
          <w:color w:val="auto"/>
          <w:sz w:val="24"/>
        </w:rPr>
        <w:t>（11）其他合同文件</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3、语言文字和适用法律、标准及规范</w:t>
      </w:r>
    </w:p>
    <w:p>
      <w:pPr>
        <w:spacing w:beforeLines="0" w:afterLines="0" w:line="360" w:lineRule="auto"/>
        <w:ind w:left="437" w:leftChars="208"/>
        <w:rPr>
          <w:rFonts w:hint="eastAsia" w:ascii="宋体" w:hAnsi="宋体"/>
          <w:color w:val="auto"/>
          <w:sz w:val="24"/>
        </w:rPr>
      </w:pPr>
      <w:r>
        <w:rPr>
          <w:rFonts w:hint="eastAsia" w:ascii="宋体" w:hAnsi="宋体"/>
          <w:color w:val="auto"/>
          <w:sz w:val="24"/>
        </w:rPr>
        <w:t>3.1本合同除使用汉语外，还使用</w:t>
      </w:r>
      <w:r>
        <w:rPr>
          <w:rFonts w:hint="eastAsia" w:ascii="宋体" w:hAnsi="宋体"/>
          <w:color w:val="auto"/>
          <w:sz w:val="24"/>
          <w:u w:val="single"/>
        </w:rPr>
        <w:t xml:space="preserve"> </w:t>
      </w:r>
      <w:r>
        <w:rPr>
          <w:rFonts w:hint="eastAsia" w:ascii="宋体" w:hAnsi="宋体"/>
          <w:color w:val="auto"/>
          <w:sz w:val="24"/>
          <w:u w:val="single"/>
        </w:rPr>
        <w:tab/>
      </w:r>
      <w:r>
        <w:rPr>
          <w:rFonts w:hint="eastAsia" w:ascii="宋体" w:hAnsi="宋体"/>
          <w:color w:val="auto"/>
          <w:sz w:val="24"/>
          <w:u w:val="single"/>
        </w:rPr>
        <w:t>无</w:t>
      </w:r>
      <w:r>
        <w:rPr>
          <w:rFonts w:hint="eastAsia" w:ascii="宋体" w:hAnsi="宋体"/>
          <w:color w:val="auto"/>
          <w:sz w:val="24"/>
          <w:u w:val="single"/>
        </w:rPr>
        <w:tab/>
      </w:r>
      <w:r>
        <w:rPr>
          <w:rFonts w:hint="eastAsia" w:ascii="宋体" w:hAnsi="宋体"/>
          <w:color w:val="auto"/>
          <w:sz w:val="24"/>
        </w:rPr>
        <w:t>语言文字。</w:t>
      </w:r>
    </w:p>
    <w:p>
      <w:pPr>
        <w:spacing w:beforeLines="0" w:afterLines="0" w:line="360" w:lineRule="auto"/>
        <w:ind w:left="437" w:leftChars="208"/>
        <w:rPr>
          <w:rFonts w:hint="eastAsia" w:ascii="宋体" w:hAnsi="宋体"/>
          <w:color w:val="auto"/>
          <w:sz w:val="24"/>
        </w:rPr>
      </w:pPr>
      <w:r>
        <w:rPr>
          <w:rFonts w:hint="eastAsia" w:ascii="宋体" w:hAnsi="宋体"/>
          <w:color w:val="auto"/>
          <w:sz w:val="24"/>
        </w:rPr>
        <w:t>3.2适用法律和法规</w:t>
      </w:r>
    </w:p>
    <w:p>
      <w:pPr>
        <w:spacing w:beforeLines="0" w:afterLines="0" w:line="360" w:lineRule="auto"/>
        <w:ind w:firstLine="480" w:firstLineChars="200"/>
        <w:rPr>
          <w:rFonts w:hint="eastAsia" w:ascii="宋体" w:hAnsi="宋体"/>
          <w:color w:val="auto"/>
          <w:sz w:val="24"/>
          <w:u w:val="single"/>
        </w:rPr>
      </w:pPr>
      <w:r>
        <w:rPr>
          <w:rFonts w:hint="eastAsia" w:ascii="宋体" w:hAnsi="宋体"/>
          <w:color w:val="auto"/>
          <w:sz w:val="24"/>
        </w:rPr>
        <w:t>需要明示的法律、行政法规：</w:t>
      </w:r>
      <w:r>
        <w:rPr>
          <w:rFonts w:hint="eastAsia" w:ascii="宋体" w:hAnsi="宋体"/>
          <w:color w:val="auto"/>
          <w:sz w:val="24"/>
          <w:u w:val="single"/>
        </w:rPr>
        <w:t>现行的国家法律和行政法规，工程所在地政府的有关法规和规章。</w:t>
      </w:r>
    </w:p>
    <w:p>
      <w:pPr>
        <w:spacing w:beforeLines="0" w:afterLines="0" w:line="360" w:lineRule="auto"/>
        <w:ind w:left="437" w:leftChars="208"/>
        <w:rPr>
          <w:rFonts w:hint="eastAsia" w:ascii="宋体" w:hAnsi="宋体"/>
          <w:color w:val="auto"/>
          <w:sz w:val="24"/>
        </w:rPr>
      </w:pPr>
      <w:r>
        <w:rPr>
          <w:rFonts w:hint="eastAsia" w:ascii="宋体" w:hAnsi="宋体"/>
          <w:color w:val="auto"/>
          <w:sz w:val="24"/>
        </w:rPr>
        <w:t>3.3适用标准、规范</w:t>
      </w:r>
    </w:p>
    <w:p>
      <w:pPr>
        <w:spacing w:beforeLines="0" w:afterLines="0" w:line="360" w:lineRule="auto"/>
        <w:ind w:firstLine="480" w:firstLineChars="200"/>
        <w:rPr>
          <w:rFonts w:hint="eastAsia" w:ascii="宋体" w:hAnsi="宋体"/>
          <w:color w:val="auto"/>
          <w:sz w:val="24"/>
          <w:u w:val="single"/>
        </w:rPr>
      </w:pPr>
      <w:r>
        <w:rPr>
          <w:rFonts w:hint="eastAsia" w:ascii="宋体" w:hAnsi="宋体"/>
          <w:color w:val="auto"/>
          <w:sz w:val="24"/>
        </w:rPr>
        <w:t>适用标准、规范的名称：</w:t>
      </w:r>
      <w:r>
        <w:rPr>
          <w:rFonts w:hint="eastAsia" w:ascii="宋体" w:hAnsi="宋体"/>
          <w:color w:val="auto"/>
          <w:sz w:val="24"/>
          <w:u w:val="single"/>
        </w:rPr>
        <w:t>现行的国家标准、规范、行业标准、规范等。</w:t>
      </w:r>
    </w:p>
    <w:p>
      <w:pPr>
        <w:spacing w:beforeLines="0" w:afterLines="0" w:line="360" w:lineRule="auto"/>
        <w:ind w:firstLine="480" w:firstLineChars="200"/>
        <w:rPr>
          <w:rFonts w:hint="eastAsia" w:ascii="宋体" w:hAnsi="宋体"/>
          <w:color w:val="auto"/>
          <w:sz w:val="24"/>
          <w:u w:val="single"/>
        </w:rPr>
      </w:pPr>
      <w:r>
        <w:rPr>
          <w:rFonts w:hint="eastAsia" w:ascii="宋体" w:hAnsi="宋体"/>
          <w:color w:val="auto"/>
          <w:sz w:val="24"/>
        </w:rPr>
        <w:t xml:space="preserve">发包人提供标准、规范的时间： </w:t>
      </w:r>
      <w:r>
        <w:rPr>
          <w:rFonts w:hint="eastAsia" w:ascii="宋体" w:hAnsi="宋体"/>
          <w:color w:val="auto"/>
          <w:sz w:val="24"/>
          <w:u w:val="single"/>
        </w:rPr>
        <w:t>签订合同后 7 日内。</w:t>
      </w:r>
    </w:p>
    <w:p>
      <w:pPr>
        <w:spacing w:beforeLines="0" w:afterLines="0" w:line="360" w:lineRule="auto"/>
        <w:ind w:left="437" w:leftChars="208"/>
        <w:rPr>
          <w:rFonts w:hint="eastAsia" w:ascii="宋体" w:hAnsi="宋体"/>
          <w:color w:val="auto"/>
          <w:sz w:val="24"/>
          <w:u w:val="single"/>
        </w:rPr>
      </w:pPr>
      <w:r>
        <w:rPr>
          <w:rFonts w:hint="eastAsia" w:ascii="宋体" w:hAnsi="宋体"/>
          <w:color w:val="auto"/>
          <w:sz w:val="24"/>
        </w:rPr>
        <w:t>国内没有相应标准、规范时的约定：</w:t>
      </w:r>
      <w:r>
        <w:rPr>
          <w:rFonts w:hint="eastAsia" w:ascii="宋体" w:hAnsi="宋体"/>
          <w:color w:val="auto"/>
          <w:sz w:val="24"/>
          <w:u w:val="single"/>
        </w:rPr>
        <w:t xml:space="preserve"> 参照类似的行业、标准、规范。</w:t>
      </w:r>
      <w:r>
        <w:rPr>
          <w:rFonts w:hint="eastAsia" w:ascii="宋体" w:hAnsi="宋体"/>
          <w:color w:val="auto"/>
          <w:sz w:val="24"/>
          <w:u w:val="single"/>
        </w:rPr>
        <w:tab/>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4、图纸</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4.1发包人向承包人提供图纸日期和套数：合同签定 7 天后提供一式叁份图纸。</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 xml:space="preserve">发包人对图纸的保密要求：未经发包人同意，不得将图纸转借给第三人。 </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4.2图纸会审，承包人收到图纸后，应全面认真审阅施工图，并在 5 日内向发包人提出审阅意见或建议，由发包人组织设计、监理、承包人等相关单位进行施工图会审。</w:t>
      </w:r>
    </w:p>
    <w:p>
      <w:pPr>
        <w:spacing w:beforeLines="0" w:afterLines="0" w:line="360" w:lineRule="auto"/>
        <w:ind w:hanging="482" w:hangingChars="200"/>
        <w:rPr>
          <w:rFonts w:hint="eastAsia" w:ascii="宋体" w:hAnsi="宋体"/>
          <w:b/>
          <w:color w:val="auto"/>
          <w:sz w:val="24"/>
        </w:rPr>
      </w:pPr>
      <w:r>
        <w:rPr>
          <w:rFonts w:hint="eastAsia" w:ascii="宋体" w:hAnsi="宋体"/>
          <w:b/>
          <w:color w:val="auto"/>
          <w:sz w:val="24"/>
        </w:rPr>
        <w:t>二、双方一般权利和义务</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 xml:space="preserve">5、工程师 </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 xml:space="preserve">5.1  监理工程师  </w:t>
      </w:r>
    </w:p>
    <w:p>
      <w:pPr>
        <w:spacing w:beforeLines="0" w:afterLines="0" w:line="360" w:lineRule="auto"/>
        <w:ind w:left="479" w:leftChars="228"/>
        <w:rPr>
          <w:rFonts w:hint="eastAsia" w:ascii="宋体" w:hAnsi="宋体"/>
          <w:color w:val="auto"/>
          <w:sz w:val="24"/>
          <w:u w:val="single"/>
        </w:rPr>
      </w:pPr>
      <w:r>
        <w:rPr>
          <w:rFonts w:hint="eastAsia" w:ascii="宋体" w:hAnsi="宋体"/>
          <w:color w:val="auto"/>
          <w:sz w:val="24"/>
        </w:rPr>
        <w:t>姓名：</w:t>
      </w:r>
      <w:r>
        <w:rPr>
          <w:rFonts w:hint="eastAsia" w:ascii="宋体" w:hAnsi="宋体"/>
          <w:color w:val="auto"/>
          <w:sz w:val="24"/>
          <w:u w:val="single"/>
        </w:rPr>
        <w:t xml:space="preserve">              </w:t>
      </w:r>
      <w:r>
        <w:rPr>
          <w:rFonts w:hint="eastAsia" w:ascii="宋体" w:hAnsi="宋体"/>
          <w:color w:val="auto"/>
          <w:sz w:val="24"/>
        </w:rPr>
        <w:t xml:space="preserve">   职务：</w:t>
      </w:r>
      <w:r>
        <w:rPr>
          <w:rFonts w:hint="eastAsia" w:ascii="宋体" w:hAnsi="宋体"/>
          <w:color w:val="auto"/>
          <w:sz w:val="24"/>
          <w:u w:val="single"/>
        </w:rPr>
        <w:t xml:space="preserve">                         </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 xml:space="preserve">5.2监理单位委派的工程师  </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姓名：</w:t>
      </w:r>
      <w:r>
        <w:rPr>
          <w:rFonts w:hint="eastAsia" w:ascii="宋体" w:hAnsi="宋体"/>
          <w:color w:val="auto"/>
          <w:sz w:val="24"/>
          <w:u w:val="single"/>
        </w:rPr>
        <w:t xml:space="preserve">               </w:t>
      </w:r>
      <w:r>
        <w:rPr>
          <w:rFonts w:hint="eastAsia" w:ascii="宋体" w:hAnsi="宋体"/>
          <w:color w:val="auto"/>
          <w:sz w:val="24"/>
        </w:rPr>
        <w:tab/>
      </w:r>
      <w:r>
        <w:rPr>
          <w:rFonts w:hint="eastAsia" w:ascii="宋体" w:hAnsi="宋体"/>
          <w:color w:val="auto"/>
          <w:sz w:val="24"/>
        </w:rPr>
        <w:t>职务：</w:t>
      </w:r>
      <w:r>
        <w:rPr>
          <w:rFonts w:hint="eastAsia" w:ascii="宋体" w:hAnsi="宋体"/>
          <w:color w:val="auto"/>
          <w:sz w:val="24"/>
          <w:u w:val="single"/>
        </w:rPr>
        <w:t xml:space="preserve">               </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监理职权：</w:t>
      </w:r>
      <w:r>
        <w:rPr>
          <w:rFonts w:hint="eastAsia" w:ascii="宋体" w:hAnsi="宋体"/>
          <w:color w:val="auto"/>
          <w:sz w:val="24"/>
          <w:u w:val="single"/>
        </w:rPr>
        <w:t>按照有关监理行业规定和处理发包人的委托有关工作，按施工监理合同中规定的条款执行。</w:t>
      </w:r>
      <w:r>
        <w:rPr>
          <w:rFonts w:hint="eastAsia" w:ascii="宋体" w:hAnsi="宋体"/>
          <w:color w:val="auto"/>
          <w:sz w:val="24"/>
        </w:rPr>
        <w:t xml:space="preserve"> </w:t>
      </w:r>
    </w:p>
    <w:p>
      <w:pPr>
        <w:spacing w:beforeLines="0" w:afterLines="0" w:line="360" w:lineRule="auto"/>
        <w:ind w:left="479" w:leftChars="228"/>
        <w:rPr>
          <w:rFonts w:hint="eastAsia" w:ascii="宋体" w:hAnsi="宋体"/>
          <w:color w:val="auto"/>
          <w:sz w:val="24"/>
          <w:u w:val="single"/>
        </w:rPr>
      </w:pPr>
      <w:r>
        <w:rPr>
          <w:rFonts w:hint="eastAsia" w:ascii="宋体" w:hAnsi="宋体"/>
          <w:color w:val="auto"/>
          <w:sz w:val="24"/>
        </w:rPr>
        <w:t>需要取得发包人批准才能行使职责：</w:t>
      </w:r>
      <w:r>
        <w:rPr>
          <w:rFonts w:hint="eastAsia" w:ascii="宋体" w:hAnsi="宋体"/>
          <w:color w:val="auto"/>
          <w:sz w:val="24"/>
          <w:u w:val="single"/>
        </w:rPr>
        <w:t>发布停工令、复工令和工程请款签署初审意见。</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 xml:space="preserve">5.3发包人派驻的工程师 </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姓名：</w:t>
      </w:r>
      <w:r>
        <w:rPr>
          <w:rFonts w:hint="eastAsia" w:ascii="宋体" w:hAnsi="宋体"/>
          <w:color w:val="auto"/>
          <w:sz w:val="24"/>
          <w:u w:val="single"/>
        </w:rPr>
        <w:t xml:space="preserve">              </w:t>
      </w:r>
      <w:r>
        <w:rPr>
          <w:rFonts w:hint="eastAsia" w:ascii="宋体" w:hAnsi="宋体"/>
          <w:color w:val="auto"/>
          <w:sz w:val="24"/>
        </w:rPr>
        <w:t xml:space="preserve">   职务：</w:t>
      </w:r>
      <w:r>
        <w:rPr>
          <w:rFonts w:hint="eastAsia" w:ascii="宋体" w:hAnsi="宋体"/>
          <w:color w:val="auto"/>
          <w:sz w:val="24"/>
          <w:u w:val="single"/>
        </w:rPr>
        <w:t xml:space="preserve">                </w:t>
      </w:r>
    </w:p>
    <w:p>
      <w:pPr>
        <w:spacing w:beforeLines="0" w:afterLines="0" w:line="360" w:lineRule="auto"/>
        <w:ind w:firstLine="480" w:firstLineChars="200"/>
        <w:rPr>
          <w:rFonts w:hint="eastAsia" w:ascii="宋体" w:hAnsi="宋体"/>
          <w:color w:val="auto"/>
          <w:sz w:val="24"/>
          <w:u w:val="single"/>
        </w:rPr>
      </w:pPr>
      <w:r>
        <w:rPr>
          <w:rFonts w:hint="eastAsia" w:ascii="宋体" w:hAnsi="宋体"/>
          <w:color w:val="auto"/>
          <w:sz w:val="24"/>
        </w:rPr>
        <w:t>职权：</w:t>
      </w:r>
      <w:r>
        <w:rPr>
          <w:rFonts w:hint="eastAsia" w:ascii="宋体" w:hAnsi="宋体"/>
          <w:color w:val="auto"/>
          <w:sz w:val="24"/>
          <w:u w:val="single"/>
        </w:rPr>
        <w:t>受法定代表人的委托处理施工现场有关工作，履行本合同中所规定的权利和职责。</w:t>
      </w:r>
    </w:p>
    <w:p>
      <w:pPr>
        <w:spacing w:beforeLines="0" w:afterLines="0" w:line="360" w:lineRule="auto"/>
        <w:ind w:hanging="480" w:hangingChars="200"/>
        <w:rPr>
          <w:rFonts w:hint="eastAsia" w:ascii="宋体" w:hAnsi="宋体"/>
          <w:color w:val="auto"/>
          <w:sz w:val="24"/>
        </w:rPr>
      </w:pPr>
      <w:r>
        <w:rPr>
          <w:rFonts w:hint="eastAsia" w:ascii="宋体" w:hAnsi="宋体"/>
          <w:color w:val="auto"/>
          <w:sz w:val="24"/>
        </w:rPr>
        <w:t>7、项目经理</w:t>
      </w:r>
    </w:p>
    <w:p>
      <w:pPr>
        <w:spacing w:beforeLines="0" w:afterLines="0" w:line="360" w:lineRule="auto"/>
        <w:ind w:left="2" w:leftChars="1" w:firstLine="480" w:firstLineChars="200"/>
        <w:rPr>
          <w:rFonts w:hint="eastAsia" w:ascii="宋体" w:hAnsi="宋体"/>
          <w:color w:val="auto"/>
          <w:sz w:val="24"/>
        </w:rPr>
      </w:pPr>
      <w:r>
        <w:rPr>
          <w:rFonts w:hint="eastAsia" w:ascii="宋体" w:hAnsi="宋体"/>
          <w:color w:val="auto"/>
          <w:sz w:val="24"/>
        </w:rPr>
        <w:t>承包人要按照投标文件规定，派驻施工项目经理，并将项目经理证件放在发包人进行押证管理直至项目竣工验收，如需更换项目经理，应提前 7 天以书面形式通知发包人， 并征得发包人同意。</w:t>
      </w:r>
    </w:p>
    <w:p>
      <w:pPr>
        <w:spacing w:beforeLines="0" w:afterLines="0" w:line="360" w:lineRule="auto"/>
        <w:ind w:firstLine="480" w:firstLineChars="200"/>
        <w:rPr>
          <w:rFonts w:hint="eastAsia" w:ascii="宋体" w:hAnsi="宋体"/>
          <w:color w:val="auto"/>
          <w:sz w:val="24"/>
          <w:u w:val="single"/>
        </w:rPr>
      </w:pPr>
      <w:r>
        <w:rPr>
          <w:rFonts w:hint="eastAsia" w:ascii="宋体" w:hAnsi="宋体"/>
          <w:color w:val="auto"/>
          <w:sz w:val="24"/>
        </w:rPr>
        <w:t>姓名：</w:t>
      </w:r>
      <w:r>
        <w:rPr>
          <w:rFonts w:hint="eastAsia" w:ascii="宋体" w:hAnsi="宋体"/>
          <w:color w:val="auto"/>
          <w:sz w:val="24"/>
          <w:u w:val="single"/>
        </w:rPr>
        <w:t xml:space="preserve">              </w:t>
      </w:r>
      <w:r>
        <w:rPr>
          <w:rFonts w:hint="eastAsia" w:ascii="宋体" w:hAnsi="宋体"/>
          <w:color w:val="auto"/>
          <w:sz w:val="24"/>
        </w:rPr>
        <w:t xml:space="preserve">   职务：</w:t>
      </w:r>
      <w:r>
        <w:rPr>
          <w:rFonts w:hint="eastAsia" w:ascii="宋体" w:hAnsi="宋体"/>
          <w:color w:val="auto"/>
          <w:sz w:val="24"/>
          <w:u w:val="single"/>
        </w:rPr>
        <w:t xml:space="preserve">                 </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职权：项目经理仅限于工程的施工管理，未经承包人同意不得以承包人名义向外采购材料设备，租用建筑周转材料，签订分包合同等从事一切为承包人设立义务或责任的行为。</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8、发包人工作</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8.1发包人应按约定的时间和要求完成以下工作：</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（1）施工场地具备施工条件的要求及完成的时间：</w:t>
      </w:r>
      <w:r>
        <w:rPr>
          <w:rFonts w:hint="eastAsia" w:ascii="宋体" w:hAnsi="宋体"/>
          <w:color w:val="auto"/>
          <w:sz w:val="24"/>
          <w:u w:val="single"/>
        </w:rPr>
        <w:t>分区根据施工计划在开工前 7天。</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（2）将施工所需的水、电、电讯线路接至施工场地的时间、地点和供应要求：</w:t>
      </w:r>
      <w:r>
        <w:rPr>
          <w:rFonts w:hint="eastAsia" w:ascii="宋体" w:hAnsi="宋体"/>
          <w:color w:val="auto"/>
          <w:sz w:val="24"/>
          <w:u w:val="single"/>
        </w:rPr>
        <w:t>发包 人协调，费用由承包人自行解决。</w:t>
      </w:r>
    </w:p>
    <w:p>
      <w:pPr>
        <w:spacing w:beforeLines="0" w:afterLines="0" w:line="360" w:lineRule="auto"/>
        <w:ind w:left="2" w:leftChars="1" w:firstLine="480" w:firstLineChars="200"/>
        <w:rPr>
          <w:rFonts w:hint="eastAsia" w:ascii="宋体" w:hAnsi="宋体"/>
          <w:color w:val="auto"/>
          <w:sz w:val="24"/>
          <w:u w:val="single"/>
        </w:rPr>
      </w:pPr>
      <w:r>
        <w:rPr>
          <w:rFonts w:hint="eastAsia" w:ascii="宋体" w:hAnsi="宋体"/>
          <w:color w:val="auto"/>
          <w:sz w:val="24"/>
        </w:rPr>
        <w:t>（3）施工场地与公共道路的通道开通的时间和要求：</w:t>
      </w:r>
      <w:r>
        <w:rPr>
          <w:rFonts w:hint="eastAsia" w:ascii="宋体" w:hAnsi="宋体"/>
          <w:color w:val="auto"/>
          <w:sz w:val="24"/>
          <w:u w:val="single"/>
        </w:rPr>
        <w:t xml:space="preserve"> 开工前 7 天，由发包人协调， 费用由承包人自行解决。</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（4）工程地质和地下管线资料的提供时间：</w:t>
      </w:r>
      <w:r>
        <w:rPr>
          <w:rFonts w:hint="eastAsia" w:ascii="宋体" w:hAnsi="宋体"/>
          <w:color w:val="auto"/>
          <w:sz w:val="24"/>
          <w:u w:val="single"/>
        </w:rPr>
        <w:t>开工前 7 天。</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（5）由发包人办理的施工所需证件、批件的名称和完成时间：</w:t>
      </w:r>
      <w:r>
        <w:rPr>
          <w:rFonts w:hint="eastAsia" w:ascii="宋体" w:hAnsi="宋体"/>
          <w:color w:val="auto"/>
          <w:sz w:val="24"/>
          <w:u w:val="single"/>
        </w:rPr>
        <w:t xml:space="preserve"> 开工前 7 天。</w:t>
      </w:r>
    </w:p>
    <w:p>
      <w:pPr>
        <w:spacing w:beforeLines="0" w:afterLines="0" w:line="360" w:lineRule="auto"/>
        <w:ind w:firstLine="480" w:firstLineChars="200"/>
        <w:rPr>
          <w:rFonts w:hint="eastAsia" w:ascii="宋体" w:hAnsi="宋体"/>
          <w:color w:val="auto"/>
          <w:sz w:val="24"/>
          <w:u w:val="single"/>
        </w:rPr>
      </w:pPr>
      <w:r>
        <w:rPr>
          <w:rFonts w:hint="eastAsia" w:ascii="宋体" w:hAnsi="宋体"/>
          <w:color w:val="auto"/>
          <w:sz w:val="24"/>
        </w:rPr>
        <w:t>（6）水准点与坐标控制点交验要求：</w:t>
      </w:r>
      <w:r>
        <w:rPr>
          <w:rFonts w:hint="eastAsia" w:ascii="宋体" w:hAnsi="宋体"/>
          <w:color w:val="auto"/>
          <w:sz w:val="24"/>
          <w:u w:val="single"/>
        </w:rPr>
        <w:t>开工前 7 天，并双方签字认可，并于交付施工现场时，在现场实际交验，同时做交验记录。</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（7）图纸会审和设计交底时间：</w:t>
      </w:r>
      <w:r>
        <w:rPr>
          <w:rFonts w:hint="eastAsia" w:ascii="宋体" w:hAnsi="宋体"/>
          <w:color w:val="auto"/>
          <w:sz w:val="24"/>
          <w:u w:val="single"/>
        </w:rPr>
        <w:t xml:space="preserve"> 开工前 7 天，并形成会审纪要</w:t>
      </w:r>
      <w:r>
        <w:rPr>
          <w:rFonts w:hint="eastAsia" w:ascii="宋体" w:hAnsi="宋体"/>
          <w:color w:val="auto"/>
          <w:sz w:val="24"/>
        </w:rPr>
        <w:t>。</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（8）协调处理施工场地周围地下管线和邻近建筑物、构筑物（含文物保护建筑）、古树名木的保护工作：</w:t>
      </w:r>
      <w:r>
        <w:rPr>
          <w:rFonts w:hint="eastAsia" w:ascii="宋体" w:hAnsi="宋体"/>
          <w:color w:val="auto"/>
          <w:sz w:val="24"/>
          <w:u w:val="single"/>
        </w:rPr>
        <w:t>按通用条款第 8.1 条执行。</w:t>
      </w:r>
    </w:p>
    <w:p>
      <w:pPr>
        <w:spacing w:beforeLines="0" w:afterLines="0" w:line="360" w:lineRule="auto"/>
        <w:ind w:firstLine="480" w:firstLineChars="200"/>
        <w:rPr>
          <w:rFonts w:hint="eastAsia" w:ascii="宋体" w:hAnsi="宋体"/>
          <w:color w:val="auto"/>
          <w:sz w:val="24"/>
          <w:u w:val="single"/>
        </w:rPr>
      </w:pPr>
      <w:r>
        <w:rPr>
          <w:rFonts w:hint="eastAsia" w:ascii="宋体" w:hAnsi="宋体"/>
          <w:color w:val="auto"/>
          <w:sz w:val="24"/>
        </w:rPr>
        <w:t>（9）双方约定发包人应做的其他工作：</w:t>
      </w:r>
      <w:r>
        <w:rPr>
          <w:rFonts w:hint="eastAsia" w:ascii="宋体" w:hAnsi="宋体"/>
          <w:color w:val="auto"/>
          <w:sz w:val="24"/>
          <w:u w:val="single"/>
        </w:rPr>
        <w:t xml:space="preserve"> 协调当地政府、村委、村民小组及村民的关系，妥善处理好地上农作物，及时将土地交给承包人施工，因村民原因不能将土地按时交出，应及时通知承包人。且工期顺延。</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8.2发包人委托承包人办理的工作：</w:t>
      </w:r>
      <w:r>
        <w:rPr>
          <w:rFonts w:hint="eastAsia" w:ascii="宋体" w:hAnsi="宋体"/>
          <w:color w:val="auto"/>
          <w:sz w:val="24"/>
          <w:u w:val="single"/>
        </w:rPr>
        <w:t xml:space="preserve"> 双方另行协商。</w:t>
      </w:r>
      <w:r>
        <w:rPr>
          <w:rFonts w:hint="eastAsia" w:ascii="宋体" w:hAnsi="宋体"/>
          <w:color w:val="auto"/>
          <w:sz w:val="24"/>
          <w:u w:val="single"/>
        </w:rPr>
        <w:tab/>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9、承包人工作</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9.1承包人应按约定时间和要求，完成以下工作：</w:t>
      </w:r>
    </w:p>
    <w:p>
      <w:pPr>
        <w:spacing w:beforeLines="0" w:afterLines="0" w:line="360" w:lineRule="auto"/>
        <w:ind w:left="2" w:leftChars="1" w:firstLine="480" w:firstLineChars="200"/>
        <w:rPr>
          <w:rFonts w:hint="eastAsia" w:ascii="宋体" w:hAnsi="宋体"/>
          <w:color w:val="auto"/>
          <w:sz w:val="24"/>
        </w:rPr>
      </w:pPr>
      <w:r>
        <w:rPr>
          <w:rFonts w:hint="eastAsia" w:ascii="宋体" w:hAnsi="宋体"/>
          <w:color w:val="auto"/>
          <w:sz w:val="24"/>
        </w:rPr>
        <w:t>（1）需由设计资质等级和业务范围允许的承包人完成的设计文件提交时间：若需要，双方另协商。</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（2）应提供计划、报表的名称及完成时间：每月 20 日前向监理、发包人提供项目施工进展月报表及次月计划完成工程施工量。份数：一式三份。</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（3）承担施工安全保卫工作及非夜间施工照明的责任和要求：按通用条款第 9.1(3)条执行。</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（4）向发包人提供的临时办公和生活设施的保障条件：发包人自行解决。</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（5）需承包人办理的有关施工场地交通、环卫和施工噪音管理等手续：需要办理交通特别通行证或施工现场需要排放有害污水时，由承包人负责办理有关手续，并承担相关费用。</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（6）已完工程成品保护的特殊要求及费用承担：按通用条款第 9.1（6）执行。</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（7）施工场地周围地下管线和邻近建筑物、构筑物（含文物保护建筑）、古树名木的保护要求及费用承担：施工时如损坏地下管线、邻近建筑物、构筑物，属承包方责任造成的，所发生费用由承包人承担。</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（8）在施工过程中如施工单位占用施工合同中约定土地外的土地，则由此引发的土地权属纠纷和农作物补偿的风险和费用由施工单位自己承担，造成的工程延误不予顺延。</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9）施工场地清洁卫生的要求：承包人要保证施工场地清洁符合环境卫生管理的有关规定，清除施工中遗留的废物杂物，竣工交工一个月内清理现场做到工完场清，承担因自身原因或违反有关规定造成的损失和罚款。</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10）双方约定承包人应做的其他工作：配合发包人协调当地乡镇、村政府领导及村民的关系，避免与当地村民产生矛盾，争取当地村民的支持，保证工程施工顺利进行。因承包人原因造成当地村民阻碍土地整理工作的，承包人要承担经济赔偿责任。因承包人原因工期延误影响当地村民正常生产造成损失的，由承包人与受损失群众协商处理。</w:t>
      </w:r>
    </w:p>
    <w:p>
      <w:pPr>
        <w:spacing w:beforeLines="0" w:afterLines="0" w:line="360" w:lineRule="auto"/>
        <w:ind w:left="437" w:leftChars="208"/>
        <w:rPr>
          <w:rFonts w:hint="eastAsia" w:ascii="宋体" w:hAnsi="宋体"/>
          <w:color w:val="auto"/>
          <w:sz w:val="24"/>
        </w:rPr>
      </w:pPr>
      <w:r>
        <w:rPr>
          <w:rFonts w:hint="eastAsia" w:ascii="宋体" w:hAnsi="宋体"/>
          <w:color w:val="auto"/>
          <w:sz w:val="24"/>
        </w:rPr>
        <w:t>（11）承包方承诺并履行在</w:t>
      </w:r>
      <w:r>
        <w:rPr>
          <w:rFonts w:hint="eastAsia" w:ascii="宋体" w:hAnsi="宋体"/>
          <w:color w:val="auto"/>
          <w:sz w:val="24"/>
          <w:u w:val="single"/>
        </w:rPr>
        <w:tab/>
      </w:r>
      <w:r>
        <w:rPr>
          <w:rFonts w:hint="eastAsia" w:ascii="宋体" w:hAnsi="宋体"/>
          <w:color w:val="auto"/>
          <w:sz w:val="24"/>
          <w:u w:val="single"/>
        </w:rPr>
        <w:t xml:space="preserve"> 项目所在地 </w:t>
      </w:r>
      <w:r>
        <w:rPr>
          <w:rFonts w:hint="eastAsia" w:ascii="宋体" w:hAnsi="宋体"/>
          <w:color w:val="auto"/>
          <w:sz w:val="24"/>
          <w:u w:val="single"/>
        </w:rPr>
        <w:tab/>
      </w:r>
      <w:r>
        <w:rPr>
          <w:rFonts w:hint="eastAsia" w:ascii="宋体" w:hAnsi="宋体"/>
          <w:color w:val="auto"/>
          <w:sz w:val="24"/>
        </w:rPr>
        <w:t>内依法纳税。</w:t>
      </w:r>
    </w:p>
    <w:p>
      <w:pPr>
        <w:spacing w:beforeLines="0" w:afterLines="0" w:line="360" w:lineRule="auto"/>
        <w:ind w:hanging="480" w:hangingChars="200"/>
        <w:rPr>
          <w:rFonts w:hint="eastAsia" w:ascii="宋体" w:hAnsi="宋体"/>
          <w:color w:val="auto"/>
          <w:sz w:val="24"/>
        </w:rPr>
      </w:pPr>
      <w:r>
        <w:rPr>
          <w:rFonts w:hint="eastAsia" w:ascii="宋体" w:hAnsi="宋体"/>
          <w:color w:val="auto"/>
          <w:sz w:val="24"/>
        </w:rPr>
        <w:t>三、施工组织设计和工期</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10、进度计划</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10.1承包人提供施工组织设计（施工方案）和进度计划的时间： 合同签订之日起 7天内。</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10.2工程师确认的时间：开工前 7 日内确认，逾期视为同意该施工组织设计及进度计划。</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10.3群体工程中有关进度计划的要求： 按通用条款执行 。</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13、工期延误</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13．1对以下原因造成工期延误；经工程师确认，工期相应顺延：按通用条款第 13 条执行。</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13.1.1不可抗力</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13.1.2双方约定工期顺延的其他情况： 非承包人责任而造成的工期延误及工程师同意的可顺延工期的其他情况，工期可顺延。</w:t>
      </w:r>
      <w:r>
        <w:rPr>
          <w:rFonts w:hint="eastAsia" w:ascii="宋体" w:hAnsi="宋体"/>
          <w:color w:val="auto"/>
          <w:sz w:val="24"/>
        </w:rPr>
        <w:tab/>
      </w:r>
    </w:p>
    <w:p>
      <w:pPr>
        <w:spacing w:beforeLines="0" w:afterLines="0" w:line="360" w:lineRule="auto"/>
        <w:ind w:left="19" w:leftChars="9" w:firstLine="458" w:firstLineChars="191"/>
        <w:rPr>
          <w:rFonts w:hint="eastAsia" w:ascii="宋体" w:hAnsi="宋体"/>
          <w:color w:val="auto"/>
          <w:sz w:val="24"/>
        </w:rPr>
      </w:pPr>
      <w:r>
        <w:rPr>
          <w:rFonts w:hint="eastAsia" w:ascii="宋体" w:hAnsi="宋体"/>
          <w:color w:val="auto"/>
          <w:sz w:val="24"/>
        </w:rPr>
        <w:t>13.2 非上述原因，承包人不能按合同约定的时间竣工，承包人应承担违约责任。应向发包人支付误期赔偿费（每天赔偿金额为合同总价的万分之四），误期时间从规定竣工日期起直到全部工程或相应部分工程的移交竣工报告的批准日期之间的天数（不足一天的按一天计算），其极限为合同价的 5%。发包人可从应向承包人支付的任何金额中扣除此项赔款费或其他方式收回此款，此赔偿款的支付并不能解除承包人应完成工程的责任或合同规定的其他责任。</w:t>
      </w:r>
    </w:p>
    <w:p>
      <w:pPr>
        <w:spacing w:beforeLines="0" w:afterLines="0" w:line="360" w:lineRule="auto"/>
        <w:ind w:hanging="482" w:hangingChars="200"/>
        <w:rPr>
          <w:rFonts w:hint="eastAsia" w:ascii="宋体" w:hAnsi="宋体"/>
          <w:b/>
          <w:color w:val="auto"/>
          <w:sz w:val="24"/>
        </w:rPr>
      </w:pPr>
      <w:r>
        <w:rPr>
          <w:rFonts w:hint="eastAsia" w:ascii="宋体" w:hAnsi="宋体"/>
          <w:b/>
          <w:color w:val="auto"/>
          <w:sz w:val="24"/>
        </w:rPr>
        <w:t>四、质量与验收</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15、工程质量</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15.1发包人对工程质量的特殊要求：合格。其中土地平整必须达到达到国家国土资源行业标准《土地开发整理标准》（TD/T1011-1013-2000）；排灌电器必须达到国家国土资源行业标准《土地开发整理标准》、《水利工程建设标准》、《农业工程建设标准》；田间道路必须达到国家国土资源行业标准《土地开发整理标准》、《道路工程建设标准》进行施工；农田水利必须达到国家国土资源行业标准《土地开发整理标准》、《水利工程建设标准》；其他附属工程达到工程设计质量要求。</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15.2因承包人的原因达不到规定的工作质量要求：承包人同时承担的违约责任：按通用条款第 15 条执行。</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15.3双方对工程质量有争议时，双方同意工程所在地建设工程质量检验部门鉴定， 有关费用及因此造成的损失由责任方承担。</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15.4工程质量保质期：按项目工程竣工验收合格之日起 12 个日历月。</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16、检查与返工按《通用条款》16 条执行</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17、隐蔽工程和中间验收</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17.1双方约定中间验收部位：按《通用条款》第 17 条执行。</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18、重新检验</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18.1 双方协议为：按《通用条款》第 18 条执行。</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19、工程试车</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19．1 试车费用的承担：由承包人负责。</w:t>
      </w:r>
    </w:p>
    <w:p>
      <w:pPr>
        <w:spacing w:beforeLines="0" w:afterLines="0" w:line="360" w:lineRule="auto"/>
        <w:ind w:hanging="482" w:hangingChars="200"/>
        <w:rPr>
          <w:rFonts w:hint="eastAsia" w:ascii="宋体" w:hAnsi="宋体"/>
          <w:b/>
          <w:color w:val="auto"/>
          <w:sz w:val="24"/>
        </w:rPr>
      </w:pPr>
      <w:r>
        <w:rPr>
          <w:rFonts w:hint="eastAsia" w:ascii="宋体" w:hAnsi="宋体"/>
          <w:b/>
          <w:color w:val="auto"/>
          <w:sz w:val="24"/>
        </w:rPr>
        <w:t>五、安全施工：按通用条款执行。</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20、安全施工与检查</w:t>
      </w:r>
    </w:p>
    <w:p>
      <w:pPr>
        <w:spacing w:beforeLines="0" w:afterLines="0" w:line="360" w:lineRule="auto"/>
        <w:ind w:left="-19" w:leftChars="-9" w:firstLine="436" w:firstLineChars="182"/>
        <w:rPr>
          <w:rFonts w:hint="eastAsia" w:ascii="宋体" w:hAnsi="宋体"/>
          <w:color w:val="auto"/>
          <w:sz w:val="24"/>
        </w:rPr>
      </w:pPr>
      <w:r>
        <w:rPr>
          <w:rFonts w:hint="eastAsia" w:ascii="宋体" w:hAnsi="宋体"/>
          <w:color w:val="auto"/>
          <w:sz w:val="24"/>
        </w:rPr>
        <w:t>20.1承包人要建立建全安全生产岗位责任制，配备一名专职的安全员，负责工程施工的安全生产工作，配备足够的安全生产设备和设施，对工程施工人员要进行安全生产教育和安全技术交底，严守安全生产操作规程，确保安全生产，文明施工。</w:t>
      </w:r>
    </w:p>
    <w:p>
      <w:pPr>
        <w:spacing w:beforeLines="0" w:afterLines="0" w:line="360" w:lineRule="auto"/>
        <w:ind w:firstLine="420" w:firstLineChars="175"/>
        <w:rPr>
          <w:rFonts w:hint="eastAsia" w:ascii="宋体" w:hAnsi="宋体"/>
          <w:color w:val="auto"/>
          <w:sz w:val="24"/>
        </w:rPr>
      </w:pPr>
      <w:r>
        <w:rPr>
          <w:rFonts w:hint="eastAsia" w:ascii="宋体" w:hAnsi="宋体"/>
          <w:color w:val="auto"/>
          <w:sz w:val="24"/>
        </w:rPr>
        <w:t>20.2施工过程中发生安全生产事故，因承包人责任发生的安全事故，承包人承担事故全部责任。</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20.3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20.4发包人应对其在施工场地的工作人员进行安全教育，并对他们的安全负责。发包人不得要求承包人违反安全管理的规定进行施工。因发包人原因导致的安全事故，由发包人承担相应责任及发生的费用。</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20.5承包人在动力设备、输电线路、地下管理等附近施工时，在施工前应向工程师提供安全施工防护措施，经工程师认可后方可实施。</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21、安全防护</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21.1双方协议：按《建设工程施工合同》通用条款第 21 条执行。</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22、事故处理</w:t>
      </w:r>
    </w:p>
    <w:p>
      <w:pPr>
        <w:spacing w:beforeLines="0" w:afterLines="0" w:line="360" w:lineRule="auto"/>
        <w:ind w:left="19" w:leftChars="9" w:firstLine="458" w:firstLineChars="191"/>
        <w:rPr>
          <w:rFonts w:hint="eastAsia" w:ascii="宋体" w:hAnsi="宋体"/>
          <w:color w:val="auto"/>
          <w:sz w:val="24"/>
        </w:rPr>
      </w:pPr>
      <w:r>
        <w:rPr>
          <w:rFonts w:hint="eastAsia" w:ascii="宋体" w:hAnsi="宋体"/>
          <w:color w:val="auto"/>
          <w:sz w:val="24"/>
        </w:rPr>
        <w:t>22.1发生重大伤亡及其他安全事故，承包人应按有关规定产即上报有关部门并通知工程师，同时按政府有关部门要求处理，由事故责任方承担发生的费用。</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22.2发包人承包人对事故责任有争议时，应按政府有关部门的认定处理。</w:t>
      </w:r>
    </w:p>
    <w:p>
      <w:pPr>
        <w:spacing w:beforeLines="0" w:afterLines="0" w:line="360" w:lineRule="auto"/>
        <w:ind w:hanging="482" w:hangingChars="200"/>
        <w:rPr>
          <w:rFonts w:hint="eastAsia" w:ascii="宋体" w:hAnsi="宋体"/>
          <w:b/>
          <w:color w:val="auto"/>
          <w:sz w:val="24"/>
        </w:rPr>
      </w:pPr>
      <w:r>
        <w:rPr>
          <w:rFonts w:hint="eastAsia" w:ascii="宋体" w:hAnsi="宋体"/>
          <w:b/>
          <w:color w:val="auto"/>
          <w:sz w:val="24"/>
        </w:rPr>
        <w:t>六、合同价款与支付</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23、合同价款及调整</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23.1本合同价款采用</w:t>
      </w:r>
      <w:r>
        <w:rPr>
          <w:rFonts w:hint="eastAsia" w:ascii="宋体" w:hAnsi="宋体"/>
          <w:color w:val="auto"/>
          <w:sz w:val="24"/>
          <w:u w:val="single"/>
        </w:rPr>
        <w:t>固定综合单价合同</w:t>
      </w:r>
      <w:r>
        <w:rPr>
          <w:rFonts w:hint="eastAsia" w:ascii="宋体" w:hAnsi="宋体"/>
          <w:color w:val="auto"/>
          <w:sz w:val="24"/>
        </w:rPr>
        <w:t>，即在工程量清单和设计图纸范围内实行工程固定单价包干，变更工程量按实际发生进行结算的合同方式确定。</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采用固定综合单价包干合同，合同价款中包括的风险范围：除工程变更和政策性调整和不可抗力以外的其他风险外，工程固定单价包干不能因市场价格调整发生变化。</w:t>
      </w:r>
    </w:p>
    <w:p>
      <w:pPr>
        <w:spacing w:beforeLines="0" w:afterLines="0" w:line="360" w:lineRule="auto"/>
        <w:ind w:left="2" w:leftChars="1" w:firstLine="480" w:firstLineChars="200"/>
        <w:rPr>
          <w:rFonts w:hint="eastAsia" w:ascii="宋体" w:hAnsi="宋体"/>
          <w:color w:val="000000"/>
          <w:sz w:val="24"/>
        </w:rPr>
      </w:pPr>
      <w:r>
        <w:rPr>
          <w:rFonts w:hint="eastAsia" w:ascii="宋体" w:hAnsi="宋体"/>
          <w:color w:val="auto"/>
          <w:sz w:val="24"/>
        </w:rPr>
        <w:t>风险范围以外合同价款调整方法：根据当地村民的合理要求或确属设计缺陷必须要进行变更的，项目建设工程变更，按有关规定程序上报审批后实施。因设计变更引起工程造价、工程量变化的,</w:t>
      </w:r>
      <w:r>
        <w:rPr>
          <w:rFonts w:hint="eastAsia" w:ascii="宋体" w:hAnsi="宋体"/>
          <w:color w:val="000000"/>
          <w:sz w:val="24"/>
        </w:rPr>
        <w:t>投标报价工程量清单预算书中有相同细目的按承包人投标时的中标单价进行结算；有类似细目的参考类似中标单价结算；如没有类似中标单价，有行业定额的套用定额计算，其中材料价格有信息价按信息价，无信息价的按市场价；工程变更无定额可套的，由发包人、承包人根据市场价格协商确定。</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24、本工程无预付款。</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24.1 工程进度款：按项目进度拨付工程款，拨付资金比例按实际完成并已计量的工程价款的80%拨付，其余的15%工程款待工程竣工后拨付，5%工程款作为工程质量保证金待工程质量保质期满且无质量问题后按规定拨付。</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25、工程量确认</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 xml:space="preserve">25.1 承包人向工程师提交已完工程量报告的时间：承包人每月 25 日按进度向发包人及监理工程师提交当月已完工程量报告一式叁份，发包人应于收到承包人提交的已完工程量报告之日起 7 日内进行计量和确认，逾期不予确认又不提出异议的视为同意该工程量报告。其余按本合同第二部分通用条款第 25 条约定执行。 </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26、工程款（进度款）支付</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26.1双方约定的工程款（进度款）支付的方式和时间：采用银行转帐方式，所有工程进度款和结算款必须转到合同指定的承包人帐户。承包人于每月 25 日前，将经工程师计量确认的付款申请报发包人（项目负责人）审核批准，每月支付已完成工程量价款的80%，完成全部承包工程并验收合格后 15 天内，支付到合同总价的95%，其余的 5%作为质量保证，</w:t>
      </w:r>
      <w:r>
        <w:rPr>
          <w:rFonts w:hint="eastAsia" w:ascii="宋体" w:hAnsi="宋体"/>
          <w:b/>
          <w:color w:val="auto"/>
          <w:sz w:val="24"/>
        </w:rPr>
        <w:t>保修期为 12 个月，质量保修期满之日起 30 日内，将保修期余款一次性退还承包人（无息）。</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26.2工程款进度款拨付：本工程所产生的一切税费在项目所在地足额缴纳，已发生拨付的工程进度款由承包人缴清税后，才能申请下一次进度款。</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26.3发包人根据以下方面承包人应得到的金额计算应支付的工程价款：</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经工程师计量的工程量，按构成合同价款相应项目的价格计算工程价款。</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合同规定的承包人有权得到的其它金额。</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根据现行有关规定进行的调整。</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从第一次支付开始，在每次承包人应得的工程款中扣留每次付款的 20%为保留金，直至保留金达到合同价款的20%止。工程竣工验收合格后支付到合同款的95%，增加工程付至完成工程量的80%。</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26.4发包人不按约定支付工程款就承担的责任：按《通用条款》第 26 条执行。</w:t>
      </w:r>
    </w:p>
    <w:p>
      <w:pPr>
        <w:spacing w:beforeLines="0" w:afterLines="0" w:line="360" w:lineRule="auto"/>
        <w:ind w:hanging="482" w:hangingChars="200"/>
        <w:rPr>
          <w:rFonts w:hint="eastAsia" w:ascii="宋体" w:hAnsi="宋体"/>
          <w:b/>
          <w:color w:val="auto"/>
          <w:sz w:val="24"/>
        </w:rPr>
      </w:pPr>
      <w:r>
        <w:rPr>
          <w:rFonts w:hint="eastAsia" w:ascii="宋体" w:hAnsi="宋体"/>
          <w:b/>
          <w:color w:val="auto"/>
          <w:sz w:val="24"/>
        </w:rPr>
        <w:t>七、材料设备供应</w:t>
      </w:r>
    </w:p>
    <w:p>
      <w:pPr>
        <w:spacing w:beforeLines="0" w:afterLines="0" w:line="360" w:lineRule="auto"/>
        <w:ind w:left="479" w:leftChars="228"/>
        <w:rPr>
          <w:rFonts w:hint="eastAsia" w:ascii="宋体" w:hAnsi="宋体"/>
          <w:color w:val="auto"/>
          <w:sz w:val="24"/>
          <w:u w:val="single"/>
        </w:rPr>
      </w:pPr>
      <w:r>
        <w:rPr>
          <w:rFonts w:hint="eastAsia" w:ascii="宋体" w:hAnsi="宋体"/>
          <w:color w:val="auto"/>
          <w:sz w:val="24"/>
        </w:rPr>
        <w:t>27、发包人供应材料设备：</w:t>
      </w:r>
      <w:r>
        <w:rPr>
          <w:rFonts w:hint="eastAsia" w:ascii="宋体" w:hAnsi="宋体"/>
          <w:color w:val="auto"/>
          <w:sz w:val="24"/>
          <w:u w:val="single"/>
        </w:rPr>
        <w:t xml:space="preserve">无 </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28、承包人采购材料设备</w:t>
      </w:r>
    </w:p>
    <w:p>
      <w:pPr>
        <w:spacing w:beforeLines="0" w:afterLines="0" w:line="360" w:lineRule="auto"/>
        <w:ind w:left="19" w:leftChars="9" w:firstLine="458" w:firstLineChars="191"/>
        <w:rPr>
          <w:rFonts w:hint="eastAsia" w:ascii="宋体" w:hAnsi="宋体"/>
          <w:color w:val="auto"/>
          <w:sz w:val="24"/>
        </w:rPr>
      </w:pPr>
      <w:r>
        <w:rPr>
          <w:rFonts w:hint="eastAsia" w:ascii="宋体" w:hAnsi="宋体"/>
          <w:color w:val="auto"/>
          <w:sz w:val="24"/>
          <w:u w:val="none"/>
          <w:lang w:eastAsia="zh-CN"/>
        </w:rPr>
        <w:t>28.1承包人采购材料设备的约定：本工程均由承包人按照招标文件、招标答疑和设</w:t>
      </w:r>
      <w:r>
        <w:rPr>
          <w:rFonts w:hint="eastAsia" w:ascii="宋体" w:hAnsi="宋体"/>
          <w:color w:val="auto"/>
          <w:sz w:val="24"/>
        </w:rPr>
        <w:t>计图纸要求采购合格的建设工程材料的设备。</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28.2承包人采购的材料设备的违约责任：按通用条款第 28 条执行。</w:t>
      </w:r>
    </w:p>
    <w:p>
      <w:pPr>
        <w:spacing w:beforeLines="0" w:afterLines="0" w:line="360" w:lineRule="auto"/>
        <w:ind w:hanging="482" w:hangingChars="200"/>
        <w:rPr>
          <w:rFonts w:hint="eastAsia" w:ascii="宋体" w:hAnsi="宋体"/>
          <w:b/>
          <w:color w:val="auto"/>
          <w:sz w:val="24"/>
        </w:rPr>
      </w:pPr>
      <w:r>
        <w:rPr>
          <w:rFonts w:hint="eastAsia" w:ascii="宋体" w:hAnsi="宋体"/>
          <w:b/>
          <w:color w:val="auto"/>
          <w:sz w:val="24"/>
        </w:rPr>
        <w:t>八、工程变更及审批权限</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项目设计变更金额和审批权限要严格按照《广西壮族自治区土地整治项目暂行办法》执行。</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施工中如发包方原因而发生设计变更、隐蔽工程或工程量发生增减变动的，必须经发包人、监理与承包人三方现场签字确认后，方可作为工程结算依据。工程变更程序严格按桂国土资办[2007]367 号文件规定执行。其余按本合同《通用条款》第 29、30、31条规定执行。</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在实施过程中，若发生隐蔽工程或工程量变动，必须经发包人、监理人、承包人等共同在现场签证，方可作为工程结算依据。</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变更价款的确定：按《通用条款》第 31 条执行。</w:t>
      </w:r>
    </w:p>
    <w:p>
      <w:pPr>
        <w:spacing w:beforeLines="0" w:afterLines="0" w:line="360" w:lineRule="auto"/>
        <w:ind w:hanging="482" w:hangingChars="200"/>
        <w:rPr>
          <w:rFonts w:hint="eastAsia" w:ascii="宋体" w:hAnsi="宋体"/>
          <w:b/>
          <w:color w:val="auto"/>
          <w:sz w:val="24"/>
        </w:rPr>
      </w:pPr>
      <w:r>
        <w:rPr>
          <w:rFonts w:hint="eastAsia" w:ascii="宋体" w:hAnsi="宋体"/>
          <w:b/>
          <w:color w:val="auto"/>
          <w:sz w:val="24"/>
        </w:rPr>
        <w:t>九、竣工验收与结算</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32、竣工验收</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工程具备竣工验收条件，承包人按国家工程竣工验收有关规定，向发包人提供完整竣工资料及竣工验收报告。</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承包人向发包人提交竣工验收报告的份数为：一式六份；提交的时间是：竣工验收前 5 日内。</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承包人向发包人提交竣工图的约定时间：与竣工资料同时提供竣工图，竣工验收前 5 日内提交一式六份。</w:t>
      </w:r>
    </w:p>
    <w:p>
      <w:pPr>
        <w:spacing w:beforeLines="0" w:afterLines="0" w:line="360" w:lineRule="auto"/>
        <w:ind w:left="19" w:leftChars="9" w:firstLine="458" w:firstLineChars="191"/>
        <w:rPr>
          <w:rFonts w:hint="eastAsia" w:ascii="宋体" w:hAnsi="宋体"/>
          <w:color w:val="auto"/>
          <w:sz w:val="24"/>
        </w:rPr>
      </w:pPr>
      <w:r>
        <w:rPr>
          <w:rFonts w:hint="eastAsia" w:ascii="宋体" w:hAnsi="宋体"/>
          <w:color w:val="auto"/>
          <w:sz w:val="24"/>
        </w:rPr>
        <w:t xml:space="preserve">发包人组织有关部门进行竣工验收的约定是：按《建设工程施工合同》通用条款第 32 条执行。 </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竣工时间：</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整个工程和部分工程（如果有的话），应按投标书附录规定全部或部分工程从开工之日算起的时间内完成，或者在允许的延长工期内完成。</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按照广西壮族自治区国土资源厅有关土地整理验收标准进行工程竣工验收。</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32.6中间交工工程范围和竣工时间：无。</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33、工程竣工财务结算，执行审计报告结论。</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33.2工程竣工结算由发包人委托具有工程造价资质的社会中介机构进行审核，并出据结算审核报告。</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本工程采用包工包料发包制，竣工结算依据是中标通知书的中标造价，投标文件中的预算书和有关的承诺条款，参照现行配套的有关文件规定。结算以发包人委托审定并经发、承包人双方共同确认的工程结算总价为准。</w:t>
      </w:r>
    </w:p>
    <w:p>
      <w:pPr>
        <w:spacing w:beforeLines="0" w:afterLines="0" w:line="360" w:lineRule="auto"/>
        <w:ind w:firstLine="480" w:firstLineChars="200"/>
        <w:rPr>
          <w:rFonts w:hint="default"/>
          <w:sz w:val="21"/>
        </w:rPr>
      </w:pPr>
      <w:r>
        <w:rPr>
          <w:rFonts w:hint="eastAsia" w:ascii="宋体" w:hAnsi="宋体"/>
          <w:color w:val="auto"/>
          <w:sz w:val="24"/>
        </w:rPr>
        <w:t>承包人向发包人代表提交竣工结算报告及完整的结算资料的时间：竣工验收报告经发包人认可后 14 天内。</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34、质量保修</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34.1承包人应按法律、行政法规或国家关于工程质量保修的有关规定，对交付发包人使用的工程在质量保修期内承担质量保修责任。</w:t>
      </w:r>
    </w:p>
    <w:p>
      <w:pPr>
        <w:tabs>
          <w:tab w:val="left" w:pos="0"/>
        </w:tabs>
        <w:spacing w:beforeLines="0" w:afterLines="0" w:line="360" w:lineRule="auto"/>
        <w:ind w:left="19" w:leftChars="9" w:firstLine="458" w:firstLineChars="191"/>
        <w:rPr>
          <w:rFonts w:hint="eastAsia" w:ascii="宋体" w:hAnsi="宋体"/>
          <w:color w:val="auto"/>
          <w:sz w:val="24"/>
        </w:rPr>
      </w:pPr>
      <w:r>
        <w:rPr>
          <w:rFonts w:hint="eastAsia" w:ascii="宋体" w:hAnsi="宋体"/>
          <w:color w:val="auto"/>
          <w:sz w:val="24"/>
        </w:rPr>
        <w:t>34.2质量保修工作的实施。承包人应在工程竣工验收之前，与发包人签订质量保修书，作为本合同附件。</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34.3质量保修书的主要内容包括： 质量保修金的支付方法：</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在工程保修期内，发包人可以根据国家有关规定和合同规定的金额，在支付承包人的工程款内预留保修金。质量保修金为由发包人委托审定并经发、承包人双方共同确认的工程结算总价的 5%（无息）。本工程保修金在工程竣工验收合格之日起满一年后 30 日内将保修金一次性返还给承包人。</w:t>
      </w:r>
    </w:p>
    <w:p>
      <w:pPr>
        <w:spacing w:beforeLines="0" w:afterLines="0" w:line="360" w:lineRule="auto"/>
        <w:ind w:hanging="482" w:hangingChars="200"/>
        <w:rPr>
          <w:rFonts w:hint="eastAsia" w:ascii="宋体" w:hAnsi="宋体"/>
          <w:b/>
          <w:color w:val="auto"/>
          <w:sz w:val="24"/>
        </w:rPr>
      </w:pPr>
      <w:r>
        <w:rPr>
          <w:rFonts w:hint="eastAsia" w:ascii="宋体" w:hAnsi="宋体"/>
          <w:b/>
          <w:color w:val="auto"/>
          <w:sz w:val="24"/>
        </w:rPr>
        <w:t>十、违约、索赔和争议</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35、违约</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35.1本合同中关于发包人违约的具体责任如下：</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本合同通用条款第 24 条约定发包人违约应承担的违约责任： 按《通用条款》第 35条执行。</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本合同通用条款第 33．3 款约定发包人违约应承担的违约责任：如发生，双方协商解决。</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双方约定的发包人其他违约责任：按本合同第二部分《通用条款》的有关规定执行。</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35.2本合同中关于承包人违约的具体责任如下：</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本合同通用条款第 14.2 款约定承包人违约应承担违约责任：承包人向发包人支付每延误一天，按合同价款的万分之四支付金给发包人。</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本合同通用条款第 15.1 款约定承包人违约应承担违约责任：承包人向发包人支付按定额直接费 1 %的赔偿金。承包人同时承担违约责任为修复至工程质量达到要求并承担相关费用。</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双方约定的承包人其他违约责任： 按本合同《通用条款》规定执行。</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37、争议</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37.1 本合同在履行过程中发生争议时：双方协商解决：</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在合同履行过程中发生争议时，请工程所在地建设行政主管部门调解，调解不成时， 可直接向崇左市仲裁委员会提请仲裁。可依法向有管辖权的人民法院投请诉讼。</w:t>
      </w:r>
    </w:p>
    <w:p>
      <w:pPr>
        <w:spacing w:beforeLines="0" w:afterLines="0" w:line="360" w:lineRule="auto"/>
        <w:ind w:hanging="482" w:hangingChars="200"/>
        <w:rPr>
          <w:rFonts w:hint="eastAsia" w:ascii="宋体" w:hAnsi="宋体"/>
          <w:b/>
          <w:color w:val="auto"/>
          <w:sz w:val="24"/>
        </w:rPr>
      </w:pPr>
      <w:r>
        <w:rPr>
          <w:rFonts w:hint="eastAsia" w:ascii="宋体" w:hAnsi="宋体"/>
          <w:b/>
          <w:color w:val="auto"/>
          <w:sz w:val="24"/>
        </w:rPr>
        <w:t>十一、其他</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38、工程分包</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38.1本工程发包人同意承包人分包的工程： 无 。分包施工单位为： 无 。</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39、不可抗力</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39.1 双方关于不可抗力的其它约定：</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1、（6）级以上的地震；</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2、（8）级以上的持续（3）天以上的大风；</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3、（80mm）以上的持续（1）天的大雨；</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4、（20）年以上未发生过，持续（3）天的高温天气；</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5、（20）年以上未发生过，持续（3）天的严寒天气；</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6、（50）年以上未发生过的洪水。</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40、保险</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40.6 本工程双方约定投保内容如下：</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（1）承包人投保内容：承包人的保险由承包人承担。</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41、担保</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41.3本工程双方约定担保事项如下：</w:t>
      </w:r>
    </w:p>
    <w:p>
      <w:pPr>
        <w:numPr>
          <w:ilvl w:val="0"/>
          <w:numId w:val="4"/>
        </w:numPr>
        <w:spacing w:beforeLines="0" w:afterLines="0"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发包人向承包人提供履约担保，担保方式为：提供项目立项批文和下达项目任务书。</w:t>
      </w:r>
    </w:p>
    <w:p>
      <w:pPr>
        <w:numPr>
          <w:ilvl w:val="0"/>
          <w:numId w:val="4"/>
        </w:numPr>
        <w:spacing w:beforeLines="0" w:afterLines="0"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承包人向发包人提供合同履约保证金，保证金方式为：</w:t>
      </w:r>
      <w:r>
        <w:rPr>
          <w:rFonts w:hint="eastAsia" w:ascii="宋体" w:hAnsi="宋体"/>
          <w:color w:val="auto"/>
          <w:sz w:val="24"/>
          <w:highlight w:val="none"/>
          <w:lang w:eastAsia="zh-CN"/>
        </w:rPr>
        <w:t>承包人在签订合同时交合同总价款的</w:t>
      </w:r>
      <w:r>
        <w:rPr>
          <w:rFonts w:hint="eastAsia" w:ascii="宋体" w:hAnsi="宋体"/>
          <w:color w:val="auto"/>
          <w:sz w:val="24"/>
          <w:highlight w:val="none"/>
          <w:lang w:val="en-US" w:eastAsia="zh-CN"/>
        </w:rPr>
        <w:t>10%</w:t>
      </w:r>
      <w:r>
        <w:rPr>
          <w:rFonts w:hint="eastAsia" w:ascii="宋体" w:hAnsi="宋体"/>
          <w:color w:val="auto"/>
          <w:sz w:val="24"/>
          <w:highlight w:val="none"/>
          <w:lang w:eastAsia="zh-CN"/>
        </w:rPr>
        <w:t>（中型、小型和微型企业成交的免于收取履约保证金）转入发包人指定的银行帐户，作为履约保证金，逾期视为承包人违约，发包人有权没收履约保证金，所造成后果由承包人承担。</w:t>
      </w:r>
    </w:p>
    <w:p>
      <w:pPr>
        <w:spacing w:beforeLines="0" w:afterLines="0"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（3）双方约定的其他担保事项： 无 。</w:t>
      </w:r>
    </w:p>
    <w:p>
      <w:pPr>
        <w:spacing w:beforeLines="0" w:afterLines="0" w:line="360" w:lineRule="auto"/>
        <w:ind w:firstLine="480" w:firstLineChars="200"/>
        <w:rPr>
          <w:rFonts w:hint="eastAsia" w:ascii="宋体" w:hAnsi="宋体" w:eastAsiaTheme="minorEastAsia"/>
          <w:color w:val="auto"/>
          <w:sz w:val="24"/>
          <w:highlight w:val="none"/>
          <w:lang w:eastAsia="zh-CN"/>
        </w:rPr>
      </w:pPr>
      <w:r>
        <w:rPr>
          <w:rFonts w:hint="eastAsia" w:ascii="宋体" w:hAnsi="宋体"/>
          <w:color w:val="auto"/>
          <w:sz w:val="24"/>
          <w:highlight w:val="none"/>
        </w:rPr>
        <w:t>（4）履约保证金的退还：在项目工程竣工验收合格后，扣减承包人赔偿金和其他应从承包人扣回的款项后，发包人一次性向承包人返还剩余部分的履约保证金（无息）。</w:t>
      </w:r>
    </w:p>
    <w:p>
      <w:pPr>
        <w:spacing w:beforeLines="0" w:afterLines="0" w:line="360" w:lineRule="auto"/>
        <w:ind w:left="479" w:leftChars="228"/>
        <w:rPr>
          <w:rFonts w:hint="eastAsia" w:ascii="宋体" w:hAnsi="宋体"/>
          <w:color w:val="auto"/>
          <w:sz w:val="24"/>
          <w:highlight w:val="none"/>
        </w:rPr>
      </w:pPr>
      <w:r>
        <w:rPr>
          <w:rFonts w:hint="eastAsia" w:ascii="宋体" w:hAnsi="宋体"/>
          <w:color w:val="auto"/>
          <w:sz w:val="24"/>
          <w:highlight w:val="none"/>
        </w:rPr>
        <w:t>46、合同份数</w:t>
      </w:r>
    </w:p>
    <w:p>
      <w:pPr>
        <w:spacing w:beforeLines="0" w:afterLines="0" w:line="360" w:lineRule="auto"/>
        <w:ind w:left="19" w:leftChars="9" w:firstLine="458" w:firstLineChars="191"/>
        <w:rPr>
          <w:rFonts w:hint="eastAsia" w:ascii="宋体" w:hAnsi="宋体"/>
          <w:color w:val="auto"/>
          <w:sz w:val="24"/>
        </w:rPr>
      </w:pPr>
      <w:r>
        <w:rPr>
          <w:rFonts w:hint="eastAsia" w:ascii="宋体" w:hAnsi="宋体"/>
          <w:color w:val="auto"/>
          <w:sz w:val="24"/>
        </w:rPr>
        <w:t>46．1 双方约定合同副本份数：正本一式贰份，副本一式捌份，发包人承包人各执贰份，其余送上级有关部门存档，具有同等法律效力。</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47、补充条款</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47.1承包人将工程中标价的 2%作为农民工工资保障金存入采购单位指定的帐户，如工程中标价的 2%超过 80万元的，按 80万元存入。</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47.2农民工工资保障金的退还：工程竣工验收后 1 个月内经发包人公告无农民举报， 可将农民工工资保障金没有使用或剩余的金额退还给承包人（无息）。</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47.3不能在合同约定时间内完成项目施工任务所造成项目区群众的经济损失，属谁的责任由谁承担。</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47.4施工人员人身事故保险由承包人按有关规定自行投保，该保险应不属于储蓄险等还本险。承包人在签订合同之日起 10 日内按有关规定自行办理，否则由业主从最近的一期计量支付款时扣缴。承包人在签订施工合同后 5 个工作日内，及时将农民工工资保障金和履约保证金转入专用账户（ 户名：       帐号：</w:t>
      </w:r>
      <w:r>
        <w:rPr>
          <w:rFonts w:hint="eastAsia" w:ascii="宋体" w:hAnsi="宋体"/>
          <w:color w:val="auto"/>
          <w:sz w:val="24"/>
        </w:rPr>
        <w:tab/>
      </w:r>
      <w:r>
        <w:rPr>
          <w:rFonts w:hint="eastAsia" w:ascii="宋体" w:hAnsi="宋体"/>
          <w:color w:val="auto"/>
          <w:sz w:val="24"/>
        </w:rPr>
        <w:t>）。如承包人出现拖欠农民工工资情况，发包人将从该款项预先划支农民工工资。如承包人不按时足额存入农民工工资保障金和履约保证金的，将按招标文件规定，另选其他施工单位，并承担相关责任。</w:t>
      </w:r>
    </w:p>
    <w:p>
      <w:pPr>
        <w:spacing w:beforeLines="0" w:afterLines="0" w:line="360" w:lineRule="auto"/>
        <w:ind w:firstLine="458" w:firstLineChars="191"/>
        <w:rPr>
          <w:rFonts w:hint="eastAsia" w:ascii="宋体" w:hAnsi="宋体"/>
          <w:color w:val="auto"/>
          <w:sz w:val="24"/>
        </w:rPr>
      </w:pPr>
      <w:r>
        <w:rPr>
          <w:rFonts w:hint="eastAsia" w:ascii="宋体" w:hAnsi="宋体"/>
          <w:color w:val="auto"/>
          <w:sz w:val="24"/>
        </w:rPr>
        <w:t>47.5承包人违约有以下情形之一者，发包人有权依法解除合同并另行发包工程，同时还追究因此造成的一切损失。</w:t>
      </w:r>
    </w:p>
    <w:p>
      <w:pPr>
        <w:spacing w:beforeLines="0" w:afterLines="0" w:line="360" w:lineRule="auto"/>
        <w:ind w:left="17" w:leftChars="8" w:firstLine="480" w:firstLineChars="200"/>
        <w:rPr>
          <w:rFonts w:hint="eastAsia" w:ascii="宋体" w:hAnsi="宋体"/>
          <w:color w:val="auto"/>
          <w:sz w:val="24"/>
        </w:rPr>
      </w:pPr>
      <w:r>
        <w:rPr>
          <w:rFonts w:hint="eastAsia" w:ascii="宋体" w:hAnsi="宋体"/>
          <w:color w:val="auto"/>
          <w:sz w:val="24"/>
        </w:rPr>
        <w:t>（1）个人承包工程，包括承包人本单位及外单位人员承包，发包人不承认其个人拥有任何资质等级及营业许可证资格。</w:t>
      </w:r>
    </w:p>
    <w:p>
      <w:pPr>
        <w:spacing w:beforeLines="0" w:afterLines="0" w:line="360" w:lineRule="auto"/>
        <w:ind w:left="17" w:leftChars="8" w:firstLine="480" w:firstLineChars="200"/>
        <w:rPr>
          <w:rFonts w:hint="eastAsia" w:ascii="宋体" w:hAnsi="宋体"/>
          <w:color w:val="auto"/>
          <w:sz w:val="24"/>
        </w:rPr>
      </w:pPr>
      <w:r>
        <w:rPr>
          <w:rFonts w:hint="eastAsia" w:ascii="宋体" w:hAnsi="宋体"/>
          <w:color w:val="auto"/>
          <w:sz w:val="24"/>
        </w:rPr>
        <w:t>（2）几个人联合承包工程，就地组织暗分包队伍，不具备完成本工程的技术、机械能力，被业主判断没有能力履行全部合同条款的承包人。</w:t>
      </w:r>
    </w:p>
    <w:p>
      <w:pPr>
        <w:spacing w:beforeLines="0" w:afterLines="0" w:line="360" w:lineRule="auto"/>
        <w:ind w:left="437" w:leftChars="208"/>
        <w:rPr>
          <w:rFonts w:hint="eastAsia" w:ascii="宋体" w:hAnsi="宋体"/>
          <w:color w:val="auto"/>
          <w:sz w:val="24"/>
        </w:rPr>
      </w:pPr>
      <w:r>
        <w:rPr>
          <w:rFonts w:hint="eastAsia" w:ascii="宋体" w:hAnsi="宋体"/>
          <w:color w:val="auto"/>
          <w:sz w:val="24"/>
        </w:rPr>
        <w:t>（3）就地转包全部工程，以牟取转让费、管理费的承包人。</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（4）承包人自签订合同之日 15 日内，无法组织合同规定的人员、机械进场或进场人员机械与合同严重不符。</w:t>
      </w:r>
    </w:p>
    <w:p>
      <w:pPr>
        <w:spacing w:beforeLines="0" w:afterLines="0" w:line="360" w:lineRule="auto"/>
        <w:ind w:left="237" w:leftChars="113" w:firstLine="180" w:firstLineChars="75"/>
        <w:rPr>
          <w:rFonts w:hint="eastAsia" w:ascii="宋体" w:hAnsi="宋体"/>
          <w:color w:val="auto"/>
          <w:sz w:val="24"/>
        </w:rPr>
      </w:pPr>
      <w:r>
        <w:rPr>
          <w:rFonts w:hint="eastAsia" w:ascii="宋体" w:hAnsi="宋体"/>
          <w:color w:val="auto"/>
          <w:sz w:val="24"/>
        </w:rPr>
        <w:t>（5）时间已过半，但已完成工程量为过半的。</w:t>
      </w:r>
    </w:p>
    <w:p>
      <w:pPr>
        <w:spacing w:beforeLines="0" w:afterLines="0" w:line="360" w:lineRule="auto"/>
        <w:ind w:left="437" w:leftChars="208"/>
        <w:rPr>
          <w:rFonts w:hint="eastAsia" w:ascii="宋体" w:hAnsi="宋体"/>
          <w:color w:val="auto"/>
          <w:sz w:val="24"/>
        </w:rPr>
      </w:pPr>
      <w:r>
        <w:rPr>
          <w:rFonts w:hint="eastAsia" w:ascii="宋体" w:hAnsi="宋体"/>
          <w:color w:val="auto"/>
          <w:sz w:val="24"/>
        </w:rPr>
        <w:t>（6）工程逾期达 30 天，仍无法竣工验收的</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47.6承包人违约以下情况之一者，发包人有权采取合同规定的以下措施处理，并视情节轻重给予罚款。</w:t>
      </w:r>
    </w:p>
    <w:p>
      <w:pPr>
        <w:spacing w:beforeLines="0" w:afterLines="0" w:line="360" w:lineRule="auto"/>
        <w:ind w:left="17" w:leftChars="8" w:firstLine="480" w:firstLineChars="200"/>
        <w:rPr>
          <w:rFonts w:hint="eastAsia" w:ascii="宋体" w:hAnsi="宋体"/>
          <w:color w:val="auto"/>
          <w:sz w:val="24"/>
        </w:rPr>
      </w:pPr>
      <w:r>
        <w:rPr>
          <w:rFonts w:hint="eastAsia" w:ascii="宋体" w:hAnsi="宋体"/>
          <w:color w:val="auto"/>
          <w:sz w:val="24"/>
        </w:rPr>
        <w:t>（1）承包人如有部分分包现象（其中包括冒充承包人下属单位的挂勾单位。凭口头协议参与施工的分包人，以及其他暗分包个体户），一经发现核实，发包人将采取驱逐该暗分包人措施，并对有关承包人给予罚款，罚款金额为该项目分包总额的 50%-100%（视情节严重而定）。</w:t>
      </w:r>
    </w:p>
    <w:p>
      <w:pPr>
        <w:spacing w:beforeLines="0" w:afterLines="0" w:line="360" w:lineRule="auto"/>
        <w:ind w:left="17" w:leftChars="8" w:firstLine="480" w:firstLineChars="200"/>
        <w:rPr>
          <w:rFonts w:hint="eastAsia" w:ascii="宋体" w:hAnsi="宋体"/>
          <w:color w:val="auto"/>
          <w:sz w:val="24"/>
        </w:rPr>
      </w:pPr>
      <w:r>
        <w:rPr>
          <w:rFonts w:hint="eastAsia" w:ascii="宋体" w:hAnsi="宋体"/>
          <w:color w:val="auto"/>
          <w:sz w:val="24"/>
        </w:rPr>
        <w:t>（2）未经发包人和监理工程师审查批准，施工期内承包人调走主要施工技术人员（包括项目经理、技术负责人），经发现不及时调回的，或虽然批准调换项目经理而影响施工进度和质量的对有关承包人给予罚款：项目经理未经发包人和监理批准擅自离开施工工地的（发包人抽查为准），每次罚款壹万元：技术负责人未经发包人和监理批准擅自离开施工工地（发包人抽查为准），每次罚款伍仟元。</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（3）未经监理工程师审查批准，施工期内自行调走主要施工机构，经发现不及时调回， 对有关承包人给予罚款，罚款金额视情节严重而定。</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所有以上罚款金额均在承包人的计量支付款内扣除，监理工程师预先下发统一格式含有罚款意向的指令，如承包人不及时采取措施纠正，则在指令下达后十五天下发罚款通知书（不再陈述罚款理由）。</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47.7承包人在合同期内，完成合同规定的全部工程，且质量合格，竣工验收后十五天内可以申请返还全部或部分罚款，返还金额由监理工程师审核，发包人批准。罚款金额返还时不包括银行利息。</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47.8人员机构进场必须按照招投标文件、合同附件的人员机构进场时间表进场，承包人不得任意调换和减少。</w:t>
      </w:r>
    </w:p>
    <w:p>
      <w:pPr>
        <w:spacing w:beforeLines="0" w:afterLines="0" w:line="360" w:lineRule="auto"/>
        <w:ind w:firstLine="480" w:firstLineChars="200"/>
        <w:rPr>
          <w:rFonts w:hint="eastAsia" w:ascii="宋体" w:hAnsi="宋体"/>
          <w:color w:val="000000"/>
          <w:sz w:val="24"/>
        </w:rPr>
      </w:pPr>
      <w:r>
        <w:rPr>
          <w:rFonts w:hint="eastAsia" w:ascii="宋体" w:hAnsi="宋体"/>
          <w:color w:val="000000"/>
          <w:sz w:val="24"/>
        </w:rPr>
        <w:t>47.9项目经理、总工程师及专项工程师不允许调换人，个别因特殊情况必须调换的须经监理工程师和项目业主批准，所调换人员的资质条件不能低于招标文件所规定的资质要求，否则，按 35.3款执行。</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47.10主要机械的数量、型号、应与合同相符，并必须配套形成若干条生产线，若监理工程师认为合同规定的进场接卸不能满足进度要求，有权指令承包人增加机械投入，承包人不得拒绝。</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47.11承包人生活设施及施工场地，应自费配备消防设备，防止火灾。</w:t>
      </w:r>
    </w:p>
    <w:p>
      <w:pPr>
        <w:spacing w:beforeLines="0" w:afterLines="0" w:line="360" w:lineRule="auto"/>
        <w:ind w:firstLine="420" w:firstLineChars="175"/>
        <w:rPr>
          <w:rFonts w:hint="eastAsia" w:ascii="宋体" w:hAnsi="宋体"/>
          <w:color w:val="auto"/>
          <w:sz w:val="24"/>
        </w:rPr>
      </w:pPr>
      <w:r>
        <w:rPr>
          <w:rFonts w:hint="eastAsia" w:ascii="宋体" w:hAnsi="宋体"/>
          <w:color w:val="auto"/>
          <w:sz w:val="24"/>
        </w:rPr>
        <w:t>47.12承包人使用的劳动力均按有关规定办理相应手续，凡进入本工程工作的妇女应持有计生证，否则不准安排工作，禁止使用童工。</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47.13凡招标文件的合同条件、技术规范、设计图纸没有明显提及或明显错误的，应以国内现行规范解释依据，或以国内惯例处理。承包人发现后及时向监理工程师报告，防止造成损失， 并不得利用以上文件的含糊、遗漏、错误或缺点索取利益。</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47.14工程建设资金管理</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47.14.1凡不在发包人指定银行开户的承包人，发包人将不对其支付任何款项。</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47.14.2根据中国人民银行的有关规定，每个承包人只能在一个银行开立一个结算帐户和一辅助帐户，不允许多头开户。</w:t>
      </w:r>
    </w:p>
    <w:p>
      <w:pPr>
        <w:spacing w:beforeLines="0" w:afterLines="0" w:line="360" w:lineRule="auto"/>
        <w:ind w:left="19" w:leftChars="9" w:firstLine="458" w:firstLineChars="191"/>
        <w:rPr>
          <w:rFonts w:hint="eastAsia" w:ascii="宋体" w:hAnsi="宋体"/>
          <w:color w:val="auto"/>
          <w:sz w:val="24"/>
        </w:rPr>
      </w:pPr>
      <w:r>
        <w:rPr>
          <w:rFonts w:hint="eastAsia" w:ascii="宋体" w:hAnsi="宋体"/>
          <w:color w:val="auto"/>
          <w:sz w:val="24"/>
        </w:rPr>
        <w:t>47.14.3发包人按合同条款规定对承包人支付款项，只对合同规定的法人，不对其内部独立核算单位或批准的分包人直接支付（合同有专项规定者除外）。</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47.14.4在合同执行期间，发包人有权监督和检查承包人的财务开支和资金流向，并委托发包人指定和承包人的开户银行协办。承包人必须接受业主的监督与检查，并按时间向发包人报月底和年度财务报表。</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47.14.5在合同执行期间，承包人必须保证发包人按合同规定支付的各项工程建设资金专款专用，不允许挪作它用和私自调走资金。承包人凡是汇往其上级主管部门，基地或其所属部门，单位的款项，不管其以任何理由、用途和采取何种方式，都必须经发包人批准后， 承包人的开户银行才给予办理。承包人按合同规定按期按质按量完成工程施工，并交工程验收合格后，承包人结存的资金，任由承包人调度。</w:t>
      </w:r>
    </w:p>
    <w:p>
      <w:pPr>
        <w:spacing w:beforeLines="0" w:afterLines="0" w:line="360" w:lineRule="auto"/>
        <w:ind w:left="19" w:leftChars="9" w:firstLine="458" w:firstLineChars="191"/>
        <w:rPr>
          <w:rFonts w:hint="eastAsia" w:ascii="宋体" w:hAnsi="宋体"/>
          <w:color w:val="auto"/>
          <w:sz w:val="24"/>
        </w:rPr>
      </w:pPr>
      <w:r>
        <w:rPr>
          <w:rFonts w:hint="eastAsia" w:ascii="宋体" w:hAnsi="宋体"/>
          <w:color w:val="auto"/>
          <w:sz w:val="24"/>
        </w:rPr>
        <w:t>47.15在施工过程中如施工单位占用施工合同中约定土地外的土地，则由引发的土地权属纠纷和农作物补偿的风险和费用由施工单位自己承担，造成的工程延误不予顺延。</w:t>
      </w:r>
    </w:p>
    <w:p>
      <w:pPr>
        <w:spacing w:beforeLines="0" w:afterLines="0" w:line="360" w:lineRule="auto"/>
        <w:ind w:left="479" w:leftChars="228"/>
        <w:rPr>
          <w:rFonts w:hint="eastAsia" w:ascii="宋体" w:hAnsi="宋体"/>
          <w:color w:val="auto"/>
          <w:sz w:val="24"/>
        </w:rPr>
      </w:pPr>
      <w:r>
        <w:rPr>
          <w:rFonts w:hint="eastAsia" w:ascii="宋体" w:hAnsi="宋体"/>
          <w:color w:val="auto"/>
          <w:sz w:val="24"/>
        </w:rPr>
        <w:t>47.16本项目按清单完成。</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47.17不能在合同约定时间内完成项目施工任务所造成经济损失，由承包人与发包人协商解决。</w:t>
      </w:r>
    </w:p>
    <w:p>
      <w:pPr>
        <w:spacing w:beforeLines="0" w:afterLines="0" w:line="360" w:lineRule="auto"/>
        <w:ind w:firstLine="480" w:firstLineChars="200"/>
        <w:rPr>
          <w:rFonts w:hint="eastAsia" w:ascii="宋体" w:hAnsi="宋体"/>
          <w:color w:val="auto"/>
          <w:sz w:val="24"/>
        </w:rPr>
      </w:pPr>
      <w:r>
        <w:rPr>
          <w:rFonts w:hint="eastAsia" w:ascii="宋体" w:hAnsi="宋体"/>
          <w:color w:val="auto"/>
          <w:sz w:val="24"/>
        </w:rPr>
        <w:t>47.18项目竣工图由承包人提供，按招标时发包人提供的图纸标明变更内容后，加盖竣工图章。</w:t>
      </w:r>
    </w:p>
    <w:p>
      <w:pPr>
        <w:spacing w:beforeLines="0" w:afterLines="0" w:line="360" w:lineRule="auto"/>
        <w:ind w:hanging="480" w:hangingChars="200"/>
        <w:rPr>
          <w:rFonts w:hint="eastAsia" w:ascii="宋体" w:hAnsi="宋体"/>
          <w:color w:val="auto"/>
          <w:sz w:val="24"/>
        </w:rPr>
      </w:pPr>
    </w:p>
    <w:p>
      <w:pPr>
        <w:spacing w:beforeLines="0" w:afterLines="0" w:line="360" w:lineRule="auto"/>
        <w:ind w:hanging="480" w:hangingChars="200"/>
        <w:rPr>
          <w:rFonts w:hint="eastAsia" w:ascii="宋体" w:hAnsi="宋体"/>
          <w:color w:val="000000"/>
          <w:sz w:val="24"/>
        </w:rPr>
      </w:pPr>
      <w:r>
        <w:rPr>
          <w:rFonts w:hint="eastAsia" w:ascii="宋体" w:hAnsi="宋体"/>
          <w:color w:val="000000"/>
          <w:sz w:val="24"/>
        </w:rPr>
        <w:t>附件 1：廉政合同协议书</w:t>
      </w:r>
    </w:p>
    <w:p>
      <w:pPr>
        <w:spacing w:beforeLines="0" w:afterLines="0" w:line="360" w:lineRule="auto"/>
        <w:ind w:hanging="480" w:hangingChars="200"/>
        <w:rPr>
          <w:rFonts w:hint="eastAsia" w:ascii="宋体" w:hAnsi="宋体"/>
          <w:color w:val="000000"/>
          <w:sz w:val="24"/>
        </w:rPr>
      </w:pPr>
      <w:r>
        <w:rPr>
          <w:rFonts w:hint="eastAsia" w:ascii="宋体" w:hAnsi="宋体"/>
          <w:color w:val="000000"/>
          <w:sz w:val="24"/>
        </w:rPr>
        <w:t>附件 2：安全生产合同协议书</w:t>
      </w:r>
    </w:p>
    <w:p>
      <w:pPr>
        <w:spacing w:beforeLines="0" w:afterLines="0" w:line="360" w:lineRule="auto"/>
        <w:ind w:hanging="480" w:hangingChars="200"/>
        <w:rPr>
          <w:rFonts w:hint="eastAsia" w:ascii="宋体" w:hAnsi="宋体"/>
          <w:color w:val="000000"/>
          <w:sz w:val="24"/>
        </w:rPr>
      </w:pPr>
      <w:r>
        <w:rPr>
          <w:rFonts w:hint="eastAsia" w:ascii="宋体" w:hAnsi="宋体"/>
          <w:color w:val="000000"/>
          <w:sz w:val="24"/>
        </w:rPr>
        <w:t>附件 3：中标通知书</w:t>
      </w:r>
    </w:p>
    <w:p>
      <w:pPr>
        <w:spacing w:beforeLines="0" w:afterLines="0" w:line="360" w:lineRule="auto"/>
        <w:ind w:hanging="480" w:hangingChars="200"/>
        <w:rPr>
          <w:rFonts w:hint="eastAsia" w:ascii="宋体" w:hAnsi="宋体"/>
          <w:color w:val="000000"/>
          <w:sz w:val="24"/>
        </w:rPr>
      </w:pPr>
      <w:r>
        <w:rPr>
          <w:rFonts w:hint="eastAsia" w:ascii="宋体" w:hAnsi="宋体"/>
          <w:color w:val="000000"/>
          <w:sz w:val="24"/>
        </w:rPr>
        <w:t>附件 4：项目经理委任书</w:t>
      </w:r>
    </w:p>
    <w:p>
      <w:pPr>
        <w:spacing w:beforeLines="0" w:afterLines="0" w:line="360" w:lineRule="auto"/>
        <w:ind w:hanging="480" w:hangingChars="200"/>
        <w:rPr>
          <w:rFonts w:hint="eastAsia" w:ascii="宋体" w:hAnsi="宋体"/>
          <w:color w:val="000000"/>
          <w:sz w:val="24"/>
        </w:rPr>
      </w:pPr>
      <w:r>
        <w:rPr>
          <w:rFonts w:hint="eastAsia" w:ascii="宋体" w:hAnsi="宋体"/>
          <w:color w:val="000000"/>
          <w:sz w:val="24"/>
        </w:rPr>
        <w:t>附件 5：承诺函（书）</w:t>
      </w:r>
    </w:p>
    <w:p>
      <w:pPr>
        <w:spacing w:beforeLines="0" w:afterLines="0" w:line="360" w:lineRule="auto"/>
        <w:ind w:hanging="480" w:hangingChars="200"/>
        <w:rPr>
          <w:rFonts w:hint="eastAsia" w:ascii="宋体" w:hAnsi="宋体"/>
          <w:color w:val="000000"/>
          <w:sz w:val="24"/>
        </w:rPr>
      </w:pPr>
      <w:r>
        <w:rPr>
          <w:rFonts w:hint="eastAsia" w:ascii="宋体" w:hAnsi="宋体"/>
          <w:color w:val="000000"/>
          <w:sz w:val="24"/>
        </w:rPr>
        <w:t>附件 6：已标价的工程量清单</w:t>
      </w:r>
    </w:p>
    <w:p>
      <w:pPr>
        <w:spacing w:beforeLines="0" w:afterLines="0" w:line="360" w:lineRule="auto"/>
        <w:ind w:hanging="480" w:hangingChars="200"/>
        <w:rPr>
          <w:rFonts w:hint="eastAsia" w:ascii="宋体" w:hAnsi="宋体"/>
          <w:color w:val="000000"/>
          <w:sz w:val="24"/>
        </w:rPr>
      </w:pPr>
      <w:r>
        <w:rPr>
          <w:rFonts w:hint="eastAsia" w:ascii="宋体" w:hAnsi="宋体"/>
          <w:color w:val="000000"/>
          <w:sz w:val="24"/>
        </w:rPr>
        <w:t>附件 7：资格（资质）</w:t>
      </w:r>
    </w:p>
    <w:p>
      <w:pPr>
        <w:spacing w:beforeLines="0" w:afterLines="0"/>
        <w:jc w:val="left"/>
        <w:rPr>
          <w:rFonts w:hint="default"/>
          <w:color w:val="000000"/>
          <w:sz w:val="20"/>
        </w:rPr>
        <w:sectPr>
          <w:footerReference r:id="rId9" w:type="default"/>
          <w:pgSz w:w="11910" w:h="16840"/>
          <w:pgMar w:top="1361" w:right="1361" w:bottom="1361" w:left="1361" w:header="0" w:footer="681" w:gutter="0"/>
          <w:lnNumType w:countBy="0" w:distance="360"/>
          <w:pgNumType w:fmt="decimal"/>
          <w:cols w:space="720" w:num="1"/>
        </w:sectPr>
      </w:pPr>
    </w:p>
    <w:p>
      <w:pPr>
        <w:pStyle w:val="6"/>
        <w:spacing w:before="33"/>
        <w:ind w:left="69"/>
        <w:jc w:val="center"/>
        <w:rPr>
          <w:rFonts w:cs="Times New Roman"/>
          <w:color w:val="auto"/>
          <w:sz w:val="16"/>
          <w:szCs w:val="16"/>
        </w:rPr>
      </w:pPr>
      <w:r>
        <w:rPr>
          <w:rFonts w:hint="eastAsia" w:cs="宋体"/>
          <w:color w:val="auto"/>
          <w:sz w:val="28"/>
          <w:szCs w:val="28"/>
        </w:rPr>
        <w:t>工程质量保修书</w:t>
      </w:r>
    </w:p>
    <w:p>
      <w:pPr>
        <w:pStyle w:val="13"/>
        <w:spacing w:before="3" w:line="360" w:lineRule="auto"/>
        <w:ind w:left="63" w:right="63"/>
        <w:jc w:val="left"/>
        <w:rPr>
          <w:b/>
          <w:bCs/>
          <w:color w:val="auto"/>
          <w:sz w:val="13"/>
          <w:szCs w:val="13"/>
        </w:rPr>
      </w:pPr>
    </w:p>
    <w:p>
      <w:pPr>
        <w:pStyle w:val="13"/>
        <w:spacing w:before="66" w:line="360" w:lineRule="auto"/>
        <w:ind w:left="63" w:right="63"/>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发包人（全称）： </w:t>
      </w:r>
    </w:p>
    <w:p>
      <w:pPr>
        <w:pStyle w:val="13"/>
        <w:spacing w:before="66" w:line="360" w:lineRule="auto"/>
        <w:ind w:left="63" w:right="63"/>
        <w:jc w:val="left"/>
        <w:rPr>
          <w:rFonts w:hint="eastAsia" w:ascii="宋体" w:hAnsi="宋体" w:eastAsia="宋体" w:cs="宋体"/>
          <w:color w:val="auto"/>
          <w:sz w:val="24"/>
          <w:szCs w:val="24"/>
        </w:rPr>
      </w:pPr>
      <w:r>
        <w:rPr>
          <w:rFonts w:hint="eastAsia" w:ascii="宋体" w:hAnsi="宋体" w:eastAsia="宋体" w:cs="宋体"/>
          <w:color w:val="auto"/>
          <w:sz w:val="24"/>
          <w:szCs w:val="24"/>
        </w:rPr>
        <w:t>承包人（全称）：</w:t>
      </w:r>
    </w:p>
    <w:p>
      <w:pPr>
        <w:pStyle w:val="13"/>
        <w:tabs>
          <w:tab w:val="left" w:pos="6418"/>
        </w:tabs>
        <w:spacing w:before="162" w:line="360" w:lineRule="auto"/>
        <w:ind w:left="63" w:right="63" w:firstLine="480"/>
        <w:jc w:val="left"/>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发包人、承包人根据《中华人民共和国建筑法》、《建设工程质量管理条例》和《房屋建筑工程质量保修办法》，经协商一致，对</w:t>
      </w:r>
      <w:r>
        <w:rPr>
          <w:rFonts w:hint="eastAsia" w:ascii="宋体" w:hAnsi="宋体" w:eastAsia="宋体" w:cs="宋体"/>
          <w:color w:val="auto"/>
          <w:kern w:val="2"/>
          <w:sz w:val="24"/>
          <w:szCs w:val="24"/>
          <w:u w:val="single"/>
          <w:lang w:val="zh-CN" w:eastAsia="zh-CN" w:bidi="ar-SA"/>
        </w:rPr>
        <w:t xml:space="preserve"> （项目名称及编号）     </w:t>
      </w:r>
      <w:r>
        <w:rPr>
          <w:rFonts w:hint="eastAsia" w:ascii="宋体" w:hAnsi="宋体" w:eastAsia="宋体" w:cs="宋体"/>
          <w:color w:val="auto"/>
          <w:kern w:val="2"/>
          <w:sz w:val="24"/>
          <w:szCs w:val="24"/>
          <w:lang w:val="zh-CN" w:eastAsia="zh-CN" w:bidi="ar-SA"/>
        </w:rPr>
        <w:t xml:space="preserve"> 签订工程质量保修书。</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cs="宋体"/>
          <w:color w:val="auto"/>
          <w:kern w:val="2"/>
          <w:sz w:val="24"/>
          <w:szCs w:val="24"/>
          <w:lang w:val="en-US" w:eastAsia="zh-CN" w:bidi="ar-SA"/>
        </w:rPr>
        <w:t>1.</w:t>
      </w:r>
      <w:r>
        <w:rPr>
          <w:rFonts w:hint="eastAsia" w:ascii="宋体" w:hAnsi="宋体" w:eastAsia="宋体" w:cs="宋体"/>
          <w:color w:val="auto"/>
          <w:kern w:val="2"/>
          <w:sz w:val="24"/>
          <w:szCs w:val="24"/>
          <w:lang w:val="zh-CN" w:eastAsia="zh-CN" w:bidi="ar-SA"/>
        </w:rPr>
        <w:t>工程质量保修范围和内容</w:t>
      </w:r>
    </w:p>
    <w:p>
      <w:pPr>
        <w:pStyle w:val="13"/>
        <w:keepNext w:val="0"/>
        <w:keepLines w:val="0"/>
        <w:pageBreakBefore w:val="0"/>
        <w:widowControl w:val="0"/>
        <w:kinsoku/>
        <w:wordWrap/>
        <w:overflowPunct/>
        <w:topLinePunct w:val="0"/>
        <w:autoSpaceDE w:val="0"/>
        <w:autoSpaceDN w:val="0"/>
        <w:bidi w:val="0"/>
        <w:adjustRightInd w:val="0"/>
        <w:snapToGrid/>
        <w:spacing w:line="360" w:lineRule="auto"/>
        <w:ind w:left="62" w:right="62" w:firstLine="482"/>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承包人在质量保修期内，按照有关法律、法规、规章规定和双方约定，承担本工程质量保修责任。</w:t>
      </w:r>
    </w:p>
    <w:p>
      <w:pPr>
        <w:pStyle w:val="13"/>
        <w:spacing w:before="2" w:line="360" w:lineRule="auto"/>
        <w:ind w:left="63" w:right="63" w:firstLine="480"/>
        <w:jc w:val="left"/>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质量保修范围包括土地平整、灌溉与排水、田间道路和其他（含村屯基础设施、农田防护工程）等施工图纸全部内容（具体以图纸设计及自治区财政厅预算评审确认工程量清单范围内的施工内容为准），以及双方约定的其他项目。具体保修的内容，双方约定如下：</w:t>
      </w:r>
    </w:p>
    <w:p>
      <w:pPr>
        <w:pStyle w:val="38"/>
        <w:keepNext w:val="0"/>
        <w:keepLines w:val="0"/>
        <w:pageBreakBefore w:val="0"/>
        <w:widowControl w:val="0"/>
        <w:numPr>
          <w:ilvl w:val="0"/>
          <w:numId w:val="0"/>
        </w:numPr>
        <w:tabs>
          <w:tab w:val="left" w:pos="1379"/>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cs="宋体"/>
          <w:color w:val="auto"/>
          <w:kern w:val="2"/>
          <w:sz w:val="24"/>
          <w:szCs w:val="24"/>
          <w:lang w:val="en-US" w:eastAsia="zh-CN" w:bidi="ar-SA"/>
        </w:rPr>
        <w:t>2.</w:t>
      </w:r>
      <w:r>
        <w:rPr>
          <w:rFonts w:hint="eastAsia" w:ascii="宋体" w:hAnsi="宋体" w:eastAsia="宋体" w:cs="宋体"/>
          <w:color w:val="auto"/>
          <w:kern w:val="2"/>
          <w:sz w:val="24"/>
          <w:szCs w:val="24"/>
          <w:lang w:val="zh-CN" w:eastAsia="zh-CN" w:bidi="ar-SA"/>
        </w:rPr>
        <w:t>质量保修期</w:t>
      </w:r>
    </w:p>
    <w:p>
      <w:pPr>
        <w:pStyle w:val="38"/>
        <w:keepNext w:val="0"/>
        <w:keepLines w:val="0"/>
        <w:pageBreakBefore w:val="0"/>
        <w:widowControl w:val="0"/>
        <w:numPr>
          <w:ilvl w:val="0"/>
          <w:numId w:val="0"/>
        </w:numPr>
        <w:tabs>
          <w:tab w:val="left" w:pos="1379"/>
        </w:tabs>
        <w:kinsoku/>
        <w:wordWrap/>
        <w:overflowPunct/>
        <w:topLinePunct w:val="0"/>
        <w:autoSpaceDE/>
        <w:autoSpaceDN/>
        <w:bidi w:val="0"/>
        <w:adjustRightInd/>
        <w:snapToGrid/>
        <w:spacing w:line="360" w:lineRule="auto"/>
        <w:ind w:firstLine="480" w:firstLineChars="200"/>
        <w:jc w:val="left"/>
        <w:textAlignment w:val="auto"/>
        <w:rPr>
          <w:rFonts w:hint="eastAsia" w:cs="宋体"/>
          <w:color w:val="auto"/>
          <w:kern w:val="2"/>
          <w:sz w:val="24"/>
          <w:szCs w:val="24"/>
          <w:lang w:val="zh-CN" w:eastAsia="zh-CN" w:bidi="ar-SA"/>
        </w:rPr>
      </w:pPr>
      <w:r>
        <w:rPr>
          <w:rFonts w:hint="eastAsia" w:cs="宋体"/>
          <w:color w:val="auto"/>
          <w:kern w:val="2"/>
          <w:sz w:val="24"/>
          <w:szCs w:val="24"/>
          <w:lang w:val="en-US" w:eastAsia="zh-CN" w:bidi="ar-SA"/>
        </w:rPr>
        <w:t>2.1</w:t>
      </w:r>
      <w:r>
        <w:rPr>
          <w:rFonts w:hint="eastAsia" w:cs="宋体"/>
          <w:color w:val="auto"/>
          <w:kern w:val="2"/>
          <w:sz w:val="24"/>
          <w:szCs w:val="24"/>
          <w:lang w:val="zh-CN" w:eastAsia="zh-CN" w:bidi="ar-SA"/>
        </w:rPr>
        <w:t>双方根据《建设工程质量管理条例》及有关规定，约定本工程的质量保修期如下：</w:t>
      </w:r>
    </w:p>
    <w:p>
      <w:pPr>
        <w:pStyle w:val="38"/>
        <w:keepNext w:val="0"/>
        <w:keepLines w:val="0"/>
        <w:pageBreakBefore w:val="0"/>
        <w:widowControl w:val="0"/>
        <w:numPr>
          <w:ilvl w:val="0"/>
          <w:numId w:val="0"/>
        </w:numPr>
        <w:tabs>
          <w:tab w:val="left" w:pos="1379"/>
        </w:tabs>
        <w:kinsoku/>
        <w:wordWrap/>
        <w:overflowPunct/>
        <w:topLinePunct w:val="0"/>
        <w:autoSpaceDE/>
        <w:autoSpaceDN/>
        <w:bidi w:val="0"/>
        <w:adjustRightInd/>
        <w:snapToGrid/>
        <w:spacing w:line="360" w:lineRule="auto"/>
        <w:ind w:firstLine="480" w:firstLineChars="200"/>
        <w:jc w:val="left"/>
        <w:textAlignment w:val="auto"/>
        <w:rPr>
          <w:rFonts w:hint="eastAsia" w:cs="宋体"/>
          <w:color w:val="auto"/>
          <w:kern w:val="2"/>
          <w:sz w:val="24"/>
          <w:szCs w:val="24"/>
          <w:lang w:val="zh-CN" w:eastAsia="zh-CN" w:bidi="ar-SA"/>
        </w:rPr>
      </w:pPr>
      <w:r>
        <w:rPr>
          <w:rFonts w:hint="eastAsia" w:cs="宋体"/>
          <w:color w:val="auto"/>
          <w:kern w:val="2"/>
          <w:sz w:val="24"/>
          <w:szCs w:val="24"/>
          <w:lang w:val="en-US" w:eastAsia="zh-CN" w:bidi="ar-SA"/>
        </w:rPr>
        <w:t>2.2</w:t>
      </w:r>
      <w:r>
        <w:rPr>
          <w:rFonts w:hint="eastAsia" w:cs="宋体"/>
          <w:color w:val="auto"/>
          <w:kern w:val="2"/>
          <w:sz w:val="24"/>
          <w:szCs w:val="24"/>
          <w:lang w:val="zh-CN" w:eastAsia="zh-CN" w:bidi="ar-SA"/>
        </w:rPr>
        <w:t>质量保修期自工程竣工验收合格之日起计算。</w:t>
      </w:r>
    </w:p>
    <w:p>
      <w:pPr>
        <w:pStyle w:val="38"/>
        <w:keepNext w:val="0"/>
        <w:keepLines w:val="0"/>
        <w:pageBreakBefore w:val="0"/>
        <w:widowControl w:val="0"/>
        <w:numPr>
          <w:ilvl w:val="0"/>
          <w:numId w:val="0"/>
        </w:numPr>
        <w:tabs>
          <w:tab w:val="left" w:pos="1379"/>
        </w:tabs>
        <w:kinsoku/>
        <w:wordWrap/>
        <w:overflowPunct/>
        <w:topLinePunct w:val="0"/>
        <w:autoSpaceDE/>
        <w:autoSpaceDN/>
        <w:bidi w:val="0"/>
        <w:adjustRightInd/>
        <w:snapToGrid/>
        <w:spacing w:line="360" w:lineRule="auto"/>
        <w:ind w:firstLine="480" w:firstLineChars="200"/>
        <w:jc w:val="left"/>
        <w:textAlignment w:val="auto"/>
        <w:rPr>
          <w:rFonts w:hint="eastAsia" w:cs="宋体"/>
          <w:color w:val="auto"/>
          <w:kern w:val="2"/>
          <w:sz w:val="24"/>
          <w:szCs w:val="24"/>
          <w:lang w:val="zh-CN" w:eastAsia="zh-CN" w:bidi="ar-SA"/>
        </w:rPr>
      </w:pPr>
      <w:r>
        <w:rPr>
          <w:rFonts w:hint="eastAsia" w:cs="宋体"/>
          <w:color w:val="auto"/>
          <w:kern w:val="2"/>
          <w:sz w:val="24"/>
          <w:szCs w:val="24"/>
          <w:lang w:val="en-US" w:eastAsia="zh-CN" w:bidi="ar-SA"/>
        </w:rPr>
        <w:t>3.</w:t>
      </w:r>
      <w:r>
        <w:rPr>
          <w:rFonts w:hint="eastAsia" w:cs="宋体"/>
          <w:color w:val="auto"/>
          <w:kern w:val="2"/>
          <w:sz w:val="24"/>
          <w:szCs w:val="24"/>
          <w:lang w:val="zh-CN" w:eastAsia="zh-CN" w:bidi="ar-SA"/>
        </w:rPr>
        <w:t>质量保修责任</w:t>
      </w:r>
    </w:p>
    <w:p>
      <w:pPr>
        <w:pStyle w:val="38"/>
        <w:keepNext w:val="0"/>
        <w:keepLines w:val="0"/>
        <w:pageBreakBefore w:val="0"/>
        <w:widowControl w:val="0"/>
        <w:numPr>
          <w:ilvl w:val="0"/>
          <w:numId w:val="0"/>
        </w:numPr>
        <w:tabs>
          <w:tab w:val="left" w:pos="1379"/>
        </w:tabs>
        <w:kinsoku/>
        <w:wordWrap/>
        <w:overflowPunct/>
        <w:topLinePunct w:val="0"/>
        <w:autoSpaceDE/>
        <w:autoSpaceDN/>
        <w:bidi w:val="0"/>
        <w:adjustRightInd/>
        <w:snapToGrid/>
        <w:spacing w:line="360" w:lineRule="auto"/>
        <w:ind w:firstLine="480" w:firstLineChars="200"/>
        <w:jc w:val="left"/>
        <w:textAlignment w:val="auto"/>
        <w:rPr>
          <w:rFonts w:hint="eastAsia" w:cs="宋体"/>
          <w:color w:val="auto"/>
          <w:kern w:val="2"/>
          <w:sz w:val="24"/>
          <w:szCs w:val="24"/>
          <w:lang w:val="zh-CN" w:eastAsia="zh-CN" w:bidi="ar-SA"/>
        </w:rPr>
      </w:pPr>
      <w:r>
        <w:rPr>
          <w:rFonts w:hint="eastAsia" w:cs="宋体"/>
          <w:color w:val="auto"/>
          <w:kern w:val="2"/>
          <w:sz w:val="24"/>
          <w:szCs w:val="24"/>
          <w:lang w:val="en-US" w:eastAsia="zh-CN" w:bidi="ar-SA"/>
        </w:rPr>
        <w:t>3.1</w:t>
      </w:r>
      <w:r>
        <w:rPr>
          <w:rFonts w:hint="eastAsia" w:cs="宋体"/>
          <w:color w:val="auto"/>
          <w:kern w:val="2"/>
          <w:sz w:val="24"/>
          <w:szCs w:val="24"/>
          <w:lang w:val="zh-CN" w:eastAsia="zh-CN" w:bidi="ar-SA"/>
        </w:rPr>
        <w:t>属于保修范围、内容的项目，承包人应当在接到保修通知之日起 7 日内派人保修。</w:t>
      </w:r>
    </w:p>
    <w:p>
      <w:pPr>
        <w:pStyle w:val="38"/>
        <w:keepNext w:val="0"/>
        <w:keepLines w:val="0"/>
        <w:pageBreakBefore w:val="0"/>
        <w:widowControl w:val="0"/>
        <w:numPr>
          <w:ilvl w:val="0"/>
          <w:numId w:val="0"/>
        </w:numPr>
        <w:tabs>
          <w:tab w:val="left" w:pos="1379"/>
        </w:tabs>
        <w:kinsoku/>
        <w:wordWrap/>
        <w:overflowPunct/>
        <w:topLinePunct w:val="0"/>
        <w:autoSpaceDE/>
        <w:autoSpaceDN/>
        <w:bidi w:val="0"/>
        <w:adjustRightInd/>
        <w:snapToGrid/>
        <w:spacing w:line="360" w:lineRule="auto"/>
        <w:ind w:firstLine="480" w:firstLineChars="200"/>
        <w:jc w:val="left"/>
        <w:textAlignment w:val="auto"/>
        <w:rPr>
          <w:rFonts w:hint="eastAsia" w:cs="宋体"/>
          <w:color w:val="auto"/>
          <w:kern w:val="2"/>
          <w:sz w:val="24"/>
          <w:szCs w:val="24"/>
          <w:lang w:val="zh-CN" w:eastAsia="zh-CN" w:bidi="ar-SA"/>
        </w:rPr>
      </w:pPr>
      <w:r>
        <w:rPr>
          <w:rFonts w:hint="eastAsia" w:cs="宋体"/>
          <w:color w:val="auto"/>
          <w:kern w:val="2"/>
          <w:sz w:val="24"/>
          <w:szCs w:val="24"/>
          <w:lang w:val="zh-CN" w:eastAsia="zh-CN" w:bidi="ar-SA"/>
        </w:rPr>
        <w:t>承包人不在约定期限内派人保修的，发包人可以委托他人修理。</w:t>
      </w:r>
    </w:p>
    <w:p>
      <w:pPr>
        <w:pStyle w:val="38"/>
        <w:keepNext w:val="0"/>
        <w:keepLines w:val="0"/>
        <w:pageBreakBefore w:val="0"/>
        <w:widowControl w:val="0"/>
        <w:numPr>
          <w:ilvl w:val="0"/>
          <w:numId w:val="0"/>
        </w:numPr>
        <w:tabs>
          <w:tab w:val="left" w:pos="1379"/>
        </w:tabs>
        <w:kinsoku/>
        <w:wordWrap/>
        <w:overflowPunct/>
        <w:topLinePunct w:val="0"/>
        <w:autoSpaceDE/>
        <w:autoSpaceDN/>
        <w:bidi w:val="0"/>
        <w:adjustRightInd/>
        <w:snapToGrid/>
        <w:spacing w:line="360" w:lineRule="auto"/>
        <w:ind w:firstLine="480" w:firstLineChars="200"/>
        <w:jc w:val="left"/>
        <w:textAlignment w:val="auto"/>
        <w:rPr>
          <w:rFonts w:hint="eastAsia" w:cs="宋体"/>
          <w:color w:val="auto"/>
          <w:kern w:val="2"/>
          <w:sz w:val="24"/>
          <w:szCs w:val="24"/>
          <w:lang w:val="zh-CN" w:eastAsia="zh-CN" w:bidi="ar-SA"/>
        </w:rPr>
      </w:pPr>
      <w:r>
        <w:rPr>
          <w:rFonts w:hint="eastAsia" w:cs="宋体"/>
          <w:color w:val="auto"/>
          <w:kern w:val="2"/>
          <w:sz w:val="24"/>
          <w:szCs w:val="24"/>
          <w:lang w:val="en-US" w:eastAsia="zh-CN" w:bidi="ar-SA"/>
        </w:rPr>
        <w:t>3.2</w:t>
      </w:r>
      <w:r>
        <w:rPr>
          <w:rFonts w:hint="eastAsia" w:cs="宋体"/>
          <w:color w:val="auto"/>
          <w:kern w:val="2"/>
          <w:sz w:val="24"/>
          <w:szCs w:val="24"/>
          <w:lang w:val="zh-CN" w:eastAsia="zh-CN" w:bidi="ar-SA"/>
        </w:rPr>
        <w:t>发生紧急抢修事故的，承包人在接到事故通知后，应当立即到达事故现场抢修。</w:t>
      </w:r>
    </w:p>
    <w:p>
      <w:pPr>
        <w:pStyle w:val="38"/>
        <w:keepNext w:val="0"/>
        <w:keepLines w:val="0"/>
        <w:pageBreakBefore w:val="0"/>
        <w:widowControl w:val="0"/>
        <w:numPr>
          <w:ilvl w:val="0"/>
          <w:numId w:val="0"/>
        </w:numPr>
        <w:tabs>
          <w:tab w:val="left" w:pos="1499"/>
        </w:tabs>
        <w:kinsoku/>
        <w:wordWrap/>
        <w:overflowPunct/>
        <w:topLinePunct w:val="0"/>
        <w:autoSpaceDE/>
        <w:autoSpaceDN/>
        <w:bidi w:val="0"/>
        <w:adjustRightInd/>
        <w:snapToGrid/>
        <w:spacing w:line="360" w:lineRule="auto"/>
        <w:ind w:right="-52" w:rightChars="0"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cs="宋体"/>
          <w:color w:val="auto"/>
          <w:kern w:val="2"/>
          <w:sz w:val="24"/>
          <w:szCs w:val="24"/>
          <w:lang w:val="en-US" w:eastAsia="zh-CN" w:bidi="ar-SA"/>
        </w:rPr>
        <w:t>3.3</w:t>
      </w:r>
      <w:r>
        <w:rPr>
          <w:rFonts w:hint="eastAsia" w:cs="宋体"/>
          <w:color w:val="auto"/>
          <w:kern w:val="2"/>
          <w:sz w:val="24"/>
          <w:szCs w:val="24"/>
          <w:lang w:val="zh-CN" w:eastAsia="zh-CN" w:bidi="ar-SA"/>
        </w:rPr>
        <w:t>对于涉及质量问题，应当按照相关的规范规定，立即向当地主管部门报告，</w:t>
      </w:r>
      <w:r>
        <w:rPr>
          <w:rFonts w:hint="eastAsia" w:ascii="宋体" w:hAnsi="宋体" w:eastAsia="宋体" w:cs="宋体"/>
          <w:color w:val="auto"/>
          <w:kern w:val="2"/>
          <w:sz w:val="24"/>
          <w:szCs w:val="24"/>
          <w:lang w:val="zh-CN" w:eastAsia="zh-CN" w:bidi="ar-SA"/>
        </w:rPr>
        <w:t>采取措施；由原设计单位或者具有相应资质等级的设计单位提出保修方案，承包人实施保修。</w:t>
      </w:r>
    </w:p>
    <w:p>
      <w:pPr>
        <w:pStyle w:val="38"/>
        <w:keepNext w:val="0"/>
        <w:keepLines w:val="0"/>
        <w:pageBreakBefore w:val="0"/>
        <w:widowControl w:val="0"/>
        <w:numPr>
          <w:ilvl w:val="0"/>
          <w:numId w:val="0"/>
        </w:numPr>
        <w:tabs>
          <w:tab w:val="left" w:pos="1379"/>
        </w:tabs>
        <w:kinsoku/>
        <w:wordWrap/>
        <w:overflowPunct/>
        <w:topLinePunct w:val="0"/>
        <w:autoSpaceDE/>
        <w:autoSpaceDN/>
        <w:bidi w:val="0"/>
        <w:adjustRightInd/>
        <w:snapToGrid/>
        <w:spacing w:line="360" w:lineRule="auto"/>
        <w:ind w:firstLine="480" w:firstLineChars="200"/>
        <w:jc w:val="left"/>
        <w:textAlignment w:val="auto"/>
        <w:rPr>
          <w:rFonts w:hint="eastAsia" w:cs="宋体"/>
          <w:color w:val="auto"/>
          <w:kern w:val="2"/>
          <w:sz w:val="24"/>
          <w:szCs w:val="24"/>
          <w:lang w:val="zh-CN" w:eastAsia="zh-CN" w:bidi="ar-SA"/>
        </w:rPr>
      </w:pPr>
      <w:r>
        <w:rPr>
          <w:rFonts w:hint="eastAsia" w:cs="宋体"/>
          <w:color w:val="auto"/>
          <w:kern w:val="2"/>
          <w:sz w:val="24"/>
          <w:szCs w:val="24"/>
          <w:lang w:val="en-US" w:eastAsia="zh-CN" w:bidi="ar-SA"/>
        </w:rPr>
        <w:t>3.4</w:t>
      </w:r>
      <w:r>
        <w:rPr>
          <w:rFonts w:hint="eastAsia" w:cs="宋体"/>
          <w:color w:val="auto"/>
          <w:kern w:val="2"/>
          <w:sz w:val="24"/>
          <w:szCs w:val="24"/>
          <w:lang w:val="zh-CN" w:eastAsia="zh-CN" w:bidi="ar-SA"/>
        </w:rPr>
        <w:t>质量保修完成后，由发包人组织验收。</w:t>
      </w:r>
    </w:p>
    <w:p>
      <w:pPr>
        <w:pStyle w:val="38"/>
        <w:keepNext w:val="0"/>
        <w:keepLines w:val="0"/>
        <w:pageBreakBefore w:val="0"/>
        <w:widowControl w:val="0"/>
        <w:numPr>
          <w:ilvl w:val="0"/>
          <w:numId w:val="0"/>
        </w:numPr>
        <w:tabs>
          <w:tab w:val="left" w:pos="1379"/>
        </w:tabs>
        <w:kinsoku/>
        <w:wordWrap/>
        <w:overflowPunct/>
        <w:topLinePunct w:val="0"/>
        <w:autoSpaceDE/>
        <w:autoSpaceDN/>
        <w:bidi w:val="0"/>
        <w:adjustRightInd/>
        <w:snapToGrid/>
        <w:spacing w:line="360" w:lineRule="auto"/>
        <w:ind w:firstLine="480" w:firstLineChars="200"/>
        <w:jc w:val="left"/>
        <w:textAlignment w:val="auto"/>
        <w:rPr>
          <w:rFonts w:hint="eastAsia" w:cs="宋体"/>
          <w:color w:val="auto"/>
          <w:kern w:val="2"/>
          <w:sz w:val="24"/>
          <w:szCs w:val="24"/>
          <w:lang w:val="zh-CN" w:eastAsia="zh-CN" w:bidi="ar-SA"/>
        </w:rPr>
      </w:pPr>
      <w:r>
        <w:rPr>
          <w:rFonts w:hint="eastAsia" w:cs="宋体"/>
          <w:color w:val="auto"/>
          <w:kern w:val="2"/>
          <w:sz w:val="24"/>
          <w:szCs w:val="24"/>
          <w:lang w:val="en-US" w:eastAsia="zh-CN" w:bidi="ar-SA"/>
        </w:rPr>
        <w:t>4.</w:t>
      </w:r>
      <w:r>
        <w:rPr>
          <w:rFonts w:hint="eastAsia" w:cs="宋体"/>
          <w:color w:val="auto"/>
          <w:kern w:val="2"/>
          <w:sz w:val="24"/>
          <w:szCs w:val="24"/>
          <w:lang w:val="zh-CN" w:eastAsia="zh-CN" w:bidi="ar-SA"/>
        </w:rPr>
        <w:t>保修费用</w:t>
      </w:r>
    </w:p>
    <w:p>
      <w:pPr>
        <w:pStyle w:val="38"/>
        <w:keepNext w:val="0"/>
        <w:keepLines w:val="0"/>
        <w:pageBreakBefore w:val="0"/>
        <w:widowControl w:val="0"/>
        <w:numPr>
          <w:ilvl w:val="0"/>
          <w:numId w:val="0"/>
        </w:numPr>
        <w:tabs>
          <w:tab w:val="left" w:pos="1379"/>
        </w:tabs>
        <w:kinsoku/>
        <w:wordWrap/>
        <w:overflowPunct/>
        <w:topLinePunct w:val="0"/>
        <w:autoSpaceDE/>
        <w:autoSpaceDN/>
        <w:bidi w:val="0"/>
        <w:adjustRightInd/>
        <w:snapToGrid/>
        <w:spacing w:line="360" w:lineRule="auto"/>
        <w:ind w:firstLine="480" w:firstLineChars="200"/>
        <w:jc w:val="left"/>
        <w:textAlignment w:val="auto"/>
        <w:rPr>
          <w:rFonts w:hint="eastAsia" w:cs="宋体"/>
          <w:color w:val="auto"/>
          <w:kern w:val="2"/>
          <w:sz w:val="24"/>
          <w:szCs w:val="24"/>
          <w:lang w:val="zh-CN" w:eastAsia="zh-CN" w:bidi="ar-SA"/>
        </w:rPr>
      </w:pPr>
      <w:r>
        <w:rPr>
          <w:rFonts w:hint="eastAsia" w:cs="宋体"/>
          <w:color w:val="auto"/>
          <w:kern w:val="2"/>
          <w:sz w:val="24"/>
          <w:szCs w:val="24"/>
          <w:lang w:val="en-US" w:eastAsia="zh-CN" w:bidi="ar-SA"/>
        </w:rPr>
        <w:t>4.1</w:t>
      </w:r>
      <w:r>
        <w:rPr>
          <w:rFonts w:hint="eastAsia" w:cs="宋体"/>
          <w:color w:val="auto"/>
          <w:kern w:val="2"/>
          <w:sz w:val="24"/>
          <w:szCs w:val="24"/>
          <w:lang w:val="zh-CN" w:eastAsia="zh-CN" w:bidi="ar-SA"/>
        </w:rPr>
        <w:t>保修费用由造成质量缺陷的责任方承担。</w:t>
      </w:r>
    </w:p>
    <w:p>
      <w:pPr>
        <w:pStyle w:val="38"/>
        <w:keepNext w:val="0"/>
        <w:keepLines w:val="0"/>
        <w:pageBreakBefore w:val="0"/>
        <w:widowControl w:val="0"/>
        <w:numPr>
          <w:ilvl w:val="0"/>
          <w:numId w:val="0"/>
        </w:numPr>
        <w:tabs>
          <w:tab w:val="left" w:pos="1379"/>
        </w:tabs>
        <w:kinsoku/>
        <w:wordWrap/>
        <w:overflowPunct/>
        <w:topLinePunct w:val="0"/>
        <w:autoSpaceDE/>
        <w:autoSpaceDN/>
        <w:bidi w:val="0"/>
        <w:adjustRightInd/>
        <w:snapToGrid/>
        <w:spacing w:line="360" w:lineRule="auto"/>
        <w:ind w:firstLine="480" w:firstLineChars="200"/>
        <w:jc w:val="left"/>
        <w:textAlignment w:val="auto"/>
        <w:rPr>
          <w:rFonts w:hint="eastAsia" w:cs="宋体"/>
          <w:color w:val="auto"/>
          <w:kern w:val="2"/>
          <w:sz w:val="24"/>
          <w:szCs w:val="24"/>
          <w:lang w:val="zh-CN" w:eastAsia="zh-CN" w:bidi="ar-SA"/>
        </w:rPr>
      </w:pPr>
      <w:r>
        <w:rPr>
          <w:rFonts w:hint="eastAsia" w:cs="宋体"/>
          <w:color w:val="auto"/>
          <w:kern w:val="2"/>
          <w:sz w:val="24"/>
          <w:szCs w:val="24"/>
          <w:lang w:val="en-US" w:eastAsia="zh-CN" w:bidi="ar-SA"/>
        </w:rPr>
        <w:t>4.2</w:t>
      </w:r>
      <w:r>
        <w:rPr>
          <w:rFonts w:hint="eastAsia" w:cs="宋体"/>
          <w:color w:val="auto"/>
          <w:kern w:val="2"/>
          <w:sz w:val="24"/>
          <w:szCs w:val="24"/>
          <w:lang w:val="zh-CN" w:eastAsia="zh-CN" w:bidi="ar-SA"/>
        </w:rPr>
        <w:t>本工程约定的质量保修金为施工结算价的 5%，保修金返还时无息。</w:t>
      </w:r>
    </w:p>
    <w:p>
      <w:pPr>
        <w:pStyle w:val="38"/>
        <w:keepNext w:val="0"/>
        <w:keepLines w:val="0"/>
        <w:pageBreakBefore w:val="0"/>
        <w:widowControl w:val="0"/>
        <w:numPr>
          <w:ilvl w:val="0"/>
          <w:numId w:val="0"/>
        </w:numPr>
        <w:tabs>
          <w:tab w:val="left" w:pos="1379"/>
        </w:tabs>
        <w:kinsoku/>
        <w:wordWrap/>
        <w:overflowPunct/>
        <w:topLinePunct w:val="0"/>
        <w:autoSpaceDE/>
        <w:autoSpaceDN/>
        <w:bidi w:val="0"/>
        <w:adjustRightInd/>
        <w:snapToGrid/>
        <w:spacing w:line="360" w:lineRule="auto"/>
        <w:ind w:firstLine="480" w:firstLineChars="200"/>
        <w:jc w:val="left"/>
        <w:textAlignment w:val="auto"/>
        <w:rPr>
          <w:rFonts w:hint="eastAsia" w:cs="宋体"/>
          <w:color w:val="auto"/>
          <w:kern w:val="2"/>
          <w:sz w:val="24"/>
          <w:szCs w:val="24"/>
          <w:lang w:val="zh-CN" w:eastAsia="zh-CN" w:bidi="ar-SA"/>
        </w:rPr>
      </w:pPr>
      <w:r>
        <w:rPr>
          <w:rFonts w:hint="eastAsia" w:cs="宋体"/>
          <w:color w:val="auto"/>
          <w:kern w:val="2"/>
          <w:sz w:val="24"/>
          <w:szCs w:val="24"/>
          <w:lang w:val="en-US" w:eastAsia="zh-CN" w:bidi="ar-SA"/>
        </w:rPr>
        <w:t>5.</w:t>
      </w:r>
      <w:r>
        <w:rPr>
          <w:rFonts w:hint="eastAsia" w:cs="宋体"/>
          <w:color w:val="auto"/>
          <w:kern w:val="2"/>
          <w:sz w:val="24"/>
          <w:szCs w:val="24"/>
          <w:lang w:val="zh-CN" w:eastAsia="zh-CN" w:bidi="ar-SA"/>
        </w:rPr>
        <w:t>其他</w:t>
      </w:r>
    </w:p>
    <w:p>
      <w:pPr>
        <w:pStyle w:val="38"/>
        <w:numPr>
          <w:ilvl w:val="0"/>
          <w:numId w:val="0"/>
        </w:numPr>
        <w:tabs>
          <w:tab w:val="left" w:pos="1379"/>
        </w:tabs>
        <w:spacing w:before="160" w:line="360" w:lineRule="auto"/>
        <w:ind w:firstLine="480" w:firstLineChars="200"/>
        <w:jc w:val="left"/>
        <w:rPr>
          <w:rFonts w:hint="eastAsia" w:ascii="宋体" w:hAnsi="宋体" w:eastAsia="宋体" w:cs="宋体"/>
          <w:color w:val="auto"/>
          <w:kern w:val="2"/>
          <w:sz w:val="24"/>
          <w:szCs w:val="24"/>
          <w:lang w:val="zh-CN" w:eastAsia="zh-CN" w:bidi="ar-SA"/>
        </w:rPr>
      </w:pPr>
      <w:r>
        <w:rPr>
          <w:rFonts w:hint="eastAsia" w:cs="宋体"/>
          <w:color w:val="auto"/>
          <w:kern w:val="2"/>
          <w:sz w:val="24"/>
          <w:szCs w:val="24"/>
          <w:lang w:val="en-US" w:eastAsia="zh-CN" w:bidi="ar-SA"/>
        </w:rPr>
        <w:t>5.1</w:t>
      </w:r>
      <w:r>
        <w:rPr>
          <w:rFonts w:hint="eastAsia" w:cs="宋体"/>
          <w:color w:val="auto"/>
          <w:kern w:val="2"/>
          <w:sz w:val="24"/>
          <w:szCs w:val="24"/>
          <w:lang w:val="zh-CN" w:eastAsia="zh-CN" w:bidi="ar-SA"/>
        </w:rPr>
        <w:t>双方约定的其他工程质量保修事项：保修期内，如发生属承包人责任的质量问题，</w:t>
      </w:r>
      <w:r>
        <w:rPr>
          <w:rFonts w:hint="eastAsia" w:ascii="宋体" w:hAnsi="宋体" w:eastAsia="宋体" w:cs="宋体"/>
          <w:color w:val="auto"/>
          <w:kern w:val="2"/>
          <w:sz w:val="24"/>
          <w:szCs w:val="24"/>
          <w:lang w:val="zh-CN" w:eastAsia="zh-CN" w:bidi="ar-SA"/>
        </w:rPr>
        <w:t>按本保修书第 3 条第 3.1 款约定，发包人委托他人修理，其费用由发包人在质量保修金中扣除。超过保修金额的部分，承包人应当在接到缴款通知书之日起 7 日内付清，否则按应缴款额的 5%/日计罚。</w:t>
      </w:r>
    </w:p>
    <w:p>
      <w:pPr>
        <w:pStyle w:val="13"/>
        <w:spacing w:before="2" w:line="360" w:lineRule="auto"/>
        <w:ind w:left="63" w:right="63" w:firstLine="480"/>
        <w:jc w:val="left"/>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本工程质量保修书，由施工合同发包人、承包人双方在竣工验收前共同签署，作为施工合同附件，其有效期限至保修期满。</w:t>
      </w:r>
    </w:p>
    <w:p>
      <w:pPr>
        <w:pStyle w:val="13"/>
        <w:spacing w:line="360" w:lineRule="auto"/>
        <w:ind w:left="63" w:right="63"/>
        <w:jc w:val="left"/>
        <w:rPr>
          <w:rFonts w:hint="default" w:ascii="宋体" w:hAnsi="宋体" w:eastAsia="宋体" w:cs="宋体"/>
          <w:color w:val="auto"/>
          <w:spacing w:val="-15"/>
          <w:kern w:val="2"/>
          <w:sz w:val="24"/>
          <w:szCs w:val="24"/>
          <w:lang w:val="en-US" w:eastAsia="zh-CN" w:bidi="ar-SA"/>
        </w:rPr>
      </w:pPr>
      <w:r>
        <w:rPr>
          <w:rFonts w:hint="eastAsia" w:ascii="宋体" w:hAnsi="宋体" w:eastAsia="宋体" w:cs="宋体"/>
          <w:color w:val="auto"/>
          <w:spacing w:val="-15"/>
          <w:kern w:val="2"/>
          <w:sz w:val="24"/>
          <w:szCs w:val="24"/>
          <w:lang w:val="en-US" w:eastAsia="zh-CN" w:bidi="ar-SA"/>
        </w:rPr>
        <w:t xml:space="preserve">  </w:t>
      </w:r>
    </w:p>
    <w:p>
      <w:pPr>
        <w:pStyle w:val="13"/>
        <w:spacing w:line="360" w:lineRule="auto"/>
        <w:ind w:left="63" w:right="63"/>
        <w:jc w:val="left"/>
        <w:rPr>
          <w:rFonts w:hint="eastAsia" w:ascii="宋体" w:hAnsi="宋体" w:eastAsia="宋体" w:cs="宋体"/>
          <w:color w:val="auto"/>
          <w:spacing w:val="-15"/>
          <w:kern w:val="2"/>
          <w:sz w:val="24"/>
          <w:szCs w:val="24"/>
          <w:lang w:val="zh-CN" w:eastAsia="zh-CN" w:bidi="ar-SA"/>
        </w:rPr>
      </w:pPr>
    </w:p>
    <w:p>
      <w:pPr>
        <w:pStyle w:val="13"/>
        <w:spacing w:before="2" w:line="360" w:lineRule="auto"/>
        <w:ind w:left="63" w:right="63"/>
        <w:jc w:val="left"/>
        <w:rPr>
          <w:rFonts w:hint="eastAsia" w:ascii="宋体" w:hAnsi="宋体" w:eastAsia="宋体" w:cs="宋体"/>
          <w:color w:val="auto"/>
          <w:spacing w:val="-15"/>
          <w:kern w:val="2"/>
          <w:sz w:val="24"/>
          <w:szCs w:val="24"/>
          <w:lang w:val="zh-CN" w:eastAsia="zh-CN" w:bidi="ar-SA"/>
        </w:rPr>
      </w:pPr>
    </w:p>
    <w:p>
      <w:pPr>
        <w:pStyle w:val="13"/>
        <w:tabs>
          <w:tab w:val="left" w:pos="5338"/>
        </w:tabs>
        <w:spacing w:line="360" w:lineRule="auto"/>
        <w:ind w:right="63" w:firstLine="420" w:firstLineChars="200"/>
        <w:jc w:val="left"/>
        <w:rPr>
          <w:rFonts w:hint="eastAsia" w:ascii="宋体" w:hAnsi="宋体" w:eastAsia="宋体" w:cs="宋体"/>
          <w:color w:val="auto"/>
          <w:spacing w:val="-15"/>
          <w:kern w:val="2"/>
          <w:sz w:val="24"/>
          <w:szCs w:val="24"/>
          <w:lang w:val="zh-CN" w:eastAsia="zh-CN" w:bidi="ar-SA"/>
        </w:rPr>
      </w:pPr>
      <w:r>
        <w:rPr>
          <w:rFonts w:hint="eastAsia" w:ascii="宋体" w:hAnsi="宋体" w:eastAsia="宋体" w:cs="宋体"/>
          <w:color w:val="auto"/>
          <w:spacing w:val="-15"/>
          <w:kern w:val="2"/>
          <w:sz w:val="24"/>
          <w:szCs w:val="24"/>
          <w:lang w:val="zh-CN" w:eastAsia="zh-CN" w:bidi="ar-SA"/>
        </w:rPr>
        <w:t>发包人（公章）：</w:t>
      </w:r>
      <w:r>
        <w:rPr>
          <w:rFonts w:hint="eastAsia" w:ascii="宋体" w:hAnsi="宋体" w:eastAsia="宋体" w:cs="宋体"/>
          <w:color w:val="auto"/>
          <w:spacing w:val="-15"/>
          <w:kern w:val="2"/>
          <w:sz w:val="24"/>
          <w:szCs w:val="24"/>
          <w:lang w:val="en-US" w:eastAsia="zh-CN" w:bidi="ar-SA"/>
        </w:rPr>
        <w:t xml:space="preserve">                                  </w:t>
      </w:r>
      <w:r>
        <w:rPr>
          <w:rFonts w:hint="eastAsia" w:ascii="宋体" w:hAnsi="宋体" w:eastAsia="宋体" w:cs="宋体"/>
          <w:color w:val="auto"/>
          <w:spacing w:val="-15"/>
          <w:kern w:val="2"/>
          <w:sz w:val="24"/>
          <w:szCs w:val="24"/>
          <w:lang w:val="zh-CN" w:eastAsia="zh-CN" w:bidi="ar-SA"/>
        </w:rPr>
        <w:t>承包人（公章）：</w:t>
      </w:r>
    </w:p>
    <w:p>
      <w:pPr>
        <w:pStyle w:val="13"/>
        <w:spacing w:line="360" w:lineRule="auto"/>
        <w:ind w:left="63" w:right="63"/>
        <w:jc w:val="left"/>
        <w:rPr>
          <w:rFonts w:hint="eastAsia" w:ascii="宋体" w:hAnsi="宋体" w:eastAsia="宋体" w:cs="宋体"/>
          <w:color w:val="auto"/>
          <w:spacing w:val="-15"/>
          <w:kern w:val="2"/>
          <w:sz w:val="24"/>
          <w:szCs w:val="24"/>
          <w:lang w:val="zh-CN" w:eastAsia="zh-CN" w:bidi="ar-SA"/>
        </w:rPr>
      </w:pPr>
    </w:p>
    <w:p>
      <w:pPr>
        <w:pStyle w:val="13"/>
        <w:spacing w:before="1" w:line="360" w:lineRule="auto"/>
        <w:ind w:left="63" w:right="63"/>
        <w:jc w:val="left"/>
        <w:rPr>
          <w:rFonts w:hint="eastAsia" w:ascii="宋体" w:hAnsi="宋体" w:eastAsia="宋体" w:cs="宋体"/>
          <w:color w:val="auto"/>
          <w:spacing w:val="-15"/>
          <w:kern w:val="2"/>
          <w:sz w:val="24"/>
          <w:szCs w:val="24"/>
          <w:lang w:val="zh-CN" w:eastAsia="zh-CN" w:bidi="ar-SA"/>
        </w:rPr>
      </w:pPr>
    </w:p>
    <w:p>
      <w:pPr>
        <w:pStyle w:val="13"/>
        <w:tabs>
          <w:tab w:val="left" w:pos="5578"/>
        </w:tabs>
        <w:spacing w:line="360" w:lineRule="auto"/>
        <w:ind w:right="63" w:firstLine="420" w:firstLineChars="200"/>
        <w:jc w:val="left"/>
        <w:rPr>
          <w:rFonts w:hint="eastAsia" w:ascii="宋体" w:hAnsi="宋体" w:eastAsia="宋体" w:cs="宋体"/>
          <w:color w:val="auto"/>
          <w:spacing w:val="-15"/>
          <w:kern w:val="2"/>
          <w:sz w:val="24"/>
          <w:szCs w:val="24"/>
          <w:lang w:val="zh-CN" w:eastAsia="zh-CN" w:bidi="ar-SA"/>
        </w:rPr>
      </w:pPr>
      <w:r>
        <w:rPr>
          <w:rFonts w:hint="eastAsia" w:ascii="宋体" w:hAnsi="宋体" w:eastAsia="宋体" w:cs="宋体"/>
          <w:color w:val="auto"/>
          <w:spacing w:val="-15"/>
          <w:kern w:val="2"/>
          <w:sz w:val="24"/>
          <w:szCs w:val="24"/>
          <w:lang w:val="zh-CN" w:eastAsia="zh-CN" w:bidi="ar-SA"/>
        </w:rPr>
        <w:t>法定代表人（签字）：</w:t>
      </w:r>
      <w:r>
        <w:rPr>
          <w:rFonts w:hint="eastAsia" w:ascii="宋体" w:hAnsi="宋体" w:eastAsia="宋体" w:cs="宋体"/>
          <w:color w:val="auto"/>
          <w:spacing w:val="-15"/>
          <w:kern w:val="2"/>
          <w:sz w:val="24"/>
          <w:szCs w:val="24"/>
          <w:lang w:val="en-US" w:eastAsia="zh-CN" w:bidi="ar-SA"/>
        </w:rPr>
        <w:t xml:space="preserve">                             </w:t>
      </w:r>
      <w:r>
        <w:rPr>
          <w:rFonts w:hint="eastAsia" w:ascii="宋体" w:hAnsi="宋体" w:eastAsia="宋体" w:cs="宋体"/>
          <w:color w:val="auto"/>
          <w:spacing w:val="-15"/>
          <w:kern w:val="2"/>
          <w:sz w:val="24"/>
          <w:szCs w:val="24"/>
          <w:lang w:val="zh-CN" w:eastAsia="zh-CN" w:bidi="ar-SA"/>
        </w:rPr>
        <w:t>法定代表人（签字）：</w:t>
      </w:r>
    </w:p>
    <w:p>
      <w:pPr>
        <w:pStyle w:val="13"/>
        <w:spacing w:line="360" w:lineRule="auto"/>
        <w:ind w:left="63" w:right="63"/>
        <w:jc w:val="left"/>
        <w:rPr>
          <w:rFonts w:hint="eastAsia" w:ascii="宋体" w:hAnsi="宋体" w:eastAsia="宋体" w:cs="宋体"/>
          <w:color w:val="auto"/>
          <w:spacing w:val="-15"/>
          <w:kern w:val="2"/>
          <w:sz w:val="24"/>
          <w:szCs w:val="24"/>
          <w:lang w:val="zh-CN" w:eastAsia="zh-CN" w:bidi="ar-SA"/>
        </w:rPr>
      </w:pPr>
    </w:p>
    <w:p>
      <w:pPr>
        <w:pStyle w:val="13"/>
        <w:spacing w:before="1" w:line="360" w:lineRule="auto"/>
        <w:ind w:left="63" w:right="63"/>
        <w:jc w:val="left"/>
        <w:rPr>
          <w:rFonts w:hint="default" w:ascii="宋体" w:hAnsi="宋体" w:eastAsia="宋体" w:cs="宋体"/>
          <w:color w:val="auto"/>
          <w:spacing w:val="-15"/>
          <w:kern w:val="2"/>
          <w:sz w:val="24"/>
          <w:szCs w:val="24"/>
          <w:lang w:val="en-US" w:eastAsia="zh-CN" w:bidi="ar-SA"/>
        </w:rPr>
      </w:pPr>
      <w:r>
        <w:rPr>
          <w:rFonts w:hint="eastAsia" w:ascii="宋体" w:hAnsi="宋体" w:eastAsia="宋体" w:cs="宋体"/>
          <w:color w:val="auto"/>
          <w:spacing w:val="-15"/>
          <w:kern w:val="2"/>
          <w:sz w:val="24"/>
          <w:szCs w:val="24"/>
          <w:lang w:val="en-US" w:eastAsia="zh-CN" w:bidi="ar-SA"/>
        </w:rPr>
        <w:t xml:space="preserve"> </w:t>
      </w:r>
    </w:p>
    <w:p>
      <w:pPr>
        <w:pStyle w:val="13"/>
        <w:tabs>
          <w:tab w:val="left" w:pos="6178"/>
        </w:tabs>
        <w:spacing w:line="360" w:lineRule="auto"/>
        <w:ind w:right="63" w:firstLine="420" w:firstLineChars="200"/>
        <w:jc w:val="left"/>
        <w:rPr>
          <w:rFonts w:hint="eastAsia" w:ascii="宋体" w:hAnsi="宋体" w:cs="宋体" w:eastAsiaTheme="minorEastAsia"/>
          <w:color w:val="auto"/>
          <w:spacing w:val="-15"/>
          <w:kern w:val="2"/>
          <w:sz w:val="21"/>
          <w:szCs w:val="21"/>
          <w:lang w:val="zh-CN" w:eastAsia="zh-CN" w:bidi="ar-SA"/>
        </w:rPr>
      </w:pPr>
      <w:r>
        <w:rPr>
          <w:rFonts w:hint="eastAsia" w:ascii="宋体" w:hAnsi="宋体" w:eastAsia="宋体" w:cs="宋体"/>
          <w:color w:val="auto"/>
          <w:spacing w:val="-15"/>
          <w:kern w:val="2"/>
          <w:sz w:val="24"/>
          <w:szCs w:val="24"/>
          <w:lang w:val="zh-CN" w:eastAsia="zh-CN" w:bidi="ar-SA"/>
        </w:rPr>
        <w:t>年</w:t>
      </w:r>
      <w:r>
        <w:rPr>
          <w:rFonts w:hint="eastAsia" w:ascii="宋体" w:hAnsi="宋体" w:eastAsia="宋体" w:cs="宋体"/>
          <w:color w:val="auto"/>
          <w:spacing w:val="-15"/>
          <w:kern w:val="2"/>
          <w:sz w:val="24"/>
          <w:szCs w:val="24"/>
          <w:lang w:val="en-US" w:eastAsia="zh-CN" w:bidi="ar-SA"/>
        </w:rPr>
        <w:t xml:space="preserve">    </w:t>
      </w:r>
      <w:r>
        <w:rPr>
          <w:rFonts w:hint="eastAsia" w:ascii="宋体" w:hAnsi="宋体" w:eastAsia="宋体" w:cs="宋体"/>
          <w:color w:val="auto"/>
          <w:spacing w:val="-15"/>
          <w:kern w:val="2"/>
          <w:sz w:val="24"/>
          <w:szCs w:val="24"/>
          <w:lang w:val="zh-CN" w:eastAsia="zh-CN" w:bidi="ar-SA"/>
        </w:rPr>
        <w:t>月</w:t>
      </w:r>
      <w:r>
        <w:rPr>
          <w:rFonts w:hint="eastAsia" w:ascii="宋体" w:hAnsi="宋体" w:eastAsia="宋体" w:cs="宋体"/>
          <w:color w:val="auto"/>
          <w:spacing w:val="-15"/>
          <w:kern w:val="2"/>
          <w:sz w:val="24"/>
          <w:szCs w:val="24"/>
          <w:lang w:val="en-US" w:eastAsia="zh-CN" w:bidi="ar-SA"/>
        </w:rPr>
        <w:t xml:space="preserve">     </w:t>
      </w:r>
      <w:r>
        <w:rPr>
          <w:rFonts w:hint="eastAsia" w:ascii="宋体" w:hAnsi="宋体" w:eastAsia="宋体" w:cs="宋体"/>
          <w:color w:val="auto"/>
          <w:spacing w:val="-15"/>
          <w:kern w:val="2"/>
          <w:sz w:val="24"/>
          <w:szCs w:val="24"/>
          <w:lang w:val="zh-CN" w:eastAsia="zh-CN" w:bidi="ar-SA"/>
        </w:rPr>
        <w:t>日</w:t>
      </w:r>
      <w:r>
        <w:rPr>
          <w:rFonts w:hint="eastAsia" w:ascii="宋体" w:hAnsi="宋体" w:eastAsia="宋体" w:cs="宋体"/>
          <w:color w:val="auto"/>
          <w:spacing w:val="-15"/>
          <w:kern w:val="2"/>
          <w:sz w:val="24"/>
          <w:szCs w:val="24"/>
          <w:lang w:val="en-US" w:eastAsia="zh-CN" w:bidi="ar-SA"/>
        </w:rPr>
        <w:t xml:space="preserve">                                      </w:t>
      </w:r>
      <w:r>
        <w:rPr>
          <w:rFonts w:hint="eastAsia" w:ascii="宋体" w:hAnsi="宋体" w:eastAsia="宋体" w:cs="宋体"/>
          <w:color w:val="auto"/>
          <w:spacing w:val="-15"/>
          <w:kern w:val="2"/>
          <w:sz w:val="24"/>
          <w:szCs w:val="24"/>
          <w:lang w:val="zh-CN" w:eastAsia="zh-CN" w:bidi="ar-SA"/>
        </w:rPr>
        <w:t>年</w:t>
      </w:r>
      <w:r>
        <w:rPr>
          <w:rFonts w:hint="eastAsia" w:ascii="宋体" w:hAnsi="宋体" w:eastAsia="宋体" w:cs="宋体"/>
          <w:color w:val="auto"/>
          <w:spacing w:val="-15"/>
          <w:kern w:val="2"/>
          <w:sz w:val="24"/>
          <w:szCs w:val="24"/>
          <w:lang w:val="en-US" w:eastAsia="zh-CN" w:bidi="ar-SA"/>
        </w:rPr>
        <w:t xml:space="preserve">      </w:t>
      </w:r>
      <w:r>
        <w:rPr>
          <w:rFonts w:hint="eastAsia" w:ascii="宋体" w:hAnsi="宋体" w:eastAsia="宋体" w:cs="宋体"/>
          <w:color w:val="auto"/>
          <w:spacing w:val="-15"/>
          <w:kern w:val="2"/>
          <w:sz w:val="24"/>
          <w:szCs w:val="24"/>
          <w:lang w:val="zh-CN" w:eastAsia="zh-CN" w:bidi="ar-SA"/>
        </w:rPr>
        <w:t>月</w:t>
      </w:r>
      <w:r>
        <w:rPr>
          <w:rFonts w:hint="eastAsia" w:ascii="宋体" w:hAnsi="宋体" w:eastAsia="宋体" w:cs="宋体"/>
          <w:color w:val="auto"/>
          <w:spacing w:val="-15"/>
          <w:kern w:val="2"/>
          <w:sz w:val="24"/>
          <w:szCs w:val="24"/>
          <w:lang w:val="en-US" w:eastAsia="zh-CN" w:bidi="ar-SA"/>
        </w:rPr>
        <w:t xml:space="preserve">     </w:t>
      </w:r>
      <w:r>
        <w:rPr>
          <w:rFonts w:hint="eastAsia" w:ascii="宋体" w:hAnsi="宋体" w:eastAsia="宋体" w:cs="宋体"/>
          <w:color w:val="auto"/>
          <w:spacing w:val="-15"/>
          <w:kern w:val="2"/>
          <w:sz w:val="24"/>
          <w:szCs w:val="24"/>
          <w:lang w:val="zh-CN" w:eastAsia="zh-CN" w:bidi="ar-SA"/>
        </w:rPr>
        <w:t>日</w:t>
      </w:r>
    </w:p>
    <w:p>
      <w:pPr>
        <w:spacing w:line="360" w:lineRule="auto"/>
        <w:jc w:val="left"/>
        <w:rPr>
          <w:rFonts w:hint="eastAsia" w:ascii="宋体" w:hAnsi="宋体" w:cs="宋体" w:eastAsiaTheme="minorEastAsia"/>
          <w:color w:val="auto"/>
          <w:spacing w:val="-15"/>
          <w:kern w:val="2"/>
          <w:sz w:val="21"/>
          <w:szCs w:val="21"/>
          <w:lang w:val="zh-CN" w:eastAsia="zh-CN" w:bidi="ar-SA"/>
        </w:rPr>
      </w:pPr>
    </w:p>
    <w:p>
      <w:pPr>
        <w:pStyle w:val="16"/>
        <w:snapToGrid w:val="0"/>
        <w:rPr>
          <w:rFonts w:hint="eastAsia" w:ascii="宋体" w:hAnsi="宋体" w:eastAsia="宋体" w:cs="宋体"/>
          <w:b/>
          <w:color w:val="000000"/>
        </w:rPr>
      </w:pPr>
    </w:p>
    <w:p>
      <w:pPr>
        <w:pStyle w:val="16"/>
        <w:snapToGrid w:val="0"/>
        <w:rPr>
          <w:rFonts w:hint="eastAsia" w:ascii="宋体" w:hAnsi="宋体" w:eastAsia="宋体" w:cs="宋体"/>
          <w:b/>
          <w:color w:val="000000"/>
        </w:rPr>
      </w:pPr>
    </w:p>
    <w:p>
      <w:pPr>
        <w:pStyle w:val="16"/>
        <w:snapToGrid w:val="0"/>
        <w:rPr>
          <w:rFonts w:hint="eastAsia" w:ascii="宋体" w:hAnsi="宋体" w:eastAsia="宋体" w:cs="宋体"/>
          <w:b/>
          <w:color w:val="000000"/>
        </w:rPr>
      </w:pPr>
    </w:p>
    <w:p>
      <w:pPr>
        <w:pStyle w:val="16"/>
        <w:snapToGrid w:val="0"/>
        <w:rPr>
          <w:rFonts w:hint="eastAsia" w:ascii="宋体" w:hAnsi="宋体" w:eastAsia="宋体" w:cs="宋体"/>
          <w:b/>
          <w:color w:val="000000"/>
        </w:rPr>
      </w:pPr>
    </w:p>
    <w:p>
      <w:pPr>
        <w:pStyle w:val="16"/>
        <w:snapToGrid w:val="0"/>
        <w:rPr>
          <w:rFonts w:hint="eastAsia" w:ascii="宋体" w:hAnsi="宋体" w:eastAsia="宋体" w:cs="宋体"/>
          <w:b/>
          <w:color w:val="000000"/>
        </w:rPr>
      </w:pPr>
    </w:p>
    <w:p>
      <w:pPr>
        <w:pStyle w:val="16"/>
        <w:snapToGrid w:val="0"/>
        <w:rPr>
          <w:rFonts w:hint="eastAsia" w:ascii="宋体" w:hAnsi="宋体" w:eastAsia="宋体" w:cs="宋体"/>
          <w:b/>
          <w:color w:val="000000"/>
        </w:rPr>
      </w:pPr>
    </w:p>
    <w:p>
      <w:pPr>
        <w:pStyle w:val="16"/>
        <w:snapToGrid w:val="0"/>
        <w:rPr>
          <w:rFonts w:hint="eastAsia" w:ascii="宋体" w:hAnsi="宋体" w:eastAsia="宋体" w:cs="宋体"/>
          <w:b/>
          <w:color w:val="000000"/>
        </w:rPr>
      </w:pPr>
    </w:p>
    <w:p>
      <w:pPr>
        <w:pStyle w:val="16"/>
        <w:snapToGrid w:val="0"/>
        <w:rPr>
          <w:rFonts w:hint="eastAsia" w:ascii="宋体" w:hAnsi="宋体" w:eastAsia="宋体" w:cs="宋体"/>
          <w:b/>
          <w:color w:val="000000"/>
        </w:rPr>
      </w:pPr>
    </w:p>
    <w:p>
      <w:pPr>
        <w:pStyle w:val="16"/>
        <w:snapToGrid w:val="0"/>
        <w:rPr>
          <w:rFonts w:hint="eastAsia" w:ascii="宋体" w:hAnsi="宋体" w:eastAsia="宋体" w:cs="宋体"/>
          <w:b/>
          <w:color w:val="000000"/>
        </w:rPr>
      </w:pPr>
    </w:p>
    <w:p>
      <w:pPr>
        <w:pStyle w:val="16"/>
        <w:snapToGrid w:val="0"/>
        <w:rPr>
          <w:rFonts w:hint="eastAsia" w:ascii="宋体" w:hAnsi="宋体" w:eastAsia="宋体" w:cs="宋体"/>
          <w:b/>
          <w:color w:val="000000"/>
        </w:rPr>
      </w:pPr>
    </w:p>
    <w:p>
      <w:pPr>
        <w:pStyle w:val="16"/>
        <w:snapToGrid w:val="0"/>
        <w:rPr>
          <w:rFonts w:hint="eastAsia" w:ascii="宋体" w:hAnsi="宋体" w:eastAsia="宋体" w:cs="宋体"/>
          <w:b/>
          <w:color w:val="000000"/>
        </w:rPr>
      </w:pPr>
    </w:p>
    <w:p>
      <w:pPr>
        <w:pStyle w:val="16"/>
        <w:snapToGrid w:val="0"/>
        <w:rPr>
          <w:rFonts w:hint="eastAsia" w:ascii="宋体" w:hAnsi="宋体" w:eastAsia="宋体" w:cs="宋体"/>
          <w:b/>
          <w:color w:val="000000"/>
        </w:rPr>
      </w:pPr>
    </w:p>
    <w:p>
      <w:pPr>
        <w:pStyle w:val="16"/>
        <w:snapToGrid w:val="0"/>
        <w:rPr>
          <w:rFonts w:hint="eastAsia" w:ascii="宋体" w:hAnsi="宋体" w:eastAsia="宋体" w:cs="宋体"/>
          <w:b/>
          <w:color w:val="000000"/>
        </w:rPr>
      </w:pPr>
    </w:p>
    <w:p>
      <w:pPr>
        <w:pStyle w:val="16"/>
        <w:snapToGrid w:val="0"/>
        <w:rPr>
          <w:rFonts w:hint="eastAsia" w:ascii="宋体" w:hAnsi="宋体" w:eastAsia="宋体" w:cs="宋体"/>
          <w:b/>
          <w:color w:val="000000"/>
        </w:rPr>
      </w:pPr>
    </w:p>
    <w:p>
      <w:pPr>
        <w:pStyle w:val="16"/>
        <w:snapToGrid w:val="0"/>
        <w:rPr>
          <w:rFonts w:hint="eastAsia" w:ascii="宋体" w:hAnsi="宋体" w:eastAsia="宋体" w:cs="宋体"/>
          <w:b/>
          <w:color w:val="000000"/>
        </w:rPr>
      </w:pPr>
    </w:p>
    <w:p>
      <w:pPr>
        <w:pStyle w:val="16"/>
        <w:snapToGrid w:val="0"/>
        <w:rPr>
          <w:rFonts w:hint="eastAsia" w:ascii="宋体" w:hAnsi="宋体" w:eastAsia="宋体" w:cs="宋体"/>
          <w:b/>
          <w:color w:val="000000"/>
        </w:rPr>
      </w:pPr>
    </w:p>
    <w:p>
      <w:pPr>
        <w:pStyle w:val="16"/>
        <w:snapToGrid w:val="0"/>
        <w:rPr>
          <w:rFonts w:hint="eastAsia" w:ascii="宋体" w:hAnsi="宋体" w:eastAsia="宋体" w:cs="宋体"/>
          <w:b/>
          <w:color w:val="000000"/>
        </w:rPr>
      </w:pPr>
    </w:p>
    <w:p>
      <w:pPr>
        <w:pStyle w:val="16"/>
        <w:snapToGrid w:val="0"/>
        <w:rPr>
          <w:rFonts w:hint="eastAsia" w:ascii="宋体" w:hAnsi="宋体" w:eastAsia="宋体" w:cs="宋体"/>
          <w:b/>
          <w:color w:val="000000"/>
        </w:rPr>
      </w:pPr>
    </w:p>
    <w:bookmarkEnd w:id="244"/>
    <w:bookmarkEnd w:id="245"/>
    <w:bookmarkEnd w:id="246"/>
    <w:bookmarkEnd w:id="247"/>
    <w:p>
      <w:pPr>
        <w:pStyle w:val="6"/>
        <w:numPr>
          <w:ilvl w:val="0"/>
          <w:numId w:val="5"/>
        </w:numPr>
        <w:spacing w:before="33" w:beforeLines="0" w:afterLines="0"/>
        <w:ind w:left="3442"/>
        <w:jc w:val="left"/>
        <w:rPr>
          <w:rFonts w:hint="eastAsia"/>
          <w:color w:val="auto"/>
          <w:sz w:val="30"/>
        </w:rPr>
      </w:pPr>
      <w:bookmarkStart w:id="249" w:name="_bookmark29"/>
      <w:bookmarkEnd w:id="249"/>
      <w:bookmarkStart w:id="250" w:name="_bookmark30"/>
      <w:bookmarkEnd w:id="250"/>
      <w:bookmarkStart w:id="251" w:name="_Toc74156277"/>
      <w:bookmarkStart w:id="252" w:name="_Toc243584337"/>
      <w:bookmarkStart w:id="253" w:name="_Toc29153404"/>
      <w:r>
        <w:rPr>
          <w:rFonts w:hint="eastAsia"/>
          <w:color w:val="auto"/>
          <w:sz w:val="30"/>
        </w:rPr>
        <w:t>合同附件格式</w:t>
      </w:r>
    </w:p>
    <w:p>
      <w:pPr>
        <w:numPr>
          <w:ilvl w:val="0"/>
          <w:numId w:val="0"/>
        </w:numPr>
        <w:spacing w:beforeLines="0" w:afterLines="0"/>
        <w:rPr>
          <w:rFonts w:hint="default"/>
          <w:sz w:val="21"/>
        </w:rPr>
      </w:pPr>
    </w:p>
    <w:p>
      <w:pPr>
        <w:pStyle w:val="8"/>
        <w:spacing w:beforeLines="0" w:afterLines="0" w:line="360" w:lineRule="auto"/>
        <w:ind w:left="538"/>
        <w:jc w:val="left"/>
        <w:rPr>
          <w:rFonts w:hint="eastAsia" w:ascii="宋体" w:hAnsi="宋体" w:eastAsia="宋体"/>
          <w:color w:val="auto"/>
          <w:sz w:val="28"/>
        </w:rPr>
      </w:pPr>
      <w:r>
        <w:rPr>
          <w:rFonts w:hint="eastAsia" w:ascii="宋体" w:hAnsi="宋体" w:eastAsia="宋体"/>
          <w:color w:val="auto"/>
          <w:sz w:val="28"/>
        </w:rPr>
        <w:t>附件 1：廉政合同格式</w:t>
      </w:r>
    </w:p>
    <w:p>
      <w:pPr>
        <w:pStyle w:val="13"/>
        <w:spacing w:before="188" w:beforeLines="0" w:afterLines="0" w:line="360" w:lineRule="auto"/>
        <w:ind w:left="63" w:right="63" w:firstLine="480"/>
        <w:jc w:val="left"/>
        <w:rPr>
          <w:rFonts w:hint="eastAsia" w:ascii="宋体" w:hAnsi="宋体" w:eastAsia="宋体"/>
          <w:color w:val="auto"/>
          <w:kern w:val="2"/>
          <w:sz w:val="24"/>
          <w:lang w:val="zh-CN"/>
        </w:rPr>
      </w:pPr>
      <w:r>
        <w:rPr>
          <w:rFonts w:hint="eastAsia" w:ascii="宋体" w:hAnsi="宋体" w:eastAsia="宋体"/>
          <w:color w:val="auto"/>
          <w:kern w:val="2"/>
          <w:sz w:val="24"/>
          <w:lang w:val="zh-CN"/>
        </w:rPr>
        <w:t>根据有关工程建设、廉政建设的规定，为做好工程建设中的党风廉政建设，保证工程建设高效优质，保证建设资金的安全和有效使用以及投资效益，建设工程的项目法人</w:t>
      </w:r>
      <w:r>
        <w:rPr>
          <w:rFonts w:hint="eastAsia" w:ascii="宋体" w:hAnsi="宋体" w:eastAsia="宋体"/>
          <w:color w:val="auto"/>
          <w:kern w:val="2"/>
          <w:sz w:val="24"/>
          <w:u w:val="single"/>
          <w:lang w:val="zh-CN"/>
        </w:rPr>
        <w:t xml:space="preserve">（名称） </w:t>
      </w:r>
      <w:r>
        <w:rPr>
          <w:rFonts w:hint="eastAsia" w:ascii="宋体" w:hAnsi="宋体" w:eastAsia="宋体"/>
          <w:color w:val="auto"/>
          <w:kern w:val="2"/>
          <w:sz w:val="24"/>
          <w:lang w:val="zh-CN"/>
        </w:rPr>
        <w:t>（以下简称“甲方”）与施工单位</w:t>
      </w:r>
      <w:r>
        <w:rPr>
          <w:rFonts w:hint="eastAsia" w:ascii="宋体" w:hAnsi="宋体" w:eastAsia="宋体"/>
          <w:color w:val="auto"/>
          <w:kern w:val="2"/>
          <w:sz w:val="24"/>
          <w:u w:val="single"/>
          <w:lang w:val="zh-CN"/>
        </w:rPr>
        <w:t xml:space="preserve"> （全称） </w:t>
      </w:r>
      <w:r>
        <w:rPr>
          <w:rFonts w:hint="eastAsia" w:ascii="宋体" w:hAnsi="宋体" w:eastAsia="宋体"/>
          <w:color w:val="auto"/>
          <w:kern w:val="2"/>
          <w:sz w:val="24"/>
          <w:lang w:val="zh-CN"/>
        </w:rPr>
        <w:t>（以下简称“乙方”），特订立如下合同。</w:t>
      </w:r>
    </w:p>
    <w:p>
      <w:pPr>
        <w:pStyle w:val="38"/>
        <w:numPr>
          <w:ilvl w:val="0"/>
          <w:numId w:val="0"/>
        </w:numPr>
        <w:tabs>
          <w:tab w:val="left" w:pos="1338"/>
        </w:tabs>
        <w:spacing w:beforeLines="0" w:afterLines="0" w:line="360" w:lineRule="auto"/>
        <w:ind w:left="0" w:firstLineChars="200"/>
        <w:jc w:val="left"/>
        <w:rPr>
          <w:rFonts w:hint="eastAsia"/>
          <w:color w:val="auto"/>
          <w:sz w:val="24"/>
        </w:rPr>
      </w:pPr>
      <w:r>
        <w:rPr>
          <w:rFonts w:hint="eastAsia"/>
          <w:color w:val="auto"/>
          <w:sz w:val="24"/>
          <w:lang w:val="en-US"/>
        </w:rPr>
        <w:t>1.</w:t>
      </w:r>
      <w:r>
        <w:rPr>
          <w:rFonts w:hint="eastAsia"/>
          <w:color w:val="auto"/>
          <w:sz w:val="24"/>
        </w:rPr>
        <w:t>甲乙双方的权利和义务</w:t>
      </w:r>
    </w:p>
    <w:p>
      <w:pPr>
        <w:pStyle w:val="38"/>
        <w:numPr>
          <w:ilvl w:val="0"/>
          <w:numId w:val="0"/>
        </w:numPr>
        <w:tabs>
          <w:tab w:val="left" w:pos="1632"/>
        </w:tabs>
        <w:spacing w:beforeLines="0" w:afterLines="0" w:line="360" w:lineRule="auto"/>
        <w:ind w:left="0" w:firstLineChars="200"/>
        <w:jc w:val="left"/>
        <w:rPr>
          <w:rFonts w:hint="eastAsia"/>
          <w:color w:val="auto"/>
          <w:sz w:val="24"/>
        </w:rPr>
      </w:pPr>
      <w:r>
        <w:rPr>
          <w:rFonts w:hint="eastAsia"/>
          <w:color w:val="auto"/>
          <w:sz w:val="24"/>
        </w:rPr>
        <w:t>（</w:t>
      </w:r>
      <w:r>
        <w:rPr>
          <w:rFonts w:hint="eastAsia"/>
          <w:color w:val="auto"/>
          <w:sz w:val="24"/>
          <w:lang w:val="en-US"/>
        </w:rPr>
        <w:t>1）</w:t>
      </w:r>
      <w:r>
        <w:rPr>
          <w:rFonts w:hint="eastAsia"/>
          <w:color w:val="auto"/>
          <w:sz w:val="24"/>
        </w:rPr>
        <w:t>严格遵守党的政策规定和国家有关法律法规及交通部的有关规定。</w:t>
      </w:r>
    </w:p>
    <w:p>
      <w:pPr>
        <w:pStyle w:val="38"/>
        <w:numPr>
          <w:ilvl w:val="0"/>
          <w:numId w:val="0"/>
        </w:numPr>
        <w:tabs>
          <w:tab w:val="left" w:pos="1632"/>
          <w:tab w:val="left" w:pos="4509"/>
        </w:tabs>
        <w:spacing w:beforeLines="0" w:afterLines="0" w:line="360" w:lineRule="auto"/>
        <w:ind w:left="0" w:firstLineChars="200"/>
        <w:jc w:val="left"/>
        <w:rPr>
          <w:rFonts w:hint="eastAsia"/>
          <w:color w:val="auto"/>
          <w:sz w:val="24"/>
        </w:rPr>
      </w:pPr>
      <w:r>
        <w:rPr>
          <w:rFonts w:hint="eastAsia"/>
          <w:color w:val="auto"/>
          <w:sz w:val="24"/>
        </w:rPr>
        <w:t>（</w:t>
      </w:r>
      <w:r>
        <w:rPr>
          <w:rFonts w:hint="eastAsia"/>
          <w:color w:val="auto"/>
          <w:sz w:val="24"/>
          <w:lang w:val="en-US"/>
        </w:rPr>
        <w:t>2）</w:t>
      </w:r>
      <w:r>
        <w:rPr>
          <w:rFonts w:hint="eastAsia"/>
          <w:color w:val="auto"/>
          <w:sz w:val="24"/>
        </w:rPr>
        <w:t>严格执行</w:t>
      </w:r>
      <w:r>
        <w:rPr>
          <w:rFonts w:hint="eastAsia"/>
          <w:color w:val="auto"/>
          <w:spacing w:val="119"/>
          <w:sz w:val="24"/>
          <w:u w:val="single"/>
        </w:rPr>
        <w:t xml:space="preserve"> </w:t>
      </w:r>
      <w:r>
        <w:rPr>
          <w:rFonts w:hint="eastAsia"/>
          <w:color w:val="auto"/>
          <w:sz w:val="24"/>
          <w:u w:val="single"/>
        </w:rPr>
        <w:t>（项目名称）</w:t>
      </w:r>
      <w:r>
        <w:rPr>
          <w:rFonts w:hint="eastAsia"/>
          <w:color w:val="auto"/>
          <w:sz w:val="24"/>
          <w:u w:val="single"/>
        </w:rPr>
        <w:tab/>
      </w:r>
      <w:r>
        <w:rPr>
          <w:rFonts w:hint="eastAsia"/>
          <w:color w:val="auto"/>
          <w:sz w:val="24"/>
        </w:rPr>
        <w:t>工程的合同文件，自觉按合同办事。</w:t>
      </w:r>
    </w:p>
    <w:p>
      <w:pPr>
        <w:pStyle w:val="38"/>
        <w:numPr>
          <w:ilvl w:val="0"/>
          <w:numId w:val="0"/>
        </w:numPr>
        <w:tabs>
          <w:tab w:val="left" w:pos="1632"/>
        </w:tabs>
        <w:spacing w:beforeLines="0" w:afterLines="0" w:line="360" w:lineRule="auto"/>
        <w:ind w:left="0" w:right="-52" w:firstLine="468" w:firstLineChars="200"/>
        <w:jc w:val="left"/>
        <w:rPr>
          <w:rFonts w:hint="eastAsia"/>
          <w:color w:val="auto"/>
          <w:sz w:val="24"/>
        </w:rPr>
      </w:pPr>
      <w:r>
        <w:rPr>
          <w:rFonts w:hint="eastAsia"/>
          <w:color w:val="auto"/>
          <w:spacing w:val="-3"/>
          <w:sz w:val="24"/>
        </w:rPr>
        <w:t>（</w:t>
      </w:r>
      <w:r>
        <w:rPr>
          <w:rFonts w:hint="eastAsia"/>
          <w:color w:val="auto"/>
          <w:spacing w:val="-3"/>
          <w:sz w:val="24"/>
          <w:lang w:val="en-US"/>
        </w:rPr>
        <w:t>3）</w:t>
      </w:r>
      <w:r>
        <w:rPr>
          <w:rFonts w:hint="eastAsia"/>
          <w:color w:val="auto"/>
          <w:spacing w:val="-3"/>
          <w:sz w:val="24"/>
        </w:rPr>
        <w:t>双方的业务活动坚持公开、公正、诚信、透明的原则（</w:t>
      </w:r>
      <w:r>
        <w:rPr>
          <w:rFonts w:hint="eastAsia"/>
          <w:color w:val="auto"/>
          <w:spacing w:val="-2"/>
          <w:sz w:val="24"/>
        </w:rPr>
        <w:t>法律认定的商业秘密和</w:t>
      </w:r>
      <w:r>
        <w:rPr>
          <w:rFonts w:hint="eastAsia"/>
          <w:color w:val="auto"/>
          <w:sz w:val="24"/>
        </w:rPr>
        <w:t>合同文件另有规定除外），不得损害国家和集体利益，违反工程建设管理规章制度。</w:t>
      </w:r>
    </w:p>
    <w:p>
      <w:pPr>
        <w:pStyle w:val="38"/>
        <w:numPr>
          <w:ilvl w:val="0"/>
          <w:numId w:val="0"/>
        </w:numPr>
        <w:tabs>
          <w:tab w:val="left" w:pos="1632"/>
        </w:tabs>
        <w:spacing w:beforeLines="0" w:afterLines="0" w:line="360" w:lineRule="auto"/>
        <w:ind w:left="0" w:right="-52" w:firstLine="464" w:firstLineChars="200"/>
        <w:jc w:val="left"/>
        <w:rPr>
          <w:rFonts w:hint="eastAsia"/>
          <w:color w:val="auto"/>
          <w:sz w:val="24"/>
        </w:rPr>
      </w:pPr>
      <w:r>
        <w:rPr>
          <w:rFonts w:hint="eastAsia"/>
          <w:color w:val="auto"/>
          <w:spacing w:val="-4"/>
          <w:sz w:val="24"/>
        </w:rPr>
        <w:t>（</w:t>
      </w:r>
      <w:r>
        <w:rPr>
          <w:rFonts w:hint="eastAsia"/>
          <w:color w:val="auto"/>
          <w:spacing w:val="-4"/>
          <w:sz w:val="24"/>
          <w:lang w:val="en-US"/>
        </w:rPr>
        <w:t>4）</w:t>
      </w:r>
      <w:r>
        <w:rPr>
          <w:rFonts w:hint="eastAsia"/>
          <w:color w:val="auto"/>
          <w:spacing w:val="-4"/>
          <w:sz w:val="24"/>
        </w:rPr>
        <w:t>建立健全廉政制度，开展廉政教育，设立廉政告示牌，公布举报电话，监督并</w:t>
      </w:r>
      <w:r>
        <w:rPr>
          <w:rFonts w:hint="eastAsia"/>
          <w:color w:val="auto"/>
          <w:sz w:val="24"/>
        </w:rPr>
        <w:t>认真查处违法违纪行为。</w:t>
      </w:r>
    </w:p>
    <w:p>
      <w:pPr>
        <w:pStyle w:val="38"/>
        <w:numPr>
          <w:ilvl w:val="0"/>
          <w:numId w:val="0"/>
        </w:numPr>
        <w:tabs>
          <w:tab w:val="left" w:pos="1632"/>
        </w:tabs>
        <w:spacing w:beforeLines="0" w:afterLines="0" w:line="360" w:lineRule="auto"/>
        <w:ind w:left="0" w:firstLine="464" w:firstLineChars="200"/>
        <w:jc w:val="left"/>
        <w:rPr>
          <w:rFonts w:hint="eastAsia"/>
          <w:color w:val="auto"/>
          <w:sz w:val="24"/>
        </w:rPr>
      </w:pPr>
      <w:r>
        <w:rPr>
          <w:rFonts w:hint="eastAsia"/>
          <w:color w:val="auto"/>
          <w:spacing w:val="-4"/>
          <w:sz w:val="24"/>
        </w:rPr>
        <w:t>（</w:t>
      </w:r>
      <w:r>
        <w:rPr>
          <w:rFonts w:hint="eastAsia"/>
          <w:color w:val="auto"/>
          <w:spacing w:val="-4"/>
          <w:sz w:val="24"/>
          <w:lang w:val="en-US"/>
        </w:rPr>
        <w:t>5）</w:t>
      </w:r>
      <w:r>
        <w:rPr>
          <w:rFonts w:hint="eastAsia"/>
          <w:color w:val="auto"/>
          <w:spacing w:val="-4"/>
          <w:sz w:val="24"/>
        </w:rPr>
        <w:t>发现对方在业务活动中有违反廉政规定的行为，有及时提醒对方纠正</w:t>
      </w:r>
      <w:r>
        <w:rPr>
          <w:rFonts w:hint="eastAsia"/>
          <w:color w:val="auto"/>
          <w:spacing w:val="-2"/>
          <w:sz w:val="24"/>
        </w:rPr>
        <w:t>的权利和</w:t>
      </w:r>
      <w:r>
        <w:rPr>
          <w:rFonts w:hint="eastAsia"/>
          <w:color w:val="auto"/>
          <w:sz w:val="24"/>
        </w:rPr>
        <w:t>义务。</w:t>
      </w:r>
    </w:p>
    <w:p>
      <w:pPr>
        <w:pStyle w:val="38"/>
        <w:numPr>
          <w:ilvl w:val="0"/>
          <w:numId w:val="0"/>
        </w:numPr>
        <w:tabs>
          <w:tab w:val="left" w:pos="1632"/>
        </w:tabs>
        <w:spacing w:beforeLines="0" w:afterLines="0" w:line="360" w:lineRule="auto"/>
        <w:ind w:left="0" w:right="-51" w:firstLine="464" w:firstLineChars="200"/>
        <w:jc w:val="left"/>
        <w:rPr>
          <w:rFonts w:hint="eastAsia"/>
          <w:color w:val="auto"/>
          <w:sz w:val="24"/>
        </w:rPr>
      </w:pPr>
      <w:r>
        <w:rPr>
          <w:rFonts w:hint="eastAsia"/>
          <w:color w:val="auto"/>
          <w:spacing w:val="-4"/>
          <w:sz w:val="24"/>
        </w:rPr>
        <w:t>（</w:t>
      </w:r>
      <w:r>
        <w:rPr>
          <w:rFonts w:hint="eastAsia"/>
          <w:color w:val="auto"/>
          <w:spacing w:val="-4"/>
          <w:sz w:val="24"/>
          <w:lang w:val="en-US"/>
        </w:rPr>
        <w:t>6）</w:t>
      </w:r>
      <w:r>
        <w:rPr>
          <w:rFonts w:hint="eastAsia"/>
          <w:color w:val="auto"/>
          <w:spacing w:val="-4"/>
          <w:sz w:val="24"/>
        </w:rPr>
        <w:t>发现对方严重违反本合同义务条款的行为，有向其上级有关部门举报、</w:t>
      </w:r>
      <w:r>
        <w:rPr>
          <w:rFonts w:hint="eastAsia"/>
          <w:color w:val="auto"/>
          <w:spacing w:val="-3"/>
          <w:sz w:val="24"/>
        </w:rPr>
        <w:t>建议给</w:t>
      </w:r>
      <w:r>
        <w:rPr>
          <w:rFonts w:hint="eastAsia"/>
          <w:color w:val="auto"/>
          <w:sz w:val="24"/>
        </w:rPr>
        <w:t>予处理并要求告知处理结果的权利。</w:t>
      </w:r>
    </w:p>
    <w:p>
      <w:pPr>
        <w:pStyle w:val="38"/>
        <w:numPr>
          <w:ilvl w:val="0"/>
          <w:numId w:val="0"/>
        </w:numPr>
        <w:tabs>
          <w:tab w:val="left" w:pos="1338"/>
        </w:tabs>
        <w:spacing w:beforeLines="0" w:afterLines="0" w:line="360" w:lineRule="auto"/>
        <w:ind w:left="0" w:firstLineChars="200"/>
        <w:jc w:val="left"/>
        <w:rPr>
          <w:rFonts w:hint="eastAsia"/>
          <w:color w:val="auto"/>
          <w:sz w:val="24"/>
        </w:rPr>
      </w:pPr>
      <w:r>
        <w:rPr>
          <w:rFonts w:hint="eastAsia"/>
          <w:color w:val="auto"/>
          <w:sz w:val="24"/>
          <w:lang w:val="en-US"/>
        </w:rPr>
        <w:t>2.</w:t>
      </w:r>
      <w:r>
        <w:rPr>
          <w:rFonts w:hint="eastAsia"/>
          <w:color w:val="auto"/>
          <w:sz w:val="24"/>
        </w:rPr>
        <w:t>甲方的义务</w:t>
      </w:r>
    </w:p>
    <w:p>
      <w:pPr>
        <w:pStyle w:val="38"/>
        <w:numPr>
          <w:ilvl w:val="0"/>
          <w:numId w:val="0"/>
        </w:numPr>
        <w:tabs>
          <w:tab w:val="left" w:pos="1632"/>
        </w:tabs>
        <w:spacing w:beforeLines="0" w:afterLines="0" w:line="360" w:lineRule="auto"/>
        <w:ind w:left="0" w:firstLine="464" w:firstLineChars="200"/>
        <w:jc w:val="left"/>
        <w:rPr>
          <w:rFonts w:hint="eastAsia"/>
          <w:color w:val="auto"/>
          <w:spacing w:val="-4"/>
          <w:sz w:val="24"/>
        </w:rPr>
      </w:pPr>
      <w:r>
        <w:rPr>
          <w:rFonts w:hint="eastAsia"/>
          <w:color w:val="auto"/>
          <w:spacing w:val="-4"/>
          <w:sz w:val="24"/>
        </w:rPr>
        <w:t>（</w:t>
      </w:r>
      <w:r>
        <w:rPr>
          <w:rFonts w:hint="eastAsia"/>
          <w:color w:val="auto"/>
          <w:spacing w:val="-4"/>
          <w:sz w:val="24"/>
          <w:lang w:val="en-US"/>
        </w:rPr>
        <w:t>1）</w:t>
      </w:r>
      <w:r>
        <w:rPr>
          <w:rFonts w:hint="eastAsia"/>
          <w:color w:val="auto"/>
          <w:spacing w:val="-4"/>
          <w:sz w:val="24"/>
        </w:rPr>
        <w:t>甲方及其工作人员不得索要或接受乙方的礼金、有价证券和贵重物品，不得在乙方报销任何应由甲方或甲方工作人员个人支付的费用等。</w:t>
      </w:r>
    </w:p>
    <w:p>
      <w:pPr>
        <w:pStyle w:val="38"/>
        <w:numPr>
          <w:ilvl w:val="0"/>
          <w:numId w:val="0"/>
        </w:numPr>
        <w:tabs>
          <w:tab w:val="left" w:pos="1632"/>
        </w:tabs>
        <w:spacing w:beforeLines="0" w:afterLines="0" w:line="360" w:lineRule="auto"/>
        <w:ind w:left="0" w:firstLine="464" w:firstLineChars="200"/>
        <w:jc w:val="left"/>
        <w:rPr>
          <w:rFonts w:hint="eastAsia"/>
          <w:color w:val="auto"/>
          <w:spacing w:val="-4"/>
          <w:sz w:val="24"/>
        </w:rPr>
      </w:pPr>
      <w:r>
        <w:rPr>
          <w:rFonts w:hint="eastAsia"/>
          <w:color w:val="auto"/>
          <w:spacing w:val="-4"/>
          <w:sz w:val="24"/>
        </w:rPr>
        <w:t>（</w:t>
      </w:r>
      <w:r>
        <w:rPr>
          <w:rFonts w:hint="eastAsia"/>
          <w:color w:val="auto"/>
          <w:spacing w:val="-4"/>
          <w:sz w:val="24"/>
          <w:lang w:val="en-US"/>
        </w:rPr>
        <w:t>2）</w:t>
      </w:r>
      <w:r>
        <w:rPr>
          <w:rFonts w:hint="eastAsia"/>
          <w:color w:val="auto"/>
          <w:spacing w:val="-4"/>
          <w:sz w:val="24"/>
        </w:rPr>
        <w:t>甲方工作人员不得参加乙方安排的超标准宴请和娱乐活动；不得接受乙方提供的通讯工具、交通工具和高档办公用品等。</w:t>
      </w:r>
    </w:p>
    <w:p>
      <w:pPr>
        <w:pStyle w:val="38"/>
        <w:numPr>
          <w:ilvl w:val="0"/>
          <w:numId w:val="0"/>
        </w:numPr>
        <w:tabs>
          <w:tab w:val="left" w:pos="1632"/>
        </w:tabs>
        <w:spacing w:beforeLines="0" w:afterLines="0" w:line="360" w:lineRule="auto"/>
        <w:ind w:left="0" w:firstLine="464" w:firstLineChars="200"/>
        <w:jc w:val="left"/>
        <w:rPr>
          <w:rFonts w:hint="eastAsia"/>
          <w:color w:val="auto"/>
          <w:spacing w:val="-4"/>
          <w:sz w:val="24"/>
        </w:rPr>
      </w:pPr>
      <w:r>
        <w:rPr>
          <w:rFonts w:hint="eastAsia"/>
          <w:color w:val="auto"/>
          <w:spacing w:val="-4"/>
          <w:sz w:val="24"/>
        </w:rPr>
        <w:t>（</w:t>
      </w:r>
      <w:r>
        <w:rPr>
          <w:rFonts w:hint="eastAsia"/>
          <w:color w:val="auto"/>
          <w:spacing w:val="-4"/>
          <w:sz w:val="24"/>
          <w:lang w:val="en-US"/>
        </w:rPr>
        <w:t>3）</w:t>
      </w:r>
      <w:r>
        <w:rPr>
          <w:rFonts w:hint="eastAsia"/>
          <w:color w:val="auto"/>
          <w:spacing w:val="-4"/>
          <w:sz w:val="24"/>
        </w:rPr>
        <w:t>甲方及其工作人员不得要求或者接受乙方为其住房装修、婚丧嫁聚活动、配偶子女的工作安排以及出国出境、旅游等提供方便等。</w:t>
      </w:r>
    </w:p>
    <w:p>
      <w:pPr>
        <w:pStyle w:val="38"/>
        <w:numPr>
          <w:ilvl w:val="0"/>
          <w:numId w:val="0"/>
        </w:numPr>
        <w:tabs>
          <w:tab w:val="left" w:pos="1632"/>
        </w:tabs>
        <w:spacing w:beforeLines="0" w:afterLines="0" w:line="360" w:lineRule="auto"/>
        <w:ind w:left="0" w:firstLine="464" w:firstLineChars="200"/>
        <w:jc w:val="left"/>
        <w:rPr>
          <w:rFonts w:hint="eastAsia"/>
          <w:color w:val="auto"/>
          <w:spacing w:val="-4"/>
          <w:sz w:val="24"/>
        </w:rPr>
      </w:pPr>
      <w:r>
        <w:rPr>
          <w:rFonts w:hint="eastAsia"/>
          <w:color w:val="auto"/>
          <w:spacing w:val="-4"/>
          <w:sz w:val="24"/>
        </w:rPr>
        <w:t>（</w:t>
      </w:r>
      <w:r>
        <w:rPr>
          <w:rFonts w:hint="eastAsia"/>
          <w:color w:val="auto"/>
          <w:spacing w:val="-4"/>
          <w:sz w:val="24"/>
          <w:lang w:val="en-US"/>
        </w:rPr>
        <w:t>4）</w:t>
      </w:r>
      <w:r>
        <w:rPr>
          <w:rFonts w:hint="eastAsia"/>
          <w:color w:val="auto"/>
          <w:spacing w:val="-4"/>
          <w:sz w:val="24"/>
        </w:rPr>
        <w:t>甲方工作人及其配偶、子女不得从事与甲方工程有关的材料设备供应、工程分包、劳务等经济活动等。</w:t>
      </w:r>
    </w:p>
    <w:p>
      <w:pPr>
        <w:pStyle w:val="38"/>
        <w:numPr>
          <w:ilvl w:val="0"/>
          <w:numId w:val="0"/>
        </w:numPr>
        <w:tabs>
          <w:tab w:val="left" w:pos="1632"/>
        </w:tabs>
        <w:spacing w:beforeLines="0" w:afterLines="0" w:line="360" w:lineRule="auto"/>
        <w:ind w:left="0" w:firstLine="464" w:firstLineChars="200"/>
        <w:jc w:val="left"/>
        <w:rPr>
          <w:rFonts w:hint="eastAsia"/>
          <w:color w:val="auto"/>
          <w:spacing w:val="-4"/>
          <w:sz w:val="24"/>
        </w:rPr>
      </w:pPr>
      <w:r>
        <w:rPr>
          <w:rFonts w:hint="eastAsia"/>
          <w:color w:val="auto"/>
          <w:spacing w:val="-4"/>
          <w:sz w:val="24"/>
        </w:rPr>
        <w:t>（</w:t>
      </w:r>
      <w:r>
        <w:rPr>
          <w:rFonts w:hint="eastAsia"/>
          <w:color w:val="auto"/>
          <w:spacing w:val="-4"/>
          <w:sz w:val="24"/>
          <w:lang w:val="en-US"/>
        </w:rPr>
        <w:t>5）</w:t>
      </w:r>
      <w:r>
        <w:rPr>
          <w:rFonts w:hint="eastAsia"/>
          <w:color w:val="auto"/>
          <w:spacing w:val="-4"/>
          <w:sz w:val="24"/>
        </w:rPr>
        <w:t>甲方及其工作人员不得以任何理由向乙方推荐分包单位或推销材料，不得要求乙方购买合同规定外的材料和设备。</w:t>
      </w:r>
    </w:p>
    <w:p>
      <w:pPr>
        <w:pStyle w:val="38"/>
        <w:numPr>
          <w:ilvl w:val="0"/>
          <w:numId w:val="0"/>
        </w:numPr>
        <w:tabs>
          <w:tab w:val="left" w:pos="1632"/>
        </w:tabs>
        <w:spacing w:beforeLines="0" w:afterLines="0" w:line="360" w:lineRule="auto"/>
        <w:ind w:left="0" w:firstLine="464" w:firstLineChars="200"/>
        <w:jc w:val="left"/>
        <w:rPr>
          <w:rFonts w:hint="eastAsia"/>
          <w:color w:val="auto"/>
          <w:spacing w:val="-4"/>
          <w:sz w:val="24"/>
        </w:rPr>
      </w:pPr>
      <w:r>
        <w:rPr>
          <w:rFonts w:hint="eastAsia"/>
          <w:color w:val="auto"/>
          <w:spacing w:val="-4"/>
          <w:sz w:val="24"/>
        </w:rPr>
        <w:t>（</w:t>
      </w:r>
      <w:r>
        <w:rPr>
          <w:rFonts w:hint="eastAsia"/>
          <w:color w:val="auto"/>
          <w:spacing w:val="-4"/>
          <w:sz w:val="24"/>
          <w:lang w:val="en-US"/>
        </w:rPr>
        <w:t>6）</w:t>
      </w:r>
      <w:r>
        <w:rPr>
          <w:rFonts w:hint="eastAsia"/>
          <w:color w:val="auto"/>
          <w:spacing w:val="-4"/>
          <w:sz w:val="24"/>
        </w:rPr>
        <w:t>甲方工作人员要秉公办事，不准营私舞弊，不准利用职权从事各种个人有偿中介活动和安排个人施工队伍。</w:t>
      </w:r>
    </w:p>
    <w:p>
      <w:pPr>
        <w:pStyle w:val="38"/>
        <w:numPr>
          <w:ilvl w:val="0"/>
          <w:numId w:val="0"/>
        </w:numPr>
        <w:tabs>
          <w:tab w:val="left" w:pos="1338"/>
        </w:tabs>
        <w:spacing w:beforeLines="0" w:afterLines="0" w:line="360" w:lineRule="auto"/>
        <w:ind w:left="0" w:firstLineChars="200"/>
        <w:jc w:val="left"/>
        <w:rPr>
          <w:rFonts w:hint="eastAsia"/>
          <w:color w:val="auto"/>
          <w:sz w:val="24"/>
        </w:rPr>
      </w:pPr>
      <w:r>
        <w:rPr>
          <w:rFonts w:hint="eastAsia"/>
          <w:color w:val="auto"/>
          <w:sz w:val="24"/>
          <w:lang w:val="en-US"/>
        </w:rPr>
        <w:t>3.</w:t>
      </w:r>
      <w:r>
        <w:rPr>
          <w:rFonts w:hint="eastAsia"/>
          <w:color w:val="auto"/>
          <w:sz w:val="24"/>
        </w:rPr>
        <w:t>乙方义务</w:t>
      </w:r>
    </w:p>
    <w:p>
      <w:pPr>
        <w:pStyle w:val="38"/>
        <w:numPr>
          <w:ilvl w:val="0"/>
          <w:numId w:val="0"/>
        </w:numPr>
        <w:tabs>
          <w:tab w:val="left" w:pos="1632"/>
        </w:tabs>
        <w:spacing w:beforeLines="0" w:afterLines="0" w:line="360" w:lineRule="auto"/>
        <w:ind w:left="0" w:firstLine="464" w:firstLineChars="200"/>
        <w:jc w:val="left"/>
        <w:rPr>
          <w:rFonts w:hint="eastAsia"/>
          <w:color w:val="auto"/>
          <w:spacing w:val="-4"/>
          <w:sz w:val="24"/>
        </w:rPr>
      </w:pPr>
      <w:r>
        <w:rPr>
          <w:rFonts w:hint="eastAsia"/>
          <w:color w:val="auto"/>
          <w:spacing w:val="-4"/>
          <w:sz w:val="24"/>
        </w:rPr>
        <w:t>（</w:t>
      </w:r>
      <w:r>
        <w:rPr>
          <w:rFonts w:hint="eastAsia"/>
          <w:color w:val="auto"/>
          <w:spacing w:val="-4"/>
          <w:sz w:val="24"/>
          <w:lang w:val="en-US"/>
        </w:rPr>
        <w:t>1）</w:t>
      </w:r>
      <w:r>
        <w:rPr>
          <w:rFonts w:hint="eastAsia"/>
          <w:color w:val="auto"/>
          <w:spacing w:val="-4"/>
          <w:sz w:val="24"/>
        </w:rPr>
        <w:t>乙方不得以任何理由向甲方及其工作人员行贿或馈赠礼金、有介证券、贵重礼品。</w:t>
      </w:r>
    </w:p>
    <w:p>
      <w:pPr>
        <w:pStyle w:val="38"/>
        <w:numPr>
          <w:ilvl w:val="0"/>
          <w:numId w:val="0"/>
        </w:numPr>
        <w:tabs>
          <w:tab w:val="left" w:pos="1632"/>
        </w:tabs>
        <w:spacing w:beforeLines="0" w:afterLines="0" w:line="360" w:lineRule="auto"/>
        <w:ind w:left="0" w:firstLine="464" w:firstLineChars="200"/>
        <w:jc w:val="left"/>
        <w:rPr>
          <w:rFonts w:hint="eastAsia"/>
          <w:color w:val="auto"/>
          <w:spacing w:val="-4"/>
          <w:sz w:val="24"/>
        </w:rPr>
      </w:pPr>
      <w:r>
        <w:rPr>
          <w:rFonts w:hint="eastAsia"/>
          <w:color w:val="auto"/>
          <w:spacing w:val="-4"/>
          <w:sz w:val="24"/>
        </w:rPr>
        <w:t>（</w:t>
      </w:r>
      <w:r>
        <w:rPr>
          <w:rFonts w:hint="eastAsia"/>
          <w:color w:val="auto"/>
          <w:spacing w:val="-4"/>
          <w:sz w:val="24"/>
          <w:lang w:val="en-US"/>
        </w:rPr>
        <w:t>2）</w:t>
      </w:r>
      <w:r>
        <w:rPr>
          <w:rFonts w:hint="eastAsia"/>
          <w:color w:val="auto"/>
          <w:spacing w:val="-4"/>
          <w:sz w:val="24"/>
        </w:rPr>
        <w:t>乙方不得以任何名义为甲方及其工作人员报销应由甲方单位或个人支付的任何费用。</w:t>
      </w:r>
    </w:p>
    <w:p>
      <w:pPr>
        <w:pStyle w:val="38"/>
        <w:numPr>
          <w:ilvl w:val="0"/>
          <w:numId w:val="0"/>
        </w:numPr>
        <w:tabs>
          <w:tab w:val="left" w:pos="1632"/>
        </w:tabs>
        <w:spacing w:beforeLines="0" w:afterLines="0" w:line="360" w:lineRule="auto"/>
        <w:ind w:left="0" w:firstLine="464" w:firstLineChars="200"/>
        <w:jc w:val="left"/>
        <w:rPr>
          <w:rFonts w:hint="eastAsia"/>
          <w:color w:val="auto"/>
          <w:spacing w:val="-4"/>
          <w:sz w:val="24"/>
        </w:rPr>
      </w:pPr>
      <w:r>
        <w:rPr>
          <w:rFonts w:hint="eastAsia"/>
          <w:color w:val="auto"/>
          <w:spacing w:val="-4"/>
          <w:sz w:val="24"/>
        </w:rPr>
        <w:t>（</w:t>
      </w:r>
      <w:r>
        <w:rPr>
          <w:rFonts w:hint="eastAsia"/>
          <w:color w:val="auto"/>
          <w:spacing w:val="-4"/>
          <w:sz w:val="24"/>
          <w:lang w:val="en-US"/>
        </w:rPr>
        <w:t>3）</w:t>
      </w:r>
      <w:r>
        <w:rPr>
          <w:rFonts w:hint="eastAsia"/>
          <w:color w:val="auto"/>
          <w:spacing w:val="-4"/>
          <w:sz w:val="24"/>
        </w:rPr>
        <w:t>乙方不得以任何理由安排甲方工作人员参加超标准宴请及娱乐活动。</w:t>
      </w:r>
    </w:p>
    <w:p>
      <w:pPr>
        <w:pStyle w:val="38"/>
        <w:numPr>
          <w:ilvl w:val="0"/>
          <w:numId w:val="0"/>
        </w:numPr>
        <w:tabs>
          <w:tab w:val="left" w:pos="1632"/>
        </w:tabs>
        <w:spacing w:beforeLines="0" w:afterLines="0" w:line="360" w:lineRule="auto"/>
        <w:ind w:left="0" w:firstLine="464" w:firstLineChars="200"/>
        <w:jc w:val="left"/>
        <w:rPr>
          <w:rFonts w:hint="eastAsia"/>
          <w:color w:val="auto"/>
          <w:spacing w:val="-4"/>
          <w:sz w:val="24"/>
        </w:rPr>
      </w:pPr>
      <w:r>
        <w:rPr>
          <w:rFonts w:hint="eastAsia"/>
          <w:color w:val="auto"/>
          <w:spacing w:val="-4"/>
          <w:sz w:val="24"/>
        </w:rPr>
        <w:t>（</w:t>
      </w:r>
      <w:r>
        <w:rPr>
          <w:rFonts w:hint="eastAsia"/>
          <w:color w:val="auto"/>
          <w:spacing w:val="-4"/>
          <w:sz w:val="24"/>
          <w:lang w:val="en-US"/>
        </w:rPr>
        <w:t>4）</w:t>
      </w:r>
      <w:r>
        <w:rPr>
          <w:rFonts w:hint="eastAsia"/>
          <w:color w:val="auto"/>
          <w:spacing w:val="-4"/>
          <w:sz w:val="24"/>
        </w:rPr>
        <w:t>乙方不得为甲方单位和个人购置或提供通讯工具、交通工具和高档办公用品等。</w:t>
      </w:r>
    </w:p>
    <w:p>
      <w:pPr>
        <w:pStyle w:val="38"/>
        <w:numPr>
          <w:ilvl w:val="0"/>
          <w:numId w:val="0"/>
        </w:numPr>
        <w:tabs>
          <w:tab w:val="left" w:pos="1338"/>
        </w:tabs>
        <w:spacing w:beforeLines="0" w:afterLines="0" w:line="360" w:lineRule="auto"/>
        <w:ind w:left="0" w:firstLineChars="200"/>
        <w:jc w:val="left"/>
        <w:rPr>
          <w:rFonts w:hint="eastAsia"/>
          <w:color w:val="auto"/>
          <w:sz w:val="24"/>
        </w:rPr>
      </w:pPr>
      <w:r>
        <w:rPr>
          <w:rFonts w:hint="eastAsia"/>
          <w:color w:val="auto"/>
          <w:sz w:val="24"/>
          <w:lang w:val="en-US"/>
        </w:rPr>
        <w:t>4.</w:t>
      </w:r>
      <w:r>
        <w:rPr>
          <w:rFonts w:hint="eastAsia"/>
          <w:color w:val="auto"/>
          <w:sz w:val="24"/>
        </w:rPr>
        <w:t>违约责任</w:t>
      </w:r>
    </w:p>
    <w:p>
      <w:pPr>
        <w:pStyle w:val="38"/>
        <w:numPr>
          <w:ilvl w:val="0"/>
          <w:numId w:val="0"/>
        </w:numPr>
        <w:tabs>
          <w:tab w:val="left" w:pos="1632"/>
        </w:tabs>
        <w:spacing w:beforeLines="0" w:afterLines="0" w:line="360" w:lineRule="auto"/>
        <w:ind w:left="0" w:right="-52" w:firstLine="464" w:firstLineChars="200"/>
        <w:jc w:val="left"/>
        <w:rPr>
          <w:rFonts w:hint="eastAsia"/>
          <w:color w:val="auto"/>
          <w:sz w:val="24"/>
        </w:rPr>
      </w:pPr>
      <w:r>
        <w:rPr>
          <w:rFonts w:hint="eastAsia"/>
          <w:color w:val="auto"/>
          <w:spacing w:val="-4"/>
          <w:sz w:val="24"/>
        </w:rPr>
        <w:t>（</w:t>
      </w:r>
      <w:r>
        <w:rPr>
          <w:rFonts w:hint="eastAsia"/>
          <w:color w:val="auto"/>
          <w:spacing w:val="-4"/>
          <w:sz w:val="24"/>
          <w:lang w:val="en-US"/>
        </w:rPr>
        <w:t>1）</w:t>
      </w:r>
      <w:r>
        <w:rPr>
          <w:rFonts w:hint="eastAsia"/>
          <w:color w:val="auto"/>
          <w:spacing w:val="-4"/>
          <w:sz w:val="24"/>
        </w:rPr>
        <w:t>甲方及其工作人员违反本合同第一、二条，按管理权限，依据有关规定给予党</w:t>
      </w:r>
      <w:r>
        <w:rPr>
          <w:rFonts w:hint="eastAsia"/>
          <w:color w:val="auto"/>
          <w:spacing w:val="-13"/>
          <w:sz w:val="24"/>
        </w:rPr>
        <w:t>纪、政纪或组织处理；涉嫌犯罪的，移交司法机关追究刑事责任；给乙方单</w:t>
      </w:r>
      <w:r>
        <w:rPr>
          <w:rFonts w:hint="eastAsia"/>
          <w:color w:val="auto"/>
          <w:spacing w:val="-4"/>
          <w:sz w:val="24"/>
        </w:rPr>
        <w:t>位造成经济损失的，应予</w:t>
      </w:r>
      <w:r>
        <w:rPr>
          <w:rFonts w:hint="eastAsia"/>
          <w:color w:val="auto"/>
          <w:sz w:val="24"/>
        </w:rPr>
        <w:t>以赔偿。</w:t>
      </w:r>
    </w:p>
    <w:p>
      <w:pPr>
        <w:pStyle w:val="38"/>
        <w:numPr>
          <w:ilvl w:val="0"/>
          <w:numId w:val="0"/>
        </w:numPr>
        <w:tabs>
          <w:tab w:val="left" w:pos="1632"/>
        </w:tabs>
        <w:spacing w:before="2" w:beforeLines="0" w:afterLines="0" w:line="360" w:lineRule="auto"/>
        <w:ind w:left="0" w:right="-52" w:firstLine="464" w:firstLineChars="200"/>
        <w:jc w:val="left"/>
        <w:rPr>
          <w:rFonts w:hint="eastAsia"/>
          <w:color w:val="auto"/>
          <w:sz w:val="24"/>
        </w:rPr>
      </w:pPr>
      <w:r>
        <w:rPr>
          <w:rFonts w:hint="eastAsia"/>
          <w:color w:val="auto"/>
          <w:spacing w:val="-4"/>
          <w:sz w:val="24"/>
        </w:rPr>
        <w:t>（</w:t>
      </w:r>
      <w:r>
        <w:rPr>
          <w:rFonts w:hint="eastAsia"/>
          <w:color w:val="auto"/>
          <w:spacing w:val="-4"/>
          <w:sz w:val="24"/>
          <w:lang w:val="en-US"/>
        </w:rPr>
        <w:t>2）</w:t>
      </w:r>
      <w:r>
        <w:rPr>
          <w:rFonts w:hint="eastAsia"/>
          <w:color w:val="auto"/>
          <w:spacing w:val="-4"/>
          <w:sz w:val="24"/>
        </w:rPr>
        <w:t>乙方及其工作人员违反本合同第一、三条，按管理权限，依据有关规定</w:t>
      </w:r>
      <w:r>
        <w:rPr>
          <w:rFonts w:hint="eastAsia"/>
          <w:color w:val="auto"/>
          <w:spacing w:val="-3"/>
          <w:sz w:val="24"/>
        </w:rPr>
        <w:t>给予党</w:t>
      </w:r>
      <w:r>
        <w:rPr>
          <w:rFonts w:hint="eastAsia"/>
          <w:color w:val="auto"/>
          <w:spacing w:val="-11"/>
          <w:sz w:val="24"/>
        </w:rPr>
        <w:t>纪、政纪或组织处理；给甲方单位造成经济损失的，应予以赔偿；情节严重的，甲方建议</w:t>
      </w:r>
      <w:r>
        <w:rPr>
          <w:rFonts w:hint="eastAsia"/>
          <w:color w:val="auto"/>
          <w:spacing w:val="-12"/>
          <w:sz w:val="24"/>
        </w:rPr>
        <w:t>交通工程建设主管部门给予乙方一至三年内不得进入其主管的交通工程建设市场的处罚。</w:t>
      </w:r>
    </w:p>
    <w:p>
      <w:pPr>
        <w:pStyle w:val="38"/>
        <w:numPr>
          <w:ilvl w:val="0"/>
          <w:numId w:val="0"/>
        </w:numPr>
        <w:tabs>
          <w:tab w:val="left" w:pos="1340"/>
        </w:tabs>
        <w:spacing w:before="2" w:beforeLines="0" w:afterLines="0" w:line="360" w:lineRule="auto"/>
        <w:ind w:left="0" w:right="-52" w:firstLineChars="200"/>
        <w:jc w:val="left"/>
        <w:rPr>
          <w:rFonts w:hint="eastAsia"/>
          <w:color w:val="auto"/>
          <w:sz w:val="24"/>
        </w:rPr>
      </w:pPr>
      <w:r>
        <w:rPr>
          <w:rFonts w:hint="eastAsia"/>
          <w:color w:val="auto"/>
          <w:sz w:val="24"/>
          <w:lang w:val="en-US"/>
        </w:rPr>
        <w:t>5.</w:t>
      </w:r>
      <w:r>
        <w:rPr>
          <w:rFonts w:hint="eastAsia"/>
          <w:color w:val="auto"/>
          <w:sz w:val="24"/>
        </w:rPr>
        <w:t>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pStyle w:val="38"/>
        <w:numPr>
          <w:ilvl w:val="0"/>
          <w:numId w:val="0"/>
        </w:numPr>
        <w:spacing w:before="1" w:beforeLines="0" w:afterLines="0" w:line="360" w:lineRule="auto"/>
        <w:ind w:left="0" w:firstLineChars="200"/>
        <w:jc w:val="left"/>
        <w:rPr>
          <w:rFonts w:hint="eastAsia"/>
          <w:color w:val="auto"/>
          <w:sz w:val="24"/>
        </w:rPr>
      </w:pPr>
      <w:r>
        <w:rPr>
          <w:rFonts w:hint="eastAsia"/>
          <w:color w:val="auto"/>
          <w:sz w:val="24"/>
          <w:lang w:val="en-US"/>
        </w:rPr>
        <w:t>6.</w:t>
      </w:r>
      <w:r>
        <w:rPr>
          <w:rFonts w:hint="eastAsia"/>
          <w:color w:val="auto"/>
          <w:sz w:val="24"/>
        </w:rPr>
        <w:t>本合同有效期为甲乙双签署之日起至该工程项目竣工验收后止。</w:t>
      </w:r>
    </w:p>
    <w:p>
      <w:pPr>
        <w:pStyle w:val="38"/>
        <w:numPr>
          <w:ilvl w:val="0"/>
          <w:numId w:val="0"/>
        </w:numPr>
        <w:tabs>
          <w:tab w:val="left" w:pos="1340"/>
          <w:tab w:val="left" w:pos="4473"/>
        </w:tabs>
        <w:spacing w:beforeLines="0" w:afterLines="0" w:line="360" w:lineRule="auto"/>
        <w:ind w:left="0" w:right="-52" w:firstLineChars="200"/>
        <w:jc w:val="left"/>
        <w:rPr>
          <w:rFonts w:hint="eastAsia"/>
          <w:color w:val="auto"/>
          <w:sz w:val="24"/>
        </w:rPr>
      </w:pPr>
      <w:r>
        <w:rPr>
          <w:rFonts w:hint="eastAsia"/>
          <w:color w:val="auto"/>
          <w:sz w:val="24"/>
          <w:lang w:val="en-US"/>
        </w:rPr>
        <w:t>7.</w:t>
      </w:r>
      <w:r>
        <w:rPr>
          <w:rFonts w:hint="eastAsia"/>
          <w:color w:val="auto"/>
          <w:sz w:val="24"/>
        </w:rPr>
        <w:t>本合同作为</w:t>
      </w:r>
      <w:r>
        <w:rPr>
          <w:rFonts w:hint="eastAsia"/>
          <w:color w:val="auto"/>
          <w:sz w:val="24"/>
          <w:u w:val="single"/>
        </w:rPr>
        <w:t xml:space="preserve"> </w:t>
      </w:r>
      <w:r>
        <w:rPr>
          <w:rFonts w:hint="eastAsia"/>
          <w:color w:val="auto"/>
          <w:spacing w:val="7"/>
          <w:sz w:val="24"/>
          <w:u w:val="single"/>
        </w:rPr>
        <w:t xml:space="preserve"> </w:t>
      </w:r>
      <w:r>
        <w:rPr>
          <w:rFonts w:hint="eastAsia"/>
          <w:color w:val="auto"/>
          <w:sz w:val="24"/>
          <w:u w:val="single"/>
        </w:rPr>
        <w:t>（项目名称）</w:t>
      </w:r>
      <w:r>
        <w:rPr>
          <w:rFonts w:hint="eastAsia"/>
          <w:color w:val="auto"/>
          <w:sz w:val="24"/>
          <w:u w:val="single"/>
        </w:rPr>
        <w:tab/>
      </w:r>
      <w:r>
        <w:rPr>
          <w:rFonts w:hint="eastAsia"/>
          <w:color w:val="auto"/>
          <w:sz w:val="24"/>
        </w:rPr>
        <w:t>工程施工合同的附件，与工程施工合同具有同等</w:t>
      </w:r>
      <w:r>
        <w:rPr>
          <w:rFonts w:hint="eastAsia"/>
          <w:color w:val="auto"/>
          <w:spacing w:val="-12"/>
          <w:sz w:val="24"/>
        </w:rPr>
        <w:t>的</w:t>
      </w:r>
      <w:r>
        <w:rPr>
          <w:rFonts w:hint="eastAsia"/>
          <w:color w:val="auto"/>
          <w:sz w:val="24"/>
        </w:rPr>
        <w:t>法律效力，经合同双方签署立即生效。</w:t>
      </w:r>
    </w:p>
    <w:p>
      <w:pPr>
        <w:pStyle w:val="38"/>
        <w:numPr>
          <w:ilvl w:val="0"/>
          <w:numId w:val="0"/>
        </w:numPr>
        <w:tabs>
          <w:tab w:val="left" w:pos="1338"/>
        </w:tabs>
        <w:spacing w:before="1" w:beforeLines="0" w:afterLines="0" w:line="360" w:lineRule="auto"/>
        <w:ind w:left="0" w:firstLineChars="200"/>
        <w:jc w:val="left"/>
        <w:rPr>
          <w:rFonts w:hint="eastAsia"/>
          <w:color w:val="auto"/>
          <w:sz w:val="24"/>
        </w:rPr>
      </w:pPr>
      <w:r>
        <w:rPr>
          <w:rFonts w:hint="eastAsia"/>
          <w:color w:val="auto"/>
          <w:sz w:val="24"/>
          <w:lang w:val="en-US"/>
        </w:rPr>
        <w:t>8 .</w:t>
      </w:r>
      <w:r>
        <w:rPr>
          <w:rFonts w:hint="eastAsia"/>
          <w:color w:val="auto"/>
          <w:sz w:val="24"/>
        </w:rPr>
        <w:t>本合同一式四份，由甲乙双方各执一份，送交甲乙双方的监督单位各一份。</w:t>
      </w:r>
    </w:p>
    <w:p>
      <w:pPr>
        <w:pStyle w:val="38"/>
        <w:numPr>
          <w:ilvl w:val="0"/>
          <w:numId w:val="0"/>
        </w:numPr>
        <w:tabs>
          <w:tab w:val="left" w:pos="1338"/>
        </w:tabs>
        <w:spacing w:before="1" w:beforeLines="0" w:afterLines="0" w:line="360" w:lineRule="auto"/>
        <w:ind w:left="0" w:firstLine="0"/>
        <w:jc w:val="left"/>
        <w:rPr>
          <w:rFonts w:hint="eastAsia"/>
          <w:color w:val="auto"/>
          <w:sz w:val="24"/>
        </w:rPr>
      </w:pPr>
    </w:p>
    <w:p>
      <w:pPr>
        <w:pStyle w:val="38"/>
        <w:numPr>
          <w:ilvl w:val="0"/>
          <w:numId w:val="0"/>
        </w:numPr>
        <w:tabs>
          <w:tab w:val="left" w:pos="1338"/>
        </w:tabs>
        <w:spacing w:before="1" w:beforeLines="0" w:afterLines="0" w:line="360" w:lineRule="auto"/>
        <w:ind w:left="0" w:firstLine="0"/>
        <w:jc w:val="left"/>
        <w:rPr>
          <w:rFonts w:hint="eastAsia"/>
          <w:color w:val="auto"/>
          <w:sz w:val="24"/>
        </w:rPr>
      </w:pPr>
      <w:r>
        <w:rPr>
          <w:rFonts w:hint="eastAsia"/>
          <w:color w:val="auto"/>
          <w:sz w:val="24"/>
        </w:rPr>
        <w:t>甲</w:t>
      </w:r>
      <w:r>
        <w:rPr>
          <w:rFonts w:hint="eastAsia"/>
          <w:color w:val="auto"/>
          <w:sz w:val="24"/>
          <w:lang w:val="en-US"/>
        </w:rPr>
        <w:t xml:space="preserve">  </w:t>
      </w:r>
      <w:r>
        <w:rPr>
          <w:rFonts w:hint="eastAsia"/>
          <w:color w:val="auto"/>
          <w:sz w:val="24"/>
        </w:rPr>
        <w:t>方：（单位全称）（盖章）</w:t>
      </w:r>
      <w:r>
        <w:rPr>
          <w:rFonts w:hint="eastAsia"/>
          <w:color w:val="auto"/>
          <w:sz w:val="24"/>
        </w:rPr>
        <w:tab/>
      </w:r>
      <w:r>
        <w:rPr>
          <w:rFonts w:hint="eastAsia"/>
          <w:color w:val="auto"/>
          <w:sz w:val="24"/>
        </w:rPr>
        <w:tab/>
      </w:r>
      <w:r>
        <w:rPr>
          <w:rFonts w:hint="eastAsia"/>
          <w:color w:val="auto"/>
          <w:sz w:val="24"/>
          <w:lang w:val="en-US"/>
        </w:rPr>
        <w:t xml:space="preserve">    </w:t>
      </w:r>
      <w:r>
        <w:rPr>
          <w:rFonts w:hint="eastAsia"/>
          <w:color w:val="auto"/>
          <w:sz w:val="24"/>
        </w:rPr>
        <w:t>乙</w:t>
      </w:r>
      <w:r>
        <w:rPr>
          <w:rFonts w:hint="eastAsia"/>
          <w:color w:val="auto"/>
          <w:sz w:val="24"/>
        </w:rPr>
        <w:tab/>
      </w:r>
      <w:r>
        <w:rPr>
          <w:rFonts w:hint="eastAsia"/>
          <w:color w:val="auto"/>
          <w:sz w:val="24"/>
        </w:rPr>
        <w:t xml:space="preserve">方：（单位全称）（盖章） </w:t>
      </w:r>
    </w:p>
    <w:p>
      <w:pPr>
        <w:pStyle w:val="38"/>
        <w:numPr>
          <w:ilvl w:val="0"/>
          <w:numId w:val="0"/>
        </w:numPr>
        <w:tabs>
          <w:tab w:val="left" w:pos="1338"/>
        </w:tabs>
        <w:spacing w:before="1" w:beforeLines="0" w:afterLines="0" w:line="360" w:lineRule="auto"/>
        <w:ind w:left="0" w:firstLine="0"/>
        <w:jc w:val="left"/>
        <w:rPr>
          <w:rFonts w:hint="eastAsia"/>
          <w:color w:val="auto"/>
          <w:sz w:val="24"/>
        </w:rPr>
      </w:pPr>
      <w:r>
        <w:rPr>
          <w:rFonts w:hint="eastAsia"/>
          <w:color w:val="auto"/>
          <w:sz w:val="24"/>
        </w:rPr>
        <w:t>法定代表人或其授权的代理人：（签字）</w:t>
      </w:r>
      <w:r>
        <w:rPr>
          <w:rFonts w:hint="eastAsia"/>
          <w:color w:val="auto"/>
          <w:sz w:val="24"/>
        </w:rPr>
        <w:tab/>
      </w:r>
      <w:r>
        <w:rPr>
          <w:rFonts w:hint="eastAsia"/>
          <w:color w:val="auto"/>
          <w:sz w:val="24"/>
        </w:rPr>
        <w:t>法定代表人或其授权的代理人：（签字）</w:t>
      </w:r>
      <w:r>
        <w:rPr>
          <w:rFonts w:hint="eastAsia"/>
          <w:color w:val="auto"/>
          <w:sz w:val="24"/>
        </w:rPr>
        <w:tab/>
      </w:r>
      <w:r>
        <w:rPr>
          <w:rFonts w:hint="eastAsia"/>
          <w:color w:val="auto"/>
          <w:sz w:val="24"/>
        </w:rPr>
        <w:tab/>
      </w:r>
      <w:r>
        <w:rPr>
          <w:rFonts w:hint="eastAsia"/>
          <w:color w:val="auto"/>
          <w:sz w:val="24"/>
          <w:lang w:val="en-US"/>
        </w:rPr>
        <w:t xml:space="preserve">                                                   </w:t>
      </w:r>
    </w:p>
    <w:p>
      <w:pPr>
        <w:pStyle w:val="38"/>
        <w:numPr>
          <w:ilvl w:val="0"/>
          <w:numId w:val="0"/>
        </w:numPr>
        <w:tabs>
          <w:tab w:val="left" w:pos="1338"/>
        </w:tabs>
        <w:spacing w:before="1" w:beforeLines="0" w:afterLines="0" w:line="360" w:lineRule="auto"/>
        <w:ind w:left="0" w:firstLine="0"/>
        <w:jc w:val="left"/>
        <w:rPr>
          <w:rFonts w:hint="eastAsia"/>
          <w:color w:val="auto"/>
          <w:sz w:val="24"/>
        </w:rPr>
      </w:pPr>
      <w:r>
        <w:rPr>
          <w:rFonts w:hint="eastAsia"/>
          <w:color w:val="auto"/>
          <w:sz w:val="24"/>
        </w:rPr>
        <w:t>地址：</w:t>
      </w:r>
      <w:r>
        <w:rPr>
          <w:rFonts w:hint="eastAsia"/>
          <w:color w:val="auto"/>
          <w:sz w:val="24"/>
        </w:rPr>
        <w:tab/>
      </w:r>
      <w:r>
        <w:rPr>
          <w:rFonts w:hint="eastAsia"/>
          <w:color w:val="auto"/>
          <w:sz w:val="24"/>
          <w:lang w:val="en-US"/>
        </w:rPr>
        <w:t xml:space="preserve">                            </w:t>
      </w:r>
      <w:r>
        <w:rPr>
          <w:rFonts w:hint="eastAsia"/>
          <w:color w:val="auto"/>
          <w:sz w:val="24"/>
        </w:rPr>
        <w:t>地</w:t>
      </w:r>
      <w:r>
        <w:rPr>
          <w:rFonts w:hint="eastAsia"/>
          <w:color w:val="auto"/>
          <w:sz w:val="24"/>
        </w:rPr>
        <w:tab/>
      </w:r>
      <w:r>
        <w:rPr>
          <w:rFonts w:hint="eastAsia"/>
          <w:color w:val="auto"/>
          <w:sz w:val="24"/>
        </w:rPr>
        <w:t>址：</w:t>
      </w:r>
    </w:p>
    <w:p>
      <w:pPr>
        <w:pStyle w:val="38"/>
        <w:numPr>
          <w:ilvl w:val="0"/>
          <w:numId w:val="0"/>
        </w:numPr>
        <w:tabs>
          <w:tab w:val="left" w:pos="1338"/>
        </w:tabs>
        <w:spacing w:before="1" w:beforeLines="0" w:afterLines="0" w:line="360" w:lineRule="auto"/>
        <w:ind w:left="19" w:hanging="19" w:hangingChars="8"/>
        <w:jc w:val="left"/>
        <w:rPr>
          <w:rFonts w:hint="eastAsia"/>
          <w:color w:val="auto"/>
          <w:sz w:val="24"/>
        </w:rPr>
      </w:pPr>
      <w:r>
        <w:rPr>
          <w:rFonts w:hint="eastAsia"/>
          <w:color w:val="auto"/>
          <w:sz w:val="24"/>
        </w:rPr>
        <w:t>电话：</w:t>
      </w:r>
      <w:r>
        <w:rPr>
          <w:rFonts w:hint="eastAsia"/>
          <w:color w:val="auto"/>
          <w:sz w:val="24"/>
        </w:rPr>
        <w:tab/>
      </w:r>
      <w:r>
        <w:rPr>
          <w:rFonts w:hint="eastAsia"/>
          <w:color w:val="auto"/>
          <w:sz w:val="24"/>
          <w:lang w:val="en-US"/>
        </w:rPr>
        <w:t xml:space="preserve">                            </w:t>
      </w:r>
      <w:r>
        <w:rPr>
          <w:rFonts w:hint="eastAsia"/>
          <w:color w:val="auto"/>
          <w:sz w:val="24"/>
        </w:rPr>
        <w:t>电</w:t>
      </w:r>
      <w:r>
        <w:rPr>
          <w:rFonts w:hint="eastAsia"/>
          <w:color w:val="auto"/>
          <w:sz w:val="24"/>
        </w:rPr>
        <w:tab/>
      </w:r>
      <w:r>
        <w:rPr>
          <w:rFonts w:hint="eastAsia"/>
          <w:color w:val="auto"/>
          <w:sz w:val="24"/>
        </w:rPr>
        <w:t>话：</w:t>
      </w:r>
    </w:p>
    <w:p>
      <w:pPr>
        <w:pStyle w:val="38"/>
        <w:numPr>
          <w:ilvl w:val="0"/>
          <w:numId w:val="0"/>
        </w:numPr>
        <w:tabs>
          <w:tab w:val="left" w:pos="1338"/>
        </w:tabs>
        <w:spacing w:before="1" w:beforeLines="0" w:afterLines="0" w:line="360" w:lineRule="auto"/>
        <w:ind w:left="1161" w:hanging="1161" w:hangingChars="484"/>
        <w:jc w:val="left"/>
        <w:rPr>
          <w:rFonts w:hint="eastAsia"/>
          <w:color w:val="auto"/>
          <w:sz w:val="24"/>
        </w:rPr>
      </w:pPr>
      <w:r>
        <w:rPr>
          <w:rFonts w:hint="eastAsia"/>
          <w:color w:val="auto"/>
          <w:sz w:val="24"/>
        </w:rPr>
        <w:t>日期：</w:t>
      </w:r>
      <w:r>
        <w:rPr>
          <w:rFonts w:hint="eastAsia"/>
          <w:color w:val="auto"/>
          <w:sz w:val="24"/>
        </w:rPr>
        <w:tab/>
      </w:r>
      <w:r>
        <w:rPr>
          <w:rFonts w:hint="eastAsia"/>
          <w:color w:val="auto"/>
          <w:sz w:val="24"/>
          <w:lang w:val="en-US"/>
        </w:rPr>
        <w:t xml:space="preserve">                              </w:t>
      </w:r>
      <w:r>
        <w:rPr>
          <w:rFonts w:hint="eastAsia"/>
          <w:color w:val="auto"/>
          <w:sz w:val="24"/>
        </w:rPr>
        <w:t>日期：</w:t>
      </w:r>
    </w:p>
    <w:p>
      <w:pPr>
        <w:pStyle w:val="38"/>
        <w:numPr>
          <w:ilvl w:val="0"/>
          <w:numId w:val="0"/>
        </w:numPr>
        <w:tabs>
          <w:tab w:val="left" w:pos="1338"/>
        </w:tabs>
        <w:spacing w:before="1" w:beforeLines="0" w:afterLines="0" w:line="360" w:lineRule="auto"/>
        <w:ind w:left="1392" w:hanging="1392" w:hangingChars="580"/>
        <w:jc w:val="left"/>
        <w:rPr>
          <w:rFonts w:hint="eastAsia"/>
          <w:color w:val="auto"/>
          <w:sz w:val="24"/>
        </w:rPr>
      </w:pPr>
      <w:r>
        <w:rPr>
          <w:rFonts w:hint="eastAsia"/>
          <w:color w:val="auto"/>
          <w:sz w:val="24"/>
        </w:rPr>
        <w:t>甲方监督单位：</w:t>
      </w:r>
      <w:r>
        <w:rPr>
          <w:rFonts w:hint="eastAsia"/>
          <w:color w:val="auto"/>
          <w:sz w:val="24"/>
        </w:rPr>
        <w:tab/>
      </w:r>
      <w:r>
        <w:rPr>
          <w:rFonts w:hint="eastAsia"/>
          <w:color w:val="auto"/>
          <w:sz w:val="24"/>
        </w:rPr>
        <w:t>（全称）（盖章）</w:t>
      </w:r>
      <w:r>
        <w:rPr>
          <w:rFonts w:hint="eastAsia"/>
          <w:color w:val="auto"/>
          <w:sz w:val="24"/>
        </w:rPr>
        <w:tab/>
      </w:r>
      <w:r>
        <w:rPr>
          <w:rFonts w:hint="eastAsia"/>
          <w:color w:val="auto"/>
          <w:sz w:val="24"/>
          <w:lang w:val="en-US"/>
        </w:rPr>
        <w:t xml:space="preserve">     </w:t>
      </w:r>
      <w:r>
        <w:rPr>
          <w:rFonts w:hint="eastAsia"/>
          <w:color w:val="auto"/>
          <w:sz w:val="24"/>
        </w:rPr>
        <w:t>乙方监督单位： （全称）（盖章）</w:t>
      </w:r>
    </w:p>
    <w:p>
      <w:pPr>
        <w:pStyle w:val="38"/>
        <w:numPr>
          <w:ilvl w:val="0"/>
          <w:numId w:val="6"/>
        </w:numPr>
        <w:tabs>
          <w:tab w:val="left" w:pos="1338"/>
        </w:tabs>
        <w:spacing w:before="1" w:beforeLines="0" w:afterLines="0" w:line="360" w:lineRule="auto"/>
        <w:ind w:hanging="319"/>
        <w:jc w:val="left"/>
        <w:rPr>
          <w:rFonts w:hint="eastAsia"/>
          <w:color w:val="auto"/>
          <w:sz w:val="21"/>
        </w:rPr>
        <w:sectPr>
          <w:pgSz w:w="11910" w:h="16840"/>
          <w:pgMar w:top="1361" w:right="1361" w:bottom="1361" w:left="1361" w:header="0" w:footer="681" w:gutter="0"/>
          <w:pgBorders w:offsetFrom="page">
            <w:top w:val="none" w:sz="0" w:space="0"/>
            <w:left w:val="none" w:sz="0" w:space="0"/>
            <w:bottom w:val="none" w:sz="0" w:space="0"/>
            <w:right w:val="none" w:sz="0" w:space="0"/>
          </w:pgBorders>
          <w:lnNumType w:countBy="0" w:distance="360"/>
          <w:pgNumType w:fmt="decimal"/>
          <w:cols w:space="720" w:num="1"/>
        </w:sectPr>
      </w:pPr>
    </w:p>
    <w:p>
      <w:pPr>
        <w:pStyle w:val="8"/>
        <w:spacing w:before="69" w:beforeLines="0" w:afterLines="0" w:line="360" w:lineRule="auto"/>
        <w:ind w:left="538"/>
        <w:jc w:val="left"/>
        <w:rPr>
          <w:rFonts w:hint="eastAsia" w:ascii="宋体" w:hAnsi="宋体" w:eastAsia="宋体"/>
          <w:color w:val="auto"/>
          <w:sz w:val="28"/>
        </w:rPr>
      </w:pPr>
      <w:bookmarkStart w:id="254" w:name="_bookmark31"/>
      <w:bookmarkEnd w:id="254"/>
      <w:r>
        <w:rPr>
          <w:rFonts w:hint="eastAsia" w:ascii="宋体" w:hAnsi="宋体" w:eastAsia="宋体"/>
          <w:color w:val="auto"/>
          <w:sz w:val="28"/>
        </w:rPr>
        <w:t>附件 2：安全生产合同</w:t>
      </w:r>
    </w:p>
    <w:p>
      <w:pPr>
        <w:pStyle w:val="13"/>
        <w:tabs>
          <w:tab w:val="left" w:pos="1978"/>
          <w:tab w:val="left" w:pos="2818"/>
          <w:tab w:val="left" w:pos="4377"/>
          <w:tab w:val="left" w:pos="4497"/>
          <w:tab w:val="left" w:pos="6267"/>
          <w:tab w:val="left" w:pos="8158"/>
        </w:tabs>
        <w:spacing w:before="188" w:beforeLines="0" w:afterLines="0" w:line="480" w:lineRule="exact"/>
        <w:ind w:right="62" w:firstLine="480" w:firstLineChars="200"/>
        <w:jc w:val="left"/>
        <w:rPr>
          <w:rFonts w:hint="eastAsia" w:ascii="宋体" w:hAnsi="宋体" w:eastAsia="宋体"/>
          <w:color w:val="auto"/>
          <w:kern w:val="2"/>
          <w:sz w:val="24"/>
          <w:lang w:val="zh-CN"/>
        </w:rPr>
      </w:pPr>
      <w:r>
        <w:rPr>
          <w:rFonts w:hint="eastAsia" w:ascii="宋体" w:hAnsi="宋体" w:eastAsia="宋体"/>
          <w:color w:val="auto"/>
          <w:kern w:val="2"/>
          <w:sz w:val="24"/>
          <w:lang w:val="zh-CN"/>
        </w:rPr>
        <w:t>为在</w:t>
      </w:r>
      <w:r>
        <w:rPr>
          <w:rFonts w:hint="eastAsia" w:ascii="宋体" w:hAnsi="宋体" w:eastAsia="宋体"/>
          <w:color w:val="auto"/>
          <w:kern w:val="2"/>
          <w:sz w:val="24"/>
          <w:u w:val="single"/>
          <w:lang w:val="zh-CN"/>
        </w:rPr>
        <w:t xml:space="preserve"> </w:t>
      </w:r>
      <w:r>
        <w:rPr>
          <w:rFonts w:hint="eastAsia" w:ascii="宋体" w:hAnsi="宋体" w:eastAsia="宋体"/>
          <w:color w:val="auto"/>
          <w:kern w:val="2"/>
          <w:sz w:val="24"/>
          <w:u w:val="single"/>
          <w:lang w:val="zh-CN"/>
        </w:rPr>
        <w:tab/>
      </w:r>
      <w:r>
        <w:rPr>
          <w:rFonts w:hint="eastAsia" w:ascii="宋体" w:hAnsi="宋体" w:eastAsia="宋体"/>
          <w:color w:val="auto"/>
          <w:kern w:val="2"/>
          <w:sz w:val="24"/>
          <w:u w:val="single"/>
          <w:lang w:val="zh-CN"/>
        </w:rPr>
        <w:t>（项目名称）</w:t>
      </w:r>
      <w:r>
        <w:rPr>
          <w:rFonts w:hint="eastAsia" w:ascii="宋体" w:hAnsi="宋体" w:eastAsia="宋体"/>
          <w:color w:val="auto"/>
          <w:kern w:val="2"/>
          <w:sz w:val="24"/>
          <w:u w:val="single"/>
          <w:lang w:val="zh-CN"/>
        </w:rPr>
        <w:tab/>
      </w:r>
      <w:r>
        <w:rPr>
          <w:rFonts w:hint="eastAsia" w:ascii="宋体" w:hAnsi="宋体" w:eastAsia="宋体"/>
          <w:color w:val="auto"/>
          <w:kern w:val="2"/>
          <w:sz w:val="24"/>
          <w:lang w:val="zh-CN"/>
        </w:rPr>
        <w:t>施工合同的实施过程中创造安全、高效的施工环境， 切实搞好本项目的安全管理工作，本项目业主</w:t>
      </w:r>
      <w:r>
        <w:rPr>
          <w:rFonts w:hint="eastAsia" w:ascii="宋体" w:hAnsi="宋体" w:eastAsia="宋体"/>
          <w:color w:val="auto"/>
          <w:kern w:val="2"/>
          <w:sz w:val="24"/>
          <w:u w:val="single"/>
          <w:lang w:val="zh-CN"/>
        </w:rPr>
        <w:t xml:space="preserve"> </w:t>
      </w:r>
      <w:r>
        <w:rPr>
          <w:rFonts w:hint="eastAsia" w:ascii="宋体" w:hAnsi="宋体" w:eastAsia="宋体"/>
          <w:color w:val="auto"/>
          <w:kern w:val="2"/>
          <w:sz w:val="24"/>
          <w:u w:val="single"/>
          <w:lang w:val="zh-CN"/>
        </w:rPr>
        <w:tab/>
      </w:r>
      <w:r>
        <w:rPr>
          <w:rFonts w:hint="eastAsia" w:ascii="宋体" w:hAnsi="宋体" w:eastAsia="宋体"/>
          <w:color w:val="auto"/>
          <w:kern w:val="2"/>
          <w:sz w:val="24"/>
          <w:u w:val="single"/>
          <w:lang w:val="zh-CN"/>
        </w:rPr>
        <w:t>（全称）</w:t>
      </w:r>
      <w:r>
        <w:rPr>
          <w:rFonts w:hint="eastAsia" w:ascii="宋体" w:hAnsi="宋体" w:eastAsia="宋体"/>
          <w:color w:val="auto"/>
          <w:kern w:val="2"/>
          <w:sz w:val="24"/>
          <w:u w:val="single"/>
          <w:lang w:val="zh-CN"/>
        </w:rPr>
        <w:tab/>
      </w:r>
      <w:r>
        <w:rPr>
          <w:rFonts w:hint="eastAsia" w:ascii="宋体" w:hAnsi="宋体" w:eastAsia="宋体"/>
          <w:color w:val="auto"/>
          <w:kern w:val="2"/>
          <w:sz w:val="24"/>
          <w:u w:val="single"/>
          <w:lang w:val="zh-CN"/>
        </w:rPr>
        <w:t>（以下简称“甲方”）</w:t>
      </w:r>
      <w:r>
        <w:rPr>
          <w:rFonts w:hint="eastAsia" w:ascii="宋体" w:hAnsi="宋体" w:eastAsia="宋体"/>
          <w:color w:val="auto"/>
          <w:kern w:val="2"/>
          <w:sz w:val="24"/>
          <w:lang w:val="zh-CN"/>
        </w:rPr>
        <w:t>与承包人</w:t>
      </w:r>
      <w:r>
        <w:rPr>
          <w:rFonts w:hint="eastAsia" w:ascii="宋体" w:hAnsi="宋体" w:eastAsia="宋体"/>
          <w:color w:val="auto"/>
          <w:kern w:val="2"/>
          <w:sz w:val="24"/>
          <w:u w:val="single"/>
          <w:lang w:val="zh-CN"/>
        </w:rPr>
        <w:t xml:space="preserve"> </w:t>
      </w:r>
      <w:r>
        <w:rPr>
          <w:rFonts w:hint="eastAsia" w:ascii="宋体" w:hAnsi="宋体" w:eastAsia="宋体"/>
          <w:color w:val="auto"/>
          <w:kern w:val="2"/>
          <w:sz w:val="24"/>
          <w:u w:val="single"/>
          <w:lang w:val="zh-CN"/>
        </w:rPr>
        <w:tab/>
      </w:r>
      <w:r>
        <w:rPr>
          <w:rFonts w:hint="eastAsia" w:ascii="宋体" w:hAnsi="宋体" w:eastAsia="宋体"/>
          <w:color w:val="auto"/>
          <w:kern w:val="2"/>
          <w:sz w:val="24"/>
          <w:u w:val="single"/>
          <w:lang w:val="zh-CN"/>
        </w:rPr>
        <w:t>（全称）</w:t>
      </w:r>
      <w:r>
        <w:rPr>
          <w:rFonts w:hint="eastAsia" w:ascii="宋体" w:hAnsi="宋体" w:eastAsia="宋体"/>
          <w:color w:val="auto"/>
          <w:kern w:val="2"/>
          <w:sz w:val="24"/>
          <w:u w:val="single"/>
          <w:lang w:val="zh-CN"/>
        </w:rPr>
        <w:tab/>
      </w:r>
      <w:r>
        <w:rPr>
          <w:rFonts w:hint="eastAsia" w:ascii="宋体" w:hAnsi="宋体" w:eastAsia="宋体"/>
          <w:color w:val="auto"/>
          <w:kern w:val="2"/>
          <w:sz w:val="24"/>
          <w:u w:val="single"/>
          <w:lang w:val="zh-CN"/>
        </w:rPr>
        <w:tab/>
      </w:r>
      <w:r>
        <w:rPr>
          <w:rFonts w:hint="eastAsia" w:ascii="宋体" w:hAnsi="宋体" w:eastAsia="宋体"/>
          <w:color w:val="auto"/>
          <w:kern w:val="2"/>
          <w:sz w:val="24"/>
          <w:u w:val="single"/>
          <w:lang w:val="zh-CN"/>
        </w:rPr>
        <w:t>（以下简称“乙方”）</w:t>
      </w:r>
      <w:r>
        <w:rPr>
          <w:rFonts w:hint="eastAsia" w:ascii="宋体" w:hAnsi="宋体" w:eastAsia="宋体"/>
          <w:color w:val="auto"/>
          <w:kern w:val="2"/>
          <w:sz w:val="24"/>
          <w:lang w:val="zh-CN"/>
        </w:rPr>
        <w:t>特此签订安全生产合同：</w:t>
      </w:r>
    </w:p>
    <w:p>
      <w:pPr>
        <w:pStyle w:val="10"/>
        <w:spacing w:before="2" w:beforeLines="0" w:afterLines="0" w:line="360" w:lineRule="auto"/>
        <w:jc w:val="left"/>
        <w:rPr>
          <w:rFonts w:hint="eastAsia"/>
          <w:color w:val="auto"/>
          <w:sz w:val="24"/>
        </w:rPr>
      </w:pPr>
      <w:r>
        <w:rPr>
          <w:rFonts w:hint="eastAsia"/>
          <w:color w:val="auto"/>
          <w:sz w:val="24"/>
        </w:rPr>
        <w:t>一、甲方职责</w:t>
      </w:r>
    </w:p>
    <w:p>
      <w:pPr>
        <w:pStyle w:val="38"/>
        <w:numPr>
          <w:ilvl w:val="0"/>
          <w:numId w:val="0"/>
        </w:numPr>
        <w:tabs>
          <w:tab w:val="left" w:pos="1340"/>
        </w:tabs>
        <w:spacing w:before="161" w:beforeLines="0" w:afterLines="0" w:line="480" w:lineRule="exact"/>
        <w:ind w:left="0" w:right="148" w:firstLineChars="200"/>
        <w:jc w:val="left"/>
        <w:rPr>
          <w:rFonts w:hint="eastAsia"/>
          <w:color w:val="auto"/>
          <w:sz w:val="24"/>
        </w:rPr>
      </w:pPr>
      <w:r>
        <w:rPr>
          <w:rFonts w:hint="eastAsia"/>
          <w:color w:val="auto"/>
          <w:sz w:val="24"/>
          <w:lang w:val="en-US"/>
        </w:rPr>
        <w:t>1.</w:t>
      </w:r>
      <w:r>
        <w:rPr>
          <w:rFonts w:hint="eastAsia"/>
          <w:color w:val="auto"/>
          <w:sz w:val="24"/>
        </w:rPr>
        <w:t>严格遵守国家有关安全生产的法律法规，认真执行工程承包合同中的有关安全要求。</w:t>
      </w:r>
    </w:p>
    <w:p>
      <w:pPr>
        <w:pStyle w:val="38"/>
        <w:numPr>
          <w:ilvl w:val="0"/>
          <w:numId w:val="0"/>
        </w:numPr>
        <w:tabs>
          <w:tab w:val="left" w:pos="1340"/>
        </w:tabs>
        <w:spacing w:before="1" w:beforeLines="0" w:afterLines="0" w:line="480" w:lineRule="exact"/>
        <w:ind w:left="0" w:right="148" w:firstLineChars="200"/>
        <w:jc w:val="left"/>
        <w:rPr>
          <w:rFonts w:hint="eastAsia"/>
          <w:color w:val="auto"/>
          <w:sz w:val="24"/>
        </w:rPr>
      </w:pPr>
      <w:r>
        <w:rPr>
          <w:rFonts w:hint="eastAsia"/>
          <w:color w:val="auto"/>
          <w:sz w:val="24"/>
          <w:lang w:val="en-US"/>
        </w:rPr>
        <w:t>2.</w:t>
      </w:r>
      <w:r>
        <w:rPr>
          <w:rFonts w:hint="eastAsia"/>
          <w:color w:val="auto"/>
          <w:sz w:val="24"/>
        </w:rPr>
        <w:t>按照“安全第一、预防为主”和坚持“管生产必须管安全”的原则进行安全生产管理，做到生产与安全工作同时计划、布置、检查、总结和评比。</w:t>
      </w:r>
    </w:p>
    <w:p>
      <w:pPr>
        <w:pStyle w:val="38"/>
        <w:numPr>
          <w:ilvl w:val="0"/>
          <w:numId w:val="0"/>
        </w:numPr>
        <w:tabs>
          <w:tab w:val="left" w:pos="1340"/>
        </w:tabs>
        <w:spacing w:before="1" w:beforeLines="0" w:afterLines="0" w:line="480" w:lineRule="exact"/>
        <w:ind w:left="0" w:right="148" w:firstLineChars="200"/>
        <w:jc w:val="left"/>
        <w:rPr>
          <w:rFonts w:hint="eastAsia"/>
          <w:color w:val="auto"/>
          <w:sz w:val="24"/>
        </w:rPr>
      </w:pPr>
      <w:r>
        <w:rPr>
          <w:rFonts w:hint="eastAsia"/>
          <w:color w:val="auto"/>
          <w:sz w:val="24"/>
          <w:lang w:val="en-US"/>
        </w:rPr>
        <w:t>3.</w:t>
      </w:r>
      <w:r>
        <w:rPr>
          <w:rFonts w:hint="eastAsia"/>
          <w:color w:val="auto"/>
          <w:sz w:val="24"/>
        </w:rPr>
        <w:t>重要的安全设施必须坚持与主体工程“三同时”的原则，即：同时设计、审批， 同时施工，同时验收，投入使用。</w:t>
      </w:r>
    </w:p>
    <w:p>
      <w:pPr>
        <w:pStyle w:val="38"/>
        <w:numPr>
          <w:ilvl w:val="0"/>
          <w:numId w:val="0"/>
        </w:numPr>
        <w:tabs>
          <w:tab w:val="left" w:pos="1338"/>
        </w:tabs>
        <w:spacing w:beforeLines="0" w:afterLines="0" w:line="480" w:lineRule="exact"/>
        <w:ind w:left="0" w:firstLineChars="200"/>
        <w:jc w:val="left"/>
        <w:rPr>
          <w:rFonts w:hint="eastAsia"/>
          <w:color w:val="auto"/>
          <w:sz w:val="24"/>
        </w:rPr>
      </w:pPr>
      <w:r>
        <w:rPr>
          <w:rFonts w:hint="eastAsia"/>
          <w:color w:val="auto"/>
          <w:sz w:val="24"/>
          <w:lang w:val="en-US"/>
        </w:rPr>
        <w:t>4.</w:t>
      </w:r>
      <w:r>
        <w:rPr>
          <w:rFonts w:hint="eastAsia"/>
          <w:color w:val="auto"/>
          <w:sz w:val="24"/>
        </w:rPr>
        <w:t>定期召开安全生产调度会，及时传达中央及地方有关安全生产的精神。</w:t>
      </w:r>
    </w:p>
    <w:p>
      <w:pPr>
        <w:pStyle w:val="38"/>
        <w:numPr>
          <w:ilvl w:val="0"/>
          <w:numId w:val="0"/>
        </w:numPr>
        <w:tabs>
          <w:tab w:val="left" w:pos="1338"/>
        </w:tabs>
        <w:spacing w:beforeLines="0" w:afterLines="0" w:line="480" w:lineRule="exact"/>
        <w:ind w:left="0" w:right="-52" w:firstLineChars="200"/>
        <w:jc w:val="left"/>
        <w:rPr>
          <w:rFonts w:hint="eastAsia"/>
          <w:b/>
          <w:color w:val="auto"/>
          <w:sz w:val="24"/>
        </w:rPr>
      </w:pPr>
      <w:r>
        <w:rPr>
          <w:rFonts w:hint="eastAsia"/>
          <w:color w:val="auto"/>
          <w:sz w:val="24"/>
          <w:lang w:val="en-US"/>
        </w:rPr>
        <w:t>5.组织对乙方施工现场安全生产检查，监督乙方及时处理发现的各种安全隐</w:t>
      </w:r>
      <w:r>
        <w:rPr>
          <w:rFonts w:hint="eastAsia"/>
          <w:color w:val="auto"/>
          <w:spacing w:val="-1"/>
          <w:sz w:val="24"/>
        </w:rPr>
        <w:t>患。</w:t>
      </w:r>
    </w:p>
    <w:p>
      <w:pPr>
        <w:pStyle w:val="38"/>
        <w:numPr>
          <w:ilvl w:val="0"/>
          <w:numId w:val="0"/>
        </w:numPr>
        <w:tabs>
          <w:tab w:val="left" w:pos="1338"/>
        </w:tabs>
        <w:spacing w:before="161" w:beforeLines="0" w:afterLines="0" w:line="480" w:lineRule="exact"/>
        <w:ind w:left="0" w:right="747" w:firstLine="0"/>
        <w:jc w:val="left"/>
        <w:rPr>
          <w:rFonts w:hint="eastAsia"/>
          <w:b/>
          <w:color w:val="auto"/>
          <w:sz w:val="24"/>
        </w:rPr>
      </w:pPr>
      <w:r>
        <w:rPr>
          <w:rFonts w:hint="eastAsia"/>
          <w:b/>
          <w:color w:val="auto"/>
          <w:sz w:val="24"/>
        </w:rPr>
        <w:t>二、乙方职责</w:t>
      </w:r>
    </w:p>
    <w:p>
      <w:pPr>
        <w:pStyle w:val="38"/>
        <w:numPr>
          <w:ilvl w:val="0"/>
          <w:numId w:val="0"/>
        </w:numPr>
        <w:tabs>
          <w:tab w:val="left" w:pos="1340"/>
        </w:tabs>
        <w:spacing w:before="1" w:beforeLines="0" w:afterLines="0" w:line="480" w:lineRule="exact"/>
        <w:ind w:left="0" w:right="148" w:firstLineChars="200"/>
        <w:jc w:val="left"/>
        <w:rPr>
          <w:rFonts w:hint="eastAsia"/>
          <w:color w:val="auto"/>
          <w:sz w:val="24"/>
        </w:rPr>
      </w:pPr>
      <w:r>
        <w:rPr>
          <w:rFonts w:hint="eastAsia"/>
          <w:color w:val="auto"/>
          <w:sz w:val="24"/>
          <w:lang w:val="en-US"/>
        </w:rPr>
        <w:t>1.</w:t>
      </w:r>
      <w:r>
        <w:rPr>
          <w:rFonts w:hint="eastAsia"/>
          <w:color w:val="auto"/>
          <w:sz w:val="24"/>
        </w:rPr>
        <w:t>严格遵守国家有关安全生产的法律法规、交通部颁发的有关安全生产的规定，认真执行工程承包合同中的有关安全要求。</w:t>
      </w:r>
    </w:p>
    <w:p>
      <w:pPr>
        <w:pStyle w:val="38"/>
        <w:numPr>
          <w:ilvl w:val="0"/>
          <w:numId w:val="0"/>
        </w:numPr>
        <w:tabs>
          <w:tab w:val="left" w:pos="1340"/>
        </w:tabs>
        <w:spacing w:before="1" w:beforeLines="0" w:afterLines="0" w:line="480" w:lineRule="exact"/>
        <w:ind w:left="0" w:right="-52" w:firstLineChars="200"/>
        <w:jc w:val="left"/>
        <w:rPr>
          <w:rFonts w:hint="eastAsia"/>
          <w:color w:val="auto"/>
          <w:sz w:val="24"/>
        </w:rPr>
      </w:pPr>
      <w:r>
        <w:rPr>
          <w:rFonts w:hint="eastAsia"/>
          <w:color w:val="auto"/>
          <w:sz w:val="24"/>
          <w:lang w:val="en-US"/>
        </w:rPr>
        <w:t>2.</w:t>
      </w:r>
      <w:r>
        <w:rPr>
          <w:rFonts w:hint="eastAsia"/>
          <w:color w:val="auto"/>
          <w:sz w:val="24"/>
        </w:rPr>
        <w:t>坚持“安全第一、预防为主”和“管生产必须管安全”的原则，加强安全生产宣</w:t>
      </w:r>
      <w:r>
        <w:rPr>
          <w:rFonts w:hint="eastAsia"/>
          <w:color w:val="auto"/>
          <w:spacing w:val="-17"/>
          <w:sz w:val="24"/>
        </w:rPr>
        <w:t xml:space="preserve">传教育，增强全员安全生产意识，建立健全各项安全生产的管理机构和安全生产管理制度， </w:t>
      </w:r>
      <w:r>
        <w:rPr>
          <w:rFonts w:hint="eastAsia"/>
          <w:color w:val="auto"/>
          <w:spacing w:val="-6"/>
          <w:sz w:val="24"/>
        </w:rPr>
        <w:t>配备专职及兼职安全检查人员，有组织有领导地开展安全生产活动。各级领导、工程技术</w:t>
      </w:r>
      <w:r>
        <w:rPr>
          <w:rFonts w:hint="eastAsia"/>
          <w:color w:val="auto"/>
          <w:spacing w:val="-11"/>
          <w:sz w:val="24"/>
        </w:rPr>
        <w:t>人员、生产管理人员和具体操作人员，必须熟悉和遵守本条款的各项规定，做到生产与安全工作同时计划、布置、检查、总结和评比。</w:t>
      </w:r>
    </w:p>
    <w:p>
      <w:pPr>
        <w:pStyle w:val="38"/>
        <w:numPr>
          <w:ilvl w:val="0"/>
          <w:numId w:val="0"/>
        </w:numPr>
        <w:tabs>
          <w:tab w:val="left" w:pos="1340"/>
        </w:tabs>
        <w:spacing w:before="3" w:beforeLines="0" w:afterLines="0" w:line="480" w:lineRule="exact"/>
        <w:ind w:left="0" w:right="-52" w:firstLineChars="200"/>
        <w:jc w:val="left"/>
        <w:rPr>
          <w:rFonts w:hint="eastAsia"/>
          <w:color w:val="auto"/>
          <w:sz w:val="24"/>
        </w:rPr>
      </w:pPr>
      <w:r>
        <w:rPr>
          <w:rFonts w:hint="eastAsia"/>
          <w:color w:val="auto"/>
          <w:sz w:val="24"/>
          <w:lang w:val="en-US"/>
        </w:rPr>
        <w:t>3.</w:t>
      </w:r>
      <w:r>
        <w:rPr>
          <w:rFonts w:hint="eastAsia"/>
          <w:color w:val="auto"/>
          <w:sz w:val="24"/>
        </w:rPr>
        <w:t>建立健全安全生产责任制。从派往项目实施的项目经理到生产工人（包括临时雇请的民工</w:t>
      </w:r>
      <w:r>
        <w:rPr>
          <w:rFonts w:hint="eastAsia"/>
          <w:color w:val="auto"/>
          <w:spacing w:val="-32"/>
          <w:sz w:val="24"/>
        </w:rPr>
        <w:t>）</w:t>
      </w:r>
      <w:r>
        <w:rPr>
          <w:rFonts w:hint="eastAsia"/>
          <w:color w:val="auto"/>
          <w:spacing w:val="-6"/>
          <w:sz w:val="24"/>
        </w:rPr>
        <w:t>的安全生产管理系统必须做到纵向到底，一环不漏；各职能部门、人员的安全</w:t>
      </w:r>
      <w:r>
        <w:rPr>
          <w:rFonts w:hint="eastAsia"/>
          <w:color w:val="auto"/>
          <w:spacing w:val="-9"/>
          <w:sz w:val="24"/>
        </w:rPr>
        <w:t>生产责任制做到横向到边，人人有责。项目经理是安全生产的第一责任人。现场设置的安</w:t>
      </w:r>
      <w:r>
        <w:rPr>
          <w:rFonts w:hint="eastAsia"/>
          <w:color w:val="auto"/>
          <w:spacing w:val="-10"/>
          <w:sz w:val="24"/>
        </w:rPr>
        <w:t xml:space="preserve">全机构，应按施工人员的 </w:t>
      </w:r>
      <w:r>
        <w:rPr>
          <w:rFonts w:hint="eastAsia"/>
          <w:color w:val="auto"/>
          <w:sz w:val="24"/>
        </w:rPr>
        <w:t>1%~3%</w:t>
      </w:r>
      <w:r>
        <w:rPr>
          <w:rFonts w:hint="eastAsia"/>
          <w:color w:val="auto"/>
          <w:spacing w:val="-6"/>
          <w:sz w:val="24"/>
        </w:rPr>
        <w:t>配备安全员，专职负责所有员工的安全和治安保卫工作</w:t>
      </w:r>
      <w:r>
        <w:rPr>
          <w:rFonts w:hint="eastAsia"/>
          <w:color w:val="auto"/>
          <w:spacing w:val="-11"/>
          <w:sz w:val="24"/>
        </w:rPr>
        <w:t>及预防事故的发生。安全机构人员，有权按有关规定发布指令，并采取保护性措施防止事</w:t>
      </w:r>
      <w:r>
        <w:rPr>
          <w:rFonts w:hint="eastAsia"/>
          <w:color w:val="auto"/>
          <w:sz w:val="24"/>
        </w:rPr>
        <w:t>故发生。</w:t>
      </w:r>
    </w:p>
    <w:p>
      <w:pPr>
        <w:pStyle w:val="38"/>
        <w:numPr>
          <w:ilvl w:val="0"/>
          <w:numId w:val="0"/>
        </w:numPr>
        <w:tabs>
          <w:tab w:val="left" w:pos="640"/>
        </w:tabs>
        <w:spacing w:before="4" w:beforeLines="0" w:afterLines="0" w:line="480" w:lineRule="exact"/>
        <w:ind w:left="0" w:firstLine="464" w:firstLineChars="200"/>
        <w:jc w:val="left"/>
        <w:rPr>
          <w:rFonts w:hint="eastAsia"/>
          <w:color w:val="auto"/>
          <w:sz w:val="24"/>
        </w:rPr>
      </w:pPr>
      <w:r>
        <w:rPr>
          <w:rFonts w:hint="eastAsia"/>
          <w:color w:val="auto"/>
          <w:spacing w:val="-4"/>
          <w:sz w:val="24"/>
          <w:lang w:val="en-US"/>
        </w:rPr>
        <w:t>4.</w:t>
      </w:r>
      <w:r>
        <w:rPr>
          <w:rFonts w:hint="eastAsia"/>
          <w:color w:val="auto"/>
          <w:spacing w:val="-4"/>
          <w:sz w:val="24"/>
        </w:rPr>
        <w:t>都应采取各种合理的预防措施，防止其员工发生任何违乙方在任何时候法、违禁、</w:t>
      </w:r>
      <w:r>
        <w:rPr>
          <w:rFonts w:hint="eastAsia"/>
          <w:color w:val="auto"/>
          <w:sz w:val="24"/>
        </w:rPr>
        <w:t>暴力或妨碍治安的行为。</w:t>
      </w:r>
    </w:p>
    <w:p>
      <w:pPr>
        <w:pStyle w:val="38"/>
        <w:numPr>
          <w:ilvl w:val="0"/>
          <w:numId w:val="0"/>
        </w:numPr>
        <w:tabs>
          <w:tab w:val="left" w:pos="1340"/>
        </w:tabs>
        <w:spacing w:beforeLines="0" w:afterLines="0" w:line="480" w:lineRule="exact"/>
        <w:ind w:left="0" w:right="-51" w:firstLineChars="200"/>
        <w:jc w:val="left"/>
        <w:rPr>
          <w:rFonts w:hint="eastAsia"/>
          <w:color w:val="auto"/>
          <w:sz w:val="24"/>
        </w:rPr>
      </w:pPr>
      <w:r>
        <w:rPr>
          <w:rFonts w:hint="eastAsia"/>
          <w:color w:val="auto"/>
          <w:sz w:val="24"/>
          <w:lang w:val="en-US"/>
        </w:rPr>
        <w:t>5.</w:t>
      </w:r>
      <w:r>
        <w:rPr>
          <w:rFonts w:hint="eastAsia"/>
          <w:color w:val="auto"/>
          <w:sz w:val="24"/>
        </w:rPr>
        <w:t>乙方必须具有劳动安全管理部门颁发的安全生产证书，参加施工的人员，必须接</w:t>
      </w:r>
      <w:r>
        <w:rPr>
          <w:rFonts w:hint="eastAsia"/>
          <w:color w:val="auto"/>
          <w:spacing w:val="-1"/>
          <w:sz w:val="24"/>
        </w:rPr>
        <w:t xml:space="preserve">受安全技术教育，熟知和遵守本工种的各项安全技术操作规程，定期进行安全技术考核， </w:t>
      </w:r>
      <w:r>
        <w:rPr>
          <w:rFonts w:hint="eastAsia"/>
          <w:color w:val="auto"/>
          <w:spacing w:val="-14"/>
          <w:sz w:val="24"/>
        </w:rPr>
        <w:t>合格者方准上岗操作。对于从事电气、起重、建筑登高架设作业、锅炉、压力容器、焊接、</w:t>
      </w:r>
      <w:r>
        <w:rPr>
          <w:rFonts w:hint="eastAsia"/>
          <w:color w:val="auto"/>
          <w:spacing w:val="-10"/>
          <w:sz w:val="24"/>
        </w:rPr>
        <w:t>机动车船艇驾驶、爆破、潜水、瓦斯检验等特殊工种的人员，经过专业培训，获得《安全</w:t>
      </w:r>
      <w:r>
        <w:rPr>
          <w:rFonts w:hint="eastAsia"/>
          <w:color w:val="auto"/>
          <w:spacing w:val="-14"/>
          <w:sz w:val="24"/>
        </w:rPr>
        <w:t>操作合格证》后，方准持证上岗。施工现场如出现特种作业无证操作现象，项目经理必须承担管理责任。</w:t>
      </w:r>
    </w:p>
    <w:p>
      <w:pPr>
        <w:pStyle w:val="38"/>
        <w:numPr>
          <w:ilvl w:val="0"/>
          <w:numId w:val="0"/>
        </w:numPr>
        <w:tabs>
          <w:tab w:val="left" w:pos="1340"/>
        </w:tabs>
        <w:spacing w:beforeLines="0" w:afterLines="0" w:line="480" w:lineRule="exact"/>
        <w:ind w:left="0" w:right="-51" w:firstLineChars="200"/>
        <w:jc w:val="left"/>
        <w:rPr>
          <w:rFonts w:hint="eastAsia"/>
          <w:color w:val="auto"/>
          <w:sz w:val="24"/>
        </w:rPr>
      </w:pPr>
      <w:r>
        <w:rPr>
          <w:rFonts w:hint="eastAsia"/>
          <w:color w:val="auto"/>
          <w:sz w:val="24"/>
          <w:lang w:val="en-US"/>
        </w:rPr>
        <w:t>6.</w:t>
      </w:r>
      <w:r>
        <w:rPr>
          <w:rFonts w:hint="eastAsia"/>
          <w:color w:val="auto"/>
          <w:sz w:val="24"/>
        </w:rPr>
        <w:t>对于易燃易爆的材料除应专门妥善保管之外，还应配备有足够的消防设施，所有</w:t>
      </w:r>
      <w:r>
        <w:rPr>
          <w:rFonts w:hint="eastAsia"/>
          <w:color w:val="auto"/>
          <w:spacing w:val="-6"/>
          <w:sz w:val="24"/>
        </w:rPr>
        <w:t>施工人员都应熟悉消防设备的性能和使用方法；乙方不得将任何种类的爆炸物给予、易货</w:t>
      </w:r>
      <w:r>
        <w:rPr>
          <w:rFonts w:hint="eastAsia"/>
          <w:color w:val="auto"/>
          <w:sz w:val="24"/>
        </w:rPr>
        <w:t>或以其他方式转让给任何其他人，或允许、容忍上述同样行为。</w:t>
      </w:r>
    </w:p>
    <w:p>
      <w:pPr>
        <w:pStyle w:val="38"/>
        <w:numPr>
          <w:ilvl w:val="0"/>
          <w:numId w:val="0"/>
        </w:numPr>
        <w:tabs>
          <w:tab w:val="left" w:pos="1340"/>
        </w:tabs>
        <w:spacing w:before="2" w:beforeLines="0" w:afterLines="0" w:line="480" w:lineRule="exact"/>
        <w:ind w:left="0" w:right="-52" w:firstLineChars="200"/>
        <w:jc w:val="left"/>
        <w:rPr>
          <w:rFonts w:hint="eastAsia"/>
          <w:color w:val="auto"/>
          <w:sz w:val="24"/>
        </w:rPr>
      </w:pPr>
      <w:r>
        <w:rPr>
          <w:rFonts w:hint="eastAsia"/>
          <w:color w:val="auto"/>
          <w:sz w:val="24"/>
          <w:lang w:val="en-US"/>
        </w:rPr>
        <w:t>7.</w:t>
      </w:r>
      <w:r>
        <w:rPr>
          <w:rFonts w:hint="eastAsia"/>
          <w:color w:val="auto"/>
          <w:sz w:val="24"/>
        </w:rPr>
        <w:t>操作人员上岗，必须按规定穿戴防护用品。施工负责人和安全检查员应随时检查劳动防护用品的穿戴情况，不按规定穿戴防护用品的人员不得上岗。</w:t>
      </w:r>
    </w:p>
    <w:p>
      <w:pPr>
        <w:pStyle w:val="38"/>
        <w:numPr>
          <w:ilvl w:val="0"/>
          <w:numId w:val="0"/>
        </w:numPr>
        <w:tabs>
          <w:tab w:val="left" w:pos="1340"/>
        </w:tabs>
        <w:spacing w:before="1" w:beforeLines="0" w:afterLines="0" w:line="480" w:lineRule="exact"/>
        <w:ind w:left="0" w:right="148" w:firstLineChars="200"/>
        <w:jc w:val="left"/>
        <w:rPr>
          <w:rFonts w:hint="eastAsia"/>
          <w:color w:val="auto"/>
          <w:sz w:val="24"/>
        </w:rPr>
      </w:pPr>
      <w:r>
        <w:rPr>
          <w:rFonts w:hint="eastAsia"/>
          <w:color w:val="auto"/>
          <w:sz w:val="24"/>
          <w:lang w:val="en-US"/>
        </w:rPr>
        <w:t>8.</w:t>
      </w:r>
      <w:r>
        <w:rPr>
          <w:rFonts w:hint="eastAsia"/>
          <w:color w:val="auto"/>
          <w:sz w:val="24"/>
        </w:rPr>
        <w:t>所有施工机具设备和高空作业的设备均应定期检查，并有安全员的签字记录，保证其经常处于完好状态；不合格的机具、设备和劳动保护用品严禁使用。</w:t>
      </w:r>
    </w:p>
    <w:p>
      <w:pPr>
        <w:pStyle w:val="38"/>
        <w:numPr>
          <w:ilvl w:val="0"/>
          <w:numId w:val="0"/>
        </w:numPr>
        <w:tabs>
          <w:tab w:val="left" w:pos="1338"/>
        </w:tabs>
        <w:spacing w:before="1" w:beforeLines="0" w:afterLines="0" w:line="480" w:lineRule="exact"/>
        <w:ind w:left="0" w:right="-52" w:firstLine="448" w:firstLineChars="200"/>
        <w:jc w:val="left"/>
        <w:rPr>
          <w:rFonts w:hint="eastAsia"/>
          <w:color w:val="auto"/>
          <w:sz w:val="24"/>
        </w:rPr>
      </w:pPr>
      <w:r>
        <w:rPr>
          <w:rFonts w:hint="eastAsia"/>
          <w:color w:val="auto"/>
          <w:spacing w:val="-8"/>
          <w:sz w:val="24"/>
          <w:lang w:val="en-US"/>
        </w:rPr>
        <w:t>9.</w:t>
      </w:r>
      <w:r>
        <w:rPr>
          <w:rFonts w:hint="eastAsia"/>
          <w:color w:val="auto"/>
          <w:spacing w:val="-8"/>
          <w:sz w:val="24"/>
        </w:rPr>
        <w:t xml:space="preserve">施工中采用新技术、新工艺、新设备、新材料时，必须制定相应的安全技术措施， </w:t>
      </w:r>
      <w:r>
        <w:rPr>
          <w:rFonts w:hint="eastAsia"/>
          <w:color w:val="auto"/>
          <w:sz w:val="24"/>
        </w:rPr>
        <w:t>施工现场必须具有相关的安全标志牌。</w:t>
      </w:r>
    </w:p>
    <w:p>
      <w:pPr>
        <w:pStyle w:val="38"/>
        <w:numPr>
          <w:ilvl w:val="0"/>
          <w:numId w:val="0"/>
        </w:numPr>
        <w:tabs>
          <w:tab w:val="left" w:pos="1472"/>
        </w:tabs>
        <w:spacing w:before="2" w:beforeLines="0" w:afterLines="0" w:line="480" w:lineRule="exact"/>
        <w:ind w:left="0" w:right="-52" w:firstLine="452" w:firstLineChars="200"/>
        <w:jc w:val="left"/>
        <w:rPr>
          <w:rFonts w:hint="eastAsia"/>
          <w:b/>
          <w:color w:val="auto"/>
          <w:sz w:val="24"/>
        </w:rPr>
      </w:pPr>
      <w:r>
        <w:rPr>
          <w:rFonts w:hint="eastAsia"/>
          <w:color w:val="auto"/>
          <w:spacing w:val="-7"/>
          <w:sz w:val="24"/>
          <w:lang w:val="en-US"/>
        </w:rPr>
        <w:t>10.</w:t>
      </w:r>
      <w:r>
        <w:rPr>
          <w:rFonts w:hint="eastAsia"/>
          <w:color w:val="auto"/>
          <w:spacing w:val="-7"/>
          <w:sz w:val="24"/>
        </w:rPr>
        <w:t>乙方必须按照本工程项目特点，组织制定本工程实施中的生产安全事故应急救援</w:t>
      </w:r>
      <w:r>
        <w:rPr>
          <w:rFonts w:hint="eastAsia"/>
          <w:color w:val="auto"/>
          <w:spacing w:val="-12"/>
          <w:sz w:val="24"/>
        </w:rPr>
        <w:t>预案；如果发生安全事故，应按照《国务院关于特大安全事故行政责任追究的规定》以及</w:t>
      </w:r>
      <w:r>
        <w:rPr>
          <w:rFonts w:hint="eastAsia"/>
          <w:color w:val="auto"/>
          <w:spacing w:val="-13"/>
          <w:sz w:val="24"/>
        </w:rPr>
        <w:t>其它有关规定，及时上报有关部门，并坚持“三不放过”的原则，严肃处理相关责任人。</w:t>
      </w:r>
    </w:p>
    <w:p>
      <w:pPr>
        <w:pStyle w:val="38"/>
        <w:numPr>
          <w:ilvl w:val="0"/>
          <w:numId w:val="0"/>
        </w:numPr>
        <w:tabs>
          <w:tab w:val="left" w:pos="1472"/>
        </w:tabs>
        <w:spacing w:before="2" w:beforeLines="0" w:afterLines="0" w:line="480" w:lineRule="exact"/>
        <w:ind w:left="0" w:right="346" w:firstLine="0"/>
        <w:jc w:val="left"/>
        <w:rPr>
          <w:rFonts w:hint="eastAsia"/>
          <w:color w:val="auto"/>
          <w:sz w:val="24"/>
        </w:rPr>
      </w:pPr>
      <w:r>
        <w:rPr>
          <w:rFonts w:hint="eastAsia"/>
          <w:b/>
          <w:color w:val="auto"/>
          <w:sz w:val="24"/>
        </w:rPr>
        <w:t>三、违约责任</w:t>
      </w:r>
      <w:r>
        <w:rPr>
          <w:rFonts w:hint="eastAsia"/>
          <w:b/>
          <w:color w:val="auto"/>
          <w:sz w:val="24"/>
          <w:lang w:val="en-US"/>
        </w:rPr>
        <w:t xml:space="preserve">  </w:t>
      </w:r>
      <w:r>
        <w:rPr>
          <w:rFonts w:hint="eastAsia"/>
          <w:color w:val="auto"/>
          <w:sz w:val="24"/>
        </w:rPr>
        <w:t>如因甲方或乙方违约造成安全事故，将依法追究责任。</w:t>
      </w:r>
    </w:p>
    <w:p>
      <w:pPr>
        <w:pStyle w:val="38"/>
        <w:numPr>
          <w:ilvl w:val="0"/>
          <w:numId w:val="0"/>
        </w:numPr>
        <w:tabs>
          <w:tab w:val="left" w:pos="1472"/>
        </w:tabs>
        <w:spacing w:before="2" w:beforeLines="0" w:afterLines="0" w:line="480" w:lineRule="exact"/>
        <w:ind w:left="0" w:right="-52" w:firstLineChars="200"/>
        <w:jc w:val="left"/>
        <w:rPr>
          <w:rFonts w:hint="eastAsia"/>
          <w:color w:val="auto"/>
          <w:sz w:val="24"/>
        </w:rPr>
      </w:pPr>
      <w:r>
        <w:rPr>
          <w:rFonts w:hint="eastAsia"/>
          <w:color w:val="auto"/>
          <w:sz w:val="24"/>
        </w:rPr>
        <w:t>本合同正本一式二份，副本八份，合同双方各执正本一份，副本四份。由双方法定代表人或其授权的代理人签署与加盖公章后生效，全部工程竣工验收后失效。</w:t>
      </w:r>
    </w:p>
    <w:p>
      <w:pPr>
        <w:pStyle w:val="38"/>
        <w:numPr>
          <w:ilvl w:val="0"/>
          <w:numId w:val="0"/>
        </w:numPr>
        <w:tabs>
          <w:tab w:val="left" w:pos="1472"/>
        </w:tabs>
        <w:spacing w:before="2" w:beforeLines="0" w:afterLines="0" w:line="360" w:lineRule="auto"/>
        <w:ind w:left="0" w:right="346" w:firstLine="720" w:firstLineChars="300"/>
        <w:jc w:val="left"/>
        <w:rPr>
          <w:rFonts w:hint="eastAsia"/>
          <w:color w:val="auto"/>
          <w:sz w:val="24"/>
        </w:rPr>
      </w:pPr>
    </w:p>
    <w:p>
      <w:pPr>
        <w:pStyle w:val="38"/>
        <w:numPr>
          <w:ilvl w:val="0"/>
          <w:numId w:val="0"/>
        </w:numPr>
        <w:tabs>
          <w:tab w:val="left" w:pos="1472"/>
        </w:tabs>
        <w:spacing w:before="2" w:beforeLines="0" w:afterLines="0" w:line="360" w:lineRule="auto"/>
        <w:ind w:left="0" w:right="346" w:firstLine="0"/>
        <w:jc w:val="left"/>
        <w:rPr>
          <w:rFonts w:hint="eastAsia"/>
          <w:color w:val="auto"/>
          <w:sz w:val="24"/>
        </w:rPr>
      </w:pPr>
    </w:p>
    <w:p>
      <w:pPr>
        <w:pStyle w:val="38"/>
        <w:numPr>
          <w:ilvl w:val="0"/>
          <w:numId w:val="0"/>
        </w:numPr>
        <w:tabs>
          <w:tab w:val="left" w:pos="1472"/>
        </w:tabs>
        <w:spacing w:before="2" w:beforeLines="0" w:afterLines="0" w:line="360" w:lineRule="auto"/>
        <w:ind w:left="0" w:right="346" w:firstLine="0"/>
        <w:jc w:val="left"/>
        <w:rPr>
          <w:rFonts w:hint="eastAsia"/>
          <w:color w:val="auto"/>
          <w:sz w:val="24"/>
        </w:rPr>
      </w:pPr>
      <w:r>
        <w:rPr>
          <w:rFonts w:hint="eastAsia"/>
          <w:color w:val="auto"/>
          <w:sz w:val="24"/>
        </w:rPr>
        <w:t>甲方：（单位全称）（盖章）</w:t>
      </w:r>
      <w:r>
        <w:rPr>
          <w:rFonts w:hint="eastAsia"/>
          <w:color w:val="auto"/>
          <w:sz w:val="24"/>
        </w:rPr>
        <w:tab/>
      </w:r>
      <w:r>
        <w:rPr>
          <w:rFonts w:hint="eastAsia"/>
          <w:color w:val="auto"/>
          <w:sz w:val="24"/>
        </w:rPr>
        <w:tab/>
      </w:r>
      <w:r>
        <w:rPr>
          <w:rFonts w:hint="eastAsia"/>
          <w:color w:val="auto"/>
          <w:sz w:val="24"/>
          <w:lang w:val="en-US"/>
        </w:rPr>
        <w:t xml:space="preserve">           </w:t>
      </w:r>
      <w:r>
        <w:rPr>
          <w:rFonts w:hint="eastAsia"/>
          <w:color w:val="auto"/>
          <w:sz w:val="24"/>
        </w:rPr>
        <w:t>乙</w:t>
      </w:r>
      <w:r>
        <w:rPr>
          <w:rFonts w:hint="eastAsia"/>
          <w:color w:val="auto"/>
          <w:sz w:val="24"/>
        </w:rPr>
        <w:tab/>
      </w:r>
      <w:r>
        <w:rPr>
          <w:rFonts w:hint="eastAsia"/>
          <w:color w:val="auto"/>
          <w:sz w:val="24"/>
        </w:rPr>
        <w:t xml:space="preserve">方：（单位全称）（盖章） </w:t>
      </w:r>
    </w:p>
    <w:p>
      <w:pPr>
        <w:pStyle w:val="38"/>
        <w:numPr>
          <w:ilvl w:val="0"/>
          <w:numId w:val="0"/>
        </w:numPr>
        <w:tabs>
          <w:tab w:val="left" w:pos="1472"/>
        </w:tabs>
        <w:spacing w:before="2" w:beforeLines="0" w:afterLines="0" w:line="360" w:lineRule="auto"/>
        <w:ind w:left="0" w:right="-52" w:firstLine="0"/>
        <w:jc w:val="left"/>
        <w:rPr>
          <w:rFonts w:hint="eastAsia"/>
          <w:color w:val="auto"/>
          <w:sz w:val="24"/>
        </w:rPr>
      </w:pPr>
      <w:r>
        <w:rPr>
          <w:rFonts w:hint="eastAsia"/>
          <w:color w:val="auto"/>
          <w:sz w:val="24"/>
        </w:rPr>
        <w:t>法定代表人或其授权的代理人：（签字）</w:t>
      </w:r>
      <w:r>
        <w:rPr>
          <w:rFonts w:hint="eastAsia"/>
          <w:color w:val="auto"/>
          <w:sz w:val="24"/>
          <w:lang w:val="en-US"/>
        </w:rPr>
        <w:t xml:space="preserve">       </w:t>
      </w:r>
      <w:r>
        <w:rPr>
          <w:rFonts w:hint="eastAsia"/>
          <w:color w:val="auto"/>
          <w:sz w:val="24"/>
        </w:rPr>
        <w:t>法定代表人或其授权的代理人：（签字）</w:t>
      </w:r>
      <w:r>
        <w:rPr>
          <w:rFonts w:hint="eastAsia"/>
          <w:color w:val="auto"/>
          <w:sz w:val="24"/>
        </w:rPr>
        <w:tab/>
      </w:r>
      <w:r>
        <w:rPr>
          <w:rFonts w:hint="eastAsia"/>
          <w:color w:val="auto"/>
          <w:sz w:val="24"/>
        </w:rPr>
        <w:tab/>
      </w:r>
    </w:p>
    <w:p>
      <w:pPr>
        <w:pStyle w:val="38"/>
        <w:numPr>
          <w:ilvl w:val="0"/>
          <w:numId w:val="0"/>
        </w:numPr>
        <w:tabs>
          <w:tab w:val="left" w:pos="1472"/>
        </w:tabs>
        <w:spacing w:before="2" w:beforeLines="0" w:afterLines="0" w:line="360" w:lineRule="auto"/>
        <w:ind w:left="0" w:right="346" w:firstLine="0"/>
        <w:jc w:val="left"/>
        <w:rPr>
          <w:rFonts w:hint="eastAsia"/>
          <w:color w:val="auto"/>
          <w:sz w:val="24"/>
        </w:rPr>
      </w:pPr>
      <w:r>
        <w:rPr>
          <w:rFonts w:hint="eastAsia"/>
          <w:color w:val="auto"/>
          <w:sz w:val="24"/>
        </w:rPr>
        <w:t>地址：</w:t>
      </w:r>
      <w:r>
        <w:rPr>
          <w:rFonts w:hint="eastAsia"/>
          <w:color w:val="auto"/>
          <w:sz w:val="24"/>
        </w:rPr>
        <w:tab/>
      </w:r>
      <w:r>
        <w:rPr>
          <w:rFonts w:hint="eastAsia"/>
          <w:color w:val="auto"/>
          <w:sz w:val="24"/>
          <w:lang w:val="en-US"/>
        </w:rPr>
        <w:t xml:space="preserve">                               </w:t>
      </w:r>
      <w:r>
        <w:rPr>
          <w:rFonts w:hint="eastAsia"/>
          <w:color w:val="auto"/>
          <w:sz w:val="24"/>
        </w:rPr>
        <w:t>地</w:t>
      </w:r>
      <w:r>
        <w:rPr>
          <w:rFonts w:hint="eastAsia"/>
          <w:color w:val="auto"/>
          <w:sz w:val="24"/>
        </w:rPr>
        <w:tab/>
      </w:r>
      <w:r>
        <w:rPr>
          <w:rFonts w:hint="eastAsia"/>
          <w:color w:val="auto"/>
          <w:sz w:val="24"/>
        </w:rPr>
        <w:t>址：</w:t>
      </w:r>
    </w:p>
    <w:p>
      <w:pPr>
        <w:pStyle w:val="38"/>
        <w:numPr>
          <w:ilvl w:val="0"/>
          <w:numId w:val="0"/>
        </w:numPr>
        <w:tabs>
          <w:tab w:val="left" w:pos="1472"/>
        </w:tabs>
        <w:spacing w:before="2" w:beforeLines="0" w:afterLines="0" w:line="360" w:lineRule="auto"/>
        <w:ind w:left="0" w:right="346" w:firstLine="0"/>
        <w:jc w:val="left"/>
        <w:rPr>
          <w:rFonts w:hint="eastAsia"/>
          <w:color w:val="auto"/>
          <w:sz w:val="24"/>
        </w:rPr>
      </w:pPr>
      <w:r>
        <w:rPr>
          <w:rFonts w:hint="eastAsia"/>
          <w:color w:val="auto"/>
          <w:sz w:val="24"/>
        </w:rPr>
        <w:t>电话：</w:t>
      </w:r>
      <w:r>
        <w:rPr>
          <w:rFonts w:hint="eastAsia"/>
          <w:color w:val="auto"/>
          <w:sz w:val="24"/>
          <w:lang w:val="en-US"/>
        </w:rPr>
        <w:t xml:space="preserve">                                     </w:t>
      </w:r>
      <w:r>
        <w:rPr>
          <w:rFonts w:hint="eastAsia"/>
          <w:color w:val="auto"/>
          <w:sz w:val="24"/>
        </w:rPr>
        <w:t>电</w:t>
      </w:r>
      <w:r>
        <w:rPr>
          <w:rFonts w:hint="eastAsia"/>
          <w:color w:val="auto"/>
          <w:sz w:val="24"/>
        </w:rPr>
        <w:tab/>
      </w:r>
      <w:r>
        <w:rPr>
          <w:rFonts w:hint="eastAsia"/>
          <w:color w:val="auto"/>
          <w:sz w:val="24"/>
        </w:rPr>
        <w:t>话：</w:t>
      </w:r>
    </w:p>
    <w:p>
      <w:pPr>
        <w:pStyle w:val="38"/>
        <w:numPr>
          <w:ilvl w:val="0"/>
          <w:numId w:val="0"/>
        </w:numPr>
        <w:tabs>
          <w:tab w:val="left" w:pos="1472"/>
        </w:tabs>
        <w:spacing w:before="2" w:beforeLines="0" w:afterLines="0" w:line="360" w:lineRule="auto"/>
        <w:ind w:left="0" w:right="346" w:firstLine="0"/>
        <w:jc w:val="left"/>
        <w:rPr>
          <w:rFonts w:hint="eastAsia"/>
          <w:color w:val="auto"/>
          <w:sz w:val="24"/>
          <w:lang w:val="en-US"/>
        </w:rPr>
        <w:sectPr>
          <w:footerReference r:id="rId10" w:type="default"/>
          <w:pgSz w:w="11910" w:h="16840"/>
          <w:pgMar w:top="1361" w:right="1361" w:bottom="1361" w:left="1361" w:header="0" w:footer="681" w:gutter="0"/>
          <w:pgBorders w:offsetFrom="page">
            <w:top w:val="none" w:sz="0" w:space="0"/>
            <w:left w:val="none" w:sz="0" w:space="0"/>
            <w:bottom w:val="none" w:sz="0" w:space="0"/>
            <w:right w:val="none" w:sz="0" w:space="0"/>
          </w:pgBorders>
          <w:lnNumType w:countBy="0" w:distance="360"/>
          <w:pgNumType w:fmt="decimal"/>
          <w:cols w:space="720" w:num="1"/>
        </w:sectPr>
      </w:pPr>
      <w:r>
        <w:rPr>
          <w:rFonts w:hint="eastAsia"/>
          <w:color w:val="auto"/>
          <w:sz w:val="24"/>
        </w:rPr>
        <w:t>日期：</w:t>
      </w:r>
      <w:r>
        <w:rPr>
          <w:rFonts w:hint="eastAsia"/>
          <w:color w:val="auto"/>
          <w:sz w:val="24"/>
          <w:lang w:val="en-US"/>
        </w:rPr>
        <w:t xml:space="preserve">                                     </w:t>
      </w:r>
      <w:r>
        <w:rPr>
          <w:rFonts w:hint="eastAsia"/>
          <w:color w:val="auto"/>
          <w:sz w:val="24"/>
        </w:rPr>
        <w:t>日</w:t>
      </w:r>
      <w:r>
        <w:rPr>
          <w:rFonts w:hint="eastAsia"/>
          <w:color w:val="auto"/>
          <w:sz w:val="24"/>
        </w:rPr>
        <w:tab/>
      </w:r>
      <w:r>
        <w:rPr>
          <w:rFonts w:hint="eastAsia"/>
          <w:color w:val="auto"/>
          <w:sz w:val="24"/>
        </w:rPr>
        <w:t>期</w:t>
      </w:r>
      <w:r>
        <w:rPr>
          <w:rFonts w:hint="eastAsia"/>
          <w:color w:val="auto"/>
          <w:sz w:val="24"/>
          <w:lang w:val="en-US"/>
        </w:rPr>
        <w:t>:</w:t>
      </w:r>
    </w:p>
    <w:p>
      <w:pPr>
        <w:pStyle w:val="3"/>
        <w:spacing w:beforeLines="0" w:afterLines="0" w:line="360" w:lineRule="auto"/>
        <w:jc w:val="center"/>
        <w:rPr>
          <w:rFonts w:hint="eastAsia" w:ascii="宋体" w:hAnsi="宋体"/>
          <w:color w:val="auto"/>
          <w:sz w:val="36"/>
        </w:rPr>
      </w:pPr>
    </w:p>
    <w:p>
      <w:pPr>
        <w:pStyle w:val="3"/>
        <w:spacing w:beforeLines="0" w:afterLines="0" w:line="360" w:lineRule="auto"/>
        <w:jc w:val="center"/>
        <w:rPr>
          <w:rFonts w:hint="eastAsia" w:ascii="宋体" w:hAnsi="宋体"/>
          <w:color w:val="auto"/>
          <w:sz w:val="44"/>
        </w:rPr>
      </w:pPr>
      <w:r>
        <w:rPr>
          <w:rFonts w:hint="eastAsia" w:ascii="宋体" w:hAnsi="宋体"/>
          <w:color w:val="auto"/>
          <w:sz w:val="36"/>
        </w:rPr>
        <w:t>第三章  工程技术标准和要求</w:t>
      </w:r>
    </w:p>
    <w:p>
      <w:pPr>
        <w:numPr>
          <w:ilvl w:val="0"/>
          <w:numId w:val="0"/>
        </w:numPr>
        <w:spacing w:beforeLines="0" w:afterLines="0" w:line="360" w:lineRule="auto"/>
        <w:ind w:left="102" w:right="171" w:firstLine="240" w:firstLineChars="100"/>
        <w:jc w:val="left"/>
        <w:rPr>
          <w:rFonts w:hint="default"/>
          <w:color w:val="auto"/>
          <w:sz w:val="24"/>
        </w:rPr>
      </w:pPr>
      <w:r>
        <w:rPr>
          <w:rFonts w:hint="eastAsia"/>
          <w:color w:val="auto"/>
          <w:sz w:val="24"/>
        </w:rPr>
        <w:t>一、现场自然条件：满足施工要求</w:t>
      </w:r>
      <w:r>
        <w:rPr>
          <w:rFonts w:hint="default"/>
          <w:color w:val="auto"/>
          <w:sz w:val="24"/>
        </w:rPr>
        <w:t xml:space="preserve"> </w:t>
      </w:r>
    </w:p>
    <w:p>
      <w:pPr>
        <w:numPr>
          <w:ilvl w:val="0"/>
          <w:numId w:val="0"/>
        </w:numPr>
        <w:spacing w:beforeLines="0" w:afterLines="0" w:line="360" w:lineRule="auto"/>
        <w:ind w:leftChars="48" w:right="171" w:firstLine="236" w:firstLineChars="100"/>
        <w:jc w:val="left"/>
        <w:rPr>
          <w:rFonts w:hint="eastAsia"/>
          <w:color w:val="auto"/>
          <w:sz w:val="24"/>
        </w:rPr>
      </w:pPr>
      <w:r>
        <w:rPr>
          <w:rFonts w:hint="eastAsia"/>
          <w:color w:val="auto"/>
          <w:spacing w:val="-2"/>
          <w:sz w:val="24"/>
        </w:rPr>
        <w:t>二、现场施工条件：满足施工</w:t>
      </w:r>
      <w:r>
        <w:rPr>
          <w:rFonts w:hint="eastAsia"/>
          <w:color w:val="auto"/>
          <w:sz w:val="24"/>
        </w:rPr>
        <w:t>要求</w:t>
      </w:r>
    </w:p>
    <w:p>
      <w:pPr>
        <w:numPr>
          <w:ilvl w:val="0"/>
          <w:numId w:val="0"/>
        </w:numPr>
        <w:spacing w:beforeLines="0" w:afterLines="0" w:line="360" w:lineRule="auto"/>
        <w:ind w:left="-118" w:right="171" w:firstLine="480" w:firstLineChars="200"/>
        <w:jc w:val="left"/>
        <w:rPr>
          <w:rFonts w:hint="eastAsia"/>
          <w:color w:val="auto"/>
          <w:sz w:val="24"/>
        </w:rPr>
      </w:pPr>
      <w:r>
        <w:rPr>
          <w:rFonts w:hint="eastAsia"/>
          <w:color w:val="auto"/>
          <w:sz w:val="24"/>
        </w:rPr>
        <w:t>三、本工程采用的技术规范：本工程执行国家现行的土地整改项目施工及验收规范、验评标准及强制性标准条文、以及施工图纸载明的其他有关规范标准。</w:t>
      </w:r>
    </w:p>
    <w:p>
      <w:pPr>
        <w:numPr>
          <w:ilvl w:val="0"/>
          <w:numId w:val="0"/>
        </w:numPr>
        <w:spacing w:beforeLines="0" w:afterLines="0" w:line="360" w:lineRule="auto"/>
        <w:ind w:right="171" w:firstLine="749" w:firstLineChars="233"/>
        <w:jc w:val="center"/>
        <w:rPr>
          <w:rFonts w:hint="eastAsia" w:ascii="宋体" w:hAnsi="宋体"/>
          <w:b/>
          <w:color w:val="auto"/>
          <w:kern w:val="0"/>
          <w:sz w:val="32"/>
        </w:rPr>
      </w:pPr>
    </w:p>
    <w:p>
      <w:pPr>
        <w:numPr>
          <w:ilvl w:val="0"/>
          <w:numId w:val="0"/>
        </w:numPr>
        <w:spacing w:beforeLines="0" w:afterLines="0" w:line="360" w:lineRule="auto"/>
        <w:ind w:right="171"/>
        <w:jc w:val="center"/>
        <w:rPr>
          <w:rFonts w:hint="eastAsia" w:ascii="宋体" w:hAnsi="宋体"/>
          <w:b/>
          <w:color w:val="auto"/>
          <w:kern w:val="0"/>
          <w:sz w:val="32"/>
        </w:rPr>
      </w:pPr>
      <w:r>
        <w:rPr>
          <w:rFonts w:hint="eastAsia" w:ascii="宋体" w:hAnsi="宋体"/>
          <w:b/>
          <w:color w:val="auto"/>
          <w:kern w:val="0"/>
          <w:sz w:val="32"/>
        </w:rPr>
        <w:t>工程建设标准</w:t>
      </w:r>
    </w:p>
    <w:p>
      <w:pPr>
        <w:numPr>
          <w:ilvl w:val="0"/>
          <w:numId w:val="0"/>
        </w:numPr>
        <w:spacing w:beforeLines="0" w:afterLines="0" w:line="360" w:lineRule="auto"/>
        <w:ind w:right="-52" w:firstLine="480" w:firstLineChars="200"/>
        <w:jc w:val="left"/>
        <w:rPr>
          <w:rFonts w:hint="eastAsia" w:ascii="宋体" w:hAnsi="宋体"/>
          <w:color w:val="auto"/>
          <w:sz w:val="24"/>
        </w:rPr>
      </w:pPr>
      <w:r>
        <w:rPr>
          <w:rFonts w:hint="eastAsia" w:ascii="宋体" w:hAnsi="宋体"/>
          <w:color w:val="auto"/>
          <w:sz w:val="24"/>
        </w:rPr>
        <w:t>1、依据设计文件的要求，本招标工程项目的材料、设备、施工须达到现行中华人民共和国以及省、自治区、直辖市或行业的工程建设标准、规范的要求。参照以下标准：</w:t>
      </w:r>
    </w:p>
    <w:p>
      <w:pPr>
        <w:numPr>
          <w:ilvl w:val="0"/>
          <w:numId w:val="0"/>
        </w:numPr>
        <w:spacing w:beforeLines="0" w:afterLines="0" w:line="360" w:lineRule="auto"/>
        <w:ind w:right="-52" w:firstLine="480" w:firstLineChars="200"/>
        <w:jc w:val="left"/>
        <w:rPr>
          <w:rFonts w:hint="eastAsia" w:ascii="宋体" w:hAnsi="宋体"/>
          <w:color w:val="auto"/>
          <w:sz w:val="24"/>
        </w:rPr>
      </w:pPr>
      <w:r>
        <w:rPr>
          <w:rFonts w:hint="eastAsia" w:ascii="宋体" w:hAnsi="宋体"/>
          <w:color w:val="auto"/>
          <w:sz w:val="24"/>
        </w:rPr>
        <w:t>2、土地平整符合国家国土资源行业标准〈土地开发整理标准〉（TD/T1011-1012-2000）、《广西壮族自治区土地开发整理项目工程质量评定规程》（试行）（GXTDHB-2007-3）。</w:t>
      </w:r>
    </w:p>
    <w:p>
      <w:pPr>
        <w:numPr>
          <w:ilvl w:val="0"/>
          <w:numId w:val="0"/>
        </w:numPr>
        <w:spacing w:beforeLines="0" w:afterLines="0" w:line="360" w:lineRule="auto"/>
        <w:ind w:right="-52" w:firstLine="480" w:firstLineChars="200"/>
        <w:jc w:val="left"/>
        <w:rPr>
          <w:rFonts w:hint="eastAsia" w:ascii="宋体" w:hAnsi="宋体"/>
          <w:color w:val="auto"/>
          <w:sz w:val="24"/>
        </w:rPr>
      </w:pPr>
      <w:r>
        <w:rPr>
          <w:rFonts w:hint="eastAsia" w:ascii="宋体" w:hAnsi="宋体"/>
          <w:color w:val="auto"/>
          <w:sz w:val="24"/>
        </w:rPr>
        <w:t>3、排灌电气符合国家国土资源行业标准〈土地开发整理标准〉、《广西壮族自治区土地开发整理项目工程质量评定规程》（试行）（GXTDHB-2007-3）、〈农业工程建设标准〉、〈水利工程建设标准〉。</w:t>
      </w:r>
    </w:p>
    <w:p>
      <w:pPr>
        <w:numPr>
          <w:ilvl w:val="0"/>
          <w:numId w:val="0"/>
        </w:numPr>
        <w:spacing w:beforeLines="0" w:afterLines="0" w:line="360" w:lineRule="auto"/>
        <w:ind w:right="-52" w:firstLine="480" w:firstLineChars="200"/>
        <w:jc w:val="left"/>
        <w:rPr>
          <w:rFonts w:hint="eastAsia" w:ascii="宋体" w:hAnsi="宋体"/>
          <w:color w:val="auto"/>
          <w:sz w:val="24"/>
        </w:rPr>
      </w:pPr>
      <w:r>
        <w:rPr>
          <w:rFonts w:hint="eastAsia" w:ascii="宋体" w:hAnsi="宋体"/>
          <w:color w:val="auto"/>
          <w:sz w:val="24"/>
        </w:rPr>
        <w:t>4、田间道路符合国家国土资源行业标准〈土地开发整理标准〉、《广西壮族自治区土地开发整理项目工程质量评定规程》（试行）（GXTDHB-2007-3）、〈道路工程建设标准〉。</w:t>
      </w:r>
    </w:p>
    <w:p>
      <w:pPr>
        <w:numPr>
          <w:ilvl w:val="0"/>
          <w:numId w:val="0"/>
        </w:numPr>
        <w:spacing w:beforeLines="0" w:afterLines="0" w:line="360" w:lineRule="auto"/>
        <w:ind w:right="-52" w:firstLine="480" w:firstLineChars="200"/>
        <w:jc w:val="left"/>
        <w:rPr>
          <w:rFonts w:hint="eastAsia" w:ascii="宋体" w:hAnsi="宋体"/>
          <w:color w:val="auto"/>
          <w:sz w:val="24"/>
        </w:rPr>
        <w:sectPr>
          <w:pgSz w:w="11910" w:h="16840"/>
          <w:pgMar w:top="1361" w:right="1361" w:bottom="1361" w:left="1361" w:header="0" w:footer="681" w:gutter="0"/>
          <w:pgBorders w:offsetFrom="page">
            <w:top w:val="none" w:sz="0" w:space="0"/>
            <w:left w:val="none" w:sz="0" w:space="0"/>
            <w:bottom w:val="none" w:sz="0" w:space="0"/>
            <w:right w:val="none" w:sz="0" w:space="0"/>
          </w:pgBorders>
          <w:lnNumType w:countBy="0" w:distance="360"/>
          <w:pgNumType w:fmt="decimal"/>
          <w:cols w:space="720" w:num="1"/>
        </w:sectPr>
      </w:pPr>
      <w:r>
        <w:rPr>
          <w:rFonts w:hint="eastAsia" w:ascii="宋体" w:hAnsi="宋体"/>
          <w:color w:val="auto"/>
          <w:sz w:val="24"/>
        </w:rPr>
        <w:t>5、农田水利符合国家国土资源行业标准〈土地开发整理标准〉、《广西壮族自治区土地开发整理项目工程质量评定规程》（试行）（GXTDHB-2007-3）、〈水利工程建设标准〉</w:t>
      </w:r>
    </w:p>
    <w:p>
      <w:pPr>
        <w:pStyle w:val="2"/>
        <w:jc w:val="center"/>
        <w:rPr>
          <w:rFonts w:hint="eastAsia" w:asciiTheme="minorEastAsia" w:hAnsiTheme="minorEastAsia" w:cstheme="minorEastAsia"/>
          <w:color w:val="auto"/>
          <w:sz w:val="24"/>
          <w:szCs w:val="24"/>
          <w:lang w:eastAsia="zh-CN"/>
        </w:rPr>
      </w:pPr>
    </w:p>
    <w:p>
      <w:pPr>
        <w:pStyle w:val="2"/>
        <w:jc w:val="center"/>
        <w:rPr>
          <w:rFonts w:hint="eastAsia" w:asciiTheme="minorEastAsia" w:hAnsiTheme="minorEastAsia" w:cstheme="minorEastAsia"/>
          <w:color w:val="auto"/>
          <w:sz w:val="24"/>
          <w:szCs w:val="24"/>
          <w:lang w:eastAsia="zh-CN"/>
        </w:rPr>
      </w:pPr>
    </w:p>
    <w:p>
      <w:pPr>
        <w:pStyle w:val="2"/>
        <w:jc w:val="center"/>
        <w:rPr>
          <w:rFonts w:hint="eastAsia" w:asciiTheme="minorEastAsia" w:hAnsiTheme="minorEastAsia" w:cstheme="minorEastAsia"/>
          <w:color w:val="auto"/>
          <w:sz w:val="24"/>
          <w:szCs w:val="24"/>
          <w:lang w:eastAsia="zh-CN"/>
        </w:rPr>
      </w:pPr>
    </w:p>
    <w:p>
      <w:pPr>
        <w:pStyle w:val="3"/>
        <w:numPr>
          <w:ilvl w:val="0"/>
          <w:numId w:val="0"/>
        </w:numPr>
        <w:spacing w:line="360" w:lineRule="auto"/>
        <w:ind w:firstLine="3253" w:firstLineChars="900"/>
        <w:jc w:val="both"/>
        <w:rPr>
          <w:rFonts w:hint="eastAsia" w:asciiTheme="minorEastAsia" w:hAnsiTheme="minorEastAsia" w:cstheme="minorEastAsia"/>
          <w:color w:val="auto"/>
          <w:sz w:val="36"/>
          <w:lang w:val="en-US" w:eastAsia="zh-CN"/>
        </w:rPr>
      </w:pPr>
      <w:bookmarkStart w:id="255" w:name="_Toc28504"/>
      <w:bookmarkStart w:id="256" w:name="_Toc14492_WPSOffice_Level1"/>
      <w:r>
        <w:rPr>
          <w:rFonts w:hint="eastAsia" w:asciiTheme="minorEastAsia" w:hAnsiTheme="minorEastAsia" w:cstheme="minorEastAsia"/>
          <w:color w:val="auto"/>
          <w:sz w:val="36"/>
          <w:lang w:eastAsia="zh-CN"/>
        </w:rPr>
        <w:t>第四章</w:t>
      </w:r>
      <w:r>
        <w:rPr>
          <w:rFonts w:hint="eastAsia" w:asciiTheme="minorEastAsia" w:hAnsiTheme="minorEastAsia" w:cstheme="minorEastAsia"/>
          <w:color w:val="auto"/>
          <w:sz w:val="36"/>
          <w:lang w:val="en-US" w:eastAsia="zh-CN"/>
        </w:rPr>
        <w:t xml:space="preserve"> </w:t>
      </w:r>
      <w:r>
        <w:rPr>
          <w:rFonts w:hint="eastAsia" w:asciiTheme="minorEastAsia" w:hAnsiTheme="minorEastAsia" w:cstheme="minorEastAsia"/>
          <w:color w:val="auto"/>
          <w:sz w:val="36"/>
        </w:rPr>
        <w:t>图纸</w:t>
      </w:r>
      <w:bookmarkEnd w:id="255"/>
      <w:bookmarkEnd w:id="256"/>
    </w:p>
    <w:p>
      <w:pPr>
        <w:pStyle w:val="3"/>
        <w:numPr>
          <w:ilvl w:val="0"/>
          <w:numId w:val="0"/>
        </w:numPr>
        <w:spacing w:line="360" w:lineRule="auto"/>
        <w:ind w:left="2700" w:leftChars="0" w:firstLine="960" w:firstLineChars="300"/>
        <w:jc w:val="both"/>
        <w:rPr>
          <w:rFonts w:hint="eastAsia" w:asciiTheme="minorEastAsia" w:hAnsiTheme="minorEastAsia" w:cstheme="minorEastAsia"/>
          <w:b w:val="0"/>
          <w:bCs/>
          <w:color w:val="auto"/>
          <w:sz w:val="32"/>
          <w:szCs w:val="21"/>
        </w:rPr>
      </w:pPr>
      <w:r>
        <w:rPr>
          <w:rFonts w:hint="eastAsia" w:asciiTheme="minorEastAsia" w:hAnsiTheme="minorEastAsia" w:cstheme="minorEastAsia"/>
          <w:b w:val="0"/>
          <w:bCs/>
          <w:color w:val="auto"/>
          <w:sz w:val="32"/>
          <w:szCs w:val="21"/>
          <w:lang w:val="en-US" w:eastAsia="zh-CN"/>
        </w:rPr>
        <w:t>（另册）</w:t>
      </w:r>
    </w:p>
    <w:p>
      <w:pPr>
        <w:numPr>
          <w:ilvl w:val="0"/>
          <w:numId w:val="0"/>
        </w:numPr>
        <w:rPr>
          <w:color w:val="auto"/>
        </w:rPr>
      </w:pPr>
    </w:p>
    <w:p>
      <w:pPr>
        <w:pStyle w:val="3"/>
        <w:spacing w:line="360" w:lineRule="auto"/>
        <w:jc w:val="both"/>
        <w:rPr>
          <w:rFonts w:asciiTheme="minorEastAsia" w:hAnsiTheme="minorEastAsia" w:cstheme="minorEastAsia"/>
          <w:color w:val="auto"/>
          <w:sz w:val="36"/>
        </w:rPr>
      </w:pPr>
      <w:bookmarkStart w:id="257" w:name="_Toc243584338"/>
      <w:bookmarkStart w:id="258" w:name="_Toc16411"/>
    </w:p>
    <w:p>
      <w:pPr>
        <w:pStyle w:val="3"/>
        <w:spacing w:line="360" w:lineRule="auto"/>
        <w:jc w:val="center"/>
        <w:rPr>
          <w:rFonts w:asciiTheme="minorEastAsia" w:hAnsiTheme="minorEastAsia" w:cstheme="minorEastAsia"/>
          <w:color w:val="auto"/>
          <w:sz w:val="36"/>
        </w:rPr>
      </w:pPr>
    </w:p>
    <w:bookmarkEnd w:id="257"/>
    <w:bookmarkEnd w:id="258"/>
    <w:p>
      <w:pPr>
        <w:pStyle w:val="2"/>
        <w:rPr>
          <w:rFonts w:hint="eastAsia" w:asciiTheme="minorEastAsia" w:hAnsiTheme="minorEastAsia" w:cstheme="minorEastAsia"/>
          <w:color w:val="auto"/>
          <w:sz w:val="28"/>
        </w:rPr>
      </w:pPr>
    </w:p>
    <w:p>
      <w:pPr>
        <w:pStyle w:val="2"/>
        <w:rPr>
          <w:rFonts w:hint="eastAsia" w:asciiTheme="minorEastAsia" w:hAnsiTheme="minorEastAsia" w:cstheme="minorEastAsia"/>
          <w:color w:val="auto"/>
          <w:sz w:val="28"/>
        </w:rPr>
      </w:pPr>
    </w:p>
    <w:p>
      <w:pPr>
        <w:pStyle w:val="2"/>
        <w:rPr>
          <w:rFonts w:hint="eastAsia" w:asciiTheme="minorEastAsia" w:hAnsiTheme="minorEastAsia" w:cstheme="minorEastAsia"/>
          <w:color w:val="auto"/>
          <w:sz w:val="28"/>
        </w:rPr>
      </w:pPr>
    </w:p>
    <w:p>
      <w:pPr>
        <w:pStyle w:val="3"/>
        <w:numPr>
          <w:ilvl w:val="0"/>
          <w:numId w:val="0"/>
        </w:numPr>
        <w:spacing w:line="360" w:lineRule="auto"/>
        <w:ind w:firstLine="2891" w:firstLineChars="800"/>
        <w:jc w:val="both"/>
        <w:rPr>
          <w:rFonts w:hint="eastAsia" w:asciiTheme="minorEastAsia" w:hAnsiTheme="minorEastAsia" w:cstheme="minorEastAsia"/>
          <w:color w:val="auto"/>
          <w:sz w:val="36"/>
          <w:lang w:val="en-US" w:eastAsia="zh-CN"/>
        </w:rPr>
      </w:pPr>
      <w:bookmarkStart w:id="259" w:name="_Toc23546_WPSOffice_Level1"/>
      <w:r>
        <w:rPr>
          <w:rFonts w:hint="eastAsia" w:asciiTheme="minorEastAsia" w:hAnsiTheme="minorEastAsia" w:cstheme="minorEastAsia"/>
          <w:color w:val="auto"/>
          <w:sz w:val="36"/>
          <w:lang w:val="en-US" w:eastAsia="zh-CN"/>
        </w:rPr>
        <w:t>第五章 工程量清单</w:t>
      </w:r>
      <w:bookmarkEnd w:id="259"/>
    </w:p>
    <w:p>
      <w:pPr>
        <w:pStyle w:val="3"/>
        <w:numPr>
          <w:ilvl w:val="0"/>
          <w:numId w:val="0"/>
        </w:numPr>
        <w:spacing w:line="360" w:lineRule="auto"/>
        <w:ind w:left="2700" w:leftChars="0" w:firstLine="960" w:firstLineChars="300"/>
        <w:jc w:val="both"/>
        <w:rPr>
          <w:rFonts w:hint="eastAsia" w:asciiTheme="minorEastAsia" w:hAnsiTheme="minorEastAsia" w:cstheme="minorEastAsia"/>
          <w:color w:val="auto"/>
          <w:sz w:val="24"/>
          <w:szCs w:val="24"/>
          <w:lang w:eastAsia="zh-CN"/>
        </w:rPr>
        <w:sectPr>
          <w:pgSz w:w="11910" w:h="16840"/>
          <w:pgMar w:top="1361" w:right="1361" w:bottom="1361" w:left="1361" w:header="870" w:footer="999" w:gutter="0"/>
          <w:pgBorders>
            <w:top w:val="none" w:sz="0" w:space="0"/>
            <w:left w:val="none" w:sz="0" w:space="0"/>
            <w:bottom w:val="none" w:sz="0" w:space="0"/>
            <w:right w:val="none" w:sz="0" w:space="0"/>
          </w:pgBorders>
          <w:pgNumType w:fmt="decimal"/>
        </w:sectPr>
      </w:pPr>
      <w:r>
        <w:rPr>
          <w:rFonts w:hint="eastAsia" w:asciiTheme="minorEastAsia" w:hAnsiTheme="minorEastAsia" w:cstheme="minorEastAsia"/>
          <w:b w:val="0"/>
          <w:bCs/>
          <w:color w:val="auto"/>
          <w:sz w:val="32"/>
          <w:szCs w:val="21"/>
          <w:lang w:val="en-US" w:eastAsia="zh-CN"/>
        </w:rPr>
        <w:t>（另册）</w:t>
      </w:r>
    </w:p>
    <w:bookmarkEnd w:id="251"/>
    <w:bookmarkEnd w:id="252"/>
    <w:bookmarkEnd w:id="253"/>
    <w:p>
      <w:pPr>
        <w:pStyle w:val="3"/>
        <w:spacing w:line="360" w:lineRule="auto"/>
        <w:ind w:firstLine="2209" w:firstLineChars="500"/>
        <w:jc w:val="both"/>
        <w:rPr>
          <w:rFonts w:hint="eastAsia" w:asciiTheme="minorEastAsia" w:hAnsiTheme="minorEastAsia" w:eastAsiaTheme="minorEastAsia" w:cstheme="minorEastAsia"/>
          <w:color w:val="auto"/>
          <w:kern w:val="0"/>
        </w:rPr>
      </w:pPr>
      <w:bookmarkStart w:id="260" w:name="_Toc1956"/>
      <w:bookmarkStart w:id="261" w:name="_Toc255977432"/>
      <w:bookmarkStart w:id="262" w:name="_Toc247301828"/>
      <w:bookmarkStart w:id="263" w:name="_Toc247292435"/>
      <w:bookmarkStart w:id="264" w:name="_Toc7923_WPSOffice_Level1"/>
      <w:bookmarkStart w:id="265" w:name="_Toc74156286"/>
      <w:r>
        <w:rPr>
          <w:rFonts w:hint="eastAsia" w:asciiTheme="minorEastAsia" w:hAnsiTheme="minorEastAsia" w:cstheme="minorEastAsia"/>
          <w:color w:val="auto"/>
          <w:sz w:val="44"/>
          <w:szCs w:val="44"/>
        </w:rPr>
        <w:t>第</w:t>
      </w:r>
      <w:r>
        <w:rPr>
          <w:rFonts w:hint="eastAsia" w:asciiTheme="minorEastAsia" w:hAnsiTheme="minorEastAsia" w:cstheme="minorEastAsia"/>
          <w:color w:val="auto"/>
          <w:sz w:val="44"/>
          <w:szCs w:val="44"/>
          <w:lang w:eastAsia="zh-CN"/>
        </w:rPr>
        <w:t>六</w:t>
      </w:r>
      <w:r>
        <w:rPr>
          <w:rFonts w:hint="eastAsia" w:asciiTheme="minorEastAsia" w:hAnsiTheme="minorEastAsia" w:cstheme="minorEastAsia"/>
          <w:color w:val="auto"/>
          <w:sz w:val="44"/>
          <w:szCs w:val="44"/>
        </w:rPr>
        <w:t xml:space="preserve">章  </w:t>
      </w:r>
      <w:r>
        <w:rPr>
          <w:rFonts w:hint="eastAsia" w:asciiTheme="minorEastAsia" w:hAnsiTheme="minorEastAsia" w:cstheme="minorEastAsia"/>
          <w:color w:val="auto"/>
          <w:sz w:val="44"/>
          <w:szCs w:val="44"/>
          <w:lang w:eastAsia="zh-CN"/>
        </w:rPr>
        <w:t>响应文件</w:t>
      </w:r>
      <w:bookmarkEnd w:id="260"/>
      <w:bookmarkEnd w:id="261"/>
      <w:bookmarkEnd w:id="262"/>
      <w:bookmarkEnd w:id="263"/>
      <w:r>
        <w:rPr>
          <w:rFonts w:hint="eastAsia" w:asciiTheme="minorEastAsia" w:hAnsiTheme="minorEastAsia" w:cstheme="minorEastAsia"/>
          <w:color w:val="auto"/>
          <w:sz w:val="44"/>
          <w:szCs w:val="44"/>
          <w:lang w:eastAsia="zh-CN"/>
        </w:rPr>
        <w:t>格式</w:t>
      </w:r>
      <w:bookmarkEnd w:id="264"/>
      <w:bookmarkStart w:id="266" w:name="_Toc18079"/>
      <w:bookmarkStart w:id="267" w:name="_Toc243630952"/>
      <w:bookmarkStart w:id="268" w:name="_Toc243584342"/>
      <w:bookmarkStart w:id="269" w:name="_Toc255977433"/>
      <w:bookmarkStart w:id="270" w:name="_Toc247292436"/>
      <w:bookmarkStart w:id="271" w:name="_Toc247301829"/>
      <w:bookmarkStart w:id="272" w:name="_Toc24704"/>
      <w:bookmarkStart w:id="273" w:name="_Toc193089296"/>
    </w:p>
    <w:p>
      <w:pPr>
        <w:pStyle w:val="4"/>
        <w:spacing w:line="360" w:lineRule="auto"/>
        <w:jc w:val="left"/>
        <w:rPr>
          <w:rFonts w:hint="eastAsia" w:asciiTheme="minorEastAsia" w:hAnsiTheme="minorEastAsia" w:eastAsiaTheme="minorEastAsia" w:cstheme="minorEastAsia"/>
          <w:color w:val="auto"/>
          <w:kern w:val="0"/>
          <w:lang w:eastAsia="zh-CN"/>
        </w:rPr>
      </w:pPr>
      <w:r>
        <w:rPr>
          <w:rFonts w:hint="eastAsia" w:asciiTheme="minorEastAsia" w:hAnsiTheme="minorEastAsia" w:eastAsiaTheme="minorEastAsia" w:cstheme="minorEastAsia"/>
          <w:color w:val="auto"/>
          <w:kern w:val="0"/>
          <w:lang w:eastAsia="zh-CN"/>
        </w:rPr>
        <w:t>一、资格审查</w:t>
      </w:r>
    </w:p>
    <w:tbl>
      <w:tblPr>
        <w:tblStyle w:val="26"/>
        <w:tblpPr w:leftFromText="180" w:rightFromText="180" w:vertAnchor="text" w:horzAnchor="page" w:tblpX="1472" w:tblpY="678"/>
        <w:tblOverlap w:val="never"/>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85" w:hRule="atLeast"/>
        </w:trPr>
        <w:tc>
          <w:tcPr>
            <w:tcW w:w="9204" w:type="dxa"/>
          </w:tcPr>
          <w:p>
            <w:pPr>
              <w:pStyle w:val="2"/>
            </w:pPr>
          </w:p>
          <w:p>
            <w:pPr>
              <w:autoSpaceDE w:val="0"/>
              <w:autoSpaceDN w:val="0"/>
              <w:adjustRightInd w:val="0"/>
              <w:spacing w:line="360" w:lineRule="auto"/>
              <w:jc w:val="center"/>
              <w:outlineLvl w:val="0"/>
              <w:rPr>
                <w:rFonts w:hint="eastAsia" w:asciiTheme="minorEastAsia" w:hAnsiTheme="minorEastAsia" w:cstheme="minorEastAsia"/>
                <w:b/>
                <w:color w:val="auto"/>
                <w:kern w:val="0"/>
                <w:sz w:val="36"/>
                <w:u w:val="single"/>
              </w:rPr>
            </w:pPr>
          </w:p>
          <w:p>
            <w:pPr>
              <w:autoSpaceDE w:val="0"/>
              <w:autoSpaceDN w:val="0"/>
              <w:adjustRightInd w:val="0"/>
              <w:spacing w:line="360" w:lineRule="auto"/>
              <w:jc w:val="center"/>
              <w:outlineLvl w:val="0"/>
              <w:rPr>
                <w:rFonts w:asciiTheme="minorEastAsia" w:hAnsiTheme="minorEastAsia" w:cstheme="minorEastAsia"/>
                <w:b/>
                <w:color w:val="auto"/>
                <w:kern w:val="0"/>
                <w:sz w:val="36"/>
              </w:rPr>
            </w:pPr>
            <w:r>
              <w:rPr>
                <w:rFonts w:hint="eastAsia" w:asciiTheme="minorEastAsia" w:hAnsiTheme="minorEastAsia" w:cstheme="minorEastAsia"/>
                <w:b/>
                <w:color w:val="auto"/>
                <w:kern w:val="0"/>
                <w:sz w:val="36"/>
                <w:u w:val="single"/>
              </w:rPr>
              <w:t xml:space="preserve">         （项目名称）          </w:t>
            </w:r>
            <w:bookmarkStart w:id="274" w:name="_Toc243584343"/>
            <w:r>
              <w:rPr>
                <w:rFonts w:hint="eastAsia" w:asciiTheme="minorEastAsia" w:hAnsiTheme="minorEastAsia" w:cstheme="minorEastAsia"/>
                <w:b/>
                <w:color w:val="auto"/>
                <w:kern w:val="0"/>
                <w:sz w:val="36"/>
              </w:rPr>
              <w:t>工程</w:t>
            </w:r>
            <w:bookmarkEnd w:id="274"/>
          </w:p>
          <w:p>
            <w:pPr>
              <w:autoSpaceDE w:val="0"/>
              <w:autoSpaceDN w:val="0"/>
              <w:adjustRightInd w:val="0"/>
              <w:spacing w:line="360" w:lineRule="auto"/>
              <w:jc w:val="center"/>
              <w:outlineLvl w:val="0"/>
              <w:rPr>
                <w:rFonts w:asciiTheme="minorEastAsia" w:hAnsiTheme="minorEastAsia" w:cstheme="minorEastAsia"/>
                <w:b/>
                <w:color w:val="auto"/>
                <w:kern w:val="0"/>
                <w:sz w:val="36"/>
              </w:rPr>
            </w:pPr>
          </w:p>
          <w:p>
            <w:pPr>
              <w:autoSpaceDE w:val="0"/>
              <w:autoSpaceDN w:val="0"/>
              <w:adjustRightInd w:val="0"/>
              <w:spacing w:line="360" w:lineRule="auto"/>
              <w:jc w:val="center"/>
              <w:outlineLvl w:val="0"/>
              <w:rPr>
                <w:rFonts w:asciiTheme="minorEastAsia" w:hAnsiTheme="minorEastAsia" w:cstheme="minorEastAsia"/>
                <w:b/>
                <w:color w:val="auto"/>
                <w:kern w:val="0"/>
                <w:sz w:val="24"/>
              </w:rPr>
            </w:pPr>
          </w:p>
          <w:p>
            <w:pPr>
              <w:autoSpaceDE w:val="0"/>
              <w:autoSpaceDN w:val="0"/>
              <w:adjustRightInd w:val="0"/>
              <w:spacing w:line="360" w:lineRule="auto"/>
              <w:jc w:val="center"/>
              <w:outlineLvl w:val="0"/>
              <w:rPr>
                <w:rFonts w:asciiTheme="minorEastAsia" w:hAnsiTheme="minorEastAsia" w:cstheme="minorEastAsia"/>
                <w:color w:val="auto"/>
                <w:kern w:val="0"/>
                <w:sz w:val="24"/>
              </w:rPr>
            </w:pPr>
          </w:p>
          <w:p>
            <w:pPr>
              <w:autoSpaceDE w:val="0"/>
              <w:autoSpaceDN w:val="0"/>
              <w:adjustRightInd w:val="0"/>
              <w:spacing w:line="360" w:lineRule="auto"/>
              <w:jc w:val="center"/>
              <w:outlineLvl w:val="0"/>
              <w:rPr>
                <w:rFonts w:asciiTheme="minorEastAsia" w:hAnsiTheme="minorEastAsia" w:cstheme="minorEastAsia"/>
                <w:color w:val="auto"/>
                <w:kern w:val="0"/>
                <w:sz w:val="24"/>
              </w:rPr>
            </w:pPr>
          </w:p>
          <w:p>
            <w:pPr>
              <w:autoSpaceDE w:val="0"/>
              <w:autoSpaceDN w:val="0"/>
              <w:adjustRightInd w:val="0"/>
              <w:spacing w:line="360" w:lineRule="auto"/>
              <w:jc w:val="center"/>
              <w:outlineLvl w:val="0"/>
              <w:rPr>
                <w:rFonts w:asciiTheme="minorEastAsia" w:hAnsiTheme="minorEastAsia" w:cstheme="minorEastAsia"/>
                <w:b/>
                <w:color w:val="auto"/>
                <w:kern w:val="0"/>
                <w:sz w:val="72"/>
              </w:rPr>
            </w:pPr>
            <w:bookmarkStart w:id="275" w:name="_Toc243584345"/>
            <w:r>
              <w:rPr>
                <w:rFonts w:hint="eastAsia" w:asciiTheme="minorEastAsia" w:hAnsiTheme="minorEastAsia" w:cstheme="minorEastAsia"/>
                <w:b/>
                <w:color w:val="auto"/>
                <w:kern w:val="0"/>
                <w:sz w:val="72"/>
                <w:lang w:eastAsia="zh-CN"/>
              </w:rPr>
              <w:t>响</w:t>
            </w:r>
            <w:r>
              <w:rPr>
                <w:rFonts w:hint="eastAsia" w:asciiTheme="minorEastAsia" w:hAnsiTheme="minorEastAsia" w:cstheme="minorEastAsia"/>
                <w:b/>
                <w:color w:val="auto"/>
                <w:kern w:val="0"/>
                <w:sz w:val="72"/>
              </w:rPr>
              <w:t xml:space="preserve"> </w:t>
            </w:r>
            <w:r>
              <w:rPr>
                <w:rFonts w:hint="eastAsia" w:asciiTheme="minorEastAsia" w:hAnsiTheme="minorEastAsia" w:cstheme="minorEastAsia"/>
                <w:b/>
                <w:color w:val="auto"/>
                <w:kern w:val="0"/>
                <w:sz w:val="72"/>
                <w:lang w:eastAsia="zh-CN"/>
              </w:rPr>
              <w:t>应</w:t>
            </w:r>
            <w:r>
              <w:rPr>
                <w:rFonts w:hint="eastAsia" w:asciiTheme="minorEastAsia" w:hAnsiTheme="minorEastAsia" w:cstheme="minorEastAsia"/>
                <w:b/>
                <w:color w:val="auto"/>
                <w:kern w:val="0"/>
                <w:sz w:val="72"/>
              </w:rPr>
              <w:t xml:space="preserve"> 文 件</w:t>
            </w:r>
            <w:bookmarkEnd w:id="275"/>
          </w:p>
          <w:p>
            <w:pPr>
              <w:autoSpaceDE w:val="0"/>
              <w:autoSpaceDN w:val="0"/>
              <w:adjustRightInd w:val="0"/>
              <w:spacing w:line="360" w:lineRule="auto"/>
              <w:jc w:val="center"/>
              <w:outlineLvl w:val="0"/>
              <w:rPr>
                <w:rFonts w:asciiTheme="minorEastAsia" w:hAnsiTheme="minorEastAsia" w:cstheme="minorEastAsia"/>
                <w:b/>
                <w:color w:val="auto"/>
                <w:kern w:val="0"/>
                <w:sz w:val="72"/>
              </w:rPr>
            </w:pPr>
            <w:r>
              <w:rPr>
                <w:rFonts w:hint="eastAsia" w:asciiTheme="minorEastAsia" w:hAnsiTheme="minorEastAsia" w:cstheme="minorEastAsia"/>
                <w:b/>
                <w:color w:val="auto"/>
                <w:kern w:val="0"/>
                <w:sz w:val="36"/>
                <w:szCs w:val="36"/>
              </w:rPr>
              <w:t>（正本/副本）</w:t>
            </w:r>
          </w:p>
          <w:p>
            <w:pPr>
              <w:autoSpaceDE w:val="0"/>
              <w:autoSpaceDN w:val="0"/>
              <w:adjustRightInd w:val="0"/>
              <w:spacing w:line="360" w:lineRule="auto"/>
              <w:jc w:val="left"/>
              <w:rPr>
                <w:rFonts w:asciiTheme="minorEastAsia" w:hAnsiTheme="minorEastAsia" w:cstheme="minorEastAsia"/>
                <w:color w:val="auto"/>
                <w:kern w:val="0"/>
                <w:sz w:val="24"/>
              </w:rPr>
            </w:pPr>
          </w:p>
          <w:p>
            <w:pPr>
              <w:autoSpaceDE w:val="0"/>
              <w:autoSpaceDN w:val="0"/>
              <w:adjustRightInd w:val="0"/>
              <w:spacing w:line="360" w:lineRule="auto"/>
              <w:jc w:val="both"/>
              <w:outlineLvl w:val="0"/>
              <w:rPr>
                <w:rFonts w:asciiTheme="minorEastAsia" w:hAnsiTheme="minorEastAsia" w:cstheme="minorEastAsia"/>
                <w:color w:val="auto"/>
                <w:kern w:val="0"/>
                <w:sz w:val="24"/>
              </w:rPr>
            </w:pPr>
          </w:p>
          <w:p>
            <w:pPr>
              <w:pStyle w:val="2"/>
              <w:ind w:firstLine="2240" w:firstLineChars="800"/>
              <w:rPr>
                <w:rFonts w:hint="eastAsia"/>
              </w:rPr>
            </w:pPr>
            <w:r>
              <w:rPr>
                <w:rFonts w:hint="eastAsia" w:asciiTheme="minorHAnsi" w:hAnsiTheme="minorHAnsi" w:eastAsiaTheme="minorEastAsia" w:cstheme="minorBidi"/>
                <w:b w:val="0"/>
                <w:bCs w:val="0"/>
                <w:color w:val="auto"/>
                <w:spacing w:val="0"/>
                <w:kern w:val="2"/>
                <w:sz w:val="28"/>
                <w:szCs w:val="28"/>
                <w:highlight w:val="none"/>
                <w:u w:val="none"/>
                <w:lang w:val="en-US" w:eastAsia="zh-CN" w:bidi="ar-SA"/>
              </w:rPr>
              <w:t>项目编号：</w:t>
            </w:r>
            <w:r>
              <w:rPr>
                <w:rFonts w:hint="eastAsia" w:asciiTheme="minorHAnsi" w:hAnsiTheme="minorHAnsi" w:eastAsiaTheme="minorEastAsia" w:cstheme="minorBidi"/>
                <w:b w:val="0"/>
                <w:bCs w:val="0"/>
                <w:color w:val="auto"/>
                <w:spacing w:val="0"/>
                <w:kern w:val="2"/>
                <w:sz w:val="28"/>
                <w:szCs w:val="28"/>
                <w:highlight w:val="none"/>
                <w:u w:val="single"/>
                <w:lang w:val="en-US" w:eastAsia="zh-CN" w:bidi="ar-SA"/>
              </w:rPr>
              <w:t xml:space="preserve">  </w:t>
            </w:r>
            <w:r>
              <w:rPr>
                <w:rFonts w:hint="eastAsia" w:cstheme="minorBidi"/>
                <w:b w:val="0"/>
                <w:bCs w:val="0"/>
                <w:color w:val="auto"/>
                <w:spacing w:val="0"/>
                <w:kern w:val="2"/>
                <w:sz w:val="28"/>
                <w:szCs w:val="28"/>
                <w:highlight w:val="none"/>
                <w:u w:val="single"/>
                <w:lang w:val="en-US" w:eastAsia="zh-CN" w:bidi="ar-SA"/>
              </w:rPr>
              <w:t xml:space="preserve">                    </w:t>
            </w:r>
            <w:r>
              <w:rPr>
                <w:rFonts w:hint="eastAsia" w:asciiTheme="minorHAnsi" w:hAnsiTheme="minorHAnsi" w:eastAsiaTheme="minorEastAsia" w:cstheme="minorBidi"/>
                <w:b w:val="0"/>
                <w:bCs w:val="0"/>
                <w:color w:val="auto"/>
                <w:spacing w:val="0"/>
                <w:kern w:val="2"/>
                <w:sz w:val="28"/>
                <w:szCs w:val="28"/>
                <w:highlight w:val="none"/>
                <w:u w:val="single"/>
                <w:lang w:val="en-US" w:eastAsia="zh-CN" w:bidi="ar-SA"/>
              </w:rPr>
              <w:t xml:space="preserve">    </w:t>
            </w:r>
            <w:r>
              <w:rPr>
                <w:rFonts w:hint="eastAsia"/>
                <w:b w:val="0"/>
                <w:bCs w:val="0"/>
              </w:rPr>
              <w:t xml:space="preserve"> </w:t>
            </w:r>
            <w:r>
              <w:rPr>
                <w:rFonts w:hint="eastAsia"/>
              </w:rPr>
              <w:t xml:space="preserve">            </w:t>
            </w:r>
          </w:p>
          <w:p>
            <w:pPr>
              <w:autoSpaceDE w:val="0"/>
              <w:autoSpaceDN w:val="0"/>
              <w:adjustRightInd w:val="0"/>
              <w:spacing w:line="360" w:lineRule="auto"/>
              <w:ind w:firstLine="2240" w:firstLineChars="800"/>
              <w:jc w:val="both"/>
              <w:outlineLvl w:val="0"/>
              <w:rPr>
                <w:rFonts w:asciiTheme="minorEastAsia" w:hAnsiTheme="minorEastAsia" w:cstheme="minorEastAsia"/>
                <w:color w:val="auto"/>
                <w:kern w:val="0"/>
                <w:sz w:val="24"/>
              </w:rPr>
            </w:pPr>
            <w:r>
              <w:rPr>
                <w:rFonts w:hint="eastAsia"/>
                <w:b w:val="0"/>
                <w:bCs w:val="0"/>
                <w:color w:val="auto"/>
                <w:sz w:val="28"/>
                <w:szCs w:val="28"/>
                <w:highlight w:val="none"/>
                <w:u w:val="none"/>
              </w:rPr>
              <w:t>项目</w:t>
            </w:r>
            <w:r>
              <w:rPr>
                <w:rFonts w:hint="eastAsia" w:cs="宋体"/>
                <w:color w:val="auto"/>
                <w:sz w:val="28"/>
                <w:szCs w:val="28"/>
                <w:highlight w:val="none"/>
                <w:lang w:eastAsia="zh-CN"/>
              </w:rPr>
              <w:t>名称：</w:t>
            </w:r>
            <w:r>
              <w:rPr>
                <w:rFonts w:hint="eastAsia" w:asciiTheme="minorEastAsia" w:hAnsiTheme="minorEastAsia" w:cstheme="minorEastAsia"/>
                <w:color w:val="auto"/>
                <w:kern w:val="0"/>
                <w:sz w:val="28"/>
                <w:u w:val="single"/>
              </w:rPr>
              <w:t xml:space="preserve">    </w:t>
            </w:r>
            <w:r>
              <w:rPr>
                <w:color w:val="auto"/>
                <w:sz w:val="28"/>
                <w:szCs w:val="28"/>
                <w:highlight w:val="none"/>
                <w:u w:val="single"/>
              </w:rPr>
              <w:t xml:space="preserve">              </w:t>
            </w:r>
            <w:r>
              <w:rPr>
                <w:rFonts w:hint="eastAsia"/>
                <w:color w:val="auto"/>
                <w:sz w:val="28"/>
                <w:szCs w:val="28"/>
                <w:highlight w:val="none"/>
                <w:u w:val="single"/>
                <w:lang w:val="en-US" w:eastAsia="zh-CN"/>
              </w:rPr>
              <w:t xml:space="preserve">          </w:t>
            </w:r>
            <w:r>
              <w:rPr>
                <w:color w:val="auto"/>
                <w:sz w:val="28"/>
                <w:szCs w:val="28"/>
                <w:highlight w:val="none"/>
                <w:u w:val="none"/>
              </w:rPr>
              <w:t xml:space="preserve"> </w:t>
            </w:r>
          </w:p>
          <w:p>
            <w:pPr>
              <w:autoSpaceDE w:val="0"/>
              <w:autoSpaceDN w:val="0"/>
              <w:adjustRightInd w:val="0"/>
              <w:spacing w:line="360" w:lineRule="auto"/>
              <w:ind w:firstLine="560" w:firstLineChars="200"/>
              <w:outlineLvl w:val="0"/>
              <w:rPr>
                <w:rFonts w:hint="eastAsia" w:asciiTheme="minorEastAsia" w:hAnsiTheme="minorEastAsia" w:cstheme="minorEastAsia"/>
                <w:color w:val="auto"/>
                <w:kern w:val="0"/>
                <w:sz w:val="28"/>
              </w:rPr>
            </w:pPr>
            <w:bookmarkStart w:id="276" w:name="_Toc243584346"/>
          </w:p>
          <w:p>
            <w:pPr>
              <w:autoSpaceDE w:val="0"/>
              <w:autoSpaceDN w:val="0"/>
              <w:adjustRightInd w:val="0"/>
              <w:spacing w:line="360" w:lineRule="auto"/>
              <w:ind w:firstLine="560" w:firstLineChars="200"/>
              <w:outlineLvl w:val="0"/>
              <w:rPr>
                <w:rFonts w:hint="eastAsia" w:asciiTheme="minorEastAsia" w:hAnsiTheme="minorEastAsia" w:cstheme="minorEastAsia"/>
                <w:color w:val="auto"/>
                <w:kern w:val="0"/>
                <w:sz w:val="28"/>
                <w:u w:val="single"/>
              </w:rPr>
            </w:pPr>
          </w:p>
          <w:bookmarkEnd w:id="276"/>
          <w:p>
            <w:pPr>
              <w:autoSpaceDE w:val="0"/>
              <w:autoSpaceDN w:val="0"/>
              <w:adjustRightInd w:val="0"/>
              <w:spacing w:line="360" w:lineRule="auto"/>
              <w:ind w:firstLine="560" w:firstLineChars="200"/>
              <w:outlineLvl w:val="0"/>
              <w:rPr>
                <w:rFonts w:hint="eastAsia" w:asciiTheme="minorEastAsia" w:hAnsiTheme="minorEastAsia" w:cstheme="minorEastAsia"/>
                <w:color w:val="auto"/>
                <w:kern w:val="0"/>
                <w:sz w:val="28"/>
                <w:u w:val="none"/>
              </w:rPr>
            </w:pPr>
            <w:r>
              <w:rPr>
                <w:rFonts w:hint="eastAsia" w:asciiTheme="minorEastAsia" w:hAnsiTheme="minorEastAsia" w:cstheme="minorEastAsia"/>
                <w:color w:val="auto"/>
                <w:kern w:val="0"/>
                <w:sz w:val="28"/>
                <w:u w:val="none"/>
              </w:rPr>
              <w:t xml:space="preserve">                        </w:t>
            </w:r>
          </w:p>
          <w:p>
            <w:pPr>
              <w:autoSpaceDE w:val="0"/>
              <w:autoSpaceDN w:val="0"/>
              <w:adjustRightInd w:val="0"/>
              <w:spacing w:line="360" w:lineRule="auto"/>
              <w:ind w:firstLine="560" w:firstLineChars="200"/>
              <w:outlineLvl w:val="0"/>
              <w:rPr>
                <w:rFonts w:asciiTheme="minorEastAsia" w:hAnsiTheme="minorEastAsia" w:cstheme="minorEastAsia"/>
                <w:color w:val="auto"/>
                <w:kern w:val="0"/>
                <w:sz w:val="28"/>
              </w:rPr>
            </w:pPr>
            <w:r>
              <w:rPr>
                <w:rFonts w:hint="eastAsia" w:asciiTheme="minorEastAsia" w:hAnsiTheme="minorEastAsia" w:cstheme="minorEastAsia"/>
                <w:color w:val="auto"/>
                <w:kern w:val="0"/>
                <w:sz w:val="28"/>
                <w:lang w:eastAsia="zh-CN"/>
              </w:rPr>
              <w:t>响应文件</w:t>
            </w:r>
            <w:r>
              <w:rPr>
                <w:rFonts w:hint="eastAsia" w:asciiTheme="minorEastAsia" w:hAnsiTheme="minorEastAsia" w:cstheme="minorEastAsia"/>
                <w:color w:val="auto"/>
                <w:kern w:val="0"/>
                <w:sz w:val="28"/>
              </w:rPr>
              <w:t>内容：</w:t>
            </w:r>
            <w:r>
              <w:rPr>
                <w:rFonts w:hint="eastAsia" w:asciiTheme="minorEastAsia" w:hAnsiTheme="minorEastAsia" w:cstheme="minorEastAsia"/>
                <w:color w:val="auto"/>
                <w:kern w:val="0"/>
                <w:sz w:val="28"/>
                <w:u w:val="single"/>
              </w:rPr>
              <w:t xml:space="preserve">     资格审查部</w:t>
            </w:r>
            <w:r>
              <w:rPr>
                <w:rFonts w:hint="eastAsia" w:asciiTheme="minorEastAsia" w:hAnsiTheme="minorEastAsia" w:cstheme="minorEastAsia"/>
                <w:color w:val="auto"/>
                <w:kern w:val="0"/>
                <w:sz w:val="28"/>
                <w:u w:val="single"/>
                <w:lang w:eastAsia="zh-CN"/>
              </w:rPr>
              <w:t>分</w:t>
            </w:r>
            <w:r>
              <w:rPr>
                <w:rFonts w:hint="eastAsia" w:asciiTheme="minorEastAsia" w:hAnsiTheme="minorEastAsia" w:cstheme="minorEastAsia"/>
                <w:color w:val="auto"/>
                <w:kern w:val="0"/>
                <w:sz w:val="28"/>
                <w:u w:val="single"/>
                <w:lang w:val="en-US" w:eastAsia="zh-CN"/>
              </w:rPr>
              <w:t xml:space="preserve">                         </w:t>
            </w:r>
            <w:r>
              <w:rPr>
                <w:rFonts w:hint="eastAsia" w:asciiTheme="minorEastAsia" w:hAnsiTheme="minorEastAsia" w:cstheme="minorEastAsia"/>
                <w:color w:val="auto"/>
                <w:kern w:val="0"/>
                <w:sz w:val="28"/>
                <w:u w:val="none"/>
                <w:lang w:val="en-US" w:eastAsia="zh-CN"/>
              </w:rPr>
              <w:t xml:space="preserve">            </w:t>
            </w:r>
            <w:r>
              <w:rPr>
                <w:rFonts w:hint="eastAsia" w:asciiTheme="minorEastAsia" w:hAnsiTheme="minorEastAsia" w:cstheme="minorEastAsia"/>
                <w:color w:val="auto"/>
                <w:kern w:val="0"/>
                <w:sz w:val="28"/>
                <w:u w:val="none"/>
              </w:rPr>
              <w:t xml:space="preserve">          </w:t>
            </w:r>
            <w:r>
              <w:rPr>
                <w:rFonts w:hint="eastAsia" w:asciiTheme="minorEastAsia" w:hAnsiTheme="minorEastAsia" w:cstheme="minorEastAsia"/>
                <w:color w:val="auto"/>
                <w:kern w:val="0"/>
                <w:sz w:val="28"/>
                <w:u w:val="single"/>
              </w:rPr>
              <w:t xml:space="preserve">     </w:t>
            </w:r>
          </w:p>
          <w:p>
            <w:pPr>
              <w:autoSpaceDE w:val="0"/>
              <w:autoSpaceDN w:val="0"/>
              <w:adjustRightInd w:val="0"/>
              <w:spacing w:line="360" w:lineRule="auto"/>
              <w:ind w:firstLine="560" w:firstLineChars="200"/>
              <w:outlineLvl w:val="0"/>
              <w:rPr>
                <w:rFonts w:hint="default" w:asciiTheme="minorEastAsia" w:hAnsiTheme="minorEastAsia" w:eastAsiaTheme="minorEastAsia" w:cstheme="minorEastAsia"/>
                <w:color w:val="auto"/>
                <w:kern w:val="0"/>
                <w:sz w:val="28"/>
                <w:u w:val="single"/>
                <w:lang w:val="en-US" w:eastAsia="zh-CN"/>
              </w:rPr>
            </w:pPr>
            <w:bookmarkStart w:id="277" w:name="_Toc243584347"/>
            <w:r>
              <w:rPr>
                <w:rFonts w:hint="eastAsia" w:asciiTheme="minorEastAsia" w:hAnsiTheme="minorEastAsia" w:cstheme="minorEastAsia"/>
                <w:color w:val="auto"/>
                <w:kern w:val="0"/>
                <w:sz w:val="28"/>
                <w:lang w:eastAsia="zh-CN"/>
              </w:rPr>
              <w:t>供</w:t>
            </w:r>
            <w:r>
              <w:rPr>
                <w:rFonts w:hint="eastAsia" w:asciiTheme="minorEastAsia" w:hAnsiTheme="minorEastAsia" w:cstheme="minorEastAsia"/>
                <w:color w:val="auto"/>
                <w:kern w:val="0"/>
                <w:sz w:val="28"/>
                <w:lang w:val="en-US" w:eastAsia="zh-CN"/>
              </w:rPr>
              <w:t xml:space="preserve">   </w:t>
            </w:r>
            <w:r>
              <w:rPr>
                <w:rFonts w:hint="eastAsia" w:asciiTheme="minorEastAsia" w:hAnsiTheme="minorEastAsia" w:cstheme="minorEastAsia"/>
                <w:color w:val="auto"/>
                <w:kern w:val="0"/>
                <w:sz w:val="28"/>
                <w:lang w:eastAsia="zh-CN"/>
              </w:rPr>
              <w:t>应</w:t>
            </w:r>
            <w:r>
              <w:rPr>
                <w:rFonts w:hint="eastAsia" w:asciiTheme="minorEastAsia" w:hAnsiTheme="minorEastAsia" w:cstheme="minorEastAsia"/>
                <w:color w:val="auto"/>
                <w:kern w:val="0"/>
                <w:sz w:val="28"/>
                <w:lang w:val="en-US" w:eastAsia="zh-CN"/>
              </w:rPr>
              <w:t xml:space="preserve">  </w:t>
            </w:r>
            <w:r>
              <w:rPr>
                <w:rFonts w:hint="eastAsia" w:asciiTheme="minorEastAsia" w:hAnsiTheme="minorEastAsia" w:cstheme="minorEastAsia"/>
                <w:color w:val="auto"/>
                <w:kern w:val="0"/>
                <w:sz w:val="28"/>
                <w:lang w:eastAsia="zh-CN"/>
              </w:rPr>
              <w:t>商</w:t>
            </w:r>
            <w:r>
              <w:rPr>
                <w:rFonts w:hint="eastAsia" w:asciiTheme="minorEastAsia" w:hAnsiTheme="minorEastAsia" w:cstheme="minorEastAsia"/>
                <w:color w:val="auto"/>
                <w:kern w:val="0"/>
                <w:sz w:val="28"/>
              </w:rPr>
              <w:t>：</w:t>
            </w:r>
            <w:r>
              <w:rPr>
                <w:rFonts w:hint="eastAsia" w:asciiTheme="minorEastAsia" w:hAnsiTheme="minorEastAsia" w:cstheme="minorEastAsia"/>
                <w:color w:val="auto"/>
                <w:kern w:val="0"/>
                <w:sz w:val="28"/>
                <w:u w:val="single"/>
              </w:rPr>
              <w:t xml:space="preserve">                               </w:t>
            </w:r>
            <w:r>
              <w:rPr>
                <w:rFonts w:hint="eastAsia" w:asciiTheme="minorEastAsia" w:hAnsiTheme="minorEastAsia" w:cstheme="minorEastAsia"/>
                <w:color w:val="auto"/>
                <w:kern w:val="0"/>
                <w:sz w:val="28"/>
                <w:u w:val="single"/>
                <w:lang w:val="en-US" w:eastAsia="zh-CN"/>
              </w:rPr>
              <w:t xml:space="preserve">  </w:t>
            </w:r>
            <w:r>
              <w:rPr>
                <w:rFonts w:hint="eastAsia" w:asciiTheme="minorEastAsia" w:hAnsiTheme="minorEastAsia" w:cstheme="minorEastAsia"/>
                <w:color w:val="auto"/>
                <w:kern w:val="0"/>
                <w:sz w:val="28"/>
                <w:u w:val="single"/>
              </w:rPr>
              <w:t>（盖章）</w:t>
            </w:r>
            <w:bookmarkEnd w:id="277"/>
            <w:r>
              <w:rPr>
                <w:rFonts w:hint="eastAsia" w:asciiTheme="minorEastAsia" w:hAnsiTheme="minorEastAsia" w:cstheme="minorEastAsia"/>
                <w:color w:val="auto"/>
                <w:kern w:val="0"/>
                <w:sz w:val="28"/>
                <w:u w:val="single"/>
                <w:lang w:val="en-US" w:eastAsia="zh-CN"/>
              </w:rPr>
              <w:t xml:space="preserve">  </w:t>
            </w:r>
          </w:p>
          <w:p>
            <w:pPr>
              <w:autoSpaceDE w:val="0"/>
              <w:autoSpaceDN w:val="0"/>
              <w:adjustRightInd w:val="0"/>
              <w:spacing w:line="360" w:lineRule="auto"/>
              <w:ind w:firstLine="560" w:firstLineChars="200"/>
              <w:outlineLvl w:val="0"/>
              <w:rPr>
                <w:rFonts w:asciiTheme="minorEastAsia" w:hAnsiTheme="minorEastAsia" w:cstheme="minorEastAsia"/>
                <w:color w:val="auto"/>
                <w:kern w:val="0"/>
                <w:sz w:val="28"/>
              </w:rPr>
            </w:pPr>
            <w:r>
              <w:rPr>
                <w:rFonts w:hint="eastAsia" w:asciiTheme="minorEastAsia" w:hAnsiTheme="minorEastAsia" w:cstheme="minorEastAsia"/>
                <w:color w:val="auto"/>
                <w:kern w:val="0"/>
                <w:sz w:val="28"/>
              </w:rPr>
              <w:t>法定代表人或其授权代理人：</w:t>
            </w:r>
            <w:r>
              <w:rPr>
                <w:rFonts w:hint="eastAsia" w:asciiTheme="minorEastAsia" w:hAnsiTheme="minorEastAsia" w:cstheme="minorEastAsia"/>
                <w:color w:val="auto"/>
                <w:kern w:val="0"/>
                <w:sz w:val="28"/>
                <w:u w:val="single"/>
              </w:rPr>
              <w:t xml:space="preserve">              </w:t>
            </w:r>
            <w:r>
              <w:rPr>
                <w:rFonts w:hint="eastAsia" w:asciiTheme="minorEastAsia" w:hAnsiTheme="minorEastAsia" w:cstheme="minorEastAsia"/>
                <w:color w:val="auto"/>
                <w:kern w:val="0"/>
                <w:sz w:val="28"/>
                <w:u w:val="single"/>
                <w:lang w:val="en-US" w:eastAsia="zh-CN"/>
              </w:rPr>
              <w:t xml:space="preserve">  </w:t>
            </w:r>
            <w:r>
              <w:rPr>
                <w:rFonts w:hint="eastAsia" w:asciiTheme="minorEastAsia" w:hAnsiTheme="minorEastAsia" w:cstheme="minorEastAsia"/>
                <w:color w:val="auto"/>
                <w:kern w:val="0"/>
                <w:sz w:val="28"/>
                <w:u w:val="single"/>
              </w:rPr>
              <w:t>（签字或盖章）</w:t>
            </w:r>
            <w:r>
              <w:rPr>
                <w:rFonts w:hint="eastAsia" w:asciiTheme="minorEastAsia" w:hAnsiTheme="minorEastAsia" w:cstheme="minorEastAsia"/>
                <w:color w:val="auto"/>
                <w:kern w:val="0"/>
                <w:sz w:val="28"/>
                <w:u w:val="none"/>
              </w:rPr>
              <w:t xml:space="preserve">  </w:t>
            </w:r>
          </w:p>
          <w:p>
            <w:pPr>
              <w:spacing w:line="360" w:lineRule="auto"/>
              <w:ind w:firstLine="560" w:firstLineChars="200"/>
              <w:rPr>
                <w:rFonts w:asciiTheme="minorEastAsia" w:hAnsiTheme="minorEastAsia" w:cstheme="minorEastAsia"/>
                <w:color w:val="auto"/>
                <w:kern w:val="0"/>
                <w:sz w:val="28"/>
              </w:rPr>
            </w:pPr>
            <w:r>
              <w:rPr>
                <w:rFonts w:hint="eastAsia" w:asciiTheme="minorEastAsia" w:hAnsiTheme="minorEastAsia" w:cstheme="minorEastAsia"/>
                <w:color w:val="auto"/>
                <w:kern w:val="0"/>
                <w:sz w:val="28"/>
              </w:rPr>
              <w:t>日    期：</w:t>
            </w:r>
            <w:r>
              <w:rPr>
                <w:rFonts w:hint="eastAsia" w:asciiTheme="minorEastAsia" w:hAnsiTheme="minorEastAsia" w:cstheme="minorEastAsia"/>
                <w:color w:val="auto"/>
                <w:kern w:val="0"/>
                <w:sz w:val="28"/>
                <w:u w:val="single"/>
              </w:rPr>
              <w:t xml:space="preserve">                </w:t>
            </w:r>
            <w:r>
              <w:rPr>
                <w:rFonts w:hint="eastAsia" w:asciiTheme="minorEastAsia" w:hAnsiTheme="minorEastAsia" w:cstheme="minorEastAsia"/>
                <w:color w:val="auto"/>
                <w:kern w:val="0"/>
                <w:sz w:val="28"/>
              </w:rPr>
              <w:t>年</w:t>
            </w:r>
            <w:r>
              <w:rPr>
                <w:rFonts w:hint="eastAsia" w:asciiTheme="minorEastAsia" w:hAnsiTheme="minorEastAsia" w:cstheme="minorEastAsia"/>
                <w:color w:val="auto"/>
                <w:kern w:val="0"/>
                <w:sz w:val="28"/>
                <w:u w:val="single"/>
              </w:rPr>
              <w:t xml:space="preserve">            </w:t>
            </w:r>
            <w:r>
              <w:rPr>
                <w:rFonts w:hint="eastAsia" w:asciiTheme="minorEastAsia" w:hAnsiTheme="minorEastAsia" w:cstheme="minorEastAsia"/>
                <w:color w:val="auto"/>
                <w:kern w:val="0"/>
                <w:sz w:val="28"/>
              </w:rPr>
              <w:t>月</w:t>
            </w:r>
            <w:r>
              <w:rPr>
                <w:rFonts w:hint="eastAsia" w:asciiTheme="minorEastAsia" w:hAnsiTheme="minorEastAsia" w:cstheme="minorEastAsia"/>
                <w:color w:val="auto"/>
                <w:kern w:val="0"/>
                <w:sz w:val="28"/>
                <w:u w:val="single"/>
              </w:rPr>
              <w:t xml:space="preserve">            </w:t>
            </w:r>
            <w:r>
              <w:rPr>
                <w:rFonts w:hint="eastAsia" w:asciiTheme="minorEastAsia" w:hAnsiTheme="minorEastAsia" w:cstheme="minorEastAsia"/>
                <w:color w:val="auto"/>
                <w:kern w:val="0"/>
                <w:sz w:val="28"/>
              </w:rPr>
              <w:t>日</w:t>
            </w:r>
          </w:p>
        </w:tc>
      </w:tr>
    </w:tbl>
    <w:p>
      <w:pPr>
        <w:pStyle w:val="4"/>
        <w:spacing w:line="360" w:lineRule="auto"/>
        <w:jc w:val="center"/>
        <w:rPr>
          <w:rFonts w:asciiTheme="minorEastAsia" w:hAnsiTheme="minorEastAsia" w:eastAsiaTheme="minorEastAsia" w:cstheme="minorEastAsia"/>
          <w:color w:val="auto"/>
          <w:kern w:val="0"/>
        </w:rPr>
      </w:pPr>
      <w:r>
        <w:rPr>
          <w:rFonts w:hint="eastAsia" w:asciiTheme="minorEastAsia" w:hAnsiTheme="minorEastAsia" w:eastAsiaTheme="minorEastAsia" w:cstheme="minorEastAsia"/>
          <w:color w:val="auto"/>
          <w:kern w:val="0"/>
        </w:rPr>
        <w:t>封面格式</w:t>
      </w:r>
      <w:bookmarkEnd w:id="266"/>
      <w:bookmarkEnd w:id="267"/>
      <w:bookmarkEnd w:id="268"/>
      <w:bookmarkEnd w:id="269"/>
      <w:bookmarkEnd w:id="270"/>
      <w:bookmarkEnd w:id="271"/>
      <w:bookmarkEnd w:id="272"/>
      <w:bookmarkEnd w:id="273"/>
    </w:p>
    <w:p>
      <w:pPr>
        <w:spacing w:line="360" w:lineRule="auto"/>
        <w:rPr>
          <w:rFonts w:asciiTheme="minorEastAsia" w:hAnsiTheme="minorEastAsia" w:cstheme="minorEastAsia"/>
          <w:color w:val="auto"/>
        </w:rPr>
        <w:sectPr>
          <w:pgSz w:w="11906" w:h="16838"/>
          <w:pgMar w:top="1361" w:right="1361" w:bottom="1361" w:left="1361" w:header="567" w:footer="680" w:gutter="0"/>
          <w:pgBorders>
            <w:top w:val="none" w:sz="0" w:space="0"/>
            <w:left w:val="none" w:sz="0" w:space="0"/>
            <w:bottom w:val="none" w:sz="0" w:space="0"/>
            <w:right w:val="none" w:sz="0" w:space="0"/>
          </w:pgBorders>
          <w:pgNumType w:fmt="decimal"/>
          <w:cols w:space="720" w:num="1"/>
          <w:docGrid w:type="lines" w:linePitch="312" w:charSpace="0"/>
        </w:sectPr>
      </w:pPr>
    </w:p>
    <w:p>
      <w:pPr>
        <w:pStyle w:val="5"/>
        <w:spacing w:line="360" w:lineRule="auto"/>
        <w:jc w:val="center"/>
        <w:rPr>
          <w:rFonts w:hint="eastAsia" w:asciiTheme="minorEastAsia" w:hAnsiTheme="minorEastAsia" w:eastAsiaTheme="minorEastAsia" w:cstheme="minorEastAsia"/>
          <w:color w:val="auto"/>
          <w:kern w:val="0"/>
          <w:szCs w:val="28"/>
        </w:rPr>
      </w:pPr>
      <w:bookmarkStart w:id="278" w:name="_Toc247292437"/>
      <w:bookmarkStart w:id="279" w:name="_Toc247301830"/>
      <w:bookmarkStart w:id="280" w:name="_Toc24146"/>
      <w:bookmarkStart w:id="281" w:name="_Toc28851"/>
      <w:bookmarkStart w:id="282" w:name="_Toc255977434"/>
      <w:bookmarkStart w:id="283" w:name="_Toc78274652"/>
      <w:bookmarkStart w:id="284" w:name="_Toc72971852"/>
      <w:r>
        <w:rPr>
          <w:rFonts w:hint="eastAsia" w:asciiTheme="minorEastAsia" w:hAnsiTheme="minorEastAsia" w:eastAsiaTheme="minorEastAsia" w:cstheme="minorEastAsia"/>
          <w:color w:val="auto"/>
          <w:kern w:val="0"/>
          <w:szCs w:val="28"/>
        </w:rPr>
        <w:t>资格审查部分目录</w:t>
      </w:r>
      <w:bookmarkEnd w:id="278"/>
      <w:bookmarkEnd w:id="279"/>
      <w:bookmarkEnd w:id="280"/>
      <w:bookmarkEnd w:id="281"/>
      <w:bookmarkEnd w:id="282"/>
      <w:bookmarkStart w:id="285" w:name="_Toc243584352"/>
      <w:bookmarkStart w:id="286" w:name="_Toc247292439"/>
      <w:bookmarkStart w:id="287" w:name="_Toc255977436"/>
      <w:bookmarkStart w:id="288" w:name="_Toc28747"/>
      <w:bookmarkStart w:id="289" w:name="_Toc247301832"/>
      <w:bookmarkStart w:id="290" w:name="_Toc2"/>
      <w:bookmarkStart w:id="291" w:name="_Toc243630956"/>
      <w:bookmarkStart w:id="292" w:name="_Toc163270989"/>
      <w:bookmarkStart w:id="293" w:name="_Toc173558684"/>
      <w:bookmarkStart w:id="294" w:name="_Toc158458008"/>
      <w:bookmarkStart w:id="295" w:name="_Toc247301841"/>
      <w:bookmarkStart w:id="296" w:name="_Toc255977446"/>
      <w:bookmarkStart w:id="297" w:name="_Toc243630963"/>
      <w:bookmarkStart w:id="298" w:name="_Toc247292448"/>
      <w:bookmarkStart w:id="299" w:name="_Toc243584363"/>
    </w:p>
    <w:p>
      <w:pPr>
        <w:jc w:val="center"/>
        <w:rPr>
          <w:rFonts w:hint="eastAsia" w:eastAsiaTheme="minorEastAsia"/>
          <w:sz w:val="24"/>
          <w:szCs w:val="28"/>
          <w:lang w:eastAsia="zh-CN"/>
        </w:rPr>
      </w:pPr>
      <w:r>
        <w:rPr>
          <w:rFonts w:hint="eastAsia" w:asciiTheme="minorEastAsia" w:hAnsiTheme="minorEastAsia" w:cstheme="minorEastAsia"/>
          <w:color w:val="auto"/>
          <w:kern w:val="0"/>
          <w:sz w:val="24"/>
          <w:szCs w:val="36"/>
          <w:lang w:eastAsia="zh-CN"/>
        </w:rPr>
        <w:t>（应附有页码）</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（1）法定代表人资格证明书；</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（2）法定代表人授权书及授权代理人身份证复印件（如无授权时则不需提供）；</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（3）有效的企业营业执照副本复印件</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（4）有效的安全生产许可证副本复印件</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（5）有效的企业资质证书副本复印件</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（6）拟投入本项目的项目经理有效的注册建造师资质证书复印件和有效的安全生产考核合格证B证复印件；</w:t>
      </w:r>
    </w:p>
    <w:p>
      <w:pPr>
        <w:spacing w:line="360" w:lineRule="auto"/>
        <w:rPr>
          <w:rFonts w:hint="default" w:eastAsiaTheme="minorEastAsia"/>
          <w:color w:val="auto"/>
          <w:lang w:val="en-US" w:eastAsia="zh-CN"/>
        </w:rPr>
      </w:pPr>
      <w:r>
        <w:rPr>
          <w:rFonts w:hint="eastAsia" w:asciiTheme="minorEastAsia" w:hAnsiTheme="minorEastAsia" w:cstheme="minorEastAsia"/>
          <w:color w:val="auto"/>
          <w:sz w:val="24"/>
          <w:lang w:val="en-US" w:eastAsia="zh-CN"/>
        </w:rPr>
        <w:t xml:space="preserve">    （7）</w:t>
      </w:r>
      <w:r>
        <w:rPr>
          <w:rFonts w:hint="eastAsia" w:asciiTheme="minorEastAsia" w:hAnsiTheme="minorEastAsia" w:cstheme="minorEastAsia"/>
          <w:color w:val="auto"/>
          <w:sz w:val="24"/>
        </w:rPr>
        <w:t>安全员安全生产考核合格证书（C类）</w:t>
      </w:r>
      <w:r>
        <w:rPr>
          <w:rFonts w:hint="eastAsia" w:asciiTheme="minorEastAsia" w:hAnsiTheme="minorEastAsia" w:cstheme="minorEastAsia"/>
          <w:color w:val="auto"/>
          <w:sz w:val="24"/>
          <w:lang w:eastAsia="zh-CN"/>
        </w:rPr>
        <w:t>复印件</w:t>
      </w:r>
      <w:r>
        <w:rPr>
          <w:rFonts w:hint="eastAsia" w:asciiTheme="minorEastAsia" w:hAnsiTheme="minorEastAsia" w:cstheme="minorEastAsia"/>
          <w:color w:val="auto"/>
          <w:sz w:val="24"/>
        </w:rPr>
        <w:t>；</w:t>
      </w:r>
    </w:p>
    <w:p>
      <w:pPr>
        <w:spacing w:line="360" w:lineRule="auto"/>
        <w:ind w:firstLine="480" w:firstLineChars="200"/>
        <w:rPr>
          <w:rFonts w:hint="eastAsia"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eastAsia="zh-CN"/>
        </w:rPr>
        <w:t>（</w:t>
      </w:r>
      <w:r>
        <w:rPr>
          <w:rFonts w:hint="eastAsia" w:asciiTheme="minorEastAsia" w:hAnsiTheme="minorEastAsia" w:cstheme="minorEastAsia"/>
          <w:color w:val="auto"/>
          <w:sz w:val="24"/>
          <w:lang w:val="en-US" w:eastAsia="zh-CN"/>
        </w:rPr>
        <w:t>8）竞标截止前半年内供应商连续</w:t>
      </w:r>
      <w:r>
        <w:rPr>
          <w:rFonts w:hint="eastAsia" w:asciiTheme="minorEastAsia" w:hAnsiTheme="minorEastAsia" w:cstheme="minorEastAsia"/>
          <w:color w:val="auto"/>
          <w:sz w:val="24"/>
        </w:rPr>
        <w:t>三个月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w:t>
      </w:r>
      <w:r>
        <w:rPr>
          <w:rFonts w:hint="eastAsia" w:asciiTheme="minorEastAsia" w:hAnsiTheme="minorEastAsia" w:cstheme="minorEastAsia"/>
          <w:color w:val="auto"/>
          <w:sz w:val="24"/>
          <w:lang w:eastAsia="zh-CN"/>
        </w:rPr>
        <w:t>应商</w:t>
      </w:r>
      <w:r>
        <w:rPr>
          <w:rFonts w:hint="eastAsia" w:asciiTheme="minorEastAsia" w:hAnsiTheme="minorEastAsia" w:cstheme="minorEastAsia"/>
          <w:color w:val="auto"/>
          <w:sz w:val="24"/>
        </w:rPr>
        <w:t>所在地的税务部门出具的《依法纳税或依法免税证明》复印件；</w:t>
      </w:r>
      <w:r>
        <w:rPr>
          <w:rFonts w:hint="eastAsia" w:asciiTheme="minorEastAsia" w:hAnsiTheme="minorEastAsia" w:cstheme="minorEastAsia"/>
          <w:color w:val="auto"/>
          <w:sz w:val="24"/>
          <w:lang w:val="en-US" w:eastAsia="zh-CN"/>
        </w:rPr>
        <w:t xml:space="preserve">                           </w:t>
      </w:r>
    </w:p>
    <w:p>
      <w:pPr>
        <w:spacing w:line="360" w:lineRule="auto"/>
        <w:ind w:left="0" w:leftChars="0" w:firstLine="638" w:firstLineChars="266"/>
        <w:rPr>
          <w:rFonts w:hint="eastAsia" w:asciiTheme="minorEastAsia" w:hAnsiTheme="minorEastAsia" w:cstheme="minorEastAsia"/>
          <w:color w:val="auto"/>
          <w:sz w:val="24"/>
        </w:rPr>
      </w:pPr>
      <w:r>
        <w:rPr>
          <w:rFonts w:hint="eastAsia" w:asciiTheme="minorEastAsia" w:hAnsiTheme="minorEastAsia" w:cstheme="minorEastAsia"/>
          <w:color w:val="auto"/>
          <w:sz w:val="24"/>
        </w:rPr>
        <w:t>(</w:t>
      </w:r>
      <w:r>
        <w:rPr>
          <w:rFonts w:hint="eastAsia" w:asciiTheme="minorEastAsia" w:hAnsiTheme="minorEastAsia" w:cstheme="minorEastAsia"/>
          <w:color w:val="auto"/>
          <w:sz w:val="24"/>
          <w:lang w:val="en-US" w:eastAsia="zh-CN"/>
        </w:rPr>
        <w:t>9</w:t>
      </w:r>
      <w:r>
        <w:rPr>
          <w:rFonts w:hint="eastAsia" w:asciiTheme="minorEastAsia" w:hAnsiTheme="minorEastAsia" w:cstheme="minorEastAsia"/>
          <w:color w:val="auto"/>
          <w:sz w:val="24"/>
        </w:rPr>
        <w:t>)</w:t>
      </w:r>
      <w:r>
        <w:rPr>
          <w:rFonts w:hint="eastAsia" w:asciiTheme="minorEastAsia" w:hAnsiTheme="minorEastAsia" w:cstheme="minorEastAsia"/>
          <w:color w:val="auto"/>
          <w:sz w:val="24"/>
          <w:lang w:val="en-US" w:eastAsia="zh-CN"/>
        </w:rPr>
        <w:t>竞标截止前半年内供应商连续</w:t>
      </w:r>
      <w:r>
        <w:rPr>
          <w:rFonts w:hint="eastAsia" w:asciiTheme="minorEastAsia" w:hAnsiTheme="minorEastAsia" w:cstheme="minorEastAsia"/>
          <w:color w:val="auto"/>
          <w:sz w:val="24"/>
        </w:rPr>
        <w:t>三个月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供</w:t>
      </w:r>
      <w:r>
        <w:rPr>
          <w:rFonts w:hint="eastAsia" w:asciiTheme="minorEastAsia" w:hAnsiTheme="minorEastAsia" w:cstheme="minorEastAsia"/>
          <w:color w:val="auto"/>
          <w:sz w:val="24"/>
          <w:lang w:eastAsia="zh-CN"/>
        </w:rPr>
        <w:t>应商</w:t>
      </w:r>
      <w:r>
        <w:rPr>
          <w:rFonts w:hint="eastAsia" w:asciiTheme="minorEastAsia" w:hAnsiTheme="minorEastAsia" w:cstheme="minorEastAsia"/>
          <w:color w:val="auto"/>
          <w:sz w:val="24"/>
        </w:rPr>
        <w:t>所在地社保部门出具的《依法缴纳或依法免缴社保费证明》复印件；</w:t>
      </w:r>
    </w:p>
    <w:p>
      <w:pPr>
        <w:spacing w:line="360" w:lineRule="auto"/>
        <w:ind w:firstLine="48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（10）供应商2018年或2019年经审计的财务报表复印件；（新建企业按实际提供并作出说明）；</w:t>
      </w:r>
    </w:p>
    <w:p>
      <w:pPr>
        <w:spacing w:line="360" w:lineRule="auto"/>
        <w:ind w:firstLine="480" w:firstLineChars="200"/>
        <w:rPr>
          <w:rFonts w:hint="eastAsia" w:asciiTheme="minorEastAsia" w:hAnsiTheme="minorEastAsia" w:cstheme="minorEastAsia"/>
          <w:color w:val="auto"/>
          <w:sz w:val="24"/>
        </w:rPr>
      </w:pPr>
      <w:r>
        <w:rPr>
          <w:rFonts w:hint="eastAsia" w:asciiTheme="minorEastAsia" w:hAnsiTheme="minorEastAsia" w:cstheme="minorEastAsia"/>
          <w:color w:val="auto"/>
          <w:sz w:val="24"/>
        </w:rPr>
        <w:t>（</w:t>
      </w:r>
      <w:r>
        <w:rPr>
          <w:rFonts w:hint="eastAsia" w:asciiTheme="minorEastAsia" w:hAnsiTheme="minorEastAsia" w:cstheme="minorEastAsia"/>
          <w:color w:val="auto"/>
          <w:sz w:val="24"/>
          <w:lang w:val="en-US" w:eastAsia="zh-CN"/>
        </w:rPr>
        <w:t>11</w:t>
      </w:r>
      <w:r>
        <w:rPr>
          <w:rFonts w:hint="eastAsia" w:asciiTheme="minorEastAsia" w:hAnsiTheme="minorEastAsia" w:cstheme="minorEastAsia"/>
          <w:color w:val="auto"/>
          <w:sz w:val="24"/>
        </w:rPr>
        <w:t>）农民工工资保障金的交纳与使用承诺书；</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rPr>
        <w:t>（</w:t>
      </w:r>
      <w:r>
        <w:rPr>
          <w:rFonts w:hint="eastAsia" w:asciiTheme="minorEastAsia" w:hAnsiTheme="minorEastAsia" w:cstheme="minorEastAsia"/>
          <w:color w:val="auto"/>
          <w:sz w:val="24"/>
          <w:lang w:val="en-US" w:eastAsia="zh-CN"/>
        </w:rPr>
        <w:t>12</w:t>
      </w:r>
      <w:r>
        <w:rPr>
          <w:rFonts w:hint="eastAsia" w:asciiTheme="minorEastAsia" w:hAnsiTheme="minorEastAsia" w:cstheme="minorEastAsia"/>
          <w:color w:val="auto"/>
          <w:sz w:val="24"/>
        </w:rPr>
        <w:t>）安全防护、文明施工措施方案的承诺书；</w:t>
      </w:r>
    </w:p>
    <w:p>
      <w:pPr>
        <w:spacing w:line="360" w:lineRule="auto"/>
        <w:ind w:firstLine="480" w:firstLineChars="200"/>
        <w:rPr>
          <w:rFonts w:hint="eastAsia" w:ascii="宋体" w:hAnsi="宋体" w:cs="宋体"/>
          <w:color w:val="auto"/>
          <w:sz w:val="24"/>
          <w:highlight w:val="none"/>
          <w:lang w:eastAsia="zh-CN"/>
        </w:rPr>
      </w:pPr>
      <w:r>
        <w:rPr>
          <w:rFonts w:hint="eastAsia" w:asciiTheme="minorEastAsia" w:hAnsiTheme="minorEastAsia" w:cstheme="minorEastAsia"/>
          <w:color w:val="auto"/>
          <w:sz w:val="24"/>
          <w:lang w:eastAsia="zh-CN"/>
        </w:rPr>
        <w:t>（</w:t>
      </w:r>
      <w:r>
        <w:rPr>
          <w:rFonts w:hint="eastAsia" w:asciiTheme="minorEastAsia" w:hAnsiTheme="minorEastAsia" w:cstheme="minorEastAsia"/>
          <w:color w:val="auto"/>
          <w:sz w:val="24"/>
          <w:lang w:val="en-US" w:eastAsia="zh-CN"/>
        </w:rPr>
        <w:t>13</w:t>
      </w:r>
      <w:r>
        <w:rPr>
          <w:rFonts w:hint="eastAsia" w:asciiTheme="minorEastAsia" w:hAnsiTheme="minorEastAsia" w:cstheme="minorEastAsia"/>
          <w:color w:val="auto"/>
          <w:sz w:val="24"/>
          <w:lang w:eastAsia="zh-CN"/>
        </w:rPr>
        <w:t>）供应商</w:t>
      </w:r>
      <w:r>
        <w:rPr>
          <w:rFonts w:hint="eastAsia" w:asciiTheme="minorEastAsia" w:hAnsiTheme="minorEastAsia" w:cstheme="minorEastAsia"/>
          <w:color w:val="auto"/>
          <w:sz w:val="24"/>
        </w:rPr>
        <w:t>参加政府采购活动前三年内在经营活动中没有重</w:t>
      </w:r>
      <w:r>
        <w:rPr>
          <w:rFonts w:hint="eastAsia" w:ascii="宋体" w:hAnsi="宋体" w:eastAsia="宋体" w:cs="宋体"/>
          <w:b w:val="0"/>
          <w:bCs w:val="0"/>
          <w:color w:val="auto"/>
          <w:sz w:val="24"/>
          <w:szCs w:val="24"/>
          <w:highlight w:val="none"/>
        </w:rPr>
        <w:t>大违法记录和不良信用记录的书面声明原件；（供应商可在“信用中国”网站（www.creditchina.gov.cn）、中国政府采购网（www.ccgp.gov.cn）查询相关供应商主体信用记录，同时将查询结果截图加盖单位公章与上述书面声明一并提交）</w:t>
      </w:r>
      <w:r>
        <w:rPr>
          <w:rFonts w:hint="eastAsia" w:ascii="宋体" w:hAnsi="宋体" w:cs="宋体"/>
          <w:color w:val="auto"/>
          <w:sz w:val="24"/>
          <w:highlight w:val="none"/>
          <w:lang w:eastAsia="zh-CN"/>
        </w:rPr>
        <w:t>；</w:t>
      </w:r>
    </w:p>
    <w:p>
      <w:pPr>
        <w:pStyle w:val="38"/>
        <w:numPr>
          <w:ilvl w:val="0"/>
          <w:numId w:val="0"/>
        </w:numPr>
        <w:tabs>
          <w:tab w:val="left" w:pos="1972"/>
        </w:tabs>
        <w:spacing w:before="153" w:after="0" w:line="360" w:lineRule="auto"/>
        <w:ind w:left="0" w:leftChars="0" w:right="0" w:rightChars="0" w:firstLine="638" w:firstLineChars="266"/>
        <w:jc w:val="left"/>
        <w:rPr>
          <w:rFonts w:hint="eastAsia" w:ascii="宋体" w:hAnsi="宋体" w:eastAsia="宋体" w:cs="宋体"/>
          <w:color w:val="auto"/>
          <w:sz w:val="24"/>
          <w:lang w:val="en-US" w:eastAsia="zh-CN"/>
        </w:rPr>
      </w:pPr>
    </w:p>
    <w:p>
      <w:pPr>
        <w:pStyle w:val="2"/>
        <w:rPr>
          <w:color w:val="auto"/>
        </w:rPr>
      </w:pPr>
    </w:p>
    <w:p>
      <w:pPr>
        <w:pStyle w:val="5"/>
        <w:spacing w:line="360" w:lineRule="auto"/>
        <w:jc w:val="center"/>
        <w:rPr>
          <w:rFonts w:asciiTheme="minorEastAsia" w:hAnsiTheme="minorEastAsia" w:eastAsiaTheme="minorEastAsia" w:cstheme="minorEastAsia"/>
          <w:color w:val="auto"/>
          <w:szCs w:val="28"/>
        </w:rPr>
      </w:pPr>
      <w:r>
        <w:rPr>
          <w:rFonts w:hint="eastAsia"/>
          <w:color w:val="auto"/>
          <w:lang w:val="en-US" w:eastAsia="zh-CN"/>
        </w:rPr>
        <w:t xml:space="preserve">    </w:t>
      </w:r>
      <w:r>
        <w:rPr>
          <w:rFonts w:hint="eastAsia" w:asciiTheme="minorEastAsia" w:hAnsiTheme="minorEastAsia" w:eastAsiaTheme="minorEastAsia" w:cstheme="minorEastAsia"/>
          <w:color w:val="auto"/>
          <w:szCs w:val="28"/>
          <w:lang w:val="en-US" w:eastAsia="zh-CN"/>
        </w:rPr>
        <w:t>一</w:t>
      </w:r>
      <w:r>
        <w:rPr>
          <w:rFonts w:hint="eastAsia" w:asciiTheme="minorEastAsia" w:hAnsiTheme="minorEastAsia" w:eastAsiaTheme="minorEastAsia" w:cstheme="minorEastAsia"/>
          <w:color w:val="auto"/>
          <w:szCs w:val="28"/>
          <w:lang w:eastAsia="zh-CN"/>
        </w:rPr>
        <w:t>、</w:t>
      </w:r>
      <w:r>
        <w:rPr>
          <w:rFonts w:hint="eastAsia" w:asciiTheme="minorEastAsia" w:hAnsiTheme="minorEastAsia" w:eastAsiaTheme="minorEastAsia" w:cstheme="minorEastAsia"/>
          <w:color w:val="auto"/>
          <w:szCs w:val="28"/>
        </w:rPr>
        <w:t>法定代表人资格证明书</w:t>
      </w:r>
      <w:bookmarkEnd w:id="285"/>
      <w:bookmarkEnd w:id="286"/>
      <w:bookmarkEnd w:id="287"/>
      <w:bookmarkEnd w:id="288"/>
      <w:bookmarkEnd w:id="289"/>
      <w:bookmarkEnd w:id="290"/>
      <w:bookmarkEnd w:id="291"/>
    </w:p>
    <w:p>
      <w:pPr>
        <w:autoSpaceDE w:val="0"/>
        <w:autoSpaceDN w:val="0"/>
        <w:adjustRightInd w:val="0"/>
        <w:spacing w:line="480" w:lineRule="auto"/>
        <w:ind w:firstLine="480" w:firstLineChars="200"/>
        <w:jc w:val="left"/>
        <w:rPr>
          <w:rFonts w:asciiTheme="minorEastAsia" w:hAnsiTheme="minorEastAsia" w:cstheme="minorEastAsia"/>
          <w:color w:val="auto"/>
          <w:kern w:val="0"/>
          <w:sz w:val="24"/>
          <w:u w:val="single"/>
        </w:rPr>
      </w:pPr>
      <w:r>
        <w:rPr>
          <w:rFonts w:hint="eastAsia" w:asciiTheme="minorEastAsia" w:hAnsiTheme="minorEastAsia" w:cstheme="minorEastAsia"/>
          <w:color w:val="auto"/>
          <w:kern w:val="0"/>
          <w:sz w:val="24"/>
        </w:rPr>
        <w:t>单位名称：</w:t>
      </w:r>
      <w:r>
        <w:rPr>
          <w:rFonts w:hint="eastAsia" w:asciiTheme="minorEastAsia" w:hAnsiTheme="minorEastAsia" w:cstheme="minorEastAsia"/>
          <w:color w:val="auto"/>
          <w:kern w:val="0"/>
          <w:sz w:val="24"/>
          <w:u w:val="single"/>
        </w:rPr>
        <w:t xml:space="preserve">                                   </w:t>
      </w:r>
    </w:p>
    <w:p>
      <w:pPr>
        <w:autoSpaceDE w:val="0"/>
        <w:autoSpaceDN w:val="0"/>
        <w:adjustRightInd w:val="0"/>
        <w:spacing w:line="480" w:lineRule="auto"/>
        <w:jc w:val="left"/>
        <w:rPr>
          <w:rFonts w:asciiTheme="minorEastAsia" w:hAnsiTheme="minorEastAsia" w:cstheme="minorEastAsia"/>
          <w:color w:val="auto"/>
          <w:kern w:val="0"/>
          <w:sz w:val="24"/>
          <w:u w:val="single"/>
        </w:rPr>
      </w:pPr>
      <w:r>
        <w:rPr>
          <w:rFonts w:hint="eastAsia" w:asciiTheme="minorEastAsia" w:hAnsiTheme="minorEastAsia" w:cstheme="minorEastAsia"/>
          <w:color w:val="auto"/>
          <w:kern w:val="0"/>
          <w:sz w:val="24"/>
        </w:rPr>
        <w:t xml:space="preserve">    单位性质：</w:t>
      </w:r>
      <w:r>
        <w:rPr>
          <w:rFonts w:hint="eastAsia" w:asciiTheme="minorEastAsia" w:hAnsiTheme="minorEastAsia" w:cstheme="minorEastAsia"/>
          <w:color w:val="auto"/>
          <w:kern w:val="0"/>
          <w:sz w:val="24"/>
          <w:u w:val="single"/>
        </w:rPr>
        <w:t xml:space="preserve">                                   </w:t>
      </w:r>
    </w:p>
    <w:p>
      <w:pPr>
        <w:autoSpaceDE w:val="0"/>
        <w:autoSpaceDN w:val="0"/>
        <w:adjustRightInd w:val="0"/>
        <w:spacing w:line="480" w:lineRule="auto"/>
        <w:ind w:firstLine="480" w:firstLineChars="200"/>
        <w:jc w:val="left"/>
        <w:rPr>
          <w:rFonts w:asciiTheme="minorEastAsia" w:hAnsiTheme="minorEastAsia" w:cstheme="minorEastAsia"/>
          <w:color w:val="auto"/>
          <w:kern w:val="0"/>
          <w:sz w:val="24"/>
          <w:u w:val="single"/>
        </w:rPr>
      </w:pPr>
      <w:r>
        <w:rPr>
          <w:rFonts w:hint="eastAsia" w:asciiTheme="minorEastAsia" w:hAnsiTheme="minorEastAsia" w:cstheme="minorEastAsia"/>
          <w:color w:val="auto"/>
          <w:kern w:val="0"/>
          <w:sz w:val="24"/>
        </w:rPr>
        <w:t>地    址：</w:t>
      </w:r>
      <w:r>
        <w:rPr>
          <w:rFonts w:hint="eastAsia" w:asciiTheme="minorEastAsia" w:hAnsiTheme="minorEastAsia" w:cstheme="minorEastAsia"/>
          <w:color w:val="auto"/>
          <w:kern w:val="0"/>
          <w:sz w:val="24"/>
          <w:u w:val="single"/>
        </w:rPr>
        <w:t xml:space="preserve">                                   </w:t>
      </w:r>
    </w:p>
    <w:p>
      <w:pPr>
        <w:autoSpaceDE w:val="0"/>
        <w:autoSpaceDN w:val="0"/>
        <w:adjustRightInd w:val="0"/>
        <w:spacing w:line="480" w:lineRule="auto"/>
        <w:jc w:val="left"/>
        <w:rPr>
          <w:rFonts w:asciiTheme="minorEastAsia" w:hAnsiTheme="minorEastAsia" w:cstheme="minorEastAsia"/>
          <w:color w:val="auto"/>
          <w:kern w:val="0"/>
          <w:sz w:val="24"/>
          <w:u w:val="single"/>
        </w:rPr>
      </w:pPr>
      <w:r>
        <w:rPr>
          <w:rFonts w:hint="eastAsia" w:asciiTheme="minorEastAsia" w:hAnsiTheme="minorEastAsia" w:cstheme="minorEastAsia"/>
          <w:color w:val="auto"/>
          <w:kern w:val="0"/>
          <w:sz w:val="24"/>
        </w:rPr>
        <w:t xml:space="preserve">    成立时间：</w:t>
      </w:r>
      <w:r>
        <w:rPr>
          <w:rFonts w:hint="eastAsia" w:asciiTheme="minorEastAsia" w:hAnsiTheme="minorEastAsia" w:cstheme="minorEastAsia"/>
          <w:color w:val="auto"/>
          <w:kern w:val="0"/>
          <w:sz w:val="24"/>
          <w:u w:val="single"/>
        </w:rPr>
        <w:t xml:space="preserve">                                   </w:t>
      </w:r>
    </w:p>
    <w:p>
      <w:pPr>
        <w:autoSpaceDE w:val="0"/>
        <w:autoSpaceDN w:val="0"/>
        <w:adjustRightInd w:val="0"/>
        <w:spacing w:line="480" w:lineRule="auto"/>
        <w:jc w:val="left"/>
        <w:rPr>
          <w:rFonts w:asciiTheme="minorEastAsia" w:hAnsiTheme="minorEastAsia" w:cstheme="minorEastAsia"/>
          <w:color w:val="auto"/>
          <w:kern w:val="0"/>
          <w:sz w:val="24"/>
          <w:u w:val="single"/>
        </w:rPr>
      </w:pPr>
      <w:r>
        <w:rPr>
          <w:rFonts w:hint="eastAsia" w:asciiTheme="minorEastAsia" w:hAnsiTheme="minorEastAsia" w:cstheme="minorEastAsia"/>
          <w:color w:val="auto"/>
          <w:kern w:val="0"/>
          <w:sz w:val="24"/>
        </w:rPr>
        <w:t xml:space="preserve">    经营期限：</w:t>
      </w:r>
      <w:r>
        <w:rPr>
          <w:rFonts w:hint="eastAsia" w:asciiTheme="minorEastAsia" w:hAnsiTheme="minorEastAsia" w:cstheme="minorEastAsia"/>
          <w:color w:val="auto"/>
          <w:kern w:val="0"/>
          <w:sz w:val="24"/>
          <w:u w:val="single"/>
        </w:rPr>
        <w:t xml:space="preserve">                                   </w:t>
      </w:r>
    </w:p>
    <w:p>
      <w:pPr>
        <w:autoSpaceDE w:val="0"/>
        <w:autoSpaceDN w:val="0"/>
        <w:adjustRightInd w:val="0"/>
        <w:spacing w:line="480" w:lineRule="auto"/>
        <w:ind w:firstLine="480" w:firstLineChars="200"/>
        <w:jc w:val="left"/>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姓    名：</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性别：</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年龄：</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职务：</w:t>
      </w:r>
      <w:r>
        <w:rPr>
          <w:rFonts w:hint="eastAsia" w:asciiTheme="minorEastAsia" w:hAnsiTheme="minorEastAsia" w:cstheme="minorEastAsia"/>
          <w:color w:val="auto"/>
          <w:kern w:val="0"/>
          <w:sz w:val="24"/>
          <w:u w:val="single"/>
        </w:rPr>
        <w:t xml:space="preserve">           </w:t>
      </w:r>
    </w:p>
    <w:p>
      <w:pPr>
        <w:autoSpaceDE w:val="0"/>
        <w:autoSpaceDN w:val="0"/>
        <w:adjustRightInd w:val="0"/>
        <w:spacing w:line="480" w:lineRule="auto"/>
        <w:ind w:firstLine="480" w:firstLineChars="200"/>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系</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u w:val="single"/>
          <w:lang w:eastAsia="zh-CN"/>
        </w:rPr>
        <w:t>供应商</w:t>
      </w:r>
      <w:r>
        <w:rPr>
          <w:rFonts w:hint="eastAsia" w:asciiTheme="minorEastAsia" w:hAnsiTheme="minorEastAsia" w:cstheme="minorEastAsia"/>
          <w:color w:val="auto"/>
          <w:kern w:val="0"/>
          <w:sz w:val="24"/>
          <w:u w:val="single"/>
        </w:rPr>
        <w:t xml:space="preserve">名称）        </w:t>
      </w:r>
      <w:r>
        <w:rPr>
          <w:rFonts w:hint="eastAsia" w:asciiTheme="minorEastAsia" w:hAnsiTheme="minorEastAsia" w:cstheme="minorEastAsia"/>
          <w:color w:val="auto"/>
          <w:kern w:val="0"/>
          <w:sz w:val="24"/>
        </w:rPr>
        <w:t>的法定代表人。</w:t>
      </w:r>
    </w:p>
    <w:p>
      <w:pPr>
        <w:autoSpaceDE w:val="0"/>
        <w:autoSpaceDN w:val="0"/>
        <w:adjustRightInd w:val="0"/>
        <w:spacing w:line="480" w:lineRule="auto"/>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 xml:space="preserve">    </w:t>
      </w:r>
    </w:p>
    <w:p>
      <w:pPr>
        <w:autoSpaceDE w:val="0"/>
        <w:autoSpaceDN w:val="0"/>
        <w:adjustRightInd w:val="0"/>
        <w:spacing w:line="480" w:lineRule="auto"/>
        <w:ind w:firstLine="480" w:firstLineChars="200"/>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特此证明。</w:t>
      </w:r>
    </w:p>
    <w:p>
      <w:pPr>
        <w:autoSpaceDE w:val="0"/>
        <w:autoSpaceDN w:val="0"/>
        <w:adjustRightInd w:val="0"/>
        <w:spacing w:line="360" w:lineRule="auto"/>
        <w:jc w:val="left"/>
        <w:rPr>
          <w:rFonts w:asciiTheme="minorEastAsia" w:hAnsiTheme="minorEastAsia" w:cstheme="minorEastAsia"/>
          <w:color w:val="auto"/>
          <w:kern w:val="0"/>
          <w:sz w:val="24"/>
        </w:rPr>
      </w:pPr>
    </w:p>
    <w:p>
      <w:pPr>
        <w:autoSpaceDE w:val="0"/>
        <w:autoSpaceDN w:val="0"/>
        <w:adjustRightInd w:val="0"/>
        <w:spacing w:line="360" w:lineRule="auto"/>
        <w:rPr>
          <w:rFonts w:asciiTheme="minorEastAsia" w:hAnsiTheme="minorEastAsia" w:cstheme="minorEastAsia"/>
          <w:color w:val="auto"/>
          <w:kern w:val="0"/>
          <w:sz w:val="24"/>
        </w:rPr>
      </w:pPr>
    </w:p>
    <w:p>
      <w:pPr>
        <w:autoSpaceDE w:val="0"/>
        <w:autoSpaceDN w:val="0"/>
        <w:adjustRightInd w:val="0"/>
        <w:spacing w:line="360" w:lineRule="auto"/>
        <w:jc w:val="left"/>
        <w:rPr>
          <w:rFonts w:asciiTheme="minorEastAsia" w:hAnsiTheme="minorEastAsia" w:cstheme="minorEastAsia"/>
          <w:color w:val="auto"/>
          <w:kern w:val="0"/>
          <w:sz w:val="24"/>
        </w:rPr>
      </w:pPr>
    </w:p>
    <w:p>
      <w:pPr>
        <w:autoSpaceDE w:val="0"/>
        <w:autoSpaceDN w:val="0"/>
        <w:adjustRightInd w:val="0"/>
        <w:spacing w:line="360" w:lineRule="auto"/>
        <w:jc w:val="left"/>
        <w:outlineLvl w:val="0"/>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 xml:space="preserve">    </w:t>
      </w:r>
      <w:bookmarkStart w:id="300" w:name="_Toc243584353"/>
      <w:r>
        <w:rPr>
          <w:rFonts w:hint="eastAsia" w:asciiTheme="minorEastAsia" w:hAnsiTheme="minorEastAsia" w:cstheme="minorEastAsia"/>
          <w:color w:val="auto"/>
          <w:kern w:val="0"/>
          <w:sz w:val="24"/>
          <w:lang w:eastAsia="zh-CN"/>
        </w:rPr>
        <w:t>供应商</w:t>
      </w:r>
      <w:r>
        <w:rPr>
          <w:rFonts w:hint="eastAsia" w:asciiTheme="minorEastAsia" w:hAnsiTheme="minorEastAsia" w:cstheme="minorEastAsia"/>
          <w:color w:val="auto"/>
          <w:kern w:val="0"/>
          <w:sz w:val="24"/>
        </w:rPr>
        <w:t>：</w:t>
      </w:r>
      <w:bookmarkEnd w:id="300"/>
      <w:r>
        <w:rPr>
          <w:rFonts w:hint="eastAsia" w:asciiTheme="minorEastAsia" w:hAnsiTheme="minorEastAsia" w:cstheme="minorEastAsia"/>
          <w:color w:val="auto"/>
          <w:kern w:val="0"/>
          <w:sz w:val="24"/>
          <w:u w:val="single"/>
        </w:rPr>
        <w:t xml:space="preserve">                                 （盖章）</w:t>
      </w:r>
      <w:r>
        <w:rPr>
          <w:rFonts w:hint="eastAsia" w:asciiTheme="minorEastAsia" w:hAnsiTheme="minorEastAsia" w:cstheme="minorEastAsia"/>
          <w:color w:val="auto"/>
          <w:kern w:val="0"/>
          <w:sz w:val="24"/>
        </w:rPr>
        <w:t xml:space="preserve"> </w:t>
      </w:r>
    </w:p>
    <w:p>
      <w:pPr>
        <w:autoSpaceDE w:val="0"/>
        <w:autoSpaceDN w:val="0"/>
        <w:adjustRightInd w:val="0"/>
        <w:spacing w:line="360" w:lineRule="auto"/>
        <w:jc w:val="left"/>
        <w:rPr>
          <w:rFonts w:asciiTheme="minorEastAsia" w:hAnsiTheme="minorEastAsia" w:cstheme="minorEastAsia"/>
          <w:color w:val="auto"/>
          <w:kern w:val="0"/>
          <w:sz w:val="24"/>
        </w:rPr>
      </w:pPr>
    </w:p>
    <w:p>
      <w:pPr>
        <w:autoSpaceDE w:val="0"/>
        <w:autoSpaceDN w:val="0"/>
        <w:adjustRightInd w:val="0"/>
        <w:spacing w:line="360" w:lineRule="auto"/>
        <w:jc w:val="left"/>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 xml:space="preserve">    日    期：      年      月      日</w:t>
      </w:r>
    </w:p>
    <w:p>
      <w:pPr>
        <w:autoSpaceDE w:val="0"/>
        <w:autoSpaceDN w:val="0"/>
        <w:adjustRightInd w:val="0"/>
        <w:spacing w:line="360" w:lineRule="auto"/>
        <w:jc w:val="left"/>
        <w:rPr>
          <w:rFonts w:asciiTheme="minorEastAsia" w:hAnsiTheme="minorEastAsia" w:cstheme="minorEastAsia"/>
          <w:color w:val="auto"/>
          <w:kern w:val="0"/>
          <w:sz w:val="24"/>
        </w:rPr>
      </w:pPr>
    </w:p>
    <w:p>
      <w:pPr>
        <w:pStyle w:val="2"/>
        <w:rPr>
          <w:rFonts w:asciiTheme="minorEastAsia" w:hAnsiTheme="minorEastAsia" w:cstheme="minorEastAsia"/>
          <w:color w:val="auto"/>
          <w:kern w:val="0"/>
          <w:sz w:val="24"/>
        </w:rPr>
      </w:pPr>
    </w:p>
    <w:p>
      <w:pPr>
        <w:pStyle w:val="2"/>
        <w:rPr>
          <w:rFonts w:asciiTheme="minorEastAsia" w:hAnsiTheme="minorEastAsia" w:cstheme="minorEastAsia"/>
          <w:color w:val="auto"/>
          <w:kern w:val="0"/>
          <w:sz w:val="24"/>
        </w:rPr>
      </w:pPr>
    </w:p>
    <w:p>
      <w:pPr>
        <w:autoSpaceDE w:val="0"/>
        <w:autoSpaceDN w:val="0"/>
        <w:adjustRightInd w:val="0"/>
        <w:spacing w:line="360" w:lineRule="auto"/>
        <w:jc w:val="left"/>
        <w:rPr>
          <w:rFonts w:asciiTheme="minorEastAsia" w:hAnsiTheme="minorEastAsia" w:cstheme="minorEastAsia"/>
          <w:color w:val="auto"/>
          <w:kern w:val="0"/>
          <w:sz w:val="24"/>
        </w:rPr>
      </w:pPr>
    </w:p>
    <w:p>
      <w:pPr>
        <w:autoSpaceDE w:val="0"/>
        <w:autoSpaceDN w:val="0"/>
        <w:adjustRightInd w:val="0"/>
        <w:spacing w:line="360" w:lineRule="auto"/>
        <w:jc w:val="left"/>
        <w:rPr>
          <w:rFonts w:asciiTheme="minorEastAsia" w:hAnsiTheme="minorEastAsia" w:cstheme="minorEastAsia"/>
          <w:color w:val="auto"/>
          <w:kern w:val="0"/>
          <w:sz w:val="24"/>
          <w:u w:val="dash"/>
        </w:rPr>
      </w:pPr>
      <w:r>
        <w:rPr>
          <w:rFonts w:hint="eastAsia" w:asciiTheme="minorEastAsia" w:hAnsiTheme="minorEastAsia" w:cstheme="minorEastAsia"/>
          <w:color w:val="auto"/>
          <w:kern w:val="0"/>
          <w:sz w:val="24"/>
          <w:u w:val="dash"/>
        </w:rPr>
        <w:t xml:space="preserve">  附：法定代表人身份证正反面复印件</w:t>
      </w:r>
      <w:r>
        <w:rPr>
          <w:rFonts w:hint="eastAsia" w:asciiTheme="minorEastAsia" w:hAnsiTheme="minorEastAsia" w:cstheme="minorEastAsia"/>
          <w:color w:val="auto"/>
          <w:kern w:val="0"/>
          <w:sz w:val="24"/>
          <w:u w:val="dash"/>
          <w:lang w:eastAsia="zh-CN"/>
        </w:rPr>
        <w:t>并加盖公章</w:t>
      </w:r>
      <w:r>
        <w:rPr>
          <w:rFonts w:hint="eastAsia" w:asciiTheme="minorEastAsia" w:hAnsiTheme="minorEastAsia" w:cstheme="minorEastAsia"/>
          <w:color w:val="auto"/>
          <w:kern w:val="0"/>
          <w:sz w:val="24"/>
          <w:u w:val="dash"/>
        </w:rPr>
        <w:t xml:space="preserve">                                                                          </w:t>
      </w:r>
    </w:p>
    <w:p>
      <w:pPr>
        <w:autoSpaceDE w:val="0"/>
        <w:autoSpaceDN w:val="0"/>
        <w:adjustRightInd w:val="0"/>
        <w:spacing w:line="360" w:lineRule="auto"/>
        <w:ind w:firstLine="480" w:firstLineChars="200"/>
        <w:jc w:val="left"/>
        <w:rPr>
          <w:rFonts w:asciiTheme="minorEastAsia" w:hAnsiTheme="minorEastAsia" w:cstheme="minorEastAsia"/>
          <w:color w:val="auto"/>
          <w:kern w:val="0"/>
          <w:sz w:val="24"/>
        </w:rPr>
      </w:pPr>
    </w:p>
    <w:p>
      <w:pPr>
        <w:pStyle w:val="5"/>
        <w:numPr>
          <w:ilvl w:val="0"/>
          <w:numId w:val="0"/>
        </w:numPr>
        <w:spacing w:line="360" w:lineRule="auto"/>
        <w:jc w:val="left"/>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kern w:val="0"/>
        </w:rPr>
        <w:br w:type="page"/>
      </w:r>
      <w:bookmarkStart w:id="301" w:name="_Toc243584354"/>
      <w:bookmarkStart w:id="302" w:name="_Toc3846"/>
      <w:bookmarkStart w:id="303" w:name="_Toc16775"/>
      <w:bookmarkStart w:id="304" w:name="_Toc255977437"/>
      <w:bookmarkStart w:id="305" w:name="_Toc243630957"/>
      <w:bookmarkStart w:id="306" w:name="_Toc247301833"/>
      <w:bookmarkStart w:id="307" w:name="_Toc247292440"/>
      <w:r>
        <w:rPr>
          <w:rFonts w:hint="eastAsia" w:asciiTheme="minorEastAsia" w:hAnsiTheme="minorEastAsia" w:eastAsiaTheme="minorEastAsia" w:cstheme="minorEastAsia"/>
          <w:color w:val="auto"/>
          <w:kern w:val="0"/>
          <w:lang w:eastAsia="zh-CN"/>
        </w:rPr>
        <w:t>二</w:t>
      </w:r>
      <w:r>
        <w:rPr>
          <w:rFonts w:hint="eastAsia" w:asciiTheme="minorEastAsia" w:hAnsiTheme="minorEastAsia" w:eastAsiaTheme="minorEastAsia" w:cstheme="minorEastAsia"/>
          <w:color w:val="auto"/>
          <w:kern w:val="0"/>
          <w:lang w:val="en-US" w:eastAsia="zh-CN"/>
        </w:rPr>
        <w:t>、</w:t>
      </w:r>
      <w:r>
        <w:rPr>
          <w:rFonts w:hint="eastAsia" w:asciiTheme="minorEastAsia" w:hAnsiTheme="minorEastAsia" w:eastAsiaTheme="minorEastAsia" w:cstheme="minorEastAsia"/>
          <w:color w:val="auto"/>
          <w:kern w:val="0"/>
          <w:lang w:eastAsia="zh-CN"/>
        </w:rPr>
        <w:t>法定代表人</w:t>
      </w:r>
      <w:r>
        <w:rPr>
          <w:rFonts w:hint="eastAsia" w:asciiTheme="minorEastAsia" w:hAnsiTheme="minorEastAsia" w:eastAsiaTheme="minorEastAsia" w:cstheme="minorEastAsia"/>
          <w:color w:val="auto"/>
          <w:szCs w:val="28"/>
        </w:rPr>
        <w:t>授权书</w:t>
      </w:r>
      <w:bookmarkEnd w:id="301"/>
      <w:r>
        <w:rPr>
          <w:rFonts w:hint="eastAsia" w:asciiTheme="minorEastAsia" w:hAnsiTheme="minorEastAsia" w:eastAsiaTheme="minorEastAsia" w:cstheme="minorEastAsia"/>
          <w:color w:val="auto"/>
          <w:szCs w:val="28"/>
        </w:rPr>
        <w:t>及授权代理人的身份证复印件（如无授权时则不需提供）</w:t>
      </w:r>
      <w:bookmarkEnd w:id="302"/>
      <w:bookmarkEnd w:id="303"/>
      <w:bookmarkEnd w:id="304"/>
      <w:bookmarkEnd w:id="305"/>
      <w:bookmarkEnd w:id="306"/>
      <w:bookmarkEnd w:id="307"/>
    </w:p>
    <w:p>
      <w:pPr>
        <w:autoSpaceDE w:val="0"/>
        <w:autoSpaceDN w:val="0"/>
        <w:adjustRightInd w:val="0"/>
        <w:spacing w:line="360" w:lineRule="auto"/>
        <w:ind w:firstLine="560" w:firstLineChars="200"/>
        <w:jc w:val="center"/>
        <w:rPr>
          <w:rFonts w:asciiTheme="minorEastAsia" w:hAnsiTheme="minorEastAsia" w:cstheme="minorEastAsia"/>
          <w:b/>
          <w:bCs/>
          <w:color w:val="auto"/>
          <w:kern w:val="0"/>
          <w:sz w:val="28"/>
          <w:szCs w:val="21"/>
        </w:rPr>
      </w:pPr>
      <w:r>
        <w:rPr>
          <w:rFonts w:hint="eastAsia" w:asciiTheme="minorEastAsia" w:hAnsiTheme="minorEastAsia" w:cstheme="minorEastAsia"/>
          <w:b/>
          <w:bCs/>
          <w:color w:val="auto"/>
          <w:kern w:val="0"/>
          <w:sz w:val="28"/>
          <w:szCs w:val="21"/>
        </w:rPr>
        <w:t>授权委托书</w:t>
      </w:r>
    </w:p>
    <w:p>
      <w:pPr>
        <w:autoSpaceDE w:val="0"/>
        <w:autoSpaceDN w:val="0"/>
        <w:adjustRightInd w:val="0"/>
        <w:spacing w:line="600" w:lineRule="auto"/>
        <w:ind w:firstLine="480" w:firstLineChars="200"/>
        <w:rPr>
          <w:rFonts w:asciiTheme="minorEastAsia" w:hAnsiTheme="minorEastAsia" w:cstheme="minorEastAsia"/>
          <w:color w:val="auto"/>
          <w:kern w:val="0"/>
          <w:sz w:val="24"/>
        </w:rPr>
      </w:pPr>
    </w:p>
    <w:p>
      <w:pPr>
        <w:autoSpaceDE w:val="0"/>
        <w:autoSpaceDN w:val="0"/>
        <w:adjustRightInd w:val="0"/>
        <w:spacing w:line="600" w:lineRule="auto"/>
        <w:ind w:firstLine="480" w:firstLineChars="200"/>
        <w:rPr>
          <w:rFonts w:hint="eastAsia" w:asciiTheme="minorEastAsia" w:hAnsiTheme="minorEastAsia" w:cstheme="minorEastAsia"/>
          <w:color w:val="auto"/>
          <w:kern w:val="0"/>
          <w:sz w:val="24"/>
        </w:rPr>
      </w:pPr>
      <w:r>
        <w:rPr>
          <w:rFonts w:hint="eastAsia" w:asciiTheme="minorEastAsia" w:hAnsiTheme="minorEastAsia" w:cstheme="minorEastAsia"/>
          <w:color w:val="auto"/>
          <w:kern w:val="0"/>
          <w:sz w:val="24"/>
        </w:rPr>
        <w:t>本授权书声明：我</w:t>
      </w:r>
      <w:r>
        <w:rPr>
          <w:rFonts w:hint="eastAsia" w:asciiTheme="minorEastAsia" w:hAnsiTheme="minorEastAsia" w:cstheme="minorEastAsia"/>
          <w:color w:val="auto"/>
          <w:kern w:val="0"/>
          <w:sz w:val="24"/>
          <w:u w:val="single"/>
        </w:rPr>
        <w:t xml:space="preserve">  （姓名）  </w:t>
      </w:r>
      <w:r>
        <w:rPr>
          <w:rFonts w:hint="eastAsia" w:asciiTheme="minorEastAsia" w:hAnsiTheme="minorEastAsia" w:cstheme="minorEastAsia"/>
          <w:color w:val="auto"/>
          <w:kern w:val="0"/>
          <w:sz w:val="24"/>
        </w:rPr>
        <w:t>系</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u w:val="single"/>
          <w:lang w:eastAsia="zh-CN"/>
        </w:rPr>
        <w:t>供应商</w:t>
      </w:r>
      <w:r>
        <w:rPr>
          <w:rFonts w:hint="eastAsia" w:asciiTheme="minorEastAsia" w:hAnsiTheme="minorEastAsia" w:cstheme="minorEastAsia"/>
          <w:color w:val="auto"/>
          <w:kern w:val="0"/>
          <w:sz w:val="24"/>
          <w:u w:val="single"/>
        </w:rPr>
        <w:t xml:space="preserve">名称）   </w:t>
      </w:r>
      <w:r>
        <w:rPr>
          <w:rFonts w:hint="eastAsia" w:asciiTheme="minorEastAsia" w:hAnsiTheme="minorEastAsia" w:cstheme="minorEastAsia"/>
          <w:color w:val="auto"/>
          <w:kern w:val="0"/>
          <w:sz w:val="24"/>
        </w:rPr>
        <w:t>的法定代表人， 现授权</w:t>
      </w:r>
      <w:r>
        <w:rPr>
          <w:rFonts w:hint="eastAsia" w:asciiTheme="minorEastAsia" w:hAnsiTheme="minorEastAsia" w:cstheme="minorEastAsia"/>
          <w:color w:val="auto"/>
          <w:kern w:val="0"/>
          <w:sz w:val="24"/>
          <w:u w:val="single"/>
        </w:rPr>
        <w:t xml:space="preserve">   （姓名）  </w:t>
      </w:r>
      <w:r>
        <w:rPr>
          <w:rFonts w:hint="eastAsia" w:asciiTheme="minorEastAsia" w:hAnsiTheme="minorEastAsia" w:cstheme="minorEastAsia"/>
          <w:color w:val="auto"/>
          <w:kern w:val="0"/>
          <w:sz w:val="24"/>
        </w:rPr>
        <w:t>为我公司代理人，以本公司名义参加</w:t>
      </w:r>
      <w:r>
        <w:rPr>
          <w:rFonts w:hint="eastAsia" w:asciiTheme="minorEastAsia" w:hAnsiTheme="minorEastAsia" w:cstheme="minorEastAsia"/>
          <w:color w:val="auto"/>
          <w:kern w:val="0"/>
          <w:sz w:val="24"/>
          <w:u w:val="single"/>
        </w:rPr>
        <w:t xml:space="preserve">  （采购人名称）   </w:t>
      </w:r>
      <w:r>
        <w:rPr>
          <w:rFonts w:hint="eastAsia" w:asciiTheme="minorEastAsia" w:hAnsiTheme="minorEastAsia" w:cstheme="minorEastAsia"/>
          <w:color w:val="auto"/>
          <w:kern w:val="0"/>
          <w:sz w:val="24"/>
        </w:rPr>
        <w:t xml:space="preserve">的 </w:t>
      </w:r>
      <w:r>
        <w:rPr>
          <w:rFonts w:hint="eastAsia" w:asciiTheme="minorEastAsia" w:hAnsiTheme="minorEastAsia" w:cstheme="minorEastAsia"/>
          <w:color w:val="auto"/>
          <w:kern w:val="0"/>
          <w:sz w:val="24"/>
          <w:u w:val="single"/>
        </w:rPr>
        <w:t xml:space="preserve">   （工程名称）     </w:t>
      </w:r>
      <w:r>
        <w:rPr>
          <w:rFonts w:hint="eastAsia" w:asciiTheme="minorEastAsia" w:hAnsiTheme="minorEastAsia" w:cstheme="minorEastAsia"/>
          <w:color w:val="auto"/>
          <w:kern w:val="0"/>
          <w:sz w:val="24"/>
        </w:rPr>
        <w:t>的</w:t>
      </w:r>
      <w:r>
        <w:rPr>
          <w:rFonts w:hint="eastAsia" w:asciiTheme="minorEastAsia" w:hAnsiTheme="minorEastAsia" w:cstheme="minorEastAsia"/>
          <w:color w:val="auto"/>
          <w:kern w:val="0"/>
          <w:sz w:val="24"/>
          <w:lang w:eastAsia="zh-CN"/>
        </w:rPr>
        <w:t>磋商</w:t>
      </w:r>
      <w:r>
        <w:rPr>
          <w:rFonts w:hint="eastAsia" w:asciiTheme="minorEastAsia" w:hAnsiTheme="minorEastAsia" w:cstheme="minorEastAsia"/>
          <w:color w:val="auto"/>
          <w:kern w:val="0"/>
          <w:sz w:val="24"/>
        </w:rPr>
        <w:t>活动。代理人在</w:t>
      </w:r>
      <w:r>
        <w:rPr>
          <w:rFonts w:hint="eastAsia" w:asciiTheme="minorEastAsia" w:hAnsiTheme="minorEastAsia" w:cstheme="minorEastAsia"/>
          <w:color w:val="auto"/>
          <w:kern w:val="0"/>
          <w:sz w:val="24"/>
          <w:lang w:eastAsia="zh-CN"/>
        </w:rPr>
        <w:t>磋商</w:t>
      </w:r>
      <w:r>
        <w:rPr>
          <w:rFonts w:hint="eastAsia" w:asciiTheme="minorEastAsia" w:hAnsiTheme="minorEastAsia" w:cstheme="minorEastAsia"/>
          <w:color w:val="auto"/>
          <w:kern w:val="0"/>
          <w:sz w:val="24"/>
        </w:rPr>
        <w:t>过程中所签署的一切文件和处理与之有关的一切事务，我均予以承认。</w:t>
      </w:r>
    </w:p>
    <w:p>
      <w:pPr>
        <w:pStyle w:val="2"/>
        <w:rPr>
          <w:color w:val="auto"/>
        </w:rPr>
      </w:pPr>
    </w:p>
    <w:p>
      <w:pPr>
        <w:autoSpaceDE w:val="0"/>
        <w:autoSpaceDN w:val="0"/>
        <w:adjustRightInd w:val="0"/>
        <w:spacing w:line="600" w:lineRule="auto"/>
        <w:jc w:val="left"/>
        <w:rPr>
          <w:rFonts w:hint="eastAsia" w:asciiTheme="minorEastAsia" w:hAnsiTheme="minorEastAsia" w:cstheme="minorEastAsia"/>
          <w:color w:val="auto"/>
          <w:kern w:val="0"/>
          <w:sz w:val="24"/>
          <w:u w:val="single"/>
        </w:rPr>
      </w:pPr>
      <w:r>
        <w:rPr>
          <w:rFonts w:hint="eastAsia" w:asciiTheme="minorEastAsia" w:hAnsiTheme="minorEastAsia" w:cstheme="minorEastAsia"/>
          <w:color w:val="auto"/>
          <w:kern w:val="0"/>
          <w:sz w:val="24"/>
        </w:rPr>
        <w:t xml:space="preserve"> </w:t>
      </w:r>
      <w:bookmarkStart w:id="308" w:name="_Toc243584355"/>
      <w:r>
        <w:rPr>
          <w:rFonts w:hint="eastAsia" w:asciiTheme="minorEastAsia" w:hAnsiTheme="minorEastAsia" w:cstheme="minorEastAsia"/>
          <w:color w:val="auto"/>
          <w:kern w:val="0"/>
          <w:sz w:val="24"/>
        </w:rPr>
        <w:t>本授权书有效期为：</w:t>
      </w:r>
      <w:r>
        <w:rPr>
          <w:rFonts w:hint="eastAsia" w:asciiTheme="minorEastAsia" w:hAnsiTheme="minorEastAsia" w:cstheme="minorEastAsia"/>
          <w:color w:val="auto"/>
          <w:kern w:val="0"/>
          <w:sz w:val="24"/>
          <w:u w:val="single"/>
        </w:rPr>
        <w:t xml:space="preserve">  年  月   日至   年  月   日</w:t>
      </w:r>
    </w:p>
    <w:p>
      <w:pPr>
        <w:pStyle w:val="2"/>
        <w:rPr>
          <w:color w:val="auto"/>
        </w:rPr>
      </w:pPr>
    </w:p>
    <w:p>
      <w:pPr>
        <w:autoSpaceDE w:val="0"/>
        <w:autoSpaceDN w:val="0"/>
        <w:adjustRightInd w:val="0"/>
        <w:spacing w:line="600" w:lineRule="auto"/>
        <w:ind w:firstLine="120" w:firstLineChars="50"/>
        <w:jc w:val="left"/>
        <w:outlineLvl w:val="0"/>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代理人无转委权。特此授权。</w:t>
      </w:r>
      <w:bookmarkEnd w:id="308"/>
    </w:p>
    <w:p>
      <w:pPr>
        <w:autoSpaceDE w:val="0"/>
        <w:autoSpaceDN w:val="0"/>
        <w:adjustRightInd w:val="0"/>
        <w:spacing w:line="600" w:lineRule="auto"/>
        <w:jc w:val="left"/>
        <w:rPr>
          <w:rFonts w:asciiTheme="minorEastAsia" w:hAnsiTheme="minorEastAsia" w:cstheme="minorEastAsia"/>
          <w:color w:val="auto"/>
          <w:kern w:val="0"/>
          <w:sz w:val="24"/>
        </w:rPr>
      </w:pPr>
    </w:p>
    <w:p>
      <w:pPr>
        <w:autoSpaceDE w:val="0"/>
        <w:autoSpaceDN w:val="0"/>
        <w:adjustRightInd w:val="0"/>
        <w:spacing w:line="600" w:lineRule="auto"/>
        <w:ind w:firstLine="480" w:firstLineChars="200"/>
        <w:jc w:val="left"/>
        <w:rPr>
          <w:rFonts w:asciiTheme="minorEastAsia" w:hAnsiTheme="minorEastAsia" w:cstheme="minorEastAsia"/>
          <w:color w:val="auto"/>
          <w:kern w:val="0"/>
          <w:sz w:val="24"/>
          <w:u w:val="single"/>
        </w:rPr>
      </w:pPr>
      <w:r>
        <w:rPr>
          <w:rFonts w:hint="eastAsia" w:asciiTheme="minorEastAsia" w:hAnsiTheme="minorEastAsia" w:cstheme="minorEastAsia"/>
          <w:color w:val="auto"/>
          <w:kern w:val="0"/>
          <w:sz w:val="24"/>
        </w:rPr>
        <w:t>代理人（签字）：</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 xml:space="preserve">       性别：</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 xml:space="preserve">    年龄：</w:t>
      </w:r>
      <w:r>
        <w:rPr>
          <w:rFonts w:hint="eastAsia" w:asciiTheme="minorEastAsia" w:hAnsiTheme="minorEastAsia" w:cstheme="minorEastAsia"/>
          <w:color w:val="auto"/>
          <w:kern w:val="0"/>
          <w:sz w:val="24"/>
          <w:u w:val="single"/>
        </w:rPr>
        <w:t xml:space="preserve">       </w:t>
      </w:r>
    </w:p>
    <w:p>
      <w:pPr>
        <w:autoSpaceDE w:val="0"/>
        <w:autoSpaceDN w:val="0"/>
        <w:adjustRightInd w:val="0"/>
        <w:spacing w:line="600" w:lineRule="auto"/>
        <w:ind w:firstLine="480" w:firstLineChars="200"/>
        <w:jc w:val="left"/>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身份证号码：</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 xml:space="preserve">    职务：</w:t>
      </w:r>
      <w:r>
        <w:rPr>
          <w:rFonts w:hint="eastAsia" w:asciiTheme="minorEastAsia" w:hAnsiTheme="minorEastAsia" w:cstheme="minorEastAsia"/>
          <w:color w:val="auto"/>
          <w:kern w:val="0"/>
          <w:sz w:val="24"/>
          <w:u w:val="single"/>
        </w:rPr>
        <w:t xml:space="preserve">           </w:t>
      </w:r>
    </w:p>
    <w:p>
      <w:pPr>
        <w:autoSpaceDE w:val="0"/>
        <w:autoSpaceDN w:val="0"/>
        <w:adjustRightInd w:val="0"/>
        <w:spacing w:line="600" w:lineRule="auto"/>
        <w:ind w:firstLine="480" w:firstLineChars="200"/>
        <w:jc w:val="left"/>
        <w:outlineLvl w:val="0"/>
        <w:rPr>
          <w:rFonts w:asciiTheme="minorEastAsia" w:hAnsiTheme="minorEastAsia" w:cstheme="minorEastAsia"/>
          <w:color w:val="auto"/>
          <w:kern w:val="0"/>
          <w:sz w:val="24"/>
        </w:rPr>
      </w:pPr>
      <w:bookmarkStart w:id="309" w:name="_Toc243584356"/>
      <w:r>
        <w:rPr>
          <w:rFonts w:hint="eastAsia" w:asciiTheme="minorEastAsia" w:hAnsiTheme="minorEastAsia" w:cstheme="minorEastAsia"/>
          <w:color w:val="auto"/>
          <w:kern w:val="0"/>
          <w:sz w:val="24"/>
          <w:lang w:eastAsia="zh-CN"/>
        </w:rPr>
        <w:t>供应商</w:t>
      </w:r>
      <w:r>
        <w:rPr>
          <w:rFonts w:hint="eastAsia" w:asciiTheme="minorEastAsia" w:hAnsiTheme="minorEastAsia" w:cstheme="minorEastAsia"/>
          <w:color w:val="auto"/>
          <w:kern w:val="0"/>
          <w:sz w:val="24"/>
        </w:rPr>
        <w:t>：</w:t>
      </w:r>
      <w:r>
        <w:rPr>
          <w:rFonts w:hint="eastAsia" w:asciiTheme="minorEastAsia" w:hAnsiTheme="minorEastAsia" w:cstheme="minorEastAsia"/>
          <w:color w:val="auto"/>
          <w:kern w:val="0"/>
          <w:sz w:val="24"/>
          <w:u w:val="single"/>
        </w:rPr>
        <w:t xml:space="preserve">                                            （盖章）</w:t>
      </w:r>
      <w:bookmarkEnd w:id="309"/>
      <w:r>
        <w:rPr>
          <w:rFonts w:hint="eastAsia" w:asciiTheme="minorEastAsia" w:hAnsiTheme="minorEastAsia" w:cstheme="minorEastAsia"/>
          <w:color w:val="auto"/>
          <w:kern w:val="0"/>
          <w:sz w:val="24"/>
          <w:u w:val="single"/>
        </w:rPr>
        <w:t xml:space="preserve">     </w:t>
      </w:r>
    </w:p>
    <w:p>
      <w:pPr>
        <w:autoSpaceDE w:val="0"/>
        <w:autoSpaceDN w:val="0"/>
        <w:adjustRightInd w:val="0"/>
        <w:spacing w:line="600" w:lineRule="auto"/>
        <w:jc w:val="left"/>
        <w:outlineLvl w:val="0"/>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 xml:space="preserve">    </w:t>
      </w:r>
      <w:bookmarkStart w:id="310" w:name="_Toc243584357"/>
      <w:r>
        <w:rPr>
          <w:rFonts w:hint="eastAsia" w:asciiTheme="minorEastAsia" w:hAnsiTheme="minorEastAsia" w:cstheme="minorEastAsia"/>
          <w:color w:val="auto"/>
          <w:kern w:val="0"/>
          <w:sz w:val="24"/>
        </w:rPr>
        <w:t>法定代表人：</w:t>
      </w:r>
      <w:r>
        <w:rPr>
          <w:rFonts w:hint="eastAsia" w:asciiTheme="minorEastAsia" w:hAnsiTheme="minorEastAsia" w:cstheme="minorEastAsia"/>
          <w:color w:val="auto"/>
          <w:kern w:val="0"/>
          <w:sz w:val="24"/>
          <w:u w:val="single"/>
        </w:rPr>
        <w:t xml:space="preserve">                                    （签字或盖章）</w:t>
      </w:r>
      <w:bookmarkEnd w:id="310"/>
      <w:r>
        <w:rPr>
          <w:rFonts w:hint="eastAsia" w:asciiTheme="minorEastAsia" w:hAnsiTheme="minorEastAsia" w:cstheme="minorEastAsia"/>
          <w:color w:val="auto"/>
          <w:kern w:val="0"/>
          <w:sz w:val="24"/>
          <w:u w:val="single"/>
        </w:rPr>
        <w:t xml:space="preserve">   </w:t>
      </w:r>
    </w:p>
    <w:p>
      <w:pPr>
        <w:autoSpaceDE w:val="0"/>
        <w:autoSpaceDN w:val="0"/>
        <w:adjustRightInd w:val="0"/>
        <w:spacing w:line="600" w:lineRule="auto"/>
        <w:ind w:firstLine="480" w:firstLineChars="200"/>
        <w:jc w:val="left"/>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日期：</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年</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月</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日</w:t>
      </w:r>
    </w:p>
    <w:p>
      <w:pPr>
        <w:autoSpaceDE w:val="0"/>
        <w:autoSpaceDN w:val="0"/>
        <w:adjustRightInd w:val="0"/>
        <w:spacing w:line="360" w:lineRule="auto"/>
        <w:jc w:val="left"/>
        <w:rPr>
          <w:rFonts w:asciiTheme="minorEastAsia" w:hAnsiTheme="minorEastAsia" w:cstheme="minorEastAsia"/>
          <w:color w:val="auto"/>
          <w:kern w:val="0"/>
          <w:sz w:val="24"/>
        </w:rPr>
      </w:pPr>
    </w:p>
    <w:p>
      <w:pPr>
        <w:autoSpaceDE w:val="0"/>
        <w:autoSpaceDN w:val="0"/>
        <w:adjustRightInd w:val="0"/>
        <w:spacing w:line="360" w:lineRule="auto"/>
        <w:jc w:val="left"/>
        <w:rPr>
          <w:rFonts w:asciiTheme="minorEastAsia" w:hAnsiTheme="minorEastAsia" w:cstheme="minorEastAsia"/>
          <w:color w:val="auto"/>
          <w:kern w:val="0"/>
          <w:sz w:val="24"/>
          <w:u w:val="none"/>
        </w:rPr>
      </w:pPr>
      <w:r>
        <w:rPr>
          <w:rFonts w:hint="eastAsia" w:asciiTheme="minorEastAsia" w:hAnsiTheme="minorEastAsia" w:cstheme="minorEastAsia"/>
          <w:color w:val="auto"/>
          <w:kern w:val="0"/>
          <w:sz w:val="24"/>
          <w:u w:val="none"/>
        </w:rPr>
        <w:t xml:space="preserve">                                                                            </w:t>
      </w:r>
    </w:p>
    <w:bookmarkEnd w:id="292"/>
    <w:bookmarkEnd w:id="293"/>
    <w:bookmarkEnd w:id="294"/>
    <w:p>
      <w:pPr>
        <w:pStyle w:val="5"/>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color w:val="auto"/>
          <w:szCs w:val="28"/>
          <w:lang w:eastAsia="zh-CN"/>
        </w:rPr>
      </w:pPr>
      <w:r>
        <w:rPr>
          <w:rFonts w:hint="eastAsia" w:asciiTheme="minorEastAsia" w:hAnsiTheme="minorEastAsia" w:eastAsiaTheme="minorEastAsia" w:cstheme="minorEastAsia"/>
          <w:color w:val="auto"/>
          <w:szCs w:val="28"/>
          <w:lang w:val="en-US" w:eastAsia="zh-CN"/>
        </w:rPr>
        <w:t>三</w:t>
      </w:r>
      <w:r>
        <w:rPr>
          <w:rFonts w:hint="eastAsia" w:asciiTheme="minorEastAsia" w:hAnsiTheme="minorEastAsia" w:eastAsiaTheme="minorEastAsia" w:cstheme="minorEastAsia"/>
          <w:color w:val="auto"/>
          <w:szCs w:val="28"/>
          <w:lang w:eastAsia="zh-CN"/>
        </w:rPr>
        <w:t>、有效的</w:t>
      </w:r>
      <w:r>
        <w:rPr>
          <w:rFonts w:hint="eastAsia" w:asciiTheme="minorEastAsia" w:hAnsiTheme="minorEastAsia" w:eastAsiaTheme="minorEastAsia" w:cstheme="minorEastAsia"/>
          <w:color w:val="auto"/>
          <w:szCs w:val="28"/>
        </w:rPr>
        <w:t>营业执照副本复印件</w:t>
      </w:r>
      <w:r>
        <w:rPr>
          <w:rFonts w:hint="eastAsia" w:asciiTheme="minorEastAsia" w:hAnsiTheme="minorEastAsia" w:eastAsiaTheme="minorEastAsia" w:cstheme="minorEastAsia"/>
          <w:color w:val="auto"/>
          <w:szCs w:val="28"/>
          <w:lang w:eastAsia="zh-CN"/>
        </w:rPr>
        <w:t>；</w:t>
      </w:r>
    </w:p>
    <w:p>
      <w:pPr>
        <w:pStyle w:val="5"/>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cstheme="minorEastAsia"/>
          <w:color w:val="auto"/>
          <w:sz w:val="24"/>
          <w:lang w:val="en-US" w:eastAsia="zh-CN"/>
        </w:rPr>
      </w:pPr>
      <w:bookmarkStart w:id="311" w:name="_Toc31403"/>
      <w:bookmarkStart w:id="312" w:name="_Toc29317"/>
      <w:bookmarkStart w:id="313" w:name="_Toc247292442"/>
      <w:bookmarkStart w:id="314" w:name="_Toc255977439"/>
      <w:bookmarkStart w:id="315" w:name="_Toc247301835"/>
      <w:r>
        <w:rPr>
          <w:rFonts w:hint="eastAsia" w:asciiTheme="minorEastAsia" w:hAnsiTheme="minorEastAsia" w:eastAsiaTheme="minorEastAsia" w:cstheme="minorEastAsia"/>
          <w:color w:val="auto"/>
          <w:szCs w:val="28"/>
          <w:lang w:val="en-US" w:eastAsia="zh-CN"/>
        </w:rPr>
        <w:t>四</w:t>
      </w:r>
      <w:r>
        <w:rPr>
          <w:rFonts w:hint="eastAsia" w:asciiTheme="minorEastAsia" w:hAnsiTheme="minorEastAsia" w:eastAsiaTheme="minorEastAsia" w:cstheme="minorEastAsia"/>
          <w:color w:val="auto"/>
          <w:szCs w:val="28"/>
        </w:rPr>
        <w:t>、</w:t>
      </w:r>
      <w:bookmarkEnd w:id="311"/>
      <w:bookmarkEnd w:id="312"/>
      <w:r>
        <w:rPr>
          <w:rFonts w:hint="eastAsia" w:asciiTheme="minorEastAsia" w:hAnsiTheme="minorEastAsia" w:eastAsiaTheme="minorEastAsia" w:cstheme="minorEastAsia"/>
          <w:color w:val="auto"/>
          <w:szCs w:val="28"/>
          <w:lang w:val="en-US" w:eastAsia="zh-CN"/>
        </w:rPr>
        <w:t>有效的</w:t>
      </w:r>
      <w:r>
        <w:rPr>
          <w:rFonts w:hint="eastAsia" w:asciiTheme="minorEastAsia" w:hAnsiTheme="minorEastAsia" w:eastAsiaTheme="minorEastAsia" w:cstheme="minorEastAsia"/>
          <w:color w:val="auto"/>
          <w:szCs w:val="28"/>
          <w:lang w:eastAsia="zh-CN"/>
        </w:rPr>
        <w:t>安全生产许可证副本复印件；</w:t>
      </w:r>
    </w:p>
    <w:p>
      <w:pPr>
        <w:pStyle w:val="5"/>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color w:val="auto"/>
          <w:szCs w:val="28"/>
          <w:lang w:eastAsia="zh-CN"/>
        </w:rPr>
      </w:pPr>
      <w:r>
        <w:rPr>
          <w:rFonts w:hint="eastAsia" w:asciiTheme="minorEastAsia" w:hAnsiTheme="minorEastAsia" w:eastAsiaTheme="minorEastAsia" w:cstheme="minorEastAsia"/>
          <w:color w:val="auto"/>
          <w:szCs w:val="28"/>
          <w:lang w:val="en-US" w:eastAsia="zh-CN"/>
        </w:rPr>
        <w:t>五、</w:t>
      </w:r>
      <w:r>
        <w:rPr>
          <w:rFonts w:hint="eastAsia" w:asciiTheme="minorEastAsia" w:hAnsiTheme="minorEastAsia" w:eastAsiaTheme="minorEastAsia" w:cstheme="minorEastAsia"/>
          <w:color w:val="auto"/>
          <w:szCs w:val="28"/>
          <w:lang w:eastAsia="zh-CN"/>
        </w:rPr>
        <w:t>有效的企业资质证书副本</w:t>
      </w:r>
      <w:r>
        <w:rPr>
          <w:rFonts w:hint="eastAsia" w:asciiTheme="minorEastAsia" w:hAnsiTheme="minorEastAsia" w:eastAsiaTheme="minorEastAsia" w:cstheme="minorEastAsia"/>
          <w:color w:val="auto"/>
          <w:szCs w:val="28"/>
          <w:lang w:val="en-US" w:eastAsia="zh-CN"/>
        </w:rPr>
        <w:t>复印件；</w:t>
      </w:r>
    </w:p>
    <w:bookmarkEnd w:id="313"/>
    <w:bookmarkEnd w:id="314"/>
    <w:bookmarkEnd w:id="315"/>
    <w:p>
      <w:pPr>
        <w:pStyle w:val="5"/>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color w:val="auto"/>
          <w:szCs w:val="28"/>
          <w:lang w:eastAsia="zh-CN"/>
        </w:rPr>
      </w:pPr>
      <w:bookmarkStart w:id="316" w:name="_Toc24771"/>
      <w:bookmarkStart w:id="317" w:name="_Toc546"/>
      <w:bookmarkStart w:id="318" w:name="_Toc247301837"/>
      <w:bookmarkStart w:id="319" w:name="_Toc255977441"/>
      <w:bookmarkStart w:id="320" w:name="_Toc247292444"/>
      <w:r>
        <w:rPr>
          <w:rFonts w:hint="eastAsia" w:asciiTheme="minorEastAsia" w:hAnsiTheme="minorEastAsia" w:eastAsiaTheme="minorEastAsia" w:cstheme="minorEastAsia"/>
          <w:color w:val="auto"/>
          <w:szCs w:val="28"/>
          <w:lang w:val="en-US" w:eastAsia="zh-CN"/>
        </w:rPr>
        <w:t>六</w:t>
      </w:r>
      <w:r>
        <w:rPr>
          <w:rFonts w:hint="eastAsia" w:asciiTheme="minorEastAsia" w:hAnsiTheme="minorEastAsia" w:eastAsiaTheme="minorEastAsia" w:cstheme="minorEastAsia"/>
          <w:color w:val="auto"/>
          <w:szCs w:val="28"/>
        </w:rPr>
        <w:t>、</w:t>
      </w:r>
      <w:bookmarkEnd w:id="316"/>
      <w:bookmarkEnd w:id="317"/>
      <w:r>
        <w:rPr>
          <w:rFonts w:hint="eastAsia" w:asciiTheme="minorEastAsia" w:hAnsiTheme="minorEastAsia" w:eastAsiaTheme="minorEastAsia" w:cstheme="minorEastAsia"/>
          <w:color w:val="auto"/>
          <w:szCs w:val="28"/>
          <w:lang w:eastAsia="zh-CN"/>
        </w:rPr>
        <w:t>拟投入本项目的项目经理有效的注册建造师资质证书复印件和有效的安全生产考核合格证B证复印件；</w:t>
      </w:r>
    </w:p>
    <w:p>
      <w:pPr>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color w:val="auto"/>
          <w:kern w:val="2"/>
          <w:sz w:val="28"/>
          <w:szCs w:val="28"/>
          <w:lang w:val="en-US" w:eastAsia="zh-CN" w:bidi="ar-SA"/>
        </w:rPr>
      </w:pPr>
      <w:r>
        <w:rPr>
          <w:rFonts w:hint="eastAsia" w:asciiTheme="minorEastAsia" w:hAnsiTheme="minorEastAsia" w:cstheme="minorEastAsia"/>
          <w:b/>
          <w:color w:val="auto"/>
          <w:kern w:val="2"/>
          <w:sz w:val="28"/>
          <w:szCs w:val="28"/>
          <w:lang w:val="en-US" w:eastAsia="zh-CN" w:bidi="ar-SA"/>
        </w:rPr>
        <w:t>七</w:t>
      </w:r>
      <w:r>
        <w:rPr>
          <w:rFonts w:hint="eastAsia" w:asciiTheme="minorEastAsia" w:hAnsiTheme="minorEastAsia" w:eastAsiaTheme="minorEastAsia" w:cstheme="minorEastAsia"/>
          <w:b/>
          <w:color w:val="auto"/>
          <w:kern w:val="2"/>
          <w:sz w:val="28"/>
          <w:szCs w:val="28"/>
          <w:lang w:val="en-US" w:eastAsia="zh-CN" w:bidi="ar-SA"/>
        </w:rPr>
        <w:t>、安全员安全生产考核合格证书（C类）复印件；</w:t>
      </w:r>
      <w:bookmarkStart w:id="321" w:name="_Toc29665"/>
      <w:bookmarkStart w:id="322" w:name="_Toc13702"/>
    </w:p>
    <w:bookmarkEnd w:id="318"/>
    <w:bookmarkEnd w:id="319"/>
    <w:bookmarkEnd w:id="320"/>
    <w:bookmarkEnd w:id="321"/>
    <w:bookmarkEnd w:id="322"/>
    <w:p>
      <w:pPr>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color w:val="auto"/>
          <w:kern w:val="2"/>
          <w:sz w:val="28"/>
          <w:szCs w:val="28"/>
          <w:lang w:val="en-US" w:eastAsia="zh-CN" w:bidi="ar-SA"/>
        </w:rPr>
      </w:pPr>
      <w:bookmarkStart w:id="323" w:name="_Toc247292445"/>
      <w:bookmarkStart w:id="324" w:name="_Toc23940"/>
      <w:bookmarkStart w:id="325" w:name="_Toc247301838"/>
      <w:bookmarkStart w:id="326" w:name="_Toc255977442"/>
      <w:bookmarkStart w:id="327" w:name="_Toc26437"/>
      <w:r>
        <w:rPr>
          <w:rFonts w:hint="eastAsia" w:asciiTheme="minorEastAsia" w:hAnsiTheme="minorEastAsia" w:cstheme="minorEastAsia"/>
          <w:b/>
          <w:color w:val="auto"/>
          <w:kern w:val="2"/>
          <w:sz w:val="28"/>
          <w:szCs w:val="28"/>
          <w:lang w:val="en-US" w:eastAsia="zh-CN" w:bidi="ar-SA"/>
        </w:rPr>
        <w:t>八</w:t>
      </w:r>
      <w:r>
        <w:rPr>
          <w:rFonts w:hint="eastAsia" w:asciiTheme="minorEastAsia" w:hAnsiTheme="minorEastAsia" w:eastAsiaTheme="minorEastAsia" w:cstheme="minorEastAsia"/>
          <w:b/>
          <w:color w:val="auto"/>
          <w:kern w:val="2"/>
          <w:sz w:val="28"/>
          <w:szCs w:val="28"/>
          <w:lang w:val="en-US" w:eastAsia="zh-CN" w:bidi="ar-SA"/>
        </w:rPr>
        <w:t>、竞标截止前半年内供应商连续三个月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应商所在地的税务部门出具的《依法纳税或依法免税证明》复印件；</w:t>
      </w:r>
    </w:p>
    <w:p>
      <w:pPr>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color w:val="auto"/>
          <w:kern w:val="2"/>
          <w:sz w:val="28"/>
          <w:szCs w:val="28"/>
          <w:lang w:val="en-US" w:eastAsia="zh-CN" w:bidi="ar-SA"/>
        </w:rPr>
      </w:pPr>
      <w:r>
        <w:rPr>
          <w:rFonts w:hint="eastAsia" w:asciiTheme="minorEastAsia" w:hAnsiTheme="minorEastAsia" w:cstheme="minorEastAsia"/>
          <w:b/>
          <w:color w:val="auto"/>
          <w:kern w:val="2"/>
          <w:sz w:val="28"/>
          <w:szCs w:val="28"/>
          <w:lang w:val="en-US" w:eastAsia="zh-CN" w:bidi="ar-SA"/>
        </w:rPr>
        <w:t>九</w:t>
      </w:r>
      <w:r>
        <w:rPr>
          <w:rFonts w:hint="eastAsia" w:asciiTheme="minorEastAsia" w:hAnsiTheme="minorEastAsia" w:eastAsiaTheme="minorEastAsia" w:cstheme="minorEastAsia"/>
          <w:b/>
          <w:color w:val="auto"/>
          <w:kern w:val="2"/>
          <w:sz w:val="28"/>
          <w:szCs w:val="28"/>
          <w:lang w:val="en-US" w:eastAsia="zh-CN" w:bidi="ar-SA"/>
        </w:rPr>
        <w:t>、竞标截止前半年内供应商连续三个月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供应商所在地社保部门出具的《依法缴纳或依法免缴社保费证明》复印件；</w:t>
      </w:r>
    </w:p>
    <w:p>
      <w:pPr>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color w:val="auto"/>
          <w:kern w:val="2"/>
          <w:sz w:val="28"/>
          <w:szCs w:val="28"/>
          <w:lang w:val="en-US" w:eastAsia="zh-CN" w:bidi="ar-SA"/>
        </w:rPr>
      </w:pPr>
      <w:r>
        <w:rPr>
          <w:rFonts w:hint="eastAsia" w:asciiTheme="minorEastAsia" w:hAnsiTheme="minorEastAsia" w:eastAsiaTheme="minorEastAsia" w:cstheme="minorEastAsia"/>
          <w:b/>
          <w:color w:val="auto"/>
          <w:kern w:val="2"/>
          <w:sz w:val="28"/>
          <w:szCs w:val="28"/>
          <w:lang w:val="en-US" w:eastAsia="zh-CN" w:bidi="ar-SA"/>
        </w:rPr>
        <w:t>十、供应商2018年</w:t>
      </w:r>
      <w:r>
        <w:rPr>
          <w:rFonts w:hint="eastAsia" w:asciiTheme="minorEastAsia" w:hAnsiTheme="minorEastAsia" w:cstheme="minorEastAsia"/>
          <w:b/>
          <w:color w:val="auto"/>
          <w:kern w:val="2"/>
          <w:sz w:val="28"/>
          <w:szCs w:val="28"/>
          <w:lang w:val="en-US" w:eastAsia="zh-CN" w:bidi="ar-SA"/>
        </w:rPr>
        <w:t>或2019年</w:t>
      </w:r>
      <w:r>
        <w:rPr>
          <w:rFonts w:hint="eastAsia" w:asciiTheme="minorEastAsia" w:hAnsiTheme="minorEastAsia" w:eastAsiaTheme="minorEastAsia" w:cstheme="minorEastAsia"/>
          <w:b/>
          <w:color w:val="auto"/>
          <w:kern w:val="2"/>
          <w:sz w:val="28"/>
          <w:szCs w:val="28"/>
          <w:lang w:val="en-US" w:eastAsia="zh-CN" w:bidi="ar-SA"/>
        </w:rPr>
        <w:t>经审计的财务报表复印件；（新建企业按实际提供并作出说明）；</w:t>
      </w:r>
    </w:p>
    <w:p>
      <w:pPr>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color w:val="auto"/>
          <w:kern w:val="2"/>
          <w:sz w:val="28"/>
          <w:szCs w:val="28"/>
          <w:lang w:val="en-US" w:eastAsia="zh-CN" w:bidi="ar-SA"/>
        </w:rPr>
      </w:pPr>
    </w:p>
    <w:p>
      <w:pPr>
        <w:rPr>
          <w:rFonts w:hint="eastAsia"/>
          <w:color w:val="auto"/>
          <w:lang w:eastAsia="zh-CN"/>
        </w:rPr>
      </w:pPr>
    </w:p>
    <w:bookmarkEnd w:id="323"/>
    <w:bookmarkEnd w:id="324"/>
    <w:bookmarkEnd w:id="325"/>
    <w:bookmarkEnd w:id="326"/>
    <w:bookmarkEnd w:id="327"/>
    <w:p>
      <w:pPr>
        <w:pStyle w:val="5"/>
        <w:spacing w:line="360" w:lineRule="auto"/>
        <w:jc w:val="center"/>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br w:type="page"/>
      </w:r>
      <w:bookmarkStart w:id="328" w:name="_Toc255977445"/>
      <w:bookmarkStart w:id="329" w:name="_Toc22418"/>
      <w:bookmarkStart w:id="330" w:name="_Toc32248"/>
      <w:bookmarkStart w:id="331" w:name="_Toc247292447"/>
      <w:bookmarkStart w:id="332" w:name="_Toc247301840"/>
      <w:r>
        <w:rPr>
          <w:rFonts w:hint="eastAsia" w:asciiTheme="minorEastAsia" w:hAnsiTheme="minorEastAsia" w:eastAsiaTheme="minorEastAsia" w:cstheme="minorEastAsia"/>
          <w:color w:val="auto"/>
          <w:szCs w:val="28"/>
          <w:lang w:val="en-US" w:eastAsia="zh-CN"/>
        </w:rPr>
        <w:t>十一</w:t>
      </w:r>
      <w:r>
        <w:rPr>
          <w:rFonts w:hint="eastAsia" w:asciiTheme="minorEastAsia" w:hAnsiTheme="minorEastAsia" w:eastAsiaTheme="minorEastAsia" w:cstheme="minorEastAsia"/>
          <w:color w:val="auto"/>
          <w:szCs w:val="28"/>
        </w:rPr>
        <w:t>、农民工工资保障金的交纳与使用承诺书</w:t>
      </w:r>
      <w:bookmarkEnd w:id="328"/>
      <w:bookmarkEnd w:id="329"/>
      <w:bookmarkEnd w:id="330"/>
      <w:bookmarkEnd w:id="331"/>
      <w:bookmarkEnd w:id="332"/>
    </w:p>
    <w:p>
      <w:pPr>
        <w:spacing w:line="600" w:lineRule="auto"/>
        <w:rPr>
          <w:rFonts w:asciiTheme="minorEastAsia" w:hAnsiTheme="minorEastAsia" w:cstheme="minorEastAsia"/>
          <w:b/>
          <w:color w:val="auto"/>
          <w:kern w:val="0"/>
          <w:sz w:val="24"/>
          <w:u w:val="single"/>
        </w:rPr>
      </w:pPr>
      <w:r>
        <w:rPr>
          <w:rFonts w:hint="eastAsia" w:asciiTheme="minorEastAsia" w:hAnsiTheme="minorEastAsia" w:cstheme="minorEastAsia"/>
          <w:color w:val="auto"/>
          <w:kern w:val="0"/>
          <w:sz w:val="24"/>
        </w:rPr>
        <w:t>致：</w:t>
      </w:r>
      <w:r>
        <w:rPr>
          <w:rFonts w:hint="eastAsia" w:asciiTheme="minorEastAsia" w:hAnsiTheme="minorEastAsia" w:cstheme="minorEastAsia"/>
          <w:b/>
          <w:color w:val="auto"/>
          <w:kern w:val="0"/>
          <w:sz w:val="24"/>
          <w:u w:val="single"/>
        </w:rPr>
        <w:t xml:space="preserve">          </w:t>
      </w:r>
      <w:r>
        <w:rPr>
          <w:rFonts w:hint="eastAsia" w:asciiTheme="minorEastAsia" w:hAnsiTheme="minorEastAsia" w:cstheme="minorEastAsia"/>
          <w:bCs/>
          <w:color w:val="auto"/>
          <w:kern w:val="0"/>
          <w:sz w:val="24"/>
          <w:u w:val="single"/>
        </w:rPr>
        <w:t>（</w:t>
      </w:r>
      <w:r>
        <w:rPr>
          <w:rFonts w:hint="eastAsia" w:asciiTheme="minorEastAsia" w:hAnsiTheme="minorEastAsia" w:cstheme="minorEastAsia"/>
          <w:color w:val="auto"/>
          <w:kern w:val="0"/>
          <w:sz w:val="24"/>
          <w:u w:val="single"/>
        </w:rPr>
        <w:t>采购人名称）</w:t>
      </w:r>
      <w:r>
        <w:rPr>
          <w:rFonts w:hint="eastAsia" w:asciiTheme="minorEastAsia" w:hAnsiTheme="minorEastAsia" w:cstheme="minorEastAsia"/>
          <w:b/>
          <w:color w:val="auto"/>
          <w:kern w:val="0"/>
          <w:sz w:val="24"/>
          <w:u w:val="single"/>
        </w:rPr>
        <w:t xml:space="preserve">        </w:t>
      </w:r>
    </w:p>
    <w:p>
      <w:pPr>
        <w:spacing w:line="600" w:lineRule="auto"/>
        <w:ind w:firstLine="480" w:firstLineChars="200"/>
        <w:rPr>
          <w:rFonts w:asciiTheme="minorEastAsia" w:hAnsiTheme="minorEastAsia" w:cstheme="minorEastAsia"/>
          <w:bCs/>
          <w:color w:val="auto"/>
          <w:kern w:val="0"/>
          <w:sz w:val="24"/>
        </w:rPr>
      </w:pPr>
      <w:r>
        <w:rPr>
          <w:rFonts w:hint="eastAsia" w:asciiTheme="minorEastAsia" w:hAnsiTheme="minorEastAsia" w:cstheme="minorEastAsia"/>
          <w:bCs/>
          <w:color w:val="auto"/>
          <w:kern w:val="0"/>
          <w:sz w:val="24"/>
        </w:rPr>
        <w:t>1．我方如实反映我方以前所承建工程中工资支付的情况：即至</w:t>
      </w:r>
      <w:r>
        <w:rPr>
          <w:rFonts w:hint="eastAsia" w:asciiTheme="minorEastAsia" w:hAnsiTheme="minorEastAsia" w:cstheme="minorEastAsia"/>
          <w:bCs/>
          <w:color w:val="auto"/>
          <w:kern w:val="0"/>
          <w:sz w:val="24"/>
          <w:u w:val="single"/>
        </w:rPr>
        <w:t xml:space="preserve"> （工程名称）</w:t>
      </w:r>
      <w:r>
        <w:rPr>
          <w:rFonts w:hint="eastAsia" w:asciiTheme="minorEastAsia" w:hAnsiTheme="minorEastAsia" w:cstheme="minorEastAsia"/>
          <w:color w:val="auto"/>
          <w:sz w:val="24"/>
          <w:u w:val="single"/>
        </w:rPr>
        <w:t xml:space="preserve">   </w:t>
      </w:r>
      <w:r>
        <w:rPr>
          <w:rFonts w:hint="eastAsia" w:asciiTheme="minorEastAsia" w:hAnsiTheme="minorEastAsia" w:cstheme="minorEastAsia"/>
          <w:bCs/>
          <w:color w:val="auto"/>
          <w:kern w:val="0"/>
          <w:sz w:val="24"/>
        </w:rPr>
        <w:t>提交</w:t>
      </w:r>
      <w:r>
        <w:rPr>
          <w:rFonts w:hint="eastAsia" w:asciiTheme="minorEastAsia" w:hAnsiTheme="minorEastAsia" w:cstheme="minorEastAsia"/>
          <w:bCs/>
          <w:color w:val="auto"/>
          <w:kern w:val="0"/>
          <w:sz w:val="24"/>
          <w:lang w:eastAsia="zh-CN"/>
        </w:rPr>
        <w:t>响应文件</w:t>
      </w:r>
      <w:r>
        <w:rPr>
          <w:rFonts w:hint="eastAsia" w:asciiTheme="minorEastAsia" w:hAnsiTheme="minorEastAsia" w:cstheme="minorEastAsia"/>
          <w:bCs/>
          <w:color w:val="auto"/>
          <w:kern w:val="0"/>
          <w:sz w:val="24"/>
        </w:rPr>
        <w:t>截止之日止，</w:t>
      </w:r>
      <w:r>
        <w:rPr>
          <w:rFonts w:hint="eastAsia" w:asciiTheme="minorEastAsia" w:hAnsiTheme="minorEastAsia" w:cstheme="minorEastAsia"/>
          <w:bCs/>
          <w:color w:val="auto"/>
          <w:kern w:val="0"/>
          <w:sz w:val="24"/>
          <w:u w:val="single"/>
        </w:rPr>
        <w:t xml:space="preserve">        </w:t>
      </w:r>
      <w:r>
        <w:rPr>
          <w:rFonts w:hint="eastAsia" w:asciiTheme="minorEastAsia" w:hAnsiTheme="minorEastAsia" w:cstheme="minorEastAsia"/>
          <w:bCs/>
          <w:color w:val="auto"/>
          <w:kern w:val="0"/>
          <w:sz w:val="24"/>
        </w:rPr>
        <w:t>（存在或不存在）拖欠或克扣农民工工资的行为。</w:t>
      </w:r>
    </w:p>
    <w:p>
      <w:pPr>
        <w:spacing w:line="600" w:lineRule="auto"/>
        <w:ind w:firstLine="495"/>
        <w:rPr>
          <w:rFonts w:asciiTheme="minorEastAsia" w:hAnsiTheme="minorEastAsia" w:cstheme="minorEastAsia"/>
          <w:bCs/>
          <w:color w:val="auto"/>
          <w:kern w:val="0"/>
          <w:sz w:val="24"/>
        </w:rPr>
      </w:pPr>
      <w:r>
        <w:rPr>
          <w:rFonts w:hint="eastAsia" w:asciiTheme="minorEastAsia" w:hAnsiTheme="minorEastAsia" w:cstheme="minorEastAsia"/>
          <w:bCs/>
          <w:color w:val="auto"/>
          <w:kern w:val="0"/>
          <w:sz w:val="24"/>
        </w:rPr>
        <w:t>2. 我方参与竞标的</w:t>
      </w:r>
      <w:r>
        <w:rPr>
          <w:rFonts w:hint="eastAsia" w:asciiTheme="minorEastAsia" w:hAnsiTheme="minorEastAsia" w:cstheme="minorEastAsia"/>
          <w:bCs/>
          <w:color w:val="auto"/>
          <w:kern w:val="0"/>
          <w:sz w:val="24"/>
          <w:u w:val="single"/>
        </w:rPr>
        <w:t xml:space="preserve">   （工程名称）  </w:t>
      </w:r>
      <w:r>
        <w:rPr>
          <w:rFonts w:hint="eastAsia" w:asciiTheme="minorEastAsia" w:hAnsiTheme="minorEastAsia" w:cstheme="minorEastAsia"/>
          <w:bCs/>
          <w:color w:val="auto"/>
          <w:kern w:val="0"/>
          <w:sz w:val="24"/>
        </w:rPr>
        <w:t>，一旦成交，我方保证在收到成交通知书之日起7个工作日内，及时并足额将农民工工资保障金存入财政部门指定账户，作为本项目农民工工资保障金。</w:t>
      </w:r>
    </w:p>
    <w:p>
      <w:pPr>
        <w:spacing w:line="600" w:lineRule="auto"/>
        <w:ind w:firstLine="495"/>
        <w:rPr>
          <w:rFonts w:asciiTheme="minorEastAsia" w:hAnsiTheme="minorEastAsia" w:cstheme="minorEastAsia"/>
          <w:bCs/>
          <w:color w:val="auto"/>
          <w:kern w:val="0"/>
          <w:sz w:val="24"/>
        </w:rPr>
      </w:pPr>
      <w:r>
        <w:rPr>
          <w:rFonts w:hint="eastAsia" w:asciiTheme="minorEastAsia" w:hAnsiTheme="minorEastAsia" w:cstheme="minorEastAsia"/>
          <w:bCs/>
          <w:color w:val="auto"/>
          <w:kern w:val="0"/>
          <w:sz w:val="24"/>
        </w:rPr>
        <w:t>3. 如我方在承包的</w:t>
      </w:r>
      <w:r>
        <w:rPr>
          <w:rFonts w:hint="eastAsia" w:asciiTheme="minorEastAsia" w:hAnsiTheme="minorEastAsia" w:cstheme="minorEastAsia"/>
          <w:bCs/>
          <w:color w:val="auto"/>
          <w:kern w:val="0"/>
          <w:sz w:val="24"/>
          <w:u w:val="single"/>
        </w:rPr>
        <w:t xml:space="preserve">    （工程名称）    </w:t>
      </w:r>
      <w:r>
        <w:rPr>
          <w:rFonts w:hint="eastAsia" w:asciiTheme="minorEastAsia" w:hAnsiTheme="minorEastAsia" w:cstheme="minorEastAsia"/>
          <w:bCs/>
          <w:color w:val="auto"/>
          <w:kern w:val="0"/>
          <w:sz w:val="24"/>
        </w:rPr>
        <w:t>中出现拖欠农民工和工人工资情况的，由财政部门从其农民工工资保障金中先予划支。</w:t>
      </w:r>
    </w:p>
    <w:p>
      <w:pPr>
        <w:spacing w:line="600" w:lineRule="auto"/>
        <w:ind w:firstLine="495"/>
        <w:rPr>
          <w:rFonts w:asciiTheme="minorEastAsia" w:hAnsiTheme="minorEastAsia" w:cstheme="minorEastAsia"/>
          <w:bCs/>
          <w:color w:val="auto"/>
          <w:kern w:val="0"/>
          <w:sz w:val="24"/>
        </w:rPr>
      </w:pPr>
      <w:r>
        <w:rPr>
          <w:rFonts w:hint="eastAsia" w:asciiTheme="minorEastAsia" w:hAnsiTheme="minorEastAsia" w:cstheme="minorEastAsia"/>
          <w:bCs/>
          <w:color w:val="auto"/>
          <w:kern w:val="0"/>
          <w:sz w:val="24"/>
        </w:rPr>
        <w:t>4. 如我方不按时、足额存入农民工工资保障金，采购人有权取消我方成交资格。</w:t>
      </w:r>
    </w:p>
    <w:p>
      <w:pPr>
        <w:spacing w:line="600" w:lineRule="auto"/>
        <w:rPr>
          <w:rFonts w:asciiTheme="minorEastAsia" w:hAnsiTheme="minorEastAsia" w:cstheme="minorEastAsia"/>
          <w:bCs/>
          <w:color w:val="auto"/>
          <w:kern w:val="0"/>
          <w:sz w:val="28"/>
          <w:szCs w:val="24"/>
        </w:rPr>
      </w:pPr>
    </w:p>
    <w:p>
      <w:pPr>
        <w:spacing w:line="360" w:lineRule="auto"/>
        <w:ind w:firstLine="495"/>
        <w:rPr>
          <w:rFonts w:asciiTheme="minorEastAsia" w:hAnsiTheme="minorEastAsia" w:cstheme="minorEastAsia"/>
          <w:bCs/>
          <w:color w:val="auto"/>
          <w:kern w:val="0"/>
          <w:sz w:val="28"/>
          <w:szCs w:val="24"/>
        </w:rPr>
      </w:pPr>
    </w:p>
    <w:p>
      <w:pPr>
        <w:spacing w:line="360" w:lineRule="auto"/>
        <w:ind w:firstLine="960" w:firstLineChars="400"/>
        <w:rPr>
          <w:rFonts w:asciiTheme="minorEastAsia" w:hAnsiTheme="minorEastAsia" w:cstheme="minorEastAsia"/>
          <w:color w:val="auto"/>
          <w:sz w:val="24"/>
        </w:rPr>
      </w:pPr>
      <w:r>
        <w:rPr>
          <w:rFonts w:hint="eastAsia" w:asciiTheme="minorEastAsia" w:hAnsiTheme="minorEastAsia" w:cstheme="minorEastAsia"/>
          <w:color w:val="auto"/>
          <w:sz w:val="24"/>
          <w:lang w:eastAsia="zh-CN"/>
        </w:rPr>
        <w:t>供应商</w:t>
      </w:r>
      <w:r>
        <w:rPr>
          <w:rFonts w:hint="eastAsia" w:asciiTheme="minorEastAsia" w:hAnsiTheme="minorEastAsia" w:cstheme="minorEastAsia"/>
          <w:color w:val="auto"/>
          <w:sz w:val="24"/>
        </w:rPr>
        <w:t>：</w:t>
      </w:r>
      <w:r>
        <w:rPr>
          <w:rFonts w:hint="eastAsia" w:asciiTheme="minorEastAsia" w:hAnsiTheme="minorEastAsia" w:cstheme="minorEastAsia"/>
          <w:color w:val="auto"/>
          <w:sz w:val="24"/>
          <w:u w:val="single"/>
        </w:rPr>
        <w:t xml:space="preserve">                                    （盖章）  </w:t>
      </w:r>
    </w:p>
    <w:p>
      <w:pPr>
        <w:spacing w:line="360" w:lineRule="auto"/>
        <w:rPr>
          <w:rFonts w:asciiTheme="minorEastAsia" w:hAnsiTheme="minorEastAsia" w:cstheme="minorEastAsia"/>
          <w:color w:val="auto"/>
          <w:sz w:val="24"/>
        </w:rPr>
      </w:pPr>
    </w:p>
    <w:p>
      <w:pPr>
        <w:autoSpaceDE w:val="0"/>
        <w:autoSpaceDN w:val="0"/>
        <w:adjustRightInd w:val="0"/>
        <w:spacing w:line="360" w:lineRule="auto"/>
        <w:ind w:firstLine="960" w:firstLineChars="400"/>
        <w:rPr>
          <w:rFonts w:asciiTheme="minorEastAsia" w:hAnsiTheme="minorEastAsia" w:cstheme="minorEastAsia"/>
          <w:color w:val="auto"/>
          <w:sz w:val="24"/>
        </w:rPr>
      </w:pPr>
      <w:r>
        <w:rPr>
          <w:rFonts w:hint="eastAsia" w:asciiTheme="minorEastAsia" w:hAnsiTheme="minorEastAsia" w:cstheme="minorEastAsia"/>
          <w:color w:val="auto"/>
          <w:sz w:val="24"/>
        </w:rPr>
        <w:t>法定代表人：</w:t>
      </w:r>
      <w:r>
        <w:rPr>
          <w:rFonts w:hint="eastAsia" w:asciiTheme="minorEastAsia" w:hAnsiTheme="minorEastAsia" w:cstheme="minorEastAsia"/>
          <w:color w:val="auto"/>
          <w:sz w:val="24"/>
          <w:u w:val="single"/>
        </w:rPr>
        <w:t xml:space="preserve">                            （签字或盖章）</w:t>
      </w:r>
    </w:p>
    <w:p>
      <w:pPr>
        <w:autoSpaceDE w:val="0"/>
        <w:autoSpaceDN w:val="0"/>
        <w:adjustRightInd w:val="0"/>
        <w:spacing w:line="360" w:lineRule="auto"/>
        <w:rPr>
          <w:rFonts w:asciiTheme="minorEastAsia" w:hAnsiTheme="minorEastAsia" w:cstheme="minorEastAsia"/>
          <w:color w:val="auto"/>
          <w:sz w:val="24"/>
        </w:rPr>
      </w:pPr>
    </w:p>
    <w:p>
      <w:pPr>
        <w:spacing w:line="360" w:lineRule="auto"/>
        <w:ind w:firstLine="972" w:firstLineChars="405"/>
        <w:rPr>
          <w:rFonts w:asciiTheme="minorEastAsia" w:hAnsiTheme="minorEastAsia" w:cstheme="minorEastAsia"/>
          <w:color w:val="auto"/>
          <w:sz w:val="24"/>
        </w:rPr>
      </w:pPr>
      <w:r>
        <w:rPr>
          <w:rFonts w:hint="eastAsia" w:asciiTheme="minorEastAsia" w:hAnsiTheme="minorEastAsia" w:cstheme="minorEastAsia"/>
          <w:color w:val="auto"/>
          <w:sz w:val="24"/>
        </w:rPr>
        <w:t>日  期：</w:t>
      </w:r>
      <w:r>
        <w:rPr>
          <w:rFonts w:hint="eastAsia" w:asciiTheme="minorEastAsia" w:hAnsiTheme="minorEastAsia" w:cstheme="minorEastAsia"/>
          <w:color w:val="auto"/>
          <w:sz w:val="24"/>
          <w:u w:val="single"/>
        </w:rPr>
        <w:t xml:space="preserve">               </w:t>
      </w:r>
      <w:r>
        <w:rPr>
          <w:rFonts w:hint="eastAsia" w:asciiTheme="minorEastAsia" w:hAnsiTheme="minorEastAsia" w:cstheme="minorEastAsia"/>
          <w:color w:val="auto"/>
          <w:sz w:val="24"/>
        </w:rPr>
        <w:t>年</w:t>
      </w:r>
      <w:r>
        <w:rPr>
          <w:rFonts w:hint="eastAsia" w:asciiTheme="minorEastAsia" w:hAnsiTheme="minorEastAsia" w:cstheme="minorEastAsia"/>
          <w:color w:val="auto"/>
          <w:sz w:val="24"/>
          <w:u w:val="single"/>
        </w:rPr>
        <w:t xml:space="preserve">             </w:t>
      </w:r>
      <w:r>
        <w:rPr>
          <w:rFonts w:hint="eastAsia" w:asciiTheme="minorEastAsia" w:hAnsiTheme="minorEastAsia" w:cstheme="minorEastAsia"/>
          <w:color w:val="auto"/>
          <w:sz w:val="24"/>
        </w:rPr>
        <w:t>月</w:t>
      </w:r>
      <w:r>
        <w:rPr>
          <w:rFonts w:hint="eastAsia" w:asciiTheme="minorEastAsia" w:hAnsiTheme="minorEastAsia" w:cstheme="minorEastAsia"/>
          <w:color w:val="auto"/>
          <w:sz w:val="24"/>
          <w:u w:val="single"/>
        </w:rPr>
        <w:t xml:space="preserve">            </w:t>
      </w:r>
      <w:r>
        <w:rPr>
          <w:rFonts w:hint="eastAsia" w:asciiTheme="minorEastAsia" w:hAnsiTheme="minorEastAsia" w:cstheme="minorEastAsia"/>
          <w:color w:val="auto"/>
          <w:sz w:val="24"/>
        </w:rPr>
        <w:t>日</w:t>
      </w:r>
    </w:p>
    <w:p>
      <w:pPr>
        <w:spacing w:line="360" w:lineRule="auto"/>
        <w:ind w:firstLine="972" w:firstLineChars="405"/>
        <w:rPr>
          <w:rFonts w:asciiTheme="minorEastAsia" w:hAnsiTheme="minorEastAsia" w:cstheme="minorEastAsia"/>
          <w:color w:val="auto"/>
          <w:sz w:val="24"/>
        </w:rPr>
      </w:pPr>
    </w:p>
    <w:p>
      <w:pPr>
        <w:pStyle w:val="5"/>
        <w:spacing w:line="360" w:lineRule="auto"/>
        <w:jc w:val="center"/>
        <w:rPr>
          <w:rFonts w:asciiTheme="minorEastAsia" w:hAnsiTheme="minorEastAsia" w:eastAsiaTheme="minorEastAsia" w:cstheme="minorEastAsia"/>
          <w:color w:val="auto"/>
          <w:szCs w:val="28"/>
        </w:rPr>
      </w:pPr>
      <w:bookmarkStart w:id="333" w:name="_Toc29995"/>
      <w:bookmarkStart w:id="334" w:name="_Toc30335"/>
    </w:p>
    <w:p>
      <w:pPr>
        <w:pStyle w:val="5"/>
        <w:spacing w:line="360" w:lineRule="auto"/>
        <w:jc w:val="center"/>
        <w:rPr>
          <w:rFonts w:asciiTheme="minorHAnsi" w:hAnsiTheme="minorHAnsi" w:eastAsiaTheme="minorEastAsia"/>
          <w:b w:val="0"/>
          <w:color w:val="auto"/>
          <w:sz w:val="21"/>
        </w:rPr>
      </w:pPr>
    </w:p>
    <w:p>
      <w:pPr>
        <w:pStyle w:val="5"/>
        <w:spacing w:line="360" w:lineRule="auto"/>
        <w:jc w:val="both"/>
        <w:rPr>
          <w:rFonts w:hint="eastAsia" w:asciiTheme="minorEastAsia" w:hAnsiTheme="minorEastAsia" w:eastAsiaTheme="minorEastAsia" w:cstheme="minorEastAsia"/>
          <w:color w:val="auto"/>
          <w:szCs w:val="28"/>
          <w:lang w:val="en-US" w:eastAsia="zh-CN"/>
        </w:rPr>
      </w:pPr>
    </w:p>
    <w:p>
      <w:pPr>
        <w:rPr>
          <w:rFonts w:hint="eastAsia"/>
          <w:lang w:val="en-US" w:eastAsia="zh-CN"/>
        </w:rPr>
      </w:pPr>
    </w:p>
    <w:p>
      <w:pPr>
        <w:pStyle w:val="5"/>
        <w:spacing w:line="360" w:lineRule="auto"/>
        <w:jc w:val="center"/>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lang w:val="en-US" w:eastAsia="zh-CN"/>
        </w:rPr>
        <w:t>十二</w:t>
      </w:r>
      <w:r>
        <w:rPr>
          <w:rFonts w:hint="eastAsia" w:asciiTheme="minorEastAsia" w:hAnsiTheme="minorEastAsia" w:eastAsiaTheme="minorEastAsia" w:cstheme="minorEastAsia"/>
          <w:color w:val="auto"/>
          <w:szCs w:val="28"/>
        </w:rPr>
        <w:t>、安全防护、文明施工措施方案的承诺书</w:t>
      </w:r>
      <w:bookmarkEnd w:id="333"/>
      <w:bookmarkEnd w:id="334"/>
    </w:p>
    <w:p>
      <w:pPr>
        <w:spacing w:line="360" w:lineRule="auto"/>
        <w:ind w:left="958" w:leftChars="228" w:hanging="480" w:hangingChars="200"/>
        <w:rPr>
          <w:rFonts w:asciiTheme="minorEastAsia" w:hAnsiTheme="minorEastAsia" w:cstheme="minorEastAsia"/>
          <w:color w:val="auto"/>
          <w:kern w:val="0"/>
          <w:sz w:val="24"/>
        </w:rPr>
      </w:pPr>
    </w:p>
    <w:p>
      <w:pPr>
        <w:spacing w:line="480" w:lineRule="auto"/>
        <w:rPr>
          <w:rFonts w:hint="eastAsia"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致：</w:t>
      </w:r>
      <w:r>
        <w:rPr>
          <w:rFonts w:hint="eastAsia" w:asciiTheme="minorEastAsia" w:hAnsiTheme="minorEastAsia" w:cstheme="minorEastAsia"/>
          <w:color w:val="auto"/>
          <w:kern w:val="0"/>
          <w:sz w:val="24"/>
          <w:szCs w:val="24"/>
          <w:u w:val="single"/>
        </w:rPr>
        <w:t xml:space="preserve">   (采购人名称) </w:t>
      </w:r>
      <w:r>
        <w:rPr>
          <w:rFonts w:hint="eastAsia" w:asciiTheme="minorEastAsia" w:hAnsiTheme="minorEastAsia" w:cstheme="minorEastAsia"/>
          <w:color w:val="auto"/>
          <w:kern w:val="0"/>
          <w:sz w:val="24"/>
          <w:szCs w:val="24"/>
          <w:u w:val="none"/>
          <w:lang w:eastAsia="zh-CN"/>
        </w:rPr>
        <w:t>：</w:t>
      </w:r>
      <w:r>
        <w:rPr>
          <w:rFonts w:hint="eastAsia" w:asciiTheme="minorEastAsia" w:hAnsiTheme="minorEastAsia" w:cstheme="minorEastAsia"/>
          <w:color w:val="auto"/>
          <w:kern w:val="0"/>
          <w:sz w:val="24"/>
          <w:szCs w:val="24"/>
          <w:u w:val="single"/>
        </w:rPr>
        <w:t xml:space="preserve">  </w:t>
      </w:r>
    </w:p>
    <w:p>
      <w:pPr>
        <w:spacing w:line="520" w:lineRule="exact"/>
        <w:ind w:left="-10" w:firstLine="520" w:firstLineChars="217"/>
        <w:jc w:val="left"/>
        <w:rPr>
          <w:color w:val="auto"/>
          <w:sz w:val="24"/>
          <w:szCs w:val="24"/>
        </w:rPr>
      </w:pPr>
      <w:r>
        <w:rPr>
          <w:rFonts w:hint="eastAsia" w:cs="宋体"/>
          <w:color w:val="auto"/>
          <w:sz w:val="24"/>
          <w:szCs w:val="24"/>
        </w:rPr>
        <w:t>作为参与</w:t>
      </w:r>
      <w:r>
        <w:rPr>
          <w:color w:val="auto"/>
          <w:sz w:val="24"/>
          <w:szCs w:val="24"/>
          <w:u w:val="single"/>
        </w:rPr>
        <w:t xml:space="preserve">                  </w:t>
      </w:r>
      <w:r>
        <w:rPr>
          <w:rFonts w:hint="eastAsia" w:cs="宋体"/>
          <w:color w:val="auto"/>
          <w:sz w:val="24"/>
          <w:szCs w:val="24"/>
        </w:rPr>
        <w:t>（工程名称）项目的投标方，根据国家、自治区相关文件规定，我方在此向</w:t>
      </w:r>
      <w:r>
        <w:rPr>
          <w:rFonts w:hint="eastAsia" w:cs="宋体"/>
          <w:color w:val="auto"/>
          <w:sz w:val="24"/>
          <w:szCs w:val="24"/>
          <w:lang w:eastAsia="zh-CN"/>
        </w:rPr>
        <w:t>采购人</w:t>
      </w:r>
      <w:r>
        <w:rPr>
          <w:rFonts w:hint="eastAsia" w:cs="宋体"/>
          <w:color w:val="auto"/>
          <w:sz w:val="24"/>
          <w:szCs w:val="24"/>
        </w:rPr>
        <w:t>承诺：</w:t>
      </w:r>
    </w:p>
    <w:p>
      <w:pPr>
        <w:spacing w:line="520" w:lineRule="exact"/>
        <w:ind w:left="-10" w:firstLine="520" w:firstLineChars="217"/>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1、一旦成交，</w:t>
      </w:r>
      <w:r>
        <w:rPr>
          <w:rFonts w:hint="eastAsia" w:asciiTheme="minorEastAsia" w:hAnsiTheme="minorEastAsia" w:eastAsiaTheme="minorEastAsia" w:cstheme="minorEastAsia"/>
          <w:color w:val="auto"/>
          <w:sz w:val="24"/>
          <w:szCs w:val="24"/>
        </w:rPr>
        <w:t>我方保证在施工过程中，严格执行《广西壮族自治区建筑工程安全文明施工费使用管理细则》（桂建质〔2015〕16号）的有关规定，确保建设工程各项安全防护、文明施工措施落实到位。如我方在该项目的承包中出现未按桂建质〔2015〕16号文附件一规定执行的情形，我方愿意按照相关规定接受建设单位及有关主管部门的处罚。</w:t>
      </w:r>
    </w:p>
    <w:p>
      <w:pPr>
        <w:spacing w:line="520" w:lineRule="exact"/>
        <w:ind w:left="-2" w:leftChars="-1" w:firstLine="513" w:firstLineChars="214"/>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kern w:val="0"/>
          <w:sz w:val="24"/>
          <w:szCs w:val="24"/>
        </w:rPr>
        <w:t>一旦成交</w:t>
      </w:r>
      <w:r>
        <w:rPr>
          <w:rFonts w:hint="eastAsia" w:asciiTheme="minorEastAsia" w:hAnsiTheme="minorEastAsia" w:eastAsiaTheme="minorEastAsia" w:cstheme="minorEastAsia"/>
          <w:color w:val="auto"/>
          <w:sz w:val="24"/>
          <w:szCs w:val="24"/>
        </w:rPr>
        <w:t>，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spacing w:line="520" w:lineRule="exact"/>
        <w:ind w:left="-10" w:firstLine="520" w:firstLineChars="217"/>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3</w:t>
      </w:r>
      <w:r>
        <w:rPr>
          <w:rFonts w:hint="eastAsia" w:asciiTheme="minorEastAsia" w:hAnsiTheme="minorEastAsia" w:eastAsiaTheme="minorEastAsia" w:cstheme="minorEastAsia"/>
          <w:color w:val="auto"/>
          <w:kern w:val="0"/>
          <w:sz w:val="24"/>
          <w:szCs w:val="24"/>
        </w:rPr>
        <w:t>、一旦中标，我方保证在施工过程中，严格执行《关于禁止使用不符合规范要求的竹脚手架的通知》（桂建管字〔2003〕40号）的有关规定，不使用竹脚手架。如我方在该项目的承包中出现未按规定执行的情形，我方愿意按照相关规定接受建设单位及有关主管部门的处罚。</w:t>
      </w:r>
    </w:p>
    <w:p>
      <w:pPr>
        <w:spacing w:line="520" w:lineRule="exact"/>
        <w:ind w:left="-10" w:firstLine="520" w:firstLineChars="217"/>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4</w:t>
      </w:r>
      <w:r>
        <w:rPr>
          <w:rFonts w:hint="eastAsia" w:asciiTheme="minorEastAsia" w:hAnsiTheme="minorEastAsia" w:eastAsiaTheme="minorEastAsia" w:cstheme="minorEastAsia"/>
          <w:color w:val="auto"/>
          <w:kern w:val="0"/>
          <w:sz w:val="24"/>
          <w:szCs w:val="24"/>
        </w:rPr>
        <w:t>、一旦中标，我方保证严格执行《危险性较大的分部分项工程安全管理办法》（建质〔2009〕87号）的规定，强化对深基坑、高切坡、高大模板、人工挖孔桩、起重吊装、临时活动板房等重大危险源的专项施工方案的编制、论证、审批、实施、检测的风险管理。</w:t>
      </w:r>
    </w:p>
    <w:p>
      <w:pPr>
        <w:spacing w:line="360" w:lineRule="auto"/>
        <w:ind w:left="898" w:leftChars="228" w:hanging="420" w:hangingChars="200"/>
        <w:rPr>
          <w:rFonts w:asciiTheme="minorEastAsia" w:hAnsiTheme="minorEastAsia" w:cstheme="minorEastAsia"/>
          <w:color w:val="auto"/>
          <w:kern w:val="0"/>
        </w:rPr>
      </w:pPr>
    </w:p>
    <w:p>
      <w:pPr>
        <w:spacing w:line="480" w:lineRule="auto"/>
        <w:ind w:left="958" w:leftChars="228" w:hanging="480" w:hangingChars="200"/>
        <w:rPr>
          <w:rFonts w:asciiTheme="minorEastAsia" w:hAnsiTheme="minorEastAsia" w:cstheme="minorEastAsia"/>
          <w:color w:val="auto"/>
          <w:kern w:val="0"/>
          <w:sz w:val="24"/>
        </w:rPr>
      </w:pPr>
      <w:r>
        <w:rPr>
          <w:rFonts w:hint="eastAsia" w:asciiTheme="minorEastAsia" w:hAnsiTheme="minorEastAsia" w:cstheme="minorEastAsia"/>
          <w:color w:val="auto"/>
          <w:kern w:val="0"/>
          <w:sz w:val="24"/>
          <w:lang w:eastAsia="zh-CN"/>
        </w:rPr>
        <w:t>供应商</w:t>
      </w:r>
      <w:r>
        <w:rPr>
          <w:rFonts w:hint="eastAsia" w:asciiTheme="minorEastAsia" w:hAnsiTheme="minorEastAsia" w:cstheme="minorEastAsia"/>
          <w:color w:val="auto"/>
          <w:kern w:val="0"/>
          <w:sz w:val="24"/>
        </w:rPr>
        <w:t>：</w:t>
      </w:r>
      <w:r>
        <w:rPr>
          <w:rFonts w:hint="eastAsia" w:asciiTheme="minorEastAsia" w:hAnsiTheme="minorEastAsia" w:cstheme="minorEastAsia"/>
          <w:color w:val="auto"/>
          <w:kern w:val="0"/>
          <w:sz w:val="24"/>
          <w:u w:val="single"/>
        </w:rPr>
        <w:t xml:space="preserve">                                            （盖章）</w:t>
      </w:r>
    </w:p>
    <w:p>
      <w:pPr>
        <w:spacing w:line="480" w:lineRule="auto"/>
        <w:ind w:left="958" w:leftChars="228" w:hanging="480" w:hangingChars="200"/>
        <w:rPr>
          <w:rFonts w:asciiTheme="minorEastAsia" w:hAnsiTheme="minorEastAsia" w:cstheme="minorEastAsia"/>
          <w:color w:val="auto"/>
          <w:kern w:val="0"/>
          <w:sz w:val="24"/>
          <w:u w:val="single"/>
        </w:rPr>
      </w:pPr>
      <w:r>
        <w:rPr>
          <w:rFonts w:hint="eastAsia" w:asciiTheme="minorEastAsia" w:hAnsiTheme="minorEastAsia" w:cstheme="minorEastAsia"/>
          <w:color w:val="auto"/>
          <w:kern w:val="0"/>
          <w:sz w:val="24"/>
        </w:rPr>
        <w:t>法定代表人或授权代理人：</w:t>
      </w:r>
      <w:r>
        <w:rPr>
          <w:rFonts w:hint="eastAsia" w:asciiTheme="minorEastAsia" w:hAnsiTheme="minorEastAsia" w:cstheme="minorEastAsia"/>
          <w:color w:val="auto"/>
          <w:kern w:val="0"/>
          <w:sz w:val="24"/>
          <w:u w:val="single"/>
        </w:rPr>
        <w:t xml:space="preserve">                       （签字或盖章）</w:t>
      </w:r>
    </w:p>
    <w:p>
      <w:pPr>
        <w:spacing w:line="480" w:lineRule="auto"/>
        <w:ind w:firstLine="480" w:firstLineChars="200"/>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日  期：</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年</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月</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日</w:t>
      </w:r>
    </w:p>
    <w:p>
      <w:pPr>
        <w:spacing w:line="480" w:lineRule="auto"/>
        <w:ind w:firstLine="480" w:firstLineChars="200"/>
        <w:rPr>
          <w:rFonts w:asciiTheme="minorEastAsia" w:hAnsiTheme="minorEastAsia" w:cstheme="minorEastAsia"/>
          <w:color w:val="auto"/>
          <w:kern w:val="0"/>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eastAsia" w:asciiTheme="minorEastAsia" w:hAnsiTheme="minorEastAsia" w:eastAsiaTheme="minorEastAsia" w:cstheme="minorEastAsia"/>
          <w:b/>
          <w:color w:val="auto"/>
          <w:kern w:val="2"/>
          <w:sz w:val="28"/>
          <w:szCs w:val="28"/>
          <w:lang w:val="en-US" w:eastAsia="zh-CN" w:bidi="ar-SA"/>
        </w:rPr>
      </w:pPr>
      <w:r>
        <w:rPr>
          <w:rFonts w:hint="eastAsia" w:ascii="宋体" w:hAnsi="宋体" w:cs="宋体"/>
          <w:b/>
          <w:color w:val="auto"/>
          <w:sz w:val="28"/>
          <w:lang w:val="en-US" w:eastAsia="zh-CN"/>
        </w:rPr>
        <w:t>十三</w:t>
      </w:r>
      <w:r>
        <w:rPr>
          <w:rFonts w:hint="eastAsia" w:ascii="宋体" w:hAnsi="宋体" w:cs="宋体"/>
          <w:b/>
          <w:color w:val="auto"/>
          <w:sz w:val="28"/>
          <w:lang w:eastAsia="zh-CN"/>
        </w:rPr>
        <w:t>、</w:t>
      </w:r>
      <w:r>
        <w:rPr>
          <w:rFonts w:hint="eastAsia" w:asciiTheme="minorEastAsia" w:hAnsiTheme="minorEastAsia" w:cstheme="minorEastAsia"/>
          <w:b/>
          <w:color w:val="auto"/>
          <w:kern w:val="2"/>
          <w:sz w:val="28"/>
          <w:szCs w:val="28"/>
          <w:lang w:val="en-US" w:eastAsia="zh-CN" w:bidi="ar-SA"/>
        </w:rPr>
        <w:t>供应商</w:t>
      </w:r>
      <w:r>
        <w:rPr>
          <w:rFonts w:hint="eastAsia" w:asciiTheme="minorEastAsia" w:hAnsiTheme="minorEastAsia" w:eastAsiaTheme="minorEastAsia" w:cstheme="minorEastAsia"/>
          <w:b/>
          <w:color w:val="auto"/>
          <w:kern w:val="2"/>
          <w:sz w:val="28"/>
          <w:szCs w:val="28"/>
          <w:lang w:val="en-US" w:eastAsia="zh-CN" w:bidi="ar-SA"/>
        </w:rPr>
        <w:t>参加政府采购活动前三年内在经营活动中没有重大违法记录和不良信用记录的书面声明原件；（供应商可在“信用中国”网站（www.creditchina.gov.cn）、中国政府采购网（www.ccgp.gov.cn）查询相关供应商主体信用记录，同时将查询结果截图加盖单位公章与上述书面声明一并提交）；</w:t>
      </w:r>
    </w:p>
    <w:p>
      <w:pPr>
        <w:pStyle w:val="2"/>
        <w:numPr>
          <w:ilvl w:val="0"/>
          <w:numId w:val="0"/>
        </w:numPr>
        <w:rPr>
          <w:rFonts w:hint="eastAsia"/>
          <w:color w:val="auto"/>
          <w:lang w:eastAsia="zh-CN"/>
        </w:rPr>
      </w:pPr>
    </w:p>
    <w:p>
      <w:pPr>
        <w:spacing w:line="480" w:lineRule="auto"/>
        <w:rPr>
          <w:rFonts w:hint="eastAsia" w:ascii="宋体" w:hAnsi="宋体" w:cs="宋体"/>
          <w:color w:val="auto"/>
          <w:kern w:val="0"/>
          <w:sz w:val="24"/>
          <w:lang w:val="en-US" w:eastAsia="zh-CN"/>
        </w:rPr>
      </w:pPr>
      <w:r>
        <w:rPr>
          <w:rFonts w:hint="eastAsia" w:ascii="宋体" w:hAnsi="宋体" w:cs="宋体"/>
          <w:color w:val="auto"/>
          <w:kern w:val="0"/>
          <w:sz w:val="24"/>
        </w:rPr>
        <w:t>致：</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u w:val="single"/>
        </w:rPr>
        <w:t xml:space="preserve"> (采购人名称) </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u w:val="single"/>
        </w:rPr>
        <w:t xml:space="preserve">  </w:t>
      </w:r>
      <w:r>
        <w:rPr>
          <w:rFonts w:hint="eastAsia" w:ascii="宋体" w:hAnsi="宋体" w:cs="宋体"/>
          <w:color w:val="auto"/>
          <w:kern w:val="0"/>
          <w:sz w:val="24"/>
          <w:lang w:val="en-US" w:eastAsia="zh-CN"/>
        </w:rPr>
        <w:t xml:space="preserve">             </w:t>
      </w:r>
    </w:p>
    <w:p>
      <w:pPr>
        <w:spacing w:line="480" w:lineRule="auto"/>
        <w:ind w:firstLine="480" w:firstLineChars="200"/>
        <w:rPr>
          <w:rFonts w:hint="eastAsia" w:ascii="宋体" w:hAnsi="宋体" w:cs="宋体"/>
          <w:color w:val="auto"/>
          <w:kern w:val="0"/>
          <w:sz w:val="24"/>
        </w:rPr>
      </w:pPr>
      <w:r>
        <w:rPr>
          <w:rFonts w:hint="eastAsia" w:ascii="宋体" w:hAnsi="宋体" w:cs="宋体"/>
          <w:color w:val="auto"/>
          <w:kern w:val="0"/>
          <w:sz w:val="24"/>
        </w:rPr>
        <w:t>我单位在参加政府采购活动前三年内在经营活动中没有《</w:t>
      </w:r>
      <w:r>
        <w:rPr>
          <w:rFonts w:hint="eastAsia" w:ascii="宋体" w:hAnsi="宋体" w:cs="宋体"/>
          <w:color w:val="auto"/>
          <w:kern w:val="0"/>
          <w:sz w:val="24"/>
          <w:lang w:eastAsia="zh-CN"/>
        </w:rPr>
        <w:t>中华人民共和国</w:t>
      </w:r>
      <w:r>
        <w:rPr>
          <w:rFonts w:hint="eastAsia" w:ascii="宋体" w:hAnsi="宋体" w:cs="宋体"/>
          <w:color w:val="auto"/>
          <w:kern w:val="0"/>
          <w:sz w:val="24"/>
        </w:rPr>
        <w:t>政府采购法》第二十二条第一款第(五)项所称重大违法记录，包括：</w:t>
      </w:r>
    </w:p>
    <w:p>
      <w:pPr>
        <w:spacing w:line="480" w:lineRule="auto"/>
        <w:ind w:firstLine="480" w:firstLineChars="200"/>
        <w:rPr>
          <w:rFonts w:hint="eastAsia" w:ascii="宋体" w:hAnsi="宋体" w:cs="宋体"/>
          <w:color w:val="auto"/>
          <w:kern w:val="0"/>
          <w:sz w:val="24"/>
        </w:rPr>
      </w:pPr>
      <w:r>
        <w:rPr>
          <w:rFonts w:hint="eastAsia" w:ascii="宋体" w:hAnsi="宋体" w:cs="宋体"/>
          <w:color w:val="auto"/>
          <w:kern w:val="0"/>
          <w:sz w:val="24"/>
        </w:rPr>
        <w:t>我单位或者其法定代表人、董事、监事、高级管理人员未因经营活动中的违法行为受到刑事处罚或者责令停产停业、吊销许可证或者执照、较大数额罚款等行政处罚。</w:t>
      </w:r>
    </w:p>
    <w:p>
      <w:pPr>
        <w:spacing w:line="480" w:lineRule="auto"/>
        <w:ind w:firstLine="480" w:firstLineChars="200"/>
        <w:rPr>
          <w:rFonts w:hint="eastAsia" w:ascii="宋体" w:hAnsi="宋体" w:cs="宋体"/>
          <w:color w:val="auto"/>
          <w:kern w:val="0"/>
          <w:sz w:val="24"/>
        </w:rPr>
      </w:pPr>
      <w:r>
        <w:rPr>
          <w:rFonts w:hint="eastAsia" w:ascii="宋体" w:hAnsi="宋体" w:cs="宋体"/>
          <w:color w:val="auto"/>
          <w:kern w:val="0"/>
          <w:sz w:val="24"/>
        </w:rPr>
        <w:t>我单位在“信用中国”网站(www.creditchina.gov.cn)、中国政府采购网(www.ccgp.gov.cn)等渠道没有被列入失信被执行人、重大税收违法案件当事人名单、政府采购严重违法失信行为记录名单。</w:t>
      </w:r>
    </w:p>
    <w:p>
      <w:pPr>
        <w:spacing w:line="480" w:lineRule="auto"/>
        <w:rPr>
          <w:rFonts w:hint="eastAsia" w:ascii="宋体" w:hAnsi="宋体" w:cs="宋体"/>
          <w:color w:val="auto"/>
          <w:kern w:val="0"/>
          <w:sz w:val="24"/>
        </w:rPr>
      </w:pPr>
      <w:r>
        <w:rPr>
          <w:rFonts w:hint="eastAsia" w:ascii="宋体" w:hAnsi="宋体" w:cs="宋体"/>
          <w:color w:val="auto"/>
          <w:kern w:val="0"/>
          <w:sz w:val="24"/>
        </w:rPr>
        <w:t>特此声明！</w:t>
      </w:r>
    </w:p>
    <w:p>
      <w:pPr>
        <w:snapToGrid w:val="0"/>
        <w:spacing w:before="156" w:beforeLines="50" w:after="50" w:line="360" w:lineRule="auto"/>
        <w:jc w:val="left"/>
        <w:rPr>
          <w:rFonts w:hint="eastAsia" w:ascii="宋体" w:hAnsi="宋体" w:eastAsia="宋体" w:cs="宋体"/>
          <w:color w:val="auto"/>
          <w:sz w:val="24"/>
          <w:szCs w:val="24"/>
          <w:highlight w:val="none"/>
        </w:rPr>
      </w:pPr>
    </w:p>
    <w:p>
      <w:pPr>
        <w:pStyle w:val="16"/>
        <w:spacing w:before="156" w:beforeLines="50" w:after="156" w:afterLines="50" w:line="440" w:lineRule="exact"/>
        <w:ind w:left="420" w:leftChars="200" w:firstLine="2660" w:firstLineChars="950"/>
        <w:rPr>
          <w:rFonts w:hint="eastAsia" w:ascii="宋体" w:hAnsi="宋体" w:eastAsia="宋体" w:cs="宋体"/>
          <w:color w:val="auto"/>
          <w:spacing w:val="20"/>
          <w:sz w:val="24"/>
          <w:szCs w:val="24"/>
          <w:highlight w:val="none"/>
          <w:lang w:eastAsia="zh-CN"/>
        </w:rPr>
      </w:pPr>
      <w:r>
        <w:rPr>
          <w:rFonts w:hint="eastAsia" w:hAnsi="宋体" w:cs="宋体"/>
          <w:color w:val="auto"/>
          <w:spacing w:val="20"/>
          <w:sz w:val="24"/>
          <w:szCs w:val="24"/>
          <w:highlight w:val="none"/>
          <w:lang w:eastAsia="zh-CN"/>
        </w:rPr>
        <w:t>供应商</w:t>
      </w:r>
      <w:r>
        <w:rPr>
          <w:rFonts w:hint="eastAsia" w:ascii="宋体" w:hAnsi="宋体" w:eastAsia="宋体" w:cs="宋体"/>
          <w:color w:val="auto"/>
          <w:spacing w:val="20"/>
          <w:sz w:val="24"/>
          <w:szCs w:val="24"/>
          <w:highlight w:val="none"/>
        </w:rPr>
        <w:t>名称(公章)：</w:t>
      </w:r>
      <w:r>
        <w:rPr>
          <w:rFonts w:hint="eastAsia" w:ascii="宋体" w:hAnsi="宋体" w:eastAsia="宋体" w:cs="宋体"/>
          <w:color w:val="auto"/>
          <w:spacing w:val="20"/>
          <w:sz w:val="24"/>
          <w:szCs w:val="24"/>
          <w:highlight w:val="none"/>
          <w:u w:val="single"/>
        </w:rPr>
        <w:t xml:space="preserve">      </w:t>
      </w:r>
      <w:r>
        <w:rPr>
          <w:rFonts w:hint="eastAsia" w:hAnsi="宋体" w:cs="宋体"/>
          <w:color w:val="auto"/>
          <w:spacing w:val="20"/>
          <w:sz w:val="24"/>
          <w:szCs w:val="24"/>
          <w:highlight w:val="none"/>
          <w:u w:val="single"/>
          <w:lang w:val="en-US" w:eastAsia="zh-CN"/>
        </w:rPr>
        <w:t xml:space="preserve">   </w:t>
      </w:r>
      <w:r>
        <w:rPr>
          <w:rFonts w:hint="eastAsia" w:ascii="宋体" w:hAnsi="宋体" w:eastAsia="宋体" w:cs="宋体"/>
          <w:color w:val="auto"/>
          <w:spacing w:val="20"/>
          <w:sz w:val="24"/>
          <w:szCs w:val="24"/>
          <w:highlight w:val="none"/>
          <w:u w:val="single"/>
        </w:rPr>
        <w:t xml:space="preserve">      </w:t>
      </w:r>
      <w:r>
        <w:rPr>
          <w:rFonts w:hint="eastAsia" w:ascii="宋体" w:hAnsi="宋体" w:eastAsia="宋体" w:cs="宋体"/>
          <w:color w:val="auto"/>
          <w:spacing w:val="20"/>
          <w:sz w:val="24"/>
          <w:szCs w:val="24"/>
          <w:highlight w:val="none"/>
        </w:rPr>
        <w:t xml:space="preserve"> </w:t>
      </w:r>
    </w:p>
    <w:p>
      <w:pPr>
        <w:snapToGrid w:val="0"/>
        <w:spacing w:before="50" w:after="50" w:line="360" w:lineRule="exact"/>
        <w:ind w:firstLine="3120" w:firstLineChars="1300"/>
        <w:rPr>
          <w:rFonts w:hint="eastAsia" w:ascii="宋体" w:hAnsi="宋体" w:eastAsia="宋体" w:cs="宋体"/>
          <w:color w:val="auto"/>
          <w:spacing w:val="20"/>
          <w:sz w:val="24"/>
          <w:szCs w:val="24"/>
          <w:highlight w:val="none"/>
          <w:u w:val="single"/>
        </w:rPr>
      </w:pPr>
      <w:r>
        <w:rPr>
          <w:rFonts w:hint="eastAsia" w:ascii="宋体" w:hAnsi="宋体" w:eastAsia="宋体" w:cs="宋体"/>
          <w:color w:val="auto"/>
          <w:sz w:val="24"/>
          <w:szCs w:val="24"/>
          <w:highlight w:val="none"/>
        </w:rPr>
        <w:t>法定代表人或被授权人</w:t>
      </w:r>
      <w:r>
        <w:rPr>
          <w:rFonts w:hint="eastAsia" w:ascii="宋体" w:hAnsi="宋体" w:eastAsia="宋体" w:cs="宋体"/>
          <w:color w:val="auto"/>
          <w:spacing w:val="20"/>
          <w:sz w:val="24"/>
          <w:szCs w:val="24"/>
          <w:highlight w:val="none"/>
        </w:rPr>
        <w:t>签字：</w:t>
      </w:r>
      <w:r>
        <w:rPr>
          <w:rFonts w:hint="eastAsia" w:ascii="宋体" w:hAnsi="宋体" w:eastAsia="宋体" w:cs="宋体"/>
          <w:color w:val="auto"/>
          <w:spacing w:val="20"/>
          <w:sz w:val="24"/>
          <w:szCs w:val="24"/>
          <w:highlight w:val="none"/>
          <w:u w:val="single"/>
        </w:rPr>
        <w:t xml:space="preserve">    </w:t>
      </w:r>
      <w:r>
        <w:rPr>
          <w:rFonts w:hint="eastAsia" w:ascii="宋体" w:hAnsi="宋体" w:cs="宋体"/>
          <w:color w:val="auto"/>
          <w:spacing w:val="20"/>
          <w:sz w:val="24"/>
          <w:szCs w:val="24"/>
          <w:highlight w:val="none"/>
          <w:u w:val="single"/>
          <w:lang w:val="en-US" w:eastAsia="zh-CN"/>
        </w:rPr>
        <w:t xml:space="preserve">  </w:t>
      </w:r>
      <w:r>
        <w:rPr>
          <w:rFonts w:hint="eastAsia" w:ascii="宋体" w:hAnsi="宋体" w:eastAsia="宋体" w:cs="宋体"/>
          <w:color w:val="auto"/>
          <w:spacing w:val="20"/>
          <w:sz w:val="24"/>
          <w:szCs w:val="24"/>
          <w:highlight w:val="none"/>
          <w:u w:val="single"/>
        </w:rPr>
        <w:t xml:space="preserve">    </w:t>
      </w:r>
    </w:p>
    <w:p>
      <w:pPr>
        <w:pStyle w:val="16"/>
        <w:spacing w:before="156" w:beforeLines="50" w:after="156" w:afterLines="50" w:line="440" w:lineRule="exact"/>
        <w:ind w:left="420" w:leftChars="200" w:firstLine="2660" w:firstLineChars="950"/>
        <w:rPr>
          <w:rFonts w:hint="eastAsia" w:ascii="宋体" w:hAnsi="宋体" w:eastAsia="宋体" w:cs="宋体"/>
          <w:color w:val="auto"/>
          <w:spacing w:val="20"/>
          <w:sz w:val="24"/>
          <w:szCs w:val="24"/>
          <w:highlight w:val="none"/>
          <w:u w:val="single"/>
          <w:lang w:eastAsia="zh-CN"/>
        </w:rPr>
      </w:pPr>
      <w:bookmarkStart w:id="335" w:name="_Toc494205633"/>
      <w:bookmarkStart w:id="336" w:name="_Toc494380997"/>
      <w:r>
        <w:rPr>
          <w:rFonts w:hint="eastAsia" w:ascii="宋体" w:hAnsi="宋体" w:eastAsia="宋体" w:cs="宋体"/>
          <w:color w:val="auto"/>
          <w:spacing w:val="20"/>
          <w:sz w:val="24"/>
          <w:szCs w:val="24"/>
          <w:highlight w:val="none"/>
        </w:rPr>
        <w:t>日  期：</w:t>
      </w:r>
      <w:bookmarkEnd w:id="335"/>
      <w:bookmarkEnd w:id="336"/>
      <w:r>
        <w:rPr>
          <w:rFonts w:hint="eastAsia" w:ascii="宋体" w:hAnsi="宋体" w:eastAsia="宋体" w:cs="宋体"/>
          <w:color w:val="auto"/>
          <w:spacing w:val="20"/>
          <w:sz w:val="24"/>
          <w:szCs w:val="24"/>
          <w:highlight w:val="none"/>
          <w:u w:val="single"/>
        </w:rPr>
        <w:t xml:space="preserve"> </w:t>
      </w:r>
      <w:r>
        <w:rPr>
          <w:rFonts w:hint="eastAsia" w:hAnsi="宋体" w:cs="宋体"/>
          <w:color w:val="auto"/>
          <w:spacing w:val="20"/>
          <w:sz w:val="24"/>
          <w:szCs w:val="24"/>
          <w:highlight w:val="none"/>
          <w:u w:val="single"/>
          <w:lang w:val="en-US" w:eastAsia="zh-CN"/>
        </w:rPr>
        <w:t xml:space="preserve"> </w:t>
      </w:r>
      <w:r>
        <w:rPr>
          <w:rFonts w:hint="eastAsia" w:ascii="宋体" w:hAnsi="宋体" w:eastAsia="宋体" w:cs="宋体"/>
          <w:color w:val="auto"/>
          <w:spacing w:val="20"/>
          <w:sz w:val="24"/>
          <w:szCs w:val="24"/>
          <w:highlight w:val="none"/>
          <w:u w:val="single"/>
        </w:rPr>
        <w:t xml:space="preserve"> </w:t>
      </w:r>
      <w:r>
        <w:rPr>
          <w:rFonts w:hint="eastAsia" w:ascii="宋体" w:hAnsi="宋体" w:eastAsia="宋体" w:cs="宋体"/>
          <w:color w:val="auto"/>
          <w:spacing w:val="20"/>
          <w:sz w:val="24"/>
          <w:szCs w:val="24"/>
          <w:highlight w:val="none"/>
          <w:u w:val="single"/>
          <w:lang w:eastAsia="zh-CN"/>
        </w:rPr>
        <w:t xml:space="preserve">年  </w:t>
      </w:r>
      <w:r>
        <w:rPr>
          <w:rFonts w:hint="eastAsia" w:hAnsi="宋体" w:cs="宋体"/>
          <w:color w:val="auto"/>
          <w:spacing w:val="20"/>
          <w:sz w:val="24"/>
          <w:szCs w:val="24"/>
          <w:highlight w:val="none"/>
          <w:u w:val="single"/>
          <w:lang w:val="en-US" w:eastAsia="zh-CN"/>
        </w:rPr>
        <w:t xml:space="preserve"> </w:t>
      </w:r>
      <w:r>
        <w:rPr>
          <w:rFonts w:hint="eastAsia" w:ascii="宋体" w:hAnsi="宋体" w:eastAsia="宋体" w:cs="宋体"/>
          <w:color w:val="auto"/>
          <w:spacing w:val="20"/>
          <w:sz w:val="24"/>
          <w:szCs w:val="24"/>
          <w:highlight w:val="none"/>
          <w:u w:val="single"/>
          <w:lang w:eastAsia="zh-CN"/>
        </w:rPr>
        <w:t xml:space="preserve"> 月   日</w:t>
      </w:r>
    </w:p>
    <w:p>
      <w:pPr>
        <w:pStyle w:val="2"/>
        <w:numPr>
          <w:ilvl w:val="0"/>
          <w:numId w:val="0"/>
        </w:numPr>
        <w:rPr>
          <w:rFonts w:hint="eastAsia"/>
          <w:color w:val="auto"/>
          <w:lang w:eastAsia="zh-CN"/>
        </w:rPr>
      </w:pPr>
    </w:p>
    <w:p>
      <w:pPr>
        <w:pStyle w:val="2"/>
        <w:numPr>
          <w:ilvl w:val="0"/>
          <w:numId w:val="0"/>
        </w:numPr>
        <w:rPr>
          <w:rFonts w:hint="eastAsia"/>
          <w:color w:val="auto"/>
          <w:lang w:eastAsia="zh-CN"/>
        </w:rPr>
      </w:pPr>
    </w:p>
    <w:bookmarkEnd w:id="265"/>
    <w:bookmarkEnd w:id="283"/>
    <w:bookmarkEnd w:id="284"/>
    <w:bookmarkEnd w:id="295"/>
    <w:bookmarkEnd w:id="296"/>
    <w:bookmarkEnd w:id="297"/>
    <w:bookmarkEnd w:id="298"/>
    <w:bookmarkEnd w:id="299"/>
    <w:p>
      <w:pPr>
        <w:numPr>
          <w:ilvl w:val="0"/>
          <w:numId w:val="0"/>
        </w:numPr>
        <w:spacing w:line="600" w:lineRule="auto"/>
        <w:ind w:leftChars="200"/>
        <w:jc w:val="center"/>
        <w:rPr>
          <w:rFonts w:hint="eastAsia" w:asciiTheme="minorEastAsia" w:hAnsiTheme="minorEastAsia" w:cstheme="minorEastAsia"/>
          <w:b/>
          <w:color w:val="auto"/>
          <w:kern w:val="2"/>
          <w:sz w:val="28"/>
          <w:szCs w:val="22"/>
          <w:lang w:val="en-US" w:eastAsia="zh-CN" w:bidi="ar-SA"/>
        </w:rPr>
      </w:pPr>
      <w:bookmarkStart w:id="337" w:name="_Toc304362809"/>
      <w:bookmarkStart w:id="338" w:name="_Toc6060"/>
      <w:bookmarkStart w:id="339" w:name="_Toc25623"/>
      <w:bookmarkStart w:id="340" w:name="_Toc255977454"/>
      <w:bookmarkStart w:id="341" w:name="_Toc247292466"/>
      <w:bookmarkStart w:id="342" w:name="_Toc245445246"/>
      <w:bookmarkStart w:id="343" w:name="_Toc247301852"/>
    </w:p>
    <w:p>
      <w:pPr>
        <w:numPr>
          <w:ilvl w:val="0"/>
          <w:numId w:val="0"/>
        </w:numPr>
        <w:spacing w:line="600" w:lineRule="auto"/>
        <w:ind w:leftChars="200"/>
        <w:jc w:val="center"/>
        <w:rPr>
          <w:rFonts w:hint="eastAsia" w:asciiTheme="minorEastAsia" w:hAnsiTheme="minorEastAsia" w:cstheme="minorEastAsia"/>
          <w:b/>
          <w:color w:val="auto"/>
          <w:kern w:val="2"/>
          <w:sz w:val="28"/>
          <w:szCs w:val="22"/>
          <w:lang w:val="en-US" w:eastAsia="zh-CN" w:bidi="ar-SA"/>
        </w:rPr>
      </w:pPr>
    </w:p>
    <w:p>
      <w:pPr>
        <w:numPr>
          <w:ilvl w:val="0"/>
          <w:numId w:val="0"/>
        </w:numPr>
        <w:spacing w:line="600" w:lineRule="auto"/>
        <w:jc w:val="both"/>
        <w:rPr>
          <w:rFonts w:hint="eastAsia" w:asciiTheme="minorEastAsia" w:hAnsiTheme="minorEastAsia" w:cstheme="minorEastAsia"/>
          <w:b/>
          <w:color w:val="auto"/>
          <w:kern w:val="2"/>
          <w:sz w:val="28"/>
          <w:szCs w:val="22"/>
          <w:lang w:val="en-US" w:eastAsia="zh-CN" w:bidi="ar-SA"/>
        </w:rPr>
      </w:pPr>
    </w:p>
    <w:p>
      <w:pPr>
        <w:pStyle w:val="3"/>
        <w:spacing w:line="360" w:lineRule="auto"/>
        <w:jc w:val="both"/>
        <w:rPr>
          <w:rFonts w:hint="eastAsia" w:asciiTheme="minorEastAsia" w:hAnsiTheme="minorEastAsia" w:eastAsiaTheme="minorEastAsia" w:cstheme="minorEastAsia"/>
          <w:color w:val="auto"/>
          <w:sz w:val="36"/>
          <w:lang w:eastAsia="zh-CN"/>
        </w:rPr>
      </w:pPr>
      <w:r>
        <w:rPr>
          <w:rFonts w:hint="eastAsia" w:asciiTheme="minorEastAsia" w:hAnsiTheme="minorEastAsia" w:cstheme="minorEastAsia"/>
          <w:color w:val="auto"/>
          <w:sz w:val="36"/>
          <w:lang w:eastAsia="zh-CN"/>
        </w:rPr>
        <w:t>二、</w:t>
      </w:r>
      <w:r>
        <w:rPr>
          <w:rFonts w:hint="eastAsia" w:asciiTheme="minorEastAsia" w:hAnsiTheme="minorEastAsia" w:cstheme="minorEastAsia"/>
          <w:color w:val="auto"/>
          <w:sz w:val="36"/>
        </w:rPr>
        <w:t xml:space="preserve">  </w:t>
      </w:r>
      <w:r>
        <w:rPr>
          <w:rFonts w:hint="eastAsia" w:asciiTheme="minorEastAsia" w:hAnsiTheme="minorEastAsia" w:cstheme="minorEastAsia"/>
          <w:color w:val="auto"/>
          <w:sz w:val="36"/>
          <w:lang w:eastAsia="zh-CN"/>
        </w:rPr>
        <w:t>商务及技术部分</w:t>
      </w:r>
    </w:p>
    <w:p>
      <w:pPr>
        <w:pStyle w:val="4"/>
        <w:spacing w:line="360" w:lineRule="auto"/>
        <w:jc w:val="center"/>
        <w:rPr>
          <w:rFonts w:asciiTheme="minorEastAsia" w:hAnsiTheme="minorEastAsia" w:eastAsiaTheme="minorEastAsia" w:cstheme="minorEastAsia"/>
          <w:color w:val="auto"/>
          <w:kern w:val="0"/>
        </w:rPr>
      </w:pPr>
      <w:r>
        <w:rPr>
          <w:rFonts w:hint="eastAsia" w:asciiTheme="minorEastAsia" w:hAnsiTheme="minorEastAsia" w:eastAsiaTheme="minorEastAsia" w:cstheme="minorEastAsia"/>
          <w:color w:val="auto"/>
          <w:kern w:val="0"/>
        </w:rPr>
        <w:t>封面格式</w:t>
      </w:r>
    </w:p>
    <w:tbl>
      <w:tblPr>
        <w:tblStyle w:val="2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4" w:hRule="atLeast"/>
        </w:trPr>
        <w:tc>
          <w:tcPr>
            <w:tcW w:w="9180" w:type="dxa"/>
          </w:tcPr>
          <w:p>
            <w:pPr>
              <w:autoSpaceDE w:val="0"/>
              <w:autoSpaceDN w:val="0"/>
              <w:adjustRightInd w:val="0"/>
              <w:spacing w:line="360" w:lineRule="auto"/>
              <w:jc w:val="center"/>
              <w:outlineLvl w:val="0"/>
              <w:rPr>
                <w:rFonts w:asciiTheme="minorEastAsia" w:hAnsiTheme="minorEastAsia" w:cstheme="minorEastAsia"/>
                <w:b/>
                <w:color w:val="auto"/>
                <w:kern w:val="0"/>
                <w:sz w:val="44"/>
              </w:rPr>
            </w:pPr>
          </w:p>
          <w:p>
            <w:pPr>
              <w:autoSpaceDE w:val="0"/>
              <w:autoSpaceDN w:val="0"/>
              <w:adjustRightInd w:val="0"/>
              <w:spacing w:line="360" w:lineRule="auto"/>
              <w:jc w:val="center"/>
              <w:outlineLvl w:val="0"/>
              <w:rPr>
                <w:rFonts w:asciiTheme="minorEastAsia" w:hAnsiTheme="minorEastAsia" w:cstheme="minorEastAsia"/>
                <w:b/>
                <w:color w:val="auto"/>
                <w:kern w:val="0"/>
                <w:sz w:val="44"/>
              </w:rPr>
            </w:pPr>
          </w:p>
          <w:p>
            <w:pPr>
              <w:autoSpaceDE w:val="0"/>
              <w:autoSpaceDN w:val="0"/>
              <w:adjustRightInd w:val="0"/>
              <w:spacing w:line="360" w:lineRule="auto"/>
              <w:jc w:val="center"/>
              <w:outlineLvl w:val="0"/>
              <w:rPr>
                <w:rFonts w:asciiTheme="minorEastAsia" w:hAnsiTheme="minorEastAsia" w:cstheme="minorEastAsia"/>
                <w:b/>
                <w:color w:val="auto"/>
                <w:kern w:val="0"/>
                <w:sz w:val="24"/>
                <w:u w:val="none"/>
              </w:rPr>
            </w:pPr>
            <w:r>
              <w:rPr>
                <w:rFonts w:hint="eastAsia" w:asciiTheme="minorEastAsia" w:hAnsiTheme="minorEastAsia" w:cstheme="minorEastAsia"/>
                <w:b/>
                <w:color w:val="auto"/>
                <w:kern w:val="0"/>
                <w:sz w:val="36"/>
                <w:u w:val="single"/>
              </w:rPr>
              <w:t xml:space="preserve">         （项目名称）          </w:t>
            </w:r>
            <w:r>
              <w:rPr>
                <w:rFonts w:hint="eastAsia" w:asciiTheme="minorEastAsia" w:hAnsiTheme="minorEastAsia" w:cstheme="minorEastAsia"/>
                <w:b/>
                <w:color w:val="auto"/>
                <w:kern w:val="0"/>
                <w:sz w:val="36"/>
                <w:u w:val="none"/>
              </w:rPr>
              <w:t>工程</w:t>
            </w:r>
          </w:p>
          <w:p>
            <w:pPr>
              <w:autoSpaceDE w:val="0"/>
              <w:autoSpaceDN w:val="0"/>
              <w:adjustRightInd w:val="0"/>
              <w:spacing w:line="360" w:lineRule="auto"/>
              <w:jc w:val="center"/>
              <w:outlineLvl w:val="0"/>
              <w:rPr>
                <w:rFonts w:asciiTheme="minorEastAsia" w:hAnsiTheme="minorEastAsia" w:cstheme="minorEastAsia"/>
                <w:color w:val="auto"/>
                <w:kern w:val="0"/>
                <w:sz w:val="24"/>
              </w:rPr>
            </w:pPr>
          </w:p>
          <w:p>
            <w:pPr>
              <w:autoSpaceDE w:val="0"/>
              <w:autoSpaceDN w:val="0"/>
              <w:adjustRightInd w:val="0"/>
              <w:spacing w:line="360" w:lineRule="auto"/>
              <w:jc w:val="center"/>
              <w:outlineLvl w:val="0"/>
              <w:rPr>
                <w:rFonts w:asciiTheme="minorEastAsia" w:hAnsiTheme="minorEastAsia" w:cstheme="minorEastAsia"/>
                <w:color w:val="auto"/>
                <w:kern w:val="0"/>
                <w:sz w:val="24"/>
              </w:rPr>
            </w:pPr>
          </w:p>
          <w:p>
            <w:pPr>
              <w:autoSpaceDE w:val="0"/>
              <w:autoSpaceDN w:val="0"/>
              <w:adjustRightInd w:val="0"/>
              <w:spacing w:line="360" w:lineRule="auto"/>
              <w:jc w:val="center"/>
              <w:outlineLvl w:val="0"/>
              <w:rPr>
                <w:rFonts w:asciiTheme="minorEastAsia" w:hAnsiTheme="minorEastAsia" w:cstheme="minorEastAsia"/>
                <w:b/>
                <w:color w:val="auto"/>
                <w:kern w:val="0"/>
                <w:sz w:val="72"/>
              </w:rPr>
            </w:pPr>
            <w:r>
              <w:rPr>
                <w:rFonts w:hint="eastAsia" w:asciiTheme="minorEastAsia" w:hAnsiTheme="minorEastAsia" w:cstheme="minorEastAsia"/>
                <w:b/>
                <w:color w:val="auto"/>
                <w:kern w:val="0"/>
                <w:sz w:val="72"/>
                <w:lang w:eastAsia="zh-CN"/>
              </w:rPr>
              <w:t>响</w:t>
            </w:r>
            <w:r>
              <w:rPr>
                <w:rFonts w:hint="eastAsia" w:asciiTheme="minorEastAsia" w:hAnsiTheme="minorEastAsia" w:cstheme="minorEastAsia"/>
                <w:b/>
                <w:color w:val="auto"/>
                <w:kern w:val="0"/>
                <w:sz w:val="72"/>
              </w:rPr>
              <w:t xml:space="preserve"> </w:t>
            </w:r>
            <w:r>
              <w:rPr>
                <w:rFonts w:hint="eastAsia" w:asciiTheme="minorEastAsia" w:hAnsiTheme="minorEastAsia" w:cstheme="minorEastAsia"/>
                <w:b/>
                <w:color w:val="auto"/>
                <w:kern w:val="0"/>
                <w:sz w:val="72"/>
                <w:lang w:eastAsia="zh-CN"/>
              </w:rPr>
              <w:t>应</w:t>
            </w:r>
            <w:r>
              <w:rPr>
                <w:rFonts w:hint="eastAsia" w:asciiTheme="minorEastAsia" w:hAnsiTheme="minorEastAsia" w:cstheme="minorEastAsia"/>
                <w:b/>
                <w:color w:val="auto"/>
                <w:kern w:val="0"/>
                <w:sz w:val="72"/>
              </w:rPr>
              <w:t xml:space="preserve"> 文 件</w:t>
            </w:r>
          </w:p>
          <w:p>
            <w:pPr>
              <w:autoSpaceDE w:val="0"/>
              <w:autoSpaceDN w:val="0"/>
              <w:adjustRightInd w:val="0"/>
              <w:spacing w:line="360" w:lineRule="auto"/>
              <w:jc w:val="center"/>
              <w:outlineLvl w:val="0"/>
              <w:rPr>
                <w:rFonts w:asciiTheme="minorEastAsia" w:hAnsiTheme="minorEastAsia" w:cstheme="minorEastAsia"/>
                <w:b/>
                <w:color w:val="auto"/>
                <w:kern w:val="0"/>
                <w:sz w:val="72"/>
              </w:rPr>
            </w:pPr>
            <w:r>
              <w:rPr>
                <w:rFonts w:hint="eastAsia" w:asciiTheme="minorEastAsia" w:hAnsiTheme="minorEastAsia" w:cstheme="minorEastAsia"/>
                <w:b/>
                <w:color w:val="auto"/>
                <w:kern w:val="0"/>
                <w:sz w:val="36"/>
                <w:szCs w:val="36"/>
              </w:rPr>
              <w:t>（正本/副本）</w:t>
            </w:r>
          </w:p>
          <w:p>
            <w:pPr>
              <w:autoSpaceDE w:val="0"/>
              <w:autoSpaceDN w:val="0"/>
              <w:adjustRightInd w:val="0"/>
              <w:spacing w:line="360" w:lineRule="auto"/>
              <w:jc w:val="center"/>
              <w:outlineLvl w:val="0"/>
              <w:rPr>
                <w:rFonts w:asciiTheme="minorEastAsia" w:hAnsiTheme="minorEastAsia" w:cstheme="minorEastAsia"/>
                <w:color w:val="auto"/>
                <w:kern w:val="0"/>
                <w:sz w:val="24"/>
              </w:rPr>
            </w:pPr>
          </w:p>
          <w:p>
            <w:pPr>
              <w:autoSpaceDE w:val="0"/>
              <w:autoSpaceDN w:val="0"/>
              <w:adjustRightInd w:val="0"/>
              <w:spacing w:line="360" w:lineRule="auto"/>
              <w:jc w:val="center"/>
              <w:outlineLvl w:val="0"/>
              <w:rPr>
                <w:rFonts w:asciiTheme="minorEastAsia" w:hAnsiTheme="minorEastAsia" w:cstheme="minorEastAsia"/>
                <w:color w:val="auto"/>
                <w:kern w:val="0"/>
                <w:sz w:val="24"/>
              </w:rPr>
            </w:pPr>
          </w:p>
          <w:p>
            <w:pPr>
              <w:autoSpaceDE w:val="0"/>
              <w:autoSpaceDN w:val="0"/>
              <w:adjustRightInd w:val="0"/>
              <w:spacing w:line="360" w:lineRule="auto"/>
              <w:ind w:firstLine="2240" w:firstLineChars="800"/>
              <w:rPr>
                <w:rFonts w:hint="eastAsia" w:asciiTheme="minorEastAsia" w:hAnsiTheme="minorEastAsia" w:cstheme="minorEastAsia"/>
                <w:color w:val="auto"/>
                <w:kern w:val="0"/>
                <w:sz w:val="28"/>
                <w:u w:val="single"/>
              </w:rPr>
            </w:pPr>
            <w:r>
              <w:rPr>
                <w:rFonts w:hint="eastAsia" w:asciiTheme="minorEastAsia" w:hAnsiTheme="minorEastAsia" w:cstheme="minorEastAsia"/>
                <w:color w:val="auto"/>
                <w:kern w:val="0"/>
                <w:sz w:val="28"/>
              </w:rPr>
              <w:t>项目编号：</w:t>
            </w:r>
            <w:r>
              <w:rPr>
                <w:rFonts w:hint="eastAsia" w:asciiTheme="minorEastAsia" w:hAnsiTheme="minorEastAsia" w:cstheme="minorEastAsia"/>
                <w:color w:val="auto"/>
                <w:kern w:val="0"/>
                <w:sz w:val="28"/>
                <w:u w:val="single"/>
              </w:rPr>
              <w:t xml:space="preserve">                     </w:t>
            </w:r>
          </w:p>
          <w:p>
            <w:pPr>
              <w:autoSpaceDE w:val="0"/>
              <w:autoSpaceDN w:val="0"/>
              <w:adjustRightInd w:val="0"/>
              <w:spacing w:line="360" w:lineRule="auto"/>
              <w:ind w:firstLine="2240" w:firstLineChars="800"/>
              <w:jc w:val="both"/>
              <w:outlineLvl w:val="0"/>
              <w:rPr>
                <w:rFonts w:asciiTheme="minorEastAsia" w:hAnsiTheme="minorEastAsia" w:cstheme="minorEastAsia"/>
                <w:color w:val="auto"/>
                <w:kern w:val="0"/>
                <w:sz w:val="24"/>
              </w:rPr>
            </w:pPr>
            <w:r>
              <w:rPr>
                <w:rFonts w:hint="eastAsia" w:asciiTheme="minorEastAsia" w:hAnsiTheme="minorEastAsia" w:cstheme="minorEastAsia"/>
                <w:b w:val="0"/>
                <w:bCs w:val="0"/>
                <w:color w:val="auto"/>
                <w:kern w:val="0"/>
                <w:sz w:val="28"/>
                <w:u w:val="none"/>
              </w:rPr>
              <w:t>项目</w:t>
            </w:r>
            <w:r>
              <w:rPr>
                <w:rFonts w:hint="eastAsia" w:asciiTheme="minorEastAsia" w:hAnsiTheme="minorEastAsia" w:cstheme="minorEastAsia"/>
                <w:color w:val="auto"/>
                <w:kern w:val="0"/>
                <w:sz w:val="28"/>
              </w:rPr>
              <w:t>名称：</w:t>
            </w:r>
            <w:r>
              <w:rPr>
                <w:rFonts w:hint="eastAsia" w:asciiTheme="minorEastAsia" w:hAnsiTheme="minorEastAsia" w:cstheme="minorEastAsia"/>
                <w:color w:val="auto"/>
                <w:kern w:val="0"/>
                <w:sz w:val="28"/>
                <w:u w:val="single"/>
              </w:rPr>
              <w:t xml:space="preserve">         </w:t>
            </w:r>
            <w:r>
              <w:rPr>
                <w:rFonts w:hint="eastAsia" w:asciiTheme="minorEastAsia" w:hAnsiTheme="minorEastAsia" w:cstheme="minorEastAsia"/>
                <w:color w:val="auto"/>
                <w:kern w:val="0"/>
                <w:sz w:val="28"/>
                <w:u w:val="single"/>
                <w:lang w:val="en-US" w:eastAsia="zh-CN"/>
              </w:rPr>
              <w:t xml:space="preserve">       </w:t>
            </w:r>
            <w:r>
              <w:rPr>
                <w:rFonts w:hint="eastAsia" w:asciiTheme="minorEastAsia" w:hAnsiTheme="minorEastAsia" w:cstheme="minorEastAsia"/>
                <w:color w:val="auto"/>
                <w:kern w:val="0"/>
                <w:sz w:val="28"/>
                <w:u w:val="single"/>
              </w:rPr>
              <w:t xml:space="preserve">     </w:t>
            </w:r>
            <w:r>
              <w:rPr>
                <w:rFonts w:hint="eastAsia" w:asciiTheme="minorEastAsia" w:hAnsiTheme="minorEastAsia" w:cstheme="minorEastAsia"/>
                <w:color w:val="auto"/>
                <w:kern w:val="0"/>
                <w:sz w:val="28"/>
                <w:u w:val="none"/>
              </w:rPr>
              <w:t xml:space="preserve">        </w:t>
            </w:r>
          </w:p>
          <w:p>
            <w:pPr>
              <w:autoSpaceDE w:val="0"/>
              <w:autoSpaceDN w:val="0"/>
              <w:adjustRightInd w:val="0"/>
              <w:spacing w:line="360" w:lineRule="auto"/>
              <w:jc w:val="center"/>
              <w:outlineLvl w:val="0"/>
              <w:rPr>
                <w:rFonts w:asciiTheme="minorEastAsia" w:hAnsiTheme="minorEastAsia" w:cstheme="minorEastAsia"/>
                <w:color w:val="auto"/>
                <w:kern w:val="0"/>
                <w:sz w:val="24"/>
              </w:rPr>
            </w:pPr>
          </w:p>
          <w:p>
            <w:pPr>
              <w:autoSpaceDE w:val="0"/>
              <w:autoSpaceDN w:val="0"/>
              <w:adjustRightInd w:val="0"/>
              <w:spacing w:line="360" w:lineRule="auto"/>
              <w:jc w:val="center"/>
              <w:outlineLvl w:val="0"/>
              <w:rPr>
                <w:rFonts w:asciiTheme="minorEastAsia" w:hAnsiTheme="minorEastAsia" w:cstheme="minorEastAsia"/>
                <w:color w:val="auto"/>
                <w:kern w:val="0"/>
                <w:sz w:val="24"/>
              </w:rPr>
            </w:pPr>
          </w:p>
          <w:p>
            <w:pPr>
              <w:autoSpaceDE w:val="0"/>
              <w:autoSpaceDN w:val="0"/>
              <w:adjustRightInd w:val="0"/>
              <w:spacing w:line="360" w:lineRule="auto"/>
              <w:jc w:val="center"/>
              <w:outlineLvl w:val="0"/>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 xml:space="preserve">   </w:t>
            </w:r>
          </w:p>
          <w:p>
            <w:pPr>
              <w:autoSpaceDE w:val="0"/>
              <w:autoSpaceDN w:val="0"/>
              <w:adjustRightInd w:val="0"/>
              <w:spacing w:line="360" w:lineRule="auto"/>
              <w:ind w:left="560" w:hanging="560" w:hangingChars="200"/>
              <w:rPr>
                <w:rFonts w:hint="eastAsia" w:asciiTheme="minorEastAsia" w:hAnsiTheme="minorEastAsia" w:cstheme="minorEastAsia"/>
                <w:color w:val="auto"/>
                <w:kern w:val="0"/>
                <w:sz w:val="28"/>
                <w:u w:val="single"/>
              </w:rPr>
            </w:pPr>
            <w:r>
              <w:rPr>
                <w:rFonts w:hint="eastAsia" w:asciiTheme="minorEastAsia" w:hAnsiTheme="minorEastAsia" w:cstheme="minorEastAsia"/>
                <w:color w:val="auto"/>
                <w:kern w:val="0"/>
                <w:sz w:val="28"/>
              </w:rPr>
              <w:t xml:space="preserve">    </w:t>
            </w:r>
          </w:p>
          <w:p>
            <w:pPr>
              <w:autoSpaceDE w:val="0"/>
              <w:autoSpaceDN w:val="0"/>
              <w:adjustRightInd w:val="0"/>
              <w:spacing w:line="360" w:lineRule="auto"/>
              <w:ind w:left="558" w:leftChars="266" w:firstLine="0" w:firstLineChars="0"/>
              <w:rPr>
                <w:rFonts w:asciiTheme="minorEastAsia" w:hAnsiTheme="minorEastAsia" w:cstheme="minorEastAsia"/>
                <w:color w:val="auto"/>
                <w:kern w:val="0"/>
                <w:sz w:val="28"/>
              </w:rPr>
            </w:pPr>
            <w:r>
              <w:rPr>
                <w:rFonts w:hint="eastAsia" w:asciiTheme="minorEastAsia" w:hAnsiTheme="minorEastAsia" w:cstheme="minorEastAsia"/>
                <w:color w:val="auto"/>
                <w:kern w:val="0"/>
                <w:sz w:val="28"/>
                <w:lang w:eastAsia="zh-CN"/>
              </w:rPr>
              <w:t>响应文件</w:t>
            </w:r>
            <w:r>
              <w:rPr>
                <w:rFonts w:hint="eastAsia" w:asciiTheme="minorEastAsia" w:hAnsiTheme="minorEastAsia" w:cstheme="minorEastAsia"/>
                <w:color w:val="auto"/>
                <w:kern w:val="0"/>
                <w:sz w:val="28"/>
              </w:rPr>
              <w:t>内容：</w:t>
            </w:r>
            <w:r>
              <w:rPr>
                <w:rFonts w:hint="eastAsia" w:asciiTheme="minorEastAsia" w:hAnsiTheme="minorEastAsia" w:cstheme="minorEastAsia"/>
                <w:color w:val="auto"/>
                <w:kern w:val="0"/>
                <w:sz w:val="28"/>
                <w:u w:val="single"/>
              </w:rPr>
              <w:t xml:space="preserve">      </w:t>
            </w:r>
            <w:r>
              <w:rPr>
                <w:rFonts w:hint="eastAsia" w:asciiTheme="minorEastAsia" w:hAnsiTheme="minorEastAsia" w:cstheme="minorEastAsia"/>
                <w:color w:val="auto"/>
                <w:kern w:val="0"/>
                <w:sz w:val="28"/>
                <w:u w:val="single"/>
                <w:lang w:eastAsia="zh-CN"/>
              </w:rPr>
              <w:t xml:space="preserve">商务及技术标部分 </w:t>
            </w:r>
            <w:r>
              <w:rPr>
                <w:rFonts w:hint="eastAsia" w:asciiTheme="minorEastAsia" w:hAnsiTheme="minorEastAsia" w:cstheme="minorEastAsia"/>
                <w:color w:val="auto"/>
                <w:kern w:val="0"/>
                <w:sz w:val="28"/>
                <w:u w:val="single"/>
              </w:rPr>
              <w:t xml:space="preserve">          </w:t>
            </w:r>
            <w:r>
              <w:rPr>
                <w:rFonts w:hint="eastAsia" w:asciiTheme="minorEastAsia" w:hAnsiTheme="minorEastAsia" w:cstheme="minorEastAsia"/>
                <w:color w:val="auto"/>
                <w:kern w:val="0"/>
                <w:sz w:val="28"/>
                <w:u w:val="single"/>
                <w:lang w:val="en-US" w:eastAsia="zh-CN"/>
              </w:rPr>
              <w:t xml:space="preserve">   </w:t>
            </w:r>
            <w:r>
              <w:rPr>
                <w:rFonts w:hint="eastAsia" w:asciiTheme="minorEastAsia" w:hAnsiTheme="minorEastAsia" w:cstheme="minorEastAsia"/>
                <w:color w:val="auto"/>
                <w:kern w:val="0"/>
                <w:sz w:val="28"/>
                <w:u w:val="single"/>
              </w:rPr>
              <w:t xml:space="preserve">      </w:t>
            </w:r>
          </w:p>
          <w:p>
            <w:pPr>
              <w:autoSpaceDE w:val="0"/>
              <w:autoSpaceDN w:val="0"/>
              <w:adjustRightInd w:val="0"/>
              <w:spacing w:line="360" w:lineRule="auto"/>
              <w:ind w:firstLine="560" w:firstLineChars="200"/>
              <w:outlineLvl w:val="0"/>
              <w:rPr>
                <w:rFonts w:asciiTheme="minorEastAsia" w:hAnsiTheme="minorEastAsia" w:cstheme="minorEastAsia"/>
                <w:color w:val="auto"/>
                <w:kern w:val="0"/>
                <w:sz w:val="28"/>
                <w:u w:val="single"/>
              </w:rPr>
            </w:pPr>
            <w:r>
              <w:rPr>
                <w:rFonts w:hint="eastAsia" w:asciiTheme="minorEastAsia" w:hAnsiTheme="minorEastAsia" w:cstheme="minorEastAsia"/>
                <w:color w:val="auto"/>
                <w:kern w:val="0"/>
                <w:sz w:val="28"/>
                <w:lang w:eastAsia="zh-CN"/>
              </w:rPr>
              <w:t>供</w:t>
            </w:r>
            <w:r>
              <w:rPr>
                <w:rFonts w:hint="eastAsia" w:asciiTheme="minorEastAsia" w:hAnsiTheme="minorEastAsia" w:cstheme="minorEastAsia"/>
                <w:color w:val="auto"/>
                <w:kern w:val="0"/>
                <w:sz w:val="28"/>
              </w:rPr>
              <w:t xml:space="preserve"> </w:t>
            </w:r>
            <w:r>
              <w:rPr>
                <w:rFonts w:hint="eastAsia" w:asciiTheme="minorEastAsia" w:hAnsiTheme="minorEastAsia" w:cstheme="minorEastAsia"/>
                <w:color w:val="auto"/>
                <w:kern w:val="0"/>
                <w:sz w:val="28"/>
                <w:lang w:eastAsia="zh-CN"/>
              </w:rPr>
              <w:t>应</w:t>
            </w:r>
            <w:r>
              <w:rPr>
                <w:rFonts w:hint="eastAsia" w:asciiTheme="minorEastAsia" w:hAnsiTheme="minorEastAsia" w:cstheme="minorEastAsia"/>
                <w:color w:val="auto"/>
                <w:kern w:val="0"/>
                <w:sz w:val="28"/>
              </w:rPr>
              <w:t xml:space="preserve"> </w:t>
            </w:r>
            <w:r>
              <w:rPr>
                <w:rFonts w:hint="eastAsia" w:asciiTheme="minorEastAsia" w:hAnsiTheme="minorEastAsia" w:cstheme="minorEastAsia"/>
                <w:color w:val="auto"/>
                <w:kern w:val="0"/>
                <w:sz w:val="28"/>
                <w:lang w:eastAsia="zh-CN"/>
              </w:rPr>
              <w:t>商</w:t>
            </w:r>
            <w:r>
              <w:rPr>
                <w:rFonts w:hint="eastAsia" w:asciiTheme="minorEastAsia" w:hAnsiTheme="minorEastAsia" w:cstheme="minorEastAsia"/>
                <w:color w:val="auto"/>
                <w:kern w:val="0"/>
                <w:sz w:val="28"/>
              </w:rPr>
              <w:t>：</w:t>
            </w:r>
            <w:r>
              <w:rPr>
                <w:rFonts w:hint="eastAsia" w:asciiTheme="minorEastAsia" w:hAnsiTheme="minorEastAsia" w:cstheme="minorEastAsia"/>
                <w:color w:val="auto"/>
                <w:kern w:val="0"/>
                <w:sz w:val="28"/>
                <w:u w:val="single"/>
              </w:rPr>
              <w:t xml:space="preserve">                                    （盖章）  </w:t>
            </w:r>
          </w:p>
          <w:p>
            <w:pPr>
              <w:autoSpaceDE w:val="0"/>
              <w:autoSpaceDN w:val="0"/>
              <w:adjustRightInd w:val="0"/>
              <w:spacing w:line="360" w:lineRule="auto"/>
              <w:ind w:firstLine="560" w:firstLineChars="200"/>
              <w:outlineLvl w:val="0"/>
              <w:rPr>
                <w:rFonts w:asciiTheme="minorEastAsia" w:hAnsiTheme="minorEastAsia" w:cstheme="minorEastAsia"/>
                <w:color w:val="auto"/>
                <w:kern w:val="0"/>
                <w:sz w:val="28"/>
              </w:rPr>
            </w:pPr>
            <w:r>
              <w:rPr>
                <w:rFonts w:hint="eastAsia" w:asciiTheme="minorEastAsia" w:hAnsiTheme="minorEastAsia" w:cstheme="minorEastAsia"/>
                <w:color w:val="auto"/>
                <w:kern w:val="0"/>
                <w:sz w:val="28"/>
              </w:rPr>
              <w:t>法定代表人或其授权代理人：</w:t>
            </w:r>
            <w:r>
              <w:rPr>
                <w:rFonts w:hint="eastAsia" w:asciiTheme="minorEastAsia" w:hAnsiTheme="minorEastAsia" w:cstheme="minorEastAsia"/>
                <w:color w:val="auto"/>
                <w:kern w:val="0"/>
                <w:sz w:val="28"/>
                <w:u w:val="single"/>
              </w:rPr>
              <w:t xml:space="preserve">              （签字或盖章） </w:t>
            </w:r>
          </w:p>
          <w:p>
            <w:pPr>
              <w:spacing w:line="360" w:lineRule="auto"/>
              <w:ind w:firstLine="560" w:firstLineChars="200"/>
              <w:rPr>
                <w:rFonts w:asciiTheme="minorEastAsia" w:hAnsiTheme="minorEastAsia" w:cstheme="minorEastAsia"/>
                <w:color w:val="auto"/>
                <w:kern w:val="0"/>
                <w:sz w:val="28"/>
              </w:rPr>
            </w:pPr>
            <w:r>
              <w:rPr>
                <w:rFonts w:hint="eastAsia" w:asciiTheme="minorEastAsia" w:hAnsiTheme="minorEastAsia" w:cstheme="minorEastAsia"/>
                <w:color w:val="auto"/>
                <w:kern w:val="0"/>
                <w:sz w:val="28"/>
              </w:rPr>
              <w:t>日    期：</w:t>
            </w:r>
            <w:r>
              <w:rPr>
                <w:rFonts w:hint="eastAsia" w:asciiTheme="minorEastAsia" w:hAnsiTheme="minorEastAsia" w:cstheme="minorEastAsia"/>
                <w:color w:val="auto"/>
                <w:kern w:val="0"/>
                <w:sz w:val="28"/>
                <w:u w:val="single"/>
              </w:rPr>
              <w:t xml:space="preserve">                </w:t>
            </w:r>
            <w:r>
              <w:rPr>
                <w:rFonts w:hint="eastAsia" w:asciiTheme="minorEastAsia" w:hAnsiTheme="minorEastAsia" w:cstheme="minorEastAsia"/>
                <w:color w:val="auto"/>
                <w:kern w:val="0"/>
                <w:sz w:val="28"/>
              </w:rPr>
              <w:t>年</w:t>
            </w:r>
            <w:r>
              <w:rPr>
                <w:rFonts w:hint="eastAsia" w:asciiTheme="minorEastAsia" w:hAnsiTheme="minorEastAsia" w:cstheme="minorEastAsia"/>
                <w:color w:val="auto"/>
                <w:kern w:val="0"/>
                <w:sz w:val="28"/>
                <w:u w:val="single"/>
              </w:rPr>
              <w:t xml:space="preserve">            </w:t>
            </w:r>
            <w:r>
              <w:rPr>
                <w:rFonts w:hint="eastAsia" w:asciiTheme="minorEastAsia" w:hAnsiTheme="minorEastAsia" w:cstheme="minorEastAsia"/>
                <w:color w:val="auto"/>
                <w:kern w:val="0"/>
                <w:sz w:val="28"/>
              </w:rPr>
              <w:t>月</w:t>
            </w:r>
            <w:r>
              <w:rPr>
                <w:rFonts w:hint="eastAsia" w:asciiTheme="minorEastAsia" w:hAnsiTheme="minorEastAsia" w:cstheme="minorEastAsia"/>
                <w:color w:val="auto"/>
                <w:kern w:val="0"/>
                <w:sz w:val="28"/>
                <w:u w:val="single"/>
              </w:rPr>
              <w:t xml:space="preserve">            </w:t>
            </w:r>
            <w:r>
              <w:rPr>
                <w:rFonts w:hint="eastAsia" w:asciiTheme="minorEastAsia" w:hAnsiTheme="minorEastAsia" w:cstheme="minorEastAsia"/>
                <w:color w:val="auto"/>
                <w:kern w:val="0"/>
                <w:sz w:val="28"/>
              </w:rPr>
              <w:t>日</w:t>
            </w:r>
          </w:p>
        </w:tc>
      </w:tr>
    </w:tbl>
    <w:p>
      <w:pPr>
        <w:pStyle w:val="5"/>
        <w:spacing w:line="360" w:lineRule="auto"/>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商务</w:t>
      </w:r>
      <w:r>
        <w:rPr>
          <w:rFonts w:hint="eastAsia" w:asciiTheme="minorEastAsia" w:hAnsiTheme="minorEastAsia" w:eastAsiaTheme="minorEastAsia" w:cstheme="minorEastAsia"/>
          <w:color w:val="auto"/>
          <w:lang w:eastAsia="zh-CN"/>
        </w:rPr>
        <w:t>及技术标</w:t>
      </w:r>
      <w:r>
        <w:rPr>
          <w:rFonts w:hint="eastAsia" w:asciiTheme="minorEastAsia" w:hAnsiTheme="minorEastAsia" w:eastAsiaTheme="minorEastAsia" w:cstheme="minorEastAsia"/>
          <w:color w:val="auto"/>
        </w:rPr>
        <w:t>部分目录</w:t>
      </w:r>
    </w:p>
    <w:p>
      <w:pPr>
        <w:pStyle w:val="38"/>
        <w:keepNext w:val="0"/>
        <w:keepLines w:val="0"/>
        <w:pageBreakBefore w:val="0"/>
        <w:widowControl w:val="0"/>
        <w:numPr>
          <w:ilvl w:val="0"/>
          <w:numId w:val="0"/>
        </w:numPr>
        <w:tabs>
          <w:tab w:val="left" w:pos="1972"/>
        </w:tabs>
        <w:kinsoku/>
        <w:wordWrap/>
        <w:overflowPunct/>
        <w:topLinePunct w:val="0"/>
        <w:autoSpaceDE/>
        <w:autoSpaceDN/>
        <w:bidi w:val="0"/>
        <w:adjustRightInd/>
        <w:snapToGrid/>
        <w:spacing w:before="153" w:after="0" w:line="360" w:lineRule="auto"/>
        <w:ind w:left="0" w:leftChars="0" w:right="0" w:rightChars="0" w:firstLine="638" w:firstLineChars="266"/>
        <w:jc w:val="center"/>
        <w:textAlignment w:val="auto"/>
        <w:rPr>
          <w:rFonts w:hint="eastAsia"/>
          <w:color w:val="auto"/>
          <w:sz w:val="24"/>
          <w:lang w:eastAsia="zh-CN"/>
        </w:rPr>
      </w:pPr>
      <w:r>
        <w:rPr>
          <w:rFonts w:hint="eastAsia"/>
          <w:color w:val="auto"/>
          <w:sz w:val="24"/>
          <w:lang w:eastAsia="zh-CN"/>
        </w:rPr>
        <w:t>（应附有页码）</w:t>
      </w:r>
    </w:p>
    <w:p>
      <w:pPr>
        <w:pStyle w:val="38"/>
        <w:keepNext w:val="0"/>
        <w:keepLines w:val="0"/>
        <w:pageBreakBefore w:val="0"/>
        <w:widowControl w:val="0"/>
        <w:numPr>
          <w:ilvl w:val="0"/>
          <w:numId w:val="0"/>
        </w:numPr>
        <w:tabs>
          <w:tab w:val="left" w:pos="1972"/>
        </w:tabs>
        <w:kinsoku/>
        <w:wordWrap/>
        <w:overflowPunct/>
        <w:topLinePunct w:val="0"/>
        <w:autoSpaceDE/>
        <w:autoSpaceDN/>
        <w:bidi w:val="0"/>
        <w:adjustRightInd/>
        <w:snapToGrid/>
        <w:spacing w:before="153" w:after="0" w:line="360" w:lineRule="auto"/>
        <w:ind w:left="0" w:leftChars="0" w:right="0" w:rightChars="0" w:firstLine="638" w:firstLineChars="266"/>
        <w:jc w:val="left"/>
        <w:textAlignment w:val="auto"/>
        <w:rPr>
          <w:color w:val="auto"/>
          <w:sz w:val="24"/>
        </w:rPr>
      </w:pPr>
      <w:r>
        <w:rPr>
          <w:rFonts w:hint="eastAsia"/>
          <w:color w:val="auto"/>
          <w:sz w:val="24"/>
          <w:lang w:eastAsia="zh-CN"/>
        </w:rPr>
        <w:t>（</w:t>
      </w:r>
      <w:r>
        <w:rPr>
          <w:rFonts w:hint="eastAsia"/>
          <w:color w:val="auto"/>
          <w:sz w:val="24"/>
          <w:lang w:val="en-US" w:eastAsia="zh-CN"/>
        </w:rPr>
        <w:t>1）</w:t>
      </w:r>
      <w:r>
        <w:rPr>
          <w:rFonts w:hint="eastAsia"/>
          <w:color w:val="auto"/>
          <w:sz w:val="24"/>
          <w:lang w:eastAsia="zh-CN"/>
        </w:rPr>
        <w:t>磋商</w:t>
      </w:r>
      <w:r>
        <w:rPr>
          <w:color w:val="auto"/>
          <w:sz w:val="24"/>
        </w:rPr>
        <w:t>函；</w:t>
      </w:r>
    </w:p>
    <w:p>
      <w:pPr>
        <w:pStyle w:val="38"/>
        <w:keepNext w:val="0"/>
        <w:keepLines w:val="0"/>
        <w:pageBreakBefore w:val="0"/>
        <w:widowControl w:val="0"/>
        <w:numPr>
          <w:ilvl w:val="0"/>
          <w:numId w:val="0"/>
        </w:numPr>
        <w:tabs>
          <w:tab w:val="left" w:pos="1972"/>
        </w:tabs>
        <w:kinsoku/>
        <w:wordWrap/>
        <w:overflowPunct/>
        <w:topLinePunct w:val="0"/>
        <w:autoSpaceDE/>
        <w:autoSpaceDN/>
        <w:bidi w:val="0"/>
        <w:adjustRightInd/>
        <w:snapToGrid/>
        <w:spacing w:before="151" w:after="0" w:line="360" w:lineRule="auto"/>
        <w:ind w:left="0" w:leftChars="0" w:right="0" w:rightChars="0" w:firstLine="638" w:firstLineChars="266"/>
        <w:jc w:val="left"/>
        <w:textAlignment w:val="auto"/>
        <w:rPr>
          <w:color w:val="auto"/>
          <w:sz w:val="24"/>
        </w:rPr>
      </w:pPr>
      <w:r>
        <w:rPr>
          <w:rFonts w:hint="eastAsia"/>
          <w:color w:val="auto"/>
          <w:sz w:val="24"/>
          <w:lang w:eastAsia="zh-CN"/>
        </w:rPr>
        <w:t>（</w:t>
      </w:r>
      <w:r>
        <w:rPr>
          <w:rFonts w:hint="eastAsia"/>
          <w:color w:val="auto"/>
          <w:sz w:val="24"/>
          <w:lang w:val="en-US" w:eastAsia="zh-CN"/>
        </w:rPr>
        <w:t>2）</w:t>
      </w:r>
      <w:r>
        <w:rPr>
          <w:rFonts w:hint="eastAsia"/>
          <w:color w:val="auto"/>
          <w:sz w:val="24"/>
          <w:lang w:eastAsia="zh-CN"/>
        </w:rPr>
        <w:t>磋商</w:t>
      </w:r>
      <w:r>
        <w:rPr>
          <w:color w:val="auto"/>
          <w:sz w:val="24"/>
        </w:rPr>
        <w:t>函附录；</w:t>
      </w:r>
    </w:p>
    <w:p>
      <w:pPr>
        <w:pStyle w:val="38"/>
        <w:keepNext w:val="0"/>
        <w:keepLines w:val="0"/>
        <w:pageBreakBefore w:val="0"/>
        <w:widowControl w:val="0"/>
        <w:numPr>
          <w:ilvl w:val="0"/>
          <w:numId w:val="0"/>
        </w:numPr>
        <w:tabs>
          <w:tab w:val="left" w:pos="1972"/>
        </w:tabs>
        <w:kinsoku/>
        <w:wordWrap/>
        <w:overflowPunct/>
        <w:topLinePunct w:val="0"/>
        <w:autoSpaceDE/>
        <w:autoSpaceDN/>
        <w:bidi w:val="0"/>
        <w:adjustRightInd/>
        <w:snapToGrid/>
        <w:spacing w:before="153" w:after="0" w:line="360" w:lineRule="auto"/>
        <w:ind w:left="0" w:leftChars="0" w:right="0" w:rightChars="0" w:firstLine="638" w:firstLineChars="266"/>
        <w:jc w:val="left"/>
        <w:textAlignment w:val="auto"/>
        <w:rPr>
          <w:rFonts w:hint="eastAsia"/>
          <w:color w:val="auto"/>
          <w:sz w:val="24"/>
          <w:lang w:eastAsia="zh-CN"/>
        </w:rPr>
      </w:pPr>
      <w:r>
        <w:rPr>
          <w:rFonts w:hint="eastAsia"/>
          <w:color w:val="auto"/>
          <w:sz w:val="24"/>
          <w:lang w:val="en-US" w:eastAsia="zh-CN"/>
        </w:rPr>
        <w:t>（3）</w:t>
      </w:r>
      <w:r>
        <w:rPr>
          <w:rFonts w:hint="eastAsia"/>
          <w:color w:val="auto"/>
          <w:sz w:val="24"/>
          <w:lang w:eastAsia="zh-CN"/>
        </w:rPr>
        <w:t>磋商报价汇总表；</w:t>
      </w:r>
    </w:p>
    <w:p>
      <w:pPr>
        <w:pStyle w:val="38"/>
        <w:keepNext w:val="0"/>
        <w:keepLines w:val="0"/>
        <w:pageBreakBefore w:val="0"/>
        <w:widowControl w:val="0"/>
        <w:numPr>
          <w:ilvl w:val="0"/>
          <w:numId w:val="0"/>
        </w:numPr>
        <w:tabs>
          <w:tab w:val="left" w:pos="1972"/>
        </w:tabs>
        <w:kinsoku/>
        <w:wordWrap/>
        <w:overflowPunct/>
        <w:topLinePunct w:val="0"/>
        <w:autoSpaceDE/>
        <w:autoSpaceDN/>
        <w:bidi w:val="0"/>
        <w:adjustRightInd/>
        <w:snapToGrid/>
        <w:spacing w:before="153" w:after="0" w:line="360" w:lineRule="auto"/>
        <w:ind w:left="0" w:leftChars="0" w:right="0" w:rightChars="0" w:firstLine="638" w:firstLineChars="266"/>
        <w:jc w:val="left"/>
        <w:textAlignment w:val="auto"/>
        <w:rPr>
          <w:rFonts w:hint="default"/>
          <w:color w:val="auto"/>
          <w:sz w:val="24"/>
          <w:lang w:val="en-US" w:eastAsia="zh-CN"/>
        </w:rPr>
      </w:pPr>
      <w:r>
        <w:rPr>
          <w:rFonts w:hint="eastAsia"/>
          <w:color w:val="auto"/>
          <w:sz w:val="24"/>
          <w:lang w:eastAsia="zh-CN"/>
        </w:rPr>
        <w:t>（</w:t>
      </w:r>
      <w:r>
        <w:rPr>
          <w:rFonts w:hint="eastAsia"/>
          <w:color w:val="auto"/>
          <w:sz w:val="24"/>
          <w:lang w:val="en-US" w:eastAsia="zh-CN"/>
        </w:rPr>
        <w:t>4）磋商报价系列表格；</w:t>
      </w:r>
    </w:p>
    <w:p>
      <w:pPr>
        <w:pStyle w:val="38"/>
        <w:keepNext w:val="0"/>
        <w:keepLines w:val="0"/>
        <w:pageBreakBefore w:val="0"/>
        <w:widowControl w:val="0"/>
        <w:numPr>
          <w:ilvl w:val="0"/>
          <w:numId w:val="0"/>
        </w:numPr>
        <w:tabs>
          <w:tab w:val="left" w:pos="1972"/>
        </w:tabs>
        <w:kinsoku/>
        <w:wordWrap/>
        <w:overflowPunct/>
        <w:topLinePunct w:val="0"/>
        <w:autoSpaceDE/>
        <w:autoSpaceDN/>
        <w:bidi w:val="0"/>
        <w:adjustRightInd/>
        <w:snapToGrid/>
        <w:spacing w:before="151" w:after="0" w:line="360" w:lineRule="auto"/>
        <w:ind w:left="0" w:leftChars="0" w:right="0" w:rightChars="0" w:firstLine="638" w:firstLineChars="266"/>
        <w:jc w:val="left"/>
        <w:textAlignment w:val="auto"/>
        <w:rPr>
          <w:rFonts w:hint="eastAsia"/>
          <w:color w:val="auto"/>
          <w:sz w:val="24"/>
          <w:lang w:eastAsia="zh-CN"/>
        </w:rPr>
      </w:pPr>
      <w:r>
        <w:rPr>
          <w:rFonts w:hint="eastAsia"/>
          <w:color w:val="auto"/>
          <w:sz w:val="24"/>
          <w:lang w:eastAsia="zh-CN"/>
        </w:rPr>
        <w:t>注：磋商报价系列表格应根据采购人提供的工程量清单相应表格及有关规定执行,可按预结算软件打印格式提供,本采购文件不另提供参考格式。</w:t>
      </w:r>
    </w:p>
    <w:p>
      <w:pPr>
        <w:pStyle w:val="38"/>
        <w:keepNext w:val="0"/>
        <w:keepLines w:val="0"/>
        <w:pageBreakBefore w:val="0"/>
        <w:widowControl w:val="0"/>
        <w:numPr>
          <w:ilvl w:val="0"/>
          <w:numId w:val="0"/>
        </w:numPr>
        <w:tabs>
          <w:tab w:val="left" w:pos="1972"/>
        </w:tabs>
        <w:kinsoku/>
        <w:wordWrap/>
        <w:overflowPunct/>
        <w:topLinePunct w:val="0"/>
        <w:autoSpaceDE/>
        <w:autoSpaceDN/>
        <w:bidi w:val="0"/>
        <w:adjustRightInd/>
        <w:snapToGrid/>
        <w:spacing w:before="153" w:after="0" w:line="360" w:lineRule="auto"/>
        <w:ind w:left="0" w:leftChars="0" w:right="0" w:rightChars="0" w:firstLine="638" w:firstLineChars="266"/>
        <w:jc w:val="left"/>
        <w:textAlignment w:val="auto"/>
        <w:rPr>
          <w:rFonts w:hint="eastAsia"/>
          <w:color w:val="auto"/>
          <w:sz w:val="24"/>
          <w:lang w:val="en-US" w:eastAsia="zh-CN"/>
        </w:rPr>
      </w:pPr>
      <w:r>
        <w:rPr>
          <w:rFonts w:hint="eastAsia"/>
          <w:color w:val="auto"/>
          <w:sz w:val="24"/>
          <w:lang w:eastAsia="zh-CN"/>
        </w:rPr>
        <w:t>（</w:t>
      </w:r>
      <w:r>
        <w:rPr>
          <w:rFonts w:hint="eastAsia"/>
          <w:color w:val="auto"/>
          <w:sz w:val="24"/>
          <w:lang w:val="en-US" w:eastAsia="zh-CN"/>
        </w:rPr>
        <w:t>5</w:t>
      </w:r>
      <w:r>
        <w:rPr>
          <w:rFonts w:hint="eastAsia"/>
          <w:color w:val="auto"/>
          <w:sz w:val="24"/>
          <w:lang w:eastAsia="zh-CN"/>
        </w:rPr>
        <w:t>）供应商近三年完成类似项目情况表（如有，请提供，附上合同案例及相关证明资料）</w:t>
      </w:r>
      <w:r>
        <w:rPr>
          <w:rFonts w:hint="eastAsia"/>
          <w:color w:val="auto"/>
          <w:sz w:val="24"/>
          <w:lang w:val="en-US" w:eastAsia="zh-CN"/>
        </w:rPr>
        <w:t>；</w:t>
      </w:r>
    </w:p>
    <w:p>
      <w:pPr>
        <w:pStyle w:val="38"/>
        <w:keepNext w:val="0"/>
        <w:keepLines w:val="0"/>
        <w:pageBreakBefore w:val="0"/>
        <w:widowControl w:val="0"/>
        <w:numPr>
          <w:ilvl w:val="0"/>
          <w:numId w:val="0"/>
        </w:numPr>
        <w:tabs>
          <w:tab w:val="left" w:pos="1972"/>
        </w:tabs>
        <w:kinsoku/>
        <w:wordWrap/>
        <w:overflowPunct/>
        <w:topLinePunct w:val="0"/>
        <w:autoSpaceDE/>
        <w:autoSpaceDN/>
        <w:bidi w:val="0"/>
        <w:adjustRightInd/>
        <w:snapToGrid/>
        <w:spacing w:before="151" w:after="0" w:line="360" w:lineRule="auto"/>
        <w:ind w:left="0" w:leftChars="0" w:right="0" w:rightChars="0" w:firstLine="638" w:firstLineChars="266"/>
        <w:jc w:val="left"/>
        <w:textAlignment w:val="auto"/>
        <w:rPr>
          <w:rFonts w:hint="eastAsia"/>
          <w:color w:val="auto"/>
          <w:sz w:val="24"/>
          <w:lang w:eastAsia="zh-CN"/>
        </w:rPr>
      </w:pPr>
      <w:r>
        <w:rPr>
          <w:rFonts w:hint="eastAsia"/>
          <w:color w:val="auto"/>
          <w:sz w:val="24"/>
          <w:lang w:eastAsia="zh-CN"/>
        </w:rPr>
        <w:t>（</w:t>
      </w:r>
      <w:r>
        <w:rPr>
          <w:rFonts w:hint="eastAsia"/>
          <w:color w:val="auto"/>
          <w:sz w:val="24"/>
          <w:lang w:val="en-US" w:eastAsia="zh-CN"/>
        </w:rPr>
        <w:t>6</w:t>
      </w:r>
      <w:r>
        <w:rPr>
          <w:rFonts w:hint="eastAsia"/>
          <w:color w:val="auto"/>
          <w:sz w:val="24"/>
          <w:lang w:eastAsia="zh-CN"/>
        </w:rPr>
        <w:t>）项目管理机构配备；</w:t>
      </w:r>
    </w:p>
    <w:p>
      <w:pPr>
        <w:pStyle w:val="38"/>
        <w:keepNext w:val="0"/>
        <w:keepLines w:val="0"/>
        <w:pageBreakBefore w:val="0"/>
        <w:widowControl w:val="0"/>
        <w:numPr>
          <w:ilvl w:val="0"/>
          <w:numId w:val="0"/>
        </w:numPr>
        <w:tabs>
          <w:tab w:val="left" w:pos="1972"/>
        </w:tabs>
        <w:kinsoku/>
        <w:wordWrap/>
        <w:overflowPunct/>
        <w:topLinePunct w:val="0"/>
        <w:autoSpaceDE/>
        <w:autoSpaceDN/>
        <w:bidi w:val="0"/>
        <w:adjustRightInd/>
        <w:snapToGrid/>
        <w:spacing w:before="151" w:after="0" w:line="360" w:lineRule="auto"/>
        <w:ind w:left="0" w:leftChars="0" w:right="0" w:rightChars="0" w:firstLine="638" w:firstLineChars="266"/>
        <w:jc w:val="left"/>
        <w:textAlignment w:val="auto"/>
        <w:rPr>
          <w:rFonts w:hint="eastAsia"/>
          <w:color w:val="auto"/>
          <w:sz w:val="24"/>
          <w:lang w:eastAsia="zh-CN"/>
        </w:rPr>
      </w:pPr>
      <w:r>
        <w:rPr>
          <w:rFonts w:hint="eastAsia"/>
          <w:color w:val="auto"/>
          <w:sz w:val="24"/>
          <w:lang w:eastAsia="zh-CN"/>
        </w:rPr>
        <w:t>① 项目管理机构配备情况表；</w:t>
      </w:r>
    </w:p>
    <w:p>
      <w:pPr>
        <w:pStyle w:val="38"/>
        <w:keepNext w:val="0"/>
        <w:keepLines w:val="0"/>
        <w:pageBreakBefore w:val="0"/>
        <w:widowControl w:val="0"/>
        <w:numPr>
          <w:ilvl w:val="0"/>
          <w:numId w:val="0"/>
        </w:numPr>
        <w:tabs>
          <w:tab w:val="left" w:pos="1972"/>
        </w:tabs>
        <w:kinsoku/>
        <w:wordWrap/>
        <w:overflowPunct/>
        <w:topLinePunct w:val="0"/>
        <w:autoSpaceDE/>
        <w:autoSpaceDN/>
        <w:bidi w:val="0"/>
        <w:adjustRightInd/>
        <w:snapToGrid/>
        <w:spacing w:before="151" w:after="0" w:line="360" w:lineRule="auto"/>
        <w:ind w:left="0" w:leftChars="0" w:right="0" w:rightChars="0" w:firstLine="638" w:firstLineChars="266"/>
        <w:jc w:val="left"/>
        <w:textAlignment w:val="auto"/>
        <w:rPr>
          <w:rFonts w:hint="eastAsia"/>
          <w:color w:val="auto"/>
          <w:sz w:val="24"/>
          <w:lang w:eastAsia="zh-CN"/>
        </w:rPr>
      </w:pPr>
      <w:r>
        <w:rPr>
          <w:rFonts w:hint="eastAsia"/>
          <w:color w:val="auto"/>
          <w:sz w:val="24"/>
          <w:lang w:eastAsia="zh-CN"/>
        </w:rPr>
        <w:t>② 项目经理简历表；</w:t>
      </w:r>
    </w:p>
    <w:p>
      <w:pPr>
        <w:pStyle w:val="38"/>
        <w:keepNext w:val="0"/>
        <w:keepLines w:val="0"/>
        <w:pageBreakBefore w:val="0"/>
        <w:widowControl w:val="0"/>
        <w:numPr>
          <w:ilvl w:val="0"/>
          <w:numId w:val="0"/>
        </w:numPr>
        <w:tabs>
          <w:tab w:val="left" w:pos="1972"/>
        </w:tabs>
        <w:kinsoku/>
        <w:wordWrap/>
        <w:overflowPunct/>
        <w:topLinePunct w:val="0"/>
        <w:autoSpaceDE/>
        <w:autoSpaceDN/>
        <w:bidi w:val="0"/>
        <w:adjustRightInd/>
        <w:snapToGrid/>
        <w:spacing w:before="151" w:after="0" w:line="360" w:lineRule="auto"/>
        <w:ind w:left="0" w:leftChars="0" w:right="0" w:rightChars="0" w:firstLine="638" w:firstLineChars="266"/>
        <w:jc w:val="left"/>
        <w:textAlignment w:val="auto"/>
        <w:rPr>
          <w:rFonts w:hint="eastAsia"/>
          <w:color w:val="auto"/>
          <w:sz w:val="24"/>
          <w:lang w:eastAsia="zh-CN"/>
        </w:rPr>
      </w:pPr>
      <w:r>
        <w:rPr>
          <w:rFonts w:hint="eastAsia"/>
          <w:color w:val="auto"/>
          <w:sz w:val="24"/>
          <w:lang w:eastAsia="zh-CN"/>
        </w:rPr>
        <w:t>③ 项目技术负责人简历表；</w:t>
      </w:r>
    </w:p>
    <w:p>
      <w:pPr>
        <w:pStyle w:val="38"/>
        <w:keepNext w:val="0"/>
        <w:keepLines w:val="0"/>
        <w:pageBreakBefore w:val="0"/>
        <w:widowControl w:val="0"/>
        <w:numPr>
          <w:ilvl w:val="0"/>
          <w:numId w:val="0"/>
        </w:numPr>
        <w:tabs>
          <w:tab w:val="left" w:pos="1972"/>
        </w:tabs>
        <w:kinsoku/>
        <w:wordWrap/>
        <w:overflowPunct/>
        <w:topLinePunct w:val="0"/>
        <w:autoSpaceDE/>
        <w:autoSpaceDN/>
        <w:bidi w:val="0"/>
        <w:adjustRightInd/>
        <w:snapToGrid/>
        <w:spacing w:before="151" w:after="0" w:line="360" w:lineRule="auto"/>
        <w:ind w:left="0" w:leftChars="0" w:right="0" w:rightChars="0" w:firstLine="638" w:firstLineChars="266"/>
        <w:jc w:val="left"/>
        <w:textAlignment w:val="auto"/>
        <w:rPr>
          <w:rFonts w:hint="eastAsia"/>
          <w:color w:val="auto"/>
          <w:sz w:val="24"/>
          <w:lang w:eastAsia="zh-CN"/>
        </w:rPr>
      </w:pPr>
      <w:r>
        <w:rPr>
          <w:rFonts w:hint="eastAsia"/>
          <w:color w:val="auto"/>
          <w:sz w:val="24"/>
          <w:lang w:eastAsia="zh-CN"/>
        </w:rPr>
        <w:t>④ 项目管理机构配置情况辅助说明资料。</w:t>
      </w:r>
    </w:p>
    <w:p>
      <w:pPr>
        <w:pStyle w:val="38"/>
        <w:keepNext w:val="0"/>
        <w:keepLines w:val="0"/>
        <w:pageBreakBefore w:val="0"/>
        <w:widowControl w:val="0"/>
        <w:numPr>
          <w:ilvl w:val="0"/>
          <w:numId w:val="0"/>
        </w:numPr>
        <w:tabs>
          <w:tab w:val="left" w:pos="1972"/>
        </w:tabs>
        <w:kinsoku/>
        <w:wordWrap/>
        <w:overflowPunct/>
        <w:topLinePunct w:val="0"/>
        <w:autoSpaceDE/>
        <w:autoSpaceDN/>
        <w:bidi w:val="0"/>
        <w:adjustRightInd/>
        <w:snapToGrid/>
        <w:spacing w:before="153" w:after="0" w:line="360" w:lineRule="auto"/>
        <w:ind w:left="0" w:leftChars="0" w:right="0" w:rightChars="0" w:firstLine="638" w:firstLineChars="266"/>
        <w:jc w:val="left"/>
        <w:textAlignment w:val="auto"/>
        <w:rPr>
          <w:rFonts w:hint="eastAsia"/>
          <w:color w:val="auto"/>
          <w:sz w:val="24"/>
          <w:lang w:val="en-US" w:eastAsia="zh-CN"/>
        </w:rPr>
      </w:pPr>
      <w:r>
        <w:rPr>
          <w:rFonts w:hint="eastAsia"/>
          <w:color w:val="auto"/>
          <w:sz w:val="24"/>
          <w:lang w:val="en-US" w:eastAsia="zh-CN"/>
        </w:rPr>
        <w:t>（7）施工组织设计；</w:t>
      </w:r>
    </w:p>
    <w:p>
      <w:pPr>
        <w:pStyle w:val="38"/>
        <w:keepNext w:val="0"/>
        <w:keepLines w:val="0"/>
        <w:pageBreakBefore w:val="0"/>
        <w:widowControl w:val="0"/>
        <w:numPr>
          <w:ilvl w:val="0"/>
          <w:numId w:val="0"/>
        </w:numPr>
        <w:tabs>
          <w:tab w:val="left" w:pos="1972"/>
        </w:tabs>
        <w:kinsoku/>
        <w:wordWrap/>
        <w:overflowPunct/>
        <w:topLinePunct w:val="0"/>
        <w:autoSpaceDE/>
        <w:autoSpaceDN/>
        <w:bidi w:val="0"/>
        <w:adjustRightInd/>
        <w:snapToGrid/>
        <w:spacing w:before="153" w:after="0" w:line="360" w:lineRule="auto"/>
        <w:ind w:left="0" w:leftChars="0" w:right="0" w:rightChars="0" w:firstLine="638" w:firstLineChars="266"/>
        <w:jc w:val="left"/>
        <w:textAlignment w:val="auto"/>
        <w:rPr>
          <w:rFonts w:hint="default"/>
          <w:color w:val="auto"/>
          <w:sz w:val="24"/>
          <w:lang w:val="en-US" w:eastAsia="zh-CN"/>
        </w:rPr>
      </w:pPr>
      <w:r>
        <w:rPr>
          <w:rFonts w:hint="eastAsia"/>
          <w:color w:val="auto"/>
          <w:sz w:val="24"/>
          <w:lang w:val="en-US" w:eastAsia="zh-CN"/>
        </w:rPr>
        <w:t>（8）其它。</w:t>
      </w: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5"/>
        <w:spacing w:line="360" w:lineRule="auto"/>
        <w:jc w:val="center"/>
        <w:rPr>
          <w:rFonts w:asciiTheme="minorEastAsia" w:hAnsiTheme="minorEastAsia" w:cstheme="minorEastAsia"/>
          <w:color w:val="auto"/>
        </w:rPr>
      </w:pPr>
      <w:r>
        <w:rPr>
          <w:rFonts w:hint="eastAsia" w:asciiTheme="minorEastAsia" w:hAnsiTheme="minorEastAsia" w:eastAsiaTheme="minorEastAsia" w:cstheme="minorEastAsia"/>
          <w:color w:val="auto"/>
        </w:rPr>
        <w:t>一、</w:t>
      </w:r>
      <w:r>
        <w:rPr>
          <w:rFonts w:hint="eastAsia" w:asciiTheme="minorEastAsia" w:hAnsiTheme="minorEastAsia" w:eastAsiaTheme="minorEastAsia" w:cstheme="minorEastAsia"/>
          <w:color w:val="auto"/>
          <w:lang w:eastAsia="zh-CN"/>
        </w:rPr>
        <w:t>磋商</w:t>
      </w:r>
      <w:r>
        <w:rPr>
          <w:rFonts w:hint="eastAsia" w:asciiTheme="minorEastAsia" w:hAnsiTheme="minorEastAsia" w:eastAsiaTheme="minorEastAsia" w:cstheme="minorEastAsia"/>
          <w:color w:val="auto"/>
        </w:rPr>
        <w:t>函</w:t>
      </w:r>
      <w:bookmarkEnd w:id="337"/>
      <w:bookmarkEnd w:id="338"/>
      <w:bookmarkEnd w:id="339"/>
    </w:p>
    <w:p>
      <w:pPr>
        <w:keepNext w:val="0"/>
        <w:keepLines w:val="0"/>
        <w:pageBreakBefore w:val="0"/>
        <w:widowControl w:val="0"/>
        <w:kinsoku/>
        <w:wordWrap/>
        <w:overflowPunct/>
        <w:topLinePunct w:val="0"/>
        <w:bidi w:val="0"/>
        <w:snapToGrid/>
        <w:spacing w:line="460" w:lineRule="exact"/>
        <w:textAlignment w:val="auto"/>
        <w:rPr>
          <w:rFonts w:asciiTheme="minorEastAsia" w:hAnsiTheme="minorEastAsia" w:cstheme="minorEastAsia"/>
          <w:color w:val="auto"/>
          <w:kern w:val="0"/>
          <w:sz w:val="24"/>
          <w:u w:val="single"/>
        </w:rPr>
      </w:pPr>
      <w:r>
        <w:rPr>
          <w:rFonts w:hint="eastAsia" w:asciiTheme="minorEastAsia" w:hAnsiTheme="minorEastAsia" w:cstheme="minorEastAsia"/>
          <w:color w:val="auto"/>
          <w:kern w:val="0"/>
          <w:sz w:val="24"/>
          <w:u w:val="single"/>
        </w:rPr>
        <w:t>致：（采购人名称</w:t>
      </w:r>
      <w:r>
        <w:rPr>
          <w:rFonts w:hint="eastAsia" w:asciiTheme="minorEastAsia" w:hAnsiTheme="minorEastAsia" w:cstheme="minorEastAsia"/>
          <w:color w:val="auto"/>
          <w:kern w:val="0"/>
          <w:sz w:val="24"/>
          <w:u w:val="single"/>
          <w:lang w:val="en-US" w:eastAsia="zh-CN"/>
        </w:rPr>
        <w:t>/采购代理机构</w:t>
      </w:r>
      <w:r>
        <w:rPr>
          <w:rFonts w:hint="eastAsia" w:asciiTheme="minorEastAsia" w:hAnsiTheme="minorEastAsia" w:cstheme="minorEastAsia"/>
          <w:color w:val="auto"/>
          <w:kern w:val="0"/>
          <w:sz w:val="24"/>
          <w:u w:val="single"/>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1.</w:t>
      </w:r>
      <w:r>
        <w:rPr>
          <w:rFonts w:hint="eastAsia" w:asciiTheme="minorEastAsia" w:hAnsiTheme="minorEastAsia" w:cstheme="minorEastAsia"/>
          <w:b/>
          <w:color w:val="auto"/>
          <w:kern w:val="0"/>
          <w:sz w:val="24"/>
        </w:rPr>
        <w:t xml:space="preserve"> </w:t>
      </w:r>
      <w:r>
        <w:rPr>
          <w:rFonts w:hint="eastAsia" w:asciiTheme="minorEastAsia" w:hAnsiTheme="minorEastAsia" w:cstheme="minorEastAsia"/>
          <w:color w:val="auto"/>
          <w:kern w:val="0"/>
          <w:sz w:val="24"/>
        </w:rPr>
        <w:t>根据你方采购编号为</w:t>
      </w:r>
      <w:r>
        <w:rPr>
          <w:rFonts w:hint="eastAsia" w:asciiTheme="minorEastAsia" w:hAnsiTheme="minorEastAsia" w:cstheme="minorEastAsia"/>
          <w:color w:val="auto"/>
          <w:kern w:val="0"/>
          <w:sz w:val="24"/>
          <w:u w:val="single"/>
        </w:rPr>
        <w:t xml:space="preserve">    （项目招标编号）     </w:t>
      </w:r>
      <w:r>
        <w:rPr>
          <w:rFonts w:hint="eastAsia" w:asciiTheme="minorEastAsia" w:hAnsiTheme="minorEastAsia" w:cstheme="minorEastAsia"/>
          <w:color w:val="auto"/>
          <w:kern w:val="0"/>
          <w:sz w:val="24"/>
        </w:rPr>
        <w:t>的</w:t>
      </w:r>
      <w:r>
        <w:rPr>
          <w:rFonts w:hint="eastAsia" w:asciiTheme="minorEastAsia" w:hAnsiTheme="minorEastAsia" w:cstheme="minorEastAsia"/>
          <w:color w:val="auto"/>
          <w:kern w:val="0"/>
          <w:sz w:val="24"/>
          <w:u w:val="single"/>
        </w:rPr>
        <w:t xml:space="preserve">   （工程项目名称）</w:t>
      </w:r>
      <w:r>
        <w:rPr>
          <w:rFonts w:hint="eastAsia" w:asciiTheme="minorEastAsia" w:hAnsiTheme="minorEastAsia" w:cstheme="minorEastAsia"/>
          <w:color w:val="auto"/>
          <w:kern w:val="0"/>
          <w:sz w:val="24"/>
          <w:u w:val="single"/>
          <w:lang w:val="en-US" w:eastAsia="zh-CN"/>
        </w:rPr>
        <w:t xml:space="preserve"> </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工程采购文件，遵照《中华人民共和国</w:t>
      </w:r>
      <w:r>
        <w:rPr>
          <w:rFonts w:hint="eastAsia" w:asciiTheme="minorEastAsia" w:hAnsiTheme="minorEastAsia" w:cstheme="minorEastAsia"/>
          <w:color w:val="auto"/>
          <w:kern w:val="0"/>
          <w:sz w:val="24"/>
          <w:lang w:eastAsia="zh-CN"/>
        </w:rPr>
        <w:t>政府采购法</w:t>
      </w:r>
      <w:r>
        <w:rPr>
          <w:rFonts w:hint="eastAsia" w:asciiTheme="minorEastAsia" w:hAnsiTheme="minorEastAsia" w:cstheme="minorEastAsia"/>
          <w:color w:val="auto"/>
          <w:kern w:val="0"/>
          <w:sz w:val="24"/>
        </w:rPr>
        <w:t>》等有关规定，经</w:t>
      </w:r>
      <w:r>
        <w:rPr>
          <w:rFonts w:hint="eastAsia" w:asciiTheme="minorEastAsia" w:hAnsiTheme="minorEastAsia" w:cstheme="minorEastAsia"/>
          <w:color w:val="auto"/>
          <w:kern w:val="0"/>
          <w:sz w:val="24"/>
          <w:lang w:eastAsia="zh-CN"/>
        </w:rPr>
        <w:t>我公司</w:t>
      </w:r>
      <w:r>
        <w:rPr>
          <w:rFonts w:hint="eastAsia" w:asciiTheme="minorEastAsia" w:hAnsiTheme="minorEastAsia" w:cstheme="minorEastAsia"/>
          <w:color w:val="auto"/>
          <w:kern w:val="0"/>
          <w:sz w:val="24"/>
        </w:rPr>
        <w:t>研究上述采购文件的</w:t>
      </w:r>
      <w:r>
        <w:rPr>
          <w:rFonts w:hint="eastAsia" w:asciiTheme="minorEastAsia" w:hAnsiTheme="minorEastAsia" w:cstheme="minorEastAsia"/>
          <w:color w:val="auto"/>
          <w:kern w:val="0"/>
          <w:sz w:val="24"/>
          <w:lang w:eastAsia="zh-CN"/>
        </w:rPr>
        <w:t>磋商</w:t>
      </w:r>
      <w:r>
        <w:rPr>
          <w:rFonts w:hint="eastAsia" w:asciiTheme="minorEastAsia" w:hAnsiTheme="minorEastAsia" w:cstheme="minorEastAsia"/>
          <w:color w:val="auto"/>
          <w:kern w:val="0"/>
          <w:sz w:val="24"/>
        </w:rPr>
        <w:t>须知、合同条款、图纸、工程建设标准和工程量清单及其他有关文件后，我方愿以人民币（大写）</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u w:val="single"/>
          <w:lang w:val="en-US" w:eastAsia="zh-CN"/>
        </w:rPr>
        <w:t xml:space="preserve">   </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 xml:space="preserve"> 元（RMB￥</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u w:val="single"/>
          <w:lang w:val="en-US" w:eastAsia="zh-CN"/>
        </w:rPr>
        <w:t xml:space="preserve"> </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元）的</w:t>
      </w:r>
      <w:r>
        <w:rPr>
          <w:rFonts w:hint="eastAsia" w:asciiTheme="minorEastAsia" w:hAnsiTheme="minorEastAsia" w:cstheme="minorEastAsia"/>
          <w:color w:val="auto"/>
          <w:kern w:val="0"/>
          <w:sz w:val="24"/>
          <w:lang w:eastAsia="zh-CN"/>
        </w:rPr>
        <w:t>磋商</w:t>
      </w:r>
      <w:r>
        <w:rPr>
          <w:rFonts w:hint="eastAsia" w:asciiTheme="minorEastAsia" w:hAnsiTheme="minorEastAsia" w:cstheme="minorEastAsia"/>
          <w:color w:val="auto"/>
          <w:kern w:val="0"/>
          <w:sz w:val="24"/>
        </w:rPr>
        <w:t>总价，并按上述图纸、合同条款、工程建设标准的条件要求承包上述工程的施工、竣工，并承担任何质量缺陷保修责任。</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Theme="minorEastAsia" w:hAnsiTheme="minorEastAsia" w:cstheme="minorEastAsia"/>
          <w:color w:val="auto"/>
          <w:kern w:val="0"/>
          <w:sz w:val="24"/>
        </w:rPr>
      </w:pPr>
      <w:r>
        <w:rPr>
          <w:rFonts w:hint="eastAsia" w:asciiTheme="minorEastAsia" w:hAnsiTheme="minorEastAsia" w:cstheme="minorEastAsia"/>
          <w:color w:val="auto"/>
          <w:kern w:val="0"/>
          <w:sz w:val="24"/>
        </w:rPr>
        <w:t>2. 我方已详细审核全部采购文件，包括</w:t>
      </w:r>
      <w:r>
        <w:rPr>
          <w:rFonts w:hint="eastAsia" w:asciiTheme="minorEastAsia" w:hAnsiTheme="minorEastAsia" w:cstheme="minorEastAsia"/>
          <w:color w:val="auto"/>
          <w:kern w:val="0"/>
          <w:sz w:val="24"/>
          <w:lang w:eastAsia="zh-CN"/>
        </w:rPr>
        <w:t>修改文件（</w:t>
      </w:r>
      <w:r>
        <w:rPr>
          <w:rFonts w:hint="eastAsia" w:cs="宋体"/>
          <w:color w:val="auto"/>
        </w:rPr>
        <w:t>如有时</w:t>
      </w:r>
      <w:r>
        <w:rPr>
          <w:rFonts w:hint="eastAsia" w:asciiTheme="minorEastAsia" w:hAnsiTheme="minorEastAsia" w:cstheme="minorEastAsia"/>
          <w:color w:val="auto"/>
          <w:kern w:val="0"/>
          <w:sz w:val="24"/>
          <w:lang w:eastAsia="zh-CN"/>
        </w:rPr>
        <w:t>）以及全部参考资料和有关附件，已经了解我方对于采购文件、采购过程、采购结果有依法进行询问、质疑、投诉的权利及相关渠道和要求</w:t>
      </w:r>
      <w:r>
        <w:rPr>
          <w:rFonts w:hint="eastAsia" w:asciiTheme="minorEastAsia" w:hAnsiTheme="minorEastAsia" w:cstheme="minorEastAsia"/>
          <w:color w:val="auto"/>
          <w:kern w:val="0"/>
          <w:sz w:val="24"/>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Theme="minorEastAsia" w:hAnsiTheme="minorEastAsia" w:eastAsiaTheme="minorEastAsia" w:cstheme="minorEastAsia"/>
          <w:color w:val="auto"/>
          <w:kern w:val="0"/>
          <w:sz w:val="24"/>
          <w:lang w:val="en-US" w:eastAsia="zh-CN"/>
        </w:rPr>
      </w:pPr>
      <w:r>
        <w:rPr>
          <w:rFonts w:hint="eastAsia" w:asciiTheme="minorEastAsia" w:hAnsiTheme="minorEastAsia" w:cstheme="minorEastAsia"/>
          <w:color w:val="auto"/>
          <w:kern w:val="0"/>
          <w:sz w:val="24"/>
          <w:lang w:val="en-US" w:eastAsia="zh-CN"/>
        </w:rPr>
        <w:t>3、我方在竞标之前已经与贵方进行了充分的沟通，完全理解并接受采购文件的各项规定和要求，对采购文件的合理性、合法性不再有异议。</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3. 我方承认</w:t>
      </w:r>
      <w:r>
        <w:rPr>
          <w:rFonts w:hint="eastAsia" w:asciiTheme="minorEastAsia" w:hAnsiTheme="minorEastAsia" w:cstheme="minorEastAsia"/>
          <w:color w:val="auto"/>
          <w:kern w:val="0"/>
          <w:sz w:val="24"/>
          <w:lang w:eastAsia="zh-CN"/>
        </w:rPr>
        <w:t>磋商</w:t>
      </w:r>
      <w:r>
        <w:rPr>
          <w:rFonts w:hint="eastAsia" w:asciiTheme="minorEastAsia" w:hAnsiTheme="minorEastAsia" w:cstheme="minorEastAsia"/>
          <w:color w:val="auto"/>
          <w:kern w:val="0"/>
          <w:sz w:val="24"/>
        </w:rPr>
        <w:t>函附录是我方</w:t>
      </w:r>
      <w:r>
        <w:rPr>
          <w:rFonts w:hint="eastAsia" w:asciiTheme="minorEastAsia" w:hAnsiTheme="minorEastAsia" w:cstheme="minorEastAsia"/>
          <w:color w:val="auto"/>
          <w:kern w:val="0"/>
          <w:sz w:val="24"/>
          <w:lang w:eastAsia="zh-CN"/>
        </w:rPr>
        <w:t>磋商</w:t>
      </w:r>
      <w:r>
        <w:rPr>
          <w:rFonts w:hint="eastAsia" w:asciiTheme="minorEastAsia" w:hAnsiTheme="minorEastAsia" w:cstheme="minorEastAsia"/>
          <w:color w:val="auto"/>
          <w:kern w:val="0"/>
          <w:sz w:val="24"/>
        </w:rPr>
        <w:t>函的组成部分。</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4. 一旦我方成交，我方保证按合同协议书中约定的工期</w:t>
      </w:r>
      <w:r>
        <w:rPr>
          <w:rFonts w:hint="eastAsia" w:asciiTheme="minorEastAsia" w:hAnsiTheme="minorEastAsia" w:cstheme="minorEastAsia"/>
          <w:color w:val="auto"/>
          <w:sz w:val="24"/>
          <w:szCs w:val="24"/>
          <w:u w:val="single"/>
        </w:rPr>
        <w:t xml:space="preserve">          </w:t>
      </w:r>
      <w:r>
        <w:rPr>
          <w:rFonts w:hint="eastAsia" w:asciiTheme="minorEastAsia" w:hAnsiTheme="minorEastAsia" w:cstheme="minorEastAsia"/>
          <w:color w:val="auto"/>
          <w:kern w:val="0"/>
          <w:sz w:val="24"/>
          <w:szCs w:val="24"/>
        </w:rPr>
        <w:t>日历日内</w:t>
      </w:r>
      <w:r>
        <w:rPr>
          <w:rFonts w:hint="eastAsia" w:asciiTheme="minorEastAsia" w:hAnsiTheme="minorEastAsia" w:cstheme="minorEastAsia"/>
          <w:color w:val="auto"/>
          <w:kern w:val="0"/>
          <w:sz w:val="24"/>
        </w:rPr>
        <w:t>完成并移交全部工程，并保证工程质量</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77" w:firstLineChars="199"/>
        <w:textAlignment w:val="auto"/>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5. 我方同意所提交的</w:t>
      </w:r>
      <w:r>
        <w:rPr>
          <w:rFonts w:hint="eastAsia" w:asciiTheme="minorEastAsia" w:hAnsiTheme="minorEastAsia" w:cstheme="minorEastAsia"/>
          <w:color w:val="auto"/>
          <w:kern w:val="0"/>
          <w:sz w:val="24"/>
          <w:lang w:eastAsia="zh-CN"/>
        </w:rPr>
        <w:t>响应文件</w:t>
      </w:r>
      <w:r>
        <w:rPr>
          <w:rFonts w:hint="eastAsia" w:asciiTheme="minorEastAsia" w:hAnsiTheme="minorEastAsia" w:cstheme="minorEastAsia"/>
          <w:color w:val="auto"/>
          <w:kern w:val="0"/>
          <w:sz w:val="24"/>
        </w:rPr>
        <w:t>在“</w:t>
      </w:r>
      <w:r>
        <w:rPr>
          <w:rFonts w:hint="eastAsia" w:asciiTheme="minorEastAsia" w:hAnsiTheme="minorEastAsia" w:cstheme="minorEastAsia"/>
          <w:color w:val="auto"/>
          <w:kern w:val="0"/>
          <w:sz w:val="24"/>
          <w:lang w:eastAsia="zh-CN"/>
        </w:rPr>
        <w:t>磋商</w:t>
      </w:r>
      <w:r>
        <w:rPr>
          <w:rFonts w:hint="eastAsia" w:asciiTheme="minorEastAsia" w:hAnsiTheme="minorEastAsia" w:cstheme="minorEastAsia"/>
          <w:color w:val="auto"/>
          <w:kern w:val="0"/>
          <w:sz w:val="24"/>
        </w:rPr>
        <w:t>须知”规定的</w:t>
      </w:r>
      <w:r>
        <w:rPr>
          <w:rFonts w:hint="eastAsia" w:asciiTheme="minorEastAsia" w:hAnsiTheme="minorEastAsia" w:cstheme="minorEastAsia"/>
          <w:color w:val="auto"/>
          <w:kern w:val="0"/>
          <w:sz w:val="24"/>
          <w:lang w:eastAsia="zh-CN"/>
        </w:rPr>
        <w:t>磋商</w:t>
      </w:r>
      <w:r>
        <w:rPr>
          <w:rFonts w:hint="eastAsia" w:asciiTheme="minorEastAsia" w:hAnsiTheme="minorEastAsia" w:cstheme="minorEastAsia"/>
          <w:color w:val="auto"/>
          <w:kern w:val="0"/>
          <w:sz w:val="24"/>
        </w:rPr>
        <w:t>有效期内有效，在此期间内如果成交，我方将受此约束。</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6. 除非另外达成协议并生效，你方的成交通知书和本</w:t>
      </w:r>
      <w:r>
        <w:rPr>
          <w:rFonts w:hint="eastAsia" w:asciiTheme="minorEastAsia" w:hAnsiTheme="minorEastAsia" w:cstheme="minorEastAsia"/>
          <w:color w:val="auto"/>
          <w:kern w:val="0"/>
          <w:sz w:val="24"/>
          <w:lang w:eastAsia="zh-CN"/>
        </w:rPr>
        <w:t>响应文件</w:t>
      </w:r>
      <w:r>
        <w:rPr>
          <w:rFonts w:hint="eastAsia" w:asciiTheme="minorEastAsia" w:hAnsiTheme="minorEastAsia" w:cstheme="minorEastAsia"/>
          <w:color w:val="auto"/>
          <w:kern w:val="0"/>
          <w:sz w:val="24"/>
        </w:rPr>
        <w:t>将成为约束双方的合同文件的组成部分。</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7. 我方将与本</w:t>
      </w:r>
      <w:r>
        <w:rPr>
          <w:rFonts w:hint="eastAsia" w:asciiTheme="minorEastAsia" w:hAnsiTheme="minorEastAsia" w:cstheme="minorEastAsia"/>
          <w:color w:val="auto"/>
          <w:kern w:val="0"/>
          <w:sz w:val="24"/>
          <w:lang w:eastAsia="zh-CN"/>
        </w:rPr>
        <w:t>磋商</w:t>
      </w:r>
      <w:r>
        <w:rPr>
          <w:rFonts w:hint="eastAsia" w:asciiTheme="minorEastAsia" w:hAnsiTheme="minorEastAsia" w:cstheme="minorEastAsia"/>
          <w:color w:val="auto"/>
          <w:kern w:val="0"/>
          <w:sz w:val="24"/>
        </w:rPr>
        <w:t>函一起，提交人民币</w:t>
      </w:r>
      <w:r>
        <w:rPr>
          <w:rFonts w:hint="eastAsia" w:asciiTheme="minorEastAsia" w:hAnsiTheme="minorEastAsia" w:cstheme="minorEastAsia"/>
          <w:b/>
          <w:color w:val="auto"/>
          <w:kern w:val="0"/>
          <w:sz w:val="24"/>
          <w:u w:val="single"/>
        </w:rPr>
        <w:t xml:space="preserve">       </w:t>
      </w:r>
      <w:r>
        <w:rPr>
          <w:rFonts w:hint="eastAsia" w:asciiTheme="minorEastAsia" w:hAnsiTheme="minorEastAsia" w:cstheme="minorEastAsia"/>
          <w:bCs/>
          <w:color w:val="auto"/>
          <w:kern w:val="0"/>
          <w:sz w:val="24"/>
        </w:rPr>
        <w:t>元</w:t>
      </w:r>
      <w:r>
        <w:rPr>
          <w:rFonts w:hint="eastAsia" w:asciiTheme="minorEastAsia" w:hAnsiTheme="minorEastAsia" w:cstheme="minorEastAsia"/>
          <w:color w:val="auto"/>
          <w:kern w:val="0"/>
          <w:sz w:val="24"/>
        </w:rPr>
        <w:t>的</w:t>
      </w:r>
      <w:r>
        <w:rPr>
          <w:rFonts w:hint="eastAsia" w:asciiTheme="minorEastAsia" w:hAnsiTheme="minorEastAsia" w:cstheme="minorEastAsia"/>
          <w:color w:val="auto"/>
          <w:kern w:val="0"/>
          <w:sz w:val="24"/>
          <w:lang w:eastAsia="zh-CN"/>
        </w:rPr>
        <w:t>磋商</w:t>
      </w:r>
      <w:r>
        <w:rPr>
          <w:rFonts w:hint="eastAsia" w:asciiTheme="minorEastAsia" w:hAnsiTheme="minorEastAsia" w:cstheme="minorEastAsia"/>
          <w:color w:val="auto"/>
          <w:kern w:val="0"/>
          <w:sz w:val="24"/>
        </w:rPr>
        <w:t>保证金。</w:t>
      </w:r>
    </w:p>
    <w:p>
      <w:pPr>
        <w:autoSpaceDE w:val="0"/>
        <w:autoSpaceDN w:val="0"/>
        <w:adjustRightInd w:val="0"/>
        <w:spacing w:line="360" w:lineRule="auto"/>
        <w:ind w:firstLine="555"/>
        <w:rPr>
          <w:rFonts w:asciiTheme="minorEastAsia" w:hAnsiTheme="minorEastAsia" w:cstheme="minorEastAsia"/>
          <w:color w:val="auto"/>
          <w:kern w:val="0"/>
          <w:sz w:val="24"/>
        </w:rPr>
      </w:pPr>
    </w:p>
    <w:p>
      <w:pPr>
        <w:autoSpaceDE w:val="0"/>
        <w:autoSpaceDN w:val="0"/>
        <w:adjustRightInd w:val="0"/>
        <w:spacing w:line="360" w:lineRule="auto"/>
        <w:ind w:firstLine="1200" w:firstLineChars="500"/>
        <w:rPr>
          <w:rFonts w:asciiTheme="minorEastAsia" w:hAnsiTheme="minorEastAsia" w:cstheme="minorEastAsia"/>
          <w:color w:val="auto"/>
          <w:kern w:val="0"/>
          <w:sz w:val="24"/>
        </w:rPr>
      </w:pPr>
      <w:r>
        <w:rPr>
          <w:rFonts w:hint="eastAsia" w:asciiTheme="minorEastAsia" w:hAnsiTheme="minorEastAsia" w:cstheme="minorEastAsia"/>
          <w:color w:val="auto"/>
          <w:kern w:val="0"/>
          <w:sz w:val="24"/>
          <w:lang w:eastAsia="zh-CN"/>
        </w:rPr>
        <w:t>供</w:t>
      </w:r>
      <w:r>
        <w:rPr>
          <w:rFonts w:hint="eastAsia" w:asciiTheme="minorEastAsia" w:hAnsiTheme="minorEastAsia" w:cstheme="minorEastAsia"/>
          <w:color w:val="auto"/>
          <w:kern w:val="0"/>
          <w:sz w:val="24"/>
        </w:rPr>
        <w:t xml:space="preserve"> </w:t>
      </w:r>
      <w:r>
        <w:rPr>
          <w:rFonts w:hint="eastAsia" w:asciiTheme="minorEastAsia" w:hAnsiTheme="minorEastAsia" w:cstheme="minorEastAsia"/>
          <w:color w:val="auto"/>
          <w:kern w:val="0"/>
          <w:sz w:val="24"/>
          <w:lang w:eastAsia="zh-CN"/>
        </w:rPr>
        <w:t>应</w:t>
      </w:r>
      <w:r>
        <w:rPr>
          <w:rFonts w:hint="eastAsia" w:asciiTheme="minorEastAsia" w:hAnsiTheme="minorEastAsia" w:cstheme="minorEastAsia"/>
          <w:color w:val="auto"/>
          <w:kern w:val="0"/>
          <w:sz w:val="24"/>
        </w:rPr>
        <w:t xml:space="preserve"> </w:t>
      </w:r>
      <w:r>
        <w:rPr>
          <w:rFonts w:hint="eastAsia" w:asciiTheme="minorEastAsia" w:hAnsiTheme="minorEastAsia" w:cstheme="minorEastAsia"/>
          <w:color w:val="auto"/>
          <w:kern w:val="0"/>
          <w:sz w:val="24"/>
          <w:lang w:eastAsia="zh-CN"/>
        </w:rPr>
        <w:t>商</w:t>
      </w:r>
      <w:r>
        <w:rPr>
          <w:rFonts w:hint="eastAsia" w:asciiTheme="minorEastAsia" w:hAnsiTheme="minorEastAsia" w:cstheme="minorEastAsia"/>
          <w:color w:val="auto"/>
          <w:kern w:val="0"/>
          <w:sz w:val="24"/>
        </w:rPr>
        <w:t>：</w:t>
      </w:r>
      <w:r>
        <w:rPr>
          <w:rFonts w:hint="eastAsia" w:asciiTheme="minorEastAsia" w:hAnsiTheme="minorEastAsia" w:cstheme="minorEastAsia"/>
          <w:color w:val="auto"/>
          <w:kern w:val="0"/>
          <w:sz w:val="24"/>
          <w:u w:val="single"/>
        </w:rPr>
        <w:t xml:space="preserve">                                         （盖章）</w:t>
      </w:r>
    </w:p>
    <w:p>
      <w:pPr>
        <w:autoSpaceDE w:val="0"/>
        <w:autoSpaceDN w:val="0"/>
        <w:adjustRightInd w:val="0"/>
        <w:spacing w:line="360" w:lineRule="auto"/>
        <w:jc w:val="left"/>
        <w:rPr>
          <w:rFonts w:asciiTheme="minorEastAsia" w:hAnsiTheme="minorEastAsia" w:cstheme="minorEastAsia"/>
          <w:color w:val="auto"/>
          <w:kern w:val="0"/>
          <w:sz w:val="24"/>
          <w:u w:val="single"/>
        </w:rPr>
      </w:pPr>
      <w:r>
        <w:rPr>
          <w:rFonts w:hint="eastAsia" w:asciiTheme="minorEastAsia" w:hAnsiTheme="minorEastAsia" w:cstheme="minorEastAsia"/>
          <w:color w:val="auto"/>
          <w:kern w:val="0"/>
          <w:sz w:val="24"/>
        </w:rPr>
        <w:t xml:space="preserve">          单位地址：</w:t>
      </w:r>
      <w:r>
        <w:rPr>
          <w:rFonts w:hint="eastAsia" w:asciiTheme="minorEastAsia" w:hAnsiTheme="minorEastAsia" w:cstheme="minorEastAsia"/>
          <w:color w:val="auto"/>
          <w:kern w:val="0"/>
          <w:sz w:val="24"/>
          <w:u w:val="single"/>
        </w:rPr>
        <w:t xml:space="preserve">                                                 </w:t>
      </w:r>
    </w:p>
    <w:p>
      <w:pPr>
        <w:autoSpaceDE w:val="0"/>
        <w:autoSpaceDN w:val="0"/>
        <w:adjustRightInd w:val="0"/>
        <w:spacing w:line="360" w:lineRule="auto"/>
        <w:jc w:val="left"/>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 xml:space="preserve">          法定代表人或其授权代理人：</w:t>
      </w:r>
      <w:r>
        <w:rPr>
          <w:rFonts w:hint="eastAsia" w:asciiTheme="minorEastAsia" w:hAnsiTheme="minorEastAsia" w:cstheme="minorEastAsia"/>
          <w:color w:val="auto"/>
          <w:kern w:val="0"/>
          <w:sz w:val="24"/>
          <w:u w:val="single"/>
        </w:rPr>
        <w:t xml:space="preserve">                   （签字或盖章）</w:t>
      </w:r>
    </w:p>
    <w:p>
      <w:pPr>
        <w:autoSpaceDE w:val="0"/>
        <w:autoSpaceDN w:val="0"/>
        <w:adjustRightInd w:val="0"/>
        <w:spacing w:line="360" w:lineRule="auto"/>
        <w:jc w:val="left"/>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 xml:space="preserve">          邮政编码：</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 xml:space="preserve"> 电话：</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 xml:space="preserve">  传真：</w:t>
      </w:r>
      <w:r>
        <w:rPr>
          <w:rFonts w:hint="eastAsia" w:asciiTheme="minorEastAsia" w:hAnsiTheme="minorEastAsia" w:cstheme="minorEastAsia"/>
          <w:color w:val="auto"/>
          <w:kern w:val="0"/>
          <w:sz w:val="24"/>
          <w:u w:val="single"/>
        </w:rPr>
        <w:t xml:space="preserve">          </w:t>
      </w:r>
    </w:p>
    <w:p>
      <w:pPr>
        <w:autoSpaceDE w:val="0"/>
        <w:autoSpaceDN w:val="0"/>
        <w:adjustRightInd w:val="0"/>
        <w:spacing w:line="360" w:lineRule="auto"/>
        <w:ind w:firstLine="1200" w:firstLineChars="500"/>
        <w:jc w:val="left"/>
        <w:rPr>
          <w:rFonts w:asciiTheme="minorEastAsia" w:hAnsiTheme="minorEastAsia" w:cstheme="minorEastAsia"/>
          <w:color w:val="auto"/>
          <w:kern w:val="0"/>
          <w:sz w:val="24"/>
          <w:u w:val="single"/>
        </w:rPr>
      </w:pPr>
      <w:r>
        <w:rPr>
          <w:rFonts w:hint="eastAsia" w:asciiTheme="minorEastAsia" w:hAnsiTheme="minorEastAsia" w:cstheme="minorEastAsia"/>
          <w:color w:val="auto"/>
          <w:kern w:val="0"/>
          <w:sz w:val="24"/>
        </w:rPr>
        <w:t>开户银行名称：</w:t>
      </w:r>
      <w:r>
        <w:rPr>
          <w:rFonts w:hint="eastAsia" w:asciiTheme="minorEastAsia" w:hAnsiTheme="minorEastAsia" w:cstheme="minorEastAsia"/>
          <w:color w:val="auto"/>
          <w:kern w:val="0"/>
          <w:sz w:val="24"/>
          <w:u w:val="single"/>
        </w:rPr>
        <w:t xml:space="preserve">                                             </w:t>
      </w:r>
    </w:p>
    <w:p>
      <w:pPr>
        <w:autoSpaceDE w:val="0"/>
        <w:autoSpaceDN w:val="0"/>
        <w:adjustRightInd w:val="0"/>
        <w:spacing w:line="360" w:lineRule="auto"/>
        <w:jc w:val="left"/>
        <w:rPr>
          <w:rFonts w:asciiTheme="minorEastAsia" w:hAnsiTheme="minorEastAsia" w:cstheme="minorEastAsia"/>
          <w:color w:val="auto"/>
          <w:kern w:val="0"/>
          <w:sz w:val="24"/>
          <w:u w:val="single"/>
        </w:rPr>
      </w:pPr>
      <w:r>
        <w:rPr>
          <w:rFonts w:hint="eastAsia" w:asciiTheme="minorEastAsia" w:hAnsiTheme="minorEastAsia" w:cstheme="minorEastAsia"/>
          <w:color w:val="auto"/>
          <w:kern w:val="0"/>
          <w:sz w:val="24"/>
        </w:rPr>
        <w:t xml:space="preserve">          开户银行帐号：</w:t>
      </w:r>
      <w:r>
        <w:rPr>
          <w:rFonts w:hint="eastAsia" w:asciiTheme="minorEastAsia" w:hAnsiTheme="minorEastAsia" w:cstheme="minorEastAsia"/>
          <w:color w:val="auto"/>
          <w:kern w:val="0"/>
          <w:sz w:val="24"/>
          <w:u w:val="single"/>
        </w:rPr>
        <w:t xml:space="preserve">                                             </w:t>
      </w:r>
    </w:p>
    <w:p>
      <w:pPr>
        <w:autoSpaceDE w:val="0"/>
        <w:autoSpaceDN w:val="0"/>
        <w:adjustRightInd w:val="0"/>
        <w:spacing w:line="360" w:lineRule="auto"/>
        <w:ind w:firstLine="1200" w:firstLineChars="500"/>
        <w:jc w:val="left"/>
        <w:rPr>
          <w:rFonts w:asciiTheme="minorEastAsia" w:hAnsiTheme="minorEastAsia" w:cstheme="minorEastAsia"/>
          <w:color w:val="auto"/>
          <w:kern w:val="0"/>
          <w:sz w:val="24"/>
          <w:u w:val="single"/>
        </w:rPr>
      </w:pPr>
      <w:r>
        <w:rPr>
          <w:rFonts w:hint="eastAsia" w:asciiTheme="minorEastAsia" w:hAnsiTheme="minorEastAsia" w:cstheme="minorEastAsia"/>
          <w:color w:val="auto"/>
          <w:kern w:val="0"/>
          <w:sz w:val="24"/>
        </w:rPr>
        <w:t>开户银行地址：</w:t>
      </w:r>
      <w:r>
        <w:rPr>
          <w:rFonts w:hint="eastAsia" w:asciiTheme="minorEastAsia" w:hAnsiTheme="minorEastAsia" w:cstheme="minorEastAsia"/>
          <w:color w:val="auto"/>
          <w:kern w:val="0"/>
          <w:sz w:val="24"/>
          <w:u w:val="single"/>
        </w:rPr>
        <w:t xml:space="preserve">                                             </w:t>
      </w:r>
    </w:p>
    <w:p>
      <w:pPr>
        <w:autoSpaceDE w:val="0"/>
        <w:autoSpaceDN w:val="0"/>
        <w:adjustRightInd w:val="0"/>
        <w:spacing w:line="360" w:lineRule="auto"/>
        <w:ind w:firstLine="1200" w:firstLineChars="500"/>
        <w:jc w:val="left"/>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日    期：</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年</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月</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日</w:t>
      </w:r>
    </w:p>
    <w:p>
      <w:pPr>
        <w:pStyle w:val="5"/>
        <w:spacing w:line="360" w:lineRule="auto"/>
        <w:jc w:val="center"/>
        <w:rPr>
          <w:rFonts w:asciiTheme="minorEastAsia" w:hAnsiTheme="minorEastAsia" w:eastAsiaTheme="minorEastAsia" w:cstheme="minorEastAsia"/>
          <w:color w:val="auto"/>
        </w:rPr>
      </w:pPr>
      <w:bookmarkStart w:id="344" w:name="_Toc7508"/>
      <w:bookmarkStart w:id="345" w:name="_Toc252264170"/>
      <w:bookmarkStart w:id="346" w:name="_Toc304362810"/>
      <w:bookmarkStart w:id="347" w:name="_Toc813"/>
      <w:r>
        <w:rPr>
          <w:rFonts w:hint="eastAsia" w:asciiTheme="minorEastAsia" w:hAnsiTheme="minorEastAsia" w:eastAsiaTheme="minorEastAsia" w:cstheme="minorEastAsia"/>
          <w:color w:val="auto"/>
        </w:rPr>
        <w:t>二、</w:t>
      </w:r>
      <w:r>
        <w:rPr>
          <w:rFonts w:hint="eastAsia" w:asciiTheme="minorEastAsia" w:hAnsiTheme="minorEastAsia" w:eastAsiaTheme="minorEastAsia" w:cstheme="minorEastAsia"/>
          <w:color w:val="auto"/>
          <w:lang w:eastAsia="zh-CN"/>
        </w:rPr>
        <w:t>磋商</w:t>
      </w:r>
      <w:r>
        <w:rPr>
          <w:rFonts w:hint="eastAsia" w:asciiTheme="minorEastAsia" w:hAnsiTheme="minorEastAsia" w:eastAsiaTheme="minorEastAsia" w:cstheme="minorEastAsia"/>
          <w:color w:val="auto"/>
        </w:rPr>
        <w:t>函附录</w:t>
      </w:r>
      <w:bookmarkEnd w:id="344"/>
      <w:bookmarkEnd w:id="345"/>
      <w:bookmarkEnd w:id="346"/>
      <w:bookmarkEnd w:id="347"/>
    </w:p>
    <w:tbl>
      <w:tblPr>
        <w:tblStyle w:val="26"/>
        <w:tblW w:w="9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0"/>
        <w:gridCol w:w="1590"/>
        <w:gridCol w:w="1275"/>
        <w:gridCol w:w="5024"/>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60" w:type="dxa"/>
            <w:vAlign w:val="center"/>
          </w:tcPr>
          <w:p>
            <w:pPr>
              <w:autoSpaceDE w:val="0"/>
              <w:autoSpaceDN w:val="0"/>
              <w:adjustRightInd w:val="0"/>
              <w:spacing w:line="360" w:lineRule="auto"/>
              <w:jc w:val="center"/>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序号</w:t>
            </w:r>
          </w:p>
        </w:tc>
        <w:tc>
          <w:tcPr>
            <w:tcW w:w="1590" w:type="dxa"/>
            <w:vAlign w:val="center"/>
          </w:tcPr>
          <w:p>
            <w:pPr>
              <w:autoSpaceDE w:val="0"/>
              <w:autoSpaceDN w:val="0"/>
              <w:adjustRightInd w:val="0"/>
              <w:spacing w:line="360" w:lineRule="auto"/>
              <w:jc w:val="center"/>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项目内容</w:t>
            </w:r>
          </w:p>
        </w:tc>
        <w:tc>
          <w:tcPr>
            <w:tcW w:w="1275" w:type="dxa"/>
            <w:vAlign w:val="center"/>
          </w:tcPr>
          <w:p>
            <w:pPr>
              <w:autoSpaceDE w:val="0"/>
              <w:autoSpaceDN w:val="0"/>
              <w:adjustRightInd w:val="0"/>
              <w:spacing w:line="360" w:lineRule="auto"/>
              <w:jc w:val="center"/>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合同条款号</w:t>
            </w:r>
          </w:p>
        </w:tc>
        <w:tc>
          <w:tcPr>
            <w:tcW w:w="5024" w:type="dxa"/>
            <w:vAlign w:val="center"/>
          </w:tcPr>
          <w:p>
            <w:pPr>
              <w:autoSpaceDE w:val="0"/>
              <w:autoSpaceDN w:val="0"/>
              <w:adjustRightInd w:val="0"/>
              <w:spacing w:line="360" w:lineRule="auto"/>
              <w:jc w:val="center"/>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约定内容</w:t>
            </w:r>
          </w:p>
        </w:tc>
        <w:tc>
          <w:tcPr>
            <w:tcW w:w="900" w:type="dxa"/>
            <w:vAlign w:val="center"/>
          </w:tcPr>
          <w:p>
            <w:pPr>
              <w:autoSpaceDE w:val="0"/>
              <w:autoSpaceDN w:val="0"/>
              <w:adjustRightInd w:val="0"/>
              <w:spacing w:line="360" w:lineRule="auto"/>
              <w:jc w:val="center"/>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0" w:hRule="atLeast"/>
          <w:jc w:val="center"/>
        </w:trPr>
        <w:tc>
          <w:tcPr>
            <w:tcW w:w="660" w:type="dxa"/>
            <w:vAlign w:val="center"/>
          </w:tcPr>
          <w:p>
            <w:pPr>
              <w:autoSpaceDE w:val="0"/>
              <w:autoSpaceDN w:val="0"/>
              <w:adjustRightInd w:val="0"/>
              <w:spacing w:line="360" w:lineRule="auto"/>
              <w:jc w:val="center"/>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1</w:t>
            </w:r>
          </w:p>
        </w:tc>
        <w:tc>
          <w:tcPr>
            <w:tcW w:w="1590" w:type="dxa"/>
            <w:vAlign w:val="center"/>
          </w:tcPr>
          <w:p>
            <w:pPr>
              <w:autoSpaceDE w:val="0"/>
              <w:autoSpaceDN w:val="0"/>
              <w:adjustRightInd w:val="0"/>
              <w:spacing w:line="360" w:lineRule="auto"/>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工程进度款</w:t>
            </w:r>
          </w:p>
        </w:tc>
        <w:tc>
          <w:tcPr>
            <w:tcW w:w="1275"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lang w:eastAsia="zh-CN"/>
              </w:rPr>
            </w:pPr>
          </w:p>
        </w:tc>
        <w:tc>
          <w:tcPr>
            <w:tcW w:w="5024" w:type="dxa"/>
            <w:vAlign w:val="center"/>
          </w:tcPr>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asciiTheme="minorEastAsia" w:hAnsiTheme="minorEastAsia" w:cstheme="minorEastAsia"/>
                <w:color w:val="00B0F0"/>
                <w:kern w:val="0"/>
                <w:sz w:val="24"/>
              </w:rPr>
            </w:pPr>
          </w:p>
        </w:tc>
        <w:tc>
          <w:tcPr>
            <w:tcW w:w="900" w:type="dxa"/>
            <w:vAlign w:val="center"/>
          </w:tcPr>
          <w:p>
            <w:pPr>
              <w:autoSpaceDE w:val="0"/>
              <w:autoSpaceDN w:val="0"/>
              <w:adjustRightInd w:val="0"/>
              <w:spacing w:line="360" w:lineRule="auto"/>
              <w:jc w:val="center"/>
              <w:rPr>
                <w:rFonts w:asciiTheme="minorEastAsia" w:hAnsiTheme="minorEastAsia" w:cstheme="minorEastAsia"/>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60" w:type="dxa"/>
            <w:vAlign w:val="center"/>
          </w:tcPr>
          <w:p>
            <w:pPr>
              <w:autoSpaceDE w:val="0"/>
              <w:autoSpaceDN w:val="0"/>
              <w:adjustRightInd w:val="0"/>
              <w:spacing w:line="360" w:lineRule="auto"/>
              <w:ind w:right="15"/>
              <w:jc w:val="center"/>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2</w:t>
            </w:r>
          </w:p>
        </w:tc>
        <w:tc>
          <w:tcPr>
            <w:tcW w:w="1590" w:type="dxa"/>
            <w:vAlign w:val="center"/>
          </w:tcPr>
          <w:p>
            <w:pPr>
              <w:autoSpaceDE w:val="0"/>
              <w:autoSpaceDN w:val="0"/>
              <w:adjustRightInd w:val="0"/>
              <w:spacing w:line="360" w:lineRule="auto"/>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误期违约金</w:t>
            </w:r>
          </w:p>
        </w:tc>
        <w:tc>
          <w:tcPr>
            <w:tcW w:w="1275"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u w:val="none"/>
                <w:lang w:eastAsia="zh-CN"/>
              </w:rPr>
            </w:pPr>
          </w:p>
        </w:tc>
        <w:tc>
          <w:tcPr>
            <w:tcW w:w="5024" w:type="dxa"/>
            <w:vAlign w:val="center"/>
          </w:tcPr>
          <w:p>
            <w:pPr>
              <w:autoSpaceDE w:val="0"/>
              <w:autoSpaceDN w:val="0"/>
              <w:adjustRightInd w:val="0"/>
              <w:spacing w:line="360" w:lineRule="auto"/>
              <w:rPr>
                <w:rFonts w:hint="eastAsia" w:asciiTheme="minorEastAsia" w:hAnsiTheme="minorEastAsia" w:eastAsiaTheme="minorEastAsia" w:cstheme="minorEastAsia"/>
                <w:color w:val="00B0F0"/>
                <w:kern w:val="0"/>
                <w:sz w:val="24"/>
                <w:u w:val="none"/>
                <w:lang w:val="en-US" w:eastAsia="zh-CN"/>
              </w:rPr>
            </w:pPr>
          </w:p>
        </w:tc>
        <w:tc>
          <w:tcPr>
            <w:tcW w:w="900" w:type="dxa"/>
            <w:vAlign w:val="center"/>
          </w:tcPr>
          <w:p>
            <w:pPr>
              <w:autoSpaceDE w:val="0"/>
              <w:autoSpaceDN w:val="0"/>
              <w:adjustRightInd w:val="0"/>
              <w:spacing w:line="360" w:lineRule="auto"/>
              <w:jc w:val="center"/>
              <w:rPr>
                <w:rFonts w:asciiTheme="minorEastAsia" w:hAnsiTheme="minorEastAsia" w:cstheme="minorEastAsia"/>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60"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lang w:eastAsia="zh-CN"/>
              </w:rPr>
            </w:pPr>
            <w:r>
              <w:rPr>
                <w:rFonts w:hint="eastAsia" w:asciiTheme="minorEastAsia" w:hAnsiTheme="minorEastAsia" w:cstheme="minorEastAsia"/>
                <w:color w:val="auto"/>
                <w:kern w:val="0"/>
                <w:sz w:val="24"/>
                <w:lang w:val="en-US" w:eastAsia="zh-CN"/>
              </w:rPr>
              <w:t>3</w:t>
            </w:r>
          </w:p>
        </w:tc>
        <w:tc>
          <w:tcPr>
            <w:tcW w:w="1590" w:type="dxa"/>
            <w:vAlign w:val="center"/>
          </w:tcPr>
          <w:p>
            <w:pPr>
              <w:autoSpaceDE w:val="0"/>
              <w:autoSpaceDN w:val="0"/>
              <w:adjustRightInd w:val="0"/>
              <w:spacing w:line="360" w:lineRule="auto"/>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质量保修期</w:t>
            </w:r>
          </w:p>
        </w:tc>
        <w:tc>
          <w:tcPr>
            <w:tcW w:w="1275" w:type="dxa"/>
            <w:vAlign w:val="center"/>
          </w:tcPr>
          <w:p>
            <w:pPr>
              <w:autoSpaceDE w:val="0"/>
              <w:autoSpaceDN w:val="0"/>
              <w:adjustRightInd w:val="0"/>
              <w:spacing w:line="360" w:lineRule="auto"/>
              <w:jc w:val="center"/>
              <w:rPr>
                <w:rFonts w:asciiTheme="minorEastAsia" w:hAnsiTheme="minorEastAsia" w:cstheme="minorEastAsia"/>
                <w:color w:val="auto"/>
                <w:kern w:val="0"/>
                <w:sz w:val="24"/>
              </w:rPr>
            </w:pPr>
          </w:p>
        </w:tc>
        <w:tc>
          <w:tcPr>
            <w:tcW w:w="5024" w:type="dxa"/>
            <w:vAlign w:val="center"/>
          </w:tcPr>
          <w:p>
            <w:pPr>
              <w:autoSpaceDE w:val="0"/>
              <w:autoSpaceDN w:val="0"/>
              <w:adjustRightInd w:val="0"/>
              <w:spacing w:line="360" w:lineRule="auto"/>
              <w:rPr>
                <w:rFonts w:asciiTheme="minorEastAsia" w:hAnsiTheme="minorEastAsia" w:cstheme="minorEastAsia"/>
                <w:color w:val="00B0F0"/>
                <w:kern w:val="0"/>
                <w:sz w:val="24"/>
              </w:rPr>
            </w:pPr>
          </w:p>
        </w:tc>
        <w:tc>
          <w:tcPr>
            <w:tcW w:w="900" w:type="dxa"/>
            <w:vAlign w:val="center"/>
          </w:tcPr>
          <w:p>
            <w:pPr>
              <w:autoSpaceDE w:val="0"/>
              <w:autoSpaceDN w:val="0"/>
              <w:adjustRightInd w:val="0"/>
              <w:spacing w:line="360" w:lineRule="auto"/>
              <w:jc w:val="center"/>
              <w:rPr>
                <w:rFonts w:asciiTheme="minorEastAsia" w:hAnsiTheme="minorEastAsia" w:cstheme="minorEastAsia"/>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60" w:type="dxa"/>
            <w:vAlign w:val="center"/>
          </w:tcPr>
          <w:p>
            <w:pPr>
              <w:autoSpaceDE w:val="0"/>
              <w:autoSpaceDN w:val="0"/>
              <w:adjustRightInd w:val="0"/>
              <w:spacing w:line="360" w:lineRule="auto"/>
              <w:jc w:val="center"/>
              <w:rPr>
                <w:rFonts w:asciiTheme="minorEastAsia" w:hAnsiTheme="minorEastAsia" w:cstheme="minorEastAsia"/>
                <w:color w:val="auto"/>
                <w:kern w:val="0"/>
                <w:sz w:val="24"/>
              </w:rPr>
            </w:pPr>
            <w:r>
              <w:rPr>
                <w:rFonts w:hint="eastAsia" w:asciiTheme="minorEastAsia" w:hAnsiTheme="minorEastAsia" w:cstheme="minorEastAsia"/>
                <w:color w:val="auto"/>
                <w:kern w:val="0"/>
                <w:sz w:val="24"/>
                <w:lang w:val="en-US" w:eastAsia="zh-CN"/>
              </w:rPr>
              <w:t>4</w:t>
            </w:r>
          </w:p>
        </w:tc>
        <w:tc>
          <w:tcPr>
            <w:tcW w:w="1590" w:type="dxa"/>
            <w:vAlign w:val="center"/>
          </w:tcPr>
          <w:p>
            <w:pPr>
              <w:autoSpaceDE w:val="0"/>
              <w:autoSpaceDN w:val="0"/>
              <w:adjustRightInd w:val="0"/>
              <w:spacing w:line="360" w:lineRule="auto"/>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质量保证金</w:t>
            </w:r>
          </w:p>
        </w:tc>
        <w:tc>
          <w:tcPr>
            <w:tcW w:w="1275" w:type="dxa"/>
            <w:vAlign w:val="center"/>
          </w:tcPr>
          <w:p>
            <w:pPr>
              <w:autoSpaceDE w:val="0"/>
              <w:autoSpaceDN w:val="0"/>
              <w:adjustRightInd w:val="0"/>
              <w:spacing w:line="360" w:lineRule="auto"/>
              <w:jc w:val="center"/>
              <w:rPr>
                <w:rFonts w:asciiTheme="minorEastAsia" w:hAnsiTheme="minorEastAsia" w:cstheme="minorEastAsia"/>
                <w:color w:val="auto"/>
                <w:kern w:val="0"/>
                <w:sz w:val="24"/>
              </w:rPr>
            </w:pPr>
          </w:p>
        </w:tc>
        <w:tc>
          <w:tcPr>
            <w:tcW w:w="5024" w:type="dxa"/>
            <w:vAlign w:val="center"/>
          </w:tcPr>
          <w:p>
            <w:pPr>
              <w:autoSpaceDE w:val="0"/>
              <w:autoSpaceDN w:val="0"/>
              <w:adjustRightInd w:val="0"/>
              <w:spacing w:line="360" w:lineRule="auto"/>
              <w:rPr>
                <w:rFonts w:asciiTheme="minorEastAsia" w:hAnsiTheme="minorEastAsia" w:cstheme="minorEastAsia"/>
                <w:color w:val="auto"/>
                <w:kern w:val="0"/>
                <w:sz w:val="24"/>
                <w:u w:val="single"/>
              </w:rPr>
            </w:pPr>
            <w:r>
              <w:rPr>
                <w:rFonts w:hint="eastAsia" w:asciiTheme="minorEastAsia" w:hAnsiTheme="minorEastAsia" w:cstheme="minorEastAsia"/>
                <w:color w:val="auto"/>
                <w:kern w:val="0"/>
                <w:sz w:val="24"/>
              </w:rPr>
              <w:t>工程价款结算总额</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u w:val="single"/>
                <w:lang w:val="en-US" w:eastAsia="zh-CN"/>
              </w:rPr>
              <w:t xml:space="preserve">  </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w:t>
            </w:r>
          </w:p>
        </w:tc>
        <w:tc>
          <w:tcPr>
            <w:tcW w:w="900" w:type="dxa"/>
            <w:vAlign w:val="center"/>
          </w:tcPr>
          <w:p>
            <w:pPr>
              <w:autoSpaceDE w:val="0"/>
              <w:autoSpaceDN w:val="0"/>
              <w:adjustRightInd w:val="0"/>
              <w:spacing w:line="360" w:lineRule="auto"/>
              <w:jc w:val="center"/>
              <w:rPr>
                <w:rFonts w:asciiTheme="minorEastAsia" w:hAnsiTheme="minorEastAsia" w:cstheme="minorEastAsia"/>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660"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lang w:val="en-US" w:eastAsia="zh-CN"/>
              </w:rPr>
            </w:pPr>
            <w:r>
              <w:rPr>
                <w:rFonts w:hint="eastAsia" w:asciiTheme="minorEastAsia" w:hAnsiTheme="minorEastAsia" w:cstheme="minorEastAsia"/>
                <w:color w:val="auto"/>
                <w:kern w:val="0"/>
                <w:sz w:val="24"/>
                <w:lang w:val="en-US" w:eastAsia="zh-CN"/>
              </w:rPr>
              <w:t>5</w:t>
            </w:r>
          </w:p>
        </w:tc>
        <w:tc>
          <w:tcPr>
            <w:tcW w:w="1590" w:type="dxa"/>
            <w:vAlign w:val="center"/>
          </w:tcPr>
          <w:p>
            <w:pPr>
              <w:autoSpaceDE w:val="0"/>
              <w:autoSpaceDN w:val="0"/>
              <w:adjustRightInd w:val="0"/>
              <w:spacing w:line="360" w:lineRule="auto"/>
              <w:rPr>
                <w:rFonts w:hint="eastAsia" w:asciiTheme="minorEastAsia" w:hAnsiTheme="minorEastAsia" w:eastAsiaTheme="minorEastAsia" w:cstheme="minorEastAsia"/>
                <w:color w:val="auto"/>
                <w:kern w:val="0"/>
                <w:sz w:val="24"/>
                <w:lang w:eastAsia="zh-CN"/>
              </w:rPr>
            </w:pPr>
            <w:r>
              <w:rPr>
                <w:rFonts w:hint="eastAsia" w:asciiTheme="minorEastAsia" w:hAnsiTheme="minorEastAsia" w:cstheme="minorEastAsia"/>
                <w:color w:val="auto"/>
                <w:kern w:val="0"/>
                <w:sz w:val="24"/>
                <w:szCs w:val="24"/>
                <w:lang w:eastAsia="zh-CN"/>
              </w:rPr>
              <w:t>磋商</w:t>
            </w:r>
            <w:r>
              <w:rPr>
                <w:rFonts w:hint="eastAsia" w:asciiTheme="minorEastAsia" w:hAnsiTheme="minorEastAsia" w:cstheme="minorEastAsia"/>
                <w:color w:val="auto"/>
                <w:kern w:val="0"/>
                <w:sz w:val="24"/>
                <w:lang w:eastAsia="zh-CN"/>
              </w:rPr>
              <w:t>有效期</w:t>
            </w:r>
          </w:p>
        </w:tc>
        <w:tc>
          <w:tcPr>
            <w:tcW w:w="1275" w:type="dxa"/>
            <w:vAlign w:val="center"/>
          </w:tcPr>
          <w:p>
            <w:pPr>
              <w:autoSpaceDE w:val="0"/>
              <w:autoSpaceDN w:val="0"/>
              <w:adjustRightInd w:val="0"/>
              <w:spacing w:line="360" w:lineRule="auto"/>
              <w:jc w:val="center"/>
              <w:rPr>
                <w:rFonts w:ascii="宋体" w:hAnsi="宋体" w:eastAsia="宋体"/>
                <w:color w:val="auto"/>
                <w:sz w:val="24"/>
                <w:szCs w:val="24"/>
              </w:rPr>
            </w:pPr>
          </w:p>
        </w:tc>
        <w:tc>
          <w:tcPr>
            <w:tcW w:w="5024" w:type="dxa"/>
            <w:vAlign w:val="center"/>
          </w:tcPr>
          <w:p>
            <w:pPr>
              <w:autoSpaceDE w:val="0"/>
              <w:autoSpaceDN w:val="0"/>
              <w:adjustRightInd w:val="0"/>
              <w:spacing w:line="360" w:lineRule="auto"/>
              <w:ind w:firstLine="240" w:firstLineChars="100"/>
              <w:rPr>
                <w:rFonts w:hint="default" w:asciiTheme="minorEastAsia" w:hAnsiTheme="minorEastAsia" w:eastAsiaTheme="minorEastAsia" w:cstheme="minorEastAsia"/>
                <w:color w:val="auto"/>
                <w:kern w:val="0"/>
                <w:sz w:val="24"/>
                <w:lang w:val="en-US" w:eastAsia="zh-CN"/>
              </w:rPr>
            </w:pPr>
            <w:r>
              <w:rPr>
                <w:rFonts w:hint="eastAsia" w:asciiTheme="minorEastAsia" w:hAnsiTheme="minorEastAsia" w:cstheme="minorEastAsia"/>
                <w:color w:val="auto"/>
                <w:kern w:val="0"/>
                <w:sz w:val="24"/>
                <w:szCs w:val="24"/>
              </w:rPr>
              <w:t>60 日（自提交</w:t>
            </w:r>
            <w:r>
              <w:rPr>
                <w:rFonts w:hint="eastAsia" w:asciiTheme="minorEastAsia" w:hAnsiTheme="minorEastAsia" w:cstheme="minorEastAsia"/>
                <w:color w:val="auto"/>
                <w:kern w:val="0"/>
                <w:sz w:val="24"/>
                <w:szCs w:val="24"/>
                <w:lang w:eastAsia="zh-CN"/>
              </w:rPr>
              <w:t>响应</w:t>
            </w:r>
            <w:r>
              <w:rPr>
                <w:rFonts w:hint="eastAsia" w:asciiTheme="minorEastAsia" w:hAnsiTheme="minorEastAsia" w:cstheme="minorEastAsia"/>
                <w:color w:val="auto"/>
                <w:kern w:val="0"/>
                <w:sz w:val="24"/>
                <w:szCs w:val="24"/>
              </w:rPr>
              <w:t>文件截止之日算起）</w:t>
            </w:r>
          </w:p>
        </w:tc>
        <w:tc>
          <w:tcPr>
            <w:tcW w:w="900" w:type="dxa"/>
            <w:vAlign w:val="center"/>
          </w:tcPr>
          <w:p>
            <w:pPr>
              <w:autoSpaceDE w:val="0"/>
              <w:autoSpaceDN w:val="0"/>
              <w:adjustRightInd w:val="0"/>
              <w:spacing w:line="360" w:lineRule="auto"/>
              <w:jc w:val="center"/>
              <w:rPr>
                <w:rFonts w:asciiTheme="minorEastAsia" w:hAnsiTheme="minorEastAsia" w:cstheme="minorEastAsia"/>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660"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lang w:val="en-US" w:eastAsia="zh-CN"/>
              </w:rPr>
            </w:pPr>
            <w:r>
              <w:rPr>
                <w:rFonts w:hint="eastAsia" w:asciiTheme="minorEastAsia" w:hAnsiTheme="minorEastAsia" w:cstheme="minorEastAsia"/>
                <w:color w:val="auto"/>
                <w:kern w:val="0"/>
                <w:sz w:val="24"/>
                <w:lang w:val="en-US" w:eastAsia="zh-CN"/>
              </w:rPr>
              <w:t>6</w:t>
            </w:r>
          </w:p>
        </w:tc>
        <w:tc>
          <w:tcPr>
            <w:tcW w:w="1590" w:type="dxa"/>
            <w:vAlign w:val="center"/>
          </w:tcPr>
          <w:p>
            <w:pPr>
              <w:autoSpaceDE w:val="0"/>
              <w:autoSpaceDN w:val="0"/>
              <w:adjustRightInd w:val="0"/>
              <w:spacing w:line="360" w:lineRule="auto"/>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工期</w:t>
            </w:r>
          </w:p>
        </w:tc>
        <w:tc>
          <w:tcPr>
            <w:tcW w:w="1275" w:type="dxa"/>
            <w:vAlign w:val="center"/>
          </w:tcPr>
          <w:p>
            <w:pPr>
              <w:autoSpaceDE w:val="0"/>
              <w:autoSpaceDN w:val="0"/>
              <w:adjustRightInd w:val="0"/>
              <w:spacing w:line="360" w:lineRule="auto"/>
              <w:jc w:val="center"/>
              <w:rPr>
                <w:rFonts w:asciiTheme="minorEastAsia" w:hAnsiTheme="minorEastAsia" w:cstheme="minorEastAsia"/>
                <w:color w:val="auto"/>
                <w:kern w:val="0"/>
                <w:sz w:val="24"/>
              </w:rPr>
            </w:pPr>
          </w:p>
        </w:tc>
        <w:tc>
          <w:tcPr>
            <w:tcW w:w="5024" w:type="dxa"/>
            <w:vAlign w:val="center"/>
          </w:tcPr>
          <w:p>
            <w:pPr>
              <w:autoSpaceDE w:val="0"/>
              <w:autoSpaceDN w:val="0"/>
              <w:adjustRightInd w:val="0"/>
              <w:spacing w:line="360" w:lineRule="auto"/>
              <w:ind w:firstLine="240" w:firstLineChars="100"/>
              <w:rPr>
                <w:rFonts w:asciiTheme="minorEastAsia" w:hAnsiTheme="minorEastAsia" w:cstheme="minorEastAsia"/>
                <w:color w:val="auto"/>
                <w:kern w:val="0"/>
                <w:sz w:val="24"/>
              </w:rPr>
            </w:pPr>
            <w:r>
              <w:rPr>
                <w:rFonts w:hint="eastAsia" w:asciiTheme="minorEastAsia" w:hAnsiTheme="minorEastAsia" w:cstheme="minorEastAsia"/>
                <w:color w:val="auto"/>
                <w:kern w:val="0"/>
                <w:sz w:val="24"/>
                <w:szCs w:val="24"/>
                <w:lang w:val="en-US" w:eastAsia="zh-CN"/>
              </w:rPr>
              <w:t xml:space="preserve">45 </w:t>
            </w:r>
            <w:r>
              <w:rPr>
                <w:rFonts w:hint="eastAsia" w:asciiTheme="minorEastAsia" w:hAnsiTheme="minorEastAsia" w:cstheme="minorEastAsia"/>
                <w:color w:val="auto"/>
                <w:kern w:val="0"/>
                <w:sz w:val="24"/>
                <w:szCs w:val="24"/>
              </w:rPr>
              <w:t>日历日</w:t>
            </w:r>
          </w:p>
        </w:tc>
        <w:tc>
          <w:tcPr>
            <w:tcW w:w="900" w:type="dxa"/>
            <w:vAlign w:val="center"/>
          </w:tcPr>
          <w:p>
            <w:pPr>
              <w:autoSpaceDE w:val="0"/>
              <w:autoSpaceDN w:val="0"/>
              <w:adjustRightInd w:val="0"/>
              <w:spacing w:line="360" w:lineRule="auto"/>
              <w:jc w:val="center"/>
              <w:rPr>
                <w:rFonts w:asciiTheme="minorEastAsia" w:hAnsiTheme="minorEastAsia" w:cstheme="minorEastAsia"/>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60" w:type="dxa"/>
            <w:vAlign w:val="center"/>
          </w:tcPr>
          <w:p>
            <w:pPr>
              <w:autoSpaceDE w:val="0"/>
              <w:autoSpaceDN w:val="0"/>
              <w:adjustRightInd w:val="0"/>
              <w:spacing w:line="360" w:lineRule="auto"/>
              <w:ind w:left="-567" w:leftChars="-270" w:firstLine="576" w:firstLineChars="240"/>
              <w:jc w:val="center"/>
              <w:rPr>
                <w:rFonts w:hint="eastAsia" w:asciiTheme="minorEastAsia" w:hAnsiTheme="minorEastAsia" w:eastAsiaTheme="minorEastAsia" w:cstheme="minorEastAsia"/>
                <w:color w:val="auto"/>
                <w:kern w:val="0"/>
                <w:sz w:val="24"/>
                <w:lang w:val="en-US" w:eastAsia="zh-CN"/>
              </w:rPr>
            </w:pPr>
            <w:r>
              <w:rPr>
                <w:rFonts w:hint="eastAsia" w:asciiTheme="minorEastAsia" w:hAnsiTheme="minorEastAsia" w:cstheme="minorEastAsia"/>
                <w:color w:val="auto"/>
                <w:kern w:val="0"/>
                <w:sz w:val="24"/>
                <w:lang w:val="en-US" w:eastAsia="zh-CN"/>
              </w:rPr>
              <w:t>7</w:t>
            </w:r>
          </w:p>
        </w:tc>
        <w:tc>
          <w:tcPr>
            <w:tcW w:w="1590" w:type="dxa"/>
            <w:vAlign w:val="center"/>
          </w:tcPr>
          <w:p>
            <w:pPr>
              <w:autoSpaceDE w:val="0"/>
              <w:autoSpaceDN w:val="0"/>
              <w:adjustRightInd w:val="0"/>
              <w:spacing w:line="360" w:lineRule="auto"/>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承诺工程质量</w:t>
            </w:r>
          </w:p>
        </w:tc>
        <w:tc>
          <w:tcPr>
            <w:tcW w:w="1275" w:type="dxa"/>
            <w:vAlign w:val="center"/>
          </w:tcPr>
          <w:p>
            <w:pPr>
              <w:autoSpaceDE w:val="0"/>
              <w:autoSpaceDN w:val="0"/>
              <w:adjustRightInd w:val="0"/>
              <w:spacing w:line="360" w:lineRule="auto"/>
              <w:jc w:val="center"/>
              <w:rPr>
                <w:rFonts w:asciiTheme="minorEastAsia" w:hAnsiTheme="minorEastAsia" w:cstheme="minorEastAsia"/>
                <w:color w:val="auto"/>
                <w:kern w:val="0"/>
                <w:sz w:val="24"/>
              </w:rPr>
            </w:pPr>
          </w:p>
        </w:tc>
        <w:tc>
          <w:tcPr>
            <w:tcW w:w="5024" w:type="dxa"/>
            <w:vAlign w:val="center"/>
          </w:tcPr>
          <w:p>
            <w:pPr>
              <w:autoSpaceDE w:val="0"/>
              <w:autoSpaceDN w:val="0"/>
              <w:adjustRightInd w:val="0"/>
              <w:spacing w:line="360" w:lineRule="auto"/>
              <w:rPr>
                <w:rFonts w:asciiTheme="minorEastAsia" w:hAnsiTheme="minorEastAsia" w:cstheme="minorEastAsia"/>
                <w:color w:val="auto"/>
                <w:kern w:val="0"/>
                <w:sz w:val="24"/>
              </w:rPr>
            </w:pPr>
            <w:r>
              <w:rPr>
                <w:rFonts w:hint="eastAsia" w:asciiTheme="minorEastAsia" w:hAnsiTheme="minorEastAsia" w:cstheme="minorEastAsia"/>
                <w:bCs/>
                <w:color w:val="auto"/>
                <w:sz w:val="24"/>
                <w:szCs w:val="24"/>
              </w:rPr>
              <w:t>达到国家竣工验收规范合格标准</w:t>
            </w:r>
          </w:p>
        </w:tc>
        <w:tc>
          <w:tcPr>
            <w:tcW w:w="900" w:type="dxa"/>
            <w:vAlign w:val="center"/>
          </w:tcPr>
          <w:p>
            <w:pPr>
              <w:autoSpaceDE w:val="0"/>
              <w:autoSpaceDN w:val="0"/>
              <w:adjustRightInd w:val="0"/>
              <w:spacing w:line="360" w:lineRule="auto"/>
              <w:jc w:val="center"/>
              <w:rPr>
                <w:rFonts w:asciiTheme="minorEastAsia" w:hAnsiTheme="minorEastAsia" w:cstheme="minorEastAsia"/>
                <w:color w:val="auto"/>
                <w:kern w:val="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449" w:type="dxa"/>
            <w:gridSpan w:val="5"/>
            <w:vAlign w:val="center"/>
          </w:tcPr>
          <w:p>
            <w:pPr>
              <w:autoSpaceDE w:val="0"/>
              <w:autoSpaceDN w:val="0"/>
              <w:adjustRightInd w:val="0"/>
              <w:spacing w:line="360" w:lineRule="auto"/>
              <w:jc w:val="left"/>
              <w:rPr>
                <w:rFonts w:asciiTheme="minorEastAsia" w:hAnsiTheme="minorEastAsia" w:cstheme="minorEastAsia"/>
                <w:color w:val="auto"/>
                <w:kern w:val="0"/>
                <w:sz w:val="24"/>
                <w:u w:val="single"/>
              </w:rPr>
            </w:pPr>
            <w:r>
              <w:rPr>
                <w:rFonts w:hint="eastAsia" w:cs="宋体"/>
                <w:color w:val="auto"/>
                <w:sz w:val="24"/>
                <w:szCs w:val="24"/>
              </w:rPr>
              <w:t>备注：</w:t>
            </w:r>
            <w:r>
              <w:rPr>
                <w:rFonts w:hint="eastAsia" w:cs="宋体"/>
                <w:color w:val="auto"/>
                <w:sz w:val="24"/>
                <w:szCs w:val="24"/>
                <w:lang w:eastAsia="zh-CN"/>
              </w:rPr>
              <w:t>磋商供应商</w:t>
            </w:r>
            <w:r>
              <w:rPr>
                <w:rFonts w:hint="eastAsia" w:cs="宋体"/>
                <w:color w:val="auto"/>
                <w:sz w:val="24"/>
                <w:szCs w:val="24"/>
              </w:rPr>
              <w:t>在响应</w:t>
            </w:r>
            <w:r>
              <w:rPr>
                <w:rFonts w:hint="eastAsia" w:cs="宋体"/>
                <w:color w:val="auto"/>
                <w:sz w:val="24"/>
                <w:szCs w:val="24"/>
                <w:lang w:eastAsia="zh-CN"/>
              </w:rPr>
              <w:t>采购</w:t>
            </w:r>
            <w:r>
              <w:rPr>
                <w:rFonts w:hint="eastAsia" w:cs="宋体"/>
                <w:color w:val="auto"/>
                <w:sz w:val="24"/>
                <w:szCs w:val="24"/>
              </w:rPr>
              <w:t>文件中规定的实质性要求和条件的基础上，可做出其他有利于招标人的承诺。此类承诺可在本表中予以补充填写。</w:t>
            </w:r>
          </w:p>
        </w:tc>
      </w:tr>
    </w:tbl>
    <w:p>
      <w:pPr>
        <w:autoSpaceDE w:val="0"/>
        <w:autoSpaceDN w:val="0"/>
        <w:adjustRightInd w:val="0"/>
        <w:spacing w:line="360" w:lineRule="auto"/>
        <w:ind w:firstLine="960" w:firstLineChars="400"/>
        <w:jc w:val="left"/>
        <w:rPr>
          <w:rFonts w:asciiTheme="minorEastAsia" w:hAnsiTheme="minorEastAsia" w:cstheme="minorEastAsia"/>
          <w:color w:val="auto"/>
          <w:kern w:val="0"/>
          <w:sz w:val="24"/>
          <w:u w:val="single"/>
        </w:rPr>
      </w:pPr>
      <w:r>
        <w:rPr>
          <w:rFonts w:hint="eastAsia" w:asciiTheme="minorEastAsia" w:hAnsiTheme="minorEastAsia" w:cstheme="minorEastAsia"/>
          <w:color w:val="auto"/>
          <w:kern w:val="0"/>
          <w:sz w:val="24"/>
          <w:lang w:eastAsia="zh-CN"/>
        </w:rPr>
        <w:t>供</w:t>
      </w:r>
      <w:r>
        <w:rPr>
          <w:rFonts w:hint="eastAsia" w:asciiTheme="minorEastAsia" w:hAnsiTheme="minorEastAsia" w:cstheme="minorEastAsia"/>
          <w:color w:val="auto"/>
          <w:kern w:val="0"/>
          <w:sz w:val="24"/>
        </w:rPr>
        <w:t xml:space="preserve"> </w:t>
      </w:r>
      <w:r>
        <w:rPr>
          <w:rFonts w:hint="eastAsia" w:asciiTheme="minorEastAsia" w:hAnsiTheme="minorEastAsia" w:cstheme="minorEastAsia"/>
          <w:color w:val="auto"/>
          <w:kern w:val="0"/>
          <w:sz w:val="24"/>
          <w:lang w:eastAsia="zh-CN"/>
        </w:rPr>
        <w:t>应</w:t>
      </w:r>
      <w:r>
        <w:rPr>
          <w:rFonts w:hint="eastAsia" w:asciiTheme="minorEastAsia" w:hAnsiTheme="minorEastAsia" w:cstheme="minorEastAsia"/>
          <w:color w:val="auto"/>
          <w:kern w:val="0"/>
          <w:sz w:val="24"/>
        </w:rPr>
        <w:t xml:space="preserve"> </w:t>
      </w:r>
      <w:r>
        <w:rPr>
          <w:rFonts w:hint="eastAsia" w:asciiTheme="minorEastAsia" w:hAnsiTheme="minorEastAsia" w:cstheme="minorEastAsia"/>
          <w:color w:val="auto"/>
          <w:kern w:val="0"/>
          <w:sz w:val="24"/>
          <w:lang w:eastAsia="zh-CN"/>
        </w:rPr>
        <w:t>商</w:t>
      </w:r>
      <w:r>
        <w:rPr>
          <w:rFonts w:hint="eastAsia" w:asciiTheme="minorEastAsia" w:hAnsiTheme="minorEastAsia" w:cstheme="minorEastAsia"/>
          <w:color w:val="auto"/>
          <w:kern w:val="0"/>
          <w:sz w:val="24"/>
        </w:rPr>
        <w:t>：</w:t>
      </w:r>
      <w:r>
        <w:rPr>
          <w:rFonts w:hint="eastAsia" w:asciiTheme="minorEastAsia" w:hAnsiTheme="minorEastAsia" w:cstheme="minorEastAsia"/>
          <w:color w:val="auto"/>
          <w:kern w:val="0"/>
          <w:sz w:val="24"/>
          <w:u w:val="single"/>
        </w:rPr>
        <w:t xml:space="preserve">                                         （盖章）</w:t>
      </w:r>
    </w:p>
    <w:p>
      <w:pPr>
        <w:autoSpaceDE w:val="0"/>
        <w:autoSpaceDN w:val="0"/>
        <w:adjustRightInd w:val="0"/>
        <w:spacing w:line="360" w:lineRule="auto"/>
        <w:ind w:firstLine="960" w:firstLineChars="400"/>
        <w:jc w:val="left"/>
        <w:rPr>
          <w:rFonts w:asciiTheme="minorEastAsia" w:hAnsiTheme="minorEastAsia" w:cstheme="minorEastAsia"/>
          <w:color w:val="auto"/>
          <w:kern w:val="0"/>
          <w:sz w:val="24"/>
          <w:u w:val="single"/>
        </w:rPr>
      </w:pPr>
      <w:r>
        <w:rPr>
          <w:rFonts w:hint="eastAsia" w:asciiTheme="minorEastAsia" w:hAnsiTheme="minorEastAsia" w:cstheme="minorEastAsia"/>
          <w:color w:val="auto"/>
          <w:kern w:val="0"/>
          <w:sz w:val="24"/>
        </w:rPr>
        <w:t>法定代表人或其授权代理人：</w:t>
      </w:r>
      <w:r>
        <w:rPr>
          <w:rFonts w:hint="eastAsia" w:asciiTheme="minorEastAsia" w:hAnsiTheme="minorEastAsia" w:cstheme="minorEastAsia"/>
          <w:color w:val="auto"/>
          <w:kern w:val="0"/>
          <w:sz w:val="24"/>
          <w:u w:val="single"/>
        </w:rPr>
        <w:t xml:space="preserve">                   （签字或盖章）</w:t>
      </w:r>
    </w:p>
    <w:p>
      <w:pPr>
        <w:autoSpaceDE w:val="0"/>
        <w:autoSpaceDN w:val="0"/>
        <w:adjustRightInd w:val="0"/>
        <w:spacing w:line="360" w:lineRule="auto"/>
        <w:ind w:firstLine="960" w:firstLineChars="400"/>
        <w:jc w:val="left"/>
        <w:rPr>
          <w:rFonts w:asciiTheme="minorEastAsia" w:hAnsiTheme="minorEastAsia" w:cstheme="minorEastAsia"/>
          <w:color w:val="auto"/>
          <w:kern w:val="0"/>
          <w:sz w:val="24"/>
        </w:rPr>
        <w:sectPr>
          <w:endnotePr>
            <w:numFmt w:val="decimal"/>
          </w:endnotePr>
          <w:pgSz w:w="11906" w:h="16838"/>
          <w:pgMar w:top="1361" w:right="1361" w:bottom="1361" w:left="1361" w:header="567" w:footer="680" w:gutter="0"/>
          <w:pgBorders>
            <w:top w:val="none" w:sz="0" w:space="0"/>
            <w:left w:val="none" w:sz="0" w:space="0"/>
            <w:bottom w:val="none" w:sz="0" w:space="0"/>
            <w:right w:val="none" w:sz="0" w:space="0"/>
          </w:pgBorders>
          <w:pgNumType w:fmt="decimal"/>
          <w:cols w:space="720" w:num="1"/>
          <w:docGrid w:type="linesAndChars" w:linePitch="312" w:charSpace="0"/>
        </w:sectPr>
      </w:pPr>
      <w:r>
        <w:rPr>
          <w:rFonts w:hint="eastAsia" w:asciiTheme="minorEastAsia" w:hAnsiTheme="minorEastAsia" w:cstheme="minorEastAsia"/>
          <w:color w:val="auto"/>
          <w:kern w:val="0"/>
          <w:sz w:val="24"/>
        </w:rPr>
        <w:t>日    期：</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年</w:t>
      </w:r>
      <w:r>
        <w:rPr>
          <w:rFonts w:hint="eastAsia" w:asciiTheme="minorEastAsia" w:hAnsiTheme="minorEastAsia" w:cstheme="minorEastAsia"/>
          <w:color w:val="auto"/>
          <w:kern w:val="0"/>
          <w:sz w:val="24"/>
          <w:u w:val="single"/>
        </w:rPr>
        <w:t xml:space="preserve">             </w:t>
      </w:r>
      <w:r>
        <w:rPr>
          <w:rFonts w:hint="eastAsia" w:asciiTheme="minorEastAsia" w:hAnsiTheme="minorEastAsia" w:cstheme="minorEastAsia"/>
          <w:color w:val="auto"/>
          <w:kern w:val="0"/>
          <w:sz w:val="24"/>
        </w:rPr>
        <w:t>月</w:t>
      </w:r>
      <w:r>
        <w:rPr>
          <w:rFonts w:hint="eastAsia" w:asciiTheme="minorEastAsia" w:hAnsiTheme="minorEastAsia" w:cstheme="minorEastAsia"/>
          <w:color w:val="auto"/>
          <w:kern w:val="0"/>
          <w:sz w:val="24"/>
          <w:u w:val="single"/>
        </w:rPr>
        <w:t xml:space="preserve">            </w:t>
      </w:r>
    </w:p>
    <w:p>
      <w:pPr>
        <w:pStyle w:val="5"/>
        <w:spacing w:line="360" w:lineRule="auto"/>
        <w:jc w:val="center"/>
        <w:rPr>
          <w:rFonts w:asciiTheme="minorEastAsia" w:hAnsiTheme="minorEastAsia" w:eastAsiaTheme="minorEastAsia" w:cstheme="minorEastAsia"/>
          <w:color w:val="auto"/>
        </w:rPr>
      </w:pPr>
      <w:bookmarkStart w:id="348" w:name="_Toc6376"/>
      <w:bookmarkStart w:id="349" w:name="_Toc24212"/>
      <w:bookmarkStart w:id="350" w:name="_Toc304362811"/>
      <w:r>
        <w:rPr>
          <w:rFonts w:hint="eastAsia" w:asciiTheme="minorEastAsia" w:hAnsiTheme="minorEastAsia" w:eastAsiaTheme="minorEastAsia" w:cstheme="minorEastAsia"/>
          <w:color w:val="auto"/>
        </w:rPr>
        <w:t>三、</w:t>
      </w:r>
      <w:r>
        <w:rPr>
          <w:rFonts w:hint="eastAsia" w:asciiTheme="minorEastAsia" w:hAnsiTheme="minorEastAsia" w:eastAsiaTheme="minorEastAsia" w:cstheme="minorEastAsia"/>
          <w:color w:val="auto"/>
          <w:lang w:eastAsia="zh-CN"/>
        </w:rPr>
        <w:t>磋商</w:t>
      </w:r>
      <w:r>
        <w:rPr>
          <w:rFonts w:hint="eastAsia" w:asciiTheme="minorEastAsia" w:hAnsiTheme="minorEastAsia" w:eastAsiaTheme="minorEastAsia" w:cstheme="minorEastAsia"/>
          <w:color w:val="auto"/>
        </w:rPr>
        <w:t>报价汇总表</w:t>
      </w:r>
      <w:bookmarkEnd w:id="348"/>
      <w:bookmarkEnd w:id="349"/>
      <w:bookmarkEnd w:id="350"/>
    </w:p>
    <w:p>
      <w:pPr>
        <w:spacing w:line="360" w:lineRule="auto"/>
        <w:rPr>
          <w:rFonts w:asciiTheme="minorEastAsia" w:hAnsiTheme="minorEastAsia" w:cstheme="minorEastAsia"/>
          <w:color w:val="auto"/>
          <w:sz w:val="28"/>
        </w:rPr>
      </w:pPr>
    </w:p>
    <w:p>
      <w:pPr>
        <w:spacing w:line="360" w:lineRule="auto"/>
        <w:rPr>
          <w:rFonts w:asciiTheme="minorEastAsia" w:hAnsiTheme="minorEastAsia" w:cstheme="minorEastAsia"/>
          <w:color w:val="auto"/>
          <w:kern w:val="0"/>
          <w:sz w:val="24"/>
        </w:rPr>
      </w:pPr>
      <w:r>
        <w:rPr>
          <w:rFonts w:hint="eastAsia" w:asciiTheme="minorEastAsia" w:hAnsiTheme="minorEastAsia" w:cstheme="minorEastAsia"/>
          <w:color w:val="auto"/>
          <w:sz w:val="24"/>
          <w:u w:val="single"/>
        </w:rPr>
        <w:t xml:space="preserve">（工程项目名称）    </w:t>
      </w:r>
      <w:r>
        <w:rPr>
          <w:rFonts w:hint="eastAsia" w:asciiTheme="minorEastAsia" w:hAnsiTheme="minorEastAsia" w:cstheme="minorEastAsia"/>
          <w:color w:val="auto"/>
          <w:sz w:val="24"/>
        </w:rPr>
        <w:t xml:space="preserve">工程                         </w:t>
      </w:r>
      <w:r>
        <w:rPr>
          <w:rFonts w:hint="eastAsia" w:asciiTheme="minorEastAsia" w:hAnsiTheme="minorEastAsia" w:cstheme="minorEastAsia"/>
          <w:color w:val="auto"/>
          <w:kern w:val="0"/>
          <w:sz w:val="28"/>
        </w:rPr>
        <w:t xml:space="preserve">       </w:t>
      </w:r>
      <w:r>
        <w:rPr>
          <w:rFonts w:hint="eastAsia" w:asciiTheme="minorEastAsia" w:hAnsiTheme="minorEastAsia" w:cstheme="minorEastAsia"/>
          <w:color w:val="auto"/>
          <w:kern w:val="0"/>
          <w:sz w:val="24"/>
        </w:rPr>
        <w:t>币种：人民币</w:t>
      </w:r>
    </w:p>
    <w:tbl>
      <w:tblPr>
        <w:tblStyle w:val="26"/>
        <w:tblW w:w="9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8"/>
        <w:gridCol w:w="3176"/>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4098" w:type="dxa"/>
            <w:vAlign w:val="center"/>
          </w:tcPr>
          <w:p>
            <w:pPr>
              <w:spacing w:line="360" w:lineRule="auto"/>
              <w:jc w:val="center"/>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项目内容</w:t>
            </w:r>
          </w:p>
        </w:tc>
        <w:tc>
          <w:tcPr>
            <w:tcW w:w="3176" w:type="dxa"/>
            <w:vAlign w:val="center"/>
          </w:tcPr>
          <w:p>
            <w:pPr>
              <w:spacing w:line="360" w:lineRule="auto"/>
              <w:jc w:val="center"/>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金额</w:t>
            </w:r>
          </w:p>
        </w:tc>
        <w:tc>
          <w:tcPr>
            <w:tcW w:w="2400" w:type="dxa"/>
            <w:vAlign w:val="center"/>
          </w:tcPr>
          <w:p>
            <w:pPr>
              <w:spacing w:line="360" w:lineRule="auto"/>
              <w:jc w:val="center"/>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4098" w:type="dxa"/>
            <w:vAlign w:val="center"/>
          </w:tcPr>
          <w:p>
            <w:pPr>
              <w:spacing w:line="360" w:lineRule="auto"/>
              <w:jc w:val="center"/>
              <w:rPr>
                <w:rFonts w:asciiTheme="minorEastAsia" w:hAnsiTheme="minorEastAsia" w:cstheme="minorEastAsia"/>
                <w:color w:val="auto"/>
                <w:sz w:val="24"/>
                <w:szCs w:val="24"/>
              </w:rPr>
            </w:pPr>
          </w:p>
        </w:tc>
        <w:tc>
          <w:tcPr>
            <w:tcW w:w="3176" w:type="dxa"/>
            <w:vAlign w:val="center"/>
          </w:tcPr>
          <w:p>
            <w:pPr>
              <w:spacing w:line="360" w:lineRule="auto"/>
              <w:ind w:right="140"/>
              <w:jc w:val="center"/>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                 </w:t>
            </w:r>
            <w:r>
              <w:rPr>
                <w:rFonts w:hint="eastAsia" w:asciiTheme="minorEastAsia" w:hAnsiTheme="minorEastAsia" w:cstheme="minorEastAsia"/>
                <w:color w:val="auto"/>
                <w:sz w:val="24"/>
                <w:szCs w:val="24"/>
                <w:lang w:eastAsia="zh-CN"/>
              </w:rPr>
              <w:t>元</w:t>
            </w:r>
          </w:p>
        </w:tc>
        <w:tc>
          <w:tcPr>
            <w:tcW w:w="2400" w:type="dxa"/>
            <w:vAlign w:val="center"/>
          </w:tcPr>
          <w:p>
            <w:pPr>
              <w:spacing w:line="360" w:lineRule="auto"/>
              <w:jc w:val="center"/>
              <w:rPr>
                <w:rFonts w:asciiTheme="minorEastAsia" w:hAnsi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4098" w:type="dxa"/>
            <w:vAlign w:val="center"/>
          </w:tcPr>
          <w:p>
            <w:pPr>
              <w:spacing w:line="360" w:lineRule="auto"/>
              <w:jc w:val="center"/>
              <w:rPr>
                <w:rFonts w:asciiTheme="minorEastAsia" w:hAnsiTheme="minorEastAsia" w:cstheme="minorEastAsia"/>
                <w:color w:val="auto"/>
                <w:sz w:val="24"/>
                <w:szCs w:val="24"/>
              </w:rPr>
            </w:pPr>
          </w:p>
        </w:tc>
        <w:tc>
          <w:tcPr>
            <w:tcW w:w="3176" w:type="dxa"/>
            <w:vAlign w:val="center"/>
          </w:tcPr>
          <w:p>
            <w:pPr>
              <w:spacing w:line="360" w:lineRule="auto"/>
              <w:ind w:right="140"/>
              <w:jc w:val="center"/>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                 </w:t>
            </w:r>
            <w:r>
              <w:rPr>
                <w:rFonts w:hint="eastAsia" w:asciiTheme="minorEastAsia" w:hAnsiTheme="minorEastAsia" w:cstheme="minorEastAsia"/>
                <w:color w:val="auto"/>
                <w:sz w:val="24"/>
                <w:szCs w:val="24"/>
                <w:lang w:eastAsia="zh-CN"/>
              </w:rPr>
              <w:t>元</w:t>
            </w:r>
          </w:p>
        </w:tc>
        <w:tc>
          <w:tcPr>
            <w:tcW w:w="2400" w:type="dxa"/>
            <w:vAlign w:val="center"/>
          </w:tcPr>
          <w:p>
            <w:pPr>
              <w:spacing w:line="360" w:lineRule="auto"/>
              <w:jc w:val="center"/>
              <w:rPr>
                <w:rFonts w:asciiTheme="minorEastAsia" w:hAnsi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4098" w:type="dxa"/>
            <w:vAlign w:val="center"/>
          </w:tcPr>
          <w:p>
            <w:pPr>
              <w:spacing w:line="360" w:lineRule="auto"/>
              <w:jc w:val="center"/>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合计</w:t>
            </w:r>
          </w:p>
        </w:tc>
        <w:tc>
          <w:tcPr>
            <w:tcW w:w="3176" w:type="dxa"/>
            <w:vAlign w:val="center"/>
          </w:tcPr>
          <w:p>
            <w:pPr>
              <w:spacing w:line="360" w:lineRule="auto"/>
              <w:ind w:right="140"/>
              <w:jc w:val="center"/>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                 </w:t>
            </w:r>
            <w:r>
              <w:rPr>
                <w:rFonts w:hint="eastAsia" w:asciiTheme="minorEastAsia" w:hAnsiTheme="minorEastAsia" w:cstheme="minorEastAsia"/>
                <w:color w:val="auto"/>
                <w:sz w:val="24"/>
                <w:szCs w:val="24"/>
                <w:lang w:eastAsia="zh-CN"/>
              </w:rPr>
              <w:t>元</w:t>
            </w:r>
          </w:p>
        </w:tc>
        <w:tc>
          <w:tcPr>
            <w:tcW w:w="2400" w:type="dxa"/>
            <w:vAlign w:val="center"/>
          </w:tcPr>
          <w:p>
            <w:pPr>
              <w:spacing w:line="360" w:lineRule="auto"/>
              <w:jc w:val="center"/>
              <w:rPr>
                <w:rFonts w:asciiTheme="minorEastAsia" w:hAnsi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trPr>
        <w:tc>
          <w:tcPr>
            <w:tcW w:w="9674" w:type="dxa"/>
            <w:gridSpan w:val="3"/>
            <w:vAlign w:val="center"/>
          </w:tcPr>
          <w:p>
            <w:pPr>
              <w:spacing w:line="360" w:lineRule="auto"/>
              <w:jc w:val="center"/>
              <w:rPr>
                <w:rFonts w:asciiTheme="minorEastAsia" w:hAnsiTheme="minorEastAsia" w:cstheme="minorEastAsia"/>
                <w:color w:val="auto"/>
                <w:sz w:val="24"/>
                <w:szCs w:val="24"/>
              </w:rPr>
            </w:pPr>
            <w:r>
              <w:rPr>
                <w:rFonts w:hint="eastAsia" w:asciiTheme="minorEastAsia" w:hAnsiTheme="minorEastAsia" w:cstheme="minorEastAsia"/>
                <w:color w:val="auto"/>
                <w:sz w:val="24"/>
                <w:szCs w:val="24"/>
                <w:lang w:eastAsia="zh-CN"/>
              </w:rPr>
              <w:t>磋商</w:t>
            </w:r>
            <w:r>
              <w:rPr>
                <w:rFonts w:hint="eastAsia" w:asciiTheme="minorEastAsia" w:hAnsiTheme="minorEastAsia" w:cstheme="minorEastAsia"/>
                <w:color w:val="auto"/>
                <w:sz w:val="24"/>
                <w:szCs w:val="24"/>
              </w:rPr>
              <w:t>总报价：大写</w:t>
            </w:r>
            <w:r>
              <w:rPr>
                <w:rFonts w:hint="eastAsia" w:asciiTheme="minorEastAsia" w:hAnsiTheme="minorEastAsia" w:cstheme="minorEastAsia"/>
                <w:color w:val="auto"/>
                <w:sz w:val="24"/>
                <w:szCs w:val="24"/>
                <w:u w:val="single"/>
              </w:rPr>
              <w:t xml:space="preserve">                            （</w:t>
            </w:r>
            <w:r>
              <w:rPr>
                <w:rFonts w:hint="eastAsia" w:asciiTheme="minorEastAsia" w:hAnsiTheme="minorEastAsia" w:cstheme="minorEastAsia"/>
                <w:color w:val="auto"/>
                <w:sz w:val="24"/>
                <w:szCs w:val="24"/>
                <w:u w:val="single"/>
                <w:lang w:eastAsia="zh-CN"/>
              </w:rPr>
              <w:t>¥</w:t>
            </w:r>
            <w:r>
              <w:rPr>
                <w:rFonts w:hint="eastAsia" w:asciiTheme="minorEastAsia" w:hAnsiTheme="minorEastAsia" w:cstheme="minorEastAsia"/>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trPr>
        <w:tc>
          <w:tcPr>
            <w:tcW w:w="9674" w:type="dxa"/>
            <w:gridSpan w:val="3"/>
          </w:tcPr>
          <w:p>
            <w:pPr>
              <w:spacing w:line="360" w:lineRule="auto"/>
              <w:ind w:right="700"/>
              <w:rPr>
                <w:rFonts w:asciiTheme="minorEastAsia" w:hAnsiTheme="minorEastAsia" w:cstheme="minorEastAsia"/>
                <w:color w:val="auto"/>
                <w:szCs w:val="21"/>
              </w:rPr>
            </w:pPr>
          </w:p>
          <w:p>
            <w:pPr>
              <w:spacing w:line="360" w:lineRule="auto"/>
              <w:ind w:right="700"/>
              <w:rPr>
                <w:rFonts w:asciiTheme="minorEastAsia" w:hAnsiTheme="minorEastAsia" w:cstheme="minorEastAsia"/>
                <w:color w:val="auto"/>
                <w:szCs w:val="21"/>
              </w:rPr>
            </w:pPr>
            <w:r>
              <w:rPr>
                <w:rFonts w:hint="eastAsia" w:asciiTheme="minorEastAsia" w:hAnsiTheme="minorEastAsia" w:cstheme="minorEastAsia"/>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4098" w:type="dxa"/>
            <w:vAlign w:val="center"/>
          </w:tcPr>
          <w:p>
            <w:pPr>
              <w:spacing w:line="360" w:lineRule="auto"/>
              <w:jc w:val="center"/>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工期（日历日）</w:t>
            </w:r>
          </w:p>
        </w:tc>
        <w:tc>
          <w:tcPr>
            <w:tcW w:w="5576" w:type="dxa"/>
            <w:gridSpan w:val="2"/>
            <w:vAlign w:val="center"/>
          </w:tcPr>
          <w:p>
            <w:pPr>
              <w:spacing w:line="360" w:lineRule="auto"/>
              <w:ind w:right="700"/>
              <w:jc w:val="center"/>
              <w:rPr>
                <w:rFonts w:asciiTheme="minorEastAsia" w:hAnsi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4098" w:type="dxa"/>
            <w:vAlign w:val="center"/>
          </w:tcPr>
          <w:p>
            <w:pPr>
              <w:spacing w:line="360" w:lineRule="auto"/>
              <w:jc w:val="center"/>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承诺工程质量</w:t>
            </w:r>
          </w:p>
        </w:tc>
        <w:tc>
          <w:tcPr>
            <w:tcW w:w="5576" w:type="dxa"/>
            <w:gridSpan w:val="2"/>
            <w:vAlign w:val="center"/>
          </w:tcPr>
          <w:p>
            <w:pPr>
              <w:spacing w:line="360" w:lineRule="auto"/>
              <w:ind w:right="700"/>
              <w:jc w:val="center"/>
              <w:rPr>
                <w:rFonts w:asciiTheme="minorEastAsia" w:hAnsiTheme="minorEastAsia" w:cstheme="minorEastAsia"/>
                <w:color w:val="auto"/>
                <w:szCs w:val="21"/>
              </w:rPr>
            </w:pPr>
          </w:p>
        </w:tc>
      </w:tr>
    </w:tbl>
    <w:p>
      <w:pPr>
        <w:spacing w:line="360" w:lineRule="auto"/>
        <w:ind w:right="700" w:firstLine="315" w:firstLineChars="150"/>
        <w:rPr>
          <w:rFonts w:asciiTheme="minorEastAsia" w:hAnsiTheme="minorEastAsia" w:cstheme="minorEastAsia"/>
          <w:color w:val="auto"/>
          <w:szCs w:val="21"/>
        </w:rPr>
      </w:pPr>
    </w:p>
    <w:p>
      <w:pPr>
        <w:spacing w:line="360" w:lineRule="auto"/>
        <w:rPr>
          <w:rFonts w:asciiTheme="minorEastAsia" w:hAnsiTheme="minorEastAsia" w:cstheme="minorEastAsia"/>
          <w:color w:val="auto"/>
        </w:rPr>
      </w:pPr>
    </w:p>
    <w:p>
      <w:pPr>
        <w:spacing w:line="360" w:lineRule="auto"/>
        <w:ind w:firstLine="960" w:firstLineChars="400"/>
        <w:rPr>
          <w:rFonts w:asciiTheme="minorEastAsia" w:hAnsiTheme="minorEastAsia" w:cstheme="minorEastAsia"/>
          <w:color w:val="auto"/>
          <w:sz w:val="24"/>
        </w:rPr>
      </w:pPr>
    </w:p>
    <w:p>
      <w:pPr>
        <w:spacing w:line="360" w:lineRule="auto"/>
        <w:ind w:firstLine="960" w:firstLineChars="400"/>
        <w:rPr>
          <w:rFonts w:asciiTheme="minorEastAsia" w:hAnsiTheme="minorEastAsia" w:cstheme="minorEastAsia"/>
          <w:color w:val="auto"/>
          <w:sz w:val="24"/>
          <w:u w:val="single"/>
        </w:rPr>
      </w:pPr>
      <w:r>
        <w:rPr>
          <w:rFonts w:hint="eastAsia" w:asciiTheme="minorEastAsia" w:hAnsiTheme="minorEastAsia" w:cstheme="minorEastAsia"/>
          <w:color w:val="auto"/>
          <w:sz w:val="24"/>
          <w:lang w:eastAsia="zh-CN"/>
        </w:rPr>
        <w:t>供应商</w:t>
      </w:r>
      <w:r>
        <w:rPr>
          <w:rFonts w:hint="eastAsia" w:asciiTheme="minorEastAsia" w:hAnsiTheme="minorEastAsia" w:cstheme="minorEastAsia"/>
          <w:color w:val="auto"/>
          <w:sz w:val="24"/>
        </w:rPr>
        <w:t>：</w:t>
      </w:r>
      <w:r>
        <w:rPr>
          <w:rFonts w:hint="eastAsia" w:asciiTheme="minorEastAsia" w:hAnsiTheme="minorEastAsia" w:cstheme="minorEastAsia"/>
          <w:color w:val="auto"/>
          <w:sz w:val="24"/>
          <w:u w:val="single"/>
        </w:rPr>
        <w:t xml:space="preserve">                                           （盖章）</w:t>
      </w:r>
    </w:p>
    <w:p>
      <w:pPr>
        <w:spacing w:line="360" w:lineRule="auto"/>
        <w:ind w:firstLine="960" w:firstLineChars="400"/>
        <w:rPr>
          <w:rFonts w:asciiTheme="minorEastAsia" w:hAnsiTheme="minorEastAsia" w:cstheme="minorEastAsia"/>
          <w:color w:val="auto"/>
          <w:sz w:val="24"/>
          <w:u w:val="single"/>
        </w:rPr>
      </w:pPr>
      <w:r>
        <w:rPr>
          <w:rFonts w:hint="eastAsia" w:asciiTheme="minorEastAsia" w:hAnsiTheme="minorEastAsia" w:cstheme="minorEastAsia"/>
          <w:color w:val="auto"/>
          <w:sz w:val="24"/>
        </w:rPr>
        <w:t>法定代表人或其授权代理人：</w:t>
      </w:r>
      <w:r>
        <w:rPr>
          <w:rFonts w:hint="eastAsia" w:asciiTheme="minorEastAsia" w:hAnsiTheme="minorEastAsia" w:cstheme="minorEastAsia"/>
          <w:color w:val="auto"/>
          <w:sz w:val="24"/>
          <w:u w:val="single"/>
        </w:rPr>
        <w:t xml:space="preserve">                   （签字或盖章）</w:t>
      </w:r>
    </w:p>
    <w:p>
      <w:pPr>
        <w:pStyle w:val="24"/>
        <w:spacing w:line="360" w:lineRule="auto"/>
        <w:ind w:firstLine="960" w:firstLineChars="400"/>
        <w:rPr>
          <w:rFonts w:asciiTheme="minorEastAsia" w:hAnsiTheme="minorEastAsia" w:cstheme="minorEastAsia"/>
          <w:color w:val="auto"/>
          <w:sz w:val="24"/>
        </w:rPr>
      </w:pPr>
    </w:p>
    <w:p>
      <w:pPr>
        <w:pStyle w:val="24"/>
        <w:spacing w:line="360" w:lineRule="auto"/>
        <w:ind w:firstLine="960" w:firstLineChars="400"/>
        <w:rPr>
          <w:rFonts w:asciiTheme="minorEastAsia" w:hAnsiTheme="minorEastAsia" w:cstheme="minorEastAsia"/>
          <w:color w:val="auto"/>
          <w:sz w:val="24"/>
        </w:rPr>
        <w:sectPr>
          <w:endnotePr>
            <w:numFmt w:val="decimal"/>
          </w:endnotePr>
          <w:pgSz w:w="11906" w:h="16838"/>
          <w:pgMar w:top="1361" w:right="1361" w:bottom="1361" w:left="1361" w:header="567" w:footer="680" w:gutter="0"/>
          <w:pgBorders>
            <w:top w:val="none" w:sz="0" w:space="0"/>
            <w:left w:val="none" w:sz="0" w:space="0"/>
            <w:bottom w:val="none" w:sz="0" w:space="0"/>
            <w:right w:val="none" w:sz="0" w:space="0"/>
          </w:pgBorders>
          <w:pgNumType w:fmt="decimal"/>
          <w:cols w:space="720" w:num="1"/>
          <w:docGrid w:type="linesAndChars" w:linePitch="312" w:charSpace="0"/>
        </w:sectPr>
      </w:pPr>
      <w:r>
        <w:rPr>
          <w:rFonts w:hint="eastAsia" w:asciiTheme="minorEastAsia" w:hAnsiTheme="minorEastAsia" w:cstheme="minorEastAsia"/>
          <w:color w:val="auto"/>
          <w:sz w:val="24"/>
        </w:rPr>
        <w:t>日期：</w:t>
      </w:r>
      <w:r>
        <w:rPr>
          <w:rFonts w:hint="eastAsia" w:asciiTheme="minorEastAsia" w:hAnsiTheme="minorEastAsia" w:cstheme="minorEastAsia"/>
          <w:color w:val="auto"/>
          <w:sz w:val="24"/>
          <w:u w:val="single"/>
        </w:rPr>
        <w:t xml:space="preserve">                  </w:t>
      </w:r>
      <w:r>
        <w:rPr>
          <w:rFonts w:hint="eastAsia" w:asciiTheme="minorEastAsia" w:hAnsiTheme="minorEastAsia" w:cstheme="minorEastAsia"/>
          <w:color w:val="auto"/>
          <w:sz w:val="24"/>
        </w:rPr>
        <w:t>年</w:t>
      </w:r>
      <w:r>
        <w:rPr>
          <w:rFonts w:hint="eastAsia" w:asciiTheme="minorEastAsia" w:hAnsiTheme="minorEastAsia" w:cstheme="minorEastAsia"/>
          <w:color w:val="auto"/>
          <w:sz w:val="24"/>
          <w:u w:val="single"/>
        </w:rPr>
        <w:t xml:space="preserve">               </w:t>
      </w:r>
      <w:r>
        <w:rPr>
          <w:rFonts w:hint="eastAsia" w:asciiTheme="minorEastAsia" w:hAnsiTheme="minorEastAsia" w:cstheme="minorEastAsia"/>
          <w:color w:val="auto"/>
          <w:sz w:val="24"/>
        </w:rPr>
        <w:t>月</w:t>
      </w:r>
      <w:r>
        <w:rPr>
          <w:rFonts w:hint="eastAsia" w:asciiTheme="minorEastAsia" w:hAnsiTheme="minorEastAsia" w:cstheme="minorEastAsia"/>
          <w:color w:val="auto"/>
          <w:sz w:val="24"/>
          <w:u w:val="single"/>
        </w:rPr>
        <w:t xml:space="preserve">              </w:t>
      </w:r>
      <w:r>
        <w:rPr>
          <w:rFonts w:hint="eastAsia" w:asciiTheme="minorEastAsia" w:hAnsiTheme="minorEastAsia" w:cstheme="minorEastAsia"/>
          <w:color w:val="auto"/>
          <w:sz w:val="24"/>
        </w:rPr>
        <w:t>日</w:t>
      </w:r>
    </w:p>
    <w:p>
      <w:pPr>
        <w:pStyle w:val="5"/>
        <w:spacing w:line="360" w:lineRule="auto"/>
        <w:jc w:val="center"/>
        <w:rPr>
          <w:rFonts w:hint="eastAsia" w:asciiTheme="minorEastAsia" w:hAnsiTheme="minorEastAsia" w:eastAsiaTheme="minorEastAsia" w:cstheme="minorEastAsia"/>
          <w:color w:val="auto"/>
          <w:lang w:eastAsia="zh-CN"/>
        </w:rPr>
      </w:pPr>
      <w:bookmarkStart w:id="351" w:name="_Toc304362812"/>
      <w:bookmarkStart w:id="352" w:name="_Toc28472"/>
      <w:bookmarkStart w:id="353" w:name="_Toc28375"/>
      <w:r>
        <w:rPr>
          <w:rFonts w:hint="eastAsia" w:asciiTheme="minorEastAsia" w:hAnsiTheme="minorEastAsia" w:eastAsiaTheme="minorEastAsia" w:cstheme="minorEastAsia"/>
          <w:color w:val="auto"/>
        </w:rPr>
        <w:t>四、</w:t>
      </w:r>
      <w:bookmarkEnd w:id="351"/>
      <w:bookmarkEnd w:id="352"/>
      <w:bookmarkEnd w:id="353"/>
      <w:r>
        <w:rPr>
          <w:rFonts w:hint="eastAsia" w:asciiTheme="minorEastAsia" w:hAnsiTheme="minorEastAsia" w:eastAsiaTheme="minorEastAsia" w:cstheme="minorEastAsia"/>
          <w:color w:val="auto"/>
          <w:lang w:eastAsia="zh-CN"/>
        </w:rPr>
        <w:t>磋商报价系列表格</w:t>
      </w:r>
    </w:p>
    <w:p>
      <w:pPr>
        <w:spacing w:line="360" w:lineRule="auto"/>
        <w:rPr>
          <w:rFonts w:asciiTheme="minorEastAsia" w:hAnsiTheme="minorEastAsia" w:cstheme="minorEastAsia"/>
          <w:color w:val="auto"/>
          <w:sz w:val="28"/>
          <w:szCs w:val="28"/>
        </w:rPr>
      </w:pPr>
    </w:p>
    <w:p>
      <w:pPr>
        <w:spacing w:line="360" w:lineRule="auto"/>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注：</w:t>
      </w:r>
      <w:r>
        <w:rPr>
          <w:rFonts w:hint="eastAsia" w:asciiTheme="minorEastAsia" w:hAnsiTheme="minorEastAsia" w:cstheme="minorEastAsia"/>
          <w:color w:val="auto"/>
          <w:sz w:val="24"/>
          <w:szCs w:val="24"/>
          <w:lang w:eastAsia="zh-CN"/>
        </w:rPr>
        <w:t>磋商报价系列表格</w:t>
      </w:r>
      <w:r>
        <w:rPr>
          <w:rFonts w:hint="eastAsia" w:asciiTheme="minorEastAsia" w:hAnsiTheme="minorEastAsia" w:cstheme="minorEastAsia"/>
          <w:color w:val="auto"/>
          <w:sz w:val="24"/>
          <w:szCs w:val="24"/>
        </w:rPr>
        <w:t>应根据采购人提供的工程量清单相应表格及有关规定执行,可按预结算软件打印格式提供,本采购文件不另提供参考格式。</w:t>
      </w:r>
    </w:p>
    <w:p>
      <w:pPr>
        <w:spacing w:line="360" w:lineRule="auto"/>
        <w:rPr>
          <w:rFonts w:asciiTheme="minorEastAsia" w:hAnsiTheme="minorEastAsia" w:cstheme="minorEastAsia"/>
          <w:color w:val="auto"/>
          <w:sz w:val="24"/>
          <w:szCs w:val="24"/>
        </w:rPr>
      </w:pPr>
    </w:p>
    <w:p>
      <w:pPr>
        <w:spacing w:line="360" w:lineRule="auto"/>
        <w:rPr>
          <w:rFonts w:asciiTheme="minorEastAsia" w:hAnsiTheme="minorEastAsia" w:cstheme="minorEastAsia"/>
          <w:color w:val="auto"/>
          <w:sz w:val="24"/>
          <w:szCs w:val="24"/>
        </w:rPr>
      </w:pPr>
    </w:p>
    <w:p>
      <w:pPr>
        <w:spacing w:line="360" w:lineRule="auto"/>
        <w:rPr>
          <w:rFonts w:asciiTheme="minorEastAsia" w:hAnsiTheme="minorEastAsia" w:cstheme="minorEastAsia"/>
          <w:color w:val="auto"/>
          <w:sz w:val="24"/>
          <w:szCs w:val="24"/>
        </w:rPr>
      </w:pPr>
    </w:p>
    <w:p>
      <w:pPr>
        <w:spacing w:line="360" w:lineRule="auto"/>
        <w:rPr>
          <w:rFonts w:asciiTheme="minorEastAsia" w:hAnsiTheme="minorEastAsia" w:cstheme="minorEastAsia"/>
          <w:color w:val="auto"/>
          <w:sz w:val="24"/>
          <w:szCs w:val="24"/>
        </w:rPr>
      </w:pPr>
    </w:p>
    <w:p>
      <w:pPr>
        <w:spacing w:line="360" w:lineRule="auto"/>
        <w:rPr>
          <w:rFonts w:asciiTheme="minorEastAsia" w:hAnsiTheme="minorEastAsia" w:cstheme="minorEastAsia"/>
          <w:color w:val="auto"/>
          <w:sz w:val="24"/>
          <w:szCs w:val="24"/>
        </w:rPr>
      </w:pPr>
    </w:p>
    <w:p>
      <w:pPr>
        <w:spacing w:line="360" w:lineRule="auto"/>
        <w:rPr>
          <w:rFonts w:asciiTheme="minorEastAsia" w:hAnsiTheme="minorEastAsia" w:cstheme="minorEastAsia"/>
          <w:color w:val="auto"/>
          <w:sz w:val="24"/>
          <w:szCs w:val="24"/>
        </w:rPr>
      </w:pPr>
    </w:p>
    <w:p>
      <w:pPr>
        <w:spacing w:line="360" w:lineRule="auto"/>
        <w:rPr>
          <w:rFonts w:asciiTheme="minorEastAsia" w:hAnsiTheme="minorEastAsia" w:cstheme="minorEastAsia"/>
          <w:color w:val="auto"/>
          <w:sz w:val="24"/>
          <w:szCs w:val="24"/>
        </w:rPr>
      </w:pPr>
    </w:p>
    <w:p>
      <w:pPr>
        <w:spacing w:line="360" w:lineRule="auto"/>
        <w:rPr>
          <w:rFonts w:asciiTheme="minorEastAsia" w:hAnsiTheme="minorEastAsia" w:cstheme="minorEastAsia"/>
          <w:color w:val="auto"/>
          <w:sz w:val="24"/>
          <w:szCs w:val="24"/>
        </w:rPr>
      </w:pPr>
    </w:p>
    <w:p>
      <w:pPr>
        <w:spacing w:line="360" w:lineRule="auto"/>
        <w:rPr>
          <w:rFonts w:asciiTheme="minorEastAsia" w:hAnsiTheme="minorEastAsia" w:cstheme="minorEastAsia"/>
          <w:color w:val="auto"/>
          <w:sz w:val="24"/>
          <w:szCs w:val="24"/>
        </w:rPr>
      </w:pPr>
    </w:p>
    <w:p>
      <w:pPr>
        <w:spacing w:line="360" w:lineRule="auto"/>
        <w:rPr>
          <w:rFonts w:asciiTheme="minorEastAsia" w:hAnsiTheme="minorEastAsia" w:cstheme="minorEastAsia"/>
          <w:color w:val="auto"/>
          <w:sz w:val="24"/>
          <w:szCs w:val="24"/>
        </w:rPr>
      </w:pPr>
    </w:p>
    <w:p>
      <w:pPr>
        <w:spacing w:line="360" w:lineRule="auto"/>
        <w:rPr>
          <w:rFonts w:asciiTheme="minorEastAsia" w:hAnsiTheme="minorEastAsia" w:cstheme="minorEastAsia"/>
          <w:color w:val="auto"/>
          <w:sz w:val="24"/>
          <w:szCs w:val="24"/>
        </w:rPr>
      </w:pPr>
    </w:p>
    <w:p>
      <w:pPr>
        <w:spacing w:line="360" w:lineRule="auto"/>
        <w:rPr>
          <w:rFonts w:asciiTheme="minorEastAsia" w:hAnsiTheme="minorEastAsia" w:cstheme="minorEastAsia"/>
          <w:color w:val="auto"/>
          <w:sz w:val="24"/>
          <w:szCs w:val="24"/>
        </w:rPr>
      </w:pPr>
    </w:p>
    <w:p>
      <w:pPr>
        <w:spacing w:line="360" w:lineRule="auto"/>
        <w:rPr>
          <w:rFonts w:asciiTheme="minorEastAsia" w:hAnsiTheme="minorEastAsia" w:cstheme="minorEastAsia"/>
          <w:color w:val="auto"/>
          <w:sz w:val="24"/>
          <w:szCs w:val="24"/>
        </w:rPr>
      </w:pPr>
    </w:p>
    <w:p>
      <w:pPr>
        <w:spacing w:line="360" w:lineRule="auto"/>
        <w:rPr>
          <w:rFonts w:asciiTheme="minorEastAsia" w:hAnsiTheme="minorEastAsia" w:cstheme="minorEastAsia"/>
          <w:color w:val="auto"/>
          <w:sz w:val="24"/>
          <w:szCs w:val="24"/>
        </w:rPr>
      </w:pPr>
    </w:p>
    <w:p>
      <w:pPr>
        <w:spacing w:line="360" w:lineRule="auto"/>
        <w:rPr>
          <w:rFonts w:asciiTheme="minorEastAsia" w:hAnsiTheme="minorEastAsia" w:cstheme="minorEastAsia"/>
          <w:color w:val="auto"/>
          <w:sz w:val="24"/>
          <w:szCs w:val="24"/>
        </w:rPr>
      </w:pPr>
    </w:p>
    <w:p>
      <w:pPr>
        <w:spacing w:line="360" w:lineRule="auto"/>
        <w:rPr>
          <w:rFonts w:asciiTheme="minorEastAsia" w:hAnsiTheme="minorEastAsia" w:cstheme="minorEastAsia"/>
          <w:color w:val="auto"/>
          <w:sz w:val="24"/>
          <w:szCs w:val="24"/>
        </w:rPr>
      </w:pPr>
    </w:p>
    <w:p>
      <w:pPr>
        <w:spacing w:line="360" w:lineRule="auto"/>
        <w:rPr>
          <w:rFonts w:asciiTheme="minorEastAsia" w:hAnsiTheme="minorEastAsia" w:cstheme="minorEastAsia"/>
          <w:color w:val="auto"/>
          <w:sz w:val="24"/>
          <w:szCs w:val="24"/>
        </w:rPr>
      </w:pPr>
    </w:p>
    <w:p>
      <w:pPr>
        <w:spacing w:line="360" w:lineRule="auto"/>
        <w:rPr>
          <w:rFonts w:asciiTheme="minorEastAsia" w:hAnsiTheme="minorEastAsia" w:cstheme="minorEastAsia"/>
          <w:color w:val="auto"/>
          <w:sz w:val="24"/>
        </w:rPr>
      </w:pPr>
    </w:p>
    <w:p>
      <w:pPr>
        <w:pStyle w:val="13"/>
        <w:spacing w:before="1" w:line="278" w:lineRule="auto"/>
        <w:ind w:left="398" w:right="386" w:firstLine="420"/>
        <w:rPr>
          <w:color w:val="auto"/>
          <w:spacing w:val="-6"/>
        </w:rPr>
      </w:pPr>
    </w:p>
    <w:p>
      <w:pPr>
        <w:pStyle w:val="13"/>
        <w:spacing w:before="1" w:line="278" w:lineRule="auto"/>
        <w:ind w:left="398" w:right="386" w:firstLine="420"/>
        <w:rPr>
          <w:color w:val="auto"/>
          <w:spacing w:val="-6"/>
        </w:rPr>
      </w:pPr>
    </w:p>
    <w:p>
      <w:pPr>
        <w:pStyle w:val="13"/>
        <w:spacing w:before="1" w:line="278" w:lineRule="auto"/>
        <w:ind w:left="398" w:right="386" w:firstLine="420"/>
        <w:rPr>
          <w:color w:val="auto"/>
          <w:spacing w:val="-6"/>
        </w:rPr>
      </w:pPr>
    </w:p>
    <w:p>
      <w:pPr>
        <w:pStyle w:val="13"/>
        <w:spacing w:before="1" w:line="278" w:lineRule="auto"/>
        <w:ind w:left="398" w:right="386" w:firstLine="420"/>
        <w:rPr>
          <w:rFonts w:hint="eastAsia" w:asciiTheme="minorEastAsia" w:hAnsiTheme="minorEastAsia" w:eastAsiaTheme="minorEastAsia" w:cstheme="minorEastAsia"/>
          <w:color w:val="auto"/>
          <w:spacing w:val="-6"/>
          <w:sz w:val="24"/>
          <w:szCs w:val="24"/>
        </w:rPr>
      </w:pPr>
    </w:p>
    <w:p>
      <w:pPr>
        <w:pStyle w:val="13"/>
        <w:spacing w:before="1" w:line="278" w:lineRule="auto"/>
        <w:ind w:left="398" w:right="386" w:firstLine="420"/>
        <w:rPr>
          <w:rFonts w:hint="eastAsia" w:asciiTheme="minorEastAsia" w:hAnsiTheme="minorEastAsia" w:eastAsiaTheme="minorEastAsia" w:cstheme="minorEastAsia"/>
          <w:color w:val="auto"/>
          <w:spacing w:val="-6"/>
          <w:sz w:val="24"/>
          <w:szCs w:val="24"/>
        </w:rPr>
      </w:pPr>
    </w:p>
    <w:p>
      <w:pPr>
        <w:pStyle w:val="13"/>
        <w:spacing w:before="1" w:line="278" w:lineRule="auto"/>
        <w:ind w:left="398" w:right="386" w:firstLine="420"/>
        <w:rPr>
          <w:rFonts w:hint="eastAsia" w:asciiTheme="minorEastAsia" w:hAnsiTheme="minorEastAsia" w:eastAsiaTheme="minorEastAsia" w:cstheme="minorEastAsia"/>
          <w:color w:val="auto"/>
          <w:spacing w:val="-6"/>
          <w:sz w:val="24"/>
          <w:szCs w:val="24"/>
        </w:rPr>
      </w:pPr>
    </w:p>
    <w:p>
      <w:pPr>
        <w:pStyle w:val="13"/>
        <w:spacing w:before="1" w:line="278" w:lineRule="auto"/>
        <w:ind w:left="398" w:right="386" w:firstLine="420"/>
        <w:rPr>
          <w:rFonts w:hint="eastAsia" w:asciiTheme="minorEastAsia" w:hAnsiTheme="minorEastAsia" w:eastAsiaTheme="minorEastAsia" w:cstheme="minorEastAsia"/>
          <w:color w:val="auto"/>
          <w:spacing w:val="-6"/>
          <w:sz w:val="24"/>
          <w:szCs w:val="24"/>
        </w:rPr>
      </w:pPr>
    </w:p>
    <w:p>
      <w:pPr>
        <w:pStyle w:val="13"/>
        <w:spacing w:before="1" w:line="278" w:lineRule="auto"/>
        <w:ind w:left="398" w:right="386" w:firstLine="420"/>
        <w:rPr>
          <w:rFonts w:hint="eastAsia" w:asciiTheme="minorEastAsia" w:hAnsiTheme="minorEastAsia" w:eastAsiaTheme="minorEastAsia" w:cstheme="minorEastAsia"/>
          <w:color w:val="auto"/>
          <w:spacing w:val="-6"/>
          <w:sz w:val="24"/>
          <w:szCs w:val="24"/>
        </w:rPr>
      </w:pPr>
    </w:p>
    <w:p>
      <w:pPr>
        <w:numPr>
          <w:ilvl w:val="0"/>
          <w:numId w:val="7"/>
        </w:numPr>
        <w:spacing w:line="600" w:lineRule="auto"/>
        <w:ind w:leftChars="200"/>
        <w:jc w:val="center"/>
        <w:rPr>
          <w:rFonts w:hint="eastAsia" w:asciiTheme="minorEastAsia" w:hAnsiTheme="minorEastAsia" w:eastAsiaTheme="minorEastAsia" w:cstheme="minorEastAsia"/>
          <w:b/>
          <w:color w:val="auto"/>
          <w:kern w:val="2"/>
          <w:sz w:val="28"/>
          <w:szCs w:val="22"/>
          <w:lang w:val="en-US" w:eastAsia="zh-CN" w:bidi="ar-SA"/>
        </w:rPr>
      </w:pPr>
      <w:bookmarkStart w:id="354" w:name="_Toc304362813"/>
      <w:bookmarkStart w:id="355" w:name="_Toc1298"/>
      <w:bookmarkStart w:id="356" w:name="_Toc12632"/>
      <w:bookmarkStart w:id="357" w:name="_Toc247301843"/>
      <w:bookmarkStart w:id="358" w:name="_Toc244942489"/>
      <w:bookmarkStart w:id="359" w:name="_Toc9374"/>
      <w:bookmarkStart w:id="360" w:name="_Toc255977448"/>
      <w:r>
        <w:rPr>
          <w:rFonts w:hint="eastAsia" w:asciiTheme="minorEastAsia" w:hAnsiTheme="minorEastAsia" w:eastAsiaTheme="minorEastAsia" w:cstheme="minorEastAsia"/>
          <w:b/>
          <w:color w:val="auto"/>
          <w:kern w:val="2"/>
          <w:sz w:val="28"/>
          <w:szCs w:val="22"/>
          <w:lang w:val="en-US" w:eastAsia="zh-CN" w:bidi="ar-SA"/>
        </w:rPr>
        <w:t>供应商近三年完成类似项目情况表</w:t>
      </w:r>
    </w:p>
    <w:p>
      <w:pPr>
        <w:pStyle w:val="5"/>
        <w:spacing w:before="188"/>
        <w:ind w:left="0" w:leftChars="0" w:firstLine="0" w:firstLineChars="0"/>
        <w:jc w:val="center"/>
        <w:rPr>
          <w:rFonts w:hint="eastAsia" w:ascii="宋体" w:hAnsi="宋体" w:eastAsia="宋体" w:cs="宋体"/>
          <w:b/>
          <w:bCs/>
        </w:rPr>
      </w:pPr>
      <w:r>
        <w:rPr>
          <w:rFonts w:hint="eastAsia" w:ascii="宋体" w:hAnsi="宋体" w:eastAsia="宋体" w:cs="宋体"/>
          <w:b/>
          <w:bCs/>
          <w:lang w:eastAsia="zh-CN"/>
        </w:rPr>
        <w:t>供应商近三年</w:t>
      </w:r>
      <w:r>
        <w:rPr>
          <w:rFonts w:hint="eastAsia" w:ascii="宋体" w:hAnsi="宋体" w:eastAsia="宋体" w:cs="宋体"/>
          <w:b/>
          <w:bCs/>
        </w:rPr>
        <w:t>完成类似</w:t>
      </w:r>
      <w:r>
        <w:rPr>
          <w:rFonts w:hint="eastAsia" w:ascii="宋体" w:hAnsi="宋体" w:eastAsia="宋体" w:cs="宋体"/>
          <w:b/>
          <w:bCs/>
          <w:lang w:eastAsia="zh-CN"/>
        </w:rPr>
        <w:t>项目情况表</w:t>
      </w:r>
      <w:r>
        <w:rPr>
          <w:rFonts w:hint="eastAsia" w:ascii="宋体" w:hAnsi="宋体" w:eastAsia="宋体" w:cs="宋体"/>
          <w:b/>
          <w:bCs/>
        </w:rPr>
        <w:t>（格式）</w:t>
      </w:r>
    </w:p>
    <w:p>
      <w:pPr>
        <w:rPr>
          <w:rFonts w:hint="eastAsia"/>
        </w:rPr>
      </w:pPr>
    </w:p>
    <w:tbl>
      <w:tblPr>
        <w:tblStyle w:val="26"/>
        <w:tblpPr w:leftFromText="180" w:rightFromText="180" w:vertAnchor="text" w:horzAnchor="page" w:tblpX="1211" w:tblpY="68"/>
        <w:tblOverlap w:val="never"/>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1644"/>
        <w:gridCol w:w="1474"/>
        <w:gridCol w:w="911"/>
        <w:gridCol w:w="932"/>
        <w:gridCol w:w="1134"/>
        <w:gridCol w:w="1354"/>
        <w:gridCol w:w="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851" w:type="dxa"/>
            <w:noWrap w:val="0"/>
            <w:vAlign w:val="center"/>
          </w:tcPr>
          <w:p>
            <w:pPr>
              <w:keepNext w:val="0"/>
              <w:keepLines w:val="0"/>
              <w:suppressLineNumbers w:val="0"/>
              <w:spacing w:before="0" w:beforeAutospacing="0" w:after="0" w:afterAutospacing="0"/>
              <w:ind w:left="0" w:right="0"/>
              <w:jc w:val="center"/>
              <w:rPr>
                <w:rFonts w:hint="eastAsia"/>
                <w:lang w:val="en-US" w:eastAsia="en-US"/>
              </w:rPr>
            </w:pPr>
            <w:r>
              <w:rPr>
                <w:rFonts w:hint="eastAsia"/>
                <w:lang w:val="en-US" w:eastAsia="en-US"/>
              </w:rPr>
              <w:t>序号</w:t>
            </w:r>
          </w:p>
        </w:tc>
        <w:tc>
          <w:tcPr>
            <w:tcW w:w="1644" w:type="dxa"/>
            <w:noWrap w:val="0"/>
            <w:vAlign w:val="center"/>
          </w:tcPr>
          <w:p>
            <w:pPr>
              <w:keepNext w:val="0"/>
              <w:keepLines w:val="0"/>
              <w:suppressLineNumbers w:val="0"/>
              <w:spacing w:before="0" w:beforeAutospacing="0" w:after="0" w:afterAutospacing="0"/>
              <w:ind w:left="0" w:right="0"/>
              <w:jc w:val="center"/>
              <w:rPr>
                <w:rFonts w:hint="eastAsia"/>
                <w:lang w:val="en-US" w:eastAsia="en-US"/>
              </w:rPr>
            </w:pPr>
            <w:r>
              <w:rPr>
                <w:rFonts w:hint="eastAsia"/>
                <w:lang w:val="en-US" w:eastAsia="en-US"/>
              </w:rPr>
              <w:t>发包人名称</w:t>
            </w:r>
          </w:p>
        </w:tc>
        <w:tc>
          <w:tcPr>
            <w:tcW w:w="1474" w:type="dxa"/>
            <w:noWrap w:val="0"/>
            <w:vAlign w:val="center"/>
          </w:tcPr>
          <w:p>
            <w:pPr>
              <w:keepNext w:val="0"/>
              <w:keepLines w:val="0"/>
              <w:suppressLineNumbers w:val="0"/>
              <w:spacing w:before="0" w:beforeAutospacing="0" w:after="0" w:afterAutospacing="0"/>
              <w:ind w:left="0" w:right="0"/>
              <w:jc w:val="center"/>
              <w:rPr>
                <w:rFonts w:hint="eastAsia"/>
                <w:lang w:val="en-US" w:eastAsia="en-US"/>
              </w:rPr>
            </w:pPr>
            <w:r>
              <w:rPr>
                <w:rFonts w:hint="eastAsia"/>
                <w:lang w:val="en-US" w:eastAsia="en-US"/>
              </w:rPr>
              <w:t>工程名称及建设地点</w:t>
            </w:r>
          </w:p>
        </w:tc>
        <w:tc>
          <w:tcPr>
            <w:tcW w:w="911" w:type="dxa"/>
            <w:noWrap w:val="0"/>
            <w:vAlign w:val="center"/>
          </w:tcPr>
          <w:p>
            <w:pPr>
              <w:keepNext w:val="0"/>
              <w:keepLines w:val="0"/>
              <w:suppressLineNumbers w:val="0"/>
              <w:spacing w:before="0" w:beforeAutospacing="0" w:after="0" w:afterAutospacing="0"/>
              <w:ind w:left="0" w:right="0"/>
              <w:jc w:val="center"/>
              <w:rPr>
                <w:rFonts w:hint="eastAsia"/>
                <w:lang w:val="en-US" w:eastAsia="en-US"/>
              </w:rPr>
            </w:pPr>
            <w:r>
              <w:rPr>
                <w:rFonts w:hint="eastAsia"/>
                <w:lang w:val="en-US" w:eastAsia="en-US"/>
              </w:rPr>
              <w:t>结构类型</w:t>
            </w:r>
          </w:p>
        </w:tc>
        <w:tc>
          <w:tcPr>
            <w:tcW w:w="932" w:type="dxa"/>
            <w:noWrap w:val="0"/>
            <w:vAlign w:val="center"/>
          </w:tcPr>
          <w:p>
            <w:pPr>
              <w:keepNext w:val="0"/>
              <w:keepLines w:val="0"/>
              <w:suppressLineNumbers w:val="0"/>
              <w:spacing w:before="0" w:beforeAutospacing="0" w:after="0" w:afterAutospacing="0"/>
              <w:ind w:left="0" w:right="0"/>
              <w:jc w:val="center"/>
              <w:rPr>
                <w:rFonts w:hint="eastAsia"/>
                <w:lang w:val="en-US" w:eastAsia="en-US"/>
              </w:rPr>
            </w:pPr>
            <w:r>
              <w:rPr>
                <w:rFonts w:hint="eastAsia"/>
                <w:lang w:val="en-US" w:eastAsia="en-US"/>
              </w:rPr>
              <w:t>建设规模</w:t>
            </w:r>
          </w:p>
        </w:tc>
        <w:tc>
          <w:tcPr>
            <w:tcW w:w="1134" w:type="dxa"/>
            <w:noWrap w:val="0"/>
            <w:vAlign w:val="center"/>
          </w:tcPr>
          <w:p>
            <w:pPr>
              <w:keepNext w:val="0"/>
              <w:keepLines w:val="0"/>
              <w:suppressLineNumbers w:val="0"/>
              <w:spacing w:before="0" w:beforeAutospacing="0" w:after="0" w:afterAutospacing="0"/>
              <w:ind w:left="0" w:right="0"/>
              <w:jc w:val="center"/>
              <w:rPr>
                <w:rFonts w:hint="eastAsia"/>
                <w:lang w:val="en-US" w:eastAsia="en-US"/>
              </w:rPr>
            </w:pPr>
            <w:r>
              <w:rPr>
                <w:rFonts w:hint="eastAsia"/>
                <w:lang w:val="en-US" w:eastAsia="en-US"/>
              </w:rPr>
              <w:t>合同金额</w:t>
            </w:r>
          </w:p>
          <w:p>
            <w:pPr>
              <w:keepNext w:val="0"/>
              <w:keepLines w:val="0"/>
              <w:suppressLineNumbers w:val="0"/>
              <w:spacing w:before="0" w:beforeAutospacing="0" w:after="0" w:afterAutospacing="0"/>
              <w:ind w:left="0" w:right="0"/>
              <w:jc w:val="center"/>
              <w:rPr>
                <w:rFonts w:hint="eastAsia"/>
                <w:lang w:val="en-US" w:eastAsia="en-US"/>
              </w:rPr>
            </w:pPr>
            <w:r>
              <w:rPr>
                <w:rFonts w:hint="eastAsia"/>
                <w:lang w:val="en-US" w:eastAsia="en-US"/>
              </w:rPr>
              <w:t>（万元）</w:t>
            </w:r>
          </w:p>
        </w:tc>
        <w:tc>
          <w:tcPr>
            <w:tcW w:w="1354" w:type="dxa"/>
            <w:noWrap w:val="0"/>
            <w:vAlign w:val="center"/>
          </w:tcPr>
          <w:p>
            <w:pPr>
              <w:keepNext w:val="0"/>
              <w:keepLines w:val="0"/>
              <w:suppressLineNumbers w:val="0"/>
              <w:spacing w:before="0" w:beforeAutospacing="0" w:after="0" w:afterAutospacing="0"/>
              <w:ind w:left="0" w:right="0"/>
              <w:jc w:val="center"/>
              <w:rPr>
                <w:rFonts w:hint="eastAsia"/>
                <w:lang w:val="en-US" w:eastAsia="en-US"/>
              </w:rPr>
            </w:pPr>
            <w:r>
              <w:rPr>
                <w:rFonts w:hint="eastAsia"/>
                <w:lang w:val="en-US" w:eastAsia="en-US"/>
              </w:rPr>
              <w:t>竣工达到质量标准</w:t>
            </w:r>
          </w:p>
        </w:tc>
        <w:tc>
          <w:tcPr>
            <w:tcW w:w="1056" w:type="dxa"/>
            <w:noWrap w:val="0"/>
            <w:vAlign w:val="center"/>
          </w:tcPr>
          <w:p>
            <w:pPr>
              <w:keepNext w:val="0"/>
              <w:keepLines w:val="0"/>
              <w:suppressLineNumbers w:val="0"/>
              <w:spacing w:before="0" w:beforeAutospacing="0" w:after="0" w:afterAutospacing="0"/>
              <w:ind w:left="0" w:right="0"/>
              <w:jc w:val="center"/>
              <w:rPr>
                <w:rFonts w:hint="eastAsia"/>
                <w:lang w:val="en-US" w:eastAsia="en-US"/>
              </w:rPr>
            </w:pPr>
            <w:r>
              <w:rPr>
                <w:rFonts w:hint="eastAsia"/>
                <w:lang w:val="en-US" w:eastAsia="en-US"/>
              </w:rPr>
              <w:t>开竣工日 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851"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64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47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911"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932"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13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35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056"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851"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64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47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911"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932"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13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35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056"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1"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64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47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911"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932"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13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35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056"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1"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64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47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911"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932"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13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35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056"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64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47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911"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932"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13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35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056"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64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47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911"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932"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13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35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056"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64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47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911"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932"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13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35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056"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1"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64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47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911"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932"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13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35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056"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64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47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911"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932"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13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35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056"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1"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64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47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911"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932"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13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35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056"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64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47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911"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932"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13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354"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c>
          <w:tcPr>
            <w:tcW w:w="1056" w:type="dxa"/>
            <w:noWrap w:val="0"/>
            <w:vAlign w:val="top"/>
          </w:tcPr>
          <w:p>
            <w:pPr>
              <w:pStyle w:val="37"/>
              <w:keepNext w:val="0"/>
              <w:keepLines w:val="0"/>
              <w:suppressLineNumbers w:val="0"/>
              <w:spacing w:before="0" w:beforeAutospacing="0" w:after="0" w:afterAutospacing="0"/>
              <w:ind w:left="0" w:right="0"/>
              <w:rPr>
                <w:rFonts w:hint="eastAsia" w:ascii="宋体" w:hAnsi="宋体" w:eastAsia="宋体" w:cs="宋体"/>
                <w:sz w:val="24"/>
                <w:szCs w:val="24"/>
                <w:lang w:val="en-US" w:eastAsia="en-US" w:bidi="ar-SA"/>
              </w:rPr>
            </w:pPr>
          </w:p>
        </w:tc>
      </w:tr>
    </w:tbl>
    <w:p>
      <w:pPr>
        <w:pStyle w:val="13"/>
        <w:spacing w:before="192" w:line="330" w:lineRule="exact"/>
        <w:rPr>
          <w:rFonts w:hint="eastAsia" w:ascii="宋体" w:hAnsi="宋体" w:eastAsia="宋体" w:cs="宋体"/>
        </w:rPr>
      </w:pPr>
    </w:p>
    <w:p>
      <w:pPr>
        <w:rPr>
          <w:rFonts w:hint="eastAsia" w:ascii="宋体" w:hAnsi="宋体" w:eastAsia="宋体" w:cs="宋体"/>
          <w:sz w:val="24"/>
          <w:szCs w:val="24"/>
        </w:rPr>
      </w:pPr>
      <w:r>
        <w:rPr>
          <w:rFonts w:hint="eastAsia" w:ascii="宋体" w:hAnsi="宋体" w:eastAsia="宋体" w:cs="宋体"/>
          <w:sz w:val="24"/>
          <w:szCs w:val="24"/>
        </w:rPr>
        <w:t>备注：</w:t>
      </w:r>
      <w:r>
        <w:rPr>
          <w:rFonts w:hint="eastAsia" w:ascii="宋体" w:hAnsi="宋体" w:eastAsia="宋体" w:cs="宋体"/>
          <w:sz w:val="24"/>
          <w:szCs w:val="24"/>
          <w:lang w:eastAsia="zh-CN"/>
        </w:rPr>
        <w:t>磋商</w:t>
      </w:r>
      <w:r>
        <w:rPr>
          <w:rFonts w:hint="eastAsia" w:ascii="宋体" w:hAnsi="宋体" w:eastAsia="宋体" w:cs="宋体"/>
          <w:color w:val="000000"/>
          <w:sz w:val="24"/>
          <w:szCs w:val="24"/>
        </w:rPr>
        <w:t>供应商应附上中标通知书（如有）、工程合同协议书有关页面、工程竣工验收证明材料的复印件</w:t>
      </w:r>
      <w:r>
        <w:rPr>
          <w:rFonts w:hint="eastAsia" w:ascii="宋体" w:hAnsi="宋体" w:eastAsia="宋体" w:cs="宋体"/>
          <w:color w:val="000000"/>
          <w:sz w:val="24"/>
          <w:szCs w:val="24"/>
          <w:lang w:eastAsia="zh-CN"/>
        </w:rPr>
        <w:t>加盖磋商供应商公章</w:t>
      </w:r>
      <w:r>
        <w:rPr>
          <w:rFonts w:hint="eastAsia" w:ascii="宋体" w:hAnsi="宋体" w:eastAsia="宋体" w:cs="宋体"/>
          <w:sz w:val="24"/>
          <w:szCs w:val="24"/>
        </w:rPr>
        <w:t>。</w:t>
      </w:r>
    </w:p>
    <w:p>
      <w:pPr>
        <w:rPr>
          <w:rFonts w:hint="eastAsia" w:ascii="宋体" w:hAnsi="宋体" w:eastAsia="宋体" w:cs="宋体"/>
          <w:sz w:val="24"/>
          <w:szCs w:val="24"/>
        </w:rPr>
        <w:sectPr>
          <w:footerReference r:id="rId11" w:type="default"/>
          <w:pgSz w:w="11910" w:h="16840"/>
          <w:pgMar w:top="1361" w:right="1361" w:bottom="1361" w:left="1361" w:header="0" w:footer="567" w:gutter="0"/>
          <w:pgNumType w:fmt="decimal"/>
          <w:cols w:space="720" w:num="1"/>
          <w:rtlGutter w:val="0"/>
          <w:docGrid w:linePitch="1" w:charSpace="0"/>
        </w:sectPr>
      </w:pPr>
    </w:p>
    <w:p>
      <w:pPr>
        <w:pStyle w:val="5"/>
        <w:spacing w:line="360" w:lineRule="auto"/>
        <w:jc w:val="center"/>
        <w:rPr>
          <w:rFonts w:hint="eastAsia" w:ascii="宋体" w:hAnsi="宋体" w:eastAsia="宋体" w:cs="宋体"/>
          <w:color w:val="auto"/>
        </w:rPr>
      </w:pPr>
    </w:p>
    <w:p>
      <w:pPr>
        <w:pStyle w:val="5"/>
        <w:spacing w:line="360" w:lineRule="auto"/>
        <w:jc w:val="center"/>
        <w:rPr>
          <w:rFonts w:ascii="宋体" w:hAnsi="宋体" w:eastAsia="宋体" w:cs="宋体"/>
          <w:color w:val="auto"/>
        </w:rPr>
      </w:pPr>
      <w:r>
        <w:rPr>
          <w:rFonts w:hint="eastAsia" w:ascii="宋体" w:hAnsi="宋体" w:eastAsia="宋体" w:cs="宋体"/>
          <w:color w:val="auto"/>
          <w:lang w:eastAsia="zh-CN"/>
        </w:rPr>
        <w:t>六</w:t>
      </w:r>
      <w:r>
        <w:rPr>
          <w:rFonts w:hint="eastAsia" w:ascii="宋体" w:hAnsi="宋体" w:eastAsia="宋体" w:cs="宋体"/>
          <w:color w:val="auto"/>
        </w:rPr>
        <w:t>、</w:t>
      </w:r>
      <w:bookmarkEnd w:id="354"/>
      <w:r>
        <w:rPr>
          <w:rFonts w:hint="eastAsia" w:ascii="宋体" w:hAnsi="宋体" w:eastAsia="宋体" w:cs="宋体"/>
          <w:color w:val="auto"/>
        </w:rPr>
        <w:t>项目管理机构配备情况</w:t>
      </w:r>
      <w:bookmarkEnd w:id="355"/>
      <w:bookmarkEnd w:id="356"/>
    </w:p>
    <w:p>
      <w:pPr>
        <w:spacing w:line="360" w:lineRule="auto"/>
        <w:ind w:right="-288" w:rightChars="-137" w:firstLine="560" w:firstLineChars="200"/>
        <w:rPr>
          <w:rFonts w:ascii="宋体" w:hAnsi="宋体" w:cs="宋体"/>
          <w:color w:val="auto"/>
          <w:sz w:val="28"/>
          <w:szCs w:val="28"/>
        </w:rPr>
      </w:pPr>
      <w:r>
        <w:rPr>
          <w:rFonts w:hint="eastAsia" w:ascii="宋体" w:hAnsi="宋体" w:cs="宋体"/>
          <w:color w:val="auto"/>
          <w:sz w:val="28"/>
          <w:szCs w:val="28"/>
        </w:rPr>
        <w:t>1. 项目管理机构配备情况表               表7.6</w:t>
      </w:r>
    </w:p>
    <w:p>
      <w:pPr>
        <w:spacing w:line="360" w:lineRule="auto"/>
        <w:ind w:right="-288" w:rightChars="-137" w:firstLine="560" w:firstLineChars="200"/>
        <w:rPr>
          <w:rFonts w:ascii="宋体" w:hAnsi="宋体" w:cs="宋体"/>
          <w:color w:val="auto"/>
          <w:sz w:val="28"/>
          <w:szCs w:val="28"/>
        </w:rPr>
      </w:pPr>
      <w:r>
        <w:rPr>
          <w:rFonts w:hint="eastAsia" w:ascii="宋体" w:hAnsi="宋体" w:cs="宋体"/>
          <w:color w:val="auto"/>
          <w:sz w:val="28"/>
          <w:szCs w:val="28"/>
        </w:rPr>
        <w:t>2. 项目经理简历表                       表7.7</w:t>
      </w:r>
    </w:p>
    <w:p>
      <w:pPr>
        <w:spacing w:line="360" w:lineRule="auto"/>
        <w:ind w:right="-288" w:rightChars="-137" w:firstLine="560" w:firstLineChars="200"/>
        <w:rPr>
          <w:rFonts w:ascii="宋体" w:hAnsi="宋体" w:cs="宋体"/>
          <w:color w:val="auto"/>
          <w:sz w:val="28"/>
          <w:szCs w:val="28"/>
        </w:rPr>
      </w:pPr>
      <w:r>
        <w:rPr>
          <w:rFonts w:hint="eastAsia" w:ascii="宋体" w:hAnsi="宋体" w:cs="宋体"/>
          <w:color w:val="auto"/>
          <w:sz w:val="28"/>
          <w:szCs w:val="28"/>
        </w:rPr>
        <w:t>3. 项目技术负责人简历表                 表7.8</w:t>
      </w:r>
    </w:p>
    <w:p>
      <w:pPr>
        <w:spacing w:line="360" w:lineRule="auto"/>
        <w:ind w:right="-137" w:firstLine="560" w:firstLineChars="200"/>
        <w:rPr>
          <w:rFonts w:ascii="宋体" w:hAnsi="宋体" w:cs="宋体"/>
          <w:color w:val="auto"/>
          <w:sz w:val="28"/>
          <w:szCs w:val="28"/>
        </w:rPr>
        <w:sectPr>
          <w:pgSz w:w="11906" w:h="16838"/>
          <w:pgMar w:top="1361" w:right="1361" w:bottom="1361" w:left="1361" w:header="567" w:footer="680" w:gutter="0"/>
          <w:pgNumType w:fmt="decimal"/>
          <w:cols w:space="720" w:num="1"/>
          <w:docGrid w:type="lines" w:linePitch="312" w:charSpace="0"/>
        </w:sectPr>
      </w:pPr>
      <w:r>
        <w:rPr>
          <w:rFonts w:hint="eastAsia" w:ascii="宋体" w:hAnsi="宋体" w:cs="宋体"/>
          <w:color w:val="auto"/>
          <w:sz w:val="28"/>
          <w:szCs w:val="28"/>
        </w:rPr>
        <w:t>4. 项目管理机构配备情况辅助说明资料     表7.9</w:t>
      </w:r>
    </w:p>
    <w:p>
      <w:pPr>
        <w:spacing w:line="360" w:lineRule="auto"/>
        <w:jc w:val="center"/>
        <w:rPr>
          <w:rFonts w:ascii="宋体" w:hAnsi="宋体" w:cs="宋体"/>
          <w:b/>
          <w:color w:val="auto"/>
          <w:sz w:val="28"/>
        </w:rPr>
      </w:pPr>
      <w:r>
        <w:rPr>
          <w:rFonts w:hint="eastAsia" w:ascii="宋体" w:hAnsi="宋体" w:cs="宋体"/>
          <w:b/>
          <w:color w:val="auto"/>
          <w:sz w:val="28"/>
        </w:rPr>
        <w:t>1. 项目管理机构配备情况表</w:t>
      </w:r>
    </w:p>
    <w:p>
      <w:pPr>
        <w:spacing w:line="360" w:lineRule="auto"/>
        <w:rPr>
          <w:rFonts w:ascii="宋体" w:hAnsi="宋体" w:cs="宋体"/>
          <w:b/>
          <w:color w:val="auto"/>
          <w:sz w:val="24"/>
        </w:rPr>
      </w:pPr>
      <w:r>
        <w:rPr>
          <w:rFonts w:hint="eastAsia" w:ascii="宋体" w:hAnsi="宋体" w:cs="宋体"/>
          <w:color w:val="auto"/>
          <w:sz w:val="24"/>
          <w:u w:val="single"/>
        </w:rPr>
        <w:t xml:space="preserve">         （工程项目名称）    </w:t>
      </w:r>
      <w:r>
        <w:rPr>
          <w:rFonts w:hint="eastAsia" w:ascii="宋体" w:hAnsi="宋体" w:cs="宋体"/>
          <w:color w:val="auto"/>
          <w:sz w:val="24"/>
        </w:rPr>
        <w:t xml:space="preserve">工程                                 </w:t>
      </w:r>
      <w:r>
        <w:rPr>
          <w:rFonts w:hint="eastAsia" w:ascii="宋体" w:hAnsi="宋体" w:cs="宋体"/>
          <w:b/>
          <w:color w:val="auto"/>
          <w:sz w:val="24"/>
        </w:rPr>
        <w:t>表7.6</w:t>
      </w:r>
    </w:p>
    <w:tbl>
      <w:tblPr>
        <w:tblStyle w:val="26"/>
        <w:tblW w:w="9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20"/>
        <w:gridCol w:w="1260"/>
        <w:gridCol w:w="1440"/>
        <w:gridCol w:w="1080"/>
        <w:gridCol w:w="1800"/>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008" w:type="dxa"/>
            <w:vMerge w:val="restart"/>
            <w:vAlign w:val="center"/>
          </w:tcPr>
          <w:p>
            <w:pPr>
              <w:spacing w:line="360" w:lineRule="auto"/>
              <w:jc w:val="center"/>
              <w:rPr>
                <w:rFonts w:ascii="宋体" w:hAnsi="宋体" w:cs="宋体"/>
                <w:b/>
                <w:color w:val="auto"/>
                <w:sz w:val="24"/>
              </w:rPr>
            </w:pPr>
            <w:r>
              <w:rPr>
                <w:rFonts w:hint="eastAsia" w:ascii="宋体" w:hAnsi="宋体" w:cs="宋体"/>
                <w:b/>
                <w:color w:val="auto"/>
                <w:sz w:val="24"/>
              </w:rPr>
              <w:t>职务</w:t>
            </w:r>
          </w:p>
        </w:tc>
        <w:tc>
          <w:tcPr>
            <w:tcW w:w="1620" w:type="dxa"/>
            <w:vMerge w:val="restart"/>
            <w:vAlign w:val="center"/>
          </w:tcPr>
          <w:p>
            <w:pPr>
              <w:spacing w:line="360" w:lineRule="auto"/>
              <w:jc w:val="center"/>
              <w:rPr>
                <w:rFonts w:ascii="宋体" w:hAnsi="宋体" w:cs="宋体"/>
                <w:b/>
                <w:color w:val="auto"/>
                <w:sz w:val="24"/>
              </w:rPr>
            </w:pPr>
            <w:r>
              <w:rPr>
                <w:rFonts w:hint="eastAsia" w:ascii="宋体" w:hAnsi="宋体" w:cs="宋体"/>
                <w:b/>
                <w:color w:val="auto"/>
                <w:sz w:val="24"/>
              </w:rPr>
              <w:t>姓名</w:t>
            </w:r>
          </w:p>
        </w:tc>
        <w:tc>
          <w:tcPr>
            <w:tcW w:w="1260" w:type="dxa"/>
            <w:vMerge w:val="restart"/>
            <w:vAlign w:val="center"/>
          </w:tcPr>
          <w:p>
            <w:pPr>
              <w:spacing w:line="360" w:lineRule="auto"/>
              <w:jc w:val="center"/>
              <w:rPr>
                <w:rFonts w:ascii="宋体" w:hAnsi="宋体" w:cs="宋体"/>
                <w:b/>
                <w:color w:val="auto"/>
                <w:sz w:val="24"/>
              </w:rPr>
            </w:pPr>
            <w:r>
              <w:rPr>
                <w:rFonts w:hint="eastAsia" w:ascii="宋体" w:hAnsi="宋体" w:cs="宋体"/>
                <w:b/>
                <w:color w:val="auto"/>
                <w:sz w:val="24"/>
              </w:rPr>
              <w:t>职称</w:t>
            </w:r>
          </w:p>
        </w:tc>
        <w:tc>
          <w:tcPr>
            <w:tcW w:w="5411"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执业或职业资格证明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008" w:type="dxa"/>
            <w:vMerge w:val="continue"/>
            <w:vAlign w:val="center"/>
          </w:tcPr>
          <w:p>
            <w:pPr>
              <w:spacing w:line="360" w:lineRule="auto"/>
              <w:jc w:val="center"/>
              <w:rPr>
                <w:rFonts w:ascii="宋体" w:hAnsi="宋体" w:cs="宋体"/>
                <w:b/>
                <w:color w:val="auto"/>
                <w:sz w:val="24"/>
              </w:rPr>
            </w:pPr>
          </w:p>
        </w:tc>
        <w:tc>
          <w:tcPr>
            <w:tcW w:w="1620" w:type="dxa"/>
            <w:vMerge w:val="continue"/>
            <w:vAlign w:val="center"/>
          </w:tcPr>
          <w:p>
            <w:pPr>
              <w:spacing w:line="360" w:lineRule="auto"/>
              <w:jc w:val="center"/>
              <w:rPr>
                <w:rFonts w:ascii="宋体" w:hAnsi="宋体" w:cs="宋体"/>
                <w:b/>
                <w:color w:val="auto"/>
                <w:sz w:val="24"/>
              </w:rPr>
            </w:pPr>
          </w:p>
        </w:tc>
        <w:tc>
          <w:tcPr>
            <w:tcW w:w="1260" w:type="dxa"/>
            <w:vMerge w:val="continue"/>
            <w:vAlign w:val="center"/>
          </w:tcPr>
          <w:p>
            <w:pPr>
              <w:spacing w:line="360" w:lineRule="auto"/>
              <w:jc w:val="center"/>
              <w:rPr>
                <w:rFonts w:ascii="宋体" w:hAnsi="宋体" w:cs="宋体"/>
                <w:b/>
                <w:color w:val="auto"/>
                <w:sz w:val="24"/>
              </w:rPr>
            </w:pPr>
          </w:p>
        </w:tc>
        <w:tc>
          <w:tcPr>
            <w:tcW w:w="1440"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证书</w:t>
            </w:r>
          </w:p>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080"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级别</w:t>
            </w:r>
          </w:p>
        </w:tc>
        <w:tc>
          <w:tcPr>
            <w:tcW w:w="1800"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证号</w:t>
            </w:r>
          </w:p>
        </w:tc>
        <w:tc>
          <w:tcPr>
            <w:tcW w:w="1091"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08" w:type="dxa"/>
            <w:vAlign w:val="center"/>
          </w:tcPr>
          <w:p>
            <w:pPr>
              <w:spacing w:line="360" w:lineRule="auto"/>
              <w:jc w:val="center"/>
              <w:rPr>
                <w:rFonts w:ascii="宋体" w:hAnsi="宋体" w:cs="宋体"/>
                <w:b/>
                <w:color w:val="auto"/>
                <w:sz w:val="24"/>
              </w:rPr>
            </w:pPr>
          </w:p>
        </w:tc>
        <w:tc>
          <w:tcPr>
            <w:tcW w:w="1620" w:type="dxa"/>
            <w:vAlign w:val="center"/>
          </w:tcPr>
          <w:p>
            <w:pPr>
              <w:spacing w:line="360" w:lineRule="auto"/>
              <w:jc w:val="center"/>
              <w:rPr>
                <w:rFonts w:ascii="宋体" w:hAnsi="宋体" w:cs="宋体"/>
                <w:b/>
                <w:color w:val="auto"/>
                <w:sz w:val="24"/>
              </w:rPr>
            </w:pPr>
          </w:p>
        </w:tc>
        <w:tc>
          <w:tcPr>
            <w:tcW w:w="1260" w:type="dxa"/>
            <w:vAlign w:val="center"/>
          </w:tcPr>
          <w:p>
            <w:pPr>
              <w:spacing w:line="360" w:lineRule="auto"/>
              <w:jc w:val="center"/>
              <w:rPr>
                <w:rFonts w:ascii="宋体" w:hAnsi="宋体" w:cs="宋体"/>
                <w:b/>
                <w:color w:val="auto"/>
                <w:sz w:val="24"/>
              </w:rPr>
            </w:pPr>
          </w:p>
        </w:tc>
        <w:tc>
          <w:tcPr>
            <w:tcW w:w="1440" w:type="dxa"/>
            <w:vAlign w:val="center"/>
          </w:tcPr>
          <w:p>
            <w:pPr>
              <w:spacing w:line="360" w:lineRule="auto"/>
              <w:jc w:val="center"/>
              <w:rPr>
                <w:rFonts w:ascii="宋体" w:hAnsi="宋体" w:cs="宋体"/>
                <w:b/>
                <w:color w:val="auto"/>
                <w:sz w:val="24"/>
              </w:rPr>
            </w:pPr>
          </w:p>
        </w:tc>
        <w:tc>
          <w:tcPr>
            <w:tcW w:w="1080" w:type="dxa"/>
            <w:vAlign w:val="center"/>
          </w:tcPr>
          <w:p>
            <w:pPr>
              <w:spacing w:line="360" w:lineRule="auto"/>
              <w:jc w:val="center"/>
              <w:rPr>
                <w:rFonts w:ascii="宋体" w:hAnsi="宋体" w:cs="宋体"/>
                <w:b/>
                <w:color w:val="auto"/>
                <w:sz w:val="24"/>
              </w:rPr>
            </w:pPr>
          </w:p>
        </w:tc>
        <w:tc>
          <w:tcPr>
            <w:tcW w:w="1800" w:type="dxa"/>
            <w:vAlign w:val="center"/>
          </w:tcPr>
          <w:p>
            <w:pPr>
              <w:spacing w:line="360" w:lineRule="auto"/>
              <w:jc w:val="center"/>
              <w:rPr>
                <w:rFonts w:ascii="宋体" w:hAnsi="宋体" w:cs="宋体"/>
                <w:b/>
                <w:color w:val="auto"/>
                <w:sz w:val="24"/>
              </w:rPr>
            </w:pPr>
          </w:p>
        </w:tc>
        <w:tc>
          <w:tcPr>
            <w:tcW w:w="1091"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08" w:type="dxa"/>
            <w:vAlign w:val="center"/>
          </w:tcPr>
          <w:p>
            <w:pPr>
              <w:spacing w:line="360" w:lineRule="auto"/>
              <w:jc w:val="center"/>
              <w:rPr>
                <w:rFonts w:ascii="宋体" w:hAnsi="宋体" w:cs="宋体"/>
                <w:b/>
                <w:color w:val="auto"/>
                <w:sz w:val="24"/>
              </w:rPr>
            </w:pPr>
          </w:p>
        </w:tc>
        <w:tc>
          <w:tcPr>
            <w:tcW w:w="1620" w:type="dxa"/>
            <w:vAlign w:val="center"/>
          </w:tcPr>
          <w:p>
            <w:pPr>
              <w:spacing w:line="360" w:lineRule="auto"/>
              <w:jc w:val="center"/>
              <w:rPr>
                <w:rFonts w:ascii="宋体" w:hAnsi="宋体" w:cs="宋体"/>
                <w:b/>
                <w:color w:val="auto"/>
                <w:sz w:val="24"/>
              </w:rPr>
            </w:pPr>
          </w:p>
        </w:tc>
        <w:tc>
          <w:tcPr>
            <w:tcW w:w="1260" w:type="dxa"/>
            <w:vAlign w:val="center"/>
          </w:tcPr>
          <w:p>
            <w:pPr>
              <w:spacing w:line="360" w:lineRule="auto"/>
              <w:jc w:val="center"/>
              <w:rPr>
                <w:rFonts w:ascii="宋体" w:hAnsi="宋体" w:cs="宋体"/>
                <w:b/>
                <w:color w:val="auto"/>
                <w:sz w:val="24"/>
              </w:rPr>
            </w:pPr>
          </w:p>
        </w:tc>
        <w:tc>
          <w:tcPr>
            <w:tcW w:w="1440" w:type="dxa"/>
            <w:vAlign w:val="center"/>
          </w:tcPr>
          <w:p>
            <w:pPr>
              <w:spacing w:line="360" w:lineRule="auto"/>
              <w:jc w:val="center"/>
              <w:rPr>
                <w:rFonts w:ascii="宋体" w:hAnsi="宋体" w:cs="宋体"/>
                <w:b/>
                <w:color w:val="auto"/>
                <w:sz w:val="24"/>
              </w:rPr>
            </w:pPr>
          </w:p>
        </w:tc>
        <w:tc>
          <w:tcPr>
            <w:tcW w:w="1080" w:type="dxa"/>
            <w:vAlign w:val="center"/>
          </w:tcPr>
          <w:p>
            <w:pPr>
              <w:spacing w:line="360" w:lineRule="auto"/>
              <w:jc w:val="center"/>
              <w:rPr>
                <w:rFonts w:ascii="宋体" w:hAnsi="宋体" w:cs="宋体"/>
                <w:b/>
                <w:color w:val="auto"/>
                <w:sz w:val="24"/>
              </w:rPr>
            </w:pPr>
          </w:p>
        </w:tc>
        <w:tc>
          <w:tcPr>
            <w:tcW w:w="1800" w:type="dxa"/>
            <w:vAlign w:val="center"/>
          </w:tcPr>
          <w:p>
            <w:pPr>
              <w:spacing w:line="360" w:lineRule="auto"/>
              <w:jc w:val="center"/>
              <w:rPr>
                <w:rFonts w:ascii="宋体" w:hAnsi="宋体" w:cs="宋体"/>
                <w:b/>
                <w:color w:val="auto"/>
                <w:sz w:val="24"/>
              </w:rPr>
            </w:pPr>
          </w:p>
        </w:tc>
        <w:tc>
          <w:tcPr>
            <w:tcW w:w="1091"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08" w:type="dxa"/>
            <w:vAlign w:val="center"/>
          </w:tcPr>
          <w:p>
            <w:pPr>
              <w:spacing w:line="360" w:lineRule="auto"/>
              <w:jc w:val="center"/>
              <w:rPr>
                <w:rFonts w:ascii="宋体" w:hAnsi="宋体" w:cs="宋体"/>
                <w:b/>
                <w:color w:val="auto"/>
                <w:sz w:val="24"/>
              </w:rPr>
            </w:pPr>
          </w:p>
        </w:tc>
        <w:tc>
          <w:tcPr>
            <w:tcW w:w="1620" w:type="dxa"/>
            <w:vAlign w:val="center"/>
          </w:tcPr>
          <w:p>
            <w:pPr>
              <w:spacing w:line="360" w:lineRule="auto"/>
              <w:jc w:val="center"/>
              <w:rPr>
                <w:rFonts w:ascii="宋体" w:hAnsi="宋体" w:cs="宋体"/>
                <w:b/>
                <w:color w:val="auto"/>
                <w:sz w:val="24"/>
              </w:rPr>
            </w:pPr>
          </w:p>
        </w:tc>
        <w:tc>
          <w:tcPr>
            <w:tcW w:w="1260" w:type="dxa"/>
            <w:vAlign w:val="center"/>
          </w:tcPr>
          <w:p>
            <w:pPr>
              <w:spacing w:line="360" w:lineRule="auto"/>
              <w:jc w:val="center"/>
              <w:rPr>
                <w:rFonts w:ascii="宋体" w:hAnsi="宋体" w:cs="宋体"/>
                <w:b/>
                <w:color w:val="auto"/>
                <w:sz w:val="24"/>
              </w:rPr>
            </w:pPr>
          </w:p>
        </w:tc>
        <w:tc>
          <w:tcPr>
            <w:tcW w:w="1440" w:type="dxa"/>
            <w:vAlign w:val="center"/>
          </w:tcPr>
          <w:p>
            <w:pPr>
              <w:spacing w:line="360" w:lineRule="auto"/>
              <w:jc w:val="center"/>
              <w:rPr>
                <w:rFonts w:ascii="宋体" w:hAnsi="宋体" w:cs="宋体"/>
                <w:b/>
                <w:color w:val="auto"/>
                <w:sz w:val="24"/>
              </w:rPr>
            </w:pPr>
          </w:p>
        </w:tc>
        <w:tc>
          <w:tcPr>
            <w:tcW w:w="1080" w:type="dxa"/>
            <w:vAlign w:val="center"/>
          </w:tcPr>
          <w:p>
            <w:pPr>
              <w:spacing w:line="360" w:lineRule="auto"/>
              <w:jc w:val="center"/>
              <w:rPr>
                <w:rFonts w:ascii="宋体" w:hAnsi="宋体" w:cs="宋体"/>
                <w:b/>
                <w:color w:val="auto"/>
                <w:sz w:val="24"/>
              </w:rPr>
            </w:pPr>
          </w:p>
        </w:tc>
        <w:tc>
          <w:tcPr>
            <w:tcW w:w="1800" w:type="dxa"/>
            <w:vAlign w:val="center"/>
          </w:tcPr>
          <w:p>
            <w:pPr>
              <w:spacing w:line="360" w:lineRule="auto"/>
              <w:jc w:val="center"/>
              <w:rPr>
                <w:rFonts w:ascii="宋体" w:hAnsi="宋体" w:cs="宋体"/>
                <w:b/>
                <w:color w:val="auto"/>
                <w:sz w:val="24"/>
              </w:rPr>
            </w:pPr>
          </w:p>
        </w:tc>
        <w:tc>
          <w:tcPr>
            <w:tcW w:w="1091"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08" w:type="dxa"/>
            <w:vAlign w:val="center"/>
          </w:tcPr>
          <w:p>
            <w:pPr>
              <w:spacing w:line="360" w:lineRule="auto"/>
              <w:jc w:val="center"/>
              <w:rPr>
                <w:rFonts w:ascii="宋体" w:hAnsi="宋体" w:cs="宋体"/>
                <w:b/>
                <w:color w:val="auto"/>
                <w:sz w:val="24"/>
              </w:rPr>
            </w:pPr>
          </w:p>
        </w:tc>
        <w:tc>
          <w:tcPr>
            <w:tcW w:w="1620" w:type="dxa"/>
            <w:vAlign w:val="center"/>
          </w:tcPr>
          <w:p>
            <w:pPr>
              <w:spacing w:line="360" w:lineRule="auto"/>
              <w:jc w:val="center"/>
              <w:rPr>
                <w:rFonts w:ascii="宋体" w:hAnsi="宋体" w:cs="宋体"/>
                <w:b/>
                <w:color w:val="auto"/>
                <w:sz w:val="24"/>
              </w:rPr>
            </w:pPr>
          </w:p>
        </w:tc>
        <w:tc>
          <w:tcPr>
            <w:tcW w:w="1260" w:type="dxa"/>
            <w:vAlign w:val="center"/>
          </w:tcPr>
          <w:p>
            <w:pPr>
              <w:spacing w:line="360" w:lineRule="auto"/>
              <w:jc w:val="center"/>
              <w:rPr>
                <w:rFonts w:ascii="宋体" w:hAnsi="宋体" w:cs="宋体"/>
                <w:b/>
                <w:color w:val="auto"/>
                <w:sz w:val="24"/>
              </w:rPr>
            </w:pPr>
          </w:p>
        </w:tc>
        <w:tc>
          <w:tcPr>
            <w:tcW w:w="1440" w:type="dxa"/>
            <w:vAlign w:val="center"/>
          </w:tcPr>
          <w:p>
            <w:pPr>
              <w:spacing w:line="360" w:lineRule="auto"/>
              <w:jc w:val="center"/>
              <w:rPr>
                <w:rFonts w:ascii="宋体" w:hAnsi="宋体" w:cs="宋体"/>
                <w:b/>
                <w:color w:val="auto"/>
                <w:sz w:val="24"/>
              </w:rPr>
            </w:pPr>
          </w:p>
        </w:tc>
        <w:tc>
          <w:tcPr>
            <w:tcW w:w="1080" w:type="dxa"/>
            <w:vAlign w:val="center"/>
          </w:tcPr>
          <w:p>
            <w:pPr>
              <w:spacing w:line="360" w:lineRule="auto"/>
              <w:jc w:val="center"/>
              <w:rPr>
                <w:rFonts w:ascii="宋体" w:hAnsi="宋体" w:cs="宋体"/>
                <w:b/>
                <w:color w:val="auto"/>
                <w:sz w:val="24"/>
              </w:rPr>
            </w:pPr>
          </w:p>
        </w:tc>
        <w:tc>
          <w:tcPr>
            <w:tcW w:w="1800" w:type="dxa"/>
            <w:vAlign w:val="center"/>
          </w:tcPr>
          <w:p>
            <w:pPr>
              <w:spacing w:line="360" w:lineRule="auto"/>
              <w:jc w:val="center"/>
              <w:rPr>
                <w:rFonts w:ascii="宋体" w:hAnsi="宋体" w:cs="宋体"/>
                <w:b/>
                <w:color w:val="auto"/>
                <w:sz w:val="24"/>
              </w:rPr>
            </w:pPr>
          </w:p>
        </w:tc>
        <w:tc>
          <w:tcPr>
            <w:tcW w:w="1091"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08" w:type="dxa"/>
            <w:vAlign w:val="center"/>
          </w:tcPr>
          <w:p>
            <w:pPr>
              <w:spacing w:line="360" w:lineRule="auto"/>
              <w:jc w:val="center"/>
              <w:rPr>
                <w:rFonts w:ascii="宋体" w:hAnsi="宋体" w:cs="宋体"/>
                <w:b/>
                <w:color w:val="auto"/>
                <w:sz w:val="24"/>
              </w:rPr>
            </w:pPr>
          </w:p>
        </w:tc>
        <w:tc>
          <w:tcPr>
            <w:tcW w:w="1620" w:type="dxa"/>
            <w:vAlign w:val="center"/>
          </w:tcPr>
          <w:p>
            <w:pPr>
              <w:spacing w:line="360" w:lineRule="auto"/>
              <w:jc w:val="center"/>
              <w:rPr>
                <w:rFonts w:ascii="宋体" w:hAnsi="宋体" w:cs="宋体"/>
                <w:b/>
                <w:color w:val="auto"/>
                <w:sz w:val="24"/>
              </w:rPr>
            </w:pPr>
          </w:p>
        </w:tc>
        <w:tc>
          <w:tcPr>
            <w:tcW w:w="1260" w:type="dxa"/>
            <w:vAlign w:val="center"/>
          </w:tcPr>
          <w:p>
            <w:pPr>
              <w:spacing w:line="360" w:lineRule="auto"/>
              <w:jc w:val="center"/>
              <w:rPr>
                <w:rFonts w:ascii="宋体" w:hAnsi="宋体" w:cs="宋体"/>
                <w:b/>
                <w:color w:val="auto"/>
                <w:sz w:val="24"/>
              </w:rPr>
            </w:pPr>
          </w:p>
        </w:tc>
        <w:tc>
          <w:tcPr>
            <w:tcW w:w="1440" w:type="dxa"/>
            <w:vAlign w:val="center"/>
          </w:tcPr>
          <w:p>
            <w:pPr>
              <w:spacing w:line="360" w:lineRule="auto"/>
              <w:jc w:val="center"/>
              <w:rPr>
                <w:rFonts w:ascii="宋体" w:hAnsi="宋体" w:cs="宋体"/>
                <w:b/>
                <w:color w:val="auto"/>
                <w:sz w:val="24"/>
              </w:rPr>
            </w:pPr>
          </w:p>
        </w:tc>
        <w:tc>
          <w:tcPr>
            <w:tcW w:w="1080" w:type="dxa"/>
            <w:vAlign w:val="center"/>
          </w:tcPr>
          <w:p>
            <w:pPr>
              <w:spacing w:line="360" w:lineRule="auto"/>
              <w:jc w:val="center"/>
              <w:rPr>
                <w:rFonts w:ascii="宋体" w:hAnsi="宋体" w:cs="宋体"/>
                <w:b/>
                <w:color w:val="auto"/>
                <w:sz w:val="24"/>
              </w:rPr>
            </w:pPr>
          </w:p>
        </w:tc>
        <w:tc>
          <w:tcPr>
            <w:tcW w:w="1800" w:type="dxa"/>
            <w:vAlign w:val="center"/>
          </w:tcPr>
          <w:p>
            <w:pPr>
              <w:spacing w:line="360" w:lineRule="auto"/>
              <w:jc w:val="center"/>
              <w:rPr>
                <w:rFonts w:ascii="宋体" w:hAnsi="宋体" w:cs="宋体"/>
                <w:b/>
                <w:color w:val="auto"/>
                <w:sz w:val="24"/>
              </w:rPr>
            </w:pPr>
          </w:p>
        </w:tc>
        <w:tc>
          <w:tcPr>
            <w:tcW w:w="1091"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08" w:type="dxa"/>
            <w:vAlign w:val="center"/>
          </w:tcPr>
          <w:p>
            <w:pPr>
              <w:spacing w:line="360" w:lineRule="auto"/>
              <w:jc w:val="center"/>
              <w:rPr>
                <w:rFonts w:ascii="宋体" w:hAnsi="宋体" w:cs="宋体"/>
                <w:b/>
                <w:color w:val="auto"/>
                <w:sz w:val="24"/>
              </w:rPr>
            </w:pPr>
          </w:p>
        </w:tc>
        <w:tc>
          <w:tcPr>
            <w:tcW w:w="1620" w:type="dxa"/>
            <w:vAlign w:val="center"/>
          </w:tcPr>
          <w:p>
            <w:pPr>
              <w:spacing w:line="360" w:lineRule="auto"/>
              <w:jc w:val="center"/>
              <w:rPr>
                <w:rFonts w:ascii="宋体" w:hAnsi="宋体" w:cs="宋体"/>
                <w:b/>
                <w:color w:val="auto"/>
                <w:sz w:val="24"/>
              </w:rPr>
            </w:pPr>
          </w:p>
        </w:tc>
        <w:tc>
          <w:tcPr>
            <w:tcW w:w="1260" w:type="dxa"/>
            <w:vAlign w:val="center"/>
          </w:tcPr>
          <w:p>
            <w:pPr>
              <w:spacing w:line="360" w:lineRule="auto"/>
              <w:jc w:val="center"/>
              <w:rPr>
                <w:rFonts w:ascii="宋体" w:hAnsi="宋体" w:cs="宋体"/>
                <w:b/>
                <w:color w:val="auto"/>
                <w:sz w:val="24"/>
              </w:rPr>
            </w:pPr>
          </w:p>
        </w:tc>
        <w:tc>
          <w:tcPr>
            <w:tcW w:w="1440" w:type="dxa"/>
            <w:vAlign w:val="center"/>
          </w:tcPr>
          <w:p>
            <w:pPr>
              <w:spacing w:line="360" w:lineRule="auto"/>
              <w:jc w:val="center"/>
              <w:rPr>
                <w:rFonts w:ascii="宋体" w:hAnsi="宋体" w:cs="宋体"/>
                <w:b/>
                <w:color w:val="auto"/>
                <w:sz w:val="24"/>
              </w:rPr>
            </w:pPr>
          </w:p>
        </w:tc>
        <w:tc>
          <w:tcPr>
            <w:tcW w:w="1080" w:type="dxa"/>
            <w:vAlign w:val="center"/>
          </w:tcPr>
          <w:p>
            <w:pPr>
              <w:spacing w:line="360" w:lineRule="auto"/>
              <w:jc w:val="center"/>
              <w:rPr>
                <w:rFonts w:ascii="宋体" w:hAnsi="宋体" w:cs="宋体"/>
                <w:b/>
                <w:color w:val="auto"/>
                <w:sz w:val="24"/>
              </w:rPr>
            </w:pPr>
          </w:p>
        </w:tc>
        <w:tc>
          <w:tcPr>
            <w:tcW w:w="1800" w:type="dxa"/>
            <w:vAlign w:val="center"/>
          </w:tcPr>
          <w:p>
            <w:pPr>
              <w:spacing w:line="360" w:lineRule="auto"/>
              <w:jc w:val="center"/>
              <w:rPr>
                <w:rFonts w:ascii="宋体" w:hAnsi="宋体" w:cs="宋体"/>
                <w:b/>
                <w:color w:val="auto"/>
                <w:sz w:val="24"/>
              </w:rPr>
            </w:pPr>
          </w:p>
        </w:tc>
        <w:tc>
          <w:tcPr>
            <w:tcW w:w="1091"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08" w:type="dxa"/>
            <w:vAlign w:val="center"/>
          </w:tcPr>
          <w:p>
            <w:pPr>
              <w:spacing w:line="360" w:lineRule="auto"/>
              <w:jc w:val="center"/>
              <w:rPr>
                <w:rFonts w:ascii="宋体" w:hAnsi="宋体" w:cs="宋体"/>
                <w:b/>
                <w:color w:val="auto"/>
                <w:sz w:val="24"/>
              </w:rPr>
            </w:pPr>
          </w:p>
        </w:tc>
        <w:tc>
          <w:tcPr>
            <w:tcW w:w="1620" w:type="dxa"/>
            <w:vAlign w:val="center"/>
          </w:tcPr>
          <w:p>
            <w:pPr>
              <w:spacing w:line="360" w:lineRule="auto"/>
              <w:jc w:val="center"/>
              <w:rPr>
                <w:rFonts w:ascii="宋体" w:hAnsi="宋体" w:cs="宋体"/>
                <w:b/>
                <w:color w:val="auto"/>
                <w:sz w:val="24"/>
              </w:rPr>
            </w:pPr>
          </w:p>
        </w:tc>
        <w:tc>
          <w:tcPr>
            <w:tcW w:w="1260" w:type="dxa"/>
            <w:vAlign w:val="center"/>
          </w:tcPr>
          <w:p>
            <w:pPr>
              <w:spacing w:line="360" w:lineRule="auto"/>
              <w:jc w:val="center"/>
              <w:rPr>
                <w:rFonts w:ascii="宋体" w:hAnsi="宋体" w:cs="宋体"/>
                <w:b/>
                <w:color w:val="auto"/>
                <w:sz w:val="24"/>
              </w:rPr>
            </w:pPr>
          </w:p>
        </w:tc>
        <w:tc>
          <w:tcPr>
            <w:tcW w:w="1440" w:type="dxa"/>
            <w:vAlign w:val="center"/>
          </w:tcPr>
          <w:p>
            <w:pPr>
              <w:spacing w:line="360" w:lineRule="auto"/>
              <w:jc w:val="center"/>
              <w:rPr>
                <w:rFonts w:ascii="宋体" w:hAnsi="宋体" w:cs="宋体"/>
                <w:b/>
                <w:color w:val="auto"/>
                <w:sz w:val="24"/>
              </w:rPr>
            </w:pPr>
          </w:p>
        </w:tc>
        <w:tc>
          <w:tcPr>
            <w:tcW w:w="1080" w:type="dxa"/>
            <w:vAlign w:val="center"/>
          </w:tcPr>
          <w:p>
            <w:pPr>
              <w:spacing w:line="360" w:lineRule="auto"/>
              <w:jc w:val="center"/>
              <w:rPr>
                <w:rFonts w:ascii="宋体" w:hAnsi="宋体" w:cs="宋体"/>
                <w:b/>
                <w:color w:val="auto"/>
                <w:sz w:val="24"/>
              </w:rPr>
            </w:pPr>
          </w:p>
        </w:tc>
        <w:tc>
          <w:tcPr>
            <w:tcW w:w="1800" w:type="dxa"/>
            <w:vAlign w:val="center"/>
          </w:tcPr>
          <w:p>
            <w:pPr>
              <w:spacing w:line="360" w:lineRule="auto"/>
              <w:jc w:val="center"/>
              <w:rPr>
                <w:rFonts w:ascii="宋体" w:hAnsi="宋体" w:cs="宋体"/>
                <w:b/>
                <w:color w:val="auto"/>
                <w:sz w:val="24"/>
              </w:rPr>
            </w:pPr>
          </w:p>
        </w:tc>
        <w:tc>
          <w:tcPr>
            <w:tcW w:w="1091"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08" w:type="dxa"/>
            <w:vAlign w:val="center"/>
          </w:tcPr>
          <w:p>
            <w:pPr>
              <w:spacing w:line="360" w:lineRule="auto"/>
              <w:jc w:val="center"/>
              <w:rPr>
                <w:rFonts w:ascii="宋体" w:hAnsi="宋体" w:cs="宋体"/>
                <w:b/>
                <w:color w:val="auto"/>
                <w:sz w:val="24"/>
              </w:rPr>
            </w:pPr>
          </w:p>
        </w:tc>
        <w:tc>
          <w:tcPr>
            <w:tcW w:w="1620" w:type="dxa"/>
            <w:vAlign w:val="center"/>
          </w:tcPr>
          <w:p>
            <w:pPr>
              <w:spacing w:line="360" w:lineRule="auto"/>
              <w:jc w:val="center"/>
              <w:rPr>
                <w:rFonts w:ascii="宋体" w:hAnsi="宋体" w:cs="宋体"/>
                <w:b/>
                <w:color w:val="auto"/>
                <w:sz w:val="24"/>
              </w:rPr>
            </w:pPr>
          </w:p>
        </w:tc>
        <w:tc>
          <w:tcPr>
            <w:tcW w:w="1260" w:type="dxa"/>
            <w:vAlign w:val="center"/>
          </w:tcPr>
          <w:p>
            <w:pPr>
              <w:spacing w:line="360" w:lineRule="auto"/>
              <w:jc w:val="center"/>
              <w:rPr>
                <w:rFonts w:ascii="宋体" w:hAnsi="宋体" w:cs="宋体"/>
                <w:b/>
                <w:color w:val="auto"/>
                <w:sz w:val="24"/>
              </w:rPr>
            </w:pPr>
          </w:p>
        </w:tc>
        <w:tc>
          <w:tcPr>
            <w:tcW w:w="1440" w:type="dxa"/>
            <w:vAlign w:val="center"/>
          </w:tcPr>
          <w:p>
            <w:pPr>
              <w:spacing w:line="360" w:lineRule="auto"/>
              <w:jc w:val="center"/>
              <w:rPr>
                <w:rFonts w:ascii="宋体" w:hAnsi="宋体" w:cs="宋体"/>
                <w:b/>
                <w:color w:val="auto"/>
                <w:sz w:val="24"/>
              </w:rPr>
            </w:pPr>
          </w:p>
        </w:tc>
        <w:tc>
          <w:tcPr>
            <w:tcW w:w="1080" w:type="dxa"/>
            <w:vAlign w:val="center"/>
          </w:tcPr>
          <w:p>
            <w:pPr>
              <w:spacing w:line="360" w:lineRule="auto"/>
              <w:jc w:val="center"/>
              <w:rPr>
                <w:rFonts w:ascii="宋体" w:hAnsi="宋体" w:cs="宋体"/>
                <w:b/>
                <w:color w:val="auto"/>
                <w:sz w:val="24"/>
              </w:rPr>
            </w:pPr>
          </w:p>
        </w:tc>
        <w:tc>
          <w:tcPr>
            <w:tcW w:w="1800" w:type="dxa"/>
            <w:vAlign w:val="center"/>
          </w:tcPr>
          <w:p>
            <w:pPr>
              <w:spacing w:line="360" w:lineRule="auto"/>
              <w:jc w:val="center"/>
              <w:rPr>
                <w:rFonts w:ascii="宋体" w:hAnsi="宋体" w:cs="宋体"/>
                <w:b/>
                <w:color w:val="auto"/>
                <w:sz w:val="24"/>
              </w:rPr>
            </w:pPr>
          </w:p>
        </w:tc>
        <w:tc>
          <w:tcPr>
            <w:tcW w:w="1091"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08" w:type="dxa"/>
            <w:vAlign w:val="center"/>
          </w:tcPr>
          <w:p>
            <w:pPr>
              <w:spacing w:line="360" w:lineRule="auto"/>
              <w:jc w:val="center"/>
              <w:rPr>
                <w:rFonts w:ascii="宋体" w:hAnsi="宋体" w:cs="宋体"/>
                <w:b/>
                <w:color w:val="auto"/>
                <w:sz w:val="24"/>
              </w:rPr>
            </w:pPr>
          </w:p>
        </w:tc>
        <w:tc>
          <w:tcPr>
            <w:tcW w:w="1620" w:type="dxa"/>
            <w:vAlign w:val="center"/>
          </w:tcPr>
          <w:p>
            <w:pPr>
              <w:spacing w:line="360" w:lineRule="auto"/>
              <w:jc w:val="center"/>
              <w:rPr>
                <w:rFonts w:ascii="宋体" w:hAnsi="宋体" w:cs="宋体"/>
                <w:b/>
                <w:color w:val="auto"/>
                <w:sz w:val="24"/>
              </w:rPr>
            </w:pPr>
          </w:p>
        </w:tc>
        <w:tc>
          <w:tcPr>
            <w:tcW w:w="1260" w:type="dxa"/>
            <w:vAlign w:val="center"/>
          </w:tcPr>
          <w:p>
            <w:pPr>
              <w:spacing w:line="360" w:lineRule="auto"/>
              <w:jc w:val="center"/>
              <w:rPr>
                <w:rFonts w:ascii="宋体" w:hAnsi="宋体" w:cs="宋体"/>
                <w:b/>
                <w:color w:val="auto"/>
                <w:sz w:val="24"/>
              </w:rPr>
            </w:pPr>
          </w:p>
        </w:tc>
        <w:tc>
          <w:tcPr>
            <w:tcW w:w="1440" w:type="dxa"/>
            <w:vAlign w:val="center"/>
          </w:tcPr>
          <w:p>
            <w:pPr>
              <w:spacing w:line="360" w:lineRule="auto"/>
              <w:jc w:val="center"/>
              <w:rPr>
                <w:rFonts w:ascii="宋体" w:hAnsi="宋体" w:cs="宋体"/>
                <w:b/>
                <w:color w:val="auto"/>
                <w:sz w:val="24"/>
              </w:rPr>
            </w:pPr>
          </w:p>
        </w:tc>
        <w:tc>
          <w:tcPr>
            <w:tcW w:w="1080" w:type="dxa"/>
            <w:vAlign w:val="center"/>
          </w:tcPr>
          <w:p>
            <w:pPr>
              <w:spacing w:line="360" w:lineRule="auto"/>
              <w:jc w:val="center"/>
              <w:rPr>
                <w:rFonts w:ascii="宋体" w:hAnsi="宋体" w:cs="宋体"/>
                <w:b/>
                <w:color w:val="auto"/>
                <w:sz w:val="24"/>
              </w:rPr>
            </w:pPr>
          </w:p>
        </w:tc>
        <w:tc>
          <w:tcPr>
            <w:tcW w:w="1800" w:type="dxa"/>
            <w:vAlign w:val="center"/>
          </w:tcPr>
          <w:p>
            <w:pPr>
              <w:spacing w:line="360" w:lineRule="auto"/>
              <w:jc w:val="center"/>
              <w:rPr>
                <w:rFonts w:ascii="宋体" w:hAnsi="宋体" w:cs="宋体"/>
                <w:b/>
                <w:color w:val="auto"/>
                <w:sz w:val="24"/>
              </w:rPr>
            </w:pPr>
          </w:p>
        </w:tc>
        <w:tc>
          <w:tcPr>
            <w:tcW w:w="1091"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08" w:type="dxa"/>
            <w:vAlign w:val="center"/>
          </w:tcPr>
          <w:p>
            <w:pPr>
              <w:spacing w:line="360" w:lineRule="auto"/>
              <w:jc w:val="center"/>
              <w:rPr>
                <w:rFonts w:ascii="宋体" w:hAnsi="宋体" w:cs="宋体"/>
                <w:b/>
                <w:color w:val="auto"/>
                <w:sz w:val="24"/>
              </w:rPr>
            </w:pPr>
          </w:p>
        </w:tc>
        <w:tc>
          <w:tcPr>
            <w:tcW w:w="1620" w:type="dxa"/>
            <w:vAlign w:val="center"/>
          </w:tcPr>
          <w:p>
            <w:pPr>
              <w:spacing w:line="360" w:lineRule="auto"/>
              <w:jc w:val="center"/>
              <w:rPr>
                <w:rFonts w:ascii="宋体" w:hAnsi="宋体" w:cs="宋体"/>
                <w:b/>
                <w:color w:val="auto"/>
                <w:sz w:val="24"/>
              </w:rPr>
            </w:pPr>
          </w:p>
        </w:tc>
        <w:tc>
          <w:tcPr>
            <w:tcW w:w="1260" w:type="dxa"/>
            <w:vAlign w:val="center"/>
          </w:tcPr>
          <w:p>
            <w:pPr>
              <w:spacing w:line="360" w:lineRule="auto"/>
              <w:jc w:val="center"/>
              <w:rPr>
                <w:rFonts w:ascii="宋体" w:hAnsi="宋体" w:cs="宋体"/>
                <w:b/>
                <w:color w:val="auto"/>
                <w:sz w:val="24"/>
              </w:rPr>
            </w:pPr>
          </w:p>
        </w:tc>
        <w:tc>
          <w:tcPr>
            <w:tcW w:w="1440" w:type="dxa"/>
            <w:vAlign w:val="center"/>
          </w:tcPr>
          <w:p>
            <w:pPr>
              <w:spacing w:line="360" w:lineRule="auto"/>
              <w:jc w:val="center"/>
              <w:rPr>
                <w:rFonts w:ascii="宋体" w:hAnsi="宋体" w:cs="宋体"/>
                <w:b/>
                <w:color w:val="auto"/>
                <w:sz w:val="24"/>
              </w:rPr>
            </w:pPr>
          </w:p>
        </w:tc>
        <w:tc>
          <w:tcPr>
            <w:tcW w:w="1080" w:type="dxa"/>
            <w:vAlign w:val="center"/>
          </w:tcPr>
          <w:p>
            <w:pPr>
              <w:spacing w:line="360" w:lineRule="auto"/>
              <w:jc w:val="center"/>
              <w:rPr>
                <w:rFonts w:ascii="宋体" w:hAnsi="宋体" w:cs="宋体"/>
                <w:b/>
                <w:color w:val="auto"/>
                <w:sz w:val="24"/>
              </w:rPr>
            </w:pPr>
          </w:p>
        </w:tc>
        <w:tc>
          <w:tcPr>
            <w:tcW w:w="1800" w:type="dxa"/>
            <w:vAlign w:val="center"/>
          </w:tcPr>
          <w:p>
            <w:pPr>
              <w:spacing w:line="360" w:lineRule="auto"/>
              <w:jc w:val="center"/>
              <w:rPr>
                <w:rFonts w:ascii="宋体" w:hAnsi="宋体" w:cs="宋体"/>
                <w:b/>
                <w:color w:val="auto"/>
                <w:sz w:val="24"/>
              </w:rPr>
            </w:pPr>
          </w:p>
        </w:tc>
        <w:tc>
          <w:tcPr>
            <w:tcW w:w="1091"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08" w:type="dxa"/>
            <w:vAlign w:val="center"/>
          </w:tcPr>
          <w:p>
            <w:pPr>
              <w:spacing w:line="360" w:lineRule="auto"/>
              <w:jc w:val="center"/>
              <w:rPr>
                <w:rFonts w:ascii="宋体" w:hAnsi="宋体" w:cs="宋体"/>
                <w:b/>
                <w:color w:val="auto"/>
                <w:sz w:val="24"/>
              </w:rPr>
            </w:pPr>
          </w:p>
        </w:tc>
        <w:tc>
          <w:tcPr>
            <w:tcW w:w="1620" w:type="dxa"/>
            <w:vAlign w:val="center"/>
          </w:tcPr>
          <w:p>
            <w:pPr>
              <w:spacing w:line="360" w:lineRule="auto"/>
              <w:jc w:val="center"/>
              <w:rPr>
                <w:rFonts w:ascii="宋体" w:hAnsi="宋体" w:cs="宋体"/>
                <w:b/>
                <w:color w:val="auto"/>
                <w:sz w:val="24"/>
              </w:rPr>
            </w:pPr>
          </w:p>
        </w:tc>
        <w:tc>
          <w:tcPr>
            <w:tcW w:w="1260" w:type="dxa"/>
            <w:vAlign w:val="center"/>
          </w:tcPr>
          <w:p>
            <w:pPr>
              <w:spacing w:line="360" w:lineRule="auto"/>
              <w:jc w:val="center"/>
              <w:rPr>
                <w:rFonts w:ascii="宋体" w:hAnsi="宋体" w:cs="宋体"/>
                <w:b/>
                <w:color w:val="auto"/>
                <w:sz w:val="24"/>
              </w:rPr>
            </w:pPr>
          </w:p>
        </w:tc>
        <w:tc>
          <w:tcPr>
            <w:tcW w:w="1440" w:type="dxa"/>
            <w:vAlign w:val="center"/>
          </w:tcPr>
          <w:p>
            <w:pPr>
              <w:spacing w:line="360" w:lineRule="auto"/>
              <w:jc w:val="center"/>
              <w:rPr>
                <w:rFonts w:ascii="宋体" w:hAnsi="宋体" w:cs="宋体"/>
                <w:b/>
                <w:color w:val="auto"/>
                <w:sz w:val="24"/>
              </w:rPr>
            </w:pPr>
          </w:p>
        </w:tc>
        <w:tc>
          <w:tcPr>
            <w:tcW w:w="1080" w:type="dxa"/>
            <w:vAlign w:val="center"/>
          </w:tcPr>
          <w:p>
            <w:pPr>
              <w:spacing w:line="360" w:lineRule="auto"/>
              <w:jc w:val="center"/>
              <w:rPr>
                <w:rFonts w:ascii="宋体" w:hAnsi="宋体" w:cs="宋体"/>
                <w:b/>
                <w:color w:val="auto"/>
                <w:sz w:val="24"/>
              </w:rPr>
            </w:pPr>
          </w:p>
        </w:tc>
        <w:tc>
          <w:tcPr>
            <w:tcW w:w="1800" w:type="dxa"/>
            <w:vAlign w:val="center"/>
          </w:tcPr>
          <w:p>
            <w:pPr>
              <w:spacing w:line="360" w:lineRule="auto"/>
              <w:jc w:val="center"/>
              <w:rPr>
                <w:rFonts w:ascii="宋体" w:hAnsi="宋体" w:cs="宋体"/>
                <w:b/>
                <w:color w:val="auto"/>
                <w:sz w:val="24"/>
              </w:rPr>
            </w:pPr>
          </w:p>
        </w:tc>
        <w:tc>
          <w:tcPr>
            <w:tcW w:w="1091"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08" w:type="dxa"/>
            <w:vAlign w:val="center"/>
          </w:tcPr>
          <w:p>
            <w:pPr>
              <w:spacing w:line="360" w:lineRule="auto"/>
              <w:jc w:val="center"/>
              <w:rPr>
                <w:rFonts w:ascii="宋体" w:hAnsi="宋体" w:cs="宋体"/>
                <w:b/>
                <w:color w:val="auto"/>
                <w:sz w:val="24"/>
              </w:rPr>
            </w:pPr>
          </w:p>
        </w:tc>
        <w:tc>
          <w:tcPr>
            <w:tcW w:w="1620" w:type="dxa"/>
            <w:vAlign w:val="center"/>
          </w:tcPr>
          <w:p>
            <w:pPr>
              <w:spacing w:line="360" w:lineRule="auto"/>
              <w:jc w:val="center"/>
              <w:rPr>
                <w:rFonts w:ascii="宋体" w:hAnsi="宋体" w:cs="宋体"/>
                <w:b/>
                <w:color w:val="auto"/>
                <w:sz w:val="24"/>
              </w:rPr>
            </w:pPr>
          </w:p>
        </w:tc>
        <w:tc>
          <w:tcPr>
            <w:tcW w:w="1260" w:type="dxa"/>
            <w:vAlign w:val="center"/>
          </w:tcPr>
          <w:p>
            <w:pPr>
              <w:spacing w:line="360" w:lineRule="auto"/>
              <w:jc w:val="center"/>
              <w:rPr>
                <w:rFonts w:ascii="宋体" w:hAnsi="宋体" w:cs="宋体"/>
                <w:b/>
                <w:color w:val="auto"/>
                <w:sz w:val="24"/>
              </w:rPr>
            </w:pPr>
          </w:p>
        </w:tc>
        <w:tc>
          <w:tcPr>
            <w:tcW w:w="1440" w:type="dxa"/>
            <w:vAlign w:val="center"/>
          </w:tcPr>
          <w:p>
            <w:pPr>
              <w:spacing w:line="360" w:lineRule="auto"/>
              <w:jc w:val="center"/>
              <w:rPr>
                <w:rFonts w:ascii="宋体" w:hAnsi="宋体" w:cs="宋体"/>
                <w:b/>
                <w:color w:val="auto"/>
                <w:sz w:val="24"/>
              </w:rPr>
            </w:pPr>
          </w:p>
        </w:tc>
        <w:tc>
          <w:tcPr>
            <w:tcW w:w="1080" w:type="dxa"/>
            <w:vAlign w:val="center"/>
          </w:tcPr>
          <w:p>
            <w:pPr>
              <w:spacing w:line="360" w:lineRule="auto"/>
              <w:jc w:val="center"/>
              <w:rPr>
                <w:rFonts w:ascii="宋体" w:hAnsi="宋体" w:cs="宋体"/>
                <w:b/>
                <w:color w:val="auto"/>
                <w:sz w:val="24"/>
              </w:rPr>
            </w:pPr>
          </w:p>
        </w:tc>
        <w:tc>
          <w:tcPr>
            <w:tcW w:w="1800" w:type="dxa"/>
            <w:vAlign w:val="center"/>
          </w:tcPr>
          <w:p>
            <w:pPr>
              <w:spacing w:line="360" w:lineRule="auto"/>
              <w:jc w:val="center"/>
              <w:rPr>
                <w:rFonts w:ascii="宋体" w:hAnsi="宋体" w:cs="宋体"/>
                <w:b/>
                <w:color w:val="auto"/>
                <w:sz w:val="24"/>
              </w:rPr>
            </w:pPr>
          </w:p>
        </w:tc>
        <w:tc>
          <w:tcPr>
            <w:tcW w:w="1091"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08" w:type="dxa"/>
            <w:vAlign w:val="center"/>
          </w:tcPr>
          <w:p>
            <w:pPr>
              <w:spacing w:line="360" w:lineRule="auto"/>
              <w:jc w:val="center"/>
              <w:rPr>
                <w:rFonts w:ascii="宋体" w:hAnsi="宋体" w:cs="宋体"/>
                <w:b/>
                <w:color w:val="auto"/>
                <w:sz w:val="24"/>
              </w:rPr>
            </w:pPr>
          </w:p>
        </w:tc>
        <w:tc>
          <w:tcPr>
            <w:tcW w:w="1620" w:type="dxa"/>
            <w:vAlign w:val="center"/>
          </w:tcPr>
          <w:p>
            <w:pPr>
              <w:spacing w:line="360" w:lineRule="auto"/>
              <w:jc w:val="center"/>
              <w:rPr>
                <w:rFonts w:ascii="宋体" w:hAnsi="宋体" w:cs="宋体"/>
                <w:b/>
                <w:color w:val="auto"/>
                <w:sz w:val="24"/>
              </w:rPr>
            </w:pPr>
          </w:p>
        </w:tc>
        <w:tc>
          <w:tcPr>
            <w:tcW w:w="1260" w:type="dxa"/>
            <w:vAlign w:val="center"/>
          </w:tcPr>
          <w:p>
            <w:pPr>
              <w:spacing w:line="360" w:lineRule="auto"/>
              <w:jc w:val="center"/>
              <w:rPr>
                <w:rFonts w:ascii="宋体" w:hAnsi="宋体" w:cs="宋体"/>
                <w:b/>
                <w:color w:val="auto"/>
                <w:sz w:val="24"/>
              </w:rPr>
            </w:pPr>
          </w:p>
        </w:tc>
        <w:tc>
          <w:tcPr>
            <w:tcW w:w="1440" w:type="dxa"/>
            <w:vAlign w:val="center"/>
          </w:tcPr>
          <w:p>
            <w:pPr>
              <w:spacing w:line="360" w:lineRule="auto"/>
              <w:jc w:val="center"/>
              <w:rPr>
                <w:rFonts w:ascii="宋体" w:hAnsi="宋体" w:cs="宋体"/>
                <w:b/>
                <w:color w:val="auto"/>
                <w:sz w:val="24"/>
              </w:rPr>
            </w:pPr>
          </w:p>
        </w:tc>
        <w:tc>
          <w:tcPr>
            <w:tcW w:w="1080" w:type="dxa"/>
            <w:vAlign w:val="center"/>
          </w:tcPr>
          <w:p>
            <w:pPr>
              <w:spacing w:line="360" w:lineRule="auto"/>
              <w:jc w:val="center"/>
              <w:rPr>
                <w:rFonts w:ascii="宋体" w:hAnsi="宋体" w:cs="宋体"/>
                <w:b/>
                <w:color w:val="auto"/>
                <w:sz w:val="24"/>
              </w:rPr>
            </w:pPr>
          </w:p>
        </w:tc>
        <w:tc>
          <w:tcPr>
            <w:tcW w:w="1800" w:type="dxa"/>
            <w:vAlign w:val="center"/>
          </w:tcPr>
          <w:p>
            <w:pPr>
              <w:spacing w:line="360" w:lineRule="auto"/>
              <w:jc w:val="center"/>
              <w:rPr>
                <w:rFonts w:ascii="宋体" w:hAnsi="宋体" w:cs="宋体"/>
                <w:b/>
                <w:color w:val="auto"/>
                <w:sz w:val="24"/>
              </w:rPr>
            </w:pPr>
          </w:p>
        </w:tc>
        <w:tc>
          <w:tcPr>
            <w:tcW w:w="1091"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08" w:type="dxa"/>
            <w:vAlign w:val="center"/>
          </w:tcPr>
          <w:p>
            <w:pPr>
              <w:spacing w:line="360" w:lineRule="auto"/>
              <w:jc w:val="center"/>
              <w:rPr>
                <w:rFonts w:ascii="宋体" w:hAnsi="宋体" w:cs="宋体"/>
                <w:b/>
                <w:color w:val="auto"/>
                <w:sz w:val="24"/>
              </w:rPr>
            </w:pPr>
          </w:p>
        </w:tc>
        <w:tc>
          <w:tcPr>
            <w:tcW w:w="1620" w:type="dxa"/>
            <w:vAlign w:val="center"/>
          </w:tcPr>
          <w:p>
            <w:pPr>
              <w:spacing w:line="360" w:lineRule="auto"/>
              <w:jc w:val="center"/>
              <w:rPr>
                <w:rFonts w:ascii="宋体" w:hAnsi="宋体" w:cs="宋体"/>
                <w:b/>
                <w:color w:val="auto"/>
                <w:sz w:val="24"/>
              </w:rPr>
            </w:pPr>
          </w:p>
        </w:tc>
        <w:tc>
          <w:tcPr>
            <w:tcW w:w="1260" w:type="dxa"/>
            <w:vAlign w:val="center"/>
          </w:tcPr>
          <w:p>
            <w:pPr>
              <w:spacing w:line="360" w:lineRule="auto"/>
              <w:jc w:val="center"/>
              <w:rPr>
                <w:rFonts w:ascii="宋体" w:hAnsi="宋体" w:cs="宋体"/>
                <w:b/>
                <w:color w:val="auto"/>
                <w:sz w:val="24"/>
              </w:rPr>
            </w:pPr>
          </w:p>
        </w:tc>
        <w:tc>
          <w:tcPr>
            <w:tcW w:w="1440" w:type="dxa"/>
            <w:vAlign w:val="center"/>
          </w:tcPr>
          <w:p>
            <w:pPr>
              <w:spacing w:line="360" w:lineRule="auto"/>
              <w:jc w:val="center"/>
              <w:rPr>
                <w:rFonts w:ascii="宋体" w:hAnsi="宋体" w:cs="宋体"/>
                <w:b/>
                <w:color w:val="auto"/>
                <w:sz w:val="24"/>
              </w:rPr>
            </w:pPr>
          </w:p>
        </w:tc>
        <w:tc>
          <w:tcPr>
            <w:tcW w:w="1080" w:type="dxa"/>
            <w:vAlign w:val="center"/>
          </w:tcPr>
          <w:p>
            <w:pPr>
              <w:spacing w:line="360" w:lineRule="auto"/>
              <w:jc w:val="center"/>
              <w:rPr>
                <w:rFonts w:ascii="宋体" w:hAnsi="宋体" w:cs="宋体"/>
                <w:b/>
                <w:color w:val="auto"/>
                <w:sz w:val="24"/>
              </w:rPr>
            </w:pPr>
          </w:p>
        </w:tc>
        <w:tc>
          <w:tcPr>
            <w:tcW w:w="1800" w:type="dxa"/>
            <w:vAlign w:val="center"/>
          </w:tcPr>
          <w:p>
            <w:pPr>
              <w:spacing w:line="360" w:lineRule="auto"/>
              <w:jc w:val="center"/>
              <w:rPr>
                <w:rFonts w:ascii="宋体" w:hAnsi="宋体" w:cs="宋体"/>
                <w:b/>
                <w:color w:val="auto"/>
                <w:sz w:val="24"/>
              </w:rPr>
            </w:pPr>
          </w:p>
        </w:tc>
        <w:tc>
          <w:tcPr>
            <w:tcW w:w="1091"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08" w:type="dxa"/>
            <w:vAlign w:val="center"/>
          </w:tcPr>
          <w:p>
            <w:pPr>
              <w:spacing w:line="360" w:lineRule="auto"/>
              <w:jc w:val="center"/>
              <w:rPr>
                <w:rFonts w:ascii="宋体" w:hAnsi="宋体" w:cs="宋体"/>
                <w:b/>
                <w:color w:val="auto"/>
                <w:sz w:val="24"/>
              </w:rPr>
            </w:pPr>
          </w:p>
        </w:tc>
        <w:tc>
          <w:tcPr>
            <w:tcW w:w="1620" w:type="dxa"/>
            <w:vAlign w:val="center"/>
          </w:tcPr>
          <w:p>
            <w:pPr>
              <w:spacing w:line="360" w:lineRule="auto"/>
              <w:jc w:val="center"/>
              <w:rPr>
                <w:rFonts w:ascii="宋体" w:hAnsi="宋体" w:cs="宋体"/>
                <w:b/>
                <w:color w:val="auto"/>
                <w:sz w:val="24"/>
              </w:rPr>
            </w:pPr>
          </w:p>
        </w:tc>
        <w:tc>
          <w:tcPr>
            <w:tcW w:w="1260" w:type="dxa"/>
            <w:vAlign w:val="center"/>
          </w:tcPr>
          <w:p>
            <w:pPr>
              <w:spacing w:line="360" w:lineRule="auto"/>
              <w:jc w:val="center"/>
              <w:rPr>
                <w:rFonts w:ascii="宋体" w:hAnsi="宋体" w:cs="宋体"/>
                <w:b/>
                <w:color w:val="auto"/>
                <w:sz w:val="24"/>
              </w:rPr>
            </w:pPr>
          </w:p>
        </w:tc>
        <w:tc>
          <w:tcPr>
            <w:tcW w:w="1440" w:type="dxa"/>
            <w:vAlign w:val="center"/>
          </w:tcPr>
          <w:p>
            <w:pPr>
              <w:spacing w:line="360" w:lineRule="auto"/>
              <w:jc w:val="center"/>
              <w:rPr>
                <w:rFonts w:ascii="宋体" w:hAnsi="宋体" w:cs="宋体"/>
                <w:b/>
                <w:color w:val="auto"/>
                <w:sz w:val="24"/>
              </w:rPr>
            </w:pPr>
          </w:p>
        </w:tc>
        <w:tc>
          <w:tcPr>
            <w:tcW w:w="1080" w:type="dxa"/>
            <w:vAlign w:val="center"/>
          </w:tcPr>
          <w:p>
            <w:pPr>
              <w:spacing w:line="360" w:lineRule="auto"/>
              <w:jc w:val="center"/>
              <w:rPr>
                <w:rFonts w:ascii="宋体" w:hAnsi="宋体" w:cs="宋体"/>
                <w:b/>
                <w:color w:val="auto"/>
                <w:sz w:val="24"/>
              </w:rPr>
            </w:pPr>
          </w:p>
        </w:tc>
        <w:tc>
          <w:tcPr>
            <w:tcW w:w="1800" w:type="dxa"/>
            <w:vAlign w:val="center"/>
          </w:tcPr>
          <w:p>
            <w:pPr>
              <w:spacing w:line="360" w:lineRule="auto"/>
              <w:jc w:val="center"/>
              <w:rPr>
                <w:rFonts w:ascii="宋体" w:hAnsi="宋体" w:cs="宋体"/>
                <w:b/>
                <w:color w:val="auto"/>
                <w:sz w:val="24"/>
              </w:rPr>
            </w:pPr>
          </w:p>
        </w:tc>
        <w:tc>
          <w:tcPr>
            <w:tcW w:w="1091"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trPr>
        <w:tc>
          <w:tcPr>
            <w:tcW w:w="9299" w:type="dxa"/>
            <w:gridSpan w:val="7"/>
            <w:vAlign w:val="center"/>
          </w:tcPr>
          <w:p>
            <w:pPr>
              <w:spacing w:line="360" w:lineRule="auto"/>
              <w:rPr>
                <w:rFonts w:ascii="宋体" w:hAnsi="宋体" w:cs="宋体"/>
                <w:b/>
                <w:color w:val="auto"/>
                <w:sz w:val="24"/>
              </w:rPr>
            </w:pPr>
            <w:r>
              <w:rPr>
                <w:rFonts w:hint="eastAsia" w:ascii="宋体" w:hAnsi="宋体" w:cs="宋体"/>
                <w:b/>
                <w:color w:val="auto"/>
                <w:sz w:val="24"/>
              </w:rPr>
              <w:t xml:space="preserve">    一旦我方成交，将实行项目经理负责制，我方保证并配备上述项目管理机构。上述填报内容真实，若不真实，愿按有关规定接受处理。项目管理班子机构设置、职责分工等情况另附资料说明。</w:t>
            </w:r>
          </w:p>
        </w:tc>
      </w:tr>
    </w:tbl>
    <w:p>
      <w:pPr>
        <w:spacing w:line="360" w:lineRule="auto"/>
        <w:ind w:firstLine="241" w:firstLineChars="100"/>
        <w:jc w:val="center"/>
        <w:rPr>
          <w:rFonts w:hint="eastAsia" w:asciiTheme="minorEastAsia" w:hAnsiTheme="minorEastAsia" w:eastAsiaTheme="minorEastAsia" w:cstheme="minorEastAsia"/>
          <w:b/>
          <w:color w:val="auto"/>
          <w:kern w:val="0"/>
          <w:sz w:val="24"/>
          <w:szCs w:val="24"/>
        </w:rPr>
      </w:pPr>
    </w:p>
    <w:p>
      <w:pPr>
        <w:pStyle w:val="2"/>
        <w:rPr>
          <w:rFonts w:hint="eastAsia" w:asciiTheme="minorEastAsia" w:hAnsiTheme="minorEastAsia" w:eastAsiaTheme="minorEastAsia" w:cstheme="minorEastAsia"/>
          <w:b/>
          <w:color w:val="auto"/>
          <w:kern w:val="0"/>
          <w:sz w:val="24"/>
          <w:szCs w:val="24"/>
        </w:rPr>
      </w:pPr>
    </w:p>
    <w:p>
      <w:pPr>
        <w:pStyle w:val="2"/>
        <w:rPr>
          <w:rFonts w:hint="eastAsia" w:asciiTheme="minorEastAsia" w:hAnsiTheme="minorEastAsia" w:eastAsiaTheme="minorEastAsia" w:cstheme="minorEastAsia"/>
          <w:b/>
          <w:color w:val="auto"/>
          <w:kern w:val="0"/>
          <w:sz w:val="24"/>
          <w:szCs w:val="24"/>
        </w:rPr>
      </w:pPr>
    </w:p>
    <w:p>
      <w:pPr>
        <w:spacing w:line="360" w:lineRule="auto"/>
        <w:ind w:firstLine="281" w:firstLineChars="100"/>
        <w:jc w:val="center"/>
        <w:rPr>
          <w:rFonts w:ascii="宋体" w:hAnsi="宋体" w:cs="宋体"/>
          <w:b/>
          <w:color w:val="auto"/>
          <w:kern w:val="0"/>
          <w:sz w:val="28"/>
        </w:rPr>
      </w:pPr>
      <w:r>
        <w:rPr>
          <w:rFonts w:hint="eastAsia" w:ascii="宋体" w:hAnsi="宋体" w:cs="宋体"/>
          <w:b/>
          <w:color w:val="auto"/>
          <w:kern w:val="0"/>
          <w:sz w:val="28"/>
        </w:rPr>
        <w:t>2. 项目经理简历表</w:t>
      </w:r>
    </w:p>
    <w:p>
      <w:pPr>
        <w:spacing w:line="360" w:lineRule="auto"/>
        <w:jc w:val="left"/>
        <w:rPr>
          <w:rFonts w:ascii="宋体" w:hAnsi="宋体" w:cs="宋体"/>
          <w:color w:val="auto"/>
          <w:sz w:val="24"/>
          <w:u w:val="single"/>
        </w:rPr>
      </w:pPr>
    </w:p>
    <w:p>
      <w:pPr>
        <w:spacing w:line="360" w:lineRule="auto"/>
        <w:jc w:val="left"/>
        <w:rPr>
          <w:rFonts w:ascii="宋体" w:hAnsi="宋体" w:cs="宋体"/>
          <w:b/>
          <w:color w:val="auto"/>
          <w:kern w:val="0"/>
          <w:sz w:val="24"/>
        </w:rPr>
      </w:pPr>
      <w:r>
        <w:rPr>
          <w:rFonts w:hint="eastAsia" w:ascii="宋体" w:hAnsi="宋体" w:cs="宋体"/>
          <w:color w:val="auto"/>
          <w:sz w:val="24"/>
          <w:u w:val="single"/>
        </w:rPr>
        <w:t xml:space="preserve">          （工程项目名称）          </w:t>
      </w:r>
      <w:r>
        <w:rPr>
          <w:rFonts w:hint="eastAsia" w:ascii="宋体" w:hAnsi="宋体" w:cs="宋体"/>
          <w:color w:val="auto"/>
          <w:sz w:val="24"/>
        </w:rPr>
        <w:t xml:space="preserve">工程                        </w:t>
      </w:r>
      <w:r>
        <w:rPr>
          <w:rFonts w:hint="eastAsia" w:ascii="宋体" w:hAnsi="宋体" w:cs="宋体"/>
          <w:b/>
          <w:color w:val="auto"/>
          <w:kern w:val="0"/>
          <w:sz w:val="24"/>
        </w:rPr>
        <w:t xml:space="preserve"> 表7.7 </w:t>
      </w:r>
    </w:p>
    <w:tbl>
      <w:tblPr>
        <w:tblStyle w:val="26"/>
        <w:tblW w:w="9180" w:type="dxa"/>
        <w:tblInd w:w="108" w:type="dxa"/>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080"/>
        <w:gridCol w:w="180"/>
        <w:gridCol w:w="1440"/>
        <w:gridCol w:w="360"/>
        <w:gridCol w:w="1080"/>
        <w:gridCol w:w="900"/>
        <w:gridCol w:w="180"/>
        <w:gridCol w:w="900"/>
        <w:gridCol w:w="1080"/>
        <w:gridCol w:w="360"/>
        <w:gridCol w:w="1620"/>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080" w:type="dxa"/>
            <w:tcBorders>
              <w:bottom w:val="single" w:color="000000" w:sz="4" w:space="0"/>
              <w:right w:val="single" w:color="000000"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姓名</w:t>
            </w:r>
          </w:p>
        </w:tc>
        <w:tc>
          <w:tcPr>
            <w:tcW w:w="1980" w:type="dxa"/>
            <w:gridSpan w:val="3"/>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080" w:type="dxa"/>
            <w:tcBorders>
              <w:bottom w:val="single" w:color="000000" w:sz="4" w:space="0"/>
              <w:right w:val="single" w:color="000000"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性别</w:t>
            </w:r>
          </w:p>
        </w:tc>
        <w:tc>
          <w:tcPr>
            <w:tcW w:w="1980" w:type="dxa"/>
            <w:gridSpan w:val="3"/>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080" w:type="dxa"/>
            <w:tcBorders>
              <w:bottom w:val="single" w:color="000000" w:sz="4" w:space="0"/>
              <w:right w:val="single" w:color="auto"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年龄</w:t>
            </w:r>
          </w:p>
        </w:tc>
        <w:tc>
          <w:tcPr>
            <w:tcW w:w="1980" w:type="dxa"/>
            <w:gridSpan w:val="2"/>
            <w:tcBorders>
              <w:left w:val="single" w:color="auto" w:sz="4" w:space="0"/>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080" w:type="dxa"/>
            <w:tcBorders>
              <w:bottom w:val="single" w:color="000000" w:sz="4" w:space="0"/>
              <w:right w:val="single" w:color="000000"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职务</w:t>
            </w:r>
          </w:p>
        </w:tc>
        <w:tc>
          <w:tcPr>
            <w:tcW w:w="1980" w:type="dxa"/>
            <w:gridSpan w:val="3"/>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080" w:type="dxa"/>
            <w:tcBorders>
              <w:bottom w:val="single" w:color="000000" w:sz="4" w:space="0"/>
              <w:right w:val="single" w:color="000000"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职称</w:t>
            </w:r>
          </w:p>
        </w:tc>
        <w:tc>
          <w:tcPr>
            <w:tcW w:w="1980" w:type="dxa"/>
            <w:gridSpan w:val="3"/>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080" w:type="dxa"/>
            <w:tcBorders>
              <w:bottom w:val="single" w:color="000000" w:sz="4" w:space="0"/>
              <w:right w:val="single" w:color="auto"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学历</w:t>
            </w:r>
          </w:p>
        </w:tc>
        <w:tc>
          <w:tcPr>
            <w:tcW w:w="1980" w:type="dxa"/>
            <w:gridSpan w:val="2"/>
            <w:tcBorders>
              <w:left w:val="single" w:color="auto" w:sz="4" w:space="0"/>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700" w:type="dxa"/>
            <w:gridSpan w:val="3"/>
            <w:tcBorders>
              <w:bottom w:val="single" w:color="000000" w:sz="4" w:space="0"/>
              <w:right w:val="single" w:color="auto"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参加工作时间</w:t>
            </w:r>
          </w:p>
        </w:tc>
        <w:tc>
          <w:tcPr>
            <w:tcW w:w="2520" w:type="dxa"/>
            <w:gridSpan w:val="4"/>
            <w:tcBorders>
              <w:left w:val="single" w:color="auto" w:sz="4" w:space="0"/>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2340" w:type="dxa"/>
            <w:gridSpan w:val="3"/>
            <w:tcBorders>
              <w:left w:val="single" w:color="auto" w:sz="4" w:space="0"/>
              <w:bottom w:val="single" w:color="000000" w:sz="4" w:space="0"/>
              <w:right w:val="single" w:color="000000"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担任项目经理年限</w:t>
            </w:r>
          </w:p>
        </w:tc>
        <w:tc>
          <w:tcPr>
            <w:tcW w:w="1620" w:type="dxa"/>
            <w:tcBorders>
              <w:left w:val="single" w:color="auto" w:sz="4" w:space="0"/>
              <w:bottom w:val="single" w:color="auto"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700" w:type="dxa"/>
            <w:gridSpan w:val="3"/>
            <w:tcBorders>
              <w:bottom w:val="single" w:color="000000" w:sz="4" w:space="0"/>
              <w:right w:val="single" w:color="auto"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项目经理资格证书编号</w:t>
            </w:r>
          </w:p>
        </w:tc>
        <w:tc>
          <w:tcPr>
            <w:tcW w:w="6480" w:type="dxa"/>
            <w:gridSpan w:val="8"/>
            <w:tcBorders>
              <w:left w:val="single" w:color="auto" w:sz="4" w:space="0"/>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9180" w:type="dxa"/>
            <w:gridSpan w:val="11"/>
            <w:tcBorders>
              <w:bottom w:val="single" w:color="000000" w:sz="4" w:space="0"/>
              <w:right w:val="single" w:color="000000" w:sz="4" w:space="0"/>
            </w:tcBorders>
            <w:vAlign w:val="center"/>
          </w:tcPr>
          <w:p>
            <w:pPr>
              <w:autoSpaceDE w:val="0"/>
              <w:autoSpaceDN w:val="0"/>
              <w:spacing w:line="360" w:lineRule="auto"/>
              <w:jc w:val="center"/>
              <w:rPr>
                <w:rFonts w:ascii="宋体" w:hAnsi="宋体" w:cs="宋体"/>
                <w:b/>
                <w:color w:val="auto"/>
                <w:kern w:val="0"/>
                <w:sz w:val="24"/>
              </w:rPr>
            </w:pPr>
            <w:r>
              <w:rPr>
                <w:rFonts w:hint="eastAsia" w:ascii="宋体" w:hAnsi="宋体" w:cs="宋体"/>
                <w:b/>
                <w:color w:val="auto"/>
                <w:kern w:val="0"/>
                <w:sz w:val="24"/>
              </w:rPr>
              <w:t>已完成工程项目情况</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建设单位</w:t>
            </w:r>
          </w:p>
        </w:tc>
        <w:tc>
          <w:tcPr>
            <w:tcW w:w="1800" w:type="dxa"/>
            <w:gridSpan w:val="2"/>
            <w:tcBorders>
              <w:bottom w:val="single" w:color="000000" w:sz="4" w:space="0"/>
              <w:right w:val="single" w:color="000000"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项目名称</w:t>
            </w:r>
          </w:p>
        </w:tc>
        <w:tc>
          <w:tcPr>
            <w:tcW w:w="1980" w:type="dxa"/>
            <w:gridSpan w:val="2"/>
            <w:tcBorders>
              <w:bottom w:val="single" w:color="000000" w:sz="4" w:space="0"/>
              <w:right w:val="single" w:color="000000"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建设规模</w:t>
            </w:r>
          </w:p>
        </w:tc>
        <w:tc>
          <w:tcPr>
            <w:tcW w:w="2160" w:type="dxa"/>
            <w:gridSpan w:val="3"/>
            <w:tcBorders>
              <w:bottom w:val="single" w:color="000000" w:sz="4" w:space="0"/>
              <w:right w:val="single" w:color="auto"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开、竣工日期</w:t>
            </w:r>
          </w:p>
        </w:tc>
        <w:tc>
          <w:tcPr>
            <w:tcW w:w="1980" w:type="dxa"/>
            <w:gridSpan w:val="2"/>
            <w:tcBorders>
              <w:left w:val="single" w:color="auto" w:sz="4" w:space="0"/>
              <w:bottom w:val="single" w:color="000000" w:sz="4" w:space="0"/>
              <w:right w:val="single" w:color="000000"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工程质量</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80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98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2160" w:type="dxa"/>
            <w:gridSpan w:val="3"/>
            <w:tcBorders>
              <w:bottom w:val="single" w:color="000000" w:sz="4" w:space="0"/>
              <w:right w:val="single" w:color="auto" w:sz="4" w:space="0"/>
            </w:tcBorders>
            <w:vAlign w:val="top"/>
          </w:tcPr>
          <w:p>
            <w:pPr>
              <w:autoSpaceDE w:val="0"/>
              <w:autoSpaceDN w:val="0"/>
              <w:spacing w:line="360" w:lineRule="auto"/>
              <w:jc w:val="left"/>
              <w:rPr>
                <w:rFonts w:ascii="宋体" w:hAnsi="宋体" w:cs="宋体"/>
                <w:color w:val="auto"/>
                <w:kern w:val="0"/>
                <w:sz w:val="24"/>
              </w:rPr>
            </w:pPr>
          </w:p>
        </w:tc>
        <w:tc>
          <w:tcPr>
            <w:tcW w:w="1980" w:type="dxa"/>
            <w:gridSpan w:val="2"/>
            <w:tcBorders>
              <w:left w:val="single" w:color="auto" w:sz="4" w:space="0"/>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80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98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2160" w:type="dxa"/>
            <w:gridSpan w:val="3"/>
            <w:tcBorders>
              <w:bottom w:val="single" w:color="000000" w:sz="4" w:space="0"/>
              <w:right w:val="single" w:color="auto" w:sz="4" w:space="0"/>
            </w:tcBorders>
            <w:vAlign w:val="top"/>
          </w:tcPr>
          <w:p>
            <w:pPr>
              <w:autoSpaceDE w:val="0"/>
              <w:autoSpaceDN w:val="0"/>
              <w:spacing w:line="360" w:lineRule="auto"/>
              <w:jc w:val="left"/>
              <w:rPr>
                <w:rFonts w:ascii="宋体" w:hAnsi="宋体" w:cs="宋体"/>
                <w:color w:val="auto"/>
                <w:kern w:val="0"/>
                <w:sz w:val="24"/>
              </w:rPr>
            </w:pPr>
          </w:p>
        </w:tc>
        <w:tc>
          <w:tcPr>
            <w:tcW w:w="1980" w:type="dxa"/>
            <w:gridSpan w:val="2"/>
            <w:tcBorders>
              <w:left w:val="single" w:color="auto" w:sz="4" w:space="0"/>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80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98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2160" w:type="dxa"/>
            <w:gridSpan w:val="3"/>
            <w:tcBorders>
              <w:bottom w:val="single" w:color="000000" w:sz="4" w:space="0"/>
              <w:right w:val="single" w:color="auto" w:sz="4" w:space="0"/>
            </w:tcBorders>
            <w:vAlign w:val="top"/>
          </w:tcPr>
          <w:p>
            <w:pPr>
              <w:autoSpaceDE w:val="0"/>
              <w:autoSpaceDN w:val="0"/>
              <w:spacing w:line="360" w:lineRule="auto"/>
              <w:jc w:val="left"/>
              <w:rPr>
                <w:rFonts w:ascii="宋体" w:hAnsi="宋体" w:cs="宋体"/>
                <w:color w:val="auto"/>
                <w:kern w:val="0"/>
                <w:sz w:val="24"/>
              </w:rPr>
            </w:pPr>
          </w:p>
        </w:tc>
        <w:tc>
          <w:tcPr>
            <w:tcW w:w="1980" w:type="dxa"/>
            <w:gridSpan w:val="2"/>
            <w:tcBorders>
              <w:left w:val="single" w:color="auto" w:sz="4" w:space="0"/>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80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98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2160" w:type="dxa"/>
            <w:gridSpan w:val="3"/>
            <w:tcBorders>
              <w:bottom w:val="single" w:color="000000" w:sz="4" w:space="0"/>
              <w:right w:val="single" w:color="auto" w:sz="4" w:space="0"/>
            </w:tcBorders>
            <w:vAlign w:val="top"/>
          </w:tcPr>
          <w:p>
            <w:pPr>
              <w:autoSpaceDE w:val="0"/>
              <w:autoSpaceDN w:val="0"/>
              <w:spacing w:line="360" w:lineRule="auto"/>
              <w:jc w:val="left"/>
              <w:rPr>
                <w:rFonts w:ascii="宋体" w:hAnsi="宋体" w:cs="宋体"/>
                <w:color w:val="auto"/>
                <w:kern w:val="0"/>
                <w:sz w:val="24"/>
              </w:rPr>
            </w:pPr>
          </w:p>
        </w:tc>
        <w:tc>
          <w:tcPr>
            <w:tcW w:w="1980" w:type="dxa"/>
            <w:gridSpan w:val="2"/>
            <w:tcBorders>
              <w:left w:val="single" w:color="auto" w:sz="4" w:space="0"/>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80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98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2160" w:type="dxa"/>
            <w:gridSpan w:val="3"/>
            <w:tcBorders>
              <w:bottom w:val="single" w:color="000000" w:sz="4" w:space="0"/>
              <w:right w:val="single" w:color="auto" w:sz="4" w:space="0"/>
            </w:tcBorders>
            <w:vAlign w:val="top"/>
          </w:tcPr>
          <w:p>
            <w:pPr>
              <w:autoSpaceDE w:val="0"/>
              <w:autoSpaceDN w:val="0"/>
              <w:spacing w:line="360" w:lineRule="auto"/>
              <w:jc w:val="left"/>
              <w:rPr>
                <w:rFonts w:ascii="宋体" w:hAnsi="宋体" w:cs="宋体"/>
                <w:color w:val="auto"/>
                <w:kern w:val="0"/>
                <w:sz w:val="24"/>
              </w:rPr>
            </w:pPr>
          </w:p>
        </w:tc>
        <w:tc>
          <w:tcPr>
            <w:tcW w:w="1980" w:type="dxa"/>
            <w:gridSpan w:val="2"/>
            <w:tcBorders>
              <w:left w:val="single" w:color="auto" w:sz="4" w:space="0"/>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80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98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2160" w:type="dxa"/>
            <w:gridSpan w:val="3"/>
            <w:tcBorders>
              <w:bottom w:val="single" w:color="000000" w:sz="4" w:space="0"/>
              <w:right w:val="single" w:color="auto" w:sz="4" w:space="0"/>
            </w:tcBorders>
            <w:vAlign w:val="top"/>
          </w:tcPr>
          <w:p>
            <w:pPr>
              <w:autoSpaceDE w:val="0"/>
              <w:autoSpaceDN w:val="0"/>
              <w:spacing w:line="360" w:lineRule="auto"/>
              <w:jc w:val="left"/>
              <w:rPr>
                <w:rFonts w:ascii="宋体" w:hAnsi="宋体" w:cs="宋体"/>
                <w:color w:val="auto"/>
                <w:kern w:val="0"/>
                <w:sz w:val="24"/>
              </w:rPr>
            </w:pPr>
          </w:p>
        </w:tc>
        <w:tc>
          <w:tcPr>
            <w:tcW w:w="1980" w:type="dxa"/>
            <w:gridSpan w:val="2"/>
            <w:tcBorders>
              <w:left w:val="single" w:color="auto" w:sz="4" w:space="0"/>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80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98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2160" w:type="dxa"/>
            <w:gridSpan w:val="3"/>
            <w:tcBorders>
              <w:bottom w:val="single" w:color="000000" w:sz="4" w:space="0"/>
              <w:right w:val="single" w:color="auto" w:sz="4" w:space="0"/>
            </w:tcBorders>
            <w:vAlign w:val="top"/>
          </w:tcPr>
          <w:p>
            <w:pPr>
              <w:autoSpaceDE w:val="0"/>
              <w:autoSpaceDN w:val="0"/>
              <w:spacing w:line="360" w:lineRule="auto"/>
              <w:jc w:val="left"/>
              <w:rPr>
                <w:rFonts w:ascii="宋体" w:hAnsi="宋体" w:cs="宋体"/>
                <w:color w:val="auto"/>
                <w:kern w:val="0"/>
                <w:sz w:val="24"/>
              </w:rPr>
            </w:pPr>
          </w:p>
        </w:tc>
        <w:tc>
          <w:tcPr>
            <w:tcW w:w="1980" w:type="dxa"/>
            <w:gridSpan w:val="2"/>
            <w:tcBorders>
              <w:left w:val="single" w:color="auto" w:sz="4" w:space="0"/>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80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98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2160" w:type="dxa"/>
            <w:gridSpan w:val="3"/>
            <w:tcBorders>
              <w:bottom w:val="single" w:color="000000" w:sz="4" w:space="0"/>
              <w:right w:val="single" w:color="auto" w:sz="4" w:space="0"/>
            </w:tcBorders>
            <w:vAlign w:val="top"/>
          </w:tcPr>
          <w:p>
            <w:pPr>
              <w:autoSpaceDE w:val="0"/>
              <w:autoSpaceDN w:val="0"/>
              <w:spacing w:line="360" w:lineRule="auto"/>
              <w:jc w:val="left"/>
              <w:rPr>
                <w:rFonts w:ascii="宋体" w:hAnsi="宋体" w:cs="宋体"/>
                <w:color w:val="auto"/>
                <w:kern w:val="0"/>
                <w:sz w:val="24"/>
              </w:rPr>
            </w:pPr>
          </w:p>
        </w:tc>
        <w:tc>
          <w:tcPr>
            <w:tcW w:w="1980" w:type="dxa"/>
            <w:gridSpan w:val="2"/>
            <w:tcBorders>
              <w:left w:val="single" w:color="auto" w:sz="4" w:space="0"/>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r>
    </w:tbl>
    <w:p>
      <w:pPr>
        <w:autoSpaceDE w:val="0"/>
        <w:autoSpaceDN w:val="0"/>
        <w:adjustRightInd w:val="0"/>
        <w:spacing w:line="360" w:lineRule="auto"/>
        <w:rPr>
          <w:rFonts w:ascii="宋体" w:hAnsi="宋体" w:cs="宋体"/>
          <w:color w:val="auto"/>
          <w:kern w:val="0"/>
          <w:sz w:val="24"/>
        </w:rPr>
      </w:pPr>
    </w:p>
    <w:p>
      <w:pPr>
        <w:spacing w:line="360" w:lineRule="auto"/>
        <w:jc w:val="both"/>
        <w:rPr>
          <w:rFonts w:hint="eastAsia" w:ascii="宋体" w:hAnsi="宋体" w:cs="宋体"/>
          <w:color w:val="auto"/>
          <w:sz w:val="24"/>
        </w:rPr>
      </w:pPr>
      <w:r>
        <w:rPr>
          <w:rFonts w:hint="eastAsia" w:ascii="宋体" w:hAnsi="宋体" w:cs="宋体"/>
          <w:color w:val="auto"/>
          <w:sz w:val="24"/>
        </w:rPr>
        <w:t>注:</w:t>
      </w:r>
      <w:r>
        <w:rPr>
          <w:rFonts w:hint="eastAsia" w:ascii="宋体" w:hAnsi="宋体" w:cs="宋体"/>
          <w:color w:val="auto"/>
          <w:sz w:val="24"/>
          <w:lang w:val="en-US" w:eastAsia="zh-CN"/>
        </w:rPr>
        <w:t xml:space="preserve"> 1、</w:t>
      </w:r>
      <w:r>
        <w:rPr>
          <w:rFonts w:hint="eastAsia" w:ascii="宋体" w:hAnsi="宋体" w:cs="宋体"/>
          <w:color w:val="auto"/>
          <w:sz w:val="24"/>
        </w:rPr>
        <w:t>项目经理应提供其清晰可辨的身份证</w:t>
      </w:r>
      <w:r>
        <w:rPr>
          <w:rFonts w:hint="eastAsia" w:ascii="宋体" w:hAnsi="宋体" w:cs="宋体"/>
          <w:color w:val="auto"/>
          <w:sz w:val="24"/>
          <w:lang w:eastAsia="zh-CN"/>
        </w:rPr>
        <w:t>复印件</w:t>
      </w:r>
      <w:r>
        <w:rPr>
          <w:rFonts w:hint="eastAsia" w:ascii="宋体" w:hAnsi="宋体" w:cs="宋体"/>
          <w:color w:val="auto"/>
          <w:sz w:val="24"/>
        </w:rPr>
        <w:t>、注册建造师资</w:t>
      </w:r>
      <w:r>
        <w:rPr>
          <w:rFonts w:hint="eastAsia" w:ascii="宋体" w:hAnsi="宋体" w:cs="宋体"/>
          <w:color w:val="auto"/>
          <w:sz w:val="24"/>
          <w:lang w:eastAsia="zh-CN"/>
        </w:rPr>
        <w:t>格</w:t>
      </w:r>
      <w:r>
        <w:rPr>
          <w:rFonts w:hint="eastAsia" w:ascii="宋体" w:hAnsi="宋体" w:cs="宋体"/>
          <w:color w:val="auto"/>
          <w:sz w:val="24"/>
        </w:rPr>
        <w:t>证书</w:t>
      </w:r>
      <w:r>
        <w:rPr>
          <w:rFonts w:hint="eastAsia" w:ascii="宋体" w:hAnsi="宋体" w:cs="宋体"/>
          <w:color w:val="auto"/>
          <w:sz w:val="24"/>
          <w:lang w:eastAsia="zh-CN"/>
        </w:rPr>
        <w:t>复印件，</w:t>
      </w:r>
      <w:r>
        <w:rPr>
          <w:rFonts w:hint="eastAsia" w:ascii="宋体" w:hAnsi="宋体" w:cs="宋体"/>
          <w:color w:val="auto"/>
          <w:sz w:val="24"/>
        </w:rPr>
        <w:t>必须是</w:t>
      </w:r>
      <w:r>
        <w:rPr>
          <w:rFonts w:hint="eastAsia" w:ascii="宋体" w:hAnsi="宋体" w:cs="宋体"/>
          <w:color w:val="auto"/>
          <w:sz w:val="24"/>
          <w:lang w:eastAsia="zh-CN"/>
        </w:rPr>
        <w:t>供应商单位</w:t>
      </w:r>
      <w:r>
        <w:rPr>
          <w:rFonts w:hint="eastAsia" w:ascii="宋体" w:hAnsi="宋体" w:cs="宋体"/>
          <w:color w:val="auto"/>
          <w:sz w:val="24"/>
        </w:rPr>
        <w:t>在册在岗人员。</w:t>
      </w:r>
    </w:p>
    <w:p>
      <w:pPr>
        <w:spacing w:line="360" w:lineRule="auto"/>
        <w:ind w:firstLine="480" w:firstLineChars="200"/>
        <w:jc w:val="both"/>
        <w:rPr>
          <w:rFonts w:hint="eastAsia" w:ascii="宋体" w:hAnsi="宋体" w:cs="宋体"/>
          <w:color w:val="auto"/>
          <w:sz w:val="24"/>
          <w:lang w:val="en-US" w:eastAsia="zh-CN"/>
        </w:rPr>
      </w:pPr>
      <w:r>
        <w:rPr>
          <w:rFonts w:hint="eastAsia" w:ascii="宋体" w:hAnsi="宋体" w:cs="宋体"/>
          <w:color w:val="auto"/>
          <w:sz w:val="24"/>
          <w:lang w:val="en-US" w:eastAsia="zh-CN"/>
        </w:rPr>
        <w:t>2、已完成的类似工程应附中标通知书（如有）、合同协议书有关页面、工程竣工验收证明材料的复印件。在建类似工程应附中标通知书（如有）、工程合同协议书有关页面复印件。以上复印件均为原件的复印件。</w:t>
      </w:r>
    </w:p>
    <w:p>
      <w:pPr>
        <w:spacing w:line="360" w:lineRule="auto"/>
        <w:ind w:firstLine="480" w:firstLineChars="200"/>
        <w:jc w:val="both"/>
        <w:rPr>
          <w:rFonts w:hint="eastAsia" w:ascii="宋体" w:hAnsi="宋体" w:cs="宋体"/>
          <w:color w:val="auto"/>
          <w:sz w:val="24"/>
          <w:lang w:val="en-US" w:eastAsia="zh-CN"/>
        </w:rPr>
      </w:pPr>
      <w:r>
        <w:rPr>
          <w:rFonts w:hint="eastAsia" w:ascii="宋体" w:hAnsi="宋体" w:cs="宋体"/>
          <w:color w:val="auto"/>
          <w:sz w:val="24"/>
          <w:lang w:val="en-US" w:eastAsia="zh-CN"/>
        </w:rPr>
        <w:t>3、项目经理必须与通过资格审查的项目经理一致。</w:t>
      </w:r>
    </w:p>
    <w:p>
      <w:pPr>
        <w:spacing w:line="360" w:lineRule="auto"/>
        <w:ind w:left="540" w:hanging="540" w:hangingChars="225"/>
        <w:jc w:val="left"/>
        <w:rPr>
          <w:rFonts w:hint="eastAsia" w:ascii="宋体" w:hAnsi="宋体" w:cs="宋体"/>
          <w:color w:val="auto"/>
          <w:sz w:val="24"/>
          <w:lang w:val="en-US" w:eastAsia="zh-CN"/>
        </w:rPr>
        <w:sectPr>
          <w:footerReference r:id="rId12" w:type="default"/>
          <w:pgSz w:w="11910" w:h="16840"/>
          <w:pgMar w:top="1361" w:right="862" w:bottom="1361" w:left="1361" w:header="0" w:footer="567" w:gutter="0"/>
          <w:pgNumType w:fmt="decimal"/>
          <w:cols w:equalWidth="0" w:num="1">
            <w:col w:w="10690"/>
          </w:cols>
          <w:rtlGutter w:val="0"/>
          <w:docGrid w:linePitch="0" w:charSpace="0"/>
        </w:sectPr>
      </w:pPr>
    </w:p>
    <w:p>
      <w:pPr>
        <w:spacing w:line="360" w:lineRule="auto"/>
        <w:jc w:val="center"/>
        <w:rPr>
          <w:rFonts w:ascii="宋体" w:hAnsi="宋体" w:cs="宋体"/>
          <w:b/>
          <w:color w:val="auto"/>
          <w:kern w:val="0"/>
          <w:sz w:val="28"/>
        </w:rPr>
      </w:pPr>
      <w:r>
        <w:rPr>
          <w:rFonts w:hint="eastAsia" w:ascii="宋体" w:hAnsi="宋体" w:cs="宋体"/>
          <w:b/>
          <w:color w:val="auto"/>
          <w:kern w:val="0"/>
          <w:sz w:val="28"/>
        </w:rPr>
        <w:t>3. 项目技术负责人简历表</w:t>
      </w:r>
    </w:p>
    <w:p>
      <w:pPr>
        <w:spacing w:line="360" w:lineRule="auto"/>
        <w:jc w:val="left"/>
        <w:rPr>
          <w:rFonts w:ascii="宋体" w:hAnsi="宋体" w:cs="宋体"/>
          <w:b/>
          <w:color w:val="auto"/>
          <w:kern w:val="0"/>
          <w:sz w:val="24"/>
        </w:rPr>
      </w:pPr>
      <w:r>
        <w:rPr>
          <w:rFonts w:hint="eastAsia" w:ascii="宋体" w:hAnsi="宋体" w:cs="宋体"/>
          <w:b/>
          <w:color w:val="auto"/>
          <w:kern w:val="0"/>
          <w:sz w:val="24"/>
        </w:rPr>
        <w:t xml:space="preserve"> </w:t>
      </w:r>
    </w:p>
    <w:p>
      <w:pPr>
        <w:spacing w:line="360" w:lineRule="auto"/>
        <w:jc w:val="left"/>
        <w:rPr>
          <w:rFonts w:ascii="宋体" w:hAnsi="宋体" w:cs="宋体"/>
          <w:b/>
          <w:color w:val="auto"/>
          <w:kern w:val="0"/>
          <w:sz w:val="24"/>
        </w:rPr>
      </w:pPr>
      <w:r>
        <w:rPr>
          <w:rFonts w:hint="eastAsia" w:ascii="宋体" w:hAnsi="宋体" w:cs="宋体"/>
          <w:color w:val="auto"/>
          <w:sz w:val="24"/>
          <w:u w:val="single"/>
        </w:rPr>
        <w:t xml:space="preserve">           （工程项目名称）            </w:t>
      </w:r>
      <w:r>
        <w:rPr>
          <w:rFonts w:hint="eastAsia" w:ascii="宋体" w:hAnsi="宋体" w:cs="宋体"/>
          <w:color w:val="auto"/>
          <w:sz w:val="24"/>
        </w:rPr>
        <w:t xml:space="preserve">工程                       </w:t>
      </w:r>
      <w:r>
        <w:rPr>
          <w:rFonts w:hint="eastAsia" w:ascii="宋体" w:hAnsi="宋体" w:cs="宋体"/>
          <w:b/>
          <w:color w:val="auto"/>
          <w:kern w:val="0"/>
          <w:sz w:val="24"/>
        </w:rPr>
        <w:t xml:space="preserve">表7.8  </w:t>
      </w:r>
    </w:p>
    <w:tbl>
      <w:tblPr>
        <w:tblStyle w:val="26"/>
        <w:tblW w:w="9180" w:type="dxa"/>
        <w:tblInd w:w="108" w:type="dxa"/>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080"/>
        <w:gridCol w:w="180"/>
        <w:gridCol w:w="720"/>
        <w:gridCol w:w="1080"/>
        <w:gridCol w:w="1080"/>
        <w:gridCol w:w="360"/>
        <w:gridCol w:w="90"/>
        <w:gridCol w:w="1530"/>
        <w:gridCol w:w="1080"/>
        <w:gridCol w:w="450"/>
        <w:gridCol w:w="1530"/>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080" w:type="dxa"/>
            <w:tcBorders>
              <w:bottom w:val="single" w:color="000000" w:sz="4" w:space="0"/>
              <w:right w:val="single" w:color="000000"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姓名</w:t>
            </w:r>
          </w:p>
        </w:tc>
        <w:tc>
          <w:tcPr>
            <w:tcW w:w="1980" w:type="dxa"/>
            <w:gridSpan w:val="3"/>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080" w:type="dxa"/>
            <w:tcBorders>
              <w:bottom w:val="single" w:color="000000" w:sz="4" w:space="0"/>
              <w:right w:val="single" w:color="000000"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性别</w:t>
            </w:r>
          </w:p>
        </w:tc>
        <w:tc>
          <w:tcPr>
            <w:tcW w:w="1980" w:type="dxa"/>
            <w:gridSpan w:val="3"/>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080" w:type="dxa"/>
            <w:tcBorders>
              <w:bottom w:val="single" w:color="000000" w:sz="4" w:space="0"/>
              <w:right w:val="single" w:color="auto"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年龄</w:t>
            </w:r>
          </w:p>
        </w:tc>
        <w:tc>
          <w:tcPr>
            <w:tcW w:w="1980" w:type="dxa"/>
            <w:gridSpan w:val="2"/>
            <w:tcBorders>
              <w:left w:val="single" w:color="auto" w:sz="4" w:space="0"/>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080" w:type="dxa"/>
            <w:tcBorders>
              <w:bottom w:val="single" w:color="000000" w:sz="4" w:space="0"/>
              <w:right w:val="single" w:color="000000"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职务</w:t>
            </w:r>
          </w:p>
        </w:tc>
        <w:tc>
          <w:tcPr>
            <w:tcW w:w="1980" w:type="dxa"/>
            <w:gridSpan w:val="3"/>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080" w:type="dxa"/>
            <w:tcBorders>
              <w:bottom w:val="single" w:color="000000" w:sz="4" w:space="0"/>
              <w:right w:val="single" w:color="000000"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职称</w:t>
            </w:r>
          </w:p>
        </w:tc>
        <w:tc>
          <w:tcPr>
            <w:tcW w:w="1980" w:type="dxa"/>
            <w:gridSpan w:val="3"/>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080" w:type="dxa"/>
            <w:tcBorders>
              <w:bottom w:val="single" w:color="000000" w:sz="4" w:space="0"/>
              <w:right w:val="single" w:color="auto"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学历</w:t>
            </w:r>
          </w:p>
        </w:tc>
        <w:tc>
          <w:tcPr>
            <w:tcW w:w="1980" w:type="dxa"/>
            <w:gridSpan w:val="2"/>
            <w:tcBorders>
              <w:left w:val="single" w:color="auto" w:sz="4" w:space="0"/>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980" w:type="dxa"/>
            <w:gridSpan w:val="3"/>
            <w:tcBorders>
              <w:bottom w:val="single" w:color="000000" w:sz="4" w:space="0"/>
              <w:right w:val="single" w:color="auto"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参加工作时间</w:t>
            </w:r>
          </w:p>
        </w:tc>
        <w:tc>
          <w:tcPr>
            <w:tcW w:w="2520" w:type="dxa"/>
            <w:gridSpan w:val="3"/>
            <w:tcBorders>
              <w:left w:val="single" w:color="auto" w:sz="4" w:space="0"/>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2700" w:type="dxa"/>
            <w:gridSpan w:val="3"/>
            <w:tcBorders>
              <w:left w:val="single" w:color="auto" w:sz="4" w:space="0"/>
              <w:bottom w:val="single" w:color="000000" w:sz="4" w:space="0"/>
              <w:right w:val="single" w:color="000000"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担任技术负责人年限</w:t>
            </w:r>
          </w:p>
        </w:tc>
        <w:tc>
          <w:tcPr>
            <w:tcW w:w="1980" w:type="dxa"/>
            <w:gridSpan w:val="2"/>
            <w:tcBorders>
              <w:left w:val="single" w:color="auto" w:sz="4" w:space="0"/>
              <w:bottom w:val="single" w:color="auto"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9180" w:type="dxa"/>
            <w:gridSpan w:val="11"/>
            <w:tcBorders>
              <w:bottom w:val="single" w:color="000000" w:sz="4" w:space="0"/>
              <w:right w:val="single" w:color="000000" w:sz="4" w:space="0"/>
            </w:tcBorders>
            <w:vAlign w:val="center"/>
          </w:tcPr>
          <w:p>
            <w:pPr>
              <w:autoSpaceDE w:val="0"/>
              <w:autoSpaceDN w:val="0"/>
              <w:spacing w:line="360" w:lineRule="auto"/>
              <w:jc w:val="center"/>
              <w:rPr>
                <w:rFonts w:ascii="宋体" w:hAnsi="宋体" w:cs="宋体"/>
                <w:b/>
                <w:color w:val="auto"/>
                <w:kern w:val="0"/>
                <w:sz w:val="24"/>
              </w:rPr>
            </w:pPr>
            <w:r>
              <w:rPr>
                <w:rFonts w:hint="eastAsia" w:ascii="宋体" w:hAnsi="宋体" w:cs="宋体"/>
                <w:b/>
                <w:color w:val="auto"/>
                <w:kern w:val="0"/>
                <w:sz w:val="24"/>
              </w:rPr>
              <w:t>已完成工程项目情况</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建设单位</w:t>
            </w:r>
          </w:p>
        </w:tc>
        <w:tc>
          <w:tcPr>
            <w:tcW w:w="1800" w:type="dxa"/>
            <w:gridSpan w:val="2"/>
            <w:tcBorders>
              <w:bottom w:val="single" w:color="000000" w:sz="4" w:space="0"/>
              <w:right w:val="single" w:color="000000"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项目名称</w:t>
            </w:r>
          </w:p>
        </w:tc>
        <w:tc>
          <w:tcPr>
            <w:tcW w:w="1530" w:type="dxa"/>
            <w:gridSpan w:val="3"/>
            <w:tcBorders>
              <w:bottom w:val="single" w:color="000000" w:sz="4" w:space="0"/>
              <w:right w:val="single" w:color="000000"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建设规模</w:t>
            </w:r>
          </w:p>
        </w:tc>
        <w:tc>
          <w:tcPr>
            <w:tcW w:w="1530" w:type="dxa"/>
            <w:tcBorders>
              <w:bottom w:val="single" w:color="000000" w:sz="4" w:space="0"/>
              <w:right w:val="single" w:color="auto"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开、竣工</w:t>
            </w:r>
          </w:p>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日期</w:t>
            </w:r>
          </w:p>
        </w:tc>
        <w:tc>
          <w:tcPr>
            <w:tcW w:w="1530" w:type="dxa"/>
            <w:gridSpan w:val="2"/>
            <w:tcBorders>
              <w:left w:val="single" w:color="auto" w:sz="4" w:space="0"/>
              <w:bottom w:val="single" w:color="000000" w:sz="4" w:space="0"/>
              <w:right w:val="single" w:color="000000"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在建或</w:t>
            </w:r>
          </w:p>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已完成</w:t>
            </w:r>
          </w:p>
        </w:tc>
        <w:tc>
          <w:tcPr>
            <w:tcW w:w="1530" w:type="dxa"/>
            <w:tcBorders>
              <w:bottom w:val="single" w:color="000000" w:sz="4" w:space="0"/>
              <w:right w:val="single" w:color="000000" w:sz="4" w:space="0"/>
            </w:tcBorders>
            <w:vAlign w:val="center"/>
          </w:tcPr>
          <w:p>
            <w:pPr>
              <w:autoSpaceDE w:val="0"/>
              <w:autoSpaceDN w:val="0"/>
              <w:spacing w:line="360" w:lineRule="auto"/>
              <w:jc w:val="center"/>
              <w:rPr>
                <w:rFonts w:ascii="宋体" w:hAnsi="宋体" w:cs="宋体"/>
                <w:color w:val="auto"/>
                <w:kern w:val="0"/>
                <w:sz w:val="24"/>
              </w:rPr>
            </w:pPr>
            <w:r>
              <w:rPr>
                <w:rFonts w:hint="eastAsia" w:ascii="宋体" w:hAnsi="宋体" w:cs="宋体"/>
                <w:color w:val="auto"/>
                <w:kern w:val="0"/>
                <w:sz w:val="24"/>
              </w:rPr>
              <w:t>工程质量</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80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gridSpan w:val="3"/>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tcBorders>
              <w:bottom w:val="single" w:color="000000" w:sz="4" w:space="0"/>
              <w:right w:val="single" w:color="auto" w:sz="4" w:space="0"/>
            </w:tcBorders>
            <w:vAlign w:val="top"/>
          </w:tcPr>
          <w:p>
            <w:pPr>
              <w:autoSpaceDE w:val="0"/>
              <w:autoSpaceDN w:val="0"/>
              <w:spacing w:line="360" w:lineRule="auto"/>
              <w:jc w:val="left"/>
              <w:rPr>
                <w:rFonts w:ascii="宋体" w:hAnsi="宋体" w:cs="宋体"/>
                <w:color w:val="auto"/>
                <w:kern w:val="0"/>
                <w:sz w:val="24"/>
              </w:rPr>
            </w:pPr>
          </w:p>
        </w:tc>
        <w:tc>
          <w:tcPr>
            <w:tcW w:w="1530" w:type="dxa"/>
            <w:gridSpan w:val="2"/>
            <w:tcBorders>
              <w:left w:val="single" w:color="auto" w:sz="4" w:space="0"/>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80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gridSpan w:val="3"/>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tcBorders>
              <w:bottom w:val="single" w:color="000000" w:sz="4" w:space="0"/>
              <w:right w:val="single" w:color="auto" w:sz="4" w:space="0"/>
            </w:tcBorders>
            <w:vAlign w:val="top"/>
          </w:tcPr>
          <w:p>
            <w:pPr>
              <w:autoSpaceDE w:val="0"/>
              <w:autoSpaceDN w:val="0"/>
              <w:spacing w:line="360" w:lineRule="auto"/>
              <w:jc w:val="left"/>
              <w:rPr>
                <w:rFonts w:ascii="宋体" w:hAnsi="宋体" w:cs="宋体"/>
                <w:color w:val="auto"/>
                <w:kern w:val="0"/>
                <w:sz w:val="24"/>
              </w:rPr>
            </w:pPr>
          </w:p>
        </w:tc>
        <w:tc>
          <w:tcPr>
            <w:tcW w:w="1530" w:type="dxa"/>
            <w:gridSpan w:val="2"/>
            <w:tcBorders>
              <w:left w:val="single" w:color="auto" w:sz="4" w:space="0"/>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80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gridSpan w:val="3"/>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tcBorders>
              <w:bottom w:val="single" w:color="000000" w:sz="4" w:space="0"/>
              <w:right w:val="single" w:color="auto" w:sz="4" w:space="0"/>
            </w:tcBorders>
            <w:vAlign w:val="top"/>
          </w:tcPr>
          <w:p>
            <w:pPr>
              <w:autoSpaceDE w:val="0"/>
              <w:autoSpaceDN w:val="0"/>
              <w:spacing w:line="360" w:lineRule="auto"/>
              <w:jc w:val="left"/>
              <w:rPr>
                <w:rFonts w:ascii="宋体" w:hAnsi="宋体" w:cs="宋体"/>
                <w:color w:val="auto"/>
                <w:kern w:val="0"/>
                <w:sz w:val="24"/>
              </w:rPr>
            </w:pPr>
          </w:p>
        </w:tc>
        <w:tc>
          <w:tcPr>
            <w:tcW w:w="1530" w:type="dxa"/>
            <w:gridSpan w:val="2"/>
            <w:tcBorders>
              <w:left w:val="single" w:color="auto" w:sz="4" w:space="0"/>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80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gridSpan w:val="3"/>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tcBorders>
              <w:bottom w:val="single" w:color="000000" w:sz="4" w:space="0"/>
              <w:right w:val="single" w:color="auto" w:sz="4" w:space="0"/>
            </w:tcBorders>
            <w:vAlign w:val="top"/>
          </w:tcPr>
          <w:p>
            <w:pPr>
              <w:autoSpaceDE w:val="0"/>
              <w:autoSpaceDN w:val="0"/>
              <w:spacing w:line="360" w:lineRule="auto"/>
              <w:jc w:val="left"/>
              <w:rPr>
                <w:rFonts w:ascii="宋体" w:hAnsi="宋体" w:cs="宋体"/>
                <w:color w:val="auto"/>
                <w:kern w:val="0"/>
                <w:sz w:val="24"/>
              </w:rPr>
            </w:pPr>
          </w:p>
        </w:tc>
        <w:tc>
          <w:tcPr>
            <w:tcW w:w="1530" w:type="dxa"/>
            <w:gridSpan w:val="2"/>
            <w:tcBorders>
              <w:left w:val="single" w:color="auto" w:sz="4" w:space="0"/>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80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gridSpan w:val="3"/>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tcBorders>
              <w:bottom w:val="single" w:color="000000" w:sz="4" w:space="0"/>
              <w:right w:val="single" w:color="auto" w:sz="4" w:space="0"/>
            </w:tcBorders>
            <w:vAlign w:val="top"/>
          </w:tcPr>
          <w:p>
            <w:pPr>
              <w:autoSpaceDE w:val="0"/>
              <w:autoSpaceDN w:val="0"/>
              <w:spacing w:line="360" w:lineRule="auto"/>
              <w:jc w:val="left"/>
              <w:rPr>
                <w:rFonts w:ascii="宋体" w:hAnsi="宋体" w:cs="宋体"/>
                <w:color w:val="auto"/>
                <w:kern w:val="0"/>
                <w:sz w:val="24"/>
              </w:rPr>
            </w:pPr>
          </w:p>
        </w:tc>
        <w:tc>
          <w:tcPr>
            <w:tcW w:w="1530" w:type="dxa"/>
            <w:gridSpan w:val="2"/>
            <w:tcBorders>
              <w:left w:val="single" w:color="auto" w:sz="4" w:space="0"/>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80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gridSpan w:val="3"/>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tcBorders>
              <w:bottom w:val="single" w:color="000000" w:sz="4" w:space="0"/>
              <w:right w:val="single" w:color="auto" w:sz="4" w:space="0"/>
            </w:tcBorders>
            <w:vAlign w:val="top"/>
          </w:tcPr>
          <w:p>
            <w:pPr>
              <w:autoSpaceDE w:val="0"/>
              <w:autoSpaceDN w:val="0"/>
              <w:spacing w:line="360" w:lineRule="auto"/>
              <w:jc w:val="left"/>
              <w:rPr>
                <w:rFonts w:ascii="宋体" w:hAnsi="宋体" w:cs="宋体"/>
                <w:color w:val="auto"/>
                <w:kern w:val="0"/>
                <w:sz w:val="24"/>
              </w:rPr>
            </w:pPr>
          </w:p>
        </w:tc>
        <w:tc>
          <w:tcPr>
            <w:tcW w:w="1530" w:type="dxa"/>
            <w:gridSpan w:val="2"/>
            <w:tcBorders>
              <w:left w:val="single" w:color="auto" w:sz="4" w:space="0"/>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80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gridSpan w:val="3"/>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tcBorders>
              <w:bottom w:val="single" w:color="000000" w:sz="4" w:space="0"/>
              <w:right w:val="single" w:color="auto" w:sz="4" w:space="0"/>
            </w:tcBorders>
            <w:vAlign w:val="top"/>
          </w:tcPr>
          <w:p>
            <w:pPr>
              <w:autoSpaceDE w:val="0"/>
              <w:autoSpaceDN w:val="0"/>
              <w:spacing w:line="360" w:lineRule="auto"/>
              <w:jc w:val="left"/>
              <w:rPr>
                <w:rFonts w:ascii="宋体" w:hAnsi="宋体" w:cs="宋体"/>
                <w:color w:val="auto"/>
                <w:kern w:val="0"/>
                <w:sz w:val="24"/>
              </w:rPr>
            </w:pPr>
          </w:p>
        </w:tc>
        <w:tc>
          <w:tcPr>
            <w:tcW w:w="1530" w:type="dxa"/>
            <w:gridSpan w:val="2"/>
            <w:tcBorders>
              <w:left w:val="single" w:color="auto" w:sz="4" w:space="0"/>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800" w:type="dxa"/>
            <w:gridSpan w:val="2"/>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gridSpan w:val="3"/>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tcBorders>
              <w:bottom w:val="single" w:color="000000" w:sz="4" w:space="0"/>
              <w:right w:val="single" w:color="auto" w:sz="4" w:space="0"/>
            </w:tcBorders>
            <w:vAlign w:val="top"/>
          </w:tcPr>
          <w:p>
            <w:pPr>
              <w:autoSpaceDE w:val="0"/>
              <w:autoSpaceDN w:val="0"/>
              <w:spacing w:line="360" w:lineRule="auto"/>
              <w:jc w:val="left"/>
              <w:rPr>
                <w:rFonts w:ascii="宋体" w:hAnsi="宋体" w:cs="宋体"/>
                <w:color w:val="auto"/>
                <w:kern w:val="0"/>
                <w:sz w:val="24"/>
              </w:rPr>
            </w:pPr>
          </w:p>
        </w:tc>
        <w:tc>
          <w:tcPr>
            <w:tcW w:w="1530" w:type="dxa"/>
            <w:gridSpan w:val="2"/>
            <w:tcBorders>
              <w:left w:val="single" w:color="auto" w:sz="4" w:space="0"/>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c>
          <w:tcPr>
            <w:tcW w:w="1530" w:type="dxa"/>
            <w:tcBorders>
              <w:bottom w:val="single" w:color="000000" w:sz="4" w:space="0"/>
              <w:right w:val="single" w:color="000000" w:sz="4" w:space="0"/>
            </w:tcBorders>
            <w:vAlign w:val="top"/>
          </w:tcPr>
          <w:p>
            <w:pPr>
              <w:autoSpaceDE w:val="0"/>
              <w:autoSpaceDN w:val="0"/>
              <w:spacing w:line="360" w:lineRule="auto"/>
              <w:jc w:val="left"/>
              <w:rPr>
                <w:rFonts w:ascii="宋体" w:hAnsi="宋体" w:cs="宋体"/>
                <w:color w:val="auto"/>
                <w:kern w:val="0"/>
                <w:sz w:val="24"/>
              </w:rPr>
            </w:pPr>
          </w:p>
        </w:tc>
      </w:tr>
    </w:tbl>
    <w:p>
      <w:pPr>
        <w:keepNext w:val="0"/>
        <w:keepLines w:val="0"/>
        <w:pageBreakBefore w:val="0"/>
        <w:widowControl w:val="0"/>
        <w:kinsoku/>
        <w:wordWrap/>
        <w:overflowPunct/>
        <w:topLinePunct w:val="0"/>
        <w:autoSpaceDE/>
        <w:autoSpaceDN/>
        <w:bidi w:val="0"/>
        <w:adjustRightInd/>
        <w:snapToGrid/>
        <w:spacing w:line="460" w:lineRule="exact"/>
        <w:ind w:firstLine="240" w:firstLineChars="100"/>
        <w:jc w:val="both"/>
        <w:textAlignment w:val="auto"/>
        <w:rPr>
          <w:rFonts w:hint="eastAsia" w:ascii="宋体" w:hAnsi="宋体" w:cs="宋体"/>
          <w:color w:val="auto"/>
          <w:sz w:val="24"/>
        </w:rPr>
      </w:pPr>
      <w:r>
        <w:rPr>
          <w:rFonts w:hint="eastAsia" w:ascii="宋体" w:hAnsi="宋体" w:cs="宋体"/>
          <w:color w:val="auto"/>
          <w:sz w:val="24"/>
        </w:rPr>
        <w:t>注：</w:t>
      </w:r>
      <w:r>
        <w:rPr>
          <w:rFonts w:hint="eastAsia" w:ascii="宋体" w:hAnsi="宋体" w:cs="宋体"/>
          <w:color w:val="auto"/>
          <w:sz w:val="24"/>
          <w:lang w:val="en-US" w:eastAsia="zh-CN"/>
        </w:rPr>
        <w:t>1、</w:t>
      </w:r>
      <w:r>
        <w:rPr>
          <w:rFonts w:hint="eastAsia" w:ascii="宋体" w:hAnsi="宋体" w:cs="宋体"/>
          <w:color w:val="auto"/>
          <w:sz w:val="24"/>
        </w:rPr>
        <w:t>附上清晰可辨的身份证</w:t>
      </w:r>
      <w:r>
        <w:rPr>
          <w:rFonts w:hint="eastAsia" w:ascii="宋体" w:hAnsi="宋体" w:cs="宋体"/>
          <w:color w:val="auto"/>
          <w:sz w:val="24"/>
          <w:lang w:eastAsia="zh-CN"/>
        </w:rPr>
        <w:t>复印件</w:t>
      </w:r>
      <w:r>
        <w:rPr>
          <w:rFonts w:hint="eastAsia" w:ascii="宋体" w:hAnsi="宋体" w:cs="宋体"/>
          <w:color w:val="auto"/>
          <w:sz w:val="24"/>
        </w:rPr>
        <w:t>、职称证书复印件。</w:t>
      </w:r>
    </w:p>
    <w:p>
      <w:pPr>
        <w:keepNext w:val="0"/>
        <w:keepLines w:val="0"/>
        <w:pageBreakBefore w:val="0"/>
        <w:widowControl w:val="0"/>
        <w:kinsoku/>
        <w:wordWrap/>
        <w:overflowPunct/>
        <w:topLinePunct w:val="0"/>
        <w:autoSpaceDE/>
        <w:autoSpaceDN/>
        <w:bidi w:val="0"/>
        <w:adjustRightInd/>
        <w:snapToGrid/>
        <w:spacing w:line="460" w:lineRule="exact"/>
        <w:ind w:left="420" w:leftChars="200" w:firstLine="240" w:firstLineChars="1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、已完成的类似工程应附中标通知书（如有）、合同协议书有关页面、工程竣工验收证明材料的复印件。在建类似工程应附中标通知书（如有）、工程合同协议书有关页面复印件。以上复印件均为原件的复印件。</w:t>
      </w:r>
    </w:p>
    <w:p>
      <w:pPr>
        <w:spacing w:line="360" w:lineRule="auto"/>
        <w:jc w:val="center"/>
        <w:rPr>
          <w:rFonts w:hint="eastAsia" w:ascii="宋体" w:hAnsi="宋体" w:cs="宋体"/>
          <w:b/>
          <w:color w:val="auto"/>
          <w:kern w:val="0"/>
          <w:sz w:val="28"/>
        </w:rPr>
      </w:pPr>
    </w:p>
    <w:p>
      <w:pPr>
        <w:spacing w:line="360" w:lineRule="auto"/>
        <w:jc w:val="center"/>
        <w:rPr>
          <w:rFonts w:hint="eastAsia" w:ascii="宋体" w:hAnsi="宋体" w:cs="宋体"/>
          <w:b/>
          <w:color w:val="auto"/>
          <w:kern w:val="0"/>
          <w:sz w:val="28"/>
        </w:rPr>
      </w:pPr>
    </w:p>
    <w:p>
      <w:pPr>
        <w:spacing w:line="360" w:lineRule="auto"/>
        <w:jc w:val="center"/>
        <w:rPr>
          <w:rFonts w:hint="eastAsia" w:ascii="宋体" w:hAnsi="宋体" w:cs="宋体"/>
          <w:b/>
          <w:color w:val="auto"/>
          <w:kern w:val="0"/>
          <w:sz w:val="28"/>
        </w:rPr>
      </w:pPr>
    </w:p>
    <w:p>
      <w:pPr>
        <w:pStyle w:val="2"/>
        <w:rPr>
          <w:rFonts w:hint="eastAsia" w:ascii="宋体" w:hAnsi="宋体" w:cs="宋体"/>
          <w:b/>
          <w:color w:val="auto"/>
          <w:kern w:val="0"/>
          <w:sz w:val="28"/>
        </w:rPr>
      </w:pPr>
    </w:p>
    <w:p>
      <w:pPr>
        <w:spacing w:line="360" w:lineRule="auto"/>
        <w:jc w:val="center"/>
        <w:rPr>
          <w:rFonts w:hint="eastAsia" w:ascii="宋体" w:hAnsi="宋体" w:cs="宋体"/>
          <w:b/>
          <w:color w:val="auto"/>
          <w:kern w:val="0"/>
          <w:sz w:val="28"/>
        </w:rPr>
      </w:pPr>
    </w:p>
    <w:p>
      <w:pPr>
        <w:spacing w:line="360" w:lineRule="auto"/>
        <w:jc w:val="center"/>
        <w:rPr>
          <w:rFonts w:ascii="宋体" w:hAnsi="宋体" w:cs="宋体"/>
          <w:b/>
          <w:color w:val="auto"/>
          <w:kern w:val="0"/>
          <w:sz w:val="28"/>
        </w:rPr>
      </w:pPr>
      <w:r>
        <w:rPr>
          <w:rFonts w:hint="eastAsia" w:ascii="宋体" w:hAnsi="宋体" w:cs="宋体"/>
          <w:b/>
          <w:color w:val="auto"/>
          <w:kern w:val="0"/>
          <w:sz w:val="28"/>
        </w:rPr>
        <w:t>4. 项目管理机构配备情况辅助说明资料</w:t>
      </w:r>
    </w:p>
    <w:p>
      <w:pPr>
        <w:spacing w:line="360" w:lineRule="auto"/>
        <w:ind w:left="7920" w:hanging="7920" w:hangingChars="3300"/>
        <w:jc w:val="left"/>
        <w:rPr>
          <w:rFonts w:ascii="宋体" w:hAnsi="宋体" w:cs="宋体"/>
          <w:color w:val="auto"/>
          <w:sz w:val="24"/>
        </w:rPr>
      </w:pPr>
      <w:r>
        <w:rPr>
          <w:rFonts w:hint="eastAsia" w:ascii="宋体" w:hAnsi="宋体" w:cs="宋体"/>
          <w:color w:val="auto"/>
          <w:sz w:val="24"/>
        </w:rPr>
        <w:t xml:space="preserve"> </w:t>
      </w:r>
    </w:p>
    <w:p>
      <w:pPr>
        <w:spacing w:line="360" w:lineRule="auto"/>
        <w:ind w:left="7920" w:hanging="7920" w:hangingChars="3300"/>
        <w:jc w:val="left"/>
        <w:rPr>
          <w:rFonts w:ascii="宋体" w:hAnsi="宋体" w:cs="宋体"/>
          <w:b/>
          <w:color w:val="auto"/>
          <w:sz w:val="24"/>
        </w:rPr>
      </w:pPr>
      <w:r>
        <w:rPr>
          <w:rFonts w:hint="eastAsia" w:ascii="宋体" w:hAnsi="宋体" w:cs="宋体"/>
          <w:color w:val="auto"/>
          <w:sz w:val="24"/>
          <w:u w:val="single"/>
        </w:rPr>
        <w:t xml:space="preserve">           （工程项目名称）            </w:t>
      </w:r>
      <w:r>
        <w:rPr>
          <w:rFonts w:hint="eastAsia" w:ascii="宋体" w:hAnsi="宋体" w:cs="宋体"/>
          <w:color w:val="auto"/>
          <w:sz w:val="24"/>
        </w:rPr>
        <w:t xml:space="preserve">工程                    </w:t>
      </w:r>
      <w:r>
        <w:rPr>
          <w:rFonts w:hint="eastAsia" w:ascii="宋体" w:hAnsi="宋体" w:cs="宋体"/>
          <w:b/>
          <w:color w:val="auto"/>
          <w:sz w:val="24"/>
        </w:rPr>
        <w:t>表7.9</w:t>
      </w:r>
    </w:p>
    <w:tbl>
      <w:tblPr>
        <w:tblStyle w:val="2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1" w:hRule="atLeast"/>
        </w:trPr>
        <w:tc>
          <w:tcPr>
            <w:tcW w:w="9286" w:type="dxa"/>
            <w:vAlign w:val="top"/>
          </w:tcPr>
          <w:p>
            <w:pPr>
              <w:autoSpaceDE w:val="0"/>
              <w:autoSpaceDN w:val="0"/>
              <w:spacing w:line="360" w:lineRule="auto"/>
              <w:jc w:val="left"/>
              <w:rPr>
                <w:rFonts w:ascii="宋体" w:hAnsi="宋体" w:cs="宋体"/>
                <w:color w:val="auto"/>
                <w:kern w:val="0"/>
                <w:sz w:val="24"/>
              </w:rPr>
            </w:pPr>
          </w:p>
        </w:tc>
      </w:tr>
    </w:tbl>
    <w:p>
      <w:pPr>
        <w:spacing w:line="360" w:lineRule="auto"/>
        <w:rPr>
          <w:rFonts w:ascii="宋体" w:hAnsi="宋体" w:cs="宋体"/>
          <w:color w:val="auto"/>
          <w:kern w:val="0"/>
          <w:sz w:val="24"/>
        </w:rPr>
      </w:pPr>
      <w:r>
        <w:rPr>
          <w:rFonts w:hint="eastAsia" w:ascii="宋体" w:hAnsi="宋体" w:cs="宋体"/>
          <w:color w:val="auto"/>
          <w:kern w:val="0"/>
          <w:sz w:val="24"/>
        </w:rPr>
        <w:t>注：⑴  辅助说明资料主要包括管理机构设置、责任分工、有关复印证明资料以及</w:t>
      </w:r>
      <w:r>
        <w:rPr>
          <w:rFonts w:hint="eastAsia" w:ascii="宋体" w:hAnsi="宋体" w:cs="宋体"/>
          <w:color w:val="auto"/>
          <w:kern w:val="0"/>
          <w:sz w:val="24"/>
          <w:lang w:eastAsia="zh-CN"/>
        </w:rPr>
        <w:t>供应商</w:t>
      </w:r>
      <w:r>
        <w:rPr>
          <w:rFonts w:hint="eastAsia" w:ascii="宋体" w:hAnsi="宋体" w:cs="宋体"/>
          <w:color w:val="auto"/>
          <w:kern w:val="0"/>
          <w:sz w:val="24"/>
        </w:rPr>
        <w:t>认为有必要提供的资料。辅助说明资料格式不做统一规定，由</w:t>
      </w:r>
      <w:r>
        <w:rPr>
          <w:rFonts w:hint="eastAsia" w:ascii="宋体" w:hAnsi="宋体" w:cs="宋体"/>
          <w:color w:val="auto"/>
          <w:kern w:val="0"/>
          <w:sz w:val="24"/>
          <w:lang w:eastAsia="zh-CN"/>
        </w:rPr>
        <w:t>供应商</w:t>
      </w:r>
      <w:r>
        <w:rPr>
          <w:rFonts w:hint="eastAsia" w:ascii="宋体" w:hAnsi="宋体" w:cs="宋体"/>
          <w:color w:val="auto"/>
          <w:kern w:val="0"/>
          <w:sz w:val="24"/>
        </w:rPr>
        <w:t>自行设计。</w:t>
      </w:r>
    </w:p>
    <w:p>
      <w:pPr>
        <w:pStyle w:val="3"/>
        <w:spacing w:line="360" w:lineRule="auto"/>
        <w:jc w:val="left"/>
        <w:rPr>
          <w:rFonts w:hint="eastAsia" w:ascii="宋体" w:hAnsi="宋体" w:cs="宋体"/>
          <w:b w:val="0"/>
          <w:bCs/>
          <w:color w:val="auto"/>
          <w:kern w:val="0"/>
          <w:sz w:val="24"/>
        </w:rPr>
      </w:pPr>
      <w:r>
        <w:rPr>
          <w:rFonts w:hint="eastAsia" w:ascii="宋体" w:hAnsi="宋体" w:cs="宋体"/>
          <w:b w:val="0"/>
          <w:bCs/>
          <w:color w:val="auto"/>
          <w:kern w:val="0"/>
          <w:sz w:val="24"/>
          <w:lang w:val="en-US" w:eastAsia="zh-CN"/>
        </w:rPr>
        <w:t xml:space="preserve">   </w:t>
      </w:r>
      <w:r>
        <w:rPr>
          <w:rFonts w:hint="eastAsia" w:ascii="宋体" w:hAnsi="宋体" w:cs="宋体"/>
          <w:b w:val="0"/>
          <w:bCs/>
          <w:color w:val="auto"/>
          <w:kern w:val="0"/>
          <w:sz w:val="24"/>
        </w:rPr>
        <w:t>⑵  另附施工员、质检员、安全员、材料员上岗证书复印件（含有效年审记录）</w:t>
      </w:r>
      <w:r>
        <w:rPr>
          <w:rFonts w:hint="eastAsia" w:ascii="宋体" w:hAnsi="宋体" w:cs="宋体"/>
          <w:b w:val="0"/>
          <w:bCs/>
          <w:color w:val="auto"/>
          <w:kern w:val="0"/>
          <w:sz w:val="24"/>
          <w:lang w:eastAsia="zh-CN"/>
        </w:rPr>
        <w:t>及</w:t>
      </w:r>
      <w:r>
        <w:rPr>
          <w:rFonts w:hint="eastAsia" w:asciiTheme="minorHAnsi" w:hAnsiTheme="minorHAnsi" w:eastAsiaTheme="minorEastAsia" w:cstheme="minorBidi"/>
          <w:b w:val="0"/>
          <w:bCs/>
          <w:color w:val="FF0000"/>
          <w:spacing w:val="0"/>
          <w:kern w:val="2"/>
          <w:sz w:val="24"/>
          <w:szCs w:val="24"/>
          <w:lang w:val="en-US" w:eastAsia="zh-CN" w:bidi="ar-SA"/>
        </w:rPr>
        <w:t>20</w:t>
      </w:r>
      <w:r>
        <w:rPr>
          <w:rFonts w:hint="eastAsia" w:cstheme="minorBidi"/>
          <w:b w:val="0"/>
          <w:bCs/>
          <w:color w:val="FF0000"/>
          <w:spacing w:val="0"/>
          <w:kern w:val="2"/>
          <w:sz w:val="24"/>
          <w:szCs w:val="24"/>
          <w:lang w:val="en-US" w:eastAsia="zh-CN" w:bidi="ar-SA"/>
        </w:rPr>
        <w:t>20</w:t>
      </w:r>
      <w:r>
        <w:rPr>
          <w:rFonts w:hint="eastAsia" w:asciiTheme="minorHAnsi" w:hAnsiTheme="minorHAnsi" w:eastAsiaTheme="minorEastAsia" w:cstheme="minorBidi"/>
          <w:b w:val="0"/>
          <w:bCs/>
          <w:color w:val="FF0000"/>
          <w:spacing w:val="0"/>
          <w:kern w:val="2"/>
          <w:sz w:val="24"/>
          <w:szCs w:val="24"/>
          <w:lang w:val="en-US" w:eastAsia="zh-CN" w:bidi="ar-SA"/>
        </w:rPr>
        <w:t>年</w:t>
      </w:r>
      <w:r>
        <w:rPr>
          <w:rFonts w:hint="eastAsia" w:cstheme="minorBidi"/>
          <w:b w:val="0"/>
          <w:bCs/>
          <w:color w:val="FF0000"/>
          <w:spacing w:val="0"/>
          <w:kern w:val="2"/>
          <w:sz w:val="24"/>
          <w:szCs w:val="24"/>
          <w:lang w:val="en-US" w:eastAsia="zh-CN" w:bidi="ar-SA"/>
        </w:rPr>
        <w:t>8</w:t>
      </w:r>
      <w:r>
        <w:rPr>
          <w:rFonts w:hint="eastAsia" w:asciiTheme="minorHAnsi" w:hAnsiTheme="minorHAnsi" w:eastAsiaTheme="minorEastAsia" w:cstheme="minorBidi"/>
          <w:b w:val="0"/>
          <w:bCs/>
          <w:color w:val="FF0000"/>
          <w:spacing w:val="0"/>
          <w:kern w:val="2"/>
          <w:sz w:val="24"/>
          <w:szCs w:val="24"/>
          <w:lang w:val="en-US" w:eastAsia="zh-CN" w:bidi="ar-SA"/>
        </w:rPr>
        <w:t>月—20</w:t>
      </w:r>
      <w:r>
        <w:rPr>
          <w:rFonts w:hint="eastAsia" w:cstheme="minorBidi"/>
          <w:b w:val="0"/>
          <w:bCs/>
          <w:color w:val="FF0000"/>
          <w:spacing w:val="0"/>
          <w:kern w:val="2"/>
          <w:sz w:val="24"/>
          <w:szCs w:val="24"/>
          <w:lang w:val="en-US" w:eastAsia="zh-CN" w:bidi="ar-SA"/>
        </w:rPr>
        <w:t>20</w:t>
      </w:r>
      <w:r>
        <w:rPr>
          <w:rFonts w:hint="eastAsia" w:asciiTheme="minorHAnsi" w:hAnsiTheme="minorHAnsi" w:eastAsiaTheme="minorEastAsia" w:cstheme="minorBidi"/>
          <w:b w:val="0"/>
          <w:bCs/>
          <w:color w:val="FF0000"/>
          <w:spacing w:val="0"/>
          <w:kern w:val="2"/>
          <w:sz w:val="24"/>
          <w:szCs w:val="24"/>
          <w:lang w:val="en-US" w:eastAsia="zh-CN" w:bidi="ar-SA"/>
        </w:rPr>
        <w:t>年</w:t>
      </w:r>
      <w:r>
        <w:rPr>
          <w:rFonts w:hint="eastAsia" w:cstheme="minorBidi"/>
          <w:b w:val="0"/>
          <w:bCs/>
          <w:color w:val="FF0000"/>
          <w:spacing w:val="0"/>
          <w:kern w:val="2"/>
          <w:sz w:val="24"/>
          <w:szCs w:val="24"/>
          <w:lang w:val="en-US" w:eastAsia="zh-CN" w:bidi="ar-SA"/>
        </w:rPr>
        <w:t>10</w:t>
      </w:r>
      <w:r>
        <w:rPr>
          <w:rFonts w:hint="eastAsia" w:asciiTheme="minorHAnsi" w:hAnsiTheme="minorHAnsi" w:eastAsiaTheme="minorEastAsia" w:cstheme="minorBidi"/>
          <w:b w:val="0"/>
          <w:bCs/>
          <w:color w:val="FF0000"/>
          <w:spacing w:val="0"/>
          <w:kern w:val="2"/>
          <w:sz w:val="24"/>
          <w:szCs w:val="24"/>
          <w:lang w:val="en-US" w:eastAsia="zh-CN" w:bidi="ar-SA"/>
        </w:rPr>
        <w:t>月</w:t>
      </w:r>
      <w:r>
        <w:rPr>
          <w:rFonts w:hint="eastAsia" w:cstheme="minorBidi"/>
          <w:b w:val="0"/>
          <w:bCs/>
          <w:color w:val="FF0000"/>
          <w:spacing w:val="0"/>
          <w:kern w:val="2"/>
          <w:sz w:val="24"/>
          <w:szCs w:val="24"/>
          <w:lang w:val="en-US" w:eastAsia="zh-CN" w:bidi="ar-SA"/>
        </w:rPr>
        <w:t>供应</w:t>
      </w:r>
      <w:r>
        <w:rPr>
          <w:rFonts w:hint="eastAsia" w:cstheme="minorBidi"/>
          <w:b w:val="0"/>
          <w:bCs/>
          <w:color w:val="auto"/>
          <w:spacing w:val="0"/>
          <w:kern w:val="2"/>
          <w:sz w:val="24"/>
          <w:szCs w:val="24"/>
          <w:lang w:val="en-US" w:eastAsia="zh-CN" w:bidi="ar-SA"/>
        </w:rPr>
        <w:t>商为其缴纳社保凭证复印件</w:t>
      </w:r>
      <w:r>
        <w:rPr>
          <w:rFonts w:hint="eastAsia" w:ascii="宋体" w:hAnsi="宋体" w:cs="宋体"/>
          <w:b w:val="0"/>
          <w:bCs/>
          <w:color w:val="auto"/>
          <w:kern w:val="0"/>
          <w:sz w:val="24"/>
          <w:szCs w:val="24"/>
        </w:rPr>
        <w:t>。</w:t>
      </w:r>
    </w:p>
    <w:p>
      <w:pPr>
        <w:rPr>
          <w:rFonts w:hint="eastAsia"/>
          <w:color w:val="auto"/>
        </w:rPr>
      </w:pPr>
    </w:p>
    <w:p>
      <w:pPr>
        <w:pStyle w:val="5"/>
        <w:spacing w:line="360" w:lineRule="auto"/>
        <w:jc w:val="center"/>
        <w:rPr>
          <w:rFonts w:hint="eastAsia" w:asciiTheme="minorEastAsia" w:hAnsiTheme="minorEastAsia" w:eastAsiaTheme="minorEastAsia" w:cstheme="minorEastAsia"/>
          <w:b w:val="0"/>
          <w:bCs/>
          <w:color w:val="auto"/>
          <w:sz w:val="24"/>
          <w:szCs w:val="24"/>
        </w:rPr>
      </w:pPr>
      <w:bookmarkStart w:id="361" w:name="_Toc18265"/>
      <w:r>
        <w:rPr>
          <w:rFonts w:hint="eastAsia" w:asciiTheme="minorEastAsia" w:hAnsiTheme="minorEastAsia" w:eastAsiaTheme="minorEastAsia" w:cstheme="minorEastAsia"/>
          <w:color w:val="auto"/>
          <w:lang w:eastAsia="zh-CN"/>
        </w:rPr>
        <w:t>七</w:t>
      </w:r>
      <w:r>
        <w:rPr>
          <w:rFonts w:hint="eastAsia" w:asciiTheme="minorEastAsia" w:hAnsiTheme="minorEastAsia" w:eastAsiaTheme="minorEastAsia" w:cstheme="minorEastAsia"/>
          <w:color w:val="auto"/>
        </w:rPr>
        <w:t>、施工组织设计</w:t>
      </w:r>
    </w:p>
    <w:p>
      <w:pPr>
        <w:pStyle w:val="5"/>
        <w:spacing w:line="360" w:lineRule="auto"/>
        <w:ind w:firstLine="480" w:firstLineChars="200"/>
        <w:jc w:val="left"/>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1、</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pStyle w:val="5"/>
        <w:spacing w:line="360" w:lineRule="auto"/>
        <w:ind w:firstLine="480" w:firstLineChars="200"/>
        <w:jc w:val="left"/>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2、施工组织设计除采用文字表述外可附下列图表，图表及格式要求附后。</w:t>
      </w:r>
    </w:p>
    <w:p>
      <w:pPr>
        <w:pStyle w:val="5"/>
        <w:spacing w:line="360" w:lineRule="auto"/>
        <w:ind w:firstLine="480" w:firstLineChars="200"/>
        <w:jc w:val="left"/>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附表一  拟投入本工程的主要施工设备表</w:t>
      </w:r>
    </w:p>
    <w:p>
      <w:pPr>
        <w:pStyle w:val="5"/>
        <w:spacing w:line="360" w:lineRule="auto"/>
        <w:ind w:firstLine="480" w:firstLineChars="200"/>
        <w:jc w:val="left"/>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附表二  拟配备本工程的试验和检测仪器设备表</w:t>
      </w:r>
    </w:p>
    <w:p>
      <w:pPr>
        <w:pStyle w:val="5"/>
        <w:spacing w:line="360" w:lineRule="auto"/>
        <w:ind w:firstLine="480" w:firstLineChars="200"/>
        <w:jc w:val="left"/>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附表三  劳动力计划表</w:t>
      </w:r>
    </w:p>
    <w:p>
      <w:pPr>
        <w:pStyle w:val="5"/>
        <w:spacing w:line="360" w:lineRule="auto"/>
        <w:ind w:firstLine="480" w:firstLineChars="200"/>
        <w:jc w:val="left"/>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附表四  计划开、竣工日期和施工进度网络图</w:t>
      </w:r>
    </w:p>
    <w:p>
      <w:pPr>
        <w:pStyle w:val="5"/>
        <w:spacing w:line="360" w:lineRule="auto"/>
        <w:ind w:firstLine="480" w:firstLineChars="200"/>
        <w:jc w:val="left"/>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附表五  施工总平面图</w:t>
      </w:r>
    </w:p>
    <w:p>
      <w:pPr>
        <w:pStyle w:val="5"/>
        <w:spacing w:line="360" w:lineRule="auto"/>
        <w:ind w:firstLine="480" w:firstLineChars="200"/>
        <w:jc w:val="left"/>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附表六  临时用地表</w:t>
      </w:r>
    </w:p>
    <w:p>
      <w:pPr>
        <w:rPr>
          <w:rFonts w:hint="eastAsia" w:cs="宋体"/>
          <w:color w:val="auto"/>
        </w:rPr>
      </w:pPr>
    </w:p>
    <w:p>
      <w:pPr>
        <w:rPr>
          <w:color w:val="auto"/>
          <w:sz w:val="24"/>
          <w:szCs w:val="24"/>
        </w:rPr>
      </w:pPr>
      <w:r>
        <w:rPr>
          <w:rFonts w:hint="eastAsia" w:cs="宋体"/>
          <w:color w:val="auto"/>
          <w:sz w:val="24"/>
          <w:szCs w:val="24"/>
        </w:rPr>
        <w:t>附表一：拟投入本工程的主要施工设备表</w:t>
      </w:r>
    </w:p>
    <w:tbl>
      <w:tblPr>
        <w:tblStyle w:val="26"/>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58" w:type="dxa"/>
            <w:noWrap w:val="0"/>
            <w:vAlign w:val="center"/>
          </w:tcPr>
          <w:p>
            <w:pPr>
              <w:jc w:val="center"/>
              <w:rPr>
                <w:color w:val="auto"/>
                <w:sz w:val="24"/>
                <w:szCs w:val="24"/>
              </w:rPr>
            </w:pPr>
            <w:r>
              <w:rPr>
                <w:rFonts w:hint="eastAsia" w:cs="宋体"/>
                <w:color w:val="auto"/>
                <w:sz w:val="24"/>
                <w:szCs w:val="24"/>
              </w:rPr>
              <w:t>序号</w:t>
            </w:r>
          </w:p>
        </w:tc>
        <w:tc>
          <w:tcPr>
            <w:tcW w:w="1226" w:type="dxa"/>
            <w:noWrap w:val="0"/>
            <w:vAlign w:val="center"/>
          </w:tcPr>
          <w:p>
            <w:pPr>
              <w:jc w:val="center"/>
              <w:rPr>
                <w:color w:val="auto"/>
                <w:sz w:val="24"/>
                <w:szCs w:val="24"/>
              </w:rPr>
            </w:pPr>
            <w:r>
              <w:rPr>
                <w:rFonts w:hint="eastAsia" w:cs="宋体"/>
                <w:color w:val="auto"/>
                <w:sz w:val="24"/>
                <w:szCs w:val="24"/>
              </w:rPr>
              <w:t>设备名称</w:t>
            </w:r>
          </w:p>
        </w:tc>
        <w:tc>
          <w:tcPr>
            <w:tcW w:w="851" w:type="dxa"/>
            <w:noWrap w:val="0"/>
            <w:vAlign w:val="center"/>
          </w:tcPr>
          <w:p>
            <w:pPr>
              <w:jc w:val="center"/>
              <w:rPr>
                <w:color w:val="auto"/>
                <w:sz w:val="24"/>
                <w:szCs w:val="24"/>
              </w:rPr>
            </w:pPr>
            <w:r>
              <w:rPr>
                <w:rFonts w:hint="eastAsia" w:cs="宋体"/>
                <w:color w:val="auto"/>
                <w:sz w:val="24"/>
                <w:szCs w:val="24"/>
              </w:rPr>
              <w:t>型号</w:t>
            </w:r>
          </w:p>
          <w:p>
            <w:pPr>
              <w:jc w:val="center"/>
              <w:rPr>
                <w:color w:val="auto"/>
                <w:sz w:val="24"/>
                <w:szCs w:val="24"/>
              </w:rPr>
            </w:pPr>
            <w:r>
              <w:rPr>
                <w:rFonts w:hint="eastAsia" w:cs="宋体"/>
                <w:color w:val="auto"/>
                <w:sz w:val="24"/>
                <w:szCs w:val="24"/>
              </w:rPr>
              <w:t>规格</w:t>
            </w:r>
          </w:p>
        </w:tc>
        <w:tc>
          <w:tcPr>
            <w:tcW w:w="708" w:type="dxa"/>
            <w:noWrap w:val="0"/>
            <w:vAlign w:val="center"/>
          </w:tcPr>
          <w:p>
            <w:pPr>
              <w:jc w:val="center"/>
              <w:rPr>
                <w:color w:val="auto"/>
                <w:sz w:val="24"/>
                <w:szCs w:val="24"/>
              </w:rPr>
            </w:pPr>
            <w:r>
              <w:rPr>
                <w:rFonts w:hint="eastAsia" w:cs="宋体"/>
                <w:color w:val="auto"/>
                <w:sz w:val="24"/>
                <w:szCs w:val="24"/>
              </w:rPr>
              <w:t>数量</w:t>
            </w:r>
          </w:p>
        </w:tc>
        <w:tc>
          <w:tcPr>
            <w:tcW w:w="709" w:type="dxa"/>
            <w:noWrap w:val="0"/>
            <w:vAlign w:val="center"/>
          </w:tcPr>
          <w:p>
            <w:pPr>
              <w:jc w:val="center"/>
              <w:rPr>
                <w:color w:val="auto"/>
                <w:sz w:val="24"/>
                <w:szCs w:val="24"/>
              </w:rPr>
            </w:pPr>
            <w:r>
              <w:rPr>
                <w:rFonts w:hint="eastAsia" w:cs="宋体"/>
                <w:color w:val="auto"/>
                <w:sz w:val="24"/>
                <w:szCs w:val="24"/>
              </w:rPr>
              <w:t>国别</w:t>
            </w:r>
          </w:p>
          <w:p>
            <w:pPr>
              <w:jc w:val="center"/>
              <w:rPr>
                <w:color w:val="auto"/>
                <w:sz w:val="24"/>
                <w:szCs w:val="24"/>
              </w:rPr>
            </w:pPr>
            <w:r>
              <w:rPr>
                <w:rFonts w:hint="eastAsia" w:cs="宋体"/>
                <w:color w:val="auto"/>
                <w:sz w:val="24"/>
                <w:szCs w:val="24"/>
              </w:rPr>
              <w:t>产地</w:t>
            </w:r>
          </w:p>
        </w:tc>
        <w:tc>
          <w:tcPr>
            <w:tcW w:w="851" w:type="dxa"/>
            <w:noWrap w:val="0"/>
            <w:vAlign w:val="center"/>
          </w:tcPr>
          <w:p>
            <w:pPr>
              <w:jc w:val="center"/>
              <w:rPr>
                <w:color w:val="auto"/>
                <w:sz w:val="24"/>
                <w:szCs w:val="24"/>
              </w:rPr>
            </w:pPr>
            <w:r>
              <w:rPr>
                <w:rFonts w:hint="eastAsia" w:cs="宋体"/>
                <w:color w:val="auto"/>
                <w:sz w:val="24"/>
                <w:szCs w:val="24"/>
              </w:rPr>
              <w:t>制造</w:t>
            </w:r>
          </w:p>
          <w:p>
            <w:pPr>
              <w:jc w:val="center"/>
              <w:rPr>
                <w:color w:val="auto"/>
                <w:sz w:val="24"/>
                <w:szCs w:val="24"/>
              </w:rPr>
            </w:pPr>
            <w:r>
              <w:rPr>
                <w:rFonts w:hint="eastAsia" w:cs="宋体"/>
                <w:color w:val="auto"/>
                <w:sz w:val="24"/>
                <w:szCs w:val="24"/>
              </w:rPr>
              <w:t>年份</w:t>
            </w:r>
          </w:p>
        </w:tc>
        <w:tc>
          <w:tcPr>
            <w:tcW w:w="1134" w:type="dxa"/>
            <w:noWrap w:val="0"/>
            <w:vAlign w:val="center"/>
          </w:tcPr>
          <w:p>
            <w:pPr>
              <w:jc w:val="center"/>
              <w:rPr>
                <w:color w:val="auto"/>
                <w:sz w:val="24"/>
                <w:szCs w:val="24"/>
              </w:rPr>
            </w:pPr>
            <w:r>
              <w:rPr>
                <w:rFonts w:hint="eastAsia" w:cs="宋体"/>
                <w:color w:val="auto"/>
                <w:sz w:val="24"/>
                <w:szCs w:val="24"/>
              </w:rPr>
              <w:t>额定功率</w:t>
            </w:r>
          </w:p>
          <w:p>
            <w:pPr>
              <w:jc w:val="center"/>
              <w:rPr>
                <w:color w:val="auto"/>
                <w:sz w:val="24"/>
                <w:szCs w:val="24"/>
              </w:rPr>
            </w:pPr>
            <w:r>
              <w:rPr>
                <w:rFonts w:hint="eastAsia" w:cs="宋体"/>
                <w:color w:val="auto"/>
                <w:sz w:val="24"/>
                <w:szCs w:val="24"/>
              </w:rPr>
              <w:t>（</w:t>
            </w:r>
            <w:r>
              <w:rPr>
                <w:color w:val="auto"/>
                <w:sz w:val="24"/>
                <w:szCs w:val="24"/>
              </w:rPr>
              <w:t>KW</w:t>
            </w:r>
            <w:r>
              <w:rPr>
                <w:rFonts w:hint="eastAsia" w:cs="宋体"/>
                <w:color w:val="auto"/>
                <w:sz w:val="24"/>
                <w:szCs w:val="24"/>
              </w:rPr>
              <w:t>）</w:t>
            </w:r>
          </w:p>
        </w:tc>
        <w:tc>
          <w:tcPr>
            <w:tcW w:w="992" w:type="dxa"/>
            <w:noWrap w:val="0"/>
            <w:vAlign w:val="center"/>
          </w:tcPr>
          <w:p>
            <w:pPr>
              <w:jc w:val="center"/>
              <w:rPr>
                <w:color w:val="auto"/>
                <w:sz w:val="24"/>
                <w:szCs w:val="24"/>
              </w:rPr>
            </w:pPr>
            <w:r>
              <w:rPr>
                <w:rFonts w:hint="eastAsia" w:cs="宋体"/>
                <w:color w:val="auto"/>
                <w:sz w:val="24"/>
                <w:szCs w:val="24"/>
              </w:rPr>
              <w:t>生产</w:t>
            </w:r>
          </w:p>
          <w:p>
            <w:pPr>
              <w:jc w:val="center"/>
              <w:rPr>
                <w:color w:val="auto"/>
                <w:sz w:val="24"/>
                <w:szCs w:val="24"/>
              </w:rPr>
            </w:pPr>
            <w:r>
              <w:rPr>
                <w:rFonts w:hint="eastAsia" w:cs="宋体"/>
                <w:color w:val="auto"/>
                <w:sz w:val="24"/>
                <w:szCs w:val="24"/>
              </w:rPr>
              <w:t>能力</w:t>
            </w:r>
          </w:p>
        </w:tc>
        <w:tc>
          <w:tcPr>
            <w:tcW w:w="1134" w:type="dxa"/>
            <w:noWrap w:val="0"/>
            <w:vAlign w:val="center"/>
          </w:tcPr>
          <w:p>
            <w:pPr>
              <w:jc w:val="center"/>
              <w:rPr>
                <w:color w:val="auto"/>
                <w:sz w:val="24"/>
                <w:szCs w:val="24"/>
              </w:rPr>
            </w:pPr>
            <w:r>
              <w:rPr>
                <w:rFonts w:hint="eastAsia" w:cs="宋体"/>
                <w:color w:val="auto"/>
                <w:sz w:val="24"/>
                <w:szCs w:val="24"/>
              </w:rPr>
              <w:t>用于施</w:t>
            </w:r>
          </w:p>
          <w:p>
            <w:pPr>
              <w:jc w:val="center"/>
              <w:rPr>
                <w:color w:val="auto"/>
                <w:sz w:val="24"/>
                <w:szCs w:val="24"/>
              </w:rPr>
            </w:pPr>
            <w:r>
              <w:rPr>
                <w:rFonts w:hint="eastAsia" w:cs="宋体"/>
                <w:color w:val="auto"/>
                <w:sz w:val="24"/>
                <w:szCs w:val="24"/>
              </w:rPr>
              <w:t>工部位</w:t>
            </w:r>
          </w:p>
        </w:tc>
        <w:tc>
          <w:tcPr>
            <w:tcW w:w="992" w:type="dxa"/>
            <w:noWrap w:val="0"/>
            <w:vAlign w:val="center"/>
          </w:tcPr>
          <w:p>
            <w:pPr>
              <w:jc w:val="center"/>
              <w:rPr>
                <w:color w:val="auto"/>
                <w:sz w:val="24"/>
                <w:szCs w:val="24"/>
              </w:rPr>
            </w:pPr>
            <w:r>
              <w:rPr>
                <w:rFonts w:hint="eastAsia"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spacing w:line="360" w:lineRule="auto"/>
              <w:rPr>
                <w:color w:val="auto"/>
              </w:rPr>
            </w:pPr>
          </w:p>
        </w:tc>
        <w:tc>
          <w:tcPr>
            <w:tcW w:w="1226" w:type="dxa"/>
            <w:noWrap w:val="0"/>
            <w:vAlign w:val="top"/>
          </w:tcPr>
          <w:p>
            <w:pPr>
              <w:spacing w:line="360" w:lineRule="auto"/>
              <w:ind w:firstLine="420" w:firstLineChars="200"/>
              <w:rPr>
                <w:color w:val="auto"/>
              </w:rPr>
            </w:pPr>
          </w:p>
        </w:tc>
        <w:tc>
          <w:tcPr>
            <w:tcW w:w="851" w:type="dxa"/>
            <w:noWrap w:val="0"/>
            <w:vAlign w:val="top"/>
          </w:tcPr>
          <w:p>
            <w:pPr>
              <w:spacing w:line="360" w:lineRule="auto"/>
              <w:rPr>
                <w:color w:val="auto"/>
              </w:rPr>
            </w:pPr>
          </w:p>
        </w:tc>
        <w:tc>
          <w:tcPr>
            <w:tcW w:w="708" w:type="dxa"/>
            <w:noWrap w:val="0"/>
            <w:vAlign w:val="top"/>
          </w:tcPr>
          <w:p>
            <w:pPr>
              <w:spacing w:line="360" w:lineRule="auto"/>
              <w:rPr>
                <w:color w:val="auto"/>
              </w:rPr>
            </w:pPr>
          </w:p>
        </w:tc>
        <w:tc>
          <w:tcPr>
            <w:tcW w:w="709" w:type="dxa"/>
            <w:noWrap w:val="0"/>
            <w:vAlign w:val="top"/>
          </w:tcPr>
          <w:p>
            <w:pPr>
              <w:spacing w:line="360" w:lineRule="auto"/>
              <w:rPr>
                <w:color w:val="auto"/>
              </w:rPr>
            </w:pPr>
          </w:p>
        </w:tc>
        <w:tc>
          <w:tcPr>
            <w:tcW w:w="851" w:type="dxa"/>
            <w:noWrap w:val="0"/>
            <w:vAlign w:val="top"/>
          </w:tcPr>
          <w:p>
            <w:pPr>
              <w:spacing w:line="360" w:lineRule="auto"/>
              <w:rPr>
                <w:color w:val="auto"/>
              </w:rPr>
            </w:pPr>
          </w:p>
        </w:tc>
        <w:tc>
          <w:tcPr>
            <w:tcW w:w="1134" w:type="dxa"/>
            <w:noWrap w:val="0"/>
            <w:vAlign w:val="top"/>
          </w:tcPr>
          <w:p>
            <w:pPr>
              <w:spacing w:line="360" w:lineRule="auto"/>
              <w:rPr>
                <w:color w:val="auto"/>
              </w:rPr>
            </w:pPr>
          </w:p>
        </w:tc>
        <w:tc>
          <w:tcPr>
            <w:tcW w:w="992" w:type="dxa"/>
            <w:noWrap w:val="0"/>
            <w:vAlign w:val="top"/>
          </w:tcPr>
          <w:p>
            <w:pPr>
              <w:spacing w:line="360" w:lineRule="auto"/>
              <w:rPr>
                <w:color w:val="auto"/>
              </w:rPr>
            </w:pPr>
          </w:p>
        </w:tc>
        <w:tc>
          <w:tcPr>
            <w:tcW w:w="1134" w:type="dxa"/>
            <w:noWrap w:val="0"/>
            <w:vAlign w:val="top"/>
          </w:tcPr>
          <w:p>
            <w:pPr>
              <w:spacing w:line="360" w:lineRule="auto"/>
              <w:rPr>
                <w:color w:val="auto"/>
              </w:rPr>
            </w:pPr>
          </w:p>
        </w:tc>
        <w:tc>
          <w:tcPr>
            <w:tcW w:w="992" w:type="dxa"/>
            <w:noWrap w:val="0"/>
            <w:vAlign w:val="top"/>
          </w:tcPr>
          <w:p>
            <w:pPr>
              <w:spacing w:line="36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spacing w:line="360" w:lineRule="auto"/>
              <w:rPr>
                <w:color w:val="auto"/>
              </w:rPr>
            </w:pPr>
          </w:p>
        </w:tc>
        <w:tc>
          <w:tcPr>
            <w:tcW w:w="1226" w:type="dxa"/>
            <w:noWrap w:val="0"/>
            <w:vAlign w:val="top"/>
          </w:tcPr>
          <w:p>
            <w:pPr>
              <w:spacing w:line="360" w:lineRule="auto"/>
              <w:rPr>
                <w:color w:val="auto"/>
              </w:rPr>
            </w:pPr>
          </w:p>
        </w:tc>
        <w:tc>
          <w:tcPr>
            <w:tcW w:w="851" w:type="dxa"/>
            <w:noWrap w:val="0"/>
            <w:vAlign w:val="top"/>
          </w:tcPr>
          <w:p>
            <w:pPr>
              <w:spacing w:line="360" w:lineRule="auto"/>
              <w:rPr>
                <w:color w:val="auto"/>
              </w:rPr>
            </w:pPr>
          </w:p>
        </w:tc>
        <w:tc>
          <w:tcPr>
            <w:tcW w:w="708" w:type="dxa"/>
            <w:noWrap w:val="0"/>
            <w:vAlign w:val="top"/>
          </w:tcPr>
          <w:p>
            <w:pPr>
              <w:spacing w:line="360" w:lineRule="auto"/>
              <w:rPr>
                <w:color w:val="auto"/>
              </w:rPr>
            </w:pPr>
          </w:p>
        </w:tc>
        <w:tc>
          <w:tcPr>
            <w:tcW w:w="709" w:type="dxa"/>
            <w:noWrap w:val="0"/>
            <w:vAlign w:val="top"/>
          </w:tcPr>
          <w:p>
            <w:pPr>
              <w:spacing w:line="360" w:lineRule="auto"/>
              <w:rPr>
                <w:color w:val="auto"/>
              </w:rPr>
            </w:pPr>
          </w:p>
        </w:tc>
        <w:tc>
          <w:tcPr>
            <w:tcW w:w="851" w:type="dxa"/>
            <w:noWrap w:val="0"/>
            <w:vAlign w:val="top"/>
          </w:tcPr>
          <w:p>
            <w:pPr>
              <w:spacing w:line="360" w:lineRule="auto"/>
              <w:rPr>
                <w:color w:val="auto"/>
              </w:rPr>
            </w:pPr>
          </w:p>
        </w:tc>
        <w:tc>
          <w:tcPr>
            <w:tcW w:w="1134" w:type="dxa"/>
            <w:noWrap w:val="0"/>
            <w:vAlign w:val="top"/>
          </w:tcPr>
          <w:p>
            <w:pPr>
              <w:spacing w:line="360" w:lineRule="auto"/>
              <w:rPr>
                <w:color w:val="auto"/>
              </w:rPr>
            </w:pPr>
          </w:p>
        </w:tc>
        <w:tc>
          <w:tcPr>
            <w:tcW w:w="992" w:type="dxa"/>
            <w:noWrap w:val="0"/>
            <w:vAlign w:val="top"/>
          </w:tcPr>
          <w:p>
            <w:pPr>
              <w:spacing w:line="360" w:lineRule="auto"/>
              <w:rPr>
                <w:color w:val="auto"/>
              </w:rPr>
            </w:pPr>
          </w:p>
        </w:tc>
        <w:tc>
          <w:tcPr>
            <w:tcW w:w="1134" w:type="dxa"/>
            <w:noWrap w:val="0"/>
            <w:vAlign w:val="top"/>
          </w:tcPr>
          <w:p>
            <w:pPr>
              <w:spacing w:line="360" w:lineRule="auto"/>
              <w:rPr>
                <w:color w:val="auto"/>
              </w:rPr>
            </w:pPr>
          </w:p>
        </w:tc>
        <w:tc>
          <w:tcPr>
            <w:tcW w:w="992" w:type="dxa"/>
            <w:noWrap w:val="0"/>
            <w:vAlign w:val="top"/>
          </w:tcPr>
          <w:p>
            <w:pPr>
              <w:spacing w:line="36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spacing w:line="360" w:lineRule="auto"/>
              <w:rPr>
                <w:color w:val="auto"/>
              </w:rPr>
            </w:pPr>
          </w:p>
        </w:tc>
        <w:tc>
          <w:tcPr>
            <w:tcW w:w="1226" w:type="dxa"/>
            <w:noWrap w:val="0"/>
            <w:vAlign w:val="top"/>
          </w:tcPr>
          <w:p>
            <w:pPr>
              <w:spacing w:line="360" w:lineRule="auto"/>
              <w:rPr>
                <w:color w:val="auto"/>
              </w:rPr>
            </w:pPr>
          </w:p>
        </w:tc>
        <w:tc>
          <w:tcPr>
            <w:tcW w:w="851" w:type="dxa"/>
            <w:noWrap w:val="0"/>
            <w:vAlign w:val="top"/>
          </w:tcPr>
          <w:p>
            <w:pPr>
              <w:spacing w:line="360" w:lineRule="auto"/>
              <w:rPr>
                <w:color w:val="auto"/>
              </w:rPr>
            </w:pPr>
          </w:p>
        </w:tc>
        <w:tc>
          <w:tcPr>
            <w:tcW w:w="708" w:type="dxa"/>
            <w:noWrap w:val="0"/>
            <w:vAlign w:val="top"/>
          </w:tcPr>
          <w:p>
            <w:pPr>
              <w:spacing w:line="360" w:lineRule="auto"/>
              <w:rPr>
                <w:color w:val="auto"/>
              </w:rPr>
            </w:pPr>
          </w:p>
        </w:tc>
        <w:tc>
          <w:tcPr>
            <w:tcW w:w="709" w:type="dxa"/>
            <w:noWrap w:val="0"/>
            <w:vAlign w:val="top"/>
          </w:tcPr>
          <w:p>
            <w:pPr>
              <w:spacing w:line="360" w:lineRule="auto"/>
              <w:rPr>
                <w:color w:val="auto"/>
              </w:rPr>
            </w:pPr>
          </w:p>
        </w:tc>
        <w:tc>
          <w:tcPr>
            <w:tcW w:w="851" w:type="dxa"/>
            <w:noWrap w:val="0"/>
            <w:vAlign w:val="top"/>
          </w:tcPr>
          <w:p>
            <w:pPr>
              <w:spacing w:line="360" w:lineRule="auto"/>
              <w:rPr>
                <w:color w:val="auto"/>
              </w:rPr>
            </w:pPr>
          </w:p>
        </w:tc>
        <w:tc>
          <w:tcPr>
            <w:tcW w:w="1134" w:type="dxa"/>
            <w:noWrap w:val="0"/>
            <w:vAlign w:val="top"/>
          </w:tcPr>
          <w:p>
            <w:pPr>
              <w:spacing w:line="360" w:lineRule="auto"/>
              <w:rPr>
                <w:color w:val="auto"/>
              </w:rPr>
            </w:pPr>
          </w:p>
        </w:tc>
        <w:tc>
          <w:tcPr>
            <w:tcW w:w="992" w:type="dxa"/>
            <w:noWrap w:val="0"/>
            <w:vAlign w:val="top"/>
          </w:tcPr>
          <w:p>
            <w:pPr>
              <w:spacing w:line="360" w:lineRule="auto"/>
              <w:rPr>
                <w:color w:val="auto"/>
              </w:rPr>
            </w:pPr>
          </w:p>
        </w:tc>
        <w:tc>
          <w:tcPr>
            <w:tcW w:w="1134" w:type="dxa"/>
            <w:noWrap w:val="0"/>
            <w:vAlign w:val="top"/>
          </w:tcPr>
          <w:p>
            <w:pPr>
              <w:spacing w:line="360" w:lineRule="auto"/>
              <w:rPr>
                <w:color w:val="auto"/>
              </w:rPr>
            </w:pPr>
          </w:p>
        </w:tc>
        <w:tc>
          <w:tcPr>
            <w:tcW w:w="992" w:type="dxa"/>
            <w:noWrap w:val="0"/>
            <w:vAlign w:val="top"/>
          </w:tcPr>
          <w:p>
            <w:pPr>
              <w:spacing w:line="36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spacing w:line="360" w:lineRule="auto"/>
              <w:rPr>
                <w:color w:val="auto"/>
              </w:rPr>
            </w:pPr>
          </w:p>
        </w:tc>
        <w:tc>
          <w:tcPr>
            <w:tcW w:w="1226" w:type="dxa"/>
            <w:noWrap w:val="0"/>
            <w:vAlign w:val="top"/>
          </w:tcPr>
          <w:p>
            <w:pPr>
              <w:spacing w:line="360" w:lineRule="auto"/>
              <w:rPr>
                <w:color w:val="auto"/>
              </w:rPr>
            </w:pPr>
          </w:p>
        </w:tc>
        <w:tc>
          <w:tcPr>
            <w:tcW w:w="851" w:type="dxa"/>
            <w:noWrap w:val="0"/>
            <w:vAlign w:val="top"/>
          </w:tcPr>
          <w:p>
            <w:pPr>
              <w:spacing w:line="360" w:lineRule="auto"/>
              <w:rPr>
                <w:color w:val="auto"/>
              </w:rPr>
            </w:pPr>
          </w:p>
        </w:tc>
        <w:tc>
          <w:tcPr>
            <w:tcW w:w="708" w:type="dxa"/>
            <w:noWrap w:val="0"/>
            <w:vAlign w:val="top"/>
          </w:tcPr>
          <w:p>
            <w:pPr>
              <w:spacing w:line="360" w:lineRule="auto"/>
              <w:rPr>
                <w:color w:val="auto"/>
              </w:rPr>
            </w:pPr>
          </w:p>
        </w:tc>
        <w:tc>
          <w:tcPr>
            <w:tcW w:w="709" w:type="dxa"/>
            <w:noWrap w:val="0"/>
            <w:vAlign w:val="top"/>
          </w:tcPr>
          <w:p>
            <w:pPr>
              <w:spacing w:line="360" w:lineRule="auto"/>
              <w:rPr>
                <w:color w:val="auto"/>
              </w:rPr>
            </w:pPr>
          </w:p>
        </w:tc>
        <w:tc>
          <w:tcPr>
            <w:tcW w:w="851" w:type="dxa"/>
            <w:noWrap w:val="0"/>
            <w:vAlign w:val="top"/>
          </w:tcPr>
          <w:p>
            <w:pPr>
              <w:spacing w:line="360" w:lineRule="auto"/>
              <w:rPr>
                <w:color w:val="auto"/>
              </w:rPr>
            </w:pPr>
          </w:p>
        </w:tc>
        <w:tc>
          <w:tcPr>
            <w:tcW w:w="1134" w:type="dxa"/>
            <w:noWrap w:val="0"/>
            <w:vAlign w:val="top"/>
          </w:tcPr>
          <w:p>
            <w:pPr>
              <w:spacing w:line="360" w:lineRule="auto"/>
              <w:rPr>
                <w:color w:val="auto"/>
              </w:rPr>
            </w:pPr>
          </w:p>
        </w:tc>
        <w:tc>
          <w:tcPr>
            <w:tcW w:w="992" w:type="dxa"/>
            <w:noWrap w:val="0"/>
            <w:vAlign w:val="top"/>
          </w:tcPr>
          <w:p>
            <w:pPr>
              <w:spacing w:line="360" w:lineRule="auto"/>
              <w:rPr>
                <w:color w:val="auto"/>
              </w:rPr>
            </w:pPr>
          </w:p>
        </w:tc>
        <w:tc>
          <w:tcPr>
            <w:tcW w:w="1134" w:type="dxa"/>
            <w:noWrap w:val="0"/>
            <w:vAlign w:val="top"/>
          </w:tcPr>
          <w:p>
            <w:pPr>
              <w:spacing w:line="360" w:lineRule="auto"/>
              <w:rPr>
                <w:color w:val="auto"/>
              </w:rPr>
            </w:pPr>
          </w:p>
        </w:tc>
        <w:tc>
          <w:tcPr>
            <w:tcW w:w="992" w:type="dxa"/>
            <w:noWrap w:val="0"/>
            <w:vAlign w:val="top"/>
          </w:tcPr>
          <w:p>
            <w:pPr>
              <w:spacing w:line="36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spacing w:line="360" w:lineRule="auto"/>
              <w:rPr>
                <w:color w:val="auto"/>
              </w:rPr>
            </w:pPr>
          </w:p>
        </w:tc>
        <w:tc>
          <w:tcPr>
            <w:tcW w:w="1226" w:type="dxa"/>
            <w:noWrap w:val="0"/>
            <w:vAlign w:val="top"/>
          </w:tcPr>
          <w:p>
            <w:pPr>
              <w:spacing w:line="360" w:lineRule="auto"/>
              <w:rPr>
                <w:color w:val="auto"/>
              </w:rPr>
            </w:pPr>
          </w:p>
        </w:tc>
        <w:tc>
          <w:tcPr>
            <w:tcW w:w="851" w:type="dxa"/>
            <w:noWrap w:val="0"/>
            <w:vAlign w:val="top"/>
          </w:tcPr>
          <w:p>
            <w:pPr>
              <w:spacing w:line="360" w:lineRule="auto"/>
              <w:rPr>
                <w:color w:val="auto"/>
              </w:rPr>
            </w:pPr>
          </w:p>
        </w:tc>
        <w:tc>
          <w:tcPr>
            <w:tcW w:w="708" w:type="dxa"/>
            <w:noWrap w:val="0"/>
            <w:vAlign w:val="top"/>
          </w:tcPr>
          <w:p>
            <w:pPr>
              <w:spacing w:line="360" w:lineRule="auto"/>
              <w:rPr>
                <w:color w:val="auto"/>
              </w:rPr>
            </w:pPr>
          </w:p>
        </w:tc>
        <w:tc>
          <w:tcPr>
            <w:tcW w:w="709" w:type="dxa"/>
            <w:noWrap w:val="0"/>
            <w:vAlign w:val="top"/>
          </w:tcPr>
          <w:p>
            <w:pPr>
              <w:spacing w:line="360" w:lineRule="auto"/>
              <w:rPr>
                <w:color w:val="auto"/>
              </w:rPr>
            </w:pPr>
          </w:p>
        </w:tc>
        <w:tc>
          <w:tcPr>
            <w:tcW w:w="851" w:type="dxa"/>
            <w:noWrap w:val="0"/>
            <w:vAlign w:val="top"/>
          </w:tcPr>
          <w:p>
            <w:pPr>
              <w:spacing w:line="360" w:lineRule="auto"/>
              <w:rPr>
                <w:color w:val="auto"/>
              </w:rPr>
            </w:pPr>
          </w:p>
        </w:tc>
        <w:tc>
          <w:tcPr>
            <w:tcW w:w="1134" w:type="dxa"/>
            <w:noWrap w:val="0"/>
            <w:vAlign w:val="top"/>
          </w:tcPr>
          <w:p>
            <w:pPr>
              <w:spacing w:line="360" w:lineRule="auto"/>
              <w:rPr>
                <w:color w:val="auto"/>
              </w:rPr>
            </w:pPr>
          </w:p>
        </w:tc>
        <w:tc>
          <w:tcPr>
            <w:tcW w:w="992" w:type="dxa"/>
            <w:noWrap w:val="0"/>
            <w:vAlign w:val="top"/>
          </w:tcPr>
          <w:p>
            <w:pPr>
              <w:spacing w:line="360" w:lineRule="auto"/>
              <w:rPr>
                <w:color w:val="auto"/>
              </w:rPr>
            </w:pPr>
          </w:p>
        </w:tc>
        <w:tc>
          <w:tcPr>
            <w:tcW w:w="1134" w:type="dxa"/>
            <w:noWrap w:val="0"/>
            <w:vAlign w:val="top"/>
          </w:tcPr>
          <w:p>
            <w:pPr>
              <w:spacing w:line="360" w:lineRule="auto"/>
              <w:rPr>
                <w:color w:val="auto"/>
              </w:rPr>
            </w:pPr>
          </w:p>
        </w:tc>
        <w:tc>
          <w:tcPr>
            <w:tcW w:w="992" w:type="dxa"/>
            <w:noWrap w:val="0"/>
            <w:vAlign w:val="top"/>
          </w:tcPr>
          <w:p>
            <w:pPr>
              <w:spacing w:line="360" w:lineRule="auto"/>
              <w:rPr>
                <w:color w:val="auto"/>
              </w:rPr>
            </w:pPr>
          </w:p>
        </w:tc>
      </w:tr>
    </w:tbl>
    <w:p>
      <w:pPr>
        <w:rPr>
          <w:color w:val="auto"/>
        </w:rPr>
      </w:pPr>
    </w:p>
    <w:p>
      <w:pPr>
        <w:rPr>
          <w:color w:val="auto"/>
        </w:rPr>
      </w:pPr>
    </w:p>
    <w:p>
      <w:pPr>
        <w:rPr>
          <w:color w:val="auto"/>
          <w:sz w:val="24"/>
          <w:szCs w:val="24"/>
        </w:rPr>
      </w:pPr>
      <w:r>
        <w:rPr>
          <w:rFonts w:hint="eastAsia" w:cs="宋体"/>
          <w:color w:val="auto"/>
          <w:sz w:val="24"/>
          <w:szCs w:val="24"/>
        </w:rPr>
        <w:t>附表二：拟配备本工程的试验和检测仪器设备表</w:t>
      </w:r>
    </w:p>
    <w:tbl>
      <w:tblPr>
        <w:tblStyle w:val="26"/>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jc w:val="center"/>
              <w:rPr>
                <w:color w:val="auto"/>
                <w:sz w:val="24"/>
                <w:szCs w:val="24"/>
              </w:rPr>
            </w:pPr>
            <w:r>
              <w:rPr>
                <w:rFonts w:hint="eastAsia" w:cs="宋体"/>
                <w:color w:val="auto"/>
                <w:sz w:val="24"/>
                <w:szCs w:val="24"/>
              </w:rPr>
              <w:t>序号</w:t>
            </w:r>
          </w:p>
        </w:tc>
        <w:tc>
          <w:tcPr>
            <w:tcW w:w="1226" w:type="dxa"/>
            <w:noWrap w:val="0"/>
            <w:vAlign w:val="center"/>
          </w:tcPr>
          <w:p>
            <w:pPr>
              <w:jc w:val="center"/>
              <w:rPr>
                <w:color w:val="auto"/>
                <w:sz w:val="24"/>
                <w:szCs w:val="24"/>
              </w:rPr>
            </w:pPr>
            <w:r>
              <w:rPr>
                <w:rFonts w:hint="eastAsia" w:cs="宋体"/>
                <w:color w:val="auto"/>
                <w:sz w:val="24"/>
                <w:szCs w:val="24"/>
              </w:rPr>
              <w:t>仪器设备名称</w:t>
            </w:r>
          </w:p>
        </w:tc>
        <w:tc>
          <w:tcPr>
            <w:tcW w:w="851" w:type="dxa"/>
            <w:noWrap w:val="0"/>
            <w:vAlign w:val="center"/>
          </w:tcPr>
          <w:p>
            <w:pPr>
              <w:jc w:val="center"/>
              <w:rPr>
                <w:color w:val="auto"/>
                <w:sz w:val="24"/>
                <w:szCs w:val="24"/>
              </w:rPr>
            </w:pPr>
            <w:r>
              <w:rPr>
                <w:rFonts w:hint="eastAsia" w:cs="宋体"/>
                <w:color w:val="auto"/>
                <w:sz w:val="24"/>
                <w:szCs w:val="24"/>
              </w:rPr>
              <w:t>型号</w:t>
            </w:r>
          </w:p>
          <w:p>
            <w:pPr>
              <w:jc w:val="center"/>
              <w:rPr>
                <w:color w:val="auto"/>
                <w:sz w:val="24"/>
                <w:szCs w:val="24"/>
              </w:rPr>
            </w:pPr>
            <w:r>
              <w:rPr>
                <w:rFonts w:hint="eastAsia" w:cs="宋体"/>
                <w:color w:val="auto"/>
                <w:sz w:val="24"/>
                <w:szCs w:val="24"/>
              </w:rPr>
              <w:t>规格</w:t>
            </w:r>
          </w:p>
        </w:tc>
        <w:tc>
          <w:tcPr>
            <w:tcW w:w="708" w:type="dxa"/>
            <w:noWrap w:val="0"/>
            <w:vAlign w:val="center"/>
          </w:tcPr>
          <w:p>
            <w:pPr>
              <w:jc w:val="center"/>
              <w:rPr>
                <w:color w:val="auto"/>
                <w:sz w:val="24"/>
                <w:szCs w:val="24"/>
              </w:rPr>
            </w:pPr>
            <w:r>
              <w:rPr>
                <w:rFonts w:hint="eastAsia" w:cs="宋体"/>
                <w:color w:val="auto"/>
                <w:sz w:val="24"/>
                <w:szCs w:val="24"/>
              </w:rPr>
              <w:t>数量</w:t>
            </w:r>
          </w:p>
        </w:tc>
        <w:tc>
          <w:tcPr>
            <w:tcW w:w="709" w:type="dxa"/>
            <w:noWrap w:val="0"/>
            <w:vAlign w:val="center"/>
          </w:tcPr>
          <w:p>
            <w:pPr>
              <w:jc w:val="center"/>
              <w:rPr>
                <w:color w:val="auto"/>
                <w:sz w:val="24"/>
                <w:szCs w:val="24"/>
              </w:rPr>
            </w:pPr>
            <w:r>
              <w:rPr>
                <w:rFonts w:hint="eastAsia" w:cs="宋体"/>
                <w:color w:val="auto"/>
                <w:sz w:val="24"/>
                <w:szCs w:val="24"/>
              </w:rPr>
              <w:t>国别</w:t>
            </w:r>
          </w:p>
          <w:p>
            <w:pPr>
              <w:jc w:val="center"/>
              <w:rPr>
                <w:color w:val="auto"/>
                <w:sz w:val="24"/>
                <w:szCs w:val="24"/>
              </w:rPr>
            </w:pPr>
            <w:r>
              <w:rPr>
                <w:rFonts w:hint="eastAsia" w:cs="宋体"/>
                <w:color w:val="auto"/>
                <w:sz w:val="24"/>
                <w:szCs w:val="24"/>
              </w:rPr>
              <w:t>产地</w:t>
            </w:r>
          </w:p>
        </w:tc>
        <w:tc>
          <w:tcPr>
            <w:tcW w:w="1134" w:type="dxa"/>
            <w:noWrap w:val="0"/>
            <w:vAlign w:val="center"/>
          </w:tcPr>
          <w:p>
            <w:pPr>
              <w:jc w:val="center"/>
              <w:rPr>
                <w:color w:val="auto"/>
                <w:sz w:val="24"/>
                <w:szCs w:val="24"/>
              </w:rPr>
            </w:pPr>
            <w:r>
              <w:rPr>
                <w:rFonts w:hint="eastAsia" w:cs="宋体"/>
                <w:color w:val="auto"/>
                <w:sz w:val="24"/>
                <w:szCs w:val="24"/>
              </w:rPr>
              <w:t>制造年份</w:t>
            </w:r>
          </w:p>
        </w:tc>
        <w:tc>
          <w:tcPr>
            <w:tcW w:w="1276" w:type="dxa"/>
            <w:noWrap w:val="0"/>
            <w:vAlign w:val="center"/>
          </w:tcPr>
          <w:p>
            <w:pPr>
              <w:jc w:val="center"/>
              <w:rPr>
                <w:color w:val="auto"/>
                <w:sz w:val="24"/>
                <w:szCs w:val="24"/>
              </w:rPr>
            </w:pPr>
            <w:r>
              <w:rPr>
                <w:rFonts w:hint="eastAsia" w:cs="宋体"/>
                <w:color w:val="auto"/>
                <w:sz w:val="24"/>
                <w:szCs w:val="24"/>
              </w:rPr>
              <w:t>已使用</w:t>
            </w:r>
          </w:p>
          <w:p>
            <w:pPr>
              <w:jc w:val="center"/>
              <w:rPr>
                <w:color w:val="auto"/>
                <w:sz w:val="24"/>
                <w:szCs w:val="24"/>
              </w:rPr>
            </w:pPr>
            <w:r>
              <w:rPr>
                <w:rFonts w:hint="eastAsia" w:cs="宋体"/>
                <w:color w:val="auto"/>
                <w:sz w:val="24"/>
                <w:szCs w:val="24"/>
              </w:rPr>
              <w:t>台时数</w:t>
            </w:r>
          </w:p>
        </w:tc>
        <w:tc>
          <w:tcPr>
            <w:tcW w:w="1134" w:type="dxa"/>
            <w:noWrap w:val="0"/>
            <w:vAlign w:val="center"/>
          </w:tcPr>
          <w:p>
            <w:pPr>
              <w:jc w:val="center"/>
              <w:rPr>
                <w:color w:val="auto"/>
                <w:sz w:val="24"/>
                <w:szCs w:val="24"/>
              </w:rPr>
            </w:pPr>
            <w:r>
              <w:rPr>
                <w:rFonts w:hint="eastAsia" w:cs="宋体"/>
                <w:color w:val="auto"/>
                <w:sz w:val="24"/>
                <w:szCs w:val="24"/>
              </w:rPr>
              <w:t>用途</w:t>
            </w:r>
          </w:p>
        </w:tc>
        <w:tc>
          <w:tcPr>
            <w:tcW w:w="1559" w:type="dxa"/>
            <w:noWrap w:val="0"/>
            <w:vAlign w:val="center"/>
          </w:tcPr>
          <w:p>
            <w:pPr>
              <w:jc w:val="center"/>
              <w:rPr>
                <w:color w:val="auto"/>
                <w:sz w:val="24"/>
                <w:szCs w:val="24"/>
              </w:rPr>
            </w:pPr>
            <w:r>
              <w:rPr>
                <w:rFonts w:hint="eastAsia"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spacing w:line="360" w:lineRule="auto"/>
              <w:ind w:firstLine="420" w:firstLineChars="200"/>
              <w:rPr>
                <w:color w:val="auto"/>
              </w:rPr>
            </w:pPr>
          </w:p>
        </w:tc>
        <w:tc>
          <w:tcPr>
            <w:tcW w:w="1226" w:type="dxa"/>
            <w:noWrap w:val="0"/>
            <w:vAlign w:val="center"/>
          </w:tcPr>
          <w:p>
            <w:pPr>
              <w:spacing w:line="360" w:lineRule="auto"/>
              <w:ind w:firstLine="420" w:firstLineChars="200"/>
              <w:rPr>
                <w:color w:val="auto"/>
              </w:rPr>
            </w:pPr>
          </w:p>
        </w:tc>
        <w:tc>
          <w:tcPr>
            <w:tcW w:w="851" w:type="dxa"/>
            <w:noWrap w:val="0"/>
            <w:vAlign w:val="center"/>
          </w:tcPr>
          <w:p>
            <w:pPr>
              <w:spacing w:line="360" w:lineRule="auto"/>
              <w:ind w:firstLine="420" w:firstLineChars="200"/>
              <w:rPr>
                <w:color w:val="auto"/>
              </w:rPr>
            </w:pPr>
          </w:p>
        </w:tc>
        <w:tc>
          <w:tcPr>
            <w:tcW w:w="708" w:type="dxa"/>
            <w:noWrap w:val="0"/>
            <w:vAlign w:val="center"/>
          </w:tcPr>
          <w:p>
            <w:pPr>
              <w:spacing w:line="360" w:lineRule="auto"/>
              <w:ind w:firstLine="420" w:firstLineChars="200"/>
              <w:rPr>
                <w:color w:val="auto"/>
              </w:rPr>
            </w:pPr>
          </w:p>
        </w:tc>
        <w:tc>
          <w:tcPr>
            <w:tcW w:w="709" w:type="dxa"/>
            <w:noWrap w:val="0"/>
            <w:vAlign w:val="center"/>
          </w:tcPr>
          <w:p>
            <w:pPr>
              <w:spacing w:line="360" w:lineRule="auto"/>
              <w:ind w:firstLine="420" w:firstLineChars="200"/>
              <w:rPr>
                <w:color w:val="auto"/>
              </w:rPr>
            </w:pPr>
          </w:p>
        </w:tc>
        <w:tc>
          <w:tcPr>
            <w:tcW w:w="1134" w:type="dxa"/>
            <w:noWrap w:val="0"/>
            <w:vAlign w:val="center"/>
          </w:tcPr>
          <w:p>
            <w:pPr>
              <w:spacing w:line="360" w:lineRule="auto"/>
              <w:ind w:firstLine="420" w:firstLineChars="200"/>
              <w:rPr>
                <w:color w:val="auto"/>
              </w:rPr>
            </w:pPr>
          </w:p>
        </w:tc>
        <w:tc>
          <w:tcPr>
            <w:tcW w:w="1276" w:type="dxa"/>
            <w:noWrap w:val="0"/>
            <w:vAlign w:val="center"/>
          </w:tcPr>
          <w:p>
            <w:pPr>
              <w:spacing w:line="360" w:lineRule="auto"/>
              <w:ind w:firstLine="420" w:firstLineChars="200"/>
              <w:rPr>
                <w:color w:val="auto"/>
              </w:rPr>
            </w:pPr>
          </w:p>
        </w:tc>
        <w:tc>
          <w:tcPr>
            <w:tcW w:w="1134" w:type="dxa"/>
            <w:noWrap w:val="0"/>
            <w:vAlign w:val="center"/>
          </w:tcPr>
          <w:p>
            <w:pPr>
              <w:spacing w:line="360" w:lineRule="auto"/>
              <w:ind w:firstLine="420" w:firstLineChars="200"/>
              <w:rPr>
                <w:color w:val="auto"/>
              </w:rPr>
            </w:pPr>
          </w:p>
        </w:tc>
        <w:tc>
          <w:tcPr>
            <w:tcW w:w="1559" w:type="dxa"/>
            <w:noWrap w:val="0"/>
            <w:vAlign w:val="center"/>
          </w:tcPr>
          <w:p>
            <w:pPr>
              <w:spacing w:line="360" w:lineRule="auto"/>
              <w:ind w:firstLine="420" w:firstLineChars="20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spacing w:line="360" w:lineRule="auto"/>
              <w:ind w:firstLine="420" w:firstLineChars="200"/>
              <w:rPr>
                <w:color w:val="auto"/>
              </w:rPr>
            </w:pPr>
          </w:p>
        </w:tc>
        <w:tc>
          <w:tcPr>
            <w:tcW w:w="1226" w:type="dxa"/>
            <w:noWrap w:val="0"/>
            <w:vAlign w:val="center"/>
          </w:tcPr>
          <w:p>
            <w:pPr>
              <w:spacing w:line="360" w:lineRule="auto"/>
              <w:ind w:firstLine="420" w:firstLineChars="200"/>
              <w:rPr>
                <w:color w:val="auto"/>
              </w:rPr>
            </w:pPr>
          </w:p>
        </w:tc>
        <w:tc>
          <w:tcPr>
            <w:tcW w:w="851" w:type="dxa"/>
            <w:noWrap w:val="0"/>
            <w:vAlign w:val="center"/>
          </w:tcPr>
          <w:p>
            <w:pPr>
              <w:spacing w:line="360" w:lineRule="auto"/>
              <w:ind w:firstLine="420" w:firstLineChars="200"/>
              <w:rPr>
                <w:color w:val="auto"/>
              </w:rPr>
            </w:pPr>
          </w:p>
        </w:tc>
        <w:tc>
          <w:tcPr>
            <w:tcW w:w="708" w:type="dxa"/>
            <w:noWrap w:val="0"/>
            <w:vAlign w:val="center"/>
          </w:tcPr>
          <w:p>
            <w:pPr>
              <w:spacing w:line="360" w:lineRule="auto"/>
              <w:ind w:firstLine="420" w:firstLineChars="200"/>
              <w:rPr>
                <w:color w:val="auto"/>
              </w:rPr>
            </w:pPr>
          </w:p>
        </w:tc>
        <w:tc>
          <w:tcPr>
            <w:tcW w:w="709" w:type="dxa"/>
            <w:noWrap w:val="0"/>
            <w:vAlign w:val="center"/>
          </w:tcPr>
          <w:p>
            <w:pPr>
              <w:spacing w:line="360" w:lineRule="auto"/>
              <w:ind w:firstLine="420" w:firstLineChars="200"/>
              <w:rPr>
                <w:color w:val="auto"/>
              </w:rPr>
            </w:pPr>
          </w:p>
        </w:tc>
        <w:tc>
          <w:tcPr>
            <w:tcW w:w="1134" w:type="dxa"/>
            <w:noWrap w:val="0"/>
            <w:vAlign w:val="center"/>
          </w:tcPr>
          <w:p>
            <w:pPr>
              <w:spacing w:line="360" w:lineRule="auto"/>
              <w:ind w:firstLine="420" w:firstLineChars="200"/>
              <w:rPr>
                <w:color w:val="auto"/>
              </w:rPr>
            </w:pPr>
          </w:p>
        </w:tc>
        <w:tc>
          <w:tcPr>
            <w:tcW w:w="1276" w:type="dxa"/>
            <w:noWrap w:val="0"/>
            <w:vAlign w:val="center"/>
          </w:tcPr>
          <w:p>
            <w:pPr>
              <w:spacing w:line="360" w:lineRule="auto"/>
              <w:ind w:firstLine="420" w:firstLineChars="200"/>
              <w:rPr>
                <w:color w:val="auto"/>
              </w:rPr>
            </w:pPr>
          </w:p>
        </w:tc>
        <w:tc>
          <w:tcPr>
            <w:tcW w:w="1134" w:type="dxa"/>
            <w:noWrap w:val="0"/>
            <w:vAlign w:val="center"/>
          </w:tcPr>
          <w:p>
            <w:pPr>
              <w:spacing w:line="360" w:lineRule="auto"/>
              <w:ind w:firstLine="420" w:firstLineChars="200"/>
              <w:rPr>
                <w:color w:val="auto"/>
              </w:rPr>
            </w:pPr>
          </w:p>
        </w:tc>
        <w:tc>
          <w:tcPr>
            <w:tcW w:w="1559" w:type="dxa"/>
            <w:noWrap w:val="0"/>
            <w:vAlign w:val="center"/>
          </w:tcPr>
          <w:p>
            <w:pPr>
              <w:spacing w:line="360" w:lineRule="auto"/>
              <w:ind w:firstLine="420" w:firstLineChars="20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spacing w:line="360" w:lineRule="auto"/>
              <w:ind w:firstLine="420" w:firstLineChars="200"/>
              <w:rPr>
                <w:color w:val="auto"/>
              </w:rPr>
            </w:pPr>
          </w:p>
        </w:tc>
        <w:tc>
          <w:tcPr>
            <w:tcW w:w="1226" w:type="dxa"/>
            <w:noWrap w:val="0"/>
            <w:vAlign w:val="center"/>
          </w:tcPr>
          <w:p>
            <w:pPr>
              <w:spacing w:line="360" w:lineRule="auto"/>
              <w:ind w:firstLine="420" w:firstLineChars="200"/>
              <w:rPr>
                <w:color w:val="auto"/>
              </w:rPr>
            </w:pPr>
          </w:p>
        </w:tc>
        <w:tc>
          <w:tcPr>
            <w:tcW w:w="851" w:type="dxa"/>
            <w:noWrap w:val="0"/>
            <w:vAlign w:val="center"/>
          </w:tcPr>
          <w:p>
            <w:pPr>
              <w:spacing w:line="360" w:lineRule="auto"/>
              <w:ind w:firstLine="420" w:firstLineChars="200"/>
              <w:rPr>
                <w:color w:val="auto"/>
              </w:rPr>
            </w:pPr>
          </w:p>
        </w:tc>
        <w:tc>
          <w:tcPr>
            <w:tcW w:w="708" w:type="dxa"/>
            <w:noWrap w:val="0"/>
            <w:vAlign w:val="center"/>
          </w:tcPr>
          <w:p>
            <w:pPr>
              <w:spacing w:line="360" w:lineRule="auto"/>
              <w:ind w:firstLine="420" w:firstLineChars="200"/>
              <w:rPr>
                <w:color w:val="auto"/>
              </w:rPr>
            </w:pPr>
          </w:p>
        </w:tc>
        <w:tc>
          <w:tcPr>
            <w:tcW w:w="709" w:type="dxa"/>
            <w:noWrap w:val="0"/>
            <w:vAlign w:val="center"/>
          </w:tcPr>
          <w:p>
            <w:pPr>
              <w:spacing w:line="360" w:lineRule="auto"/>
              <w:ind w:firstLine="420" w:firstLineChars="200"/>
              <w:rPr>
                <w:color w:val="auto"/>
              </w:rPr>
            </w:pPr>
          </w:p>
        </w:tc>
        <w:tc>
          <w:tcPr>
            <w:tcW w:w="1134" w:type="dxa"/>
            <w:noWrap w:val="0"/>
            <w:vAlign w:val="center"/>
          </w:tcPr>
          <w:p>
            <w:pPr>
              <w:spacing w:line="360" w:lineRule="auto"/>
              <w:ind w:firstLine="420" w:firstLineChars="200"/>
              <w:rPr>
                <w:color w:val="auto"/>
              </w:rPr>
            </w:pPr>
          </w:p>
        </w:tc>
        <w:tc>
          <w:tcPr>
            <w:tcW w:w="1276" w:type="dxa"/>
            <w:noWrap w:val="0"/>
            <w:vAlign w:val="center"/>
          </w:tcPr>
          <w:p>
            <w:pPr>
              <w:spacing w:line="360" w:lineRule="auto"/>
              <w:ind w:firstLine="420" w:firstLineChars="200"/>
              <w:rPr>
                <w:color w:val="auto"/>
              </w:rPr>
            </w:pPr>
          </w:p>
        </w:tc>
        <w:tc>
          <w:tcPr>
            <w:tcW w:w="1134" w:type="dxa"/>
            <w:noWrap w:val="0"/>
            <w:vAlign w:val="center"/>
          </w:tcPr>
          <w:p>
            <w:pPr>
              <w:spacing w:line="360" w:lineRule="auto"/>
              <w:ind w:firstLine="420" w:firstLineChars="200"/>
              <w:rPr>
                <w:color w:val="auto"/>
              </w:rPr>
            </w:pPr>
          </w:p>
        </w:tc>
        <w:tc>
          <w:tcPr>
            <w:tcW w:w="1559" w:type="dxa"/>
            <w:noWrap w:val="0"/>
            <w:vAlign w:val="center"/>
          </w:tcPr>
          <w:p>
            <w:pPr>
              <w:spacing w:line="360" w:lineRule="auto"/>
              <w:ind w:firstLine="420" w:firstLineChars="20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spacing w:line="360" w:lineRule="auto"/>
              <w:ind w:firstLine="420" w:firstLineChars="200"/>
              <w:rPr>
                <w:color w:val="auto"/>
              </w:rPr>
            </w:pPr>
          </w:p>
        </w:tc>
        <w:tc>
          <w:tcPr>
            <w:tcW w:w="1226" w:type="dxa"/>
            <w:noWrap w:val="0"/>
            <w:vAlign w:val="center"/>
          </w:tcPr>
          <w:p>
            <w:pPr>
              <w:spacing w:line="360" w:lineRule="auto"/>
              <w:ind w:firstLine="420" w:firstLineChars="200"/>
              <w:rPr>
                <w:color w:val="auto"/>
              </w:rPr>
            </w:pPr>
          </w:p>
        </w:tc>
        <w:tc>
          <w:tcPr>
            <w:tcW w:w="851" w:type="dxa"/>
            <w:noWrap w:val="0"/>
            <w:vAlign w:val="center"/>
          </w:tcPr>
          <w:p>
            <w:pPr>
              <w:spacing w:line="360" w:lineRule="auto"/>
              <w:ind w:firstLine="420" w:firstLineChars="200"/>
              <w:rPr>
                <w:color w:val="auto"/>
              </w:rPr>
            </w:pPr>
          </w:p>
        </w:tc>
        <w:tc>
          <w:tcPr>
            <w:tcW w:w="708" w:type="dxa"/>
            <w:noWrap w:val="0"/>
            <w:vAlign w:val="center"/>
          </w:tcPr>
          <w:p>
            <w:pPr>
              <w:spacing w:line="360" w:lineRule="auto"/>
              <w:ind w:firstLine="420" w:firstLineChars="200"/>
              <w:rPr>
                <w:color w:val="auto"/>
              </w:rPr>
            </w:pPr>
          </w:p>
        </w:tc>
        <w:tc>
          <w:tcPr>
            <w:tcW w:w="709" w:type="dxa"/>
            <w:noWrap w:val="0"/>
            <w:vAlign w:val="center"/>
          </w:tcPr>
          <w:p>
            <w:pPr>
              <w:spacing w:line="360" w:lineRule="auto"/>
              <w:ind w:firstLine="420" w:firstLineChars="200"/>
              <w:rPr>
                <w:color w:val="auto"/>
              </w:rPr>
            </w:pPr>
          </w:p>
        </w:tc>
        <w:tc>
          <w:tcPr>
            <w:tcW w:w="1134" w:type="dxa"/>
            <w:noWrap w:val="0"/>
            <w:vAlign w:val="center"/>
          </w:tcPr>
          <w:p>
            <w:pPr>
              <w:spacing w:line="360" w:lineRule="auto"/>
              <w:ind w:firstLine="420" w:firstLineChars="200"/>
              <w:rPr>
                <w:color w:val="auto"/>
              </w:rPr>
            </w:pPr>
          </w:p>
        </w:tc>
        <w:tc>
          <w:tcPr>
            <w:tcW w:w="1276" w:type="dxa"/>
            <w:noWrap w:val="0"/>
            <w:vAlign w:val="center"/>
          </w:tcPr>
          <w:p>
            <w:pPr>
              <w:spacing w:line="360" w:lineRule="auto"/>
              <w:ind w:firstLine="420" w:firstLineChars="200"/>
              <w:rPr>
                <w:color w:val="auto"/>
              </w:rPr>
            </w:pPr>
          </w:p>
        </w:tc>
        <w:tc>
          <w:tcPr>
            <w:tcW w:w="1134" w:type="dxa"/>
            <w:noWrap w:val="0"/>
            <w:vAlign w:val="center"/>
          </w:tcPr>
          <w:p>
            <w:pPr>
              <w:spacing w:line="360" w:lineRule="auto"/>
              <w:ind w:firstLine="420" w:firstLineChars="200"/>
              <w:rPr>
                <w:color w:val="auto"/>
              </w:rPr>
            </w:pPr>
          </w:p>
        </w:tc>
        <w:tc>
          <w:tcPr>
            <w:tcW w:w="1559" w:type="dxa"/>
            <w:noWrap w:val="0"/>
            <w:vAlign w:val="center"/>
          </w:tcPr>
          <w:p>
            <w:pPr>
              <w:spacing w:line="360" w:lineRule="auto"/>
              <w:ind w:firstLine="420" w:firstLineChars="200"/>
              <w:rPr>
                <w:color w:val="auto"/>
              </w:rPr>
            </w:pPr>
          </w:p>
        </w:tc>
      </w:tr>
    </w:tbl>
    <w:p>
      <w:pPr>
        <w:rPr>
          <w:rFonts w:hint="eastAsia" w:cs="宋体"/>
          <w:color w:val="auto"/>
          <w:sz w:val="24"/>
          <w:szCs w:val="24"/>
        </w:rPr>
      </w:pPr>
    </w:p>
    <w:p>
      <w:pPr>
        <w:rPr>
          <w:rFonts w:hint="eastAsia" w:cs="宋体"/>
          <w:color w:val="auto"/>
          <w:sz w:val="24"/>
          <w:szCs w:val="24"/>
        </w:rPr>
      </w:pPr>
    </w:p>
    <w:p>
      <w:pPr>
        <w:rPr>
          <w:rFonts w:hint="eastAsia" w:cs="宋体"/>
          <w:color w:val="auto"/>
          <w:sz w:val="24"/>
          <w:szCs w:val="24"/>
        </w:rPr>
      </w:pPr>
    </w:p>
    <w:p>
      <w:pPr>
        <w:rPr>
          <w:color w:val="auto"/>
          <w:sz w:val="24"/>
          <w:szCs w:val="24"/>
        </w:rPr>
      </w:pPr>
      <w:r>
        <w:rPr>
          <w:rFonts w:hint="eastAsia" w:cs="宋体"/>
          <w:color w:val="auto"/>
          <w:sz w:val="24"/>
          <w:szCs w:val="24"/>
        </w:rPr>
        <w:t>附表三：劳动力计划表</w:t>
      </w:r>
    </w:p>
    <w:p>
      <w:pPr>
        <w:ind w:firstLine="7680" w:firstLineChars="3200"/>
        <w:rPr>
          <w:color w:val="auto"/>
          <w:sz w:val="24"/>
          <w:szCs w:val="24"/>
        </w:rPr>
      </w:pPr>
      <w:r>
        <w:rPr>
          <w:color w:val="auto"/>
          <w:sz w:val="24"/>
          <w:szCs w:val="24"/>
        </w:rPr>
        <w:t xml:space="preserve">  </w:t>
      </w:r>
      <w:r>
        <w:rPr>
          <w:rFonts w:hint="eastAsia" w:cs="宋体"/>
          <w:color w:val="auto"/>
          <w:sz w:val="24"/>
          <w:szCs w:val="24"/>
        </w:rPr>
        <w:t>单位：人</w:t>
      </w:r>
    </w:p>
    <w:tbl>
      <w:tblPr>
        <w:tblStyle w:val="26"/>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rPr>
                <w:color w:val="auto"/>
                <w:sz w:val="24"/>
                <w:szCs w:val="24"/>
              </w:rPr>
            </w:pPr>
            <w:r>
              <w:rPr>
                <w:rFonts w:hint="eastAsia" w:cs="宋体"/>
                <w:color w:val="auto"/>
                <w:sz w:val="24"/>
                <w:szCs w:val="24"/>
              </w:rPr>
              <w:t>工种</w:t>
            </w:r>
          </w:p>
        </w:tc>
        <w:tc>
          <w:tcPr>
            <w:tcW w:w="8506" w:type="dxa"/>
            <w:gridSpan w:val="7"/>
            <w:noWrap w:val="0"/>
            <w:vAlign w:val="center"/>
          </w:tcPr>
          <w:p>
            <w:pPr>
              <w:spacing w:line="360" w:lineRule="auto"/>
              <w:jc w:val="center"/>
              <w:rPr>
                <w:color w:val="auto"/>
                <w:sz w:val="24"/>
                <w:szCs w:val="24"/>
              </w:rPr>
            </w:pPr>
            <w:r>
              <w:rPr>
                <w:rFonts w:hint="eastAsia" w:cs="宋体"/>
                <w:color w:val="auto"/>
                <w:sz w:val="24"/>
                <w:szCs w:val="24"/>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rPr>
                <w:color w:val="auto"/>
              </w:rPr>
            </w:pPr>
          </w:p>
        </w:tc>
        <w:tc>
          <w:tcPr>
            <w:tcW w:w="961" w:type="dxa"/>
            <w:noWrap w:val="0"/>
            <w:vAlign w:val="center"/>
          </w:tcPr>
          <w:p>
            <w:pPr>
              <w:spacing w:line="360" w:lineRule="auto"/>
              <w:jc w:val="center"/>
              <w:rPr>
                <w:color w:val="auto"/>
              </w:rPr>
            </w:pPr>
          </w:p>
        </w:tc>
        <w:tc>
          <w:tcPr>
            <w:tcW w:w="1257" w:type="dxa"/>
            <w:noWrap w:val="0"/>
            <w:vAlign w:val="center"/>
          </w:tcPr>
          <w:p>
            <w:pPr>
              <w:spacing w:line="360" w:lineRule="auto"/>
              <w:jc w:val="center"/>
              <w:rPr>
                <w:color w:val="auto"/>
              </w:rPr>
            </w:pPr>
          </w:p>
        </w:tc>
        <w:tc>
          <w:tcPr>
            <w:tcW w:w="1258" w:type="dxa"/>
            <w:noWrap w:val="0"/>
            <w:vAlign w:val="center"/>
          </w:tcPr>
          <w:p>
            <w:pPr>
              <w:spacing w:line="360" w:lineRule="auto"/>
              <w:jc w:val="center"/>
              <w:rPr>
                <w:color w:val="auto"/>
              </w:rPr>
            </w:pPr>
          </w:p>
        </w:tc>
        <w:tc>
          <w:tcPr>
            <w:tcW w:w="1257" w:type="dxa"/>
            <w:noWrap w:val="0"/>
            <w:vAlign w:val="center"/>
          </w:tcPr>
          <w:p>
            <w:pPr>
              <w:spacing w:line="360" w:lineRule="auto"/>
              <w:jc w:val="center"/>
              <w:rPr>
                <w:color w:val="auto"/>
              </w:rPr>
            </w:pPr>
          </w:p>
        </w:tc>
        <w:tc>
          <w:tcPr>
            <w:tcW w:w="1258" w:type="dxa"/>
            <w:noWrap w:val="0"/>
            <w:vAlign w:val="center"/>
          </w:tcPr>
          <w:p>
            <w:pPr>
              <w:spacing w:line="360" w:lineRule="auto"/>
              <w:jc w:val="center"/>
              <w:rPr>
                <w:color w:val="auto"/>
              </w:rPr>
            </w:pPr>
          </w:p>
        </w:tc>
        <w:tc>
          <w:tcPr>
            <w:tcW w:w="1257" w:type="dxa"/>
            <w:noWrap w:val="0"/>
            <w:vAlign w:val="center"/>
          </w:tcPr>
          <w:p>
            <w:pPr>
              <w:spacing w:line="360" w:lineRule="auto"/>
              <w:jc w:val="center"/>
              <w:rPr>
                <w:color w:val="auto"/>
              </w:rPr>
            </w:pPr>
          </w:p>
        </w:tc>
        <w:tc>
          <w:tcPr>
            <w:tcW w:w="1258" w:type="dxa"/>
            <w:noWrap w:val="0"/>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rPr>
                <w:color w:val="auto"/>
              </w:rPr>
            </w:pPr>
          </w:p>
        </w:tc>
        <w:tc>
          <w:tcPr>
            <w:tcW w:w="961" w:type="dxa"/>
            <w:noWrap w:val="0"/>
            <w:vAlign w:val="center"/>
          </w:tcPr>
          <w:p>
            <w:pPr>
              <w:spacing w:line="360" w:lineRule="auto"/>
              <w:jc w:val="center"/>
              <w:rPr>
                <w:color w:val="auto"/>
              </w:rPr>
            </w:pPr>
          </w:p>
        </w:tc>
        <w:tc>
          <w:tcPr>
            <w:tcW w:w="1257" w:type="dxa"/>
            <w:noWrap w:val="0"/>
            <w:vAlign w:val="center"/>
          </w:tcPr>
          <w:p>
            <w:pPr>
              <w:spacing w:line="360" w:lineRule="auto"/>
              <w:jc w:val="center"/>
              <w:rPr>
                <w:color w:val="auto"/>
              </w:rPr>
            </w:pPr>
          </w:p>
        </w:tc>
        <w:tc>
          <w:tcPr>
            <w:tcW w:w="1258" w:type="dxa"/>
            <w:noWrap w:val="0"/>
            <w:vAlign w:val="center"/>
          </w:tcPr>
          <w:p>
            <w:pPr>
              <w:spacing w:line="360" w:lineRule="auto"/>
              <w:jc w:val="center"/>
              <w:rPr>
                <w:color w:val="auto"/>
              </w:rPr>
            </w:pPr>
          </w:p>
        </w:tc>
        <w:tc>
          <w:tcPr>
            <w:tcW w:w="1257" w:type="dxa"/>
            <w:noWrap w:val="0"/>
            <w:vAlign w:val="center"/>
          </w:tcPr>
          <w:p>
            <w:pPr>
              <w:spacing w:line="360" w:lineRule="auto"/>
              <w:jc w:val="center"/>
              <w:rPr>
                <w:color w:val="auto"/>
              </w:rPr>
            </w:pPr>
          </w:p>
        </w:tc>
        <w:tc>
          <w:tcPr>
            <w:tcW w:w="1258" w:type="dxa"/>
            <w:noWrap w:val="0"/>
            <w:vAlign w:val="center"/>
          </w:tcPr>
          <w:p>
            <w:pPr>
              <w:spacing w:line="360" w:lineRule="auto"/>
              <w:jc w:val="center"/>
              <w:rPr>
                <w:color w:val="auto"/>
              </w:rPr>
            </w:pPr>
          </w:p>
        </w:tc>
        <w:tc>
          <w:tcPr>
            <w:tcW w:w="1257" w:type="dxa"/>
            <w:noWrap w:val="0"/>
            <w:vAlign w:val="center"/>
          </w:tcPr>
          <w:p>
            <w:pPr>
              <w:spacing w:line="360" w:lineRule="auto"/>
              <w:jc w:val="center"/>
              <w:rPr>
                <w:color w:val="auto"/>
              </w:rPr>
            </w:pPr>
          </w:p>
        </w:tc>
        <w:tc>
          <w:tcPr>
            <w:tcW w:w="1258" w:type="dxa"/>
            <w:noWrap w:val="0"/>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rPr>
                <w:color w:val="auto"/>
              </w:rPr>
            </w:pPr>
          </w:p>
        </w:tc>
        <w:tc>
          <w:tcPr>
            <w:tcW w:w="961" w:type="dxa"/>
            <w:noWrap w:val="0"/>
            <w:vAlign w:val="center"/>
          </w:tcPr>
          <w:p>
            <w:pPr>
              <w:spacing w:line="360" w:lineRule="auto"/>
              <w:jc w:val="center"/>
              <w:rPr>
                <w:color w:val="auto"/>
              </w:rPr>
            </w:pPr>
          </w:p>
        </w:tc>
        <w:tc>
          <w:tcPr>
            <w:tcW w:w="1257" w:type="dxa"/>
            <w:noWrap w:val="0"/>
            <w:vAlign w:val="center"/>
          </w:tcPr>
          <w:p>
            <w:pPr>
              <w:spacing w:line="360" w:lineRule="auto"/>
              <w:jc w:val="center"/>
              <w:rPr>
                <w:color w:val="auto"/>
              </w:rPr>
            </w:pPr>
          </w:p>
        </w:tc>
        <w:tc>
          <w:tcPr>
            <w:tcW w:w="1258" w:type="dxa"/>
            <w:noWrap w:val="0"/>
            <w:vAlign w:val="center"/>
          </w:tcPr>
          <w:p>
            <w:pPr>
              <w:spacing w:line="360" w:lineRule="auto"/>
              <w:jc w:val="center"/>
              <w:rPr>
                <w:color w:val="auto"/>
              </w:rPr>
            </w:pPr>
          </w:p>
        </w:tc>
        <w:tc>
          <w:tcPr>
            <w:tcW w:w="1257" w:type="dxa"/>
            <w:noWrap w:val="0"/>
            <w:vAlign w:val="center"/>
          </w:tcPr>
          <w:p>
            <w:pPr>
              <w:spacing w:line="360" w:lineRule="auto"/>
              <w:jc w:val="center"/>
              <w:rPr>
                <w:color w:val="auto"/>
              </w:rPr>
            </w:pPr>
          </w:p>
        </w:tc>
        <w:tc>
          <w:tcPr>
            <w:tcW w:w="1258" w:type="dxa"/>
            <w:noWrap w:val="0"/>
            <w:vAlign w:val="center"/>
          </w:tcPr>
          <w:p>
            <w:pPr>
              <w:spacing w:line="360" w:lineRule="auto"/>
              <w:jc w:val="center"/>
              <w:rPr>
                <w:color w:val="auto"/>
              </w:rPr>
            </w:pPr>
          </w:p>
        </w:tc>
        <w:tc>
          <w:tcPr>
            <w:tcW w:w="1257" w:type="dxa"/>
            <w:noWrap w:val="0"/>
            <w:vAlign w:val="center"/>
          </w:tcPr>
          <w:p>
            <w:pPr>
              <w:spacing w:line="360" w:lineRule="auto"/>
              <w:jc w:val="center"/>
              <w:rPr>
                <w:color w:val="auto"/>
              </w:rPr>
            </w:pPr>
          </w:p>
        </w:tc>
        <w:tc>
          <w:tcPr>
            <w:tcW w:w="1258" w:type="dxa"/>
            <w:noWrap w:val="0"/>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rPr>
                <w:color w:val="auto"/>
              </w:rPr>
            </w:pPr>
          </w:p>
        </w:tc>
        <w:tc>
          <w:tcPr>
            <w:tcW w:w="961" w:type="dxa"/>
            <w:noWrap w:val="0"/>
            <w:vAlign w:val="center"/>
          </w:tcPr>
          <w:p>
            <w:pPr>
              <w:spacing w:line="360" w:lineRule="auto"/>
              <w:jc w:val="center"/>
              <w:rPr>
                <w:color w:val="auto"/>
              </w:rPr>
            </w:pPr>
          </w:p>
        </w:tc>
        <w:tc>
          <w:tcPr>
            <w:tcW w:w="1257" w:type="dxa"/>
            <w:noWrap w:val="0"/>
            <w:vAlign w:val="center"/>
          </w:tcPr>
          <w:p>
            <w:pPr>
              <w:spacing w:line="360" w:lineRule="auto"/>
              <w:jc w:val="center"/>
              <w:rPr>
                <w:color w:val="auto"/>
              </w:rPr>
            </w:pPr>
          </w:p>
        </w:tc>
        <w:tc>
          <w:tcPr>
            <w:tcW w:w="1258" w:type="dxa"/>
            <w:noWrap w:val="0"/>
            <w:vAlign w:val="center"/>
          </w:tcPr>
          <w:p>
            <w:pPr>
              <w:spacing w:line="360" w:lineRule="auto"/>
              <w:jc w:val="center"/>
              <w:rPr>
                <w:color w:val="auto"/>
              </w:rPr>
            </w:pPr>
          </w:p>
        </w:tc>
        <w:tc>
          <w:tcPr>
            <w:tcW w:w="1257" w:type="dxa"/>
            <w:noWrap w:val="0"/>
            <w:vAlign w:val="center"/>
          </w:tcPr>
          <w:p>
            <w:pPr>
              <w:spacing w:line="360" w:lineRule="auto"/>
              <w:jc w:val="center"/>
              <w:rPr>
                <w:color w:val="auto"/>
              </w:rPr>
            </w:pPr>
          </w:p>
        </w:tc>
        <w:tc>
          <w:tcPr>
            <w:tcW w:w="1258" w:type="dxa"/>
            <w:noWrap w:val="0"/>
            <w:vAlign w:val="center"/>
          </w:tcPr>
          <w:p>
            <w:pPr>
              <w:spacing w:line="360" w:lineRule="auto"/>
              <w:jc w:val="center"/>
              <w:rPr>
                <w:color w:val="auto"/>
              </w:rPr>
            </w:pPr>
          </w:p>
        </w:tc>
        <w:tc>
          <w:tcPr>
            <w:tcW w:w="1257" w:type="dxa"/>
            <w:noWrap w:val="0"/>
            <w:vAlign w:val="center"/>
          </w:tcPr>
          <w:p>
            <w:pPr>
              <w:spacing w:line="360" w:lineRule="auto"/>
              <w:jc w:val="center"/>
              <w:rPr>
                <w:color w:val="auto"/>
              </w:rPr>
            </w:pPr>
          </w:p>
        </w:tc>
        <w:tc>
          <w:tcPr>
            <w:tcW w:w="1258" w:type="dxa"/>
            <w:noWrap w:val="0"/>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rPr>
                <w:color w:val="auto"/>
              </w:rPr>
            </w:pPr>
          </w:p>
        </w:tc>
        <w:tc>
          <w:tcPr>
            <w:tcW w:w="961" w:type="dxa"/>
            <w:noWrap w:val="0"/>
            <w:vAlign w:val="center"/>
          </w:tcPr>
          <w:p>
            <w:pPr>
              <w:spacing w:line="360" w:lineRule="auto"/>
              <w:jc w:val="center"/>
              <w:rPr>
                <w:color w:val="auto"/>
              </w:rPr>
            </w:pPr>
          </w:p>
        </w:tc>
        <w:tc>
          <w:tcPr>
            <w:tcW w:w="1257" w:type="dxa"/>
            <w:noWrap w:val="0"/>
            <w:vAlign w:val="center"/>
          </w:tcPr>
          <w:p>
            <w:pPr>
              <w:spacing w:line="360" w:lineRule="auto"/>
              <w:jc w:val="center"/>
              <w:rPr>
                <w:color w:val="auto"/>
              </w:rPr>
            </w:pPr>
          </w:p>
        </w:tc>
        <w:tc>
          <w:tcPr>
            <w:tcW w:w="1258" w:type="dxa"/>
            <w:noWrap w:val="0"/>
            <w:vAlign w:val="center"/>
          </w:tcPr>
          <w:p>
            <w:pPr>
              <w:spacing w:line="360" w:lineRule="auto"/>
              <w:jc w:val="center"/>
              <w:rPr>
                <w:color w:val="auto"/>
              </w:rPr>
            </w:pPr>
          </w:p>
        </w:tc>
        <w:tc>
          <w:tcPr>
            <w:tcW w:w="1257" w:type="dxa"/>
            <w:noWrap w:val="0"/>
            <w:vAlign w:val="center"/>
          </w:tcPr>
          <w:p>
            <w:pPr>
              <w:spacing w:line="360" w:lineRule="auto"/>
              <w:jc w:val="center"/>
              <w:rPr>
                <w:color w:val="auto"/>
              </w:rPr>
            </w:pPr>
          </w:p>
        </w:tc>
        <w:tc>
          <w:tcPr>
            <w:tcW w:w="1258" w:type="dxa"/>
            <w:noWrap w:val="0"/>
            <w:vAlign w:val="center"/>
          </w:tcPr>
          <w:p>
            <w:pPr>
              <w:spacing w:line="360" w:lineRule="auto"/>
              <w:jc w:val="center"/>
              <w:rPr>
                <w:color w:val="auto"/>
              </w:rPr>
            </w:pPr>
          </w:p>
        </w:tc>
        <w:tc>
          <w:tcPr>
            <w:tcW w:w="1257" w:type="dxa"/>
            <w:noWrap w:val="0"/>
            <w:vAlign w:val="center"/>
          </w:tcPr>
          <w:p>
            <w:pPr>
              <w:spacing w:line="360" w:lineRule="auto"/>
              <w:jc w:val="center"/>
              <w:rPr>
                <w:color w:val="auto"/>
              </w:rPr>
            </w:pPr>
          </w:p>
        </w:tc>
        <w:tc>
          <w:tcPr>
            <w:tcW w:w="1258" w:type="dxa"/>
            <w:noWrap w:val="0"/>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rPr>
                <w:color w:val="auto"/>
              </w:rPr>
            </w:pPr>
          </w:p>
        </w:tc>
        <w:tc>
          <w:tcPr>
            <w:tcW w:w="961" w:type="dxa"/>
            <w:noWrap w:val="0"/>
            <w:vAlign w:val="center"/>
          </w:tcPr>
          <w:p>
            <w:pPr>
              <w:spacing w:line="360" w:lineRule="auto"/>
              <w:jc w:val="center"/>
              <w:rPr>
                <w:color w:val="auto"/>
              </w:rPr>
            </w:pPr>
          </w:p>
        </w:tc>
        <w:tc>
          <w:tcPr>
            <w:tcW w:w="1257" w:type="dxa"/>
            <w:noWrap w:val="0"/>
            <w:vAlign w:val="center"/>
          </w:tcPr>
          <w:p>
            <w:pPr>
              <w:spacing w:line="360" w:lineRule="auto"/>
              <w:jc w:val="center"/>
              <w:rPr>
                <w:color w:val="auto"/>
              </w:rPr>
            </w:pPr>
          </w:p>
        </w:tc>
        <w:tc>
          <w:tcPr>
            <w:tcW w:w="1258" w:type="dxa"/>
            <w:noWrap w:val="0"/>
            <w:vAlign w:val="center"/>
          </w:tcPr>
          <w:p>
            <w:pPr>
              <w:spacing w:line="360" w:lineRule="auto"/>
              <w:jc w:val="center"/>
              <w:rPr>
                <w:color w:val="auto"/>
              </w:rPr>
            </w:pPr>
          </w:p>
        </w:tc>
        <w:tc>
          <w:tcPr>
            <w:tcW w:w="1257" w:type="dxa"/>
            <w:noWrap w:val="0"/>
            <w:vAlign w:val="center"/>
          </w:tcPr>
          <w:p>
            <w:pPr>
              <w:spacing w:line="360" w:lineRule="auto"/>
              <w:jc w:val="center"/>
              <w:rPr>
                <w:color w:val="auto"/>
              </w:rPr>
            </w:pPr>
          </w:p>
        </w:tc>
        <w:tc>
          <w:tcPr>
            <w:tcW w:w="1258" w:type="dxa"/>
            <w:noWrap w:val="0"/>
            <w:vAlign w:val="center"/>
          </w:tcPr>
          <w:p>
            <w:pPr>
              <w:spacing w:line="360" w:lineRule="auto"/>
              <w:jc w:val="center"/>
              <w:rPr>
                <w:color w:val="auto"/>
              </w:rPr>
            </w:pPr>
          </w:p>
        </w:tc>
        <w:tc>
          <w:tcPr>
            <w:tcW w:w="1257" w:type="dxa"/>
            <w:noWrap w:val="0"/>
            <w:vAlign w:val="center"/>
          </w:tcPr>
          <w:p>
            <w:pPr>
              <w:spacing w:line="360" w:lineRule="auto"/>
              <w:jc w:val="center"/>
              <w:rPr>
                <w:color w:val="auto"/>
              </w:rPr>
            </w:pPr>
          </w:p>
        </w:tc>
        <w:tc>
          <w:tcPr>
            <w:tcW w:w="1258" w:type="dxa"/>
            <w:noWrap w:val="0"/>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rPr>
                <w:color w:val="auto"/>
              </w:rPr>
            </w:pPr>
          </w:p>
        </w:tc>
        <w:tc>
          <w:tcPr>
            <w:tcW w:w="961" w:type="dxa"/>
            <w:noWrap w:val="0"/>
            <w:vAlign w:val="center"/>
          </w:tcPr>
          <w:p>
            <w:pPr>
              <w:spacing w:line="360" w:lineRule="auto"/>
              <w:jc w:val="center"/>
              <w:rPr>
                <w:color w:val="auto"/>
              </w:rPr>
            </w:pPr>
          </w:p>
        </w:tc>
        <w:tc>
          <w:tcPr>
            <w:tcW w:w="1257" w:type="dxa"/>
            <w:noWrap w:val="0"/>
            <w:vAlign w:val="center"/>
          </w:tcPr>
          <w:p>
            <w:pPr>
              <w:spacing w:line="360" w:lineRule="auto"/>
              <w:jc w:val="center"/>
              <w:rPr>
                <w:color w:val="auto"/>
              </w:rPr>
            </w:pPr>
          </w:p>
        </w:tc>
        <w:tc>
          <w:tcPr>
            <w:tcW w:w="1258" w:type="dxa"/>
            <w:noWrap w:val="0"/>
            <w:vAlign w:val="center"/>
          </w:tcPr>
          <w:p>
            <w:pPr>
              <w:spacing w:line="360" w:lineRule="auto"/>
              <w:jc w:val="center"/>
              <w:rPr>
                <w:color w:val="auto"/>
              </w:rPr>
            </w:pPr>
          </w:p>
        </w:tc>
        <w:tc>
          <w:tcPr>
            <w:tcW w:w="1257" w:type="dxa"/>
            <w:noWrap w:val="0"/>
            <w:vAlign w:val="center"/>
          </w:tcPr>
          <w:p>
            <w:pPr>
              <w:spacing w:line="360" w:lineRule="auto"/>
              <w:jc w:val="center"/>
              <w:rPr>
                <w:color w:val="auto"/>
              </w:rPr>
            </w:pPr>
          </w:p>
        </w:tc>
        <w:tc>
          <w:tcPr>
            <w:tcW w:w="1258" w:type="dxa"/>
            <w:noWrap w:val="0"/>
            <w:vAlign w:val="center"/>
          </w:tcPr>
          <w:p>
            <w:pPr>
              <w:spacing w:line="360" w:lineRule="auto"/>
              <w:jc w:val="center"/>
              <w:rPr>
                <w:color w:val="auto"/>
              </w:rPr>
            </w:pPr>
          </w:p>
        </w:tc>
        <w:tc>
          <w:tcPr>
            <w:tcW w:w="1257" w:type="dxa"/>
            <w:noWrap w:val="0"/>
            <w:vAlign w:val="center"/>
          </w:tcPr>
          <w:p>
            <w:pPr>
              <w:spacing w:line="360" w:lineRule="auto"/>
              <w:jc w:val="center"/>
              <w:rPr>
                <w:color w:val="auto"/>
              </w:rPr>
            </w:pPr>
          </w:p>
        </w:tc>
        <w:tc>
          <w:tcPr>
            <w:tcW w:w="1258" w:type="dxa"/>
            <w:noWrap w:val="0"/>
            <w:vAlign w:val="center"/>
          </w:tcPr>
          <w:p>
            <w:pPr>
              <w:spacing w:line="360" w:lineRule="auto"/>
              <w:jc w:val="center"/>
              <w:rPr>
                <w:color w:val="auto"/>
              </w:rPr>
            </w:pPr>
          </w:p>
        </w:tc>
      </w:tr>
    </w:tbl>
    <w:p>
      <w:pPr>
        <w:pStyle w:val="2"/>
        <w:rPr>
          <w:rFonts w:hint="eastAsia" w:asciiTheme="minorEastAsia" w:hAnsiTheme="minorEastAsia" w:eastAsiaTheme="minorEastAsia" w:cstheme="minorEastAsia"/>
          <w:b w:val="0"/>
          <w:bCs/>
          <w:color w:val="auto"/>
          <w:sz w:val="24"/>
          <w:szCs w:val="24"/>
        </w:rPr>
      </w:pPr>
    </w:p>
    <w:p>
      <w:pPr>
        <w:rPr>
          <w:rFonts w:hint="eastAsia" w:cs="宋体"/>
          <w:color w:val="auto"/>
        </w:rPr>
      </w:pPr>
    </w:p>
    <w:p>
      <w:pPr>
        <w:rPr>
          <w:color w:val="auto"/>
          <w:sz w:val="24"/>
          <w:szCs w:val="24"/>
        </w:rPr>
      </w:pPr>
      <w:r>
        <w:rPr>
          <w:rFonts w:hint="eastAsia" w:cs="宋体"/>
          <w:color w:val="auto"/>
          <w:sz w:val="24"/>
          <w:szCs w:val="24"/>
        </w:rPr>
        <w:t>附表四：计划开、竣工日期和施工进度计划（网络图或横道图）</w:t>
      </w:r>
    </w:p>
    <w:p>
      <w:pPr>
        <w:spacing w:line="460" w:lineRule="exact"/>
        <w:ind w:left="-6" w:firstLine="420"/>
        <w:rPr>
          <w:rFonts w:hint="eastAsia" w:cs="宋体"/>
          <w:color w:val="auto"/>
          <w:sz w:val="24"/>
          <w:szCs w:val="24"/>
        </w:rPr>
      </w:pPr>
      <w:r>
        <w:rPr>
          <w:color w:val="auto"/>
          <w:sz w:val="24"/>
          <w:szCs w:val="24"/>
        </w:rPr>
        <w:t xml:space="preserve">1. </w:t>
      </w:r>
      <w:r>
        <w:rPr>
          <w:rFonts w:hint="eastAsia" w:cs="宋体"/>
          <w:color w:val="auto"/>
          <w:sz w:val="24"/>
          <w:szCs w:val="24"/>
          <w:lang w:eastAsia="zh-CN"/>
        </w:rPr>
        <w:t>供应商</w:t>
      </w:r>
      <w:r>
        <w:rPr>
          <w:rFonts w:hint="eastAsia" w:cs="宋体"/>
          <w:color w:val="auto"/>
          <w:sz w:val="24"/>
          <w:szCs w:val="24"/>
        </w:rPr>
        <w:t>应提交施工进度计划，说明按</w:t>
      </w:r>
      <w:r>
        <w:rPr>
          <w:rFonts w:hint="eastAsia" w:asciiTheme="minorEastAsia" w:hAnsiTheme="minorEastAsia" w:eastAsiaTheme="minorEastAsia" w:cstheme="minorEastAsia"/>
          <w:color w:val="auto"/>
          <w:sz w:val="24"/>
          <w:szCs w:val="24"/>
        </w:rPr>
        <w:t>竞争性</w:t>
      </w:r>
      <w:r>
        <w:rPr>
          <w:rFonts w:hint="eastAsia" w:asciiTheme="minorEastAsia" w:hAnsiTheme="minorEastAsia" w:cstheme="minorEastAsia"/>
          <w:color w:val="auto"/>
          <w:sz w:val="24"/>
          <w:szCs w:val="24"/>
          <w:lang w:eastAsia="zh-CN"/>
        </w:rPr>
        <w:t>磋商</w:t>
      </w:r>
      <w:r>
        <w:rPr>
          <w:rFonts w:hint="eastAsia" w:asciiTheme="minorEastAsia" w:hAnsiTheme="minorEastAsia" w:eastAsiaTheme="minorEastAsia" w:cstheme="minorEastAsia"/>
          <w:color w:val="auto"/>
          <w:sz w:val="24"/>
          <w:szCs w:val="24"/>
        </w:rPr>
        <w:t>采购文件</w:t>
      </w:r>
      <w:r>
        <w:rPr>
          <w:rFonts w:hint="eastAsia" w:cs="宋体"/>
          <w:color w:val="auto"/>
          <w:sz w:val="24"/>
          <w:szCs w:val="24"/>
        </w:rPr>
        <w:t>要求的工期进行施工的各个关键日期。</w:t>
      </w:r>
      <w:r>
        <w:rPr>
          <w:rFonts w:hint="eastAsia" w:cs="宋体"/>
          <w:color w:val="auto"/>
          <w:sz w:val="24"/>
          <w:szCs w:val="24"/>
          <w:lang w:eastAsia="zh-CN"/>
        </w:rPr>
        <w:t>成交</w:t>
      </w:r>
      <w:r>
        <w:rPr>
          <w:rFonts w:hint="eastAsia" w:cs="宋体"/>
          <w:color w:val="auto"/>
          <w:sz w:val="24"/>
          <w:szCs w:val="24"/>
        </w:rPr>
        <w:t>的</w:t>
      </w:r>
      <w:r>
        <w:rPr>
          <w:rFonts w:hint="eastAsia" w:cs="宋体"/>
          <w:color w:val="auto"/>
          <w:sz w:val="24"/>
          <w:szCs w:val="24"/>
          <w:lang w:eastAsia="zh-CN"/>
        </w:rPr>
        <w:t>供应商</w:t>
      </w:r>
      <w:r>
        <w:rPr>
          <w:rFonts w:hint="eastAsia" w:cs="宋体"/>
          <w:color w:val="auto"/>
          <w:sz w:val="24"/>
          <w:szCs w:val="24"/>
        </w:rPr>
        <w:t>还应按合同条件有关条款的要求提交详细的施工进度计划。</w:t>
      </w:r>
    </w:p>
    <w:p>
      <w:pPr>
        <w:spacing w:line="460" w:lineRule="exact"/>
        <w:ind w:left="-6" w:firstLine="420"/>
        <w:rPr>
          <w:color w:val="auto"/>
          <w:sz w:val="24"/>
          <w:szCs w:val="24"/>
        </w:rPr>
      </w:pPr>
      <w:r>
        <w:rPr>
          <w:color w:val="auto"/>
          <w:sz w:val="24"/>
          <w:szCs w:val="24"/>
        </w:rPr>
        <w:t xml:space="preserve">2. </w:t>
      </w:r>
      <w:r>
        <w:rPr>
          <w:rFonts w:hint="eastAsia" w:cs="宋体"/>
          <w:color w:val="auto"/>
          <w:sz w:val="24"/>
          <w:szCs w:val="24"/>
        </w:rPr>
        <w:t>施工进度计划可采用网络图（或横道图）表示，说明计划开工日期和各分项工程各阶段的完工日期。</w:t>
      </w:r>
    </w:p>
    <w:p>
      <w:pPr>
        <w:spacing w:line="460" w:lineRule="exact"/>
        <w:ind w:left="-6" w:firstLine="420"/>
        <w:rPr>
          <w:color w:val="auto"/>
          <w:sz w:val="24"/>
          <w:szCs w:val="24"/>
        </w:rPr>
      </w:pPr>
      <w:r>
        <w:rPr>
          <w:color w:val="auto"/>
          <w:sz w:val="24"/>
          <w:szCs w:val="24"/>
        </w:rPr>
        <w:t xml:space="preserve">3. </w:t>
      </w:r>
      <w:r>
        <w:rPr>
          <w:rFonts w:hint="eastAsia" w:cs="宋体"/>
          <w:color w:val="auto"/>
          <w:sz w:val="24"/>
          <w:szCs w:val="24"/>
        </w:rPr>
        <w:t>施工进度计划应与施工组织设计相适应。</w:t>
      </w:r>
    </w:p>
    <w:p>
      <w:pPr>
        <w:rPr>
          <w:rFonts w:hint="eastAsia"/>
          <w:color w:val="auto"/>
          <w:sz w:val="24"/>
          <w:szCs w:val="24"/>
        </w:rPr>
      </w:pPr>
    </w:p>
    <w:p>
      <w:pPr>
        <w:rPr>
          <w:rFonts w:hint="eastAsia" w:cs="宋体"/>
          <w:color w:val="auto"/>
          <w:sz w:val="24"/>
          <w:szCs w:val="24"/>
        </w:rPr>
      </w:pPr>
    </w:p>
    <w:p>
      <w:pPr>
        <w:rPr>
          <w:color w:val="auto"/>
          <w:sz w:val="24"/>
          <w:szCs w:val="24"/>
        </w:rPr>
      </w:pPr>
      <w:r>
        <w:rPr>
          <w:rFonts w:hint="eastAsia" w:cs="宋体"/>
          <w:color w:val="auto"/>
          <w:sz w:val="24"/>
          <w:szCs w:val="24"/>
        </w:rPr>
        <w:t>附表五：施工总平面图</w:t>
      </w:r>
    </w:p>
    <w:p>
      <w:pPr>
        <w:spacing w:line="460" w:lineRule="exact"/>
        <w:ind w:firstLine="480" w:firstLineChars="200"/>
        <w:rPr>
          <w:color w:val="auto"/>
          <w:sz w:val="24"/>
          <w:szCs w:val="24"/>
        </w:rPr>
      </w:pPr>
      <w:r>
        <w:rPr>
          <w:rFonts w:hint="eastAsia" w:cs="宋体"/>
          <w:color w:val="auto"/>
          <w:sz w:val="24"/>
          <w:szCs w:val="24"/>
          <w:lang w:eastAsia="zh-CN"/>
        </w:rPr>
        <w:t>供应商</w:t>
      </w:r>
      <w:r>
        <w:rPr>
          <w:rFonts w:hint="eastAsia" w:cs="宋体"/>
          <w:color w:val="auto"/>
          <w:sz w:val="24"/>
          <w:szCs w:val="24"/>
        </w:rPr>
        <w:t>应递交一份施工总平面图，绘出现场临时设施布置图表并附文字说明，说明临时设施、加工车间、现场办公、设备及仓储、供电、供水、卫生、生活、道路、消防等设施的情况和布置。</w:t>
      </w:r>
    </w:p>
    <w:p>
      <w:pPr>
        <w:rPr>
          <w:color w:val="auto"/>
          <w:sz w:val="24"/>
          <w:szCs w:val="24"/>
        </w:rPr>
      </w:pPr>
    </w:p>
    <w:p>
      <w:pPr>
        <w:pStyle w:val="2"/>
        <w:rPr>
          <w:color w:val="auto"/>
        </w:rPr>
      </w:pPr>
    </w:p>
    <w:p>
      <w:pPr>
        <w:rPr>
          <w:color w:val="auto"/>
          <w:sz w:val="24"/>
          <w:szCs w:val="24"/>
        </w:rPr>
      </w:pPr>
      <w:r>
        <w:rPr>
          <w:rFonts w:hint="eastAsia" w:cs="宋体"/>
          <w:color w:val="auto"/>
          <w:sz w:val="24"/>
          <w:szCs w:val="24"/>
        </w:rPr>
        <w:t>附表六：临时用地表</w:t>
      </w:r>
    </w:p>
    <w:tbl>
      <w:tblPr>
        <w:tblStyle w:val="26"/>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357"/>
        <w:gridCol w:w="2356"/>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356" w:type="dxa"/>
            <w:noWrap w:val="0"/>
            <w:vAlign w:val="center"/>
          </w:tcPr>
          <w:p>
            <w:pPr>
              <w:jc w:val="center"/>
              <w:rPr>
                <w:color w:val="auto"/>
                <w:sz w:val="24"/>
                <w:szCs w:val="24"/>
              </w:rPr>
            </w:pPr>
            <w:r>
              <w:rPr>
                <w:rFonts w:hint="eastAsia" w:cs="宋体"/>
                <w:color w:val="auto"/>
                <w:sz w:val="24"/>
                <w:szCs w:val="24"/>
              </w:rPr>
              <w:t>用途</w:t>
            </w:r>
          </w:p>
        </w:tc>
        <w:tc>
          <w:tcPr>
            <w:tcW w:w="2357" w:type="dxa"/>
            <w:noWrap w:val="0"/>
            <w:vAlign w:val="center"/>
          </w:tcPr>
          <w:p>
            <w:pPr>
              <w:jc w:val="center"/>
              <w:rPr>
                <w:color w:val="auto"/>
                <w:sz w:val="24"/>
                <w:szCs w:val="24"/>
              </w:rPr>
            </w:pPr>
            <w:r>
              <w:rPr>
                <w:rFonts w:hint="eastAsia" w:cs="宋体"/>
                <w:color w:val="auto"/>
                <w:sz w:val="24"/>
                <w:szCs w:val="24"/>
              </w:rPr>
              <w:t>面积（平方米）</w:t>
            </w:r>
          </w:p>
        </w:tc>
        <w:tc>
          <w:tcPr>
            <w:tcW w:w="2356" w:type="dxa"/>
            <w:noWrap w:val="0"/>
            <w:vAlign w:val="center"/>
          </w:tcPr>
          <w:p>
            <w:pPr>
              <w:jc w:val="center"/>
              <w:rPr>
                <w:color w:val="auto"/>
                <w:sz w:val="24"/>
                <w:szCs w:val="24"/>
              </w:rPr>
            </w:pPr>
            <w:r>
              <w:rPr>
                <w:rFonts w:hint="eastAsia" w:cs="宋体"/>
                <w:color w:val="auto"/>
                <w:sz w:val="24"/>
                <w:szCs w:val="24"/>
              </w:rPr>
              <w:t>位置</w:t>
            </w:r>
          </w:p>
        </w:tc>
        <w:tc>
          <w:tcPr>
            <w:tcW w:w="2357" w:type="dxa"/>
            <w:noWrap w:val="0"/>
            <w:vAlign w:val="center"/>
          </w:tcPr>
          <w:p>
            <w:pPr>
              <w:jc w:val="center"/>
              <w:rPr>
                <w:color w:val="auto"/>
                <w:sz w:val="24"/>
                <w:szCs w:val="24"/>
              </w:rPr>
            </w:pPr>
            <w:r>
              <w:rPr>
                <w:rFonts w:hint="eastAsia" w:cs="宋体"/>
                <w:color w:val="auto"/>
                <w:sz w:val="24"/>
                <w:szCs w:val="24"/>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noWrap w:val="0"/>
            <w:vAlign w:val="top"/>
          </w:tcPr>
          <w:p>
            <w:pPr>
              <w:rPr>
                <w:color w:val="auto"/>
              </w:rPr>
            </w:pPr>
          </w:p>
        </w:tc>
        <w:tc>
          <w:tcPr>
            <w:tcW w:w="2357" w:type="dxa"/>
            <w:noWrap w:val="0"/>
            <w:vAlign w:val="top"/>
          </w:tcPr>
          <w:p>
            <w:pPr>
              <w:rPr>
                <w:color w:val="auto"/>
              </w:rPr>
            </w:pPr>
          </w:p>
        </w:tc>
        <w:tc>
          <w:tcPr>
            <w:tcW w:w="2356" w:type="dxa"/>
            <w:noWrap w:val="0"/>
            <w:vAlign w:val="top"/>
          </w:tcPr>
          <w:p>
            <w:pPr>
              <w:rPr>
                <w:color w:val="auto"/>
              </w:rPr>
            </w:pPr>
          </w:p>
        </w:tc>
        <w:tc>
          <w:tcPr>
            <w:tcW w:w="2357" w:type="dxa"/>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noWrap w:val="0"/>
            <w:vAlign w:val="top"/>
          </w:tcPr>
          <w:p>
            <w:pPr>
              <w:rPr>
                <w:color w:val="auto"/>
              </w:rPr>
            </w:pPr>
          </w:p>
        </w:tc>
        <w:tc>
          <w:tcPr>
            <w:tcW w:w="2357" w:type="dxa"/>
            <w:noWrap w:val="0"/>
            <w:vAlign w:val="top"/>
          </w:tcPr>
          <w:p>
            <w:pPr>
              <w:rPr>
                <w:color w:val="auto"/>
              </w:rPr>
            </w:pPr>
          </w:p>
        </w:tc>
        <w:tc>
          <w:tcPr>
            <w:tcW w:w="2356" w:type="dxa"/>
            <w:noWrap w:val="0"/>
            <w:vAlign w:val="top"/>
          </w:tcPr>
          <w:p>
            <w:pPr>
              <w:rPr>
                <w:color w:val="auto"/>
              </w:rPr>
            </w:pPr>
          </w:p>
        </w:tc>
        <w:tc>
          <w:tcPr>
            <w:tcW w:w="2357" w:type="dxa"/>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356" w:type="dxa"/>
            <w:noWrap w:val="0"/>
            <w:vAlign w:val="top"/>
          </w:tcPr>
          <w:p>
            <w:pPr>
              <w:rPr>
                <w:color w:val="auto"/>
              </w:rPr>
            </w:pPr>
          </w:p>
        </w:tc>
        <w:tc>
          <w:tcPr>
            <w:tcW w:w="2357" w:type="dxa"/>
            <w:noWrap w:val="0"/>
            <w:vAlign w:val="top"/>
          </w:tcPr>
          <w:p>
            <w:pPr>
              <w:rPr>
                <w:color w:val="auto"/>
              </w:rPr>
            </w:pPr>
          </w:p>
        </w:tc>
        <w:tc>
          <w:tcPr>
            <w:tcW w:w="2356" w:type="dxa"/>
            <w:noWrap w:val="0"/>
            <w:vAlign w:val="top"/>
          </w:tcPr>
          <w:p>
            <w:pPr>
              <w:rPr>
                <w:color w:val="auto"/>
              </w:rPr>
            </w:pPr>
          </w:p>
        </w:tc>
        <w:tc>
          <w:tcPr>
            <w:tcW w:w="2357" w:type="dxa"/>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noWrap w:val="0"/>
            <w:vAlign w:val="top"/>
          </w:tcPr>
          <w:p>
            <w:pPr>
              <w:rPr>
                <w:color w:val="auto"/>
              </w:rPr>
            </w:pPr>
          </w:p>
        </w:tc>
        <w:tc>
          <w:tcPr>
            <w:tcW w:w="2357" w:type="dxa"/>
            <w:noWrap w:val="0"/>
            <w:vAlign w:val="top"/>
          </w:tcPr>
          <w:p>
            <w:pPr>
              <w:rPr>
                <w:color w:val="auto"/>
              </w:rPr>
            </w:pPr>
          </w:p>
        </w:tc>
        <w:tc>
          <w:tcPr>
            <w:tcW w:w="2356" w:type="dxa"/>
            <w:noWrap w:val="0"/>
            <w:vAlign w:val="top"/>
          </w:tcPr>
          <w:p>
            <w:pPr>
              <w:rPr>
                <w:color w:val="auto"/>
              </w:rPr>
            </w:pPr>
          </w:p>
        </w:tc>
        <w:tc>
          <w:tcPr>
            <w:tcW w:w="2357" w:type="dxa"/>
            <w:noWrap w:val="0"/>
            <w:vAlign w:val="top"/>
          </w:tcPr>
          <w:p>
            <w:pPr>
              <w:rPr>
                <w:color w:val="auto"/>
              </w:rPr>
            </w:pPr>
          </w:p>
        </w:tc>
      </w:tr>
      <w:bookmarkEnd w:id="340"/>
      <w:bookmarkEnd w:id="341"/>
      <w:bookmarkEnd w:id="342"/>
      <w:bookmarkEnd w:id="343"/>
      <w:bookmarkEnd w:id="357"/>
      <w:bookmarkEnd w:id="358"/>
      <w:bookmarkEnd w:id="359"/>
      <w:bookmarkEnd w:id="360"/>
      <w:bookmarkEnd w:id="361"/>
    </w:tbl>
    <w:p>
      <w:pPr>
        <w:pStyle w:val="5"/>
        <w:spacing w:line="360" w:lineRule="auto"/>
        <w:jc w:val="center"/>
        <w:rPr>
          <w:rFonts w:hint="eastAsia" w:asciiTheme="minorEastAsia" w:hAnsiTheme="minorEastAsia" w:eastAsiaTheme="minorEastAsia" w:cstheme="minorEastAsia"/>
          <w:color w:val="auto"/>
          <w:lang w:eastAsia="zh-CN"/>
        </w:rPr>
      </w:pPr>
      <w:bookmarkStart w:id="362" w:name="_Toc23889"/>
      <w:bookmarkStart w:id="363" w:name="_Toc9213_WPSOffice_Level1"/>
      <w:r>
        <w:rPr>
          <w:rFonts w:hint="eastAsia" w:asciiTheme="minorEastAsia" w:hAnsiTheme="minorEastAsia" w:eastAsiaTheme="minorEastAsia" w:cstheme="minorEastAsia"/>
          <w:color w:val="auto"/>
          <w:lang w:eastAsia="zh-CN"/>
        </w:rPr>
        <w:t>八、其他</w:t>
      </w:r>
    </w:p>
    <w:p>
      <w:pPr>
        <w:pStyle w:val="3"/>
        <w:numPr>
          <w:ilvl w:val="0"/>
          <w:numId w:val="0"/>
        </w:numPr>
        <w:spacing w:line="600" w:lineRule="auto"/>
        <w:ind w:firstLine="1325" w:firstLineChars="300"/>
        <w:jc w:val="both"/>
        <w:rPr>
          <w:rFonts w:hint="eastAsia" w:cs="黑体"/>
          <w:color w:val="auto"/>
          <w:lang w:eastAsia="zh-CN"/>
        </w:rPr>
      </w:pPr>
    </w:p>
    <w:p>
      <w:pPr>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pStyle w:val="2"/>
        <w:rPr>
          <w:rFonts w:hint="eastAsia" w:cs="黑体"/>
          <w:color w:val="auto"/>
          <w:lang w:eastAsia="zh-CN"/>
        </w:rPr>
      </w:pPr>
    </w:p>
    <w:p>
      <w:pPr>
        <w:spacing w:line="360" w:lineRule="auto"/>
        <w:rPr>
          <w:rFonts w:asciiTheme="minorEastAsia" w:hAnsiTheme="minorEastAsia" w:cstheme="minorEastAsia"/>
          <w:b/>
          <w:color w:val="auto"/>
          <w:spacing w:val="6"/>
          <w:sz w:val="32"/>
          <w:szCs w:val="32"/>
        </w:rPr>
      </w:pPr>
      <w:r>
        <w:rPr>
          <w:rFonts w:hint="eastAsia" w:asciiTheme="minorEastAsia" w:hAnsiTheme="minorEastAsia" w:cstheme="minorEastAsia"/>
          <w:color w:val="auto"/>
          <w:sz w:val="24"/>
          <w:szCs w:val="24"/>
        </w:rPr>
        <w:t>附：</w:t>
      </w:r>
    </w:p>
    <w:p>
      <w:pPr>
        <w:spacing w:line="360" w:lineRule="auto"/>
        <w:jc w:val="center"/>
        <w:rPr>
          <w:rFonts w:asciiTheme="minorEastAsia" w:hAnsiTheme="minorEastAsia" w:cstheme="minorEastAsia"/>
          <w:b/>
          <w:color w:val="auto"/>
          <w:spacing w:val="6"/>
          <w:sz w:val="32"/>
          <w:szCs w:val="32"/>
        </w:rPr>
      </w:pPr>
      <w:r>
        <w:rPr>
          <w:rFonts w:hint="eastAsia" w:asciiTheme="minorEastAsia" w:hAnsiTheme="minorEastAsia" w:cstheme="minorEastAsia"/>
          <w:b/>
          <w:color w:val="auto"/>
          <w:spacing w:val="6"/>
          <w:sz w:val="32"/>
          <w:szCs w:val="32"/>
        </w:rPr>
        <w:t>中小企业声明函</w:t>
      </w:r>
    </w:p>
    <w:p>
      <w:pPr>
        <w:spacing w:line="360" w:lineRule="auto"/>
        <w:rPr>
          <w:rFonts w:asciiTheme="minorEastAsia" w:hAnsiTheme="minorEastAsia" w:cstheme="minorEastAsia"/>
          <w:b/>
          <w:color w:val="auto"/>
          <w:spacing w:val="6"/>
          <w:sz w:val="24"/>
        </w:rPr>
      </w:pPr>
    </w:p>
    <w:p>
      <w:pPr>
        <w:spacing w:line="480" w:lineRule="auto"/>
        <w:ind w:firstLine="504" w:firstLineChars="200"/>
        <w:rPr>
          <w:rFonts w:asciiTheme="minorEastAsia" w:hAnsiTheme="minorEastAsia" w:cstheme="minorEastAsia"/>
          <w:color w:val="auto"/>
          <w:spacing w:val="6"/>
          <w:sz w:val="24"/>
          <w:szCs w:val="24"/>
        </w:rPr>
      </w:pPr>
      <w:r>
        <w:rPr>
          <w:rFonts w:hint="eastAsia" w:asciiTheme="minorEastAsia" w:hAnsiTheme="minorEastAsia" w:cstheme="minorEastAsia"/>
          <w:color w:val="auto"/>
          <w:spacing w:val="6"/>
          <w:sz w:val="24"/>
          <w:szCs w:val="24"/>
        </w:rPr>
        <w:t>本公司郑重声明，根据《政府采购促进中小企业发展暂行办法》（财库[2011]181号）的规定，本公司为______（请填写：中型、小型、微型）企业。即，本公司同时满足以下条件：</w:t>
      </w:r>
    </w:p>
    <w:p>
      <w:pPr>
        <w:spacing w:line="480" w:lineRule="auto"/>
        <w:ind w:firstLine="504" w:firstLineChars="200"/>
        <w:rPr>
          <w:rFonts w:asciiTheme="minorEastAsia" w:hAnsiTheme="minorEastAsia" w:cstheme="minorEastAsia"/>
          <w:color w:val="auto"/>
          <w:spacing w:val="6"/>
          <w:sz w:val="24"/>
          <w:szCs w:val="24"/>
        </w:rPr>
      </w:pPr>
      <w:r>
        <w:rPr>
          <w:rFonts w:hint="eastAsia" w:asciiTheme="minorEastAsia" w:hAnsiTheme="minorEastAsia" w:cstheme="minorEastAsia"/>
          <w:color w:val="auto"/>
          <w:spacing w:val="6"/>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480" w:lineRule="auto"/>
        <w:ind w:firstLine="504" w:firstLineChars="200"/>
        <w:rPr>
          <w:rFonts w:asciiTheme="minorEastAsia" w:hAnsiTheme="minorEastAsia" w:cstheme="minorEastAsia"/>
          <w:color w:val="auto"/>
          <w:spacing w:val="6"/>
          <w:sz w:val="24"/>
          <w:szCs w:val="24"/>
        </w:rPr>
      </w:pPr>
      <w:r>
        <w:rPr>
          <w:rFonts w:hint="eastAsia" w:asciiTheme="minorEastAsia" w:hAnsiTheme="minorEastAsia" w:cstheme="minorEastAsia"/>
          <w:color w:val="auto"/>
          <w:spacing w:val="6"/>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480" w:lineRule="auto"/>
        <w:ind w:firstLine="504" w:firstLineChars="200"/>
        <w:rPr>
          <w:rFonts w:asciiTheme="minorEastAsia" w:hAnsiTheme="minorEastAsia" w:cstheme="minorEastAsia"/>
          <w:color w:val="auto"/>
          <w:spacing w:val="6"/>
          <w:sz w:val="24"/>
          <w:szCs w:val="24"/>
        </w:rPr>
      </w:pPr>
      <w:r>
        <w:rPr>
          <w:rFonts w:hint="eastAsia" w:asciiTheme="minorEastAsia" w:hAnsiTheme="minorEastAsia" w:cstheme="minorEastAsia"/>
          <w:color w:val="auto"/>
          <w:spacing w:val="6"/>
          <w:sz w:val="24"/>
          <w:szCs w:val="24"/>
        </w:rPr>
        <w:t>本公司对上述声明的真实性负责。如有虚假，将依法承担相应责任。</w:t>
      </w:r>
    </w:p>
    <w:p>
      <w:pPr>
        <w:spacing w:line="480" w:lineRule="auto"/>
        <w:ind w:firstLine="504" w:firstLineChars="200"/>
        <w:rPr>
          <w:rFonts w:asciiTheme="minorEastAsia" w:hAnsiTheme="minorEastAsia" w:cstheme="minorEastAsia"/>
          <w:color w:val="auto"/>
          <w:spacing w:val="6"/>
          <w:sz w:val="24"/>
          <w:szCs w:val="24"/>
        </w:rPr>
      </w:pPr>
    </w:p>
    <w:p>
      <w:pPr>
        <w:spacing w:line="360" w:lineRule="auto"/>
        <w:ind w:firstLine="504" w:firstLineChars="200"/>
        <w:rPr>
          <w:rFonts w:asciiTheme="minorEastAsia" w:hAnsiTheme="minorEastAsia" w:cstheme="minorEastAsia"/>
          <w:color w:val="auto"/>
          <w:spacing w:val="6"/>
          <w:sz w:val="24"/>
          <w:szCs w:val="24"/>
        </w:rPr>
      </w:pPr>
    </w:p>
    <w:p>
      <w:pPr>
        <w:spacing w:line="360" w:lineRule="auto"/>
        <w:rPr>
          <w:rFonts w:asciiTheme="minorEastAsia" w:hAnsiTheme="minorEastAsia" w:cstheme="minorEastAsia"/>
          <w:color w:val="auto"/>
          <w:spacing w:val="6"/>
          <w:sz w:val="24"/>
          <w:szCs w:val="24"/>
        </w:rPr>
      </w:pPr>
    </w:p>
    <w:p>
      <w:pPr>
        <w:tabs>
          <w:tab w:val="left" w:pos="4860"/>
        </w:tabs>
        <w:spacing w:line="360" w:lineRule="auto"/>
        <w:ind w:right="1560" w:firstLine="504" w:firstLineChars="200"/>
        <w:jc w:val="center"/>
        <w:rPr>
          <w:rFonts w:asciiTheme="minorEastAsia" w:hAnsiTheme="minorEastAsia" w:cstheme="minorEastAsia"/>
          <w:color w:val="auto"/>
          <w:spacing w:val="6"/>
          <w:sz w:val="24"/>
          <w:szCs w:val="24"/>
        </w:rPr>
      </w:pPr>
      <w:r>
        <w:rPr>
          <w:rFonts w:hint="eastAsia" w:asciiTheme="minorEastAsia" w:hAnsiTheme="minorEastAsia" w:cstheme="minorEastAsia"/>
          <w:color w:val="auto"/>
          <w:spacing w:val="6"/>
          <w:sz w:val="24"/>
          <w:szCs w:val="24"/>
        </w:rPr>
        <w:t xml:space="preserve">                 企业名称（盖章）： </w:t>
      </w:r>
    </w:p>
    <w:p>
      <w:pPr>
        <w:spacing w:line="360" w:lineRule="auto"/>
        <w:rPr>
          <w:rFonts w:asciiTheme="minorEastAsia" w:hAnsiTheme="minorEastAsia" w:cstheme="minorEastAsia"/>
          <w:color w:val="auto"/>
          <w:spacing w:val="6"/>
          <w:sz w:val="24"/>
          <w:szCs w:val="24"/>
        </w:rPr>
      </w:pPr>
      <w:r>
        <w:rPr>
          <w:rFonts w:hint="eastAsia" w:asciiTheme="minorEastAsia" w:hAnsiTheme="minorEastAsia" w:cstheme="minorEastAsia"/>
          <w:color w:val="auto"/>
          <w:spacing w:val="6"/>
          <w:sz w:val="24"/>
          <w:szCs w:val="24"/>
        </w:rPr>
        <w:t xml:space="preserve">                                      日  期：  年  月 </w:t>
      </w:r>
      <w:r>
        <w:rPr>
          <w:rFonts w:hint="eastAsia" w:asciiTheme="minorEastAsia" w:hAnsiTheme="minorEastAsia" w:cstheme="minorEastAsia"/>
          <w:color w:val="auto"/>
          <w:spacing w:val="6"/>
          <w:sz w:val="24"/>
          <w:szCs w:val="24"/>
          <w:lang w:val="en-US" w:eastAsia="zh-CN"/>
        </w:rPr>
        <w:t xml:space="preserve"> </w:t>
      </w:r>
      <w:r>
        <w:rPr>
          <w:rFonts w:hint="eastAsia" w:asciiTheme="minorEastAsia" w:hAnsiTheme="minorEastAsia" w:cstheme="minorEastAsia"/>
          <w:color w:val="auto"/>
          <w:spacing w:val="6"/>
          <w:sz w:val="24"/>
          <w:szCs w:val="24"/>
        </w:rPr>
        <w:t xml:space="preserve">日  </w:t>
      </w:r>
    </w:p>
    <w:p>
      <w:pPr>
        <w:spacing w:line="360" w:lineRule="auto"/>
        <w:rPr>
          <w:rFonts w:asciiTheme="minorEastAsia" w:hAnsiTheme="minorEastAsia" w:cstheme="minorEastAsia"/>
          <w:color w:val="auto"/>
          <w:spacing w:val="6"/>
          <w:sz w:val="24"/>
          <w:szCs w:val="24"/>
        </w:rPr>
      </w:pPr>
    </w:p>
    <w:p>
      <w:pPr>
        <w:spacing w:line="360" w:lineRule="auto"/>
        <w:rPr>
          <w:rFonts w:asciiTheme="minorEastAsia" w:hAnsiTheme="minorEastAsia" w:cstheme="minorEastAsia"/>
          <w:color w:val="auto"/>
          <w:spacing w:val="6"/>
          <w:sz w:val="24"/>
          <w:szCs w:val="24"/>
        </w:rPr>
      </w:pPr>
    </w:p>
    <w:p>
      <w:pPr>
        <w:spacing w:line="360" w:lineRule="auto"/>
        <w:rPr>
          <w:rFonts w:asciiTheme="minorEastAsia" w:hAnsiTheme="minorEastAsia" w:cstheme="minorEastAsia"/>
          <w:color w:val="auto"/>
          <w:spacing w:val="6"/>
          <w:sz w:val="24"/>
          <w:szCs w:val="24"/>
        </w:rPr>
      </w:pPr>
    </w:p>
    <w:p>
      <w:pPr>
        <w:pStyle w:val="2"/>
        <w:rPr>
          <w:rFonts w:asciiTheme="minorEastAsia" w:hAnsiTheme="minorEastAsia" w:cstheme="minorEastAsia"/>
          <w:color w:val="auto"/>
          <w:spacing w:val="6"/>
          <w:sz w:val="24"/>
          <w:szCs w:val="24"/>
        </w:rPr>
      </w:pPr>
    </w:p>
    <w:p>
      <w:pPr>
        <w:pStyle w:val="2"/>
        <w:rPr>
          <w:rFonts w:asciiTheme="minorEastAsia" w:hAnsiTheme="minorEastAsia" w:cstheme="minorEastAsia"/>
          <w:color w:val="auto"/>
          <w:spacing w:val="6"/>
          <w:sz w:val="24"/>
          <w:szCs w:val="24"/>
        </w:rPr>
      </w:pPr>
    </w:p>
    <w:p>
      <w:pPr>
        <w:pStyle w:val="2"/>
        <w:rPr>
          <w:rFonts w:asciiTheme="minorEastAsia" w:hAnsiTheme="minorEastAsia" w:cstheme="minorEastAsia"/>
          <w:color w:val="auto"/>
          <w:spacing w:val="6"/>
          <w:sz w:val="24"/>
          <w:szCs w:val="24"/>
        </w:rPr>
      </w:pPr>
    </w:p>
    <w:p>
      <w:pPr>
        <w:spacing w:line="360" w:lineRule="auto"/>
        <w:rPr>
          <w:rFonts w:asciiTheme="minorEastAsia" w:hAnsiTheme="minorEastAsia" w:cstheme="minorEastAsia"/>
          <w:color w:val="auto"/>
          <w:spacing w:val="6"/>
          <w:sz w:val="24"/>
          <w:szCs w:val="24"/>
        </w:rPr>
      </w:pPr>
    </w:p>
    <w:p>
      <w:pPr>
        <w:spacing w:line="360" w:lineRule="auto"/>
        <w:rPr>
          <w:rFonts w:hint="eastAsia" w:asciiTheme="minorEastAsia" w:hAnsiTheme="minorEastAsia" w:cstheme="minorEastAsia"/>
          <w:color w:val="auto"/>
          <w:sz w:val="24"/>
          <w:szCs w:val="24"/>
        </w:rPr>
      </w:pPr>
    </w:p>
    <w:p>
      <w:pPr>
        <w:spacing w:line="360" w:lineRule="auto"/>
        <w:rPr>
          <w:rFonts w:hint="eastAsia" w:asciiTheme="minorEastAsia" w:hAnsiTheme="minorEastAsia" w:cstheme="minorEastAsia"/>
          <w:color w:val="auto"/>
          <w:sz w:val="24"/>
          <w:szCs w:val="24"/>
        </w:rPr>
      </w:pPr>
    </w:p>
    <w:p>
      <w:pPr>
        <w:spacing w:line="360" w:lineRule="auto"/>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附：</w:t>
      </w:r>
    </w:p>
    <w:p>
      <w:pPr>
        <w:pStyle w:val="13"/>
        <w:rPr>
          <w:color w:val="auto"/>
          <w:sz w:val="20"/>
        </w:rPr>
      </w:pPr>
    </w:p>
    <w:p>
      <w:pPr>
        <w:pStyle w:val="13"/>
        <w:spacing w:before="3"/>
        <w:rPr>
          <w:color w:val="auto"/>
          <w:sz w:val="27"/>
        </w:rPr>
      </w:pPr>
    </w:p>
    <w:p>
      <w:pPr>
        <w:spacing w:line="360" w:lineRule="auto"/>
        <w:jc w:val="center"/>
        <w:rPr>
          <w:rFonts w:hint="eastAsia" w:asciiTheme="minorEastAsia" w:hAnsiTheme="minorEastAsia" w:cstheme="minorEastAsia"/>
          <w:b/>
          <w:color w:val="auto"/>
          <w:spacing w:val="6"/>
          <w:sz w:val="32"/>
          <w:szCs w:val="32"/>
        </w:rPr>
      </w:pPr>
      <w:r>
        <w:rPr>
          <w:rFonts w:hint="eastAsia" w:asciiTheme="minorEastAsia" w:hAnsiTheme="minorEastAsia" w:cstheme="minorEastAsia"/>
          <w:b/>
          <w:color w:val="auto"/>
          <w:spacing w:val="6"/>
          <w:sz w:val="32"/>
          <w:szCs w:val="32"/>
        </w:rPr>
        <w:t>残疾人福利性单位声明函</w:t>
      </w:r>
    </w:p>
    <w:p>
      <w:pPr>
        <w:pStyle w:val="13"/>
        <w:rPr>
          <w:b/>
          <w:color w:val="auto"/>
          <w:sz w:val="32"/>
        </w:rPr>
      </w:pPr>
    </w:p>
    <w:p>
      <w:pPr>
        <w:pStyle w:val="13"/>
        <w:spacing w:before="10"/>
        <w:rPr>
          <w:b/>
          <w:color w:val="auto"/>
          <w:sz w:val="34"/>
        </w:rPr>
      </w:pPr>
    </w:p>
    <w:p>
      <w:pPr>
        <w:spacing w:line="480" w:lineRule="auto"/>
        <w:ind w:firstLine="504" w:firstLineChars="200"/>
        <w:rPr>
          <w:rFonts w:hint="eastAsia" w:asciiTheme="minorEastAsia" w:hAnsiTheme="minorEastAsia" w:cstheme="minorEastAsia"/>
          <w:color w:val="auto"/>
          <w:spacing w:val="6"/>
          <w:sz w:val="24"/>
          <w:szCs w:val="24"/>
        </w:rPr>
      </w:pPr>
      <w:r>
        <w:rPr>
          <w:rFonts w:hint="eastAsia" w:asciiTheme="minorEastAsia" w:hAnsiTheme="minorEastAsia" w:cstheme="minorEastAsia"/>
          <w:color w:val="auto"/>
          <w:spacing w:val="6"/>
          <w:sz w:val="24"/>
          <w:szCs w:val="24"/>
        </w:rPr>
        <w:t>本公司郑重声明，根据《财政部、民政部</w:t>
      </w:r>
      <w:r>
        <w:rPr>
          <w:rFonts w:hint="eastAsia" w:asciiTheme="minorEastAsia" w:hAnsiTheme="minorEastAsia" w:cstheme="minorEastAsia"/>
          <w:color w:val="auto"/>
          <w:spacing w:val="6"/>
          <w:sz w:val="24"/>
          <w:szCs w:val="24"/>
          <w:lang w:val="en-US" w:eastAsia="zh-CN"/>
        </w:rPr>
        <w:t xml:space="preserve"> </w:t>
      </w:r>
      <w:r>
        <w:rPr>
          <w:rFonts w:hint="eastAsia" w:asciiTheme="minorEastAsia" w:hAnsiTheme="minorEastAsia" w:cstheme="minorEastAsia"/>
          <w:color w:val="auto"/>
          <w:spacing w:val="6"/>
          <w:sz w:val="24"/>
          <w:szCs w:val="24"/>
        </w:rPr>
        <w:t>中国残疾人联合会关于促进残疾人就业政府采购政策的通知》（财库[2017]141 号）的规定，本公司为符合条件的残疾人福利性单位，且本单位参加</w:t>
      </w:r>
      <w:r>
        <w:rPr>
          <w:rFonts w:hint="eastAsia" w:asciiTheme="minorEastAsia" w:hAnsiTheme="minorEastAsia" w:cstheme="minorEastAsia"/>
          <w:color w:val="auto"/>
          <w:spacing w:val="6"/>
          <w:sz w:val="24"/>
          <w:szCs w:val="24"/>
          <w:u w:val="single"/>
        </w:rPr>
        <w:t xml:space="preserve">   </w:t>
      </w:r>
      <w:r>
        <w:rPr>
          <w:rFonts w:hint="eastAsia" w:asciiTheme="minorEastAsia" w:hAnsiTheme="minorEastAsia" w:cstheme="minorEastAsia"/>
          <w:color w:val="auto"/>
          <w:spacing w:val="6"/>
          <w:sz w:val="24"/>
          <w:szCs w:val="24"/>
          <w:u w:val="single"/>
          <w:lang w:val="en-US" w:eastAsia="zh-CN"/>
        </w:rPr>
        <w:t xml:space="preserve">  </w:t>
      </w:r>
      <w:r>
        <w:rPr>
          <w:rFonts w:hint="eastAsia" w:asciiTheme="minorEastAsia" w:hAnsiTheme="minorEastAsia" w:cstheme="minorEastAsia"/>
          <w:color w:val="auto"/>
          <w:spacing w:val="6"/>
          <w:sz w:val="24"/>
          <w:szCs w:val="24"/>
          <w:u w:val="single"/>
        </w:rPr>
        <w:t xml:space="preserve">  </w:t>
      </w:r>
      <w:r>
        <w:rPr>
          <w:rFonts w:hint="eastAsia" w:asciiTheme="minorEastAsia" w:hAnsiTheme="minorEastAsia" w:cstheme="minorEastAsia"/>
          <w:color w:val="auto"/>
          <w:spacing w:val="6"/>
          <w:sz w:val="24"/>
          <w:szCs w:val="24"/>
        </w:rPr>
        <w:t>单位的</w:t>
      </w:r>
      <w:r>
        <w:rPr>
          <w:rFonts w:hint="eastAsia" w:asciiTheme="minorEastAsia" w:hAnsiTheme="minorEastAsia" w:cstheme="minorEastAsia"/>
          <w:color w:val="auto"/>
          <w:spacing w:val="6"/>
          <w:sz w:val="24"/>
          <w:szCs w:val="24"/>
          <w:u w:val="single"/>
        </w:rPr>
        <w:t xml:space="preserve">      </w:t>
      </w:r>
      <w:r>
        <w:rPr>
          <w:rFonts w:hint="eastAsia" w:asciiTheme="minorEastAsia" w:hAnsiTheme="minorEastAsia" w:cstheme="minorEastAsia"/>
          <w:color w:val="auto"/>
          <w:spacing w:val="6"/>
          <w:sz w:val="24"/>
          <w:szCs w:val="24"/>
        </w:rPr>
        <w:t>项目采购活动提供本单位制造的货物（由本单位承担工程/提供服务），或者提供其他残疾人福利性单位制造的货物（不包括使用非残疾人福利性单位注册商标的货物）。</w:t>
      </w:r>
    </w:p>
    <w:p>
      <w:pPr>
        <w:spacing w:line="480" w:lineRule="auto"/>
        <w:ind w:firstLine="504" w:firstLineChars="200"/>
        <w:rPr>
          <w:rFonts w:hint="eastAsia" w:asciiTheme="minorEastAsia" w:hAnsiTheme="minorEastAsia" w:cstheme="minorEastAsia"/>
          <w:color w:val="auto"/>
          <w:spacing w:val="6"/>
          <w:sz w:val="24"/>
          <w:szCs w:val="24"/>
        </w:rPr>
      </w:pPr>
      <w:r>
        <w:rPr>
          <w:rFonts w:hint="eastAsia" w:asciiTheme="minorEastAsia" w:hAnsiTheme="minorEastAsia" w:cstheme="minorEastAsia"/>
          <w:color w:val="auto"/>
          <w:spacing w:val="6"/>
          <w:sz w:val="24"/>
          <w:szCs w:val="24"/>
        </w:rPr>
        <w:t>本公司对上述声明的真实性负责。如有虚假，将依法承担相应责任。</w:t>
      </w:r>
    </w:p>
    <w:p>
      <w:pPr>
        <w:pStyle w:val="13"/>
        <w:rPr>
          <w:color w:val="auto"/>
        </w:rPr>
      </w:pPr>
    </w:p>
    <w:p>
      <w:pPr>
        <w:pStyle w:val="13"/>
        <w:rPr>
          <w:color w:val="auto"/>
        </w:rPr>
      </w:pPr>
    </w:p>
    <w:p>
      <w:pPr>
        <w:pStyle w:val="13"/>
        <w:rPr>
          <w:color w:val="auto"/>
        </w:rPr>
      </w:pPr>
    </w:p>
    <w:p>
      <w:pPr>
        <w:pStyle w:val="13"/>
        <w:rPr>
          <w:color w:val="auto"/>
        </w:rPr>
      </w:pPr>
    </w:p>
    <w:p>
      <w:pPr>
        <w:pStyle w:val="13"/>
        <w:spacing w:before="6"/>
        <w:rPr>
          <w:color w:val="auto"/>
          <w:sz w:val="30"/>
        </w:rPr>
      </w:pPr>
    </w:p>
    <w:p>
      <w:pPr>
        <w:tabs>
          <w:tab w:val="left" w:pos="4860"/>
        </w:tabs>
        <w:spacing w:line="360" w:lineRule="auto"/>
        <w:ind w:right="1560" w:firstLine="504" w:firstLineChars="200"/>
        <w:jc w:val="center"/>
        <w:rPr>
          <w:rFonts w:hint="eastAsia" w:asciiTheme="minorEastAsia" w:hAnsiTheme="minorEastAsia" w:cstheme="minorEastAsia"/>
          <w:color w:val="auto"/>
          <w:spacing w:val="6"/>
          <w:sz w:val="24"/>
          <w:szCs w:val="24"/>
        </w:rPr>
      </w:pPr>
      <w:r>
        <w:rPr>
          <w:rFonts w:hint="eastAsia" w:asciiTheme="minorEastAsia" w:hAnsiTheme="minorEastAsia" w:cstheme="minorEastAsia"/>
          <w:color w:val="auto"/>
          <w:spacing w:val="6"/>
          <w:sz w:val="24"/>
          <w:szCs w:val="24"/>
        </w:rPr>
        <w:t>企业名称（盖章）：</w:t>
      </w:r>
    </w:p>
    <w:p>
      <w:pPr>
        <w:tabs>
          <w:tab w:val="left" w:pos="4860"/>
        </w:tabs>
        <w:spacing w:line="360" w:lineRule="auto"/>
        <w:ind w:right="1560" w:firstLine="504" w:firstLineChars="200"/>
        <w:jc w:val="center"/>
        <w:rPr>
          <w:rFonts w:hint="eastAsia" w:asciiTheme="minorEastAsia" w:hAnsiTheme="minorEastAsia" w:cstheme="minorEastAsia"/>
          <w:color w:val="auto"/>
          <w:spacing w:val="6"/>
          <w:sz w:val="24"/>
          <w:szCs w:val="24"/>
        </w:rPr>
      </w:pPr>
      <w:r>
        <w:rPr>
          <w:rFonts w:hint="eastAsia" w:asciiTheme="minorEastAsia" w:hAnsiTheme="minorEastAsia" w:cstheme="minorEastAsia"/>
          <w:color w:val="auto"/>
          <w:spacing w:val="6"/>
          <w:sz w:val="24"/>
          <w:szCs w:val="24"/>
          <w:lang w:val="en-US" w:eastAsia="zh-CN"/>
        </w:rPr>
        <w:t xml:space="preserve">                 </w:t>
      </w:r>
      <w:r>
        <w:rPr>
          <w:rFonts w:hint="eastAsia" w:asciiTheme="minorEastAsia" w:hAnsiTheme="minorEastAsia" w:cstheme="minorEastAsia"/>
          <w:color w:val="auto"/>
          <w:spacing w:val="6"/>
          <w:sz w:val="24"/>
          <w:szCs w:val="24"/>
        </w:rPr>
        <w:t xml:space="preserve"> 日  期：  年  月 </w:t>
      </w:r>
      <w:r>
        <w:rPr>
          <w:rFonts w:hint="eastAsia" w:asciiTheme="minorEastAsia" w:hAnsiTheme="minorEastAsia" w:cstheme="minorEastAsia"/>
          <w:color w:val="auto"/>
          <w:spacing w:val="6"/>
          <w:sz w:val="24"/>
          <w:szCs w:val="24"/>
          <w:lang w:val="en-US" w:eastAsia="zh-CN"/>
        </w:rPr>
        <w:t xml:space="preserve"> </w:t>
      </w:r>
      <w:r>
        <w:rPr>
          <w:rFonts w:hint="eastAsia" w:asciiTheme="minorEastAsia" w:hAnsiTheme="minorEastAsia" w:cstheme="minorEastAsia"/>
          <w:color w:val="auto"/>
          <w:spacing w:val="6"/>
          <w:sz w:val="24"/>
          <w:szCs w:val="24"/>
        </w:rPr>
        <w:t>日</w:t>
      </w:r>
    </w:p>
    <w:p>
      <w:pPr>
        <w:pStyle w:val="2"/>
        <w:rPr>
          <w:rFonts w:hint="eastAsia"/>
          <w:color w:val="auto"/>
          <w:lang w:val="en-US" w:eastAsia="zh-CN"/>
        </w:rPr>
      </w:pPr>
    </w:p>
    <w:p>
      <w:pPr>
        <w:pStyle w:val="2"/>
        <w:rPr>
          <w:rFonts w:hint="eastAsia"/>
          <w:color w:val="auto"/>
          <w:lang w:val="en-US" w:eastAsia="zh-CN"/>
        </w:rPr>
      </w:pPr>
    </w:p>
    <w:p>
      <w:pPr>
        <w:pStyle w:val="2"/>
        <w:rPr>
          <w:rFonts w:hint="eastAsia"/>
          <w:color w:val="auto"/>
          <w:lang w:val="en-US" w:eastAsia="zh-CN"/>
        </w:rPr>
      </w:pPr>
    </w:p>
    <w:p>
      <w:pPr>
        <w:pStyle w:val="13"/>
        <w:spacing w:before="1" w:line="278" w:lineRule="auto"/>
        <w:ind w:right="386"/>
        <w:jc w:val="both"/>
        <w:rPr>
          <w:rFonts w:hint="eastAsia" w:asciiTheme="minorEastAsia" w:hAnsiTheme="minorEastAsia" w:eastAsiaTheme="minorEastAsia" w:cstheme="minorEastAsia"/>
          <w:color w:val="auto"/>
          <w:spacing w:val="-6"/>
          <w:sz w:val="24"/>
          <w:szCs w:val="24"/>
        </w:rPr>
      </w:pPr>
    </w:p>
    <w:p>
      <w:pPr>
        <w:pStyle w:val="13"/>
        <w:spacing w:before="1" w:line="278" w:lineRule="auto"/>
        <w:ind w:right="386"/>
        <w:jc w:val="both"/>
        <w:rPr>
          <w:rFonts w:hint="eastAsia" w:asciiTheme="minorEastAsia" w:hAnsiTheme="minorEastAsia" w:eastAsiaTheme="minorEastAsia" w:cstheme="minorEastAsia"/>
          <w:color w:val="auto"/>
          <w:spacing w:val="6"/>
          <w:kern w:val="2"/>
          <w:sz w:val="21"/>
          <w:szCs w:val="21"/>
          <w:lang w:val="en-US" w:eastAsia="zh-CN" w:bidi="ar-SA"/>
        </w:rPr>
        <w:sectPr>
          <w:pgSz w:w="11910" w:h="16840"/>
          <w:pgMar w:top="1361" w:right="1361" w:bottom="1361" w:left="1361" w:header="510" w:footer="999" w:gutter="0"/>
          <w:pgNumType w:fmt="decimal"/>
        </w:sectPr>
      </w:pPr>
      <w:r>
        <w:rPr>
          <w:rFonts w:hint="eastAsia" w:asciiTheme="minorEastAsia" w:hAnsiTheme="minorEastAsia" w:eastAsiaTheme="minorEastAsia" w:cstheme="minorEastAsia"/>
          <w:color w:val="auto"/>
          <w:spacing w:val="6"/>
          <w:kern w:val="2"/>
          <w:sz w:val="21"/>
          <w:szCs w:val="21"/>
          <w:lang w:val="en-US" w:eastAsia="zh-CN" w:bidi="ar-SA"/>
        </w:rPr>
        <w:t>注：供应商如为残疾人福利性单位并提供本《残疾人福利性单位声明函》的，必须对声明的真实性负责。</w:t>
      </w:r>
    </w:p>
    <w:p>
      <w:pPr>
        <w:pStyle w:val="3"/>
        <w:numPr>
          <w:ilvl w:val="0"/>
          <w:numId w:val="0"/>
        </w:numPr>
        <w:spacing w:line="600" w:lineRule="auto"/>
        <w:ind w:firstLine="1325" w:firstLineChars="300"/>
        <w:jc w:val="both"/>
        <w:rPr>
          <w:color w:val="auto"/>
        </w:rPr>
      </w:pPr>
      <w:r>
        <w:rPr>
          <w:rFonts w:hint="eastAsia" w:cs="黑体"/>
          <w:color w:val="auto"/>
          <w:lang w:eastAsia="zh-CN"/>
        </w:rPr>
        <w:t>第七章</w:t>
      </w:r>
      <w:r>
        <w:rPr>
          <w:rFonts w:hint="eastAsia" w:asciiTheme="minorEastAsia" w:hAnsiTheme="minorEastAsia" w:cstheme="minorEastAsia"/>
          <w:color w:val="auto"/>
          <w:sz w:val="36"/>
        </w:rPr>
        <w:t xml:space="preserve"> </w:t>
      </w:r>
      <w:bookmarkEnd w:id="362"/>
      <w:r>
        <w:rPr>
          <w:rFonts w:hint="eastAsia" w:cs="黑体"/>
          <w:color w:val="auto"/>
        </w:rPr>
        <w:t>评标办法（综合评估法）</w:t>
      </w:r>
      <w:bookmarkEnd w:id="363"/>
    </w:p>
    <w:p>
      <w:pPr>
        <w:pStyle w:val="3"/>
        <w:spacing w:line="600" w:lineRule="auto"/>
        <w:jc w:val="center"/>
        <w:rPr>
          <w:rFonts w:hint="eastAsia"/>
          <w:color w:val="auto"/>
        </w:rPr>
      </w:pPr>
      <w:bookmarkStart w:id="364" w:name="_Toc487632666"/>
      <w:bookmarkStart w:id="365" w:name="_Toc389065239"/>
      <w:bookmarkStart w:id="366" w:name="_Toc27501_WPSOffice_Level1"/>
      <w:bookmarkStart w:id="367" w:name="_Toc407135169"/>
      <w:r>
        <w:rPr>
          <w:rFonts w:hint="eastAsia" w:cs="黑体"/>
          <w:color w:val="auto"/>
        </w:rPr>
        <w:t>评标办法前附表</w:t>
      </w:r>
      <w:bookmarkEnd w:id="364"/>
      <w:bookmarkEnd w:id="365"/>
      <w:bookmarkEnd w:id="366"/>
      <w:bookmarkEnd w:id="367"/>
    </w:p>
    <w:tbl>
      <w:tblPr>
        <w:tblStyle w:val="26"/>
        <w:tblW w:w="10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496"/>
        <w:gridCol w:w="620"/>
        <w:gridCol w:w="1300"/>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80" w:type="dxa"/>
            <w:shd w:val="clear" w:color="auto" w:fill="E6E6E6"/>
            <w:noWrap w:val="0"/>
            <w:vAlign w:val="center"/>
          </w:tcPr>
          <w:p>
            <w:pPr>
              <w:spacing w:line="360" w:lineRule="auto"/>
              <w:jc w:val="center"/>
              <w:rPr>
                <w:color w:val="auto"/>
              </w:rPr>
            </w:pPr>
            <w:r>
              <w:rPr>
                <w:rFonts w:hint="eastAsia" w:cs="宋体"/>
                <w:color w:val="auto"/>
              </w:rPr>
              <w:t>条款号</w:t>
            </w:r>
          </w:p>
        </w:tc>
        <w:tc>
          <w:tcPr>
            <w:tcW w:w="3416" w:type="dxa"/>
            <w:gridSpan w:val="3"/>
            <w:shd w:val="clear" w:color="auto" w:fill="E6E6E6"/>
            <w:noWrap w:val="0"/>
            <w:vAlign w:val="center"/>
          </w:tcPr>
          <w:p>
            <w:pPr>
              <w:spacing w:line="360" w:lineRule="auto"/>
              <w:jc w:val="center"/>
              <w:rPr>
                <w:color w:val="auto"/>
              </w:rPr>
            </w:pPr>
            <w:r>
              <w:rPr>
                <w:rFonts w:hint="eastAsia" w:cs="宋体"/>
                <w:color w:val="auto"/>
              </w:rPr>
              <w:t>评审因素</w:t>
            </w:r>
          </w:p>
        </w:tc>
        <w:tc>
          <w:tcPr>
            <w:tcW w:w="5935" w:type="dxa"/>
            <w:shd w:val="clear" w:color="auto" w:fill="E6E6E6"/>
            <w:noWrap w:val="0"/>
            <w:vAlign w:val="center"/>
          </w:tcPr>
          <w:p>
            <w:pPr>
              <w:spacing w:line="360" w:lineRule="auto"/>
              <w:jc w:val="center"/>
              <w:rPr>
                <w:color w:val="auto"/>
              </w:rPr>
            </w:pPr>
            <w:r>
              <w:rPr>
                <w:rFonts w:hint="eastAsia" w:cs="宋体"/>
                <w:color w:val="auto"/>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80" w:type="dxa"/>
            <w:noWrap w:val="0"/>
            <w:vAlign w:val="center"/>
          </w:tcPr>
          <w:p>
            <w:pPr>
              <w:spacing w:line="360" w:lineRule="auto"/>
              <w:jc w:val="center"/>
              <w:rPr>
                <w:color w:val="auto"/>
              </w:rPr>
            </w:pPr>
            <w:r>
              <w:rPr>
                <w:color w:val="auto"/>
              </w:rPr>
              <w:t>2.1.1</w:t>
            </w:r>
          </w:p>
        </w:tc>
        <w:tc>
          <w:tcPr>
            <w:tcW w:w="1496" w:type="dxa"/>
            <w:noWrap w:val="0"/>
            <w:vAlign w:val="center"/>
          </w:tcPr>
          <w:p>
            <w:pPr>
              <w:spacing w:line="360" w:lineRule="auto"/>
              <w:rPr>
                <w:color w:val="auto"/>
              </w:rPr>
            </w:pPr>
            <w:r>
              <w:rPr>
                <w:color w:val="auto"/>
              </w:rPr>
              <w:t>资格评审标准</w:t>
            </w:r>
          </w:p>
        </w:tc>
        <w:tc>
          <w:tcPr>
            <w:tcW w:w="7855" w:type="dxa"/>
            <w:gridSpan w:val="3"/>
            <w:noWrap w:val="0"/>
            <w:vAlign w:val="center"/>
          </w:tcPr>
          <w:p>
            <w:pPr>
              <w:spacing w:line="360" w:lineRule="auto"/>
              <w:rPr>
                <w:color w:val="auto"/>
              </w:rPr>
            </w:pPr>
            <w:r>
              <w:rPr>
                <w:rFonts w:hint="eastAsia"/>
                <w:color w:val="auto"/>
                <w:lang w:eastAsia="zh-CN"/>
              </w:rPr>
              <w:t>详见</w:t>
            </w:r>
            <w:r>
              <w:rPr>
                <w:rFonts w:hint="eastAsia"/>
                <w:color w:val="auto"/>
                <w:lang w:val="en-US" w:eastAsia="zh-CN"/>
              </w:rPr>
              <w:t>第一章"磋商须知"第11.2.1项的要求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80" w:type="dxa"/>
            <w:vMerge w:val="restart"/>
            <w:noWrap w:val="0"/>
            <w:vAlign w:val="center"/>
          </w:tcPr>
          <w:p>
            <w:pPr>
              <w:spacing w:line="360" w:lineRule="auto"/>
              <w:jc w:val="center"/>
              <w:rPr>
                <w:color w:val="auto"/>
              </w:rPr>
            </w:pPr>
            <w:r>
              <w:rPr>
                <w:color w:val="auto"/>
              </w:rPr>
              <w:t>2.1.2</w:t>
            </w:r>
          </w:p>
        </w:tc>
        <w:tc>
          <w:tcPr>
            <w:tcW w:w="1496" w:type="dxa"/>
            <w:vMerge w:val="restart"/>
            <w:noWrap w:val="0"/>
            <w:vAlign w:val="center"/>
          </w:tcPr>
          <w:p>
            <w:pPr>
              <w:spacing w:line="360" w:lineRule="auto"/>
              <w:jc w:val="center"/>
              <w:rPr>
                <w:color w:val="auto"/>
              </w:rPr>
            </w:pPr>
            <w:r>
              <w:rPr>
                <w:rFonts w:hint="eastAsia"/>
                <w:color w:val="auto"/>
                <w:lang w:val="en-US" w:eastAsia="zh-CN"/>
              </w:rPr>
              <w:t>符合性评审标准</w:t>
            </w:r>
          </w:p>
          <w:p>
            <w:pPr>
              <w:spacing w:line="360" w:lineRule="auto"/>
              <w:jc w:val="center"/>
              <w:rPr>
                <w:color w:val="auto"/>
              </w:rPr>
            </w:pPr>
          </w:p>
        </w:tc>
        <w:tc>
          <w:tcPr>
            <w:tcW w:w="1920" w:type="dxa"/>
            <w:gridSpan w:val="2"/>
            <w:noWrap w:val="0"/>
            <w:vAlign w:val="center"/>
          </w:tcPr>
          <w:p>
            <w:pPr>
              <w:rPr>
                <w:color w:val="auto"/>
              </w:rPr>
            </w:pPr>
            <w:r>
              <w:rPr>
                <w:rFonts w:hint="eastAsia" w:cs="宋体"/>
                <w:color w:val="auto"/>
                <w:lang w:eastAsia="zh-CN"/>
              </w:rPr>
              <w:t>磋商供应商</w:t>
            </w:r>
            <w:r>
              <w:rPr>
                <w:rFonts w:hint="eastAsia" w:cs="宋体"/>
                <w:color w:val="auto"/>
              </w:rPr>
              <w:t>名称</w:t>
            </w:r>
          </w:p>
        </w:tc>
        <w:tc>
          <w:tcPr>
            <w:tcW w:w="5935" w:type="dxa"/>
            <w:noWrap w:val="0"/>
            <w:vAlign w:val="center"/>
          </w:tcPr>
          <w:p>
            <w:pPr>
              <w:rPr>
                <w:color w:val="auto"/>
              </w:rPr>
            </w:pPr>
            <w:r>
              <w:rPr>
                <w:rFonts w:hint="eastAsia" w:cs="宋体"/>
                <w:color w:val="auto"/>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80" w:type="dxa"/>
            <w:vMerge w:val="continue"/>
            <w:noWrap w:val="0"/>
            <w:vAlign w:val="center"/>
          </w:tcPr>
          <w:p>
            <w:pPr>
              <w:spacing w:line="360" w:lineRule="auto"/>
              <w:jc w:val="center"/>
              <w:rPr>
                <w:color w:val="auto"/>
              </w:rPr>
            </w:pPr>
          </w:p>
        </w:tc>
        <w:tc>
          <w:tcPr>
            <w:tcW w:w="1496" w:type="dxa"/>
            <w:vMerge w:val="continue"/>
            <w:noWrap w:val="0"/>
            <w:vAlign w:val="center"/>
          </w:tcPr>
          <w:p>
            <w:pPr>
              <w:spacing w:line="360" w:lineRule="auto"/>
              <w:jc w:val="center"/>
              <w:rPr>
                <w:color w:val="auto"/>
              </w:rPr>
            </w:pPr>
          </w:p>
        </w:tc>
        <w:tc>
          <w:tcPr>
            <w:tcW w:w="1920" w:type="dxa"/>
            <w:gridSpan w:val="2"/>
            <w:noWrap w:val="0"/>
            <w:vAlign w:val="center"/>
          </w:tcPr>
          <w:p>
            <w:pPr>
              <w:rPr>
                <w:color w:val="auto"/>
              </w:rPr>
            </w:pPr>
            <w:r>
              <w:rPr>
                <w:rFonts w:hint="eastAsia" w:cs="宋体"/>
                <w:color w:val="auto"/>
                <w:lang w:eastAsia="zh-CN"/>
              </w:rPr>
              <w:t>磋商</w:t>
            </w:r>
            <w:r>
              <w:rPr>
                <w:rFonts w:hint="eastAsia" w:cs="宋体"/>
                <w:color w:val="auto"/>
              </w:rPr>
              <w:t>函签字盖章</w:t>
            </w:r>
          </w:p>
        </w:tc>
        <w:tc>
          <w:tcPr>
            <w:tcW w:w="5935" w:type="dxa"/>
            <w:noWrap w:val="0"/>
            <w:vAlign w:val="center"/>
          </w:tcPr>
          <w:p>
            <w:pPr>
              <w:spacing w:line="360" w:lineRule="auto"/>
              <w:rPr>
                <w:color w:val="auto"/>
              </w:rPr>
            </w:pPr>
            <w:r>
              <w:rPr>
                <w:rFonts w:hint="eastAsia" w:cs="宋体"/>
                <w:color w:val="auto"/>
              </w:rPr>
              <w:t>法定代表人或其委托代理人</w:t>
            </w:r>
            <w:r>
              <w:rPr>
                <w:rFonts w:hint="eastAsia" w:cs="宋体"/>
                <w:color w:val="auto"/>
                <w:lang w:eastAsia="zh-CN"/>
              </w:rPr>
              <w:t>签字或盖章及加盖供应商单</w:t>
            </w:r>
            <w:r>
              <w:rPr>
                <w:rFonts w:hint="eastAsia" w:cs="宋体"/>
                <w:color w:val="auto"/>
                <w:lang w:val="en-US" w:eastAsia="zh-CN"/>
              </w:rPr>
              <w:t>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80" w:type="dxa"/>
            <w:vMerge w:val="continue"/>
            <w:noWrap w:val="0"/>
            <w:vAlign w:val="center"/>
          </w:tcPr>
          <w:p>
            <w:pPr>
              <w:spacing w:line="360" w:lineRule="auto"/>
              <w:jc w:val="center"/>
              <w:rPr>
                <w:color w:val="auto"/>
              </w:rPr>
            </w:pPr>
          </w:p>
        </w:tc>
        <w:tc>
          <w:tcPr>
            <w:tcW w:w="1496" w:type="dxa"/>
            <w:vMerge w:val="continue"/>
            <w:noWrap w:val="0"/>
            <w:vAlign w:val="center"/>
          </w:tcPr>
          <w:p>
            <w:pPr>
              <w:spacing w:line="360" w:lineRule="auto"/>
              <w:jc w:val="center"/>
              <w:rPr>
                <w:color w:val="auto"/>
              </w:rPr>
            </w:pPr>
          </w:p>
        </w:tc>
        <w:tc>
          <w:tcPr>
            <w:tcW w:w="1920" w:type="dxa"/>
            <w:gridSpan w:val="2"/>
            <w:noWrap w:val="0"/>
            <w:vAlign w:val="center"/>
          </w:tcPr>
          <w:p>
            <w:pPr>
              <w:rPr>
                <w:color w:val="auto"/>
              </w:rPr>
            </w:pPr>
            <w:r>
              <w:rPr>
                <w:rFonts w:hint="eastAsia" w:cs="宋体"/>
                <w:color w:val="auto"/>
                <w:lang w:eastAsia="zh-CN"/>
              </w:rPr>
              <w:t>响应</w:t>
            </w:r>
            <w:r>
              <w:rPr>
                <w:rFonts w:hint="eastAsia" w:cs="宋体"/>
                <w:color w:val="auto"/>
              </w:rPr>
              <w:t>文件格式</w:t>
            </w:r>
          </w:p>
        </w:tc>
        <w:tc>
          <w:tcPr>
            <w:tcW w:w="5935" w:type="dxa"/>
            <w:noWrap w:val="0"/>
            <w:vAlign w:val="center"/>
          </w:tcPr>
          <w:p>
            <w:pPr>
              <w:rPr>
                <w:color w:val="auto"/>
              </w:rPr>
            </w:pPr>
            <w:r>
              <w:rPr>
                <w:rFonts w:hint="eastAsia" w:cs="宋体"/>
                <w:color w:val="auto"/>
              </w:rPr>
              <w:t>符合第</w:t>
            </w:r>
            <w:r>
              <w:rPr>
                <w:rFonts w:hint="eastAsia" w:cs="宋体"/>
                <w:color w:val="auto"/>
                <w:lang w:eastAsia="zh-CN"/>
              </w:rPr>
              <w:t>六</w:t>
            </w:r>
            <w:r>
              <w:rPr>
                <w:rFonts w:hint="eastAsia" w:cs="宋体"/>
                <w:color w:val="auto"/>
              </w:rPr>
              <w:t>章</w:t>
            </w:r>
            <w:r>
              <w:rPr>
                <w:color w:val="auto"/>
              </w:rPr>
              <w:t>“</w:t>
            </w:r>
            <w:r>
              <w:rPr>
                <w:rFonts w:hint="eastAsia" w:cs="宋体"/>
                <w:color w:val="auto"/>
                <w:lang w:eastAsia="zh-CN"/>
              </w:rPr>
              <w:t>响应</w:t>
            </w:r>
            <w:r>
              <w:rPr>
                <w:rFonts w:hint="eastAsia" w:cs="宋体"/>
                <w:color w:val="auto"/>
              </w:rPr>
              <w:t>文件格式</w:t>
            </w:r>
            <w:r>
              <w:rPr>
                <w:color w:val="auto"/>
              </w:rPr>
              <w:t>”</w:t>
            </w:r>
            <w:r>
              <w:rPr>
                <w:rFonts w:hint="eastAsia" w:cs="宋体"/>
                <w:color w:val="auto"/>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80" w:type="dxa"/>
            <w:vMerge w:val="continue"/>
            <w:noWrap w:val="0"/>
            <w:vAlign w:val="center"/>
          </w:tcPr>
          <w:p>
            <w:pPr>
              <w:spacing w:line="360" w:lineRule="auto"/>
              <w:jc w:val="center"/>
              <w:rPr>
                <w:color w:val="auto"/>
              </w:rPr>
            </w:pPr>
          </w:p>
        </w:tc>
        <w:tc>
          <w:tcPr>
            <w:tcW w:w="1496" w:type="dxa"/>
            <w:vMerge w:val="continue"/>
            <w:noWrap w:val="0"/>
            <w:vAlign w:val="center"/>
          </w:tcPr>
          <w:p>
            <w:pPr>
              <w:spacing w:line="360" w:lineRule="auto"/>
              <w:jc w:val="center"/>
              <w:rPr>
                <w:color w:val="auto"/>
              </w:rPr>
            </w:pPr>
          </w:p>
        </w:tc>
        <w:tc>
          <w:tcPr>
            <w:tcW w:w="1920" w:type="dxa"/>
            <w:gridSpan w:val="2"/>
            <w:noWrap w:val="0"/>
            <w:vAlign w:val="center"/>
          </w:tcPr>
          <w:p>
            <w:pPr>
              <w:keepNext w:val="0"/>
              <w:keepLines w:val="0"/>
              <w:suppressLineNumbers w:val="0"/>
              <w:spacing w:before="0" w:beforeAutospacing="0" w:after="0" w:afterAutospacing="0" w:line="360" w:lineRule="auto"/>
              <w:ind w:left="0" w:leftChars="0" w:right="0" w:rightChars="0"/>
              <w:rPr>
                <w:rFonts w:hint="eastAsia" w:cs="宋体"/>
                <w:color w:val="auto"/>
                <w:lang w:eastAsia="zh-CN"/>
              </w:rPr>
            </w:pPr>
            <w:r>
              <w:rPr>
                <w:rFonts w:hint="eastAsia" w:cs="宋体"/>
                <w:color w:val="auto"/>
              </w:rPr>
              <w:t>报价唯一</w:t>
            </w:r>
          </w:p>
        </w:tc>
        <w:tc>
          <w:tcPr>
            <w:tcW w:w="5935" w:type="dxa"/>
            <w:noWrap w:val="0"/>
            <w:vAlign w:val="center"/>
          </w:tcPr>
          <w:p>
            <w:pPr>
              <w:keepNext w:val="0"/>
              <w:keepLines w:val="0"/>
              <w:suppressLineNumbers w:val="0"/>
              <w:spacing w:before="0" w:beforeAutospacing="0" w:after="0" w:afterAutospacing="0" w:line="360" w:lineRule="auto"/>
              <w:ind w:left="0" w:leftChars="0" w:right="0" w:rightChars="0"/>
              <w:rPr>
                <w:rFonts w:hint="eastAsia" w:cs="宋体"/>
                <w:color w:val="auto"/>
              </w:rPr>
            </w:pPr>
            <w:r>
              <w:rPr>
                <w:rFonts w:hint="eastAsia" w:cs="宋体"/>
                <w:color w:val="auto"/>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vMerge w:val="continue"/>
            <w:noWrap w:val="0"/>
            <w:vAlign w:val="center"/>
          </w:tcPr>
          <w:p>
            <w:pPr>
              <w:spacing w:line="360" w:lineRule="auto"/>
              <w:jc w:val="center"/>
              <w:rPr>
                <w:color w:val="auto"/>
              </w:rPr>
            </w:pPr>
          </w:p>
        </w:tc>
        <w:tc>
          <w:tcPr>
            <w:tcW w:w="1496" w:type="dxa"/>
            <w:vMerge w:val="continue"/>
            <w:noWrap w:val="0"/>
            <w:vAlign w:val="center"/>
          </w:tcPr>
          <w:p>
            <w:pPr>
              <w:spacing w:line="360" w:lineRule="auto"/>
              <w:jc w:val="center"/>
              <w:rPr>
                <w:color w:val="auto"/>
              </w:rPr>
            </w:pPr>
          </w:p>
        </w:tc>
        <w:tc>
          <w:tcPr>
            <w:tcW w:w="1920" w:type="dxa"/>
            <w:gridSpan w:val="2"/>
            <w:noWrap w:val="0"/>
            <w:vAlign w:val="center"/>
          </w:tcPr>
          <w:p>
            <w:pPr>
              <w:spacing w:line="360" w:lineRule="auto"/>
              <w:rPr>
                <w:color w:val="auto"/>
              </w:rPr>
            </w:pPr>
            <w:r>
              <w:rPr>
                <w:rFonts w:hint="eastAsia"/>
                <w:color w:val="auto"/>
                <w:lang w:eastAsia="zh-CN"/>
              </w:rPr>
              <w:t>响应文件</w:t>
            </w:r>
            <w:r>
              <w:rPr>
                <w:rFonts w:hint="eastAsia" w:cs="宋体"/>
                <w:color w:val="auto"/>
              </w:rPr>
              <w:t>内容</w:t>
            </w:r>
          </w:p>
        </w:tc>
        <w:tc>
          <w:tcPr>
            <w:tcW w:w="5935" w:type="dxa"/>
            <w:noWrap w:val="0"/>
            <w:vAlign w:val="center"/>
          </w:tcPr>
          <w:p>
            <w:pPr>
              <w:spacing w:line="360" w:lineRule="auto"/>
              <w:rPr>
                <w:rFonts w:hint="default" w:eastAsiaTheme="minorEastAsia"/>
                <w:color w:val="auto"/>
                <w:lang w:val="en-US" w:eastAsia="zh-CN"/>
              </w:rPr>
            </w:pPr>
            <w:r>
              <w:rPr>
                <w:color w:val="auto"/>
              </w:rPr>
              <w:t>符合第</w:t>
            </w:r>
            <w:r>
              <w:rPr>
                <w:rFonts w:hint="eastAsia"/>
                <w:color w:val="auto"/>
                <w:lang w:eastAsia="zh-CN"/>
              </w:rPr>
              <w:t>一</w:t>
            </w:r>
            <w:r>
              <w:rPr>
                <w:color w:val="auto"/>
              </w:rPr>
              <w:t>章"</w:t>
            </w:r>
            <w:r>
              <w:rPr>
                <w:rFonts w:hint="eastAsia"/>
                <w:color w:val="auto"/>
                <w:lang w:eastAsia="zh-CN"/>
              </w:rPr>
              <w:t>磋商</w:t>
            </w:r>
            <w:r>
              <w:rPr>
                <w:color w:val="auto"/>
              </w:rPr>
              <w:t>须知"第1</w:t>
            </w:r>
            <w:r>
              <w:rPr>
                <w:rFonts w:hint="eastAsia"/>
                <w:color w:val="auto"/>
                <w:lang w:val="en-US" w:eastAsia="zh-CN"/>
              </w:rPr>
              <w:t>1</w:t>
            </w:r>
            <w:r>
              <w:rPr>
                <w:color w:val="auto"/>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vMerge w:val="continue"/>
            <w:noWrap w:val="0"/>
            <w:vAlign w:val="center"/>
          </w:tcPr>
          <w:p>
            <w:pPr>
              <w:spacing w:line="360" w:lineRule="auto"/>
              <w:jc w:val="center"/>
              <w:rPr>
                <w:color w:val="auto"/>
              </w:rPr>
            </w:pPr>
          </w:p>
        </w:tc>
        <w:tc>
          <w:tcPr>
            <w:tcW w:w="1496" w:type="dxa"/>
            <w:vMerge w:val="continue"/>
            <w:noWrap w:val="0"/>
            <w:vAlign w:val="center"/>
          </w:tcPr>
          <w:p>
            <w:pPr>
              <w:spacing w:line="360" w:lineRule="auto"/>
              <w:jc w:val="center"/>
              <w:rPr>
                <w:color w:val="auto"/>
              </w:rPr>
            </w:pPr>
          </w:p>
        </w:tc>
        <w:tc>
          <w:tcPr>
            <w:tcW w:w="1920" w:type="dxa"/>
            <w:gridSpan w:val="2"/>
            <w:noWrap w:val="0"/>
            <w:vAlign w:val="center"/>
          </w:tcPr>
          <w:p>
            <w:pPr>
              <w:spacing w:line="360" w:lineRule="auto"/>
              <w:rPr>
                <w:color w:val="auto"/>
              </w:rPr>
            </w:pPr>
            <w:r>
              <w:rPr>
                <w:rFonts w:hint="eastAsia" w:cs="宋体"/>
                <w:color w:val="auto"/>
              </w:rPr>
              <w:t>工期</w:t>
            </w:r>
          </w:p>
        </w:tc>
        <w:tc>
          <w:tcPr>
            <w:tcW w:w="5935" w:type="dxa"/>
            <w:noWrap w:val="0"/>
            <w:vAlign w:val="center"/>
          </w:tcPr>
          <w:p>
            <w:pPr>
              <w:spacing w:line="360" w:lineRule="auto"/>
              <w:rPr>
                <w:rFonts w:hint="default" w:eastAsiaTheme="minorEastAsia"/>
                <w:color w:val="auto"/>
                <w:lang w:val="en-US" w:eastAsia="zh-CN"/>
              </w:rPr>
            </w:pPr>
            <w:r>
              <w:rPr>
                <w:rFonts w:hint="eastAsia" w:cs="宋体"/>
                <w:color w:val="auto"/>
                <w:lang w:val="en-US" w:eastAsia="zh-CN"/>
              </w:rPr>
              <w:t>45日历日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vMerge w:val="continue"/>
            <w:noWrap w:val="0"/>
            <w:vAlign w:val="center"/>
          </w:tcPr>
          <w:p>
            <w:pPr>
              <w:spacing w:line="360" w:lineRule="auto"/>
              <w:jc w:val="center"/>
              <w:rPr>
                <w:color w:val="auto"/>
              </w:rPr>
            </w:pPr>
          </w:p>
        </w:tc>
        <w:tc>
          <w:tcPr>
            <w:tcW w:w="1496" w:type="dxa"/>
            <w:vMerge w:val="continue"/>
            <w:noWrap w:val="0"/>
            <w:vAlign w:val="center"/>
          </w:tcPr>
          <w:p>
            <w:pPr>
              <w:spacing w:line="360" w:lineRule="auto"/>
              <w:jc w:val="center"/>
              <w:rPr>
                <w:color w:val="auto"/>
              </w:rPr>
            </w:pPr>
          </w:p>
        </w:tc>
        <w:tc>
          <w:tcPr>
            <w:tcW w:w="1920" w:type="dxa"/>
            <w:gridSpan w:val="2"/>
            <w:noWrap w:val="0"/>
            <w:vAlign w:val="center"/>
          </w:tcPr>
          <w:p>
            <w:pPr>
              <w:spacing w:line="360" w:lineRule="auto"/>
              <w:rPr>
                <w:color w:val="auto"/>
              </w:rPr>
            </w:pPr>
            <w:r>
              <w:rPr>
                <w:rFonts w:hint="eastAsia" w:cs="宋体"/>
                <w:color w:val="auto"/>
              </w:rPr>
              <w:t>工程质量</w:t>
            </w:r>
          </w:p>
        </w:tc>
        <w:tc>
          <w:tcPr>
            <w:tcW w:w="5935" w:type="dxa"/>
            <w:noWrap w:val="0"/>
            <w:vAlign w:val="center"/>
          </w:tcPr>
          <w:p>
            <w:pPr>
              <w:spacing w:line="360" w:lineRule="auto"/>
              <w:rPr>
                <w:color w:val="auto"/>
              </w:rPr>
            </w:pPr>
            <w:r>
              <w:rPr>
                <w:rFonts w:hint="eastAsia"/>
                <w:color w:val="auto"/>
                <w:lang w:val="en-US" w:eastAsia="zh-CN"/>
              </w:rPr>
              <w:t>达到国家竣工验收规范合格标准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vMerge w:val="continue"/>
            <w:noWrap w:val="0"/>
            <w:vAlign w:val="center"/>
          </w:tcPr>
          <w:p>
            <w:pPr>
              <w:spacing w:line="360" w:lineRule="auto"/>
              <w:jc w:val="center"/>
              <w:rPr>
                <w:color w:val="auto"/>
              </w:rPr>
            </w:pPr>
          </w:p>
        </w:tc>
        <w:tc>
          <w:tcPr>
            <w:tcW w:w="1496" w:type="dxa"/>
            <w:vMerge w:val="continue"/>
            <w:noWrap w:val="0"/>
            <w:vAlign w:val="center"/>
          </w:tcPr>
          <w:p>
            <w:pPr>
              <w:spacing w:line="360" w:lineRule="auto"/>
              <w:jc w:val="center"/>
              <w:rPr>
                <w:color w:val="auto"/>
              </w:rPr>
            </w:pPr>
          </w:p>
        </w:tc>
        <w:tc>
          <w:tcPr>
            <w:tcW w:w="1920" w:type="dxa"/>
            <w:gridSpan w:val="2"/>
            <w:noWrap w:val="0"/>
            <w:vAlign w:val="center"/>
          </w:tcPr>
          <w:p>
            <w:pPr>
              <w:spacing w:line="360" w:lineRule="auto"/>
              <w:rPr>
                <w:color w:val="auto"/>
              </w:rPr>
            </w:pPr>
            <w:r>
              <w:rPr>
                <w:rFonts w:hint="eastAsia" w:cs="宋体"/>
                <w:color w:val="auto"/>
                <w:lang w:eastAsia="zh-CN"/>
              </w:rPr>
              <w:t>磋商</w:t>
            </w:r>
            <w:r>
              <w:rPr>
                <w:rFonts w:hint="eastAsia" w:cs="宋体"/>
                <w:color w:val="auto"/>
              </w:rPr>
              <w:t>有效期</w:t>
            </w:r>
          </w:p>
        </w:tc>
        <w:tc>
          <w:tcPr>
            <w:tcW w:w="5935" w:type="dxa"/>
            <w:noWrap w:val="0"/>
            <w:vAlign w:val="center"/>
          </w:tcPr>
          <w:p>
            <w:pPr>
              <w:spacing w:line="360" w:lineRule="auto"/>
              <w:rPr>
                <w:rFonts w:hint="default" w:eastAsiaTheme="minorEastAsia"/>
                <w:color w:val="auto"/>
                <w:lang w:val="en-US" w:eastAsia="zh-CN"/>
              </w:rPr>
            </w:pPr>
            <w:r>
              <w:rPr>
                <w:rFonts w:hint="eastAsia" w:asciiTheme="minorEastAsia" w:hAnsiTheme="minorEastAsia" w:cstheme="minorEastAsia"/>
                <w:color w:val="auto"/>
                <w:kern w:val="0"/>
                <w:sz w:val="24"/>
                <w:szCs w:val="24"/>
              </w:rPr>
              <w:t>60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vMerge w:val="continue"/>
            <w:noWrap w:val="0"/>
            <w:vAlign w:val="center"/>
          </w:tcPr>
          <w:p>
            <w:pPr>
              <w:spacing w:line="360" w:lineRule="auto"/>
              <w:jc w:val="center"/>
              <w:rPr>
                <w:color w:val="auto"/>
              </w:rPr>
            </w:pPr>
          </w:p>
        </w:tc>
        <w:tc>
          <w:tcPr>
            <w:tcW w:w="1496" w:type="dxa"/>
            <w:vMerge w:val="continue"/>
            <w:noWrap w:val="0"/>
            <w:vAlign w:val="center"/>
          </w:tcPr>
          <w:p>
            <w:pPr>
              <w:spacing w:line="360" w:lineRule="auto"/>
              <w:jc w:val="center"/>
              <w:rPr>
                <w:color w:val="auto"/>
              </w:rPr>
            </w:pPr>
          </w:p>
        </w:tc>
        <w:tc>
          <w:tcPr>
            <w:tcW w:w="1920" w:type="dxa"/>
            <w:gridSpan w:val="2"/>
            <w:noWrap w:val="0"/>
            <w:vAlign w:val="center"/>
          </w:tcPr>
          <w:p>
            <w:pPr>
              <w:spacing w:line="360" w:lineRule="auto"/>
              <w:rPr>
                <w:color w:val="auto"/>
              </w:rPr>
            </w:pPr>
            <w:r>
              <w:rPr>
                <w:rFonts w:hint="eastAsia" w:cs="宋体"/>
                <w:color w:val="auto"/>
              </w:rPr>
              <w:t>权利义务</w:t>
            </w:r>
          </w:p>
        </w:tc>
        <w:tc>
          <w:tcPr>
            <w:tcW w:w="5935" w:type="dxa"/>
            <w:noWrap w:val="0"/>
            <w:vAlign w:val="center"/>
          </w:tcPr>
          <w:p>
            <w:pPr>
              <w:spacing w:line="360" w:lineRule="auto"/>
              <w:rPr>
                <w:color w:val="auto"/>
              </w:rPr>
            </w:pPr>
            <w:r>
              <w:rPr>
                <w:rFonts w:hint="eastAsia" w:cs="宋体"/>
                <w:color w:val="auto"/>
              </w:rPr>
              <w:t>投标函附录中的相关承诺符合或优于第</w:t>
            </w:r>
            <w:r>
              <w:rPr>
                <w:rFonts w:hint="eastAsia" w:cs="宋体"/>
                <w:color w:val="auto"/>
                <w:lang w:eastAsia="zh-CN"/>
              </w:rPr>
              <w:t>二</w:t>
            </w:r>
            <w:r>
              <w:rPr>
                <w:rFonts w:hint="eastAsia" w:cs="宋体"/>
                <w:color w:val="auto"/>
              </w:rPr>
              <w:t>章</w:t>
            </w:r>
            <w:r>
              <w:rPr>
                <w:color w:val="auto"/>
              </w:rPr>
              <w:t>“</w:t>
            </w:r>
            <w:r>
              <w:rPr>
                <w:rFonts w:hint="eastAsia" w:cs="宋体"/>
                <w:color w:val="auto"/>
              </w:rPr>
              <w:t>合同条款及格式</w:t>
            </w:r>
            <w:r>
              <w:rPr>
                <w:color w:val="auto"/>
              </w:rPr>
              <w:t>”</w:t>
            </w:r>
            <w:r>
              <w:rPr>
                <w:rFonts w:hint="eastAsia" w:cs="宋体"/>
                <w:color w:val="auto"/>
              </w:rPr>
              <w:t>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vMerge w:val="continue"/>
            <w:noWrap w:val="0"/>
            <w:vAlign w:val="center"/>
          </w:tcPr>
          <w:p>
            <w:pPr>
              <w:spacing w:line="360" w:lineRule="auto"/>
              <w:jc w:val="center"/>
              <w:rPr>
                <w:color w:val="auto"/>
              </w:rPr>
            </w:pPr>
          </w:p>
        </w:tc>
        <w:tc>
          <w:tcPr>
            <w:tcW w:w="1496" w:type="dxa"/>
            <w:vMerge w:val="continue"/>
            <w:noWrap w:val="0"/>
            <w:vAlign w:val="center"/>
          </w:tcPr>
          <w:p>
            <w:pPr>
              <w:spacing w:line="360" w:lineRule="auto"/>
              <w:jc w:val="center"/>
              <w:rPr>
                <w:color w:val="auto"/>
              </w:rPr>
            </w:pPr>
          </w:p>
        </w:tc>
        <w:tc>
          <w:tcPr>
            <w:tcW w:w="1920" w:type="dxa"/>
            <w:gridSpan w:val="2"/>
            <w:noWrap w:val="0"/>
            <w:vAlign w:val="center"/>
          </w:tcPr>
          <w:p>
            <w:pPr>
              <w:keepNext w:val="0"/>
              <w:keepLines w:val="0"/>
              <w:suppressLineNumbers w:val="0"/>
              <w:spacing w:before="0" w:beforeAutospacing="0" w:after="0" w:afterAutospacing="0" w:line="360" w:lineRule="auto"/>
              <w:ind w:left="0" w:leftChars="0" w:right="0" w:rightChars="0"/>
              <w:rPr>
                <w:rFonts w:hint="eastAsia" w:cs="宋体"/>
                <w:color w:val="auto"/>
              </w:rPr>
            </w:pPr>
            <w:r>
              <w:rPr>
                <w:rFonts w:hint="eastAsia" w:cs="宋体"/>
                <w:color w:val="auto"/>
              </w:rPr>
              <w:t>技术标准和要求</w:t>
            </w:r>
          </w:p>
        </w:tc>
        <w:tc>
          <w:tcPr>
            <w:tcW w:w="5935" w:type="dxa"/>
            <w:noWrap w:val="0"/>
            <w:vAlign w:val="center"/>
          </w:tcPr>
          <w:p>
            <w:pPr>
              <w:keepNext w:val="0"/>
              <w:keepLines w:val="0"/>
              <w:suppressLineNumbers w:val="0"/>
              <w:spacing w:before="0" w:beforeAutospacing="0" w:after="0" w:afterAutospacing="0" w:line="360" w:lineRule="auto"/>
              <w:ind w:left="0" w:leftChars="0" w:right="0" w:rightChars="0"/>
              <w:rPr>
                <w:rFonts w:hint="eastAsia" w:cs="宋体"/>
                <w:color w:val="auto"/>
              </w:rPr>
            </w:pPr>
            <w:r>
              <w:rPr>
                <w:rFonts w:hint="eastAsia" w:cs="宋体"/>
                <w:color w:val="auto"/>
              </w:rPr>
              <w:t>符合第</w:t>
            </w:r>
            <w:r>
              <w:rPr>
                <w:rFonts w:hint="eastAsia" w:cs="宋体"/>
                <w:color w:val="auto"/>
                <w:lang w:eastAsia="zh-CN"/>
              </w:rPr>
              <w:t>三</w:t>
            </w:r>
            <w:r>
              <w:rPr>
                <w:rFonts w:hint="eastAsia" w:cs="宋体"/>
                <w:color w:val="auto"/>
              </w:rPr>
              <w:t>章</w:t>
            </w:r>
            <w:r>
              <w:rPr>
                <w:color w:val="auto"/>
              </w:rPr>
              <w:t xml:space="preserve"> “</w:t>
            </w:r>
            <w:r>
              <w:rPr>
                <w:rFonts w:hint="eastAsia" w:cs="宋体"/>
                <w:color w:val="auto"/>
              </w:rPr>
              <w:t>技术标准和要求</w:t>
            </w:r>
            <w:r>
              <w:rPr>
                <w:color w:val="auto"/>
              </w:rPr>
              <w:t>”</w:t>
            </w:r>
            <w:r>
              <w:rPr>
                <w:rFonts w:hint="eastAsia" w:cs="宋体"/>
                <w:color w:val="auto"/>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vMerge w:val="continue"/>
            <w:noWrap w:val="0"/>
            <w:vAlign w:val="center"/>
          </w:tcPr>
          <w:p>
            <w:pPr>
              <w:spacing w:line="360" w:lineRule="auto"/>
              <w:jc w:val="center"/>
              <w:rPr>
                <w:color w:val="auto"/>
              </w:rPr>
            </w:pPr>
          </w:p>
        </w:tc>
        <w:tc>
          <w:tcPr>
            <w:tcW w:w="1496" w:type="dxa"/>
            <w:vMerge w:val="continue"/>
            <w:noWrap w:val="0"/>
            <w:vAlign w:val="center"/>
          </w:tcPr>
          <w:p>
            <w:pPr>
              <w:spacing w:line="360" w:lineRule="auto"/>
              <w:jc w:val="center"/>
              <w:rPr>
                <w:color w:val="auto"/>
              </w:rPr>
            </w:pPr>
          </w:p>
        </w:tc>
        <w:tc>
          <w:tcPr>
            <w:tcW w:w="1920" w:type="dxa"/>
            <w:gridSpan w:val="2"/>
            <w:noWrap w:val="0"/>
            <w:vAlign w:val="center"/>
          </w:tcPr>
          <w:p>
            <w:pPr>
              <w:spacing w:line="360" w:lineRule="auto"/>
              <w:rPr>
                <w:rFonts w:hint="eastAsia" w:eastAsiaTheme="minorEastAsia"/>
                <w:color w:val="auto"/>
                <w:lang w:eastAsia="zh-CN"/>
              </w:rPr>
            </w:pPr>
            <w:r>
              <w:rPr>
                <w:rFonts w:hint="eastAsia"/>
                <w:color w:val="auto"/>
                <w:lang w:eastAsia="zh-CN"/>
              </w:rPr>
              <w:t>磋商报价</w:t>
            </w:r>
          </w:p>
        </w:tc>
        <w:tc>
          <w:tcPr>
            <w:tcW w:w="5935" w:type="dxa"/>
            <w:noWrap w:val="0"/>
            <w:vAlign w:val="center"/>
          </w:tcPr>
          <w:p>
            <w:pPr>
              <w:rPr>
                <w:rFonts w:hint="eastAsia" w:eastAsiaTheme="minorEastAsia"/>
                <w:color w:val="auto"/>
                <w:lang w:eastAsia="zh-CN"/>
              </w:rPr>
            </w:pPr>
            <w:r>
              <w:rPr>
                <w:rFonts w:hint="eastAsia" w:cs="宋体"/>
                <w:color w:val="auto"/>
              </w:rPr>
              <w:t>低于（含等于）</w:t>
            </w:r>
            <w:r>
              <w:rPr>
                <w:rFonts w:hint="eastAsia" w:cs="宋体"/>
                <w:color w:val="auto"/>
                <w:lang w:eastAsia="zh-CN"/>
              </w:rPr>
              <w:t>采购</w:t>
            </w:r>
            <w:r>
              <w:rPr>
                <w:rFonts w:hint="eastAsia" w:cs="宋体"/>
                <w:color w:val="auto"/>
              </w:rPr>
              <w:t>人公布的招标控制价</w:t>
            </w:r>
            <w:r>
              <w:rPr>
                <w:rFonts w:hint="eastAsia" w:cs="宋体"/>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vMerge w:val="continue"/>
            <w:noWrap w:val="0"/>
            <w:vAlign w:val="center"/>
          </w:tcPr>
          <w:p>
            <w:pPr>
              <w:spacing w:line="360" w:lineRule="auto"/>
              <w:jc w:val="center"/>
              <w:rPr>
                <w:color w:val="auto"/>
              </w:rPr>
            </w:pPr>
          </w:p>
        </w:tc>
        <w:tc>
          <w:tcPr>
            <w:tcW w:w="1496" w:type="dxa"/>
            <w:vMerge w:val="continue"/>
            <w:noWrap w:val="0"/>
            <w:vAlign w:val="center"/>
          </w:tcPr>
          <w:p>
            <w:pPr>
              <w:spacing w:line="360" w:lineRule="auto"/>
              <w:jc w:val="center"/>
              <w:rPr>
                <w:color w:val="auto"/>
              </w:rPr>
            </w:pPr>
          </w:p>
        </w:tc>
        <w:tc>
          <w:tcPr>
            <w:tcW w:w="1920" w:type="dxa"/>
            <w:gridSpan w:val="2"/>
            <w:noWrap w:val="0"/>
            <w:vAlign w:val="center"/>
          </w:tcPr>
          <w:p>
            <w:pPr>
              <w:spacing w:line="360" w:lineRule="auto"/>
              <w:rPr>
                <w:color w:val="auto"/>
              </w:rPr>
            </w:pPr>
            <w:r>
              <w:rPr>
                <w:rFonts w:hint="eastAsia" w:cs="宋体"/>
                <w:color w:val="auto"/>
              </w:rPr>
              <w:t>已标价工程量清单</w:t>
            </w:r>
          </w:p>
        </w:tc>
        <w:tc>
          <w:tcPr>
            <w:tcW w:w="5935" w:type="dxa"/>
            <w:noWrap w:val="0"/>
            <w:vAlign w:val="center"/>
          </w:tcPr>
          <w:p>
            <w:pPr>
              <w:spacing w:line="360" w:lineRule="auto"/>
              <w:rPr>
                <w:rFonts w:hint="eastAsia" w:eastAsiaTheme="minorEastAsia"/>
                <w:color w:val="auto"/>
                <w:lang w:eastAsia="zh-CN"/>
              </w:rPr>
            </w:pPr>
            <w:r>
              <w:rPr>
                <w:rFonts w:hint="eastAsia" w:cs="宋体"/>
                <w:color w:val="auto"/>
                <w:lang w:eastAsia="zh-CN"/>
              </w:rPr>
              <w:t>符合竞争性磋商采购文件的规定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noWrap w:val="0"/>
            <w:vAlign w:val="center"/>
          </w:tcPr>
          <w:p>
            <w:pPr>
              <w:spacing w:line="360" w:lineRule="auto"/>
              <w:jc w:val="center"/>
              <w:rPr>
                <w:color w:val="auto"/>
              </w:rPr>
            </w:pPr>
            <w:r>
              <w:rPr>
                <w:color w:val="auto"/>
              </w:rPr>
              <w:t>2.2</w:t>
            </w:r>
          </w:p>
        </w:tc>
        <w:tc>
          <w:tcPr>
            <w:tcW w:w="1496" w:type="dxa"/>
            <w:noWrap w:val="0"/>
            <w:vAlign w:val="center"/>
          </w:tcPr>
          <w:p>
            <w:pPr>
              <w:spacing w:line="360" w:lineRule="auto"/>
              <w:jc w:val="center"/>
              <w:rPr>
                <w:color w:val="auto"/>
              </w:rPr>
            </w:pPr>
            <w:r>
              <w:rPr>
                <w:rFonts w:hint="eastAsia" w:cs="宋体"/>
                <w:color w:val="auto"/>
              </w:rPr>
              <w:t>详细评审</w:t>
            </w:r>
          </w:p>
        </w:tc>
        <w:tc>
          <w:tcPr>
            <w:tcW w:w="7855" w:type="dxa"/>
            <w:gridSpan w:val="3"/>
            <w:noWrap w:val="0"/>
            <w:vAlign w:val="center"/>
          </w:tcPr>
          <w:p>
            <w:pPr>
              <w:spacing w:line="360" w:lineRule="auto"/>
              <w:rPr>
                <w:color w:val="auto"/>
              </w:rPr>
            </w:pPr>
            <w:r>
              <w:rPr>
                <w:color w:val="auto"/>
              </w:rPr>
              <w:t>通过资格审查合格的</w:t>
            </w:r>
            <w:r>
              <w:rPr>
                <w:rFonts w:hint="eastAsia"/>
                <w:color w:val="auto"/>
                <w:lang w:eastAsia="zh-CN"/>
              </w:rPr>
              <w:t>供应商</w:t>
            </w:r>
            <w:r>
              <w:rPr>
                <w:color w:val="auto"/>
              </w:rPr>
              <w:t>，只有通过了</w:t>
            </w:r>
            <w:r>
              <w:rPr>
                <w:rFonts w:hint="eastAsia"/>
                <w:color w:val="auto"/>
                <w:lang w:eastAsia="zh-CN"/>
              </w:rPr>
              <w:t>符合性</w:t>
            </w:r>
            <w:r>
              <w:rPr>
                <w:color w:val="auto"/>
              </w:rPr>
              <w:t>评审，才能进入详细评审程序。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noWrap w:val="0"/>
            <w:vAlign w:val="center"/>
          </w:tcPr>
          <w:p>
            <w:pPr>
              <w:spacing w:line="360" w:lineRule="auto"/>
              <w:jc w:val="center"/>
              <w:rPr>
                <w:color w:val="auto"/>
              </w:rPr>
            </w:pPr>
            <w:r>
              <w:rPr>
                <w:color w:val="auto"/>
              </w:rPr>
              <w:t>2.2.1</w:t>
            </w:r>
          </w:p>
        </w:tc>
        <w:tc>
          <w:tcPr>
            <w:tcW w:w="1496" w:type="dxa"/>
            <w:noWrap w:val="0"/>
            <w:vAlign w:val="center"/>
          </w:tcPr>
          <w:p>
            <w:pPr>
              <w:spacing w:line="360" w:lineRule="auto"/>
              <w:jc w:val="center"/>
              <w:rPr>
                <w:color w:val="auto"/>
              </w:rPr>
            </w:pPr>
            <w:r>
              <w:rPr>
                <w:rFonts w:hint="eastAsia" w:cs="宋体"/>
                <w:color w:val="auto"/>
              </w:rPr>
              <w:t>分值构成</w:t>
            </w:r>
          </w:p>
        </w:tc>
        <w:tc>
          <w:tcPr>
            <w:tcW w:w="1920" w:type="dxa"/>
            <w:gridSpan w:val="2"/>
            <w:noWrap w:val="0"/>
            <w:vAlign w:val="center"/>
          </w:tcPr>
          <w:p>
            <w:pPr>
              <w:spacing w:line="360" w:lineRule="auto"/>
              <w:ind w:firstLine="630" w:firstLineChars="300"/>
              <w:rPr>
                <w:color w:val="auto"/>
              </w:rPr>
            </w:pPr>
            <w:r>
              <w:rPr>
                <w:rFonts w:hint="eastAsia" w:cs="宋体"/>
                <w:color w:val="auto"/>
              </w:rPr>
              <w:t>分值构成</w:t>
            </w:r>
          </w:p>
          <w:p>
            <w:pPr>
              <w:spacing w:line="360" w:lineRule="auto"/>
              <w:jc w:val="center"/>
              <w:rPr>
                <w:color w:val="auto"/>
              </w:rPr>
            </w:pPr>
            <w:r>
              <w:rPr>
                <w:rFonts w:hint="eastAsia" w:cs="宋体"/>
                <w:color w:val="auto"/>
              </w:rPr>
              <w:t>（总分</w:t>
            </w:r>
            <w:r>
              <w:rPr>
                <w:color w:val="auto"/>
              </w:rPr>
              <w:t>100</w:t>
            </w:r>
            <w:r>
              <w:rPr>
                <w:rFonts w:hint="eastAsia" w:cs="宋体"/>
                <w:color w:val="auto"/>
              </w:rPr>
              <w:t>分）</w:t>
            </w:r>
          </w:p>
        </w:tc>
        <w:tc>
          <w:tcPr>
            <w:tcW w:w="5935" w:type="dxa"/>
            <w:noWrap w:val="0"/>
            <w:vAlign w:val="center"/>
          </w:tcPr>
          <w:p>
            <w:pPr>
              <w:spacing w:line="360" w:lineRule="auto"/>
              <w:rPr>
                <w:color w:val="auto"/>
              </w:rPr>
            </w:pPr>
            <w:r>
              <w:rPr>
                <w:rFonts w:hint="eastAsia"/>
                <w:color w:val="auto"/>
              </w:rPr>
              <w:t>技术标评审部分：</w:t>
            </w:r>
            <w:r>
              <w:rPr>
                <w:color w:val="auto"/>
              </w:rPr>
              <w:t xml:space="preserve"> </w:t>
            </w:r>
            <w:r>
              <w:rPr>
                <w:rFonts w:hint="eastAsia"/>
                <w:color w:val="auto"/>
                <w:lang w:val="en-US" w:eastAsia="zh-CN"/>
              </w:rPr>
              <w:t>70</w:t>
            </w:r>
            <w:r>
              <w:rPr>
                <w:rFonts w:hint="eastAsia"/>
                <w:color w:val="auto"/>
              </w:rPr>
              <w:t>分</w:t>
            </w:r>
          </w:p>
          <w:p>
            <w:pPr>
              <w:spacing w:line="360" w:lineRule="auto"/>
              <w:rPr>
                <w:rFonts w:hint="default" w:eastAsiaTheme="minorEastAsia"/>
                <w:color w:val="auto"/>
                <w:lang w:val="en-US" w:eastAsia="zh-CN"/>
              </w:rPr>
            </w:pPr>
            <w:r>
              <w:rPr>
                <w:rFonts w:hint="eastAsia"/>
                <w:color w:val="auto"/>
                <w:lang w:eastAsia="zh-CN"/>
              </w:rPr>
              <w:t>商务标</w:t>
            </w:r>
            <w:r>
              <w:rPr>
                <w:rFonts w:hint="eastAsia"/>
                <w:color w:val="auto"/>
              </w:rPr>
              <w:t xml:space="preserve">评审部分： </w:t>
            </w:r>
            <w:r>
              <w:rPr>
                <w:rFonts w:hint="eastAsia"/>
                <w:color w:val="auto"/>
                <w:lang w:val="en-US" w:eastAsia="zh-CN"/>
              </w:rPr>
              <w:t>30</w:t>
            </w:r>
            <w:r>
              <w:rPr>
                <w:rFonts w:hint="eastAsia"/>
                <w:color w:val="auto"/>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80" w:type="dxa"/>
            <w:vMerge w:val="restart"/>
            <w:noWrap w:val="0"/>
            <w:vAlign w:val="center"/>
          </w:tcPr>
          <w:p>
            <w:pPr>
              <w:spacing w:line="360" w:lineRule="auto"/>
              <w:jc w:val="center"/>
              <w:rPr>
                <w:color w:val="auto"/>
              </w:rPr>
            </w:pPr>
            <w:r>
              <w:rPr>
                <w:color w:val="auto"/>
              </w:rPr>
              <w:t>2.2.2.</w:t>
            </w:r>
          </w:p>
          <w:p>
            <w:pPr>
              <w:spacing w:line="360" w:lineRule="auto"/>
              <w:jc w:val="center"/>
              <w:rPr>
                <w:color w:val="auto"/>
              </w:rPr>
            </w:pPr>
            <w:r>
              <w:rPr>
                <w:color w:val="auto"/>
              </w:rPr>
              <w:t>(</w:t>
            </w:r>
            <w:r>
              <w:rPr>
                <w:rFonts w:hint="eastAsia"/>
                <w:color w:val="auto"/>
                <w:lang w:val="en-US" w:eastAsia="zh-CN"/>
              </w:rPr>
              <w:t>1</w:t>
            </w:r>
            <w:r>
              <w:rPr>
                <w:color w:val="auto"/>
              </w:rPr>
              <w:t>)</w:t>
            </w:r>
          </w:p>
        </w:tc>
        <w:tc>
          <w:tcPr>
            <w:tcW w:w="1496" w:type="dxa"/>
            <w:vMerge w:val="restart"/>
            <w:noWrap w:val="0"/>
            <w:vAlign w:val="center"/>
          </w:tcPr>
          <w:p>
            <w:pPr>
              <w:spacing w:line="360" w:lineRule="auto"/>
              <w:jc w:val="center"/>
              <w:rPr>
                <w:color w:val="auto"/>
              </w:rPr>
            </w:pPr>
            <w:r>
              <w:rPr>
                <w:rFonts w:hint="eastAsia" w:cs="宋体"/>
                <w:color w:val="auto"/>
              </w:rPr>
              <w:t>技术标</w:t>
            </w:r>
          </w:p>
          <w:p>
            <w:pPr>
              <w:spacing w:line="360" w:lineRule="auto"/>
              <w:jc w:val="center"/>
              <w:rPr>
                <w:color w:val="auto"/>
              </w:rPr>
            </w:pPr>
            <w:r>
              <w:rPr>
                <w:rFonts w:hint="eastAsia" w:cs="宋体"/>
                <w:color w:val="auto"/>
              </w:rPr>
              <w:t>评分标准</w:t>
            </w:r>
          </w:p>
          <w:p>
            <w:pPr>
              <w:spacing w:line="360" w:lineRule="auto"/>
              <w:jc w:val="center"/>
              <w:rPr>
                <w:color w:val="auto"/>
              </w:rPr>
            </w:pPr>
            <w:r>
              <w:rPr>
                <w:rFonts w:hint="eastAsia" w:cs="宋体"/>
                <w:color w:val="auto"/>
              </w:rPr>
              <w:t>（满分</w:t>
            </w:r>
            <w:r>
              <w:rPr>
                <w:rFonts w:hint="eastAsia" w:cs="宋体"/>
                <w:color w:val="auto"/>
                <w:lang w:val="en-US" w:eastAsia="zh-CN"/>
              </w:rPr>
              <w:t>70</w:t>
            </w:r>
            <w:r>
              <w:rPr>
                <w:rFonts w:hint="eastAsia" w:cs="宋体"/>
                <w:color w:val="auto"/>
              </w:rPr>
              <w:t>分）</w:t>
            </w:r>
          </w:p>
        </w:tc>
        <w:tc>
          <w:tcPr>
            <w:tcW w:w="620" w:type="dxa"/>
            <w:vMerge w:val="restart"/>
            <w:noWrap w:val="0"/>
            <w:vAlign w:val="center"/>
          </w:tcPr>
          <w:p>
            <w:pPr>
              <w:spacing w:line="360" w:lineRule="auto"/>
              <w:jc w:val="center"/>
              <w:rPr>
                <w:color w:val="auto"/>
              </w:rPr>
            </w:pPr>
            <w:r>
              <w:rPr>
                <w:rFonts w:hint="eastAsia" w:cs="宋体"/>
                <w:color w:val="auto"/>
              </w:rPr>
              <w:t>项目管理机构（</w:t>
            </w:r>
            <w:r>
              <w:rPr>
                <w:color w:val="auto"/>
              </w:rPr>
              <w:t>20</w:t>
            </w:r>
            <w:r>
              <w:rPr>
                <w:rFonts w:hint="eastAsia" w:cs="宋体"/>
                <w:color w:val="auto"/>
              </w:rPr>
              <w:t>分）</w:t>
            </w:r>
          </w:p>
        </w:tc>
        <w:tc>
          <w:tcPr>
            <w:tcW w:w="1300" w:type="dxa"/>
            <w:noWrap w:val="0"/>
            <w:vAlign w:val="center"/>
          </w:tcPr>
          <w:p>
            <w:pPr>
              <w:spacing w:line="360" w:lineRule="auto"/>
              <w:jc w:val="left"/>
              <w:rPr>
                <w:color w:val="auto"/>
                <w:kern w:val="0"/>
              </w:rPr>
            </w:pPr>
            <w:r>
              <w:rPr>
                <w:rFonts w:hint="eastAsia" w:cs="宋体"/>
                <w:color w:val="auto"/>
                <w:kern w:val="0"/>
              </w:rPr>
              <w:t>项目经理任职资格与业绩、工作经历等（</w:t>
            </w:r>
            <w:r>
              <w:rPr>
                <w:rFonts w:hint="eastAsia"/>
                <w:color w:val="auto"/>
                <w:kern w:val="0"/>
                <w:lang w:val="en-US" w:eastAsia="zh-CN"/>
              </w:rPr>
              <w:t>10</w:t>
            </w:r>
            <w:r>
              <w:rPr>
                <w:rFonts w:hint="eastAsia" w:cs="宋体"/>
                <w:color w:val="auto"/>
                <w:kern w:val="0"/>
              </w:rPr>
              <w:t>分）</w:t>
            </w:r>
          </w:p>
        </w:tc>
        <w:tc>
          <w:tcPr>
            <w:tcW w:w="5935"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color w:val="auto"/>
              </w:rPr>
            </w:pPr>
            <w:r>
              <w:rPr>
                <w:rFonts w:hint="eastAsia"/>
                <w:color w:val="auto"/>
              </w:rPr>
              <w:t>拟派任项目经理（或注册建造师）与资格审查合格通过的项目经理（或注册建造师）在名称、专业、资格等级等方面一致</w:t>
            </w:r>
            <w:r>
              <w:rPr>
                <w:rFonts w:hint="eastAsia"/>
                <w:color w:val="auto"/>
                <w:lang w:eastAsia="zh-CN"/>
              </w:rPr>
              <w:t>的得</w:t>
            </w:r>
            <w:r>
              <w:rPr>
                <w:rFonts w:hint="eastAsia"/>
                <w:color w:val="auto"/>
                <w:lang w:val="en-US" w:eastAsia="zh-CN"/>
              </w:rPr>
              <w:t>5分</w:t>
            </w:r>
            <w:r>
              <w:rPr>
                <w:rFonts w:hint="eastAsia"/>
                <w:color w:val="auto"/>
              </w:rPr>
              <w:t>。</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color w:val="auto"/>
                <w:lang w:val="en-US" w:eastAsia="zh-CN"/>
              </w:rPr>
            </w:pPr>
            <w:r>
              <w:rPr>
                <w:rFonts w:hint="eastAsia"/>
                <w:color w:val="auto"/>
                <w:lang w:val="en-US" w:eastAsia="zh-CN"/>
              </w:rPr>
              <w:t>1、</w:t>
            </w:r>
            <w:r>
              <w:rPr>
                <w:rFonts w:hint="default"/>
                <w:color w:val="auto"/>
                <w:lang w:val="en-US" w:eastAsia="zh-CN"/>
              </w:rPr>
              <w:t>具有中级及以上职称的得4分，初级职称的得2分；</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color w:val="auto"/>
                <w:lang w:val="en-US" w:eastAsia="zh-CN"/>
              </w:rPr>
            </w:pPr>
            <w:r>
              <w:rPr>
                <w:rFonts w:hint="default"/>
                <w:color w:val="auto"/>
                <w:lang w:val="en-US" w:eastAsia="zh-CN"/>
              </w:rPr>
              <w:t>2、</w:t>
            </w:r>
            <w:r>
              <w:rPr>
                <w:rFonts w:hint="eastAsia"/>
                <w:color w:val="auto"/>
                <w:lang w:val="en-US" w:eastAsia="zh-CN"/>
              </w:rPr>
              <w:t>具有本科学历以上的得1分。</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color w:val="auto"/>
              </w:rPr>
            </w:pPr>
            <w:r>
              <w:rPr>
                <w:rFonts w:hint="default"/>
                <w:color w:val="auto"/>
                <w:lang w:val="en-US" w:eastAsia="zh-CN"/>
              </w:rPr>
              <w:t>（</w:t>
            </w:r>
            <w:r>
              <w:rPr>
                <w:rFonts w:hint="eastAsia"/>
                <w:color w:val="auto"/>
                <w:lang w:val="en-US" w:eastAsia="zh-CN"/>
              </w:rPr>
              <w:t>以上评分项</w:t>
            </w:r>
            <w:r>
              <w:rPr>
                <w:rFonts w:hint="default"/>
                <w:color w:val="auto"/>
                <w:lang w:val="en-US" w:eastAsia="zh-CN"/>
              </w:rPr>
              <w:t>需提供相关证书复印件）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80" w:type="dxa"/>
            <w:vMerge w:val="continue"/>
            <w:noWrap w:val="0"/>
            <w:vAlign w:val="center"/>
          </w:tcPr>
          <w:p>
            <w:pPr>
              <w:spacing w:line="360" w:lineRule="auto"/>
              <w:jc w:val="center"/>
              <w:rPr>
                <w:color w:val="auto"/>
              </w:rPr>
            </w:pPr>
          </w:p>
        </w:tc>
        <w:tc>
          <w:tcPr>
            <w:tcW w:w="1496" w:type="dxa"/>
            <w:vMerge w:val="continue"/>
            <w:noWrap w:val="0"/>
            <w:vAlign w:val="center"/>
          </w:tcPr>
          <w:p>
            <w:pPr>
              <w:spacing w:line="360" w:lineRule="auto"/>
              <w:jc w:val="center"/>
              <w:rPr>
                <w:color w:val="auto"/>
              </w:rPr>
            </w:pPr>
          </w:p>
        </w:tc>
        <w:tc>
          <w:tcPr>
            <w:tcW w:w="620" w:type="dxa"/>
            <w:vMerge w:val="continue"/>
            <w:noWrap w:val="0"/>
            <w:vAlign w:val="center"/>
          </w:tcPr>
          <w:p>
            <w:pPr>
              <w:spacing w:line="360" w:lineRule="auto"/>
              <w:jc w:val="center"/>
              <w:rPr>
                <w:color w:val="auto"/>
                <w:kern w:val="0"/>
              </w:rPr>
            </w:pPr>
          </w:p>
        </w:tc>
        <w:tc>
          <w:tcPr>
            <w:tcW w:w="1300" w:type="dxa"/>
            <w:noWrap w:val="0"/>
            <w:vAlign w:val="center"/>
          </w:tcPr>
          <w:p>
            <w:pPr>
              <w:spacing w:line="360" w:lineRule="auto"/>
              <w:rPr>
                <w:color w:val="auto"/>
              </w:rPr>
            </w:pPr>
            <w:r>
              <w:rPr>
                <w:rFonts w:hint="eastAsia" w:cs="宋体"/>
                <w:color w:val="auto"/>
                <w:kern w:val="0"/>
              </w:rPr>
              <w:t>其他主要人员（</w:t>
            </w:r>
            <w:r>
              <w:rPr>
                <w:color w:val="auto"/>
                <w:kern w:val="0"/>
              </w:rPr>
              <w:t>10</w:t>
            </w:r>
            <w:r>
              <w:rPr>
                <w:rFonts w:hint="eastAsia" w:cs="宋体"/>
                <w:color w:val="auto"/>
                <w:kern w:val="0"/>
              </w:rPr>
              <w:t>分）</w:t>
            </w:r>
          </w:p>
        </w:tc>
        <w:tc>
          <w:tcPr>
            <w:tcW w:w="5935"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color w:val="auto"/>
                <w:lang w:eastAsia="zh-CN"/>
              </w:rPr>
            </w:pPr>
            <w:r>
              <w:rPr>
                <w:rFonts w:hint="eastAsia"/>
                <w:color w:val="auto"/>
              </w:rPr>
              <w:t>基本要求：人员齐备、专业配套应与资格审查提供的人员配备相一致，且具备相关岗位证书（拟派驻本项目的技术负责人应具有中级及以上职称证件，安全员、施工员、质量员、材料员应具有相应岗位资格证书，且拟投入的项目管理人员符合国家及广西壮族自治区的规定）</w:t>
            </w:r>
            <w:r>
              <w:rPr>
                <w:rFonts w:hint="eastAsia"/>
                <w:color w:val="auto"/>
                <w:lang w:eastAsia="zh-CN"/>
              </w:rPr>
              <w:t>。</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1"/>
                <w:szCs w:val="21"/>
              </w:rPr>
            </w:pPr>
            <w:r>
              <w:rPr>
                <w:rFonts w:hint="eastAsia"/>
                <w:color w:val="auto"/>
              </w:rPr>
              <w:t xml:space="preserve"> 评分内容：</w:t>
            </w:r>
          </w:p>
          <w:p>
            <w:pPr>
              <w:keepNext w:val="0"/>
              <w:keepLines w:val="0"/>
              <w:pageBreakBefore w:val="0"/>
              <w:widowControl/>
              <w:numPr>
                <w:ilvl w:val="0"/>
                <w:numId w:val="8"/>
              </w:numPr>
              <w:kinsoku/>
              <w:wordWrap/>
              <w:overflowPunct/>
              <w:topLinePunct w:val="0"/>
              <w:autoSpaceDE/>
              <w:autoSpaceDN/>
              <w:bidi w:val="0"/>
              <w:adjustRightInd/>
              <w:snapToGrid/>
              <w:spacing w:line="42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技术负责人具有中级及以上职称的得3分。</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cs="宋体"/>
                <w:color w:val="auto"/>
                <w:szCs w:val="21"/>
                <w:highlight w:val="none"/>
              </w:rPr>
              <w:t>(2) 其他主要人员:人员齐备、专业配套，配备安全员、施工员、质检员、材料员并具有相应岗位资格证书，且拟投入的项目管理人员符合国家及广西壮族自治区的规定的得</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分。</w:t>
            </w:r>
          </w:p>
          <w:p>
            <w:pPr>
              <w:pStyle w:val="2"/>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color w:val="auto"/>
                <w:kern w:val="0"/>
                <w:sz w:val="21"/>
                <w:szCs w:val="21"/>
              </w:rPr>
            </w:pPr>
            <w:r>
              <w:rPr>
                <w:rFonts w:hint="eastAsia" w:asciiTheme="minorHAnsi" w:hAnsiTheme="minorHAnsi" w:eastAsiaTheme="minorEastAsia" w:cstheme="minorBidi"/>
                <w:bCs w:val="0"/>
                <w:color w:val="auto"/>
                <w:spacing w:val="0"/>
                <w:kern w:val="2"/>
                <w:sz w:val="21"/>
                <w:szCs w:val="22"/>
                <w:lang w:val="en-US" w:eastAsia="zh-CN" w:bidi="ar-SA"/>
              </w:rPr>
              <w:t>未提供投标人为相关人员缴纳</w:t>
            </w:r>
            <w:r>
              <w:rPr>
                <w:rFonts w:hint="eastAsia" w:cstheme="minorBidi"/>
                <w:bCs w:val="0"/>
                <w:color w:val="auto"/>
                <w:spacing w:val="0"/>
                <w:kern w:val="2"/>
                <w:sz w:val="21"/>
                <w:szCs w:val="22"/>
                <w:lang w:val="en-US" w:eastAsia="zh-CN" w:bidi="ar-SA"/>
              </w:rPr>
              <w:t>2020</w:t>
            </w:r>
            <w:r>
              <w:rPr>
                <w:rFonts w:hint="eastAsia" w:asciiTheme="minorHAnsi" w:hAnsiTheme="minorHAnsi" w:eastAsiaTheme="minorEastAsia" w:cstheme="minorBidi"/>
                <w:bCs w:val="0"/>
                <w:color w:val="auto"/>
                <w:spacing w:val="0"/>
                <w:kern w:val="2"/>
                <w:sz w:val="21"/>
                <w:szCs w:val="22"/>
                <w:lang w:val="en-US" w:eastAsia="zh-CN" w:bidi="ar-SA"/>
              </w:rPr>
              <w:t>年</w:t>
            </w:r>
            <w:r>
              <w:rPr>
                <w:rFonts w:hint="eastAsia" w:cstheme="minorBidi"/>
                <w:bCs w:val="0"/>
                <w:color w:val="auto"/>
                <w:spacing w:val="0"/>
                <w:kern w:val="2"/>
                <w:sz w:val="21"/>
                <w:szCs w:val="22"/>
                <w:lang w:val="en-US" w:eastAsia="zh-CN" w:bidi="ar-SA"/>
              </w:rPr>
              <w:t>8</w:t>
            </w:r>
            <w:r>
              <w:rPr>
                <w:rFonts w:hint="eastAsia" w:asciiTheme="minorHAnsi" w:hAnsiTheme="minorHAnsi" w:eastAsiaTheme="minorEastAsia" w:cstheme="minorBidi"/>
                <w:bCs w:val="0"/>
                <w:color w:val="auto"/>
                <w:spacing w:val="0"/>
                <w:kern w:val="2"/>
                <w:sz w:val="21"/>
                <w:szCs w:val="22"/>
                <w:lang w:val="en-US" w:eastAsia="zh-CN" w:bidi="ar-SA"/>
              </w:rPr>
              <w:t>月—20</w:t>
            </w:r>
            <w:r>
              <w:rPr>
                <w:rFonts w:hint="eastAsia" w:cstheme="minorBidi"/>
                <w:bCs w:val="0"/>
                <w:color w:val="auto"/>
                <w:spacing w:val="0"/>
                <w:kern w:val="2"/>
                <w:sz w:val="21"/>
                <w:szCs w:val="22"/>
                <w:lang w:val="en-US" w:eastAsia="zh-CN" w:bidi="ar-SA"/>
              </w:rPr>
              <w:t>20</w:t>
            </w:r>
            <w:r>
              <w:rPr>
                <w:rFonts w:hint="eastAsia" w:asciiTheme="minorHAnsi" w:hAnsiTheme="minorHAnsi" w:eastAsiaTheme="minorEastAsia" w:cstheme="minorBidi"/>
                <w:bCs w:val="0"/>
                <w:color w:val="auto"/>
                <w:spacing w:val="0"/>
                <w:kern w:val="2"/>
                <w:sz w:val="21"/>
                <w:szCs w:val="22"/>
                <w:lang w:val="en-US" w:eastAsia="zh-CN" w:bidi="ar-SA"/>
              </w:rPr>
              <w:t>年</w:t>
            </w:r>
            <w:r>
              <w:rPr>
                <w:rFonts w:hint="eastAsia" w:cstheme="minorBidi"/>
                <w:bCs w:val="0"/>
                <w:color w:val="auto"/>
                <w:spacing w:val="0"/>
                <w:kern w:val="2"/>
                <w:sz w:val="21"/>
                <w:szCs w:val="22"/>
                <w:lang w:val="en-US" w:eastAsia="zh-CN" w:bidi="ar-SA"/>
              </w:rPr>
              <w:t>10</w:t>
            </w:r>
            <w:r>
              <w:rPr>
                <w:rFonts w:hint="eastAsia" w:asciiTheme="minorHAnsi" w:hAnsiTheme="minorHAnsi" w:eastAsiaTheme="minorEastAsia" w:cstheme="minorBidi"/>
                <w:bCs w:val="0"/>
                <w:color w:val="auto"/>
                <w:spacing w:val="0"/>
                <w:kern w:val="2"/>
                <w:sz w:val="21"/>
                <w:szCs w:val="22"/>
                <w:lang w:val="en-US" w:eastAsia="zh-CN" w:bidi="ar-SA"/>
              </w:rPr>
              <w:t>月社会保险的证明材料的不得分。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780" w:type="dxa"/>
            <w:vMerge w:val="continue"/>
            <w:noWrap w:val="0"/>
            <w:vAlign w:val="center"/>
          </w:tcPr>
          <w:p>
            <w:pPr>
              <w:spacing w:line="360" w:lineRule="auto"/>
              <w:jc w:val="center"/>
              <w:rPr>
                <w:color w:val="auto"/>
              </w:rPr>
            </w:pPr>
          </w:p>
        </w:tc>
        <w:tc>
          <w:tcPr>
            <w:tcW w:w="1496" w:type="dxa"/>
            <w:vMerge w:val="continue"/>
            <w:noWrap w:val="0"/>
            <w:vAlign w:val="center"/>
          </w:tcPr>
          <w:p>
            <w:pPr>
              <w:spacing w:line="360" w:lineRule="auto"/>
              <w:jc w:val="center"/>
              <w:rPr>
                <w:color w:val="auto"/>
              </w:rPr>
            </w:pPr>
          </w:p>
        </w:tc>
        <w:tc>
          <w:tcPr>
            <w:tcW w:w="620" w:type="dxa"/>
            <w:vMerge w:val="restart"/>
            <w:noWrap w:val="0"/>
            <w:vAlign w:val="center"/>
          </w:tcPr>
          <w:p>
            <w:pPr>
              <w:spacing w:line="360" w:lineRule="auto"/>
              <w:jc w:val="center"/>
              <w:rPr>
                <w:color w:val="auto"/>
              </w:rPr>
            </w:pPr>
            <w:r>
              <w:rPr>
                <w:rFonts w:hint="eastAsia" w:cs="宋体"/>
                <w:color w:val="auto"/>
              </w:rPr>
              <w:t>施工组织设计（</w:t>
            </w:r>
            <w:r>
              <w:rPr>
                <w:color w:val="auto"/>
              </w:rPr>
              <w:t>80</w:t>
            </w:r>
            <w:r>
              <w:rPr>
                <w:rFonts w:hint="eastAsia" w:cs="宋体"/>
                <w:color w:val="auto"/>
              </w:rPr>
              <w:t>分）</w:t>
            </w:r>
          </w:p>
        </w:tc>
        <w:tc>
          <w:tcPr>
            <w:tcW w:w="1300" w:type="dxa"/>
            <w:noWrap w:val="0"/>
            <w:vAlign w:val="center"/>
          </w:tcPr>
          <w:p>
            <w:pPr>
              <w:spacing w:line="360" w:lineRule="auto"/>
              <w:rPr>
                <w:color w:val="auto"/>
                <w:kern w:val="0"/>
              </w:rPr>
            </w:pPr>
            <w:r>
              <w:rPr>
                <w:rFonts w:hint="eastAsia" w:cs="宋体"/>
                <w:color w:val="auto"/>
                <w:kern w:val="0"/>
              </w:rPr>
              <w:t>主要施工方法</w:t>
            </w:r>
          </w:p>
          <w:p>
            <w:pPr>
              <w:spacing w:line="360" w:lineRule="auto"/>
              <w:rPr>
                <w:color w:val="auto"/>
              </w:rPr>
            </w:pPr>
            <w:r>
              <w:rPr>
                <w:rFonts w:hint="eastAsia" w:cs="宋体"/>
                <w:color w:val="auto"/>
                <w:kern w:val="0"/>
              </w:rPr>
              <w:t>（</w:t>
            </w:r>
            <w:r>
              <w:rPr>
                <w:color w:val="auto"/>
                <w:kern w:val="0"/>
              </w:rPr>
              <w:t>10</w:t>
            </w:r>
            <w:r>
              <w:rPr>
                <w:rFonts w:hint="eastAsia" w:cs="宋体"/>
                <w:color w:val="auto"/>
                <w:kern w:val="0"/>
              </w:rPr>
              <w:t>分）</w:t>
            </w:r>
          </w:p>
        </w:tc>
        <w:tc>
          <w:tcPr>
            <w:tcW w:w="5935"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优（</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rPr>
              <w:t>分）：针对项目实际提出先进、可行、具体的施工方法，确保项目保质保量,按时完工。</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良（3.1-</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分）：有可行、具体的施工方法，较能确保项目保质保量,按时完工。</w:t>
            </w:r>
          </w:p>
          <w:p>
            <w:pPr>
              <w:pStyle w:val="2"/>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差</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0</w:t>
            </w:r>
            <w:r>
              <w:rPr>
                <w:rFonts w:hint="eastAsia" w:ascii="宋体" w:hAnsi="宋体" w:eastAsia="宋体" w:cs="宋体"/>
                <w:color w:val="auto"/>
                <w:kern w:val="0"/>
                <w:sz w:val="21"/>
                <w:szCs w:val="21"/>
              </w:rPr>
              <w:t xml:space="preserve">-3分）：有具体的施工方法，基本确保项目保质保量,按时完工。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80" w:type="dxa"/>
            <w:vMerge w:val="continue"/>
            <w:noWrap w:val="0"/>
            <w:vAlign w:val="center"/>
          </w:tcPr>
          <w:p>
            <w:pPr>
              <w:spacing w:line="360" w:lineRule="auto"/>
              <w:jc w:val="center"/>
              <w:rPr>
                <w:color w:val="auto"/>
              </w:rPr>
            </w:pPr>
          </w:p>
        </w:tc>
        <w:tc>
          <w:tcPr>
            <w:tcW w:w="1496" w:type="dxa"/>
            <w:vMerge w:val="continue"/>
            <w:noWrap w:val="0"/>
            <w:vAlign w:val="center"/>
          </w:tcPr>
          <w:p>
            <w:pPr>
              <w:spacing w:line="360" w:lineRule="auto"/>
              <w:jc w:val="center"/>
              <w:rPr>
                <w:color w:val="auto"/>
              </w:rPr>
            </w:pPr>
          </w:p>
        </w:tc>
        <w:tc>
          <w:tcPr>
            <w:tcW w:w="620" w:type="dxa"/>
            <w:vMerge w:val="continue"/>
            <w:noWrap w:val="0"/>
            <w:vAlign w:val="center"/>
          </w:tcPr>
          <w:p>
            <w:pPr>
              <w:spacing w:line="360" w:lineRule="auto"/>
              <w:jc w:val="center"/>
              <w:rPr>
                <w:color w:val="auto"/>
              </w:rPr>
            </w:pPr>
          </w:p>
        </w:tc>
        <w:tc>
          <w:tcPr>
            <w:tcW w:w="1300" w:type="dxa"/>
            <w:noWrap w:val="0"/>
            <w:vAlign w:val="center"/>
          </w:tcPr>
          <w:p>
            <w:pPr>
              <w:widowControl/>
              <w:spacing w:line="360" w:lineRule="auto"/>
              <w:rPr>
                <w:color w:val="auto"/>
              </w:rPr>
            </w:pPr>
            <w:r>
              <w:rPr>
                <w:rFonts w:hint="eastAsia" w:cs="宋体"/>
                <w:color w:val="auto"/>
                <w:kern w:val="0"/>
              </w:rPr>
              <w:t>拟投入的主要物资计划（</w:t>
            </w:r>
            <w:r>
              <w:rPr>
                <w:color w:val="auto"/>
                <w:kern w:val="0"/>
              </w:rPr>
              <w:t>10</w:t>
            </w:r>
            <w:r>
              <w:rPr>
                <w:rFonts w:hint="eastAsia" w:cs="宋体"/>
                <w:color w:val="auto"/>
                <w:kern w:val="0"/>
              </w:rPr>
              <w:t>分）</w:t>
            </w:r>
          </w:p>
        </w:tc>
        <w:tc>
          <w:tcPr>
            <w:tcW w:w="5935"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优（</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rPr>
              <w:t>分）：投入计划与进度计划呼应，较好满足施工需要，调配投入计划合理、准确。</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良（3.1-</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分）：投入计划与进度计划呼应，基本满足施工需要，调配投入计划合理、准确。</w:t>
            </w:r>
          </w:p>
          <w:p>
            <w:pPr>
              <w:pStyle w:val="2"/>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差</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0</w:t>
            </w:r>
            <w:r>
              <w:rPr>
                <w:rFonts w:hint="eastAsia" w:ascii="宋体" w:hAnsi="宋体" w:eastAsia="宋体" w:cs="宋体"/>
                <w:color w:val="auto"/>
                <w:kern w:val="0"/>
                <w:sz w:val="21"/>
                <w:szCs w:val="21"/>
              </w:rPr>
              <w:t>-3分）:投入计划与进度计划呼应，基本满足施工需要，调配投入计划基本合理。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780" w:type="dxa"/>
            <w:vMerge w:val="continue"/>
            <w:noWrap w:val="0"/>
            <w:vAlign w:val="center"/>
          </w:tcPr>
          <w:p>
            <w:pPr>
              <w:spacing w:line="360" w:lineRule="auto"/>
              <w:jc w:val="center"/>
              <w:rPr>
                <w:color w:val="auto"/>
              </w:rPr>
            </w:pPr>
          </w:p>
        </w:tc>
        <w:tc>
          <w:tcPr>
            <w:tcW w:w="1496" w:type="dxa"/>
            <w:vMerge w:val="continue"/>
            <w:noWrap w:val="0"/>
            <w:vAlign w:val="center"/>
          </w:tcPr>
          <w:p>
            <w:pPr>
              <w:spacing w:line="360" w:lineRule="auto"/>
              <w:jc w:val="center"/>
              <w:rPr>
                <w:color w:val="auto"/>
              </w:rPr>
            </w:pPr>
          </w:p>
        </w:tc>
        <w:tc>
          <w:tcPr>
            <w:tcW w:w="620" w:type="dxa"/>
            <w:vMerge w:val="continue"/>
            <w:noWrap w:val="0"/>
            <w:vAlign w:val="center"/>
          </w:tcPr>
          <w:p>
            <w:pPr>
              <w:spacing w:line="360" w:lineRule="auto"/>
              <w:jc w:val="center"/>
              <w:rPr>
                <w:color w:val="auto"/>
              </w:rPr>
            </w:pPr>
          </w:p>
        </w:tc>
        <w:tc>
          <w:tcPr>
            <w:tcW w:w="1300" w:type="dxa"/>
            <w:noWrap w:val="0"/>
            <w:vAlign w:val="center"/>
          </w:tcPr>
          <w:p>
            <w:pPr>
              <w:widowControl/>
              <w:spacing w:line="360" w:lineRule="auto"/>
              <w:rPr>
                <w:color w:val="auto"/>
              </w:rPr>
            </w:pPr>
            <w:r>
              <w:rPr>
                <w:rFonts w:hint="eastAsia" w:cs="宋体"/>
                <w:color w:val="auto"/>
                <w:kern w:val="0"/>
              </w:rPr>
              <w:t>拟投入的主要施工机械、设备计划（</w:t>
            </w:r>
            <w:r>
              <w:rPr>
                <w:rFonts w:hint="eastAsia"/>
                <w:color w:val="auto"/>
                <w:kern w:val="0"/>
                <w:lang w:val="en-US" w:eastAsia="zh-CN"/>
              </w:rPr>
              <w:t>10</w:t>
            </w:r>
            <w:r>
              <w:rPr>
                <w:rFonts w:hint="eastAsia" w:cs="宋体"/>
                <w:color w:val="auto"/>
                <w:kern w:val="0"/>
              </w:rPr>
              <w:t>分）</w:t>
            </w:r>
          </w:p>
        </w:tc>
        <w:tc>
          <w:tcPr>
            <w:tcW w:w="5935"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优（</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rPr>
              <w:t>分）：投入计划与进度呼应，较好满足施工需要，采用较先进机械设备。</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良（3.1-</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分）：投入计划与进度呼应，满足施工需要。</w:t>
            </w:r>
          </w:p>
          <w:p>
            <w:pPr>
              <w:pStyle w:val="2"/>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差</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0</w:t>
            </w:r>
            <w:r>
              <w:rPr>
                <w:rFonts w:hint="eastAsia" w:ascii="宋体" w:hAnsi="宋体" w:eastAsia="宋体" w:cs="宋体"/>
                <w:color w:val="auto"/>
                <w:kern w:val="0"/>
                <w:sz w:val="21"/>
                <w:szCs w:val="21"/>
              </w:rPr>
              <w:t>-3分）：投入计划与进度呼应，基本满足施工需要。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80" w:type="dxa"/>
            <w:vMerge w:val="continue"/>
            <w:noWrap w:val="0"/>
            <w:vAlign w:val="center"/>
          </w:tcPr>
          <w:p>
            <w:pPr>
              <w:spacing w:line="360" w:lineRule="auto"/>
              <w:jc w:val="center"/>
              <w:rPr>
                <w:color w:val="auto"/>
              </w:rPr>
            </w:pPr>
          </w:p>
        </w:tc>
        <w:tc>
          <w:tcPr>
            <w:tcW w:w="1496" w:type="dxa"/>
            <w:vMerge w:val="continue"/>
            <w:noWrap w:val="0"/>
            <w:vAlign w:val="center"/>
          </w:tcPr>
          <w:p>
            <w:pPr>
              <w:spacing w:line="360" w:lineRule="auto"/>
              <w:jc w:val="center"/>
              <w:rPr>
                <w:color w:val="auto"/>
              </w:rPr>
            </w:pPr>
          </w:p>
        </w:tc>
        <w:tc>
          <w:tcPr>
            <w:tcW w:w="620" w:type="dxa"/>
            <w:vMerge w:val="continue"/>
            <w:noWrap w:val="0"/>
            <w:vAlign w:val="center"/>
          </w:tcPr>
          <w:p>
            <w:pPr>
              <w:spacing w:line="360" w:lineRule="auto"/>
              <w:jc w:val="center"/>
              <w:rPr>
                <w:color w:val="auto"/>
              </w:rPr>
            </w:pPr>
          </w:p>
        </w:tc>
        <w:tc>
          <w:tcPr>
            <w:tcW w:w="1300" w:type="dxa"/>
            <w:noWrap w:val="0"/>
            <w:vAlign w:val="center"/>
          </w:tcPr>
          <w:p>
            <w:pPr>
              <w:widowControl/>
              <w:spacing w:line="360" w:lineRule="auto"/>
              <w:rPr>
                <w:color w:val="auto"/>
              </w:rPr>
            </w:pPr>
            <w:r>
              <w:rPr>
                <w:rFonts w:hint="eastAsia" w:cs="宋体"/>
                <w:color w:val="auto"/>
                <w:kern w:val="0"/>
              </w:rPr>
              <w:t>劳动力安排计划（</w:t>
            </w:r>
            <w:r>
              <w:rPr>
                <w:color w:val="auto"/>
                <w:kern w:val="0"/>
              </w:rPr>
              <w:t>10</w:t>
            </w:r>
            <w:r>
              <w:rPr>
                <w:rFonts w:hint="eastAsia" w:cs="宋体"/>
                <w:color w:val="auto"/>
                <w:kern w:val="0"/>
              </w:rPr>
              <w:t>分）</w:t>
            </w:r>
          </w:p>
        </w:tc>
        <w:tc>
          <w:tcPr>
            <w:tcW w:w="5935"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优（</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rPr>
              <w:t>分）：劳动力安排计划与进度计划呼应，较好满足施工需要，安排计划合理、准确。</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良（3.1-</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分）：劳动力安排计划与进度计划呼应，基本满足施工需要，安排计划合理、准确。</w:t>
            </w:r>
          </w:p>
          <w:p>
            <w:pPr>
              <w:pStyle w:val="2"/>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差</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0</w:t>
            </w:r>
            <w:r>
              <w:rPr>
                <w:rFonts w:hint="eastAsia" w:ascii="宋体" w:hAnsi="宋体" w:eastAsia="宋体" w:cs="宋体"/>
                <w:color w:val="auto"/>
                <w:kern w:val="0"/>
                <w:sz w:val="21"/>
                <w:szCs w:val="21"/>
              </w:rPr>
              <w:t>-3分）：劳动力安排计划与进度计划呼应，较好满足施工需要，安排计划合理。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vMerge w:val="continue"/>
            <w:noWrap w:val="0"/>
            <w:vAlign w:val="center"/>
          </w:tcPr>
          <w:p>
            <w:pPr>
              <w:spacing w:line="360" w:lineRule="auto"/>
              <w:jc w:val="center"/>
              <w:rPr>
                <w:color w:val="auto"/>
              </w:rPr>
            </w:pPr>
          </w:p>
        </w:tc>
        <w:tc>
          <w:tcPr>
            <w:tcW w:w="1496" w:type="dxa"/>
            <w:vMerge w:val="continue"/>
            <w:noWrap w:val="0"/>
            <w:vAlign w:val="center"/>
          </w:tcPr>
          <w:p>
            <w:pPr>
              <w:spacing w:line="360" w:lineRule="auto"/>
              <w:jc w:val="center"/>
              <w:rPr>
                <w:color w:val="auto"/>
              </w:rPr>
            </w:pPr>
          </w:p>
        </w:tc>
        <w:tc>
          <w:tcPr>
            <w:tcW w:w="620" w:type="dxa"/>
            <w:vMerge w:val="continue"/>
            <w:noWrap w:val="0"/>
            <w:vAlign w:val="center"/>
          </w:tcPr>
          <w:p>
            <w:pPr>
              <w:spacing w:line="360" w:lineRule="auto"/>
              <w:jc w:val="center"/>
              <w:rPr>
                <w:color w:val="auto"/>
              </w:rPr>
            </w:pPr>
          </w:p>
        </w:tc>
        <w:tc>
          <w:tcPr>
            <w:tcW w:w="1300" w:type="dxa"/>
            <w:noWrap w:val="0"/>
            <w:vAlign w:val="center"/>
          </w:tcPr>
          <w:p>
            <w:pPr>
              <w:widowControl/>
              <w:spacing w:line="360" w:lineRule="auto"/>
              <w:rPr>
                <w:color w:val="auto"/>
                <w:kern w:val="0"/>
              </w:rPr>
            </w:pPr>
            <w:r>
              <w:rPr>
                <w:rFonts w:hint="eastAsia" w:cs="宋体"/>
                <w:color w:val="auto"/>
                <w:kern w:val="0"/>
              </w:rPr>
              <w:t>确保工程质量的技术组织措施</w:t>
            </w:r>
          </w:p>
          <w:p>
            <w:pPr>
              <w:widowControl/>
              <w:spacing w:line="360" w:lineRule="auto"/>
              <w:rPr>
                <w:color w:val="auto"/>
              </w:rPr>
            </w:pPr>
            <w:r>
              <w:rPr>
                <w:rFonts w:hint="eastAsia" w:cs="宋体"/>
                <w:color w:val="auto"/>
                <w:kern w:val="0"/>
              </w:rPr>
              <w:t>（</w:t>
            </w:r>
            <w:r>
              <w:rPr>
                <w:color w:val="auto"/>
                <w:kern w:val="0"/>
              </w:rPr>
              <w:t>10</w:t>
            </w:r>
            <w:r>
              <w:rPr>
                <w:rFonts w:hint="eastAsia" w:cs="宋体"/>
                <w:color w:val="auto"/>
                <w:kern w:val="0"/>
              </w:rPr>
              <w:t>分）</w:t>
            </w:r>
          </w:p>
        </w:tc>
        <w:tc>
          <w:tcPr>
            <w:tcW w:w="5935"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优（</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rPr>
              <w:t>分）：应用新技术、新工艺、新材料、新设备，针对项目实际提出先进、可行、具体的保证措施，超过招标文件的质量要求及施工验收规范要求。</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良（3.1-</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分）：针对项目实际提出先进、可行、具体的保证措施，满足招标文件的质量要求。</w:t>
            </w:r>
          </w:p>
          <w:p>
            <w:pPr>
              <w:pStyle w:val="2"/>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差</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0</w:t>
            </w:r>
            <w:r>
              <w:rPr>
                <w:rFonts w:hint="eastAsia" w:ascii="宋体" w:hAnsi="宋体" w:eastAsia="宋体" w:cs="宋体"/>
                <w:color w:val="auto"/>
                <w:kern w:val="0"/>
                <w:sz w:val="21"/>
                <w:szCs w:val="21"/>
              </w:rPr>
              <w:t>-3分）：具体措施可行，满足招标文件的质量要求。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80" w:type="dxa"/>
            <w:vMerge w:val="continue"/>
            <w:noWrap w:val="0"/>
            <w:vAlign w:val="center"/>
          </w:tcPr>
          <w:p>
            <w:pPr>
              <w:spacing w:line="360" w:lineRule="auto"/>
              <w:jc w:val="center"/>
              <w:rPr>
                <w:color w:val="auto"/>
              </w:rPr>
            </w:pPr>
          </w:p>
        </w:tc>
        <w:tc>
          <w:tcPr>
            <w:tcW w:w="1496" w:type="dxa"/>
            <w:vMerge w:val="continue"/>
            <w:noWrap w:val="0"/>
            <w:vAlign w:val="center"/>
          </w:tcPr>
          <w:p>
            <w:pPr>
              <w:spacing w:line="360" w:lineRule="auto"/>
              <w:jc w:val="center"/>
              <w:rPr>
                <w:color w:val="auto"/>
              </w:rPr>
            </w:pPr>
          </w:p>
        </w:tc>
        <w:tc>
          <w:tcPr>
            <w:tcW w:w="620" w:type="dxa"/>
            <w:vMerge w:val="continue"/>
            <w:noWrap w:val="0"/>
            <w:vAlign w:val="center"/>
          </w:tcPr>
          <w:p>
            <w:pPr>
              <w:spacing w:line="360" w:lineRule="auto"/>
              <w:jc w:val="center"/>
              <w:rPr>
                <w:color w:val="auto"/>
              </w:rPr>
            </w:pPr>
          </w:p>
        </w:tc>
        <w:tc>
          <w:tcPr>
            <w:tcW w:w="1300" w:type="dxa"/>
            <w:noWrap w:val="0"/>
            <w:vAlign w:val="center"/>
          </w:tcPr>
          <w:p>
            <w:pPr>
              <w:widowControl/>
              <w:spacing w:line="360" w:lineRule="auto"/>
              <w:rPr>
                <w:color w:val="auto"/>
                <w:kern w:val="0"/>
              </w:rPr>
            </w:pPr>
            <w:r>
              <w:rPr>
                <w:rFonts w:hint="eastAsia" w:cs="宋体"/>
                <w:color w:val="auto"/>
                <w:kern w:val="0"/>
              </w:rPr>
              <w:t>确保安全生产的技术组织措施</w:t>
            </w:r>
          </w:p>
          <w:p>
            <w:pPr>
              <w:widowControl/>
              <w:spacing w:line="360" w:lineRule="auto"/>
              <w:rPr>
                <w:color w:val="auto"/>
              </w:rPr>
            </w:pPr>
            <w:r>
              <w:rPr>
                <w:rFonts w:hint="eastAsia" w:cs="宋体"/>
                <w:color w:val="auto"/>
                <w:kern w:val="0"/>
              </w:rPr>
              <w:t>（</w:t>
            </w:r>
            <w:r>
              <w:rPr>
                <w:color w:val="auto"/>
                <w:kern w:val="0"/>
              </w:rPr>
              <w:t>10</w:t>
            </w:r>
            <w:r>
              <w:rPr>
                <w:rFonts w:hint="eastAsia" w:cs="宋体"/>
                <w:color w:val="auto"/>
                <w:kern w:val="0"/>
              </w:rPr>
              <w:t>分）</w:t>
            </w:r>
          </w:p>
        </w:tc>
        <w:tc>
          <w:tcPr>
            <w:tcW w:w="5935" w:type="dxa"/>
            <w:noWrap w:val="0"/>
            <w:vAlign w:val="center"/>
          </w:tcPr>
          <w:p>
            <w:pPr>
              <w:widowControl/>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优（</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rPr>
              <w:t>分）：针对项目实际情况，有先进、具体、完整、可行的安全技术组织实施措施，采用规范正确、清晰。</w:t>
            </w:r>
          </w:p>
          <w:p>
            <w:pPr>
              <w:widowControl/>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良（3.1-</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分）：针对项目实际情况，有合理的安全技术组织实施措施且具体、完整，采用规范正确。</w:t>
            </w:r>
          </w:p>
          <w:p>
            <w:pPr>
              <w:pStyle w:val="2"/>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差</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0</w:t>
            </w:r>
            <w:r>
              <w:rPr>
                <w:rFonts w:hint="eastAsia" w:ascii="宋体" w:hAnsi="宋体" w:eastAsia="宋体" w:cs="宋体"/>
                <w:color w:val="auto"/>
                <w:kern w:val="0"/>
                <w:sz w:val="21"/>
                <w:szCs w:val="21"/>
              </w:rPr>
              <w:t>-3分）：有基本合理的安全技术组织实施措施，采用规范正确。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80" w:type="dxa"/>
            <w:vMerge w:val="continue"/>
            <w:noWrap w:val="0"/>
            <w:vAlign w:val="center"/>
          </w:tcPr>
          <w:p>
            <w:pPr>
              <w:spacing w:line="360" w:lineRule="auto"/>
              <w:jc w:val="center"/>
              <w:rPr>
                <w:color w:val="auto"/>
              </w:rPr>
            </w:pPr>
          </w:p>
        </w:tc>
        <w:tc>
          <w:tcPr>
            <w:tcW w:w="1496" w:type="dxa"/>
            <w:vMerge w:val="continue"/>
            <w:noWrap w:val="0"/>
            <w:vAlign w:val="center"/>
          </w:tcPr>
          <w:p>
            <w:pPr>
              <w:spacing w:line="360" w:lineRule="auto"/>
              <w:jc w:val="center"/>
              <w:rPr>
                <w:color w:val="auto"/>
              </w:rPr>
            </w:pPr>
          </w:p>
        </w:tc>
        <w:tc>
          <w:tcPr>
            <w:tcW w:w="620" w:type="dxa"/>
            <w:vMerge w:val="continue"/>
            <w:noWrap w:val="0"/>
            <w:vAlign w:val="center"/>
          </w:tcPr>
          <w:p>
            <w:pPr>
              <w:spacing w:line="360" w:lineRule="auto"/>
              <w:jc w:val="center"/>
              <w:rPr>
                <w:color w:val="auto"/>
              </w:rPr>
            </w:pPr>
          </w:p>
        </w:tc>
        <w:tc>
          <w:tcPr>
            <w:tcW w:w="1300" w:type="dxa"/>
            <w:noWrap w:val="0"/>
            <w:vAlign w:val="center"/>
          </w:tcPr>
          <w:p>
            <w:pPr>
              <w:widowControl/>
              <w:spacing w:line="360" w:lineRule="auto"/>
              <w:rPr>
                <w:color w:val="auto"/>
              </w:rPr>
            </w:pPr>
            <w:r>
              <w:rPr>
                <w:rFonts w:hint="eastAsia" w:cs="宋体"/>
                <w:color w:val="auto"/>
                <w:kern w:val="0"/>
              </w:rPr>
              <w:t>确保工期的技术组织措施（</w:t>
            </w:r>
            <w:r>
              <w:rPr>
                <w:color w:val="auto"/>
                <w:kern w:val="0"/>
              </w:rPr>
              <w:t>5</w:t>
            </w:r>
            <w:r>
              <w:rPr>
                <w:rFonts w:hint="eastAsia" w:cs="宋体"/>
                <w:color w:val="auto"/>
                <w:kern w:val="0"/>
              </w:rPr>
              <w:t>分）</w:t>
            </w:r>
          </w:p>
        </w:tc>
        <w:tc>
          <w:tcPr>
            <w:tcW w:w="5935" w:type="dxa"/>
            <w:noWrap w:val="0"/>
            <w:vAlign w:val="center"/>
          </w:tcPr>
          <w:p>
            <w:pPr>
              <w:widowControl/>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优（</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分）：针对项目实际情况，有先进、具体、完整、可行的</w:t>
            </w:r>
            <w:r>
              <w:rPr>
                <w:rFonts w:hint="eastAsia" w:ascii="宋体" w:hAnsi="宋体" w:eastAsia="宋体" w:cs="宋体"/>
                <w:color w:val="auto"/>
                <w:sz w:val="21"/>
                <w:szCs w:val="21"/>
              </w:rPr>
              <w:t>确保工期的技术组织措施</w:t>
            </w:r>
            <w:r>
              <w:rPr>
                <w:rFonts w:hint="eastAsia" w:ascii="宋体" w:hAnsi="宋体" w:eastAsia="宋体" w:cs="宋体"/>
                <w:color w:val="auto"/>
                <w:kern w:val="0"/>
                <w:sz w:val="21"/>
                <w:szCs w:val="21"/>
              </w:rPr>
              <w:t>，采用规范正确、清晰。</w:t>
            </w:r>
          </w:p>
          <w:p>
            <w:pPr>
              <w:widowControl/>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良（</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分）：针对项目实际情况，有合理的</w:t>
            </w:r>
            <w:r>
              <w:rPr>
                <w:rFonts w:hint="eastAsia" w:ascii="宋体" w:hAnsi="宋体" w:eastAsia="宋体" w:cs="宋体"/>
                <w:color w:val="auto"/>
                <w:sz w:val="21"/>
                <w:szCs w:val="21"/>
              </w:rPr>
              <w:t>确保工期的技术组织措施</w:t>
            </w:r>
            <w:r>
              <w:rPr>
                <w:rFonts w:hint="eastAsia" w:ascii="宋体" w:hAnsi="宋体" w:eastAsia="宋体" w:cs="宋体"/>
                <w:color w:val="auto"/>
                <w:kern w:val="0"/>
                <w:sz w:val="21"/>
                <w:szCs w:val="21"/>
              </w:rPr>
              <w:t>且具体、完整，采用规范正确。</w:t>
            </w:r>
          </w:p>
          <w:p>
            <w:pPr>
              <w:pStyle w:val="2"/>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差</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0</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1.5</w:t>
            </w:r>
            <w:r>
              <w:rPr>
                <w:rFonts w:hint="eastAsia" w:ascii="宋体" w:hAnsi="宋体" w:eastAsia="宋体" w:cs="宋体"/>
                <w:color w:val="auto"/>
                <w:kern w:val="0"/>
                <w:sz w:val="21"/>
                <w:szCs w:val="21"/>
              </w:rPr>
              <w:t>分）：有基本合理的</w:t>
            </w:r>
            <w:r>
              <w:rPr>
                <w:rFonts w:hint="eastAsia" w:ascii="宋体" w:hAnsi="宋体" w:eastAsia="宋体" w:cs="宋体"/>
                <w:color w:val="auto"/>
                <w:sz w:val="21"/>
                <w:szCs w:val="21"/>
              </w:rPr>
              <w:t>确保工期的技术组织措施</w:t>
            </w:r>
            <w:r>
              <w:rPr>
                <w:rFonts w:hint="eastAsia" w:ascii="宋体" w:hAnsi="宋体" w:eastAsia="宋体" w:cs="宋体"/>
                <w:color w:val="auto"/>
                <w:kern w:val="0"/>
                <w:sz w:val="21"/>
                <w:szCs w:val="21"/>
              </w:rPr>
              <w:t>，采用规范正确。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vMerge w:val="continue"/>
            <w:noWrap w:val="0"/>
            <w:vAlign w:val="center"/>
          </w:tcPr>
          <w:p>
            <w:pPr>
              <w:spacing w:line="360" w:lineRule="auto"/>
              <w:jc w:val="center"/>
              <w:rPr>
                <w:color w:val="auto"/>
              </w:rPr>
            </w:pPr>
          </w:p>
        </w:tc>
        <w:tc>
          <w:tcPr>
            <w:tcW w:w="1496" w:type="dxa"/>
            <w:vMerge w:val="continue"/>
            <w:noWrap w:val="0"/>
            <w:vAlign w:val="center"/>
          </w:tcPr>
          <w:p>
            <w:pPr>
              <w:spacing w:line="360" w:lineRule="auto"/>
              <w:jc w:val="center"/>
              <w:rPr>
                <w:color w:val="auto"/>
              </w:rPr>
            </w:pPr>
          </w:p>
        </w:tc>
        <w:tc>
          <w:tcPr>
            <w:tcW w:w="620" w:type="dxa"/>
            <w:vMerge w:val="continue"/>
            <w:noWrap w:val="0"/>
            <w:vAlign w:val="center"/>
          </w:tcPr>
          <w:p>
            <w:pPr>
              <w:spacing w:line="360" w:lineRule="auto"/>
              <w:jc w:val="center"/>
              <w:rPr>
                <w:color w:val="auto"/>
              </w:rPr>
            </w:pPr>
          </w:p>
        </w:tc>
        <w:tc>
          <w:tcPr>
            <w:tcW w:w="1300" w:type="dxa"/>
            <w:noWrap w:val="0"/>
            <w:vAlign w:val="center"/>
          </w:tcPr>
          <w:p>
            <w:pPr>
              <w:widowControl/>
              <w:spacing w:line="360" w:lineRule="auto"/>
              <w:rPr>
                <w:color w:val="auto"/>
              </w:rPr>
            </w:pPr>
            <w:r>
              <w:rPr>
                <w:rFonts w:hint="eastAsia" w:cs="宋体"/>
                <w:color w:val="auto"/>
                <w:kern w:val="0"/>
              </w:rPr>
              <w:t>确保文明施工的技术组织措施（</w:t>
            </w:r>
            <w:r>
              <w:rPr>
                <w:color w:val="auto"/>
                <w:kern w:val="0"/>
              </w:rPr>
              <w:t>5</w:t>
            </w:r>
            <w:r>
              <w:rPr>
                <w:rFonts w:hint="eastAsia" w:cs="宋体"/>
                <w:color w:val="auto"/>
                <w:kern w:val="0"/>
              </w:rPr>
              <w:t>分）</w:t>
            </w:r>
          </w:p>
        </w:tc>
        <w:tc>
          <w:tcPr>
            <w:tcW w:w="5935" w:type="dxa"/>
            <w:noWrap w:val="0"/>
            <w:vAlign w:val="center"/>
          </w:tcPr>
          <w:p>
            <w:pPr>
              <w:widowControl/>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优（</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分）：针对项目实际情况，有先进、具体、完整、可行的文明施工技术组织实施措施，采用规范正确、清晰。</w:t>
            </w:r>
          </w:p>
          <w:p>
            <w:pPr>
              <w:widowControl/>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良（</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分）：针对项目实际情况，有合理的文明施工技术组织实施措施且具体、完整，采用规范正确。</w:t>
            </w:r>
          </w:p>
          <w:p>
            <w:pPr>
              <w:pStyle w:val="2"/>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差</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0</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1.5</w:t>
            </w:r>
            <w:r>
              <w:rPr>
                <w:rFonts w:hint="eastAsia" w:ascii="宋体" w:hAnsi="宋体" w:eastAsia="宋体" w:cs="宋体"/>
                <w:color w:val="auto"/>
                <w:kern w:val="0"/>
                <w:sz w:val="21"/>
                <w:szCs w:val="21"/>
              </w:rPr>
              <w:t>分）：有基本合理的文明施工措施，采用规范正确。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vMerge w:val="continue"/>
            <w:noWrap w:val="0"/>
            <w:vAlign w:val="center"/>
          </w:tcPr>
          <w:p>
            <w:pPr>
              <w:spacing w:line="360" w:lineRule="auto"/>
              <w:jc w:val="center"/>
              <w:rPr>
                <w:color w:val="auto"/>
              </w:rPr>
            </w:pPr>
          </w:p>
        </w:tc>
        <w:tc>
          <w:tcPr>
            <w:tcW w:w="1496" w:type="dxa"/>
            <w:vMerge w:val="continue"/>
            <w:noWrap w:val="0"/>
            <w:vAlign w:val="center"/>
          </w:tcPr>
          <w:p>
            <w:pPr>
              <w:spacing w:line="360" w:lineRule="auto"/>
              <w:jc w:val="center"/>
              <w:rPr>
                <w:color w:val="auto"/>
              </w:rPr>
            </w:pPr>
          </w:p>
        </w:tc>
        <w:tc>
          <w:tcPr>
            <w:tcW w:w="620" w:type="dxa"/>
            <w:vMerge w:val="continue"/>
            <w:noWrap w:val="0"/>
            <w:vAlign w:val="center"/>
          </w:tcPr>
          <w:p>
            <w:pPr>
              <w:spacing w:line="360" w:lineRule="auto"/>
              <w:jc w:val="center"/>
              <w:rPr>
                <w:color w:val="auto"/>
              </w:rPr>
            </w:pPr>
          </w:p>
        </w:tc>
        <w:tc>
          <w:tcPr>
            <w:tcW w:w="1300" w:type="dxa"/>
            <w:noWrap w:val="0"/>
            <w:vAlign w:val="center"/>
          </w:tcPr>
          <w:p>
            <w:pPr>
              <w:widowControl/>
              <w:spacing w:line="360" w:lineRule="auto"/>
              <w:rPr>
                <w:color w:val="auto"/>
              </w:rPr>
            </w:pPr>
            <w:r>
              <w:rPr>
                <w:rFonts w:hint="eastAsia" w:cs="宋体"/>
                <w:color w:val="auto"/>
                <w:kern w:val="0"/>
              </w:rPr>
              <w:t>工程施工的重点和难点及保证措施（</w:t>
            </w:r>
            <w:r>
              <w:rPr>
                <w:rFonts w:hint="eastAsia"/>
                <w:color w:val="auto"/>
                <w:kern w:val="0"/>
                <w:lang w:val="en-US" w:eastAsia="zh-CN"/>
              </w:rPr>
              <w:t>5</w:t>
            </w:r>
            <w:r>
              <w:rPr>
                <w:rFonts w:hint="eastAsia" w:cs="宋体"/>
                <w:color w:val="auto"/>
                <w:kern w:val="0"/>
              </w:rPr>
              <w:t>分）</w:t>
            </w:r>
          </w:p>
        </w:tc>
        <w:tc>
          <w:tcPr>
            <w:tcW w:w="5935" w:type="dxa"/>
            <w:noWrap w:val="0"/>
            <w:vAlign w:val="center"/>
          </w:tcPr>
          <w:p>
            <w:pPr>
              <w:widowControl/>
              <w:spacing w:line="44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优（</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分）：队重点、难点有先进合理的施工措施并有可行的安全措施，解决方案完整、经济、安全、切实可行，措施得力。</w:t>
            </w:r>
          </w:p>
          <w:p>
            <w:pPr>
              <w:widowControl/>
              <w:spacing w:line="44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良（</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分）：对重点。难点有合理的建议，解决方案经济、安全、基本可行。</w:t>
            </w:r>
          </w:p>
          <w:p>
            <w:pPr>
              <w:pStyle w:val="2"/>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差</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0</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1.5</w:t>
            </w:r>
            <w:r>
              <w:rPr>
                <w:rFonts w:hint="eastAsia" w:ascii="宋体" w:hAnsi="宋体" w:eastAsia="宋体" w:cs="宋体"/>
                <w:color w:val="auto"/>
                <w:kern w:val="0"/>
                <w:sz w:val="21"/>
                <w:szCs w:val="21"/>
              </w:rPr>
              <w:t>分）：对重点、难点有建议，解决方案基本可行。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780" w:type="dxa"/>
            <w:vMerge w:val="continue"/>
            <w:noWrap w:val="0"/>
            <w:vAlign w:val="center"/>
          </w:tcPr>
          <w:p>
            <w:pPr>
              <w:spacing w:line="360" w:lineRule="auto"/>
              <w:jc w:val="center"/>
              <w:rPr>
                <w:color w:val="auto"/>
              </w:rPr>
            </w:pPr>
          </w:p>
        </w:tc>
        <w:tc>
          <w:tcPr>
            <w:tcW w:w="1496" w:type="dxa"/>
            <w:vMerge w:val="continue"/>
            <w:noWrap w:val="0"/>
            <w:vAlign w:val="center"/>
          </w:tcPr>
          <w:p>
            <w:pPr>
              <w:spacing w:line="360" w:lineRule="auto"/>
              <w:jc w:val="center"/>
              <w:rPr>
                <w:color w:val="auto"/>
              </w:rPr>
            </w:pPr>
          </w:p>
        </w:tc>
        <w:tc>
          <w:tcPr>
            <w:tcW w:w="620" w:type="dxa"/>
            <w:vMerge w:val="continue"/>
            <w:noWrap w:val="0"/>
            <w:vAlign w:val="center"/>
          </w:tcPr>
          <w:p>
            <w:pPr>
              <w:spacing w:line="360" w:lineRule="auto"/>
              <w:jc w:val="center"/>
              <w:rPr>
                <w:color w:val="auto"/>
              </w:rPr>
            </w:pPr>
          </w:p>
        </w:tc>
        <w:tc>
          <w:tcPr>
            <w:tcW w:w="1300" w:type="dxa"/>
            <w:noWrap w:val="0"/>
            <w:vAlign w:val="center"/>
          </w:tcPr>
          <w:p>
            <w:pPr>
              <w:widowControl/>
              <w:spacing w:line="360" w:lineRule="auto"/>
              <w:rPr>
                <w:color w:val="auto"/>
              </w:rPr>
            </w:pPr>
            <w:r>
              <w:rPr>
                <w:rFonts w:hint="eastAsia" w:cs="宋体"/>
                <w:color w:val="auto"/>
                <w:kern w:val="0"/>
              </w:rPr>
              <w:t>施工总平面布置图（</w:t>
            </w:r>
            <w:r>
              <w:rPr>
                <w:color w:val="auto"/>
                <w:kern w:val="0"/>
              </w:rPr>
              <w:t>5</w:t>
            </w:r>
            <w:r>
              <w:rPr>
                <w:rFonts w:hint="eastAsia" w:cs="宋体"/>
                <w:color w:val="auto"/>
                <w:kern w:val="0"/>
              </w:rPr>
              <w:t>分）</w:t>
            </w:r>
          </w:p>
        </w:tc>
        <w:tc>
          <w:tcPr>
            <w:tcW w:w="5935" w:type="dxa"/>
            <w:noWrap w:val="0"/>
            <w:vAlign w:val="center"/>
          </w:tcPr>
          <w:p>
            <w:pPr>
              <w:widowControl/>
              <w:spacing w:line="44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优（</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分）：总体布置有针对性、合理，较好满足施工需要，符合安全。文明生产要求。</w:t>
            </w:r>
          </w:p>
          <w:p>
            <w:pPr>
              <w:widowControl/>
              <w:spacing w:line="44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良（</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分）：总体布置合理，能满足施工需要，基本符合安全、文明生产要求。</w:t>
            </w:r>
          </w:p>
          <w:p>
            <w:pPr>
              <w:pStyle w:val="2"/>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差</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0</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1.5</w:t>
            </w:r>
            <w:r>
              <w:rPr>
                <w:rFonts w:hint="eastAsia" w:ascii="宋体" w:hAnsi="宋体" w:eastAsia="宋体" w:cs="宋体"/>
                <w:color w:val="auto"/>
                <w:kern w:val="0"/>
                <w:sz w:val="21"/>
                <w:szCs w:val="21"/>
              </w:rPr>
              <w:t>分）：总体布置基本合理，基本满足施工需要。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80" w:type="dxa"/>
            <w:noWrap w:val="0"/>
            <w:vAlign w:val="center"/>
          </w:tcPr>
          <w:p>
            <w:pPr>
              <w:spacing w:line="360" w:lineRule="auto"/>
              <w:jc w:val="center"/>
              <w:rPr>
                <w:color w:val="auto"/>
              </w:rPr>
            </w:pPr>
            <w:r>
              <w:rPr>
                <w:color w:val="auto"/>
              </w:rPr>
              <w:t>2.2.2.</w:t>
            </w:r>
          </w:p>
          <w:p>
            <w:pPr>
              <w:spacing w:line="360" w:lineRule="auto"/>
              <w:jc w:val="center"/>
              <w:rPr>
                <w:color w:val="auto"/>
              </w:rPr>
            </w:pPr>
            <w:r>
              <w:rPr>
                <w:color w:val="auto"/>
              </w:rPr>
              <w:t>(2)</w:t>
            </w:r>
          </w:p>
        </w:tc>
        <w:tc>
          <w:tcPr>
            <w:tcW w:w="1496" w:type="dxa"/>
            <w:noWrap w:val="0"/>
            <w:vAlign w:val="center"/>
          </w:tcPr>
          <w:p>
            <w:pPr>
              <w:spacing w:line="360" w:lineRule="auto"/>
              <w:jc w:val="center"/>
              <w:rPr>
                <w:color w:val="auto"/>
              </w:rPr>
            </w:pPr>
            <w:r>
              <w:rPr>
                <w:rFonts w:hint="eastAsia" w:cs="宋体"/>
                <w:color w:val="auto"/>
              </w:rPr>
              <w:t>评标基准价计算</w:t>
            </w:r>
          </w:p>
        </w:tc>
        <w:tc>
          <w:tcPr>
            <w:tcW w:w="7855" w:type="dxa"/>
            <w:gridSpan w:val="3"/>
            <w:noWrap w:val="0"/>
            <w:vAlign w:val="center"/>
          </w:tcPr>
          <w:p>
            <w:pPr>
              <w:spacing w:line="360" w:lineRule="auto"/>
              <w:rPr>
                <w:b/>
                <w:bCs/>
                <w:color w:val="auto"/>
              </w:rPr>
            </w:pPr>
            <w:r>
              <w:rPr>
                <w:rFonts w:hint="eastAsia"/>
                <w:b/>
                <w:bCs/>
                <w:color w:val="auto"/>
              </w:rPr>
              <w:t>评标基准价的确定方法</w:t>
            </w:r>
          </w:p>
          <w:p>
            <w:pPr>
              <w:spacing w:line="360" w:lineRule="auto"/>
              <w:ind w:firstLine="420" w:firstLineChars="200"/>
              <w:rPr>
                <w:rFonts w:hint="eastAsia"/>
                <w:color w:val="auto"/>
              </w:rPr>
            </w:pPr>
            <w:r>
              <w:rPr>
                <w:rFonts w:hint="eastAsia"/>
                <w:color w:val="auto"/>
              </w:rPr>
              <w:t>（1）有效报价范围：为</w:t>
            </w:r>
            <w:r>
              <w:rPr>
                <w:rFonts w:hint="eastAsia"/>
                <w:color w:val="auto"/>
                <w:lang w:eastAsia="zh-CN"/>
              </w:rPr>
              <w:t>磋商报价</w:t>
            </w:r>
            <w:r>
              <w:rPr>
                <w:rFonts w:hint="eastAsia"/>
                <w:color w:val="auto"/>
              </w:rPr>
              <w:t>低于或等于招标控制价，通过资格评审、</w:t>
            </w:r>
            <w:r>
              <w:rPr>
                <w:rFonts w:hint="eastAsia"/>
                <w:color w:val="auto"/>
                <w:lang w:eastAsia="zh-CN"/>
              </w:rPr>
              <w:t>符合</w:t>
            </w:r>
            <w:r>
              <w:rPr>
                <w:rFonts w:hint="eastAsia"/>
                <w:color w:val="auto"/>
              </w:rPr>
              <w:t>性评审且技术标评审合格，经</w:t>
            </w:r>
            <w:r>
              <w:rPr>
                <w:rFonts w:hint="eastAsia"/>
                <w:color w:val="auto"/>
                <w:lang w:eastAsia="zh-CN"/>
              </w:rPr>
              <w:t>磋商小组</w:t>
            </w:r>
            <w:r>
              <w:rPr>
                <w:rFonts w:hint="eastAsia"/>
                <w:color w:val="auto"/>
              </w:rPr>
              <w:t>审定不存在严重不平衡、不合理、不低于其企业成本的</w:t>
            </w:r>
            <w:r>
              <w:rPr>
                <w:rFonts w:hint="eastAsia"/>
                <w:color w:val="auto"/>
                <w:lang w:eastAsia="zh-CN"/>
              </w:rPr>
              <w:t>磋商供应商磋商报价</w:t>
            </w:r>
            <w:r>
              <w:rPr>
                <w:rFonts w:hint="eastAsia"/>
                <w:color w:val="auto"/>
              </w:rPr>
              <w:t>。</w:t>
            </w:r>
          </w:p>
          <w:p>
            <w:pPr>
              <w:pStyle w:val="2"/>
              <w:ind w:firstLine="420" w:firstLineChars="200"/>
              <w:rPr>
                <w:rFonts w:hint="eastAsia" w:asciiTheme="minorHAnsi" w:hAnsiTheme="minorHAnsi" w:eastAsiaTheme="minorEastAsia" w:cstheme="minorBidi"/>
                <w:bCs w:val="0"/>
                <w:color w:val="auto"/>
                <w:spacing w:val="0"/>
                <w:kern w:val="2"/>
                <w:sz w:val="21"/>
                <w:szCs w:val="22"/>
                <w:highlight w:val="none"/>
                <w:lang w:val="en-US" w:eastAsia="zh-CN" w:bidi="ar-SA"/>
              </w:rPr>
            </w:pPr>
            <w:r>
              <w:rPr>
                <w:rFonts w:hint="eastAsia" w:asciiTheme="minorHAnsi" w:hAnsiTheme="minorHAnsi" w:eastAsiaTheme="minorEastAsia" w:cstheme="minorBidi"/>
                <w:bCs w:val="0"/>
                <w:color w:val="auto"/>
                <w:spacing w:val="0"/>
                <w:kern w:val="2"/>
                <w:sz w:val="21"/>
                <w:szCs w:val="22"/>
                <w:highlight w:val="none"/>
                <w:lang w:val="en-US" w:eastAsia="zh-CN" w:bidi="ar-SA"/>
              </w:rPr>
              <w:t>（2）将有效报价范围内的最低评标报价作为磋商基准价。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80" w:type="dxa"/>
            <w:noWrap w:val="0"/>
            <w:vAlign w:val="center"/>
          </w:tcPr>
          <w:p>
            <w:pPr>
              <w:spacing w:line="360" w:lineRule="auto"/>
              <w:jc w:val="center"/>
              <w:rPr>
                <w:color w:val="auto"/>
              </w:rPr>
            </w:pPr>
            <w:r>
              <w:rPr>
                <w:color w:val="auto"/>
              </w:rPr>
              <w:t>2.2.2</w:t>
            </w:r>
            <w:r>
              <w:rPr>
                <w:rFonts w:hint="eastAsia" w:cs="宋体"/>
                <w:color w:val="auto"/>
              </w:rPr>
              <w:t>（</w:t>
            </w:r>
            <w:r>
              <w:rPr>
                <w:color w:val="auto"/>
              </w:rPr>
              <w:t>3</w:t>
            </w:r>
            <w:r>
              <w:rPr>
                <w:rFonts w:hint="eastAsia" w:cs="宋体"/>
                <w:color w:val="auto"/>
              </w:rPr>
              <w:t>）</w:t>
            </w:r>
          </w:p>
        </w:tc>
        <w:tc>
          <w:tcPr>
            <w:tcW w:w="1496" w:type="dxa"/>
            <w:noWrap w:val="0"/>
            <w:vAlign w:val="center"/>
          </w:tcPr>
          <w:p>
            <w:pPr>
              <w:spacing w:line="360" w:lineRule="auto"/>
              <w:jc w:val="center"/>
              <w:rPr>
                <w:color w:val="auto"/>
              </w:rPr>
            </w:pPr>
            <w:r>
              <w:rPr>
                <w:rFonts w:hint="eastAsia" w:cs="宋体"/>
                <w:color w:val="auto"/>
                <w:lang w:eastAsia="zh-CN"/>
              </w:rPr>
              <w:t>商务标</w:t>
            </w:r>
            <w:r>
              <w:rPr>
                <w:rFonts w:hint="eastAsia" w:cs="宋体"/>
                <w:color w:val="auto"/>
              </w:rPr>
              <w:t>评分标准</w:t>
            </w:r>
          </w:p>
          <w:p>
            <w:pPr>
              <w:spacing w:line="360" w:lineRule="auto"/>
              <w:jc w:val="center"/>
              <w:rPr>
                <w:color w:val="auto"/>
              </w:rPr>
            </w:pPr>
            <w:r>
              <w:rPr>
                <w:rFonts w:hint="eastAsia" w:cs="宋体"/>
                <w:color w:val="auto"/>
              </w:rPr>
              <w:t>（满分</w:t>
            </w:r>
            <w:r>
              <w:rPr>
                <w:rFonts w:hint="eastAsia"/>
                <w:color w:val="auto"/>
                <w:lang w:val="en-US" w:eastAsia="zh-CN"/>
              </w:rPr>
              <w:t>30</w:t>
            </w:r>
            <w:r>
              <w:rPr>
                <w:rFonts w:hint="eastAsia" w:cs="宋体"/>
                <w:color w:val="auto"/>
              </w:rPr>
              <w:t>分）</w:t>
            </w:r>
          </w:p>
          <w:p>
            <w:pPr>
              <w:spacing w:line="360" w:lineRule="auto"/>
              <w:jc w:val="center"/>
              <w:rPr>
                <w:color w:val="auto"/>
              </w:rPr>
            </w:pPr>
          </w:p>
        </w:tc>
        <w:tc>
          <w:tcPr>
            <w:tcW w:w="7855" w:type="dxa"/>
            <w:gridSpan w:val="3"/>
            <w:noWrap w:val="0"/>
            <w:vAlign w:val="center"/>
          </w:tcPr>
          <w:p>
            <w:pPr>
              <w:spacing w:line="360" w:lineRule="auto"/>
              <w:rPr>
                <w:rFonts w:eastAsia="楷体_GB2312"/>
                <w:color w:val="auto"/>
              </w:rPr>
            </w:pPr>
            <w:r>
              <w:rPr>
                <w:rFonts w:hint="eastAsia" w:cs="宋体"/>
                <w:b/>
                <w:bCs/>
                <w:color w:val="auto"/>
              </w:rPr>
              <w:t>商务标评分标准</w:t>
            </w:r>
          </w:p>
          <w:p>
            <w:pPr>
              <w:numPr>
                <w:ilvl w:val="0"/>
                <w:numId w:val="9"/>
              </w:numPr>
              <w:spacing w:line="360" w:lineRule="auto"/>
              <w:ind w:firstLine="420" w:firstLineChars="200"/>
              <w:rPr>
                <w:rFonts w:hint="eastAsia"/>
                <w:color w:val="auto"/>
                <w:highlight w:val="none"/>
                <w:lang w:val="en-US" w:eastAsia="zh-CN"/>
              </w:rPr>
            </w:pPr>
            <w:r>
              <w:rPr>
                <w:rFonts w:hint="eastAsia"/>
                <w:color w:val="auto"/>
                <w:highlight w:val="none"/>
                <w:lang w:val="en-US" w:eastAsia="zh-CN"/>
              </w:rPr>
              <w:t>磋商报价得分=（磋商基准价/最后磋商报价）×30 %×100</w:t>
            </w:r>
          </w:p>
          <w:p>
            <w:pPr>
              <w:numPr>
                <w:ilvl w:val="0"/>
                <w:numId w:val="0"/>
              </w:numPr>
              <w:spacing w:line="360" w:lineRule="auto"/>
              <w:ind w:firstLine="420" w:firstLineChars="200"/>
              <w:rPr>
                <w:rFonts w:hint="eastAsia"/>
                <w:color w:val="auto"/>
              </w:rPr>
            </w:pPr>
            <w:r>
              <w:rPr>
                <w:rFonts w:hint="eastAsia"/>
                <w:color w:val="auto"/>
                <w:lang w:eastAsia="zh-CN"/>
              </w:rPr>
              <w:t>（</w:t>
            </w:r>
            <w:r>
              <w:rPr>
                <w:rFonts w:hint="eastAsia"/>
                <w:color w:val="auto"/>
                <w:lang w:val="en-US" w:eastAsia="zh-CN"/>
              </w:rPr>
              <w:t>2）</w:t>
            </w:r>
            <w:r>
              <w:rPr>
                <w:rFonts w:hint="eastAsia"/>
                <w:color w:val="auto"/>
              </w:rPr>
              <w:t>有效</w:t>
            </w:r>
            <w:r>
              <w:rPr>
                <w:rFonts w:hint="eastAsia"/>
                <w:color w:val="auto"/>
                <w:lang w:eastAsia="zh-CN"/>
              </w:rPr>
              <w:t>报价磋商供应商</w:t>
            </w:r>
            <w:r>
              <w:rPr>
                <w:rFonts w:hint="eastAsia"/>
                <w:color w:val="auto"/>
              </w:rPr>
              <w:t>的</w:t>
            </w:r>
            <w:r>
              <w:rPr>
                <w:rFonts w:hint="eastAsia"/>
                <w:color w:val="auto"/>
                <w:lang w:eastAsia="zh-CN"/>
              </w:rPr>
              <w:t>商务标</w:t>
            </w:r>
            <w:r>
              <w:rPr>
                <w:rFonts w:hint="eastAsia"/>
                <w:color w:val="auto"/>
              </w:rPr>
              <w:t>得分=该</w:t>
            </w:r>
            <w:r>
              <w:rPr>
                <w:rFonts w:hint="eastAsia"/>
                <w:color w:val="auto"/>
                <w:lang w:eastAsia="zh-CN"/>
              </w:rPr>
              <w:t>磋商供应商</w:t>
            </w:r>
            <w:r>
              <w:rPr>
                <w:rFonts w:hint="eastAsia"/>
                <w:color w:val="auto"/>
              </w:rPr>
              <w:t>的</w:t>
            </w:r>
            <w:r>
              <w:rPr>
                <w:rFonts w:hint="eastAsia"/>
                <w:color w:val="auto"/>
                <w:lang w:eastAsia="zh-CN"/>
              </w:rPr>
              <w:t>磋商报价</w:t>
            </w:r>
            <w:r>
              <w:rPr>
                <w:rFonts w:hint="eastAsia"/>
                <w:color w:val="auto"/>
              </w:rPr>
              <w:t>得分。</w:t>
            </w:r>
          </w:p>
          <w:p>
            <w:pPr>
              <w:pStyle w:val="16"/>
              <w:spacing w:line="360" w:lineRule="auto"/>
              <w:rPr>
                <w:rFonts w:hint="eastAsia" w:cs="宋体" w:asciiTheme="minorHAnsi" w:hAnsiTheme="minorHAnsi" w:eastAsiaTheme="minorEastAsia"/>
                <w:b/>
                <w:bCs/>
                <w:color w:val="auto"/>
                <w:kern w:val="2"/>
                <w:sz w:val="21"/>
                <w:szCs w:val="22"/>
                <w:lang w:val="en-US" w:eastAsia="zh-CN" w:bidi="ar-SA"/>
              </w:rPr>
            </w:pPr>
            <w:r>
              <w:rPr>
                <w:rFonts w:hint="eastAsia" w:cs="宋体" w:asciiTheme="minorHAnsi" w:hAnsiTheme="minorHAnsi" w:eastAsiaTheme="minorEastAsia"/>
                <w:b/>
                <w:bCs/>
                <w:color w:val="auto"/>
                <w:kern w:val="2"/>
                <w:sz w:val="21"/>
                <w:szCs w:val="22"/>
                <w:lang w:val="en-US" w:eastAsia="zh-CN" w:bidi="ar-SA"/>
              </w:rPr>
              <w:t>小型和微型企业最终报价扣除计算：</w:t>
            </w:r>
          </w:p>
          <w:p>
            <w:pPr>
              <w:pStyle w:val="16"/>
              <w:spacing w:line="360" w:lineRule="auto"/>
              <w:ind w:firstLine="420" w:firstLineChars="200"/>
              <w:rPr>
                <w:rFonts w:hint="eastAsia" w:cs="宋体" w:asciiTheme="minorHAnsi" w:hAnsiTheme="minorHAnsi" w:eastAsiaTheme="minorEastAsia"/>
                <w:color w:val="auto"/>
                <w:kern w:val="2"/>
                <w:sz w:val="21"/>
                <w:szCs w:val="22"/>
                <w:lang w:val="en-US" w:eastAsia="zh-CN" w:bidi="ar-SA"/>
              </w:rPr>
            </w:pPr>
            <w:r>
              <w:rPr>
                <w:rFonts w:hint="eastAsia" w:cs="宋体" w:asciiTheme="minorHAnsi" w:hAnsiTheme="minorHAnsi" w:eastAsiaTheme="minorEastAsia"/>
                <w:color w:val="auto"/>
                <w:kern w:val="2"/>
                <w:sz w:val="21"/>
                <w:szCs w:val="22"/>
                <w:lang w:val="en-US" w:eastAsia="zh-CN" w:bidi="ar-SA"/>
              </w:rPr>
              <w:t>（1）按照《政府采购促进中小企业发展暂行办法》（财库[2011]181 号），供应商认定为小型、微型企业或监狱企业（供应商须如实填写中小企业声明函，并对声明的真实性负责）且所投产品均为小型和微型企业产品的，</w:t>
            </w:r>
            <w:r>
              <w:rPr>
                <w:rFonts w:hint="eastAsia" w:cs="宋体" w:asciiTheme="minorHAnsi" w:hAnsiTheme="minorHAnsi" w:eastAsiaTheme="minorEastAsia"/>
                <w:b/>
                <w:bCs/>
                <w:color w:val="auto"/>
                <w:kern w:val="2"/>
                <w:sz w:val="21"/>
                <w:szCs w:val="22"/>
                <w:lang w:val="en-US" w:eastAsia="zh-CN" w:bidi="ar-SA"/>
              </w:rPr>
              <w:t>对最后报价给予10%的扣除</w:t>
            </w:r>
            <w:r>
              <w:rPr>
                <w:rFonts w:hint="eastAsia" w:cs="宋体" w:asciiTheme="minorHAnsi" w:hAnsiTheme="minorHAnsi" w:eastAsiaTheme="minorEastAsia"/>
                <w:color w:val="auto"/>
                <w:kern w:val="2"/>
                <w:sz w:val="21"/>
                <w:szCs w:val="22"/>
                <w:lang w:val="en-US" w:eastAsia="zh-CN" w:bidi="ar-SA"/>
              </w:rPr>
              <w:t>，扣除后的价格为评标报价，</w:t>
            </w:r>
            <w:r>
              <w:rPr>
                <w:rFonts w:hint="eastAsia" w:cs="宋体" w:asciiTheme="minorHAnsi" w:hAnsiTheme="minorHAnsi" w:eastAsiaTheme="minorEastAsia"/>
                <w:b/>
                <w:bCs/>
                <w:color w:val="auto"/>
                <w:kern w:val="2"/>
                <w:sz w:val="21"/>
                <w:szCs w:val="22"/>
                <w:lang w:val="en-US" w:eastAsia="zh-CN" w:bidi="ar-SA"/>
              </w:rPr>
              <w:t>即评标报价=最终报价×（1-10%）</w:t>
            </w:r>
            <w:r>
              <w:rPr>
                <w:rFonts w:hint="eastAsia" w:cs="宋体" w:asciiTheme="minorHAnsi" w:hAnsiTheme="minorHAnsi" w:eastAsiaTheme="minorEastAsia"/>
                <w:color w:val="auto"/>
                <w:kern w:val="2"/>
                <w:sz w:val="21"/>
                <w:szCs w:val="22"/>
                <w:lang w:val="en-US" w:eastAsia="zh-CN" w:bidi="ar-SA"/>
              </w:rPr>
              <w:t>；大中型企业与小型、微型企业组成联合体竞标，其中小型、微型企业的协议合同金额占到联合体协议合同总金额 30%以上的，联合体最终报价给予 2%的扣除，扣除后的价格为评标价，即评标报价= 磋商价×（1-2%）；除上述情况外，评标价=最终磋商报价。</w:t>
            </w:r>
          </w:p>
          <w:p>
            <w:pPr>
              <w:pStyle w:val="13"/>
              <w:spacing w:line="360" w:lineRule="auto"/>
              <w:ind w:right="31" w:rightChars="0" w:firstLine="420" w:firstLineChars="200"/>
              <w:jc w:val="both"/>
              <w:rPr>
                <w:rFonts w:hint="eastAsia" w:cs="宋体" w:asciiTheme="minorHAnsi" w:hAnsiTheme="minorHAnsi" w:eastAsiaTheme="minorEastAsia"/>
                <w:color w:val="auto"/>
                <w:kern w:val="2"/>
                <w:sz w:val="21"/>
                <w:szCs w:val="22"/>
                <w:lang w:val="en-US" w:eastAsia="zh-CN" w:bidi="ar-SA"/>
              </w:rPr>
            </w:pPr>
            <w:r>
              <w:rPr>
                <w:rFonts w:hint="eastAsia" w:cs="宋体" w:asciiTheme="minorHAnsi" w:hAnsiTheme="minorHAnsi" w:eastAsiaTheme="minorEastAsia"/>
                <w:color w:val="auto"/>
                <w:kern w:val="2"/>
                <w:sz w:val="21"/>
                <w:szCs w:val="22"/>
                <w:lang w:val="en-US" w:eastAsia="zh-CN" w:bidi="ar-SA"/>
              </w:rPr>
              <w:t>另：根据《关于政府采购支持监狱企业发展有关问题的通知》（财库[2014]68 号、桂财采[2015]25 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spacing w:line="360" w:lineRule="auto"/>
              <w:ind w:firstLine="420" w:firstLineChars="200"/>
              <w:rPr>
                <w:color w:val="auto"/>
              </w:rPr>
            </w:pPr>
            <w:r>
              <w:rPr>
                <w:rFonts w:hint="eastAsia" w:cs="宋体" w:asciiTheme="minorHAnsi" w:hAnsiTheme="minorHAnsi" w:eastAsiaTheme="minorEastAsia"/>
                <w:color w:val="auto"/>
                <w:kern w:val="2"/>
                <w:sz w:val="21"/>
                <w:szCs w:val="22"/>
                <w:lang w:val="en-US" w:eastAsia="zh-CN" w:bidi="ar-SA"/>
              </w:rPr>
              <w:t>根据《关于促进残疾人就业政府采购政策的通知》（财库【2017】141 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276" w:type="dxa"/>
            <w:gridSpan w:val="2"/>
            <w:noWrap w:val="0"/>
            <w:vAlign w:val="center"/>
          </w:tcPr>
          <w:p>
            <w:pPr>
              <w:spacing w:line="360" w:lineRule="auto"/>
              <w:jc w:val="center"/>
              <w:rPr>
                <w:color w:val="auto"/>
                <w:highlight w:val="none"/>
              </w:rPr>
            </w:pPr>
            <w:r>
              <w:rPr>
                <w:rFonts w:hint="eastAsia" w:cs="宋体"/>
                <w:color w:val="auto"/>
                <w:highlight w:val="none"/>
              </w:rPr>
              <w:t>投标人汇总得分</w:t>
            </w:r>
          </w:p>
        </w:tc>
        <w:tc>
          <w:tcPr>
            <w:tcW w:w="7855" w:type="dxa"/>
            <w:gridSpan w:val="3"/>
            <w:noWrap w:val="0"/>
            <w:vAlign w:val="center"/>
          </w:tcPr>
          <w:p>
            <w:pPr>
              <w:spacing w:line="360" w:lineRule="auto"/>
              <w:rPr>
                <w:rFonts w:hint="eastAsia" w:eastAsiaTheme="minorEastAsia"/>
                <w:color w:val="auto"/>
                <w:highlight w:val="none"/>
                <w:lang w:val="en-US" w:eastAsia="zh-CN"/>
              </w:rPr>
            </w:pPr>
            <w:r>
              <w:rPr>
                <w:rFonts w:hint="eastAsia" w:cs="宋体"/>
                <w:color w:val="auto"/>
                <w:highlight w:val="none"/>
                <w:lang w:eastAsia="zh-CN"/>
              </w:rPr>
              <w:t>供应商</w:t>
            </w:r>
            <w:r>
              <w:rPr>
                <w:rFonts w:hint="eastAsia" w:cs="宋体"/>
                <w:color w:val="auto"/>
                <w:highlight w:val="none"/>
              </w:rPr>
              <w:t>汇总得分</w:t>
            </w:r>
            <w:r>
              <w:rPr>
                <w:color w:val="auto"/>
                <w:highlight w:val="none"/>
              </w:rPr>
              <w:t>=</w:t>
            </w:r>
            <w:r>
              <w:rPr>
                <w:rFonts w:hint="eastAsia" w:cs="宋体"/>
                <w:color w:val="auto"/>
                <w:highlight w:val="none"/>
              </w:rPr>
              <w:t>该</w:t>
            </w:r>
            <w:r>
              <w:rPr>
                <w:rFonts w:hint="eastAsia" w:cs="宋体"/>
                <w:color w:val="auto"/>
                <w:highlight w:val="none"/>
                <w:lang w:eastAsia="zh-CN"/>
              </w:rPr>
              <w:t>供应商</w:t>
            </w:r>
            <w:r>
              <w:rPr>
                <w:rFonts w:hint="eastAsia" w:cs="宋体"/>
                <w:color w:val="auto"/>
                <w:highlight w:val="none"/>
              </w:rPr>
              <w:t>的技术</w:t>
            </w:r>
            <w:r>
              <w:rPr>
                <w:rFonts w:hint="eastAsia" w:cs="宋体"/>
                <w:color w:val="auto"/>
                <w:highlight w:val="none"/>
                <w:lang w:eastAsia="zh-CN"/>
              </w:rPr>
              <w:t>标得</w:t>
            </w:r>
            <w:r>
              <w:rPr>
                <w:rFonts w:hint="eastAsia" w:cs="宋体"/>
                <w:color w:val="auto"/>
                <w:highlight w:val="none"/>
              </w:rPr>
              <w:t>分</w:t>
            </w:r>
            <w:r>
              <w:rPr>
                <w:color w:val="auto"/>
                <w:highlight w:val="none"/>
              </w:rPr>
              <w:t>+</w:t>
            </w:r>
            <w:r>
              <w:rPr>
                <w:rFonts w:hint="eastAsia" w:cs="宋体"/>
                <w:color w:val="auto"/>
                <w:highlight w:val="none"/>
                <w:lang w:eastAsia="zh-CN"/>
              </w:rPr>
              <w:t>商务标得</w:t>
            </w:r>
            <w:r>
              <w:rPr>
                <w:rFonts w:hint="eastAsia" w:cs="宋体"/>
                <w:color w:val="auto"/>
                <w:highlight w:val="none"/>
              </w:rPr>
              <w:t>分</w:t>
            </w:r>
          </w:p>
        </w:tc>
      </w:tr>
    </w:tbl>
    <w:p>
      <w:pPr>
        <w:pStyle w:val="2"/>
        <w:jc w:val="center"/>
        <w:rPr>
          <w:rFonts w:hint="eastAsia" w:ascii="宋体" w:hAnsi="宋体" w:cs="宋体"/>
          <w:b/>
          <w:bCs w:val="0"/>
          <w:color w:val="auto"/>
          <w:sz w:val="36"/>
          <w:lang w:val="en-US" w:eastAsia="zh-CN"/>
        </w:rPr>
      </w:pPr>
    </w:p>
    <w:p>
      <w:pPr>
        <w:pStyle w:val="2"/>
        <w:jc w:val="center"/>
        <w:rPr>
          <w:rFonts w:hint="eastAsia" w:ascii="宋体" w:hAnsi="宋体" w:cs="宋体"/>
          <w:color w:val="auto"/>
          <w:sz w:val="36"/>
          <w:lang w:val="en-US" w:eastAsia="zh-CN"/>
        </w:rPr>
      </w:pPr>
      <w:r>
        <w:rPr>
          <w:rFonts w:hint="eastAsia" w:ascii="宋体" w:hAnsi="宋体" w:cs="宋体"/>
          <w:b/>
          <w:bCs w:val="0"/>
          <w:color w:val="auto"/>
          <w:sz w:val="36"/>
          <w:lang w:val="en-US" w:eastAsia="zh-CN"/>
        </w:rPr>
        <w:t>评标办法正文</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本工程施工采购采用综合评分法进行评标定标，磋商小组对满足采购文件实质性要求的响应文件，按照采购文件规定的评分标准进行打分，并按综合得分由高到低顺序推荐成交候选人，或根据采购人授权直接确定成交人，但投标报价低于其成本的除外。综合评分相等时，以投标报价低的优先；投标价也相等时，以企业用于该项工程投标的资质高的优先；企业用于该项工程投标的资质也相等的，由磋商小组采用记名投票方式确定。</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（一）磋商小组的构成：本采购项目的磋商小组成员分别由依法组成的评审专家、采购人代表等三人以上（含三人）单数组成，其中专家人数不少于成员总数的三分之二。</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（二）评标依据：以采购文件和响应文件为评定依据，对供应商的报价、项目管理机构、施工组织设计等内容按百分制打分。</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（三）在评标过程中出现法律法规和采购文件均没有明确规定的情形时，由磋商小组现场协商解决，协商不一致的，由全体磋商小组投票表决，以得票率二分之一以上专家的意见为准。</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具体评审办法及标准如下：</w:t>
      </w:r>
    </w:p>
    <w:p>
      <w:pPr>
        <w:pStyle w:val="5"/>
        <w:rPr>
          <w:color w:val="auto"/>
        </w:rPr>
      </w:pPr>
      <w:bookmarkStart w:id="368" w:name="_Toc11901"/>
      <w:r>
        <w:rPr>
          <w:rFonts w:hint="eastAsia"/>
          <w:color w:val="auto"/>
        </w:rPr>
        <w:t>一、评审程序：</w:t>
      </w:r>
      <w:bookmarkEnd w:id="368"/>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1、对供应商进行竞标资格审查。磋商小组依据本竞争性磋商采购文件确定的竞标资格审查标准，对供应商的竞标资格进行评审。供应商资格不合格，其竞标将予以拒绝。</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2、对资格审查合格的供应商的响应文件进行符合性鉴定。响应文件应实质上响应竞争性磋商采购文件的要求，应与竞争性磋商采购文件所有条款、条件和规定相符，无明显差异或保留。磋商小组对实质上不响应竞争性磋商采购文件要求的竞标予以拒绝。</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3、磋商小组与资格审查、符合性鉴定合格的供应商进行磋商。</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4、磋商结束后，磋商小组对最终实质上响应采购文件的响应文件进行综合评分评审，并依据评审结果推荐成交候选人。</w:t>
      </w:r>
    </w:p>
    <w:p>
      <w:pPr>
        <w:pStyle w:val="5"/>
        <w:rPr>
          <w:color w:val="auto"/>
        </w:rPr>
      </w:pPr>
      <w:bookmarkStart w:id="369" w:name="_Toc25159"/>
      <w:r>
        <w:rPr>
          <w:rFonts w:hint="eastAsia"/>
          <w:color w:val="auto"/>
        </w:rPr>
        <w:t>二、资格审查标准</w:t>
      </w:r>
      <w:bookmarkEnd w:id="369"/>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磋商小组在对响应文件评审时，首先对其进行资格审查，资格审查内容为采购文件磋商须知11.2.1条款所列内容。</w:t>
      </w:r>
    </w:p>
    <w:p>
      <w:pPr>
        <w:spacing w:line="360" w:lineRule="auto"/>
        <w:ind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对通过资格审查的响应文件进行符合性鉴定，响应文件符合性鉴定是指响应文件应实质上响应采购文件的要求，应与采购文件的所有条款和规定相符，无明显差异或保留。磋商小组对实质上不响应采购文件要求的竞标予以拒绝，按废标处理。供应商的竞标总报价超出上限控制价的作无效竞标处理。只有通过资格审查及符合性鉴定合格的竞标单位才能进入磋商环节。如本次参加竟标的供应商通过资格审查和符合性鉴定的供应商不足三家，宣布本次采购失败，重新组织采购。</w:t>
      </w:r>
    </w:p>
    <w:p>
      <w:pPr>
        <w:pStyle w:val="5"/>
        <w:rPr>
          <w:rFonts w:hint="eastAsia"/>
          <w:color w:val="auto"/>
          <w:lang w:eastAsia="zh-CN"/>
        </w:rPr>
      </w:pPr>
      <w:bookmarkStart w:id="370" w:name="_Toc17926"/>
      <w:r>
        <w:rPr>
          <w:rFonts w:hint="eastAsia"/>
          <w:color w:val="auto"/>
        </w:rPr>
        <w:t>三、</w:t>
      </w:r>
      <w:r>
        <w:rPr>
          <w:rFonts w:hint="eastAsia"/>
          <w:color w:val="auto"/>
          <w:lang w:eastAsia="zh-CN"/>
        </w:rPr>
        <w:t>综合评分评审</w:t>
      </w:r>
      <w:bookmarkEnd w:id="370"/>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3.1价格分评审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3.1.1、本项目的有效报价范围：低于或等于采购预算上限控制价；竞标报价超出有效报价范围，视为无效竞标。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3.1.2、在评标过程中，磋商小组发现供应商的报价明显低于其他竞标报价，使得其竞标报价可能低于其个别成本的，应当要求该供应商做出书面说明并提供相关证明材料。供应商不能合理说明并提供相关证明材料的，由磋商小组认定该供应商以低于成本报价竞标，报价严重不平衡、不合理，其竞标应视为无效竞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 xml:space="preserve"> 3.2 技术分（项目管理机构、施工组织设计）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评审标准见“评标办法前附表”，技术分由所有评委根据项目管理机构、施工组织设计中人员、物资计划、机械设备、进度计划、技术措施等与本项目实施的符合程度独立打分。</w:t>
      </w:r>
    </w:p>
    <w:p>
      <w:pPr>
        <w:keepNext w:val="0"/>
        <w:keepLines w:val="0"/>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3.3 供应商综合得分= 技术标得分+商务标得分。</w:t>
      </w:r>
    </w:p>
    <w:p>
      <w:pPr>
        <w:pStyle w:val="5"/>
        <w:rPr>
          <w:rFonts w:hint="eastAsia"/>
          <w:color w:val="auto"/>
          <w:lang w:val="en-US" w:eastAsia="zh-CN"/>
        </w:rPr>
      </w:pPr>
      <w:bookmarkStart w:id="371" w:name="_Toc27496"/>
      <w:r>
        <w:rPr>
          <w:rFonts w:hint="eastAsia"/>
          <w:color w:val="auto"/>
          <w:lang w:val="en-US" w:eastAsia="zh-CN"/>
        </w:rPr>
        <w:t>四、评标结果</w:t>
      </w:r>
      <w:bookmarkEnd w:id="371"/>
    </w:p>
    <w:p>
      <w:pPr>
        <w:spacing w:line="360" w:lineRule="auto"/>
        <w:ind w:firstLine="480" w:firstLineChars="200"/>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4.1 除第一章“磋商须知前附表”授权直接确定中标人外，磋商小组按照本章规定的顺序推荐前三名为成交候选人。采购人应当确定磋商小组推荐排名第一的成交候选供应商为成交供应商。排名第一的成交候选供应商放弃成交、未在规定时间内签订合同、因不可抗力提出不能履行合同的，采购人可以确定排名第二的成交候选供应商为成交供应商。排名第二的成交候选供应商因前款规定的同样原因不能签订合同的，采购人可以确定排名第三的成交候选供应商为成交供应商。</w:t>
      </w:r>
    </w:p>
    <w:p>
      <w:pPr>
        <w:spacing w:line="360" w:lineRule="auto"/>
        <w:ind w:firstLine="480" w:firstLineChars="200"/>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4.2 磋商小组完成评标后，由应当向采购人提交书面评标报告。</w:t>
      </w:r>
    </w:p>
    <w:p>
      <w:pPr>
        <w:widowControl/>
        <w:jc w:val="left"/>
        <w:rPr>
          <w:rFonts w:hint="eastAsia" w:ascii="黑体" w:hAnsi="黑体" w:eastAsia="黑体" w:cs="宋体"/>
          <w:bCs/>
          <w:kern w:val="0"/>
          <w:sz w:val="32"/>
          <w:szCs w:val="32"/>
        </w:rPr>
      </w:pPr>
      <w:r>
        <w:rPr>
          <w:rFonts w:hint="eastAsia" w:ascii="黑体" w:hAnsi="黑体" w:eastAsia="黑体" w:cs="宋体"/>
          <w:bCs/>
          <w:kern w:val="0"/>
          <w:sz w:val="32"/>
          <w:szCs w:val="32"/>
        </w:rPr>
        <w:t>附件</w:t>
      </w:r>
      <w:r>
        <w:rPr>
          <w:rFonts w:hint="eastAsia" w:ascii="黑体" w:hAnsi="黑体" w:eastAsia="黑体" w:cs="宋体"/>
          <w:bCs/>
          <w:kern w:val="0"/>
          <w:sz w:val="32"/>
          <w:szCs w:val="32"/>
          <w:lang w:eastAsia="zh-CN"/>
        </w:rPr>
        <w:t>：</w:t>
      </w:r>
      <w:r>
        <w:rPr>
          <w:rFonts w:hint="eastAsia" w:ascii="黑体" w:hAnsi="黑体" w:eastAsia="黑体" w:cs="宋体"/>
          <w:bCs/>
          <w:kern w:val="0"/>
          <w:sz w:val="32"/>
          <w:szCs w:val="32"/>
        </w:rPr>
        <w:t>新冠肺炎疫情防控期承诺书</w:t>
      </w:r>
    </w:p>
    <w:p>
      <w:pPr>
        <w:widowControl/>
        <w:jc w:val="center"/>
        <w:rPr>
          <w:rFonts w:hint="eastAsia" w:ascii="黑体" w:hAnsi="黑体" w:eastAsia="黑体" w:cs="宋体"/>
          <w:bCs/>
          <w:kern w:val="0"/>
          <w:sz w:val="44"/>
          <w:szCs w:val="44"/>
        </w:rPr>
      </w:pPr>
    </w:p>
    <w:p>
      <w:pPr>
        <w:widowControl/>
        <w:jc w:val="center"/>
        <w:rPr>
          <w:rFonts w:ascii="黑体" w:hAnsi="黑体" w:eastAsia="黑体" w:cs="宋体"/>
          <w:bCs/>
          <w:kern w:val="0"/>
          <w:sz w:val="44"/>
          <w:szCs w:val="44"/>
        </w:rPr>
      </w:pPr>
      <w:r>
        <w:rPr>
          <w:rFonts w:hint="eastAsia" w:ascii="黑体" w:hAnsi="黑体" w:eastAsia="黑体" w:cs="宋体"/>
          <w:bCs/>
          <w:kern w:val="0"/>
          <w:sz w:val="44"/>
          <w:szCs w:val="44"/>
        </w:rPr>
        <w:t>投标人（供应商）承诺书</w:t>
      </w:r>
    </w:p>
    <w:p>
      <w:pPr>
        <w:widowControl/>
        <w:jc w:val="center"/>
        <w:rPr>
          <w:rFonts w:ascii="黑体" w:hAnsi="黑体" w:eastAsia="黑体" w:cs="宋体"/>
          <w:bCs/>
          <w:kern w:val="0"/>
          <w:sz w:val="36"/>
          <w:szCs w:val="36"/>
        </w:rPr>
      </w:pP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本单位</w:t>
      </w:r>
      <w:r>
        <w:rPr>
          <w:rFonts w:ascii="仿宋" w:hAnsi="仿宋" w:eastAsia="仿宋" w:cs="宋体"/>
          <w:kern w:val="0"/>
          <w:sz w:val="32"/>
          <w:szCs w:val="32"/>
        </w:rPr>
        <w:t>____________________</w:t>
      </w:r>
      <w:r>
        <w:rPr>
          <w:rFonts w:hint="eastAsia" w:ascii="仿宋" w:hAnsi="仿宋" w:eastAsia="仿宋" w:cs="宋体"/>
          <w:kern w:val="0"/>
          <w:sz w:val="32"/>
          <w:szCs w:val="32"/>
        </w:rPr>
        <w:t>承诺严格落实党中央、国务院以及广西壮族自治区政府相关疫情防控工作部署，遵守《中华人民共和国传染病防治法》及其他疫情防控相关要求。本单位于</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年</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月</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日参加</w:t>
      </w:r>
      <w:r>
        <w:rPr>
          <w:rFonts w:ascii="仿宋" w:hAnsi="仿宋" w:eastAsia="仿宋" w:cs="宋体"/>
          <w:kern w:val="0"/>
          <w:sz w:val="32"/>
          <w:szCs w:val="32"/>
        </w:rPr>
        <w:t>_______</w:t>
      </w:r>
      <w:r>
        <w:rPr>
          <w:rFonts w:ascii="仿宋" w:hAnsi="仿宋" w:eastAsia="仿宋" w:cs="宋体"/>
          <w:kern w:val="0"/>
          <w:sz w:val="32"/>
          <w:szCs w:val="32"/>
          <w:u w:val="single"/>
        </w:rPr>
        <w:t xml:space="preserve">    </w:t>
      </w:r>
      <w:r>
        <w:rPr>
          <w:rFonts w:ascii="仿宋" w:hAnsi="仿宋" w:eastAsia="仿宋" w:cs="宋体"/>
          <w:kern w:val="0"/>
          <w:sz w:val="32"/>
          <w:szCs w:val="32"/>
        </w:rPr>
        <w:t>__________</w:t>
      </w:r>
      <w:r>
        <w:rPr>
          <w:rFonts w:hint="eastAsia" w:ascii="仿宋" w:hAnsi="仿宋" w:eastAsia="仿宋" w:cs="宋体"/>
          <w:kern w:val="0"/>
          <w:sz w:val="32"/>
          <w:szCs w:val="32"/>
        </w:rPr>
        <w:t>项目的开标活动。本单位承诺在开标过程中做到以下几点：</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 w:hAnsi="仿宋" w:eastAsia="仿宋" w:cs="宋体"/>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．参与投标人员积极配合交易场所工作人员进行体温检测和人员信息登记。不符合防控管理要求的人员，不进入交易场所，并于必要时积极配合交易场所工作人员做好现场临时隔离工作。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．参加投标人员自觉做好个人防护，全程正确佩戴口罩，听从交易场所工作人员的引导。</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 w:hAnsi="仿宋" w:eastAsia="仿宋" w:cs="宋体"/>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．本单位派出的投标人员</w:t>
      </w:r>
      <w:r>
        <w:rPr>
          <w:rFonts w:ascii="仿宋" w:hAnsi="仿宋" w:eastAsia="仿宋" w:cs="宋体"/>
          <w:kern w:val="0"/>
          <w:sz w:val="32"/>
          <w:szCs w:val="32"/>
          <w:u w:val="single"/>
        </w:rPr>
        <w:t xml:space="preserve">       </w:t>
      </w:r>
      <w:r>
        <w:rPr>
          <w:rFonts w:hint="eastAsia" w:ascii="仿宋" w:hAnsi="仿宋" w:eastAsia="仿宋" w:cs="宋体"/>
          <w:kern w:val="0"/>
          <w:sz w:val="32"/>
          <w:szCs w:val="32"/>
        </w:rPr>
        <w:t>（姓名），</w:t>
      </w:r>
      <w:r>
        <w:rPr>
          <w:rFonts w:ascii="仿宋" w:hAnsi="仿宋" w:eastAsia="仿宋" w:cs="宋体"/>
          <w:kern w:val="0"/>
          <w:sz w:val="32"/>
          <w:szCs w:val="32"/>
          <w:u w:val="single"/>
        </w:rPr>
        <w:t xml:space="preserve">            </w:t>
      </w:r>
      <w:r>
        <w:rPr>
          <w:rFonts w:hint="eastAsia" w:ascii="仿宋" w:hAnsi="仿宋" w:eastAsia="仿宋" w:cs="宋体"/>
          <w:kern w:val="0"/>
          <w:sz w:val="32"/>
          <w:szCs w:val="32"/>
        </w:rPr>
        <w:t>（身份证号码），</w:t>
      </w:r>
      <w:r>
        <w:rPr>
          <w:rFonts w:ascii="仿宋" w:hAnsi="仿宋" w:eastAsia="仿宋" w:cs="宋体"/>
          <w:kern w:val="0"/>
          <w:sz w:val="32"/>
          <w:szCs w:val="32"/>
        </w:rPr>
        <w:t xml:space="preserve"> </w:t>
      </w:r>
      <w:r>
        <w:rPr>
          <w:rFonts w:ascii="仿宋" w:hAnsi="仿宋" w:eastAsia="仿宋" w:cs="宋体"/>
          <w:kern w:val="0"/>
          <w:sz w:val="32"/>
          <w:szCs w:val="32"/>
          <w:u w:val="single"/>
        </w:rPr>
        <w:t xml:space="preserve">     </w:t>
      </w:r>
      <w:r>
        <w:rPr>
          <w:rFonts w:hint="eastAsia" w:ascii="仿宋" w:hAnsi="仿宋" w:eastAsia="仿宋" w:cs="宋体"/>
          <w:kern w:val="0"/>
          <w:sz w:val="32"/>
          <w:szCs w:val="32"/>
        </w:rPr>
        <w:t>（联系电话），在</w:t>
      </w:r>
      <w:r>
        <w:rPr>
          <w:rFonts w:ascii="仿宋" w:hAnsi="仿宋" w:eastAsia="仿宋" w:cs="宋体"/>
          <w:kern w:val="0"/>
          <w:sz w:val="32"/>
          <w:szCs w:val="32"/>
          <w:u w:val="single"/>
        </w:rPr>
        <w:t xml:space="preserve">       </w:t>
      </w:r>
      <w:r>
        <w:rPr>
          <w:rFonts w:hint="eastAsia" w:ascii="仿宋" w:hAnsi="仿宋" w:eastAsia="仿宋" w:cs="宋体"/>
          <w:kern w:val="0"/>
          <w:sz w:val="32"/>
          <w:szCs w:val="32"/>
        </w:rPr>
        <w:t>（省、市）居住，无疫情接触史、身体健康。</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 w:hAnsi="仿宋" w:eastAsia="仿宋" w:cs="宋体"/>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rPr>
        <w:t>．本单位保证做好投标期的各项准备工作，并提前到达交易场所的开标区域，避免因工作疏忽导致时间拖延和人员聚集。</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 w:hAnsi="仿宋" w:eastAsia="仿宋" w:cs="宋体"/>
          <w:kern w:val="0"/>
          <w:sz w:val="32"/>
          <w:szCs w:val="32"/>
        </w:rPr>
      </w:pPr>
      <w:r>
        <w:rPr>
          <w:rFonts w:ascii="仿宋" w:hAnsi="仿宋" w:eastAsia="仿宋" w:cs="宋体"/>
          <w:kern w:val="0"/>
          <w:sz w:val="32"/>
          <w:szCs w:val="32"/>
        </w:rPr>
        <w:t>5</w:t>
      </w:r>
      <w:r>
        <w:rPr>
          <w:rFonts w:hint="eastAsia" w:ascii="仿宋" w:hAnsi="仿宋" w:eastAsia="仿宋" w:cs="宋体"/>
          <w:kern w:val="0"/>
          <w:sz w:val="32"/>
          <w:szCs w:val="32"/>
        </w:rPr>
        <w:t>．开标活动结束后，本单位人员迅速离场，不在交易场所公共区域停留。</w:t>
      </w:r>
    </w:p>
    <w:p>
      <w:pPr>
        <w:snapToGrid w:val="0"/>
        <w:spacing w:line="500" w:lineRule="exact"/>
        <w:ind w:firstLine="640" w:firstLineChars="200"/>
        <w:rPr>
          <w:rFonts w:ascii="仿宋" w:hAnsi="仿宋" w:eastAsia="仿宋" w:cs="宋体"/>
          <w:kern w:val="0"/>
          <w:sz w:val="32"/>
          <w:szCs w:val="32"/>
        </w:rPr>
      </w:pPr>
    </w:p>
    <w:p>
      <w:pPr>
        <w:snapToGrid w:val="0"/>
        <w:spacing w:line="500" w:lineRule="exact"/>
        <w:ind w:firstLine="640" w:firstLineChars="200"/>
        <w:rPr>
          <w:rFonts w:ascii="仿宋" w:hAnsi="仿宋" w:eastAsia="仿宋" w:cs="宋体"/>
          <w:kern w:val="0"/>
          <w:sz w:val="32"/>
          <w:szCs w:val="32"/>
        </w:rPr>
      </w:pPr>
    </w:p>
    <w:p>
      <w:pPr>
        <w:snapToGrid w:val="0"/>
        <w:spacing w:line="500" w:lineRule="exact"/>
        <w:ind w:firstLine="4713" w:firstLineChars="1473"/>
        <w:jc w:val="left"/>
        <w:rPr>
          <w:rFonts w:ascii="仿宋" w:hAnsi="仿宋" w:eastAsia="仿宋" w:cs="宋体"/>
          <w:kern w:val="0"/>
          <w:sz w:val="32"/>
          <w:szCs w:val="32"/>
        </w:rPr>
      </w:pPr>
      <w:r>
        <w:rPr>
          <w:rFonts w:hint="eastAsia" w:ascii="仿宋" w:hAnsi="仿宋" w:eastAsia="仿宋" w:cs="宋体"/>
          <w:kern w:val="0"/>
          <w:sz w:val="32"/>
          <w:szCs w:val="32"/>
        </w:rPr>
        <w:t>承诺人（公章）：</w:t>
      </w:r>
    </w:p>
    <w:p>
      <w:pPr>
        <w:snapToGrid w:val="0"/>
        <w:spacing w:line="500" w:lineRule="exact"/>
        <w:ind w:firstLine="6080" w:firstLineChars="1900"/>
        <w:rPr>
          <w:rFonts w:cs="Times New Roman"/>
          <w:sz w:val="32"/>
          <w:szCs w:val="32"/>
        </w:rPr>
      </w:pPr>
      <w:r>
        <w:rPr>
          <w:rFonts w:hint="eastAsia" w:ascii="仿宋" w:hAnsi="仿宋" w:eastAsia="仿宋" w:cs="宋体"/>
          <w:kern w:val="0"/>
          <w:sz w:val="32"/>
          <w:szCs w:val="32"/>
        </w:rPr>
        <w:t>年</w:t>
      </w:r>
      <w:r>
        <w:rPr>
          <w:rFonts w:ascii="仿宋" w:hAnsi="仿宋" w:eastAsia="仿宋" w:cs="宋体"/>
          <w:kern w:val="0"/>
          <w:sz w:val="32"/>
          <w:szCs w:val="32"/>
        </w:rPr>
        <w:t xml:space="preserve"> </w:t>
      </w:r>
      <w:r>
        <w:rPr>
          <w:rFonts w:ascii="宋体" w:hAnsi="宋体" w:eastAsia="仿宋" w:cs="宋体"/>
          <w:kern w:val="0"/>
          <w:sz w:val="32"/>
          <w:szCs w:val="32"/>
        </w:rPr>
        <w:t>  </w:t>
      </w:r>
      <w:r>
        <w:rPr>
          <w:rFonts w:hint="eastAsia" w:ascii="仿宋" w:hAnsi="仿宋" w:eastAsia="仿宋" w:cs="宋体"/>
          <w:kern w:val="0"/>
          <w:sz w:val="32"/>
          <w:szCs w:val="32"/>
        </w:rPr>
        <w:t>月</w:t>
      </w:r>
      <w:r>
        <w:rPr>
          <w:rFonts w:ascii="仿宋" w:hAnsi="仿宋" w:eastAsia="仿宋" w:cs="宋体"/>
          <w:kern w:val="0"/>
          <w:sz w:val="32"/>
          <w:szCs w:val="32"/>
        </w:rPr>
        <w:t xml:space="preserve"> </w:t>
      </w:r>
      <w:r>
        <w:rPr>
          <w:rFonts w:ascii="宋体" w:hAnsi="宋体" w:eastAsia="仿宋" w:cs="宋体"/>
          <w:kern w:val="0"/>
          <w:sz w:val="32"/>
          <w:szCs w:val="32"/>
        </w:rPr>
        <w:t>  </w:t>
      </w:r>
      <w:r>
        <w:rPr>
          <w:rFonts w:hint="eastAsia" w:ascii="仿宋" w:hAnsi="仿宋" w:eastAsia="仿宋" w:cs="宋体"/>
          <w:kern w:val="0"/>
          <w:sz w:val="32"/>
          <w:szCs w:val="32"/>
        </w:rPr>
        <w:t>日</w:t>
      </w:r>
    </w:p>
    <w:p>
      <w:pPr>
        <w:pStyle w:val="16"/>
        <w:spacing w:line="360" w:lineRule="auto"/>
        <w:rPr>
          <w:rFonts w:hint="default" w:hAnsi="宋体"/>
          <w:bCs/>
          <w:color w:val="auto"/>
          <w:sz w:val="30"/>
          <w:szCs w:val="28"/>
          <w:u w:val="single"/>
          <w:lang w:val="en-US" w:eastAsia="zh-CN"/>
        </w:rPr>
      </w:pPr>
    </w:p>
    <w:sectPr>
      <w:endnotePr>
        <w:numFmt w:val="decimal"/>
      </w:endnotePr>
      <w:pgSz w:w="11906" w:h="16838"/>
      <w:pgMar w:top="1361" w:right="1361" w:bottom="1361" w:left="1361" w:header="510" w:footer="680"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汉仪魏碑简">
    <w:altName w:val="Times New Roman"/>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fill on="f" focussize="0,0"/>
              <v:stroke on="f"/>
              <v:imagedata o:title=""/>
              <o:lock v:ext="edit" aspectratio="f"/>
              <v:textbox inset="0mm,0mm,0mm,0mm" style="mso-fit-shape-to-text:t;">
                <w:txbxContent>
                  <w:p>
                    <w:pPr>
                      <w:pStyle w:val="18"/>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8"/>
                            <w:rPr>
                              <w:rStyle w:val="29"/>
                            </w:rPr>
                          </w:pPr>
                          <w:r>
                            <w:fldChar w:fldCharType="begin"/>
                          </w:r>
                          <w:r>
                            <w:rPr>
                              <w:rStyle w:val="29"/>
                            </w:rPr>
                            <w:instrText xml:space="preserve">PAGE  </w:instrText>
                          </w:r>
                          <w:r>
                            <w:fldChar w:fldCharType="separate"/>
                          </w:r>
                          <w:r>
                            <w:rPr>
                              <w:rStyle w:val="29"/>
                            </w:rPr>
                            <w:t>57</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IEFjbXAQAAsQMAAA4AAABkcnMvZTJvRG9jLnhtbK1TzY7TMBC+&#10;I/EOlu80acU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LahbymxzODAzz++n3/+&#10;Pv/6RpZJnt5DjVmPHvPi8MENuDTzPeBlYj3IYNIX+RCMo7ini7hiiISnR9WqqkoMcYzNDuIXT899&#10;gHgnnCHJaGjA6WVR2fEB4pg6p6Rq1t0qrfMEtSU9ol5V767yi0sI0bVNySIvw4STOI29JysOu2Ei&#10;unPtCXn2uBANtbj/lOh7i3qn3ZmNMBu72Tj4oPZdXq5UC/z7Q8Tmcs+pwgiLXJODk8ysp61Lq/K3&#10;n7Oe/rTN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AiBBY21wEAALEDAAAOAAAAAAAAAAEA&#10;IAAAACIBAABkcnMvZTJvRG9jLnhtbFBLBQYAAAAABgAGAFkBAABrBQAAAAA=&#10;">
              <v:fill on="f" focussize="0,0"/>
              <v:stroke on="f" weight="1.25pt"/>
              <v:imagedata o:title=""/>
              <o:lock v:ext="edit" aspectratio="f"/>
              <v:textbox inset="0mm,0mm,0mm,0mm" style="mso-fit-shape-to-text:t;">
                <w:txbxContent>
                  <w:p>
                    <w:pPr>
                      <w:pStyle w:val="18"/>
                      <w:rPr>
                        <w:rStyle w:val="29"/>
                      </w:rPr>
                    </w:pPr>
                    <w:r>
                      <w:fldChar w:fldCharType="begin"/>
                    </w:r>
                    <w:r>
                      <w:rPr>
                        <w:rStyle w:val="29"/>
                      </w:rPr>
                      <w:instrText xml:space="preserve">PAGE  </w:instrText>
                    </w:r>
                    <w:r>
                      <w:fldChar w:fldCharType="separate"/>
                    </w:r>
                    <w:r>
                      <w:rPr>
                        <w:rStyle w:val="29"/>
                      </w:rPr>
                      <w:t>57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ind w:left="63" w:right="63"/>
      <w:rPr>
        <w:sz w:val="20"/>
        <w:szCs w:val="20"/>
      </w:rPr>
    </w:pPr>
    <w: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ge">
                <wp:posOffset>10119360</wp:posOffset>
              </wp:positionV>
              <wp:extent cx="166370" cy="1524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w="9525">
                        <a:noFill/>
                      </a:ln>
                    </wps:spPr>
                    <wps:txbx>
                      <w:txbxContent>
                        <w:p>
                          <w:pPr>
                            <w:spacing w:before="12"/>
                            <w:ind w:left="40"/>
                            <w:jc w:val="left"/>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64</w:t>
                          </w:r>
                          <w:r>
                            <w:rPr>
                              <w:sz w:val="18"/>
                              <w:szCs w:val="18"/>
                            </w:rPr>
                            <w:fldChar w:fldCharType="end"/>
                          </w:r>
                        </w:p>
                      </w:txbxContent>
                    </wps:txbx>
                    <wps:bodyPr lIns="0" tIns="0" rIns="0" bIns="0" upright="1"/>
                  </wps:wsp>
                </a:graphicData>
              </a:graphic>
            </wp:anchor>
          </w:drawing>
        </mc:Choice>
        <mc:Fallback>
          <w:pict>
            <v:shape id="_x0000_s1026" o:spid="_x0000_s1026" o:spt="202" type="#_x0000_t202" style="position:absolute;left:0pt;margin-top:796.8pt;height:12pt;width:13.1pt;mso-position-horizontal:center;mso-position-horizontal-relative:margin;mso-position-vertical-relative:page;z-index:251707392;mso-width-relative:page;mso-height-relative:page;" filled="f" stroked="f" coordsize="21600,21600" o:gfxdata="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dir5XXAAAACQEAAA8AAAAAAAAAAQAgAAAAIgAAAGRycy9kb3ducmV2Lnht&#10;bFBLAQIUABQAAAAIAIdO4kCnmN3EwQEAAHoDAAAOAAAAAAAAAAEAIAAAACYBAABkcnMvZTJvRG9j&#10;LnhtbFBLBQYAAAAABgAGAFkBAABZBQAAAAA=&#10;">
              <v:fill on="f" focussize="0,0"/>
              <v:stroke on="f"/>
              <v:imagedata o:title=""/>
              <o:lock v:ext="edit" aspectratio="f"/>
              <v:textbox inset="0mm,0mm,0mm,0mm">
                <w:txbxContent>
                  <w:p>
                    <w:pPr>
                      <w:spacing w:before="12"/>
                      <w:ind w:left="40"/>
                      <w:jc w:val="left"/>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64</w:t>
                    </w:r>
                    <w:r>
                      <w:rPr>
                        <w:sz w:val="18"/>
                        <w:szCs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Lines="0" w:afterLines="0" w:line="14" w:lineRule="auto"/>
      <w:ind w:left="63" w:right="63"/>
      <w:rPr>
        <w:rFonts w:hint="eastAsia"/>
        <w:sz w:val="20"/>
      </w:rPr>
    </w:pPr>
    <w:r>
      <w:rPr>
        <w:rFonts w:hint="default"/>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10119360</wp:posOffset>
              </wp:positionV>
              <wp:extent cx="166370" cy="152400"/>
              <wp:effectExtent l="0" t="0" r="0" b="0"/>
              <wp:wrapNone/>
              <wp:docPr id="19" name="文本框 14"/>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beforeLines="0" w:afterLines="0"/>
                            <w:ind w:left="40"/>
                            <w:jc w:val="left"/>
                            <w:rPr>
                              <w:rFonts w:hint="default"/>
                              <w:sz w:val="18"/>
                            </w:rPr>
                          </w:pPr>
                          <w:r>
                            <w:rPr>
                              <w:rFonts w:hint="default"/>
                              <w:sz w:val="18"/>
                            </w:rPr>
                            <w:fldChar w:fldCharType="begin"/>
                          </w:r>
                          <w:r>
                            <w:rPr>
                              <w:rFonts w:hint="default"/>
                              <w:sz w:val="18"/>
                            </w:rPr>
                            <w:instrText xml:space="preserve"> PAGE </w:instrText>
                          </w:r>
                          <w:r>
                            <w:rPr>
                              <w:rFonts w:hint="default"/>
                              <w:sz w:val="18"/>
                            </w:rPr>
                            <w:fldChar w:fldCharType="separate"/>
                          </w:r>
                          <w:r>
                            <w:rPr>
                              <w:rFonts w:hint="default"/>
                              <w:sz w:val="18"/>
                            </w:rPr>
                            <w:t>89</w:t>
                          </w:r>
                          <w:r>
                            <w:rPr>
                              <w:rFonts w:hint="default"/>
                              <w:sz w:val="18"/>
                            </w:rPr>
                            <w:fldChar w:fldCharType="end"/>
                          </w:r>
                        </w:p>
                      </w:txbxContent>
                    </wps:txbx>
                    <wps:bodyPr vert="horz" wrap="square" lIns="0" tIns="0" rIns="0" bIns="0" anchor="t" upright="1"/>
                  </wps:wsp>
                </a:graphicData>
              </a:graphic>
            </wp:anchor>
          </w:drawing>
        </mc:Choice>
        <mc:Fallback>
          <w:pict>
            <v:shape id="文本框 14" o:spid="_x0000_s1026" o:spt="202" type="#_x0000_t202" style="position:absolute;left:0pt;margin-top:796.8pt;height:12pt;width:13.1pt;mso-position-horizontal:center;mso-position-horizontal-relative:margin;mso-position-vertical-relative:page;z-index:251661312;mso-width-relative:page;mso-height-relative:page;" filled="f" stroked="f" coordsize="21600,21600" o:gfxdata="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HYq+V1wAAAAkBAAAPAAAAAAAAAAEAIAAA&#10;ACIAAABkcnMvZG93bnJldi54bWxQSwECFAAUAAAACACHTuJAZQ/0utQBAACYAwAADgAAAAAAAAAB&#10;ACAAAAAmAQAAZHJzL2Uyb0RvYy54bWxQSwUGAAAAAAYABgBZAQAAbAUAAAAA&#10;">
              <v:fill on="f" focussize="0,0"/>
              <v:stroke on="f"/>
              <v:imagedata o:title=""/>
              <o:lock v:ext="edit" aspectratio="f"/>
              <v:textbox inset="0mm,0mm,0mm,0mm">
                <w:txbxContent>
                  <w:p>
                    <w:pPr>
                      <w:spacing w:before="12" w:beforeLines="0" w:afterLines="0"/>
                      <w:ind w:left="40"/>
                      <w:jc w:val="left"/>
                      <w:rPr>
                        <w:rFonts w:hint="default"/>
                        <w:sz w:val="18"/>
                      </w:rPr>
                    </w:pPr>
                    <w:r>
                      <w:rPr>
                        <w:rFonts w:hint="default"/>
                        <w:sz w:val="18"/>
                      </w:rPr>
                      <w:fldChar w:fldCharType="begin"/>
                    </w:r>
                    <w:r>
                      <w:rPr>
                        <w:rFonts w:hint="default"/>
                        <w:sz w:val="18"/>
                      </w:rPr>
                      <w:instrText xml:space="preserve"> PAGE </w:instrText>
                    </w:r>
                    <w:r>
                      <w:rPr>
                        <w:rFonts w:hint="default"/>
                        <w:sz w:val="18"/>
                      </w:rPr>
                      <w:fldChar w:fldCharType="separate"/>
                    </w:r>
                    <w:r>
                      <w:rPr>
                        <w:rFonts w:hint="default"/>
                        <w:sz w:val="18"/>
                      </w:rPr>
                      <w:t>89</w:t>
                    </w:r>
                    <w:r>
                      <w:rPr>
                        <w:rFonts w:hint="default"/>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Lines="0" w:afterLines="0" w:line="14" w:lineRule="auto"/>
      <w:ind w:left="63" w:right="63"/>
      <w:rPr>
        <w:rFonts w:hint="eastAsia"/>
        <w:sz w:val="20"/>
      </w:rPr>
    </w:pPr>
    <w:r>
      <w:rPr>
        <w:rFonts w:hint="default"/>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ge">
                <wp:posOffset>10119360</wp:posOffset>
              </wp:positionV>
              <wp:extent cx="166370" cy="152400"/>
              <wp:effectExtent l="0" t="0" r="0" b="0"/>
              <wp:wrapNone/>
              <wp:docPr id="21" name="文本框 15"/>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beforeLines="0" w:afterLines="0"/>
                            <w:ind w:left="40"/>
                            <w:jc w:val="left"/>
                            <w:rPr>
                              <w:rFonts w:hint="default"/>
                              <w:sz w:val="18"/>
                            </w:rPr>
                          </w:pPr>
                          <w:r>
                            <w:rPr>
                              <w:rFonts w:hint="default"/>
                              <w:sz w:val="18"/>
                            </w:rPr>
                            <w:fldChar w:fldCharType="begin"/>
                          </w:r>
                          <w:r>
                            <w:rPr>
                              <w:rFonts w:hint="default"/>
                              <w:sz w:val="18"/>
                            </w:rPr>
                            <w:instrText xml:space="preserve"> PAGE </w:instrText>
                          </w:r>
                          <w:r>
                            <w:rPr>
                              <w:rFonts w:hint="default"/>
                              <w:sz w:val="18"/>
                            </w:rPr>
                            <w:fldChar w:fldCharType="separate"/>
                          </w:r>
                          <w:r>
                            <w:rPr>
                              <w:rFonts w:hint="default"/>
                              <w:sz w:val="18"/>
                            </w:rPr>
                            <w:t>93</w:t>
                          </w:r>
                          <w:r>
                            <w:rPr>
                              <w:rFonts w:hint="default"/>
                              <w:sz w:val="18"/>
                            </w:rPr>
                            <w:fldChar w:fldCharType="end"/>
                          </w:r>
                        </w:p>
                      </w:txbxContent>
                    </wps:txbx>
                    <wps:bodyPr vert="horz" wrap="square" lIns="0" tIns="0" rIns="0" bIns="0" anchor="t" upright="1"/>
                  </wps:wsp>
                </a:graphicData>
              </a:graphic>
            </wp:anchor>
          </w:drawing>
        </mc:Choice>
        <mc:Fallback>
          <w:pict>
            <v:shape id="文本框 15" o:spid="_x0000_s1026" o:spt="202" type="#_x0000_t202" style="position:absolute;left:0pt;margin-top:796.8pt;height:12pt;width:13.1pt;mso-position-horizontal:center;mso-position-horizontal-relative:margin;mso-position-vertical-relative:page;z-index:251662336;mso-width-relative:page;mso-height-relative:page;" filled="f" stroked="f" coordsize="21600,21600" o:gfxdata="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HYq+V1wAAAAkBAAAPAAAAAAAAAAEAIAAA&#10;ACIAAABkcnMvZG93bnJldi54bWxQSwECFAAUAAAACACHTuJA1ZKT9dQBAACYAwAADgAAAAAAAAAB&#10;ACAAAAAmAQAAZHJzL2Uyb0RvYy54bWxQSwUGAAAAAAYABgBZAQAAbAUAAAAA&#10;">
              <v:fill on="f" focussize="0,0"/>
              <v:stroke on="f"/>
              <v:imagedata o:title=""/>
              <o:lock v:ext="edit" aspectratio="f"/>
              <v:textbox inset="0mm,0mm,0mm,0mm">
                <w:txbxContent>
                  <w:p>
                    <w:pPr>
                      <w:spacing w:before="12" w:beforeLines="0" w:afterLines="0"/>
                      <w:ind w:left="40"/>
                      <w:jc w:val="left"/>
                      <w:rPr>
                        <w:rFonts w:hint="default"/>
                        <w:sz w:val="18"/>
                      </w:rPr>
                    </w:pPr>
                    <w:r>
                      <w:rPr>
                        <w:rFonts w:hint="default"/>
                        <w:sz w:val="18"/>
                      </w:rPr>
                      <w:fldChar w:fldCharType="begin"/>
                    </w:r>
                    <w:r>
                      <w:rPr>
                        <w:rFonts w:hint="default"/>
                        <w:sz w:val="18"/>
                      </w:rPr>
                      <w:instrText xml:space="preserve"> PAGE </w:instrText>
                    </w:r>
                    <w:r>
                      <w:rPr>
                        <w:rFonts w:hint="default"/>
                        <w:sz w:val="18"/>
                      </w:rPr>
                      <w:fldChar w:fldCharType="separate"/>
                    </w:r>
                    <w:r>
                      <w:rPr>
                        <w:rFonts w:hint="default"/>
                        <w:sz w:val="18"/>
                      </w:rPr>
                      <w:t>93</w:t>
                    </w:r>
                    <w:r>
                      <w:rPr>
                        <w:rFonts w:hint="default"/>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rPr>
        <w:sz w:val="20"/>
      </w:rPr>
      <mc:AlternateContent>
        <mc:Choice Requires="wps">
          <w:drawing>
            <wp:anchor distT="0" distB="0" distL="114300" distR="114300" simplePos="0" relativeHeight="251725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8"/>
                            <w:rPr>
                              <w:rFonts w:hint="eastAsia" w:ascii="Calibri" w:eastAsia="宋体"/>
                              <w:lang w:eastAsia="zh-CN"/>
                            </w:rPr>
                          </w:pPr>
                          <w:r>
                            <w:rPr>
                              <w:rFonts w:hint="eastAsia" w:ascii="Calibri" w:eastAsia="宋体"/>
                              <w:lang w:eastAsia="zh-CN"/>
                            </w:rPr>
                            <w:fldChar w:fldCharType="begin"/>
                          </w:r>
                          <w:r>
                            <w:rPr>
                              <w:rFonts w:hint="eastAsia" w:ascii="Calibri" w:eastAsia="宋体"/>
                              <w:lang w:eastAsia="zh-CN"/>
                            </w:rPr>
                            <w:instrText xml:space="preserve"> PAGE  \* MERGEFORMAT </w:instrText>
                          </w:r>
                          <w:r>
                            <w:rPr>
                              <w:rFonts w:hint="eastAsia" w:ascii="Calibri" w:eastAsia="宋体"/>
                              <w:lang w:eastAsia="zh-CN"/>
                            </w:rPr>
                            <w:fldChar w:fldCharType="separate"/>
                          </w:r>
                          <w:r>
                            <w:rPr>
                              <w:rFonts w:hint="eastAsia" w:ascii="Calibri" w:eastAsia="宋体"/>
                              <w:lang w:eastAsia="zh-CN"/>
                            </w:rPr>
                            <w:t>87</w:t>
                          </w:r>
                          <w:r>
                            <w:rPr>
                              <w:rFonts w:hint="eastAsia" w:ascii="Calibri" w:eastAsia="宋体"/>
                              <w:lang w:eastAsia="zh-CN"/>
                            </w:rPr>
                            <w:fldChar w:fldCharType="end"/>
                          </w:r>
                        </w:p>
                      </w:txbxContent>
                    </wps:txbx>
                    <wps:bodyPr wrap="none" lIns="0" tIns="0" rIns="0" bIns="0" upright="0">
                      <a:spAutoFit/>
                    </wps:bodyPr>
                  </wps:wsp>
                </a:graphicData>
              </a:graphic>
            </wp:anchor>
          </w:drawing>
        </mc:Choice>
        <mc:Fallback>
          <w:pict>
            <v:shape id="文本框 55" o:spid="_x0000_s1026" o:spt="202" type="#_x0000_t202" style="position:absolute;left:0pt;margin-top:0pt;height:144pt;width:144pt;mso-position-horizontal:center;mso-position-horizontal-relative:margin;mso-wrap-style:none;z-index:2517258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YPFWRNMBAACkAwAADgAAAAAAAAABACAAAAAeAQAA&#10;ZHJzL2Uyb0RvYy54bWxQSwUGAAAAAAYABgBZAQAAYwUAAAAA&#10;">
              <v:fill on="f" focussize="0,0"/>
              <v:stroke on="f"/>
              <v:imagedata o:title=""/>
              <o:lock v:ext="edit" aspectratio="f"/>
              <v:textbox inset="0mm,0mm,0mm,0mm" style="mso-fit-shape-to-text:t;">
                <w:txbxContent>
                  <w:p>
                    <w:pPr>
                      <w:pStyle w:val="18"/>
                      <w:rPr>
                        <w:rFonts w:hint="eastAsia" w:ascii="Calibri" w:eastAsia="宋体"/>
                        <w:lang w:eastAsia="zh-CN"/>
                      </w:rPr>
                    </w:pPr>
                    <w:r>
                      <w:rPr>
                        <w:rFonts w:hint="eastAsia" w:ascii="Calibri" w:eastAsia="宋体"/>
                        <w:lang w:eastAsia="zh-CN"/>
                      </w:rPr>
                      <w:fldChar w:fldCharType="begin"/>
                    </w:r>
                    <w:r>
                      <w:rPr>
                        <w:rFonts w:hint="eastAsia" w:ascii="Calibri" w:eastAsia="宋体"/>
                        <w:lang w:eastAsia="zh-CN"/>
                      </w:rPr>
                      <w:instrText xml:space="preserve"> PAGE  \* MERGEFORMAT </w:instrText>
                    </w:r>
                    <w:r>
                      <w:rPr>
                        <w:rFonts w:hint="eastAsia" w:ascii="Calibri" w:eastAsia="宋体"/>
                        <w:lang w:eastAsia="zh-CN"/>
                      </w:rPr>
                      <w:fldChar w:fldCharType="separate"/>
                    </w:r>
                    <w:r>
                      <w:rPr>
                        <w:rFonts w:hint="eastAsia" w:ascii="Calibri" w:eastAsia="宋体"/>
                        <w:lang w:eastAsia="zh-CN"/>
                      </w:rPr>
                      <w:t>87</w:t>
                    </w:r>
                    <w:r>
                      <w:rPr>
                        <w:rFonts w:hint="eastAsia" w:ascii="Calibri" w:eastAsia="宋体"/>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rPr>
        <w:sz w:val="20"/>
      </w:rPr>
      <mc:AlternateContent>
        <mc:Choice Requires="wps">
          <w:drawing>
            <wp:anchor distT="0" distB="0" distL="114300" distR="114300" simplePos="0" relativeHeight="503232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eastAsia="宋体" w:asciiTheme="minorAscii"/>
                              <w:lang w:eastAsia="zh-CN"/>
                            </w:rPr>
                          </w:pPr>
                          <w:r>
                            <w:rPr>
                              <w:rFonts w:hint="eastAsia" w:eastAsia="宋体" w:asciiTheme="minorAscii"/>
                              <w:lang w:eastAsia="zh-CN"/>
                            </w:rPr>
                            <w:fldChar w:fldCharType="begin"/>
                          </w:r>
                          <w:r>
                            <w:rPr>
                              <w:rFonts w:hint="eastAsia" w:eastAsia="宋体" w:asciiTheme="minorAscii"/>
                              <w:lang w:eastAsia="zh-CN"/>
                            </w:rPr>
                            <w:instrText xml:space="preserve"> PAGE  \* MERGEFORMAT </w:instrText>
                          </w:r>
                          <w:r>
                            <w:rPr>
                              <w:rFonts w:hint="eastAsia" w:eastAsia="宋体" w:asciiTheme="minorAscii"/>
                              <w:lang w:eastAsia="zh-CN"/>
                            </w:rPr>
                            <w:fldChar w:fldCharType="separate"/>
                          </w:r>
                          <w:r>
                            <w:rPr>
                              <w:rFonts w:hint="eastAsia" w:eastAsia="宋体" w:asciiTheme="minorAscii"/>
                              <w:lang w:eastAsia="zh-CN"/>
                            </w:rPr>
                            <w:t>95</w:t>
                          </w:r>
                          <w:r>
                            <w:rPr>
                              <w:rFonts w:hint="eastAsia" w:eastAsia="宋体" w:asciiTheme="minorAscii"/>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5032325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gUyskBAACb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gWN+GaEsctTvz888f515/z7+8E&#10;fShQH6DGvIeAmWn44AdMnv2Azsx7UNHmLzIiGEd5Txd55ZCIyI9Wy9WqwpDA2HxBfPb4PERIH6W3&#10;JBsNjTi/Iis/3kEaU+eUXM35W21MmaFx/zkQM3tY7n3sMVtp2A0ToZ1vT8inx9E31OGmU2I+OVQ2&#10;b8lsxNnYzcYhRL3vyhrlehDeHxI2UXrLFUbYqTDOrLCb9isvxb/3kvX4T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MOBTKyQEAAJsDAAAOAAAAAAAAAAEAIAAAAB4BAABkcnMvZTJvRG9j&#10;LnhtbFBLBQYAAAAABgAGAFkBAABZBQAAAAA=&#10;">
              <v:fill on="f" focussize="0,0"/>
              <v:stroke on="f"/>
              <v:imagedata o:title=""/>
              <o:lock v:ext="edit" aspectratio="f"/>
              <v:textbox inset="0mm,0mm,0mm,0mm" style="mso-fit-shape-to-text:t;">
                <w:txbxContent>
                  <w:p>
                    <w:pPr>
                      <w:pStyle w:val="18"/>
                      <w:rPr>
                        <w:rFonts w:hint="eastAsia" w:eastAsia="宋体" w:asciiTheme="minorAscii"/>
                        <w:lang w:eastAsia="zh-CN"/>
                      </w:rPr>
                    </w:pPr>
                    <w:r>
                      <w:rPr>
                        <w:rFonts w:hint="eastAsia" w:eastAsia="宋体" w:asciiTheme="minorAscii"/>
                        <w:lang w:eastAsia="zh-CN"/>
                      </w:rPr>
                      <w:fldChar w:fldCharType="begin"/>
                    </w:r>
                    <w:r>
                      <w:rPr>
                        <w:rFonts w:hint="eastAsia" w:eastAsia="宋体" w:asciiTheme="minorAscii"/>
                        <w:lang w:eastAsia="zh-CN"/>
                      </w:rPr>
                      <w:instrText xml:space="preserve"> PAGE  \* MERGEFORMAT </w:instrText>
                    </w:r>
                    <w:r>
                      <w:rPr>
                        <w:rFonts w:hint="eastAsia" w:eastAsia="宋体" w:asciiTheme="minorAscii"/>
                        <w:lang w:eastAsia="zh-CN"/>
                      </w:rPr>
                      <w:fldChar w:fldCharType="separate"/>
                    </w:r>
                    <w:r>
                      <w:rPr>
                        <w:rFonts w:hint="eastAsia" w:eastAsia="宋体" w:asciiTheme="minorAscii"/>
                        <w:lang w:eastAsia="zh-CN"/>
                      </w:rPr>
                      <w:t>95</w:t>
                    </w:r>
                    <w:r>
                      <w:rPr>
                        <w:rFonts w:hint="eastAsia" w:eastAsia="宋体" w:asciiTheme="minorAscii"/>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100" w:line="600" w:lineRule="exact"/>
      <w:rPr>
        <w:rFonts w:ascii="仿宋_GB2312" w:eastAsia="仿宋_GB2312"/>
        <w:sz w:val="24"/>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562FD"/>
    <w:multiLevelType w:val="multilevel"/>
    <w:tmpl w:val="85B562FD"/>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B9C3590B"/>
    <w:multiLevelType w:val="singleLevel"/>
    <w:tmpl w:val="B9C3590B"/>
    <w:lvl w:ilvl="0" w:tentative="0">
      <w:start w:val="1"/>
      <w:numFmt w:val="decimal"/>
      <w:suff w:val="nothing"/>
      <w:lvlText w:val="（%1）"/>
      <w:lvlJc w:val="left"/>
    </w:lvl>
  </w:abstractNum>
  <w:abstractNum w:abstractNumId="2">
    <w:nsid w:val="251342A6"/>
    <w:multiLevelType w:val="multilevel"/>
    <w:tmpl w:val="251342A6"/>
    <w:lvl w:ilvl="0" w:tentative="0">
      <w:start w:val="1"/>
      <w:numFmt w:val="decimal"/>
      <w:lvlText w:val="%1."/>
      <w:lvlJc w:val="left"/>
      <w:pPr>
        <w:ind w:left="1337" w:hanging="320"/>
      </w:pPr>
      <w:rPr>
        <w:rFonts w:hint="default" w:ascii="Arial" w:hAnsi="Arial" w:eastAsia="Times New Roman"/>
        <w:spacing w:val="-16"/>
        <w:w w:val="100"/>
        <w:sz w:val="24"/>
        <w:szCs w:val="24"/>
      </w:rPr>
    </w:lvl>
    <w:lvl w:ilvl="1" w:tentative="0">
      <w:start w:val="0"/>
      <w:numFmt w:val="bullet"/>
      <w:lvlText w:val="•"/>
      <w:lvlJc w:val="left"/>
      <w:pPr>
        <w:ind w:left="2230" w:hanging="320"/>
      </w:pPr>
      <w:rPr>
        <w:rFonts w:hint="default"/>
      </w:rPr>
    </w:lvl>
    <w:lvl w:ilvl="2" w:tentative="0">
      <w:start w:val="0"/>
      <w:numFmt w:val="bullet"/>
      <w:lvlText w:val="•"/>
      <w:lvlJc w:val="left"/>
      <w:pPr>
        <w:ind w:left="3121" w:hanging="320"/>
      </w:pPr>
      <w:rPr>
        <w:rFonts w:hint="default"/>
      </w:rPr>
    </w:lvl>
    <w:lvl w:ilvl="3" w:tentative="0">
      <w:start w:val="0"/>
      <w:numFmt w:val="bullet"/>
      <w:lvlText w:val="•"/>
      <w:lvlJc w:val="left"/>
      <w:pPr>
        <w:ind w:left="4012" w:hanging="320"/>
      </w:pPr>
      <w:rPr>
        <w:rFonts w:hint="default"/>
      </w:rPr>
    </w:lvl>
    <w:lvl w:ilvl="4" w:tentative="0">
      <w:start w:val="0"/>
      <w:numFmt w:val="bullet"/>
      <w:lvlText w:val="•"/>
      <w:lvlJc w:val="left"/>
      <w:pPr>
        <w:ind w:left="4902" w:hanging="320"/>
      </w:pPr>
      <w:rPr>
        <w:rFonts w:hint="default"/>
      </w:rPr>
    </w:lvl>
    <w:lvl w:ilvl="5" w:tentative="0">
      <w:start w:val="0"/>
      <w:numFmt w:val="bullet"/>
      <w:lvlText w:val="•"/>
      <w:lvlJc w:val="left"/>
      <w:pPr>
        <w:ind w:left="5793" w:hanging="320"/>
      </w:pPr>
      <w:rPr>
        <w:rFonts w:hint="default"/>
      </w:rPr>
    </w:lvl>
    <w:lvl w:ilvl="6" w:tentative="0">
      <w:start w:val="0"/>
      <w:numFmt w:val="bullet"/>
      <w:lvlText w:val="•"/>
      <w:lvlJc w:val="left"/>
      <w:pPr>
        <w:ind w:left="6684" w:hanging="320"/>
      </w:pPr>
      <w:rPr>
        <w:rFonts w:hint="default"/>
      </w:rPr>
    </w:lvl>
    <w:lvl w:ilvl="7" w:tentative="0">
      <w:start w:val="0"/>
      <w:numFmt w:val="bullet"/>
      <w:lvlText w:val="•"/>
      <w:lvlJc w:val="left"/>
      <w:pPr>
        <w:ind w:left="7574" w:hanging="320"/>
      </w:pPr>
      <w:rPr>
        <w:rFonts w:hint="default"/>
      </w:rPr>
    </w:lvl>
    <w:lvl w:ilvl="8" w:tentative="0">
      <w:start w:val="0"/>
      <w:numFmt w:val="bullet"/>
      <w:lvlText w:val="•"/>
      <w:lvlJc w:val="left"/>
      <w:pPr>
        <w:ind w:left="8465" w:hanging="320"/>
      </w:pPr>
      <w:rPr>
        <w:rFonts w:hint="default"/>
      </w:rPr>
    </w:lvl>
  </w:abstractNum>
  <w:abstractNum w:abstractNumId="3">
    <w:nsid w:val="2B1AE7FB"/>
    <w:multiLevelType w:val="singleLevel"/>
    <w:tmpl w:val="2B1AE7FB"/>
    <w:lvl w:ilvl="0" w:tentative="0">
      <w:start w:val="1"/>
      <w:numFmt w:val="decimal"/>
      <w:suff w:val="nothing"/>
      <w:lvlText w:val="（%1）"/>
      <w:lvlJc w:val="left"/>
    </w:lvl>
  </w:abstractNum>
  <w:abstractNum w:abstractNumId="4">
    <w:nsid w:val="3B3D8541"/>
    <w:multiLevelType w:val="multilevel"/>
    <w:tmpl w:val="3B3D8541"/>
    <w:lvl w:ilvl="0" w:tentative="0">
      <w:start w:val="24"/>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5">
    <w:nsid w:val="449A5F2E"/>
    <w:multiLevelType w:val="singleLevel"/>
    <w:tmpl w:val="449A5F2E"/>
    <w:lvl w:ilvl="0" w:tentative="0">
      <w:start w:val="5"/>
      <w:numFmt w:val="chineseCounting"/>
      <w:suff w:val="nothing"/>
      <w:lvlText w:val="%1、"/>
      <w:lvlJc w:val="left"/>
      <w:rPr>
        <w:rFonts w:hint="eastAsia"/>
      </w:rPr>
    </w:lvl>
  </w:abstractNum>
  <w:abstractNum w:abstractNumId="6">
    <w:nsid w:val="5478ADDB"/>
    <w:multiLevelType w:val="singleLevel"/>
    <w:tmpl w:val="5478ADDB"/>
    <w:lvl w:ilvl="0" w:tentative="0">
      <w:start w:val="1"/>
      <w:numFmt w:val="decimal"/>
      <w:lvlText w:val="(%1)"/>
      <w:lvlJc w:val="left"/>
      <w:pPr>
        <w:tabs>
          <w:tab w:val="left" w:pos="312"/>
        </w:tabs>
      </w:pPr>
    </w:lvl>
  </w:abstractNum>
  <w:abstractNum w:abstractNumId="7">
    <w:nsid w:val="5495F49F"/>
    <w:multiLevelType w:val="singleLevel"/>
    <w:tmpl w:val="5495F49F"/>
    <w:lvl w:ilvl="0" w:tentative="0">
      <w:start w:val="9"/>
      <w:numFmt w:val="decimal"/>
      <w:suff w:val="space"/>
      <w:lvlText w:val="%1."/>
      <w:lvlJc w:val="left"/>
    </w:lvl>
  </w:abstractNum>
  <w:abstractNum w:abstractNumId="8">
    <w:nsid w:val="5A90D711"/>
    <w:multiLevelType w:val="multilevel"/>
    <w:tmpl w:val="5A90D711"/>
    <w:lvl w:ilvl="0" w:tentative="0">
      <w:start w:val="3"/>
      <w:numFmt w:val="chineseCounting"/>
      <w:suff w:val="space"/>
      <w:lvlText w:val="第%1节"/>
      <w:lvlJc w:val="left"/>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7"/>
  </w:num>
  <w:num w:numId="2">
    <w:abstractNumId w:val="3"/>
  </w:num>
  <w:num w:numId="3">
    <w:abstractNumId w:val="4"/>
  </w:num>
  <w:num w:numId="4">
    <w:abstractNumId w:val="0"/>
  </w:num>
  <w:num w:numId="5">
    <w:abstractNumId w:val="8"/>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2084"/>
    <w:rsid w:val="000662DA"/>
    <w:rsid w:val="00067190"/>
    <w:rsid w:val="00082D24"/>
    <w:rsid w:val="00095F47"/>
    <w:rsid w:val="000F2491"/>
    <w:rsid w:val="00104D6A"/>
    <w:rsid w:val="00126D38"/>
    <w:rsid w:val="00153E63"/>
    <w:rsid w:val="00157A6C"/>
    <w:rsid w:val="002A4912"/>
    <w:rsid w:val="002B2C82"/>
    <w:rsid w:val="002C41C6"/>
    <w:rsid w:val="002E2ADA"/>
    <w:rsid w:val="00314C05"/>
    <w:rsid w:val="00341C8A"/>
    <w:rsid w:val="00391710"/>
    <w:rsid w:val="00411381"/>
    <w:rsid w:val="004158D2"/>
    <w:rsid w:val="00433336"/>
    <w:rsid w:val="004B7B33"/>
    <w:rsid w:val="005A373D"/>
    <w:rsid w:val="005D63F8"/>
    <w:rsid w:val="00656B9F"/>
    <w:rsid w:val="00687806"/>
    <w:rsid w:val="00692088"/>
    <w:rsid w:val="006A02EE"/>
    <w:rsid w:val="006E37F0"/>
    <w:rsid w:val="006F56A3"/>
    <w:rsid w:val="00700958"/>
    <w:rsid w:val="00723806"/>
    <w:rsid w:val="00735B95"/>
    <w:rsid w:val="00770B6F"/>
    <w:rsid w:val="00783A20"/>
    <w:rsid w:val="0081172D"/>
    <w:rsid w:val="00852761"/>
    <w:rsid w:val="00853898"/>
    <w:rsid w:val="00856475"/>
    <w:rsid w:val="00921018"/>
    <w:rsid w:val="00A215B5"/>
    <w:rsid w:val="00A467B0"/>
    <w:rsid w:val="00AC5721"/>
    <w:rsid w:val="00AE5197"/>
    <w:rsid w:val="00B248B6"/>
    <w:rsid w:val="00BB5A29"/>
    <w:rsid w:val="00BE0681"/>
    <w:rsid w:val="00BE333F"/>
    <w:rsid w:val="00C01986"/>
    <w:rsid w:val="00C31A8E"/>
    <w:rsid w:val="00C76257"/>
    <w:rsid w:val="00CC09B7"/>
    <w:rsid w:val="00CF70B9"/>
    <w:rsid w:val="00D22D62"/>
    <w:rsid w:val="00D45BCB"/>
    <w:rsid w:val="00D71C14"/>
    <w:rsid w:val="00D72119"/>
    <w:rsid w:val="00D81FC3"/>
    <w:rsid w:val="00DE0943"/>
    <w:rsid w:val="00DF01ED"/>
    <w:rsid w:val="00DF2BC8"/>
    <w:rsid w:val="00DF2E96"/>
    <w:rsid w:val="00E13FA9"/>
    <w:rsid w:val="00E175D3"/>
    <w:rsid w:val="00E34B5E"/>
    <w:rsid w:val="00E35EF1"/>
    <w:rsid w:val="00E56809"/>
    <w:rsid w:val="00F55823"/>
    <w:rsid w:val="00F71FA6"/>
    <w:rsid w:val="00FB7754"/>
    <w:rsid w:val="00FF1AA3"/>
    <w:rsid w:val="011753B2"/>
    <w:rsid w:val="011E6DE9"/>
    <w:rsid w:val="013825D4"/>
    <w:rsid w:val="013B3B69"/>
    <w:rsid w:val="014E3FED"/>
    <w:rsid w:val="01537AA3"/>
    <w:rsid w:val="01561FA0"/>
    <w:rsid w:val="015A63B6"/>
    <w:rsid w:val="0198353C"/>
    <w:rsid w:val="0198364F"/>
    <w:rsid w:val="019E78B4"/>
    <w:rsid w:val="01C217C4"/>
    <w:rsid w:val="01C67A2E"/>
    <w:rsid w:val="01E33EEF"/>
    <w:rsid w:val="01F10431"/>
    <w:rsid w:val="01F813E1"/>
    <w:rsid w:val="02077E0D"/>
    <w:rsid w:val="02314DA7"/>
    <w:rsid w:val="023645B5"/>
    <w:rsid w:val="02364EEA"/>
    <w:rsid w:val="02433285"/>
    <w:rsid w:val="024F49A0"/>
    <w:rsid w:val="025818DA"/>
    <w:rsid w:val="02936FC5"/>
    <w:rsid w:val="02A3501E"/>
    <w:rsid w:val="02B6488E"/>
    <w:rsid w:val="02B92EDB"/>
    <w:rsid w:val="02CC77CA"/>
    <w:rsid w:val="02D574DE"/>
    <w:rsid w:val="02E0542A"/>
    <w:rsid w:val="031E0161"/>
    <w:rsid w:val="032F1F93"/>
    <w:rsid w:val="03335831"/>
    <w:rsid w:val="03335CE9"/>
    <w:rsid w:val="033D5AF6"/>
    <w:rsid w:val="034666F5"/>
    <w:rsid w:val="0353268F"/>
    <w:rsid w:val="035F0BD7"/>
    <w:rsid w:val="036C21FE"/>
    <w:rsid w:val="036E00FC"/>
    <w:rsid w:val="036E7568"/>
    <w:rsid w:val="03A03294"/>
    <w:rsid w:val="03AA1FD2"/>
    <w:rsid w:val="04032FAB"/>
    <w:rsid w:val="04165FAE"/>
    <w:rsid w:val="0417724B"/>
    <w:rsid w:val="04470E22"/>
    <w:rsid w:val="0460231C"/>
    <w:rsid w:val="04792594"/>
    <w:rsid w:val="048A22FF"/>
    <w:rsid w:val="049B4CF7"/>
    <w:rsid w:val="04B25D23"/>
    <w:rsid w:val="04DD69C2"/>
    <w:rsid w:val="04DF0FBA"/>
    <w:rsid w:val="04E90110"/>
    <w:rsid w:val="04F326C0"/>
    <w:rsid w:val="051A0FA4"/>
    <w:rsid w:val="051A59C8"/>
    <w:rsid w:val="052076CF"/>
    <w:rsid w:val="055A0E33"/>
    <w:rsid w:val="055B5D0F"/>
    <w:rsid w:val="056E180A"/>
    <w:rsid w:val="057F4952"/>
    <w:rsid w:val="059676D9"/>
    <w:rsid w:val="05A007DB"/>
    <w:rsid w:val="05C5423E"/>
    <w:rsid w:val="05E540A7"/>
    <w:rsid w:val="05F3065E"/>
    <w:rsid w:val="05F63CD5"/>
    <w:rsid w:val="060D6392"/>
    <w:rsid w:val="0633557F"/>
    <w:rsid w:val="06416DB5"/>
    <w:rsid w:val="064E5A0E"/>
    <w:rsid w:val="065E0AD9"/>
    <w:rsid w:val="069D2B4B"/>
    <w:rsid w:val="069F4193"/>
    <w:rsid w:val="06B3554F"/>
    <w:rsid w:val="06BB5290"/>
    <w:rsid w:val="06C71B06"/>
    <w:rsid w:val="07092212"/>
    <w:rsid w:val="071719EC"/>
    <w:rsid w:val="073365B6"/>
    <w:rsid w:val="07CF6C8A"/>
    <w:rsid w:val="07ED10BC"/>
    <w:rsid w:val="07F05E3E"/>
    <w:rsid w:val="07F17EC0"/>
    <w:rsid w:val="080D40A6"/>
    <w:rsid w:val="082158C9"/>
    <w:rsid w:val="08332A21"/>
    <w:rsid w:val="08435924"/>
    <w:rsid w:val="08510D3E"/>
    <w:rsid w:val="08625907"/>
    <w:rsid w:val="086E4F23"/>
    <w:rsid w:val="08885FB1"/>
    <w:rsid w:val="089E2BCB"/>
    <w:rsid w:val="089E3FDB"/>
    <w:rsid w:val="08A43CD9"/>
    <w:rsid w:val="08B534D4"/>
    <w:rsid w:val="08FB48A4"/>
    <w:rsid w:val="09155816"/>
    <w:rsid w:val="091A0F7A"/>
    <w:rsid w:val="09224F02"/>
    <w:rsid w:val="092751B6"/>
    <w:rsid w:val="092A473D"/>
    <w:rsid w:val="092B24F6"/>
    <w:rsid w:val="09456259"/>
    <w:rsid w:val="09497A5A"/>
    <w:rsid w:val="094F1FDF"/>
    <w:rsid w:val="09652E6C"/>
    <w:rsid w:val="09683CE6"/>
    <w:rsid w:val="096E6313"/>
    <w:rsid w:val="09760F8C"/>
    <w:rsid w:val="0988122B"/>
    <w:rsid w:val="09A409B9"/>
    <w:rsid w:val="09A72E78"/>
    <w:rsid w:val="09C20816"/>
    <w:rsid w:val="09EA60B1"/>
    <w:rsid w:val="09F37EFD"/>
    <w:rsid w:val="09F87C16"/>
    <w:rsid w:val="0A0441C1"/>
    <w:rsid w:val="0A193490"/>
    <w:rsid w:val="0A25066B"/>
    <w:rsid w:val="0A257C65"/>
    <w:rsid w:val="0A27427F"/>
    <w:rsid w:val="0A3F1FAF"/>
    <w:rsid w:val="0A5776B2"/>
    <w:rsid w:val="0A651C77"/>
    <w:rsid w:val="0A7156F0"/>
    <w:rsid w:val="0A74306D"/>
    <w:rsid w:val="0A8E1581"/>
    <w:rsid w:val="0A984E19"/>
    <w:rsid w:val="0AA8034B"/>
    <w:rsid w:val="0AAF0DE3"/>
    <w:rsid w:val="0AB11ED2"/>
    <w:rsid w:val="0AC37C77"/>
    <w:rsid w:val="0AC94009"/>
    <w:rsid w:val="0AE3311F"/>
    <w:rsid w:val="0AF95E53"/>
    <w:rsid w:val="0B02628F"/>
    <w:rsid w:val="0B113275"/>
    <w:rsid w:val="0B1321A5"/>
    <w:rsid w:val="0B24193E"/>
    <w:rsid w:val="0B256A48"/>
    <w:rsid w:val="0B2C3838"/>
    <w:rsid w:val="0B316EA3"/>
    <w:rsid w:val="0B3B1DF1"/>
    <w:rsid w:val="0B447ED3"/>
    <w:rsid w:val="0B4D02F4"/>
    <w:rsid w:val="0B6041AA"/>
    <w:rsid w:val="0B6436DB"/>
    <w:rsid w:val="0B801A8C"/>
    <w:rsid w:val="0B960EE4"/>
    <w:rsid w:val="0B98077B"/>
    <w:rsid w:val="0BA64D06"/>
    <w:rsid w:val="0BAF672C"/>
    <w:rsid w:val="0BBB77F4"/>
    <w:rsid w:val="0BC63758"/>
    <w:rsid w:val="0BD97703"/>
    <w:rsid w:val="0BDD79D7"/>
    <w:rsid w:val="0BDF79F4"/>
    <w:rsid w:val="0BF00BBC"/>
    <w:rsid w:val="0C0726B7"/>
    <w:rsid w:val="0C1A295E"/>
    <w:rsid w:val="0C4B2883"/>
    <w:rsid w:val="0C537474"/>
    <w:rsid w:val="0C7D6406"/>
    <w:rsid w:val="0C7F7288"/>
    <w:rsid w:val="0C8C2D2A"/>
    <w:rsid w:val="0C943146"/>
    <w:rsid w:val="0CB74637"/>
    <w:rsid w:val="0CD92E83"/>
    <w:rsid w:val="0CE655C9"/>
    <w:rsid w:val="0D010DF8"/>
    <w:rsid w:val="0D1C7219"/>
    <w:rsid w:val="0D4077E6"/>
    <w:rsid w:val="0D423853"/>
    <w:rsid w:val="0D4C1B37"/>
    <w:rsid w:val="0D591FA5"/>
    <w:rsid w:val="0D6357AB"/>
    <w:rsid w:val="0D677C73"/>
    <w:rsid w:val="0D7E3061"/>
    <w:rsid w:val="0D8F6B44"/>
    <w:rsid w:val="0DA7227D"/>
    <w:rsid w:val="0DAD4FD7"/>
    <w:rsid w:val="0DB20C7E"/>
    <w:rsid w:val="0DBB2CFF"/>
    <w:rsid w:val="0DC47A45"/>
    <w:rsid w:val="0E56275A"/>
    <w:rsid w:val="0E5A5DD6"/>
    <w:rsid w:val="0E6A488B"/>
    <w:rsid w:val="0E7227E3"/>
    <w:rsid w:val="0E7502EB"/>
    <w:rsid w:val="0E7F6433"/>
    <w:rsid w:val="0E924B70"/>
    <w:rsid w:val="0E986921"/>
    <w:rsid w:val="0EAC6156"/>
    <w:rsid w:val="0EAE5ADD"/>
    <w:rsid w:val="0EBE73C1"/>
    <w:rsid w:val="0ED1221E"/>
    <w:rsid w:val="0ED32D2E"/>
    <w:rsid w:val="0ED6470C"/>
    <w:rsid w:val="0EE14C9C"/>
    <w:rsid w:val="0EE23673"/>
    <w:rsid w:val="0EF549E6"/>
    <w:rsid w:val="0F227996"/>
    <w:rsid w:val="0F471692"/>
    <w:rsid w:val="0F482A69"/>
    <w:rsid w:val="0F4A7C16"/>
    <w:rsid w:val="0F7C7E2A"/>
    <w:rsid w:val="0F8A292E"/>
    <w:rsid w:val="0F9D4A0B"/>
    <w:rsid w:val="0FB110A9"/>
    <w:rsid w:val="0FB873C1"/>
    <w:rsid w:val="0FBB2EAA"/>
    <w:rsid w:val="0FC406E9"/>
    <w:rsid w:val="1008627F"/>
    <w:rsid w:val="101C4161"/>
    <w:rsid w:val="102124D2"/>
    <w:rsid w:val="10257B0A"/>
    <w:rsid w:val="102A1DAD"/>
    <w:rsid w:val="104024F1"/>
    <w:rsid w:val="104637D7"/>
    <w:rsid w:val="106E4986"/>
    <w:rsid w:val="108B15D9"/>
    <w:rsid w:val="10933BDD"/>
    <w:rsid w:val="10962ECA"/>
    <w:rsid w:val="10A7328E"/>
    <w:rsid w:val="10B86840"/>
    <w:rsid w:val="10BE1EF8"/>
    <w:rsid w:val="10CD6E19"/>
    <w:rsid w:val="110F2E08"/>
    <w:rsid w:val="112E3164"/>
    <w:rsid w:val="11362D75"/>
    <w:rsid w:val="11386288"/>
    <w:rsid w:val="11700A4F"/>
    <w:rsid w:val="118F4D40"/>
    <w:rsid w:val="11A36FC3"/>
    <w:rsid w:val="11A610FB"/>
    <w:rsid w:val="11B951D6"/>
    <w:rsid w:val="11D436D4"/>
    <w:rsid w:val="11D63B4B"/>
    <w:rsid w:val="11E0135C"/>
    <w:rsid w:val="11E20EC0"/>
    <w:rsid w:val="12042966"/>
    <w:rsid w:val="120F7C3F"/>
    <w:rsid w:val="123F5A46"/>
    <w:rsid w:val="12466E72"/>
    <w:rsid w:val="12485EA9"/>
    <w:rsid w:val="12545349"/>
    <w:rsid w:val="125A7D6D"/>
    <w:rsid w:val="12730109"/>
    <w:rsid w:val="12931B1F"/>
    <w:rsid w:val="12B8637F"/>
    <w:rsid w:val="12D97689"/>
    <w:rsid w:val="12DC7F6A"/>
    <w:rsid w:val="12F12AEA"/>
    <w:rsid w:val="130A0B8B"/>
    <w:rsid w:val="132C3411"/>
    <w:rsid w:val="13384005"/>
    <w:rsid w:val="135F5638"/>
    <w:rsid w:val="136372EE"/>
    <w:rsid w:val="13815283"/>
    <w:rsid w:val="13883A84"/>
    <w:rsid w:val="13945B83"/>
    <w:rsid w:val="13A773DB"/>
    <w:rsid w:val="13CE3075"/>
    <w:rsid w:val="13D27FF4"/>
    <w:rsid w:val="13E622C3"/>
    <w:rsid w:val="13FA306E"/>
    <w:rsid w:val="141234B2"/>
    <w:rsid w:val="141B558F"/>
    <w:rsid w:val="1425109C"/>
    <w:rsid w:val="14400492"/>
    <w:rsid w:val="144B749D"/>
    <w:rsid w:val="144E73BA"/>
    <w:rsid w:val="14627457"/>
    <w:rsid w:val="146E5594"/>
    <w:rsid w:val="148A76BB"/>
    <w:rsid w:val="14AA4B50"/>
    <w:rsid w:val="14B7698D"/>
    <w:rsid w:val="14C527D7"/>
    <w:rsid w:val="14C974B5"/>
    <w:rsid w:val="14CD19E7"/>
    <w:rsid w:val="14CF5A25"/>
    <w:rsid w:val="14E222CC"/>
    <w:rsid w:val="14EE45B5"/>
    <w:rsid w:val="1503289E"/>
    <w:rsid w:val="15033499"/>
    <w:rsid w:val="15070276"/>
    <w:rsid w:val="151114F0"/>
    <w:rsid w:val="1520366D"/>
    <w:rsid w:val="1535602D"/>
    <w:rsid w:val="15375774"/>
    <w:rsid w:val="1540372D"/>
    <w:rsid w:val="155B1CFE"/>
    <w:rsid w:val="155E72AB"/>
    <w:rsid w:val="156D0134"/>
    <w:rsid w:val="157231AE"/>
    <w:rsid w:val="15754E65"/>
    <w:rsid w:val="1592686F"/>
    <w:rsid w:val="159F56E5"/>
    <w:rsid w:val="15B148F7"/>
    <w:rsid w:val="15D24F40"/>
    <w:rsid w:val="15E30CB8"/>
    <w:rsid w:val="15F37748"/>
    <w:rsid w:val="160465FE"/>
    <w:rsid w:val="16063DA4"/>
    <w:rsid w:val="16282B75"/>
    <w:rsid w:val="162E37F1"/>
    <w:rsid w:val="163936D3"/>
    <w:rsid w:val="165257C3"/>
    <w:rsid w:val="165479FA"/>
    <w:rsid w:val="165D46D6"/>
    <w:rsid w:val="16656FB6"/>
    <w:rsid w:val="167548DD"/>
    <w:rsid w:val="1677131A"/>
    <w:rsid w:val="16833AC0"/>
    <w:rsid w:val="16942645"/>
    <w:rsid w:val="16A179E2"/>
    <w:rsid w:val="16A87BDB"/>
    <w:rsid w:val="16E55E09"/>
    <w:rsid w:val="16EF6443"/>
    <w:rsid w:val="170E2A66"/>
    <w:rsid w:val="172E5495"/>
    <w:rsid w:val="173125B6"/>
    <w:rsid w:val="173A0B47"/>
    <w:rsid w:val="17480DFE"/>
    <w:rsid w:val="174C63B1"/>
    <w:rsid w:val="17647A86"/>
    <w:rsid w:val="17984B3C"/>
    <w:rsid w:val="17EA6869"/>
    <w:rsid w:val="17F8750A"/>
    <w:rsid w:val="18050EC9"/>
    <w:rsid w:val="183E754E"/>
    <w:rsid w:val="184A57E7"/>
    <w:rsid w:val="18637E77"/>
    <w:rsid w:val="187428D1"/>
    <w:rsid w:val="18854167"/>
    <w:rsid w:val="189A7E5B"/>
    <w:rsid w:val="189D75F7"/>
    <w:rsid w:val="18A04E97"/>
    <w:rsid w:val="18CF7A11"/>
    <w:rsid w:val="18DC34B0"/>
    <w:rsid w:val="18EB43A2"/>
    <w:rsid w:val="18F86723"/>
    <w:rsid w:val="191769F5"/>
    <w:rsid w:val="192C181B"/>
    <w:rsid w:val="1932772D"/>
    <w:rsid w:val="194978E0"/>
    <w:rsid w:val="196902DC"/>
    <w:rsid w:val="197D0C5E"/>
    <w:rsid w:val="198D3A2C"/>
    <w:rsid w:val="198F1115"/>
    <w:rsid w:val="19A849EA"/>
    <w:rsid w:val="19AC183D"/>
    <w:rsid w:val="19B26F71"/>
    <w:rsid w:val="19CC4AF3"/>
    <w:rsid w:val="19E50475"/>
    <w:rsid w:val="19ED7616"/>
    <w:rsid w:val="1A093313"/>
    <w:rsid w:val="1A1A6D07"/>
    <w:rsid w:val="1A2C71C3"/>
    <w:rsid w:val="1A463B62"/>
    <w:rsid w:val="1A475C6D"/>
    <w:rsid w:val="1A5517D8"/>
    <w:rsid w:val="1A721811"/>
    <w:rsid w:val="1A8674D5"/>
    <w:rsid w:val="1A9155F8"/>
    <w:rsid w:val="1AAD4C14"/>
    <w:rsid w:val="1AD24440"/>
    <w:rsid w:val="1B04398F"/>
    <w:rsid w:val="1B1C44AA"/>
    <w:rsid w:val="1B5B3711"/>
    <w:rsid w:val="1B5D746C"/>
    <w:rsid w:val="1B663110"/>
    <w:rsid w:val="1B7468BC"/>
    <w:rsid w:val="1BAC0992"/>
    <w:rsid w:val="1BBC76C4"/>
    <w:rsid w:val="1BD07942"/>
    <w:rsid w:val="1C065471"/>
    <w:rsid w:val="1C09490C"/>
    <w:rsid w:val="1C0F6B46"/>
    <w:rsid w:val="1C180527"/>
    <w:rsid w:val="1C1A6126"/>
    <w:rsid w:val="1C212CB5"/>
    <w:rsid w:val="1C317727"/>
    <w:rsid w:val="1C485E48"/>
    <w:rsid w:val="1C4E7F01"/>
    <w:rsid w:val="1C78531B"/>
    <w:rsid w:val="1C787738"/>
    <w:rsid w:val="1C7A4A87"/>
    <w:rsid w:val="1C7E0AB7"/>
    <w:rsid w:val="1C812C8A"/>
    <w:rsid w:val="1C862CB8"/>
    <w:rsid w:val="1CAB2C6A"/>
    <w:rsid w:val="1CAF0E6C"/>
    <w:rsid w:val="1CB74549"/>
    <w:rsid w:val="1CC820F4"/>
    <w:rsid w:val="1CE649D1"/>
    <w:rsid w:val="1CF55796"/>
    <w:rsid w:val="1D077918"/>
    <w:rsid w:val="1D104F5F"/>
    <w:rsid w:val="1D4E3277"/>
    <w:rsid w:val="1D596721"/>
    <w:rsid w:val="1D5D4016"/>
    <w:rsid w:val="1D662332"/>
    <w:rsid w:val="1D662D6B"/>
    <w:rsid w:val="1D6D1E60"/>
    <w:rsid w:val="1D7F3BEF"/>
    <w:rsid w:val="1D9154C8"/>
    <w:rsid w:val="1DBB6DD8"/>
    <w:rsid w:val="1DBD7C3B"/>
    <w:rsid w:val="1DCC1151"/>
    <w:rsid w:val="1DDA09AE"/>
    <w:rsid w:val="1E1E2010"/>
    <w:rsid w:val="1E26159B"/>
    <w:rsid w:val="1E306256"/>
    <w:rsid w:val="1E31393A"/>
    <w:rsid w:val="1E4640C0"/>
    <w:rsid w:val="1E501131"/>
    <w:rsid w:val="1E692366"/>
    <w:rsid w:val="1E822624"/>
    <w:rsid w:val="1E836F09"/>
    <w:rsid w:val="1E97415C"/>
    <w:rsid w:val="1E9D3F42"/>
    <w:rsid w:val="1EB43122"/>
    <w:rsid w:val="1EB47C79"/>
    <w:rsid w:val="1ECD3C7E"/>
    <w:rsid w:val="1ED92E5C"/>
    <w:rsid w:val="1ED95A57"/>
    <w:rsid w:val="1EF37CC0"/>
    <w:rsid w:val="1F1B0361"/>
    <w:rsid w:val="1F2071CC"/>
    <w:rsid w:val="1F390055"/>
    <w:rsid w:val="1F430499"/>
    <w:rsid w:val="1F7E45BD"/>
    <w:rsid w:val="1F84279D"/>
    <w:rsid w:val="1F896F92"/>
    <w:rsid w:val="1F8C34FC"/>
    <w:rsid w:val="1F950290"/>
    <w:rsid w:val="1F975B13"/>
    <w:rsid w:val="1FAC280E"/>
    <w:rsid w:val="1FB14C81"/>
    <w:rsid w:val="1FB83D65"/>
    <w:rsid w:val="1FB92036"/>
    <w:rsid w:val="1FC715A2"/>
    <w:rsid w:val="1FE46893"/>
    <w:rsid w:val="1FF67C01"/>
    <w:rsid w:val="204E6F3A"/>
    <w:rsid w:val="208F5499"/>
    <w:rsid w:val="20BD6850"/>
    <w:rsid w:val="20C92915"/>
    <w:rsid w:val="20D351FC"/>
    <w:rsid w:val="20D70181"/>
    <w:rsid w:val="20FD2E11"/>
    <w:rsid w:val="20FF0CF7"/>
    <w:rsid w:val="21024C0B"/>
    <w:rsid w:val="21374455"/>
    <w:rsid w:val="214A55B2"/>
    <w:rsid w:val="215261A0"/>
    <w:rsid w:val="216D16ED"/>
    <w:rsid w:val="21725A8D"/>
    <w:rsid w:val="217C012D"/>
    <w:rsid w:val="217E6104"/>
    <w:rsid w:val="218542E0"/>
    <w:rsid w:val="218A1CF0"/>
    <w:rsid w:val="218E7857"/>
    <w:rsid w:val="21961362"/>
    <w:rsid w:val="2196518C"/>
    <w:rsid w:val="2196562F"/>
    <w:rsid w:val="21BE27BD"/>
    <w:rsid w:val="21DA133A"/>
    <w:rsid w:val="2209196C"/>
    <w:rsid w:val="220974A2"/>
    <w:rsid w:val="220E62E1"/>
    <w:rsid w:val="223472B7"/>
    <w:rsid w:val="22540308"/>
    <w:rsid w:val="22680DCB"/>
    <w:rsid w:val="227A61AB"/>
    <w:rsid w:val="228155BD"/>
    <w:rsid w:val="228800A9"/>
    <w:rsid w:val="228B2351"/>
    <w:rsid w:val="228D1640"/>
    <w:rsid w:val="22907DC4"/>
    <w:rsid w:val="22A52591"/>
    <w:rsid w:val="22CA1D73"/>
    <w:rsid w:val="22FE53F7"/>
    <w:rsid w:val="2319344C"/>
    <w:rsid w:val="23364C0C"/>
    <w:rsid w:val="23514114"/>
    <w:rsid w:val="235174E0"/>
    <w:rsid w:val="2362120C"/>
    <w:rsid w:val="23666C86"/>
    <w:rsid w:val="236802B7"/>
    <w:rsid w:val="236D220C"/>
    <w:rsid w:val="2372113D"/>
    <w:rsid w:val="23A82AC5"/>
    <w:rsid w:val="23C43E59"/>
    <w:rsid w:val="23C4746C"/>
    <w:rsid w:val="23CC0D95"/>
    <w:rsid w:val="23D043F6"/>
    <w:rsid w:val="24113EF0"/>
    <w:rsid w:val="24122A09"/>
    <w:rsid w:val="24167A3A"/>
    <w:rsid w:val="24196511"/>
    <w:rsid w:val="24263FDC"/>
    <w:rsid w:val="242D066F"/>
    <w:rsid w:val="244974EB"/>
    <w:rsid w:val="2462050C"/>
    <w:rsid w:val="2463169D"/>
    <w:rsid w:val="24726D82"/>
    <w:rsid w:val="248108F7"/>
    <w:rsid w:val="24965DBC"/>
    <w:rsid w:val="24B91360"/>
    <w:rsid w:val="24CF18BE"/>
    <w:rsid w:val="24DA25AA"/>
    <w:rsid w:val="25035D51"/>
    <w:rsid w:val="250401E0"/>
    <w:rsid w:val="252B5B34"/>
    <w:rsid w:val="252F46B7"/>
    <w:rsid w:val="25451D94"/>
    <w:rsid w:val="255A075C"/>
    <w:rsid w:val="2579444E"/>
    <w:rsid w:val="25A43962"/>
    <w:rsid w:val="25CB3282"/>
    <w:rsid w:val="26015DEE"/>
    <w:rsid w:val="26194778"/>
    <w:rsid w:val="261E03AB"/>
    <w:rsid w:val="261F5265"/>
    <w:rsid w:val="26245336"/>
    <w:rsid w:val="263E6E16"/>
    <w:rsid w:val="26521E09"/>
    <w:rsid w:val="265F30A7"/>
    <w:rsid w:val="2672166E"/>
    <w:rsid w:val="267D06C6"/>
    <w:rsid w:val="268600AB"/>
    <w:rsid w:val="2689275A"/>
    <w:rsid w:val="2689291F"/>
    <w:rsid w:val="26970180"/>
    <w:rsid w:val="270931AB"/>
    <w:rsid w:val="27192F99"/>
    <w:rsid w:val="272363C9"/>
    <w:rsid w:val="27260204"/>
    <w:rsid w:val="272F0180"/>
    <w:rsid w:val="273C5A43"/>
    <w:rsid w:val="274A72BF"/>
    <w:rsid w:val="27550D89"/>
    <w:rsid w:val="275C13D7"/>
    <w:rsid w:val="276F6890"/>
    <w:rsid w:val="279B009F"/>
    <w:rsid w:val="27A95304"/>
    <w:rsid w:val="27CB2E1E"/>
    <w:rsid w:val="27E32E89"/>
    <w:rsid w:val="27E96816"/>
    <w:rsid w:val="27F155D8"/>
    <w:rsid w:val="28224E8F"/>
    <w:rsid w:val="284F0309"/>
    <w:rsid w:val="287D27A4"/>
    <w:rsid w:val="28805C6D"/>
    <w:rsid w:val="288453F3"/>
    <w:rsid w:val="288531A2"/>
    <w:rsid w:val="28870290"/>
    <w:rsid w:val="28917001"/>
    <w:rsid w:val="28A404A3"/>
    <w:rsid w:val="28A720CB"/>
    <w:rsid w:val="28B02C83"/>
    <w:rsid w:val="28B315BB"/>
    <w:rsid w:val="28B457F2"/>
    <w:rsid w:val="28C9000D"/>
    <w:rsid w:val="28D67D32"/>
    <w:rsid w:val="28DF1261"/>
    <w:rsid w:val="28EE4662"/>
    <w:rsid w:val="28F810F4"/>
    <w:rsid w:val="28F95915"/>
    <w:rsid w:val="29010D38"/>
    <w:rsid w:val="29082CD1"/>
    <w:rsid w:val="29241DAF"/>
    <w:rsid w:val="2949009D"/>
    <w:rsid w:val="295329AA"/>
    <w:rsid w:val="29880927"/>
    <w:rsid w:val="299750B5"/>
    <w:rsid w:val="29A94BFA"/>
    <w:rsid w:val="29C81F2D"/>
    <w:rsid w:val="29D40263"/>
    <w:rsid w:val="29EB0CBB"/>
    <w:rsid w:val="29FD10B2"/>
    <w:rsid w:val="2A0A0675"/>
    <w:rsid w:val="2A141915"/>
    <w:rsid w:val="2A143025"/>
    <w:rsid w:val="2A4B4074"/>
    <w:rsid w:val="2A5C5F61"/>
    <w:rsid w:val="2A704FF7"/>
    <w:rsid w:val="2AA5709E"/>
    <w:rsid w:val="2AB802B6"/>
    <w:rsid w:val="2ACD7A4A"/>
    <w:rsid w:val="2B3553AC"/>
    <w:rsid w:val="2B5222CE"/>
    <w:rsid w:val="2B662F26"/>
    <w:rsid w:val="2B68426C"/>
    <w:rsid w:val="2B7731D5"/>
    <w:rsid w:val="2B77636C"/>
    <w:rsid w:val="2B7E0AC2"/>
    <w:rsid w:val="2B815798"/>
    <w:rsid w:val="2B8E0A38"/>
    <w:rsid w:val="2B987A9B"/>
    <w:rsid w:val="2B9C4772"/>
    <w:rsid w:val="2BB1166A"/>
    <w:rsid w:val="2BCE605B"/>
    <w:rsid w:val="2BD246C5"/>
    <w:rsid w:val="2BD54B2C"/>
    <w:rsid w:val="2BE00BEB"/>
    <w:rsid w:val="2BED3CAB"/>
    <w:rsid w:val="2C0447B3"/>
    <w:rsid w:val="2C300C0F"/>
    <w:rsid w:val="2C41686F"/>
    <w:rsid w:val="2C446D1D"/>
    <w:rsid w:val="2C4A407D"/>
    <w:rsid w:val="2C5D2BCB"/>
    <w:rsid w:val="2C6B3380"/>
    <w:rsid w:val="2C7F7D05"/>
    <w:rsid w:val="2CAB5E96"/>
    <w:rsid w:val="2CCB68A4"/>
    <w:rsid w:val="2CD11BBA"/>
    <w:rsid w:val="2CE0082E"/>
    <w:rsid w:val="2CEA59C0"/>
    <w:rsid w:val="2CF362A7"/>
    <w:rsid w:val="2D112E68"/>
    <w:rsid w:val="2D190A4D"/>
    <w:rsid w:val="2D1E696D"/>
    <w:rsid w:val="2D2C0FCC"/>
    <w:rsid w:val="2D340F77"/>
    <w:rsid w:val="2D3B1495"/>
    <w:rsid w:val="2D4D3A58"/>
    <w:rsid w:val="2D547055"/>
    <w:rsid w:val="2D5C0B92"/>
    <w:rsid w:val="2D5E345E"/>
    <w:rsid w:val="2D660E23"/>
    <w:rsid w:val="2D69193D"/>
    <w:rsid w:val="2D937296"/>
    <w:rsid w:val="2D9D214F"/>
    <w:rsid w:val="2DA04C23"/>
    <w:rsid w:val="2DA73837"/>
    <w:rsid w:val="2DC7644E"/>
    <w:rsid w:val="2DF55465"/>
    <w:rsid w:val="2E111808"/>
    <w:rsid w:val="2E155F28"/>
    <w:rsid w:val="2E194672"/>
    <w:rsid w:val="2E2904E8"/>
    <w:rsid w:val="2E295FB1"/>
    <w:rsid w:val="2E4A3B25"/>
    <w:rsid w:val="2E4B1925"/>
    <w:rsid w:val="2E580FB8"/>
    <w:rsid w:val="2E59575B"/>
    <w:rsid w:val="2E6148C6"/>
    <w:rsid w:val="2E6B185E"/>
    <w:rsid w:val="2E713413"/>
    <w:rsid w:val="2E876018"/>
    <w:rsid w:val="2E8A4FE9"/>
    <w:rsid w:val="2E8E4A6C"/>
    <w:rsid w:val="2EA00E96"/>
    <w:rsid w:val="2EC34CAA"/>
    <w:rsid w:val="2EE21569"/>
    <w:rsid w:val="2EEA1CB2"/>
    <w:rsid w:val="2EF673B2"/>
    <w:rsid w:val="2F1F0262"/>
    <w:rsid w:val="2F3B5F47"/>
    <w:rsid w:val="2F4B1155"/>
    <w:rsid w:val="2F8529CE"/>
    <w:rsid w:val="2F8B2767"/>
    <w:rsid w:val="2F8F4E75"/>
    <w:rsid w:val="2F935E4C"/>
    <w:rsid w:val="2FA94BD1"/>
    <w:rsid w:val="2FAC7B06"/>
    <w:rsid w:val="2FB661C5"/>
    <w:rsid w:val="2FB9310E"/>
    <w:rsid w:val="2FD7476A"/>
    <w:rsid w:val="300324D1"/>
    <w:rsid w:val="300E4371"/>
    <w:rsid w:val="30162EE4"/>
    <w:rsid w:val="301867A7"/>
    <w:rsid w:val="30481771"/>
    <w:rsid w:val="304B0887"/>
    <w:rsid w:val="306F5F4D"/>
    <w:rsid w:val="30766056"/>
    <w:rsid w:val="30865140"/>
    <w:rsid w:val="30892CB5"/>
    <w:rsid w:val="308D4352"/>
    <w:rsid w:val="30CD6512"/>
    <w:rsid w:val="30D32D5C"/>
    <w:rsid w:val="30DF5FF5"/>
    <w:rsid w:val="30F45966"/>
    <w:rsid w:val="31075179"/>
    <w:rsid w:val="310A6273"/>
    <w:rsid w:val="312233F3"/>
    <w:rsid w:val="31390B9A"/>
    <w:rsid w:val="313B580B"/>
    <w:rsid w:val="314D02DB"/>
    <w:rsid w:val="31593BDA"/>
    <w:rsid w:val="3168699A"/>
    <w:rsid w:val="31713C39"/>
    <w:rsid w:val="318277AB"/>
    <w:rsid w:val="31A14DD2"/>
    <w:rsid w:val="31A15B9B"/>
    <w:rsid w:val="31C42CD6"/>
    <w:rsid w:val="31E44CFB"/>
    <w:rsid w:val="31EC7EBD"/>
    <w:rsid w:val="31F86A33"/>
    <w:rsid w:val="320C49B5"/>
    <w:rsid w:val="321E0E9C"/>
    <w:rsid w:val="322E2426"/>
    <w:rsid w:val="32452631"/>
    <w:rsid w:val="328B2436"/>
    <w:rsid w:val="329B7D6D"/>
    <w:rsid w:val="32BB1167"/>
    <w:rsid w:val="32BD235D"/>
    <w:rsid w:val="32DB633C"/>
    <w:rsid w:val="32E57950"/>
    <w:rsid w:val="32F12088"/>
    <w:rsid w:val="32F41801"/>
    <w:rsid w:val="33061F9E"/>
    <w:rsid w:val="330F5E26"/>
    <w:rsid w:val="33115527"/>
    <w:rsid w:val="332B1DC1"/>
    <w:rsid w:val="33524EFE"/>
    <w:rsid w:val="33620D99"/>
    <w:rsid w:val="336F6F45"/>
    <w:rsid w:val="33986DA4"/>
    <w:rsid w:val="339C478C"/>
    <w:rsid w:val="33B65452"/>
    <w:rsid w:val="33C20738"/>
    <w:rsid w:val="33E0354A"/>
    <w:rsid w:val="33F46FF9"/>
    <w:rsid w:val="33FB01F3"/>
    <w:rsid w:val="33FB6313"/>
    <w:rsid w:val="3417304E"/>
    <w:rsid w:val="34237AFF"/>
    <w:rsid w:val="343A083B"/>
    <w:rsid w:val="34474BED"/>
    <w:rsid w:val="344B0A07"/>
    <w:rsid w:val="344B70C9"/>
    <w:rsid w:val="345D6715"/>
    <w:rsid w:val="347A6CDB"/>
    <w:rsid w:val="347D705B"/>
    <w:rsid w:val="34A810CC"/>
    <w:rsid w:val="34AC7016"/>
    <w:rsid w:val="34B37369"/>
    <w:rsid w:val="34B56AED"/>
    <w:rsid w:val="34C76AAE"/>
    <w:rsid w:val="34CA64F2"/>
    <w:rsid w:val="34D33899"/>
    <w:rsid w:val="34DC0B13"/>
    <w:rsid w:val="34F246CA"/>
    <w:rsid w:val="351B7CC3"/>
    <w:rsid w:val="351D6A37"/>
    <w:rsid w:val="35476312"/>
    <w:rsid w:val="35523E10"/>
    <w:rsid w:val="355F361A"/>
    <w:rsid w:val="356A4F08"/>
    <w:rsid w:val="356B16C0"/>
    <w:rsid w:val="357346C9"/>
    <w:rsid w:val="357428F0"/>
    <w:rsid w:val="35842EAB"/>
    <w:rsid w:val="35984CED"/>
    <w:rsid w:val="35A241F4"/>
    <w:rsid w:val="35A80793"/>
    <w:rsid w:val="35A821E0"/>
    <w:rsid w:val="35B167FF"/>
    <w:rsid w:val="35B61E7A"/>
    <w:rsid w:val="35B777CE"/>
    <w:rsid w:val="35BD5FF1"/>
    <w:rsid w:val="35DB3EB0"/>
    <w:rsid w:val="35EE132A"/>
    <w:rsid w:val="35EF4303"/>
    <w:rsid w:val="35F17E38"/>
    <w:rsid w:val="362B47AC"/>
    <w:rsid w:val="36521DA2"/>
    <w:rsid w:val="365263F8"/>
    <w:rsid w:val="36686926"/>
    <w:rsid w:val="36694DA6"/>
    <w:rsid w:val="36841376"/>
    <w:rsid w:val="36A64ADF"/>
    <w:rsid w:val="36B33A4B"/>
    <w:rsid w:val="36BE1F50"/>
    <w:rsid w:val="36C32EDE"/>
    <w:rsid w:val="36C9224A"/>
    <w:rsid w:val="36CA620D"/>
    <w:rsid w:val="36DD6C2D"/>
    <w:rsid w:val="36DE4808"/>
    <w:rsid w:val="36E756AA"/>
    <w:rsid w:val="36EC4A96"/>
    <w:rsid w:val="36F06AE2"/>
    <w:rsid w:val="36FD2F2E"/>
    <w:rsid w:val="37013933"/>
    <w:rsid w:val="37301ED9"/>
    <w:rsid w:val="37372BD9"/>
    <w:rsid w:val="373A6992"/>
    <w:rsid w:val="373F44D7"/>
    <w:rsid w:val="375853D8"/>
    <w:rsid w:val="376C762F"/>
    <w:rsid w:val="376E1B9B"/>
    <w:rsid w:val="377146F1"/>
    <w:rsid w:val="37BC1FFC"/>
    <w:rsid w:val="37C541C3"/>
    <w:rsid w:val="37C546C8"/>
    <w:rsid w:val="37DE099E"/>
    <w:rsid w:val="37EE6069"/>
    <w:rsid w:val="380842F5"/>
    <w:rsid w:val="380E0155"/>
    <w:rsid w:val="38122E58"/>
    <w:rsid w:val="382F41A7"/>
    <w:rsid w:val="383A09EA"/>
    <w:rsid w:val="38401B74"/>
    <w:rsid w:val="3841722F"/>
    <w:rsid w:val="384F747A"/>
    <w:rsid w:val="3850055F"/>
    <w:rsid w:val="38691B10"/>
    <w:rsid w:val="386D4F7B"/>
    <w:rsid w:val="389E5408"/>
    <w:rsid w:val="38A032EC"/>
    <w:rsid w:val="38E779DA"/>
    <w:rsid w:val="38F3519A"/>
    <w:rsid w:val="38F51578"/>
    <w:rsid w:val="39066DD1"/>
    <w:rsid w:val="393860F8"/>
    <w:rsid w:val="395314A7"/>
    <w:rsid w:val="396713CE"/>
    <w:rsid w:val="39677418"/>
    <w:rsid w:val="398A1FA4"/>
    <w:rsid w:val="398C5B97"/>
    <w:rsid w:val="39B006C6"/>
    <w:rsid w:val="39BA6B41"/>
    <w:rsid w:val="3A0A4964"/>
    <w:rsid w:val="3A196D11"/>
    <w:rsid w:val="3A1F6307"/>
    <w:rsid w:val="3A364E20"/>
    <w:rsid w:val="3A4B593C"/>
    <w:rsid w:val="3A5F375B"/>
    <w:rsid w:val="3A614EFB"/>
    <w:rsid w:val="3A844E44"/>
    <w:rsid w:val="3A941476"/>
    <w:rsid w:val="3A9E0CFE"/>
    <w:rsid w:val="3A9E523D"/>
    <w:rsid w:val="3AB3714A"/>
    <w:rsid w:val="3ABA20B9"/>
    <w:rsid w:val="3AD20C40"/>
    <w:rsid w:val="3AE82222"/>
    <w:rsid w:val="3AEC72C6"/>
    <w:rsid w:val="3B094E7F"/>
    <w:rsid w:val="3B0B7B3B"/>
    <w:rsid w:val="3B0D1AA4"/>
    <w:rsid w:val="3B2C0CEF"/>
    <w:rsid w:val="3B57017B"/>
    <w:rsid w:val="3B5F0B4A"/>
    <w:rsid w:val="3B6826E8"/>
    <w:rsid w:val="3B721AA5"/>
    <w:rsid w:val="3B8405F0"/>
    <w:rsid w:val="3B9100FB"/>
    <w:rsid w:val="3B972B10"/>
    <w:rsid w:val="3BAC4027"/>
    <w:rsid w:val="3BCE7773"/>
    <w:rsid w:val="3BDA2875"/>
    <w:rsid w:val="3BEE4BD8"/>
    <w:rsid w:val="3BF1798F"/>
    <w:rsid w:val="3BF653A3"/>
    <w:rsid w:val="3C103011"/>
    <w:rsid w:val="3C2B0431"/>
    <w:rsid w:val="3C433CBC"/>
    <w:rsid w:val="3C604634"/>
    <w:rsid w:val="3C621711"/>
    <w:rsid w:val="3CA109FC"/>
    <w:rsid w:val="3CA9241E"/>
    <w:rsid w:val="3CAF4016"/>
    <w:rsid w:val="3CB5415C"/>
    <w:rsid w:val="3CC214C0"/>
    <w:rsid w:val="3CE52266"/>
    <w:rsid w:val="3CF06C84"/>
    <w:rsid w:val="3CF61FC6"/>
    <w:rsid w:val="3CFA3A50"/>
    <w:rsid w:val="3D1C78C9"/>
    <w:rsid w:val="3D334A37"/>
    <w:rsid w:val="3D3457A5"/>
    <w:rsid w:val="3D442F40"/>
    <w:rsid w:val="3D4714FC"/>
    <w:rsid w:val="3D4B3228"/>
    <w:rsid w:val="3D665363"/>
    <w:rsid w:val="3D6C5259"/>
    <w:rsid w:val="3D7B0B58"/>
    <w:rsid w:val="3D823FAB"/>
    <w:rsid w:val="3D84608E"/>
    <w:rsid w:val="3D896BB2"/>
    <w:rsid w:val="3D9D21C1"/>
    <w:rsid w:val="3DA80713"/>
    <w:rsid w:val="3DB008E8"/>
    <w:rsid w:val="3DDB21B2"/>
    <w:rsid w:val="3DDE01F0"/>
    <w:rsid w:val="3DE43A27"/>
    <w:rsid w:val="3DEA0A1B"/>
    <w:rsid w:val="3DEC1B42"/>
    <w:rsid w:val="3DFA6B38"/>
    <w:rsid w:val="3E05149E"/>
    <w:rsid w:val="3E3F273E"/>
    <w:rsid w:val="3E4556EA"/>
    <w:rsid w:val="3E537E0E"/>
    <w:rsid w:val="3E6009E7"/>
    <w:rsid w:val="3E76059E"/>
    <w:rsid w:val="3E7A55C8"/>
    <w:rsid w:val="3E926B6E"/>
    <w:rsid w:val="3ECE7B97"/>
    <w:rsid w:val="3EE34170"/>
    <w:rsid w:val="3EFE0C27"/>
    <w:rsid w:val="3F2A26F4"/>
    <w:rsid w:val="3F4104BF"/>
    <w:rsid w:val="3F623C09"/>
    <w:rsid w:val="3F7817BD"/>
    <w:rsid w:val="3F911EE0"/>
    <w:rsid w:val="3FD04626"/>
    <w:rsid w:val="3FDB44EF"/>
    <w:rsid w:val="3FDD0681"/>
    <w:rsid w:val="3FEA2613"/>
    <w:rsid w:val="3FFF61CE"/>
    <w:rsid w:val="401570CB"/>
    <w:rsid w:val="40323DC6"/>
    <w:rsid w:val="403A763C"/>
    <w:rsid w:val="40456036"/>
    <w:rsid w:val="404C3C9D"/>
    <w:rsid w:val="405204EC"/>
    <w:rsid w:val="406A486F"/>
    <w:rsid w:val="407A1987"/>
    <w:rsid w:val="40861960"/>
    <w:rsid w:val="40A43101"/>
    <w:rsid w:val="40AA6EA4"/>
    <w:rsid w:val="40C05473"/>
    <w:rsid w:val="40C84BD0"/>
    <w:rsid w:val="40CE3736"/>
    <w:rsid w:val="40CE5382"/>
    <w:rsid w:val="40D354EE"/>
    <w:rsid w:val="40D523DF"/>
    <w:rsid w:val="40DD7F35"/>
    <w:rsid w:val="40FC7C63"/>
    <w:rsid w:val="410C0341"/>
    <w:rsid w:val="413446CD"/>
    <w:rsid w:val="4146699C"/>
    <w:rsid w:val="415E62B0"/>
    <w:rsid w:val="416D4320"/>
    <w:rsid w:val="416E2508"/>
    <w:rsid w:val="4180706E"/>
    <w:rsid w:val="418D2179"/>
    <w:rsid w:val="4198176D"/>
    <w:rsid w:val="41C35A70"/>
    <w:rsid w:val="41EA4852"/>
    <w:rsid w:val="41FA65F4"/>
    <w:rsid w:val="420D6A26"/>
    <w:rsid w:val="42146253"/>
    <w:rsid w:val="42155091"/>
    <w:rsid w:val="42317850"/>
    <w:rsid w:val="425253D6"/>
    <w:rsid w:val="4274477B"/>
    <w:rsid w:val="427C3586"/>
    <w:rsid w:val="42B66D72"/>
    <w:rsid w:val="42B81D49"/>
    <w:rsid w:val="42C64461"/>
    <w:rsid w:val="42C7542A"/>
    <w:rsid w:val="42D2577A"/>
    <w:rsid w:val="42D71719"/>
    <w:rsid w:val="42E673E8"/>
    <w:rsid w:val="42EA4FE1"/>
    <w:rsid w:val="42EE6B5E"/>
    <w:rsid w:val="42F50867"/>
    <w:rsid w:val="433055C8"/>
    <w:rsid w:val="43345FC1"/>
    <w:rsid w:val="43421758"/>
    <w:rsid w:val="435D3748"/>
    <w:rsid w:val="43782928"/>
    <w:rsid w:val="43870035"/>
    <w:rsid w:val="43AB6C07"/>
    <w:rsid w:val="43BA58C0"/>
    <w:rsid w:val="43BE045E"/>
    <w:rsid w:val="43D259ED"/>
    <w:rsid w:val="43E10F3D"/>
    <w:rsid w:val="43F04AF6"/>
    <w:rsid w:val="440744D1"/>
    <w:rsid w:val="44106398"/>
    <w:rsid w:val="44196889"/>
    <w:rsid w:val="44444247"/>
    <w:rsid w:val="444C7561"/>
    <w:rsid w:val="446402C1"/>
    <w:rsid w:val="44702CC7"/>
    <w:rsid w:val="448B2266"/>
    <w:rsid w:val="448C4299"/>
    <w:rsid w:val="449E20C3"/>
    <w:rsid w:val="44A33F42"/>
    <w:rsid w:val="44A410C6"/>
    <w:rsid w:val="44A95D9F"/>
    <w:rsid w:val="44AE0328"/>
    <w:rsid w:val="44C42710"/>
    <w:rsid w:val="44C57FED"/>
    <w:rsid w:val="44C92B2F"/>
    <w:rsid w:val="44EA4311"/>
    <w:rsid w:val="44FF04D3"/>
    <w:rsid w:val="450B7058"/>
    <w:rsid w:val="450C221F"/>
    <w:rsid w:val="45175F2A"/>
    <w:rsid w:val="45640B13"/>
    <w:rsid w:val="45732AAA"/>
    <w:rsid w:val="458B4E56"/>
    <w:rsid w:val="45931468"/>
    <w:rsid w:val="45A22A4A"/>
    <w:rsid w:val="45CC4464"/>
    <w:rsid w:val="46060ED6"/>
    <w:rsid w:val="46117B24"/>
    <w:rsid w:val="46322A90"/>
    <w:rsid w:val="46341AE3"/>
    <w:rsid w:val="463A7076"/>
    <w:rsid w:val="46402F23"/>
    <w:rsid w:val="464306D8"/>
    <w:rsid w:val="46580B56"/>
    <w:rsid w:val="465873F1"/>
    <w:rsid w:val="46687D13"/>
    <w:rsid w:val="46743970"/>
    <w:rsid w:val="467661BD"/>
    <w:rsid w:val="46961222"/>
    <w:rsid w:val="46B93E78"/>
    <w:rsid w:val="46C30019"/>
    <w:rsid w:val="46DF3D0B"/>
    <w:rsid w:val="470C44FE"/>
    <w:rsid w:val="470E5059"/>
    <w:rsid w:val="47142594"/>
    <w:rsid w:val="4728398E"/>
    <w:rsid w:val="475A6048"/>
    <w:rsid w:val="47607CA3"/>
    <w:rsid w:val="476F4612"/>
    <w:rsid w:val="47B30EBA"/>
    <w:rsid w:val="47C7119C"/>
    <w:rsid w:val="47CC604E"/>
    <w:rsid w:val="47D27276"/>
    <w:rsid w:val="47E5142A"/>
    <w:rsid w:val="47F32310"/>
    <w:rsid w:val="47F5325A"/>
    <w:rsid w:val="47FB6965"/>
    <w:rsid w:val="480E1451"/>
    <w:rsid w:val="481B2835"/>
    <w:rsid w:val="481D7A40"/>
    <w:rsid w:val="4834691B"/>
    <w:rsid w:val="483C6878"/>
    <w:rsid w:val="48652C9A"/>
    <w:rsid w:val="488C4930"/>
    <w:rsid w:val="489E2B46"/>
    <w:rsid w:val="48A565D7"/>
    <w:rsid w:val="48A8642F"/>
    <w:rsid w:val="48D6774E"/>
    <w:rsid w:val="48DC23A4"/>
    <w:rsid w:val="48DF31CA"/>
    <w:rsid w:val="48E3723A"/>
    <w:rsid w:val="48EB7146"/>
    <w:rsid w:val="48EF76FD"/>
    <w:rsid w:val="48F152E5"/>
    <w:rsid w:val="48F15FA3"/>
    <w:rsid w:val="48FA781D"/>
    <w:rsid w:val="49083AAE"/>
    <w:rsid w:val="49153C04"/>
    <w:rsid w:val="491A36A4"/>
    <w:rsid w:val="491A3FEE"/>
    <w:rsid w:val="491C1FF2"/>
    <w:rsid w:val="492F5B5B"/>
    <w:rsid w:val="493974D6"/>
    <w:rsid w:val="495110F3"/>
    <w:rsid w:val="495D3D3B"/>
    <w:rsid w:val="49797DB0"/>
    <w:rsid w:val="497A68DE"/>
    <w:rsid w:val="498609B7"/>
    <w:rsid w:val="498C0A1A"/>
    <w:rsid w:val="49A67882"/>
    <w:rsid w:val="49A67F39"/>
    <w:rsid w:val="49B77EE4"/>
    <w:rsid w:val="49CA29B5"/>
    <w:rsid w:val="49CC25CF"/>
    <w:rsid w:val="49CC4866"/>
    <w:rsid w:val="49F10396"/>
    <w:rsid w:val="49F37ADC"/>
    <w:rsid w:val="49F74247"/>
    <w:rsid w:val="4A0C6479"/>
    <w:rsid w:val="4A2978AD"/>
    <w:rsid w:val="4A770776"/>
    <w:rsid w:val="4A79283B"/>
    <w:rsid w:val="4AA078F4"/>
    <w:rsid w:val="4AA81F97"/>
    <w:rsid w:val="4AD70551"/>
    <w:rsid w:val="4B136952"/>
    <w:rsid w:val="4B16452C"/>
    <w:rsid w:val="4B2973D3"/>
    <w:rsid w:val="4B382878"/>
    <w:rsid w:val="4B3C12C7"/>
    <w:rsid w:val="4B561DAF"/>
    <w:rsid w:val="4B57099B"/>
    <w:rsid w:val="4B59472D"/>
    <w:rsid w:val="4B6435D0"/>
    <w:rsid w:val="4B803EDC"/>
    <w:rsid w:val="4BBE0116"/>
    <w:rsid w:val="4BE07BE9"/>
    <w:rsid w:val="4BF04BB6"/>
    <w:rsid w:val="4BF206D7"/>
    <w:rsid w:val="4BF81E6B"/>
    <w:rsid w:val="4C05520B"/>
    <w:rsid w:val="4C43667C"/>
    <w:rsid w:val="4C46174D"/>
    <w:rsid w:val="4C4A7A72"/>
    <w:rsid w:val="4C8E33C0"/>
    <w:rsid w:val="4C9538F3"/>
    <w:rsid w:val="4CCC4543"/>
    <w:rsid w:val="4CCF72F1"/>
    <w:rsid w:val="4CD8662E"/>
    <w:rsid w:val="4CDB78E8"/>
    <w:rsid w:val="4D114E42"/>
    <w:rsid w:val="4D2C5263"/>
    <w:rsid w:val="4D3B3121"/>
    <w:rsid w:val="4D5B1260"/>
    <w:rsid w:val="4D982C2E"/>
    <w:rsid w:val="4D9C1E37"/>
    <w:rsid w:val="4DD211D0"/>
    <w:rsid w:val="4DF42E73"/>
    <w:rsid w:val="4DF944DA"/>
    <w:rsid w:val="4E0D111F"/>
    <w:rsid w:val="4E2C7E74"/>
    <w:rsid w:val="4E3E7552"/>
    <w:rsid w:val="4E4041E5"/>
    <w:rsid w:val="4E5322CC"/>
    <w:rsid w:val="4E57418C"/>
    <w:rsid w:val="4E631A76"/>
    <w:rsid w:val="4E7F2CD1"/>
    <w:rsid w:val="4E842E97"/>
    <w:rsid w:val="4E847060"/>
    <w:rsid w:val="4EC04EF1"/>
    <w:rsid w:val="4EC147E9"/>
    <w:rsid w:val="4EC90838"/>
    <w:rsid w:val="4EC93647"/>
    <w:rsid w:val="4ECB7639"/>
    <w:rsid w:val="4EE0016A"/>
    <w:rsid w:val="4F750E1B"/>
    <w:rsid w:val="4FB511F8"/>
    <w:rsid w:val="4FBF61CE"/>
    <w:rsid w:val="4FEB1B46"/>
    <w:rsid w:val="4FEF7B48"/>
    <w:rsid w:val="4FF55D0A"/>
    <w:rsid w:val="50013ED6"/>
    <w:rsid w:val="501E5FE1"/>
    <w:rsid w:val="50303B36"/>
    <w:rsid w:val="503D2168"/>
    <w:rsid w:val="50420E00"/>
    <w:rsid w:val="50495DF6"/>
    <w:rsid w:val="5055122C"/>
    <w:rsid w:val="5071288C"/>
    <w:rsid w:val="507743A7"/>
    <w:rsid w:val="507F7462"/>
    <w:rsid w:val="50806B6C"/>
    <w:rsid w:val="5082409D"/>
    <w:rsid w:val="50841FC3"/>
    <w:rsid w:val="5084714B"/>
    <w:rsid w:val="50930B36"/>
    <w:rsid w:val="509550D0"/>
    <w:rsid w:val="509B1336"/>
    <w:rsid w:val="50A73E8E"/>
    <w:rsid w:val="50A77881"/>
    <w:rsid w:val="50AD6898"/>
    <w:rsid w:val="50B44155"/>
    <w:rsid w:val="50B94B1F"/>
    <w:rsid w:val="50D13D94"/>
    <w:rsid w:val="50D43D80"/>
    <w:rsid w:val="50D71089"/>
    <w:rsid w:val="50DC0C95"/>
    <w:rsid w:val="50EE17BE"/>
    <w:rsid w:val="5102040F"/>
    <w:rsid w:val="5114072D"/>
    <w:rsid w:val="51240A3C"/>
    <w:rsid w:val="51291BA6"/>
    <w:rsid w:val="513A0892"/>
    <w:rsid w:val="51577358"/>
    <w:rsid w:val="518D3A03"/>
    <w:rsid w:val="51CB67F4"/>
    <w:rsid w:val="51EE3D1D"/>
    <w:rsid w:val="520225C6"/>
    <w:rsid w:val="521D705D"/>
    <w:rsid w:val="522D702B"/>
    <w:rsid w:val="52320B60"/>
    <w:rsid w:val="523F22EF"/>
    <w:rsid w:val="524F0849"/>
    <w:rsid w:val="52555D26"/>
    <w:rsid w:val="526631CD"/>
    <w:rsid w:val="527A5BBF"/>
    <w:rsid w:val="52A250D6"/>
    <w:rsid w:val="52BA4C49"/>
    <w:rsid w:val="52BB3C66"/>
    <w:rsid w:val="52BB460A"/>
    <w:rsid w:val="52CA20A3"/>
    <w:rsid w:val="52CA5AAF"/>
    <w:rsid w:val="52DF0A94"/>
    <w:rsid w:val="52FC67F1"/>
    <w:rsid w:val="53020A77"/>
    <w:rsid w:val="53025042"/>
    <w:rsid w:val="530D37B0"/>
    <w:rsid w:val="53171F3B"/>
    <w:rsid w:val="53194D99"/>
    <w:rsid w:val="531A455E"/>
    <w:rsid w:val="531E2D87"/>
    <w:rsid w:val="5346447F"/>
    <w:rsid w:val="5369391E"/>
    <w:rsid w:val="537023B5"/>
    <w:rsid w:val="53850439"/>
    <w:rsid w:val="53A735B5"/>
    <w:rsid w:val="53AA346D"/>
    <w:rsid w:val="53C13224"/>
    <w:rsid w:val="53E2654D"/>
    <w:rsid w:val="53EB058A"/>
    <w:rsid w:val="54055FAB"/>
    <w:rsid w:val="54113DC2"/>
    <w:rsid w:val="542C7173"/>
    <w:rsid w:val="54453604"/>
    <w:rsid w:val="54501DD9"/>
    <w:rsid w:val="545829F8"/>
    <w:rsid w:val="545D1BEF"/>
    <w:rsid w:val="54662659"/>
    <w:rsid w:val="54677D2A"/>
    <w:rsid w:val="54866C68"/>
    <w:rsid w:val="549875C0"/>
    <w:rsid w:val="549A59AD"/>
    <w:rsid w:val="54FC5686"/>
    <w:rsid w:val="54FE13B1"/>
    <w:rsid w:val="54FE580E"/>
    <w:rsid w:val="55251540"/>
    <w:rsid w:val="552C5B2E"/>
    <w:rsid w:val="55520379"/>
    <w:rsid w:val="555248F5"/>
    <w:rsid w:val="555641A8"/>
    <w:rsid w:val="55735C8E"/>
    <w:rsid w:val="55902AAC"/>
    <w:rsid w:val="55911D83"/>
    <w:rsid w:val="55926AF5"/>
    <w:rsid w:val="55A4637A"/>
    <w:rsid w:val="55AD240E"/>
    <w:rsid w:val="55BA75A3"/>
    <w:rsid w:val="55C0539D"/>
    <w:rsid w:val="55C747A0"/>
    <w:rsid w:val="55CF05EE"/>
    <w:rsid w:val="55F02147"/>
    <w:rsid w:val="56127AA4"/>
    <w:rsid w:val="56173F98"/>
    <w:rsid w:val="56276E90"/>
    <w:rsid w:val="563E20C7"/>
    <w:rsid w:val="563E430E"/>
    <w:rsid w:val="568554D5"/>
    <w:rsid w:val="56983544"/>
    <w:rsid w:val="569C0161"/>
    <w:rsid w:val="56A778D9"/>
    <w:rsid w:val="56A84BE0"/>
    <w:rsid w:val="56BC04C5"/>
    <w:rsid w:val="56C30C4D"/>
    <w:rsid w:val="56D27534"/>
    <w:rsid w:val="56D73608"/>
    <w:rsid w:val="56D91438"/>
    <w:rsid w:val="56EF18A0"/>
    <w:rsid w:val="56F0104D"/>
    <w:rsid w:val="570529AB"/>
    <w:rsid w:val="570B0828"/>
    <w:rsid w:val="570F7553"/>
    <w:rsid w:val="572833E3"/>
    <w:rsid w:val="574E4D09"/>
    <w:rsid w:val="575A3449"/>
    <w:rsid w:val="5764706D"/>
    <w:rsid w:val="578A3052"/>
    <w:rsid w:val="57A67262"/>
    <w:rsid w:val="57AB2B31"/>
    <w:rsid w:val="57E355D7"/>
    <w:rsid w:val="57EB23F7"/>
    <w:rsid w:val="58181497"/>
    <w:rsid w:val="58246612"/>
    <w:rsid w:val="582477A8"/>
    <w:rsid w:val="582D76ED"/>
    <w:rsid w:val="58367C3D"/>
    <w:rsid w:val="584F27D9"/>
    <w:rsid w:val="58651F78"/>
    <w:rsid w:val="5875416F"/>
    <w:rsid w:val="587900D2"/>
    <w:rsid w:val="58AA170F"/>
    <w:rsid w:val="58BF1729"/>
    <w:rsid w:val="58C20955"/>
    <w:rsid w:val="58CC3595"/>
    <w:rsid w:val="58E04BE6"/>
    <w:rsid w:val="58EC2F3F"/>
    <w:rsid w:val="58EE4B17"/>
    <w:rsid w:val="58F610FE"/>
    <w:rsid w:val="59035C8A"/>
    <w:rsid w:val="591710B9"/>
    <w:rsid w:val="5924584E"/>
    <w:rsid w:val="593654A7"/>
    <w:rsid w:val="599D2C0B"/>
    <w:rsid w:val="59A3551D"/>
    <w:rsid w:val="59A92590"/>
    <w:rsid w:val="59AB76E1"/>
    <w:rsid w:val="59D44D7E"/>
    <w:rsid w:val="59F85B6A"/>
    <w:rsid w:val="5A080716"/>
    <w:rsid w:val="5A1031ED"/>
    <w:rsid w:val="5A3040F7"/>
    <w:rsid w:val="5A3E3310"/>
    <w:rsid w:val="5AA92B66"/>
    <w:rsid w:val="5AAE6019"/>
    <w:rsid w:val="5ACF4FC6"/>
    <w:rsid w:val="5AD009DB"/>
    <w:rsid w:val="5AD806E1"/>
    <w:rsid w:val="5ADC6F94"/>
    <w:rsid w:val="5AE63FE8"/>
    <w:rsid w:val="5AF43251"/>
    <w:rsid w:val="5B07328F"/>
    <w:rsid w:val="5B18475F"/>
    <w:rsid w:val="5B305CAC"/>
    <w:rsid w:val="5B4F217D"/>
    <w:rsid w:val="5B674D9F"/>
    <w:rsid w:val="5B6E4682"/>
    <w:rsid w:val="5B7321E6"/>
    <w:rsid w:val="5BC56986"/>
    <w:rsid w:val="5BE23FA0"/>
    <w:rsid w:val="5BEC299D"/>
    <w:rsid w:val="5BF1564C"/>
    <w:rsid w:val="5BFA4278"/>
    <w:rsid w:val="5BFC28AC"/>
    <w:rsid w:val="5C0D2B88"/>
    <w:rsid w:val="5C471826"/>
    <w:rsid w:val="5C473012"/>
    <w:rsid w:val="5C48433D"/>
    <w:rsid w:val="5C5D0E24"/>
    <w:rsid w:val="5C730FBE"/>
    <w:rsid w:val="5C781631"/>
    <w:rsid w:val="5C7877D4"/>
    <w:rsid w:val="5C853441"/>
    <w:rsid w:val="5C9B4A7A"/>
    <w:rsid w:val="5C9F5CE3"/>
    <w:rsid w:val="5CA951C7"/>
    <w:rsid w:val="5CC85403"/>
    <w:rsid w:val="5CE31FA8"/>
    <w:rsid w:val="5CF2411E"/>
    <w:rsid w:val="5CF61274"/>
    <w:rsid w:val="5D154FBF"/>
    <w:rsid w:val="5D24112E"/>
    <w:rsid w:val="5D30431F"/>
    <w:rsid w:val="5D3F0784"/>
    <w:rsid w:val="5D413549"/>
    <w:rsid w:val="5D6B0C86"/>
    <w:rsid w:val="5D7545C7"/>
    <w:rsid w:val="5D925E18"/>
    <w:rsid w:val="5DC05187"/>
    <w:rsid w:val="5DC6139A"/>
    <w:rsid w:val="5DD756FA"/>
    <w:rsid w:val="5DEB51A8"/>
    <w:rsid w:val="5DEC2806"/>
    <w:rsid w:val="5DF03B36"/>
    <w:rsid w:val="5DFA36C7"/>
    <w:rsid w:val="5E016079"/>
    <w:rsid w:val="5E0828B8"/>
    <w:rsid w:val="5E0E0A32"/>
    <w:rsid w:val="5E2077C9"/>
    <w:rsid w:val="5E3037CA"/>
    <w:rsid w:val="5E317DC1"/>
    <w:rsid w:val="5E39503D"/>
    <w:rsid w:val="5E491B61"/>
    <w:rsid w:val="5E5E5264"/>
    <w:rsid w:val="5E7954BD"/>
    <w:rsid w:val="5E89727C"/>
    <w:rsid w:val="5E8C4DB7"/>
    <w:rsid w:val="5EA12BFB"/>
    <w:rsid w:val="5EA3593A"/>
    <w:rsid w:val="5EBF4FAE"/>
    <w:rsid w:val="5EEA670F"/>
    <w:rsid w:val="5F0050C1"/>
    <w:rsid w:val="5F09241D"/>
    <w:rsid w:val="5F0C1062"/>
    <w:rsid w:val="5F1C3E9B"/>
    <w:rsid w:val="5F217BA6"/>
    <w:rsid w:val="5F2F176E"/>
    <w:rsid w:val="5F4729B0"/>
    <w:rsid w:val="5F4E4568"/>
    <w:rsid w:val="5F57015C"/>
    <w:rsid w:val="5F583951"/>
    <w:rsid w:val="5F72310C"/>
    <w:rsid w:val="5F847E2F"/>
    <w:rsid w:val="5F9003BF"/>
    <w:rsid w:val="5F974B29"/>
    <w:rsid w:val="5FBE7E0A"/>
    <w:rsid w:val="5FCA207E"/>
    <w:rsid w:val="5FCA2839"/>
    <w:rsid w:val="5FF73935"/>
    <w:rsid w:val="601A6622"/>
    <w:rsid w:val="602C7848"/>
    <w:rsid w:val="60411C9C"/>
    <w:rsid w:val="60463EE4"/>
    <w:rsid w:val="605C4711"/>
    <w:rsid w:val="60776B4D"/>
    <w:rsid w:val="60A80FA4"/>
    <w:rsid w:val="60BB7BE8"/>
    <w:rsid w:val="60CC354A"/>
    <w:rsid w:val="60E31F12"/>
    <w:rsid w:val="60EE15ED"/>
    <w:rsid w:val="60FC6C6B"/>
    <w:rsid w:val="611517FF"/>
    <w:rsid w:val="6131247D"/>
    <w:rsid w:val="61400453"/>
    <w:rsid w:val="61441FB9"/>
    <w:rsid w:val="614B1339"/>
    <w:rsid w:val="61565EA1"/>
    <w:rsid w:val="6163155B"/>
    <w:rsid w:val="616D0B48"/>
    <w:rsid w:val="61726751"/>
    <w:rsid w:val="618D5336"/>
    <w:rsid w:val="61A56B0D"/>
    <w:rsid w:val="61B41834"/>
    <w:rsid w:val="61BD34BA"/>
    <w:rsid w:val="61D17C8C"/>
    <w:rsid w:val="61F60F49"/>
    <w:rsid w:val="61FB4597"/>
    <w:rsid w:val="620E13A4"/>
    <w:rsid w:val="62295BCF"/>
    <w:rsid w:val="622E0186"/>
    <w:rsid w:val="624660F2"/>
    <w:rsid w:val="624D63D1"/>
    <w:rsid w:val="625E7B6E"/>
    <w:rsid w:val="627E2D84"/>
    <w:rsid w:val="629A0F0A"/>
    <w:rsid w:val="62A54FB3"/>
    <w:rsid w:val="62B40995"/>
    <w:rsid w:val="62B6533F"/>
    <w:rsid w:val="62C02FBC"/>
    <w:rsid w:val="62F7467A"/>
    <w:rsid w:val="63003B4D"/>
    <w:rsid w:val="631921A0"/>
    <w:rsid w:val="63324298"/>
    <w:rsid w:val="63421082"/>
    <w:rsid w:val="6351072C"/>
    <w:rsid w:val="63A37F5C"/>
    <w:rsid w:val="63B150D6"/>
    <w:rsid w:val="63B77A3C"/>
    <w:rsid w:val="63BA42E0"/>
    <w:rsid w:val="63D250CB"/>
    <w:rsid w:val="63DC5EB6"/>
    <w:rsid w:val="63F63625"/>
    <w:rsid w:val="64051441"/>
    <w:rsid w:val="644D5D2C"/>
    <w:rsid w:val="6451348B"/>
    <w:rsid w:val="645267FC"/>
    <w:rsid w:val="647D3748"/>
    <w:rsid w:val="64842686"/>
    <w:rsid w:val="64851B20"/>
    <w:rsid w:val="64A2019F"/>
    <w:rsid w:val="64A477A0"/>
    <w:rsid w:val="64A555F4"/>
    <w:rsid w:val="64B532FE"/>
    <w:rsid w:val="64C45104"/>
    <w:rsid w:val="64C74B36"/>
    <w:rsid w:val="64CC1CD0"/>
    <w:rsid w:val="64CC5CF7"/>
    <w:rsid w:val="64E57DEC"/>
    <w:rsid w:val="64FF787F"/>
    <w:rsid w:val="650D4750"/>
    <w:rsid w:val="6512207F"/>
    <w:rsid w:val="654C4DC9"/>
    <w:rsid w:val="654C777A"/>
    <w:rsid w:val="656E1C80"/>
    <w:rsid w:val="6574667B"/>
    <w:rsid w:val="658073D4"/>
    <w:rsid w:val="659573C0"/>
    <w:rsid w:val="65B510EB"/>
    <w:rsid w:val="65EE7E44"/>
    <w:rsid w:val="660C5102"/>
    <w:rsid w:val="661B07E4"/>
    <w:rsid w:val="662134B8"/>
    <w:rsid w:val="6638613A"/>
    <w:rsid w:val="665900AF"/>
    <w:rsid w:val="666F56F8"/>
    <w:rsid w:val="66921191"/>
    <w:rsid w:val="66964387"/>
    <w:rsid w:val="66FB2863"/>
    <w:rsid w:val="670146A1"/>
    <w:rsid w:val="670A1929"/>
    <w:rsid w:val="671C6AFE"/>
    <w:rsid w:val="67304519"/>
    <w:rsid w:val="67426FB7"/>
    <w:rsid w:val="67621A13"/>
    <w:rsid w:val="67705C4D"/>
    <w:rsid w:val="6774532B"/>
    <w:rsid w:val="67755DCB"/>
    <w:rsid w:val="67AC0503"/>
    <w:rsid w:val="67DA1793"/>
    <w:rsid w:val="67DD4930"/>
    <w:rsid w:val="67FE4BEE"/>
    <w:rsid w:val="680E06EC"/>
    <w:rsid w:val="68467BB2"/>
    <w:rsid w:val="6863353C"/>
    <w:rsid w:val="6865314A"/>
    <w:rsid w:val="68846FDD"/>
    <w:rsid w:val="689614D3"/>
    <w:rsid w:val="68DD75F0"/>
    <w:rsid w:val="68E12510"/>
    <w:rsid w:val="68E70957"/>
    <w:rsid w:val="691A4332"/>
    <w:rsid w:val="69411B01"/>
    <w:rsid w:val="69853E9E"/>
    <w:rsid w:val="699C036C"/>
    <w:rsid w:val="69B819EB"/>
    <w:rsid w:val="69C321D6"/>
    <w:rsid w:val="69CE0EBC"/>
    <w:rsid w:val="69CF5E40"/>
    <w:rsid w:val="69DB4E16"/>
    <w:rsid w:val="6A2420B3"/>
    <w:rsid w:val="6A2B171E"/>
    <w:rsid w:val="6A6B2B0A"/>
    <w:rsid w:val="6A7658A1"/>
    <w:rsid w:val="6A8A3A65"/>
    <w:rsid w:val="6A9C4C6A"/>
    <w:rsid w:val="6AA5410F"/>
    <w:rsid w:val="6AD922E2"/>
    <w:rsid w:val="6AD97B7D"/>
    <w:rsid w:val="6AFD3724"/>
    <w:rsid w:val="6B0237CB"/>
    <w:rsid w:val="6B1E61E8"/>
    <w:rsid w:val="6B3C306E"/>
    <w:rsid w:val="6B450E98"/>
    <w:rsid w:val="6B453927"/>
    <w:rsid w:val="6B4D0978"/>
    <w:rsid w:val="6B52616A"/>
    <w:rsid w:val="6B687448"/>
    <w:rsid w:val="6B697B12"/>
    <w:rsid w:val="6B6E6517"/>
    <w:rsid w:val="6B737333"/>
    <w:rsid w:val="6B7A4088"/>
    <w:rsid w:val="6B8C2C79"/>
    <w:rsid w:val="6BB84F70"/>
    <w:rsid w:val="6BCF6A48"/>
    <w:rsid w:val="6BD527FC"/>
    <w:rsid w:val="6BD8043B"/>
    <w:rsid w:val="6BE55760"/>
    <w:rsid w:val="6BEA5F19"/>
    <w:rsid w:val="6C0F7D30"/>
    <w:rsid w:val="6C1E4DC1"/>
    <w:rsid w:val="6C2A0230"/>
    <w:rsid w:val="6C3D35D9"/>
    <w:rsid w:val="6C4473AD"/>
    <w:rsid w:val="6C550893"/>
    <w:rsid w:val="6C6E736A"/>
    <w:rsid w:val="6C9108E3"/>
    <w:rsid w:val="6CB2529D"/>
    <w:rsid w:val="6CD17DE5"/>
    <w:rsid w:val="6CD53F11"/>
    <w:rsid w:val="6CE83BAD"/>
    <w:rsid w:val="6CFC2981"/>
    <w:rsid w:val="6D1D2283"/>
    <w:rsid w:val="6D6C0BFB"/>
    <w:rsid w:val="6D877068"/>
    <w:rsid w:val="6D99337C"/>
    <w:rsid w:val="6DC564CE"/>
    <w:rsid w:val="6E064722"/>
    <w:rsid w:val="6E5B3617"/>
    <w:rsid w:val="6E6F2F2A"/>
    <w:rsid w:val="6EB523FA"/>
    <w:rsid w:val="6EE71ECA"/>
    <w:rsid w:val="6F0441E8"/>
    <w:rsid w:val="6F34560B"/>
    <w:rsid w:val="6F4E6FC9"/>
    <w:rsid w:val="6F686B83"/>
    <w:rsid w:val="6F705B36"/>
    <w:rsid w:val="6F7F5AE2"/>
    <w:rsid w:val="6F8A58B2"/>
    <w:rsid w:val="6FA50BA3"/>
    <w:rsid w:val="6FB50527"/>
    <w:rsid w:val="6FBF6D4F"/>
    <w:rsid w:val="6FE06236"/>
    <w:rsid w:val="6FE17A5D"/>
    <w:rsid w:val="6FFF153B"/>
    <w:rsid w:val="700822DB"/>
    <w:rsid w:val="70132427"/>
    <w:rsid w:val="701931D5"/>
    <w:rsid w:val="702D08AB"/>
    <w:rsid w:val="7052239C"/>
    <w:rsid w:val="705C1771"/>
    <w:rsid w:val="705E401D"/>
    <w:rsid w:val="706051C3"/>
    <w:rsid w:val="707F48E7"/>
    <w:rsid w:val="708939FB"/>
    <w:rsid w:val="709B0449"/>
    <w:rsid w:val="70A7776D"/>
    <w:rsid w:val="70A827F6"/>
    <w:rsid w:val="70AF6862"/>
    <w:rsid w:val="70B342DC"/>
    <w:rsid w:val="70C35F73"/>
    <w:rsid w:val="70D203FB"/>
    <w:rsid w:val="70D338D0"/>
    <w:rsid w:val="70E12F6F"/>
    <w:rsid w:val="70F43F62"/>
    <w:rsid w:val="712649AD"/>
    <w:rsid w:val="712B576A"/>
    <w:rsid w:val="713A551A"/>
    <w:rsid w:val="71430906"/>
    <w:rsid w:val="71640384"/>
    <w:rsid w:val="716B0C82"/>
    <w:rsid w:val="717F1325"/>
    <w:rsid w:val="71893795"/>
    <w:rsid w:val="718B3A93"/>
    <w:rsid w:val="719357A8"/>
    <w:rsid w:val="71E03369"/>
    <w:rsid w:val="71F0781A"/>
    <w:rsid w:val="72071788"/>
    <w:rsid w:val="7225363F"/>
    <w:rsid w:val="723C783C"/>
    <w:rsid w:val="724B1900"/>
    <w:rsid w:val="725234A8"/>
    <w:rsid w:val="726A6460"/>
    <w:rsid w:val="726B1F94"/>
    <w:rsid w:val="72715ADF"/>
    <w:rsid w:val="727D3483"/>
    <w:rsid w:val="72811ACA"/>
    <w:rsid w:val="72A95760"/>
    <w:rsid w:val="72CC2539"/>
    <w:rsid w:val="72F76A40"/>
    <w:rsid w:val="72FB389D"/>
    <w:rsid w:val="73071DEB"/>
    <w:rsid w:val="73397777"/>
    <w:rsid w:val="73897E24"/>
    <w:rsid w:val="73A762F5"/>
    <w:rsid w:val="73B049E1"/>
    <w:rsid w:val="73C30A8F"/>
    <w:rsid w:val="73CC4C6A"/>
    <w:rsid w:val="73CF4BA5"/>
    <w:rsid w:val="73DC0747"/>
    <w:rsid w:val="73EB15BD"/>
    <w:rsid w:val="73FE3961"/>
    <w:rsid w:val="73FF6421"/>
    <w:rsid w:val="741756DA"/>
    <w:rsid w:val="7430123D"/>
    <w:rsid w:val="743D5A1E"/>
    <w:rsid w:val="74411C34"/>
    <w:rsid w:val="74567810"/>
    <w:rsid w:val="746324BD"/>
    <w:rsid w:val="746C61EA"/>
    <w:rsid w:val="74972043"/>
    <w:rsid w:val="749D2D63"/>
    <w:rsid w:val="74B42FF3"/>
    <w:rsid w:val="74D157B3"/>
    <w:rsid w:val="74D43894"/>
    <w:rsid w:val="74E333F5"/>
    <w:rsid w:val="74E366DC"/>
    <w:rsid w:val="74E8638B"/>
    <w:rsid w:val="74F51688"/>
    <w:rsid w:val="74F93133"/>
    <w:rsid w:val="74FC59EB"/>
    <w:rsid w:val="74FF4632"/>
    <w:rsid w:val="74FF50CC"/>
    <w:rsid w:val="75235FA6"/>
    <w:rsid w:val="75304AE7"/>
    <w:rsid w:val="753A2367"/>
    <w:rsid w:val="75454EE9"/>
    <w:rsid w:val="75455C14"/>
    <w:rsid w:val="754A50F4"/>
    <w:rsid w:val="75754B21"/>
    <w:rsid w:val="75890FF7"/>
    <w:rsid w:val="75896429"/>
    <w:rsid w:val="75BC6194"/>
    <w:rsid w:val="75C91244"/>
    <w:rsid w:val="75E25886"/>
    <w:rsid w:val="75E91D01"/>
    <w:rsid w:val="75ED57B4"/>
    <w:rsid w:val="760C3B55"/>
    <w:rsid w:val="763B6C5A"/>
    <w:rsid w:val="76403213"/>
    <w:rsid w:val="766A20F2"/>
    <w:rsid w:val="767B701B"/>
    <w:rsid w:val="769B0687"/>
    <w:rsid w:val="76B54BA2"/>
    <w:rsid w:val="76C75F1C"/>
    <w:rsid w:val="76DD1439"/>
    <w:rsid w:val="77155C5B"/>
    <w:rsid w:val="77231B93"/>
    <w:rsid w:val="77274C63"/>
    <w:rsid w:val="772F32B3"/>
    <w:rsid w:val="776F28EA"/>
    <w:rsid w:val="77863B5D"/>
    <w:rsid w:val="77AD3563"/>
    <w:rsid w:val="77CA0464"/>
    <w:rsid w:val="77CF5C8C"/>
    <w:rsid w:val="7807529B"/>
    <w:rsid w:val="783D3A63"/>
    <w:rsid w:val="783F2DF2"/>
    <w:rsid w:val="78530F0F"/>
    <w:rsid w:val="786602C3"/>
    <w:rsid w:val="786A21DB"/>
    <w:rsid w:val="787972A8"/>
    <w:rsid w:val="78A31F63"/>
    <w:rsid w:val="78AB5C0F"/>
    <w:rsid w:val="78CC3891"/>
    <w:rsid w:val="78D8692F"/>
    <w:rsid w:val="7907103F"/>
    <w:rsid w:val="791E1989"/>
    <w:rsid w:val="793605D2"/>
    <w:rsid w:val="7968710C"/>
    <w:rsid w:val="79773EF9"/>
    <w:rsid w:val="79A36D5A"/>
    <w:rsid w:val="79B6413E"/>
    <w:rsid w:val="79DC1A41"/>
    <w:rsid w:val="79EC1E4C"/>
    <w:rsid w:val="79EE077F"/>
    <w:rsid w:val="79EF79B4"/>
    <w:rsid w:val="79F435DB"/>
    <w:rsid w:val="7A0447C6"/>
    <w:rsid w:val="7A10283B"/>
    <w:rsid w:val="7A321CBC"/>
    <w:rsid w:val="7A3B23DA"/>
    <w:rsid w:val="7A586EEC"/>
    <w:rsid w:val="7A6311D5"/>
    <w:rsid w:val="7A636661"/>
    <w:rsid w:val="7A744A68"/>
    <w:rsid w:val="7A8A30C9"/>
    <w:rsid w:val="7A9767BB"/>
    <w:rsid w:val="7AA25553"/>
    <w:rsid w:val="7AA62F42"/>
    <w:rsid w:val="7AA65922"/>
    <w:rsid w:val="7AA939CC"/>
    <w:rsid w:val="7AAB36B0"/>
    <w:rsid w:val="7AB82E62"/>
    <w:rsid w:val="7AC328C5"/>
    <w:rsid w:val="7AC61B66"/>
    <w:rsid w:val="7ADC7CB8"/>
    <w:rsid w:val="7AEE4181"/>
    <w:rsid w:val="7AF5348E"/>
    <w:rsid w:val="7AF56105"/>
    <w:rsid w:val="7AF60A46"/>
    <w:rsid w:val="7B1B1B88"/>
    <w:rsid w:val="7B1B6641"/>
    <w:rsid w:val="7BBA748A"/>
    <w:rsid w:val="7BBE68E2"/>
    <w:rsid w:val="7BCE1278"/>
    <w:rsid w:val="7BE26DAA"/>
    <w:rsid w:val="7BE664F8"/>
    <w:rsid w:val="7BED52DE"/>
    <w:rsid w:val="7BF00497"/>
    <w:rsid w:val="7BF15C34"/>
    <w:rsid w:val="7C0C7DAD"/>
    <w:rsid w:val="7C302B79"/>
    <w:rsid w:val="7C5855EB"/>
    <w:rsid w:val="7C590BFC"/>
    <w:rsid w:val="7C700C12"/>
    <w:rsid w:val="7C73265D"/>
    <w:rsid w:val="7C811F9F"/>
    <w:rsid w:val="7C9C28ED"/>
    <w:rsid w:val="7CB0178F"/>
    <w:rsid w:val="7CDD1534"/>
    <w:rsid w:val="7CF746CC"/>
    <w:rsid w:val="7D1272DC"/>
    <w:rsid w:val="7D313A8A"/>
    <w:rsid w:val="7D3226CE"/>
    <w:rsid w:val="7D473F97"/>
    <w:rsid w:val="7D530D92"/>
    <w:rsid w:val="7D54233D"/>
    <w:rsid w:val="7D792A08"/>
    <w:rsid w:val="7D7F7537"/>
    <w:rsid w:val="7D905F4B"/>
    <w:rsid w:val="7DA1062F"/>
    <w:rsid w:val="7DB31D80"/>
    <w:rsid w:val="7DD1510F"/>
    <w:rsid w:val="7E1D6BE4"/>
    <w:rsid w:val="7E240963"/>
    <w:rsid w:val="7E6145B6"/>
    <w:rsid w:val="7E644A0B"/>
    <w:rsid w:val="7E8169A2"/>
    <w:rsid w:val="7E8B0DC6"/>
    <w:rsid w:val="7E9218B6"/>
    <w:rsid w:val="7E9C5FB7"/>
    <w:rsid w:val="7EB0108F"/>
    <w:rsid w:val="7EBB459A"/>
    <w:rsid w:val="7EC438E8"/>
    <w:rsid w:val="7EC96D17"/>
    <w:rsid w:val="7ECE53CB"/>
    <w:rsid w:val="7EEC7280"/>
    <w:rsid w:val="7EFC1326"/>
    <w:rsid w:val="7EFE16F5"/>
    <w:rsid w:val="7F1E0F41"/>
    <w:rsid w:val="7F2B02F3"/>
    <w:rsid w:val="7F435D76"/>
    <w:rsid w:val="7F475E9B"/>
    <w:rsid w:val="7F4E7925"/>
    <w:rsid w:val="7F5D1AF3"/>
    <w:rsid w:val="7F5F5AE6"/>
    <w:rsid w:val="7F5F6EE2"/>
    <w:rsid w:val="7F697A27"/>
    <w:rsid w:val="7F6C235E"/>
    <w:rsid w:val="7F6F6755"/>
    <w:rsid w:val="7F785F2C"/>
    <w:rsid w:val="7F88024B"/>
    <w:rsid w:val="7FA65CB1"/>
    <w:rsid w:val="7FAB7717"/>
    <w:rsid w:val="7FB33502"/>
    <w:rsid w:val="7FC35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nhideWhenUsed="0" w:uiPriority="99" w:semiHidden="0" w:name="heading 6"/>
    <w:lsdException w:qFormat="1" w:unhideWhenUsed="0" w:uiPriority="1" w:semiHidden="0" w:name="heading 7"/>
    <w:lsdException w:qFormat="1" w:unhideWhenUsed="0" w:uiPriority="99" w:semiHidden="0" w:name="heading 8"/>
    <w:lsdException w:qFormat="1" w:unhideWhenUsed="0" w:uiPriority="1"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400" w:lineRule="exact"/>
      <w:outlineLvl w:val="0"/>
    </w:pPr>
    <w:rPr>
      <w:b/>
      <w:kern w:val="0"/>
      <w:sz w:val="44"/>
    </w:rPr>
  </w:style>
  <w:style w:type="paragraph" w:styleId="4">
    <w:name w:val="heading 2"/>
    <w:basedOn w:val="1"/>
    <w:next w:val="1"/>
    <w:unhideWhenUsed/>
    <w:qFormat/>
    <w:uiPriority w:val="0"/>
    <w:pPr>
      <w:keepNext/>
      <w:keepLines/>
      <w:spacing w:line="415" w:lineRule="auto"/>
      <w:outlineLvl w:val="1"/>
    </w:pPr>
    <w:rPr>
      <w:rFonts w:ascii="Arial" w:hAnsi="Arial" w:eastAsia="黑体"/>
      <w:b/>
      <w:sz w:val="32"/>
    </w:rPr>
  </w:style>
  <w:style w:type="paragraph" w:styleId="5">
    <w:name w:val="heading 3"/>
    <w:basedOn w:val="1"/>
    <w:next w:val="1"/>
    <w:unhideWhenUsed/>
    <w:qFormat/>
    <w:uiPriority w:val="0"/>
    <w:pPr>
      <w:keepNext/>
      <w:keepLines/>
      <w:spacing w:line="415" w:lineRule="auto"/>
      <w:jc w:val="left"/>
      <w:outlineLvl w:val="2"/>
    </w:pPr>
    <w:rPr>
      <w:rFonts w:ascii="Times New Roman" w:hAnsi="Times New Roman" w:eastAsia="仿宋_GB2312"/>
      <w:b/>
      <w:sz w:val="28"/>
    </w:rPr>
  </w:style>
  <w:style w:type="paragraph" w:styleId="6">
    <w:name w:val="heading 4"/>
    <w:basedOn w:val="1"/>
    <w:next w:val="1"/>
    <w:unhideWhenUsed/>
    <w:qFormat/>
    <w:uiPriority w:val="0"/>
    <w:pPr>
      <w:keepNext/>
      <w:keepLines/>
      <w:spacing w:line="360" w:lineRule="auto"/>
      <w:outlineLvl w:val="3"/>
    </w:pPr>
    <w:rPr>
      <w:rFonts w:ascii="Arial" w:hAnsi="Arial"/>
      <w:b/>
      <w:bCs/>
      <w:szCs w:val="28"/>
    </w:rPr>
  </w:style>
  <w:style w:type="paragraph" w:styleId="7">
    <w:name w:val="heading 5"/>
    <w:basedOn w:val="1"/>
    <w:next w:val="1"/>
    <w:unhideWhenUsed/>
    <w:qFormat/>
    <w:uiPriority w:val="0"/>
    <w:pPr>
      <w:keepNext/>
      <w:keepLines/>
      <w:spacing w:before="280" w:beforeLines="0" w:after="290" w:afterLines="0" w:line="376" w:lineRule="auto"/>
      <w:outlineLvl w:val="4"/>
    </w:pPr>
    <w:rPr>
      <w:b/>
      <w:bCs/>
      <w:sz w:val="28"/>
      <w:szCs w:val="28"/>
    </w:rPr>
  </w:style>
  <w:style w:type="paragraph" w:styleId="8">
    <w:name w:val="heading 6"/>
    <w:basedOn w:val="1"/>
    <w:next w:val="1"/>
    <w:qFormat/>
    <w:uiPriority w:val="99"/>
    <w:pPr>
      <w:ind w:left="252"/>
      <w:outlineLvl w:val="5"/>
    </w:pPr>
    <w:rPr>
      <w:rFonts w:ascii="黑体" w:hAnsi="黑体" w:eastAsia="黑体" w:cs="黑体"/>
      <w:b/>
      <w:bCs/>
      <w:sz w:val="32"/>
      <w:szCs w:val="32"/>
      <w:lang w:val="zh-CN"/>
    </w:rPr>
  </w:style>
  <w:style w:type="paragraph" w:styleId="9">
    <w:name w:val="heading 7"/>
    <w:basedOn w:val="1"/>
    <w:next w:val="1"/>
    <w:qFormat/>
    <w:uiPriority w:val="1"/>
    <w:pPr>
      <w:ind w:left="398"/>
      <w:outlineLvl w:val="7"/>
    </w:pPr>
    <w:rPr>
      <w:rFonts w:ascii="宋体" w:hAnsi="宋体" w:eastAsia="宋体" w:cs="宋体"/>
      <w:b/>
      <w:bCs/>
      <w:sz w:val="28"/>
      <w:szCs w:val="28"/>
      <w:lang w:val="zh-CN" w:eastAsia="zh-CN" w:bidi="zh-CN"/>
    </w:rPr>
  </w:style>
  <w:style w:type="paragraph" w:styleId="10">
    <w:name w:val="heading 8"/>
    <w:basedOn w:val="1"/>
    <w:next w:val="1"/>
    <w:qFormat/>
    <w:uiPriority w:val="99"/>
    <w:pPr>
      <w:ind w:left="573" w:hanging="420"/>
      <w:outlineLvl w:val="7"/>
    </w:pPr>
    <w:rPr>
      <w:rFonts w:ascii="宋体" w:hAnsi="宋体" w:cs="宋体"/>
      <w:b/>
      <w:bCs/>
      <w:sz w:val="24"/>
      <w:szCs w:val="24"/>
      <w:lang w:val="zh-CN"/>
    </w:rPr>
  </w:style>
  <w:style w:type="paragraph" w:styleId="11">
    <w:name w:val="heading 9"/>
    <w:basedOn w:val="1"/>
    <w:next w:val="1"/>
    <w:qFormat/>
    <w:uiPriority w:val="1"/>
    <w:pPr>
      <w:ind w:left="398"/>
      <w:outlineLvl w:val="9"/>
    </w:pPr>
    <w:rPr>
      <w:rFonts w:ascii="宋体" w:hAnsi="宋体" w:eastAsia="宋体" w:cs="宋体"/>
      <w:b/>
      <w:bCs/>
      <w:sz w:val="21"/>
      <w:szCs w:val="21"/>
      <w:lang w:val="zh-CN" w:eastAsia="zh-CN" w:bidi="zh-CN"/>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99"/>
    <w:pPr>
      <w:spacing w:before="25" w:after="25"/>
      <w:jc w:val="left"/>
    </w:pPr>
    <w:rPr>
      <w:bCs/>
      <w:spacing w:val="10"/>
      <w:kern w:val="0"/>
      <w:sz w:val="24"/>
    </w:rPr>
  </w:style>
  <w:style w:type="paragraph" w:styleId="12">
    <w:name w:val="annotation text"/>
    <w:basedOn w:val="1"/>
    <w:qFormat/>
    <w:uiPriority w:val="0"/>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2"/>
      <w:sz w:val="21"/>
      <w:szCs w:val="21"/>
      <w:lang w:val="en-US" w:eastAsia="zh-CN" w:bidi="ar"/>
    </w:rPr>
  </w:style>
  <w:style w:type="paragraph" w:styleId="13">
    <w:name w:val="Body Text"/>
    <w:basedOn w:val="1"/>
    <w:qFormat/>
    <w:uiPriority w:val="0"/>
    <w:pPr>
      <w:autoSpaceDE w:val="0"/>
      <w:autoSpaceDN w:val="0"/>
      <w:adjustRightInd w:val="0"/>
      <w:spacing w:line="360" w:lineRule="exact"/>
    </w:pPr>
    <w:rPr>
      <w:rFonts w:ascii="方正仿宋简体" w:eastAsia="方正仿宋简体"/>
      <w:color w:val="000000"/>
      <w:kern w:val="0"/>
      <w:sz w:val="28"/>
    </w:rPr>
  </w:style>
  <w:style w:type="paragraph" w:styleId="14">
    <w:name w:val="Body Text Indent"/>
    <w:basedOn w:val="1"/>
    <w:qFormat/>
    <w:uiPriority w:val="0"/>
    <w:pPr>
      <w:autoSpaceDE w:val="0"/>
      <w:autoSpaceDN w:val="0"/>
      <w:adjustRightInd w:val="0"/>
      <w:ind w:firstLine="645"/>
    </w:pPr>
    <w:rPr>
      <w:rFonts w:ascii="方正仿宋简体" w:eastAsia="方正仿宋简体"/>
      <w:color w:val="000000"/>
      <w:kern w:val="0"/>
      <w:sz w:val="30"/>
    </w:rPr>
  </w:style>
  <w:style w:type="paragraph" w:styleId="15">
    <w:name w:val="toc 3"/>
    <w:basedOn w:val="1"/>
    <w:next w:val="1"/>
    <w:qFormat/>
    <w:uiPriority w:val="0"/>
    <w:pPr>
      <w:tabs>
        <w:tab w:val="right" w:leader="dot" w:pos="9060"/>
      </w:tabs>
      <w:spacing w:line="460" w:lineRule="exact"/>
      <w:ind w:firstLine="240" w:firstLineChars="100"/>
      <w:jc w:val="left"/>
    </w:pPr>
    <w:rPr>
      <w:rFonts w:ascii="宋体" w:hAnsi="宋体"/>
      <w:kern w:val="0"/>
      <w:sz w:val="24"/>
    </w:rPr>
  </w:style>
  <w:style w:type="paragraph" w:styleId="16">
    <w:name w:val="Plain Text"/>
    <w:basedOn w:val="1"/>
    <w:link w:val="32"/>
    <w:qFormat/>
    <w:uiPriority w:val="0"/>
    <w:pPr>
      <w:adjustRightInd w:val="0"/>
      <w:spacing w:line="312" w:lineRule="atLeast"/>
      <w:textAlignment w:val="baseline"/>
    </w:pPr>
    <w:rPr>
      <w:rFonts w:ascii="宋体" w:hAnsi="Courier New" w:eastAsia="宋体"/>
    </w:rPr>
  </w:style>
  <w:style w:type="paragraph" w:styleId="17">
    <w:name w:val="Date"/>
    <w:basedOn w:val="1"/>
    <w:next w:val="1"/>
    <w:qFormat/>
    <w:uiPriority w:val="0"/>
    <w:rPr>
      <w:rFonts w:ascii="宋体"/>
      <w:color w:val="000000"/>
      <w:kern w:val="0"/>
      <w:sz w:val="30"/>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rPr>
  </w:style>
  <w:style w:type="paragraph" w:styleId="20">
    <w:name w:val="toc 1"/>
    <w:basedOn w:val="1"/>
    <w:next w:val="1"/>
    <w:qFormat/>
    <w:uiPriority w:val="0"/>
    <w:pPr>
      <w:tabs>
        <w:tab w:val="right" w:leader="dot" w:pos="9060"/>
      </w:tabs>
      <w:spacing w:line="460" w:lineRule="exact"/>
      <w:jc w:val="left"/>
    </w:pPr>
    <w:rPr>
      <w:b/>
      <w:sz w:val="28"/>
    </w:rPr>
  </w:style>
  <w:style w:type="paragraph" w:styleId="21">
    <w:name w:val="Body Text Indent 3"/>
    <w:basedOn w:val="1"/>
    <w:link w:val="34"/>
    <w:qFormat/>
    <w:uiPriority w:val="0"/>
    <w:pPr>
      <w:spacing w:after="120"/>
      <w:ind w:left="420" w:leftChars="200"/>
    </w:pPr>
    <w:rPr>
      <w:rFonts w:eastAsia="宋体"/>
      <w:sz w:val="16"/>
      <w:szCs w:val="16"/>
    </w:rPr>
  </w:style>
  <w:style w:type="paragraph" w:styleId="22">
    <w:name w:val="toc 2"/>
    <w:basedOn w:val="1"/>
    <w:next w:val="1"/>
    <w:qFormat/>
    <w:uiPriority w:val="0"/>
    <w:pPr>
      <w:tabs>
        <w:tab w:val="right" w:leader="dot" w:pos="9060"/>
      </w:tabs>
      <w:ind w:left="210"/>
      <w:jc w:val="left"/>
    </w:pPr>
    <w:rPr>
      <w:rFonts w:ascii="宋体" w:hAnsi="宋体"/>
      <w:smallCaps/>
      <w:kern w:val="0"/>
      <w:sz w:val="24"/>
    </w:rPr>
  </w:style>
  <w:style w:type="paragraph" w:styleId="23">
    <w:name w:val="Normal (Web)"/>
    <w:basedOn w:val="1"/>
    <w:qFormat/>
    <w:uiPriority w:val="0"/>
    <w:pPr>
      <w:widowControl/>
      <w:spacing w:beforeAutospacing="1" w:afterAutospacing="1"/>
      <w:jc w:val="left"/>
    </w:pPr>
    <w:rPr>
      <w:kern w:val="0"/>
      <w:sz w:val="24"/>
    </w:rPr>
  </w:style>
  <w:style w:type="paragraph" w:styleId="24">
    <w:name w:val="index 1"/>
    <w:basedOn w:val="1"/>
    <w:next w:val="1"/>
    <w:qFormat/>
    <w:uiPriority w:val="0"/>
  </w:style>
  <w:style w:type="paragraph" w:styleId="25">
    <w:name w:val="Body Text First Indent"/>
    <w:basedOn w:val="1"/>
    <w:qFormat/>
    <w:uiPriority w:val="99"/>
    <w:pPr>
      <w:keepNext w:val="0"/>
      <w:keepLines w:val="0"/>
      <w:widowControl w:val="0"/>
      <w:suppressLineNumbers w:val="0"/>
      <w:autoSpaceDE w:val="0"/>
      <w:autoSpaceDN w:val="0"/>
      <w:adjustRightInd w:val="0"/>
      <w:spacing w:before="0" w:beforeAutospacing="0" w:after="0" w:afterAutospacing="0" w:line="360" w:lineRule="exact"/>
      <w:ind w:left="0" w:right="0" w:firstLine="420" w:firstLineChars="100"/>
      <w:jc w:val="both"/>
    </w:pPr>
    <w:rPr>
      <w:rFonts w:hint="default" w:ascii="方正仿宋简体" w:hAnsi="Calibri" w:eastAsia="方正仿宋简体" w:cs="Times New Roman"/>
      <w:color w:val="000000"/>
      <w:kern w:val="0"/>
      <w:sz w:val="28"/>
      <w:szCs w:val="28"/>
      <w:lang w:val="en-US" w:eastAsia="zh-CN" w:bidi="ar"/>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page number"/>
    <w:basedOn w:val="28"/>
    <w:qFormat/>
    <w:uiPriority w:val="0"/>
  </w:style>
  <w:style w:type="character" w:styleId="30">
    <w:name w:val="Hyperlink"/>
    <w:qFormat/>
    <w:uiPriority w:val="0"/>
    <w:rPr>
      <w:color w:val="0000FF"/>
      <w:u w:val="single"/>
    </w:rPr>
  </w:style>
  <w:style w:type="paragraph" w:customStyle="1" w:styleId="31">
    <w:name w:val="批注框文本 Char Char"/>
    <w:basedOn w:val="1"/>
    <w:qFormat/>
    <w:uiPriority w:val="0"/>
    <w:rPr>
      <w:sz w:val="18"/>
    </w:rPr>
  </w:style>
  <w:style w:type="character" w:customStyle="1" w:styleId="32">
    <w:name w:val="纯文本 Char"/>
    <w:link w:val="16"/>
    <w:qFormat/>
    <w:locked/>
    <w:uiPriority w:val="0"/>
    <w:rPr>
      <w:rFonts w:ascii="宋体" w:hAnsi="Courier New" w:eastAsia="宋体"/>
      <w:kern w:val="2"/>
      <w:sz w:val="21"/>
      <w:szCs w:val="22"/>
    </w:rPr>
  </w:style>
  <w:style w:type="character" w:customStyle="1" w:styleId="33">
    <w:name w:val="正文文本缩进 3 Char"/>
    <w:link w:val="21"/>
    <w:qFormat/>
    <w:uiPriority w:val="0"/>
    <w:rPr>
      <w:rFonts w:eastAsia="宋体"/>
      <w:kern w:val="2"/>
      <w:sz w:val="16"/>
      <w:szCs w:val="16"/>
    </w:rPr>
  </w:style>
  <w:style w:type="character" w:customStyle="1" w:styleId="34">
    <w:name w:val="正文文本缩进 3 Char1"/>
    <w:basedOn w:val="28"/>
    <w:link w:val="21"/>
    <w:qFormat/>
    <w:uiPriority w:val="0"/>
    <w:rPr>
      <w:kern w:val="2"/>
      <w:sz w:val="16"/>
      <w:szCs w:val="16"/>
    </w:rPr>
  </w:style>
  <w:style w:type="paragraph" w:customStyle="1" w:styleId="35">
    <w:name w:val="Blockquote"/>
    <w:basedOn w:val="1"/>
    <w:qFormat/>
    <w:uiPriority w:val="0"/>
    <w:pPr>
      <w:autoSpaceDE w:val="0"/>
      <w:autoSpaceDN w:val="0"/>
      <w:adjustRightInd w:val="0"/>
      <w:spacing w:before="100" w:beforeLines="0" w:after="100" w:afterLines="0"/>
      <w:ind w:left="360" w:right="360"/>
      <w:jc w:val="left"/>
    </w:pPr>
    <w:rPr>
      <w:kern w:val="0"/>
      <w:sz w:val="24"/>
      <w:szCs w:val="20"/>
    </w:rPr>
  </w:style>
  <w:style w:type="paragraph" w:customStyle="1" w:styleId="36">
    <w:name w:val="_Style 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Table Paragraph"/>
    <w:basedOn w:val="1"/>
    <w:qFormat/>
    <w:uiPriority w:val="1"/>
    <w:rPr>
      <w:rFonts w:ascii="宋体" w:hAnsi="宋体" w:eastAsia="宋体" w:cs="宋体"/>
      <w:lang w:val="zh-CN" w:eastAsia="zh-CN" w:bidi="zh-CN"/>
    </w:rPr>
  </w:style>
  <w:style w:type="paragraph" w:styleId="38">
    <w:name w:val="List Paragraph"/>
    <w:basedOn w:val="1"/>
    <w:qFormat/>
    <w:uiPriority w:val="1"/>
    <w:pPr>
      <w:ind w:left="758" w:firstLine="480"/>
    </w:pPr>
    <w:rPr>
      <w:rFonts w:ascii="宋体" w:hAnsi="宋体" w:eastAsia="宋体" w:cs="宋体"/>
      <w:lang w:val="zh-CN" w:eastAsia="zh-CN" w:bidi="zh-CN"/>
    </w:rPr>
  </w:style>
  <w:style w:type="paragraph" w:customStyle="1" w:styleId="39">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0">
    <w:name w:val="WPSOffice手动目录 1"/>
    <w:qFormat/>
    <w:uiPriority w:val="0"/>
    <w:pPr>
      <w:ind w:leftChars="0"/>
    </w:pPr>
    <w:rPr>
      <w:rFonts w:ascii="Times New Roman" w:hAnsi="Times New Roman" w:eastAsia="宋体" w:cs="Times New Roman"/>
      <w:sz w:val="20"/>
      <w:szCs w:val="20"/>
    </w:rPr>
  </w:style>
  <w:style w:type="paragraph" w:customStyle="1" w:styleId="41">
    <w:name w:val="Normal_0"/>
    <w:qFormat/>
    <w:uiPriority w:val="0"/>
    <w:pPr>
      <w:widowControl w:val="0"/>
      <w:jc w:val="both"/>
    </w:pPr>
    <w:rPr>
      <w:rFonts w:ascii="Times New Roman" w:hAnsi="Times New Roman" w:eastAsia="Times New Roman" w:cs="Times New Roman"/>
      <w:lang w:val="en-US" w:eastAsia="zh-CN" w:bidi="ar-SA"/>
    </w:rPr>
  </w:style>
  <w:style w:type="paragraph" w:customStyle="1" w:styleId="4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3">
    <w:name w:val="15"/>
    <w:basedOn w:val="28"/>
    <w:qFormat/>
    <w:uiPriority w:val="0"/>
    <w:rPr>
      <w:rFonts w:hint="default" w:ascii="Times New Roman" w:hAnsi="Times New Roman" w:cs="Times New Roman"/>
    </w:rPr>
  </w:style>
  <w:style w:type="character" w:customStyle="1" w:styleId="44">
    <w:name w:val="10"/>
    <w:basedOn w:val="28"/>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e380710-8316-46a8-ac89-c171a936825e}"/>
        <w:style w:val=""/>
        <w:category>
          <w:name w:val="常规"/>
          <w:gallery w:val="placeholder"/>
        </w:category>
        <w:types>
          <w:type w:val="bbPlcHdr"/>
        </w:types>
        <w:behaviors>
          <w:behavior w:val="content"/>
        </w:behaviors>
        <w:description w:val=""/>
        <w:guid w:val="{ae380710-8316-46a8-ac89-c171a936825e}"/>
      </w:docPartPr>
      <w:docPartBody>
        <w:p>
          <w:r>
            <w:rPr>
              <w:color w:val="808080"/>
            </w:rPr>
            <w:t>单击此处输入文字。</w:t>
          </w:r>
        </w:p>
      </w:docPartBody>
    </w:docPart>
    <w:docPart>
      <w:docPartPr>
        <w:name w:val="{5e7ab71f-c405-4856-a698-e30e7b1cd007}"/>
        <w:style w:val=""/>
        <w:category>
          <w:name w:val="常规"/>
          <w:gallery w:val="placeholder"/>
        </w:category>
        <w:types>
          <w:type w:val="bbPlcHdr"/>
        </w:types>
        <w:behaviors>
          <w:behavior w:val="content"/>
        </w:behaviors>
        <w:description w:val=""/>
        <w:guid w:val="{5e7ab71f-c405-4856-a698-e30e7b1cd007}"/>
      </w:docPartPr>
      <w:docPartBody>
        <w:p>
          <w:r>
            <w:rPr>
              <w:color w:val="808080"/>
            </w:rPr>
            <w:t>单击此处输入文字。</w:t>
          </w:r>
        </w:p>
      </w:docPartBody>
    </w:docPart>
    <w:docPart>
      <w:docPartPr>
        <w:name w:val="{bf76ec17-526e-4770-9a9f-65249cee0b17}"/>
        <w:style w:val=""/>
        <w:category>
          <w:name w:val="常规"/>
          <w:gallery w:val="placeholder"/>
        </w:category>
        <w:types>
          <w:type w:val="bbPlcHdr"/>
        </w:types>
        <w:behaviors>
          <w:behavior w:val="content"/>
        </w:behaviors>
        <w:description w:val=""/>
        <w:guid w:val="{bf76ec17-526e-4770-9a9f-65249cee0b17}"/>
      </w:docPartPr>
      <w:docPartBody>
        <w:p>
          <w:r>
            <w:rPr>
              <w:color w:val="808080"/>
            </w:rPr>
            <w:t>单击此处输入文字。</w:t>
          </w:r>
        </w:p>
      </w:docPartBody>
    </w:docPart>
    <w:docPart>
      <w:docPartPr>
        <w:name w:val="{ef46afe2-02e6-4ffa-bc89-579f95711ee6}"/>
        <w:style w:val=""/>
        <w:category>
          <w:name w:val="常规"/>
          <w:gallery w:val="placeholder"/>
        </w:category>
        <w:types>
          <w:type w:val="bbPlcHdr"/>
        </w:types>
        <w:behaviors>
          <w:behavior w:val="content"/>
        </w:behaviors>
        <w:description w:val=""/>
        <w:guid w:val="{ef46afe2-02e6-4ffa-bc89-579f95711ee6}"/>
      </w:docPartPr>
      <w:docPartBody>
        <w:p>
          <w:r>
            <w:rPr>
              <w:color w:val="808080"/>
            </w:rPr>
            <w:t>单击此处输入文字。</w:t>
          </w:r>
        </w:p>
      </w:docPartBody>
    </w:docPart>
    <w:docPart>
      <w:docPartPr>
        <w:name w:val="{0ff7c03a-64c3-43ee-a9b9-d65c79d0216e}"/>
        <w:style w:val=""/>
        <w:category>
          <w:name w:val="常规"/>
          <w:gallery w:val="placeholder"/>
        </w:category>
        <w:types>
          <w:type w:val="bbPlcHdr"/>
        </w:types>
        <w:behaviors>
          <w:behavior w:val="content"/>
        </w:behaviors>
        <w:description w:val=""/>
        <w:guid w:val="{0ff7c03a-64c3-43ee-a9b9-d65c79d0216e}"/>
      </w:docPartPr>
      <w:docPartBody>
        <w:p>
          <w:r>
            <w:rPr>
              <w:color w:val="808080"/>
            </w:rPr>
            <w:t>单击此处输入文字。</w:t>
          </w:r>
        </w:p>
      </w:docPartBody>
    </w:docPart>
    <w:docPart>
      <w:docPartPr>
        <w:name w:val="{567134f1-19a9-44c5-a117-af1e222d9355}"/>
        <w:style w:val=""/>
        <w:category>
          <w:name w:val="常规"/>
          <w:gallery w:val="placeholder"/>
        </w:category>
        <w:types>
          <w:type w:val="bbPlcHdr"/>
        </w:types>
        <w:behaviors>
          <w:behavior w:val="content"/>
        </w:behaviors>
        <w:description w:val=""/>
        <w:guid w:val="{567134f1-19a9-44c5-a117-af1e222d9355}"/>
      </w:docPartPr>
      <w:docPartBody>
        <w:p>
          <w:r>
            <w:rPr>
              <w:color w:val="808080"/>
            </w:rPr>
            <w:t>单击此处输入文字。</w:t>
          </w:r>
        </w:p>
      </w:docPartBody>
    </w:docPart>
    <w:docPart>
      <w:docPartPr>
        <w:name w:val="{210b31b1-d230-47db-9b7c-db2f18f22a61}"/>
        <w:style w:val=""/>
        <w:category>
          <w:name w:val="常规"/>
          <w:gallery w:val="placeholder"/>
        </w:category>
        <w:types>
          <w:type w:val="bbPlcHdr"/>
        </w:types>
        <w:behaviors>
          <w:behavior w:val="content"/>
        </w:behaviors>
        <w:description w:val=""/>
        <w:guid w:val="{210b31b1-d230-47db-9b7c-db2f18f22a6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8C4F13-9880-4191-A56A-64F7603BABF3}">
  <ds:schemaRefs/>
</ds:datastoreItem>
</file>

<file path=docProps/app.xml><?xml version="1.0" encoding="utf-8"?>
<Properties xmlns="http://schemas.openxmlformats.org/officeDocument/2006/extended-properties" xmlns:vt="http://schemas.openxmlformats.org/officeDocument/2006/docPropsVTypes">
  <Template>Normal</Template>
  <Pages>1</Pages>
  <Words>6191</Words>
  <Characters>35290</Characters>
  <Lines>1</Lines>
  <Paragraphs>1</Paragraphs>
  <TotalTime>161</TotalTime>
  <ScaleCrop>false</ScaleCrop>
  <LinksUpToDate>false</LinksUpToDate>
  <CharactersWithSpaces>41399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2017-06-26T00:51:00Z</dcterms:created>
  <dc:creator>Administrator</dc:creator>
  <cp:lastModifiedBy>棉花糖</cp:lastModifiedBy>
  <cp:lastPrinted>2020-11-17T01:55:00Z</cp:lastPrinted>
  <dcterms:modified xsi:type="dcterms:W3CDTF">2020-11-18T01:58:55Z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