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distribute"/>
        <w:rPr>
          <w:rFonts w:asciiTheme="minorEastAsia" w:hAnsiTheme="minorEastAsia" w:cstheme="minorEastAsia"/>
          <w:color w:val="auto"/>
          <w:kern w:val="0"/>
          <w:sz w:val="56"/>
          <w:szCs w:val="24"/>
        </w:rPr>
      </w:pPr>
      <w:bookmarkStart w:id="0" w:name="_Toc23046659"/>
      <w:bookmarkStart w:id="1" w:name="_Toc23152553"/>
      <w:bookmarkStart w:id="2" w:name="_Toc514238583"/>
      <w:bookmarkStart w:id="3" w:name="_Toc74156181"/>
      <w:r>
        <w:rPr>
          <w:rFonts w:hint="eastAsia"/>
          <w:color w:val="auto"/>
          <w:sz w:val="22"/>
          <w:szCs w:val="28"/>
        </w:rPr>
        <w:drawing>
          <wp:anchor distT="0" distB="0" distL="114300" distR="114300" simplePos="0" relativeHeight="251689984" behindDoc="1" locked="0" layoutInCell="1" allowOverlap="1">
            <wp:simplePos x="0" y="0"/>
            <wp:positionH relativeFrom="column">
              <wp:posOffset>50800</wp:posOffset>
            </wp:positionH>
            <wp:positionV relativeFrom="paragraph">
              <wp:posOffset>-149860</wp:posOffset>
            </wp:positionV>
            <wp:extent cx="864870" cy="711835"/>
            <wp:effectExtent l="0" t="0" r="11430" b="12065"/>
            <wp:wrapTight wrapText="bothSides">
              <wp:wrapPolygon>
                <wp:start x="0" y="0"/>
                <wp:lineTo x="0" y="20810"/>
                <wp:lineTo x="20934" y="20810"/>
                <wp:lineTo x="20934" y="0"/>
                <wp:lineTo x="0" y="0"/>
              </wp:wrapPolygon>
            </wp:wrapTight>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4"/>
                    <a:srcRect l="20901" r="19907" b="38023"/>
                    <a:stretch>
                      <a:fillRect/>
                    </a:stretch>
                  </pic:blipFill>
                  <pic:spPr>
                    <a:xfrm>
                      <a:off x="0" y="0"/>
                      <a:ext cx="864870" cy="711835"/>
                    </a:xfrm>
                    <a:prstGeom prst="rect">
                      <a:avLst/>
                    </a:prstGeom>
                    <a:noFill/>
                    <a:ln w="9525">
                      <a:noFill/>
                    </a:ln>
                  </pic:spPr>
                </pic:pic>
              </a:graphicData>
            </a:graphic>
          </wp:anchor>
        </w:drawing>
      </w:r>
      <w:r>
        <w:rPr>
          <w:rFonts w:hint="eastAsia" w:ascii="宋体" w:hAnsi="宋体" w:cs="宋体"/>
          <w:b/>
          <w:color w:val="auto"/>
          <w:sz w:val="48"/>
          <w:szCs w:val="48"/>
          <w:u w:val="double"/>
          <w:lang w:eastAsia="zh-CN"/>
          <w14:shadow w14:blurRad="50800" w14:dist="38100" w14:dir="2700000" w14:sx="100000" w14:sy="100000" w14:kx="0" w14:ky="0" w14:algn="tl">
            <w14:srgbClr w14:val="000000">
              <w14:alpha w14:val="60000"/>
            </w14:srgbClr>
          </w14:shadow>
        </w:rPr>
        <w:t>广西华诚达建设项目管理有限公司</w:t>
      </w:r>
    </w:p>
    <w:p>
      <w:pPr>
        <w:spacing w:before="120" w:beforeLines="50"/>
        <w:jc w:val="center"/>
        <w:rPr>
          <w:rFonts w:hint="eastAsia" w:ascii="宋体" w:hAnsi="宋体"/>
          <w:b/>
          <w:bCs/>
          <w:sz w:val="84"/>
          <w:szCs w:val="84"/>
        </w:rPr>
      </w:pPr>
      <w:r>
        <w:rPr>
          <w:rFonts w:hint="eastAsia"/>
        </w:rPr>
        <w:t xml:space="preserve"> </w:t>
      </w:r>
      <w:r>
        <w:rPr>
          <w:rFonts w:ascii="汉仪魏碑简" w:hAnsi="汉仪魏碑简"/>
          <w:sz w:val="144"/>
          <w:szCs w:val="144"/>
        </w:rPr>
        <w:t xml:space="preserve"> </w:t>
      </w:r>
    </w:p>
    <w:p>
      <w:pPr>
        <w:pStyle w:val="2"/>
        <w:rPr>
          <w:rFonts w:hint="eastAsia" w:ascii="宋体" w:hAnsi="宋体" w:cs="宋体"/>
          <w:b/>
          <w:bCs/>
          <w:sz w:val="32"/>
          <w:szCs w:val="32"/>
        </w:rPr>
      </w:pPr>
    </w:p>
    <w:p>
      <w:pPr>
        <w:pStyle w:val="2"/>
        <w:jc w:val="both"/>
        <w:rPr>
          <w:rFonts w:hint="eastAsia" w:asciiTheme="minorEastAsia" w:hAnsiTheme="minorEastAsia" w:cstheme="minorEastAsia"/>
          <w:b/>
          <w:color w:val="auto"/>
          <w:kern w:val="0"/>
          <w:sz w:val="72"/>
          <w:szCs w:val="72"/>
        </w:rPr>
      </w:pPr>
    </w:p>
    <w:p>
      <w:pPr>
        <w:pStyle w:val="2"/>
        <w:jc w:val="center"/>
        <w:rPr>
          <w:rFonts w:hint="eastAsia" w:ascii="宋体" w:hAnsi="宋体" w:cs="宋体"/>
          <w:b/>
          <w:bCs/>
          <w:sz w:val="32"/>
          <w:szCs w:val="32"/>
        </w:rPr>
      </w:pPr>
      <w:r>
        <w:rPr>
          <w:rFonts w:hint="eastAsia" w:asciiTheme="minorEastAsia" w:hAnsiTheme="minorEastAsia" w:cstheme="minorEastAsia"/>
          <w:b/>
          <w:color w:val="auto"/>
          <w:kern w:val="0"/>
          <w:sz w:val="72"/>
          <w:szCs w:val="72"/>
        </w:rPr>
        <w:t>竞争性</w:t>
      </w:r>
      <w:r>
        <w:rPr>
          <w:rFonts w:hint="eastAsia" w:asciiTheme="minorEastAsia" w:hAnsiTheme="minorEastAsia" w:cstheme="minorEastAsia"/>
          <w:b/>
          <w:color w:val="auto"/>
          <w:kern w:val="0"/>
          <w:sz w:val="72"/>
          <w:szCs w:val="72"/>
          <w:lang w:eastAsia="zh-CN"/>
        </w:rPr>
        <w:t>磋商</w:t>
      </w:r>
      <w:r>
        <w:rPr>
          <w:rFonts w:hint="eastAsia" w:asciiTheme="minorEastAsia" w:hAnsiTheme="minorEastAsia" w:cstheme="minorEastAsia"/>
          <w:b/>
          <w:color w:val="auto"/>
          <w:kern w:val="0"/>
          <w:sz w:val="72"/>
          <w:szCs w:val="72"/>
        </w:rPr>
        <w:t>采购文件</w:t>
      </w:r>
    </w:p>
    <w:p>
      <w:pPr>
        <w:pStyle w:val="23"/>
        <w:widowControl w:val="0"/>
        <w:spacing w:before="0" w:beforeAutospacing="0" w:after="0" w:afterAutospacing="0" w:line="700" w:lineRule="exact"/>
        <w:ind w:left="2564" w:leftChars="456" w:hanging="1606" w:hangingChars="500"/>
        <w:jc w:val="both"/>
        <w:rPr>
          <w:rFonts w:hint="eastAsia" w:hAnsi="宋体" w:cs="宋体"/>
          <w:b/>
          <w:bCs/>
          <w:sz w:val="32"/>
          <w:szCs w:val="32"/>
        </w:rPr>
      </w:pPr>
    </w:p>
    <w:p>
      <w:pPr>
        <w:pStyle w:val="23"/>
        <w:widowControl w:val="0"/>
        <w:spacing w:before="0" w:beforeAutospacing="0" w:after="0" w:afterAutospacing="0" w:line="700" w:lineRule="exact"/>
        <w:ind w:left="2564" w:leftChars="456" w:hanging="1606" w:hangingChars="500"/>
        <w:jc w:val="both"/>
        <w:rPr>
          <w:rFonts w:hint="eastAsia" w:hAnsi="宋体" w:cs="宋体"/>
          <w:b/>
          <w:bCs/>
          <w:sz w:val="32"/>
          <w:szCs w:val="32"/>
        </w:rPr>
      </w:pPr>
    </w:p>
    <w:p>
      <w:pPr>
        <w:pStyle w:val="23"/>
        <w:widowControl w:val="0"/>
        <w:spacing w:before="0" w:beforeAutospacing="0" w:after="0" w:afterAutospacing="0" w:line="700" w:lineRule="exact"/>
        <w:ind w:left="2106" w:leftChars="304" w:hanging="1468" w:hangingChars="457"/>
        <w:jc w:val="both"/>
        <w:rPr>
          <w:rFonts w:hint="eastAsia" w:hAnsi="宋体" w:cs="宋体" w:eastAsiaTheme="minorEastAsia"/>
          <w:b/>
          <w:bCs/>
          <w:sz w:val="32"/>
          <w:szCs w:val="32"/>
          <w:lang w:val="en-US" w:eastAsia="zh-CN"/>
        </w:rPr>
      </w:pPr>
      <w:r>
        <w:rPr>
          <w:rFonts w:hint="eastAsia" w:hAnsi="宋体" w:cs="宋体"/>
          <w:b/>
          <w:bCs/>
          <w:sz w:val="32"/>
          <w:szCs w:val="32"/>
        </w:rPr>
        <w:t>项目名称：</w:t>
      </w:r>
      <w:r>
        <w:rPr>
          <w:rFonts w:hint="eastAsia" w:hAnsi="宋体" w:cs="宋体"/>
          <w:b/>
          <w:bCs/>
          <w:sz w:val="32"/>
          <w:szCs w:val="32"/>
          <w:lang w:eastAsia="zh-CN"/>
        </w:rPr>
        <w:t>崇左市扶绥县柳桥镇岜留村耕地提质改造（旱改水）项目整改工程</w:t>
      </w:r>
    </w:p>
    <w:p>
      <w:pPr>
        <w:pStyle w:val="16"/>
        <w:spacing w:line="360" w:lineRule="auto"/>
        <w:ind w:firstLine="643" w:firstLineChars="200"/>
        <w:jc w:val="both"/>
        <w:rPr>
          <w:rFonts w:hint="default" w:hAnsi="宋体" w:eastAsia="Calibri" w:cs="宋体"/>
          <w:b/>
          <w:bCs/>
          <w:sz w:val="32"/>
          <w:szCs w:val="32"/>
          <w:lang w:val="en-US" w:eastAsia="zh-CN"/>
        </w:rPr>
      </w:pPr>
      <w:r>
        <w:rPr>
          <w:rFonts w:hint="eastAsia" w:hAnsi="宋体" w:cs="宋体"/>
          <w:b/>
          <w:bCs/>
          <w:sz w:val="32"/>
          <w:szCs w:val="32"/>
        </w:rPr>
        <w:t>项目编号：CZZC2020-C2-30020-HCDZ</w:t>
      </w: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jc w:val="center"/>
        <w:rPr>
          <w:rFonts w:hint="eastAsia" w:ascii="宋体" w:hAnsi="宋体" w:cs="宋体"/>
          <w:b/>
          <w:bCs/>
          <w:sz w:val="32"/>
          <w:szCs w:val="32"/>
        </w:rPr>
      </w:pPr>
    </w:p>
    <w:p>
      <w:pPr>
        <w:pStyle w:val="2"/>
        <w:rPr>
          <w:rFonts w:hint="eastAsia"/>
        </w:rPr>
      </w:pPr>
    </w:p>
    <w:p>
      <w:pPr>
        <w:spacing w:line="360" w:lineRule="auto"/>
        <w:jc w:val="center"/>
        <w:rPr>
          <w:rFonts w:hint="eastAsia" w:ascii="宋体" w:hAnsi="宋体" w:cs="宋体"/>
          <w:b/>
          <w:bCs/>
          <w:sz w:val="32"/>
          <w:szCs w:val="32"/>
        </w:rPr>
      </w:pPr>
      <w:r>
        <w:rPr>
          <w:rFonts w:hint="eastAsia" w:ascii="宋体" w:hAnsi="宋体" w:cs="宋体"/>
          <w:b/>
          <w:bCs/>
          <w:sz w:val="32"/>
          <w:szCs w:val="32"/>
        </w:rPr>
        <w:t xml:space="preserve">  </w:t>
      </w:r>
    </w:p>
    <w:p>
      <w:pPr>
        <w:spacing w:before="0"/>
        <w:ind w:right="0" w:firstLine="1080" w:firstLineChars="300"/>
        <w:jc w:val="both"/>
        <w:rPr>
          <w:rFonts w:hint="eastAsia" w:ascii="宋体" w:hAnsi="宋体" w:cs="宋体"/>
          <w:b/>
          <w:bCs/>
          <w:sz w:val="32"/>
          <w:szCs w:val="32"/>
          <w:lang w:eastAsia="zh-CN"/>
        </w:rPr>
      </w:pPr>
      <w:r>
        <w:rPr>
          <w:rFonts w:hint="eastAsia"/>
          <w:sz w:val="36"/>
          <w:szCs w:val="36"/>
        </w:rPr>
        <mc:AlternateContent>
          <mc:Choice Requires="wps">
            <w:drawing>
              <wp:anchor distT="0" distB="0" distL="114300" distR="114300" simplePos="0" relativeHeight="251672576" behindDoc="0" locked="0" layoutInCell="1" allowOverlap="1">
                <wp:simplePos x="0" y="0"/>
                <wp:positionH relativeFrom="column">
                  <wp:posOffset>227965</wp:posOffset>
                </wp:positionH>
                <wp:positionV relativeFrom="paragraph">
                  <wp:posOffset>22860</wp:posOffset>
                </wp:positionV>
                <wp:extent cx="5578475" cy="1270"/>
                <wp:effectExtent l="0" t="13970" r="3175" b="22860"/>
                <wp:wrapNone/>
                <wp:docPr id="6" name="直接连接符 6"/>
                <wp:cNvGraphicFramePr/>
                <a:graphic xmlns:a="http://schemas.openxmlformats.org/drawingml/2006/main">
                  <a:graphicData uri="http://schemas.microsoft.com/office/word/2010/wordprocessingShape">
                    <wps:wsp>
                      <wps:cNvCnPr/>
                      <wps:spPr>
                        <a:xfrm>
                          <a:off x="0" y="0"/>
                          <a:ext cx="5578475" cy="127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95pt;margin-top:1.8pt;height:0.1pt;width:439.25pt;z-index:251672576;mso-width-relative:page;mso-height-relative:page;" filled="f" stroked="t" coordsize="21600,21600" o:gfxdata="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A3y41QAAAAYBAAAPAAAAAAAAAAEAIAAAACIAAABkcnMvZG93bnJldi54&#10;bWxQSwECFAAUAAAACACHTuJA/BnYRf0BAAD2AwAADgAAAAAAAAABACAAAAAkAQAAZHJzL2Uyb0Rv&#10;Yy54bWxQSwUGAAAAAAYABgBZAQAAkwUAAAAA&#10;">
                <v:fill on="f" focussize="0,0"/>
                <v:stroke weight="2.25pt" color="#000000" joinstyle="round"/>
                <v:imagedata o:title=""/>
                <o:lock v:ext="edit" aspectratio="f"/>
              </v:line>
            </w:pict>
          </mc:Fallback>
        </mc:AlternateContent>
      </w:r>
      <w:r>
        <w:rPr>
          <w:rFonts w:hint="eastAsia" w:ascii="宋体" w:hAnsi="宋体" w:cs="宋体"/>
          <w:b/>
          <w:bCs/>
          <w:sz w:val="32"/>
          <w:szCs w:val="32"/>
        </w:rPr>
        <w:t>采购单位：</w:t>
      </w:r>
      <w:r>
        <w:rPr>
          <w:rFonts w:hint="eastAsia" w:ascii="宋体" w:hAnsi="宋体" w:cs="宋体"/>
          <w:b/>
          <w:bCs/>
          <w:sz w:val="32"/>
          <w:szCs w:val="32"/>
          <w:lang w:val="en-US" w:eastAsia="zh-CN"/>
        </w:rPr>
        <w:t>扶绥县国土资源局土地开发整理中心</w:t>
      </w:r>
    </w:p>
    <w:p>
      <w:pPr>
        <w:spacing w:line="360" w:lineRule="auto"/>
        <w:ind w:left="0" w:leftChars="0" w:firstLine="1063" w:firstLineChars="331"/>
        <w:jc w:val="both"/>
        <w:rPr>
          <w:rFonts w:hint="eastAsia" w:ascii="宋体" w:hAnsi="宋体" w:cs="宋体"/>
          <w:b/>
          <w:bCs/>
          <w:sz w:val="32"/>
          <w:szCs w:val="32"/>
        </w:rPr>
      </w:pPr>
      <w:r>
        <w:rPr>
          <w:rFonts w:hint="eastAsia" w:ascii="宋体" w:hAnsi="宋体" w:cs="宋体"/>
          <w:b/>
          <w:bCs/>
          <w:sz w:val="32"/>
          <w:szCs w:val="32"/>
        </w:rPr>
        <w:t>采购代理机构：</w:t>
      </w:r>
      <w:r>
        <w:rPr>
          <w:rFonts w:hint="eastAsia" w:ascii="宋体" w:hAnsi="宋体" w:cs="宋体"/>
          <w:b/>
          <w:bCs/>
          <w:color w:val="auto"/>
          <w:sz w:val="32"/>
          <w:szCs w:val="32"/>
          <w:lang w:eastAsia="zh-CN"/>
        </w:rPr>
        <w:t>广西华诚达建设项目管理有限公司</w:t>
      </w:r>
    </w:p>
    <w:p>
      <w:pPr>
        <w:spacing w:line="360" w:lineRule="auto"/>
        <w:ind w:firstLine="2570" w:firstLineChars="800"/>
        <w:jc w:val="both"/>
        <w:rPr>
          <w:rFonts w:hint="eastAsia" w:hAnsi="宋体" w:cs="宋体"/>
          <w:b/>
          <w:sz w:val="48"/>
          <w:szCs w:val="48"/>
        </w:rPr>
        <w:sectPr>
          <w:headerReference r:id="rId3" w:type="default"/>
          <w:footerReference r:id="rId4" w:type="default"/>
          <w:pgSz w:w="11906" w:h="16838"/>
          <w:pgMar w:top="1207" w:right="1304" w:bottom="1418" w:left="1304" w:header="720" w:footer="720" w:gutter="0"/>
          <w:cols w:space="720" w:num="1"/>
          <w:docGrid w:type="lines" w:linePitch="312" w:charSpace="0"/>
        </w:sectPr>
      </w:pPr>
      <w:r>
        <w:rPr>
          <w:rFonts w:hint="eastAsia" w:ascii="宋体" w:hAnsi="宋体" w:cs="宋体"/>
          <w:b/>
          <w:bCs/>
          <w:sz w:val="32"/>
          <w:szCs w:val="32"/>
        </w:rPr>
        <w:t>日期：</w:t>
      </w:r>
      <w:r>
        <w:rPr>
          <w:rFonts w:hint="eastAsia" w:ascii="宋体" w:hAnsi="宋体" w:cs="宋体"/>
          <w:b/>
          <w:bCs/>
          <w:sz w:val="36"/>
          <w:szCs w:val="36"/>
          <w:lang w:val="en-US" w:eastAsia="zh-CN"/>
        </w:rPr>
        <w:t>2020</w:t>
      </w:r>
      <w:r>
        <w:rPr>
          <w:rFonts w:hint="eastAsia" w:ascii="宋体" w:hAnsi="宋体" w:cs="宋体"/>
          <w:b/>
          <w:bCs/>
          <w:sz w:val="36"/>
          <w:szCs w:val="36"/>
        </w:rPr>
        <w:t>年</w:t>
      </w:r>
      <w:r>
        <w:rPr>
          <w:rFonts w:hint="eastAsia" w:ascii="宋体" w:hAnsi="宋体" w:eastAsia="宋体" w:cs="宋体"/>
          <w:b/>
          <w:bCs/>
          <w:sz w:val="36"/>
          <w:szCs w:val="36"/>
          <w:lang w:val="en-US" w:eastAsia="zh-CN"/>
        </w:rPr>
        <w:t>11</w:t>
      </w:r>
      <w:r>
        <w:rPr>
          <w:rFonts w:hint="eastAsia" w:ascii="宋体" w:hAnsi="宋体" w:cs="宋体"/>
          <w:b/>
          <w:bCs/>
          <w:sz w:val="36"/>
          <w:szCs w:val="36"/>
        </w:rPr>
        <w:t>月</w:t>
      </w:r>
    </w:p>
    <w:p>
      <w:pPr>
        <w:pStyle w:val="31"/>
        <w:spacing w:line="360" w:lineRule="auto"/>
        <w:jc w:val="center"/>
        <w:rPr>
          <w:rFonts w:asciiTheme="minorEastAsia" w:hAnsiTheme="minorEastAsia" w:cstheme="minorEastAsia"/>
          <w:b/>
          <w:color w:val="auto"/>
          <w:sz w:val="36"/>
          <w:szCs w:val="36"/>
        </w:rPr>
      </w:pPr>
      <w:r>
        <w:rPr>
          <w:rFonts w:hint="eastAsia" w:asciiTheme="minorEastAsia" w:hAnsiTheme="minorEastAsia" w:cstheme="minorEastAsia"/>
          <w:b/>
          <w:color w:val="auto"/>
          <w:sz w:val="36"/>
          <w:szCs w:val="36"/>
        </w:rPr>
        <w:t>目     录</w:t>
      </w:r>
    </w:p>
    <w:p>
      <w:pPr>
        <w:pStyle w:val="31"/>
        <w:spacing w:line="360" w:lineRule="auto"/>
        <w:rPr>
          <w:rFonts w:asciiTheme="minorEastAsia" w:hAnsiTheme="minorEastAsia" w:cstheme="minorEastAsia"/>
          <w:b/>
          <w:color w:val="auto"/>
          <w:sz w:val="28"/>
          <w:szCs w:val="24"/>
        </w:rPr>
      </w:pPr>
    </w:p>
    <w:sdt>
      <w:sdtPr>
        <w:rPr>
          <w:rFonts w:ascii="宋体" w:hAnsi="宋体" w:eastAsia="宋体" w:cstheme="minorBidi"/>
          <w:color w:val="auto"/>
          <w:kern w:val="2"/>
          <w:sz w:val="21"/>
          <w:szCs w:val="22"/>
          <w:lang w:val="en-US" w:eastAsia="zh-CN" w:bidi="ar-SA"/>
        </w:rPr>
        <w:id w:val="147477604"/>
        <w:docPartObj>
          <w:docPartGallery w:val="Table of Contents"/>
          <w:docPartUnique/>
        </w:docPartObj>
      </w:sdtPr>
      <w:sdtEndPr>
        <w:rPr>
          <w:rFonts w:hint="default" w:ascii="宋体" w:hAnsi="宋体" w:eastAsia="宋体" w:cstheme="minorBidi"/>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4" w:name="_Toc12458_WPSOffice_Type1"/>
        </w:p>
        <w:p>
          <w:pPr>
            <w:pStyle w:val="40"/>
            <w:tabs>
              <w:tab w:val="right" w:leader="dot" w:pos="9070"/>
            </w:tabs>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竞争性磋商公告</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1</w:t>
          </w:r>
        </w:p>
        <w:p>
          <w:pPr>
            <w:pStyle w:val="40"/>
            <w:tabs>
              <w:tab w:val="right" w:leader="dot" w:pos="9070"/>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_Toc6626_WPSOffice_Level1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ae380710-8316-46a8-ac89-c171a936825e}"/>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第一章  磋商须知及磋商须知前附表</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fldChar w:fldCharType="end"/>
          </w:r>
        </w:p>
        <w:p>
          <w:pPr>
            <w:pStyle w:val="40"/>
            <w:tabs>
              <w:tab w:val="right" w:leader="dot" w:pos="9070"/>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_Toc25282_WPSOffice_Level1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5e7ab71f-c405-4856-a698-e30e7b1cd007}"/>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第二章  合同条款及格式</w:t>
              </w:r>
            </w:sdtContent>
          </w:sdt>
          <w:r>
            <w:rPr>
              <w:rFonts w:hint="eastAsia" w:asciiTheme="minorEastAsia" w:hAnsiTheme="minorEastAsia" w:eastAsiaTheme="minorEastAsia" w:cstheme="minorEastAsia"/>
              <w:color w:val="auto"/>
              <w:sz w:val="28"/>
              <w:szCs w:val="28"/>
            </w:rPr>
            <w:tab/>
          </w:r>
          <w:bookmarkStart w:id="5" w:name="_Toc25282_WPSOffice_Level1Page"/>
          <w:r>
            <w:rPr>
              <w:rFonts w:hint="eastAsia" w:asciiTheme="minorEastAsia" w:hAnsiTheme="minorEastAsia" w:eastAsiaTheme="minorEastAsia" w:cstheme="minorEastAsia"/>
              <w:color w:val="auto"/>
              <w:sz w:val="28"/>
              <w:szCs w:val="28"/>
            </w:rPr>
            <w:t>2</w:t>
          </w:r>
          <w:bookmarkEnd w:id="5"/>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fldChar w:fldCharType="end"/>
          </w:r>
        </w:p>
        <w:p>
          <w:pPr>
            <w:pStyle w:val="40"/>
            <w:tabs>
              <w:tab w:val="right" w:leader="dot" w:pos="9070"/>
            </w:tabs>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_Toc4429_WPSOffice_Level1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bf76ec17-526e-4770-9a9f-65249cee0b17}"/>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第三章  工程技术标准和要求</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68</w:t>
          </w:r>
        </w:p>
        <w:p>
          <w:pPr>
            <w:pStyle w:val="40"/>
            <w:tabs>
              <w:tab w:val="right" w:leader="dot" w:pos="9070"/>
            </w:tabs>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_Toc14492_WPSOffice_Level1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ef46afe2-02e6-4ffa-bc89-579f95711ee6}"/>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第四章 图纸</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9</w:t>
          </w:r>
        </w:p>
        <w:p>
          <w:pPr>
            <w:pStyle w:val="40"/>
            <w:tabs>
              <w:tab w:val="right" w:leader="dot" w:pos="9070"/>
            </w:tabs>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_Toc23546_WPSOffice_Level1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0ff7c03a-64c3-43ee-a9b9-d65c79d0216e}"/>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第五章 工程量清单</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9</w:t>
          </w:r>
        </w:p>
        <w:p>
          <w:pPr>
            <w:pStyle w:val="40"/>
            <w:tabs>
              <w:tab w:val="right" w:leader="dot" w:pos="9070"/>
            </w:tabs>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_Toc7923_WPSOffice_Level1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567134f1-19a9-44c5-a117-af1e222d9355}"/>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第六章  响应文件格式</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0</w:t>
          </w:r>
        </w:p>
        <w:p>
          <w:pPr>
            <w:pStyle w:val="40"/>
            <w:tabs>
              <w:tab w:val="right" w:leader="dot" w:pos="9070"/>
            </w:tabs>
            <w:rPr>
              <w:color w:val="auto"/>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_Toc9213_WPSOffice_Level1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210b31b1-d230-47db-9b7c-db2f18f22a61}"/>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第七章 评标办法（综合评估法）</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fldChar w:fldCharType="end"/>
          </w:r>
          <w:bookmarkEnd w:id="4"/>
          <w:r>
            <w:rPr>
              <w:rFonts w:hint="eastAsia" w:asciiTheme="minorEastAsia" w:hAnsiTheme="minorEastAsia" w:eastAsiaTheme="minorEastAsia" w:cstheme="minorEastAsia"/>
              <w:color w:val="auto"/>
              <w:sz w:val="28"/>
              <w:szCs w:val="28"/>
              <w:lang w:val="en-US" w:eastAsia="zh-CN"/>
            </w:rPr>
            <w:t>5</w:t>
          </w:r>
        </w:p>
      </w:sdtContent>
    </w:sdt>
    <w:p>
      <w:pPr>
        <w:pStyle w:val="22"/>
        <w:spacing w:line="360" w:lineRule="auto"/>
        <w:ind w:left="0" w:firstLine="480" w:firstLineChars="200"/>
        <w:rPr>
          <w:rFonts w:asciiTheme="minorEastAsia" w:hAnsiTheme="minorEastAsia" w:cstheme="minorEastAsia"/>
          <w:color w:val="auto"/>
          <w:szCs w:val="24"/>
        </w:rPr>
        <w:sectPr>
          <w:headerReference r:id="rId5" w:type="default"/>
          <w:footerReference r:id="rId6" w:type="default"/>
          <w:endnotePr>
            <w:numFmt w:val="decimal"/>
          </w:endnotePr>
          <w:pgSz w:w="11906" w:h="16838"/>
          <w:pgMar w:top="1361" w:right="1361" w:bottom="1361" w:left="1361" w:header="567" w:footer="567"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Theme="minorEastAsia" w:hAnsiTheme="minorEastAsia" w:cstheme="minorEastAsia"/>
          <w:b/>
          <w:color w:val="auto"/>
          <w:kern w:val="0"/>
          <w:sz w:val="32"/>
          <w:szCs w:val="21"/>
          <w:lang w:eastAsia="zh-CN"/>
        </w:rPr>
      </w:pPr>
      <w:bookmarkStart w:id="6" w:name="_Toc243584222"/>
      <w:r>
        <w:rPr>
          <w:rFonts w:hint="eastAsia" w:asciiTheme="minorEastAsia" w:hAnsiTheme="minorEastAsia" w:cstheme="minorEastAsia"/>
          <w:color w:val="auto"/>
          <w:sz w:val="40"/>
          <w:szCs w:val="24"/>
        </w:rPr>
        <w:t xml:space="preserve"> </w:t>
      </w:r>
      <w:r>
        <w:rPr>
          <w:rFonts w:hint="eastAsia" w:ascii="宋体" w:hAnsi="宋体" w:eastAsia="宋体" w:cs="宋体"/>
          <w:b/>
          <w:kern w:val="0"/>
          <w:sz w:val="32"/>
          <w:szCs w:val="32"/>
          <w:lang w:val="en-US" w:eastAsia="zh-CN" w:bidi="ar"/>
        </w:rPr>
        <w:t>广西华诚达建设项目管理有限公司</w:t>
      </w:r>
    </w:p>
    <w:p>
      <w:pPr>
        <w:keepNext w:val="0"/>
        <w:keepLines w:val="0"/>
        <w:pageBreakBefore w:val="0"/>
        <w:widowControl w:val="0"/>
        <w:kinsoku/>
        <w:wordWrap/>
        <w:overflowPunct/>
        <w:topLinePunct w:val="0"/>
        <w:autoSpaceDE w:val="0"/>
        <w:autoSpaceDN w:val="0"/>
        <w:bidi w:val="0"/>
        <w:adjustRightInd w:val="0"/>
        <w:snapToGrid/>
        <w:spacing w:line="440" w:lineRule="exact"/>
        <w:ind w:left="-199" w:leftChars="-95" w:right="-275" w:rightChars="-131" w:firstLine="199" w:firstLineChars="62"/>
        <w:jc w:val="center"/>
        <w:textAlignment w:val="auto"/>
        <w:rPr>
          <w:rFonts w:hint="eastAsia"/>
          <w:b/>
          <w:bCs/>
          <w:color w:val="auto"/>
          <w:sz w:val="30"/>
          <w:szCs w:val="30"/>
        </w:rPr>
      </w:pPr>
      <w:r>
        <w:rPr>
          <w:rFonts w:hint="eastAsia" w:asciiTheme="minorEastAsia" w:hAnsiTheme="minorEastAsia" w:cstheme="minorEastAsia"/>
          <w:b/>
          <w:bCs/>
          <w:color w:val="auto"/>
          <w:kern w:val="0"/>
          <w:sz w:val="32"/>
          <w:lang w:eastAsia="zh-CN"/>
        </w:rPr>
        <w:t>崇左市扶绥县柳桥镇岜留村耕地提质改造（旱改水）项目整改工程</w:t>
      </w:r>
      <w:r>
        <w:rPr>
          <w:rFonts w:hint="eastAsia"/>
          <w:b/>
          <w:bCs/>
          <w:color w:val="auto"/>
          <w:sz w:val="30"/>
          <w:szCs w:val="30"/>
        </w:rPr>
        <w:t>（项目编号：</w:t>
      </w:r>
      <w:r>
        <w:rPr>
          <w:rFonts w:hint="eastAsia" w:asciiTheme="minorEastAsia" w:hAnsiTheme="minorEastAsia" w:cstheme="minorEastAsia"/>
          <w:b/>
          <w:bCs/>
          <w:color w:val="auto"/>
          <w:kern w:val="0"/>
          <w:sz w:val="32"/>
          <w:lang w:val="en-US" w:eastAsia="zh-CN"/>
        </w:rPr>
        <w:t>CZZC2020-C2-30020-HCDZ</w:t>
      </w:r>
      <w:r>
        <w:rPr>
          <w:rFonts w:hint="eastAsia"/>
          <w:b/>
          <w:bCs/>
          <w:color w:val="auto"/>
          <w:sz w:val="30"/>
          <w:szCs w:val="30"/>
        </w:rPr>
        <w:t>）竞</w:t>
      </w:r>
      <w:r>
        <w:rPr>
          <w:rFonts w:hint="eastAsia" w:eastAsiaTheme="minorEastAsia"/>
          <w:b/>
          <w:bCs/>
          <w:color w:val="auto"/>
          <w:sz w:val="30"/>
          <w:szCs w:val="30"/>
          <w:lang w:eastAsia="zh-CN"/>
        </w:rPr>
        <w:t>争性磋商</w:t>
      </w:r>
      <w:r>
        <w:rPr>
          <w:rFonts w:hint="eastAsia"/>
          <w:b/>
          <w:bCs/>
          <w:color w:val="auto"/>
          <w:sz w:val="30"/>
          <w:szCs w:val="30"/>
        </w:rPr>
        <w:t>公告</w:t>
      </w:r>
    </w:p>
    <w:p>
      <w:pPr>
        <w:pStyle w:val="3"/>
        <w:spacing w:line="360" w:lineRule="auto"/>
        <w:ind w:firstLine="480" w:firstLineChars="200"/>
        <w:jc w:val="left"/>
        <w:rPr>
          <w:rFonts w:hint="eastAsia" w:asciiTheme="minorEastAsia" w:hAnsiTheme="minorEastAsia" w:cstheme="minorEastAsia"/>
          <w:b w:val="0"/>
          <w:bCs/>
          <w:color w:val="auto"/>
          <w:sz w:val="24"/>
          <w:szCs w:val="24"/>
          <w:lang w:eastAsia="zh-CN"/>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崇左市扶绥县柳桥镇岜留村耕地提质改造（旱改水）项目整改工程</w:t>
      </w:r>
      <w:r>
        <w:rPr>
          <w:rFonts w:hint="eastAsia" w:ascii="宋体" w:hAnsi="宋体" w:eastAsia="宋体" w:cs="宋体"/>
          <w:color w:val="auto"/>
          <w:sz w:val="24"/>
          <w:szCs w:val="24"/>
        </w:rPr>
        <w:t>采购项目的潜在供应商应在</w:t>
      </w:r>
      <w:r>
        <w:rPr>
          <w:rFonts w:hint="eastAsia" w:ascii="宋体" w:hAnsi="宋体" w:eastAsia="宋体" w:cs="宋体"/>
          <w:color w:val="auto"/>
          <w:sz w:val="24"/>
          <w:szCs w:val="24"/>
          <w:u w:val="single"/>
        </w:rPr>
        <w:t>政采云平台（https://www.zcygov.cn/）</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11</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15</w:t>
      </w:r>
      <w:r>
        <w:rPr>
          <w:rFonts w:hint="eastAsia" w:ascii="宋体" w:hAnsi="宋体" w:eastAsia="宋体" w:cs="宋体"/>
          <w:bCs/>
          <w:color w:val="auto"/>
          <w:sz w:val="24"/>
          <w:szCs w:val="24"/>
          <w:u w:val="single"/>
        </w:rPr>
        <w:t>点</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7" w:name="_Toc28359012"/>
      <w:bookmarkStart w:id="8" w:name="_Toc35393798"/>
      <w:bookmarkStart w:id="9" w:name="_Toc35393629"/>
      <w:bookmarkStart w:id="10" w:name="_Toc28359089"/>
      <w:r>
        <w:rPr>
          <w:rFonts w:hint="eastAsia" w:ascii="宋体" w:hAnsi="宋体" w:eastAsia="宋体" w:cs="宋体"/>
          <w:b/>
          <w:bCs w:val="0"/>
          <w:color w:val="auto"/>
          <w:kern w:val="2"/>
          <w:sz w:val="24"/>
          <w:szCs w:val="24"/>
          <w:lang w:val="en-US" w:eastAsia="zh-CN" w:bidi="ar-SA"/>
        </w:rPr>
        <w:t>一、项目基本情况</w:t>
      </w:r>
      <w:bookmarkEnd w:id="7"/>
      <w:bookmarkEnd w:id="8"/>
      <w:bookmarkEnd w:id="9"/>
      <w:bookmarkEnd w:id="10"/>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CZZC2020-C2-30020-HCDZ</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崇左市扶绥县柳桥镇岜留村耕地提质改造（旱改水）项目整改工程</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948432.81</w:t>
      </w:r>
      <w:r>
        <w:rPr>
          <w:rFonts w:hint="eastAsia" w:ascii="宋体" w:hAnsi="宋体" w:eastAsia="宋体" w:cs="宋体"/>
          <w:color w:val="auto"/>
          <w:sz w:val="24"/>
          <w:szCs w:val="24"/>
          <w:lang w:eastAsia="zh-CN"/>
        </w:rPr>
        <w:t>元</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最高限价：948432.81元</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崇左市扶绥县柳桥镇岜留村耕地提质改造（旱改水）项目整改工程</w:t>
      </w:r>
      <w:r>
        <w:rPr>
          <w:rFonts w:hint="eastAsia" w:ascii="宋体" w:hAnsi="宋体" w:eastAsia="宋体" w:cs="宋体"/>
          <w:color w:val="auto"/>
          <w:sz w:val="24"/>
          <w:szCs w:val="24"/>
        </w:rPr>
        <w:t>，如需进一步了解详细内容，详见竞争性磋商文件、工程量清单所包含的内容。</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（工期）</w:t>
      </w:r>
      <w:r>
        <w:rPr>
          <w:rFonts w:hint="eastAsia" w:ascii="宋体" w:hAnsi="宋体" w:eastAsia="宋体" w:cs="宋体"/>
          <w:color w:val="auto"/>
          <w:sz w:val="24"/>
          <w:szCs w:val="24"/>
          <w:lang w:val="en-US" w:eastAsia="zh-CN"/>
        </w:rPr>
        <w:t>45日历天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接受联合体。</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11" w:name="_Toc28359013"/>
      <w:bookmarkStart w:id="12" w:name="_Toc35393799"/>
      <w:bookmarkStart w:id="13" w:name="_Toc35393630"/>
      <w:bookmarkStart w:id="14" w:name="_Toc28359090"/>
      <w:r>
        <w:rPr>
          <w:rFonts w:hint="eastAsia" w:ascii="宋体" w:hAnsi="宋体" w:eastAsia="宋体" w:cs="宋体"/>
          <w:b/>
          <w:bCs w:val="0"/>
          <w:color w:val="auto"/>
          <w:kern w:val="2"/>
          <w:sz w:val="24"/>
          <w:szCs w:val="24"/>
          <w:lang w:val="en-US" w:eastAsia="zh-CN" w:bidi="ar-SA"/>
        </w:rPr>
        <w:t>二、申请人的资格要求：</w:t>
      </w:r>
      <w:bookmarkEnd w:id="11"/>
      <w:bookmarkEnd w:id="12"/>
      <w:bookmarkEnd w:id="13"/>
      <w:bookmarkEnd w:id="14"/>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none"/>
        </w:rPr>
      </w:pPr>
      <w:bookmarkStart w:id="15" w:name="_Toc28359091"/>
      <w:bookmarkStart w:id="16" w:name="_Toc28359014"/>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本项目适用政府采购促进中小企业、监狱企业发展、促进残疾人就业等有关政策，具体详见采购文件。</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资质要求：国内注册（指按国家有关规定要求注册的）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须具备</w:t>
      </w:r>
      <w:r>
        <w:rPr>
          <w:rFonts w:hint="eastAsia" w:ascii="宋体" w:hAnsi="宋体" w:eastAsia="宋体" w:cs="宋体"/>
          <w:color w:val="auto"/>
          <w:kern w:val="2"/>
          <w:sz w:val="24"/>
          <w:szCs w:val="24"/>
          <w:lang w:val="en-US" w:eastAsia="zh-CN" w:bidi="ar"/>
        </w:rPr>
        <w:t>建筑工程施工总承包叁级及以上资质或市政公用工程施工总承包叁级及以上资质并同时具备水利水电工程施工总承包叁级及</w:t>
      </w:r>
      <w:r>
        <w:rPr>
          <w:rFonts w:hint="eastAsia" w:ascii="宋体" w:hAnsi="宋体" w:eastAsia="宋体" w:cs="宋体"/>
          <w:color w:val="auto"/>
          <w:sz w:val="24"/>
          <w:szCs w:val="24"/>
        </w:rPr>
        <w:t>以上资质的施工单位，并在人员、设备、资金等方面具有相应的施工能力；拟投入本项目的项目经理必须具有</w:t>
      </w:r>
      <w:r>
        <w:rPr>
          <w:rFonts w:hint="eastAsia" w:ascii="宋体" w:hAnsi="宋体" w:eastAsia="宋体" w:cs="宋体"/>
          <w:color w:val="auto"/>
          <w:kern w:val="2"/>
          <w:sz w:val="24"/>
          <w:szCs w:val="24"/>
          <w:lang w:val="en-US" w:eastAsia="zh-CN" w:bidi="ar"/>
        </w:rPr>
        <w:t>建筑工程专业贰级或市政公用工程专业贰级或水利水电工程专业贰级以上（含贰级）</w:t>
      </w:r>
      <w:r>
        <w:rPr>
          <w:rFonts w:hint="eastAsia" w:ascii="宋体" w:hAnsi="宋体" w:eastAsia="宋体" w:cs="宋体"/>
          <w:color w:val="auto"/>
          <w:sz w:val="24"/>
          <w:szCs w:val="24"/>
        </w:rPr>
        <w:t>注册建造师资格并且获得有效的安全生产考核合格证B证，并且为本单位员工</w:t>
      </w:r>
      <w:r>
        <w:rPr>
          <w:rFonts w:hint="eastAsia" w:ascii="宋体" w:hAnsi="宋体" w:eastAsia="宋体" w:cs="宋体"/>
          <w:color w:val="auto"/>
          <w:sz w:val="24"/>
          <w:szCs w:val="24"/>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3.2本项目不接受被违规通报及近三年被广西壮族自治区自然资源厅（原广西壮族自治区国土资源厅）通报评为D级的施工企业报名投标。</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业绩要求：无</w:t>
      </w:r>
      <w:r>
        <w:rPr>
          <w:rFonts w:hint="eastAsia" w:ascii="宋体" w:hAnsi="宋体" w:eastAsia="宋体" w:cs="宋体"/>
          <w:color w:val="auto"/>
          <w:sz w:val="24"/>
          <w:szCs w:val="24"/>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其他要求：无。</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17" w:name="_Toc35393631"/>
      <w:bookmarkStart w:id="18" w:name="_Toc35393800"/>
      <w:r>
        <w:rPr>
          <w:rFonts w:hint="eastAsia" w:ascii="宋体" w:hAnsi="宋体" w:eastAsia="宋体" w:cs="宋体"/>
          <w:b/>
          <w:bCs w:val="0"/>
          <w:color w:val="auto"/>
          <w:kern w:val="2"/>
          <w:sz w:val="24"/>
          <w:szCs w:val="24"/>
          <w:lang w:val="en-US" w:eastAsia="zh-CN" w:bidi="ar-SA"/>
        </w:rPr>
        <w:t>三、获取采购文件</w:t>
      </w:r>
      <w:bookmarkEnd w:id="15"/>
      <w:bookmarkEnd w:id="16"/>
      <w:bookmarkEnd w:id="17"/>
      <w:bookmarkEnd w:id="18"/>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2020年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19</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2020年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25</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15：00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17：30</w:t>
      </w:r>
      <w:r>
        <w:rPr>
          <w:rFonts w:hint="eastAsia" w:ascii="宋体" w:hAnsi="宋体" w:eastAsia="宋体" w:cs="宋体"/>
          <w:color w:val="auto"/>
          <w:sz w:val="24"/>
          <w:szCs w:val="24"/>
        </w:rPr>
        <w:t>（北京时间，法定节假日除外）</w:t>
      </w:r>
      <w:r>
        <w:rPr>
          <w:rFonts w:hint="eastAsia" w:ascii="宋体" w:hAnsi="宋体" w:eastAsia="宋体" w:cs="宋体"/>
          <w:color w:val="auto"/>
          <w:sz w:val="24"/>
          <w:szCs w:val="24"/>
          <w:lang w:eastAsia="zh-CN"/>
        </w:rPr>
        <w:t>。</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rPr>
      </w:pPr>
      <w:bookmarkStart w:id="19" w:name="_Toc35393801"/>
      <w:bookmarkStart w:id="20" w:name="_Toc35393632"/>
      <w:bookmarkStart w:id="21" w:name="_Toc28359092"/>
      <w:bookmarkStart w:id="22" w:name="_Toc28359015"/>
      <w:r>
        <w:rPr>
          <w:rFonts w:hint="eastAsia" w:ascii="宋体" w:hAnsi="宋体" w:eastAsia="宋体" w:cs="宋体"/>
          <w:color w:val="auto"/>
          <w:sz w:val="24"/>
          <w:szCs w:val="24"/>
        </w:rPr>
        <w:t>地点：政采云平台（https://www.zcygov.cn/）。</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方式：自行免费下载。</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0元</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四、响应文件提交</w:t>
      </w:r>
      <w:bookmarkEnd w:id="19"/>
      <w:bookmarkEnd w:id="20"/>
      <w:bookmarkEnd w:id="21"/>
      <w:bookmarkEnd w:id="22"/>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lang w:val="en-US" w:eastAsia="zh-CN"/>
        </w:rPr>
        <w:t>2020年11月30日15点30分</w:t>
      </w:r>
      <w:r>
        <w:rPr>
          <w:rFonts w:hint="eastAsia" w:ascii="宋体" w:hAnsi="宋体" w:eastAsia="宋体" w:cs="宋体"/>
          <w:bCs/>
          <w:color w:val="auto"/>
          <w:sz w:val="24"/>
          <w:szCs w:val="24"/>
        </w:rPr>
        <w:t>（北京时间）</w:t>
      </w:r>
      <w:r>
        <w:rPr>
          <w:rFonts w:hint="eastAsia" w:ascii="宋体" w:hAnsi="宋体" w:eastAsia="宋体" w:cs="宋体"/>
          <w:bCs/>
          <w:color w:val="auto"/>
          <w:sz w:val="24"/>
          <w:szCs w:val="24"/>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地点：崇左市花山路与城南路交叉口东北角万沣大厦A座二楼206</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23" w:name="_Toc28359093"/>
      <w:bookmarkStart w:id="24" w:name="_Toc35393802"/>
      <w:bookmarkStart w:id="25" w:name="_Toc28359016"/>
      <w:bookmarkStart w:id="26" w:name="_Toc35393633"/>
      <w:r>
        <w:rPr>
          <w:rFonts w:hint="eastAsia" w:ascii="宋体" w:hAnsi="宋体" w:eastAsia="宋体" w:cs="宋体"/>
          <w:b/>
          <w:bCs w:val="0"/>
          <w:color w:val="auto"/>
          <w:kern w:val="2"/>
          <w:sz w:val="24"/>
          <w:szCs w:val="24"/>
          <w:lang w:val="en-US" w:eastAsia="zh-CN" w:bidi="ar-SA"/>
        </w:rPr>
        <w:t>五、开启</w:t>
      </w:r>
      <w:bookmarkEnd w:id="23"/>
      <w:bookmarkEnd w:id="24"/>
      <w:bookmarkEnd w:id="25"/>
      <w:bookmarkEnd w:id="26"/>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2020年11月30日15点30分</w:t>
      </w:r>
      <w:r>
        <w:rPr>
          <w:rFonts w:hint="eastAsia" w:ascii="宋体" w:hAnsi="宋体" w:eastAsia="宋体" w:cs="宋体"/>
          <w:bCs/>
          <w:color w:val="auto"/>
          <w:sz w:val="24"/>
          <w:szCs w:val="24"/>
        </w:rPr>
        <w:t>（北京时间）</w:t>
      </w:r>
      <w:r>
        <w:rPr>
          <w:rFonts w:hint="eastAsia" w:ascii="宋体" w:hAnsi="宋体" w:eastAsia="宋体" w:cs="宋体"/>
          <w:bCs/>
          <w:color w:val="auto"/>
          <w:sz w:val="24"/>
          <w:szCs w:val="24"/>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地点：崇左市花山路与城南路交叉口东北角万沣大厦A座二楼206</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27" w:name="_Toc35393803"/>
      <w:bookmarkStart w:id="28" w:name="_Toc28359017"/>
      <w:bookmarkStart w:id="29" w:name="_Toc28359094"/>
      <w:bookmarkStart w:id="30" w:name="_Toc35393634"/>
      <w:r>
        <w:rPr>
          <w:rFonts w:hint="eastAsia" w:ascii="宋体" w:hAnsi="宋体" w:eastAsia="宋体" w:cs="宋体"/>
          <w:b/>
          <w:bCs w:val="0"/>
          <w:color w:val="auto"/>
          <w:kern w:val="2"/>
          <w:sz w:val="24"/>
          <w:szCs w:val="24"/>
          <w:lang w:val="en-US" w:eastAsia="zh-CN" w:bidi="ar-SA"/>
        </w:rPr>
        <w:t>六、公告期限</w:t>
      </w:r>
      <w:bookmarkEnd w:id="27"/>
      <w:bookmarkEnd w:id="28"/>
      <w:bookmarkEnd w:id="29"/>
      <w:bookmarkEnd w:id="30"/>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31" w:name="_Toc35393804"/>
      <w:bookmarkStart w:id="32" w:name="_Toc35393635"/>
      <w:r>
        <w:rPr>
          <w:rFonts w:hint="eastAsia" w:ascii="宋体" w:hAnsi="宋体" w:eastAsia="宋体" w:cs="宋体"/>
          <w:b/>
          <w:bCs w:val="0"/>
          <w:color w:val="auto"/>
          <w:kern w:val="2"/>
          <w:sz w:val="24"/>
          <w:szCs w:val="24"/>
          <w:lang w:val="en-US" w:eastAsia="zh-CN" w:bidi="ar-SA"/>
        </w:rPr>
        <w:t>七、其他补充事宜</w:t>
      </w:r>
      <w:bookmarkEnd w:id="31"/>
      <w:bookmarkEnd w:id="32"/>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网上公告媒体查询：中国政府采购网、广西壮族自治区政府采购网、崇左市自然资源局门户网</w:t>
      </w:r>
      <w:bookmarkStart w:id="372" w:name="_GoBack"/>
      <w:bookmarkEnd w:id="372"/>
      <w:r>
        <w:rPr>
          <w:rFonts w:hint="eastAsia" w:ascii="宋体" w:hAnsi="宋体" w:eastAsia="宋体" w:cs="宋体"/>
          <w:color w:val="auto"/>
          <w:kern w:val="0"/>
          <w:sz w:val="24"/>
          <w:szCs w:val="24"/>
          <w:lang w:eastAsia="zh-CN"/>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33" w:name="_Toc28359095"/>
      <w:bookmarkStart w:id="34" w:name="_Toc35393805"/>
      <w:bookmarkStart w:id="35" w:name="_Toc28359018"/>
      <w:bookmarkStart w:id="36" w:name="_Toc35393636"/>
      <w:r>
        <w:rPr>
          <w:rFonts w:hint="eastAsia" w:ascii="宋体" w:hAnsi="宋体" w:eastAsia="宋体" w:cs="宋体"/>
          <w:b/>
          <w:bCs w:val="0"/>
          <w:color w:val="auto"/>
          <w:kern w:val="2"/>
          <w:sz w:val="24"/>
          <w:szCs w:val="24"/>
          <w:lang w:val="en-US" w:eastAsia="zh-CN" w:bidi="ar-SA"/>
        </w:rPr>
        <w:t>八、凡对本次采购提出询问，请按以下方式联系。</w:t>
      </w:r>
      <w:bookmarkEnd w:id="33"/>
      <w:bookmarkEnd w:id="34"/>
      <w:bookmarkEnd w:id="35"/>
      <w:bookmarkEnd w:id="36"/>
    </w:p>
    <w:p>
      <w:pPr>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jc w:val="both"/>
        <w:textAlignment w:val="auto"/>
        <w:outlineLvl w:val="1"/>
        <w:rPr>
          <w:rFonts w:hint="eastAsia" w:ascii="宋体" w:hAnsi="宋体" w:eastAsia="宋体" w:cs="宋体"/>
          <w:b w:val="0"/>
          <w:bCs/>
          <w:color w:val="auto"/>
          <w:kern w:val="2"/>
          <w:sz w:val="24"/>
          <w:szCs w:val="24"/>
          <w:lang w:val="en-US" w:eastAsia="zh-CN" w:bidi="ar-SA"/>
        </w:rPr>
      </w:pPr>
      <w:bookmarkStart w:id="37" w:name="_Toc35393806"/>
      <w:bookmarkStart w:id="38" w:name="_Toc28359096"/>
      <w:bookmarkStart w:id="39" w:name="_Toc28359019"/>
      <w:bookmarkStart w:id="40" w:name="_Toc35393637"/>
      <w:r>
        <w:rPr>
          <w:rFonts w:hint="eastAsia" w:ascii="宋体" w:hAnsi="宋体" w:eastAsia="宋体" w:cs="宋体"/>
          <w:b w:val="0"/>
          <w:bCs/>
          <w:color w:val="auto"/>
          <w:kern w:val="2"/>
          <w:sz w:val="24"/>
          <w:szCs w:val="24"/>
          <w:lang w:val="en-US" w:eastAsia="zh-CN" w:bidi="ar-SA"/>
        </w:rPr>
        <w:t>1.采购人信息</w:t>
      </w:r>
      <w:bookmarkEnd w:id="37"/>
      <w:bookmarkEnd w:id="38"/>
      <w:bookmarkEnd w:id="39"/>
      <w:bookmarkEnd w:id="40"/>
    </w:p>
    <w:p>
      <w:pPr>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u w:val="none"/>
        </w:rPr>
        <w:t>名    称：</w:t>
      </w:r>
      <w:r>
        <w:rPr>
          <w:rFonts w:hint="eastAsia" w:ascii="宋体" w:hAnsi="宋体" w:eastAsia="宋体" w:cs="宋体"/>
          <w:color w:val="auto"/>
          <w:kern w:val="2"/>
          <w:sz w:val="24"/>
          <w:szCs w:val="24"/>
          <w:lang w:val="en-US" w:eastAsia="zh-CN" w:bidi="ar"/>
        </w:rPr>
        <w:t>扶绥县国土资源局土地开发整理中心</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720" w:firstLineChars="30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地    址：</w:t>
      </w:r>
      <w:r>
        <w:rPr>
          <w:rFonts w:hint="eastAsia" w:ascii="宋体" w:hAnsi="宋体" w:eastAsia="宋体" w:cs="宋体"/>
          <w:color w:val="auto"/>
          <w:kern w:val="2"/>
          <w:sz w:val="24"/>
          <w:szCs w:val="24"/>
          <w:lang w:val="en-US" w:eastAsia="zh-CN" w:bidi="ar"/>
        </w:rPr>
        <w:t>广西扶绥县松江街22号</w:t>
      </w:r>
    </w:p>
    <w:p>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720" w:firstLineChars="300"/>
        <w:jc w:val="both"/>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联系方式：</w:t>
      </w:r>
      <w:r>
        <w:rPr>
          <w:rFonts w:hint="eastAsia" w:ascii="宋体" w:hAnsi="宋体" w:eastAsia="宋体" w:cs="宋体"/>
          <w:color w:val="auto"/>
          <w:kern w:val="2"/>
          <w:sz w:val="24"/>
          <w:szCs w:val="24"/>
          <w:lang w:val="en-US" w:eastAsia="zh-CN" w:bidi="ar"/>
        </w:rPr>
        <w:t>李工   0771-7524768</w:t>
      </w:r>
    </w:p>
    <w:p>
      <w:pPr>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jc w:val="both"/>
        <w:textAlignment w:val="auto"/>
        <w:outlineLvl w:val="1"/>
        <w:rPr>
          <w:rFonts w:hint="eastAsia" w:ascii="宋体" w:hAnsi="宋体" w:eastAsia="宋体" w:cs="宋体"/>
          <w:b w:val="0"/>
          <w:bCs/>
          <w:color w:val="auto"/>
          <w:kern w:val="2"/>
          <w:sz w:val="24"/>
          <w:szCs w:val="24"/>
          <w:u w:val="none"/>
          <w:lang w:val="en-US" w:eastAsia="zh-CN" w:bidi="ar-SA"/>
        </w:rPr>
      </w:pPr>
      <w:bookmarkStart w:id="41" w:name="_Toc28359097"/>
      <w:bookmarkStart w:id="42" w:name="_Toc28359020"/>
      <w:bookmarkStart w:id="43" w:name="_Toc35393638"/>
      <w:bookmarkStart w:id="44" w:name="_Toc35393807"/>
      <w:r>
        <w:rPr>
          <w:rFonts w:hint="eastAsia" w:ascii="宋体" w:hAnsi="宋体" w:eastAsia="宋体" w:cs="宋体"/>
          <w:b w:val="0"/>
          <w:bCs/>
          <w:color w:val="auto"/>
          <w:kern w:val="2"/>
          <w:sz w:val="24"/>
          <w:szCs w:val="24"/>
          <w:u w:val="none"/>
          <w:lang w:val="en-US" w:eastAsia="zh-CN" w:bidi="ar-SA"/>
        </w:rPr>
        <w:t>2.采购代理机构信息</w:t>
      </w:r>
      <w:bookmarkEnd w:id="41"/>
      <w:bookmarkEnd w:id="42"/>
      <w:bookmarkEnd w:id="43"/>
      <w:bookmarkEnd w:id="44"/>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名    称：</w:t>
      </w:r>
      <w:r>
        <w:rPr>
          <w:rFonts w:hint="eastAsia" w:ascii="宋体" w:hAnsi="宋体" w:eastAsia="宋体" w:cs="宋体"/>
          <w:color w:val="auto"/>
          <w:kern w:val="2"/>
          <w:sz w:val="24"/>
          <w:szCs w:val="24"/>
          <w:lang w:val="en-US" w:eastAsia="zh-CN" w:bidi="ar"/>
        </w:rPr>
        <w:t>广西华诚达建设项目管理有限公司</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u w:val="none"/>
        </w:rPr>
        <w:t>地　　址：</w:t>
      </w:r>
      <w:r>
        <w:rPr>
          <w:rFonts w:hint="eastAsia" w:ascii="宋体" w:hAnsi="宋体" w:eastAsia="宋体" w:cs="宋体"/>
          <w:color w:val="auto"/>
          <w:kern w:val="2"/>
          <w:sz w:val="24"/>
          <w:szCs w:val="24"/>
          <w:lang w:val="en-US" w:eastAsia="zh-CN" w:bidi="ar"/>
        </w:rPr>
        <w:t>崇左市逸安居2栋1单元201室</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联系方式：</w:t>
      </w:r>
      <w:r>
        <w:rPr>
          <w:rFonts w:hint="eastAsia" w:ascii="宋体" w:hAnsi="宋体" w:eastAsia="宋体" w:cs="宋体"/>
          <w:color w:val="auto"/>
          <w:kern w:val="2"/>
          <w:sz w:val="24"/>
          <w:szCs w:val="24"/>
          <w:lang w:val="en-US" w:eastAsia="zh-CN" w:bidi="ar"/>
        </w:rPr>
        <w:t>黄工   0771-7926521</w:t>
      </w:r>
    </w:p>
    <w:p>
      <w:pPr>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jc w:val="both"/>
        <w:textAlignment w:val="auto"/>
        <w:outlineLvl w:val="1"/>
        <w:rPr>
          <w:rFonts w:hint="eastAsia" w:ascii="宋体" w:hAnsi="宋体" w:eastAsia="宋体" w:cs="宋体"/>
          <w:b w:val="0"/>
          <w:bCs/>
          <w:color w:val="auto"/>
          <w:kern w:val="2"/>
          <w:sz w:val="24"/>
          <w:szCs w:val="24"/>
          <w:u w:val="none"/>
          <w:lang w:val="en-US" w:eastAsia="zh-CN" w:bidi="ar-SA"/>
        </w:rPr>
      </w:pPr>
      <w:bookmarkStart w:id="45" w:name="_Toc28359021"/>
      <w:bookmarkStart w:id="46" w:name="_Toc35393639"/>
      <w:bookmarkStart w:id="47" w:name="_Toc35393808"/>
      <w:bookmarkStart w:id="48" w:name="_Toc28359098"/>
      <w:r>
        <w:rPr>
          <w:rFonts w:hint="eastAsia" w:ascii="宋体" w:hAnsi="宋体" w:eastAsia="宋体" w:cs="宋体"/>
          <w:b w:val="0"/>
          <w:bCs/>
          <w:color w:val="auto"/>
          <w:kern w:val="2"/>
          <w:sz w:val="24"/>
          <w:szCs w:val="24"/>
          <w:u w:val="none"/>
          <w:lang w:val="en-US" w:eastAsia="zh-CN" w:bidi="ar-SA"/>
        </w:rPr>
        <w:t>3.项目联系方式</w:t>
      </w:r>
      <w:bookmarkEnd w:id="45"/>
      <w:bookmarkEnd w:id="46"/>
      <w:bookmarkEnd w:id="47"/>
      <w:bookmarkEnd w:id="48"/>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项目联系人：</w:t>
      </w:r>
      <w:r>
        <w:rPr>
          <w:rFonts w:hint="eastAsia" w:ascii="宋体" w:hAnsi="宋体" w:eastAsia="宋体" w:cs="宋体"/>
          <w:color w:val="auto"/>
          <w:kern w:val="2"/>
          <w:sz w:val="24"/>
          <w:szCs w:val="24"/>
          <w:lang w:val="en-US" w:eastAsia="zh-CN" w:bidi="ar"/>
        </w:rPr>
        <w:t xml:space="preserve">黄工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电　　 话：</w:t>
      </w:r>
      <w:r>
        <w:rPr>
          <w:rFonts w:hint="eastAsia" w:ascii="宋体" w:hAnsi="宋体" w:eastAsia="宋体" w:cs="宋体"/>
          <w:color w:val="auto"/>
          <w:kern w:val="2"/>
          <w:sz w:val="24"/>
          <w:szCs w:val="24"/>
          <w:lang w:val="en-US" w:eastAsia="zh-CN" w:bidi="ar"/>
        </w:rPr>
        <w:t xml:space="preserve"> 0771-7926521</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130" w:line="500" w:lineRule="exact"/>
        <w:ind w:right="-38" w:rightChars="0"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bidi w:val="0"/>
        <w:adjustRightInd/>
        <w:snapToGrid/>
        <w:spacing w:before="130" w:line="360" w:lineRule="auto"/>
        <w:ind w:right="-38" w:rightChars="0" w:firstLine="3600" w:firstLineChars="15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bidi w:val="0"/>
        <w:adjustRightInd/>
        <w:snapToGrid/>
        <w:spacing w:before="130" w:line="360" w:lineRule="auto"/>
        <w:ind w:right="-38" w:rightChars="0" w:firstLine="3600" w:firstLineChars="15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eastAsia="宋体" w:cs="宋体"/>
          <w:color w:val="auto"/>
          <w:kern w:val="2"/>
          <w:sz w:val="24"/>
          <w:szCs w:val="24"/>
          <w:lang w:val="en-US" w:eastAsia="zh-CN" w:bidi="ar"/>
        </w:rPr>
        <w:t>扶绥县国土资源局土地开发整理中心</w:t>
      </w:r>
      <w:r>
        <w:rPr>
          <w:rFonts w:hint="eastAsia" w:ascii="宋体" w:hAnsi="宋体" w:eastAsia="宋体" w:cs="宋体"/>
          <w:color w:val="auto"/>
          <w:sz w:val="24"/>
          <w:szCs w:val="24"/>
          <w:lang w:eastAsia="zh-CN"/>
        </w:rPr>
        <w:t xml:space="preserve">                    </w:t>
      </w:r>
    </w:p>
    <w:p>
      <w:pPr>
        <w:keepNext w:val="0"/>
        <w:keepLines w:val="0"/>
        <w:pageBreakBefore w:val="0"/>
        <w:widowControl w:val="0"/>
        <w:kinsoku/>
        <w:wordWrap/>
        <w:overflowPunct/>
        <w:topLinePunct w:val="0"/>
        <w:bidi w:val="0"/>
        <w:adjustRightInd/>
        <w:snapToGrid/>
        <w:spacing w:before="130" w:line="360" w:lineRule="auto"/>
        <w:ind w:right="-38"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采购代理机构：广西华诚达建设项目管理有限公司</w:t>
      </w:r>
    </w:p>
    <w:p>
      <w:pPr>
        <w:keepNext w:val="0"/>
        <w:keepLines w:val="0"/>
        <w:pageBreakBefore w:val="0"/>
        <w:widowControl w:val="0"/>
        <w:kinsoku/>
        <w:wordWrap/>
        <w:overflowPunct/>
        <w:topLinePunct w:val="0"/>
        <w:bidi w:val="0"/>
        <w:adjustRightInd/>
        <w:snapToGrid/>
        <w:spacing w:before="130" w:line="360" w:lineRule="auto"/>
        <w:ind w:right="-38" w:rightChars="0" w:firstLine="4560" w:firstLineChars="1900"/>
        <w:textAlignment w:val="auto"/>
        <w:rPr>
          <w:rFonts w:hint="eastAsia" w:asciiTheme="minorEastAsia" w:hAnsiTheme="minorEastAsia" w:cstheme="minorEastAsia"/>
          <w:color w:val="auto"/>
          <w:sz w:val="36"/>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2020年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eastAsia="zh-CN"/>
        </w:rPr>
        <w:t>日</w:t>
      </w:r>
      <w:r>
        <w:rPr>
          <w:rFonts w:hint="eastAsia" w:asciiTheme="minorEastAsia" w:hAnsiTheme="minorEastAsia" w:cstheme="minorEastAsia"/>
          <w:color w:val="auto"/>
          <w:sz w:val="40"/>
          <w:szCs w:val="24"/>
        </w:rPr>
        <w:t xml:space="preserve">        </w:t>
      </w:r>
      <w:r>
        <w:rPr>
          <w:rFonts w:hint="eastAsia" w:asciiTheme="minorEastAsia" w:hAnsiTheme="minorEastAsia" w:cstheme="minorEastAsia"/>
          <w:color w:val="auto"/>
          <w:sz w:val="36"/>
        </w:rPr>
        <w:t xml:space="preserve"> </w:t>
      </w:r>
    </w:p>
    <w:p>
      <w:pPr>
        <w:keepNext w:val="0"/>
        <w:keepLines w:val="0"/>
        <w:widowControl w:val="0"/>
        <w:suppressLineNumbers w:val="0"/>
        <w:autoSpaceDE w:val="0"/>
        <w:autoSpaceDN/>
        <w:spacing w:before="0" w:beforeAutospacing="0" w:after="0" w:afterAutospacing="0" w:line="500" w:lineRule="exact"/>
        <w:ind w:left="0" w:right="480"/>
        <w:jc w:val="center"/>
        <w:rPr>
          <w:rFonts w:hint="eastAsia" w:ascii="宋体" w:hAnsi="宋体" w:eastAsia="宋体" w:cs="宋体"/>
          <w:color w:val="auto"/>
          <w:kern w:val="2"/>
          <w:sz w:val="24"/>
          <w:szCs w:val="24"/>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spacing w:line="360" w:lineRule="auto"/>
        <w:rPr>
          <w:rFonts w:asciiTheme="minorEastAsia" w:hAnsiTheme="minorEastAsia" w:cstheme="minorEastAsia"/>
          <w:color w:val="auto"/>
        </w:rPr>
      </w:pPr>
      <w:r>
        <w:rPr>
          <w:rFonts w:hint="eastAsia" w:asciiTheme="minorEastAsia" w:hAnsiTheme="minorEastAsia" w:cstheme="minorEastAsia"/>
          <w:color w:val="auto"/>
          <w:sz w:val="40"/>
          <w:szCs w:val="24"/>
        </w:rPr>
        <w:t xml:space="preserve">         </w:t>
      </w:r>
      <w:r>
        <w:rPr>
          <w:rFonts w:hint="eastAsia" w:asciiTheme="minorEastAsia" w:hAnsiTheme="minorEastAsia" w:cstheme="minorEastAsia"/>
          <w:color w:val="auto"/>
          <w:sz w:val="36"/>
        </w:rPr>
        <w:t xml:space="preserve"> </w:t>
      </w:r>
      <w:bookmarkStart w:id="49" w:name="_Toc22307"/>
      <w:bookmarkStart w:id="50" w:name="_Toc6626_WPSOffice_Level1"/>
      <w:r>
        <w:rPr>
          <w:rFonts w:hint="eastAsia" w:asciiTheme="minorEastAsia" w:hAnsiTheme="minorEastAsia" w:cstheme="minorEastAsia"/>
          <w:color w:val="auto"/>
          <w:sz w:val="36"/>
        </w:rPr>
        <w:t xml:space="preserve">第一章  </w:t>
      </w:r>
      <w:r>
        <w:rPr>
          <w:rFonts w:hint="eastAsia" w:asciiTheme="minorEastAsia" w:hAnsiTheme="minorEastAsia" w:cstheme="minorEastAsia"/>
          <w:color w:val="auto"/>
          <w:sz w:val="36"/>
          <w:lang w:eastAsia="zh-CN"/>
        </w:rPr>
        <w:t>磋商</w:t>
      </w:r>
      <w:r>
        <w:rPr>
          <w:rFonts w:hint="eastAsia" w:asciiTheme="minorEastAsia" w:hAnsiTheme="minorEastAsia" w:cstheme="minorEastAsia"/>
          <w:color w:val="auto"/>
          <w:sz w:val="36"/>
        </w:rPr>
        <w:t>须知</w:t>
      </w:r>
      <w:bookmarkEnd w:id="0"/>
      <w:bookmarkEnd w:id="1"/>
      <w:bookmarkEnd w:id="2"/>
      <w:r>
        <w:rPr>
          <w:rFonts w:hint="eastAsia" w:asciiTheme="minorEastAsia" w:hAnsiTheme="minorEastAsia" w:cstheme="minorEastAsia"/>
          <w:color w:val="auto"/>
          <w:sz w:val="36"/>
        </w:rPr>
        <w:t>及</w:t>
      </w:r>
      <w:r>
        <w:rPr>
          <w:rFonts w:hint="eastAsia" w:asciiTheme="minorEastAsia" w:hAnsiTheme="minorEastAsia" w:cstheme="minorEastAsia"/>
          <w:color w:val="auto"/>
          <w:sz w:val="36"/>
          <w:lang w:eastAsia="zh-CN"/>
        </w:rPr>
        <w:t>磋商</w:t>
      </w:r>
      <w:r>
        <w:rPr>
          <w:rFonts w:hint="eastAsia" w:asciiTheme="minorEastAsia" w:hAnsiTheme="minorEastAsia" w:cstheme="minorEastAsia"/>
          <w:color w:val="auto"/>
          <w:sz w:val="36"/>
        </w:rPr>
        <w:t>须知前附表</w:t>
      </w:r>
      <w:bookmarkEnd w:id="3"/>
      <w:bookmarkEnd w:id="6"/>
      <w:bookmarkEnd w:id="49"/>
      <w:bookmarkEnd w:id="50"/>
      <w:bookmarkStart w:id="51" w:name="_Toc23046660"/>
      <w:bookmarkStart w:id="52" w:name="_Toc23152554"/>
      <w:bookmarkStart w:id="53" w:name="_Toc514238584"/>
    </w:p>
    <w:p>
      <w:pPr>
        <w:pStyle w:val="4"/>
        <w:spacing w:line="360" w:lineRule="auto"/>
        <w:ind w:left="0" w:leftChars="0" w:firstLine="3170" w:firstLineChars="877"/>
        <w:rPr>
          <w:rFonts w:asciiTheme="minorEastAsia" w:hAnsiTheme="minorEastAsia" w:eastAsiaTheme="minorEastAsia" w:cstheme="minorEastAsia"/>
          <w:color w:val="auto"/>
          <w:kern w:val="0"/>
          <w:sz w:val="36"/>
          <w:szCs w:val="24"/>
        </w:rPr>
      </w:pPr>
      <w:bookmarkStart w:id="54" w:name="_Toc74156182"/>
      <w:bookmarkStart w:id="55" w:name="_Toc16327"/>
      <w:bookmarkStart w:id="56" w:name="_Toc243584223"/>
      <w:r>
        <w:rPr>
          <w:rFonts w:hint="eastAsia" w:asciiTheme="minorEastAsia" w:hAnsiTheme="minorEastAsia" w:eastAsiaTheme="minorEastAsia" w:cstheme="minorEastAsia"/>
          <w:color w:val="auto"/>
          <w:kern w:val="0"/>
          <w:sz w:val="36"/>
          <w:szCs w:val="24"/>
        </w:rPr>
        <w:t>一、</w:t>
      </w:r>
      <w:r>
        <w:rPr>
          <w:rFonts w:hint="eastAsia" w:asciiTheme="minorEastAsia" w:hAnsiTheme="minorEastAsia" w:eastAsiaTheme="minorEastAsia" w:cstheme="minorEastAsia"/>
          <w:color w:val="auto"/>
          <w:kern w:val="0"/>
          <w:sz w:val="36"/>
          <w:szCs w:val="24"/>
          <w:lang w:eastAsia="zh-CN"/>
        </w:rPr>
        <w:t>磋商</w:t>
      </w:r>
      <w:r>
        <w:rPr>
          <w:rFonts w:hint="eastAsia" w:asciiTheme="minorEastAsia" w:hAnsiTheme="minorEastAsia" w:eastAsiaTheme="minorEastAsia" w:cstheme="minorEastAsia"/>
          <w:color w:val="auto"/>
          <w:kern w:val="0"/>
          <w:sz w:val="36"/>
          <w:szCs w:val="24"/>
        </w:rPr>
        <w:t>须知前附表</w:t>
      </w:r>
      <w:bookmarkEnd w:id="51"/>
      <w:bookmarkEnd w:id="52"/>
      <w:bookmarkEnd w:id="53"/>
      <w:bookmarkEnd w:id="54"/>
      <w:bookmarkEnd w:id="55"/>
      <w:bookmarkEnd w:id="56"/>
    </w:p>
    <w:tbl>
      <w:tblPr>
        <w:tblStyle w:val="26"/>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682"/>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44" w:type="dxa"/>
            <w:vAlign w:val="center"/>
          </w:tcPr>
          <w:p>
            <w:pPr>
              <w:autoSpaceDE w:val="0"/>
              <w:autoSpaceDN w:val="0"/>
              <w:spacing w:line="360" w:lineRule="auto"/>
              <w:jc w:val="center"/>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项号</w:t>
            </w:r>
          </w:p>
        </w:tc>
        <w:tc>
          <w:tcPr>
            <w:tcW w:w="796" w:type="dxa"/>
            <w:vAlign w:val="center"/>
          </w:tcPr>
          <w:p>
            <w:pPr>
              <w:autoSpaceDE w:val="0"/>
              <w:autoSpaceDN w:val="0"/>
              <w:spacing w:line="360" w:lineRule="auto"/>
              <w:jc w:val="center"/>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条款号</w:t>
            </w:r>
          </w:p>
        </w:tc>
        <w:tc>
          <w:tcPr>
            <w:tcW w:w="1693" w:type="dxa"/>
            <w:gridSpan w:val="2"/>
            <w:vAlign w:val="center"/>
          </w:tcPr>
          <w:p>
            <w:pPr>
              <w:autoSpaceDE w:val="0"/>
              <w:autoSpaceDN w:val="0"/>
              <w:spacing w:line="360" w:lineRule="auto"/>
              <w:jc w:val="center"/>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内容</w:t>
            </w:r>
          </w:p>
        </w:tc>
        <w:tc>
          <w:tcPr>
            <w:tcW w:w="6787" w:type="dxa"/>
            <w:vAlign w:val="center"/>
          </w:tcPr>
          <w:p>
            <w:pPr>
              <w:autoSpaceDE w:val="0"/>
              <w:autoSpaceDN w:val="0"/>
              <w:spacing w:line="360" w:lineRule="auto"/>
              <w:jc w:val="center"/>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7"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ind w:left="1205" w:hanging="1205" w:hangingChars="500"/>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工程名称及</w:t>
            </w:r>
          </w:p>
          <w:p>
            <w:pPr>
              <w:keepNext w:val="0"/>
              <w:keepLines w:val="0"/>
              <w:pageBreakBefore w:val="0"/>
              <w:kinsoku/>
              <w:wordWrap/>
              <w:overflowPunct/>
              <w:topLinePunct w:val="0"/>
              <w:autoSpaceDE w:val="0"/>
              <w:autoSpaceDN w:val="0"/>
              <w:bidi w:val="0"/>
              <w:adjustRightInd/>
              <w:snapToGrid/>
              <w:spacing w:line="440" w:lineRule="exact"/>
              <w:ind w:left="1205" w:hanging="1205" w:hangingChars="500"/>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采购编号</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工程名称：</w:t>
            </w:r>
            <w:r>
              <w:rPr>
                <w:rFonts w:hint="eastAsia" w:asciiTheme="minorEastAsia" w:hAnsiTheme="minorEastAsia" w:cstheme="minorEastAsia"/>
                <w:b w:val="0"/>
                <w:color w:val="auto"/>
                <w:kern w:val="2"/>
                <w:sz w:val="24"/>
                <w:szCs w:val="24"/>
                <w:u w:val="none"/>
                <w:lang w:val="en-US" w:eastAsia="zh-CN" w:bidi="ar-SA"/>
              </w:rPr>
              <w:t>崇左市扶绥县柳桥镇岜留村耕地提质改造（旱改水）项目整改工程</w:t>
            </w:r>
            <w:r>
              <w:rPr>
                <w:rFonts w:hint="eastAsia" w:asciiTheme="minorEastAsia" w:hAnsiTheme="minorEastAsia" w:cstheme="minorEastAsia"/>
                <w:bCs/>
                <w:color w:val="auto"/>
                <w:sz w:val="24"/>
                <w:szCs w:val="24"/>
              </w:rPr>
              <w:t xml:space="preserve">        </w:t>
            </w:r>
          </w:p>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项目编号：</w:t>
            </w:r>
            <w:r>
              <w:rPr>
                <w:rFonts w:hint="eastAsia" w:asciiTheme="minorEastAsia" w:hAnsiTheme="minorEastAsia" w:cstheme="minorEastAsia"/>
                <w:b w:val="0"/>
                <w:color w:val="auto"/>
                <w:kern w:val="2"/>
                <w:sz w:val="24"/>
                <w:szCs w:val="24"/>
                <w:u w:val="none"/>
                <w:lang w:val="en-US" w:eastAsia="zh-CN" w:bidi="ar-SA"/>
              </w:rPr>
              <w:t>CZZC2020-C2-30020-HCDZ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2</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1.1</w:t>
            </w:r>
          </w:p>
        </w:tc>
        <w:tc>
          <w:tcPr>
            <w:tcW w:w="1693"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bCs/>
                <w:color w:val="auto"/>
                <w:kern w:val="0"/>
                <w:sz w:val="24"/>
                <w:szCs w:val="24"/>
                <w:lang w:eastAsia="zh-CN"/>
              </w:rPr>
            </w:pPr>
            <w:r>
              <w:rPr>
                <w:rFonts w:hint="eastAsia"/>
                <w:b/>
                <w:bCs/>
                <w:color w:val="auto"/>
                <w:lang w:eastAsia="zh-CN"/>
              </w:rPr>
              <w:t>建设地点</w:t>
            </w:r>
          </w:p>
        </w:tc>
        <w:tc>
          <w:tcPr>
            <w:tcW w:w="6787" w:type="dxa"/>
            <w:vAlign w:val="center"/>
          </w:tcPr>
          <w:p>
            <w:pPr>
              <w:pStyle w:val="2"/>
              <w:keepNext w:val="0"/>
              <w:keepLines w:val="0"/>
              <w:pageBreakBefore w:val="0"/>
              <w:kinsoku/>
              <w:wordWrap/>
              <w:overflowPunct/>
              <w:topLinePunct w:val="0"/>
              <w:bidi w:val="0"/>
              <w:adjustRightInd/>
              <w:snapToGrid/>
              <w:spacing w:line="430" w:lineRule="exact"/>
              <w:jc w:val="both"/>
              <w:textAlignment w:val="auto"/>
              <w:rPr>
                <w:rFonts w:hint="eastAsia" w:asciiTheme="minorEastAsia" w:hAnsiTheme="minorEastAsia" w:cstheme="minorEastAsia"/>
                <w:bCs/>
                <w:color w:val="auto"/>
                <w:sz w:val="24"/>
                <w:szCs w:val="24"/>
              </w:rPr>
            </w:pPr>
            <w:r>
              <w:rPr>
                <w:rFonts w:hint="eastAsia"/>
                <w:color w:val="auto"/>
                <w:lang w:eastAsia="zh-CN"/>
              </w:rPr>
              <w:t>扶绥县。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3</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color w:val="auto"/>
                <w:kern w:val="0"/>
                <w:sz w:val="24"/>
                <w:szCs w:val="24"/>
              </w:rPr>
              <w:t>招标控制价</w:t>
            </w:r>
          </w:p>
        </w:tc>
        <w:tc>
          <w:tcPr>
            <w:tcW w:w="6787" w:type="dxa"/>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asciiTheme="minorEastAsia" w:hAnsiTheme="minorEastAsia" w:cstheme="minorEastAsia"/>
                <w:bCs/>
                <w:color w:val="auto"/>
                <w:sz w:val="24"/>
                <w:szCs w:val="24"/>
              </w:rPr>
            </w:pPr>
            <w:r>
              <w:rPr>
                <w:rFonts w:hint="eastAsia" w:ascii="宋体" w:hAnsi="宋体" w:eastAsia="宋体" w:cs="宋体"/>
                <w:b w:val="0"/>
                <w:color w:val="auto"/>
                <w:kern w:val="2"/>
                <w:sz w:val="24"/>
                <w:szCs w:val="24"/>
                <w:lang w:val="en-US" w:eastAsia="zh-CN" w:bidi="ar"/>
              </w:rPr>
              <w:t>948432.81元。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4</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承包方式</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cstheme="minorEastAsia"/>
                <w:bCs/>
                <w:color w:val="auto"/>
                <w:sz w:val="24"/>
                <w:szCs w:val="24"/>
              </w:rPr>
              <w:t>包工包料</w:t>
            </w:r>
            <w:r>
              <w:rPr>
                <w:rFonts w:hint="eastAsia" w:asciiTheme="minorEastAsia" w:hAnsi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5</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质量标准</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6</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2.1</w:t>
            </w:r>
          </w:p>
        </w:tc>
        <w:tc>
          <w:tcPr>
            <w:tcW w:w="1693"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采购范围</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工程量清单范围内包含的工程施工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7</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2.2</w:t>
            </w:r>
          </w:p>
        </w:tc>
        <w:tc>
          <w:tcPr>
            <w:tcW w:w="1693" w:type="dxa"/>
            <w:gridSpan w:val="2"/>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工期要求</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45</w:t>
            </w:r>
            <w:r>
              <w:rPr>
                <w:rFonts w:hint="eastAsia" w:asciiTheme="minorEastAsia" w:hAnsiTheme="minorEastAsia" w:cstheme="minorEastAsia"/>
                <w:bCs/>
                <w:color w:val="auto"/>
                <w:sz w:val="24"/>
                <w:szCs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8</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3.1</w:t>
            </w:r>
          </w:p>
        </w:tc>
        <w:tc>
          <w:tcPr>
            <w:tcW w:w="1693" w:type="dxa"/>
            <w:gridSpan w:val="2"/>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资金来源</w:t>
            </w:r>
          </w:p>
        </w:tc>
        <w:tc>
          <w:tcPr>
            <w:tcW w:w="6787" w:type="dxa"/>
            <w:vAlign w:val="center"/>
          </w:tcPr>
          <w:p>
            <w:pPr>
              <w:pStyle w:val="23"/>
              <w:keepNext w:val="0"/>
              <w:keepLines w:val="0"/>
              <w:pageBreakBefore w:val="0"/>
              <w:kinsoku/>
              <w:wordWrap/>
              <w:overflowPunct/>
              <w:topLinePunct w:val="0"/>
              <w:bidi w:val="0"/>
              <w:adjustRightInd/>
              <w:snapToGrid/>
              <w:spacing w:beforeAutospacing="0" w:afterAutospacing="0" w:line="430" w:lineRule="exact"/>
              <w:textAlignment w:val="auto"/>
              <w:outlineLvl w:val="9"/>
              <w:rPr>
                <w:rFonts w:hint="eastAsia" w:asciiTheme="minorEastAsia" w:hAnsiTheme="minorEastAsia" w:eastAsiaTheme="minorEastAsia" w:cstheme="minorEastAsia"/>
                <w:bCs/>
                <w:color w:val="auto"/>
                <w:kern w:val="2"/>
                <w:szCs w:val="24"/>
                <w:lang w:val="en-US" w:eastAsia="zh-CN"/>
              </w:rPr>
            </w:pPr>
            <w:r>
              <w:rPr>
                <w:rFonts w:hint="eastAsia" w:asciiTheme="minorEastAsia" w:hAnsiTheme="minorEastAsia" w:cstheme="minorEastAsia"/>
                <w:bCs/>
                <w:color w:val="auto"/>
                <w:kern w:val="2"/>
                <w:szCs w:val="24"/>
                <w:lang w:val="en-US" w:eastAsia="zh-CN"/>
              </w:rPr>
              <w:t>上级专项资金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9</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4.1</w:t>
            </w:r>
          </w:p>
        </w:tc>
        <w:tc>
          <w:tcPr>
            <w:tcW w:w="1693" w:type="dxa"/>
            <w:gridSpan w:val="2"/>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供应商</w:t>
            </w:r>
            <w:r>
              <w:rPr>
                <w:rFonts w:hint="eastAsia" w:asciiTheme="minorEastAsia" w:hAnsiTheme="minorEastAsia" w:cstheme="minorEastAsia"/>
                <w:b/>
                <w:bCs/>
                <w:color w:val="auto"/>
                <w:kern w:val="0"/>
                <w:sz w:val="24"/>
                <w:szCs w:val="24"/>
              </w:rPr>
              <w:t>资质</w:t>
            </w:r>
          </w:p>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color w:val="auto"/>
                <w:kern w:val="0"/>
                <w:sz w:val="24"/>
                <w:szCs w:val="24"/>
              </w:rPr>
            </w:pPr>
            <w:r>
              <w:rPr>
                <w:rFonts w:hint="eastAsia" w:asciiTheme="minorEastAsia" w:hAnsiTheme="minorEastAsia" w:cstheme="minorEastAsia"/>
                <w:b/>
                <w:bCs/>
                <w:color w:val="auto"/>
                <w:kern w:val="0"/>
                <w:sz w:val="24"/>
                <w:szCs w:val="24"/>
              </w:rPr>
              <w:t>等级要求</w:t>
            </w:r>
          </w:p>
        </w:tc>
        <w:tc>
          <w:tcPr>
            <w:tcW w:w="6787" w:type="dxa"/>
            <w:vAlign w:val="center"/>
          </w:tcPr>
          <w:p>
            <w:pPr>
              <w:keepNext w:val="0"/>
              <w:keepLines w:val="0"/>
              <w:pageBreakBefore w:val="0"/>
              <w:widowControl w:val="0"/>
              <w:kinsoku/>
              <w:wordWrap/>
              <w:overflowPunct/>
              <w:topLinePunct w:val="0"/>
              <w:bidi w:val="0"/>
              <w:adjustRightInd/>
              <w:snapToGrid/>
              <w:spacing w:line="430" w:lineRule="exact"/>
              <w:ind w:firstLine="470" w:firstLineChars="196"/>
              <w:textAlignment w:val="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1、符合《中华人民共和国政府采购法》第二十二条的规定，国内注册（指按国家有关规定要求注册的）</w:t>
            </w:r>
            <w:r>
              <w:rPr>
                <w:rFonts w:hint="eastAsia" w:asciiTheme="minorEastAsia" w:hAnsiTheme="minorEastAsia" w:cstheme="minorEastAsia"/>
                <w:color w:val="auto"/>
                <w:sz w:val="24"/>
                <w:szCs w:val="24"/>
                <w:lang w:eastAsia="zh-CN"/>
              </w:rPr>
              <w:t>的</w:t>
            </w:r>
            <w:r>
              <w:rPr>
                <w:rFonts w:hint="eastAsia" w:asciiTheme="minorEastAsia" w:hAnsiTheme="minorEastAsia" w:cstheme="minorEastAsia"/>
                <w:color w:val="auto"/>
                <w:sz w:val="24"/>
                <w:szCs w:val="24"/>
              </w:rPr>
              <w:t>；</w:t>
            </w:r>
          </w:p>
          <w:p>
            <w:pPr>
              <w:keepNext w:val="0"/>
              <w:keepLines w:val="0"/>
              <w:pageBreakBefore w:val="0"/>
              <w:widowControl w:val="0"/>
              <w:kinsoku/>
              <w:wordWrap/>
              <w:overflowPunct/>
              <w:topLinePunct w:val="0"/>
              <w:bidi w:val="0"/>
              <w:adjustRightInd/>
              <w:snapToGrid/>
              <w:spacing w:line="430" w:lineRule="exact"/>
              <w:ind w:firstLine="470" w:firstLineChars="196"/>
              <w:textAlignment w:val="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2、须具备</w:t>
            </w:r>
            <w:r>
              <w:rPr>
                <w:rFonts w:hint="eastAsia" w:asciiTheme="minorEastAsia" w:hAnsiTheme="minorEastAsia" w:cstheme="minorEastAsia"/>
                <w:color w:val="auto"/>
                <w:sz w:val="24"/>
                <w:szCs w:val="24"/>
                <w:lang w:val="en-US" w:eastAsia="zh-CN"/>
              </w:rPr>
              <w:t>建筑工程</w:t>
            </w:r>
            <w:r>
              <w:rPr>
                <w:rFonts w:hint="eastAsia" w:asciiTheme="minorEastAsia" w:hAnsiTheme="minorEastAsia" w:cstheme="minorEastAsia"/>
                <w:color w:val="auto"/>
                <w:sz w:val="24"/>
                <w:szCs w:val="24"/>
                <w:lang w:eastAsia="zh-CN"/>
              </w:rPr>
              <w:t>施工总承包</w:t>
            </w:r>
            <w:r>
              <w:rPr>
                <w:rFonts w:hint="eastAsia" w:asciiTheme="minorEastAsia" w:hAnsiTheme="minorEastAsia" w:cstheme="minorEastAsia"/>
                <w:color w:val="auto"/>
                <w:sz w:val="24"/>
                <w:szCs w:val="24"/>
              </w:rPr>
              <w:t>叁级</w:t>
            </w:r>
            <w:r>
              <w:rPr>
                <w:rFonts w:hint="eastAsia" w:asciiTheme="minorEastAsia" w:hAnsiTheme="minorEastAsia" w:cstheme="minorEastAsia"/>
                <w:color w:val="auto"/>
                <w:sz w:val="24"/>
                <w:szCs w:val="24"/>
                <w:lang w:eastAsia="zh-CN"/>
              </w:rPr>
              <w:t>及</w:t>
            </w:r>
            <w:r>
              <w:rPr>
                <w:rFonts w:hint="eastAsia" w:asciiTheme="minorEastAsia" w:hAnsiTheme="minorEastAsia" w:cstheme="minorEastAsia"/>
                <w:color w:val="auto"/>
                <w:sz w:val="24"/>
                <w:szCs w:val="24"/>
              </w:rPr>
              <w:t>以上资质</w:t>
            </w:r>
            <w:r>
              <w:rPr>
                <w:rFonts w:hint="eastAsia" w:asciiTheme="minorEastAsia" w:hAnsiTheme="minorEastAsia" w:cstheme="minorEastAsia"/>
                <w:color w:val="auto"/>
                <w:sz w:val="24"/>
                <w:szCs w:val="24"/>
                <w:lang w:eastAsia="zh-CN"/>
              </w:rPr>
              <w:t>或市政公用工程施工总承包</w:t>
            </w:r>
            <w:r>
              <w:rPr>
                <w:rFonts w:hint="eastAsia" w:asciiTheme="minorEastAsia" w:hAnsiTheme="minorEastAsia" w:cstheme="minorEastAsia"/>
                <w:color w:val="auto"/>
                <w:sz w:val="24"/>
                <w:szCs w:val="24"/>
              </w:rPr>
              <w:t>叁级</w:t>
            </w:r>
            <w:r>
              <w:rPr>
                <w:rFonts w:hint="eastAsia" w:asciiTheme="minorEastAsia" w:hAnsiTheme="minorEastAsia" w:cstheme="minorEastAsia"/>
                <w:color w:val="auto"/>
                <w:sz w:val="24"/>
                <w:szCs w:val="24"/>
                <w:lang w:eastAsia="zh-CN"/>
              </w:rPr>
              <w:t>及</w:t>
            </w:r>
            <w:r>
              <w:rPr>
                <w:rFonts w:hint="eastAsia" w:asciiTheme="minorEastAsia" w:hAnsiTheme="minorEastAsia" w:cstheme="minorEastAsia"/>
                <w:color w:val="auto"/>
                <w:sz w:val="24"/>
                <w:szCs w:val="24"/>
              </w:rPr>
              <w:t>以上资质</w:t>
            </w:r>
            <w:r>
              <w:rPr>
                <w:rFonts w:hint="eastAsia" w:asciiTheme="minorEastAsia" w:hAnsiTheme="minorEastAsia" w:cstheme="minorEastAsia"/>
                <w:color w:val="auto"/>
                <w:sz w:val="24"/>
                <w:szCs w:val="24"/>
                <w:lang w:val="en-US" w:eastAsia="zh-CN"/>
              </w:rPr>
              <w:t>并同时具备水利水电工程施工总承包叁级及以上资质</w:t>
            </w:r>
            <w:r>
              <w:rPr>
                <w:rFonts w:hint="eastAsia" w:asciiTheme="minorEastAsia" w:hAnsiTheme="minorEastAsia" w:cstheme="minorEastAsia"/>
                <w:color w:val="auto"/>
                <w:sz w:val="24"/>
                <w:szCs w:val="24"/>
                <w:lang w:eastAsia="zh-CN"/>
              </w:rPr>
              <w:t>的施工单位，</w:t>
            </w:r>
            <w:r>
              <w:rPr>
                <w:rFonts w:hint="eastAsia" w:asciiTheme="minorEastAsia" w:hAnsiTheme="minorEastAsia" w:cstheme="minorEastAsia"/>
                <w:color w:val="auto"/>
                <w:sz w:val="24"/>
                <w:szCs w:val="24"/>
              </w:rPr>
              <w:t>并在人员、设备、资金等方面具有相应的施工能力；</w:t>
            </w:r>
            <w:r>
              <w:rPr>
                <w:rFonts w:hint="eastAsia" w:asciiTheme="minorEastAsia" w:hAnsiTheme="minorEastAsia" w:cstheme="minorEastAsia"/>
                <w:color w:val="auto"/>
                <w:sz w:val="24"/>
                <w:szCs w:val="24"/>
                <w:lang w:val="en-US" w:eastAsia="zh-CN"/>
              </w:rPr>
              <w:t>拟派项目经理须具备建筑工程专业贰级或市政公用工程专业贰级或水利水电工程专业贰级以上（含贰级）注册建造师执业资格</w:t>
            </w:r>
            <w:r>
              <w:rPr>
                <w:rFonts w:hint="eastAsia" w:asciiTheme="minorEastAsia" w:hAnsiTheme="minorEastAsia" w:cstheme="minorEastAsia"/>
                <w:color w:val="auto"/>
                <w:sz w:val="24"/>
                <w:szCs w:val="24"/>
              </w:rPr>
              <w:t>并且获得有效的安全生产考核合格</w:t>
            </w:r>
            <w:r>
              <w:rPr>
                <w:rFonts w:hint="eastAsia" w:asciiTheme="minorEastAsia" w:hAnsiTheme="minorEastAsia" w:cstheme="minorEastAsia"/>
                <w:color w:val="auto"/>
                <w:sz w:val="24"/>
                <w:szCs w:val="24"/>
                <w:lang w:val="en-US" w:eastAsia="zh-CN"/>
              </w:rPr>
              <w:t>B</w:t>
            </w:r>
            <w:r>
              <w:rPr>
                <w:rFonts w:hint="eastAsia" w:asciiTheme="minorEastAsia" w:hAnsiTheme="minorEastAsia" w:cstheme="minorEastAsia"/>
                <w:color w:val="auto"/>
                <w:sz w:val="24"/>
                <w:szCs w:val="24"/>
              </w:rPr>
              <w:t>证，并</w:t>
            </w:r>
            <w:r>
              <w:rPr>
                <w:rFonts w:hint="eastAsia" w:asciiTheme="minorEastAsia" w:hAnsiTheme="minorEastAsia" w:cstheme="minorEastAsia"/>
                <w:color w:val="auto"/>
                <w:sz w:val="24"/>
                <w:szCs w:val="24"/>
                <w:lang w:eastAsia="zh-CN"/>
              </w:rPr>
              <w:t>且为本单位员工</w:t>
            </w:r>
            <w:r>
              <w:rPr>
                <w:rFonts w:hint="eastAsia" w:asciiTheme="minorEastAsia" w:hAnsiTheme="minorEastAsia" w:cstheme="minorEastAsia"/>
                <w:color w:val="auto"/>
                <w:sz w:val="24"/>
                <w:szCs w:val="24"/>
              </w:rPr>
              <w:t>；</w:t>
            </w:r>
          </w:p>
          <w:p>
            <w:pPr>
              <w:pStyle w:val="25"/>
              <w:keepNext w:val="0"/>
              <w:keepLines w:val="0"/>
              <w:pageBreakBefore w:val="0"/>
              <w:widowControl w:val="0"/>
              <w:kinsoku/>
              <w:wordWrap/>
              <w:overflowPunct/>
              <w:topLinePunct w:val="0"/>
              <w:autoSpaceDE w:val="0"/>
              <w:autoSpaceDN w:val="0"/>
              <w:bidi w:val="0"/>
              <w:adjustRightInd/>
              <w:snapToGrid/>
              <w:spacing w:line="43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3、本项目不接受被违规通报及近三年被广西壮族自治区自然资源厅（原广西壮族自治区国土资源厅）通报评为D级的施工企业报名投标。</w:t>
            </w:r>
          </w:p>
          <w:p>
            <w:pPr>
              <w:keepNext w:val="0"/>
              <w:keepLines w:val="0"/>
              <w:pageBreakBefore w:val="0"/>
              <w:widowControl w:val="0"/>
              <w:kinsoku/>
              <w:wordWrap/>
              <w:overflowPunct/>
              <w:topLinePunct w:val="0"/>
              <w:bidi w:val="0"/>
              <w:adjustRightInd/>
              <w:snapToGrid/>
              <w:spacing w:line="430" w:lineRule="exact"/>
              <w:ind w:firstLine="480" w:firstLineChars="200"/>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adjustRightInd/>
              <w:snapToGrid/>
              <w:spacing w:line="430" w:lineRule="exact"/>
              <w:ind w:firstLine="480" w:firstLineChars="200"/>
              <w:textAlignment w:val="auto"/>
              <w:rPr>
                <w:rFonts w:asciiTheme="minorEastAsia" w:hAnsiTheme="minorEastAsia" w:cstheme="minorEastAsia"/>
                <w:bCs/>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Theme="minorEastAsia" w:hAnsi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10</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4.2</w:t>
            </w:r>
          </w:p>
        </w:tc>
        <w:tc>
          <w:tcPr>
            <w:tcW w:w="1693" w:type="dxa"/>
            <w:gridSpan w:val="2"/>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资格审查方式</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13.1</w:t>
            </w:r>
          </w:p>
        </w:tc>
        <w:tc>
          <w:tcPr>
            <w:tcW w:w="1693" w:type="dxa"/>
            <w:gridSpan w:val="2"/>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工程报价方式</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30" w:lineRule="exact"/>
              <w:textAlignment w:val="auto"/>
              <w:outlineLvl w:val="9"/>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12</w:t>
            </w:r>
          </w:p>
        </w:tc>
        <w:tc>
          <w:tcPr>
            <w:tcW w:w="796"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15.1</w:t>
            </w:r>
          </w:p>
        </w:tc>
        <w:tc>
          <w:tcPr>
            <w:tcW w:w="1693" w:type="dxa"/>
            <w:gridSpan w:val="2"/>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磋商</w:t>
            </w:r>
            <w:r>
              <w:rPr>
                <w:rFonts w:hint="eastAsia" w:asciiTheme="minorEastAsia" w:hAnsiTheme="minorEastAsia" w:cstheme="minorEastAsia"/>
                <w:b/>
                <w:bCs/>
                <w:color w:val="auto"/>
                <w:kern w:val="0"/>
                <w:sz w:val="24"/>
                <w:szCs w:val="24"/>
              </w:rPr>
              <w:t>有效期</w:t>
            </w:r>
          </w:p>
        </w:tc>
        <w:tc>
          <w:tcPr>
            <w:tcW w:w="6787" w:type="dxa"/>
            <w:vAlign w:val="center"/>
          </w:tcPr>
          <w:p>
            <w:pPr>
              <w:keepNext w:val="0"/>
              <w:keepLines w:val="0"/>
              <w:pageBreakBefore w:val="0"/>
              <w:widowControl/>
              <w:kinsoku/>
              <w:wordWrap/>
              <w:overflowPunct/>
              <w:topLinePunct w:val="0"/>
              <w:bidi w:val="0"/>
              <w:adjustRightInd/>
              <w:snapToGrid/>
              <w:spacing w:line="430" w:lineRule="exact"/>
              <w:jc w:val="left"/>
              <w:textAlignment w:val="auto"/>
              <w:outlineLvl w:val="9"/>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highlight w:val="none"/>
              </w:rPr>
              <w:t xml:space="preserve"> 60 日（自提交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13</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16.1</w:t>
            </w:r>
          </w:p>
        </w:tc>
        <w:tc>
          <w:tcPr>
            <w:tcW w:w="1682" w:type="dxa"/>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磋商</w:t>
            </w:r>
            <w:r>
              <w:rPr>
                <w:rFonts w:hint="eastAsia" w:asciiTheme="minorEastAsia" w:hAnsiTheme="minorEastAsia" w:cstheme="minorEastAsia"/>
                <w:b/>
                <w:bCs/>
                <w:color w:val="auto"/>
                <w:kern w:val="0"/>
                <w:sz w:val="24"/>
                <w:szCs w:val="24"/>
              </w:rPr>
              <w:t>保证金</w:t>
            </w:r>
          </w:p>
        </w:tc>
        <w:tc>
          <w:tcPr>
            <w:tcW w:w="678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lang w:val="en-US" w:eastAsia="zh-CN"/>
              </w:rPr>
            </w:pPr>
            <w:r>
              <w:rPr>
                <w:rFonts w:hint="eastAsia" w:asciiTheme="minorEastAsia" w:hAnsiTheme="minorEastAsia" w:cstheme="minorEastAsia"/>
                <w:color w:val="auto"/>
                <w:kern w:val="0"/>
                <w:sz w:val="24"/>
                <w:szCs w:val="24"/>
                <w:lang w:val="en-US" w:eastAsia="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14</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5.1</w:t>
            </w:r>
          </w:p>
        </w:tc>
        <w:tc>
          <w:tcPr>
            <w:tcW w:w="1682" w:type="dxa"/>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踏勘现场</w:t>
            </w:r>
          </w:p>
        </w:tc>
        <w:tc>
          <w:tcPr>
            <w:tcW w:w="6787" w:type="dxa"/>
            <w:vAlign w:val="center"/>
          </w:tcPr>
          <w:p>
            <w:pPr>
              <w:keepNext w:val="0"/>
              <w:keepLines w:val="0"/>
              <w:pageBreakBefore w:val="0"/>
              <w:kinsoku/>
              <w:wordWrap/>
              <w:overflowPunct/>
              <w:topLinePunct w:val="0"/>
              <w:bidi w:val="0"/>
              <w:adjustRightInd/>
              <w:snapToGrid/>
              <w:spacing w:line="440" w:lineRule="exact"/>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kern w:val="0"/>
                <w:sz w:val="24"/>
                <w:szCs w:val="24"/>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15</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18.1</w:t>
            </w:r>
          </w:p>
        </w:tc>
        <w:tc>
          <w:tcPr>
            <w:tcW w:w="1682" w:type="dxa"/>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响应</w:t>
            </w:r>
            <w:r>
              <w:rPr>
                <w:rFonts w:hint="eastAsia" w:asciiTheme="minorEastAsia" w:hAnsiTheme="minorEastAsia" w:cstheme="minorEastAsia"/>
                <w:b/>
                <w:bCs/>
                <w:color w:val="auto"/>
                <w:kern w:val="0"/>
                <w:sz w:val="24"/>
                <w:szCs w:val="24"/>
              </w:rPr>
              <w:t>文件份数</w:t>
            </w:r>
          </w:p>
        </w:tc>
        <w:tc>
          <w:tcPr>
            <w:tcW w:w="6787" w:type="dxa"/>
            <w:vAlign w:val="center"/>
          </w:tcPr>
          <w:p>
            <w:pPr>
              <w:keepNext w:val="0"/>
              <w:keepLines w:val="0"/>
              <w:pageBreakBefore w:val="0"/>
              <w:widowControl/>
              <w:kinsoku/>
              <w:wordWrap/>
              <w:overflowPunct/>
              <w:topLinePunct w:val="0"/>
              <w:bidi w:val="0"/>
              <w:adjustRightInd/>
              <w:snapToGrid/>
              <w:spacing w:line="440" w:lineRule="exact"/>
              <w:jc w:val="left"/>
              <w:textAlignment w:val="auto"/>
              <w:outlineLvl w:val="9"/>
              <w:rPr>
                <w:rFonts w:asciiTheme="minorEastAsia" w:hAnsiTheme="minorEastAsia" w:cstheme="minorEastAsia"/>
                <w:color w:val="auto"/>
                <w:kern w:val="0"/>
                <w:sz w:val="24"/>
                <w:szCs w:val="24"/>
                <w:u w:val="single"/>
              </w:rPr>
            </w:pPr>
            <w:r>
              <w:rPr>
                <w:rFonts w:hint="eastAsia" w:asciiTheme="minorEastAsia" w:hAnsiTheme="minorEastAsia" w:cstheme="minorEastAsia"/>
                <w:color w:val="auto"/>
                <w:kern w:val="0"/>
                <w:sz w:val="24"/>
                <w:szCs w:val="24"/>
                <w:u w:val="single"/>
              </w:rPr>
              <w:t>壹</w:t>
            </w:r>
            <w:r>
              <w:rPr>
                <w:rFonts w:hint="eastAsia" w:asciiTheme="minorEastAsia" w:hAnsiTheme="minorEastAsia" w:cstheme="minorEastAsia"/>
                <w:color w:val="auto"/>
                <w:kern w:val="0"/>
                <w:sz w:val="24"/>
                <w:szCs w:val="24"/>
              </w:rPr>
              <w:t>份正本，</w:t>
            </w:r>
            <w:r>
              <w:rPr>
                <w:rFonts w:hint="eastAsia" w:asciiTheme="minorEastAsia" w:hAnsiTheme="minorEastAsia" w:cstheme="minorEastAsia"/>
                <w:color w:val="auto"/>
                <w:kern w:val="0"/>
                <w:sz w:val="24"/>
                <w:szCs w:val="24"/>
                <w:u w:val="single"/>
              </w:rPr>
              <w:t>肆</w:t>
            </w:r>
            <w:r>
              <w:rPr>
                <w:rFonts w:hint="eastAsia" w:asciiTheme="minorEastAsia" w:hAnsiTheme="minorEastAsia" w:cstheme="minorEastAsia"/>
                <w:color w:val="auto"/>
                <w:kern w:val="0"/>
                <w:sz w:val="24"/>
                <w:szCs w:val="24"/>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16</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20.1</w:t>
            </w:r>
          </w:p>
        </w:tc>
        <w:tc>
          <w:tcPr>
            <w:tcW w:w="1682" w:type="dxa"/>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响应</w:t>
            </w:r>
            <w:r>
              <w:rPr>
                <w:rFonts w:hint="eastAsia" w:asciiTheme="minorEastAsia" w:hAnsiTheme="minorEastAsia" w:cstheme="minorEastAsia"/>
                <w:b/>
                <w:bCs/>
                <w:color w:val="auto"/>
                <w:kern w:val="0"/>
                <w:sz w:val="24"/>
                <w:szCs w:val="24"/>
              </w:rPr>
              <w:t>文件</w:t>
            </w:r>
            <w:r>
              <w:rPr>
                <w:rFonts w:hint="eastAsia" w:asciiTheme="minorEastAsia" w:hAnsiTheme="minorEastAsia" w:cstheme="minorEastAsia"/>
                <w:b/>
                <w:bCs/>
                <w:color w:val="auto"/>
                <w:kern w:val="0"/>
                <w:sz w:val="24"/>
                <w:szCs w:val="24"/>
                <w:lang w:eastAsia="zh-CN"/>
              </w:rPr>
              <w:t>递</w:t>
            </w:r>
            <w:r>
              <w:rPr>
                <w:rFonts w:hint="eastAsia" w:asciiTheme="minorEastAsia" w:hAnsiTheme="minorEastAsia" w:cstheme="minorEastAsia"/>
                <w:b/>
                <w:bCs/>
                <w:color w:val="auto"/>
                <w:kern w:val="0"/>
                <w:sz w:val="24"/>
                <w:szCs w:val="24"/>
              </w:rPr>
              <w:t>交</w:t>
            </w:r>
          </w:p>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u w:val="single"/>
              </w:rPr>
            </w:pPr>
            <w:r>
              <w:rPr>
                <w:rFonts w:hint="eastAsia" w:asciiTheme="minorEastAsia" w:hAnsiTheme="minorEastAsia" w:cstheme="minorEastAsia"/>
                <w:b/>
                <w:bCs/>
                <w:color w:val="auto"/>
                <w:kern w:val="0"/>
                <w:sz w:val="24"/>
                <w:szCs w:val="24"/>
              </w:rPr>
              <w:t>地点及截止时间</w:t>
            </w:r>
          </w:p>
        </w:tc>
        <w:tc>
          <w:tcPr>
            <w:tcW w:w="6787" w:type="dxa"/>
            <w:vAlign w:val="center"/>
          </w:tcPr>
          <w:p>
            <w:pPr>
              <w:keepNext w:val="0"/>
              <w:keepLines w:val="0"/>
              <w:pageBreakBefore w:val="0"/>
              <w:widowControl/>
              <w:kinsoku/>
              <w:wordWrap/>
              <w:overflowPunct/>
              <w:topLinePunct w:val="0"/>
              <w:bidi w:val="0"/>
              <w:adjustRightInd/>
              <w:snapToGrid/>
              <w:spacing w:line="440" w:lineRule="exact"/>
              <w:jc w:val="left"/>
              <w:textAlignment w:val="auto"/>
              <w:outlineLvl w:val="9"/>
              <w:rPr>
                <w:rFonts w:asciiTheme="minorEastAsia" w:hAnsiTheme="minorEastAsia" w:cstheme="minorEastAsia"/>
                <w:color w:val="auto"/>
                <w:kern w:val="0"/>
                <w:sz w:val="24"/>
                <w:szCs w:val="24"/>
              </w:rPr>
            </w:pPr>
            <w:r>
              <w:rPr>
                <w:rFonts w:hint="eastAsia" w:asciiTheme="minorEastAsia" w:hAnsiTheme="minorEastAsia" w:cstheme="minorEastAsia"/>
                <w:color w:val="auto"/>
                <w:sz w:val="24"/>
                <w:szCs w:val="24"/>
              </w:rPr>
              <w:t>地点</w:t>
            </w:r>
            <w:r>
              <w:rPr>
                <w:rFonts w:hint="eastAsia" w:asciiTheme="minorEastAsia" w:hAnsiTheme="minorEastAsia" w:cstheme="minorEastAsia"/>
                <w:color w:val="auto"/>
                <w:kern w:val="0"/>
                <w:sz w:val="24"/>
                <w:szCs w:val="24"/>
              </w:rPr>
              <w:t>：</w:t>
            </w:r>
            <w:r>
              <w:rPr>
                <w:rFonts w:hint="eastAsia" w:ascii="宋体" w:hAnsi="宋体" w:cs="宋体"/>
                <w:color w:val="auto"/>
                <w:sz w:val="24"/>
                <w:lang w:eastAsia="zh-CN"/>
              </w:rPr>
              <w:t>崇左市花山路与城南路交叉口的东北角万沣大厦A座二楼2063室</w:t>
            </w:r>
            <w:r>
              <w:rPr>
                <w:rFonts w:hint="eastAsia" w:ascii="宋体" w:hAnsi="宋体" w:eastAsia="宋体" w:cs="宋体"/>
                <w:color w:val="auto"/>
                <w:sz w:val="24"/>
                <w:szCs w:val="24"/>
                <w:lang w:eastAsia="zh-CN"/>
              </w:rPr>
              <w:t>。</w:t>
            </w:r>
            <w:r>
              <w:rPr>
                <w:rFonts w:hint="eastAsia" w:asciiTheme="minorEastAsia" w:hAnsiTheme="minorEastAsia" w:cstheme="minorEastAsia"/>
                <w:b/>
                <w:color w:val="auto"/>
                <w:kern w:val="0"/>
                <w:sz w:val="24"/>
                <w:szCs w:val="24"/>
              </w:rPr>
              <w:t xml:space="preserve">     </w:t>
            </w:r>
            <w:r>
              <w:rPr>
                <w:rFonts w:hint="eastAsia" w:asciiTheme="minorEastAsia" w:hAnsiTheme="minorEastAsia" w:cstheme="minorEastAsia"/>
                <w:color w:val="auto"/>
                <w:kern w:val="0"/>
                <w:sz w:val="24"/>
                <w:szCs w:val="24"/>
              </w:rPr>
              <w:t xml:space="preserve">  </w:t>
            </w:r>
          </w:p>
          <w:p>
            <w:pPr>
              <w:keepNext w:val="0"/>
              <w:keepLines w:val="0"/>
              <w:pageBreakBefore w:val="0"/>
              <w:widowControl/>
              <w:kinsoku/>
              <w:wordWrap/>
              <w:overflowPunct/>
              <w:topLinePunct w:val="0"/>
              <w:bidi w:val="0"/>
              <w:adjustRightInd/>
              <w:snapToGrid/>
              <w:spacing w:line="440" w:lineRule="exact"/>
              <w:jc w:val="left"/>
              <w:textAlignment w:val="auto"/>
              <w:outlineLvl w:val="9"/>
              <w:rPr>
                <w:rFonts w:hint="eastAsia" w:asciiTheme="minorEastAsia" w:hAnsiTheme="minorEastAsia" w:eastAsiaTheme="minorEastAsia" w:cstheme="minorEastAsia"/>
                <w:color w:val="auto"/>
                <w:kern w:val="0"/>
                <w:sz w:val="24"/>
                <w:szCs w:val="24"/>
                <w:u w:val="single"/>
                <w:lang w:eastAsia="zh-CN"/>
              </w:rPr>
            </w:pPr>
            <w:r>
              <w:rPr>
                <w:rFonts w:hint="eastAsia" w:asciiTheme="minorEastAsia" w:hAnsiTheme="minorEastAsia" w:cstheme="minorEastAsia"/>
                <w:color w:val="auto"/>
                <w:sz w:val="24"/>
                <w:szCs w:val="24"/>
              </w:rPr>
              <w:t>时间：</w:t>
            </w:r>
            <w:r>
              <w:rPr>
                <w:rFonts w:hint="eastAsia" w:asciiTheme="minorEastAsia" w:hAnsiTheme="minorEastAsia" w:cstheme="minorEastAsia"/>
                <w:b/>
                <w:color w:val="auto"/>
                <w:sz w:val="24"/>
                <w:szCs w:val="24"/>
                <w:lang w:val="en-US" w:eastAsia="zh-CN"/>
              </w:rPr>
              <w:t>2020</w:t>
            </w:r>
            <w:r>
              <w:rPr>
                <w:rFonts w:hint="eastAsia" w:asciiTheme="minorEastAsia" w:hAnsiTheme="minorEastAsia" w:cstheme="minorEastAsia"/>
                <w:b/>
                <w:color w:val="auto"/>
                <w:sz w:val="24"/>
                <w:szCs w:val="24"/>
              </w:rPr>
              <w:t>年</w:t>
            </w:r>
            <w:r>
              <w:rPr>
                <w:rFonts w:hint="eastAsia" w:asciiTheme="minorEastAsia" w:hAnsiTheme="minorEastAsia" w:cstheme="minorEastAsia"/>
                <w:b/>
                <w:color w:val="auto"/>
                <w:sz w:val="24"/>
                <w:szCs w:val="24"/>
                <w:lang w:val="en-US" w:eastAsia="zh-CN"/>
              </w:rPr>
              <w:t>11</w:t>
            </w:r>
            <w:r>
              <w:rPr>
                <w:rFonts w:hint="eastAsia" w:asciiTheme="minorEastAsia" w:hAnsiTheme="minorEastAsia" w:cstheme="minorEastAsia"/>
                <w:b/>
                <w:color w:val="auto"/>
                <w:sz w:val="24"/>
                <w:szCs w:val="24"/>
                <w:lang w:eastAsia="zh-CN"/>
              </w:rPr>
              <w:t>月</w:t>
            </w:r>
            <w:r>
              <w:rPr>
                <w:rFonts w:hint="eastAsia" w:asciiTheme="minorEastAsia" w:hAnsiTheme="minorEastAsia" w:cstheme="minorEastAsia"/>
                <w:b/>
                <w:color w:val="auto"/>
                <w:sz w:val="24"/>
                <w:szCs w:val="24"/>
                <w:lang w:val="en-US" w:eastAsia="zh-CN"/>
              </w:rPr>
              <w:t>30</w:t>
            </w:r>
            <w:r>
              <w:rPr>
                <w:rFonts w:hint="eastAsia" w:asciiTheme="minorEastAsia" w:hAnsiTheme="minorEastAsia" w:cstheme="minorEastAsia"/>
                <w:b/>
                <w:color w:val="auto"/>
                <w:sz w:val="24"/>
                <w:szCs w:val="24"/>
              </w:rPr>
              <w:t>日</w:t>
            </w:r>
            <w:r>
              <w:rPr>
                <w:rFonts w:hint="eastAsia" w:asciiTheme="minorEastAsia" w:hAnsiTheme="minorEastAsia" w:cstheme="minorEastAsia"/>
                <w:b/>
                <w:color w:val="auto"/>
                <w:sz w:val="24"/>
                <w:szCs w:val="24"/>
                <w:lang w:val="en-US" w:eastAsia="zh-CN"/>
              </w:rPr>
              <w:t>15</w:t>
            </w:r>
            <w:r>
              <w:rPr>
                <w:rFonts w:hint="eastAsia" w:asciiTheme="minorEastAsia" w:hAnsiTheme="minorEastAsia" w:cstheme="minorEastAsia"/>
                <w:b/>
                <w:color w:val="auto"/>
                <w:sz w:val="24"/>
                <w:szCs w:val="24"/>
              </w:rPr>
              <w:t>时</w:t>
            </w:r>
            <w:r>
              <w:rPr>
                <w:rFonts w:hint="eastAsia" w:asciiTheme="minorEastAsia" w:hAnsiTheme="minorEastAsia" w:cstheme="minorEastAsia"/>
                <w:b/>
                <w:color w:val="auto"/>
                <w:sz w:val="24"/>
                <w:szCs w:val="24"/>
                <w:lang w:val="en-US" w:eastAsia="zh-CN"/>
              </w:rPr>
              <w:t>30</w:t>
            </w:r>
            <w:r>
              <w:rPr>
                <w:rFonts w:hint="eastAsia" w:asciiTheme="minorEastAsia" w:hAnsiTheme="minorEastAsia" w:cs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17</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24.1</w:t>
            </w:r>
          </w:p>
        </w:tc>
        <w:tc>
          <w:tcPr>
            <w:tcW w:w="1682" w:type="dxa"/>
            <w:vAlign w:val="center"/>
          </w:tcPr>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磋商</w:t>
            </w:r>
            <w:r>
              <w:rPr>
                <w:rFonts w:hint="eastAsia" w:asciiTheme="minorEastAsia" w:hAnsiTheme="minorEastAsia" w:cstheme="minorEastAsia"/>
                <w:b/>
                <w:bCs/>
                <w:color w:val="auto"/>
                <w:kern w:val="0"/>
                <w:sz w:val="24"/>
                <w:szCs w:val="24"/>
              </w:rPr>
              <w:t>地点</w:t>
            </w:r>
          </w:p>
          <w:p>
            <w:pPr>
              <w:keepNext w:val="0"/>
              <w:keepLines w:val="0"/>
              <w:pageBreakBefore w:val="0"/>
              <w:widowControl/>
              <w:kinsoku/>
              <w:wordWrap/>
              <w:overflowPunct/>
              <w:topLinePunct w:val="0"/>
              <w:bidi w:val="0"/>
              <w:adjustRightInd/>
              <w:snapToGrid/>
              <w:spacing w:line="440" w:lineRule="exact"/>
              <w:jc w:val="center"/>
              <w:textAlignment w:val="auto"/>
              <w:outlineLvl w:val="9"/>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及时间</w:t>
            </w:r>
          </w:p>
        </w:tc>
        <w:tc>
          <w:tcPr>
            <w:tcW w:w="6787" w:type="dxa"/>
            <w:vAlign w:val="center"/>
          </w:tcPr>
          <w:p>
            <w:pPr>
              <w:keepNext w:val="0"/>
              <w:keepLines w:val="0"/>
              <w:pageBreakBefore w:val="0"/>
              <w:widowControl/>
              <w:kinsoku/>
              <w:wordWrap/>
              <w:overflowPunct/>
              <w:topLinePunct w:val="0"/>
              <w:bidi w:val="0"/>
              <w:adjustRightInd/>
              <w:snapToGrid/>
              <w:spacing w:line="440" w:lineRule="exact"/>
              <w:jc w:val="left"/>
              <w:textAlignment w:val="auto"/>
              <w:outlineLvl w:val="9"/>
              <w:rPr>
                <w:rFonts w:hint="eastAsia" w:ascii="宋体" w:hAnsi="宋体" w:cs="宋体"/>
                <w:color w:val="auto"/>
                <w:sz w:val="24"/>
                <w:lang w:eastAsia="zh-CN"/>
              </w:rPr>
            </w:pPr>
            <w:r>
              <w:rPr>
                <w:rFonts w:hint="eastAsia" w:asciiTheme="minorEastAsia" w:hAnsiTheme="minorEastAsia" w:cstheme="minorEastAsia"/>
                <w:color w:val="auto"/>
                <w:kern w:val="0"/>
                <w:sz w:val="24"/>
                <w:szCs w:val="24"/>
              </w:rPr>
              <w:t>地点：</w:t>
            </w:r>
            <w:r>
              <w:rPr>
                <w:rFonts w:hint="eastAsia" w:ascii="宋体" w:hAnsi="宋体" w:cs="宋体"/>
                <w:color w:val="auto"/>
                <w:sz w:val="24"/>
                <w:lang w:eastAsia="zh-CN"/>
              </w:rPr>
              <w:t>崇左市花山路与城南路交叉口的东北角万沣大厦A座二楼206</w:t>
            </w:r>
            <w:r>
              <w:rPr>
                <w:rFonts w:hint="eastAsia" w:ascii="宋体" w:hAnsi="宋体" w:cs="宋体"/>
                <w:color w:val="auto"/>
                <w:sz w:val="24"/>
                <w:lang w:val="en-US" w:eastAsia="zh-CN"/>
              </w:rPr>
              <w:t>3</w:t>
            </w:r>
            <w:r>
              <w:rPr>
                <w:rFonts w:hint="eastAsia" w:ascii="宋体" w:hAnsi="宋体" w:cs="宋体"/>
                <w:color w:val="auto"/>
                <w:sz w:val="24"/>
                <w:lang w:eastAsia="zh-CN"/>
              </w:rPr>
              <w:t>室。</w:t>
            </w:r>
          </w:p>
          <w:p>
            <w:pPr>
              <w:keepNext w:val="0"/>
              <w:keepLines w:val="0"/>
              <w:pageBreakBefore w:val="0"/>
              <w:widowControl/>
              <w:kinsoku/>
              <w:wordWrap/>
              <w:overflowPunct/>
              <w:topLinePunct w:val="0"/>
              <w:bidi w:val="0"/>
              <w:adjustRightInd/>
              <w:snapToGrid/>
              <w:spacing w:line="440" w:lineRule="exact"/>
              <w:jc w:val="left"/>
              <w:textAlignment w:val="auto"/>
              <w:outlineLvl w:val="9"/>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cstheme="minorEastAsia"/>
                <w:bCs/>
                <w:color w:val="auto"/>
                <w:sz w:val="24"/>
                <w:szCs w:val="24"/>
              </w:rPr>
              <w:t>时间：</w:t>
            </w:r>
            <w:r>
              <w:rPr>
                <w:rFonts w:hint="eastAsia" w:asciiTheme="minorEastAsia" w:hAnsiTheme="minorEastAsia" w:cstheme="minorEastAsia"/>
                <w:b/>
                <w:color w:val="auto"/>
                <w:sz w:val="24"/>
                <w:szCs w:val="24"/>
                <w:lang w:val="en-US" w:eastAsia="zh-CN"/>
              </w:rPr>
              <w:t>2020年11月30日15时30分</w:t>
            </w:r>
            <w:r>
              <w:rPr>
                <w:rFonts w:hint="eastAsia" w:asciiTheme="minorEastAsia" w:hAnsiTheme="minorEastAsia" w:cstheme="minorEastAsia"/>
                <w:b/>
                <w:color w:val="auto"/>
                <w:sz w:val="24"/>
                <w:szCs w:val="24"/>
                <w:lang w:eastAsia="zh-CN"/>
              </w:rPr>
              <w:t>截止后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18</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32.4</w:t>
            </w:r>
          </w:p>
        </w:tc>
        <w:tc>
          <w:tcPr>
            <w:tcW w:w="1682"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bCs/>
                <w:color w:val="auto"/>
                <w:kern w:val="0"/>
                <w:sz w:val="24"/>
                <w:szCs w:val="24"/>
                <w:lang w:eastAsia="zh-CN"/>
              </w:rPr>
            </w:pPr>
            <w:r>
              <w:rPr>
                <w:rFonts w:hint="eastAsia" w:asciiTheme="minorEastAsia" w:hAnsiTheme="minorEastAsia" w:cstheme="minorEastAsia"/>
                <w:b/>
                <w:bCs/>
                <w:color w:val="auto"/>
                <w:kern w:val="0"/>
                <w:sz w:val="24"/>
                <w:szCs w:val="24"/>
                <w:lang w:eastAsia="zh-CN"/>
              </w:rPr>
              <w:t>评标方法</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40" w:lineRule="exact"/>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sz w:val="24"/>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19</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37.1</w:t>
            </w:r>
          </w:p>
        </w:tc>
        <w:tc>
          <w:tcPr>
            <w:tcW w:w="1682"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农民工工资</w:t>
            </w:r>
          </w:p>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保障金</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outlineLvl w:val="9"/>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依照有关规定，成交人须按成交价的</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%足额交纳农民工工资保障金（最高限额为80万元) ，存入</w:t>
            </w:r>
            <w:r>
              <w:rPr>
                <w:rFonts w:hint="eastAsia" w:asciiTheme="minorEastAsia" w:hAnsiTheme="minorEastAsia" w:cstheme="minorEastAsia"/>
                <w:color w:val="auto"/>
                <w:sz w:val="24"/>
                <w:szCs w:val="24"/>
                <w:lang w:eastAsia="zh-CN"/>
              </w:rPr>
              <w:t>采购单位</w:t>
            </w:r>
            <w:r>
              <w:rPr>
                <w:rFonts w:hint="eastAsia" w:asciiTheme="minorEastAsia" w:hAnsiTheme="minorEastAsia" w:cstheme="minorEastAsia"/>
                <w:color w:val="auto"/>
                <w:sz w:val="24"/>
                <w:szCs w:val="24"/>
              </w:rPr>
              <w:t>指定的帐户。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20</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38.1</w:t>
            </w:r>
          </w:p>
        </w:tc>
        <w:tc>
          <w:tcPr>
            <w:tcW w:w="1682"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履约担保</w:t>
            </w:r>
          </w:p>
        </w:tc>
        <w:tc>
          <w:tcPr>
            <w:tcW w:w="6787" w:type="dxa"/>
            <w:vAlign w:val="center"/>
          </w:tcPr>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cstheme="minorEastAsia"/>
                <w:color w:val="auto"/>
                <w:sz w:val="24"/>
                <w:szCs w:val="24"/>
                <w:lang w:val="en-US" w:eastAsia="zh-CN"/>
              </w:rPr>
              <w:t>成交人在成交通知书发出之日起15日内签订合同前向采购人交纳履约保证金，保证金金额为政府采购合同的10％（中型、小型和微型企业成交的免于收取履约保证金），以转账、支票、汇票、本票、保险、保函等非现金形式缴纳或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21</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39</w:t>
            </w:r>
          </w:p>
        </w:tc>
        <w:tc>
          <w:tcPr>
            <w:tcW w:w="1682"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采购代理服务费</w:t>
            </w:r>
          </w:p>
        </w:tc>
        <w:tc>
          <w:tcPr>
            <w:tcW w:w="678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val="0"/>
                <w:color w:val="auto"/>
                <w:spacing w:val="0"/>
                <w:kern w:val="2"/>
                <w:sz w:val="24"/>
                <w:szCs w:val="24"/>
                <w:lang w:val="en-US" w:eastAsia="zh-CN" w:bidi="ar-SA"/>
              </w:rPr>
            </w:pPr>
            <w:r>
              <w:rPr>
                <w:rFonts w:hint="eastAsia" w:asciiTheme="minorEastAsia" w:hAnsiTheme="minorEastAsia" w:eastAsiaTheme="minorEastAsia" w:cstheme="minorEastAsia"/>
                <w:bCs w:val="0"/>
                <w:color w:val="auto"/>
                <w:spacing w:val="0"/>
                <w:kern w:val="2"/>
                <w:sz w:val="24"/>
                <w:szCs w:val="24"/>
                <w:lang w:val="en-US" w:eastAsia="zh-CN" w:bidi="ar-SA"/>
              </w:rPr>
              <w:t>本项目成交服务费参照原国家发展计划委员会计价格[2002]1980号《招标代理服务费管理暂行办法》、原发改办价格[2003]857号、原发改价格[2011]534号规定按差额定率累进法计取标准计取，由成交人在领取成交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22</w:t>
            </w:r>
          </w:p>
        </w:tc>
        <w:tc>
          <w:tcPr>
            <w:tcW w:w="807" w:type="dxa"/>
            <w:gridSpan w:val="2"/>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40</w:t>
            </w:r>
          </w:p>
        </w:tc>
        <w:tc>
          <w:tcPr>
            <w:tcW w:w="1682" w:type="dxa"/>
            <w:vAlign w:val="center"/>
          </w:tcPr>
          <w:p>
            <w:pPr>
              <w:widowControl/>
              <w:spacing w:line="380" w:lineRule="exact"/>
              <w:jc w:val="left"/>
              <w:rPr>
                <w:rFonts w:hint="eastAsia" w:cs="Courier New"/>
                <w:color w:val="auto"/>
                <w:sz w:val="22"/>
                <w:szCs w:val="22"/>
                <w:lang w:eastAsia="zh-CN"/>
              </w:rPr>
            </w:pPr>
            <w:r>
              <w:rPr>
                <w:rFonts w:hint="eastAsia" w:asciiTheme="minorEastAsia" w:hAnsiTheme="minorEastAsia" w:cstheme="minorEastAsia"/>
                <w:b/>
                <w:bCs/>
                <w:color w:val="auto"/>
                <w:kern w:val="0"/>
                <w:sz w:val="24"/>
                <w:szCs w:val="24"/>
                <w:lang w:eastAsia="zh-CN"/>
              </w:rPr>
              <w:t>质疑递交部门</w:t>
            </w:r>
          </w:p>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cstheme="minorEastAsia"/>
                <w:b/>
                <w:color w:val="auto"/>
                <w:kern w:val="0"/>
                <w:sz w:val="24"/>
                <w:szCs w:val="24"/>
              </w:rPr>
            </w:pPr>
          </w:p>
        </w:tc>
        <w:tc>
          <w:tcPr>
            <w:tcW w:w="6787" w:type="dxa"/>
            <w:vAlign w:val="center"/>
          </w:tcPr>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扶绥县国土资源局土地开发整理中心</w:t>
            </w:r>
            <w:r>
              <w:rPr>
                <w:rFonts w:hint="eastAsia" w:ascii="宋体" w:hAnsi="宋体" w:cs="宋体"/>
                <w:color w:val="auto"/>
                <w:sz w:val="24"/>
              </w:rPr>
              <w:t xml:space="preserve">    </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eastAsiaTheme="minorEastAsia"/>
                <w:color w:val="auto"/>
                <w:sz w:val="24"/>
                <w:lang w:eastAsia="zh-CN"/>
              </w:rPr>
            </w:pPr>
            <w:r>
              <w:rPr>
                <w:rFonts w:hint="eastAsia" w:ascii="宋体" w:hAnsi="宋体" w:cs="宋体"/>
                <w:color w:val="auto"/>
                <w:sz w:val="24"/>
              </w:rPr>
              <w:t>地  址：</w:t>
            </w:r>
            <w:r>
              <w:rPr>
                <w:rFonts w:hint="eastAsia" w:ascii="宋体" w:hAnsi="宋体" w:cs="宋体"/>
                <w:color w:val="auto"/>
                <w:sz w:val="24"/>
                <w:lang w:eastAsia="zh-CN"/>
              </w:rPr>
              <w:t>广西扶绥县松江街22号</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eastAsiaTheme="minorEastAsia"/>
                <w:color w:val="auto"/>
                <w:sz w:val="24"/>
                <w:lang w:eastAsia="zh-CN"/>
              </w:rPr>
            </w:pPr>
            <w:r>
              <w:rPr>
                <w:rFonts w:hint="eastAsia" w:ascii="宋体" w:hAnsi="宋体" w:cs="宋体"/>
                <w:color w:val="auto"/>
                <w:sz w:val="24"/>
              </w:rPr>
              <w:t>联系人及电话：</w:t>
            </w:r>
            <w:r>
              <w:rPr>
                <w:rFonts w:hint="eastAsia" w:ascii="宋体" w:hAnsi="宋体" w:cs="宋体"/>
                <w:color w:val="auto"/>
                <w:sz w:val="24"/>
                <w:lang w:eastAsia="zh-CN"/>
              </w:rPr>
              <w:t>李工   0771-7524768</w:t>
            </w:r>
          </w:p>
          <w:p>
            <w:pPr>
              <w:keepNext w:val="0"/>
              <w:keepLines w:val="0"/>
              <w:pageBreakBefore w:val="0"/>
              <w:kinsoku/>
              <w:wordWrap/>
              <w:overflowPunct/>
              <w:topLinePunct w:val="0"/>
              <w:autoSpaceDE w:val="0"/>
              <w:autoSpaceDN w:val="0"/>
              <w:bidi w:val="0"/>
              <w:adjustRightInd/>
              <w:snapToGrid/>
              <w:spacing w:line="440" w:lineRule="exact"/>
              <w:textAlignment w:val="auto"/>
              <w:outlineLvl w:val="9"/>
              <w:rPr>
                <w:rFonts w:hint="eastAsia" w:hAnsi="宋体" w:cs="宋体"/>
                <w:color w:val="auto"/>
                <w:sz w:val="24"/>
                <w:szCs w:val="24"/>
              </w:rPr>
            </w:pPr>
            <w:r>
              <w:rPr>
                <w:rFonts w:hint="eastAsia" w:hAnsi="宋体" w:cs="宋体"/>
                <w:color w:val="auto"/>
                <w:sz w:val="24"/>
                <w:szCs w:val="24"/>
                <w:lang w:eastAsia="zh-CN"/>
              </w:rPr>
              <w:t>采购代理机构</w:t>
            </w:r>
            <w:r>
              <w:rPr>
                <w:rFonts w:hint="eastAsia" w:hAnsi="宋体" w:cs="宋体"/>
                <w:color w:val="auto"/>
                <w:sz w:val="24"/>
                <w:szCs w:val="24"/>
              </w:rPr>
              <w:t>名称：</w:t>
            </w:r>
            <w:r>
              <w:rPr>
                <w:rFonts w:hint="eastAsia" w:hAnsi="宋体" w:cs="宋体"/>
                <w:color w:val="auto"/>
                <w:sz w:val="24"/>
                <w:szCs w:val="24"/>
                <w:lang w:eastAsia="zh-CN"/>
              </w:rPr>
              <w:t>广西华诚达建设项目管理有限公司</w:t>
            </w:r>
            <w:r>
              <w:rPr>
                <w:rFonts w:hint="eastAsia" w:hAnsi="宋体" w:cs="宋体"/>
                <w:color w:val="auto"/>
                <w:sz w:val="24"/>
                <w:szCs w:val="24"/>
              </w:rPr>
              <w:t xml:space="preserve"> </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eastAsiaTheme="minorEastAsia"/>
                <w:color w:val="auto"/>
                <w:sz w:val="24"/>
                <w:lang w:val="en-US" w:eastAsia="zh-CN"/>
              </w:rPr>
            </w:pPr>
            <w:r>
              <w:rPr>
                <w:rFonts w:hint="eastAsia" w:ascii="宋体" w:hAnsi="宋体" w:cs="宋体"/>
                <w:color w:val="auto"/>
                <w:sz w:val="24"/>
              </w:rPr>
              <w:t>地  址：</w:t>
            </w:r>
            <w:r>
              <w:rPr>
                <w:rFonts w:hint="eastAsia" w:ascii="宋体" w:hAnsi="宋体" w:cs="宋体"/>
                <w:color w:val="auto"/>
                <w:sz w:val="24"/>
                <w:szCs w:val="24"/>
                <w:highlight w:val="none"/>
                <w:lang w:eastAsia="zh-CN"/>
              </w:rPr>
              <w:t>崇左市逸安居2栋1单元201室</w:t>
            </w:r>
          </w:p>
          <w:p>
            <w:pPr>
              <w:keepNext w:val="0"/>
              <w:keepLines w:val="0"/>
              <w:pageBreakBefore w:val="0"/>
              <w:kinsoku/>
              <w:wordWrap/>
              <w:overflowPunct/>
              <w:topLinePunct w:val="0"/>
              <w:bidi w:val="0"/>
              <w:adjustRightInd/>
              <w:snapToGrid/>
              <w:spacing w:line="440" w:lineRule="exact"/>
              <w:textAlignment w:val="auto"/>
              <w:rPr>
                <w:rFonts w:hint="eastAsia" w:asciiTheme="minorEastAsia" w:hAnsiTheme="minorEastAsia" w:cstheme="minorEastAsia"/>
                <w:color w:val="auto"/>
                <w:sz w:val="24"/>
                <w:szCs w:val="24"/>
              </w:rPr>
            </w:pPr>
            <w:r>
              <w:rPr>
                <w:rFonts w:hint="eastAsia" w:ascii="宋体" w:hAnsi="宋体" w:cs="宋体"/>
                <w:color w:val="auto"/>
                <w:sz w:val="24"/>
              </w:rPr>
              <w:t>联系人</w:t>
            </w:r>
            <w:r>
              <w:rPr>
                <w:rFonts w:hint="eastAsia" w:ascii="宋体" w:hAnsi="宋体" w:cs="宋体"/>
                <w:color w:val="auto"/>
                <w:sz w:val="24"/>
                <w:lang w:eastAsia="zh-CN"/>
              </w:rPr>
              <w:t>及电话</w:t>
            </w:r>
            <w:r>
              <w:rPr>
                <w:rFonts w:hint="eastAsia" w:ascii="宋体" w:hAnsi="宋体" w:cs="宋体"/>
                <w:color w:val="auto"/>
                <w:sz w:val="24"/>
              </w:rPr>
              <w:t>：</w:t>
            </w:r>
            <w:r>
              <w:rPr>
                <w:rFonts w:hint="eastAsia" w:ascii="宋体" w:hAnsi="宋体" w:cs="宋体"/>
                <w:color w:val="auto"/>
                <w:sz w:val="24"/>
                <w:lang w:eastAsia="zh-CN"/>
              </w:rPr>
              <w:t>黄工   0771-7926521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44" w:type="dxa"/>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auto"/>
              <w:outlineLvl w:val="9"/>
              <w:rPr>
                <w:rFonts w:hint="eastAsia" w:asciiTheme="minorEastAsia" w:hAnsiTheme="minorEastAsia" w:eastAsiaTheme="minorEastAsia" w:cstheme="minorEastAsia"/>
                <w:b/>
                <w:color w:val="auto"/>
                <w:kern w:val="0"/>
                <w:sz w:val="24"/>
                <w:szCs w:val="24"/>
                <w:lang w:eastAsia="zh-CN"/>
              </w:rPr>
            </w:pPr>
            <w:r>
              <w:rPr>
                <w:rFonts w:hint="eastAsia" w:asciiTheme="minorEastAsia" w:hAnsiTheme="minorEastAsia" w:cstheme="minorEastAsia"/>
                <w:b/>
                <w:color w:val="auto"/>
                <w:kern w:val="0"/>
                <w:sz w:val="24"/>
                <w:szCs w:val="24"/>
                <w:lang w:val="en-US" w:eastAsia="zh-CN"/>
              </w:rPr>
              <w:t>23</w:t>
            </w:r>
          </w:p>
        </w:tc>
        <w:tc>
          <w:tcPr>
            <w:tcW w:w="9276" w:type="dxa"/>
            <w:gridSpan w:val="4"/>
            <w:vAlign w:val="center"/>
          </w:tcPr>
          <w:p>
            <w:pPr>
              <w:keepNext w:val="0"/>
              <w:keepLines w:val="0"/>
              <w:pageBreakBefore w:val="0"/>
              <w:kinsoku/>
              <w:wordWrap/>
              <w:overflowPunct/>
              <w:topLinePunct w:val="0"/>
              <w:autoSpaceDE w:val="0"/>
              <w:autoSpaceDN w:val="0"/>
              <w:bidi w:val="0"/>
              <w:adjustRightInd/>
              <w:snapToGrid/>
              <w:spacing w:line="440" w:lineRule="exact"/>
              <w:ind w:firstLine="240" w:firstLineChars="100"/>
              <w:textAlignment w:val="auto"/>
              <w:outlineLvl w:val="9"/>
              <w:rPr>
                <w:rFonts w:asciiTheme="minorEastAsia" w:hAnsiTheme="minorEastAsia" w:cstheme="minorEastAsia"/>
                <w:color w:val="auto"/>
                <w:kern w:val="0"/>
                <w:sz w:val="24"/>
                <w:szCs w:val="24"/>
              </w:rPr>
            </w:pPr>
            <w:r>
              <w:rPr>
                <w:rFonts w:hint="eastAsia" w:ascii="Arial" w:hAnsi="宋体" w:eastAsia="Arial" w:cs="宋体"/>
                <w:color w:val="auto"/>
                <w:kern w:val="2"/>
                <w:sz w:val="24"/>
                <w:szCs w:val="22"/>
                <w:lang w:val="zh-CN" w:eastAsia="zh-CN" w:bidi="zh-CN"/>
              </w:rPr>
              <w:t>1、本竞争性磋商文</w:t>
            </w:r>
            <w:r>
              <w:rPr>
                <w:rFonts w:hint="eastAsia" w:asciiTheme="minorEastAsia" w:hAnsiTheme="minorEastAsia" w:cstheme="minorEastAsia"/>
                <w:color w:val="auto"/>
                <w:kern w:val="0"/>
                <w:sz w:val="24"/>
                <w:szCs w:val="24"/>
              </w:rPr>
              <w:t>件中时间单位“日”除另有说明外，均表示日历日。</w:t>
            </w:r>
          </w:p>
        </w:tc>
      </w:tr>
    </w:tbl>
    <w:p>
      <w:pPr>
        <w:spacing w:line="360" w:lineRule="auto"/>
        <w:rPr>
          <w:rFonts w:asciiTheme="minorEastAsia" w:hAnsiTheme="minorEastAsia" w:cstheme="minorEastAsia"/>
          <w:color w:val="auto"/>
          <w:sz w:val="22"/>
          <w:szCs w:val="24"/>
        </w:rPr>
        <w:sectPr>
          <w:footerReference r:id="rId7" w:type="default"/>
          <w:endnotePr>
            <w:numFmt w:val="decimal"/>
          </w:endnotePr>
          <w:pgSz w:w="11906" w:h="16838"/>
          <w:pgMar w:top="1474" w:right="1474" w:bottom="1417" w:left="1474" w:header="454" w:footer="680" w:gutter="0"/>
          <w:pgBorders>
            <w:top w:val="none" w:sz="0" w:space="0"/>
            <w:left w:val="none" w:sz="0" w:space="0"/>
            <w:bottom w:val="none" w:sz="0" w:space="0"/>
            <w:right w:val="none" w:sz="0" w:space="0"/>
          </w:pgBorders>
          <w:pgNumType w:fmt="decimal" w:start="1"/>
          <w:cols w:space="720" w:num="1"/>
          <w:docGrid w:type="lines" w:linePitch="312" w:charSpace="0"/>
        </w:sectPr>
      </w:pPr>
      <w:bookmarkStart w:id="57" w:name="_Toc23152555"/>
      <w:bookmarkStart w:id="58" w:name="_Toc514238585"/>
      <w:bookmarkStart w:id="59" w:name="_Toc23046661"/>
      <w:bookmarkStart w:id="60" w:name="_Toc29153311"/>
      <w:bookmarkStart w:id="61" w:name="_Toc74156183"/>
    </w:p>
    <w:bookmarkEnd w:id="57"/>
    <w:bookmarkEnd w:id="58"/>
    <w:bookmarkEnd w:id="59"/>
    <w:bookmarkEnd w:id="60"/>
    <w:bookmarkEnd w:id="61"/>
    <w:p>
      <w:pPr>
        <w:pStyle w:val="4"/>
        <w:spacing w:line="360" w:lineRule="auto"/>
        <w:jc w:val="center"/>
        <w:rPr>
          <w:rFonts w:asciiTheme="minorEastAsia" w:hAnsiTheme="minorEastAsia" w:eastAsiaTheme="minorEastAsia" w:cstheme="minorEastAsia"/>
          <w:color w:val="auto"/>
          <w:kern w:val="0"/>
          <w:sz w:val="36"/>
          <w:szCs w:val="24"/>
        </w:rPr>
      </w:pPr>
      <w:bookmarkStart w:id="62" w:name="_Toc29121"/>
      <w:bookmarkStart w:id="63" w:name="_Toc243584224"/>
      <w:r>
        <w:rPr>
          <w:rFonts w:hint="eastAsia" w:asciiTheme="minorEastAsia" w:hAnsiTheme="minorEastAsia" w:eastAsiaTheme="minorEastAsia" w:cstheme="minorEastAsia"/>
          <w:color w:val="auto"/>
          <w:kern w:val="0"/>
          <w:sz w:val="36"/>
          <w:szCs w:val="24"/>
        </w:rPr>
        <w:t>二、</w:t>
      </w:r>
      <w:r>
        <w:rPr>
          <w:rFonts w:hint="eastAsia" w:asciiTheme="minorEastAsia" w:hAnsiTheme="minorEastAsia" w:eastAsiaTheme="minorEastAsia" w:cstheme="minorEastAsia"/>
          <w:color w:val="auto"/>
          <w:kern w:val="0"/>
          <w:sz w:val="36"/>
          <w:szCs w:val="24"/>
          <w:lang w:eastAsia="zh-CN"/>
        </w:rPr>
        <w:t>磋商</w:t>
      </w:r>
      <w:r>
        <w:rPr>
          <w:rFonts w:hint="eastAsia" w:asciiTheme="minorEastAsia" w:hAnsiTheme="minorEastAsia" w:eastAsiaTheme="minorEastAsia" w:cstheme="minorEastAsia"/>
          <w:color w:val="auto"/>
          <w:kern w:val="0"/>
          <w:sz w:val="36"/>
          <w:szCs w:val="24"/>
        </w:rPr>
        <w:t>须知</w:t>
      </w:r>
      <w:bookmarkEnd w:id="62"/>
      <w:bookmarkEnd w:id="63"/>
    </w:p>
    <w:p>
      <w:pPr>
        <w:pStyle w:val="5"/>
        <w:spacing w:line="360" w:lineRule="auto"/>
        <w:jc w:val="center"/>
        <w:rPr>
          <w:rFonts w:asciiTheme="minorEastAsia" w:hAnsiTheme="minorEastAsia" w:eastAsiaTheme="minorEastAsia" w:cstheme="minorEastAsia"/>
          <w:color w:val="auto"/>
          <w:kern w:val="0"/>
        </w:rPr>
      </w:pPr>
      <w:bookmarkStart w:id="64" w:name="_Toc29153312"/>
      <w:bookmarkStart w:id="65" w:name="_Toc31698"/>
      <w:bookmarkStart w:id="66" w:name="_Toc243584225"/>
      <w:bookmarkStart w:id="67" w:name="_Toc74156184"/>
      <w:r>
        <w:rPr>
          <w:rFonts w:hint="eastAsia" w:asciiTheme="minorEastAsia" w:hAnsiTheme="minorEastAsia" w:eastAsiaTheme="minorEastAsia" w:cstheme="minorEastAsia"/>
          <w:color w:val="auto"/>
          <w:kern w:val="0"/>
        </w:rPr>
        <w:t>（一） 总则</w:t>
      </w:r>
      <w:bookmarkEnd w:id="64"/>
      <w:bookmarkEnd w:id="65"/>
      <w:bookmarkEnd w:id="66"/>
      <w:bookmarkEnd w:id="67"/>
    </w:p>
    <w:p>
      <w:pPr>
        <w:pStyle w:val="5"/>
        <w:spacing w:line="360" w:lineRule="auto"/>
        <w:ind w:firstLine="472" w:firstLineChars="196"/>
        <w:rPr>
          <w:rFonts w:asciiTheme="minorEastAsia" w:hAnsiTheme="minorEastAsia" w:eastAsiaTheme="minorEastAsia" w:cstheme="minorEastAsia"/>
          <w:color w:val="auto"/>
          <w:kern w:val="0"/>
          <w:sz w:val="24"/>
        </w:rPr>
      </w:pPr>
      <w:bookmarkStart w:id="68" w:name="_Toc4751"/>
      <w:bookmarkStart w:id="69" w:name="_Toc74156185"/>
      <w:bookmarkStart w:id="70" w:name="_Toc514238586"/>
      <w:bookmarkStart w:id="71" w:name="_Toc29153313"/>
      <w:bookmarkStart w:id="72" w:name="_Toc243584226"/>
      <w:bookmarkStart w:id="73" w:name="_Toc23046662"/>
      <w:bookmarkStart w:id="74" w:name="_Toc23152556"/>
      <w:r>
        <w:rPr>
          <w:rFonts w:hint="eastAsia" w:asciiTheme="minorEastAsia" w:hAnsiTheme="minorEastAsia" w:eastAsiaTheme="minorEastAsia" w:cstheme="minorEastAsia"/>
          <w:color w:val="auto"/>
          <w:kern w:val="0"/>
          <w:sz w:val="24"/>
        </w:rPr>
        <w:t>1. 工程说明</w:t>
      </w:r>
      <w:bookmarkEnd w:id="68"/>
      <w:bookmarkEnd w:id="69"/>
      <w:bookmarkEnd w:id="70"/>
      <w:bookmarkEnd w:id="71"/>
      <w:bookmarkEnd w:id="72"/>
      <w:bookmarkEnd w:id="73"/>
      <w:bookmarkEnd w:id="74"/>
    </w:p>
    <w:p>
      <w:pPr>
        <w:autoSpaceDE w:val="0"/>
        <w:autoSpaceDN w:val="0"/>
        <w:adjustRightInd w:val="0"/>
        <w:spacing w:line="360" w:lineRule="auto"/>
        <w:ind w:firstLine="456" w:firstLineChars="200"/>
        <w:jc w:val="left"/>
        <w:rPr>
          <w:rFonts w:asciiTheme="minorEastAsia" w:hAnsiTheme="minorEastAsia" w:cstheme="minorEastAsia"/>
          <w:color w:val="auto"/>
          <w:spacing w:val="-6"/>
          <w:kern w:val="0"/>
          <w:sz w:val="24"/>
        </w:rPr>
      </w:pPr>
      <w:r>
        <w:rPr>
          <w:rFonts w:hint="eastAsia" w:asciiTheme="minorEastAsia" w:hAnsiTheme="minorEastAsia" w:cstheme="minorEastAsia"/>
          <w:color w:val="auto"/>
          <w:spacing w:val="-6"/>
          <w:kern w:val="0"/>
          <w:sz w:val="24"/>
        </w:rPr>
        <w:t>1.1 本工程项目说明详见</w:t>
      </w:r>
      <w:r>
        <w:rPr>
          <w:rFonts w:hint="eastAsia" w:asciiTheme="minorEastAsia" w:hAnsiTheme="minorEastAsia" w:cstheme="minorEastAsia"/>
          <w:color w:val="auto"/>
          <w:spacing w:val="-6"/>
          <w:kern w:val="0"/>
          <w:sz w:val="24"/>
          <w:lang w:eastAsia="zh-CN"/>
        </w:rPr>
        <w:t>磋商</w:t>
      </w:r>
      <w:r>
        <w:rPr>
          <w:rFonts w:hint="eastAsia" w:asciiTheme="minorEastAsia" w:hAnsiTheme="minorEastAsia" w:cstheme="minorEastAsia"/>
          <w:color w:val="auto"/>
          <w:spacing w:val="-6"/>
          <w:kern w:val="0"/>
          <w:sz w:val="24"/>
        </w:rPr>
        <w:t>须知前附表（以下简称“前附表”）第1项～第5项。</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1.2 本工程按照有关法律、法规及规章的规定，已办理采购申请，并经采购管理机构核准备案，现通过竞争性</w:t>
      </w:r>
      <w:r>
        <w:rPr>
          <w:rFonts w:hint="eastAsia" w:asciiTheme="minorEastAsia" w:hAnsiTheme="minorEastAsia" w:cstheme="minorEastAsia"/>
          <w:color w:val="auto"/>
          <w:kern w:val="0"/>
          <w:sz w:val="24"/>
          <w:lang w:eastAsia="zh-CN"/>
        </w:rPr>
        <w:t>磋商采购</w:t>
      </w:r>
      <w:r>
        <w:rPr>
          <w:rFonts w:hint="eastAsia" w:asciiTheme="minorEastAsia" w:hAnsiTheme="minorEastAsia" w:cstheme="minorEastAsia"/>
          <w:color w:val="auto"/>
          <w:kern w:val="0"/>
          <w:sz w:val="24"/>
        </w:rPr>
        <w:t>方式选定承包人。</w:t>
      </w:r>
    </w:p>
    <w:p>
      <w:pPr>
        <w:pStyle w:val="5"/>
        <w:spacing w:line="360" w:lineRule="auto"/>
        <w:ind w:firstLine="482" w:firstLineChars="200"/>
        <w:rPr>
          <w:rFonts w:asciiTheme="minorEastAsia" w:hAnsiTheme="minorEastAsia" w:eastAsiaTheme="minorEastAsia" w:cstheme="minorEastAsia"/>
          <w:color w:val="auto"/>
          <w:kern w:val="0"/>
          <w:sz w:val="24"/>
        </w:rPr>
      </w:pPr>
      <w:bookmarkStart w:id="75" w:name="_Toc514238587"/>
      <w:bookmarkStart w:id="76" w:name="_Toc12476"/>
      <w:bookmarkStart w:id="77" w:name="_Toc74156186"/>
      <w:bookmarkStart w:id="78" w:name="_Toc243584227"/>
      <w:bookmarkStart w:id="79" w:name="_Toc29153314"/>
      <w:bookmarkStart w:id="80" w:name="_Toc23152557"/>
      <w:bookmarkStart w:id="81" w:name="_Toc23046663"/>
      <w:r>
        <w:rPr>
          <w:rFonts w:hint="eastAsia" w:asciiTheme="minorEastAsia" w:hAnsiTheme="minorEastAsia" w:eastAsiaTheme="minorEastAsia" w:cstheme="minorEastAsia"/>
          <w:color w:val="auto"/>
          <w:kern w:val="0"/>
          <w:sz w:val="24"/>
        </w:rPr>
        <w:t>2. 采购范围及工期</w:t>
      </w:r>
      <w:bookmarkEnd w:id="75"/>
      <w:bookmarkEnd w:id="76"/>
      <w:bookmarkEnd w:id="77"/>
      <w:bookmarkEnd w:id="78"/>
      <w:bookmarkEnd w:id="79"/>
      <w:bookmarkEnd w:id="80"/>
      <w:bookmarkEnd w:id="81"/>
    </w:p>
    <w:p>
      <w:pPr>
        <w:autoSpaceDE w:val="0"/>
        <w:autoSpaceDN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2.1  本工程项目的范围详见前附表第6项。</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2.2  本工程项目的工期要求详见前附表第7项。</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82" w:name="_Toc27513"/>
      <w:bookmarkStart w:id="83" w:name="_Toc29153315"/>
      <w:bookmarkStart w:id="84" w:name="_Toc243584228"/>
      <w:bookmarkStart w:id="85" w:name="_Toc23046664"/>
      <w:bookmarkStart w:id="86" w:name="_Toc23152558"/>
      <w:bookmarkStart w:id="87" w:name="_Toc74156187"/>
      <w:r>
        <w:rPr>
          <w:rFonts w:hint="eastAsia" w:asciiTheme="minorEastAsia" w:hAnsiTheme="minorEastAsia" w:eastAsiaTheme="minorEastAsia" w:cstheme="minorEastAsia"/>
          <w:color w:val="auto"/>
          <w:kern w:val="0"/>
          <w:sz w:val="24"/>
          <w:szCs w:val="24"/>
        </w:rPr>
        <w:t xml:space="preserve">3. </w:t>
      </w:r>
      <w:bookmarkStart w:id="88" w:name="_Toc74156188"/>
      <w:r>
        <w:rPr>
          <w:rFonts w:hint="eastAsia" w:asciiTheme="minorEastAsia" w:hAnsiTheme="minorEastAsia" w:eastAsiaTheme="minorEastAsia" w:cstheme="minorEastAsia"/>
          <w:color w:val="auto"/>
          <w:kern w:val="0"/>
          <w:sz w:val="24"/>
          <w:szCs w:val="24"/>
        </w:rPr>
        <w:t>资金来源</w:t>
      </w:r>
      <w:bookmarkEnd w:id="82"/>
      <w:bookmarkEnd w:id="83"/>
      <w:bookmarkEnd w:id="84"/>
      <w:bookmarkEnd w:id="88"/>
    </w:p>
    <w:p>
      <w:pPr>
        <w:spacing w:line="360" w:lineRule="auto"/>
        <w:ind w:firstLine="480" w:firstLineChars="200"/>
        <w:rPr>
          <w:rFonts w:asciiTheme="minorEastAsia" w:hAnsiTheme="minorEastAsia" w:cstheme="minorEastAsia"/>
          <w:color w:val="auto"/>
          <w:sz w:val="22"/>
          <w:szCs w:val="24"/>
        </w:rPr>
      </w:pPr>
      <w:r>
        <w:rPr>
          <w:rFonts w:hint="eastAsia" w:asciiTheme="minorEastAsia" w:hAnsiTheme="minorEastAsia" w:cstheme="minorEastAsia"/>
          <w:color w:val="auto"/>
          <w:kern w:val="0"/>
          <w:sz w:val="24"/>
        </w:rPr>
        <w:t>3.1  本工程项目资金来源详见前附表第8项</w:t>
      </w:r>
      <w:r>
        <w:rPr>
          <w:rFonts w:hint="eastAsia" w:asciiTheme="minorEastAsia" w:hAnsiTheme="minorEastAsia" w:cstheme="minorEastAsia"/>
          <w:color w:val="auto"/>
          <w:kern w:val="0"/>
          <w:sz w:val="28"/>
          <w:szCs w:val="24"/>
        </w:rPr>
        <w:t>。</w:t>
      </w:r>
    </w:p>
    <w:p>
      <w:pPr>
        <w:pStyle w:val="5"/>
        <w:spacing w:line="360" w:lineRule="auto"/>
        <w:ind w:firstLine="482" w:firstLineChars="200"/>
        <w:rPr>
          <w:rFonts w:hint="eastAsia" w:asciiTheme="minorEastAsia" w:hAnsiTheme="minorEastAsia" w:eastAsiaTheme="minorEastAsia" w:cstheme="minorEastAsia"/>
          <w:color w:val="auto"/>
          <w:sz w:val="24"/>
          <w:szCs w:val="24"/>
          <w:lang w:eastAsia="zh-CN"/>
        </w:rPr>
      </w:pPr>
      <w:bookmarkStart w:id="89" w:name="_Toc29153316"/>
      <w:bookmarkStart w:id="90" w:name="_Toc1578"/>
      <w:bookmarkStart w:id="91" w:name="_Toc243584229"/>
      <w:r>
        <w:rPr>
          <w:rFonts w:hint="eastAsia" w:asciiTheme="minorEastAsia" w:hAnsiTheme="minorEastAsia" w:eastAsiaTheme="minorEastAsia" w:cstheme="minorEastAsia"/>
          <w:color w:val="auto"/>
          <w:kern w:val="0"/>
          <w:sz w:val="24"/>
          <w:szCs w:val="24"/>
        </w:rPr>
        <w:t xml:space="preserve">4. </w:t>
      </w:r>
      <w:r>
        <w:rPr>
          <w:rFonts w:hint="eastAsia" w:asciiTheme="minorEastAsia" w:hAnsiTheme="minorEastAsia" w:eastAsiaTheme="minorEastAsia" w:cstheme="minorEastAsia"/>
          <w:color w:val="auto"/>
          <w:sz w:val="24"/>
          <w:szCs w:val="24"/>
        </w:rPr>
        <w:t>合格的</w:t>
      </w:r>
      <w:bookmarkEnd w:id="85"/>
      <w:bookmarkEnd w:id="86"/>
      <w:bookmarkEnd w:id="87"/>
      <w:bookmarkEnd w:id="89"/>
      <w:bookmarkEnd w:id="90"/>
      <w:bookmarkEnd w:id="91"/>
      <w:r>
        <w:rPr>
          <w:rFonts w:hint="eastAsia" w:asciiTheme="minorEastAsia" w:hAnsiTheme="minorEastAsia" w:eastAsiaTheme="minorEastAsia" w:cstheme="minorEastAsia"/>
          <w:color w:val="auto"/>
          <w:sz w:val="24"/>
          <w:szCs w:val="24"/>
          <w:lang w:eastAsia="zh-CN"/>
        </w:rPr>
        <w:t>供应商</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4.1 </w:t>
      </w:r>
      <w:r>
        <w:rPr>
          <w:rFonts w:hint="eastAsia" w:asciiTheme="minorEastAsia" w:hAnsiTheme="minorEastAsia" w:cstheme="minorEastAsia"/>
          <w:color w:val="auto"/>
          <w:kern w:val="0"/>
          <w:sz w:val="24"/>
          <w:lang w:val="en-US" w:eastAsia="zh-CN"/>
        </w:rPr>
        <w:t xml:space="preserve"> </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资质等级要求详见前附表第9项。</w:t>
      </w:r>
    </w:p>
    <w:p>
      <w:pPr>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4.2  本工程项目采用前附表第10项所述的资格审查方式确定合格的</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w:t>
      </w:r>
    </w:p>
    <w:p>
      <w:pPr>
        <w:pStyle w:val="5"/>
        <w:spacing w:line="360" w:lineRule="auto"/>
        <w:ind w:firstLine="482" w:firstLineChars="200"/>
        <w:rPr>
          <w:rFonts w:hint="eastAsia" w:asciiTheme="minorEastAsia" w:hAnsiTheme="minorEastAsia" w:eastAsiaTheme="minorEastAsia" w:cstheme="minorEastAsia"/>
          <w:color w:val="auto"/>
          <w:kern w:val="0"/>
          <w:sz w:val="24"/>
          <w:szCs w:val="24"/>
        </w:rPr>
      </w:pPr>
      <w:bookmarkStart w:id="92" w:name="_Toc243584230"/>
      <w:bookmarkStart w:id="93" w:name="_Toc74156189"/>
      <w:bookmarkStart w:id="94" w:name="_Toc30033"/>
      <w:bookmarkStart w:id="95" w:name="_Toc29153317"/>
      <w:r>
        <w:rPr>
          <w:rFonts w:hint="eastAsia" w:asciiTheme="minorEastAsia" w:hAnsiTheme="minorEastAsia" w:eastAsiaTheme="minorEastAsia" w:cstheme="minorEastAsia"/>
          <w:color w:val="auto"/>
          <w:kern w:val="0"/>
          <w:sz w:val="24"/>
          <w:szCs w:val="24"/>
        </w:rPr>
        <w:t>5. 踏勘现场</w:t>
      </w:r>
      <w:bookmarkEnd w:id="92"/>
      <w:bookmarkEnd w:id="93"/>
      <w:bookmarkEnd w:id="94"/>
      <w:bookmarkEnd w:id="95"/>
    </w:p>
    <w:p>
      <w:pPr>
        <w:spacing w:line="360" w:lineRule="auto"/>
        <w:rPr>
          <w:rFonts w:hint="eastAsia" w:eastAsiaTheme="minorEastAsia"/>
          <w:color w:val="auto"/>
          <w:lang w:val="en-US" w:eastAsia="zh-CN"/>
        </w:rPr>
      </w:pP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cstheme="minorEastAsia"/>
          <w:color w:val="auto"/>
          <w:kern w:val="0"/>
          <w:sz w:val="24"/>
        </w:rPr>
        <w:t>5.1</w:t>
      </w:r>
      <w:r>
        <w:rPr>
          <w:rFonts w:hint="eastAsia" w:asciiTheme="minorEastAsia" w:hAnsiTheme="minorEastAsia" w:cstheme="minorEastAsia"/>
          <w:color w:val="auto"/>
          <w:kern w:val="0"/>
          <w:sz w:val="24"/>
          <w:lang w:val="en-US" w:eastAsia="zh-CN"/>
        </w:rPr>
        <w:t xml:space="preserve">  </w:t>
      </w:r>
      <w:r>
        <w:rPr>
          <w:color w:val="auto"/>
          <w:sz w:val="24"/>
        </w:rPr>
        <w:t>供应商须知前附表规定不组织踏勘现场。</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w:t>
      </w:r>
      <w:r>
        <w:rPr>
          <w:rFonts w:hint="eastAsia" w:asciiTheme="minorEastAsia" w:hAnsiTheme="minorEastAsia" w:cstheme="minorEastAsia"/>
          <w:color w:val="auto"/>
          <w:kern w:val="0"/>
          <w:sz w:val="24"/>
          <w:lang w:val="en-US" w:eastAsia="zh-CN"/>
        </w:rPr>
        <w:t>2</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val="en-US" w:eastAsia="zh-CN"/>
        </w:rPr>
        <w:t xml:space="preserve"> </w:t>
      </w:r>
      <w:r>
        <w:rPr>
          <w:rFonts w:hint="eastAsia" w:asciiTheme="minorEastAsia" w:hAnsiTheme="minorEastAsia" w:cstheme="minorEastAsia"/>
          <w:color w:val="auto"/>
          <w:kern w:val="0"/>
          <w:sz w:val="24"/>
          <w:lang w:eastAsia="zh-CN"/>
        </w:rPr>
        <w:t>供应商自行踏勘现场发生的费用自理</w:t>
      </w:r>
      <w:r>
        <w:rPr>
          <w:rFonts w:hint="eastAsia" w:asciiTheme="minorEastAsia" w:hAnsiTheme="minorEastAsia" w:cstheme="minorEastAsia"/>
          <w:color w:val="auto"/>
          <w:kern w:val="0"/>
          <w:sz w:val="24"/>
        </w:rPr>
        <w:t>。</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w:t>
      </w:r>
      <w:r>
        <w:rPr>
          <w:rFonts w:hint="eastAsia" w:asciiTheme="minorEastAsia" w:hAnsiTheme="minorEastAsia" w:cstheme="minorEastAsia"/>
          <w:color w:val="auto"/>
          <w:kern w:val="0"/>
          <w:sz w:val="24"/>
          <w:lang w:val="en-US" w:eastAsia="zh-CN"/>
        </w:rPr>
        <w:t>3</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经现场踏勘自行获取有关现场的资料和数据，采购人对</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由此而作出的推论、理解和结论均不负责任。</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w:t>
      </w:r>
      <w:r>
        <w:rPr>
          <w:rFonts w:hint="eastAsia" w:asciiTheme="minorEastAsia" w:hAnsiTheme="minorEastAsia" w:cstheme="minorEastAsia"/>
          <w:color w:val="auto"/>
          <w:kern w:val="0"/>
          <w:sz w:val="24"/>
          <w:lang w:val="en-US" w:eastAsia="zh-CN"/>
        </w:rPr>
        <w:t>4</w:t>
      </w:r>
      <w:r>
        <w:rPr>
          <w:rFonts w:hint="eastAsia" w:asciiTheme="minorEastAsia" w:hAnsiTheme="minorEastAsia" w:cstheme="minorEastAsia"/>
          <w:color w:val="auto"/>
          <w:kern w:val="0"/>
          <w:sz w:val="24"/>
        </w:rPr>
        <w:t xml:space="preserve">  经采购人允许，</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可为踏勘目的进入采购人的项目现场，但</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不得因此使采购人承担有关的责任和蒙受损失。</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应承担踏勘现场的责任和风险。</w:t>
      </w:r>
    </w:p>
    <w:p>
      <w:pPr>
        <w:pStyle w:val="5"/>
        <w:spacing w:line="360" w:lineRule="auto"/>
        <w:ind w:firstLine="482" w:firstLineChars="200"/>
        <w:rPr>
          <w:rFonts w:asciiTheme="minorEastAsia" w:hAnsiTheme="minorEastAsia" w:eastAsiaTheme="minorEastAsia" w:cstheme="minorEastAsia"/>
          <w:color w:val="auto"/>
          <w:kern w:val="0"/>
          <w:sz w:val="24"/>
        </w:rPr>
      </w:pPr>
      <w:bookmarkStart w:id="96" w:name="_Toc23152562"/>
      <w:bookmarkStart w:id="97" w:name="_Toc514238592"/>
      <w:bookmarkStart w:id="98" w:name="_Toc19037"/>
      <w:bookmarkStart w:id="99" w:name="_Toc29153318"/>
      <w:bookmarkStart w:id="100" w:name="_Toc74156190"/>
      <w:bookmarkStart w:id="101" w:name="_Toc243584231"/>
      <w:bookmarkStart w:id="102" w:name="_Toc23046668"/>
      <w:r>
        <w:rPr>
          <w:rFonts w:hint="eastAsia" w:asciiTheme="minorEastAsia" w:hAnsiTheme="minorEastAsia" w:eastAsiaTheme="minorEastAsia" w:cstheme="minorEastAsia"/>
          <w:color w:val="auto"/>
          <w:kern w:val="0"/>
          <w:sz w:val="24"/>
        </w:rPr>
        <w:t xml:space="preserve">6. </w:t>
      </w:r>
      <w:r>
        <w:rPr>
          <w:rFonts w:hint="eastAsia" w:asciiTheme="minorEastAsia" w:hAnsiTheme="minorEastAsia" w:eastAsiaTheme="minorEastAsia" w:cstheme="minorEastAsia"/>
          <w:color w:val="auto"/>
          <w:kern w:val="0"/>
          <w:sz w:val="24"/>
          <w:lang w:eastAsia="zh-CN"/>
        </w:rPr>
        <w:t>竞标</w:t>
      </w:r>
      <w:r>
        <w:rPr>
          <w:rFonts w:hint="eastAsia" w:asciiTheme="minorEastAsia" w:hAnsiTheme="minorEastAsia" w:eastAsiaTheme="minorEastAsia" w:cstheme="minorEastAsia"/>
          <w:color w:val="auto"/>
          <w:kern w:val="0"/>
          <w:sz w:val="24"/>
        </w:rPr>
        <w:t>费用</w:t>
      </w:r>
      <w:bookmarkEnd w:id="96"/>
      <w:bookmarkEnd w:id="97"/>
      <w:bookmarkEnd w:id="98"/>
      <w:bookmarkEnd w:id="99"/>
      <w:bookmarkEnd w:id="100"/>
      <w:bookmarkEnd w:id="101"/>
      <w:bookmarkEnd w:id="102"/>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6.1  </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应承担其参加本采购活动自身发生的所有费用。</w:t>
      </w:r>
    </w:p>
    <w:p>
      <w:pPr>
        <w:pStyle w:val="5"/>
        <w:spacing w:line="360" w:lineRule="auto"/>
        <w:jc w:val="center"/>
        <w:rPr>
          <w:rFonts w:hint="eastAsia" w:asciiTheme="minorEastAsia" w:hAnsiTheme="minorEastAsia" w:eastAsiaTheme="minorEastAsia" w:cstheme="minorEastAsia"/>
          <w:color w:val="auto"/>
          <w:kern w:val="0"/>
          <w:lang w:eastAsia="zh-CN"/>
        </w:rPr>
      </w:pPr>
      <w:bookmarkStart w:id="103" w:name="_Toc243584232"/>
      <w:bookmarkStart w:id="104" w:name="_Toc806"/>
      <w:bookmarkStart w:id="105" w:name="_Toc23046670"/>
      <w:bookmarkStart w:id="106" w:name="_Toc514238594"/>
      <w:bookmarkStart w:id="107" w:name="_Toc23152564"/>
      <w:bookmarkStart w:id="108" w:name="_Toc74156191"/>
      <w:bookmarkStart w:id="109" w:name="_Toc29153319"/>
      <w:r>
        <w:rPr>
          <w:rFonts w:hint="eastAsia" w:asciiTheme="minorEastAsia" w:hAnsiTheme="minorEastAsia" w:eastAsiaTheme="minorEastAsia" w:cstheme="minorEastAsia"/>
          <w:color w:val="auto"/>
          <w:kern w:val="0"/>
        </w:rPr>
        <w:t>（二） 竞争性</w:t>
      </w:r>
      <w:r>
        <w:rPr>
          <w:rFonts w:hint="eastAsia" w:asciiTheme="minorEastAsia" w:hAnsiTheme="minorEastAsia" w:eastAsiaTheme="minorEastAsia" w:cstheme="minorEastAsia"/>
          <w:color w:val="auto"/>
          <w:kern w:val="0"/>
          <w:lang w:eastAsia="zh-CN"/>
        </w:rPr>
        <w:t>磋商</w:t>
      </w:r>
      <w:r>
        <w:rPr>
          <w:rFonts w:hint="eastAsia" w:asciiTheme="minorEastAsia" w:hAnsiTheme="minorEastAsia" w:eastAsiaTheme="minorEastAsia" w:cstheme="minorEastAsia"/>
          <w:color w:val="auto"/>
          <w:kern w:val="0"/>
        </w:rPr>
        <w:t>采购文件</w:t>
      </w:r>
      <w:bookmarkEnd w:id="103"/>
      <w:bookmarkEnd w:id="104"/>
      <w:bookmarkEnd w:id="105"/>
      <w:bookmarkEnd w:id="106"/>
      <w:bookmarkEnd w:id="107"/>
      <w:bookmarkEnd w:id="108"/>
      <w:bookmarkEnd w:id="109"/>
    </w:p>
    <w:p>
      <w:pPr>
        <w:pStyle w:val="5"/>
        <w:spacing w:line="360" w:lineRule="auto"/>
        <w:ind w:firstLine="482" w:firstLineChars="200"/>
        <w:rPr>
          <w:rFonts w:asciiTheme="minorEastAsia" w:hAnsiTheme="minorEastAsia" w:eastAsiaTheme="minorEastAsia" w:cstheme="minorEastAsia"/>
          <w:color w:val="auto"/>
          <w:kern w:val="0"/>
          <w:sz w:val="24"/>
        </w:rPr>
      </w:pPr>
      <w:bookmarkStart w:id="110" w:name="_Toc29153320"/>
      <w:bookmarkStart w:id="111" w:name="_Toc4788"/>
      <w:bookmarkStart w:id="112" w:name="_Toc243584233"/>
      <w:r>
        <w:rPr>
          <w:rFonts w:hint="eastAsia" w:asciiTheme="minorEastAsia" w:hAnsiTheme="minorEastAsia" w:eastAsiaTheme="minorEastAsia" w:cstheme="minorEastAsia"/>
          <w:color w:val="auto"/>
          <w:kern w:val="0"/>
          <w:sz w:val="24"/>
        </w:rPr>
        <w:t>7. 竞争性</w:t>
      </w:r>
      <w:r>
        <w:rPr>
          <w:rFonts w:hint="eastAsia" w:asciiTheme="minorEastAsia" w:hAnsiTheme="minorEastAsia" w:eastAsiaTheme="minorEastAsia" w:cstheme="minorEastAsia"/>
          <w:color w:val="auto"/>
          <w:kern w:val="0"/>
          <w:sz w:val="24"/>
          <w:lang w:eastAsia="zh-CN"/>
        </w:rPr>
        <w:t>磋商</w:t>
      </w:r>
      <w:r>
        <w:rPr>
          <w:rFonts w:hint="eastAsia" w:asciiTheme="minorEastAsia" w:hAnsiTheme="minorEastAsia" w:eastAsiaTheme="minorEastAsia" w:cstheme="minorEastAsia"/>
          <w:color w:val="auto"/>
          <w:kern w:val="0"/>
          <w:sz w:val="24"/>
        </w:rPr>
        <w:t>采购文件的组成</w:t>
      </w:r>
      <w:bookmarkEnd w:id="110"/>
      <w:bookmarkEnd w:id="111"/>
      <w:bookmarkEnd w:id="112"/>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7.1  竞争性</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采购文件包括下列内容:</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第一章  </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须知及</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须知前附表</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第二章  合同条款</w:t>
      </w:r>
      <w:r>
        <w:rPr>
          <w:rFonts w:hint="eastAsia" w:asciiTheme="minorEastAsia" w:hAnsiTheme="minorEastAsia" w:cstheme="minorEastAsia"/>
          <w:color w:val="auto"/>
          <w:kern w:val="0"/>
          <w:sz w:val="24"/>
          <w:lang w:eastAsia="zh-CN"/>
        </w:rPr>
        <w:t>及格式</w:t>
      </w:r>
      <w:r>
        <w:rPr>
          <w:rFonts w:hint="eastAsia" w:asciiTheme="minorEastAsia" w:hAnsiTheme="minorEastAsia" w:cstheme="minorEastAsia"/>
          <w:color w:val="auto"/>
          <w:kern w:val="0"/>
          <w:sz w:val="24"/>
        </w:rPr>
        <w:t>（协议书、通用条款、专用条款和工程质量保修书）</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lang w:eastAsia="zh-CN"/>
        </w:rPr>
      </w:pPr>
      <w:r>
        <w:rPr>
          <w:rFonts w:hint="eastAsia" w:asciiTheme="minorEastAsia" w:hAnsiTheme="minorEastAsia" w:cstheme="minorEastAsia"/>
          <w:color w:val="auto"/>
          <w:kern w:val="0"/>
          <w:sz w:val="24"/>
        </w:rPr>
        <w:t>第三章  工程</w:t>
      </w:r>
      <w:r>
        <w:rPr>
          <w:rFonts w:hint="eastAsia" w:asciiTheme="minorEastAsia" w:hAnsiTheme="minorEastAsia" w:cstheme="minorEastAsia"/>
          <w:color w:val="auto"/>
          <w:kern w:val="0"/>
          <w:sz w:val="24"/>
          <w:lang w:eastAsia="zh-CN"/>
        </w:rPr>
        <w:t>技术标准和要求</w:t>
      </w:r>
    </w:p>
    <w:p>
      <w:pPr>
        <w:autoSpaceDE w:val="0"/>
        <w:autoSpaceDN w:val="0"/>
        <w:adjustRightInd w:val="0"/>
        <w:spacing w:line="360" w:lineRule="auto"/>
        <w:ind w:firstLine="480" w:firstLineChars="200"/>
        <w:jc w:val="left"/>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第四章  图纸</w:t>
      </w:r>
    </w:p>
    <w:p>
      <w:pPr>
        <w:autoSpaceDE w:val="0"/>
        <w:autoSpaceDN w:val="0"/>
        <w:adjustRightInd w:val="0"/>
        <w:spacing w:line="360" w:lineRule="auto"/>
        <w:ind w:firstLine="480" w:firstLineChars="200"/>
        <w:jc w:val="left"/>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lang w:eastAsia="zh-CN"/>
        </w:rPr>
        <w:t>第五章</w:t>
      </w:r>
      <w:r>
        <w:rPr>
          <w:rFonts w:hint="eastAsia" w:asciiTheme="minorEastAsia" w:hAnsiTheme="minorEastAsia" w:cstheme="minorEastAsia"/>
          <w:color w:val="auto"/>
          <w:kern w:val="0"/>
          <w:sz w:val="24"/>
          <w:lang w:val="en-US" w:eastAsia="zh-CN"/>
        </w:rPr>
        <w:t xml:space="preserve">  工程量清单</w:t>
      </w:r>
    </w:p>
    <w:p>
      <w:pPr>
        <w:autoSpaceDE w:val="0"/>
        <w:autoSpaceDN w:val="0"/>
        <w:adjustRightInd w:val="0"/>
        <w:spacing w:line="360" w:lineRule="auto"/>
        <w:ind w:left="48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w:t>
      </w:r>
      <w:r>
        <w:rPr>
          <w:rFonts w:hint="eastAsia" w:asciiTheme="minorEastAsia" w:hAnsiTheme="minorEastAsia" w:cstheme="minorEastAsia"/>
          <w:color w:val="auto"/>
          <w:kern w:val="0"/>
          <w:sz w:val="24"/>
          <w:lang w:eastAsia="zh-CN"/>
        </w:rPr>
        <w:t>六</w:t>
      </w:r>
      <w:r>
        <w:rPr>
          <w:rFonts w:hint="eastAsia" w:asciiTheme="minorEastAsia" w:hAnsiTheme="minorEastAsia" w:cstheme="minorEastAsia"/>
          <w:color w:val="auto"/>
          <w:kern w:val="0"/>
          <w:sz w:val="24"/>
        </w:rPr>
        <w:t xml:space="preserve">章  </w:t>
      </w:r>
      <w:r>
        <w:rPr>
          <w:rFonts w:hint="eastAsia" w:asciiTheme="minorEastAsia" w:hAnsiTheme="minorEastAsia" w:cstheme="minorEastAsia"/>
          <w:color w:val="auto"/>
          <w:kern w:val="0"/>
          <w:sz w:val="24"/>
          <w:lang w:eastAsia="zh-CN"/>
        </w:rPr>
        <w:t>响应文件格式</w:t>
      </w:r>
    </w:p>
    <w:p>
      <w:pPr>
        <w:autoSpaceDE w:val="0"/>
        <w:autoSpaceDN w:val="0"/>
        <w:adjustRightInd w:val="0"/>
        <w:spacing w:line="360" w:lineRule="auto"/>
        <w:ind w:firstLine="480" w:firstLineChars="200"/>
        <w:jc w:val="left"/>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第</w:t>
      </w:r>
      <w:r>
        <w:rPr>
          <w:rFonts w:hint="eastAsia" w:asciiTheme="minorEastAsia" w:hAnsiTheme="minorEastAsia" w:cstheme="minorEastAsia"/>
          <w:color w:val="auto"/>
          <w:kern w:val="0"/>
          <w:sz w:val="24"/>
          <w:lang w:eastAsia="zh-CN"/>
        </w:rPr>
        <w:t>七</w:t>
      </w:r>
      <w:r>
        <w:rPr>
          <w:rFonts w:hint="eastAsia" w:asciiTheme="minorEastAsia" w:hAnsiTheme="minorEastAsia" w:cstheme="minorEastAsia"/>
          <w:color w:val="auto"/>
          <w:kern w:val="0"/>
          <w:sz w:val="24"/>
        </w:rPr>
        <w:t>章  评标办法及标准</w:t>
      </w:r>
      <w:bookmarkStart w:id="113" w:name="_Toc23046672"/>
      <w:bookmarkStart w:id="114" w:name="_Toc514238596"/>
      <w:bookmarkStart w:id="115" w:name="_Toc23152566"/>
      <w:bookmarkStart w:id="116" w:name="_Toc29153321"/>
      <w:bookmarkStart w:id="117" w:name="_Toc243584234"/>
      <w:bookmarkStart w:id="118" w:name="_Toc74156193"/>
      <w:bookmarkStart w:id="119" w:name="_Toc20794"/>
    </w:p>
    <w:p>
      <w:pPr>
        <w:autoSpaceDE w:val="0"/>
        <w:autoSpaceDN w:val="0"/>
        <w:adjustRightInd w:val="0"/>
        <w:spacing w:line="360" w:lineRule="auto"/>
        <w:ind w:firstLine="482" w:firstLineChars="200"/>
        <w:jc w:val="left"/>
        <w:rPr>
          <w:rFonts w:hint="eastAsia" w:asciiTheme="minorEastAsia" w:hAnsiTheme="minorEastAsia" w:cstheme="minorEastAsia"/>
          <w:b/>
          <w:bCs/>
          <w:color w:val="auto"/>
          <w:kern w:val="0"/>
          <w:sz w:val="24"/>
          <w:lang w:val="en-US" w:eastAsia="zh-CN"/>
        </w:rPr>
      </w:pPr>
      <w:r>
        <w:rPr>
          <w:rFonts w:hint="eastAsia" w:asciiTheme="minorEastAsia" w:hAnsiTheme="minorEastAsia" w:eastAsiaTheme="minorEastAsia" w:cstheme="minorEastAsia"/>
          <w:b/>
          <w:bCs/>
          <w:color w:val="auto"/>
          <w:kern w:val="0"/>
          <w:sz w:val="24"/>
        </w:rPr>
        <w:t>8. 竞争性</w:t>
      </w:r>
      <w:r>
        <w:rPr>
          <w:rFonts w:hint="eastAsia" w:asciiTheme="minorEastAsia" w:hAnsiTheme="minorEastAsia" w:eastAsiaTheme="minorEastAsia" w:cstheme="minorEastAsia"/>
          <w:b/>
          <w:bCs/>
          <w:color w:val="auto"/>
          <w:kern w:val="0"/>
          <w:sz w:val="24"/>
          <w:lang w:eastAsia="zh-CN"/>
        </w:rPr>
        <w:t>磋商</w:t>
      </w:r>
      <w:r>
        <w:rPr>
          <w:rFonts w:hint="eastAsia" w:asciiTheme="minorEastAsia" w:hAnsiTheme="minorEastAsia" w:eastAsiaTheme="minorEastAsia" w:cstheme="minorEastAsia"/>
          <w:b/>
          <w:bCs/>
          <w:color w:val="auto"/>
          <w:kern w:val="0"/>
          <w:sz w:val="24"/>
        </w:rPr>
        <w:t>采购文件的</w:t>
      </w:r>
      <w:bookmarkEnd w:id="113"/>
      <w:bookmarkEnd w:id="114"/>
      <w:bookmarkEnd w:id="115"/>
      <w:r>
        <w:rPr>
          <w:rFonts w:hint="eastAsia" w:asciiTheme="minorEastAsia" w:hAnsiTheme="minorEastAsia" w:eastAsiaTheme="minorEastAsia" w:cstheme="minorEastAsia"/>
          <w:b/>
          <w:bCs/>
          <w:color w:val="auto"/>
          <w:kern w:val="0"/>
          <w:sz w:val="24"/>
        </w:rPr>
        <w:t>澄清</w:t>
      </w:r>
      <w:bookmarkEnd w:id="116"/>
      <w:bookmarkEnd w:id="117"/>
      <w:bookmarkEnd w:id="118"/>
      <w:bookmarkEnd w:id="119"/>
      <w:r>
        <w:rPr>
          <w:rFonts w:hint="eastAsia" w:asciiTheme="minorEastAsia" w:hAnsiTheme="minorEastAsia" w:eastAsiaTheme="minorEastAsia" w:cstheme="minorEastAsia"/>
          <w:b/>
          <w:bCs/>
          <w:color w:val="auto"/>
          <w:kern w:val="0"/>
          <w:sz w:val="24"/>
          <w:lang w:eastAsia="zh-CN"/>
        </w:rPr>
        <w:t>和修改</w:t>
      </w:r>
      <w:bookmarkStart w:id="120" w:name="_Toc243584235"/>
      <w:bookmarkStart w:id="121" w:name="_Toc15682"/>
      <w:bookmarkStart w:id="122" w:name="_Toc23046673"/>
      <w:bookmarkStart w:id="123" w:name="_Toc29153322"/>
      <w:bookmarkStart w:id="124" w:name="_Toc74156194"/>
      <w:bookmarkStart w:id="125" w:name="_Toc23152567"/>
      <w:bookmarkStart w:id="126" w:name="_Toc514238597"/>
      <w:r>
        <w:rPr>
          <w:rFonts w:hint="eastAsia" w:asciiTheme="minorEastAsia" w:hAnsiTheme="minorEastAsia" w:cstheme="minorEastAsia"/>
          <w:b/>
          <w:bCs/>
          <w:color w:val="auto"/>
          <w:kern w:val="0"/>
          <w:sz w:val="24"/>
          <w:lang w:val="en-US" w:eastAsia="zh-CN"/>
        </w:rPr>
        <w:t xml:space="preserve"> </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color w:val="auto"/>
          <w:kern w:val="0"/>
          <w:sz w:val="24"/>
          <w:szCs w:val="22"/>
          <w:lang w:val="en-US" w:eastAsia="zh-CN" w:bidi="ar-SA"/>
        </w:rPr>
      </w:pPr>
      <w:r>
        <w:rPr>
          <w:rFonts w:hint="eastAsia" w:asciiTheme="minorEastAsia" w:hAnsiTheme="minorEastAsia" w:eastAsiaTheme="minorEastAsia" w:cstheme="minorEastAsia"/>
          <w:b w:val="0"/>
          <w:color w:val="auto"/>
          <w:kern w:val="0"/>
          <w:sz w:val="24"/>
          <w:szCs w:val="22"/>
          <w:lang w:val="en-US" w:eastAsia="zh-CN" w:bidi="ar-SA"/>
        </w:rPr>
        <w:t>提交首次响应文件截止之日前，采购人、采购代理机构或者磋商小组可以对已发出的</w:t>
      </w:r>
      <w:r>
        <w:rPr>
          <w:rFonts w:hint="eastAsia" w:asciiTheme="minorEastAsia" w:hAnsiTheme="minorEastAsia" w:cstheme="minorEastAsia"/>
          <w:b w:val="0"/>
          <w:color w:val="auto"/>
          <w:kern w:val="0"/>
          <w:sz w:val="24"/>
          <w:szCs w:val="22"/>
          <w:lang w:val="en-US" w:eastAsia="zh-CN" w:bidi="ar-SA"/>
        </w:rPr>
        <w:t>竞争性</w:t>
      </w:r>
      <w:r>
        <w:rPr>
          <w:rFonts w:hint="eastAsia" w:asciiTheme="minorEastAsia" w:hAnsiTheme="minorEastAsia" w:eastAsiaTheme="minorEastAsia" w:cstheme="minorEastAsia"/>
          <w:b w:val="0"/>
          <w:color w:val="auto"/>
          <w:kern w:val="0"/>
          <w:sz w:val="24"/>
          <w:szCs w:val="22"/>
          <w:lang w:val="en-US" w:eastAsia="zh-CN" w:bidi="ar-SA"/>
        </w:rPr>
        <w:t>磋商文件进行必要的澄清或者修改，澄清或者修改的内容作为</w:t>
      </w:r>
      <w:r>
        <w:rPr>
          <w:rFonts w:hint="eastAsia" w:asciiTheme="minorEastAsia" w:hAnsiTheme="minorEastAsia" w:cstheme="minorEastAsia"/>
          <w:b w:val="0"/>
          <w:color w:val="auto"/>
          <w:kern w:val="0"/>
          <w:sz w:val="24"/>
          <w:szCs w:val="22"/>
          <w:lang w:val="en-US" w:eastAsia="zh-CN" w:bidi="ar-SA"/>
        </w:rPr>
        <w:t>竞争性</w:t>
      </w:r>
      <w:r>
        <w:rPr>
          <w:rFonts w:hint="eastAsia" w:asciiTheme="minorEastAsia" w:hAnsiTheme="minorEastAsia" w:eastAsiaTheme="minorEastAsia" w:cstheme="minorEastAsia"/>
          <w:b w:val="0"/>
          <w:color w:val="auto"/>
          <w:kern w:val="0"/>
          <w:sz w:val="24"/>
          <w:szCs w:val="22"/>
          <w:lang w:val="en-US" w:eastAsia="zh-CN" w:bidi="ar-SA"/>
        </w:rPr>
        <w:t>磋商文件的组成部分。澄清或者修改的内容可能影响响应文件编制的，采购人、采购代理机构应当在提交首次响应文件截止时间至少5日前，以书面形式通知所有获取</w:t>
      </w:r>
      <w:r>
        <w:rPr>
          <w:rFonts w:hint="eastAsia" w:asciiTheme="minorEastAsia" w:hAnsiTheme="minorEastAsia" w:cstheme="minorEastAsia"/>
          <w:b w:val="0"/>
          <w:color w:val="auto"/>
          <w:kern w:val="0"/>
          <w:sz w:val="24"/>
          <w:szCs w:val="22"/>
          <w:lang w:val="en-US" w:eastAsia="zh-CN" w:bidi="ar-SA"/>
        </w:rPr>
        <w:t>竞争性</w:t>
      </w:r>
      <w:r>
        <w:rPr>
          <w:rFonts w:hint="eastAsia" w:asciiTheme="minorEastAsia" w:hAnsiTheme="minorEastAsia" w:eastAsiaTheme="minorEastAsia" w:cstheme="minorEastAsia"/>
          <w:b w:val="0"/>
          <w:color w:val="auto"/>
          <w:kern w:val="0"/>
          <w:sz w:val="24"/>
          <w:szCs w:val="22"/>
          <w:lang w:val="en-US" w:eastAsia="zh-CN" w:bidi="ar-SA"/>
        </w:rPr>
        <w:t>磋商文件的供应商</w:t>
      </w:r>
      <w:r>
        <w:rPr>
          <w:rFonts w:hint="eastAsia" w:asciiTheme="minorEastAsia" w:hAnsiTheme="minorEastAsia" w:cstheme="minorEastAsia"/>
          <w:b w:val="0"/>
          <w:color w:val="auto"/>
          <w:kern w:val="0"/>
          <w:sz w:val="24"/>
          <w:szCs w:val="22"/>
          <w:lang w:val="en-US" w:eastAsia="zh-CN" w:bidi="ar-SA"/>
        </w:rPr>
        <w:t>；</w:t>
      </w:r>
      <w:r>
        <w:rPr>
          <w:rFonts w:hint="eastAsia" w:asciiTheme="minorEastAsia" w:hAnsiTheme="minorEastAsia" w:eastAsiaTheme="minorEastAsia" w:cstheme="minorEastAsia"/>
          <w:b w:val="0"/>
          <w:color w:val="auto"/>
          <w:kern w:val="0"/>
          <w:sz w:val="24"/>
          <w:szCs w:val="22"/>
          <w:lang w:val="en-US" w:eastAsia="zh-CN" w:bidi="ar-SA"/>
        </w:rPr>
        <w:t>不足5日的，采购人、采购代理机构应当顺延提交首次响应文件截止时间。</w:t>
      </w:r>
    </w:p>
    <w:bookmarkEnd w:id="120"/>
    <w:bookmarkEnd w:id="121"/>
    <w:bookmarkEnd w:id="122"/>
    <w:bookmarkEnd w:id="123"/>
    <w:bookmarkEnd w:id="124"/>
    <w:bookmarkEnd w:id="125"/>
    <w:bookmarkEnd w:id="126"/>
    <w:p>
      <w:pPr>
        <w:numPr>
          <w:ilvl w:val="0"/>
          <w:numId w:val="1"/>
        </w:numPr>
        <w:autoSpaceDE w:val="0"/>
        <w:autoSpaceDN w:val="0"/>
        <w:adjustRightInd w:val="0"/>
        <w:spacing w:line="360" w:lineRule="auto"/>
        <w:ind w:left="0" w:leftChars="0" w:firstLine="422" w:firstLineChars="175"/>
        <w:jc w:val="left"/>
        <w:rPr>
          <w:rFonts w:hint="eastAsia" w:asciiTheme="minorEastAsia" w:hAnsiTheme="minorEastAsia" w:eastAsiaTheme="minorEastAsia" w:cstheme="minorEastAsia"/>
          <w:b/>
          <w:bCs/>
          <w:color w:val="auto"/>
          <w:kern w:val="0"/>
          <w:sz w:val="24"/>
          <w:lang w:eastAsia="zh-CN"/>
        </w:rPr>
      </w:pPr>
      <w:r>
        <w:rPr>
          <w:rFonts w:hint="eastAsia" w:asciiTheme="minorEastAsia" w:hAnsiTheme="minorEastAsia" w:eastAsiaTheme="minorEastAsia" w:cstheme="minorEastAsia"/>
          <w:b/>
          <w:bCs/>
          <w:color w:val="auto"/>
          <w:kern w:val="0"/>
          <w:sz w:val="24"/>
          <w:lang w:eastAsia="zh-CN"/>
        </w:rPr>
        <w:t>质疑与投诉</w:t>
      </w:r>
      <w:bookmarkStart w:id="127" w:name="_Toc74156195"/>
      <w:bookmarkStart w:id="128" w:name="_Toc29153323"/>
      <w:bookmarkStart w:id="129" w:name="_Toc29901"/>
      <w:bookmarkStart w:id="130" w:name="_Toc243584236"/>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有关质疑处理必须先经过质疑程序，依照相关规定执行。</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认为竞争性磋商采购文件、</w:t>
      </w:r>
      <w:r>
        <w:rPr>
          <w:rFonts w:hint="eastAsia" w:asciiTheme="minorEastAsia" w:hAnsiTheme="minorEastAsia" w:cstheme="minorEastAsia"/>
          <w:b w:val="0"/>
          <w:bCs/>
          <w:color w:val="auto"/>
          <w:kern w:val="0"/>
          <w:sz w:val="24"/>
          <w:szCs w:val="22"/>
          <w:lang w:val="en-US" w:eastAsia="zh-CN" w:bidi="ar-SA"/>
        </w:rPr>
        <w:t>磋商</w:t>
      </w:r>
      <w:r>
        <w:rPr>
          <w:rFonts w:hint="eastAsia" w:asciiTheme="minorEastAsia" w:hAnsiTheme="minorEastAsia" w:eastAsiaTheme="minorEastAsia" w:cstheme="minorEastAsia"/>
          <w:b w:val="0"/>
          <w:bCs/>
          <w:color w:val="auto"/>
          <w:kern w:val="0"/>
          <w:sz w:val="24"/>
          <w:szCs w:val="22"/>
          <w:lang w:val="en-US" w:eastAsia="zh-CN" w:bidi="ar-SA"/>
        </w:rPr>
        <w:t>过程和成交结果使自己的权益受到损害的，可以在知道或者应知其权益受到损害之日起七个工作日内，以书面质疑形式向采购代理机构提交。</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质疑实行实名制，其质疑应当有具体的质疑事项及事实根据，不得进行虚假、恶意质疑。</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质疑时，应当提交质疑书原件，质疑书应当包括下列主要内容：</w:t>
      </w:r>
    </w:p>
    <w:p>
      <w:pPr>
        <w:numPr>
          <w:ilvl w:val="0"/>
          <w:numId w:val="0"/>
        </w:numPr>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kern w:val="0"/>
          <w:sz w:val="24"/>
          <w:szCs w:val="22"/>
          <w:highlight w:val="none"/>
          <w:lang w:val="en-US" w:eastAsia="zh-CN" w:bidi="ar-SA"/>
        </w:rPr>
      </w:pPr>
      <w:r>
        <w:rPr>
          <w:rFonts w:hint="eastAsia" w:asciiTheme="minorEastAsia" w:hAnsiTheme="minorEastAsia" w:eastAsiaTheme="minorEastAsia" w:cstheme="minorEastAsia"/>
          <w:b w:val="0"/>
          <w:bCs/>
          <w:color w:val="auto"/>
          <w:kern w:val="0"/>
          <w:sz w:val="24"/>
          <w:szCs w:val="22"/>
          <w:highlight w:val="none"/>
          <w:lang w:val="en-US" w:eastAsia="zh-CN" w:bidi="ar-SA"/>
        </w:rPr>
        <w:t>（1）供应商的姓名或者名称、地址、邮编、联系人及联系电话；</w:t>
      </w:r>
    </w:p>
    <w:p>
      <w:pPr>
        <w:numPr>
          <w:ilvl w:val="0"/>
          <w:numId w:val="0"/>
        </w:numPr>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kern w:val="0"/>
          <w:sz w:val="24"/>
          <w:szCs w:val="22"/>
          <w:highlight w:val="none"/>
          <w:lang w:val="en-US" w:eastAsia="zh-CN" w:bidi="ar-SA"/>
        </w:rPr>
      </w:pPr>
      <w:r>
        <w:rPr>
          <w:rFonts w:hint="eastAsia" w:asciiTheme="minorEastAsia" w:hAnsiTheme="minorEastAsia" w:eastAsiaTheme="minorEastAsia" w:cstheme="minorEastAsia"/>
          <w:b w:val="0"/>
          <w:bCs/>
          <w:color w:val="auto"/>
          <w:kern w:val="0"/>
          <w:sz w:val="24"/>
          <w:szCs w:val="22"/>
          <w:highlight w:val="none"/>
          <w:lang w:val="en-US" w:eastAsia="zh-CN" w:bidi="ar-SA"/>
        </w:rPr>
        <w:t>（2）质疑项目的名称、编号；</w:t>
      </w:r>
    </w:p>
    <w:p>
      <w:pPr>
        <w:numPr>
          <w:ilvl w:val="0"/>
          <w:numId w:val="0"/>
        </w:numPr>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kern w:val="0"/>
          <w:sz w:val="24"/>
          <w:szCs w:val="22"/>
          <w:highlight w:val="none"/>
          <w:lang w:val="en-US" w:eastAsia="zh-CN" w:bidi="ar-SA"/>
        </w:rPr>
      </w:pPr>
      <w:r>
        <w:rPr>
          <w:rFonts w:hint="eastAsia" w:asciiTheme="minorEastAsia" w:hAnsiTheme="minorEastAsia" w:eastAsiaTheme="minorEastAsia" w:cstheme="minorEastAsia"/>
          <w:b w:val="0"/>
          <w:bCs/>
          <w:color w:val="auto"/>
          <w:kern w:val="0"/>
          <w:sz w:val="24"/>
          <w:szCs w:val="22"/>
          <w:highlight w:val="none"/>
          <w:lang w:val="en-US" w:eastAsia="zh-CN" w:bidi="ar-SA"/>
        </w:rPr>
        <w:t>（3）具体、明确的质疑事项和与质疑事项相关的请求；</w:t>
      </w:r>
    </w:p>
    <w:p>
      <w:pPr>
        <w:numPr>
          <w:ilvl w:val="0"/>
          <w:numId w:val="0"/>
        </w:numPr>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kern w:val="0"/>
          <w:sz w:val="24"/>
          <w:szCs w:val="22"/>
          <w:highlight w:val="none"/>
          <w:lang w:val="en-US" w:eastAsia="zh-CN" w:bidi="ar-SA"/>
        </w:rPr>
      </w:pPr>
      <w:r>
        <w:rPr>
          <w:rFonts w:hint="eastAsia" w:asciiTheme="minorEastAsia" w:hAnsiTheme="minorEastAsia" w:eastAsiaTheme="minorEastAsia" w:cstheme="minorEastAsia"/>
          <w:b w:val="0"/>
          <w:bCs/>
          <w:color w:val="auto"/>
          <w:kern w:val="0"/>
          <w:sz w:val="24"/>
          <w:szCs w:val="22"/>
          <w:highlight w:val="none"/>
          <w:lang w:val="en-US" w:eastAsia="zh-CN" w:bidi="ar-SA"/>
        </w:rPr>
        <w:t>（4）事实依据；</w:t>
      </w:r>
    </w:p>
    <w:p>
      <w:pPr>
        <w:numPr>
          <w:ilvl w:val="0"/>
          <w:numId w:val="0"/>
        </w:numPr>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kern w:val="0"/>
          <w:sz w:val="24"/>
          <w:szCs w:val="22"/>
          <w:highlight w:val="none"/>
          <w:lang w:val="en-US" w:eastAsia="zh-CN" w:bidi="ar-SA"/>
        </w:rPr>
      </w:pPr>
      <w:r>
        <w:rPr>
          <w:rFonts w:hint="eastAsia" w:asciiTheme="minorEastAsia" w:hAnsiTheme="minorEastAsia" w:eastAsiaTheme="minorEastAsia" w:cstheme="minorEastAsia"/>
          <w:b w:val="0"/>
          <w:bCs/>
          <w:color w:val="auto"/>
          <w:kern w:val="0"/>
          <w:sz w:val="24"/>
          <w:szCs w:val="22"/>
          <w:highlight w:val="none"/>
          <w:lang w:val="en-US" w:eastAsia="zh-CN" w:bidi="ar-SA"/>
        </w:rPr>
        <w:t>（5）必要的法律依据；</w:t>
      </w:r>
    </w:p>
    <w:p>
      <w:pPr>
        <w:numPr>
          <w:ilvl w:val="0"/>
          <w:numId w:val="0"/>
        </w:numPr>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kern w:val="0"/>
          <w:sz w:val="24"/>
          <w:szCs w:val="22"/>
          <w:highlight w:val="none"/>
          <w:lang w:val="en-US" w:eastAsia="zh-CN" w:bidi="ar-SA"/>
        </w:rPr>
      </w:pPr>
      <w:r>
        <w:rPr>
          <w:rFonts w:hint="eastAsia" w:asciiTheme="minorEastAsia" w:hAnsiTheme="minorEastAsia" w:eastAsiaTheme="minorEastAsia" w:cstheme="minorEastAsia"/>
          <w:b w:val="0"/>
          <w:bCs/>
          <w:color w:val="auto"/>
          <w:kern w:val="0"/>
          <w:sz w:val="24"/>
          <w:szCs w:val="22"/>
          <w:highlight w:val="none"/>
          <w:lang w:val="en-US" w:eastAsia="zh-CN" w:bidi="ar-SA"/>
        </w:rPr>
        <w:t>（6）提出质疑的日期；</w:t>
      </w:r>
    </w:p>
    <w:p>
      <w:pPr>
        <w:numPr>
          <w:ilvl w:val="0"/>
          <w:numId w:val="0"/>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质疑书应当署名。质疑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为法人或者其他组织的，应当由法定代表人或者主要负责人签字盖章并加盖公章。</w:t>
      </w:r>
    </w:p>
    <w:p>
      <w:pPr>
        <w:numPr>
          <w:ilvl w:val="0"/>
          <w:numId w:val="0"/>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可以委托代理人办理质疑事务。代理人办理质疑事务时，除提交质疑书外，还应当提交质疑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的授权委托书，授权委托书应当载明委托代理的具体权限和事项。</w:t>
      </w:r>
    </w:p>
    <w:p>
      <w:pPr>
        <w:numPr>
          <w:ilvl w:val="0"/>
          <w:numId w:val="0"/>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提起质疑应当符合下列条件：</w:t>
      </w:r>
    </w:p>
    <w:p>
      <w:pPr>
        <w:numPr>
          <w:ilvl w:val="0"/>
          <w:numId w:val="2"/>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是参与所质疑政府采购活动的竞争单位；</w:t>
      </w:r>
    </w:p>
    <w:p>
      <w:pPr>
        <w:numPr>
          <w:ilvl w:val="0"/>
          <w:numId w:val="2"/>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质疑书内容符合</w:t>
      </w:r>
      <w:r>
        <w:rPr>
          <w:rFonts w:hint="eastAsia" w:asciiTheme="minorEastAsia" w:hAnsiTheme="minorEastAsia" w:cstheme="minorEastAsia"/>
          <w:b w:val="0"/>
          <w:bCs/>
          <w:color w:val="auto"/>
          <w:kern w:val="0"/>
          <w:sz w:val="24"/>
          <w:szCs w:val="22"/>
          <w:lang w:val="en-US" w:eastAsia="zh-CN" w:bidi="ar-SA"/>
        </w:rPr>
        <w:t>相关</w:t>
      </w:r>
      <w:r>
        <w:rPr>
          <w:rFonts w:hint="eastAsia" w:asciiTheme="minorEastAsia" w:hAnsiTheme="minorEastAsia" w:eastAsiaTheme="minorEastAsia" w:cstheme="minorEastAsia"/>
          <w:b w:val="0"/>
          <w:bCs/>
          <w:color w:val="auto"/>
          <w:kern w:val="0"/>
          <w:sz w:val="24"/>
          <w:szCs w:val="22"/>
          <w:lang w:val="en-US" w:eastAsia="zh-CN" w:bidi="ar-SA"/>
        </w:rPr>
        <w:t>的规定；</w:t>
      </w:r>
    </w:p>
    <w:p>
      <w:pPr>
        <w:numPr>
          <w:ilvl w:val="0"/>
          <w:numId w:val="0"/>
        </w:numPr>
        <w:autoSpaceDE w:val="0"/>
        <w:autoSpaceDN w:val="0"/>
        <w:adjustRightInd w:val="0"/>
        <w:spacing w:line="360" w:lineRule="auto"/>
        <w:ind w:left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（3）在质疑有效期限内提起质疑；</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（4）属于所质疑的采购代理机构组织的采购活动；</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（5）同一质疑事项未经采购代理机构质疑处理；</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（6）财政部门规定的其他条件。</w:t>
      </w:r>
    </w:p>
    <w:p>
      <w:pPr>
        <w:pStyle w:val="5"/>
        <w:spacing w:line="360" w:lineRule="auto"/>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 xml:space="preserve">    采购代理机构应当在收到磋商供应商的书面质疑后七个工作日内对质疑事项作出答复，并以书面形式通知质疑磋商供应商及其他有关磋商供应商。但答复的内容不得涉及商业秘密。</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接收质疑函的方式、联系部门、联系电话和通讯地址：</w:t>
      </w:r>
    </w:p>
    <w:p>
      <w:pPr>
        <w:spacing w:line="360" w:lineRule="auto"/>
        <w:ind w:left="0" w:lef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color w:val="auto"/>
          <w:kern w:val="0"/>
          <w:sz w:val="24"/>
          <w:szCs w:val="22"/>
          <w:lang w:val="en-US" w:eastAsia="zh-CN" w:bidi="ar-SA"/>
        </w:rPr>
        <w:t>采购代理机构：</w:t>
      </w:r>
      <w:r>
        <w:rPr>
          <w:rFonts w:hint="eastAsia" w:asciiTheme="minorEastAsia" w:hAnsiTheme="minorEastAsia" w:cstheme="minorEastAsia"/>
          <w:color w:val="auto"/>
          <w:sz w:val="24"/>
          <w:szCs w:val="24"/>
          <w:lang w:eastAsia="zh-CN"/>
        </w:rPr>
        <w:t>广西华诚达建设项目管理有限公司</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color w:val="auto"/>
          <w:sz w:val="24"/>
          <w:szCs w:val="24"/>
        </w:rPr>
        <w:t>地</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址：</w:t>
      </w:r>
      <w:r>
        <w:rPr>
          <w:rFonts w:hint="eastAsia" w:ascii="宋体" w:hAnsi="宋体" w:cs="宋体"/>
          <w:color w:val="auto"/>
          <w:sz w:val="24"/>
          <w:szCs w:val="24"/>
          <w:highlight w:val="none"/>
          <w:lang w:eastAsia="zh-CN"/>
        </w:rPr>
        <w:t>崇左市逸安居2栋1单元201室</w:t>
      </w:r>
    </w:p>
    <w:p>
      <w:pPr>
        <w:spacing w:line="360" w:lineRule="auto"/>
        <w:ind w:left="1200" w:hanging="1200" w:hangingChars="500"/>
        <w:rPr>
          <w:rFonts w:hint="default"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color w:val="auto"/>
          <w:sz w:val="24"/>
          <w:szCs w:val="24"/>
        </w:rPr>
        <w:t xml:space="preserve">    联系人</w:t>
      </w:r>
      <w:r>
        <w:rPr>
          <w:rFonts w:hint="eastAsia" w:asciiTheme="minorEastAsia" w:hAnsiTheme="minorEastAsia" w:cstheme="minorEastAsia"/>
          <w:color w:val="auto"/>
          <w:sz w:val="24"/>
          <w:szCs w:val="24"/>
          <w:lang w:eastAsia="zh-CN"/>
        </w:rPr>
        <w:t>及电话</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eastAsia="zh-CN"/>
        </w:rPr>
        <w:t>黄工   0771-7926521</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质疑磋商供应商必须首先经过质疑程序，在对采购代理机构的答复不满意或者采购代理机构未在规定的时间内做出答复的，可以在答复期满后十五个工作日内书面向监督管理机构投诉。</w:t>
      </w:r>
    </w:p>
    <w:p>
      <w:pPr>
        <w:pStyle w:val="5"/>
        <w:spacing w:line="360" w:lineRule="auto"/>
        <w:ind w:firstLine="480" w:firstLineChars="200"/>
        <w:jc w:val="left"/>
        <w:rPr>
          <w:rFonts w:hint="eastAsia" w:asciiTheme="minorEastAsia" w:hAnsiTheme="minorEastAsia" w:eastAsiaTheme="minorEastAsia" w:cstheme="minorEastAsia"/>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监督管理机构在处理投诉事项期间，可以视具体情况书面通知采购当事人暂停采购活动。</w:t>
      </w:r>
    </w:p>
    <w:p>
      <w:pPr>
        <w:pStyle w:val="5"/>
        <w:spacing w:line="360" w:lineRule="auto"/>
        <w:ind w:firstLine="562" w:firstLineChars="200"/>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（三） </w:t>
      </w:r>
      <w:r>
        <w:rPr>
          <w:rFonts w:hint="eastAsia" w:asciiTheme="minorEastAsia" w:hAnsiTheme="minorEastAsia" w:eastAsiaTheme="minorEastAsia" w:cstheme="minorEastAsia"/>
          <w:color w:val="auto"/>
          <w:kern w:val="0"/>
          <w:lang w:eastAsia="zh-CN"/>
        </w:rPr>
        <w:t>响应</w:t>
      </w:r>
      <w:r>
        <w:rPr>
          <w:rFonts w:hint="eastAsia" w:asciiTheme="minorEastAsia" w:hAnsiTheme="minorEastAsia" w:eastAsiaTheme="minorEastAsia" w:cstheme="minorEastAsia"/>
          <w:color w:val="auto"/>
          <w:kern w:val="0"/>
        </w:rPr>
        <w:t>文件的编制</w:t>
      </w:r>
      <w:bookmarkEnd w:id="127"/>
      <w:bookmarkEnd w:id="128"/>
      <w:bookmarkEnd w:id="129"/>
      <w:bookmarkEnd w:id="130"/>
    </w:p>
    <w:p>
      <w:pPr>
        <w:pStyle w:val="5"/>
        <w:spacing w:line="360" w:lineRule="auto"/>
        <w:ind w:firstLine="482" w:firstLineChars="200"/>
        <w:rPr>
          <w:rFonts w:asciiTheme="minorEastAsia" w:hAnsiTheme="minorEastAsia" w:eastAsiaTheme="minorEastAsia" w:cstheme="minorEastAsia"/>
          <w:color w:val="auto"/>
          <w:kern w:val="0"/>
          <w:sz w:val="24"/>
        </w:rPr>
      </w:pPr>
      <w:bookmarkStart w:id="131" w:name="_Toc23046677"/>
      <w:bookmarkStart w:id="132" w:name="_Toc514238601"/>
      <w:bookmarkStart w:id="133" w:name="_Toc23152571"/>
      <w:bookmarkStart w:id="134" w:name="_Toc74156196"/>
      <w:bookmarkStart w:id="135" w:name="_Toc17397"/>
      <w:bookmarkStart w:id="136" w:name="_Toc243584237"/>
      <w:bookmarkStart w:id="137" w:name="_Toc29153324"/>
      <w:r>
        <w:rPr>
          <w:rFonts w:hint="eastAsia" w:asciiTheme="minorEastAsia" w:hAnsiTheme="minorEastAsia" w:eastAsiaTheme="minorEastAsia" w:cstheme="minorEastAsia"/>
          <w:color w:val="auto"/>
          <w:kern w:val="0"/>
          <w:sz w:val="24"/>
        </w:rPr>
        <w:t xml:space="preserve">10. </w:t>
      </w:r>
      <w:r>
        <w:rPr>
          <w:rFonts w:hint="eastAsia" w:asciiTheme="minorEastAsia" w:hAnsiTheme="minorEastAsia" w:eastAsiaTheme="minorEastAsia" w:cstheme="minorEastAsia"/>
          <w:color w:val="auto"/>
          <w:kern w:val="0"/>
          <w:sz w:val="24"/>
          <w:lang w:eastAsia="zh-CN"/>
        </w:rPr>
        <w:t>响应</w:t>
      </w:r>
      <w:r>
        <w:rPr>
          <w:rFonts w:hint="eastAsia" w:asciiTheme="minorEastAsia" w:hAnsiTheme="minorEastAsia" w:eastAsiaTheme="minorEastAsia" w:cstheme="minorEastAsia"/>
          <w:color w:val="auto"/>
          <w:kern w:val="0"/>
          <w:sz w:val="24"/>
        </w:rPr>
        <w:t>文件的语言</w:t>
      </w:r>
      <w:bookmarkEnd w:id="131"/>
      <w:bookmarkEnd w:id="132"/>
      <w:bookmarkEnd w:id="133"/>
      <w:r>
        <w:rPr>
          <w:rFonts w:hint="eastAsia" w:asciiTheme="minorEastAsia" w:hAnsiTheme="minorEastAsia" w:eastAsiaTheme="minorEastAsia" w:cstheme="minorEastAsia"/>
          <w:color w:val="auto"/>
          <w:kern w:val="0"/>
          <w:sz w:val="24"/>
        </w:rPr>
        <w:t>及计量单位</w:t>
      </w:r>
      <w:bookmarkEnd w:id="134"/>
      <w:bookmarkEnd w:id="135"/>
      <w:bookmarkEnd w:id="136"/>
      <w:bookmarkEnd w:id="137"/>
    </w:p>
    <w:p>
      <w:pPr>
        <w:pStyle w:val="5"/>
        <w:spacing w:line="360" w:lineRule="auto"/>
        <w:rPr>
          <w:rFonts w:asciiTheme="minorEastAsia" w:hAnsiTheme="minorEastAsia" w:eastAsiaTheme="minorEastAsia" w:cstheme="minorEastAsia"/>
          <w:b w:val="0"/>
          <w:color w:val="auto"/>
          <w:kern w:val="0"/>
          <w:sz w:val="24"/>
        </w:rPr>
      </w:pPr>
      <w:r>
        <w:rPr>
          <w:rFonts w:hint="eastAsia" w:asciiTheme="minorEastAsia" w:hAnsiTheme="minorEastAsia" w:eastAsiaTheme="minorEastAsia" w:cstheme="minorEastAsia"/>
          <w:b w:val="0"/>
          <w:color w:val="auto"/>
          <w:kern w:val="0"/>
          <w:szCs w:val="24"/>
        </w:rPr>
        <w:t xml:space="preserve">   </w:t>
      </w:r>
      <w:r>
        <w:rPr>
          <w:rFonts w:hint="eastAsia" w:asciiTheme="minorEastAsia" w:hAnsiTheme="minorEastAsia" w:eastAsiaTheme="minorEastAsia" w:cstheme="minorEastAsia"/>
          <w:b w:val="0"/>
          <w:color w:val="auto"/>
          <w:kern w:val="0"/>
          <w:sz w:val="24"/>
        </w:rPr>
        <w:t xml:space="preserve"> </w:t>
      </w:r>
      <w:bookmarkStart w:id="138" w:name="_Toc31508"/>
      <w:r>
        <w:rPr>
          <w:rFonts w:hint="eastAsia" w:asciiTheme="minorEastAsia" w:hAnsiTheme="minorEastAsia" w:eastAsiaTheme="minorEastAsia" w:cstheme="minorEastAsia"/>
          <w:b w:val="0"/>
          <w:color w:val="auto"/>
          <w:kern w:val="0"/>
          <w:sz w:val="24"/>
        </w:rPr>
        <w:t xml:space="preserve">10.1 </w:t>
      </w:r>
      <w:r>
        <w:rPr>
          <w:rFonts w:hint="eastAsia" w:asciiTheme="minorEastAsia" w:hAnsiTheme="minorEastAsia" w:eastAsiaTheme="minorEastAsia" w:cstheme="minorEastAsia"/>
          <w:b w:val="0"/>
          <w:bCs/>
          <w:color w:val="auto"/>
          <w:kern w:val="0"/>
          <w:sz w:val="24"/>
          <w:lang w:eastAsia="zh-CN"/>
        </w:rPr>
        <w:t>响应</w:t>
      </w:r>
      <w:r>
        <w:rPr>
          <w:rFonts w:hint="eastAsia" w:asciiTheme="minorEastAsia" w:hAnsiTheme="minorEastAsia" w:eastAsiaTheme="minorEastAsia" w:cstheme="minorEastAsia"/>
          <w:b w:val="0"/>
          <w:color w:val="auto"/>
          <w:kern w:val="0"/>
          <w:sz w:val="24"/>
        </w:rPr>
        <w:t>文件和与</w:t>
      </w:r>
      <w:r>
        <w:rPr>
          <w:rFonts w:hint="eastAsia" w:asciiTheme="minorEastAsia" w:hAnsiTheme="minorEastAsia" w:eastAsiaTheme="minorEastAsia" w:cstheme="minorEastAsia"/>
          <w:b w:val="0"/>
          <w:color w:val="auto"/>
          <w:kern w:val="0"/>
          <w:sz w:val="24"/>
          <w:lang w:eastAsia="zh-CN"/>
        </w:rPr>
        <w:t>磋商</w:t>
      </w:r>
      <w:r>
        <w:rPr>
          <w:rFonts w:hint="eastAsia" w:asciiTheme="minorEastAsia" w:hAnsiTheme="minorEastAsia" w:eastAsiaTheme="minorEastAsia" w:cstheme="minorEastAsia"/>
          <w:b w:val="0"/>
          <w:color w:val="auto"/>
          <w:kern w:val="0"/>
          <w:sz w:val="24"/>
        </w:rPr>
        <w:t>有关的所有文件均应使用中文。</w:t>
      </w:r>
      <w:bookmarkEnd w:id="138"/>
    </w:p>
    <w:p>
      <w:pPr>
        <w:autoSpaceDE w:val="0"/>
        <w:autoSpaceDN w:val="0"/>
        <w:adjustRightInd w:val="0"/>
        <w:spacing w:line="360" w:lineRule="auto"/>
        <w:ind w:firstLine="480" w:firstLineChars="200"/>
        <w:rPr>
          <w:rFonts w:asciiTheme="minorEastAsia" w:hAnsiTheme="minorEastAsia" w:cstheme="minorEastAsia"/>
          <w:color w:val="auto"/>
          <w:kern w:val="0"/>
          <w:sz w:val="28"/>
          <w:szCs w:val="24"/>
        </w:rPr>
      </w:pPr>
      <w:r>
        <w:rPr>
          <w:rFonts w:hint="eastAsia" w:asciiTheme="minorEastAsia" w:hAnsiTheme="minorEastAsia" w:cstheme="minorEastAsia"/>
          <w:color w:val="auto"/>
          <w:kern w:val="0"/>
          <w:sz w:val="24"/>
        </w:rPr>
        <w:t>10.2  除工程规范另有规定外，</w:t>
      </w:r>
      <w:r>
        <w:rPr>
          <w:rFonts w:hint="eastAsia" w:asciiTheme="minorEastAsia" w:hAnsiTheme="minorEastAsia" w:eastAsiaTheme="minorEastAsia" w:cstheme="minorEastAsia"/>
          <w:b w:val="0"/>
          <w:bCs/>
          <w:color w:val="auto"/>
          <w:kern w:val="0"/>
          <w:sz w:val="24"/>
          <w:lang w:eastAsia="zh-CN"/>
        </w:rPr>
        <w:t>响应</w:t>
      </w:r>
      <w:r>
        <w:rPr>
          <w:rFonts w:hint="eastAsia" w:asciiTheme="minorEastAsia" w:hAnsiTheme="minorEastAsia" w:cstheme="minorEastAsia"/>
          <w:color w:val="auto"/>
          <w:kern w:val="0"/>
          <w:sz w:val="24"/>
        </w:rPr>
        <w:t>文件使用的计量单位，均采用中华人民共和国法定计量单位。</w:t>
      </w:r>
    </w:p>
    <w:p>
      <w:pPr>
        <w:autoSpaceDE w:val="0"/>
        <w:autoSpaceDN w:val="0"/>
        <w:adjustRightInd w:val="0"/>
        <w:spacing w:line="360" w:lineRule="auto"/>
        <w:ind w:firstLine="482" w:firstLineChars="200"/>
        <w:jc w:val="left"/>
        <w:rPr>
          <w:rFonts w:hint="eastAsia" w:asciiTheme="minorEastAsia" w:hAnsiTheme="minorEastAsia" w:cstheme="minorEastAsia"/>
          <w:b/>
          <w:color w:val="auto"/>
          <w:kern w:val="0"/>
          <w:sz w:val="24"/>
        </w:rPr>
      </w:pPr>
      <w:bookmarkStart w:id="139" w:name="_Toc23046678"/>
      <w:bookmarkStart w:id="140" w:name="_Toc74156197"/>
      <w:bookmarkStart w:id="141" w:name="_Toc514238602"/>
      <w:bookmarkStart w:id="142" w:name="_Toc243584238"/>
      <w:bookmarkStart w:id="143" w:name="_Toc23152572"/>
      <w:bookmarkStart w:id="144" w:name="_Toc29153325"/>
      <w:bookmarkStart w:id="145" w:name="_Toc5670"/>
      <w:r>
        <w:rPr>
          <w:rFonts w:hint="eastAsia" w:asciiTheme="minorEastAsia" w:hAnsiTheme="minorEastAsia" w:cstheme="minorEastAsia"/>
          <w:b/>
          <w:color w:val="auto"/>
          <w:kern w:val="0"/>
          <w:sz w:val="24"/>
        </w:rPr>
        <w:t xml:space="preserve">11. </w:t>
      </w:r>
      <w:r>
        <w:rPr>
          <w:rFonts w:hint="eastAsia" w:asciiTheme="minorEastAsia" w:hAnsiTheme="minorEastAsia" w:cstheme="minorEastAsia"/>
          <w:b/>
          <w:color w:val="auto"/>
          <w:kern w:val="0"/>
          <w:sz w:val="24"/>
          <w:lang w:eastAsia="zh-CN"/>
        </w:rPr>
        <w:t>响应</w:t>
      </w:r>
      <w:r>
        <w:rPr>
          <w:rFonts w:hint="eastAsia" w:asciiTheme="minorEastAsia" w:hAnsiTheme="minorEastAsia" w:cstheme="minorEastAsia"/>
          <w:b/>
          <w:color w:val="auto"/>
          <w:kern w:val="0"/>
          <w:sz w:val="24"/>
        </w:rPr>
        <w:t>文件的组成</w:t>
      </w:r>
      <w:bookmarkEnd w:id="139"/>
      <w:bookmarkEnd w:id="140"/>
      <w:bookmarkEnd w:id="141"/>
      <w:bookmarkEnd w:id="142"/>
      <w:bookmarkEnd w:id="143"/>
      <w:bookmarkEnd w:id="144"/>
      <w:bookmarkEnd w:id="145"/>
    </w:p>
    <w:p>
      <w:pPr>
        <w:autoSpaceDE w:val="0"/>
        <w:autoSpaceDN w:val="0"/>
        <w:adjustRightInd w:val="0"/>
        <w:spacing w:line="360" w:lineRule="auto"/>
        <w:ind w:firstLine="480" w:firstLineChars="200"/>
        <w:jc w:val="left"/>
        <w:rPr>
          <w:b w:val="0"/>
          <w:bCs/>
          <w:color w:val="auto"/>
        </w:rPr>
      </w:pPr>
      <w:r>
        <w:rPr>
          <w:rFonts w:hint="eastAsia" w:asciiTheme="minorEastAsia" w:hAnsiTheme="minorEastAsia" w:cstheme="minorEastAsia"/>
          <w:b w:val="0"/>
          <w:bCs/>
          <w:color w:val="auto"/>
          <w:kern w:val="0"/>
          <w:sz w:val="24"/>
          <w:lang w:val="en-US" w:eastAsia="zh-CN"/>
        </w:rPr>
        <w:t xml:space="preserve">11.1 </w:t>
      </w:r>
      <w:r>
        <w:rPr>
          <w:rFonts w:hint="eastAsia" w:asciiTheme="minorEastAsia" w:hAnsiTheme="minorEastAsia" w:cstheme="minorEastAsia"/>
          <w:b w:val="0"/>
          <w:bCs/>
          <w:color w:val="auto"/>
          <w:kern w:val="0"/>
          <w:sz w:val="24"/>
        </w:rPr>
        <w:t>供应商应按采购文件要求编制响应文件，若供应商投多个标段时，每个标段应独立编制一套响应文件。</w:t>
      </w:r>
    </w:p>
    <w:p>
      <w:pPr>
        <w:autoSpaceDE w:val="0"/>
        <w:autoSpaceDN w:val="0"/>
        <w:adjustRightInd w:val="0"/>
        <w:spacing w:line="360" w:lineRule="auto"/>
        <w:ind w:firstLine="482" w:firstLineChars="200"/>
        <w:jc w:val="left"/>
        <w:rPr>
          <w:rFonts w:asciiTheme="minorEastAsia" w:hAnsiTheme="minorEastAsia" w:cstheme="minorEastAsia"/>
          <w:b/>
          <w:color w:val="auto"/>
          <w:kern w:val="0"/>
          <w:sz w:val="24"/>
        </w:rPr>
      </w:pPr>
      <w:bookmarkStart w:id="146" w:name="_Toc74156198"/>
      <w:bookmarkStart w:id="147" w:name="_Toc29153326"/>
      <w:r>
        <w:rPr>
          <w:rFonts w:hint="eastAsia" w:asciiTheme="minorEastAsia" w:hAnsiTheme="minorEastAsia" w:cstheme="minorEastAsia"/>
          <w:b/>
          <w:color w:val="auto"/>
          <w:kern w:val="0"/>
          <w:sz w:val="24"/>
        </w:rPr>
        <w:t>11.</w:t>
      </w:r>
      <w:r>
        <w:rPr>
          <w:rFonts w:hint="eastAsia" w:asciiTheme="minorEastAsia" w:hAnsiTheme="minorEastAsia" w:cstheme="minorEastAsia"/>
          <w:b/>
          <w:color w:val="auto"/>
          <w:kern w:val="0"/>
          <w:sz w:val="24"/>
          <w:lang w:val="en-US" w:eastAsia="zh-CN"/>
        </w:rPr>
        <w:t>2</w:t>
      </w:r>
      <w:r>
        <w:rPr>
          <w:rFonts w:hint="eastAsia" w:asciiTheme="minorEastAsia" w:hAnsiTheme="minorEastAsia" w:cstheme="minorEastAsia"/>
          <w:b/>
          <w:color w:val="auto"/>
          <w:kern w:val="0"/>
          <w:sz w:val="24"/>
        </w:rPr>
        <w:t xml:space="preserve"> </w:t>
      </w:r>
      <w:r>
        <w:rPr>
          <w:rFonts w:hint="eastAsia" w:asciiTheme="minorEastAsia" w:hAnsiTheme="minorEastAsia" w:cstheme="minorEastAsia"/>
          <w:b/>
          <w:color w:val="auto"/>
          <w:kern w:val="0"/>
          <w:sz w:val="24"/>
          <w:lang w:eastAsia="zh-CN"/>
        </w:rPr>
        <w:t>响应</w:t>
      </w:r>
      <w:r>
        <w:rPr>
          <w:rFonts w:hint="eastAsia" w:asciiTheme="minorEastAsia" w:hAnsiTheme="minorEastAsia" w:cstheme="minorEastAsia"/>
          <w:b/>
          <w:color w:val="auto"/>
          <w:kern w:val="0"/>
          <w:sz w:val="24"/>
        </w:rPr>
        <w:t>文件由资格审查部分、</w:t>
      </w:r>
      <w:r>
        <w:rPr>
          <w:rFonts w:hint="eastAsia" w:asciiTheme="minorEastAsia" w:hAnsiTheme="minorEastAsia" w:cstheme="minorEastAsia"/>
          <w:b/>
          <w:color w:val="auto"/>
          <w:kern w:val="0"/>
          <w:sz w:val="24"/>
          <w:lang w:eastAsia="zh-CN"/>
        </w:rPr>
        <w:t>商务及技术</w:t>
      </w:r>
      <w:r>
        <w:rPr>
          <w:rFonts w:hint="eastAsia" w:asciiTheme="minorEastAsia" w:hAnsiTheme="minorEastAsia" w:cstheme="minorEastAsia"/>
          <w:b/>
          <w:color w:val="auto"/>
          <w:kern w:val="0"/>
          <w:sz w:val="24"/>
        </w:rPr>
        <w:t>部分组成。</w:t>
      </w:r>
    </w:p>
    <w:p>
      <w:pPr>
        <w:autoSpaceDE w:val="0"/>
        <w:autoSpaceDN w:val="0"/>
        <w:adjustRightInd w:val="0"/>
        <w:spacing w:line="360" w:lineRule="auto"/>
        <w:ind w:firstLine="482" w:firstLineChars="200"/>
        <w:jc w:val="left"/>
        <w:rPr>
          <w:rFonts w:hint="eastAsia" w:asciiTheme="minorEastAsia" w:hAnsiTheme="minorEastAsia" w:cstheme="minorEastAsia"/>
          <w:b/>
          <w:color w:val="auto"/>
          <w:kern w:val="0"/>
          <w:sz w:val="24"/>
          <w:lang w:val="en-US" w:eastAsia="zh-CN"/>
        </w:rPr>
      </w:pPr>
      <w:r>
        <w:rPr>
          <w:rFonts w:hint="eastAsia" w:asciiTheme="minorEastAsia" w:hAnsiTheme="minorEastAsia" w:eastAsiaTheme="minorEastAsia" w:cstheme="minorEastAsia"/>
          <w:b/>
          <w:color w:val="auto"/>
          <w:kern w:val="0"/>
          <w:sz w:val="24"/>
          <w:szCs w:val="22"/>
          <w:lang w:val="en-US" w:eastAsia="zh-CN" w:bidi="ar-SA"/>
        </w:rPr>
        <w:t xml:space="preserve">11.2.1 </w:t>
      </w:r>
      <w:r>
        <w:rPr>
          <w:rFonts w:hint="eastAsia" w:asciiTheme="minorEastAsia" w:hAnsiTheme="minorEastAsia" w:cstheme="minorEastAsia"/>
          <w:b/>
          <w:color w:val="auto"/>
          <w:kern w:val="0"/>
          <w:sz w:val="24"/>
        </w:rPr>
        <w:t>资格审查部分应包括下列内容：</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（1）法定代表人资格证明书；</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（2）法定代表人授权书及授权代理人身份证复印件（如无授权时则不需提供）；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（3）有效的企业营业执照副本复印件；</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（4）有效的安全生产许可证副本复印件；</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（5）有效的企业资质证书副本复印件；</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（6）拟投入本项目的项目经理有效的注册建造师资质证书复印件和有效的安全生产考核合格证B证复印件；</w:t>
      </w:r>
    </w:p>
    <w:p>
      <w:pPr>
        <w:spacing w:line="360" w:lineRule="auto"/>
        <w:rPr>
          <w:rFonts w:hint="default" w:eastAsiaTheme="minorEastAsia"/>
          <w:color w:val="auto"/>
          <w:lang w:val="en-US" w:eastAsia="zh-CN"/>
        </w:rPr>
      </w:pPr>
      <w:r>
        <w:rPr>
          <w:rFonts w:hint="eastAsia" w:asciiTheme="minorEastAsia" w:hAnsiTheme="minorEastAsia" w:cstheme="minorEastAsia"/>
          <w:color w:val="auto"/>
          <w:sz w:val="24"/>
          <w:lang w:val="en-US" w:eastAsia="zh-CN"/>
        </w:rPr>
        <w:t xml:space="preserve">    （7）</w:t>
      </w:r>
      <w:r>
        <w:rPr>
          <w:rFonts w:hint="eastAsia" w:asciiTheme="minorEastAsia" w:hAnsiTheme="minorEastAsia" w:cstheme="minorEastAsia"/>
          <w:color w:val="auto"/>
          <w:sz w:val="24"/>
        </w:rPr>
        <w:t>安全员安全生产考核合格证书（C类）</w:t>
      </w:r>
      <w:r>
        <w:rPr>
          <w:rFonts w:hint="eastAsia" w:asciiTheme="minorEastAsia" w:hAnsiTheme="minorEastAsia" w:cstheme="minorEastAsia"/>
          <w:color w:val="auto"/>
          <w:sz w:val="24"/>
          <w:lang w:eastAsia="zh-CN"/>
        </w:rPr>
        <w:t>复印件</w:t>
      </w:r>
      <w:r>
        <w:rPr>
          <w:rFonts w:hint="eastAsia" w:asciiTheme="minorEastAsia" w:hAnsiTheme="minorEastAsia" w:cstheme="minorEastAsia"/>
          <w:color w:val="auto"/>
          <w:sz w:val="24"/>
        </w:rPr>
        <w:t>；</w:t>
      </w:r>
    </w:p>
    <w:p>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8）竞标截止前半年内供应商连续</w:t>
      </w:r>
      <w:r>
        <w:rPr>
          <w:rFonts w:hint="eastAsia" w:asciiTheme="minorEastAsia" w:hAnsiTheme="minorEastAsia" w:cstheme="minorEastAsia"/>
          <w:color w:val="auto"/>
          <w:sz w:val="24"/>
        </w:rPr>
        <w:t>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w:t>
      </w:r>
      <w:r>
        <w:rPr>
          <w:rFonts w:hint="eastAsia" w:asciiTheme="minorEastAsia" w:hAnsiTheme="minorEastAsia" w:cstheme="minorEastAsia"/>
          <w:color w:val="auto"/>
          <w:sz w:val="24"/>
          <w:lang w:eastAsia="zh-CN"/>
        </w:rPr>
        <w:t>应商</w:t>
      </w:r>
      <w:r>
        <w:rPr>
          <w:rFonts w:hint="eastAsia" w:asciiTheme="minorEastAsia" w:hAnsiTheme="minorEastAsia" w:cstheme="minorEastAsia"/>
          <w:color w:val="auto"/>
          <w:sz w:val="24"/>
        </w:rPr>
        <w:t>所在地的税务部门出具的《依法纳税或依法免税证明》复印件；</w:t>
      </w:r>
      <w:r>
        <w:rPr>
          <w:rFonts w:hint="eastAsia" w:asciiTheme="minorEastAsia" w:hAnsiTheme="minorEastAsia" w:cstheme="minorEastAsia"/>
          <w:color w:val="auto"/>
          <w:sz w:val="24"/>
          <w:lang w:val="en-US" w:eastAsia="zh-CN"/>
        </w:rPr>
        <w:t xml:space="preserve">                           </w:t>
      </w:r>
    </w:p>
    <w:p>
      <w:pPr>
        <w:spacing w:line="360" w:lineRule="auto"/>
        <w:ind w:left="0" w:leftChars="0" w:firstLine="638" w:firstLineChars="266"/>
        <w:rPr>
          <w:rFonts w:hint="eastAsia" w:asciiTheme="minorEastAsia" w:hAnsiTheme="minorEastAsia" w:cs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9</w:t>
      </w: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竞标截止前半年内供应商连续</w:t>
      </w:r>
      <w:r>
        <w:rPr>
          <w:rFonts w:hint="eastAsia" w:asciiTheme="minorEastAsia" w:hAnsiTheme="minorEastAsia" w:cstheme="minorEastAsia"/>
          <w:color w:val="auto"/>
          <w:sz w:val="24"/>
        </w:rPr>
        <w:t>三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w:t>
      </w:r>
      <w:r>
        <w:rPr>
          <w:rFonts w:hint="eastAsia" w:asciiTheme="minorEastAsia" w:hAnsiTheme="minorEastAsia" w:cstheme="minorEastAsia"/>
          <w:color w:val="auto"/>
          <w:sz w:val="24"/>
          <w:lang w:eastAsia="zh-CN"/>
        </w:rPr>
        <w:t>应商</w:t>
      </w:r>
      <w:r>
        <w:rPr>
          <w:rFonts w:hint="eastAsia" w:asciiTheme="minorEastAsia" w:hAnsiTheme="minorEastAsia" w:cstheme="minorEastAsia"/>
          <w:color w:val="auto"/>
          <w:sz w:val="24"/>
        </w:rPr>
        <w:t>所在地社保部门出具的《依法缴纳或依法免缴社保费证明》复印件；</w:t>
      </w:r>
    </w:p>
    <w:p>
      <w:pPr>
        <w:spacing w:line="360" w:lineRule="auto"/>
        <w:ind w:firstLine="48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（10）供应商2018年或2019年经审计的财务报表复印件；（新建企业按实际提供并作出说明）；</w:t>
      </w:r>
    </w:p>
    <w:p>
      <w:pPr>
        <w:spacing w:line="360" w:lineRule="auto"/>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11</w:t>
      </w:r>
      <w:r>
        <w:rPr>
          <w:rFonts w:hint="eastAsia" w:asciiTheme="minorEastAsia" w:hAnsiTheme="minorEastAsia" w:cstheme="minorEastAsia"/>
          <w:color w:val="auto"/>
          <w:sz w:val="24"/>
        </w:rPr>
        <w:t>）农民工工资保障金的交纳与使用承诺书；</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12</w:t>
      </w:r>
      <w:r>
        <w:rPr>
          <w:rFonts w:hint="eastAsia" w:asciiTheme="minorEastAsia" w:hAnsiTheme="minorEastAsia" w:cstheme="minorEastAsia"/>
          <w:color w:val="auto"/>
          <w:sz w:val="24"/>
        </w:rPr>
        <w:t>）安全防护、文明施工措施方案的承诺书；</w:t>
      </w:r>
    </w:p>
    <w:p>
      <w:pPr>
        <w:spacing w:line="360" w:lineRule="auto"/>
        <w:ind w:firstLine="480" w:firstLineChars="200"/>
        <w:rPr>
          <w:rFonts w:hint="eastAsia" w:ascii="宋体" w:hAnsi="宋体" w:cs="宋体"/>
          <w:color w:val="auto"/>
          <w:sz w:val="24"/>
          <w:highlight w:val="none"/>
          <w:lang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13</w:t>
      </w:r>
      <w:r>
        <w:rPr>
          <w:rFonts w:hint="eastAsia" w:asciiTheme="minorEastAsia" w:hAnsiTheme="minorEastAsia" w:cstheme="minorEastAsia"/>
          <w:color w:val="auto"/>
          <w:sz w:val="24"/>
          <w:lang w:eastAsia="zh-CN"/>
        </w:rPr>
        <w:t>）供应商</w:t>
      </w:r>
      <w:r>
        <w:rPr>
          <w:rFonts w:hint="eastAsia" w:asciiTheme="minorEastAsia" w:hAnsiTheme="minorEastAsia" w:cstheme="minorEastAsia"/>
          <w:color w:val="auto"/>
          <w:sz w:val="24"/>
        </w:rPr>
        <w:t>参加政府采购活动前三年内在经营活动中没有重</w:t>
      </w:r>
      <w:r>
        <w:rPr>
          <w:rFonts w:hint="eastAsia" w:ascii="宋体" w:hAnsi="宋体" w:eastAsia="宋体" w:cs="宋体"/>
          <w:b w:val="0"/>
          <w:bCs w:val="0"/>
          <w:color w:val="auto"/>
          <w:sz w:val="24"/>
          <w:szCs w:val="24"/>
          <w:highlight w:val="none"/>
        </w:rPr>
        <w:t>大违法记录和不良信用记录的书面声明原件；（供应商可在“信用中国”网站（www.creditchina.gov.cn）、中国政府采购网（www.ccgp.gov.cn）查询相关供应商主体信用记录，同时将查询结果截图加盖单位公章与上述书面声明一并提交）</w:t>
      </w:r>
      <w:r>
        <w:rPr>
          <w:rFonts w:hint="eastAsia" w:ascii="宋体" w:hAnsi="宋体" w:cs="宋体"/>
          <w:color w:val="auto"/>
          <w:sz w:val="24"/>
          <w:highlight w:val="none"/>
          <w:lang w:eastAsia="zh-CN"/>
        </w:rPr>
        <w:t>；</w:t>
      </w:r>
    </w:p>
    <w:p>
      <w:pPr>
        <w:pStyle w:val="5"/>
        <w:spacing w:before="5" w:line="357" w:lineRule="auto"/>
        <w:ind w:right="474"/>
        <w:rPr>
          <w:highlight w:val="none"/>
        </w:rPr>
      </w:pPr>
      <w:r>
        <w:rPr>
          <w:rFonts w:hint="eastAsia" w:asciiTheme="minorEastAsia" w:hAnsiTheme="minorEastAsia" w:eastAsiaTheme="minorEastAsia" w:cstheme="minorEastAsia"/>
          <w:kern w:val="0"/>
          <w:sz w:val="24"/>
          <w:highlight w:val="none"/>
        </w:rPr>
        <w:t>（以上材料必须提供，属复印件必须加盖单位公章， 否则其</w:t>
      </w:r>
      <w:r>
        <w:rPr>
          <w:rFonts w:hint="eastAsia" w:asciiTheme="minorEastAsia" w:hAnsiTheme="minorEastAsia" w:eastAsiaTheme="minorEastAsia" w:cstheme="minorEastAsia"/>
          <w:kern w:val="0"/>
          <w:sz w:val="24"/>
          <w:highlight w:val="none"/>
          <w:lang w:eastAsia="zh-CN"/>
        </w:rPr>
        <w:t>磋商</w:t>
      </w:r>
      <w:r>
        <w:rPr>
          <w:rFonts w:hint="eastAsia" w:asciiTheme="minorEastAsia" w:hAnsiTheme="minorEastAsia" w:eastAsiaTheme="minorEastAsia" w:cstheme="minorEastAsia"/>
          <w:kern w:val="0"/>
          <w:sz w:val="24"/>
          <w:highlight w:val="none"/>
        </w:rPr>
        <w:t>无效）</w:t>
      </w:r>
    </w:p>
    <w:p>
      <w:pPr>
        <w:pStyle w:val="38"/>
        <w:numPr>
          <w:ilvl w:val="0"/>
          <w:numId w:val="0"/>
        </w:numPr>
        <w:tabs>
          <w:tab w:val="left" w:pos="2145"/>
          <w:tab w:val="left" w:pos="2146"/>
        </w:tabs>
        <w:spacing w:before="3" w:after="0" w:line="360" w:lineRule="auto"/>
        <w:ind w:left="0" w:leftChars="0" w:right="0" w:rightChars="0" w:firstLine="422" w:firstLineChars="175"/>
        <w:jc w:val="left"/>
        <w:rPr>
          <w:rFonts w:hint="eastAsia" w:asciiTheme="minorEastAsia" w:hAnsiTheme="minorEastAsia" w:eastAsiaTheme="minorEastAsia" w:cstheme="minorEastAsia"/>
          <w:b/>
          <w:bCs/>
          <w:color w:val="auto"/>
          <w:kern w:val="0"/>
          <w:sz w:val="24"/>
          <w:szCs w:val="22"/>
          <w:lang w:val="en-US" w:eastAsia="zh-CN" w:bidi="ar-SA"/>
        </w:rPr>
      </w:pPr>
      <w:r>
        <w:rPr>
          <w:rFonts w:hint="eastAsia" w:asciiTheme="minorEastAsia" w:hAnsiTheme="minorEastAsia" w:eastAsiaTheme="minorEastAsia" w:cstheme="minorEastAsia"/>
          <w:b/>
          <w:color w:val="auto"/>
          <w:kern w:val="0"/>
          <w:sz w:val="24"/>
          <w:szCs w:val="22"/>
          <w:lang w:val="en-US" w:eastAsia="zh-CN" w:bidi="ar-SA"/>
        </w:rPr>
        <w:t>11.2.2商务及技术部分主要包括下列内容:</w:t>
      </w:r>
      <w:r>
        <w:rPr>
          <w:rFonts w:hint="eastAsia" w:ascii="宋体" w:hAnsi="宋体" w:eastAsia="宋体" w:cs="宋体"/>
          <w:b/>
          <w:bCs/>
          <w:color w:val="auto"/>
          <w:sz w:val="24"/>
          <w:szCs w:val="24"/>
        </w:rPr>
        <w:t>（注明“必须提供”的必须提供且应加盖单位公章，否则磋商无效）</w:t>
      </w:r>
    </w:p>
    <w:p>
      <w:pPr>
        <w:spacing w:line="360" w:lineRule="auto"/>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lang w:eastAsia="zh-CN"/>
        </w:rPr>
        <w:t>磋商</w:t>
      </w:r>
      <w:r>
        <w:rPr>
          <w:rFonts w:hint="eastAsia" w:asciiTheme="minorEastAsia" w:hAnsiTheme="minorEastAsia" w:cstheme="minorEastAsia"/>
          <w:color w:val="auto"/>
          <w:sz w:val="24"/>
        </w:rPr>
        <w:t>函</w:t>
      </w:r>
      <w:r>
        <w:rPr>
          <w:rFonts w:hint="eastAsia" w:asciiTheme="minorEastAsia" w:hAnsiTheme="minorEastAsia" w:cstheme="minorEastAsia"/>
          <w:color w:val="auto"/>
          <w:sz w:val="24"/>
          <w:lang w:eastAsia="zh-CN"/>
        </w:rPr>
        <w:t>（必须提供）</w:t>
      </w:r>
      <w:r>
        <w:rPr>
          <w:rFonts w:hint="eastAsia" w:asciiTheme="minorEastAsia" w:hAnsiTheme="minorEastAsia" w:cstheme="minorEastAsia"/>
          <w:color w:val="auto"/>
          <w:sz w:val="24"/>
        </w:rPr>
        <w:t>；</w:t>
      </w:r>
    </w:p>
    <w:p>
      <w:pPr>
        <w:spacing w:line="360" w:lineRule="auto"/>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lang w:eastAsia="zh-CN"/>
        </w:rPr>
        <w:t>磋商</w:t>
      </w:r>
      <w:r>
        <w:rPr>
          <w:rFonts w:hint="eastAsia" w:asciiTheme="minorEastAsia" w:hAnsiTheme="minorEastAsia" w:cstheme="minorEastAsia"/>
          <w:color w:val="auto"/>
          <w:sz w:val="24"/>
        </w:rPr>
        <w:t>函附录</w:t>
      </w:r>
      <w:r>
        <w:rPr>
          <w:rFonts w:hint="eastAsia" w:asciiTheme="minorEastAsia" w:hAnsiTheme="minorEastAsia" w:cstheme="minorEastAsia"/>
          <w:color w:val="auto"/>
          <w:sz w:val="24"/>
          <w:lang w:eastAsia="zh-CN"/>
        </w:rPr>
        <w:t>（必须提供）</w:t>
      </w:r>
      <w:r>
        <w:rPr>
          <w:rFonts w:hint="eastAsia" w:asciiTheme="minorEastAsia" w:hAnsiTheme="minorEastAsia" w:cstheme="minorEastAsia"/>
          <w:color w:val="auto"/>
          <w:sz w:val="24"/>
        </w:rPr>
        <w:t>；</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（3）</w:t>
      </w:r>
      <w:r>
        <w:rPr>
          <w:rFonts w:hint="eastAsia" w:asciiTheme="minorEastAsia" w:hAnsiTheme="minorEastAsia" w:cstheme="minorEastAsia"/>
          <w:color w:val="auto"/>
          <w:sz w:val="24"/>
          <w:lang w:eastAsia="zh-CN"/>
        </w:rPr>
        <w:t>磋商报价汇总表（必须提供）；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4）磋商报价系列表格</w:t>
      </w:r>
      <w:r>
        <w:rPr>
          <w:rFonts w:hint="eastAsia" w:asciiTheme="minorEastAsia" w:hAnsiTheme="minorEastAsia" w:cstheme="minorEastAsia"/>
          <w:color w:val="auto"/>
          <w:sz w:val="24"/>
          <w:lang w:eastAsia="zh-CN"/>
        </w:rPr>
        <w:t>（必须提供）</w:t>
      </w:r>
      <w:r>
        <w:rPr>
          <w:rFonts w:hint="eastAsia" w:asciiTheme="minorEastAsia" w:hAnsiTheme="minorEastAsia" w:cstheme="minorEastAsia"/>
          <w:color w:val="auto"/>
          <w:sz w:val="24"/>
          <w:lang w:val="en-US" w:eastAsia="zh-CN"/>
        </w:rPr>
        <w:t>；</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注：磋商报价系列表格应根据采购人提供的工程量清单相应表格及有关规定执行,可按预结算软件打印格式提供,本采购文件不另提供参考格式。</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lang w:eastAsia="zh-CN"/>
        </w:rPr>
        <w:t>）供应商近三年完成类似项目情况表（如有，请提供，附上合同案例及相关证明资料）</w:t>
      </w:r>
      <w:r>
        <w:rPr>
          <w:rFonts w:hint="eastAsia" w:asciiTheme="minorEastAsia" w:hAnsiTheme="minorEastAsia" w:cstheme="minorEastAsia"/>
          <w:color w:val="auto"/>
          <w:sz w:val="24"/>
          <w:lang w:val="en-US" w:eastAsia="zh-CN"/>
        </w:rPr>
        <w:t>；</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6</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项目管理机构配备（必须提供）；</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① 项目管理机构配备情况表；</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② 项目经理简历表；</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③ 项目技术负责人简历表；</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④ 项目管理机构配置情况辅助说明资料。</w:t>
      </w:r>
    </w:p>
    <w:p>
      <w:pPr>
        <w:pStyle w:val="38"/>
        <w:keepNext w:val="0"/>
        <w:keepLines w:val="0"/>
        <w:pageBreakBefore w:val="0"/>
        <w:widowControl w:val="0"/>
        <w:numPr>
          <w:ilvl w:val="0"/>
          <w:numId w:val="0"/>
        </w:numPr>
        <w:tabs>
          <w:tab w:val="left" w:pos="2145"/>
          <w:tab w:val="left" w:pos="2146"/>
        </w:tabs>
        <w:kinsoku/>
        <w:wordWrap/>
        <w:overflowPunct/>
        <w:topLinePunct w:val="0"/>
        <w:autoSpaceDE/>
        <w:autoSpaceDN/>
        <w:bidi w:val="0"/>
        <w:adjustRightInd/>
        <w:snapToGrid/>
        <w:spacing w:before="3" w:after="0" w:line="380" w:lineRule="exact"/>
        <w:ind w:left="0" w:leftChars="0" w:right="0" w:rightChars="0" w:firstLine="638" w:firstLineChars="266"/>
        <w:jc w:val="left"/>
        <w:textAlignment w:val="auto"/>
        <w:rPr>
          <w:rFonts w:hint="eastAsia" w:cs="宋体"/>
          <w:color w:val="auto"/>
          <w:sz w:val="24"/>
          <w:lang w:eastAsia="zh-CN"/>
        </w:rPr>
      </w:pPr>
      <w:r>
        <w:rPr>
          <w:rFonts w:hint="eastAsia" w:ascii="宋体" w:hAnsi="宋体" w:eastAsia="宋体" w:cs="宋体"/>
          <w:color w:val="auto"/>
          <w:sz w:val="24"/>
          <w:lang w:eastAsia="zh-CN"/>
        </w:rPr>
        <w:t>（</w:t>
      </w:r>
      <w:r>
        <w:rPr>
          <w:rFonts w:hint="eastAsia" w:cs="宋体"/>
          <w:color w:val="auto"/>
          <w:sz w:val="24"/>
          <w:lang w:val="en-US" w:eastAsia="zh-CN"/>
        </w:rPr>
        <w:t>7</w:t>
      </w:r>
      <w:r>
        <w:rPr>
          <w:rFonts w:hint="eastAsia" w:ascii="宋体" w:hAnsi="宋体" w:eastAsia="宋体" w:cs="宋体"/>
          <w:color w:val="auto"/>
          <w:sz w:val="24"/>
          <w:lang w:val="en-US" w:eastAsia="zh-CN"/>
        </w:rPr>
        <w:t>）</w:t>
      </w:r>
      <w:r>
        <w:rPr>
          <w:rFonts w:ascii="宋体" w:hAnsi="宋体" w:eastAsia="宋体" w:cs="宋体"/>
          <w:color w:val="auto"/>
          <w:sz w:val="24"/>
        </w:rPr>
        <w:t>施工组织设计</w:t>
      </w:r>
      <w:r>
        <w:rPr>
          <w:rFonts w:hint="eastAsia"/>
          <w:sz w:val="24"/>
          <w:lang w:eastAsia="zh-CN"/>
        </w:rPr>
        <w:t>（必须提供）</w:t>
      </w:r>
      <w:r>
        <w:rPr>
          <w:rFonts w:hint="eastAsia" w:cs="宋体"/>
          <w:color w:val="auto"/>
          <w:sz w:val="24"/>
          <w:lang w:eastAsia="zh-CN"/>
        </w:rPr>
        <w:t>；</w:t>
      </w:r>
    </w:p>
    <w:p>
      <w:pPr>
        <w:pStyle w:val="38"/>
        <w:keepNext w:val="0"/>
        <w:keepLines w:val="0"/>
        <w:pageBreakBefore w:val="0"/>
        <w:widowControl w:val="0"/>
        <w:numPr>
          <w:ilvl w:val="0"/>
          <w:numId w:val="0"/>
        </w:numPr>
        <w:tabs>
          <w:tab w:val="left" w:pos="2145"/>
          <w:tab w:val="left" w:pos="2146"/>
        </w:tabs>
        <w:kinsoku/>
        <w:wordWrap/>
        <w:overflowPunct/>
        <w:topLinePunct w:val="0"/>
        <w:autoSpaceDE/>
        <w:autoSpaceDN/>
        <w:bidi w:val="0"/>
        <w:adjustRightInd/>
        <w:snapToGrid/>
        <w:spacing w:before="3" w:after="0" w:line="380" w:lineRule="exact"/>
        <w:ind w:left="0" w:leftChars="0" w:right="0" w:rightChars="0" w:firstLine="638" w:firstLineChars="266"/>
        <w:jc w:val="left"/>
        <w:textAlignment w:val="auto"/>
        <w:rPr>
          <w:rFonts w:hint="eastAsia" w:cs="宋体"/>
          <w:color w:val="auto"/>
          <w:sz w:val="24"/>
          <w:lang w:val="en-US" w:eastAsia="zh-CN"/>
        </w:rPr>
      </w:pPr>
      <w:r>
        <w:rPr>
          <w:rFonts w:hint="eastAsia" w:cs="宋体"/>
          <w:color w:val="auto"/>
          <w:sz w:val="24"/>
          <w:lang w:eastAsia="zh-CN"/>
        </w:rPr>
        <w:t>（</w:t>
      </w:r>
      <w:r>
        <w:rPr>
          <w:rFonts w:hint="eastAsia" w:cs="宋体"/>
          <w:color w:val="auto"/>
          <w:sz w:val="24"/>
          <w:lang w:val="en-US" w:eastAsia="zh-CN"/>
        </w:rPr>
        <w:t>8）其他。</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148" w:name="_Toc14611"/>
      <w:bookmarkStart w:id="149" w:name="_Toc243584246"/>
      <w:r>
        <w:rPr>
          <w:rFonts w:hint="eastAsia" w:asciiTheme="minorEastAsia" w:hAnsiTheme="minorEastAsia" w:eastAsiaTheme="minorEastAsia" w:cstheme="minorEastAsia"/>
          <w:color w:val="auto"/>
          <w:kern w:val="0"/>
          <w:sz w:val="24"/>
          <w:szCs w:val="24"/>
        </w:rPr>
        <w:t xml:space="preserve">12. </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文件格式</w:t>
      </w:r>
      <w:bookmarkEnd w:id="146"/>
      <w:bookmarkEnd w:id="147"/>
      <w:bookmarkEnd w:id="148"/>
      <w:bookmarkEnd w:id="149"/>
    </w:p>
    <w:p>
      <w:pPr>
        <w:spacing w:line="360" w:lineRule="auto"/>
        <w:ind w:firstLine="48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12.1  </w:t>
      </w:r>
      <w:r>
        <w:rPr>
          <w:rFonts w:hint="eastAsia" w:asciiTheme="minorEastAsia" w:hAnsiTheme="minorEastAsia" w:cstheme="minorEastAsia"/>
          <w:color w:val="auto"/>
          <w:sz w:val="24"/>
          <w:szCs w:val="24"/>
          <w:lang w:eastAsia="zh-CN"/>
        </w:rPr>
        <w:t>响应</w:t>
      </w:r>
      <w:r>
        <w:rPr>
          <w:rFonts w:hint="eastAsia" w:asciiTheme="minorEastAsia" w:hAnsiTheme="minorEastAsia" w:cstheme="minorEastAsia"/>
          <w:color w:val="auto"/>
          <w:sz w:val="24"/>
          <w:szCs w:val="24"/>
        </w:rPr>
        <w:t>文件包括本须知第11条规定的内容，</w:t>
      </w:r>
      <w:r>
        <w:rPr>
          <w:rFonts w:hint="eastAsia" w:asciiTheme="minorEastAsia" w:hAnsiTheme="minorEastAsia" w:cstheme="minorEastAsia"/>
          <w:color w:val="auto"/>
          <w:sz w:val="24"/>
          <w:szCs w:val="24"/>
          <w:lang w:eastAsia="zh-CN"/>
        </w:rPr>
        <w:t>除特别注明者外，供应商</w:t>
      </w:r>
      <w:r>
        <w:rPr>
          <w:rFonts w:hint="eastAsia" w:asciiTheme="minorEastAsia" w:hAnsiTheme="minorEastAsia" w:cstheme="minorEastAsia"/>
          <w:color w:val="auto"/>
          <w:sz w:val="24"/>
          <w:szCs w:val="24"/>
        </w:rPr>
        <w:t>提交的</w:t>
      </w:r>
      <w:r>
        <w:rPr>
          <w:rFonts w:hint="eastAsia" w:asciiTheme="minorEastAsia" w:hAnsiTheme="minorEastAsia" w:cstheme="minorEastAsia"/>
          <w:color w:val="auto"/>
          <w:sz w:val="24"/>
          <w:szCs w:val="24"/>
          <w:lang w:eastAsia="zh-CN"/>
        </w:rPr>
        <w:t>响应</w:t>
      </w:r>
      <w:r>
        <w:rPr>
          <w:rFonts w:hint="eastAsia" w:asciiTheme="minorEastAsia" w:hAnsiTheme="minorEastAsia" w:cstheme="minorEastAsia"/>
          <w:color w:val="auto"/>
          <w:sz w:val="24"/>
          <w:szCs w:val="24"/>
        </w:rPr>
        <w:t>文件应当使用竞争性</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采购文件所提供的全部格式（表格可以按同样格式扩展）。</w:t>
      </w:r>
      <w:bookmarkStart w:id="150" w:name="_Toc23582298"/>
      <w:bookmarkStart w:id="151" w:name="_Toc74156199"/>
      <w:bookmarkStart w:id="152" w:name="_Toc29153327"/>
      <w:bookmarkStart w:id="153" w:name="_Toc142383021"/>
      <w:bookmarkStart w:id="154" w:name="_Toc243584247"/>
      <w:bookmarkStart w:id="155" w:name="_Toc5008"/>
    </w:p>
    <w:p>
      <w:pPr>
        <w:spacing w:line="360" w:lineRule="auto"/>
        <w:ind w:firstLine="48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13. </w:t>
      </w:r>
      <w:bookmarkEnd w:id="150"/>
      <w:r>
        <w:rPr>
          <w:rFonts w:hint="eastAsia" w:asciiTheme="minorEastAsia" w:hAnsiTheme="minorEastAsia" w:eastAsiaTheme="minorEastAsia" w:cstheme="minorEastAsia"/>
          <w:b/>
          <w:bCs/>
          <w:color w:val="auto"/>
          <w:sz w:val="24"/>
          <w:szCs w:val="24"/>
          <w:lang w:eastAsia="zh-CN"/>
        </w:rPr>
        <w:t>磋商</w:t>
      </w:r>
      <w:r>
        <w:rPr>
          <w:rFonts w:hint="eastAsia" w:asciiTheme="minorEastAsia" w:hAnsiTheme="minorEastAsia" w:eastAsiaTheme="minorEastAsia" w:cstheme="minorEastAsia"/>
          <w:b/>
          <w:bCs/>
          <w:color w:val="auto"/>
          <w:sz w:val="24"/>
          <w:szCs w:val="24"/>
        </w:rPr>
        <w:t>报价</w:t>
      </w:r>
      <w:bookmarkEnd w:id="151"/>
      <w:r>
        <w:rPr>
          <w:rFonts w:hint="eastAsia" w:asciiTheme="minorEastAsia" w:hAnsiTheme="minorEastAsia" w:eastAsiaTheme="minorEastAsia" w:cstheme="minorEastAsia"/>
          <w:b/>
          <w:bCs/>
          <w:color w:val="auto"/>
          <w:sz w:val="24"/>
          <w:szCs w:val="24"/>
        </w:rPr>
        <w:t>及工程</w:t>
      </w:r>
      <w:bookmarkEnd w:id="152"/>
      <w:bookmarkEnd w:id="153"/>
      <w:bookmarkEnd w:id="154"/>
      <w:bookmarkEnd w:id="155"/>
      <w:r>
        <w:rPr>
          <w:rFonts w:hint="eastAsia" w:asciiTheme="minorEastAsia" w:hAnsiTheme="minorEastAsia" w:cstheme="minorEastAsia"/>
          <w:b/>
          <w:bCs/>
          <w:color w:val="auto"/>
          <w:sz w:val="24"/>
          <w:szCs w:val="24"/>
          <w:lang w:eastAsia="zh-CN"/>
        </w:rPr>
        <w:t>招标</w:t>
      </w:r>
      <w:r>
        <w:rPr>
          <w:rFonts w:hint="eastAsia" w:asciiTheme="minorEastAsia" w:hAnsiTheme="minorEastAsia" w:eastAsiaTheme="minorEastAsia" w:cstheme="minorEastAsia"/>
          <w:b/>
          <w:bCs/>
          <w:color w:val="auto"/>
          <w:sz w:val="24"/>
          <w:szCs w:val="24"/>
        </w:rPr>
        <w:t>控制价</w:t>
      </w:r>
    </w:p>
    <w:p>
      <w:pPr>
        <w:spacing w:line="360" w:lineRule="auto"/>
        <w:ind w:firstLine="480"/>
        <w:rPr>
          <w:rFonts w:hint="eastAsia" w:asciiTheme="minorEastAsia" w:hAnsiTheme="minorEastAsia" w:eastAsiaTheme="minorEastAsia" w:cstheme="minorEastAsia"/>
          <w:b/>
          <w:bCs w:val="0"/>
          <w:color w:val="auto"/>
          <w:spacing w:val="-2"/>
          <w:kern w:val="0"/>
          <w:sz w:val="24"/>
          <w:szCs w:val="24"/>
        </w:rPr>
      </w:pPr>
      <w:r>
        <w:rPr>
          <w:rFonts w:hint="eastAsia" w:asciiTheme="minorEastAsia" w:hAnsiTheme="minorEastAsia" w:cstheme="minorEastAsia"/>
          <w:b/>
          <w:bCs w:val="0"/>
          <w:color w:val="auto"/>
          <w:spacing w:val="-2"/>
          <w:kern w:val="0"/>
          <w:sz w:val="24"/>
          <w:szCs w:val="24"/>
        </w:rPr>
        <w:t xml:space="preserve">13.1 </w:t>
      </w:r>
      <w:r>
        <w:rPr>
          <w:rFonts w:hint="eastAsia" w:asciiTheme="minorEastAsia" w:hAnsiTheme="minorEastAsia" w:eastAsiaTheme="minorEastAsia" w:cstheme="minorEastAsia"/>
          <w:b/>
          <w:bCs w:val="0"/>
          <w:color w:val="auto"/>
          <w:spacing w:val="-2"/>
          <w:kern w:val="0"/>
          <w:sz w:val="24"/>
          <w:szCs w:val="24"/>
        </w:rPr>
        <w:t xml:space="preserve"> </w:t>
      </w:r>
      <w:r>
        <w:rPr>
          <w:rFonts w:hint="eastAsia" w:asciiTheme="minorEastAsia" w:hAnsiTheme="minorEastAsia" w:eastAsiaTheme="minorEastAsia" w:cstheme="minorEastAsia"/>
          <w:b/>
          <w:bCs w:val="0"/>
          <w:color w:val="auto"/>
          <w:spacing w:val="-2"/>
          <w:kern w:val="0"/>
          <w:sz w:val="24"/>
          <w:szCs w:val="24"/>
          <w:lang w:eastAsia="zh-CN"/>
        </w:rPr>
        <w:t>磋商</w:t>
      </w:r>
      <w:r>
        <w:rPr>
          <w:rFonts w:hint="eastAsia" w:asciiTheme="minorEastAsia" w:hAnsiTheme="minorEastAsia" w:eastAsiaTheme="minorEastAsia" w:cstheme="minorEastAsia"/>
          <w:b/>
          <w:bCs w:val="0"/>
          <w:color w:val="auto"/>
          <w:spacing w:val="-2"/>
          <w:kern w:val="0"/>
          <w:sz w:val="24"/>
          <w:szCs w:val="24"/>
        </w:rPr>
        <w:t>报价</w:t>
      </w:r>
    </w:p>
    <w:p>
      <w:pPr>
        <w:tabs>
          <w:tab w:val="left" w:pos="2160"/>
        </w:tabs>
        <w:autoSpaceDE w:val="0"/>
        <w:autoSpaceDN w:val="0"/>
        <w:adjustRightInd w:val="0"/>
        <w:spacing w:line="360" w:lineRule="auto"/>
        <w:ind w:right="84" w:firstLine="474" w:firstLineChars="200"/>
        <w:rPr>
          <w:rFonts w:hint="eastAsia" w:asciiTheme="minorEastAsia" w:hAnsiTheme="minorEastAsia" w:cstheme="minorEastAsia"/>
          <w:b w:val="0"/>
          <w:bCs/>
          <w:color w:val="auto"/>
          <w:spacing w:val="-2"/>
          <w:kern w:val="0"/>
          <w:sz w:val="24"/>
          <w:szCs w:val="24"/>
        </w:rPr>
      </w:pPr>
      <w:r>
        <w:rPr>
          <w:rFonts w:hint="eastAsia" w:asciiTheme="minorEastAsia" w:hAnsiTheme="minorEastAsia" w:cstheme="minorEastAsia"/>
          <w:b/>
          <w:color w:val="auto"/>
          <w:spacing w:val="-2"/>
          <w:kern w:val="0"/>
          <w:sz w:val="24"/>
          <w:szCs w:val="24"/>
        </w:rPr>
        <w:t>本项目的报价要求为二次报价。</w:t>
      </w:r>
      <w:r>
        <w:rPr>
          <w:rFonts w:hint="eastAsia" w:asciiTheme="minorEastAsia" w:hAnsiTheme="minorEastAsia" w:cstheme="minorEastAsia"/>
          <w:b w:val="0"/>
          <w:bCs/>
          <w:color w:val="auto"/>
          <w:spacing w:val="-2"/>
          <w:kern w:val="0"/>
          <w:sz w:val="24"/>
          <w:szCs w:val="24"/>
        </w:rPr>
        <w:t>磋商小组以</w:t>
      </w:r>
      <w:r>
        <w:rPr>
          <w:rFonts w:hint="eastAsia" w:asciiTheme="minorEastAsia" w:hAnsiTheme="minorEastAsia" w:cstheme="minorEastAsia"/>
          <w:b w:val="0"/>
          <w:bCs/>
          <w:color w:val="auto"/>
          <w:spacing w:val="-2"/>
          <w:kern w:val="0"/>
          <w:sz w:val="24"/>
          <w:szCs w:val="24"/>
          <w:lang w:eastAsia="zh-CN"/>
        </w:rPr>
        <w:t>磋商供应商</w:t>
      </w:r>
      <w:r>
        <w:rPr>
          <w:rFonts w:hint="eastAsia" w:asciiTheme="minorEastAsia" w:hAnsiTheme="minorEastAsia" w:cstheme="minorEastAsia"/>
          <w:b w:val="0"/>
          <w:bCs/>
          <w:color w:val="auto"/>
          <w:spacing w:val="-2"/>
          <w:kern w:val="0"/>
          <w:sz w:val="24"/>
          <w:szCs w:val="24"/>
        </w:rPr>
        <w:t>所提交的响应文件为依据，在各</w:t>
      </w:r>
      <w:r>
        <w:rPr>
          <w:rFonts w:hint="eastAsia" w:asciiTheme="minorEastAsia" w:hAnsiTheme="minorEastAsia" w:cstheme="minorEastAsia"/>
          <w:b w:val="0"/>
          <w:bCs/>
          <w:color w:val="auto"/>
          <w:spacing w:val="-2"/>
          <w:kern w:val="0"/>
          <w:sz w:val="24"/>
          <w:szCs w:val="24"/>
          <w:lang w:eastAsia="zh-CN"/>
        </w:rPr>
        <w:t>磋商供应商</w:t>
      </w:r>
      <w:r>
        <w:rPr>
          <w:rFonts w:hint="eastAsia" w:asciiTheme="minorEastAsia" w:hAnsiTheme="minorEastAsia" w:cstheme="minorEastAsia"/>
          <w:b w:val="0"/>
          <w:bCs/>
          <w:color w:val="auto"/>
          <w:spacing w:val="-2"/>
          <w:kern w:val="0"/>
          <w:sz w:val="24"/>
          <w:szCs w:val="24"/>
        </w:rPr>
        <w:t>的资格条件、响应文件均响应竞争性磋商采购文件的各项要求，</w:t>
      </w:r>
      <w:r>
        <w:rPr>
          <w:rFonts w:hint="eastAsia" w:asciiTheme="minorEastAsia" w:hAnsiTheme="minorEastAsia" w:cstheme="minorEastAsia"/>
          <w:b w:val="0"/>
          <w:bCs/>
          <w:color w:val="auto"/>
          <w:spacing w:val="-2"/>
          <w:kern w:val="0"/>
          <w:sz w:val="24"/>
          <w:szCs w:val="24"/>
          <w:lang w:eastAsia="zh-CN"/>
        </w:rPr>
        <w:t>磋商</w:t>
      </w:r>
      <w:r>
        <w:rPr>
          <w:rFonts w:hint="eastAsia" w:asciiTheme="minorEastAsia" w:hAnsiTheme="minorEastAsia" w:cstheme="minorEastAsia"/>
          <w:b w:val="0"/>
          <w:bCs/>
          <w:color w:val="auto"/>
          <w:spacing w:val="-2"/>
          <w:kern w:val="0"/>
          <w:sz w:val="24"/>
          <w:szCs w:val="24"/>
        </w:rPr>
        <w:t>报价均在有效报价范围内的前提下，磋商小组将组织对报价进行谈判。</w:t>
      </w:r>
    </w:p>
    <w:p>
      <w:pPr>
        <w:spacing w:line="360" w:lineRule="auto"/>
        <w:ind w:firstLine="480"/>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rPr>
        <w:t>13.1.1  本工程采用</w:t>
      </w:r>
      <w:r>
        <w:rPr>
          <w:rFonts w:hint="eastAsia" w:asciiTheme="minorEastAsia" w:hAnsiTheme="minorEastAsia" w:cstheme="minorEastAsia"/>
          <w:b/>
          <w:bCs/>
          <w:color w:val="auto"/>
          <w:spacing w:val="-2"/>
          <w:kern w:val="0"/>
          <w:sz w:val="24"/>
          <w:szCs w:val="24"/>
          <w:u w:val="single"/>
          <w:lang w:eastAsia="zh-CN"/>
        </w:rPr>
        <w:t>固定综合单价</w:t>
      </w:r>
      <w:r>
        <w:rPr>
          <w:rFonts w:hint="eastAsia" w:asciiTheme="minorEastAsia" w:hAnsiTheme="minorEastAsia" w:cstheme="minorEastAsia"/>
          <w:color w:val="auto"/>
          <w:spacing w:val="-2"/>
          <w:kern w:val="0"/>
          <w:sz w:val="24"/>
          <w:szCs w:val="24"/>
        </w:rPr>
        <w:t>合同方式</w:t>
      </w:r>
    </w:p>
    <w:p>
      <w:pPr>
        <w:tabs>
          <w:tab w:val="left" w:pos="2160"/>
        </w:tabs>
        <w:autoSpaceDE w:val="0"/>
        <w:autoSpaceDN w:val="0"/>
        <w:adjustRightInd w:val="0"/>
        <w:spacing w:line="360" w:lineRule="auto"/>
        <w:ind w:right="84" w:firstLine="472" w:firstLineChars="200"/>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rPr>
        <w:t xml:space="preserve">13.1.2  </w:t>
      </w:r>
      <w:r>
        <w:rPr>
          <w:rFonts w:hint="eastAsia" w:asciiTheme="minorEastAsia" w:hAnsiTheme="minorEastAsia" w:cstheme="minorEastAsia"/>
          <w:color w:val="auto"/>
          <w:spacing w:val="-2"/>
          <w:kern w:val="0"/>
          <w:sz w:val="24"/>
          <w:szCs w:val="24"/>
          <w:lang w:eastAsia="zh-CN"/>
        </w:rPr>
        <w:t>磋商</w:t>
      </w:r>
      <w:r>
        <w:rPr>
          <w:rFonts w:hint="eastAsia" w:asciiTheme="minorEastAsia" w:hAnsiTheme="minorEastAsia" w:cstheme="minorEastAsia"/>
          <w:color w:val="auto"/>
          <w:spacing w:val="-2"/>
          <w:kern w:val="0"/>
          <w:sz w:val="24"/>
          <w:szCs w:val="24"/>
        </w:rPr>
        <w:t>报价为</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在</w:t>
      </w:r>
      <w:r>
        <w:rPr>
          <w:rFonts w:hint="eastAsia" w:asciiTheme="minorEastAsia" w:hAnsiTheme="minorEastAsia" w:cstheme="minorEastAsia"/>
          <w:color w:val="auto"/>
          <w:spacing w:val="-2"/>
          <w:kern w:val="0"/>
          <w:sz w:val="24"/>
          <w:szCs w:val="24"/>
          <w:lang w:eastAsia="zh-CN"/>
        </w:rPr>
        <w:t>响应</w:t>
      </w:r>
      <w:r>
        <w:rPr>
          <w:rFonts w:hint="eastAsia" w:asciiTheme="minorEastAsia" w:hAnsiTheme="minorEastAsia" w:cstheme="minorEastAsia"/>
          <w:color w:val="auto"/>
          <w:spacing w:val="-2"/>
          <w:kern w:val="0"/>
          <w:sz w:val="24"/>
          <w:szCs w:val="24"/>
        </w:rPr>
        <w:t>文件中提出的各项支付金额的总和。</w:t>
      </w:r>
    </w:p>
    <w:p>
      <w:pPr>
        <w:tabs>
          <w:tab w:val="left" w:pos="2160"/>
        </w:tabs>
        <w:autoSpaceDE w:val="0"/>
        <w:autoSpaceDN w:val="0"/>
        <w:adjustRightInd w:val="0"/>
        <w:spacing w:line="360" w:lineRule="auto"/>
        <w:ind w:right="84" w:firstLine="472" w:firstLineChars="200"/>
        <w:rPr>
          <w:rFonts w:hint="eastAsia" w:asciiTheme="minorEastAsia" w:hAnsiTheme="minorEastAsia" w:cstheme="minorEastAsia"/>
          <w:color w:val="auto"/>
          <w:spacing w:val="-2"/>
          <w:kern w:val="0"/>
          <w:sz w:val="24"/>
          <w:szCs w:val="24"/>
          <w:lang w:eastAsia="zh-CN"/>
        </w:rPr>
      </w:pPr>
      <w:r>
        <w:rPr>
          <w:rFonts w:hint="eastAsia" w:asciiTheme="minorEastAsia" w:hAnsiTheme="minorEastAsia" w:cstheme="minorEastAsia"/>
          <w:color w:val="auto"/>
          <w:spacing w:val="-2"/>
          <w:kern w:val="0"/>
          <w:sz w:val="24"/>
          <w:szCs w:val="24"/>
        </w:rPr>
        <w:t xml:space="preserve">13.1.3  </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的</w:t>
      </w:r>
      <w:r>
        <w:rPr>
          <w:rFonts w:hint="eastAsia" w:asciiTheme="minorEastAsia" w:hAnsiTheme="minorEastAsia" w:cstheme="minorEastAsia"/>
          <w:color w:val="auto"/>
          <w:spacing w:val="-2"/>
          <w:kern w:val="0"/>
          <w:sz w:val="24"/>
          <w:szCs w:val="24"/>
          <w:lang w:eastAsia="zh-CN"/>
        </w:rPr>
        <w:t>磋商</w:t>
      </w:r>
      <w:r>
        <w:rPr>
          <w:rFonts w:hint="eastAsia" w:asciiTheme="minorEastAsia" w:hAnsiTheme="minorEastAsia" w:cstheme="minorEastAsia"/>
          <w:color w:val="auto"/>
          <w:spacing w:val="-2"/>
          <w:kern w:val="0"/>
          <w:sz w:val="24"/>
          <w:szCs w:val="24"/>
        </w:rPr>
        <w:t>报价，应以在要求工期内完成本采购工程</w:t>
      </w:r>
      <w:r>
        <w:rPr>
          <w:rFonts w:hint="eastAsia" w:asciiTheme="minorEastAsia" w:hAnsiTheme="minorEastAsia" w:cstheme="minorEastAsia"/>
          <w:color w:val="auto"/>
          <w:spacing w:val="-2"/>
          <w:kern w:val="0"/>
          <w:sz w:val="24"/>
          <w:szCs w:val="24"/>
          <w:lang w:eastAsia="zh-CN"/>
        </w:rPr>
        <w:t>工程量清单</w:t>
      </w:r>
      <w:r>
        <w:rPr>
          <w:rFonts w:hint="eastAsia" w:asciiTheme="minorEastAsia" w:hAnsiTheme="minorEastAsia" w:cstheme="minorEastAsia"/>
          <w:color w:val="auto"/>
          <w:spacing w:val="-2"/>
          <w:kern w:val="0"/>
          <w:sz w:val="24"/>
          <w:szCs w:val="24"/>
        </w:rPr>
        <w:t>范围的全部内容为依据，</w:t>
      </w:r>
      <w:r>
        <w:rPr>
          <w:rFonts w:hint="eastAsia" w:asciiTheme="minorEastAsia" w:hAnsiTheme="minorEastAsia" w:cstheme="minorEastAsia"/>
          <w:color w:val="auto"/>
          <w:spacing w:val="-2"/>
          <w:kern w:val="0"/>
          <w:sz w:val="24"/>
          <w:szCs w:val="24"/>
          <w:lang w:eastAsia="zh-CN"/>
        </w:rPr>
        <w:t>不得以任何理由得复计复。</w:t>
      </w:r>
    </w:p>
    <w:p>
      <w:pPr>
        <w:tabs>
          <w:tab w:val="left" w:pos="2160"/>
        </w:tabs>
        <w:autoSpaceDE w:val="0"/>
        <w:autoSpaceDN w:val="0"/>
        <w:adjustRightInd w:val="0"/>
        <w:spacing w:line="360" w:lineRule="auto"/>
        <w:ind w:right="70" w:firstLine="472" w:firstLineChars="200"/>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rPr>
        <w:t>13.1.</w:t>
      </w:r>
      <w:r>
        <w:rPr>
          <w:rFonts w:hint="eastAsia" w:asciiTheme="minorEastAsia" w:hAnsiTheme="minorEastAsia" w:cstheme="minorEastAsia"/>
          <w:color w:val="auto"/>
          <w:spacing w:val="-2"/>
          <w:kern w:val="0"/>
          <w:sz w:val="24"/>
          <w:szCs w:val="24"/>
          <w:lang w:val="en-US" w:eastAsia="zh-CN"/>
        </w:rPr>
        <w:t>4</w:t>
      </w:r>
      <w:r>
        <w:rPr>
          <w:rFonts w:hint="eastAsia" w:asciiTheme="minorEastAsia" w:hAnsiTheme="minorEastAsia" w:cstheme="minorEastAsia"/>
          <w:color w:val="auto"/>
          <w:spacing w:val="-2"/>
          <w:kern w:val="0"/>
          <w:sz w:val="24"/>
          <w:szCs w:val="24"/>
        </w:rPr>
        <w:t xml:space="preserve">  除非采购人对竞争性</w:t>
      </w:r>
      <w:r>
        <w:rPr>
          <w:rFonts w:hint="eastAsia" w:asciiTheme="minorEastAsia" w:hAnsiTheme="minorEastAsia" w:cstheme="minorEastAsia"/>
          <w:color w:val="auto"/>
          <w:spacing w:val="-2"/>
          <w:kern w:val="0"/>
          <w:sz w:val="24"/>
          <w:szCs w:val="24"/>
          <w:lang w:eastAsia="zh-CN"/>
        </w:rPr>
        <w:t>磋商</w:t>
      </w:r>
      <w:r>
        <w:rPr>
          <w:rFonts w:hint="eastAsia" w:asciiTheme="minorEastAsia" w:hAnsiTheme="minorEastAsia" w:cstheme="minorEastAsia"/>
          <w:color w:val="auto"/>
          <w:spacing w:val="-2"/>
          <w:kern w:val="0"/>
          <w:sz w:val="24"/>
          <w:szCs w:val="24"/>
        </w:rPr>
        <w:t>采购文件进行修改，</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应按采购人提供的工程量清单中列出工程项目和工程量填报单价和合价。每一项目只允许有一个报价。任何有选择的报价将不予接受。</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未填报单价或合价的工程项目，承包人必须实施且在实施后，采购人将不予支付，并视为该项费用已包括在其他有价款的单价或合价内。无工程量的项目不能报价，否则作无效标处理。</w:t>
      </w:r>
    </w:p>
    <w:p>
      <w:pPr>
        <w:tabs>
          <w:tab w:val="left" w:pos="2160"/>
        </w:tabs>
        <w:autoSpaceDE w:val="0"/>
        <w:autoSpaceDN w:val="0"/>
        <w:adjustRightInd w:val="0"/>
        <w:spacing w:line="360" w:lineRule="auto"/>
        <w:ind w:right="84" w:firstLine="538" w:firstLineChars="228"/>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lang w:val="en-US" w:eastAsia="zh-CN"/>
        </w:rPr>
        <w:t xml:space="preserve"> </w:t>
      </w:r>
      <w:r>
        <w:rPr>
          <w:rFonts w:hint="eastAsia" w:asciiTheme="minorEastAsia" w:hAnsiTheme="minorEastAsia" w:cstheme="minorEastAsia"/>
          <w:color w:val="auto"/>
          <w:spacing w:val="-2"/>
          <w:kern w:val="0"/>
          <w:sz w:val="24"/>
          <w:szCs w:val="24"/>
        </w:rPr>
        <w:t>13.1.</w:t>
      </w:r>
      <w:r>
        <w:rPr>
          <w:rFonts w:hint="eastAsia" w:asciiTheme="minorEastAsia" w:hAnsiTheme="minorEastAsia" w:cstheme="minorEastAsia"/>
          <w:color w:val="auto"/>
          <w:spacing w:val="-2"/>
          <w:kern w:val="0"/>
          <w:sz w:val="24"/>
          <w:szCs w:val="24"/>
          <w:lang w:val="en-US" w:eastAsia="zh-CN"/>
        </w:rPr>
        <w:t>5</w:t>
      </w:r>
      <w:r>
        <w:rPr>
          <w:rFonts w:hint="eastAsia" w:asciiTheme="minorEastAsia" w:hAnsiTheme="minorEastAsia" w:cstheme="minorEastAsia"/>
          <w:color w:val="auto"/>
          <w:spacing w:val="-2"/>
          <w:kern w:val="0"/>
          <w:sz w:val="24"/>
          <w:szCs w:val="24"/>
        </w:rPr>
        <w:t xml:space="preserve"> </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工程量清单总报价应包括完成该工程项目的成本、利润、税金、技术措施费、大型机械进出场费、风险费、一般性检测费、政策性文件规定费用等所有费用。</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所填报的综合单价在合同实施期间不因市场价格变化因素而变动，</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在报价时应考虑各种风险和承受能力。</w:t>
      </w:r>
    </w:p>
    <w:p>
      <w:pPr>
        <w:tabs>
          <w:tab w:val="left" w:pos="2160"/>
        </w:tabs>
        <w:autoSpaceDE w:val="0"/>
        <w:autoSpaceDN w:val="0"/>
        <w:adjustRightInd w:val="0"/>
        <w:spacing w:line="360" w:lineRule="auto"/>
        <w:ind w:right="84"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13.1.6 </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应先到工地踏勘以充分了解工地位置、情况、道路、储存空间、装卸限制及任何其他足以影响承包价的情况，任何因忽视或误解工地情况而导致的索赔或工期延长申请将不获批准。</w:t>
      </w:r>
    </w:p>
    <w:p>
      <w:pPr>
        <w:spacing w:line="360" w:lineRule="auto"/>
        <w:ind w:firstLine="480" w:firstLineChars="200"/>
        <w:rPr>
          <w:color w:val="auto"/>
        </w:rPr>
      </w:pPr>
      <w:r>
        <w:rPr>
          <w:rFonts w:hint="eastAsia" w:asciiTheme="minorEastAsia" w:hAnsiTheme="minorEastAsia" w:cstheme="minorEastAsia"/>
          <w:color w:val="auto"/>
          <w:sz w:val="24"/>
          <w:szCs w:val="24"/>
        </w:rPr>
        <w:t>13.1.</w:t>
      </w: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 xml:space="preserve">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按所能承受能力自行考虑。</w:t>
      </w:r>
    </w:p>
    <w:p>
      <w:pPr>
        <w:tabs>
          <w:tab w:val="left" w:pos="2160"/>
        </w:tabs>
        <w:autoSpaceDE w:val="0"/>
        <w:autoSpaceDN w:val="0"/>
        <w:adjustRightInd w:val="0"/>
        <w:spacing w:line="360" w:lineRule="auto"/>
        <w:ind w:right="84"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13.1.</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 xml:space="preserve"> 承包人承担本工程所需配备的水电设备（如变压器、电路等）及其使用（如施工用水电费用）、维护、拆除、修复等费用由承包人负责。以上费用在</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报价中综合考虑。</w:t>
      </w:r>
    </w:p>
    <w:p>
      <w:pPr>
        <w:tabs>
          <w:tab w:val="left" w:pos="2160"/>
        </w:tabs>
        <w:autoSpaceDE w:val="0"/>
        <w:autoSpaceDN w:val="0"/>
        <w:adjustRightInd w:val="0"/>
        <w:spacing w:line="360" w:lineRule="auto"/>
        <w:ind w:right="84" w:firstLine="472" w:firstLineChars="200"/>
        <w:rPr>
          <w:rFonts w:asciiTheme="minorEastAsia" w:hAnsiTheme="minorEastAsia" w:cstheme="minorEastAsia"/>
          <w:color w:val="auto"/>
          <w:sz w:val="24"/>
          <w:szCs w:val="24"/>
        </w:rPr>
      </w:pPr>
      <w:r>
        <w:rPr>
          <w:rFonts w:hint="eastAsia" w:asciiTheme="minorEastAsia" w:hAnsiTheme="minorEastAsia" w:cstheme="minorEastAsia"/>
          <w:color w:val="auto"/>
          <w:spacing w:val="-2"/>
          <w:kern w:val="0"/>
          <w:sz w:val="24"/>
          <w:szCs w:val="24"/>
        </w:rPr>
        <w:t>13.1.</w:t>
      </w:r>
      <w:r>
        <w:rPr>
          <w:rFonts w:hint="eastAsia" w:asciiTheme="minorEastAsia" w:hAnsiTheme="minorEastAsia" w:cstheme="minorEastAsia"/>
          <w:color w:val="auto"/>
          <w:spacing w:val="-2"/>
          <w:kern w:val="0"/>
          <w:sz w:val="24"/>
          <w:szCs w:val="24"/>
          <w:lang w:val="en-US" w:eastAsia="zh-CN"/>
        </w:rPr>
        <w:t>9</w:t>
      </w:r>
      <w:r>
        <w:rPr>
          <w:rFonts w:hint="eastAsia" w:asciiTheme="minorEastAsia" w:hAnsiTheme="minorEastAsia" w:cstheme="minorEastAsia"/>
          <w:color w:val="auto"/>
          <w:spacing w:val="-2"/>
          <w:kern w:val="0"/>
          <w:sz w:val="24"/>
          <w:szCs w:val="24"/>
        </w:rPr>
        <w:t xml:space="preserve"> </w:t>
      </w:r>
      <w:r>
        <w:rPr>
          <w:rFonts w:hint="eastAsia" w:asciiTheme="minorEastAsia" w:hAnsiTheme="minorEastAsia" w:cstheme="minorEastAsia"/>
          <w:color w:val="auto"/>
          <w:sz w:val="24"/>
          <w:szCs w:val="24"/>
        </w:rPr>
        <w:t>与本采购工程项目有关的技术规范要求的费用应包括在</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报价中。</w:t>
      </w:r>
    </w:p>
    <w:p>
      <w:pPr>
        <w:tabs>
          <w:tab w:val="left" w:pos="2160"/>
        </w:tabs>
        <w:autoSpaceDE w:val="0"/>
        <w:autoSpaceDN w:val="0"/>
        <w:adjustRightInd w:val="0"/>
        <w:spacing w:line="360" w:lineRule="auto"/>
        <w:ind w:right="85" w:firstLine="480" w:firstLineChars="200"/>
        <w:rPr>
          <w:rFonts w:hint="eastAsia" w:asciiTheme="minorEastAsia" w:hAnsiTheme="minorEastAsia" w:eastAsiaTheme="minorEastAsia" w:cstheme="minorEastAsia"/>
          <w:bCs w:val="0"/>
          <w:color w:val="auto"/>
          <w:spacing w:val="-2"/>
          <w:kern w:val="0"/>
          <w:sz w:val="24"/>
          <w:szCs w:val="24"/>
          <w:lang w:val="en-US" w:eastAsia="zh-CN" w:bidi="ar-SA"/>
        </w:rPr>
      </w:pPr>
      <w:r>
        <w:rPr>
          <w:rFonts w:hint="eastAsia" w:asciiTheme="minorEastAsia" w:hAnsiTheme="minorEastAsia" w:cstheme="minorEastAsia"/>
          <w:color w:val="auto"/>
          <w:sz w:val="24"/>
          <w:szCs w:val="24"/>
        </w:rPr>
        <w:t>13.1.</w:t>
      </w:r>
      <w:r>
        <w:rPr>
          <w:rFonts w:hint="eastAsia" w:asciiTheme="minorEastAsia" w:hAnsiTheme="minorEastAsia" w:cstheme="minorEastAsia"/>
          <w:color w:val="auto"/>
          <w:sz w:val="24"/>
          <w:szCs w:val="24"/>
          <w:lang w:val="en-US" w:eastAsia="zh-CN"/>
        </w:rPr>
        <w:t>10</w:t>
      </w:r>
      <w:r>
        <w:rPr>
          <w:rFonts w:hint="eastAsia" w:asciiTheme="minorEastAsia" w:hAnsiTheme="minorEastAsia" w:cstheme="minorEastAsia"/>
          <w:color w:val="auto"/>
          <w:sz w:val="24"/>
          <w:szCs w:val="24"/>
        </w:rPr>
        <w:t xml:space="preserve"> </w:t>
      </w:r>
      <w:r>
        <w:rPr>
          <w:rFonts w:hint="eastAsia" w:asciiTheme="minorEastAsia" w:hAnsiTheme="minorEastAsia" w:eastAsiaTheme="minorEastAsia" w:cstheme="minorEastAsia"/>
          <w:bCs w:val="0"/>
          <w:color w:val="auto"/>
          <w:spacing w:val="-2"/>
          <w:kern w:val="0"/>
          <w:sz w:val="24"/>
          <w:szCs w:val="24"/>
          <w:lang w:val="en-US" w:eastAsia="zh-CN" w:bidi="ar-SA"/>
        </w:rPr>
        <w:t>供应商应按照采购人提供的工程量清单进行报价，并要求所填写的</w:t>
      </w:r>
      <w:r>
        <w:rPr>
          <w:rFonts w:hint="eastAsia" w:asciiTheme="minorEastAsia" w:hAnsiTheme="minorEastAsia" w:cstheme="minorEastAsia"/>
          <w:bCs/>
          <w:color w:val="auto"/>
          <w:sz w:val="24"/>
          <w:szCs w:val="24"/>
        </w:rPr>
        <w:t>项目编号、项目名称、计量单位、工程数量负责</w:t>
      </w:r>
      <w:r>
        <w:rPr>
          <w:rFonts w:hint="eastAsia" w:asciiTheme="minorEastAsia" w:hAnsiTheme="minorEastAsia" w:cstheme="minorEastAsia"/>
          <w:bCs w:val="0"/>
          <w:color w:val="auto"/>
          <w:spacing w:val="-2"/>
          <w:kern w:val="0"/>
          <w:sz w:val="24"/>
          <w:szCs w:val="24"/>
          <w:lang w:val="en-US" w:eastAsia="zh-CN" w:bidi="ar-SA"/>
        </w:rPr>
        <w:t>。</w:t>
      </w:r>
      <w:r>
        <w:rPr>
          <w:rFonts w:hint="eastAsia" w:asciiTheme="minorEastAsia" w:hAnsiTheme="minorEastAsia" w:eastAsiaTheme="minorEastAsia" w:cstheme="minorEastAsia"/>
          <w:b/>
          <w:bCs/>
          <w:color w:val="auto"/>
          <w:spacing w:val="-6"/>
          <w:sz w:val="24"/>
          <w:szCs w:val="24"/>
        </w:rPr>
        <w:t>工程量清单报价有关资料，应逐页加盖供应商法人公章，否则竞标无效。</w:t>
      </w:r>
      <w:r>
        <w:rPr>
          <w:rFonts w:hint="eastAsia" w:asciiTheme="minorEastAsia" w:hAnsiTheme="minorEastAsia" w:cstheme="minorEastAsia"/>
          <w:b w:val="0"/>
          <w:bCs w:val="0"/>
          <w:color w:val="auto"/>
          <w:spacing w:val="-6"/>
          <w:sz w:val="24"/>
          <w:szCs w:val="24"/>
          <w:lang w:eastAsia="zh-CN"/>
        </w:rPr>
        <w:t>评标时，</w:t>
      </w:r>
      <w:r>
        <w:rPr>
          <w:rFonts w:hint="eastAsia" w:asciiTheme="minorEastAsia" w:hAnsiTheme="minorEastAsia" w:cstheme="minorEastAsia"/>
          <w:bCs/>
          <w:color w:val="auto"/>
          <w:sz w:val="24"/>
          <w:szCs w:val="24"/>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w:t>
      </w:r>
      <w:r>
        <w:rPr>
          <w:rFonts w:hint="eastAsia" w:asciiTheme="minorEastAsia" w:hAnsiTheme="minorEastAsia" w:cstheme="minorEastAsia"/>
          <w:bCs/>
          <w:color w:val="auto"/>
          <w:sz w:val="24"/>
          <w:szCs w:val="24"/>
          <w:lang w:eastAsia="zh-CN"/>
        </w:rPr>
        <w:t>磋商</w:t>
      </w:r>
      <w:r>
        <w:rPr>
          <w:rFonts w:hint="eastAsia" w:asciiTheme="minorEastAsia" w:hAnsiTheme="minorEastAsia" w:cstheme="minorEastAsia"/>
          <w:bCs/>
          <w:color w:val="auto"/>
          <w:sz w:val="24"/>
          <w:szCs w:val="24"/>
        </w:rPr>
        <w:t>报价的2%（含2%），</w:t>
      </w:r>
      <w:r>
        <w:rPr>
          <w:rFonts w:hint="eastAsia" w:asciiTheme="minorEastAsia" w:hAnsiTheme="minorEastAsia" w:eastAsiaTheme="minorEastAsia" w:cstheme="minorEastAsia"/>
          <w:bCs w:val="0"/>
          <w:color w:val="auto"/>
          <w:spacing w:val="-2"/>
          <w:kern w:val="0"/>
          <w:sz w:val="24"/>
          <w:szCs w:val="24"/>
          <w:lang w:val="en-US" w:eastAsia="zh-CN" w:bidi="ar-SA"/>
        </w:rPr>
        <w:t>视为不</w:t>
      </w:r>
      <w:r>
        <w:rPr>
          <w:rFonts w:hint="eastAsia" w:asciiTheme="minorEastAsia" w:hAnsiTheme="minorEastAsia" w:cstheme="minorEastAsia"/>
          <w:bCs w:val="0"/>
          <w:color w:val="auto"/>
          <w:spacing w:val="-2"/>
          <w:kern w:val="0"/>
          <w:sz w:val="24"/>
          <w:szCs w:val="24"/>
          <w:lang w:val="en-US" w:eastAsia="zh-CN" w:bidi="ar-SA"/>
        </w:rPr>
        <w:t>响应</w:t>
      </w:r>
      <w:r>
        <w:rPr>
          <w:rFonts w:hint="eastAsia" w:asciiTheme="minorEastAsia" w:hAnsiTheme="minorEastAsia" w:cstheme="minorEastAsia"/>
          <w:bCs/>
          <w:color w:val="auto"/>
          <w:sz w:val="24"/>
          <w:szCs w:val="24"/>
        </w:rPr>
        <w:t>竞争性</w:t>
      </w:r>
      <w:r>
        <w:rPr>
          <w:rFonts w:hint="eastAsia" w:asciiTheme="minorEastAsia" w:hAnsiTheme="minorEastAsia" w:cstheme="minorEastAsia"/>
          <w:bCs/>
          <w:color w:val="auto"/>
          <w:sz w:val="24"/>
          <w:szCs w:val="24"/>
          <w:lang w:eastAsia="zh-CN"/>
        </w:rPr>
        <w:t>磋商</w:t>
      </w:r>
      <w:r>
        <w:rPr>
          <w:rFonts w:hint="eastAsia" w:asciiTheme="minorEastAsia" w:hAnsiTheme="minorEastAsia" w:eastAsiaTheme="minorEastAsia" w:cstheme="minorEastAsia"/>
          <w:bCs w:val="0"/>
          <w:color w:val="auto"/>
          <w:spacing w:val="-2"/>
          <w:kern w:val="0"/>
          <w:sz w:val="24"/>
          <w:szCs w:val="24"/>
          <w:lang w:val="en-US" w:eastAsia="zh-CN" w:bidi="ar-SA"/>
        </w:rPr>
        <w:t>采购文件实质内容，作废标处理。</w:t>
      </w:r>
    </w:p>
    <w:p>
      <w:pPr>
        <w:pStyle w:val="2"/>
        <w:spacing w:line="360" w:lineRule="auto"/>
        <w:rPr>
          <w:rFonts w:hint="eastAsia"/>
          <w:color w:val="auto"/>
          <w:lang w:val="en-US" w:eastAsia="zh-CN"/>
        </w:rPr>
      </w:pPr>
      <w:r>
        <w:rPr>
          <w:rFonts w:hint="eastAsia" w:asciiTheme="minorEastAsia" w:hAnsiTheme="minorEastAsia" w:cstheme="minorEastAsia"/>
          <w:bCs w:val="0"/>
          <w:color w:val="auto"/>
          <w:spacing w:val="-2"/>
          <w:kern w:val="0"/>
          <w:sz w:val="24"/>
          <w:szCs w:val="24"/>
          <w:lang w:val="en-US" w:eastAsia="zh-CN" w:bidi="ar-SA"/>
        </w:rPr>
        <w:t xml:space="preserve">    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bCs/>
          <w:color w:val="auto"/>
          <w:spacing w:val="-2"/>
          <w:kern w:val="0"/>
          <w:sz w:val="24"/>
          <w:szCs w:val="24"/>
          <w:lang w:val="en-US" w:eastAsia="zh-CN" w:bidi="ar-SA"/>
        </w:rPr>
        <w:t>如在磋商报价过程中，供应商最终报价发生变化时，须提供相应的工程量清单报价表</w:t>
      </w:r>
      <w:r>
        <w:rPr>
          <w:rFonts w:hint="eastAsia" w:asciiTheme="minorEastAsia" w:hAnsiTheme="minorEastAsia" w:cstheme="minorEastAsia"/>
          <w:bCs w:val="0"/>
          <w:color w:val="auto"/>
          <w:spacing w:val="-2"/>
          <w:kern w:val="0"/>
          <w:sz w:val="24"/>
          <w:szCs w:val="24"/>
          <w:lang w:val="en-US" w:eastAsia="zh-CN" w:bidi="ar-SA"/>
        </w:rPr>
        <w:t>，否则属无效报价处理。</w:t>
      </w:r>
    </w:p>
    <w:p>
      <w:pPr>
        <w:tabs>
          <w:tab w:val="left" w:pos="2160"/>
        </w:tabs>
        <w:autoSpaceDE w:val="0"/>
        <w:autoSpaceDN w:val="0"/>
        <w:adjustRightInd w:val="0"/>
        <w:spacing w:line="360" w:lineRule="auto"/>
        <w:ind w:right="85" w:firstLine="540" w:firstLineChars="228"/>
        <w:rPr>
          <w:rFonts w:asciiTheme="minorEastAsia" w:hAnsiTheme="minorEastAsia" w:cstheme="minorEastAsia"/>
          <w:b/>
          <w:color w:val="auto"/>
          <w:spacing w:val="-2"/>
          <w:kern w:val="0"/>
          <w:sz w:val="24"/>
          <w:szCs w:val="24"/>
        </w:rPr>
      </w:pPr>
      <w:r>
        <w:rPr>
          <w:rFonts w:hint="eastAsia" w:asciiTheme="minorEastAsia" w:hAnsiTheme="minorEastAsia" w:cstheme="minorEastAsia"/>
          <w:b/>
          <w:color w:val="auto"/>
          <w:spacing w:val="-2"/>
          <w:kern w:val="0"/>
          <w:sz w:val="24"/>
          <w:szCs w:val="24"/>
        </w:rPr>
        <w:t>13.2  工程招标控制价及</w:t>
      </w:r>
      <w:r>
        <w:rPr>
          <w:rFonts w:hint="eastAsia" w:asciiTheme="minorEastAsia" w:hAnsiTheme="minorEastAsia" w:cstheme="minorEastAsia"/>
          <w:b/>
          <w:color w:val="auto"/>
          <w:spacing w:val="-2"/>
          <w:kern w:val="0"/>
          <w:sz w:val="24"/>
          <w:szCs w:val="24"/>
          <w:lang w:eastAsia="zh-CN"/>
        </w:rPr>
        <w:t>磋商</w:t>
      </w:r>
      <w:r>
        <w:rPr>
          <w:rFonts w:hint="eastAsia" w:asciiTheme="minorEastAsia" w:hAnsiTheme="minorEastAsia" w:cstheme="minorEastAsia"/>
          <w:b/>
          <w:color w:val="auto"/>
          <w:spacing w:val="-2"/>
          <w:kern w:val="0"/>
          <w:sz w:val="24"/>
          <w:szCs w:val="24"/>
        </w:rPr>
        <w:t>报价计算参考依据</w:t>
      </w:r>
    </w:p>
    <w:p>
      <w:pPr>
        <w:tabs>
          <w:tab w:val="left" w:pos="2160"/>
        </w:tabs>
        <w:autoSpaceDE w:val="0"/>
        <w:autoSpaceDN w:val="0"/>
        <w:adjustRightInd w:val="0"/>
        <w:spacing w:line="360" w:lineRule="auto"/>
        <w:ind w:right="85" w:firstLine="533" w:firstLineChars="226"/>
        <w:rPr>
          <w:rFonts w:hint="eastAsia" w:asciiTheme="minorEastAsia" w:hAnsiTheme="minorEastAsia" w:cstheme="minorEastAsia"/>
          <w:bCs/>
          <w:color w:val="auto"/>
          <w:spacing w:val="-2"/>
          <w:kern w:val="0"/>
          <w:sz w:val="24"/>
          <w:szCs w:val="24"/>
        </w:rPr>
      </w:pPr>
      <w:r>
        <w:rPr>
          <w:rFonts w:hint="eastAsia" w:asciiTheme="minorEastAsia" w:hAnsiTheme="minorEastAsia" w:cstheme="minorEastAsia"/>
          <w:bCs/>
          <w:color w:val="auto"/>
          <w:spacing w:val="-2"/>
          <w:kern w:val="0"/>
          <w:sz w:val="24"/>
          <w:szCs w:val="24"/>
        </w:rPr>
        <w:t>13.2.1  计算参考依据：</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（1）财政部、国土资源部《关于印发&lt;新增建设用地土地有偿使用费资金使用管理办法&gt;的通知》（财建）[2012]151号；</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 xml:space="preserve"> </w:t>
      </w:r>
      <w:r>
        <w:rPr>
          <w:rFonts w:hint="eastAsia" w:asciiTheme="minorEastAsia" w:hAnsiTheme="minorEastAsia" w:cstheme="minorEastAsia"/>
          <w:bCs/>
          <w:color w:val="auto"/>
          <w:spacing w:val="0"/>
          <w:kern w:val="2"/>
          <w:sz w:val="24"/>
          <w:szCs w:val="24"/>
          <w:highlight w:val="none"/>
          <w:lang w:val="en-US" w:eastAsia="zh-CN" w:bidi="ar-SA"/>
        </w:rPr>
        <w:t xml:space="preserve">  </w:t>
      </w:r>
      <w:r>
        <w:rPr>
          <w:rFonts w:hint="eastAsia" w:asciiTheme="minorEastAsia" w:hAnsiTheme="minorEastAsia" w:eastAsiaTheme="minorEastAsia" w:cstheme="minorEastAsia"/>
          <w:bCs/>
          <w:color w:val="auto"/>
          <w:spacing w:val="0"/>
          <w:kern w:val="2"/>
          <w:sz w:val="24"/>
          <w:szCs w:val="24"/>
          <w:highlight w:val="none"/>
          <w:lang w:val="en-US" w:eastAsia="zh-CN" w:bidi="ar-SA"/>
        </w:rPr>
        <w:t>（2）《关于印发&lt;广西壮族自治区土地整治专项资金县级财政审核报账制管理办法&gt;的通知》（桂财建[2010]203号）；</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（3）关于印发《广西壮族自治区土地整治专项资金管理办法》的通知（桂财建[2010]244号）；</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（4）财政部、国土资源部文件《财政部、国土资源部关于印发土地开发整理项目预算定额标准的通知》（财综[2011]128号）；</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（5）《国土资源部办公厅关于印发土地整治工程营业税改增值税计价依据调整过渡实施方案的通知》（国土资厅[2017]19号）；</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（6）财政部 税务总局 海关总署公告文件《关于深</w:t>
      </w:r>
      <w:r>
        <w:rPr>
          <w:rFonts w:hint="eastAsia" w:asciiTheme="minorEastAsia" w:hAnsiTheme="minorEastAsia" w:cstheme="minorEastAsia"/>
          <w:bCs/>
          <w:color w:val="auto"/>
          <w:spacing w:val="0"/>
          <w:kern w:val="2"/>
          <w:sz w:val="24"/>
          <w:szCs w:val="24"/>
          <w:highlight w:val="none"/>
          <w:lang w:val="en-US" w:eastAsia="zh-CN" w:bidi="ar-SA"/>
        </w:rPr>
        <w:t>化</w:t>
      </w:r>
      <w:r>
        <w:rPr>
          <w:rFonts w:hint="eastAsia" w:asciiTheme="minorEastAsia" w:hAnsiTheme="minorEastAsia" w:eastAsiaTheme="minorEastAsia" w:cstheme="minorEastAsia"/>
          <w:bCs/>
          <w:color w:val="auto"/>
          <w:spacing w:val="0"/>
          <w:kern w:val="2"/>
          <w:sz w:val="24"/>
          <w:szCs w:val="24"/>
          <w:highlight w:val="none"/>
          <w:lang w:val="en-US" w:eastAsia="zh-CN" w:bidi="ar-SA"/>
        </w:rPr>
        <w:t>增值税改革有关政策的公告》（财政部[2019]39号文）；</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（7）《土地开发整理项目预算编制规定》（2012年印发）；</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（8）《土地开发整理项目预算定额》（2012年印发）；</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（9）《土地开发整理项目施工机械台班费定额》（2012年印发）；</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175"/>
        <w:textAlignment w:val="auto"/>
        <w:rPr>
          <w:rFonts w:hint="default"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cstheme="minorEastAsia"/>
          <w:bCs/>
          <w:color w:val="auto"/>
          <w:spacing w:val="0"/>
          <w:kern w:val="2"/>
          <w:sz w:val="24"/>
          <w:szCs w:val="24"/>
          <w:highlight w:val="none"/>
          <w:lang w:val="en-US" w:eastAsia="zh-CN" w:bidi="ar-SA"/>
        </w:rPr>
        <w:t>（10）执行2013《广西壮族自治区建筑装饰装修工程消耗量定额》、2013年《广西壮族自治区建筑装饰装修工程人材机配合比机械台班基期价》及现行的有关规定。</w:t>
      </w:r>
    </w:p>
    <w:p>
      <w:pPr>
        <w:tabs>
          <w:tab w:val="left" w:pos="2160"/>
        </w:tabs>
        <w:autoSpaceDE w:val="0"/>
        <w:autoSpaceDN w:val="0"/>
        <w:adjustRightInd w:val="0"/>
        <w:spacing w:line="360" w:lineRule="auto"/>
        <w:ind w:left="0" w:leftChars="0" w:right="85" w:firstLine="420" w:firstLineChars="175"/>
        <w:rPr>
          <w:rFonts w:asciiTheme="minorEastAsia" w:hAnsiTheme="minorEastAsia" w:cstheme="minorEastAsia"/>
          <w:b/>
          <w:bCs w:val="0"/>
          <w:color w:val="auto"/>
          <w:sz w:val="24"/>
          <w:szCs w:val="24"/>
        </w:rPr>
      </w:pPr>
      <w:r>
        <w:rPr>
          <w:rFonts w:hint="eastAsia" w:asciiTheme="minorEastAsia" w:hAnsiTheme="minorEastAsia" w:eastAsiaTheme="minorEastAsia" w:cstheme="minorEastAsia"/>
          <w:bCs/>
          <w:color w:val="auto"/>
          <w:spacing w:val="0"/>
          <w:kern w:val="2"/>
          <w:sz w:val="24"/>
          <w:szCs w:val="24"/>
          <w:lang w:val="en-US" w:eastAsia="zh-CN" w:bidi="ar-SA"/>
        </w:rPr>
        <w:t xml:space="preserve"> </w:t>
      </w:r>
      <w:r>
        <w:rPr>
          <w:rFonts w:hint="eastAsia" w:asciiTheme="minorEastAsia" w:hAnsiTheme="minorEastAsia" w:cstheme="minorEastAsia"/>
          <w:b/>
          <w:bCs w:val="0"/>
          <w:color w:val="auto"/>
          <w:spacing w:val="-2"/>
          <w:kern w:val="0"/>
          <w:sz w:val="24"/>
          <w:szCs w:val="24"/>
        </w:rPr>
        <w:t>13.3  工</w:t>
      </w:r>
      <w:r>
        <w:rPr>
          <w:rFonts w:hint="eastAsia" w:asciiTheme="minorEastAsia" w:hAnsiTheme="minorEastAsia" w:cstheme="minorEastAsia"/>
          <w:b/>
          <w:bCs w:val="0"/>
          <w:color w:val="auto"/>
          <w:sz w:val="24"/>
          <w:szCs w:val="24"/>
        </w:rPr>
        <w:t>程招标控制价</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outlineLvl w:val="9"/>
        <w:rPr>
          <w:rFonts w:asciiTheme="minorEastAsia" w:hAnsiTheme="minorEastAsia" w:cstheme="minorEastAsia"/>
          <w:bCs/>
          <w:color w:val="auto"/>
          <w:spacing w:val="-2"/>
          <w:kern w:val="0"/>
          <w:sz w:val="24"/>
          <w:szCs w:val="24"/>
        </w:rPr>
      </w:pPr>
      <w:r>
        <w:rPr>
          <w:rFonts w:hint="eastAsia" w:asciiTheme="minorEastAsia" w:hAnsiTheme="minorEastAsia" w:cstheme="minorEastAsia"/>
          <w:color w:val="auto"/>
          <w:sz w:val="24"/>
          <w:szCs w:val="24"/>
        </w:rPr>
        <w:t xml:space="preserve">13.3.1 </w:t>
      </w:r>
      <w:r>
        <w:rPr>
          <w:rFonts w:hint="eastAsia" w:asciiTheme="minorEastAsia" w:hAnsiTheme="minorEastAsia" w:cstheme="minorEastAsia"/>
          <w:b/>
          <w:color w:val="auto"/>
          <w:sz w:val="24"/>
          <w:szCs w:val="24"/>
        </w:rPr>
        <w:t>本项</w:t>
      </w:r>
      <w:r>
        <w:rPr>
          <w:rFonts w:hint="eastAsia" w:asciiTheme="minorEastAsia" w:hAnsiTheme="minorEastAsia" w:cstheme="minorEastAsia"/>
          <w:b/>
          <w:color w:val="auto"/>
          <w:spacing w:val="-2"/>
          <w:kern w:val="0"/>
          <w:sz w:val="24"/>
          <w:szCs w:val="24"/>
        </w:rPr>
        <w:t>目招标控制价为</w:t>
      </w:r>
      <w:r>
        <w:rPr>
          <w:rFonts w:hint="eastAsia" w:asciiTheme="minorEastAsia" w:hAnsiTheme="minorEastAsia" w:cstheme="minorEastAsia"/>
          <w:b/>
          <w:color w:val="auto"/>
          <w:spacing w:val="-2"/>
          <w:kern w:val="0"/>
          <w:sz w:val="24"/>
          <w:szCs w:val="24"/>
          <w:lang w:val="en-US" w:eastAsia="zh-CN"/>
        </w:rPr>
        <w:t>948432.81元</w:t>
      </w:r>
      <w:r>
        <w:rPr>
          <w:rFonts w:hint="eastAsia" w:asciiTheme="minorEastAsia" w:hAnsiTheme="minorEastAsia" w:cstheme="minorEastAsia"/>
          <w:b/>
          <w:bCs w:val="0"/>
          <w:color w:val="auto"/>
          <w:sz w:val="24"/>
          <w:szCs w:val="24"/>
          <w:lang w:val="en-US" w:eastAsia="zh-CN"/>
        </w:rPr>
        <w:t>。</w:t>
      </w:r>
      <w:r>
        <w:rPr>
          <w:rFonts w:hint="eastAsia" w:asciiTheme="minorEastAsia" w:hAnsiTheme="minorEastAsia" w:cstheme="minorEastAsia"/>
          <w:bCs/>
          <w:color w:val="auto"/>
          <w:spacing w:val="-2"/>
          <w:kern w:val="0"/>
          <w:sz w:val="24"/>
          <w:szCs w:val="24"/>
          <w:lang w:eastAsia="zh-CN"/>
        </w:rPr>
        <w:t>供应商</w:t>
      </w:r>
      <w:r>
        <w:rPr>
          <w:rFonts w:hint="eastAsia" w:asciiTheme="minorEastAsia" w:hAnsiTheme="minorEastAsia" w:cstheme="minorEastAsia"/>
          <w:bCs/>
          <w:color w:val="auto"/>
          <w:spacing w:val="-2"/>
          <w:kern w:val="0"/>
          <w:sz w:val="24"/>
          <w:szCs w:val="24"/>
        </w:rPr>
        <w:t>应认真对照施工设计图纸等文件核对采购人公布的工程招标控制价，如发现工程招标控制价的计算存在误差或有遗漏的，必须在</w:t>
      </w:r>
      <w:r>
        <w:rPr>
          <w:rFonts w:hint="eastAsia" w:asciiTheme="minorEastAsia" w:hAnsiTheme="minorEastAsia" w:cstheme="minorEastAsia"/>
          <w:bCs/>
          <w:color w:val="auto"/>
          <w:spacing w:val="-2"/>
          <w:kern w:val="0"/>
          <w:sz w:val="24"/>
          <w:szCs w:val="24"/>
          <w:lang w:eastAsia="zh-CN"/>
        </w:rPr>
        <w:t>规定的时间</w:t>
      </w:r>
      <w:r>
        <w:rPr>
          <w:rFonts w:hint="eastAsia" w:asciiTheme="minorEastAsia" w:hAnsiTheme="minorEastAsia" w:eastAsiaTheme="minorEastAsia" w:cstheme="minorEastAsia"/>
          <w:color w:val="auto"/>
          <w:sz w:val="24"/>
          <w:szCs w:val="24"/>
          <w:lang w:eastAsia="zh-CN"/>
        </w:rPr>
        <w:t>内</w:t>
      </w:r>
      <w:r>
        <w:rPr>
          <w:rFonts w:hint="eastAsia" w:asciiTheme="minorEastAsia" w:hAnsiTheme="minorEastAsia" w:cstheme="minorEastAsia"/>
          <w:bCs/>
          <w:color w:val="auto"/>
          <w:spacing w:val="-2"/>
          <w:kern w:val="0"/>
          <w:sz w:val="24"/>
          <w:szCs w:val="24"/>
        </w:rPr>
        <w:t>向采购人提出书面异议或修正要求。采购人将对</w:t>
      </w:r>
      <w:r>
        <w:rPr>
          <w:rFonts w:hint="eastAsia" w:asciiTheme="minorEastAsia" w:hAnsiTheme="minorEastAsia" w:cstheme="minorEastAsia"/>
          <w:bCs/>
          <w:color w:val="auto"/>
          <w:spacing w:val="-2"/>
          <w:kern w:val="0"/>
          <w:sz w:val="24"/>
          <w:szCs w:val="24"/>
          <w:lang w:eastAsia="zh-CN"/>
        </w:rPr>
        <w:t>供应商</w:t>
      </w:r>
      <w:r>
        <w:rPr>
          <w:rFonts w:hint="eastAsia" w:asciiTheme="minorEastAsia" w:hAnsiTheme="minorEastAsia" w:cstheme="minorEastAsia"/>
          <w:bCs/>
          <w:color w:val="auto"/>
          <w:spacing w:val="-2"/>
          <w:kern w:val="0"/>
          <w:sz w:val="24"/>
          <w:szCs w:val="24"/>
        </w:rPr>
        <w:t>提出的书面异议或修正要求进行核实。如采购人认为有必要对工程招标控制价进行修正的，在提交</w:t>
      </w:r>
      <w:r>
        <w:rPr>
          <w:rFonts w:hint="eastAsia" w:asciiTheme="minorEastAsia" w:hAnsiTheme="minorEastAsia" w:cstheme="minorEastAsia"/>
          <w:bCs/>
          <w:color w:val="auto"/>
          <w:spacing w:val="-2"/>
          <w:kern w:val="0"/>
          <w:sz w:val="24"/>
          <w:szCs w:val="24"/>
          <w:lang w:eastAsia="zh-CN"/>
        </w:rPr>
        <w:t>采购</w:t>
      </w:r>
      <w:r>
        <w:rPr>
          <w:rFonts w:hint="eastAsia" w:asciiTheme="minorEastAsia" w:hAnsiTheme="minorEastAsia" w:cstheme="minorEastAsia"/>
          <w:bCs/>
          <w:color w:val="auto"/>
          <w:spacing w:val="-2"/>
          <w:kern w:val="0"/>
          <w:sz w:val="24"/>
          <w:szCs w:val="24"/>
        </w:rPr>
        <w:t>文件截止时间</w:t>
      </w:r>
      <w:r>
        <w:rPr>
          <w:rFonts w:hint="eastAsia" w:asciiTheme="minorEastAsia" w:hAnsiTheme="minorEastAsia" w:cstheme="minorEastAsia"/>
          <w:bCs/>
          <w:color w:val="auto"/>
          <w:spacing w:val="-2"/>
          <w:kern w:val="0"/>
          <w:sz w:val="24"/>
          <w:szCs w:val="24"/>
          <w:lang w:val="en-US" w:eastAsia="zh-CN"/>
        </w:rPr>
        <w:t>5日</w:t>
      </w:r>
      <w:r>
        <w:rPr>
          <w:rFonts w:hint="eastAsia" w:asciiTheme="minorEastAsia" w:hAnsiTheme="minorEastAsia" w:cstheme="minorEastAsia"/>
          <w:bCs/>
          <w:color w:val="auto"/>
          <w:spacing w:val="-2"/>
          <w:kern w:val="0"/>
          <w:sz w:val="24"/>
          <w:szCs w:val="24"/>
        </w:rPr>
        <w:t>前将重新公布修正后的工程招标控制价。</w:t>
      </w:r>
    </w:p>
    <w:p>
      <w:pPr>
        <w:tabs>
          <w:tab w:val="left" w:pos="2160"/>
        </w:tabs>
        <w:autoSpaceDE w:val="0"/>
        <w:autoSpaceDN w:val="0"/>
        <w:adjustRightInd w:val="0"/>
        <w:spacing w:line="360" w:lineRule="auto"/>
        <w:ind w:right="85" w:firstLine="472" w:firstLineChars="200"/>
        <w:rPr>
          <w:rFonts w:asciiTheme="minorEastAsia" w:hAnsiTheme="minorEastAsia" w:cstheme="minorEastAsia"/>
          <w:bCs/>
          <w:color w:val="auto"/>
          <w:spacing w:val="-2"/>
          <w:kern w:val="0"/>
          <w:sz w:val="24"/>
          <w:szCs w:val="24"/>
        </w:rPr>
      </w:pPr>
      <w:r>
        <w:rPr>
          <w:rFonts w:hint="eastAsia" w:asciiTheme="minorEastAsia" w:hAnsiTheme="minorEastAsia" w:cstheme="minorEastAsia"/>
          <w:bCs/>
          <w:color w:val="auto"/>
          <w:spacing w:val="-2"/>
          <w:kern w:val="0"/>
          <w:sz w:val="24"/>
          <w:szCs w:val="24"/>
        </w:rPr>
        <w:t>13.3.2  采购人最多只对工程招标控制价进行一次修正。</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156" w:name="_Toc243584248"/>
      <w:bookmarkStart w:id="157" w:name="_Toc29153328"/>
      <w:bookmarkStart w:id="158" w:name="_Toc74156200"/>
      <w:bookmarkStart w:id="159" w:name="_Toc6973"/>
      <w:r>
        <w:rPr>
          <w:rFonts w:hint="eastAsia" w:asciiTheme="minorEastAsia" w:hAnsiTheme="minorEastAsia" w:eastAsiaTheme="minorEastAsia" w:cstheme="minorEastAsia"/>
          <w:color w:val="auto"/>
          <w:kern w:val="0"/>
          <w:sz w:val="24"/>
          <w:szCs w:val="24"/>
        </w:rPr>
        <w:t>14. 竞标货币</w:t>
      </w:r>
      <w:bookmarkEnd w:id="156"/>
      <w:bookmarkEnd w:id="157"/>
      <w:bookmarkEnd w:id="158"/>
      <w:bookmarkEnd w:id="159"/>
    </w:p>
    <w:p>
      <w:pPr>
        <w:pStyle w:val="13"/>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  本工程</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报价采用的币种为:人民币</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160" w:name="_Toc29153329"/>
      <w:bookmarkStart w:id="161" w:name="_Toc23542"/>
      <w:bookmarkStart w:id="162" w:name="_Toc74156201"/>
      <w:bookmarkStart w:id="163" w:name="_Toc514238603"/>
      <w:bookmarkStart w:id="164" w:name="_Toc23152573"/>
      <w:bookmarkStart w:id="165" w:name="_Toc23046679"/>
      <w:bookmarkStart w:id="166" w:name="_Toc243584249"/>
      <w:r>
        <w:rPr>
          <w:rFonts w:hint="eastAsia" w:asciiTheme="minorEastAsia" w:hAnsiTheme="minorEastAsia" w:eastAsiaTheme="minorEastAsia" w:cstheme="minorEastAsia"/>
          <w:color w:val="auto"/>
          <w:kern w:val="0"/>
          <w:sz w:val="24"/>
          <w:szCs w:val="24"/>
        </w:rPr>
        <w:t xml:space="preserve">15. </w:t>
      </w:r>
      <w:r>
        <w:rPr>
          <w:rFonts w:hint="eastAsia" w:asciiTheme="minorEastAsia" w:hAnsiTheme="minorEastAsia" w:eastAsiaTheme="minorEastAsia" w:cstheme="minorEastAsia"/>
          <w:color w:val="auto"/>
          <w:kern w:val="0"/>
          <w:sz w:val="24"/>
          <w:szCs w:val="24"/>
          <w:lang w:eastAsia="zh-CN"/>
        </w:rPr>
        <w:t>磋商</w:t>
      </w:r>
      <w:r>
        <w:rPr>
          <w:rFonts w:hint="eastAsia" w:asciiTheme="minorEastAsia" w:hAnsiTheme="minorEastAsia" w:eastAsiaTheme="minorEastAsia" w:cstheme="minorEastAsia"/>
          <w:color w:val="auto"/>
          <w:kern w:val="0"/>
          <w:sz w:val="24"/>
          <w:szCs w:val="24"/>
        </w:rPr>
        <w:t>有效期</w:t>
      </w:r>
      <w:bookmarkEnd w:id="160"/>
      <w:bookmarkEnd w:id="161"/>
      <w:bookmarkEnd w:id="162"/>
      <w:bookmarkEnd w:id="163"/>
      <w:bookmarkEnd w:id="164"/>
      <w:bookmarkEnd w:id="165"/>
      <w:bookmarkEnd w:id="166"/>
    </w:p>
    <w:p>
      <w:pPr>
        <w:autoSpaceDE w:val="0"/>
        <w:autoSpaceDN w:val="0"/>
        <w:adjustRightInd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kern w:val="0"/>
          <w:sz w:val="24"/>
          <w:szCs w:val="24"/>
        </w:rPr>
        <w:t xml:space="preserve">15.1  </w:t>
      </w:r>
      <w:r>
        <w:rPr>
          <w:rFonts w:hint="eastAsia" w:ascii="宋体" w:hAnsi="宋体" w:eastAsia="宋体" w:cs="宋体"/>
          <w:color w:val="auto"/>
          <w:kern w:val="2"/>
          <w:sz w:val="24"/>
          <w:szCs w:val="24"/>
          <w:lang w:val="en-US" w:eastAsia="zh-CN" w:bidi="ar-SA"/>
        </w:rPr>
        <w:t>磋商有效期为提交响应文件截止之日起60日内。在此期间，凡符合本竞争性磋商采购文件要求的响应文件均保持有效。</w:t>
      </w:r>
    </w:p>
    <w:p>
      <w:pPr>
        <w:autoSpaceDE w:val="0"/>
        <w:autoSpaceDN w:val="0"/>
        <w:adjustRightInd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kern w:val="0"/>
          <w:sz w:val="24"/>
          <w:szCs w:val="24"/>
        </w:rPr>
        <w:t xml:space="preserve">15.2  </w:t>
      </w:r>
      <w:r>
        <w:rPr>
          <w:rFonts w:hint="eastAsia" w:ascii="宋体" w:hAnsi="宋体" w:eastAsia="宋体" w:cs="宋体"/>
          <w:color w:val="auto"/>
          <w:kern w:val="2"/>
          <w:sz w:val="24"/>
          <w:szCs w:val="24"/>
          <w:lang w:val="en-US" w:eastAsia="zh-CN" w:bidi="ar-SA"/>
        </w:rPr>
        <w:t>在特殊情况下，采购人在原定磋商有效期内，可以根据需要以书面形式向供应商提出延长磋商有效期的要求，对此要求供应商须以书面形式予以答复。供应商可以拒绝采购人这种要求，而不被没收磋商保证金。同意延长磋商有效期的供应商，不允许修改或撤回其响应文件。供应商拒绝延长磋商有效期的，其竞标失效。在延长的磋商有效期内，本须知第16条的规定仍然适用。</w:t>
      </w:r>
    </w:p>
    <w:p>
      <w:pPr>
        <w:pStyle w:val="5"/>
        <w:spacing w:line="360" w:lineRule="auto"/>
        <w:ind w:firstLine="482" w:firstLineChars="200"/>
        <w:rPr>
          <w:rFonts w:asciiTheme="minorEastAsia" w:hAnsiTheme="minorEastAsia" w:eastAsiaTheme="minorEastAsia" w:cstheme="minorEastAsia"/>
          <w:color w:val="auto"/>
          <w:sz w:val="24"/>
          <w:szCs w:val="24"/>
        </w:rPr>
      </w:pPr>
      <w:bookmarkStart w:id="167" w:name="_Toc31485"/>
      <w:bookmarkStart w:id="168" w:name="_Toc23152574"/>
      <w:bookmarkStart w:id="169" w:name="_Toc74156202"/>
      <w:bookmarkStart w:id="170" w:name="_Toc23046680"/>
      <w:bookmarkStart w:id="171" w:name="_Toc243584250"/>
      <w:bookmarkStart w:id="172" w:name="_Toc29153330"/>
      <w:bookmarkStart w:id="173" w:name="_Toc514238604"/>
      <w:r>
        <w:rPr>
          <w:rFonts w:hint="eastAsia" w:asciiTheme="minorEastAsia" w:hAnsiTheme="minorEastAsia" w:eastAsiaTheme="minorEastAsia" w:cstheme="minorEastAsia"/>
          <w:color w:val="auto"/>
          <w:sz w:val="24"/>
          <w:szCs w:val="24"/>
        </w:rPr>
        <w:t xml:space="preserve">16. </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保证金</w:t>
      </w:r>
      <w:bookmarkEnd w:id="167"/>
      <w:bookmarkEnd w:id="168"/>
      <w:bookmarkEnd w:id="169"/>
      <w:bookmarkEnd w:id="170"/>
      <w:bookmarkEnd w:id="171"/>
      <w:bookmarkEnd w:id="172"/>
      <w:bookmarkEnd w:id="173"/>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rPr>
      </w:pPr>
      <w:bookmarkStart w:id="174" w:name="_Toc29153331"/>
      <w:bookmarkStart w:id="175" w:name="_Toc243584251"/>
      <w:bookmarkStart w:id="176" w:name="_Toc258"/>
      <w:bookmarkStart w:id="177" w:name="_Toc74156203"/>
      <w:bookmarkStart w:id="178" w:name="_Toc23152576"/>
      <w:bookmarkStart w:id="179" w:name="_Toc514238606"/>
      <w:bookmarkStart w:id="180" w:name="_Toc23046682"/>
      <w:r>
        <w:rPr>
          <w:rFonts w:hint="eastAsia" w:asciiTheme="minorEastAsia" w:hAnsiTheme="minorEastAsia" w:cstheme="minorEastAsia"/>
          <w:color w:val="auto"/>
          <w:kern w:val="0"/>
          <w:sz w:val="24"/>
          <w:szCs w:val="24"/>
        </w:rPr>
        <w:t xml:space="preserve">16.1  </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应按前附表第13项规定的数额、方式和地点在提交</w:t>
      </w:r>
      <w:r>
        <w:rPr>
          <w:rFonts w:hint="eastAsia" w:asciiTheme="minorEastAsia" w:hAnsiTheme="minorEastAsia" w:cstheme="minorEastAsia"/>
          <w:color w:val="auto"/>
          <w:kern w:val="0"/>
          <w:sz w:val="24"/>
          <w:szCs w:val="24"/>
          <w:lang w:eastAsia="zh-CN"/>
        </w:rPr>
        <w:t>响应文件</w:t>
      </w:r>
      <w:r>
        <w:rPr>
          <w:rFonts w:hint="eastAsia" w:asciiTheme="minorEastAsia" w:hAnsiTheme="minorEastAsia" w:cstheme="minorEastAsia"/>
          <w:color w:val="auto"/>
          <w:kern w:val="0"/>
          <w:sz w:val="24"/>
          <w:szCs w:val="24"/>
        </w:rPr>
        <w:t>截止时间前提交</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保证金，此</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保证金是</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文件的一个组成部分。</w:t>
      </w:r>
    </w:p>
    <w:p>
      <w:pPr>
        <w:widowControl/>
        <w:spacing w:line="360" w:lineRule="auto"/>
        <w:ind w:firstLine="470" w:firstLineChars="196"/>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16.1.1 </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保证金在截标时间前交到</w:t>
      </w:r>
      <w:r>
        <w:rPr>
          <w:rFonts w:hint="eastAsia" w:asciiTheme="minorEastAsia" w:hAnsiTheme="minorEastAsia" w:cstheme="minorEastAsia"/>
          <w:color w:val="auto"/>
          <w:kern w:val="0"/>
          <w:sz w:val="24"/>
          <w:szCs w:val="24"/>
          <w:lang w:eastAsia="zh-CN"/>
        </w:rPr>
        <w:t>磋商须知前附表要求的</w:t>
      </w:r>
      <w:r>
        <w:rPr>
          <w:rFonts w:hint="eastAsia" w:asciiTheme="minorEastAsia" w:hAnsiTheme="minorEastAsia" w:cstheme="minorEastAsia"/>
          <w:color w:val="auto"/>
          <w:kern w:val="0"/>
          <w:sz w:val="24"/>
          <w:szCs w:val="24"/>
        </w:rPr>
        <w:t>账户</w:t>
      </w:r>
      <w:r>
        <w:rPr>
          <w:rFonts w:hint="eastAsia" w:asciiTheme="minorEastAsia" w:hAnsiTheme="minorEastAsia" w:cstheme="minorEastAsia"/>
          <w:color w:val="auto"/>
          <w:kern w:val="0"/>
          <w:sz w:val="24"/>
          <w:szCs w:val="24"/>
          <w:lang w:eastAsia="zh-CN"/>
        </w:rPr>
        <w:t>上</w:t>
      </w:r>
      <w:r>
        <w:rPr>
          <w:rFonts w:hint="eastAsia" w:asciiTheme="minorEastAsia" w:hAnsiTheme="minorEastAsia" w:cstheme="minorEastAsia"/>
          <w:color w:val="auto"/>
          <w:kern w:val="0"/>
          <w:sz w:val="24"/>
          <w:szCs w:val="24"/>
        </w:rPr>
        <w:t>，开标时核验</w:t>
      </w:r>
      <w:r>
        <w:rPr>
          <w:rFonts w:hint="eastAsia" w:asciiTheme="minorEastAsia" w:hAnsiTheme="minorEastAsia" w:cstheme="minorEastAsia"/>
          <w:color w:val="auto"/>
          <w:kern w:val="0"/>
          <w:sz w:val="24"/>
          <w:szCs w:val="24"/>
          <w:lang w:eastAsia="zh-CN"/>
        </w:rPr>
        <w:t>转账证明材料</w:t>
      </w:r>
      <w:r>
        <w:rPr>
          <w:rFonts w:hint="eastAsia" w:asciiTheme="minorEastAsia" w:hAnsiTheme="minorEastAsia" w:cstheme="minorEastAsia"/>
          <w:color w:val="auto"/>
          <w:kern w:val="0"/>
          <w:sz w:val="24"/>
          <w:szCs w:val="24"/>
        </w:rPr>
        <w:t>。</w:t>
      </w:r>
    </w:p>
    <w:p>
      <w:pPr>
        <w:autoSpaceDE w:val="0"/>
        <w:autoSpaceDN w:val="0"/>
        <w:adjustRightInd w:val="0"/>
        <w:spacing w:line="360" w:lineRule="auto"/>
        <w:ind w:firstLine="480" w:firstLineChars="200"/>
        <w:rPr>
          <w:rFonts w:asciiTheme="minorEastAsia" w:hAnsiTheme="minorEastAsia" w:cstheme="minorEastAsia"/>
          <w:bCs/>
          <w:color w:val="auto"/>
          <w:sz w:val="24"/>
          <w:szCs w:val="24"/>
        </w:rPr>
      </w:pPr>
      <w:r>
        <w:rPr>
          <w:rFonts w:hint="eastAsia" w:asciiTheme="minorEastAsia" w:hAnsiTheme="minorEastAsia" w:cstheme="minorEastAsia"/>
          <w:color w:val="auto"/>
          <w:kern w:val="0"/>
          <w:sz w:val="24"/>
          <w:szCs w:val="24"/>
        </w:rPr>
        <w:t>16.2 对于未能按要求提交</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保证金的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，采购人将视为不响应竞争性</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采购文件而拒绝其</w:t>
      </w:r>
      <w:r>
        <w:rPr>
          <w:rFonts w:hint="eastAsia" w:asciiTheme="minorEastAsia" w:hAnsiTheme="minorEastAsia" w:cstheme="minorEastAsia"/>
          <w:color w:val="auto"/>
          <w:kern w:val="0"/>
          <w:sz w:val="24"/>
          <w:szCs w:val="24"/>
          <w:lang w:eastAsia="zh-CN"/>
        </w:rPr>
        <w:t>竞标</w:t>
      </w:r>
      <w:r>
        <w:rPr>
          <w:rFonts w:hint="eastAsia" w:asciiTheme="minorEastAsia" w:hAnsiTheme="minorEastAsia" w:cstheme="minorEastAsia"/>
          <w:color w:val="auto"/>
          <w:kern w:val="0"/>
          <w:sz w:val="24"/>
          <w:szCs w:val="24"/>
        </w:rPr>
        <w:t>。</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16.3 成交人</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保证金，在成交人与采购人签订合同</w:t>
      </w:r>
      <w:r>
        <w:rPr>
          <w:rFonts w:hint="eastAsia" w:asciiTheme="minorEastAsia" w:hAnsiTheme="minorEastAsia" w:cstheme="minorEastAsia"/>
          <w:color w:val="auto"/>
          <w:kern w:val="0"/>
          <w:sz w:val="24"/>
          <w:szCs w:val="24"/>
          <w:lang w:eastAsia="zh-CN"/>
        </w:rPr>
        <w:t>后</w:t>
      </w:r>
      <w:r>
        <w:rPr>
          <w:rFonts w:hint="eastAsia" w:asciiTheme="minorEastAsia" w:hAnsiTheme="minorEastAsia" w:cstheme="minorEastAsia"/>
          <w:color w:val="auto"/>
          <w:kern w:val="0"/>
          <w:sz w:val="24"/>
          <w:szCs w:val="24"/>
        </w:rPr>
        <w:t>5个工作日内退还（无息）。</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16.4 其他未成交的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的</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保证金将在采购人发出成交通知书</w:t>
      </w:r>
      <w:r>
        <w:rPr>
          <w:rFonts w:hint="eastAsia" w:asciiTheme="minorEastAsia" w:hAnsiTheme="minorEastAsia" w:cstheme="minorEastAsia"/>
          <w:color w:val="auto"/>
          <w:kern w:val="0"/>
          <w:sz w:val="24"/>
          <w:szCs w:val="24"/>
          <w:lang w:eastAsia="zh-CN"/>
        </w:rPr>
        <w:t>后</w:t>
      </w:r>
      <w:r>
        <w:rPr>
          <w:rFonts w:hint="eastAsia" w:asciiTheme="minorEastAsia" w:hAnsiTheme="minorEastAsia" w:cstheme="minorEastAsia"/>
          <w:color w:val="auto"/>
          <w:kern w:val="0"/>
          <w:sz w:val="24"/>
          <w:szCs w:val="24"/>
        </w:rPr>
        <w:t>5个工作日内退回（无息）。</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16.5 </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有下列情况之一</w:t>
      </w:r>
      <w:r>
        <w:rPr>
          <w:rFonts w:hint="eastAsia" w:asciiTheme="minorEastAsia" w:hAnsiTheme="minorEastAsia" w:cstheme="minorEastAsia"/>
          <w:color w:val="auto"/>
          <w:kern w:val="0"/>
          <w:sz w:val="24"/>
          <w:szCs w:val="24"/>
          <w:lang w:eastAsia="zh-CN"/>
        </w:rPr>
        <w:t>的，磋商保证金不予退还：</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16.5.1</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cstheme="minorEastAsia"/>
          <w:color w:val="auto"/>
          <w:kern w:val="0"/>
          <w:sz w:val="24"/>
          <w:szCs w:val="24"/>
        </w:rPr>
        <w:t>供应商在提交响应文件截止时间后撤回响应文件的；</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16.5.</w:t>
      </w:r>
      <w:r>
        <w:rPr>
          <w:rFonts w:hint="eastAsia" w:asciiTheme="minorEastAsia" w:hAnsiTheme="minorEastAsia" w:cstheme="minorEastAsia"/>
          <w:color w:val="auto"/>
          <w:kern w:val="0"/>
          <w:sz w:val="24"/>
          <w:szCs w:val="24"/>
          <w:lang w:val="en-US" w:eastAsia="zh-CN"/>
        </w:rPr>
        <w:t xml:space="preserve">2 </w:t>
      </w:r>
      <w:r>
        <w:rPr>
          <w:rFonts w:hint="eastAsia" w:asciiTheme="minorEastAsia" w:hAnsiTheme="minorEastAsia" w:cstheme="minorEastAsia"/>
          <w:color w:val="auto"/>
          <w:kern w:val="0"/>
          <w:sz w:val="24"/>
          <w:szCs w:val="24"/>
        </w:rPr>
        <w:t>供应商在响应文件中提供虚假材料的；</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16.5.</w:t>
      </w:r>
      <w:r>
        <w:rPr>
          <w:rFonts w:hint="eastAsia" w:asciiTheme="minorEastAsia" w:hAnsiTheme="minorEastAsia" w:cstheme="minorEastAsia"/>
          <w:color w:val="auto"/>
          <w:kern w:val="0"/>
          <w:sz w:val="24"/>
          <w:szCs w:val="24"/>
          <w:lang w:val="en-US" w:eastAsia="zh-CN"/>
        </w:rPr>
        <w:t xml:space="preserve">3 </w:t>
      </w:r>
      <w:r>
        <w:rPr>
          <w:rFonts w:hint="eastAsia" w:asciiTheme="minorEastAsia" w:hAnsiTheme="minorEastAsia" w:cstheme="minorEastAsia"/>
          <w:color w:val="auto"/>
          <w:kern w:val="0"/>
          <w:sz w:val="24"/>
          <w:szCs w:val="24"/>
        </w:rPr>
        <w:t>除因不可抗力或磋商文件认可的情形以外，成交供应商不与采购人签订合同的；</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16.5.4 成交人未按规定向采购代理机构支付采购代理服务费。</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16.5.</w:t>
      </w:r>
      <w:r>
        <w:rPr>
          <w:rFonts w:hint="eastAsia" w:asciiTheme="minorEastAsia" w:hAnsiTheme="minorEastAsia" w:cstheme="minorEastAsia"/>
          <w:color w:val="auto"/>
          <w:kern w:val="0"/>
          <w:sz w:val="24"/>
          <w:szCs w:val="24"/>
          <w:lang w:val="en-US" w:eastAsia="zh-CN"/>
        </w:rPr>
        <w:t>5</w:t>
      </w:r>
      <w:r>
        <w:rPr>
          <w:rFonts w:hint="eastAsia" w:asciiTheme="minorEastAsia" w:hAnsiTheme="minorEastAsia" w:cstheme="minorEastAsia"/>
          <w:color w:val="auto"/>
          <w:kern w:val="0"/>
          <w:sz w:val="24"/>
          <w:szCs w:val="24"/>
        </w:rPr>
        <w:t>供应商与采购人、其他供应商或者采购代理机构恶意串通的；</w:t>
      </w:r>
    </w:p>
    <w:p>
      <w:pPr>
        <w:pStyle w:val="5"/>
        <w:pageBreakBefore w:val="0"/>
        <w:widowControl w:val="0"/>
        <w:kinsoku/>
        <w:wordWrap/>
        <w:overflowPunct/>
        <w:topLinePunct w:val="0"/>
        <w:bidi w:val="0"/>
        <w:snapToGrid/>
        <w:spacing w:line="440" w:lineRule="exact"/>
        <w:ind w:firstLine="482"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17. </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的替代方案</w:t>
      </w:r>
      <w:bookmarkEnd w:id="174"/>
      <w:bookmarkEnd w:id="175"/>
      <w:bookmarkEnd w:id="176"/>
    </w:p>
    <w:p>
      <w:pPr>
        <w:pageBreakBefore w:val="0"/>
        <w:widowControl w:val="0"/>
        <w:kinsoku/>
        <w:wordWrap/>
        <w:overflowPunct/>
        <w:topLinePunct w:val="0"/>
        <w:bidi w:val="0"/>
        <w:snapToGrid/>
        <w:spacing w:line="44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17.1本采购工程不允许</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提交替代方案。</w:t>
      </w:r>
    </w:p>
    <w:p>
      <w:pPr>
        <w:pStyle w:val="5"/>
        <w:pageBreakBefore w:val="0"/>
        <w:widowControl w:val="0"/>
        <w:kinsoku/>
        <w:wordWrap/>
        <w:overflowPunct/>
        <w:topLinePunct w:val="0"/>
        <w:bidi w:val="0"/>
        <w:snapToGrid/>
        <w:spacing w:line="440" w:lineRule="exact"/>
        <w:ind w:firstLine="482" w:firstLineChars="200"/>
        <w:rPr>
          <w:rFonts w:asciiTheme="minorEastAsia" w:hAnsiTheme="minorEastAsia" w:eastAsiaTheme="minorEastAsia" w:cstheme="minorEastAsia"/>
          <w:color w:val="auto"/>
          <w:kern w:val="0"/>
          <w:sz w:val="24"/>
          <w:szCs w:val="24"/>
        </w:rPr>
      </w:pPr>
      <w:bookmarkStart w:id="181" w:name="_Toc29153332"/>
      <w:bookmarkStart w:id="182" w:name="_Toc243584252"/>
      <w:bookmarkStart w:id="183" w:name="_Toc29077"/>
      <w:r>
        <w:rPr>
          <w:rFonts w:hint="eastAsia" w:asciiTheme="minorEastAsia" w:hAnsiTheme="minorEastAsia" w:eastAsiaTheme="minorEastAsia" w:cstheme="minorEastAsia"/>
          <w:color w:val="auto"/>
          <w:kern w:val="0"/>
          <w:sz w:val="24"/>
          <w:szCs w:val="24"/>
        </w:rPr>
        <w:t xml:space="preserve">18. </w:t>
      </w:r>
      <w:r>
        <w:rPr>
          <w:rFonts w:hint="eastAsia" w:asciiTheme="minorEastAsia" w:hAnsiTheme="minorEastAsia" w:eastAsiaTheme="minorEastAsia" w:cstheme="minorEastAsia"/>
          <w:color w:val="auto"/>
          <w:kern w:val="0"/>
          <w:sz w:val="24"/>
          <w:szCs w:val="24"/>
          <w:lang w:eastAsia="zh-CN"/>
        </w:rPr>
        <w:t>吶应</w:t>
      </w:r>
      <w:r>
        <w:rPr>
          <w:rFonts w:hint="eastAsia" w:asciiTheme="minorEastAsia" w:hAnsiTheme="minorEastAsia" w:eastAsiaTheme="minorEastAsia" w:cstheme="minorEastAsia"/>
          <w:color w:val="auto"/>
          <w:kern w:val="0"/>
          <w:sz w:val="24"/>
          <w:szCs w:val="24"/>
        </w:rPr>
        <w:t>文件的份数和签署</w:t>
      </w:r>
      <w:bookmarkEnd w:id="177"/>
      <w:bookmarkEnd w:id="178"/>
      <w:bookmarkEnd w:id="179"/>
      <w:bookmarkEnd w:id="180"/>
      <w:bookmarkEnd w:id="181"/>
      <w:bookmarkEnd w:id="182"/>
      <w:bookmarkEnd w:id="183"/>
    </w:p>
    <w:p>
      <w:pPr>
        <w:pageBreakBefore w:val="0"/>
        <w:widowControl w:val="0"/>
        <w:kinsoku/>
        <w:wordWrap/>
        <w:overflowPunct/>
        <w:topLinePunct w:val="0"/>
        <w:autoSpaceDE w:val="0"/>
        <w:autoSpaceDN w:val="0"/>
        <w:bidi w:val="0"/>
        <w:adjustRightInd w:val="0"/>
        <w:snapToGrid/>
        <w:spacing w:line="440" w:lineRule="exact"/>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18.1 </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kern w:val="0"/>
          <w:sz w:val="24"/>
          <w:szCs w:val="24"/>
        </w:rPr>
        <w:t>应按前附表第</w:t>
      </w:r>
      <w:r>
        <w:rPr>
          <w:rFonts w:hint="eastAsia" w:asciiTheme="minorEastAsia" w:hAnsiTheme="minorEastAsia" w:cstheme="minorEastAsia"/>
          <w:bCs/>
          <w:color w:val="auto"/>
          <w:kern w:val="0"/>
          <w:sz w:val="24"/>
          <w:szCs w:val="24"/>
        </w:rPr>
        <w:t>15</w:t>
      </w:r>
      <w:r>
        <w:rPr>
          <w:rFonts w:hint="eastAsia" w:asciiTheme="minorEastAsia" w:hAnsiTheme="minorEastAsia" w:cstheme="minorEastAsia"/>
          <w:color w:val="auto"/>
          <w:kern w:val="0"/>
          <w:sz w:val="24"/>
          <w:szCs w:val="24"/>
        </w:rPr>
        <w:t>项规定的份数提交</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w:t>
      </w:r>
    </w:p>
    <w:p>
      <w:pPr>
        <w:pageBreakBefore w:val="0"/>
        <w:widowControl w:val="0"/>
        <w:kinsoku/>
        <w:wordWrap/>
        <w:overflowPunct/>
        <w:topLinePunct w:val="0"/>
        <w:autoSpaceDE w:val="0"/>
        <w:autoSpaceDN w:val="0"/>
        <w:bidi w:val="0"/>
        <w:adjustRightInd w:val="0"/>
        <w:snapToGrid/>
        <w:spacing w:line="440" w:lineRule="exact"/>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18.2 </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文件正本与副本均需打印或使用不褪色的黑色墨水笔书写，字迹应清晰易于辨认，并应在</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文件封面清楚地注明“正本”或“副本”。正本和副本如有不一致之处，以正本为准。</w:t>
      </w:r>
    </w:p>
    <w:p>
      <w:pPr>
        <w:autoSpaceDE w:val="0"/>
        <w:autoSpaceDN w:val="0"/>
        <w:adjustRightInd w:val="0"/>
        <w:spacing w:line="360" w:lineRule="auto"/>
        <w:ind w:firstLine="477" w:firstLineChars="199"/>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18.3 </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文件应加盖</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公章并经法定代表人或其授权代理人签字或盖章。由授权代理人签字或盖章的，</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文件中须同时提交法定代表人授权书。法定代表人授权书格式、签字、盖章均应符合</w:t>
      </w:r>
      <w:r>
        <w:rPr>
          <w:rFonts w:hint="eastAsia" w:asciiTheme="minorEastAsia" w:hAnsiTheme="minorEastAsia" w:cstheme="minorEastAsia"/>
          <w:color w:val="auto"/>
          <w:kern w:val="0"/>
          <w:sz w:val="24"/>
          <w:szCs w:val="24"/>
          <w:lang w:eastAsia="zh-CN"/>
        </w:rPr>
        <w:t>文件</w:t>
      </w:r>
      <w:r>
        <w:rPr>
          <w:rFonts w:hint="eastAsia" w:asciiTheme="minorEastAsia" w:hAnsiTheme="minorEastAsia" w:cstheme="minorEastAsia"/>
          <w:color w:val="auto"/>
          <w:kern w:val="0"/>
          <w:sz w:val="24"/>
          <w:szCs w:val="24"/>
        </w:rPr>
        <w:t>要求，否则授权无效。</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18.4 除</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对错误处须修改外，全套</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文件应无涂改或行间插字和增删。如有修改，修改处应由</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文件签字人签字证明并加盖</w:t>
      </w:r>
      <w:r>
        <w:rPr>
          <w:rFonts w:hint="eastAsia" w:asciiTheme="minorEastAsia" w:hAnsiTheme="minorEastAsia" w:cstheme="minorEastAsia"/>
          <w:color w:val="auto"/>
          <w:kern w:val="0"/>
          <w:sz w:val="24"/>
          <w:szCs w:val="24"/>
          <w:lang w:eastAsia="zh-CN"/>
        </w:rPr>
        <w:t>供应商单位</w:t>
      </w:r>
      <w:r>
        <w:rPr>
          <w:rFonts w:hint="eastAsia" w:asciiTheme="minorEastAsia" w:hAnsiTheme="minorEastAsia" w:cstheme="minorEastAsia"/>
          <w:color w:val="auto"/>
          <w:kern w:val="0"/>
          <w:sz w:val="24"/>
          <w:szCs w:val="24"/>
        </w:rPr>
        <w:t>公章，否则修改无效。</w:t>
      </w:r>
    </w:p>
    <w:p>
      <w:pPr>
        <w:pStyle w:val="4"/>
        <w:spacing w:line="360" w:lineRule="auto"/>
        <w:jc w:val="center"/>
        <w:rPr>
          <w:rFonts w:asciiTheme="minorEastAsia" w:hAnsiTheme="minorEastAsia" w:eastAsiaTheme="minorEastAsia" w:cstheme="minorEastAsia"/>
          <w:color w:val="auto"/>
          <w:kern w:val="0"/>
          <w:sz w:val="24"/>
          <w:szCs w:val="24"/>
        </w:rPr>
      </w:pPr>
      <w:bookmarkStart w:id="184" w:name="_Toc23046683"/>
      <w:bookmarkStart w:id="185" w:name="_Toc23152577"/>
      <w:bookmarkStart w:id="186" w:name="_Toc514238607"/>
      <w:r>
        <w:rPr>
          <w:rFonts w:hint="eastAsia" w:asciiTheme="minorEastAsia" w:hAnsiTheme="minorEastAsia" w:eastAsiaTheme="minorEastAsia" w:cstheme="minorEastAsia"/>
          <w:color w:val="auto"/>
          <w:kern w:val="0"/>
          <w:sz w:val="24"/>
          <w:szCs w:val="24"/>
        </w:rPr>
        <w:t xml:space="preserve">  </w:t>
      </w:r>
      <w:bookmarkStart w:id="187" w:name="_Toc74156204"/>
      <w:bookmarkStart w:id="188" w:name="_Toc21544"/>
      <w:bookmarkStart w:id="189" w:name="_Toc29153333"/>
      <w:bookmarkStart w:id="190" w:name="_Toc243584253"/>
      <w:r>
        <w:rPr>
          <w:rFonts w:hint="eastAsia" w:asciiTheme="minorEastAsia" w:hAnsiTheme="minorEastAsia" w:eastAsiaTheme="minorEastAsia" w:cstheme="minorEastAsia"/>
          <w:color w:val="auto"/>
          <w:kern w:val="0"/>
          <w:sz w:val="24"/>
          <w:szCs w:val="24"/>
        </w:rPr>
        <w:t xml:space="preserve">（四） </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文件的提交</w:t>
      </w:r>
      <w:bookmarkEnd w:id="184"/>
      <w:bookmarkEnd w:id="185"/>
      <w:bookmarkEnd w:id="186"/>
      <w:bookmarkEnd w:id="187"/>
      <w:bookmarkEnd w:id="188"/>
      <w:bookmarkEnd w:id="189"/>
      <w:bookmarkEnd w:id="190"/>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191" w:name="_Toc23152578"/>
      <w:bookmarkStart w:id="192" w:name="_Toc514238608"/>
      <w:bookmarkStart w:id="193" w:name="_Toc23046684"/>
      <w:bookmarkStart w:id="194" w:name="_Toc74156205"/>
      <w:bookmarkStart w:id="195" w:name="_Toc243584254"/>
      <w:bookmarkStart w:id="196" w:name="_Toc6907"/>
      <w:bookmarkStart w:id="197" w:name="_Toc29153334"/>
      <w:r>
        <w:rPr>
          <w:rFonts w:hint="eastAsia" w:asciiTheme="minorEastAsia" w:hAnsiTheme="minorEastAsia" w:eastAsiaTheme="minorEastAsia" w:cstheme="minorEastAsia"/>
          <w:color w:val="auto"/>
          <w:kern w:val="0"/>
          <w:sz w:val="24"/>
          <w:szCs w:val="24"/>
        </w:rPr>
        <w:t xml:space="preserve">19. </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文件的装订、密封和标</w:t>
      </w:r>
      <w:bookmarkEnd w:id="191"/>
      <w:bookmarkEnd w:id="192"/>
      <w:bookmarkEnd w:id="193"/>
      <w:r>
        <w:rPr>
          <w:rFonts w:hint="eastAsia" w:asciiTheme="minorEastAsia" w:hAnsiTheme="minorEastAsia" w:eastAsiaTheme="minorEastAsia" w:cstheme="minorEastAsia"/>
          <w:color w:val="auto"/>
          <w:kern w:val="0"/>
          <w:sz w:val="24"/>
          <w:szCs w:val="24"/>
        </w:rPr>
        <w:t>记</w:t>
      </w:r>
      <w:bookmarkEnd w:id="194"/>
      <w:bookmarkEnd w:id="195"/>
      <w:bookmarkEnd w:id="196"/>
      <w:bookmarkEnd w:id="197"/>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spacing w:val="0"/>
          <w:kern w:val="0"/>
          <w:sz w:val="24"/>
          <w:szCs w:val="24"/>
          <w:lang w:val="zh-CN" w:eastAsia="zh-CN" w:bidi="ar-SA"/>
        </w:rPr>
      </w:pPr>
      <w:r>
        <w:rPr>
          <w:rFonts w:hint="eastAsia" w:asciiTheme="minorEastAsia" w:hAnsiTheme="minorEastAsia" w:cstheme="minorEastAsia"/>
          <w:color w:val="auto"/>
          <w:kern w:val="0"/>
          <w:sz w:val="24"/>
          <w:szCs w:val="24"/>
          <w:lang w:val="zh-CN"/>
        </w:rPr>
        <w:t>19.1  响应文件的装订要求：</w:t>
      </w:r>
      <w:r>
        <w:rPr>
          <w:rFonts w:hint="eastAsia" w:asciiTheme="minorEastAsia" w:hAnsiTheme="minorEastAsia" w:eastAsiaTheme="minorEastAsia" w:cstheme="minorEastAsia"/>
          <w:b w:val="0"/>
          <w:bCs w:val="0"/>
          <w:color w:val="auto"/>
          <w:spacing w:val="0"/>
          <w:kern w:val="0"/>
          <w:sz w:val="24"/>
          <w:szCs w:val="24"/>
          <w:lang w:val="zh-CN" w:eastAsia="zh-CN" w:bidi="ar-SA"/>
        </w:rPr>
        <w:t>纸张规格A4纸（扩展表格除外），按本须知第11条规定的内容和顺序自编目录及页码，将资格审查部分、商务</w:t>
      </w:r>
      <w:r>
        <w:rPr>
          <w:rFonts w:hint="eastAsia" w:asciiTheme="minorEastAsia" w:hAnsiTheme="minorEastAsia" w:cstheme="minorEastAsia"/>
          <w:b w:val="0"/>
          <w:bCs w:val="0"/>
          <w:color w:val="auto"/>
          <w:spacing w:val="0"/>
          <w:kern w:val="0"/>
          <w:sz w:val="24"/>
          <w:szCs w:val="24"/>
          <w:lang w:val="zh-CN" w:eastAsia="zh-CN" w:bidi="ar-SA"/>
        </w:rPr>
        <w:t>及</w:t>
      </w:r>
      <w:r>
        <w:rPr>
          <w:rFonts w:hint="eastAsia" w:asciiTheme="minorEastAsia" w:hAnsiTheme="minorEastAsia" w:eastAsiaTheme="minorEastAsia" w:cstheme="minorEastAsia"/>
          <w:b w:val="0"/>
          <w:bCs w:val="0"/>
          <w:color w:val="auto"/>
          <w:spacing w:val="0"/>
          <w:kern w:val="0"/>
          <w:sz w:val="24"/>
          <w:szCs w:val="24"/>
          <w:lang w:val="zh-CN" w:eastAsia="zh-CN" w:bidi="ar-SA"/>
        </w:rPr>
        <w:t>技术部分分别装订成册,并在资格审查部分、商务</w:t>
      </w:r>
      <w:r>
        <w:rPr>
          <w:rFonts w:hint="eastAsia" w:asciiTheme="minorEastAsia" w:hAnsiTheme="minorEastAsia" w:cstheme="minorEastAsia"/>
          <w:b w:val="0"/>
          <w:bCs w:val="0"/>
          <w:color w:val="auto"/>
          <w:spacing w:val="0"/>
          <w:kern w:val="0"/>
          <w:sz w:val="24"/>
          <w:szCs w:val="24"/>
          <w:lang w:val="zh-CN" w:eastAsia="zh-CN" w:bidi="ar-SA"/>
        </w:rPr>
        <w:t>及</w:t>
      </w:r>
      <w:r>
        <w:rPr>
          <w:rFonts w:hint="eastAsia" w:asciiTheme="minorEastAsia" w:hAnsiTheme="minorEastAsia" w:eastAsiaTheme="minorEastAsia" w:cstheme="minorEastAsia"/>
          <w:b w:val="0"/>
          <w:bCs w:val="0"/>
          <w:color w:val="auto"/>
          <w:spacing w:val="0"/>
          <w:kern w:val="0"/>
          <w:sz w:val="24"/>
          <w:szCs w:val="24"/>
          <w:lang w:val="zh-CN" w:eastAsia="zh-CN" w:bidi="ar-SA"/>
        </w:rPr>
        <w:t>技术部份封面上清楚地注明“正本”或“副本”。</w:t>
      </w:r>
    </w:p>
    <w:p>
      <w:pPr>
        <w:autoSpaceDE w:val="0"/>
        <w:autoSpaceDN w:val="0"/>
        <w:adjustRightInd w:val="0"/>
        <w:spacing w:line="360" w:lineRule="auto"/>
        <w:ind w:firstLine="480"/>
        <w:rPr>
          <w:rFonts w:asciiTheme="minorEastAsia" w:hAnsiTheme="minorEastAsia" w:cstheme="minorEastAsia"/>
          <w:color w:val="auto"/>
          <w:kern w:val="0"/>
          <w:sz w:val="24"/>
          <w:szCs w:val="24"/>
          <w:lang w:val="zh-CN"/>
        </w:rPr>
      </w:pPr>
      <w:r>
        <w:rPr>
          <w:rFonts w:hint="eastAsia" w:asciiTheme="minorEastAsia" w:hAnsiTheme="minorEastAsia" w:cstheme="minorEastAsia"/>
          <w:color w:val="auto"/>
          <w:kern w:val="0"/>
          <w:sz w:val="24"/>
          <w:szCs w:val="24"/>
          <w:lang w:val="zh-CN"/>
        </w:rPr>
        <w:t>19.2  供应商应将响应文件的资格审查部分、商务及技术部分先行分别密封在二个内层密封袋内，再合封在一个外层密封袋内（即采用双层包封法密封），并在内层密封袋上清楚地注明 “资格审查部分”、“商务及技术部分”。</w:t>
      </w:r>
    </w:p>
    <w:p>
      <w:pPr>
        <w:pStyle w:val="13"/>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  在内层和外层</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文件密封袋上均应：</w:t>
      </w:r>
    </w:p>
    <w:p>
      <w:pPr>
        <w:pStyle w:val="13"/>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19.3.1  写明采购人名称；</w:t>
      </w:r>
    </w:p>
    <w:p>
      <w:pPr>
        <w:spacing w:line="360" w:lineRule="auto"/>
        <w:ind w:right="69" w:rightChars="33"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19.3.2  注明下列识别标志：</w:t>
      </w:r>
    </w:p>
    <w:p>
      <w:pPr>
        <w:spacing w:line="360" w:lineRule="auto"/>
        <w:ind w:firstLine="470" w:firstLineChars="196"/>
        <w:rPr>
          <w:rFonts w:hint="eastAsia" w:eastAsiaTheme="minorEastAsia"/>
          <w:color w:val="auto"/>
          <w:lang w:val="en-US" w:eastAsia="zh-CN"/>
        </w:rPr>
      </w:pPr>
      <w:r>
        <w:rPr>
          <w:rFonts w:hint="eastAsia" w:asciiTheme="minorEastAsia" w:hAnsiTheme="minorEastAsia" w:cstheme="minorEastAsia"/>
          <w:color w:val="auto"/>
          <w:sz w:val="24"/>
          <w:szCs w:val="24"/>
        </w:rPr>
        <w:t xml:space="preserve">⑴ 工程名称： </w:t>
      </w:r>
      <w:r>
        <w:rPr>
          <w:rFonts w:hint="eastAsia" w:asciiTheme="minorEastAsia" w:hAnsiTheme="minorEastAsia" w:cstheme="minorEastAsia"/>
          <w:color w:val="auto"/>
          <w:sz w:val="24"/>
          <w:szCs w:val="24"/>
          <w:lang w:val="en-US" w:eastAsia="zh-CN"/>
        </w:rPr>
        <w:t xml:space="preserve">  </w:t>
      </w:r>
    </w:p>
    <w:p>
      <w:pPr>
        <w:spacing w:line="360" w:lineRule="auto"/>
        <w:ind w:firstLine="240" w:firstLineChars="1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项目编号：</w:t>
      </w:r>
    </w:p>
    <w:p>
      <w:pPr>
        <w:spacing w:line="360" w:lineRule="auto"/>
        <w:ind w:firstLine="240" w:firstLineChars="100"/>
        <w:rPr>
          <w:rFonts w:asciiTheme="minorEastAsia" w:hAnsiTheme="minorEastAsia" w:cstheme="minorEastAsia"/>
          <w:color w:val="auto"/>
          <w:sz w:val="24"/>
          <w:szCs w:val="24"/>
        </w:rPr>
      </w:pPr>
      <w:r>
        <w:rPr>
          <w:rFonts w:hint="eastAsia" w:asciiTheme="minorEastAsia" w:hAnsiTheme="minorEastAsia" w:eastAsiaTheme="minorEastAsia" w:cstheme="minorEastAsia"/>
          <w:bCs w:val="0"/>
          <w:color w:val="auto"/>
          <w:spacing w:val="0"/>
          <w:kern w:val="2"/>
          <w:sz w:val="24"/>
          <w:szCs w:val="24"/>
          <w:lang w:val="en-US" w:eastAsia="zh-CN" w:bidi="ar-SA"/>
        </w:rPr>
        <w:t>（</w:t>
      </w:r>
      <w:r>
        <w:rPr>
          <w:rFonts w:hint="eastAsia" w:asciiTheme="minorEastAsia" w:hAnsiTheme="minorEastAsia" w:cstheme="minorEastAsia"/>
          <w:bCs w:val="0"/>
          <w:color w:val="auto"/>
          <w:spacing w:val="0"/>
          <w:kern w:val="2"/>
          <w:sz w:val="24"/>
          <w:szCs w:val="24"/>
          <w:lang w:val="en-US" w:eastAsia="zh-CN" w:bidi="ar-SA"/>
        </w:rPr>
        <w:t>3</w:t>
      </w:r>
      <w:r>
        <w:rPr>
          <w:rFonts w:hint="eastAsia" w:asciiTheme="minorEastAsia" w:hAnsiTheme="minorEastAsia" w:eastAsiaTheme="minorEastAsia" w:cstheme="minorEastAsia"/>
          <w:bCs w:val="0"/>
          <w:color w:val="auto"/>
          <w:spacing w:val="0"/>
          <w:kern w:val="2"/>
          <w:sz w:val="24"/>
          <w:szCs w:val="24"/>
          <w:lang w:val="en-US" w:eastAsia="zh-CN" w:bidi="ar-SA"/>
        </w:rPr>
        <w:t>）响应文件内容：</w:t>
      </w:r>
    </w:p>
    <w:p>
      <w:pPr>
        <w:pStyle w:val="13"/>
        <w:spacing w:line="360" w:lineRule="auto"/>
        <w:ind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日</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时</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分</w:t>
      </w:r>
      <w:r>
        <w:rPr>
          <w:rFonts w:hint="eastAsia" w:asciiTheme="minorEastAsia" w:hAnsiTheme="minorEastAsia" w:eastAsiaTheme="minorEastAsia" w:cstheme="minorEastAsia"/>
          <w:color w:val="auto"/>
          <w:sz w:val="24"/>
          <w:szCs w:val="24"/>
        </w:rPr>
        <w:t>开标，此时间以前不得开封。</w:t>
      </w:r>
    </w:p>
    <w:p>
      <w:pPr>
        <w:pStyle w:val="13"/>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19.4  除了按本须知第19.2款和第19.3款所要求的识别字样外，在内层</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文件密封袋上还应写明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名称与地址、邮政编码。</w:t>
      </w:r>
    </w:p>
    <w:p>
      <w:pPr>
        <w:pStyle w:val="13"/>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19.5  如果</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文件没有按本须知第19.1款、第19.2款和第19.3款规定装订和加写标记及密封，采购人将不承担</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文件提前开封的责任。对由此造成的提前开封的</w:t>
      </w:r>
      <w:r>
        <w:rPr>
          <w:rFonts w:hint="eastAsia" w:asciiTheme="minorEastAsia" w:hAnsiTheme="minorEastAsia" w:eastAsiaTheme="minorEastAsia" w:cstheme="minorEastAsia"/>
          <w:color w:val="auto"/>
          <w:sz w:val="24"/>
          <w:szCs w:val="24"/>
          <w:lang w:eastAsia="zh-CN"/>
        </w:rPr>
        <w:t>响应</w:t>
      </w:r>
      <w:r>
        <w:rPr>
          <w:rFonts w:hint="eastAsia" w:asciiTheme="minorEastAsia" w:hAnsiTheme="minorEastAsia" w:eastAsiaTheme="minorEastAsia" w:cstheme="minorEastAsia"/>
          <w:color w:val="auto"/>
          <w:sz w:val="24"/>
          <w:szCs w:val="24"/>
        </w:rPr>
        <w:t>文件将予以拒绝，并退还给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pStyle w:val="13"/>
        <w:spacing w:line="360" w:lineRule="auto"/>
        <w:ind w:firstLine="482" w:firstLineChars="200"/>
        <w:rPr>
          <w:rFonts w:hint="eastAsia" w:asciiTheme="minorEastAsia" w:hAnsiTheme="minorEastAsia" w:eastAsiaTheme="minorEastAsia" w:cstheme="minorEastAsia"/>
          <w:b/>
          <w:bCs/>
          <w:color w:val="auto"/>
          <w:sz w:val="24"/>
          <w:szCs w:val="24"/>
          <w:lang w:eastAsia="zh-CN"/>
        </w:rPr>
      </w:pPr>
      <w:bookmarkStart w:id="198" w:name="_Toc29153335"/>
      <w:bookmarkStart w:id="199" w:name="_Toc74156206"/>
      <w:r>
        <w:rPr>
          <w:rFonts w:hint="eastAsia" w:asciiTheme="minorEastAsia" w:hAnsiTheme="minorEastAsia" w:eastAsiaTheme="minorEastAsia" w:cstheme="minorEastAsia"/>
          <w:b/>
          <w:bCs/>
          <w:color w:val="auto"/>
          <w:sz w:val="24"/>
          <w:szCs w:val="24"/>
        </w:rPr>
        <w:t>19.6  所有</w:t>
      </w:r>
      <w:r>
        <w:rPr>
          <w:rFonts w:hint="eastAsia" w:asciiTheme="minorEastAsia" w:hAnsiTheme="minorEastAsia" w:eastAsiaTheme="minorEastAsia" w:cstheme="minorEastAsia"/>
          <w:b/>
          <w:bCs/>
          <w:color w:val="auto"/>
          <w:sz w:val="24"/>
          <w:szCs w:val="24"/>
          <w:lang w:eastAsia="zh-CN"/>
        </w:rPr>
        <w:t>响应</w:t>
      </w:r>
      <w:r>
        <w:rPr>
          <w:rFonts w:hint="eastAsia" w:asciiTheme="minorEastAsia" w:hAnsiTheme="minorEastAsia" w:eastAsiaTheme="minorEastAsia" w:cstheme="minorEastAsia"/>
          <w:b/>
          <w:bCs/>
          <w:color w:val="auto"/>
          <w:sz w:val="24"/>
          <w:szCs w:val="24"/>
        </w:rPr>
        <w:t>文件的内</w:t>
      </w:r>
      <w:r>
        <w:rPr>
          <w:rFonts w:hint="eastAsia" w:asciiTheme="minorEastAsia" w:hAnsiTheme="minorEastAsia" w:eastAsiaTheme="minorEastAsia" w:cstheme="minorEastAsia"/>
          <w:b/>
          <w:bCs/>
          <w:color w:val="auto"/>
          <w:sz w:val="24"/>
          <w:szCs w:val="24"/>
          <w:lang w:eastAsia="zh-CN"/>
        </w:rPr>
        <w:t>外</w:t>
      </w:r>
      <w:r>
        <w:rPr>
          <w:rFonts w:hint="eastAsia" w:asciiTheme="minorEastAsia" w:hAnsiTheme="minorEastAsia" w:eastAsiaTheme="minorEastAsia" w:cstheme="minorEastAsia"/>
          <w:b/>
          <w:bCs/>
          <w:color w:val="auto"/>
          <w:sz w:val="24"/>
          <w:szCs w:val="24"/>
        </w:rPr>
        <w:t>层密封袋封口处应加盖</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公章，</w:t>
      </w:r>
      <w:r>
        <w:rPr>
          <w:rFonts w:hint="eastAsia" w:asciiTheme="minorEastAsia" w:hAnsiTheme="minorEastAsia" w:eastAsiaTheme="minorEastAsia" w:cstheme="minorEastAsia"/>
          <w:b/>
          <w:bCs/>
          <w:color w:val="auto"/>
          <w:sz w:val="24"/>
          <w:szCs w:val="24"/>
          <w:lang w:eastAsia="zh-CN"/>
        </w:rPr>
        <w:t>否则谢绝接受文件。</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200" w:name="_Toc6287"/>
      <w:bookmarkStart w:id="201" w:name="_Toc243584255"/>
      <w:r>
        <w:rPr>
          <w:rFonts w:hint="eastAsia" w:asciiTheme="minorEastAsia" w:hAnsiTheme="minorEastAsia" w:eastAsiaTheme="minorEastAsia" w:cstheme="minorEastAsia"/>
          <w:color w:val="auto"/>
          <w:kern w:val="0"/>
          <w:sz w:val="24"/>
          <w:szCs w:val="24"/>
        </w:rPr>
        <w:t xml:space="preserve">20. </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文件的提交</w:t>
      </w:r>
      <w:bookmarkEnd w:id="198"/>
      <w:bookmarkEnd w:id="199"/>
      <w:bookmarkEnd w:id="200"/>
      <w:bookmarkEnd w:id="201"/>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20.1  </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应按前附表第16项所规定的地点，于提交</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文件截止时间前提交</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202" w:name="_Toc23152579"/>
      <w:bookmarkStart w:id="203" w:name="_Toc23046685"/>
      <w:bookmarkStart w:id="204" w:name="_Toc514238609"/>
      <w:bookmarkStart w:id="205" w:name="_Toc4250"/>
      <w:bookmarkStart w:id="206" w:name="_Toc29153336"/>
      <w:bookmarkStart w:id="207" w:name="_Toc243584256"/>
      <w:bookmarkStart w:id="208" w:name="_Toc74156207"/>
      <w:r>
        <w:rPr>
          <w:rFonts w:hint="eastAsia" w:asciiTheme="minorEastAsia" w:hAnsiTheme="minorEastAsia" w:eastAsiaTheme="minorEastAsia" w:cstheme="minorEastAsia"/>
          <w:color w:val="auto"/>
          <w:kern w:val="0"/>
          <w:sz w:val="24"/>
          <w:szCs w:val="24"/>
        </w:rPr>
        <w:t>21. 提交</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文件截止</w:t>
      </w:r>
      <w:bookmarkEnd w:id="202"/>
      <w:bookmarkEnd w:id="203"/>
      <w:bookmarkEnd w:id="204"/>
      <w:r>
        <w:rPr>
          <w:rFonts w:hint="eastAsia" w:asciiTheme="minorEastAsia" w:hAnsiTheme="minorEastAsia" w:eastAsiaTheme="minorEastAsia" w:cstheme="minorEastAsia"/>
          <w:color w:val="auto"/>
          <w:kern w:val="0"/>
          <w:sz w:val="24"/>
          <w:szCs w:val="24"/>
        </w:rPr>
        <w:t>时间</w:t>
      </w:r>
      <w:bookmarkEnd w:id="205"/>
      <w:bookmarkEnd w:id="206"/>
      <w:bookmarkEnd w:id="207"/>
      <w:bookmarkEnd w:id="208"/>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21.1  提交</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文件的截止时间见前附表第16项规定。</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lang w:eastAsia="zh-CN"/>
        </w:rPr>
      </w:pPr>
      <w:r>
        <w:rPr>
          <w:rFonts w:hint="eastAsia" w:asciiTheme="minorEastAsia" w:hAnsiTheme="minorEastAsia" w:cstheme="minorEastAsia"/>
          <w:color w:val="auto"/>
          <w:kern w:val="0"/>
          <w:sz w:val="24"/>
          <w:szCs w:val="24"/>
        </w:rPr>
        <w:t>21.2  采购人可按本须知第</w:t>
      </w:r>
      <w:r>
        <w:rPr>
          <w:rFonts w:hint="eastAsia" w:asciiTheme="minorEastAsia" w:hAnsiTheme="minorEastAsia" w:cstheme="minorEastAsia"/>
          <w:bCs/>
          <w:color w:val="auto"/>
          <w:kern w:val="0"/>
          <w:sz w:val="24"/>
          <w:szCs w:val="24"/>
          <w:lang w:val="en-US" w:eastAsia="zh-CN"/>
        </w:rPr>
        <w:t>8</w:t>
      </w:r>
      <w:r>
        <w:rPr>
          <w:rFonts w:hint="eastAsia" w:asciiTheme="minorEastAsia" w:hAnsiTheme="minorEastAsia" w:cstheme="minorEastAsia"/>
          <w:color w:val="auto"/>
          <w:kern w:val="0"/>
          <w:sz w:val="24"/>
          <w:szCs w:val="24"/>
        </w:rPr>
        <w:t>条规定以修改、补充通知的方式，酌情延长提交</w:t>
      </w:r>
      <w:r>
        <w:rPr>
          <w:rFonts w:hint="eastAsia" w:asciiTheme="minorEastAsia" w:hAnsiTheme="minorEastAsia" w:cstheme="minorEastAsia"/>
          <w:color w:val="auto"/>
          <w:kern w:val="0"/>
          <w:sz w:val="24"/>
          <w:szCs w:val="24"/>
          <w:lang w:eastAsia="zh-CN"/>
        </w:rPr>
        <w:t>响应</w:t>
      </w:r>
    </w:p>
    <w:p>
      <w:pPr>
        <w:autoSpaceDE w:val="0"/>
        <w:autoSpaceDN w:val="0"/>
        <w:adjustRightInd w:val="0"/>
        <w:spacing w:line="360" w:lineRule="auto"/>
        <w:rPr>
          <w:rFonts w:hint="eastAsia" w:asciiTheme="minorEastAsia" w:hAnsiTheme="minorEastAsia" w:eastAsiaTheme="minorEastAsia" w:cstheme="minorEastAsia"/>
          <w:bCs w:val="0"/>
          <w:color w:val="auto"/>
          <w:spacing w:val="0"/>
          <w:kern w:val="0"/>
          <w:sz w:val="24"/>
          <w:szCs w:val="24"/>
          <w:lang w:val="en-US" w:eastAsia="zh-CN" w:bidi="ar-SA"/>
        </w:rPr>
      </w:pPr>
      <w:r>
        <w:rPr>
          <w:rFonts w:hint="eastAsia" w:asciiTheme="minorEastAsia" w:hAnsiTheme="minorEastAsia" w:cstheme="minorEastAsia"/>
          <w:color w:val="auto"/>
          <w:kern w:val="0"/>
          <w:sz w:val="24"/>
          <w:szCs w:val="24"/>
        </w:rPr>
        <w:t>文件的截止时间。在此情况下，</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所有权力和义务以及</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受约束的截止时间，均以延长后新的提交</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文件截止时间为准。</w:t>
      </w:r>
    </w:p>
    <w:p>
      <w:pPr>
        <w:pStyle w:val="5"/>
        <w:spacing w:line="360" w:lineRule="auto"/>
        <w:ind w:firstLine="482" w:firstLineChars="200"/>
        <w:rPr>
          <w:rFonts w:hint="eastAsia" w:asciiTheme="minorEastAsia" w:hAnsiTheme="minorEastAsia" w:eastAsiaTheme="minorEastAsia" w:cstheme="minorEastAsia"/>
          <w:color w:val="auto"/>
          <w:kern w:val="0"/>
          <w:sz w:val="24"/>
          <w:szCs w:val="24"/>
          <w:lang w:eastAsia="zh-CN"/>
        </w:rPr>
      </w:pPr>
      <w:bookmarkStart w:id="209" w:name="_Toc243584257"/>
      <w:bookmarkStart w:id="210" w:name="_Toc29153337"/>
      <w:bookmarkStart w:id="211" w:name="_Toc74156208"/>
      <w:bookmarkStart w:id="212" w:name="_Toc24910"/>
      <w:r>
        <w:rPr>
          <w:rFonts w:hint="eastAsia" w:asciiTheme="minorEastAsia" w:hAnsiTheme="minorEastAsia" w:eastAsiaTheme="minorEastAsia" w:cstheme="minorEastAsia"/>
          <w:color w:val="auto"/>
          <w:kern w:val="0"/>
          <w:sz w:val="24"/>
          <w:szCs w:val="24"/>
        </w:rPr>
        <w:t>22. 逾期提交的</w:t>
      </w:r>
      <w:bookmarkEnd w:id="209"/>
      <w:bookmarkEnd w:id="210"/>
      <w:bookmarkEnd w:id="211"/>
      <w:bookmarkEnd w:id="212"/>
      <w:bookmarkStart w:id="213" w:name="_Hlt73302960"/>
      <w:bookmarkEnd w:id="213"/>
      <w:r>
        <w:rPr>
          <w:rFonts w:hint="eastAsia" w:asciiTheme="minorEastAsia" w:hAnsiTheme="minorEastAsia" w:eastAsiaTheme="minorEastAsia" w:cstheme="minorEastAsia"/>
          <w:color w:val="auto"/>
          <w:kern w:val="0"/>
          <w:sz w:val="24"/>
          <w:szCs w:val="24"/>
          <w:lang w:eastAsia="zh-CN"/>
        </w:rPr>
        <w:t>响应文件</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22.1  </w:t>
      </w:r>
      <w:r>
        <w:rPr>
          <w:rFonts w:hint="eastAsia" w:asciiTheme="minorEastAsia" w:hAnsiTheme="minorEastAsia" w:cstheme="minorEastAsia"/>
          <w:color w:val="auto"/>
          <w:kern w:val="0"/>
          <w:sz w:val="24"/>
          <w:szCs w:val="24"/>
        </w:rPr>
        <w:t>采购人对</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在前附表第16项规定的提交</w:t>
      </w:r>
      <w:r>
        <w:rPr>
          <w:rFonts w:hint="eastAsia" w:asciiTheme="minorEastAsia" w:hAnsiTheme="minorEastAsia" w:cstheme="minorEastAsia"/>
          <w:color w:val="auto"/>
          <w:kern w:val="0"/>
          <w:sz w:val="24"/>
          <w:szCs w:val="24"/>
          <w:lang w:eastAsia="zh-CN"/>
        </w:rPr>
        <w:t>响应文件</w:t>
      </w:r>
      <w:r>
        <w:rPr>
          <w:rFonts w:hint="eastAsia" w:asciiTheme="minorEastAsia" w:hAnsiTheme="minorEastAsia" w:cstheme="minorEastAsia"/>
          <w:color w:val="auto"/>
          <w:kern w:val="0"/>
          <w:sz w:val="24"/>
          <w:szCs w:val="24"/>
        </w:rPr>
        <w:t>截止时间以后提交的</w:t>
      </w:r>
      <w:r>
        <w:rPr>
          <w:rFonts w:hint="eastAsia" w:asciiTheme="minorEastAsia" w:hAnsiTheme="minorEastAsia" w:cstheme="minorEastAsia"/>
          <w:color w:val="auto"/>
          <w:kern w:val="0"/>
          <w:sz w:val="24"/>
          <w:szCs w:val="24"/>
          <w:lang w:eastAsia="zh-CN"/>
        </w:rPr>
        <w:t>响应文件</w:t>
      </w:r>
      <w:r>
        <w:rPr>
          <w:rFonts w:hint="eastAsia" w:asciiTheme="minorEastAsia" w:hAnsiTheme="minorEastAsia" w:cstheme="minorEastAsia"/>
          <w:color w:val="auto"/>
          <w:kern w:val="0"/>
          <w:sz w:val="24"/>
          <w:szCs w:val="24"/>
        </w:rPr>
        <w:t>不予接收。</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214" w:name="_Toc25381"/>
      <w:bookmarkStart w:id="215" w:name="_Toc74156209"/>
      <w:bookmarkStart w:id="216" w:name="_Toc243584258"/>
      <w:bookmarkStart w:id="217" w:name="_Toc23152580"/>
      <w:bookmarkStart w:id="218" w:name="_Toc514238610"/>
      <w:bookmarkStart w:id="219" w:name="_Toc29153338"/>
      <w:bookmarkStart w:id="220" w:name="_Toc23046686"/>
      <w:r>
        <w:rPr>
          <w:rFonts w:hint="eastAsia" w:asciiTheme="minorEastAsia" w:hAnsiTheme="minorEastAsia" w:eastAsiaTheme="minorEastAsia" w:cstheme="minorEastAsia"/>
          <w:color w:val="auto"/>
          <w:kern w:val="0"/>
          <w:sz w:val="24"/>
          <w:szCs w:val="24"/>
        </w:rPr>
        <w:t xml:space="preserve">23. </w:t>
      </w:r>
      <w:r>
        <w:rPr>
          <w:rFonts w:hint="eastAsia" w:asciiTheme="minorEastAsia" w:hAnsiTheme="minorEastAsia" w:eastAsiaTheme="minorEastAsia" w:cstheme="minorEastAsia"/>
          <w:color w:val="auto"/>
          <w:kern w:val="0"/>
          <w:sz w:val="24"/>
          <w:szCs w:val="24"/>
          <w:lang w:eastAsia="zh-CN"/>
        </w:rPr>
        <w:t>响应文件</w:t>
      </w:r>
      <w:r>
        <w:rPr>
          <w:rFonts w:hint="eastAsia" w:asciiTheme="minorEastAsia" w:hAnsiTheme="minorEastAsia" w:eastAsiaTheme="minorEastAsia" w:cstheme="minorEastAsia"/>
          <w:color w:val="auto"/>
          <w:kern w:val="0"/>
          <w:sz w:val="24"/>
          <w:szCs w:val="24"/>
        </w:rPr>
        <w:t>的补充、修改与撤回</w:t>
      </w:r>
      <w:bookmarkEnd w:id="214"/>
      <w:bookmarkEnd w:id="215"/>
      <w:bookmarkEnd w:id="216"/>
      <w:bookmarkEnd w:id="217"/>
      <w:bookmarkEnd w:id="218"/>
      <w:bookmarkEnd w:id="219"/>
      <w:bookmarkEnd w:id="220"/>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kern w:val="0"/>
          <w:sz w:val="24"/>
          <w:szCs w:val="24"/>
        </w:rPr>
        <w:t xml:space="preserve">23.1  </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在提交</w:t>
      </w:r>
      <w:r>
        <w:rPr>
          <w:rFonts w:hint="eastAsia" w:asciiTheme="minorEastAsia" w:hAnsiTheme="minorEastAsia" w:cstheme="minorEastAsia"/>
          <w:color w:val="auto"/>
          <w:kern w:val="0"/>
          <w:sz w:val="24"/>
          <w:szCs w:val="24"/>
          <w:lang w:eastAsia="zh-CN"/>
        </w:rPr>
        <w:t>响应文件</w:t>
      </w:r>
      <w:r>
        <w:rPr>
          <w:rFonts w:hint="eastAsia" w:asciiTheme="minorEastAsia" w:hAnsiTheme="minorEastAsia" w:cstheme="minorEastAsia"/>
          <w:color w:val="auto"/>
          <w:kern w:val="0"/>
          <w:sz w:val="24"/>
          <w:szCs w:val="24"/>
        </w:rPr>
        <w:t>以后，在规定的提交</w:t>
      </w:r>
      <w:r>
        <w:rPr>
          <w:rFonts w:hint="eastAsia" w:asciiTheme="minorEastAsia" w:hAnsiTheme="minorEastAsia" w:cstheme="minorEastAsia"/>
          <w:color w:val="auto"/>
          <w:kern w:val="0"/>
          <w:sz w:val="24"/>
          <w:szCs w:val="24"/>
          <w:lang w:eastAsia="zh-CN"/>
        </w:rPr>
        <w:t>响应文件</w:t>
      </w:r>
      <w:r>
        <w:rPr>
          <w:rFonts w:hint="eastAsia" w:asciiTheme="minorEastAsia" w:hAnsiTheme="minorEastAsia" w:cstheme="minorEastAsia"/>
          <w:color w:val="auto"/>
          <w:kern w:val="0"/>
          <w:sz w:val="24"/>
          <w:szCs w:val="24"/>
        </w:rPr>
        <w:t>截止时间之前，可以书面形式补充、修改或撤回已提交的</w:t>
      </w:r>
      <w:r>
        <w:rPr>
          <w:rFonts w:hint="eastAsia" w:asciiTheme="minorEastAsia" w:hAnsiTheme="minorEastAsia" w:cstheme="minorEastAsia"/>
          <w:color w:val="auto"/>
          <w:kern w:val="0"/>
          <w:sz w:val="24"/>
          <w:szCs w:val="24"/>
          <w:lang w:eastAsia="zh-CN"/>
        </w:rPr>
        <w:t>响应文件</w:t>
      </w:r>
      <w:r>
        <w:rPr>
          <w:rFonts w:hint="eastAsia" w:asciiTheme="minorEastAsia" w:hAnsiTheme="minorEastAsia" w:cstheme="minorEastAsia"/>
          <w:color w:val="auto"/>
          <w:kern w:val="0"/>
          <w:sz w:val="24"/>
          <w:szCs w:val="24"/>
        </w:rPr>
        <w:t>，并以书面形式通知采购人</w:t>
      </w:r>
      <w:r>
        <w:rPr>
          <w:rFonts w:hint="eastAsia" w:asciiTheme="minorEastAsia" w:hAnsiTheme="minorEastAsia" w:cstheme="minorEastAsia"/>
          <w:color w:val="auto"/>
          <w:kern w:val="0"/>
          <w:sz w:val="24"/>
          <w:szCs w:val="24"/>
          <w:lang w:eastAsia="zh-CN"/>
        </w:rPr>
        <w:t>、采购代理机构</w:t>
      </w:r>
      <w:r>
        <w:rPr>
          <w:rFonts w:hint="eastAsia" w:asciiTheme="minorEastAsia" w:hAnsiTheme="minorEastAsia" w:cstheme="minorEastAsia"/>
          <w:color w:val="auto"/>
          <w:kern w:val="0"/>
          <w:sz w:val="24"/>
          <w:szCs w:val="24"/>
        </w:rPr>
        <w:t>。补充、修改的内容为</w:t>
      </w:r>
      <w:r>
        <w:rPr>
          <w:rFonts w:hint="eastAsia" w:asciiTheme="minorEastAsia" w:hAnsiTheme="minorEastAsia" w:cstheme="minorEastAsia"/>
          <w:color w:val="auto"/>
          <w:kern w:val="0"/>
          <w:sz w:val="24"/>
          <w:szCs w:val="24"/>
          <w:lang w:eastAsia="zh-CN"/>
        </w:rPr>
        <w:t>响应文件</w:t>
      </w:r>
      <w:r>
        <w:rPr>
          <w:rFonts w:hint="eastAsia" w:asciiTheme="minorEastAsia" w:hAnsiTheme="minorEastAsia" w:cstheme="minorEastAsia"/>
          <w:color w:val="auto"/>
          <w:kern w:val="0"/>
          <w:sz w:val="24"/>
          <w:szCs w:val="24"/>
        </w:rPr>
        <w:t>的组成部分。</w:t>
      </w:r>
      <w:r>
        <w:rPr>
          <w:rFonts w:hint="eastAsia" w:asciiTheme="minorEastAsia" w:hAnsiTheme="minorEastAsia" w:cstheme="minorEastAsia"/>
          <w:color w:val="auto"/>
          <w:kern w:val="0"/>
          <w:sz w:val="24"/>
          <w:szCs w:val="24"/>
          <w:lang w:eastAsia="zh-CN"/>
        </w:rPr>
        <w:t>补充、修改的内容与响应文件不一致的，以补充、修改的内容为准。</w:t>
      </w:r>
    </w:p>
    <w:p>
      <w:pPr>
        <w:autoSpaceDE w:val="0"/>
        <w:autoSpaceDN w:val="0"/>
        <w:adjustRightInd w:val="0"/>
        <w:spacing w:line="360" w:lineRule="auto"/>
        <w:ind w:firstLine="480" w:firstLineChars="200"/>
        <w:rPr>
          <w:rFonts w:hint="eastAsia" w:asciiTheme="minorEastAsia" w:hAnsiTheme="minorEastAsia" w:cstheme="minorEastAsia"/>
          <w:color w:val="auto"/>
          <w:spacing w:val="-4"/>
          <w:kern w:val="0"/>
          <w:sz w:val="24"/>
          <w:szCs w:val="24"/>
        </w:rPr>
      </w:pPr>
      <w:r>
        <w:rPr>
          <w:rFonts w:hint="eastAsia" w:asciiTheme="minorEastAsia" w:hAnsiTheme="minorEastAsia" w:cstheme="minorEastAsia"/>
          <w:color w:val="auto"/>
          <w:kern w:val="0"/>
          <w:sz w:val="24"/>
          <w:szCs w:val="24"/>
        </w:rPr>
        <w:t xml:space="preserve">23.2  </w:t>
      </w:r>
      <w:r>
        <w:rPr>
          <w:rFonts w:hint="eastAsia" w:asciiTheme="minorEastAsia" w:hAnsiTheme="minorEastAsia" w:cstheme="minorEastAsia"/>
          <w:color w:val="auto"/>
          <w:spacing w:val="-4"/>
          <w:kern w:val="0"/>
          <w:sz w:val="24"/>
          <w:szCs w:val="24"/>
          <w:lang w:eastAsia="zh-CN"/>
        </w:rPr>
        <w:t>供应商</w:t>
      </w:r>
      <w:r>
        <w:rPr>
          <w:rFonts w:hint="eastAsia" w:asciiTheme="minorEastAsia" w:hAnsiTheme="minorEastAsia" w:cstheme="minorEastAsia"/>
          <w:color w:val="auto"/>
          <w:spacing w:val="-4"/>
          <w:kern w:val="0"/>
          <w:sz w:val="24"/>
          <w:szCs w:val="24"/>
        </w:rPr>
        <w:t>对</w:t>
      </w:r>
      <w:r>
        <w:rPr>
          <w:rFonts w:hint="eastAsia" w:asciiTheme="minorEastAsia" w:hAnsiTheme="minorEastAsia" w:cstheme="minorEastAsia"/>
          <w:color w:val="auto"/>
          <w:spacing w:val="-4"/>
          <w:kern w:val="0"/>
          <w:sz w:val="24"/>
          <w:szCs w:val="24"/>
          <w:lang w:eastAsia="zh-CN"/>
        </w:rPr>
        <w:t>响应文件</w:t>
      </w:r>
      <w:r>
        <w:rPr>
          <w:rFonts w:hint="eastAsia" w:asciiTheme="minorEastAsia" w:hAnsiTheme="minorEastAsia" w:cstheme="minorEastAsia"/>
          <w:color w:val="auto"/>
          <w:spacing w:val="-4"/>
          <w:kern w:val="0"/>
          <w:sz w:val="24"/>
          <w:szCs w:val="24"/>
        </w:rPr>
        <w:t>的补充、修改，应按本须知第19条、第20条的有关规定密封、标记和提交，并在</w:t>
      </w:r>
      <w:r>
        <w:rPr>
          <w:rFonts w:hint="eastAsia" w:asciiTheme="minorEastAsia" w:hAnsiTheme="minorEastAsia" w:cstheme="minorEastAsia"/>
          <w:color w:val="auto"/>
          <w:spacing w:val="-4"/>
          <w:kern w:val="0"/>
          <w:sz w:val="24"/>
          <w:szCs w:val="24"/>
          <w:lang w:eastAsia="zh-CN"/>
        </w:rPr>
        <w:t>响应文件</w:t>
      </w:r>
      <w:r>
        <w:rPr>
          <w:rFonts w:hint="eastAsia" w:asciiTheme="minorEastAsia" w:hAnsiTheme="minorEastAsia" w:cstheme="minorEastAsia"/>
          <w:color w:val="auto"/>
          <w:spacing w:val="-4"/>
          <w:kern w:val="0"/>
          <w:sz w:val="24"/>
          <w:szCs w:val="24"/>
        </w:rPr>
        <w:t>内、外层密封袋上清楚标明“补充、修改”或“撤回”字样。</w:t>
      </w:r>
    </w:p>
    <w:p>
      <w:pPr>
        <w:pStyle w:val="2"/>
        <w:spacing w:line="360" w:lineRule="auto"/>
        <w:rPr>
          <w:rFonts w:hint="eastAsia" w:eastAsiaTheme="minorEastAsia"/>
          <w:color w:val="auto"/>
          <w:lang w:val="en-US" w:eastAsia="zh-CN"/>
        </w:rPr>
      </w:pPr>
      <w:r>
        <w:rPr>
          <w:rFonts w:hint="eastAsia" w:asciiTheme="minorEastAsia" w:hAnsiTheme="minorEastAsia" w:cstheme="minorEastAsia"/>
          <w:color w:val="auto"/>
          <w:spacing w:val="-4"/>
          <w:kern w:val="0"/>
          <w:sz w:val="24"/>
          <w:szCs w:val="24"/>
          <w:lang w:val="en-US" w:eastAsia="zh-CN"/>
        </w:rPr>
        <w:t xml:space="preserve">    23.3 在提交响应文件截止时间之后，磋商供应商不得补充、修改其响应文件。</w:t>
      </w:r>
    </w:p>
    <w:p>
      <w:pPr>
        <w:pStyle w:val="4"/>
        <w:spacing w:line="360" w:lineRule="auto"/>
        <w:jc w:val="center"/>
        <w:rPr>
          <w:rFonts w:hint="eastAsia" w:asciiTheme="minorEastAsia" w:hAnsiTheme="minorEastAsia" w:eastAsiaTheme="minorEastAsia" w:cstheme="minorEastAsia"/>
          <w:color w:val="auto"/>
          <w:kern w:val="0"/>
          <w:sz w:val="24"/>
          <w:szCs w:val="24"/>
          <w:lang w:val="en-US" w:eastAsia="zh-CN"/>
        </w:rPr>
      </w:pPr>
      <w:bookmarkStart w:id="221" w:name="_Toc74156210"/>
      <w:bookmarkStart w:id="222" w:name="_Toc29153339"/>
      <w:bookmarkStart w:id="223" w:name="_Toc26236"/>
      <w:bookmarkStart w:id="224" w:name="_Toc23152581"/>
      <w:bookmarkStart w:id="225" w:name="_Toc243584259"/>
      <w:bookmarkStart w:id="226" w:name="_Toc23046687"/>
      <w:bookmarkStart w:id="227" w:name="_Toc514238611"/>
      <w:r>
        <w:rPr>
          <w:rFonts w:hint="eastAsia" w:asciiTheme="minorEastAsia" w:hAnsiTheme="minorEastAsia" w:eastAsiaTheme="minorEastAsia" w:cstheme="minorEastAsia"/>
          <w:color w:val="auto"/>
          <w:kern w:val="0"/>
          <w:sz w:val="24"/>
          <w:szCs w:val="24"/>
        </w:rPr>
        <w:t xml:space="preserve">（五） </w:t>
      </w:r>
      <w:bookmarkEnd w:id="221"/>
      <w:bookmarkEnd w:id="222"/>
      <w:bookmarkEnd w:id="223"/>
      <w:bookmarkEnd w:id="224"/>
      <w:bookmarkEnd w:id="225"/>
      <w:bookmarkEnd w:id="226"/>
      <w:bookmarkEnd w:id="227"/>
      <w:r>
        <w:rPr>
          <w:rFonts w:hint="eastAsia" w:asciiTheme="minorEastAsia" w:hAnsiTheme="minorEastAsia" w:eastAsiaTheme="minorEastAsia" w:cstheme="minorEastAsia"/>
          <w:color w:val="auto"/>
          <w:kern w:val="0"/>
          <w:sz w:val="24"/>
          <w:szCs w:val="24"/>
          <w:lang w:eastAsia="zh-CN"/>
        </w:rPr>
        <w:t>开标</w:t>
      </w:r>
    </w:p>
    <w:p>
      <w:pPr>
        <w:pStyle w:val="5"/>
        <w:spacing w:line="360" w:lineRule="auto"/>
        <w:ind w:firstLine="482" w:firstLineChars="200"/>
        <w:rPr>
          <w:rFonts w:hint="eastAsia" w:asciiTheme="minorEastAsia" w:hAnsiTheme="minorEastAsia" w:eastAsiaTheme="minorEastAsia" w:cstheme="minorEastAsia"/>
          <w:color w:val="auto"/>
          <w:kern w:val="0"/>
          <w:sz w:val="24"/>
          <w:szCs w:val="24"/>
          <w:lang w:eastAsia="zh-CN"/>
        </w:rPr>
      </w:pPr>
      <w:bookmarkStart w:id="228" w:name="_Toc243584260"/>
      <w:bookmarkStart w:id="229" w:name="_Toc23152582"/>
      <w:bookmarkStart w:id="230" w:name="_Toc23046688"/>
      <w:bookmarkStart w:id="231" w:name="_Toc29153340"/>
      <w:bookmarkStart w:id="232" w:name="_Toc21458"/>
      <w:bookmarkStart w:id="233" w:name="_Toc74156211"/>
      <w:bookmarkStart w:id="234" w:name="_Toc514238612"/>
      <w:r>
        <w:rPr>
          <w:rFonts w:hint="eastAsia" w:asciiTheme="minorEastAsia" w:hAnsiTheme="minorEastAsia" w:eastAsiaTheme="minorEastAsia" w:cstheme="minorEastAsia"/>
          <w:color w:val="auto"/>
          <w:kern w:val="0"/>
          <w:sz w:val="24"/>
          <w:szCs w:val="24"/>
        </w:rPr>
        <w:t xml:space="preserve">24. </w:t>
      </w:r>
      <w:bookmarkEnd w:id="228"/>
      <w:bookmarkEnd w:id="229"/>
      <w:bookmarkEnd w:id="230"/>
      <w:bookmarkEnd w:id="231"/>
      <w:bookmarkEnd w:id="232"/>
      <w:bookmarkEnd w:id="233"/>
      <w:bookmarkEnd w:id="234"/>
      <w:r>
        <w:rPr>
          <w:rFonts w:hint="eastAsia" w:asciiTheme="minorEastAsia" w:hAnsiTheme="minorEastAsia" w:eastAsiaTheme="minorEastAsia" w:cstheme="minorEastAsia"/>
          <w:color w:val="auto"/>
          <w:kern w:val="0"/>
          <w:sz w:val="24"/>
          <w:szCs w:val="24"/>
          <w:lang w:eastAsia="zh-CN"/>
        </w:rPr>
        <w:t>开标</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lang w:eastAsia="zh-CN"/>
        </w:rPr>
        <w:t>24.1 采购人将于前附表第</w:t>
      </w:r>
      <w:r>
        <w:rPr>
          <w:rFonts w:hint="eastAsia" w:asciiTheme="minorEastAsia" w:hAnsiTheme="minorEastAsia" w:cstheme="minorEastAsia"/>
          <w:color w:val="auto"/>
          <w:kern w:val="0"/>
          <w:sz w:val="24"/>
          <w:szCs w:val="24"/>
          <w:lang w:val="en-US" w:eastAsia="zh-CN"/>
        </w:rPr>
        <w:t>17项规定的时间和地点举行开标会议，并邀请所有通过报名成功获得竞争性磋商采购文件的磋商供应商参加。磋商供应商代表人应携带有效证明材料</w:t>
      </w:r>
      <w:r>
        <w:rPr>
          <w:rFonts w:hint="eastAsia" w:asciiTheme="minorEastAsia" w:hAnsiTheme="minorEastAsia" w:cstheme="minorEastAsia"/>
          <w:color w:val="auto"/>
          <w:kern w:val="0"/>
          <w:sz w:val="24"/>
          <w:szCs w:val="24"/>
        </w:rPr>
        <w:t>【</w:t>
      </w:r>
      <w:r>
        <w:rPr>
          <w:rFonts w:hint="eastAsia" w:asciiTheme="minorEastAsia" w:hAnsiTheme="minorEastAsia" w:cstheme="minorEastAsia"/>
          <w:b/>
          <w:color w:val="auto"/>
          <w:kern w:val="0"/>
          <w:sz w:val="24"/>
          <w:szCs w:val="24"/>
        </w:rPr>
        <w:t>如法定代表人</w:t>
      </w:r>
      <w:r>
        <w:rPr>
          <w:rFonts w:hint="eastAsia" w:asciiTheme="minorEastAsia" w:hAnsiTheme="minorEastAsia" w:cstheme="minorEastAsia"/>
          <w:b/>
          <w:color w:val="auto"/>
          <w:kern w:val="0"/>
          <w:sz w:val="24"/>
          <w:szCs w:val="24"/>
          <w:highlight w:val="none"/>
        </w:rPr>
        <w:t>参加时须提供法人身份证明</w:t>
      </w:r>
      <w:r>
        <w:rPr>
          <w:rFonts w:hint="eastAsia" w:asciiTheme="minorEastAsia" w:hAnsiTheme="minorEastAsia" w:cstheme="minorEastAsia"/>
          <w:b/>
          <w:color w:val="auto"/>
          <w:kern w:val="0"/>
          <w:sz w:val="24"/>
          <w:szCs w:val="24"/>
          <w:highlight w:val="none"/>
          <w:lang w:eastAsia="zh-CN"/>
        </w:rPr>
        <w:t>书、</w:t>
      </w:r>
      <w:r>
        <w:rPr>
          <w:rFonts w:hint="eastAsia" w:asciiTheme="minorEastAsia" w:hAnsiTheme="minorEastAsia" w:cstheme="minorEastAsia"/>
          <w:b/>
          <w:color w:val="auto"/>
          <w:kern w:val="0"/>
          <w:sz w:val="24"/>
          <w:szCs w:val="24"/>
          <w:highlight w:val="none"/>
        </w:rPr>
        <w:t>本人居民身份证原件</w:t>
      </w:r>
      <w:r>
        <w:rPr>
          <w:rFonts w:hint="eastAsia" w:asciiTheme="minorEastAsia" w:hAnsiTheme="minorEastAsia" w:cstheme="minorEastAsia"/>
          <w:b/>
          <w:color w:val="auto"/>
          <w:kern w:val="0"/>
          <w:sz w:val="24"/>
          <w:szCs w:val="24"/>
          <w:highlight w:val="none"/>
          <w:lang w:eastAsia="zh-CN"/>
        </w:rPr>
        <w:t>及复印件</w:t>
      </w:r>
      <w:r>
        <w:rPr>
          <w:rFonts w:hint="eastAsia" w:asciiTheme="minorEastAsia" w:hAnsiTheme="minorEastAsia" w:cstheme="minorEastAsia"/>
          <w:b/>
          <w:color w:val="auto"/>
          <w:kern w:val="0"/>
          <w:sz w:val="24"/>
          <w:szCs w:val="24"/>
          <w:highlight w:val="none"/>
        </w:rPr>
        <w:t>、营业执照副本复印件、</w:t>
      </w:r>
      <w:r>
        <w:rPr>
          <w:rFonts w:hint="eastAsia"/>
          <w:b/>
          <w:bCs/>
          <w:color w:val="auto"/>
          <w:sz w:val="24"/>
          <w:szCs w:val="24"/>
          <w:highlight w:val="none"/>
        </w:rPr>
        <w:t>新冠肺炎疫情防控期承诺书</w:t>
      </w:r>
      <w:r>
        <w:rPr>
          <w:rFonts w:hint="eastAsia" w:asciiTheme="minorEastAsia" w:hAnsiTheme="minorEastAsia" w:cstheme="minorEastAsia"/>
          <w:b/>
          <w:bCs/>
          <w:color w:val="auto"/>
          <w:kern w:val="0"/>
          <w:sz w:val="24"/>
          <w:szCs w:val="24"/>
          <w:highlight w:val="none"/>
        </w:rPr>
        <w:t>；</w:t>
      </w:r>
      <w:r>
        <w:rPr>
          <w:rFonts w:hint="eastAsia" w:asciiTheme="minorEastAsia" w:hAnsiTheme="minorEastAsia" w:cstheme="minorEastAsia"/>
          <w:b/>
          <w:color w:val="auto"/>
          <w:kern w:val="0"/>
          <w:sz w:val="24"/>
          <w:szCs w:val="24"/>
          <w:highlight w:val="none"/>
        </w:rPr>
        <w:t>如委托代理人参加时须提供法定代表人授权委托书原件及</w:t>
      </w:r>
      <w:r>
        <w:rPr>
          <w:rFonts w:hint="eastAsia" w:asciiTheme="minorEastAsia" w:hAnsiTheme="minorEastAsia" w:cstheme="minorEastAsia"/>
          <w:b/>
          <w:color w:val="auto"/>
          <w:kern w:val="0"/>
          <w:sz w:val="24"/>
          <w:szCs w:val="24"/>
          <w:highlight w:val="none"/>
          <w:lang w:eastAsia="zh-CN"/>
        </w:rPr>
        <w:t>委托代理人</w:t>
      </w:r>
      <w:r>
        <w:rPr>
          <w:rFonts w:hint="eastAsia" w:asciiTheme="minorEastAsia" w:hAnsiTheme="minorEastAsia" w:cstheme="minorEastAsia"/>
          <w:b/>
          <w:color w:val="auto"/>
          <w:kern w:val="0"/>
          <w:sz w:val="24"/>
          <w:szCs w:val="24"/>
          <w:highlight w:val="none"/>
        </w:rPr>
        <w:t>有效居民身份证原件</w:t>
      </w:r>
      <w:r>
        <w:rPr>
          <w:rFonts w:hint="eastAsia" w:asciiTheme="minorEastAsia" w:hAnsiTheme="minorEastAsia" w:cstheme="minorEastAsia"/>
          <w:b/>
          <w:color w:val="auto"/>
          <w:kern w:val="0"/>
          <w:sz w:val="24"/>
          <w:szCs w:val="24"/>
          <w:highlight w:val="none"/>
          <w:lang w:eastAsia="zh-CN"/>
        </w:rPr>
        <w:t>及复印件</w:t>
      </w:r>
      <w:r>
        <w:rPr>
          <w:rFonts w:hint="eastAsia" w:asciiTheme="minorEastAsia" w:hAnsiTheme="minorEastAsia" w:cstheme="minorEastAsia"/>
          <w:b/>
          <w:color w:val="auto"/>
          <w:kern w:val="0"/>
          <w:sz w:val="24"/>
          <w:szCs w:val="24"/>
          <w:highlight w:val="none"/>
        </w:rPr>
        <w:t>、营业执照副本复印件、</w:t>
      </w:r>
      <w:r>
        <w:rPr>
          <w:rFonts w:hint="eastAsia"/>
          <w:b/>
          <w:bCs/>
          <w:color w:val="auto"/>
          <w:sz w:val="24"/>
          <w:szCs w:val="24"/>
          <w:highlight w:val="none"/>
        </w:rPr>
        <w:t>新冠肺炎疫情防控期承诺书。</w:t>
      </w:r>
      <w:r>
        <w:rPr>
          <w:rFonts w:hint="eastAsia" w:asciiTheme="minorEastAsia" w:hAnsiTheme="minorEastAsia" w:cstheme="minorEastAsia"/>
          <w:color w:val="auto"/>
          <w:kern w:val="0"/>
          <w:sz w:val="24"/>
          <w:szCs w:val="24"/>
          <w:highlight w:val="none"/>
        </w:rPr>
        <w:t>】</w:t>
      </w:r>
      <w:r>
        <w:rPr>
          <w:rFonts w:hint="eastAsia" w:asciiTheme="minorEastAsia" w:hAnsiTheme="minorEastAsia" w:cstheme="minorEastAsia"/>
          <w:color w:val="auto"/>
          <w:kern w:val="0"/>
          <w:sz w:val="24"/>
          <w:szCs w:val="24"/>
          <w:highlight w:val="none"/>
          <w:lang w:eastAsia="zh-CN"/>
        </w:rPr>
        <w:t>前往和签到，以证明其身份及按时出席截标会议。</w:t>
      </w:r>
    </w:p>
    <w:p>
      <w:pPr>
        <w:autoSpaceDE w:val="0"/>
        <w:autoSpaceDN w:val="0"/>
        <w:adjustRightInd w:val="0"/>
        <w:spacing w:line="360" w:lineRule="auto"/>
        <w:ind w:firstLine="482" w:firstLineChars="200"/>
        <w:rPr>
          <w:rFonts w:hint="eastAsia" w:asciiTheme="minorEastAsia" w:hAnsiTheme="minorEastAsia" w:cstheme="minorEastAsia"/>
          <w:b/>
          <w:bCs/>
          <w:color w:val="auto"/>
          <w:kern w:val="0"/>
          <w:sz w:val="24"/>
          <w:szCs w:val="24"/>
          <w:lang w:eastAsia="zh-CN"/>
        </w:rPr>
      </w:pPr>
      <w:r>
        <w:rPr>
          <w:rFonts w:hint="eastAsia" w:asciiTheme="minorEastAsia" w:hAnsiTheme="minorEastAsia" w:cstheme="minorEastAsia"/>
          <w:b/>
          <w:bCs/>
          <w:color w:val="auto"/>
          <w:kern w:val="0"/>
          <w:sz w:val="24"/>
          <w:szCs w:val="24"/>
          <w:highlight w:val="none"/>
          <w:lang w:eastAsia="zh-CN"/>
        </w:rPr>
        <w:t>24.2 开标会议在采购管理机构的监督下，由采</w:t>
      </w:r>
      <w:r>
        <w:rPr>
          <w:rFonts w:hint="eastAsia" w:asciiTheme="minorEastAsia" w:hAnsiTheme="minorEastAsia" w:cstheme="minorEastAsia"/>
          <w:b/>
          <w:bCs/>
          <w:color w:val="auto"/>
          <w:kern w:val="0"/>
          <w:sz w:val="24"/>
          <w:szCs w:val="24"/>
          <w:lang w:eastAsia="zh-CN"/>
        </w:rPr>
        <w:t>购代理机构组织并主持。</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lang w:eastAsia="zh-CN"/>
        </w:rPr>
      </w:pPr>
      <w:r>
        <w:rPr>
          <w:rFonts w:hint="eastAsia" w:asciiTheme="minorEastAsia" w:hAnsiTheme="minorEastAsia" w:cstheme="minorEastAsia"/>
          <w:color w:val="auto"/>
          <w:kern w:val="0"/>
          <w:sz w:val="24"/>
          <w:szCs w:val="24"/>
          <w:lang w:eastAsia="zh-CN"/>
        </w:rPr>
        <w:t>24.3 开标会议程序</w:t>
      </w:r>
    </w:p>
    <w:p>
      <w:pPr>
        <w:spacing w:line="360" w:lineRule="auto"/>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lang w:eastAsia="zh-CN"/>
        </w:rPr>
        <w:t>（1）</w:t>
      </w:r>
      <w:r>
        <w:rPr>
          <w:rFonts w:hint="eastAsia" w:asciiTheme="minorEastAsia" w:hAnsiTheme="minorEastAsia" w:cstheme="minorEastAsia"/>
          <w:color w:val="auto"/>
          <w:kern w:val="0"/>
          <w:sz w:val="24"/>
          <w:szCs w:val="24"/>
        </w:rPr>
        <w:t>宣布开标会议开始和会场纪律。</w:t>
      </w:r>
    </w:p>
    <w:p>
      <w:pPr>
        <w:spacing w:line="360" w:lineRule="auto"/>
        <w:ind w:firstLine="480" w:firstLineChars="20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2</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宣布招标人、唱标人、记录人、监标人等有关人员姓名；</w:t>
      </w:r>
    </w:p>
    <w:p>
      <w:pPr>
        <w:autoSpaceDE w:val="0"/>
        <w:autoSpaceDN w:val="0"/>
        <w:adjustRightInd w:val="0"/>
        <w:spacing w:line="360" w:lineRule="auto"/>
        <w:jc w:val="left"/>
        <w:outlineLvl w:val="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   </w:t>
      </w:r>
      <w:bookmarkStart w:id="235" w:name="_Toc243584261"/>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3</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公布在投标截止时间前递交</w:t>
      </w:r>
      <w:r>
        <w:rPr>
          <w:rFonts w:hint="eastAsia" w:asciiTheme="minorEastAsia" w:hAnsiTheme="minorEastAsia" w:cstheme="minorEastAsia"/>
          <w:color w:val="auto"/>
          <w:kern w:val="0"/>
          <w:sz w:val="24"/>
          <w:szCs w:val="24"/>
          <w:lang w:eastAsia="zh-CN"/>
        </w:rPr>
        <w:t>投标文件</w:t>
      </w:r>
      <w:r>
        <w:rPr>
          <w:rFonts w:hint="eastAsia" w:asciiTheme="minorEastAsia" w:hAnsiTheme="minorEastAsia" w:cstheme="minorEastAsia"/>
          <w:color w:val="auto"/>
          <w:kern w:val="0"/>
          <w:sz w:val="24"/>
          <w:szCs w:val="24"/>
        </w:rPr>
        <w:t>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名称，并点名确认</w:t>
      </w:r>
      <w:r>
        <w:rPr>
          <w:rFonts w:hint="eastAsia" w:asciiTheme="minorEastAsia" w:hAnsiTheme="minorEastAsia" w:cstheme="minorEastAsia"/>
          <w:color w:val="auto"/>
          <w:kern w:val="0"/>
          <w:sz w:val="24"/>
          <w:szCs w:val="24"/>
          <w:lang w:eastAsia="zh-CN"/>
        </w:rPr>
        <w:t>供应产内</w:t>
      </w:r>
      <w:r>
        <w:rPr>
          <w:rFonts w:hint="eastAsia" w:asciiTheme="minorEastAsia" w:hAnsiTheme="minorEastAsia" w:cstheme="minorEastAsia"/>
          <w:color w:val="auto"/>
          <w:kern w:val="0"/>
          <w:sz w:val="24"/>
          <w:szCs w:val="24"/>
        </w:rPr>
        <w:t xml:space="preserve">是否派人到场。 </w:t>
      </w:r>
      <w:bookmarkEnd w:id="235"/>
    </w:p>
    <w:p>
      <w:pPr>
        <w:autoSpaceDE w:val="0"/>
        <w:autoSpaceDN w:val="0"/>
        <w:adjustRightInd w:val="0"/>
        <w:spacing w:line="360" w:lineRule="auto"/>
        <w:ind w:firstLine="480"/>
        <w:outlineLvl w:val="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4</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采购人或采购代理机构代表和监督人员一同检验参加开标会的各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法定代表人或其授权代理人的资格证件【</w:t>
      </w:r>
      <w:r>
        <w:rPr>
          <w:rFonts w:hint="eastAsia" w:asciiTheme="minorEastAsia" w:hAnsiTheme="minorEastAsia" w:cstheme="minorEastAsia"/>
          <w:color w:val="auto"/>
          <w:kern w:val="0"/>
          <w:sz w:val="24"/>
          <w:szCs w:val="24"/>
          <w:lang w:val="en-US" w:eastAsia="zh-CN"/>
        </w:rPr>
        <w:t>24.1的有效证明材料</w:t>
      </w:r>
      <w:r>
        <w:rPr>
          <w:rFonts w:hint="eastAsia" w:asciiTheme="minorEastAsia" w:hAnsiTheme="minorEastAsia" w:cstheme="minorEastAsia"/>
          <w:color w:val="auto"/>
          <w:kern w:val="0"/>
          <w:sz w:val="24"/>
          <w:szCs w:val="24"/>
        </w:rPr>
        <w:t>】。</w:t>
      </w:r>
    </w:p>
    <w:p>
      <w:pPr>
        <w:autoSpaceDE w:val="0"/>
        <w:autoSpaceDN w:val="0"/>
        <w:adjustRightInd w:val="0"/>
        <w:spacing w:line="360" w:lineRule="auto"/>
        <w:ind w:firstLine="480"/>
        <w:outlineLvl w:val="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5</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cstheme="minorEastAsia"/>
          <w:color w:val="auto"/>
          <w:kern w:val="0"/>
          <w:sz w:val="24"/>
          <w:szCs w:val="24"/>
        </w:rPr>
        <w:t>代表交叉检验各</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文件的密封情况，并签字确认。</w:t>
      </w:r>
    </w:p>
    <w:p>
      <w:pPr>
        <w:autoSpaceDE w:val="0"/>
        <w:autoSpaceDN w:val="0"/>
        <w:adjustRightInd w:val="0"/>
        <w:spacing w:line="360" w:lineRule="auto"/>
        <w:outlineLvl w:val="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   </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6</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 xml:space="preserve">宣布评标期间的有关事项。 </w:t>
      </w:r>
    </w:p>
    <w:p>
      <w:pPr>
        <w:autoSpaceDE w:val="0"/>
        <w:autoSpaceDN w:val="0"/>
        <w:adjustRightInd w:val="0"/>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   </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7</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开标会议结束。</w:t>
      </w:r>
    </w:p>
    <w:p>
      <w:pPr>
        <w:autoSpaceDE w:val="0"/>
        <w:autoSpaceDN w:val="0"/>
        <w:adjustRightInd w:val="0"/>
        <w:spacing w:line="360" w:lineRule="auto"/>
        <w:ind w:firstLine="480"/>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8</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采购代理机构对开标过程进行记录，并存档备查。</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236" w:name="_Toc12267"/>
      <w:bookmarkStart w:id="237" w:name="_Toc177264857"/>
      <w:bookmarkStart w:id="238" w:name="_Toc29153341"/>
      <w:bookmarkStart w:id="239" w:name="_Toc243584264"/>
      <w:r>
        <w:rPr>
          <w:rFonts w:hint="eastAsia" w:asciiTheme="minorEastAsia" w:hAnsiTheme="minorEastAsia" w:eastAsiaTheme="minorEastAsia" w:cstheme="minorEastAsia"/>
          <w:color w:val="auto"/>
          <w:kern w:val="0"/>
          <w:sz w:val="24"/>
          <w:szCs w:val="24"/>
        </w:rPr>
        <w:t xml:space="preserve">25. </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文件的有效性</w:t>
      </w:r>
      <w:bookmarkEnd w:id="236"/>
      <w:bookmarkEnd w:id="237"/>
      <w:bookmarkEnd w:id="238"/>
      <w:bookmarkEnd w:id="239"/>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lang w:val="en-US" w:eastAsia="zh-CN"/>
        </w:rPr>
        <w:t>25.1</w:t>
      </w:r>
      <w:r>
        <w:rPr>
          <w:rFonts w:hint="eastAsia" w:asciiTheme="minorEastAsia" w:hAnsiTheme="minorEastAsia" w:cstheme="minorEastAsia"/>
          <w:bCs/>
          <w:color w:val="auto"/>
          <w:kern w:val="0"/>
          <w:sz w:val="24"/>
          <w:szCs w:val="24"/>
        </w:rPr>
        <w:t xml:space="preserve"> </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文件有下列情形之一的，采购人不予受理：</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25.1.1  逾期送达的或者未送达指定地点的。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25.1.2  未按竞争性</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采购文件要求密封的。</w:t>
      </w:r>
    </w:p>
    <w:p>
      <w:pPr>
        <w:autoSpaceDE w:val="0"/>
        <w:autoSpaceDN w:val="0"/>
        <w:adjustRightInd w:val="0"/>
        <w:spacing w:line="360" w:lineRule="auto"/>
        <w:ind w:firstLine="482" w:firstLineChars="200"/>
        <w:rPr>
          <w:rFonts w:asciiTheme="minorEastAsia" w:hAnsiTheme="minorEastAsia" w:cstheme="minorEastAsia"/>
          <w:bCs/>
          <w:color w:val="auto"/>
          <w:kern w:val="0"/>
          <w:sz w:val="24"/>
          <w:szCs w:val="24"/>
        </w:rPr>
      </w:pPr>
      <w:r>
        <w:rPr>
          <w:rFonts w:hint="eastAsia" w:asciiTheme="minorEastAsia" w:hAnsiTheme="minorEastAsia" w:cstheme="minorEastAsia"/>
          <w:b/>
          <w:bCs w:val="0"/>
          <w:color w:val="auto"/>
          <w:kern w:val="0"/>
          <w:sz w:val="24"/>
          <w:szCs w:val="24"/>
        </w:rPr>
        <w:t xml:space="preserve">25.2  </w:t>
      </w:r>
      <w:r>
        <w:rPr>
          <w:rFonts w:hint="eastAsia" w:asciiTheme="minorEastAsia" w:hAnsiTheme="minorEastAsia" w:cstheme="minorEastAsia"/>
          <w:b/>
          <w:bCs w:val="0"/>
          <w:color w:val="auto"/>
          <w:kern w:val="0"/>
          <w:sz w:val="24"/>
          <w:szCs w:val="24"/>
          <w:lang w:eastAsia="zh-CN"/>
        </w:rPr>
        <w:t>响应</w:t>
      </w:r>
      <w:r>
        <w:rPr>
          <w:rFonts w:hint="eastAsia" w:asciiTheme="minorEastAsia" w:hAnsiTheme="minorEastAsia" w:cstheme="minorEastAsia"/>
          <w:b/>
          <w:bCs w:val="0"/>
          <w:color w:val="auto"/>
          <w:kern w:val="0"/>
          <w:sz w:val="24"/>
          <w:szCs w:val="24"/>
        </w:rPr>
        <w:t>文件有下列情形之一的，在</w:t>
      </w:r>
      <w:r>
        <w:rPr>
          <w:rFonts w:hint="eastAsia" w:asciiTheme="minorEastAsia" w:hAnsiTheme="minorEastAsia" w:cstheme="minorEastAsia"/>
          <w:b/>
          <w:bCs w:val="0"/>
          <w:color w:val="auto"/>
          <w:kern w:val="0"/>
          <w:sz w:val="24"/>
          <w:szCs w:val="24"/>
          <w:lang w:eastAsia="zh-CN"/>
        </w:rPr>
        <w:t>开</w:t>
      </w:r>
      <w:r>
        <w:rPr>
          <w:rFonts w:hint="eastAsia" w:asciiTheme="minorEastAsia" w:hAnsiTheme="minorEastAsia" w:cstheme="minorEastAsia"/>
          <w:b/>
          <w:bCs w:val="0"/>
          <w:color w:val="auto"/>
          <w:kern w:val="0"/>
          <w:sz w:val="24"/>
          <w:szCs w:val="24"/>
        </w:rPr>
        <w:t>评标过程中将作无效投标处理：</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25.2.1 </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文件未按照本须知第 19 条的要求装订、密封和标记。</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25.2.2 </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文件有关内容未按采购文件要求加盖</w:t>
      </w:r>
      <w:r>
        <w:rPr>
          <w:rFonts w:hint="eastAsia" w:asciiTheme="minorEastAsia" w:hAnsiTheme="minorEastAsia" w:cstheme="minorEastAsia"/>
          <w:bCs/>
          <w:color w:val="auto"/>
          <w:kern w:val="0"/>
          <w:sz w:val="24"/>
          <w:szCs w:val="24"/>
          <w:lang w:eastAsia="zh-CN"/>
        </w:rPr>
        <w:t>供应商</w:t>
      </w:r>
      <w:r>
        <w:rPr>
          <w:rFonts w:hint="eastAsia" w:asciiTheme="minorEastAsia" w:hAnsiTheme="minorEastAsia" w:cstheme="minorEastAsia"/>
          <w:bCs/>
          <w:color w:val="auto"/>
          <w:kern w:val="0"/>
          <w:sz w:val="24"/>
          <w:szCs w:val="24"/>
        </w:rPr>
        <w:t>法人公章或未在采购文件有关内容规定由法定代表人或其授权代理人签字或盖章的；虽由授权代理人签字或盖章，但未随</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文件一起提交有效的“授权书”原件的。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25.2.3 未按采购文件的格式要求密封、签署、盖章的；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25.2.4  </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文件未按规定的格式填写、内容不全或关键内容字迹模糊、无法辨认。</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25.2.5  </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文件内容不真实。</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25.2.6  </w:t>
      </w:r>
      <w:r>
        <w:rPr>
          <w:rFonts w:hint="eastAsia" w:asciiTheme="minorEastAsia" w:hAnsiTheme="minorEastAsia" w:cstheme="minorEastAsia"/>
          <w:bCs/>
          <w:color w:val="auto"/>
          <w:kern w:val="0"/>
          <w:sz w:val="24"/>
          <w:szCs w:val="24"/>
          <w:lang w:eastAsia="zh-CN"/>
        </w:rPr>
        <w:t>供应商</w:t>
      </w:r>
      <w:r>
        <w:rPr>
          <w:rFonts w:hint="eastAsia" w:asciiTheme="minorEastAsia" w:hAnsiTheme="minorEastAsia" w:cstheme="minorEastAsia"/>
          <w:bCs/>
          <w:color w:val="auto"/>
          <w:kern w:val="0"/>
          <w:sz w:val="24"/>
          <w:szCs w:val="24"/>
        </w:rPr>
        <w:t>未按照竞争性</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采购文件的要求提交</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保证金。</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25.2.7  </w:t>
      </w:r>
      <w:r>
        <w:rPr>
          <w:rFonts w:hint="eastAsia" w:asciiTheme="minorEastAsia" w:hAnsiTheme="minorEastAsia" w:cstheme="minorEastAsia"/>
          <w:bCs/>
          <w:color w:val="auto"/>
          <w:kern w:val="0"/>
          <w:sz w:val="24"/>
          <w:szCs w:val="24"/>
          <w:lang w:eastAsia="zh-CN"/>
        </w:rPr>
        <w:t>供应商</w:t>
      </w:r>
      <w:r>
        <w:rPr>
          <w:rFonts w:hint="eastAsia" w:asciiTheme="minorEastAsia" w:hAnsiTheme="minorEastAsia" w:cstheme="minorEastAsia"/>
          <w:bCs/>
          <w:color w:val="auto"/>
          <w:kern w:val="0"/>
          <w:sz w:val="24"/>
          <w:szCs w:val="24"/>
        </w:rPr>
        <w:t>未按要求在其</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文件中对农民工工资保障金的交纳与使用作出承诺。</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25.2.8  </w:t>
      </w:r>
      <w:r>
        <w:rPr>
          <w:rFonts w:hint="eastAsia" w:asciiTheme="minorEastAsia" w:hAnsiTheme="minorEastAsia" w:cstheme="minorEastAsia"/>
          <w:bCs/>
          <w:color w:val="auto"/>
          <w:kern w:val="0"/>
          <w:sz w:val="24"/>
          <w:szCs w:val="24"/>
          <w:lang w:eastAsia="zh-CN"/>
        </w:rPr>
        <w:t>供应商</w:t>
      </w:r>
      <w:r>
        <w:rPr>
          <w:rFonts w:hint="eastAsia" w:asciiTheme="minorEastAsia" w:hAnsiTheme="minorEastAsia" w:cstheme="minorEastAsia"/>
          <w:bCs/>
          <w:color w:val="auto"/>
          <w:kern w:val="0"/>
          <w:sz w:val="24"/>
          <w:szCs w:val="24"/>
        </w:rPr>
        <w:t>提交两份或多份内容不同的</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文件，或在一份</w:t>
      </w:r>
      <w:r>
        <w:rPr>
          <w:rFonts w:hint="eastAsia" w:asciiTheme="minorEastAsia" w:hAnsiTheme="minorEastAsia" w:cstheme="minorEastAsia"/>
          <w:bCs/>
          <w:color w:val="auto"/>
          <w:kern w:val="0"/>
          <w:sz w:val="24"/>
          <w:szCs w:val="24"/>
          <w:lang w:eastAsia="zh-CN"/>
        </w:rPr>
        <w:t>响应</w:t>
      </w:r>
      <w:r>
        <w:rPr>
          <w:rFonts w:hint="eastAsia" w:asciiTheme="minorEastAsia" w:hAnsiTheme="minorEastAsia" w:cstheme="minorEastAsia"/>
          <w:bCs/>
          <w:color w:val="auto"/>
          <w:kern w:val="0"/>
          <w:sz w:val="24"/>
          <w:szCs w:val="24"/>
        </w:rPr>
        <w:t>文件中对同一采购项目报有两个或多个报价，且未声明哪一个有效。</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25.2.9  </w:t>
      </w:r>
      <w:r>
        <w:rPr>
          <w:rFonts w:hint="eastAsia" w:asciiTheme="minorEastAsia" w:hAnsiTheme="minorEastAsia" w:cstheme="minorEastAsia"/>
          <w:bCs/>
          <w:color w:val="auto"/>
          <w:kern w:val="0"/>
          <w:sz w:val="24"/>
          <w:szCs w:val="24"/>
          <w:lang w:eastAsia="zh-CN"/>
        </w:rPr>
        <w:t>供应商</w:t>
      </w:r>
      <w:r>
        <w:rPr>
          <w:rFonts w:hint="eastAsia" w:asciiTheme="minorEastAsia" w:hAnsiTheme="minorEastAsia" w:cstheme="minorEastAsia"/>
          <w:bCs/>
          <w:color w:val="auto"/>
          <w:kern w:val="0"/>
          <w:sz w:val="24"/>
          <w:szCs w:val="24"/>
        </w:rPr>
        <w:t>资格条件不符合国家有关规定或竞争性</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采购文件要求的。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25.2.10  竞标工期超过竞争性</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采购文件要求工期的。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25.2.11  </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报价超过竞争性</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采购文件规定的政府采购预算价的或有效报价范围的。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 xml:space="preserve">25.2.12  </w:t>
      </w:r>
      <w:r>
        <w:rPr>
          <w:rFonts w:hint="eastAsia" w:ascii="宋体" w:hAnsi="宋体" w:eastAsia="宋体" w:cs="宋体"/>
          <w:color w:val="auto"/>
          <w:kern w:val="2"/>
          <w:sz w:val="24"/>
          <w:szCs w:val="24"/>
          <w:lang w:val="en-US" w:eastAsia="zh-CN" w:bidi="ar-SA"/>
        </w:rPr>
        <w:t>以他人的名义竞标、串通竞标、以行贿手段谋取成交或者以其他弄虚作假方式竞标的。</w:t>
      </w:r>
      <w:r>
        <w:rPr>
          <w:rFonts w:hint="eastAsia" w:ascii="宋体" w:hAnsi="宋体" w:eastAsia="宋体" w:cs="宋体"/>
          <w:color w:val="auto"/>
          <w:kern w:val="2"/>
          <w:sz w:val="24"/>
          <w:szCs w:val="24"/>
          <w:lang w:val="en-US" w:eastAsia="zh-CN" w:bidi="ar-SA"/>
        </w:rPr>
        <w:br w:type="textWrapping"/>
      </w:r>
      <w:r>
        <w:rPr>
          <w:rFonts w:hint="eastAsia" w:asciiTheme="minorEastAsia" w:hAnsiTheme="minorEastAsia" w:cstheme="minorEastAsia"/>
          <w:bCs/>
          <w:color w:val="auto"/>
          <w:kern w:val="0"/>
          <w:sz w:val="24"/>
          <w:szCs w:val="24"/>
        </w:rPr>
        <w:t xml:space="preserve">    25.2.13 经</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小组认定</w:t>
      </w:r>
      <w:r>
        <w:rPr>
          <w:rFonts w:hint="eastAsia" w:asciiTheme="minorEastAsia" w:hAnsiTheme="minorEastAsia" w:cstheme="minorEastAsia"/>
          <w:bCs/>
          <w:color w:val="auto"/>
          <w:kern w:val="0"/>
          <w:sz w:val="24"/>
          <w:szCs w:val="24"/>
          <w:lang w:eastAsia="zh-CN"/>
        </w:rPr>
        <w:t>供应商</w:t>
      </w:r>
      <w:r>
        <w:rPr>
          <w:rFonts w:hint="eastAsia" w:asciiTheme="minorEastAsia" w:hAnsiTheme="minorEastAsia" w:cstheme="minorEastAsia"/>
          <w:bCs/>
          <w:color w:val="auto"/>
          <w:kern w:val="0"/>
          <w:sz w:val="24"/>
          <w:szCs w:val="24"/>
        </w:rPr>
        <w:t>的</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报价低于成本价的。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25.2.14 达到本竞争性</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采购文件</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须知第13.1.4项或第13.1.10项、第13.1.11项规定按无效标处理的条件的。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rPr>
      </w:pPr>
      <w:r>
        <w:rPr>
          <w:rFonts w:hint="eastAsia" w:asciiTheme="minorEastAsia" w:hAnsiTheme="minorEastAsia" w:cstheme="minorEastAsia"/>
          <w:bCs/>
          <w:color w:val="auto"/>
          <w:kern w:val="0"/>
          <w:sz w:val="24"/>
          <w:szCs w:val="24"/>
        </w:rPr>
        <w:t>25.2.15  达到本竞争性</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采购文件</w:t>
      </w:r>
      <w:r>
        <w:rPr>
          <w:rFonts w:hint="eastAsia" w:asciiTheme="minorEastAsia" w:hAnsiTheme="minorEastAsia" w:cstheme="minorEastAsia"/>
          <w:bCs/>
          <w:color w:val="auto"/>
          <w:kern w:val="0"/>
          <w:sz w:val="24"/>
          <w:szCs w:val="24"/>
          <w:lang w:eastAsia="zh-CN"/>
        </w:rPr>
        <w:t>磋商</w:t>
      </w:r>
      <w:r>
        <w:rPr>
          <w:rFonts w:hint="eastAsia" w:asciiTheme="minorEastAsia" w:hAnsiTheme="minorEastAsia" w:cstheme="minorEastAsia"/>
          <w:bCs/>
          <w:color w:val="auto"/>
          <w:kern w:val="0"/>
          <w:sz w:val="24"/>
          <w:szCs w:val="24"/>
        </w:rPr>
        <w:t>须知第</w:t>
      </w:r>
      <w:r>
        <w:rPr>
          <w:rFonts w:hint="eastAsia" w:asciiTheme="minorEastAsia" w:hAnsiTheme="minorEastAsia" w:cstheme="minorEastAsia"/>
          <w:bCs/>
          <w:color w:val="auto"/>
          <w:kern w:val="0"/>
          <w:sz w:val="24"/>
          <w:szCs w:val="24"/>
          <w:lang w:val="en-US" w:eastAsia="zh-CN"/>
        </w:rPr>
        <w:t>28</w:t>
      </w:r>
      <w:r>
        <w:rPr>
          <w:rFonts w:hint="eastAsia" w:asciiTheme="minorEastAsia" w:hAnsiTheme="minorEastAsia" w:cstheme="minorEastAsia"/>
          <w:bCs/>
          <w:color w:val="auto"/>
          <w:kern w:val="0"/>
          <w:sz w:val="24"/>
          <w:szCs w:val="24"/>
        </w:rPr>
        <w:t>条规定应按无效标处理的条件的。</w:t>
      </w:r>
    </w:p>
    <w:p>
      <w:pPr>
        <w:autoSpaceDE w:val="0"/>
        <w:autoSpaceDN w:val="0"/>
        <w:adjustRightInd w:val="0"/>
        <w:spacing w:line="360" w:lineRule="auto"/>
        <w:ind w:left="479" w:leftChars="228"/>
        <w:rPr>
          <w:rFonts w:hint="eastAsia" w:asciiTheme="minorEastAsia" w:hAnsiTheme="minorEastAsia" w:cstheme="minorEastAsia"/>
          <w:color w:val="auto"/>
          <w:sz w:val="24"/>
          <w:szCs w:val="24"/>
        </w:rPr>
      </w:pPr>
      <w:r>
        <w:rPr>
          <w:rFonts w:hint="eastAsia" w:asciiTheme="minorEastAsia" w:hAnsiTheme="minorEastAsia" w:cstheme="minorEastAsia"/>
          <w:bCs/>
          <w:color w:val="auto"/>
          <w:kern w:val="0"/>
          <w:sz w:val="24"/>
          <w:szCs w:val="24"/>
        </w:rPr>
        <w:t>25.2.1</w:t>
      </w:r>
      <w:r>
        <w:rPr>
          <w:rFonts w:hint="eastAsia" w:asciiTheme="minorEastAsia" w:hAnsiTheme="minorEastAsia" w:cstheme="minorEastAsia"/>
          <w:bCs/>
          <w:color w:val="auto"/>
          <w:kern w:val="0"/>
          <w:sz w:val="24"/>
          <w:szCs w:val="24"/>
          <w:lang w:val="en-US" w:eastAsia="zh-CN"/>
        </w:rPr>
        <w:t>6</w:t>
      </w:r>
      <w:r>
        <w:rPr>
          <w:rFonts w:hint="eastAsia" w:asciiTheme="minorEastAsia" w:hAnsiTheme="minorEastAsia" w:cstheme="minorEastAsia"/>
          <w:bCs/>
          <w:color w:val="auto"/>
          <w:kern w:val="0"/>
          <w:sz w:val="24"/>
          <w:szCs w:val="24"/>
        </w:rPr>
        <w:t xml:space="preserve"> 竞标截止时间止，</w:t>
      </w:r>
      <w:r>
        <w:rPr>
          <w:rFonts w:hint="eastAsia" w:asciiTheme="minorEastAsia" w:hAnsiTheme="minorEastAsia" w:cstheme="minorEastAsia"/>
          <w:bCs/>
          <w:color w:val="auto"/>
          <w:kern w:val="0"/>
          <w:sz w:val="24"/>
          <w:szCs w:val="24"/>
          <w:lang w:eastAsia="zh-CN"/>
        </w:rPr>
        <w:t>供应商</w:t>
      </w:r>
      <w:r>
        <w:rPr>
          <w:rFonts w:hint="eastAsia" w:asciiTheme="minorEastAsia" w:hAnsiTheme="minorEastAsia" w:cstheme="minorEastAsia"/>
          <w:bCs/>
          <w:color w:val="auto"/>
          <w:kern w:val="0"/>
          <w:sz w:val="24"/>
          <w:szCs w:val="24"/>
        </w:rPr>
        <w:t>少于3个的，</w:t>
      </w:r>
      <w:r>
        <w:rPr>
          <w:rFonts w:hint="eastAsia" w:asciiTheme="minorEastAsia" w:hAnsiTheme="minorEastAsia" w:cstheme="minorEastAsia"/>
          <w:color w:val="auto"/>
          <w:sz w:val="24"/>
          <w:szCs w:val="24"/>
        </w:rPr>
        <w:t>宣布本次采购失败，重新组织采购。</w:t>
      </w:r>
      <w:r>
        <w:rPr>
          <w:rFonts w:hint="eastAsia" w:asciiTheme="minorEastAsia" w:hAnsiTheme="minorEastAsia" w:cstheme="minorEastAsia"/>
          <w:bCs/>
          <w:color w:val="auto"/>
          <w:kern w:val="0"/>
          <w:sz w:val="24"/>
          <w:szCs w:val="24"/>
        </w:rPr>
        <w:t>25.2.1</w:t>
      </w:r>
      <w:r>
        <w:rPr>
          <w:rFonts w:hint="eastAsia" w:asciiTheme="minorEastAsia" w:hAnsiTheme="minorEastAsia" w:cstheme="minorEastAsia"/>
          <w:bCs/>
          <w:color w:val="auto"/>
          <w:kern w:val="0"/>
          <w:sz w:val="24"/>
          <w:szCs w:val="24"/>
          <w:lang w:val="en-US" w:eastAsia="zh-CN"/>
        </w:rPr>
        <w:t>7</w:t>
      </w:r>
      <w:r>
        <w:rPr>
          <w:rFonts w:hint="eastAsia" w:asciiTheme="minorEastAsia" w:hAnsiTheme="minorEastAsia" w:cstheme="minorEastAsia"/>
          <w:bCs/>
          <w:color w:val="auto"/>
          <w:kern w:val="0"/>
          <w:sz w:val="24"/>
          <w:szCs w:val="24"/>
        </w:rPr>
        <w:t xml:space="preserve"> </w:t>
      </w:r>
      <w:r>
        <w:rPr>
          <w:rFonts w:hint="eastAsia" w:asciiTheme="minorEastAsia" w:hAnsiTheme="minorEastAsia" w:cstheme="minorEastAsia"/>
          <w:color w:val="auto"/>
          <w:sz w:val="24"/>
          <w:szCs w:val="24"/>
        </w:rPr>
        <w:t>不符合法律、法规或采购文件规定的其他实质性要求和条件的</w:t>
      </w:r>
    </w:p>
    <w:p>
      <w:pPr>
        <w:autoSpaceDE w:val="0"/>
        <w:autoSpaceDN w:val="0"/>
        <w:adjustRightInd w:val="0"/>
        <w:spacing w:line="360" w:lineRule="auto"/>
        <w:ind w:firstLine="241" w:firstLineChars="100"/>
        <w:rPr>
          <w:rFonts w:hint="eastAsia" w:asciiTheme="minorEastAsia" w:hAnsiTheme="minorEastAsia" w:cstheme="minorEastAsia"/>
          <w:b/>
          <w:bCs w:val="0"/>
          <w:color w:val="auto"/>
          <w:kern w:val="0"/>
          <w:sz w:val="24"/>
          <w:szCs w:val="24"/>
          <w:lang w:val="en-US" w:eastAsia="zh-CN"/>
        </w:rPr>
      </w:pPr>
      <w:r>
        <w:rPr>
          <w:rFonts w:hint="eastAsia" w:asciiTheme="minorEastAsia" w:hAnsiTheme="minorEastAsia" w:cstheme="minorEastAsia"/>
          <w:b/>
          <w:bCs w:val="0"/>
          <w:color w:val="auto"/>
          <w:sz w:val="24"/>
          <w:szCs w:val="24"/>
          <w:lang w:val="en-US" w:eastAsia="zh-CN"/>
        </w:rPr>
        <w:t xml:space="preserve"> </w:t>
      </w:r>
      <w:r>
        <w:rPr>
          <w:rFonts w:hint="eastAsia" w:asciiTheme="minorEastAsia" w:hAnsiTheme="minorEastAsia" w:cstheme="minorEastAsia"/>
          <w:b/>
          <w:bCs w:val="0"/>
          <w:color w:val="auto"/>
          <w:kern w:val="0"/>
          <w:sz w:val="24"/>
          <w:szCs w:val="24"/>
          <w:lang w:val="en-US" w:eastAsia="zh-CN"/>
        </w:rPr>
        <w:t>25.3 竞标供应商有下列行为的视为串标，竞标无效：</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rPr>
      </w:pPr>
      <w:r>
        <w:rPr>
          <w:rFonts w:hint="eastAsia" w:asciiTheme="minorEastAsia" w:hAnsiTheme="minorEastAsia" w:cstheme="minorEastAsia"/>
          <w:b w:val="0"/>
          <w:bCs/>
          <w:color w:val="auto"/>
          <w:kern w:val="0"/>
          <w:sz w:val="24"/>
          <w:szCs w:val="24"/>
        </w:rPr>
        <w:t>25.</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rPr>
        <w:t>.</w:t>
      </w:r>
      <w:r>
        <w:rPr>
          <w:rFonts w:hint="eastAsia" w:asciiTheme="minorEastAsia" w:hAnsiTheme="minorEastAsia" w:cstheme="minorEastAsia"/>
          <w:b w:val="0"/>
          <w:bCs/>
          <w:color w:val="auto"/>
          <w:kern w:val="0"/>
          <w:sz w:val="24"/>
          <w:szCs w:val="24"/>
          <w:lang w:val="en-US" w:eastAsia="zh-CN"/>
        </w:rPr>
        <w:t>1</w:t>
      </w:r>
      <w:r>
        <w:rPr>
          <w:rFonts w:hint="eastAsia" w:asciiTheme="minorEastAsia" w:hAnsiTheme="minorEastAsia" w:cstheme="minorEastAsia"/>
          <w:b w:val="0"/>
          <w:bCs/>
          <w:color w:val="auto"/>
          <w:kern w:val="0"/>
          <w:sz w:val="24"/>
          <w:szCs w:val="24"/>
        </w:rPr>
        <w:t xml:space="preserve"> 不同</w:t>
      </w:r>
      <w:r>
        <w:rPr>
          <w:rFonts w:hint="eastAsia" w:asciiTheme="minorEastAsia" w:hAnsiTheme="minorEastAsia" w:cstheme="minorEastAsia"/>
          <w:b w:val="0"/>
          <w:bCs/>
          <w:color w:val="auto"/>
          <w:kern w:val="0"/>
          <w:sz w:val="24"/>
          <w:szCs w:val="24"/>
          <w:lang w:eastAsia="zh-CN"/>
        </w:rPr>
        <w:t>供应商</w:t>
      </w:r>
      <w:r>
        <w:rPr>
          <w:rFonts w:hint="eastAsia" w:asciiTheme="minorEastAsia" w:hAnsiTheme="minorEastAsia" w:cstheme="minorEastAsia"/>
          <w:b w:val="0"/>
          <w:bCs/>
          <w:color w:val="auto"/>
          <w:kern w:val="0"/>
          <w:sz w:val="24"/>
          <w:szCs w:val="24"/>
        </w:rPr>
        <w:t>的</w:t>
      </w:r>
      <w:r>
        <w:rPr>
          <w:rFonts w:hint="eastAsia" w:asciiTheme="minorEastAsia" w:hAnsiTheme="minorEastAsia" w:cstheme="minorEastAsia"/>
          <w:b w:val="0"/>
          <w:bCs/>
          <w:color w:val="auto"/>
          <w:kern w:val="0"/>
          <w:sz w:val="24"/>
          <w:szCs w:val="24"/>
          <w:lang w:eastAsia="zh-CN"/>
        </w:rPr>
        <w:t>投标文件</w:t>
      </w:r>
      <w:r>
        <w:rPr>
          <w:rFonts w:hint="eastAsia" w:asciiTheme="minorEastAsia" w:hAnsiTheme="minorEastAsia" w:cstheme="minorEastAsia"/>
          <w:b w:val="0"/>
          <w:bCs/>
          <w:color w:val="auto"/>
          <w:kern w:val="0"/>
          <w:sz w:val="24"/>
          <w:szCs w:val="24"/>
        </w:rPr>
        <w:t>由同一单位或者个人编制；或不同</w:t>
      </w:r>
      <w:r>
        <w:rPr>
          <w:rFonts w:hint="eastAsia" w:asciiTheme="minorEastAsia" w:hAnsiTheme="minorEastAsia" w:cstheme="minorEastAsia"/>
          <w:b w:val="0"/>
          <w:bCs/>
          <w:color w:val="auto"/>
          <w:kern w:val="0"/>
          <w:sz w:val="24"/>
          <w:szCs w:val="24"/>
          <w:lang w:eastAsia="zh-CN"/>
        </w:rPr>
        <w:t>供应商</w:t>
      </w:r>
      <w:r>
        <w:rPr>
          <w:rFonts w:hint="eastAsia" w:asciiTheme="minorEastAsia" w:hAnsiTheme="minorEastAsia" w:cstheme="minorEastAsia"/>
          <w:b w:val="0"/>
          <w:bCs/>
          <w:color w:val="auto"/>
          <w:kern w:val="0"/>
          <w:sz w:val="24"/>
          <w:szCs w:val="24"/>
        </w:rPr>
        <w:t>报名的IP地址一致；</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rPr>
      </w:pPr>
      <w:r>
        <w:rPr>
          <w:rFonts w:hint="eastAsia" w:asciiTheme="minorEastAsia" w:hAnsiTheme="minorEastAsia" w:cstheme="minorEastAsia"/>
          <w:b w:val="0"/>
          <w:bCs/>
          <w:color w:val="auto"/>
          <w:kern w:val="0"/>
          <w:sz w:val="24"/>
          <w:szCs w:val="24"/>
        </w:rPr>
        <w:t>25.</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rPr>
        <w:t>.</w:t>
      </w:r>
      <w:r>
        <w:rPr>
          <w:rFonts w:hint="eastAsia" w:asciiTheme="minorEastAsia" w:hAnsiTheme="minorEastAsia" w:cstheme="minorEastAsia"/>
          <w:b w:val="0"/>
          <w:bCs/>
          <w:color w:val="auto"/>
          <w:kern w:val="0"/>
          <w:sz w:val="24"/>
          <w:szCs w:val="24"/>
          <w:lang w:val="en-US" w:eastAsia="zh-CN"/>
        </w:rPr>
        <w:t>2</w:t>
      </w:r>
      <w:r>
        <w:rPr>
          <w:rFonts w:hint="eastAsia" w:asciiTheme="minorEastAsia" w:hAnsiTheme="minorEastAsia" w:cstheme="minorEastAsia"/>
          <w:b w:val="0"/>
          <w:bCs/>
          <w:color w:val="auto"/>
          <w:kern w:val="0"/>
          <w:sz w:val="24"/>
          <w:szCs w:val="24"/>
        </w:rPr>
        <w:t xml:space="preserve"> 不同</w:t>
      </w:r>
      <w:r>
        <w:rPr>
          <w:rFonts w:hint="eastAsia" w:asciiTheme="minorEastAsia" w:hAnsiTheme="minorEastAsia" w:cstheme="minorEastAsia"/>
          <w:b w:val="0"/>
          <w:bCs/>
          <w:color w:val="auto"/>
          <w:kern w:val="0"/>
          <w:sz w:val="24"/>
          <w:szCs w:val="24"/>
          <w:lang w:eastAsia="zh-CN"/>
        </w:rPr>
        <w:t>供应商</w:t>
      </w:r>
      <w:r>
        <w:rPr>
          <w:rFonts w:hint="eastAsia" w:asciiTheme="minorEastAsia" w:hAnsiTheme="minorEastAsia" w:cstheme="minorEastAsia"/>
          <w:b w:val="0"/>
          <w:bCs/>
          <w:color w:val="auto"/>
          <w:kern w:val="0"/>
          <w:sz w:val="24"/>
          <w:szCs w:val="24"/>
        </w:rPr>
        <w:t>委托同一单位或者个人办理投标事宜；</w:t>
      </w:r>
    </w:p>
    <w:p>
      <w:pPr>
        <w:autoSpaceDE w:val="0"/>
        <w:autoSpaceDN w:val="0"/>
        <w:adjustRightInd w:val="0"/>
        <w:spacing w:line="360" w:lineRule="auto"/>
        <w:ind w:firstLine="480" w:firstLineChars="200"/>
        <w:rPr>
          <w:rFonts w:hint="eastAsia"/>
          <w:color w:val="auto"/>
        </w:rPr>
      </w:pPr>
      <w:r>
        <w:rPr>
          <w:rFonts w:hint="eastAsia" w:asciiTheme="minorEastAsia" w:hAnsiTheme="minorEastAsia" w:cstheme="minorEastAsia"/>
          <w:b w:val="0"/>
          <w:bCs/>
          <w:color w:val="auto"/>
          <w:kern w:val="0"/>
          <w:sz w:val="24"/>
          <w:szCs w:val="24"/>
        </w:rPr>
        <w:t>25.</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rPr>
        <w:t>.</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rPr>
        <w:t xml:space="preserve"> 不同的</w:t>
      </w:r>
      <w:r>
        <w:rPr>
          <w:rFonts w:hint="eastAsia" w:asciiTheme="minorEastAsia" w:hAnsiTheme="minorEastAsia" w:cstheme="minorEastAsia"/>
          <w:b w:val="0"/>
          <w:bCs/>
          <w:color w:val="auto"/>
          <w:kern w:val="0"/>
          <w:sz w:val="24"/>
          <w:szCs w:val="24"/>
          <w:lang w:eastAsia="zh-CN"/>
        </w:rPr>
        <w:t>供应商</w:t>
      </w:r>
      <w:r>
        <w:rPr>
          <w:rFonts w:hint="eastAsia" w:asciiTheme="minorEastAsia" w:hAnsiTheme="minorEastAsia" w:cstheme="minorEastAsia"/>
          <w:b w:val="0"/>
          <w:bCs/>
          <w:color w:val="auto"/>
          <w:kern w:val="0"/>
          <w:sz w:val="24"/>
          <w:szCs w:val="24"/>
        </w:rPr>
        <w:t>的</w:t>
      </w:r>
      <w:r>
        <w:rPr>
          <w:rFonts w:hint="eastAsia" w:asciiTheme="minorEastAsia" w:hAnsiTheme="minorEastAsia" w:cstheme="minorEastAsia"/>
          <w:b w:val="0"/>
          <w:bCs/>
          <w:color w:val="auto"/>
          <w:kern w:val="0"/>
          <w:sz w:val="24"/>
          <w:szCs w:val="24"/>
          <w:lang w:eastAsia="zh-CN"/>
        </w:rPr>
        <w:t>投标文件</w:t>
      </w:r>
      <w:r>
        <w:rPr>
          <w:rFonts w:hint="eastAsia" w:asciiTheme="minorEastAsia" w:hAnsiTheme="minorEastAsia" w:cstheme="minorEastAsia"/>
          <w:b w:val="0"/>
          <w:bCs/>
          <w:color w:val="auto"/>
          <w:kern w:val="0"/>
          <w:sz w:val="24"/>
          <w:szCs w:val="24"/>
        </w:rPr>
        <w:t>载明的项目管理员为同一个人；</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rPr>
      </w:pPr>
      <w:r>
        <w:rPr>
          <w:rFonts w:hint="eastAsia" w:asciiTheme="minorEastAsia" w:hAnsiTheme="minorEastAsia" w:cstheme="minorEastAsia"/>
          <w:b w:val="0"/>
          <w:bCs/>
          <w:color w:val="auto"/>
          <w:kern w:val="0"/>
          <w:sz w:val="24"/>
          <w:szCs w:val="24"/>
        </w:rPr>
        <w:t>25.</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rPr>
        <w:t>.</w:t>
      </w:r>
      <w:r>
        <w:rPr>
          <w:rFonts w:hint="eastAsia" w:asciiTheme="minorEastAsia" w:hAnsiTheme="minorEastAsia" w:cstheme="minorEastAsia"/>
          <w:b w:val="0"/>
          <w:bCs/>
          <w:color w:val="auto"/>
          <w:kern w:val="0"/>
          <w:sz w:val="24"/>
          <w:szCs w:val="24"/>
          <w:lang w:val="en-US" w:eastAsia="zh-CN"/>
        </w:rPr>
        <w:t>4</w:t>
      </w:r>
      <w:r>
        <w:rPr>
          <w:rFonts w:hint="eastAsia" w:asciiTheme="minorEastAsia" w:hAnsiTheme="minorEastAsia" w:cstheme="minorEastAsia"/>
          <w:b w:val="0"/>
          <w:bCs/>
          <w:color w:val="auto"/>
          <w:kern w:val="0"/>
          <w:sz w:val="24"/>
          <w:szCs w:val="24"/>
        </w:rPr>
        <w:t xml:space="preserve"> 不同</w:t>
      </w:r>
      <w:r>
        <w:rPr>
          <w:rFonts w:hint="eastAsia" w:asciiTheme="minorEastAsia" w:hAnsiTheme="minorEastAsia" w:cstheme="minorEastAsia"/>
          <w:b w:val="0"/>
          <w:bCs/>
          <w:color w:val="auto"/>
          <w:kern w:val="0"/>
          <w:sz w:val="24"/>
          <w:szCs w:val="24"/>
          <w:lang w:eastAsia="zh-CN"/>
        </w:rPr>
        <w:t>供应商</w:t>
      </w:r>
      <w:r>
        <w:rPr>
          <w:rFonts w:hint="eastAsia" w:asciiTheme="minorEastAsia" w:hAnsiTheme="minorEastAsia" w:cstheme="minorEastAsia"/>
          <w:b w:val="0"/>
          <w:bCs/>
          <w:color w:val="auto"/>
          <w:kern w:val="0"/>
          <w:sz w:val="24"/>
          <w:szCs w:val="24"/>
        </w:rPr>
        <w:t>的</w:t>
      </w:r>
      <w:r>
        <w:rPr>
          <w:rFonts w:hint="eastAsia" w:asciiTheme="minorEastAsia" w:hAnsiTheme="minorEastAsia" w:cstheme="minorEastAsia"/>
          <w:b w:val="0"/>
          <w:bCs/>
          <w:color w:val="auto"/>
          <w:kern w:val="0"/>
          <w:sz w:val="24"/>
          <w:szCs w:val="24"/>
          <w:lang w:eastAsia="zh-CN"/>
        </w:rPr>
        <w:t>投标文件</w:t>
      </w:r>
      <w:r>
        <w:rPr>
          <w:rFonts w:hint="eastAsia" w:asciiTheme="minorEastAsia" w:hAnsiTheme="minorEastAsia" w:cstheme="minorEastAsia"/>
          <w:b w:val="0"/>
          <w:bCs/>
          <w:color w:val="auto"/>
          <w:kern w:val="0"/>
          <w:sz w:val="24"/>
          <w:szCs w:val="24"/>
        </w:rPr>
        <w:t>相互混装；</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rPr>
      </w:pPr>
      <w:r>
        <w:rPr>
          <w:rFonts w:hint="eastAsia" w:asciiTheme="minorEastAsia" w:hAnsiTheme="minorEastAsia" w:cstheme="minorEastAsia"/>
          <w:b w:val="0"/>
          <w:bCs/>
          <w:color w:val="auto"/>
          <w:kern w:val="0"/>
          <w:sz w:val="24"/>
          <w:szCs w:val="24"/>
        </w:rPr>
        <w:t>25.</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rPr>
        <w:t>.</w:t>
      </w:r>
      <w:r>
        <w:rPr>
          <w:rFonts w:hint="eastAsia" w:asciiTheme="minorEastAsia" w:hAnsiTheme="minorEastAsia" w:cstheme="minorEastAsia"/>
          <w:b w:val="0"/>
          <w:bCs/>
          <w:color w:val="auto"/>
          <w:kern w:val="0"/>
          <w:sz w:val="24"/>
          <w:szCs w:val="24"/>
          <w:lang w:val="en-US" w:eastAsia="zh-CN"/>
        </w:rPr>
        <w:t xml:space="preserve">5 </w:t>
      </w:r>
      <w:r>
        <w:rPr>
          <w:rFonts w:hint="eastAsia" w:asciiTheme="minorEastAsia" w:hAnsiTheme="minorEastAsia" w:cstheme="minorEastAsia"/>
          <w:b w:val="0"/>
          <w:bCs/>
          <w:color w:val="auto"/>
          <w:kern w:val="0"/>
          <w:sz w:val="24"/>
          <w:szCs w:val="24"/>
        </w:rPr>
        <w:t>不同</w:t>
      </w:r>
      <w:r>
        <w:rPr>
          <w:rFonts w:hint="eastAsia" w:asciiTheme="minorEastAsia" w:hAnsiTheme="minorEastAsia" w:cstheme="minorEastAsia"/>
          <w:b w:val="0"/>
          <w:bCs/>
          <w:color w:val="auto"/>
          <w:kern w:val="0"/>
          <w:sz w:val="24"/>
          <w:szCs w:val="24"/>
          <w:lang w:eastAsia="zh-CN"/>
        </w:rPr>
        <w:t>供应商</w:t>
      </w:r>
      <w:r>
        <w:rPr>
          <w:rFonts w:hint="eastAsia" w:asciiTheme="minorEastAsia" w:hAnsiTheme="minorEastAsia" w:cstheme="minorEastAsia"/>
          <w:b w:val="0"/>
          <w:bCs/>
          <w:color w:val="auto"/>
          <w:kern w:val="0"/>
          <w:sz w:val="24"/>
          <w:szCs w:val="24"/>
        </w:rPr>
        <w:t>的</w:t>
      </w:r>
      <w:r>
        <w:rPr>
          <w:rFonts w:hint="eastAsia" w:asciiTheme="minorEastAsia" w:hAnsiTheme="minorEastAsia" w:cstheme="minorEastAsia"/>
          <w:b w:val="0"/>
          <w:bCs/>
          <w:color w:val="auto"/>
          <w:kern w:val="0"/>
          <w:sz w:val="24"/>
          <w:szCs w:val="24"/>
          <w:lang w:eastAsia="zh-CN"/>
        </w:rPr>
        <w:t>磋商</w:t>
      </w:r>
      <w:r>
        <w:rPr>
          <w:rFonts w:hint="eastAsia" w:asciiTheme="minorEastAsia" w:hAnsiTheme="minorEastAsia" w:cstheme="minorEastAsia"/>
          <w:b w:val="0"/>
          <w:bCs/>
          <w:color w:val="auto"/>
          <w:kern w:val="0"/>
          <w:sz w:val="24"/>
          <w:szCs w:val="24"/>
        </w:rPr>
        <w:t>保证金从同一单位或者个人账户转出。</w:t>
      </w:r>
    </w:p>
    <w:p>
      <w:pPr>
        <w:autoSpaceDE w:val="0"/>
        <w:autoSpaceDN w:val="0"/>
        <w:adjustRightInd w:val="0"/>
        <w:spacing w:line="360" w:lineRule="auto"/>
        <w:ind w:firstLine="482" w:firstLineChars="200"/>
        <w:jc w:val="center"/>
        <w:rPr>
          <w:rFonts w:hint="eastAsia" w:asciiTheme="minorEastAsia" w:hAnsiTheme="minorEastAsia" w:cstheme="minorEastAsia"/>
          <w:b/>
          <w:bCs/>
          <w:color w:val="auto"/>
          <w:kern w:val="0"/>
          <w:sz w:val="24"/>
          <w:szCs w:val="24"/>
          <w:lang w:eastAsia="zh-CN"/>
        </w:rPr>
      </w:pP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cstheme="minorEastAsia"/>
          <w:b/>
          <w:bCs/>
          <w:color w:val="auto"/>
          <w:kern w:val="0"/>
          <w:sz w:val="24"/>
          <w:szCs w:val="24"/>
          <w:lang w:eastAsia="zh-CN"/>
        </w:rPr>
        <w:t>六</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cstheme="minorEastAsia"/>
          <w:b/>
          <w:bCs/>
          <w:color w:val="auto"/>
          <w:kern w:val="0"/>
          <w:sz w:val="24"/>
          <w:szCs w:val="24"/>
          <w:lang w:eastAsia="zh-CN"/>
        </w:rPr>
        <w:t>磋商与评标</w:t>
      </w:r>
    </w:p>
    <w:p>
      <w:pPr>
        <w:pStyle w:val="2"/>
        <w:keepNext w:val="0"/>
        <w:keepLines w:val="0"/>
        <w:pageBreakBefore w:val="0"/>
        <w:widowControl w:val="0"/>
        <w:kinsoku/>
        <w:wordWrap/>
        <w:overflowPunct/>
        <w:topLinePunct w:val="0"/>
        <w:bidi w:val="0"/>
        <w:snapToGrid/>
        <w:spacing w:line="444" w:lineRule="atLeast"/>
        <w:ind w:firstLine="482" w:firstLineChars="200"/>
        <w:textAlignment w:val="auto"/>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26.  磋商小组与评标</w:t>
      </w:r>
    </w:p>
    <w:p>
      <w:pPr>
        <w:pStyle w:val="2"/>
        <w:keepNext w:val="0"/>
        <w:keepLines w:val="0"/>
        <w:pageBreakBefore w:val="0"/>
        <w:widowControl w:val="0"/>
        <w:kinsoku/>
        <w:wordWrap/>
        <w:overflowPunct/>
        <w:topLinePunct w:val="0"/>
        <w:bidi w:val="0"/>
        <w:snapToGrid/>
        <w:spacing w:line="444" w:lineRule="atLeast"/>
        <w:ind w:firstLine="480" w:firstLineChars="200"/>
        <w:textAlignment w:val="auto"/>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26.1 磋商小组即为评标小组。</w:t>
      </w:r>
    </w:p>
    <w:p>
      <w:pPr>
        <w:pStyle w:val="2"/>
        <w:keepNext w:val="0"/>
        <w:keepLines w:val="0"/>
        <w:pageBreakBefore w:val="0"/>
        <w:widowControl w:val="0"/>
        <w:kinsoku/>
        <w:wordWrap/>
        <w:overflowPunct/>
        <w:topLinePunct w:val="0"/>
        <w:bidi w:val="0"/>
        <w:snapToGrid/>
        <w:spacing w:line="444" w:lineRule="atLeast"/>
        <w:ind w:firstLine="480" w:firstLineChars="200"/>
        <w:textAlignment w:val="auto"/>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26.2 本项目的磋商小组</w:t>
      </w:r>
      <w:r>
        <w:rPr>
          <w:rFonts w:hint="eastAsia" w:asciiTheme="minorEastAsia" w:hAnsiTheme="minorEastAsia" w:cstheme="minorEastAsia"/>
          <w:b w:val="0"/>
          <w:bCs/>
          <w:color w:val="auto"/>
          <w:spacing w:val="0"/>
          <w:kern w:val="0"/>
          <w:sz w:val="24"/>
          <w:szCs w:val="24"/>
          <w:lang w:val="en-US" w:eastAsia="zh-CN" w:bidi="ar-SA"/>
        </w:rPr>
        <w:t>由</w:t>
      </w:r>
      <w:r>
        <w:rPr>
          <w:rFonts w:hint="eastAsia" w:asciiTheme="minorEastAsia" w:hAnsiTheme="minorEastAsia" w:eastAsiaTheme="minorEastAsia" w:cstheme="minorEastAsia"/>
          <w:b w:val="0"/>
          <w:bCs/>
          <w:color w:val="auto"/>
          <w:spacing w:val="0"/>
          <w:kern w:val="0"/>
          <w:sz w:val="24"/>
          <w:szCs w:val="24"/>
          <w:lang w:val="en-US" w:eastAsia="zh-CN" w:bidi="ar-SA"/>
        </w:rPr>
        <w:t>采购人代表</w:t>
      </w:r>
      <w:r>
        <w:rPr>
          <w:rFonts w:hint="eastAsia" w:asciiTheme="minorEastAsia" w:hAnsiTheme="minorEastAsia" w:cstheme="minorEastAsia"/>
          <w:b w:val="0"/>
          <w:bCs/>
          <w:color w:val="auto"/>
          <w:spacing w:val="0"/>
          <w:kern w:val="0"/>
          <w:sz w:val="24"/>
          <w:szCs w:val="24"/>
          <w:lang w:val="en-US" w:eastAsia="zh-CN" w:bidi="ar-SA"/>
        </w:rPr>
        <w:t>和</w:t>
      </w:r>
      <w:r>
        <w:rPr>
          <w:rFonts w:hint="eastAsia" w:asciiTheme="minorEastAsia" w:hAnsiTheme="minorEastAsia" w:eastAsiaTheme="minorEastAsia" w:cstheme="minorEastAsia"/>
          <w:b w:val="0"/>
          <w:bCs/>
          <w:color w:val="auto"/>
          <w:spacing w:val="0"/>
          <w:kern w:val="0"/>
          <w:sz w:val="24"/>
          <w:szCs w:val="24"/>
          <w:lang w:val="en-US" w:eastAsia="zh-CN" w:bidi="ar-SA"/>
        </w:rPr>
        <w:t>评审专家</w:t>
      </w:r>
      <w:r>
        <w:rPr>
          <w:rFonts w:hint="eastAsia" w:ascii="宋体" w:hAnsi="宋体" w:cs="宋体"/>
          <w:color w:val="auto"/>
          <w:sz w:val="24"/>
        </w:rPr>
        <w:t>三人以上（含三人）单数组成，其中</w:t>
      </w:r>
      <w:r>
        <w:rPr>
          <w:rFonts w:hint="eastAsia" w:ascii="宋体" w:hAnsi="宋体" w:cs="宋体"/>
          <w:color w:val="auto"/>
          <w:sz w:val="24"/>
          <w:lang w:eastAsia="zh-CN"/>
        </w:rPr>
        <w:t>评审</w:t>
      </w:r>
      <w:r>
        <w:rPr>
          <w:rFonts w:hint="eastAsia" w:ascii="宋体" w:hAnsi="宋体" w:cs="宋体"/>
          <w:color w:val="auto"/>
          <w:sz w:val="24"/>
        </w:rPr>
        <w:t>专家人数不少于成员总数的三分之二</w:t>
      </w:r>
      <w:r>
        <w:rPr>
          <w:color w:val="auto"/>
          <w:spacing w:val="-3"/>
        </w:rPr>
        <w:t>。</w:t>
      </w:r>
    </w:p>
    <w:p>
      <w:pPr>
        <w:pStyle w:val="2"/>
        <w:keepNext w:val="0"/>
        <w:keepLines w:val="0"/>
        <w:pageBreakBefore w:val="0"/>
        <w:widowControl w:val="0"/>
        <w:kinsoku/>
        <w:wordWrap/>
        <w:overflowPunct/>
        <w:topLinePunct w:val="0"/>
        <w:bidi w:val="0"/>
        <w:snapToGrid/>
        <w:spacing w:line="444" w:lineRule="atLeast"/>
        <w:ind w:firstLine="480" w:firstLineChars="200"/>
        <w:textAlignment w:val="auto"/>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26.3 开标结束后，开始评标，评标采用保密方式进行。</w:t>
      </w:r>
    </w:p>
    <w:p>
      <w:pPr>
        <w:pStyle w:val="2"/>
        <w:keepNext w:val="0"/>
        <w:keepLines w:val="0"/>
        <w:pageBreakBefore w:val="0"/>
        <w:widowControl w:val="0"/>
        <w:kinsoku/>
        <w:wordWrap/>
        <w:overflowPunct/>
        <w:topLinePunct w:val="0"/>
        <w:bidi w:val="0"/>
        <w:snapToGrid/>
        <w:spacing w:line="444" w:lineRule="atLeast"/>
        <w:ind w:firstLine="480" w:firstLineChars="200"/>
        <w:textAlignment w:val="auto"/>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26.4 评分办法：综合评分法，</w:t>
      </w:r>
      <w:r>
        <w:rPr>
          <w:rFonts w:hint="eastAsia" w:asciiTheme="minorEastAsia" w:hAnsiTheme="minorEastAsia" w:eastAsiaTheme="minorEastAsia" w:cstheme="minorEastAsia"/>
          <w:b w:val="0"/>
          <w:bCs/>
          <w:color w:val="auto"/>
          <w:spacing w:val="0"/>
          <w:kern w:val="0"/>
          <w:sz w:val="24"/>
          <w:szCs w:val="24"/>
          <w:highlight w:val="none"/>
          <w:lang w:val="en-US" w:eastAsia="zh-CN" w:bidi="ar-SA"/>
        </w:rPr>
        <w:t>最终得分=技术标得分+商务标得分。</w:t>
      </w:r>
    </w:p>
    <w:p>
      <w:pPr>
        <w:pStyle w:val="2"/>
        <w:keepNext w:val="0"/>
        <w:keepLines w:val="0"/>
        <w:pageBreakBefore w:val="0"/>
        <w:widowControl w:val="0"/>
        <w:kinsoku/>
        <w:wordWrap/>
        <w:overflowPunct/>
        <w:topLinePunct w:val="0"/>
        <w:bidi w:val="0"/>
        <w:snapToGrid/>
        <w:spacing w:line="444" w:lineRule="atLeast"/>
        <w:ind w:firstLine="482" w:firstLineChars="200"/>
        <w:textAlignment w:val="auto"/>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27. 实质审查</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27.1 磋商小组审查磋商响应文件的实质性内容是否符合竞争性磋商采购文件的实质性要求。</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27.3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27.4 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val="en-US" w:eastAsia="zh-CN"/>
        </w:rPr>
        <w:t xml:space="preserve">27.5 </w:t>
      </w:r>
      <w:r>
        <w:rPr>
          <w:rFonts w:hint="eastAsia" w:asciiTheme="minorEastAsia" w:hAnsiTheme="minorEastAsia" w:cstheme="minorEastAsia"/>
          <w:b w:val="0"/>
          <w:bCs/>
          <w:color w:val="auto"/>
          <w:kern w:val="0"/>
          <w:sz w:val="24"/>
          <w:szCs w:val="24"/>
          <w:lang w:eastAsia="zh-CN"/>
        </w:rPr>
        <w:t>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w:t>
      </w:r>
      <w:r>
        <w:rPr>
          <w:rFonts w:hint="eastAsia" w:asciiTheme="minorEastAsia" w:hAnsiTheme="minorEastAsia" w:cstheme="minorEastAsia"/>
          <w:b w:val="0"/>
          <w:bCs/>
          <w:color w:val="auto"/>
          <w:kern w:val="0"/>
          <w:sz w:val="24"/>
          <w:szCs w:val="24"/>
          <w:lang w:val="en-US" w:eastAsia="zh-CN"/>
        </w:rPr>
        <w:t>6</w:t>
      </w:r>
      <w:r>
        <w:rPr>
          <w:rFonts w:hint="eastAsia" w:asciiTheme="minorEastAsia" w:hAnsiTheme="minorEastAsia" w:cstheme="minorEastAsia"/>
          <w:b w:val="0"/>
          <w:bCs/>
          <w:color w:val="auto"/>
          <w:kern w:val="0"/>
          <w:sz w:val="24"/>
          <w:szCs w:val="24"/>
          <w:lang w:eastAsia="zh-CN"/>
        </w:rPr>
        <w:t xml:space="preserve"> 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w:t>
      </w:r>
      <w:r>
        <w:rPr>
          <w:rFonts w:hint="eastAsia" w:asciiTheme="minorEastAsia" w:hAnsiTheme="minorEastAsia" w:cstheme="minorEastAsia"/>
          <w:b w:val="0"/>
          <w:bCs/>
          <w:color w:val="auto"/>
          <w:kern w:val="0"/>
          <w:sz w:val="24"/>
          <w:szCs w:val="24"/>
          <w:lang w:val="en-US" w:eastAsia="zh-CN"/>
        </w:rPr>
        <w:t>7</w:t>
      </w:r>
      <w:r>
        <w:rPr>
          <w:rFonts w:hint="eastAsia" w:asciiTheme="minorEastAsia" w:hAnsiTheme="minorEastAsia" w:cstheme="minorEastAsia"/>
          <w:b w:val="0"/>
          <w:bCs/>
          <w:color w:val="auto"/>
          <w:kern w:val="0"/>
          <w:sz w:val="24"/>
          <w:szCs w:val="24"/>
          <w:lang w:eastAsia="zh-CN"/>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w:t>
      </w:r>
      <w:r>
        <w:rPr>
          <w:rFonts w:hint="eastAsia" w:asciiTheme="minorEastAsia" w:hAnsiTheme="minorEastAsia" w:cstheme="minorEastAsia"/>
          <w:b w:val="0"/>
          <w:bCs/>
          <w:color w:val="auto"/>
          <w:kern w:val="0"/>
          <w:sz w:val="24"/>
          <w:szCs w:val="24"/>
          <w:lang w:val="en-US" w:eastAsia="zh-CN"/>
        </w:rPr>
        <w:t>8</w:t>
      </w:r>
      <w:r>
        <w:rPr>
          <w:rFonts w:hint="eastAsia" w:asciiTheme="minorEastAsia" w:hAnsiTheme="minorEastAsia" w:cstheme="minorEastAsia"/>
          <w:b w:val="0"/>
          <w:bCs/>
          <w:color w:val="auto"/>
          <w:kern w:val="0"/>
          <w:sz w:val="24"/>
          <w:szCs w:val="24"/>
          <w:lang w:eastAsia="zh-CN"/>
        </w:rPr>
        <w:t xml:space="preserve"> 磋商文件能够详细列明采购标的的技术、服务要求的，磋商结束后，磋商小组应当要求所有实质性响应的供应商在规定时间内密封提交最后报价，提交最后报价的供应商不得少于 3 家。</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w:t>
      </w:r>
      <w:r>
        <w:rPr>
          <w:rFonts w:hint="eastAsia" w:asciiTheme="minorEastAsia" w:hAnsiTheme="minorEastAsia" w:cstheme="minorEastAsia"/>
          <w:b w:val="0"/>
          <w:bCs/>
          <w:color w:val="auto"/>
          <w:kern w:val="0"/>
          <w:sz w:val="24"/>
          <w:szCs w:val="24"/>
          <w:lang w:val="en-US" w:eastAsia="zh-CN"/>
        </w:rPr>
        <w:t>9</w:t>
      </w:r>
      <w:r>
        <w:rPr>
          <w:rFonts w:hint="eastAsia" w:asciiTheme="minorEastAsia" w:hAnsiTheme="minorEastAsia" w:cstheme="minorEastAsia"/>
          <w:b w:val="0"/>
          <w:bCs/>
          <w:color w:val="auto"/>
          <w:kern w:val="0"/>
          <w:sz w:val="24"/>
          <w:szCs w:val="24"/>
          <w:lang w:eastAsia="zh-CN"/>
        </w:rPr>
        <w:t xml:space="preserve"> 磋商文件不能详细列明采购标的的技术、服务要求，需经磋商由供应商提供最终方案或解决方案的，磋商结束后，磋商小组应当按照少数服从多数的原则投票推荐 3 家以上供应商的方案或者解决方案，并要求其在规定时间内提交最后报价。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w:t>
      </w:r>
      <w:r>
        <w:rPr>
          <w:rFonts w:hint="eastAsia" w:asciiTheme="minorEastAsia" w:hAnsiTheme="minorEastAsia" w:cstheme="minorEastAsia"/>
          <w:b w:val="0"/>
          <w:bCs/>
          <w:color w:val="auto"/>
          <w:kern w:val="0"/>
          <w:sz w:val="24"/>
          <w:szCs w:val="24"/>
          <w:lang w:val="en-US" w:eastAsia="zh-CN"/>
        </w:rPr>
        <w:t>10</w:t>
      </w:r>
      <w:r>
        <w:rPr>
          <w:rFonts w:hint="eastAsia" w:asciiTheme="minorEastAsia" w:hAnsiTheme="minorEastAsia" w:cstheme="minorEastAsia"/>
          <w:b w:val="0"/>
          <w:bCs/>
          <w:color w:val="auto"/>
          <w:kern w:val="0"/>
          <w:sz w:val="24"/>
          <w:szCs w:val="24"/>
          <w:lang w:eastAsia="zh-CN"/>
        </w:rPr>
        <w:t xml:space="preserve"> 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w:t>
      </w:r>
      <w:r>
        <w:rPr>
          <w:rFonts w:hint="eastAsia" w:asciiTheme="minorEastAsia" w:hAnsiTheme="minorEastAsia" w:cstheme="minorEastAsia"/>
          <w:b w:val="0"/>
          <w:bCs/>
          <w:color w:val="auto"/>
          <w:kern w:val="0"/>
          <w:sz w:val="24"/>
          <w:szCs w:val="24"/>
          <w:lang w:val="en-US" w:eastAsia="zh-CN"/>
        </w:rPr>
        <w:t>11</w:t>
      </w:r>
      <w:r>
        <w:rPr>
          <w:rFonts w:hint="eastAsia" w:asciiTheme="minorEastAsia" w:hAnsiTheme="minorEastAsia" w:cstheme="minorEastAsia"/>
          <w:b w:val="0"/>
          <w:bCs/>
          <w:color w:val="auto"/>
          <w:kern w:val="0"/>
          <w:sz w:val="24"/>
          <w:szCs w:val="24"/>
          <w:lang w:eastAsia="zh-CN"/>
        </w:rPr>
        <w:t xml:space="preserve"> 已提交响应文件的供应商，在提交最后报价之前，可以根据磋商情况退出磋商。采购人、采购代理机构应当退还退出磋商的供应商的磋商保证金。</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27.1</w:t>
      </w:r>
      <w:r>
        <w:rPr>
          <w:rFonts w:hint="eastAsia" w:asciiTheme="minorEastAsia" w:hAnsiTheme="minorEastAsia" w:cstheme="minorEastAsia"/>
          <w:b w:val="0"/>
          <w:bCs/>
          <w:color w:val="auto"/>
          <w:kern w:val="0"/>
          <w:sz w:val="24"/>
          <w:szCs w:val="24"/>
          <w:lang w:val="en-US" w:eastAsia="zh-CN"/>
        </w:rPr>
        <w:t>2</w:t>
      </w:r>
      <w:r>
        <w:rPr>
          <w:rFonts w:hint="eastAsia" w:asciiTheme="minorEastAsia" w:hAnsiTheme="minorEastAsia" w:cstheme="minorEastAsia"/>
          <w:b w:val="0"/>
          <w:bCs/>
          <w:color w:val="auto"/>
          <w:kern w:val="0"/>
          <w:sz w:val="24"/>
          <w:szCs w:val="24"/>
          <w:lang w:eastAsia="zh-CN"/>
        </w:rPr>
        <w:t xml:space="preserve"> 经磋商确定最终采购需求和提交最后报价的供应商后，由磋商小组采用综合评分法对提交最后报价的供应商响应文件和最后报价进行综合评分。</w:t>
      </w:r>
    </w:p>
    <w:p>
      <w:pPr>
        <w:pStyle w:val="2"/>
        <w:keepNext w:val="0"/>
        <w:keepLines w:val="0"/>
        <w:pageBreakBefore w:val="0"/>
        <w:widowControl w:val="0"/>
        <w:kinsoku/>
        <w:wordWrap/>
        <w:overflowPunct/>
        <w:topLinePunct w:val="0"/>
        <w:bidi w:val="0"/>
        <w:snapToGrid/>
        <w:spacing w:line="444" w:lineRule="atLeast"/>
        <w:ind w:firstLine="482" w:firstLineChars="200"/>
        <w:textAlignment w:val="auto"/>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28. 磋商文件修正</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eastAsia="宋体" w:asciiTheme="minorEastAsia" w:hAnsiTheme="minorEastAsia" w:cstheme="minorEastAsia"/>
          <w:color w:val="auto"/>
          <w:kern w:val="0"/>
          <w:sz w:val="24"/>
          <w:szCs w:val="24"/>
          <w:lang w:val="zh-CN" w:eastAsia="zh-CN" w:bidi="zh-CN"/>
        </w:rPr>
      </w:pPr>
      <w:r>
        <w:rPr>
          <w:rFonts w:hint="eastAsia" w:asciiTheme="minorEastAsia" w:hAnsiTheme="minorEastAsia" w:cstheme="minorEastAsia"/>
          <w:color w:val="auto"/>
          <w:sz w:val="24"/>
          <w:szCs w:val="24"/>
          <w:lang w:val="en-US" w:eastAsia="zh-CN"/>
        </w:rPr>
        <w:t>28</w:t>
      </w:r>
      <w:r>
        <w:rPr>
          <w:rFonts w:hint="eastAsia" w:asciiTheme="minorEastAsia" w:hAnsiTheme="minorEastAsia" w:cstheme="minorEastAsia"/>
          <w:color w:val="auto"/>
          <w:sz w:val="24"/>
          <w:szCs w:val="24"/>
        </w:rPr>
        <w:t xml:space="preserve">.1  </w:t>
      </w:r>
      <w:r>
        <w:rPr>
          <w:rFonts w:hint="eastAsia" w:eastAsia="宋体" w:asciiTheme="minorEastAsia" w:hAnsiTheme="minorEastAsia" w:cstheme="minorEastAsia"/>
          <w:color w:val="auto"/>
          <w:kern w:val="0"/>
          <w:sz w:val="24"/>
          <w:szCs w:val="24"/>
          <w:lang w:val="zh-CN" w:eastAsia="zh-CN" w:bidi="zh-CN"/>
        </w:rPr>
        <w:t>磋商小组将对确定为实质上响应竞争性磋商文件要求的磋商响应文件进行校核，看其是否存在计算或累计上的错误，修正原则如下：</w:t>
      </w:r>
    </w:p>
    <w:p>
      <w:pPr>
        <w:pStyle w:val="38"/>
        <w:keepNext w:val="0"/>
        <w:keepLines w:val="0"/>
        <w:pageBreakBefore w:val="0"/>
        <w:widowControl w:val="0"/>
        <w:numPr>
          <w:ilvl w:val="0"/>
          <w:numId w:val="0"/>
        </w:numPr>
        <w:tabs>
          <w:tab w:val="left" w:pos="1544"/>
        </w:tabs>
        <w:kinsoku/>
        <w:wordWrap/>
        <w:overflowPunct/>
        <w:topLinePunct w:val="0"/>
        <w:bidi w:val="0"/>
        <w:snapToGrid/>
        <w:spacing w:before="1" w:after="0" w:line="444" w:lineRule="atLeast"/>
        <w:ind w:right="389" w:rightChars="0" w:firstLine="480" w:firstLineChars="200"/>
        <w:jc w:val="left"/>
        <w:textAlignment w:val="auto"/>
        <w:rPr>
          <w:rFonts w:hint="eastAsia" w:eastAsia="宋体" w:asciiTheme="minorEastAsia" w:hAnsiTheme="minorEastAsia" w:cstheme="minorEastAsia"/>
          <w:color w:val="auto"/>
          <w:kern w:val="0"/>
          <w:sz w:val="24"/>
          <w:szCs w:val="24"/>
          <w:lang w:val="zh-CN" w:eastAsia="zh-CN" w:bidi="zh-CN"/>
        </w:rPr>
      </w:pPr>
      <w:r>
        <w:rPr>
          <w:rFonts w:hint="eastAsia" w:eastAsia="宋体" w:asciiTheme="minorEastAsia" w:hAnsiTheme="minorEastAsia" w:cstheme="minorEastAsia"/>
          <w:color w:val="auto"/>
          <w:kern w:val="0"/>
          <w:sz w:val="24"/>
          <w:szCs w:val="24"/>
          <w:lang w:val="en-US" w:eastAsia="zh-CN" w:bidi="zh-CN"/>
        </w:rPr>
        <w:t>28.1.1</w:t>
      </w:r>
      <w:r>
        <w:rPr>
          <w:rFonts w:hint="eastAsia" w:eastAsia="宋体" w:asciiTheme="minorEastAsia" w:hAnsiTheme="minorEastAsia" w:cstheme="minorEastAsia"/>
          <w:color w:val="auto"/>
          <w:kern w:val="0"/>
          <w:sz w:val="24"/>
          <w:szCs w:val="24"/>
          <w:lang w:val="zh-CN" w:eastAsia="zh-CN" w:bidi="zh-CN"/>
        </w:rPr>
        <w:t>如果用阿拉伯数字表示的数额与用汉语文字表示的数额（人民币大写）不一致时，以汉语文字数额（人民币大写）为准。</w:t>
      </w:r>
    </w:p>
    <w:p>
      <w:pPr>
        <w:pStyle w:val="38"/>
        <w:keepNext w:val="0"/>
        <w:keepLines w:val="0"/>
        <w:pageBreakBefore w:val="0"/>
        <w:widowControl w:val="0"/>
        <w:numPr>
          <w:ilvl w:val="0"/>
          <w:numId w:val="0"/>
        </w:numPr>
        <w:tabs>
          <w:tab w:val="left" w:pos="1335"/>
        </w:tabs>
        <w:kinsoku/>
        <w:wordWrap/>
        <w:overflowPunct/>
        <w:topLinePunct w:val="0"/>
        <w:bidi w:val="0"/>
        <w:snapToGrid/>
        <w:spacing w:before="0" w:after="0" w:line="444" w:lineRule="atLeast"/>
        <w:ind w:right="389" w:rightChars="0" w:firstLine="480" w:firstLineChars="200"/>
        <w:jc w:val="left"/>
        <w:textAlignment w:val="auto"/>
        <w:rPr>
          <w:color w:val="auto"/>
          <w:sz w:val="21"/>
        </w:rPr>
      </w:pPr>
      <w:r>
        <w:rPr>
          <w:rFonts w:hint="eastAsia" w:asciiTheme="minorEastAsia" w:hAnsiTheme="minorEastAsia" w:cstheme="minorEastAsia"/>
          <w:color w:val="auto"/>
          <w:sz w:val="24"/>
          <w:szCs w:val="24"/>
          <w:lang w:val="en-US" w:eastAsia="zh-CN"/>
        </w:rPr>
        <w:t>28</w:t>
      </w:r>
      <w:r>
        <w:rPr>
          <w:rFonts w:hint="eastAsia" w:asciiTheme="minorEastAsia" w:hAnsiTheme="minorEastAsia" w:cstheme="minorEastAsia"/>
          <w:color w:val="auto"/>
          <w:sz w:val="24"/>
          <w:szCs w:val="24"/>
        </w:rPr>
        <w:t>.1.</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kern w:val="0"/>
          <w:sz w:val="24"/>
          <w:szCs w:val="24"/>
        </w:rPr>
        <w:t xml:space="preserve"> 当单价与数量的乘积与合价不一致时，以</w:t>
      </w:r>
      <w:r>
        <w:rPr>
          <w:rFonts w:hint="eastAsia" w:asciiTheme="minorEastAsia" w:hAnsiTheme="minorEastAsia" w:cstheme="minorEastAsia"/>
          <w:color w:val="auto"/>
          <w:kern w:val="0"/>
          <w:sz w:val="24"/>
          <w:szCs w:val="24"/>
          <w:lang w:eastAsia="zh-CN"/>
        </w:rPr>
        <w:t>标出的</w:t>
      </w:r>
      <w:r>
        <w:rPr>
          <w:rFonts w:hint="eastAsia" w:asciiTheme="minorEastAsia" w:hAnsiTheme="minorEastAsia" w:cstheme="minorEastAsia"/>
          <w:color w:val="auto"/>
          <w:kern w:val="0"/>
          <w:sz w:val="24"/>
          <w:szCs w:val="24"/>
        </w:rPr>
        <w:t>单价为准，除非</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小组认为单价有明显的小数点错误，此时应以标出的合价为准，并修正单价。</w:t>
      </w:r>
      <w:r>
        <w:rPr>
          <w:rFonts w:hint="eastAsia" w:asciiTheme="minorEastAsia" w:hAnsiTheme="minorEastAsia" w:cstheme="minorEastAsia"/>
          <w:color w:val="auto"/>
          <w:sz w:val="24"/>
          <w:szCs w:val="24"/>
        </w:rPr>
        <w:t>发生此类修正（修正后）累计超过</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函的</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报价的2%，作无效标处理。</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lang w:val="en-US" w:eastAsia="zh-CN"/>
        </w:rPr>
        <w:t>28</w:t>
      </w:r>
      <w:r>
        <w:rPr>
          <w:rFonts w:hint="eastAsia" w:asciiTheme="minorEastAsia" w:hAnsiTheme="minorEastAsia" w:cstheme="minorEastAsia"/>
          <w:color w:val="auto"/>
          <w:kern w:val="0"/>
          <w:sz w:val="24"/>
          <w:szCs w:val="24"/>
        </w:rPr>
        <w:t>.1.</w:t>
      </w:r>
      <w:r>
        <w:rPr>
          <w:rFonts w:hint="eastAsia" w:asciiTheme="minorEastAsia" w:hAnsiTheme="minorEastAsia" w:cstheme="minorEastAsia"/>
          <w:color w:val="auto"/>
          <w:kern w:val="0"/>
          <w:sz w:val="24"/>
          <w:szCs w:val="24"/>
          <w:lang w:val="en-US" w:eastAsia="zh-CN"/>
        </w:rPr>
        <w:t>3</w:t>
      </w:r>
      <w:r>
        <w:rPr>
          <w:rFonts w:hint="eastAsia" w:asciiTheme="minorEastAsia" w:hAnsiTheme="minorEastAsia" w:cstheme="minorEastAsia"/>
          <w:color w:val="auto"/>
          <w:kern w:val="0"/>
          <w:sz w:val="24"/>
          <w:szCs w:val="24"/>
        </w:rPr>
        <w:t xml:space="preserve">  各细目合价累计与总价不一致时，以合价累计为准。当合价误差累计超过</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szCs w:val="24"/>
        </w:rPr>
        <w:t>函报价的2%（含2%），作无效标处理。</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lang w:val="en-US" w:eastAsia="zh-CN"/>
        </w:rPr>
        <w:t>28</w:t>
      </w:r>
      <w:r>
        <w:rPr>
          <w:rFonts w:hint="eastAsia" w:asciiTheme="minorEastAsia" w:hAnsiTheme="minorEastAsia" w:cstheme="minorEastAsia"/>
          <w:color w:val="auto"/>
          <w:kern w:val="0"/>
          <w:sz w:val="24"/>
          <w:szCs w:val="24"/>
        </w:rPr>
        <w:t>.1.</w:t>
      </w:r>
      <w:r>
        <w:rPr>
          <w:rFonts w:hint="eastAsia" w:asciiTheme="minorEastAsia" w:hAnsiTheme="minorEastAsia" w:cstheme="minorEastAsia"/>
          <w:color w:val="auto"/>
          <w:kern w:val="0"/>
          <w:sz w:val="24"/>
          <w:szCs w:val="24"/>
          <w:lang w:val="en-US" w:eastAsia="zh-CN"/>
        </w:rPr>
        <w:t>4</w:t>
      </w:r>
      <w:r>
        <w:rPr>
          <w:rFonts w:hint="eastAsia" w:asciiTheme="minorEastAsia" w:hAnsiTheme="minorEastAsia" w:cstheme="minorEastAsia"/>
          <w:color w:val="auto"/>
          <w:kern w:val="0"/>
          <w:sz w:val="24"/>
          <w:szCs w:val="24"/>
        </w:rPr>
        <w:t xml:space="preserve">  </w:t>
      </w:r>
      <w:r>
        <w:rPr>
          <w:rFonts w:hint="eastAsia" w:asciiTheme="minorEastAsia" w:hAnsiTheme="minorEastAsia" w:cstheme="minorEastAsia"/>
          <w:color w:val="auto"/>
          <w:kern w:val="0"/>
          <w:sz w:val="24"/>
          <w:szCs w:val="24"/>
          <w:lang w:eastAsia="zh-CN"/>
        </w:rPr>
        <w:t>磋商响应</w:t>
      </w:r>
      <w:r>
        <w:rPr>
          <w:rFonts w:hint="eastAsia" w:asciiTheme="minorEastAsia" w:hAnsiTheme="minorEastAsia" w:cstheme="minorEastAsia"/>
          <w:color w:val="auto"/>
          <w:kern w:val="0"/>
          <w:sz w:val="24"/>
          <w:szCs w:val="24"/>
        </w:rPr>
        <w:t>文件正本与副本不一致时以正本为准。</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28.1.5</w:t>
      </w:r>
      <w:r>
        <w:rPr>
          <w:rFonts w:hint="eastAsia" w:asciiTheme="minorEastAsia" w:hAnsiTheme="minorEastAsia" w:cstheme="minorEastAsia"/>
          <w:color w:val="auto"/>
          <w:sz w:val="24"/>
          <w:szCs w:val="24"/>
        </w:rPr>
        <w:t xml:space="preserve"> 按上述修正错误的原则及方法修正的</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报价，经</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确认，修正后的</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报价对</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起约束作用。</w:t>
      </w:r>
      <w:r>
        <w:rPr>
          <w:rFonts w:hint="eastAsia" w:asciiTheme="minorEastAsia" w:hAnsiTheme="minorEastAsia" w:cstheme="minorEastAsia"/>
          <w:color w:val="auto"/>
          <w:sz w:val="24"/>
          <w:szCs w:val="24"/>
          <w:lang w:eastAsia="zh-CN"/>
        </w:rPr>
        <w:t>如果供应商</w:t>
      </w:r>
      <w:r>
        <w:rPr>
          <w:rFonts w:hint="eastAsia" w:asciiTheme="minorEastAsia" w:hAnsiTheme="minorEastAsia" w:cstheme="minorEastAsia"/>
          <w:color w:val="auto"/>
          <w:sz w:val="24"/>
          <w:szCs w:val="24"/>
        </w:rPr>
        <w:t>不接受修正后的</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报价的，采购人将拒绝其竞标。</w:t>
      </w:r>
    </w:p>
    <w:p>
      <w:pPr>
        <w:pStyle w:val="2"/>
        <w:keepNext w:val="0"/>
        <w:keepLines w:val="0"/>
        <w:pageBreakBefore w:val="0"/>
        <w:widowControl w:val="0"/>
        <w:kinsoku/>
        <w:wordWrap/>
        <w:overflowPunct/>
        <w:topLinePunct w:val="0"/>
        <w:bidi w:val="0"/>
        <w:snapToGrid/>
        <w:spacing w:line="444" w:lineRule="atLeast"/>
        <w:ind w:firstLine="480" w:firstLineChars="200"/>
        <w:textAlignment w:val="auto"/>
        <w:rPr>
          <w:color w:val="auto"/>
        </w:rPr>
      </w:pPr>
      <w:r>
        <w:rPr>
          <w:rFonts w:hint="eastAsia" w:asciiTheme="minorEastAsia" w:hAnsiTheme="minorEastAsia" w:eastAsiaTheme="minorEastAsia" w:cstheme="minorEastAsia"/>
          <w:bCs w:val="0"/>
          <w:color w:val="auto"/>
          <w:spacing w:val="0"/>
          <w:kern w:val="2"/>
          <w:sz w:val="24"/>
          <w:szCs w:val="24"/>
          <w:lang w:val="en-US" w:eastAsia="zh-CN" w:bidi="ar-SA"/>
        </w:rPr>
        <w:t xml:space="preserve">28.1.6  </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eastAsiaTheme="minorEastAsia" w:cstheme="minorEastAsia"/>
          <w:bCs w:val="0"/>
          <w:color w:val="auto"/>
          <w:spacing w:val="0"/>
          <w:kern w:val="2"/>
          <w:sz w:val="24"/>
          <w:szCs w:val="24"/>
          <w:lang w:val="en-US" w:eastAsia="zh-CN" w:bidi="ar-SA"/>
        </w:rPr>
        <w:t>响应文件正本与</w:t>
      </w:r>
      <w:r>
        <w:rPr>
          <w:rFonts w:hint="eastAsia" w:asciiTheme="minorEastAsia" w:hAnsiTheme="minorEastAsia" w:cstheme="minorEastAsia"/>
          <w:color w:val="auto"/>
          <w:kern w:val="0"/>
          <w:sz w:val="24"/>
          <w:szCs w:val="24"/>
          <w:lang w:eastAsia="zh-CN"/>
        </w:rPr>
        <w:t>磋商</w:t>
      </w:r>
      <w:r>
        <w:rPr>
          <w:rFonts w:hint="eastAsia" w:asciiTheme="minorEastAsia" w:hAnsiTheme="minorEastAsia" w:eastAsiaTheme="minorEastAsia" w:cstheme="minorEastAsia"/>
          <w:bCs w:val="0"/>
          <w:color w:val="auto"/>
          <w:spacing w:val="0"/>
          <w:kern w:val="2"/>
          <w:sz w:val="24"/>
          <w:szCs w:val="24"/>
          <w:lang w:val="en-US" w:eastAsia="zh-CN" w:bidi="ar-SA"/>
        </w:rPr>
        <w:t>响应文件副本不符的以正本为准</w:t>
      </w:r>
    </w:p>
    <w:p>
      <w:pPr>
        <w:pStyle w:val="2"/>
        <w:keepNext w:val="0"/>
        <w:keepLines w:val="0"/>
        <w:pageBreakBefore w:val="0"/>
        <w:widowControl w:val="0"/>
        <w:kinsoku/>
        <w:wordWrap/>
        <w:overflowPunct/>
        <w:topLinePunct w:val="0"/>
        <w:bidi w:val="0"/>
        <w:snapToGrid/>
        <w:spacing w:line="444" w:lineRule="atLeast"/>
        <w:ind w:firstLine="482" w:firstLineChars="200"/>
        <w:textAlignment w:val="auto"/>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29. 最后报价</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29.1 磋商小组只要求资格审查、响应性评审合格的磋商供应商在规定的时间内进行最后报价，密封递交磋商小组。</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29.2 响应供应商的最后报价均超过了本次政府采购预算，采购人不能支付的，磋商活动终止；终止后，采购人需要采取调整采购预算或项目配置标准等，或采取其他采购方式的，应当在采购活动开始前获得行政主管部门批准。</w:t>
      </w:r>
    </w:p>
    <w:p>
      <w:pPr>
        <w:pStyle w:val="2"/>
        <w:keepNext w:val="0"/>
        <w:keepLines w:val="0"/>
        <w:pageBreakBefore w:val="0"/>
        <w:widowControl w:val="0"/>
        <w:kinsoku/>
        <w:wordWrap/>
        <w:overflowPunct/>
        <w:topLinePunct w:val="0"/>
        <w:bidi w:val="0"/>
        <w:snapToGrid/>
        <w:spacing w:line="444" w:lineRule="atLeast"/>
        <w:ind w:firstLine="482" w:firstLineChars="200"/>
        <w:textAlignment w:val="auto"/>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30. 确定成交供应商办法</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30.1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30.2 采购代理机构应当在评审结束后 2 个工作日内将评审报告送采购人确认。</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 xml:space="preserve">30.3 采购人应当在收到评审报告后 </w:t>
      </w:r>
      <w:r>
        <w:rPr>
          <w:rFonts w:hint="eastAsia" w:asciiTheme="minorEastAsia" w:hAnsiTheme="minorEastAsia" w:cstheme="minorEastAsia"/>
          <w:b w:val="0"/>
          <w:bCs/>
          <w:color w:val="auto"/>
          <w:kern w:val="0"/>
          <w:sz w:val="24"/>
          <w:szCs w:val="24"/>
          <w:lang w:val="en-US" w:eastAsia="zh-CN"/>
        </w:rPr>
        <w:t>2</w:t>
      </w:r>
      <w:r>
        <w:rPr>
          <w:rFonts w:hint="eastAsia" w:asciiTheme="minorEastAsia" w:hAnsiTheme="minorEastAsia" w:cstheme="minorEastAsia"/>
          <w:b w:val="0"/>
          <w:bCs/>
          <w:color w:val="auto"/>
          <w:kern w:val="0"/>
          <w:sz w:val="24"/>
          <w:szCs w:val="24"/>
          <w:lang w:eastAsia="zh-CN"/>
        </w:rPr>
        <w:t xml:space="preserve">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30.4 采购人或者采购代理机构应当在成交供应商确定后 2 个工作日内，在竞争性磋商公告发布媒体上公告成交结果，同时向成交供应商发出成交通知书，并将磋商文件随成交结果同时公告。</w:t>
      </w:r>
    </w:p>
    <w:p>
      <w:pPr>
        <w:pStyle w:val="2"/>
        <w:keepNext w:val="0"/>
        <w:keepLines w:val="0"/>
        <w:pageBreakBefore w:val="0"/>
        <w:widowControl w:val="0"/>
        <w:kinsoku/>
        <w:wordWrap/>
        <w:overflowPunct/>
        <w:topLinePunct w:val="0"/>
        <w:bidi w:val="0"/>
        <w:snapToGrid/>
        <w:spacing w:line="444" w:lineRule="atLeast"/>
        <w:jc w:val="center"/>
        <w:textAlignment w:val="auto"/>
        <w:rPr>
          <w:rFonts w:hint="eastAsia" w:asciiTheme="minorEastAsia" w:hAnsiTheme="minorEastAsia" w:cstheme="minorEastAsia"/>
          <w:b/>
          <w:bCs/>
          <w:color w:val="auto"/>
          <w:kern w:val="0"/>
          <w:sz w:val="24"/>
          <w:szCs w:val="24"/>
          <w:lang w:eastAsia="zh-CN"/>
        </w:rPr>
      </w:pPr>
      <w:r>
        <w:rPr>
          <w:rFonts w:hint="eastAsia" w:asciiTheme="minorEastAsia" w:hAnsiTheme="minorEastAsia" w:cstheme="minorEastAsia"/>
          <w:b/>
          <w:bCs/>
          <w:color w:val="auto"/>
          <w:kern w:val="0"/>
          <w:sz w:val="24"/>
          <w:szCs w:val="24"/>
          <w:lang w:eastAsia="zh-CN"/>
        </w:rPr>
        <w:t>（七）  合同的授予</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2" w:firstLineChars="200"/>
        <w:textAlignment w:val="auto"/>
        <w:rPr>
          <w:rFonts w:hint="eastAsia" w:asciiTheme="minorEastAsia" w:hAnsiTheme="minorEastAsia" w:cstheme="minorEastAsia"/>
          <w:b/>
          <w:bCs w:val="0"/>
          <w:color w:val="auto"/>
          <w:kern w:val="0"/>
          <w:sz w:val="24"/>
          <w:szCs w:val="24"/>
          <w:lang w:val="en-US" w:eastAsia="zh-CN"/>
        </w:rPr>
      </w:pPr>
      <w:r>
        <w:rPr>
          <w:rFonts w:hint="eastAsia" w:asciiTheme="minorEastAsia" w:hAnsiTheme="minorEastAsia" w:cstheme="minorEastAsia"/>
          <w:b/>
          <w:bCs w:val="0"/>
          <w:color w:val="auto"/>
          <w:kern w:val="0"/>
          <w:sz w:val="24"/>
          <w:szCs w:val="24"/>
          <w:lang w:val="en-US" w:eastAsia="zh-CN"/>
        </w:rPr>
        <w:t>31.  签订合同</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31.1 采购人与成交供应商应当在成交通知书发出之日起 15 日内，按照竞争性磋商文件确定的合同文本以及采购标的、规格型号、采购金额、采购数量、技术和服务要求等事项签订采购合同。</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31.2 采购人或者采购代理机构应当在采购活动结束后及时退还供应商的磋商保证金，但因供应商自身原因导致无法及时退还的除外。未成交供应商的磋商保证金应当在成交通知书发出后 5 个工作日内退还，成交供应商的磋商保证金应当在采购合同签订后 5 个工作日内退还。</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有下列情形之一的，磋商保证金不予退还:</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(一)供应商在提交响应文件截止时间后撤回响应文件的；</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(二)供应商在响应文件中提供虚假材料的；</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(三)除因不可抗力或磋商文件认可的情形以外，成交供应商不与采购人签订合同的；</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(四)供应商与采购人、其他供应商或者采购代理机构恶意串通的；</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val="en-US" w:eastAsia="zh-CN"/>
        </w:rPr>
      </w:pPr>
      <w:r>
        <w:rPr>
          <w:rFonts w:hint="eastAsia" w:asciiTheme="minorEastAsia" w:hAnsiTheme="minorEastAsia" w:cstheme="minorEastAsia"/>
          <w:b w:val="0"/>
          <w:bCs/>
          <w:color w:val="auto"/>
          <w:kern w:val="0"/>
          <w:sz w:val="24"/>
          <w:szCs w:val="24"/>
          <w:lang w:val="en-US" w:eastAsia="zh-CN"/>
        </w:rPr>
        <w:t>(五)竞争性磋商文件规定的其他情形。</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2" w:firstLineChars="200"/>
        <w:jc w:val="center"/>
        <w:textAlignment w:val="auto"/>
        <w:rPr>
          <w:rFonts w:hint="eastAsia" w:asciiTheme="minorEastAsia" w:hAnsiTheme="minorEastAsia" w:cstheme="minorEastAsia"/>
          <w:b/>
          <w:bCs w:val="0"/>
          <w:color w:val="auto"/>
          <w:kern w:val="0"/>
          <w:sz w:val="24"/>
          <w:szCs w:val="24"/>
          <w:lang w:eastAsia="zh-CN"/>
        </w:rPr>
      </w:pPr>
      <w:r>
        <w:rPr>
          <w:rFonts w:hint="eastAsia" w:asciiTheme="minorEastAsia" w:hAnsiTheme="minorEastAsia" w:cstheme="minorEastAsia"/>
          <w:b/>
          <w:bCs w:val="0"/>
          <w:color w:val="auto"/>
          <w:kern w:val="0"/>
          <w:sz w:val="24"/>
          <w:szCs w:val="24"/>
          <w:lang w:eastAsia="zh-CN"/>
        </w:rPr>
        <w:t>（八）  其他</w:t>
      </w:r>
      <w:bookmarkStart w:id="240" w:name="_Toc10858"/>
    </w:p>
    <w:p>
      <w:pPr>
        <w:keepNext w:val="0"/>
        <w:keepLines w:val="0"/>
        <w:pageBreakBefore w:val="0"/>
        <w:widowControl w:val="0"/>
        <w:kinsoku/>
        <w:wordWrap/>
        <w:overflowPunct/>
        <w:topLinePunct w:val="0"/>
        <w:autoSpaceDE w:val="0"/>
        <w:autoSpaceDN w:val="0"/>
        <w:bidi w:val="0"/>
        <w:adjustRightInd w:val="0"/>
        <w:snapToGrid/>
        <w:spacing w:line="444" w:lineRule="atLeast"/>
        <w:ind w:firstLine="482" w:firstLineChars="200"/>
        <w:jc w:val="left"/>
        <w:textAlignment w:val="auto"/>
        <w:rPr>
          <w:rFonts w:asciiTheme="minorEastAsia" w:hAnsiTheme="minorEastAsia" w:eastAsiaTheme="minorEastAsia" w:cstheme="minorEastAsia"/>
          <w:b/>
          <w:bCs w:val="0"/>
          <w:color w:val="auto"/>
          <w:kern w:val="0"/>
          <w:sz w:val="24"/>
          <w:szCs w:val="24"/>
        </w:rPr>
      </w:pPr>
      <w:r>
        <w:rPr>
          <w:rFonts w:hint="eastAsia" w:asciiTheme="minorEastAsia" w:hAnsiTheme="minorEastAsia" w:cstheme="minorEastAsia"/>
          <w:b/>
          <w:bCs w:val="0"/>
          <w:color w:val="auto"/>
          <w:kern w:val="0"/>
          <w:sz w:val="24"/>
          <w:szCs w:val="24"/>
          <w:lang w:val="en-US" w:eastAsia="zh-CN"/>
        </w:rPr>
        <w:t>32</w:t>
      </w:r>
      <w:r>
        <w:rPr>
          <w:rFonts w:hint="eastAsia" w:asciiTheme="minorEastAsia" w:hAnsiTheme="minorEastAsia" w:eastAsiaTheme="minorEastAsia" w:cstheme="minorEastAsia"/>
          <w:b/>
          <w:bCs w:val="0"/>
          <w:color w:val="auto"/>
          <w:kern w:val="0"/>
          <w:sz w:val="24"/>
          <w:szCs w:val="24"/>
        </w:rPr>
        <w:t>. 履约担保</w:t>
      </w:r>
      <w:bookmarkEnd w:id="240"/>
    </w:p>
    <w:p>
      <w:pPr>
        <w:keepNext w:val="0"/>
        <w:keepLines w:val="0"/>
        <w:pageBreakBefore w:val="0"/>
        <w:widowControl w:val="0"/>
        <w:kinsoku/>
        <w:wordWrap/>
        <w:overflowPunct/>
        <w:topLinePunct w:val="0"/>
        <w:bidi w:val="0"/>
        <w:snapToGrid/>
        <w:spacing w:line="444" w:lineRule="atLeas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.1 合同协议书签订前，成交人应按前附表第20项规定的金额、方式提交履约担保。</w:t>
      </w:r>
    </w:p>
    <w:p>
      <w:pPr>
        <w:keepNext w:val="0"/>
        <w:keepLines w:val="0"/>
        <w:pageBreakBefore w:val="0"/>
        <w:widowControl w:val="0"/>
        <w:kinsoku/>
        <w:wordWrap/>
        <w:overflowPunct/>
        <w:topLinePunct w:val="0"/>
        <w:bidi w:val="0"/>
        <w:snapToGrid/>
        <w:spacing w:line="444" w:lineRule="atLeas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32</w:t>
      </w:r>
      <w:r>
        <w:rPr>
          <w:rFonts w:hint="eastAsia" w:asciiTheme="minorEastAsia" w:hAnsiTheme="minorEastAsia" w:cstheme="minorEastAsia"/>
          <w:color w:val="auto"/>
          <w:sz w:val="24"/>
          <w:szCs w:val="24"/>
        </w:rPr>
        <w:t>.2 成交人不按本须知第</w:t>
      </w:r>
      <w:r>
        <w:rPr>
          <w:rFonts w:hint="eastAsia" w:asciiTheme="minorEastAsia" w:hAnsiTheme="minorEastAsia" w:cstheme="minorEastAsia"/>
          <w:color w:val="auto"/>
          <w:sz w:val="24"/>
          <w:szCs w:val="24"/>
          <w:lang w:val="en-US" w:eastAsia="zh-CN"/>
        </w:rPr>
        <w:t>32</w:t>
      </w:r>
      <w:r>
        <w:rPr>
          <w:rFonts w:hint="eastAsia" w:asciiTheme="minorEastAsia" w:hAnsiTheme="minorEastAsia" w:cstheme="minorEastAsia"/>
          <w:color w:val="auto"/>
          <w:sz w:val="24"/>
          <w:szCs w:val="24"/>
        </w:rPr>
        <w:t>.1款规定执行的，采购人将有充分的理由解除合同，并没收其</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保证金，给采购人造成的损失超过</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证金数额的，还应当对超过部分予以赔偿。</w:t>
      </w:r>
    </w:p>
    <w:p>
      <w:pPr>
        <w:keepNext w:val="0"/>
        <w:keepLines w:val="0"/>
        <w:pageBreakBefore w:val="0"/>
        <w:widowControl w:val="0"/>
        <w:kinsoku/>
        <w:wordWrap/>
        <w:overflowPunct/>
        <w:topLinePunct w:val="0"/>
        <w:bidi w:val="0"/>
        <w:snapToGrid/>
        <w:spacing w:line="444" w:lineRule="atLeast"/>
        <w:ind w:firstLine="5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.3 履约担保返还方式：</w:t>
      </w:r>
      <w:r>
        <w:rPr>
          <w:rFonts w:hint="eastAsia" w:asciiTheme="minorEastAsia" w:hAnsiTheme="minorEastAsia" w:cstheme="minorEastAsia"/>
          <w:color w:val="auto"/>
          <w:sz w:val="24"/>
          <w:szCs w:val="24"/>
          <w:lang w:eastAsia="zh-CN"/>
        </w:rPr>
        <w:t>按照采购人与成交单位的合同协议书。</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2" w:firstLineChars="200"/>
        <w:textAlignment w:val="auto"/>
        <w:rPr>
          <w:rFonts w:hint="eastAsia" w:asciiTheme="minorEastAsia" w:hAnsiTheme="minorEastAsia" w:cstheme="minorEastAsia"/>
          <w:b/>
          <w:bCs w:val="0"/>
          <w:color w:val="auto"/>
          <w:kern w:val="0"/>
          <w:sz w:val="24"/>
          <w:szCs w:val="24"/>
          <w:lang w:eastAsia="zh-CN"/>
        </w:rPr>
      </w:pPr>
      <w:r>
        <w:rPr>
          <w:rFonts w:hint="eastAsia" w:asciiTheme="minorEastAsia" w:hAnsiTheme="minorEastAsia" w:cstheme="minorEastAsia"/>
          <w:b/>
          <w:bCs w:val="0"/>
          <w:color w:val="auto"/>
          <w:kern w:val="0"/>
          <w:sz w:val="24"/>
          <w:szCs w:val="24"/>
          <w:lang w:eastAsia="zh-CN"/>
        </w:rPr>
        <w:t>3</w:t>
      </w:r>
      <w:r>
        <w:rPr>
          <w:rFonts w:hint="eastAsia" w:asciiTheme="minorEastAsia" w:hAnsiTheme="minorEastAsia" w:cstheme="minorEastAsia"/>
          <w:b/>
          <w:bCs w:val="0"/>
          <w:color w:val="auto"/>
          <w:kern w:val="0"/>
          <w:sz w:val="24"/>
          <w:szCs w:val="24"/>
          <w:lang w:val="en-US" w:eastAsia="zh-CN"/>
        </w:rPr>
        <w:t>3.</w:t>
      </w:r>
      <w:r>
        <w:rPr>
          <w:rFonts w:hint="eastAsia" w:asciiTheme="minorEastAsia" w:hAnsiTheme="minorEastAsia" w:cstheme="minorEastAsia"/>
          <w:b/>
          <w:bCs w:val="0"/>
          <w:color w:val="auto"/>
          <w:kern w:val="0"/>
          <w:sz w:val="24"/>
          <w:szCs w:val="24"/>
          <w:lang w:eastAsia="zh-CN"/>
        </w:rPr>
        <w:t xml:space="preserve"> 农民工工资保障金</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3</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lang w:eastAsia="zh-CN"/>
        </w:rPr>
        <w:t>.1</w:t>
      </w:r>
      <w:r>
        <w:rPr>
          <w:rFonts w:hint="eastAsia" w:asciiTheme="minorEastAsia" w:hAnsiTheme="minorEastAsia" w:cstheme="minorEastAsia"/>
          <w:b w:val="0"/>
          <w:bCs/>
          <w:color w:val="auto"/>
          <w:kern w:val="0"/>
          <w:sz w:val="24"/>
          <w:szCs w:val="24"/>
          <w:lang w:val="en-US" w:eastAsia="zh-CN"/>
        </w:rPr>
        <w:t xml:space="preserve"> </w:t>
      </w:r>
      <w:r>
        <w:rPr>
          <w:rFonts w:hint="eastAsia" w:asciiTheme="minorEastAsia" w:hAnsiTheme="minorEastAsia" w:cstheme="minorEastAsia"/>
          <w:b w:val="0"/>
          <w:bCs/>
          <w:color w:val="auto"/>
          <w:kern w:val="0"/>
          <w:sz w:val="24"/>
          <w:szCs w:val="24"/>
          <w:lang w:eastAsia="zh-CN"/>
        </w:rPr>
        <w:t>依照有关规定，成交人须按成交价的</w:t>
      </w:r>
      <w:r>
        <w:rPr>
          <w:rFonts w:hint="eastAsia" w:asciiTheme="minorEastAsia" w:hAnsiTheme="minorEastAsia" w:cstheme="minorEastAsia"/>
          <w:b w:val="0"/>
          <w:bCs/>
          <w:color w:val="auto"/>
          <w:kern w:val="0"/>
          <w:sz w:val="24"/>
          <w:szCs w:val="24"/>
          <w:lang w:val="en-US" w:eastAsia="zh-CN"/>
        </w:rPr>
        <w:t>2</w:t>
      </w:r>
      <w:r>
        <w:rPr>
          <w:rFonts w:hint="eastAsia" w:asciiTheme="minorEastAsia" w:hAnsiTheme="minorEastAsia" w:cstheme="minorEastAsia"/>
          <w:b w:val="0"/>
          <w:bCs/>
          <w:color w:val="auto"/>
          <w:kern w:val="0"/>
          <w:sz w:val="24"/>
          <w:szCs w:val="24"/>
          <w:lang w:eastAsia="zh-CN"/>
        </w:rPr>
        <w:t>%足额交纳农民工工资保障金（最高限额为80万元) ，存入采购单位指定的帐户。</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3</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lang w:eastAsia="zh-CN"/>
        </w:rPr>
        <w:t>.2 磋商供应商应在其响应文件中，对农民工工资保障金的交纳与使用作出承诺。磋商供应商不对此作出承诺的，其竞标作无效标处理。</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firstLineChars="200"/>
        <w:textAlignment w:val="auto"/>
        <w:rPr>
          <w:rFonts w:hint="eastAsia" w:asciiTheme="minorEastAsia" w:hAnsiTheme="minorEastAsia" w:cstheme="minorEastAsia"/>
          <w:b w:val="0"/>
          <w:bCs/>
          <w:color w:val="auto"/>
          <w:kern w:val="0"/>
          <w:sz w:val="24"/>
          <w:szCs w:val="24"/>
          <w:lang w:eastAsia="zh-CN"/>
        </w:rPr>
      </w:pPr>
      <w:r>
        <w:rPr>
          <w:rFonts w:hint="eastAsia" w:asciiTheme="minorEastAsia" w:hAnsiTheme="minorEastAsia" w:cstheme="minorEastAsia"/>
          <w:b w:val="0"/>
          <w:bCs/>
          <w:color w:val="auto"/>
          <w:kern w:val="0"/>
          <w:sz w:val="24"/>
          <w:szCs w:val="24"/>
          <w:lang w:eastAsia="zh-CN"/>
        </w:rPr>
        <w:t>3</w:t>
      </w:r>
      <w:r>
        <w:rPr>
          <w:rFonts w:hint="eastAsia" w:asciiTheme="minorEastAsia" w:hAnsiTheme="minorEastAsia" w:cstheme="minorEastAsia"/>
          <w:b w:val="0"/>
          <w:bCs/>
          <w:color w:val="auto"/>
          <w:kern w:val="0"/>
          <w:sz w:val="24"/>
          <w:szCs w:val="24"/>
          <w:lang w:val="en-US" w:eastAsia="zh-CN"/>
        </w:rPr>
        <w:t>3</w:t>
      </w:r>
      <w:r>
        <w:rPr>
          <w:rFonts w:hint="eastAsia" w:asciiTheme="minorEastAsia" w:hAnsiTheme="minorEastAsia" w:cstheme="minorEastAsia"/>
          <w:b w:val="0"/>
          <w:bCs/>
          <w:color w:val="auto"/>
          <w:kern w:val="0"/>
          <w:sz w:val="24"/>
          <w:szCs w:val="24"/>
          <w:lang w:eastAsia="zh-CN"/>
        </w:rPr>
        <w:t>.3 成交人未能在规定期限内足额交纳农民工工资保障金的，采购人将有充分的理由取消其成交资格。</w:t>
      </w:r>
    </w:p>
    <w:p>
      <w:pPr>
        <w:pStyle w:val="2"/>
        <w:keepNext w:val="0"/>
        <w:keepLines w:val="0"/>
        <w:pageBreakBefore w:val="0"/>
        <w:widowControl w:val="0"/>
        <w:kinsoku/>
        <w:wordWrap/>
        <w:overflowPunct/>
        <w:topLinePunct w:val="0"/>
        <w:bidi w:val="0"/>
        <w:snapToGrid/>
        <w:spacing w:line="444" w:lineRule="atLeast"/>
        <w:ind w:firstLine="522" w:firstLineChars="200"/>
        <w:textAlignment w:val="auto"/>
        <w:rPr>
          <w:rFonts w:hint="eastAsia" w:asciiTheme="minorEastAsia" w:hAnsiTheme="minorEastAsia" w:eastAsiaTheme="minorEastAsia" w:cstheme="minorEastAsia"/>
          <w:b/>
          <w:bCs w:val="0"/>
          <w:color w:val="auto"/>
        </w:rPr>
      </w:pPr>
      <w:r>
        <w:rPr>
          <w:rFonts w:hint="eastAsia" w:asciiTheme="minorEastAsia" w:hAnsiTheme="minorEastAsia" w:cstheme="minorEastAsia"/>
          <w:b/>
          <w:bCs w:val="0"/>
          <w:color w:val="auto"/>
          <w:lang w:val="en-US" w:eastAsia="zh-CN"/>
        </w:rPr>
        <w:t>34</w:t>
      </w:r>
      <w:r>
        <w:rPr>
          <w:rFonts w:hint="eastAsia" w:asciiTheme="minorEastAsia" w:hAnsiTheme="minorEastAsia" w:eastAsiaTheme="minorEastAsia" w:cstheme="minorEastAsia"/>
          <w:b/>
          <w:bCs w:val="0"/>
          <w:color w:val="auto"/>
        </w:rPr>
        <w:t>. 采购代理服务费</w:t>
      </w:r>
    </w:p>
    <w:p>
      <w:pPr>
        <w:keepNext w:val="0"/>
        <w:keepLines w:val="0"/>
        <w:pageBreakBefore w:val="0"/>
        <w:widowControl w:val="0"/>
        <w:kinsoku/>
        <w:wordWrap/>
        <w:overflowPunct/>
        <w:topLinePunct w:val="0"/>
        <w:autoSpaceDE w:val="0"/>
        <w:autoSpaceDN w:val="0"/>
        <w:bidi w:val="0"/>
        <w:adjustRightInd w:val="0"/>
        <w:snapToGrid/>
        <w:spacing w:line="444" w:lineRule="atLeast"/>
        <w:ind w:firstLine="48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根据本项目采购人和采购代理机构签订的代理合同，本项目成交服务费参照原国家发展计划委员会计价格[2002]1980号《招标代理服务费管理暂行办法》、原发改办价格[2003]857号、原发改价格[2011]534号规定按差额定率累进法计取标准计取，由成交人在领取成交通知书时，一次性向招标代理机构支付。否则，采购人将视之为违约，取消该成交决定并没收成交人这次参加</w:t>
      </w:r>
      <w:r>
        <w:rPr>
          <w:rFonts w:hint="eastAsia" w:asciiTheme="minorEastAsia" w:hAnsiTheme="minorEastAsia" w:eastAsiaTheme="minorEastAsia" w:cstheme="minorEastAsia"/>
          <w:color w:val="auto"/>
          <w:kern w:val="0"/>
          <w:sz w:val="24"/>
          <w:szCs w:val="24"/>
          <w:lang w:eastAsia="zh-CN"/>
        </w:rPr>
        <w:t>投标</w:t>
      </w:r>
      <w:r>
        <w:rPr>
          <w:rFonts w:hint="eastAsia" w:asciiTheme="minorEastAsia" w:hAnsiTheme="minorEastAsia" w:eastAsiaTheme="minorEastAsia" w:cstheme="minorEastAsia"/>
          <w:color w:val="auto"/>
          <w:kern w:val="0"/>
          <w:sz w:val="24"/>
          <w:szCs w:val="24"/>
        </w:rPr>
        <w:t>的全部</w:t>
      </w:r>
      <w:r>
        <w:rPr>
          <w:rFonts w:hint="eastAsia" w:asciiTheme="minorEastAsia" w:hAnsiTheme="minorEastAsia" w:eastAsiaTheme="minorEastAsia" w:cstheme="minorEastAsia"/>
          <w:color w:val="auto"/>
          <w:kern w:val="0"/>
          <w:sz w:val="24"/>
          <w:szCs w:val="24"/>
          <w:lang w:eastAsia="zh-CN"/>
        </w:rPr>
        <w:t>磋商</w:t>
      </w:r>
      <w:r>
        <w:rPr>
          <w:rFonts w:hint="eastAsia" w:asciiTheme="minorEastAsia" w:hAnsiTheme="minorEastAsia" w:eastAsiaTheme="minorEastAsia" w:cstheme="minorEastAsia"/>
          <w:color w:val="auto"/>
          <w:kern w:val="0"/>
          <w:sz w:val="24"/>
          <w:szCs w:val="24"/>
        </w:rPr>
        <w:t>保证金。</w:t>
      </w:r>
    </w:p>
    <w:p>
      <w:pPr>
        <w:pStyle w:val="2"/>
        <w:rPr>
          <w:rFonts w:hint="eastAsia" w:asciiTheme="minorEastAsia" w:hAnsiTheme="minorEastAsia" w:cstheme="minorEastAsia"/>
          <w:b w:val="0"/>
          <w:bCs w:val="0"/>
          <w:color w:val="0000FF"/>
          <w:kern w:val="0"/>
          <w:sz w:val="24"/>
          <w:szCs w:val="24"/>
          <w:lang w:eastAsia="zh-CN"/>
        </w:rPr>
      </w:pPr>
      <w:bookmarkStart w:id="241" w:name="_Toc108836087"/>
    </w:p>
    <w:p>
      <w:pPr>
        <w:pStyle w:val="2"/>
        <w:rPr>
          <w:rFonts w:hint="eastAsia" w:asciiTheme="minorEastAsia" w:hAnsiTheme="minorEastAsia" w:cstheme="minorEastAsia"/>
          <w:b w:val="0"/>
          <w:bCs w:val="0"/>
          <w:color w:val="auto"/>
          <w:kern w:val="0"/>
          <w:sz w:val="24"/>
          <w:szCs w:val="24"/>
          <w:lang w:eastAsia="zh-CN"/>
        </w:rPr>
      </w:pPr>
    </w:p>
    <w:p>
      <w:pPr>
        <w:pStyle w:val="2"/>
        <w:rPr>
          <w:rFonts w:hint="eastAsia" w:asciiTheme="minorEastAsia" w:hAnsiTheme="minorEastAsia" w:cstheme="minorEastAsia"/>
          <w:b w:val="0"/>
          <w:bCs w:val="0"/>
          <w:color w:val="auto"/>
          <w:kern w:val="0"/>
          <w:sz w:val="24"/>
          <w:szCs w:val="24"/>
          <w:lang w:eastAsia="zh-CN"/>
        </w:rPr>
      </w:pPr>
    </w:p>
    <w:p>
      <w:pPr>
        <w:pStyle w:val="2"/>
        <w:rPr>
          <w:rFonts w:hint="eastAsia" w:asciiTheme="minorEastAsia" w:hAnsiTheme="minorEastAsia" w:cstheme="minorEastAsia"/>
          <w:b w:val="0"/>
          <w:bCs w:val="0"/>
          <w:color w:val="auto"/>
          <w:kern w:val="0"/>
          <w:sz w:val="24"/>
          <w:szCs w:val="24"/>
          <w:lang w:eastAsia="zh-CN"/>
        </w:rPr>
      </w:pPr>
    </w:p>
    <w:p>
      <w:pPr>
        <w:pStyle w:val="2"/>
        <w:rPr>
          <w:rFonts w:hint="eastAsia" w:asciiTheme="minorEastAsia" w:hAnsiTheme="minorEastAsia" w:cstheme="minorEastAsia"/>
          <w:b w:val="0"/>
          <w:bCs w:val="0"/>
          <w:color w:val="auto"/>
          <w:kern w:val="0"/>
          <w:sz w:val="24"/>
          <w:szCs w:val="24"/>
          <w:lang w:eastAsia="zh-CN"/>
        </w:rPr>
      </w:pPr>
    </w:p>
    <w:p>
      <w:pPr>
        <w:pStyle w:val="2"/>
        <w:rPr>
          <w:rFonts w:hint="eastAsia" w:asciiTheme="minorEastAsia" w:hAnsiTheme="minorEastAsia" w:cstheme="minorEastAsia"/>
          <w:b w:val="0"/>
          <w:bCs w:val="0"/>
          <w:color w:val="auto"/>
          <w:kern w:val="0"/>
          <w:sz w:val="24"/>
          <w:szCs w:val="24"/>
          <w:lang w:eastAsia="zh-CN"/>
        </w:rPr>
      </w:pPr>
    </w:p>
    <w:p>
      <w:pPr>
        <w:pStyle w:val="2"/>
        <w:rPr>
          <w:rFonts w:hint="eastAsia" w:asciiTheme="minorEastAsia" w:hAnsiTheme="minorEastAsia" w:cstheme="minorEastAsia"/>
          <w:b w:val="0"/>
          <w:bCs w:val="0"/>
          <w:color w:val="auto"/>
          <w:kern w:val="0"/>
          <w:sz w:val="24"/>
          <w:szCs w:val="24"/>
          <w:lang w:eastAsia="zh-CN"/>
        </w:rPr>
      </w:pPr>
    </w:p>
    <w:p>
      <w:pPr>
        <w:pStyle w:val="2"/>
        <w:rPr>
          <w:rFonts w:hint="eastAsia" w:asciiTheme="minorEastAsia" w:hAnsiTheme="minorEastAsia" w:cstheme="minorEastAsia"/>
          <w:b w:val="0"/>
          <w:bCs w:val="0"/>
          <w:color w:val="auto"/>
          <w:kern w:val="0"/>
          <w:sz w:val="24"/>
          <w:szCs w:val="24"/>
          <w:lang w:eastAsia="zh-CN"/>
        </w:rPr>
      </w:pPr>
    </w:p>
    <w:p>
      <w:pPr>
        <w:pStyle w:val="2"/>
        <w:rPr>
          <w:rFonts w:hint="eastAsia" w:asciiTheme="minorEastAsia" w:hAnsiTheme="minorEastAsia" w:cstheme="minorEastAsia"/>
          <w:b w:val="0"/>
          <w:bCs w:val="0"/>
          <w:color w:val="auto"/>
          <w:kern w:val="0"/>
          <w:sz w:val="24"/>
          <w:szCs w:val="24"/>
          <w:lang w:eastAsia="zh-CN"/>
        </w:rPr>
      </w:pPr>
      <w:r>
        <w:rPr>
          <w:rFonts w:hint="eastAsia" w:asciiTheme="minorEastAsia" w:hAnsiTheme="minorEastAsia" w:cstheme="minorEastAsia"/>
          <w:b w:val="0"/>
          <w:bCs w:val="0"/>
          <w:color w:val="auto"/>
          <w:kern w:val="0"/>
          <w:sz w:val="24"/>
          <w:szCs w:val="24"/>
          <w:lang w:eastAsia="zh-CN"/>
        </w:rPr>
        <w:t>附件：</w:t>
      </w:r>
    </w:p>
    <w:p>
      <w:pPr>
        <w:widowControl/>
        <w:shd w:val="clear" w:color="auto" w:fill="FFFFFF"/>
        <w:spacing w:line="480" w:lineRule="atLeas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广西壮族自治区政府采购项目合同验收书（格式）</w:t>
      </w:r>
    </w:p>
    <w:p>
      <w:pPr>
        <w:widowControl/>
        <w:shd w:val="clear" w:color="auto" w:fill="FFFFFF"/>
        <w:spacing w:line="480" w:lineRule="atLeast"/>
        <w:jc w:val="center"/>
        <w:rPr>
          <w:rFonts w:hint="eastAsia" w:ascii="宋体" w:hAnsi="宋体" w:eastAsia="宋体" w:cs="宋体"/>
          <w:color w:val="000000"/>
          <w:kern w:val="0"/>
          <w:sz w:val="32"/>
          <w:szCs w:val="32"/>
        </w:rPr>
      </w:pPr>
    </w:p>
    <w:p>
      <w:pPr>
        <w:widowControl/>
        <w:shd w:val="clear" w:color="auto" w:fill="FFFFFF"/>
        <w:snapToGrid w:val="0"/>
        <w:spacing w:line="320" w:lineRule="atLeast"/>
        <w:ind w:firstLine="480"/>
        <w:jc w:val="left"/>
        <w:rPr>
          <w:rFonts w:hint="eastAsia" w:ascii="宋体" w:hAnsi="宋体" w:eastAsia="宋体" w:cs="宋体"/>
          <w:color w:val="000000"/>
          <w:kern w:val="0"/>
          <w:szCs w:val="20"/>
        </w:rPr>
      </w:pPr>
      <w:r>
        <w:rPr>
          <w:rFonts w:hint="eastAsia" w:ascii="宋体" w:hAnsi="宋体" w:eastAsia="宋体" w:cs="宋体"/>
          <w:color w:val="000000"/>
          <w:kern w:val="0"/>
          <w:szCs w:val="20"/>
        </w:rPr>
        <w:t>根据政府采购项目（</w:t>
      </w:r>
      <w:r>
        <w:rPr>
          <w:rFonts w:hint="eastAsia" w:ascii="宋体" w:hAnsi="宋体" w:eastAsia="宋体" w:cs="宋体"/>
          <w:color w:val="000000"/>
          <w:kern w:val="0"/>
          <w:szCs w:val="20"/>
          <w:u w:val="single"/>
        </w:rPr>
        <w:t>采购合同编号：</w:t>
      </w:r>
      <w:r>
        <w:rPr>
          <w:rFonts w:hint="eastAsia" w:ascii="宋体" w:hAnsi="宋体" w:eastAsia="宋体" w:cs="宋体"/>
          <w:color w:val="000000"/>
          <w:kern w:val="0"/>
          <w:szCs w:val="20"/>
          <w:u w:val="single"/>
          <w:lang w:val="en-US" w:eastAsia="zh-CN"/>
        </w:rPr>
        <w:t xml:space="preserve"> </w:t>
      </w:r>
      <w:r>
        <w:rPr>
          <w:rFonts w:hint="eastAsia" w:ascii="宋体" w:hAnsi="宋体" w:eastAsia="宋体" w:cs="宋体"/>
          <w:color w:val="000000"/>
          <w:kern w:val="0"/>
          <w:szCs w:val="20"/>
          <w:u w:val="single"/>
        </w:rPr>
        <w:softHyphen/>
      </w:r>
      <w:r>
        <w:rPr>
          <w:rFonts w:hint="eastAsia" w:ascii="宋体" w:hAnsi="宋体" w:eastAsia="宋体" w:cs="宋体"/>
          <w:color w:val="000000"/>
          <w:kern w:val="0"/>
          <w:szCs w:val="20"/>
          <w:u w:val="single"/>
        </w:rPr>
        <w:t xml:space="preserve"> </w:t>
      </w:r>
      <w:r>
        <w:rPr>
          <w:rFonts w:hint="eastAsia" w:ascii="宋体" w:hAnsi="宋体" w:eastAsia="宋体" w:cs="宋体"/>
          <w:color w:val="000000"/>
          <w:kern w:val="0"/>
          <w:szCs w:val="20"/>
        </w:rPr>
        <w:t>）的约定，我单位对（</w:t>
      </w:r>
      <w:r>
        <w:rPr>
          <w:rFonts w:hint="eastAsia" w:ascii="宋体" w:hAnsi="宋体" w:eastAsia="宋体" w:cs="宋体"/>
          <w:color w:val="000000"/>
          <w:kern w:val="0"/>
          <w:szCs w:val="20"/>
          <w:u w:val="single"/>
        </w:rPr>
        <w:t xml:space="preserve"> 项目名称</w:t>
      </w:r>
      <w:r>
        <w:rPr>
          <w:rFonts w:hint="eastAsia" w:ascii="宋体" w:hAnsi="宋体" w:eastAsia="宋体" w:cs="宋体"/>
          <w:color w:val="000000"/>
          <w:kern w:val="0"/>
          <w:szCs w:val="20"/>
          <w:u w:val="single"/>
          <w:lang w:val="en-US" w:eastAsia="zh-CN"/>
        </w:rPr>
        <w:t xml:space="preserve"> </w:t>
      </w:r>
      <w:r>
        <w:rPr>
          <w:rFonts w:hint="eastAsia" w:ascii="宋体" w:hAnsi="宋体" w:eastAsia="宋体" w:cs="宋体"/>
          <w:color w:val="000000"/>
          <w:kern w:val="0"/>
          <w:szCs w:val="20"/>
          <w:u w:val="single"/>
        </w:rPr>
        <w:t xml:space="preserve"> </w:t>
      </w:r>
      <w:r>
        <w:rPr>
          <w:rFonts w:hint="eastAsia" w:ascii="宋体" w:hAnsi="宋体" w:eastAsia="宋体" w:cs="宋体"/>
          <w:color w:val="000000"/>
          <w:kern w:val="0"/>
          <w:szCs w:val="20"/>
        </w:rPr>
        <w:t>） 政府采购项目中标（或成交）供应商（</w:t>
      </w:r>
      <w:r>
        <w:rPr>
          <w:rFonts w:hint="eastAsia" w:ascii="宋体" w:hAnsi="宋体" w:eastAsia="宋体" w:cs="宋体"/>
          <w:color w:val="000000"/>
          <w:kern w:val="0"/>
          <w:szCs w:val="20"/>
          <w:u w:val="single"/>
        </w:rPr>
        <w:t xml:space="preserve"> 公司名称 </w:t>
      </w:r>
      <w:r>
        <w:rPr>
          <w:rFonts w:hint="eastAsia" w:ascii="宋体" w:hAnsi="宋体" w:eastAsia="宋体" w:cs="宋体"/>
          <w:color w:val="000000"/>
          <w:kern w:val="0"/>
          <w:szCs w:val="20"/>
        </w:rPr>
        <w:t>） 提供的货物（或工程、服务）进行了验收，验收情况如下：</w:t>
      </w:r>
    </w:p>
    <w:tbl>
      <w:tblPr>
        <w:tblStyle w:val="26"/>
        <w:tblW w:w="8445"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5"/>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验收方式：</w:t>
            </w:r>
          </w:p>
        </w:tc>
        <w:tc>
          <w:tcPr>
            <w:tcW w:w="5193" w:type="dxa"/>
            <w:gridSpan w:val="6"/>
            <w:tcBorders>
              <w:top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480"/>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□自行验收 □委托验收</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2" w:hRule="atLeast"/>
          <w:jc w:val="center"/>
        </w:trPr>
        <w:tc>
          <w:tcPr>
            <w:tcW w:w="1331" w:type="dxa"/>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序号</w:t>
            </w:r>
          </w:p>
        </w:tc>
        <w:tc>
          <w:tcPr>
            <w:tcW w:w="1921"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名 称</w:t>
            </w:r>
          </w:p>
        </w:tc>
        <w:tc>
          <w:tcPr>
            <w:tcW w:w="2902" w:type="dxa"/>
            <w:gridSpan w:val="3"/>
            <w:tcBorders>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货物型号规格、标准及配置等（或服务内容、标准）</w:t>
            </w:r>
          </w:p>
        </w:tc>
        <w:tc>
          <w:tcPr>
            <w:tcW w:w="863"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数量</w:t>
            </w:r>
          </w:p>
        </w:tc>
        <w:tc>
          <w:tcPr>
            <w:tcW w:w="1428"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金 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jc w:val="center"/>
        </w:trPr>
        <w:tc>
          <w:tcPr>
            <w:tcW w:w="1331" w:type="dxa"/>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1921"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2902" w:type="dxa"/>
            <w:gridSpan w:val="3"/>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863"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1428"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jc w:val="center"/>
        </w:trPr>
        <w:tc>
          <w:tcPr>
            <w:tcW w:w="1331" w:type="dxa"/>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1921"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2902" w:type="dxa"/>
            <w:gridSpan w:val="3"/>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863"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1428"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jc w:val="center"/>
        </w:trPr>
        <w:tc>
          <w:tcPr>
            <w:tcW w:w="1331" w:type="dxa"/>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1921"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2902" w:type="dxa"/>
            <w:gridSpan w:val="3"/>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863"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1428"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jc w:val="center"/>
        </w:trPr>
        <w:tc>
          <w:tcPr>
            <w:tcW w:w="6154" w:type="dxa"/>
            <w:gridSpan w:val="5"/>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5"/>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合 计</w:t>
            </w:r>
          </w:p>
        </w:tc>
        <w:tc>
          <w:tcPr>
            <w:tcW w:w="863"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1428" w:type="dxa"/>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1" w:hRule="atLeast"/>
          <w:jc w:val="center"/>
        </w:trPr>
        <w:tc>
          <w:tcPr>
            <w:tcW w:w="8445" w:type="dxa"/>
            <w:gridSpan w:val="8"/>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Cs w:val="20"/>
              </w:rPr>
            </w:pPr>
            <w:r>
              <w:rPr>
                <w:rFonts w:hint="eastAsia" w:ascii="宋体" w:hAnsi="宋体" w:eastAsia="宋体" w:cs="宋体"/>
                <w:color w:val="000000"/>
                <w:kern w:val="0"/>
                <w:szCs w:val="20"/>
              </w:rPr>
              <w:t>合计大写金额： 仟 佰 拾 万 仟 佰 拾 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1" w:hRule="atLeast"/>
          <w:jc w:val="center"/>
        </w:trPr>
        <w:tc>
          <w:tcPr>
            <w:tcW w:w="1331" w:type="dxa"/>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实际供货日期</w:t>
            </w:r>
          </w:p>
        </w:tc>
        <w:tc>
          <w:tcPr>
            <w:tcW w:w="2719"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2282" w:type="dxa"/>
            <w:gridSpan w:val="3"/>
            <w:tcBorders>
              <w:bottom w:val="single" w:color="000000" w:sz="8" w:space="0"/>
              <w:right w:val="single" w:color="000000" w:sz="8" w:space="0"/>
            </w:tcBorders>
            <w:shd w:val="clear" w:color="auto" w:fill="auto"/>
            <w:noWrap w:val="0"/>
            <w:vAlign w:val="center"/>
          </w:tcPr>
          <w:p>
            <w:pPr>
              <w:keepNext w:val="0"/>
              <w:keepLines w:val="0"/>
              <w:widowControl/>
              <w:suppressLineNumbers w:val="0"/>
              <w:snapToGrid w:val="0"/>
              <w:spacing w:before="100" w:beforeAutospacing="1" w:after="100" w:afterAutospacing="1" w:line="320" w:lineRule="atLeast"/>
              <w:ind w:left="0" w:right="0" w:firstLine="46"/>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合同交货验收日期</w:t>
            </w:r>
          </w:p>
        </w:tc>
        <w:tc>
          <w:tcPr>
            <w:tcW w:w="2113"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4" w:hRule="atLeast"/>
          <w:jc w:val="center"/>
        </w:trPr>
        <w:tc>
          <w:tcPr>
            <w:tcW w:w="1331" w:type="dxa"/>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2719"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2282" w:type="dxa"/>
            <w:gridSpan w:val="3"/>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c>
          <w:tcPr>
            <w:tcW w:w="2113" w:type="dxa"/>
            <w:gridSpan w:val="2"/>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240" w:lineRule="atLeast"/>
              <w:ind w:left="0" w:right="0"/>
              <w:jc w:val="center"/>
              <w:rPr>
                <w:rFonts w:hint="eastAsia" w:ascii="宋体" w:hAnsi="宋体" w:eastAsia="宋体" w:cs="宋体"/>
                <w:color w:val="000000"/>
                <w:kern w:val="0"/>
                <w:szCs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3" w:hRule="atLeast"/>
          <w:jc w:val="center"/>
        </w:trPr>
        <w:tc>
          <w:tcPr>
            <w:tcW w:w="1331" w:type="dxa"/>
            <w:tcBorders>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验收具体内容</w:t>
            </w:r>
          </w:p>
        </w:tc>
        <w:tc>
          <w:tcPr>
            <w:tcW w:w="7114" w:type="dxa"/>
            <w:gridSpan w:val="7"/>
            <w:tcBorders>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81" w:hRule="atLeast"/>
          <w:jc w:val="center"/>
        </w:trPr>
        <w:tc>
          <w:tcPr>
            <w:tcW w:w="1331" w:type="dxa"/>
            <w:vMerge w:val="restart"/>
            <w:tcBorders>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验收小组意见</w:t>
            </w:r>
          </w:p>
        </w:tc>
        <w:tc>
          <w:tcPr>
            <w:tcW w:w="7114" w:type="dxa"/>
            <w:gridSpan w:val="7"/>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验收结论性意见：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7" w:hRule="atLeast"/>
          <w:jc w:val="center"/>
        </w:trPr>
        <w:tc>
          <w:tcPr>
            <w:tcW w:w="1331" w:type="dxa"/>
            <w:vMerge w:val="continue"/>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0"/>
              </w:rPr>
            </w:pPr>
          </w:p>
        </w:tc>
        <w:tc>
          <w:tcPr>
            <w:tcW w:w="7114" w:type="dxa"/>
            <w:gridSpan w:val="7"/>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320" w:lineRule="atLeast"/>
              <w:ind w:left="0" w:right="0" w:firstLine="96"/>
              <w:jc w:val="left"/>
              <w:rPr>
                <w:rFonts w:hint="eastAsia" w:ascii="宋体" w:hAnsi="宋体" w:eastAsia="宋体" w:cs="宋体"/>
                <w:color w:val="000000"/>
                <w:kern w:val="0"/>
                <w:szCs w:val="20"/>
              </w:rPr>
            </w:pPr>
            <w:r>
              <w:rPr>
                <w:rFonts w:hint="eastAsia" w:ascii="宋体" w:hAnsi="宋体" w:eastAsia="宋体" w:cs="宋体"/>
                <w:color w:val="000000"/>
                <w:kern w:val="0"/>
                <w:szCs w:val="20"/>
              </w:rPr>
              <w:t>有异议的意见和说明理由：</w:t>
            </w:r>
          </w:p>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7" w:hRule="atLeast"/>
          <w:jc w:val="center"/>
        </w:trPr>
        <w:tc>
          <w:tcPr>
            <w:tcW w:w="8445" w:type="dxa"/>
            <w:gridSpan w:val="8"/>
            <w:tcBorders>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验收小组成员签字：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6" w:hRule="atLeast"/>
          <w:jc w:val="center"/>
        </w:trPr>
        <w:tc>
          <w:tcPr>
            <w:tcW w:w="8445" w:type="dxa"/>
            <w:gridSpan w:val="8"/>
            <w:tcBorders>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监督人员或其他相关人员签字：</w:t>
            </w:r>
          </w:p>
          <w:p>
            <w:pPr>
              <w:keepNext w:val="0"/>
              <w:keepLines w:val="0"/>
              <w:widowControl/>
              <w:suppressLineNumbers w:val="0"/>
              <w:spacing w:before="100" w:beforeAutospacing="1" w:after="100" w:afterAutospacing="1" w:line="320" w:lineRule="atLeast"/>
              <w:ind w:left="0" w:right="0" w:firstLine="74"/>
              <w:jc w:val="left"/>
              <w:rPr>
                <w:rFonts w:hint="eastAsia" w:ascii="宋体" w:hAnsi="宋体" w:eastAsia="宋体" w:cs="宋体"/>
                <w:color w:val="000000"/>
                <w:kern w:val="0"/>
                <w:szCs w:val="20"/>
              </w:rPr>
            </w:pPr>
            <w:r>
              <w:rPr>
                <w:rFonts w:hint="eastAsia" w:ascii="宋体" w:hAnsi="宋体" w:eastAsia="宋体" w:cs="宋体"/>
                <w:color w:val="000000"/>
                <w:kern w:val="0"/>
                <w:szCs w:val="20"/>
              </w:rPr>
              <w:t>或受邀机构的意见（盖章）：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8" w:hRule="atLeast"/>
          <w:jc w:val="center"/>
        </w:trPr>
        <w:tc>
          <w:tcPr>
            <w:tcW w:w="4152" w:type="dxa"/>
            <w:gridSpan w:val="4"/>
            <w:tcBorders>
              <w:left w:val="single" w:color="000000" w:sz="8" w:space="0"/>
              <w:bottom w:val="single" w:color="000000" w:sz="8" w:space="0"/>
            </w:tcBorders>
            <w:shd w:val="clear" w:color="auto" w:fill="auto"/>
            <w:noWrap w:val="0"/>
            <w:tcMar>
              <w:top w:w="0" w:type="dxa"/>
              <w:left w:w="108" w:type="dxa"/>
              <w:bottom w:w="0" w:type="dxa"/>
              <w:right w:w="108" w:type="dxa"/>
            </w:tcMar>
            <w:vAlign w:val="center"/>
          </w:tcPr>
          <w:p>
            <w:pPr>
              <w:keepNext w:val="0"/>
              <w:keepLines w:val="0"/>
              <w:widowControl/>
              <w:suppressLineNumbers w:val="0"/>
              <w:spacing w:before="100" w:beforeAutospacing="1" w:after="100" w:afterAutospacing="1" w:line="320" w:lineRule="atLeast"/>
              <w:ind w:left="0" w:right="0" w:firstLine="74"/>
              <w:jc w:val="left"/>
              <w:rPr>
                <w:rFonts w:hint="eastAsia" w:ascii="宋体" w:hAnsi="宋体" w:eastAsia="宋体" w:cs="宋体"/>
                <w:color w:val="000000"/>
                <w:kern w:val="0"/>
                <w:szCs w:val="20"/>
              </w:rPr>
            </w:pPr>
            <w:r>
              <w:rPr>
                <w:rFonts w:hint="eastAsia" w:ascii="宋体" w:hAnsi="宋体" w:eastAsia="宋体" w:cs="宋体"/>
                <w:color w:val="000000"/>
                <w:kern w:val="0"/>
                <w:szCs w:val="20"/>
              </w:rPr>
              <w:t>中标或者成交供应商负责人签字或盖章：</w:t>
            </w:r>
          </w:p>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联系电话： 年 月 日</w:t>
            </w:r>
          </w:p>
        </w:tc>
        <w:tc>
          <w:tcPr>
            <w:tcW w:w="4293" w:type="dxa"/>
            <w:gridSpan w:val="4"/>
            <w:tcBorders>
              <w:bottom w:val="single" w:color="000000" w:sz="8" w:space="0"/>
              <w:right w:val="single" w:color="000000" w:sz="8" w:space="0"/>
            </w:tcBorders>
            <w:shd w:val="clear" w:color="auto" w:fill="auto"/>
            <w:noWrap w:val="0"/>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采购人或受托机构的意见（盖章）：</w:t>
            </w:r>
          </w:p>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Cs w:val="20"/>
              </w:rPr>
            </w:pPr>
            <w:r>
              <w:rPr>
                <w:rFonts w:hint="eastAsia" w:ascii="宋体" w:hAnsi="宋体" w:eastAsia="宋体" w:cs="宋体"/>
                <w:color w:val="000000"/>
                <w:kern w:val="0"/>
                <w:szCs w:val="20"/>
              </w:rPr>
              <w:t>联系电话： 年 月 日</w:t>
            </w:r>
          </w:p>
        </w:tc>
      </w:tr>
    </w:tbl>
    <w:p>
      <w:pPr>
        <w:rPr>
          <w:color w:val="auto"/>
        </w:rPr>
      </w:pPr>
    </w:p>
    <w:p>
      <w:pPr>
        <w:rPr>
          <w:color w:val="auto"/>
        </w:rPr>
      </w:pPr>
    </w:p>
    <w:p>
      <w:pPr>
        <w:rPr>
          <w:color w:val="auto"/>
        </w:rPr>
      </w:pPr>
    </w:p>
    <w:p>
      <w:pPr>
        <w:pStyle w:val="2"/>
        <w:rPr>
          <w:color w:val="auto"/>
        </w:rPr>
      </w:pPr>
    </w:p>
    <w:p>
      <w:pPr>
        <w:keepNext w:val="0"/>
        <w:keepLines w:val="0"/>
        <w:widowControl w:val="0"/>
        <w:suppressLineNumbers w:val="0"/>
        <w:spacing w:before="0" w:beforeAutospacing="0" w:after="0" w:afterAutospacing="0"/>
        <w:ind w:left="0" w:right="0"/>
        <w:jc w:val="left"/>
        <w:rPr>
          <w:rFonts w:hAnsi="宋体"/>
          <w:lang w:val="en-US"/>
        </w:rPr>
      </w:pPr>
      <w:bookmarkStart w:id="242" w:name="_Toc25282_WPSOffice_Level1"/>
      <w:r>
        <w:rPr>
          <w:rFonts w:hint="eastAsia" w:ascii="Times New Roman" w:hAnsi="宋体" w:eastAsia="宋体" w:cs="宋体"/>
          <w:kern w:val="2"/>
          <w:sz w:val="21"/>
          <w:szCs w:val="24"/>
          <w:lang w:val="en-US" w:eastAsia="zh-CN" w:bidi="ar"/>
        </w:rPr>
        <w:t>附件</w:t>
      </w:r>
      <w:r>
        <w:rPr>
          <w:rFonts w:hint="default" w:ascii="Times New Roman" w:hAnsi="宋体" w:eastAsia="宋体" w:cs="Times New Roman"/>
          <w:kern w:val="2"/>
          <w:sz w:val="21"/>
          <w:szCs w:val="24"/>
          <w:lang w:val="en-US" w:eastAsia="zh-CN" w:bidi="ar"/>
        </w:rPr>
        <w:t>2</w:t>
      </w:r>
      <w:r>
        <w:rPr>
          <w:rFonts w:hint="eastAsia" w:ascii="Times New Roman" w:hAnsi="宋体" w:eastAsia="宋体" w:cs="宋体"/>
          <w:kern w:val="2"/>
          <w:sz w:val="21"/>
          <w:szCs w:val="24"/>
          <w:lang w:val="en-US" w:eastAsia="zh-CN" w:bidi="ar"/>
        </w:rPr>
        <w:t>：</w:t>
      </w:r>
    </w:p>
    <w:p>
      <w:pPr>
        <w:pStyle w:val="3"/>
        <w:spacing w:line="360" w:lineRule="auto"/>
        <w:jc w:val="center"/>
        <w:rPr>
          <w:rFonts w:hint="eastAsia"/>
          <w:color w:val="auto"/>
          <w:sz w:val="48"/>
          <w:szCs w:val="48"/>
        </w:rPr>
      </w:pPr>
      <w:r>
        <w:rPr>
          <w:rFonts w:hint="eastAsia" w:ascii="黑体" w:hAnsi="宋体" w:eastAsia="黑体" w:cs="黑体"/>
          <w:kern w:val="2"/>
          <w:sz w:val="32"/>
          <w:szCs w:val="32"/>
          <w:lang w:val="en-US" w:eastAsia="zh-CN" w:bidi="ar"/>
        </w:rPr>
        <w:t>政府采购项目履约保证金退付意见书（参考）</w:t>
      </w:r>
    </w:p>
    <w:tbl>
      <w:tblPr>
        <w:tblStyle w:val="26"/>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供</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应</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商</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申</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请</w:t>
            </w:r>
          </w:p>
        </w:tc>
        <w:tc>
          <w:tcPr>
            <w:tcW w:w="8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该项目已于</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日验收并交付使用。根据合同规定，该项目的履约保证金期限于</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日已满，请将履约保证金</w:t>
            </w:r>
          </w:p>
          <w:p>
            <w:pPr>
              <w:keepNext w:val="0"/>
              <w:keepLines w:val="0"/>
              <w:widowControl w:val="0"/>
              <w:suppressLineNumbers w:val="0"/>
              <w:spacing w:before="0" w:beforeAutospacing="0" w:after="0" w:afterAutospacing="0" w:line="400" w:lineRule="exact"/>
              <w:ind w:left="0" w:right="0"/>
              <w:jc w:val="both"/>
              <w:rPr>
                <w:sz w:val="24"/>
                <w:szCs w:val="24"/>
                <w:lang w:val="en-US"/>
              </w:rPr>
            </w:pP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（大写）￥</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lang w:val="en-US" w:eastAsia="zh-CN" w:bidi="ar"/>
              </w:rPr>
              <w:t>（小写）退付到达以下帐户。</w:t>
            </w:r>
          </w:p>
          <w:p>
            <w:pPr>
              <w:keepNext w:val="0"/>
              <w:keepLines w:val="0"/>
              <w:widowControl w:val="0"/>
              <w:suppressLineNumbers w:val="0"/>
              <w:spacing w:before="0" w:beforeAutospacing="0" w:after="0" w:afterAutospacing="0" w:line="400" w:lineRule="exact"/>
              <w:ind w:left="0" w:right="0" w:firstLine="705"/>
              <w:jc w:val="both"/>
              <w:rPr>
                <w:sz w:val="24"/>
                <w:szCs w:val="24"/>
                <w:lang w:val="en-US"/>
              </w:rPr>
            </w:pPr>
            <w:r>
              <w:rPr>
                <w:rFonts w:hint="eastAsia" w:ascii="Times New Roman" w:hAnsi="Times New Roman" w:eastAsia="宋体" w:cs="宋体"/>
                <w:kern w:val="2"/>
                <w:sz w:val="24"/>
                <w:szCs w:val="24"/>
                <w:lang w:val="en-US" w:eastAsia="zh-CN" w:bidi="ar"/>
              </w:rPr>
              <w:t>单位名称：</w:t>
            </w:r>
          </w:p>
          <w:p>
            <w:pPr>
              <w:keepNext w:val="0"/>
              <w:keepLines w:val="0"/>
              <w:widowControl w:val="0"/>
              <w:suppressLineNumbers w:val="0"/>
              <w:spacing w:before="0" w:beforeAutospacing="0" w:after="0" w:afterAutospacing="0" w:line="400" w:lineRule="exact"/>
              <w:ind w:left="0" w:right="0" w:firstLine="705"/>
              <w:jc w:val="both"/>
              <w:rPr>
                <w:sz w:val="24"/>
                <w:szCs w:val="24"/>
                <w:lang w:val="en-US"/>
              </w:rPr>
            </w:pPr>
            <w:r>
              <w:rPr>
                <w:rFonts w:hint="eastAsia" w:ascii="Times New Roman" w:hAnsi="Times New Roman" w:eastAsia="宋体" w:cs="宋体"/>
                <w:kern w:val="2"/>
                <w:sz w:val="24"/>
                <w:szCs w:val="24"/>
                <w:lang w:val="en-US" w:eastAsia="zh-CN" w:bidi="ar"/>
              </w:rPr>
              <w:t>开户银行：</w:t>
            </w:r>
          </w:p>
          <w:p>
            <w:pPr>
              <w:keepNext w:val="0"/>
              <w:keepLines w:val="0"/>
              <w:widowControl w:val="0"/>
              <w:suppressLineNumbers w:val="0"/>
              <w:spacing w:before="0" w:beforeAutospacing="0" w:after="0" w:afterAutospacing="0" w:line="400" w:lineRule="exact"/>
              <w:ind w:left="0" w:right="0" w:firstLine="705"/>
              <w:jc w:val="both"/>
              <w:rPr>
                <w:sz w:val="24"/>
                <w:szCs w:val="24"/>
                <w:lang w:val="en-US"/>
              </w:rPr>
            </w:pPr>
            <w:r>
              <w:rPr>
                <w:rFonts w:hint="eastAsia" w:ascii="Times New Roman" w:hAnsi="Times New Roman" w:eastAsia="宋体" w:cs="宋体"/>
                <w:kern w:val="2"/>
                <w:sz w:val="24"/>
                <w:szCs w:val="24"/>
                <w:lang w:val="en-US" w:eastAsia="zh-CN" w:bidi="ar"/>
              </w:rPr>
              <w:t>帐</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号：</w:t>
            </w:r>
          </w:p>
          <w:p>
            <w:pPr>
              <w:keepNext w:val="0"/>
              <w:keepLines w:val="0"/>
              <w:widowControl w:val="0"/>
              <w:suppressLineNumbers w:val="0"/>
              <w:spacing w:before="0" w:beforeAutospacing="0" w:after="0" w:afterAutospacing="0" w:line="400" w:lineRule="exact"/>
              <w:ind w:left="0" w:right="0"/>
              <w:jc w:val="both"/>
              <w:rPr>
                <w:sz w:val="24"/>
                <w:szCs w:val="24"/>
                <w:lang w:val="en-US"/>
              </w:rPr>
            </w:pPr>
            <w:r>
              <w:rPr>
                <w:rFonts w:hint="eastAsia" w:ascii="Times New Roman" w:hAnsi="Times New Roman" w:eastAsia="宋体" w:cs="宋体"/>
                <w:kern w:val="2"/>
                <w:sz w:val="24"/>
                <w:szCs w:val="24"/>
                <w:lang w:val="en-US" w:eastAsia="zh-CN" w:bidi="ar"/>
              </w:rPr>
              <w:t>联系人及电话：</w:t>
            </w:r>
          </w:p>
          <w:p>
            <w:pPr>
              <w:keepNext w:val="0"/>
              <w:keepLines w:val="0"/>
              <w:widowControl w:val="0"/>
              <w:suppressLineNumbers w:val="0"/>
              <w:spacing w:before="0" w:beforeAutospacing="0" w:after="0" w:afterAutospacing="0" w:line="400" w:lineRule="exact"/>
              <w:ind w:left="0" w:right="0"/>
              <w:jc w:val="both"/>
              <w:rPr>
                <w:sz w:val="24"/>
                <w:szCs w:val="24"/>
                <w:lang w:val="en-US"/>
              </w:rPr>
            </w:pPr>
          </w:p>
          <w:p>
            <w:pPr>
              <w:keepNext w:val="0"/>
              <w:keepLines w:val="0"/>
              <w:widowControl w:val="0"/>
              <w:suppressLineNumbers w:val="0"/>
              <w:spacing w:before="0" w:beforeAutospacing="0" w:after="0" w:afterAutospacing="0" w:line="520" w:lineRule="exact"/>
              <w:ind w:left="0" w:right="0"/>
              <w:jc w:val="center"/>
              <w:rPr>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供应商签章：</w:t>
            </w:r>
          </w:p>
          <w:p>
            <w:pPr>
              <w:keepNext w:val="0"/>
              <w:keepLines w:val="0"/>
              <w:widowControl w:val="0"/>
              <w:suppressLineNumbers w:val="0"/>
              <w:spacing w:before="0" w:beforeAutospacing="0" w:after="0" w:afterAutospacing="0" w:line="520" w:lineRule="exact"/>
              <w:ind w:left="0" w:right="0"/>
              <w:jc w:val="center"/>
              <w:rPr>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采</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购</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人</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意</w:t>
            </w:r>
          </w:p>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见</w:t>
            </w:r>
          </w:p>
        </w:tc>
        <w:tc>
          <w:tcPr>
            <w:tcW w:w="84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Times New Roman" w:hAnsi="Times New Roman" w:eastAsia="宋体" w:cs="宋体"/>
                <w:kern w:val="2"/>
                <w:sz w:val="24"/>
                <w:szCs w:val="24"/>
                <w:lang w:val="en-US" w:eastAsia="zh-CN" w:bidi="ar"/>
              </w:rPr>
              <w:t>退付意见：（是否同意退付履约保证金及退付金额）</w:t>
            </w: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line="520" w:lineRule="exact"/>
              <w:ind w:left="0" w:right="0"/>
              <w:jc w:val="both"/>
              <w:rPr>
                <w:sz w:val="24"/>
                <w:szCs w:val="24"/>
                <w:lang w:val="en-US"/>
              </w:rPr>
            </w:pPr>
            <w:r>
              <w:rPr>
                <w:rFonts w:hint="eastAsia" w:ascii="Times New Roman" w:hAnsi="Times New Roman" w:eastAsia="宋体" w:cs="宋体"/>
                <w:kern w:val="2"/>
                <w:sz w:val="24"/>
                <w:szCs w:val="24"/>
                <w:lang w:val="en-US" w:eastAsia="zh-CN" w:bidi="ar"/>
              </w:rPr>
              <w:t>联系人及电话：</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采购人签章</w:t>
            </w:r>
          </w:p>
          <w:p>
            <w:pPr>
              <w:keepNext w:val="0"/>
              <w:keepLines w:val="0"/>
              <w:widowControl w:val="0"/>
              <w:suppressLineNumbers w:val="0"/>
              <w:spacing w:before="0" w:beforeAutospacing="0" w:after="0" w:afterAutospacing="0" w:line="520" w:lineRule="exact"/>
              <w:ind w:left="0" w:right="0"/>
              <w:jc w:val="center"/>
              <w:rPr>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日</w:t>
            </w:r>
          </w:p>
          <w:p>
            <w:pPr>
              <w:keepNext w:val="0"/>
              <w:keepLines w:val="0"/>
              <w:widowControl w:val="0"/>
              <w:suppressLineNumbers w:val="0"/>
              <w:spacing w:before="0" w:beforeAutospacing="0" w:after="0" w:afterAutospacing="0" w:line="520" w:lineRule="exact"/>
              <w:ind w:left="0" w:right="0"/>
              <w:jc w:val="center"/>
              <w:rPr>
                <w:sz w:val="24"/>
                <w:szCs w:val="24"/>
                <w:lang w:val="en-US"/>
              </w:rPr>
            </w:pPr>
          </w:p>
        </w:tc>
      </w:tr>
    </w:tbl>
    <w:p>
      <w:pPr>
        <w:rPr>
          <w:rFonts w:hint="eastAsia"/>
          <w:color w:val="auto"/>
          <w:sz w:val="48"/>
          <w:szCs w:val="48"/>
        </w:rPr>
      </w:pPr>
      <w:r>
        <w:rPr>
          <w:rFonts w:hint="eastAsia" w:ascii="宋体" w:hAnsi="Times New Roman" w:eastAsia="宋体" w:cs="宋体"/>
          <w:b/>
          <w:kern w:val="0"/>
          <w:sz w:val="18"/>
          <w:szCs w:val="24"/>
          <w:lang w:val="en-US" w:eastAsia="zh-CN" w:bidi="ar"/>
        </w:rPr>
        <w:t>注：供应商凭经采购人审批的退付意见书到保证金收取单位办理履约保证金退付事宜。</w:t>
      </w:r>
    </w:p>
    <w:p>
      <w:pPr>
        <w:pStyle w:val="2"/>
        <w:rPr>
          <w:rFonts w:hint="eastAsia"/>
          <w:color w:val="auto"/>
          <w:sz w:val="48"/>
          <w:szCs w:val="48"/>
        </w:rPr>
      </w:pPr>
    </w:p>
    <w:p>
      <w:pPr>
        <w:pStyle w:val="2"/>
        <w:rPr>
          <w:rFonts w:hint="eastAsia"/>
          <w:color w:val="auto"/>
          <w:sz w:val="48"/>
          <w:szCs w:val="48"/>
        </w:rPr>
      </w:pPr>
    </w:p>
    <w:p>
      <w:pPr>
        <w:pStyle w:val="2"/>
        <w:rPr>
          <w:rFonts w:hint="eastAsia"/>
          <w:color w:val="auto"/>
          <w:sz w:val="48"/>
          <w:szCs w:val="48"/>
        </w:rPr>
      </w:pPr>
    </w:p>
    <w:p>
      <w:pPr>
        <w:pStyle w:val="2"/>
        <w:rPr>
          <w:rFonts w:hint="eastAsia"/>
          <w:color w:val="auto"/>
          <w:sz w:val="48"/>
          <w:szCs w:val="48"/>
        </w:rPr>
      </w:pPr>
    </w:p>
    <w:p>
      <w:pPr>
        <w:pStyle w:val="2"/>
        <w:rPr>
          <w:rFonts w:hint="eastAsia"/>
          <w:color w:val="auto"/>
          <w:sz w:val="48"/>
          <w:szCs w:val="48"/>
        </w:rPr>
      </w:pPr>
    </w:p>
    <w:p>
      <w:pPr>
        <w:pStyle w:val="2"/>
        <w:rPr>
          <w:rFonts w:hint="eastAsia"/>
          <w:color w:val="auto"/>
          <w:sz w:val="48"/>
          <w:szCs w:val="48"/>
        </w:rPr>
      </w:pPr>
    </w:p>
    <w:p>
      <w:pPr>
        <w:pStyle w:val="2"/>
        <w:rPr>
          <w:rFonts w:hint="eastAsia"/>
          <w:color w:val="auto"/>
          <w:sz w:val="48"/>
          <w:szCs w:val="48"/>
        </w:rPr>
      </w:pPr>
    </w:p>
    <w:p>
      <w:pPr>
        <w:pStyle w:val="2"/>
        <w:rPr>
          <w:rFonts w:hint="eastAsia"/>
          <w:color w:val="auto"/>
          <w:sz w:val="48"/>
          <w:szCs w:val="48"/>
        </w:rPr>
      </w:pPr>
    </w:p>
    <w:p>
      <w:pPr>
        <w:pStyle w:val="2"/>
        <w:rPr>
          <w:rFonts w:hint="eastAsia"/>
          <w:color w:val="auto"/>
          <w:sz w:val="48"/>
          <w:szCs w:val="48"/>
        </w:rPr>
      </w:pPr>
    </w:p>
    <w:p>
      <w:pPr>
        <w:pStyle w:val="3"/>
        <w:spacing w:line="360" w:lineRule="auto"/>
        <w:jc w:val="center"/>
        <w:rPr>
          <w:color w:val="auto"/>
          <w:sz w:val="48"/>
          <w:szCs w:val="48"/>
        </w:rPr>
      </w:pPr>
      <w:r>
        <w:rPr>
          <w:rFonts w:hint="eastAsia"/>
          <w:color w:val="auto"/>
          <w:sz w:val="48"/>
          <w:szCs w:val="48"/>
        </w:rPr>
        <w:t>第</w:t>
      </w:r>
      <w:r>
        <w:rPr>
          <w:rFonts w:hint="eastAsia"/>
          <w:color w:val="auto"/>
          <w:sz w:val="48"/>
          <w:szCs w:val="48"/>
          <w:lang w:eastAsia="zh-CN"/>
        </w:rPr>
        <w:t>二</w:t>
      </w:r>
      <w:r>
        <w:rPr>
          <w:rFonts w:hint="eastAsia"/>
          <w:color w:val="auto"/>
          <w:sz w:val="48"/>
          <w:szCs w:val="48"/>
        </w:rPr>
        <w:t>章  合同条款及格式</w:t>
      </w:r>
      <w:bookmarkEnd w:id="242"/>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jc w:val="center"/>
        <w:rPr>
          <w:color w:val="auto"/>
          <w:sz w:val="32"/>
          <w:szCs w:val="32"/>
        </w:rPr>
        <w:sectPr>
          <w:pgSz w:w="11907" w:h="16840"/>
          <w:pgMar w:top="1361" w:right="1361" w:bottom="1361" w:left="1361" w:header="567" w:footer="1077" w:gutter="0"/>
          <w:pgBorders>
            <w:top w:val="none" w:sz="0" w:space="0"/>
            <w:left w:val="none" w:sz="0" w:space="0"/>
            <w:bottom w:val="none" w:sz="0" w:space="0"/>
            <w:right w:val="none" w:sz="0" w:space="0"/>
          </w:pgBorders>
          <w:pgNumType w:fmt="decimal"/>
          <w:cols w:space="720" w:num="1"/>
        </w:sectPr>
      </w:pPr>
      <w:bookmarkStart w:id="243" w:name="_Toc224980459"/>
      <w:r>
        <w:rPr>
          <w:rFonts w:hint="eastAsia"/>
          <w:color w:val="auto"/>
        </w:rPr>
        <w:t xml:space="preserve">                                                                                                                   </w:t>
      </w:r>
      <w:bookmarkEnd w:id="241"/>
      <w:bookmarkEnd w:id="243"/>
    </w:p>
    <w:p>
      <w:pPr>
        <w:pStyle w:val="8"/>
        <w:spacing w:before="54" w:line="360" w:lineRule="auto"/>
        <w:ind w:left="713"/>
        <w:jc w:val="left"/>
        <w:rPr>
          <w:rFonts w:ascii="宋体" w:eastAsia="宋体" w:cs="Times New Roman"/>
          <w:color w:val="auto"/>
          <w:sz w:val="24"/>
          <w:szCs w:val="24"/>
        </w:rPr>
      </w:pPr>
      <w:bookmarkStart w:id="244" w:name="_Toc243584335"/>
      <w:bookmarkStart w:id="245" w:name="_Toc74156275"/>
      <w:bookmarkStart w:id="246" w:name="_Toc271"/>
      <w:bookmarkStart w:id="247" w:name="_Toc29153402"/>
      <w:r>
        <w:rPr>
          <w:rFonts w:hint="eastAsia" w:ascii="宋体" w:eastAsia="宋体" w:cs="宋体"/>
          <w:color w:val="auto"/>
          <w:sz w:val="24"/>
          <w:szCs w:val="24"/>
        </w:rPr>
        <w:t>合同编号：</w:t>
      </w:r>
    </w:p>
    <w:p>
      <w:pPr>
        <w:pStyle w:val="13"/>
        <w:spacing w:line="360" w:lineRule="auto"/>
        <w:ind w:left="63" w:right="63"/>
        <w:jc w:val="left"/>
        <w:rPr>
          <w:b/>
          <w:bCs/>
          <w:color w:val="auto"/>
          <w:sz w:val="24"/>
          <w:szCs w:val="24"/>
        </w:rPr>
      </w:pPr>
    </w:p>
    <w:p>
      <w:pPr>
        <w:pStyle w:val="13"/>
        <w:spacing w:before="11" w:line="360" w:lineRule="auto"/>
        <w:ind w:left="63" w:right="63"/>
        <w:jc w:val="left"/>
        <w:rPr>
          <w:b/>
          <w:bCs/>
          <w:color w:val="auto"/>
          <w:sz w:val="28"/>
          <w:szCs w:val="28"/>
        </w:rPr>
      </w:pPr>
    </w:p>
    <w:p>
      <w:pPr>
        <w:spacing w:line="360" w:lineRule="auto"/>
        <w:ind w:left="4256" w:right="610" w:hanging="3612"/>
        <w:jc w:val="center"/>
        <w:rPr>
          <w:b/>
          <w:bCs/>
          <w:color w:val="auto"/>
          <w:sz w:val="40"/>
          <w:szCs w:val="40"/>
        </w:rPr>
      </w:pPr>
      <w:r>
        <w:rPr>
          <w:rFonts w:hint="eastAsia" w:cs="宋体"/>
          <w:b/>
          <w:bCs/>
          <w:color w:val="auto"/>
          <w:w w:val="95"/>
          <w:sz w:val="40"/>
          <w:szCs w:val="40"/>
        </w:rPr>
        <w:t>广西土地开发整理项目建设工程施</w:t>
      </w:r>
      <w:r>
        <w:rPr>
          <w:rFonts w:hint="eastAsia" w:cs="宋体"/>
          <w:b/>
          <w:bCs/>
          <w:color w:val="auto"/>
          <w:sz w:val="40"/>
          <w:szCs w:val="40"/>
        </w:rPr>
        <w:t>工合同</w:t>
      </w:r>
    </w:p>
    <w:p>
      <w:pPr>
        <w:pStyle w:val="13"/>
        <w:spacing w:line="360" w:lineRule="auto"/>
        <w:ind w:left="63" w:right="63"/>
        <w:jc w:val="left"/>
        <w:rPr>
          <w:b/>
          <w:bCs/>
          <w:color w:val="auto"/>
          <w:sz w:val="16"/>
          <w:szCs w:val="16"/>
        </w:rPr>
      </w:pPr>
    </w:p>
    <w:p>
      <w:pPr>
        <w:pStyle w:val="13"/>
        <w:spacing w:line="360" w:lineRule="auto"/>
        <w:ind w:left="63" w:right="63"/>
        <w:jc w:val="left"/>
        <w:rPr>
          <w:b/>
          <w:bCs/>
          <w:color w:val="auto"/>
          <w:sz w:val="16"/>
          <w:szCs w:val="16"/>
        </w:rPr>
      </w:pPr>
    </w:p>
    <w:p>
      <w:pPr>
        <w:pStyle w:val="13"/>
        <w:spacing w:line="360" w:lineRule="auto"/>
        <w:ind w:left="63" w:right="63"/>
        <w:jc w:val="left"/>
        <w:rPr>
          <w:b/>
          <w:bCs/>
          <w:color w:val="auto"/>
          <w:sz w:val="16"/>
          <w:szCs w:val="16"/>
        </w:rPr>
      </w:pPr>
    </w:p>
    <w:p>
      <w:pPr>
        <w:pStyle w:val="13"/>
        <w:spacing w:line="360" w:lineRule="auto"/>
        <w:ind w:left="63" w:right="63"/>
        <w:jc w:val="left"/>
        <w:rPr>
          <w:b/>
          <w:bCs/>
          <w:color w:val="auto"/>
          <w:sz w:val="16"/>
          <w:szCs w:val="16"/>
        </w:rPr>
      </w:pPr>
    </w:p>
    <w:p>
      <w:pPr>
        <w:pStyle w:val="13"/>
        <w:spacing w:line="360" w:lineRule="auto"/>
        <w:ind w:left="63" w:right="63"/>
        <w:jc w:val="left"/>
        <w:rPr>
          <w:b/>
          <w:bCs/>
          <w:color w:val="auto"/>
          <w:sz w:val="16"/>
          <w:szCs w:val="16"/>
        </w:rPr>
      </w:pPr>
    </w:p>
    <w:p>
      <w:pPr>
        <w:pStyle w:val="13"/>
        <w:spacing w:line="360" w:lineRule="auto"/>
        <w:ind w:left="63" w:right="63"/>
        <w:jc w:val="left"/>
        <w:rPr>
          <w:b/>
          <w:bCs/>
          <w:color w:val="auto"/>
          <w:sz w:val="16"/>
          <w:szCs w:val="16"/>
        </w:rPr>
      </w:pPr>
    </w:p>
    <w:p>
      <w:pPr>
        <w:pStyle w:val="13"/>
        <w:spacing w:before="4" w:line="360" w:lineRule="auto"/>
        <w:ind w:left="0" w:leftChars="0" w:right="63"/>
        <w:jc w:val="left"/>
        <w:rPr>
          <w:b/>
          <w:bCs/>
          <w:color w:val="auto"/>
          <w:sz w:val="18"/>
          <w:szCs w:val="18"/>
        </w:rPr>
      </w:pPr>
      <w:r>
        <w:rPr>
          <w:color w:val="auto"/>
          <w:sz w:val="24"/>
          <w:szCs w:val="21"/>
        </w:rPr>
        <w:drawing>
          <wp:anchor distT="0" distB="0" distL="114300" distR="114300" simplePos="0" relativeHeight="251701248" behindDoc="0" locked="0" layoutInCell="1" allowOverlap="1">
            <wp:simplePos x="0" y="0"/>
            <wp:positionH relativeFrom="page">
              <wp:posOffset>2730500</wp:posOffset>
            </wp:positionH>
            <wp:positionV relativeFrom="paragraph">
              <wp:posOffset>198120</wp:posOffset>
            </wp:positionV>
            <wp:extent cx="2175510" cy="1855470"/>
            <wp:effectExtent l="0" t="0" r="15240" b="1143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5"/>
                    <a:stretch>
                      <a:fillRect/>
                    </a:stretch>
                  </pic:blipFill>
                  <pic:spPr>
                    <a:xfrm>
                      <a:off x="0" y="0"/>
                      <a:ext cx="2175510" cy="1855470"/>
                    </a:xfrm>
                    <a:prstGeom prst="rect">
                      <a:avLst/>
                    </a:prstGeom>
                    <a:noFill/>
                    <a:ln w="9525">
                      <a:noFill/>
                    </a:ln>
                  </pic:spPr>
                </pic:pic>
              </a:graphicData>
            </a:graphic>
          </wp:anchor>
        </w:drawing>
      </w:r>
    </w:p>
    <w:p>
      <w:pPr>
        <w:spacing w:before="19" w:line="360" w:lineRule="auto"/>
        <w:ind w:left="2290"/>
        <w:jc w:val="left"/>
        <w:rPr>
          <w:b/>
          <w:bCs/>
          <w:color w:val="auto"/>
          <w:sz w:val="32"/>
          <w:szCs w:val="32"/>
        </w:rPr>
      </w:pPr>
    </w:p>
    <w:p>
      <w:pPr>
        <w:spacing w:before="19" w:line="360" w:lineRule="auto"/>
        <w:ind w:left="2290"/>
        <w:jc w:val="left"/>
        <w:rPr>
          <w:b/>
          <w:bCs/>
          <w:color w:val="auto"/>
          <w:sz w:val="32"/>
          <w:szCs w:val="32"/>
        </w:rPr>
      </w:pPr>
    </w:p>
    <w:p>
      <w:pPr>
        <w:spacing w:before="19" w:line="360" w:lineRule="auto"/>
        <w:ind w:left="2290"/>
        <w:jc w:val="left"/>
        <w:rPr>
          <w:b/>
          <w:bCs/>
          <w:color w:val="auto"/>
          <w:sz w:val="32"/>
          <w:szCs w:val="32"/>
        </w:rPr>
      </w:pPr>
    </w:p>
    <w:p>
      <w:pPr>
        <w:spacing w:before="19" w:line="360" w:lineRule="auto"/>
        <w:ind w:left="2290"/>
        <w:jc w:val="left"/>
        <w:rPr>
          <w:b/>
          <w:bCs/>
          <w:color w:val="auto"/>
          <w:sz w:val="32"/>
          <w:szCs w:val="32"/>
        </w:rPr>
      </w:pPr>
    </w:p>
    <w:p>
      <w:pPr>
        <w:spacing w:before="19" w:line="360" w:lineRule="auto"/>
        <w:ind w:left="2290"/>
        <w:jc w:val="left"/>
        <w:rPr>
          <w:b/>
          <w:bCs/>
          <w:color w:val="auto"/>
          <w:sz w:val="32"/>
          <w:szCs w:val="32"/>
        </w:rPr>
      </w:pPr>
    </w:p>
    <w:p>
      <w:pPr>
        <w:spacing w:before="19" w:line="360" w:lineRule="auto"/>
        <w:ind w:left="2290"/>
        <w:jc w:val="left"/>
        <w:rPr>
          <w:b/>
          <w:bCs/>
          <w:color w:val="auto"/>
          <w:sz w:val="40"/>
          <w:szCs w:val="40"/>
        </w:rPr>
      </w:pPr>
      <w:r>
        <w:rPr>
          <w:rFonts w:hint="eastAsia" w:cs="宋体"/>
          <w:b/>
          <w:bCs/>
          <w:color w:val="auto"/>
          <w:sz w:val="32"/>
          <w:szCs w:val="32"/>
        </w:rPr>
        <w:t>广西壮族自治区国土资源厅制</w:t>
      </w:r>
    </w:p>
    <w:p>
      <w:pPr>
        <w:tabs>
          <w:tab w:val="left" w:pos="2275"/>
        </w:tabs>
        <w:spacing w:line="360" w:lineRule="auto"/>
        <w:ind w:left="468"/>
        <w:jc w:val="left"/>
        <w:rPr>
          <w:b/>
          <w:bCs/>
          <w:color w:val="auto"/>
          <w:sz w:val="28"/>
          <w:szCs w:val="28"/>
        </w:rPr>
      </w:pPr>
    </w:p>
    <w:p>
      <w:pPr>
        <w:tabs>
          <w:tab w:val="left" w:pos="2275"/>
        </w:tabs>
        <w:spacing w:line="360" w:lineRule="auto"/>
        <w:ind w:left="468"/>
        <w:jc w:val="center"/>
        <w:rPr>
          <w:rFonts w:hint="eastAsia" w:cs="宋体"/>
          <w:b/>
          <w:bCs/>
          <w:color w:val="auto"/>
          <w:sz w:val="28"/>
          <w:szCs w:val="28"/>
        </w:rPr>
      </w:pPr>
    </w:p>
    <w:p>
      <w:pPr>
        <w:tabs>
          <w:tab w:val="left" w:pos="2275"/>
        </w:tabs>
        <w:spacing w:line="360" w:lineRule="auto"/>
        <w:ind w:left="468"/>
        <w:jc w:val="center"/>
        <w:rPr>
          <w:rFonts w:hint="eastAsia" w:cs="宋体"/>
          <w:b/>
          <w:bCs/>
          <w:color w:val="auto"/>
          <w:sz w:val="28"/>
          <w:szCs w:val="28"/>
        </w:rPr>
      </w:pPr>
    </w:p>
    <w:p>
      <w:pPr>
        <w:tabs>
          <w:tab w:val="left" w:pos="2275"/>
        </w:tabs>
        <w:spacing w:line="360" w:lineRule="auto"/>
        <w:ind w:left="468"/>
        <w:jc w:val="center"/>
        <w:rPr>
          <w:b/>
          <w:bCs/>
          <w:color w:val="auto"/>
          <w:sz w:val="40"/>
          <w:szCs w:val="40"/>
        </w:rPr>
      </w:pPr>
      <w:r>
        <w:rPr>
          <w:rFonts w:hint="eastAsia" w:cs="宋体"/>
          <w:b/>
          <w:bCs/>
          <w:color w:val="auto"/>
          <w:sz w:val="28"/>
          <w:szCs w:val="28"/>
        </w:rPr>
        <w:t>第一部分</w:t>
      </w:r>
      <w:r>
        <w:rPr>
          <w:b/>
          <w:bCs/>
          <w:color w:val="auto"/>
          <w:sz w:val="28"/>
          <w:szCs w:val="28"/>
        </w:rPr>
        <w:tab/>
      </w:r>
      <w:r>
        <w:rPr>
          <w:rFonts w:hint="eastAsia" w:cs="宋体"/>
          <w:b/>
          <w:bCs/>
          <w:color w:val="auto"/>
          <w:sz w:val="28"/>
          <w:szCs w:val="28"/>
        </w:rPr>
        <w:t>合同协议书</w:t>
      </w:r>
    </w:p>
    <w:p>
      <w:pPr>
        <w:pStyle w:val="13"/>
        <w:keepNext w:val="0"/>
        <w:keepLines w:val="0"/>
        <w:pageBreakBefore w:val="0"/>
        <w:widowControl w:val="0"/>
        <w:kinsoku/>
        <w:wordWrap/>
        <w:overflowPunct/>
        <w:topLinePunct w:val="0"/>
        <w:bidi w:val="0"/>
        <w:snapToGrid/>
        <w:spacing w:line="440" w:lineRule="exact"/>
        <w:ind w:left="0" w:leftChars="0" w:right="63" w:firstLine="218" w:firstLineChars="91"/>
        <w:jc w:val="lef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发包人（全称）：</w:t>
      </w:r>
      <w:r>
        <w:rPr>
          <w:rFonts w:hint="eastAsia" w:ascii="宋体" w:hAnsi="宋体" w:eastAsia="宋体" w:cs="宋体"/>
          <w:color w:val="auto"/>
          <w:sz w:val="24"/>
          <w:szCs w:val="24"/>
          <w:u w:val="single"/>
          <w:lang w:val="en-US" w:eastAsia="zh-CN"/>
        </w:rPr>
        <w:t xml:space="preserve">                     </w:t>
      </w:r>
    </w:p>
    <w:p>
      <w:pPr>
        <w:pStyle w:val="13"/>
        <w:keepNext w:val="0"/>
        <w:keepLines w:val="0"/>
        <w:pageBreakBefore w:val="0"/>
        <w:widowControl w:val="0"/>
        <w:kinsoku/>
        <w:wordWrap/>
        <w:overflowPunct/>
        <w:topLinePunct w:val="0"/>
        <w:bidi w:val="0"/>
        <w:snapToGrid/>
        <w:spacing w:line="440" w:lineRule="exact"/>
        <w:ind w:left="63" w:right="63"/>
        <w:jc w:val="lef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承包人（全称）：</w:t>
      </w:r>
      <w:r>
        <w:rPr>
          <w:rFonts w:hint="eastAsia" w:ascii="宋体" w:hAnsi="宋体" w:eastAsia="宋体" w:cs="宋体"/>
          <w:color w:val="auto"/>
          <w:sz w:val="24"/>
          <w:szCs w:val="24"/>
          <w:u w:val="single"/>
          <w:lang w:val="en-US" w:eastAsia="zh-CN"/>
        </w:rPr>
        <w:t xml:space="preserve">                     </w:t>
      </w:r>
    </w:p>
    <w:p>
      <w:pPr>
        <w:pStyle w:val="13"/>
        <w:keepNext w:val="0"/>
        <w:keepLines w:val="0"/>
        <w:pageBreakBefore w:val="0"/>
        <w:widowControl w:val="0"/>
        <w:kinsoku/>
        <w:wordWrap/>
        <w:overflowPunct/>
        <w:topLinePunct w:val="0"/>
        <w:bidi w:val="0"/>
        <w:snapToGrid/>
        <w:spacing w:before="3" w:line="440" w:lineRule="exact"/>
        <w:ind w:left="63" w:right="63" w:firstLine="4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依照《中华人民共和国合同法》、《中华人民共和国建筑法》以及其他有关法律、行</w:t>
      </w:r>
      <w:r>
        <w:rPr>
          <w:rFonts w:hint="eastAsia" w:ascii="宋体" w:hAnsi="宋体" w:eastAsia="宋体" w:cs="宋体"/>
          <w:color w:val="auto"/>
          <w:spacing w:val="-13"/>
          <w:sz w:val="24"/>
          <w:szCs w:val="24"/>
        </w:rPr>
        <w:t>政法规，遵循平等、自愿、公平和诚实信用的原则，双方就本建设土地开发整理项目施工</w:t>
      </w:r>
      <w:r>
        <w:rPr>
          <w:rFonts w:hint="eastAsia" w:ascii="宋体" w:hAnsi="宋体" w:eastAsia="宋体" w:cs="宋体"/>
          <w:color w:val="auto"/>
          <w:sz w:val="24"/>
          <w:szCs w:val="24"/>
        </w:rPr>
        <w:t>事项协商一致，订立本合同。</w:t>
      </w:r>
    </w:p>
    <w:p>
      <w:pPr>
        <w:pStyle w:val="13"/>
        <w:keepNext w:val="0"/>
        <w:keepLines w:val="0"/>
        <w:pageBreakBefore w:val="0"/>
        <w:widowControl w:val="0"/>
        <w:numPr>
          <w:ilvl w:val="0"/>
          <w:numId w:val="0"/>
        </w:numPr>
        <w:kinsoku/>
        <w:wordWrap/>
        <w:overflowPunct/>
        <w:topLinePunct w:val="0"/>
        <w:bidi w:val="0"/>
        <w:snapToGrid/>
        <w:spacing w:before="5" w:line="440" w:lineRule="exact"/>
        <w:ind w:left="0" w:leftChars="0" w:right="63" w:rightChars="0"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工程概况</w:t>
      </w:r>
    </w:p>
    <w:p>
      <w:pPr>
        <w:pStyle w:val="13"/>
        <w:keepNext w:val="0"/>
        <w:keepLines w:val="0"/>
        <w:pageBreakBefore w:val="0"/>
        <w:widowControl w:val="0"/>
        <w:numPr>
          <w:ilvl w:val="0"/>
          <w:numId w:val="0"/>
        </w:numPr>
        <w:kinsoku/>
        <w:wordWrap/>
        <w:overflowPunct/>
        <w:topLinePunct w:val="0"/>
        <w:bidi w:val="0"/>
        <w:snapToGrid/>
        <w:spacing w:before="5" w:line="440" w:lineRule="exact"/>
        <w:ind w:left="0" w:leftChars="0" w:right="63" w:rightChars="0" w:firstLine="420" w:firstLineChars="175"/>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工程名称：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pPr>
        <w:pStyle w:val="13"/>
        <w:keepNext w:val="0"/>
        <w:keepLines w:val="0"/>
        <w:pageBreakBefore w:val="0"/>
        <w:widowControl w:val="0"/>
        <w:numPr>
          <w:ilvl w:val="0"/>
          <w:numId w:val="0"/>
        </w:numPr>
        <w:kinsoku/>
        <w:wordWrap/>
        <w:overflowPunct/>
        <w:topLinePunct w:val="0"/>
        <w:bidi w:val="0"/>
        <w:snapToGrid/>
        <w:spacing w:before="5" w:line="440" w:lineRule="exact"/>
        <w:ind w:left="0" w:leftChars="0" w:right="63" w:rightChars="0" w:firstLine="420" w:firstLineChars="175"/>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pPr>
        <w:pStyle w:val="13"/>
        <w:keepNext w:val="0"/>
        <w:keepLines w:val="0"/>
        <w:pageBreakBefore w:val="0"/>
        <w:widowControl w:val="0"/>
        <w:tabs>
          <w:tab w:val="left" w:pos="3519"/>
        </w:tabs>
        <w:kinsoku/>
        <w:wordWrap/>
        <w:overflowPunct/>
        <w:topLinePunct w:val="0"/>
        <w:autoSpaceDE w:val="0"/>
        <w:autoSpaceDN w:val="0"/>
        <w:bidi w:val="0"/>
        <w:adjustRightInd w:val="0"/>
        <w:snapToGrid/>
        <w:spacing w:line="440" w:lineRule="exact"/>
        <w:ind w:left="0" w:leftChars="0" w:right="62" w:firstLine="480" w:firstLineChars="200"/>
        <w:jc w:val="left"/>
        <w:textAlignment w:val="auto"/>
        <w:rPr>
          <w:rFonts w:hint="eastAsia" w:ascii="宋体" w:hAnsi="宋体" w:eastAsia="宋体" w:cs="宋体"/>
          <w:color w:val="auto"/>
          <w:spacing w:val="-9"/>
          <w:sz w:val="24"/>
          <w:szCs w:val="24"/>
        </w:rPr>
      </w:pPr>
      <w:r>
        <w:rPr>
          <w:rFonts w:hint="eastAsia" w:ascii="宋体" w:hAnsi="宋体" w:eastAsia="宋体" w:cs="宋体"/>
          <w:color w:val="auto"/>
          <w:sz w:val="24"/>
          <w:szCs w:val="24"/>
        </w:rPr>
        <w:t>建设规模：公顷(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亩</w:t>
      </w:r>
      <w:r>
        <w:rPr>
          <w:rFonts w:hint="eastAsia" w:ascii="宋体" w:hAnsi="宋体" w:eastAsia="宋体" w:cs="宋体"/>
          <w:color w:val="auto"/>
          <w:spacing w:val="-9"/>
          <w:sz w:val="24"/>
          <w:szCs w:val="24"/>
        </w:rPr>
        <w:t xml:space="preserve">)； </w:t>
      </w:r>
    </w:p>
    <w:p>
      <w:pPr>
        <w:pStyle w:val="13"/>
        <w:keepNext w:val="0"/>
        <w:keepLines w:val="0"/>
        <w:pageBreakBefore w:val="0"/>
        <w:widowControl w:val="0"/>
        <w:tabs>
          <w:tab w:val="left" w:pos="3519"/>
        </w:tabs>
        <w:kinsoku/>
        <w:wordWrap/>
        <w:overflowPunct/>
        <w:topLinePunct w:val="0"/>
        <w:autoSpaceDE w:val="0"/>
        <w:autoSpaceDN w:val="0"/>
        <w:bidi w:val="0"/>
        <w:adjustRightInd w:val="0"/>
        <w:snapToGrid/>
        <w:spacing w:line="440" w:lineRule="exact"/>
        <w:ind w:left="0" w:leftChars="0" w:right="62"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项目性质：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pPr>
        <w:pStyle w:val="13"/>
        <w:keepNext w:val="0"/>
        <w:keepLines w:val="0"/>
        <w:pageBreakBefore w:val="0"/>
        <w:widowControl w:val="0"/>
        <w:kinsoku/>
        <w:wordWrap/>
        <w:overflowPunct/>
        <w:topLinePunct w:val="0"/>
        <w:bidi w:val="0"/>
        <w:snapToGrid/>
        <w:spacing w:line="440" w:lineRule="exact"/>
        <w:ind w:left="0" w:leftChars="0" w:right="63" w:firstLine="493" w:firstLineChars="209"/>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pacing w:val="-2"/>
          <w:sz w:val="24"/>
          <w:szCs w:val="24"/>
        </w:rPr>
        <w:t>项目立项批准文号：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pPr>
        <w:pStyle w:val="13"/>
        <w:keepNext w:val="0"/>
        <w:keepLines w:val="0"/>
        <w:pageBreakBefore w:val="0"/>
        <w:widowControl w:val="0"/>
        <w:kinsoku/>
        <w:wordWrap/>
        <w:overflowPunct/>
        <w:topLinePunct w:val="0"/>
        <w:bidi w:val="0"/>
        <w:snapToGrid/>
        <w:spacing w:line="440" w:lineRule="exact"/>
        <w:ind w:left="0" w:leftChars="0" w:right="63"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pPr>
        <w:pStyle w:val="13"/>
        <w:keepNext w:val="0"/>
        <w:keepLines w:val="0"/>
        <w:pageBreakBefore w:val="0"/>
        <w:widowControl w:val="0"/>
        <w:kinsoku/>
        <w:wordWrap/>
        <w:overflowPunct/>
        <w:topLinePunct w:val="0"/>
        <w:bidi w:val="0"/>
        <w:snapToGrid/>
        <w:spacing w:line="440" w:lineRule="exact"/>
        <w:ind w:left="63" w:leftChars="0" w:right="63" w:firstLine="355" w:firstLineChars="148"/>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二、工程承包范围</w:t>
      </w:r>
    </w:p>
    <w:p>
      <w:pPr>
        <w:pStyle w:val="13"/>
        <w:keepNext w:val="0"/>
        <w:keepLines w:val="0"/>
        <w:pageBreakBefore w:val="0"/>
        <w:widowControl w:val="0"/>
        <w:tabs>
          <w:tab w:val="left" w:pos="3177"/>
        </w:tabs>
        <w:kinsoku/>
        <w:wordWrap/>
        <w:overflowPunct/>
        <w:topLinePunct w:val="0"/>
        <w:autoSpaceDE w:val="0"/>
        <w:autoSpaceDN w:val="0"/>
        <w:bidi w:val="0"/>
        <w:adjustRightInd w:val="0"/>
        <w:snapToGrid/>
        <w:spacing w:line="440" w:lineRule="exact"/>
        <w:ind w:right="62"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承包范围：</w:t>
      </w:r>
      <w:r>
        <w:rPr>
          <w:rFonts w:hint="eastAsia" w:ascii="宋体" w:hAnsi="宋体" w:eastAsia="宋体" w:cs="宋体"/>
          <w:color w:val="auto"/>
          <w:spacing w:val="14"/>
          <w:sz w:val="24"/>
          <w:szCs w:val="24"/>
          <w:u w:val="single"/>
        </w:rPr>
        <w:t xml:space="preserve"> </w:t>
      </w:r>
      <w:r>
        <w:rPr>
          <w:rFonts w:hint="eastAsia" w:ascii="宋体" w:hAnsi="宋体" w:eastAsia="宋体" w:cs="宋体"/>
          <w:color w:val="auto"/>
          <w:sz w:val="24"/>
          <w:szCs w:val="24"/>
          <w:u w:val="single"/>
        </w:rPr>
        <w:t>本工程施工设计范围内的土地平整工程、田间道路工程等本工程设计</w:t>
      </w:r>
    </w:p>
    <w:p>
      <w:pPr>
        <w:pStyle w:val="13"/>
        <w:keepNext w:val="0"/>
        <w:keepLines w:val="0"/>
        <w:pageBreakBefore w:val="0"/>
        <w:widowControl w:val="0"/>
        <w:tabs>
          <w:tab w:val="left" w:pos="3177"/>
        </w:tabs>
        <w:kinsoku/>
        <w:wordWrap/>
        <w:overflowPunct/>
        <w:topLinePunct w:val="0"/>
        <w:autoSpaceDE w:val="0"/>
        <w:autoSpaceDN w:val="0"/>
        <w:bidi w:val="0"/>
        <w:adjustRightInd w:val="0"/>
        <w:snapToGrid/>
        <w:spacing w:line="440" w:lineRule="exact"/>
        <w:ind w:left="62" w:leftChars="0" w:right="62" w:hanging="62" w:firstLineChars="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施工图涉及的相关工程。</w:t>
      </w:r>
    </w:p>
    <w:p>
      <w:pPr>
        <w:pStyle w:val="13"/>
        <w:keepNext w:val="0"/>
        <w:keepLines w:val="0"/>
        <w:pageBreakBefore w:val="0"/>
        <w:widowControl w:val="0"/>
        <w:tabs>
          <w:tab w:val="left" w:pos="1738"/>
        </w:tabs>
        <w:kinsoku/>
        <w:wordWrap/>
        <w:overflowPunct/>
        <w:topLinePunct w:val="0"/>
        <w:bidi w:val="0"/>
        <w:snapToGrid/>
        <w:spacing w:line="440" w:lineRule="exact"/>
        <w:ind w:left="63" w:right="63"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三、合同工期</w:t>
      </w:r>
    </w:p>
    <w:p>
      <w:pPr>
        <w:pStyle w:val="13"/>
        <w:keepNext w:val="0"/>
        <w:keepLines w:val="0"/>
        <w:pageBreakBefore w:val="0"/>
        <w:widowControl w:val="0"/>
        <w:kinsoku/>
        <w:wordWrap/>
        <w:overflowPunct/>
        <w:topLinePunct w:val="0"/>
        <w:autoSpaceDE w:val="0"/>
        <w:autoSpaceDN w:val="0"/>
        <w:bidi w:val="0"/>
        <w:adjustRightInd w:val="0"/>
        <w:snapToGrid/>
        <w:spacing w:line="440" w:lineRule="exact"/>
        <w:ind w:left="62" w:right="62"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开工日期：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日（具体时间以监理工程师下达的开工报告为准）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pPr>
        <w:pStyle w:val="13"/>
        <w:keepNext w:val="0"/>
        <w:keepLines w:val="0"/>
        <w:pageBreakBefore w:val="0"/>
        <w:widowControl w:val="0"/>
        <w:kinsoku/>
        <w:wordWrap/>
        <w:overflowPunct/>
        <w:topLinePunct w:val="0"/>
        <w:autoSpaceDE w:val="0"/>
        <w:autoSpaceDN w:val="0"/>
        <w:bidi w:val="0"/>
        <w:adjustRightInd w:val="0"/>
        <w:snapToGrid/>
        <w:spacing w:line="440" w:lineRule="exact"/>
        <w:ind w:left="62" w:right="62"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竣工日期：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440" w:lineRule="exact"/>
        <w:ind w:left="62" w:right="62"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合同工期总日历天数：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pPr>
        <w:pStyle w:val="13"/>
        <w:keepNext w:val="0"/>
        <w:keepLines w:val="0"/>
        <w:pageBreakBefore w:val="0"/>
        <w:widowControl w:val="0"/>
        <w:kinsoku/>
        <w:wordWrap/>
        <w:overflowPunct/>
        <w:topLinePunct w:val="0"/>
        <w:autoSpaceDE w:val="0"/>
        <w:autoSpaceDN w:val="0"/>
        <w:bidi w:val="0"/>
        <w:adjustRightInd w:val="0"/>
        <w:snapToGrid/>
        <w:spacing w:line="440" w:lineRule="exact"/>
        <w:ind w:left="62" w:right="62" w:firstLine="444"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pacing w:val="-9"/>
          <w:sz w:val="24"/>
          <w:szCs w:val="24"/>
        </w:rPr>
        <w:t>四、工程数量和质量标准以及项目功能</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eastAsia="zh-CN"/>
        </w:rPr>
        <w:t>达到国家现行规范验收合格标准</w:t>
      </w:r>
      <w:r>
        <w:rPr>
          <w:rFonts w:hint="eastAsia" w:ascii="宋体" w:hAnsi="宋体" w:eastAsia="宋体" w:cs="宋体"/>
          <w:color w:val="auto"/>
          <w:sz w:val="24"/>
          <w:szCs w:val="24"/>
          <w:u w:val="single"/>
        </w:rPr>
        <w:t>，并达到中华人民共和国国土资源行业标准《土地开发整理标准》、《广西壮族自治区土地开发整理工程建设标准》和《广西壮族自治区土地开发整理项目工程质量评定规程》。工程数量要按批准的规划设计建设标准、建设内容、规模总量完成。项目竣工后各单项工程能发挥作用，得到项目区大多数受益群众的好评。</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62" w:righ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合同价款：金额（大写）：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440" w:lineRule="exact"/>
        <w:ind w:left="0" w:leftChars="0" w:right="62"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下列文件应视为构成合同文件的组成部分：</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right="148"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（1）本协议书及各种合同附件（含评标期间和合同谈判过程中的澄清文件和补充文件）</w:t>
      </w:r>
      <w:r>
        <w:rPr>
          <w:rFonts w:hint="eastAsia" w:cs="宋体"/>
          <w:color w:val="auto"/>
          <w:kern w:val="0"/>
          <w:sz w:val="24"/>
          <w:szCs w:val="24"/>
          <w:lang w:val="en-US" w:eastAsia="zh-CN" w:bidi="ar-SA"/>
        </w:rPr>
        <w:t>；</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（2）中标通知书；</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（3）补遗书；</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（4）投标函及投标函附录；</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（5）项目专用合同条款；</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（6）通用合同条款；</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（7）技术规范；</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（8）图纸；</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（10）承包人有关人员、设备投入的承诺及投标文件中的施工组织设计；</w:t>
      </w:r>
    </w:p>
    <w:p>
      <w:pPr>
        <w:pStyle w:val="38"/>
        <w:keepNext w:val="0"/>
        <w:keepLines w:val="0"/>
        <w:pageBreakBefore w:val="0"/>
        <w:widowControl w:val="0"/>
        <w:numPr>
          <w:ilvl w:val="0"/>
          <w:numId w:val="0"/>
        </w:numPr>
        <w:tabs>
          <w:tab w:val="left" w:pos="1601"/>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（11）其他合同文件</w:t>
      </w:r>
    </w:p>
    <w:p>
      <w:pPr>
        <w:pStyle w:val="10"/>
        <w:keepNext w:val="0"/>
        <w:keepLines w:val="0"/>
        <w:pageBreakBefore w:val="0"/>
        <w:widowControl w:val="0"/>
        <w:kinsoku/>
        <w:wordWrap/>
        <w:overflowPunct/>
        <w:topLinePunct w:val="0"/>
        <w:autoSpaceDE/>
        <w:autoSpaceDN/>
        <w:bidi w:val="0"/>
        <w:adjustRightInd/>
        <w:snapToGrid/>
        <w:spacing w:line="440" w:lineRule="exact"/>
        <w:ind w:left="17" w:leftChars="8" w:right="-272" w:rightChars="0" w:firstLine="439" w:firstLineChars="1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七、上述文件相互补充和解释，如有不明确或不一致之处，以合同约定次序在先者为准。</w:t>
      </w:r>
    </w:p>
    <w:p>
      <w:pPr>
        <w:pStyle w:val="13"/>
        <w:keepNext w:val="0"/>
        <w:keepLines w:val="0"/>
        <w:pageBreakBefore w:val="0"/>
        <w:widowControl w:val="0"/>
        <w:kinsoku/>
        <w:wordWrap/>
        <w:overflowPunct/>
        <w:topLinePunct w:val="0"/>
        <w:bidi w:val="0"/>
        <w:snapToGrid/>
        <w:spacing w:line="440" w:lineRule="exact"/>
        <w:ind w:right="63"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双方有关工程的洽商、变更等书面协议或文件视为本合同的组成部分</w:t>
      </w:r>
      <w:r>
        <w:rPr>
          <w:rFonts w:hint="eastAsia" w:ascii="宋体" w:hAnsi="宋体" w:eastAsia="宋体" w:cs="宋体"/>
          <w:color w:val="auto"/>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271" w:rightChars="-129"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八、本协议书中有关词语含义与本合同第二部分《通用条款》中赋予它们的定义相同。</w:t>
      </w:r>
    </w:p>
    <w:p>
      <w:pPr>
        <w:pStyle w:val="10"/>
        <w:keepNext w:val="0"/>
        <w:keepLines w:val="0"/>
        <w:pageBreakBefore w:val="0"/>
        <w:widowControl w:val="0"/>
        <w:kinsoku/>
        <w:wordWrap/>
        <w:overflowPunct/>
        <w:topLinePunct w:val="0"/>
        <w:autoSpaceDE/>
        <w:autoSpaceDN/>
        <w:bidi w:val="0"/>
        <w:adjustRightInd/>
        <w:snapToGrid/>
        <w:spacing w:line="440" w:lineRule="exact"/>
        <w:ind w:left="13" w:leftChars="0" w:firstLine="407" w:firstLineChars="169"/>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九、承包人向发包人支付履约保证金，承诺按照合同约定进行施工、竣工，并在质量保修期内承担工程质量保修责任。</w:t>
      </w:r>
    </w:p>
    <w:p>
      <w:pPr>
        <w:pStyle w:val="13"/>
        <w:keepNext w:val="0"/>
        <w:keepLines w:val="0"/>
        <w:pageBreakBefore w:val="0"/>
        <w:widowControl w:val="0"/>
        <w:kinsoku/>
        <w:wordWrap/>
        <w:overflowPunct/>
        <w:topLinePunct w:val="0"/>
        <w:bidi w:val="0"/>
        <w:snapToGrid/>
        <w:spacing w:before="3" w:line="440" w:lineRule="exact"/>
        <w:ind w:right="63" w:firstLine="476" w:firstLineChars="200"/>
        <w:jc w:val="left"/>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十、发包人向承包人承诺按照合同约定的期限和方式支付合同价款。</w:t>
      </w:r>
    </w:p>
    <w:p>
      <w:pPr>
        <w:pStyle w:val="13"/>
        <w:keepNext w:val="0"/>
        <w:keepLines w:val="0"/>
        <w:pageBreakBefore w:val="0"/>
        <w:widowControl w:val="0"/>
        <w:kinsoku/>
        <w:wordWrap/>
        <w:overflowPunct/>
        <w:topLinePunct w:val="0"/>
        <w:bidi w:val="0"/>
        <w:snapToGrid/>
        <w:spacing w:before="3" w:line="440" w:lineRule="exact"/>
        <w:ind w:right="63"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十一、合同生效 </w:t>
      </w:r>
    </w:p>
    <w:p>
      <w:pPr>
        <w:pStyle w:val="13"/>
        <w:keepNext w:val="0"/>
        <w:keepLines w:val="0"/>
        <w:pageBreakBefore w:val="0"/>
        <w:widowControl w:val="0"/>
        <w:kinsoku/>
        <w:wordWrap/>
        <w:overflowPunct/>
        <w:topLinePunct w:val="0"/>
        <w:bidi w:val="0"/>
        <w:snapToGrid/>
        <w:spacing w:line="440" w:lineRule="exact"/>
        <w:ind w:left="63" w:right="63" w:firstLine="708" w:firstLineChars="300"/>
        <w:jc w:val="left"/>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合同订立时间：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2"/>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2"/>
          <w:sz w:val="24"/>
          <w:szCs w:val="24"/>
        </w:rPr>
        <w:t>日</w:t>
      </w:r>
      <w:r>
        <w:rPr>
          <w:rFonts w:hint="eastAsia" w:ascii="宋体" w:hAnsi="宋体" w:eastAsia="宋体" w:cs="宋体"/>
          <w:color w:val="auto"/>
          <w:spacing w:val="-2"/>
          <w:sz w:val="24"/>
          <w:szCs w:val="24"/>
          <w:lang w:eastAsia="zh-CN"/>
        </w:rPr>
        <w:t>。</w:t>
      </w:r>
    </w:p>
    <w:p>
      <w:pPr>
        <w:pStyle w:val="13"/>
        <w:keepNext w:val="0"/>
        <w:keepLines w:val="0"/>
        <w:pageBreakBefore w:val="0"/>
        <w:widowControl w:val="0"/>
        <w:kinsoku/>
        <w:wordWrap/>
        <w:overflowPunct/>
        <w:topLinePunct w:val="0"/>
        <w:bidi w:val="0"/>
        <w:snapToGrid/>
        <w:spacing w:line="440" w:lineRule="exact"/>
        <w:ind w:left="63" w:right="63" w:firstLine="720" w:firstLineChars="3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合同订立地点：</w:t>
      </w:r>
      <w:r>
        <w:rPr>
          <w:rFonts w:hint="eastAsia" w:ascii="宋体" w:hAnsi="宋体" w:eastAsia="宋体" w:cs="宋体"/>
          <w:color w:val="auto"/>
          <w:sz w:val="24"/>
          <w:szCs w:val="24"/>
          <w:u w:val="single"/>
          <w:lang w:val="en-US" w:eastAsia="zh-CN"/>
        </w:rPr>
        <w:t xml:space="preserve">   扶绥县   </w:t>
      </w:r>
      <w:r>
        <w:rPr>
          <w:rFonts w:hint="eastAsia" w:ascii="宋体" w:hAnsi="宋体" w:eastAsia="宋体" w:cs="宋体"/>
          <w:color w:val="auto"/>
          <w:sz w:val="24"/>
          <w:szCs w:val="24"/>
          <w:u w:val="none"/>
          <w:lang w:val="en-US" w:eastAsia="zh-CN"/>
        </w:rPr>
        <w:t>。</w:t>
      </w:r>
    </w:p>
    <w:p>
      <w:pPr>
        <w:pStyle w:val="13"/>
        <w:keepNext w:val="0"/>
        <w:keepLines w:val="0"/>
        <w:pageBreakBefore w:val="0"/>
        <w:widowControl w:val="0"/>
        <w:kinsoku/>
        <w:wordWrap/>
        <w:overflowPunct/>
        <w:topLinePunct w:val="0"/>
        <w:bidi w:val="0"/>
        <w:snapToGrid/>
        <w:spacing w:line="440" w:lineRule="exact"/>
        <w:ind w:left="63" w:right="-52" w:rightChars="0"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本合同一式   份，双方各执   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经双方法定代</w:t>
      </w:r>
      <w:r>
        <w:rPr>
          <w:rFonts w:hint="eastAsia" w:ascii="宋体" w:hAnsi="宋体" w:eastAsia="宋体" w:cs="宋体"/>
          <w:color w:val="auto"/>
          <w:sz w:val="24"/>
          <w:szCs w:val="24"/>
        </w:rPr>
        <w:t>表人签字或其授权代理人签字盖章并加盖单位公章后生效。</w:t>
      </w:r>
    </w:p>
    <w:p>
      <w:pPr>
        <w:pStyle w:val="13"/>
        <w:spacing w:line="240" w:lineRule="auto"/>
        <w:ind w:left="63" w:right="63" w:firstLine="460"/>
        <w:jc w:val="left"/>
        <w:rPr>
          <w:rFonts w:hint="eastAsia" w:ascii="宋体" w:hAnsi="宋体" w:eastAsia="宋体" w:cs="宋体"/>
          <w:color w:val="auto"/>
          <w:sz w:val="24"/>
          <w:szCs w:val="24"/>
        </w:rPr>
      </w:pPr>
    </w:p>
    <w:p>
      <w:pPr>
        <w:pStyle w:val="13"/>
        <w:tabs>
          <w:tab w:val="left" w:pos="958"/>
          <w:tab w:val="left" w:pos="1438"/>
          <w:tab w:val="left" w:pos="4678"/>
          <w:tab w:val="left" w:pos="5158"/>
          <w:tab w:val="left" w:pos="5638"/>
        </w:tabs>
        <w:spacing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发  包</w:t>
      </w:r>
      <w:r>
        <w:rPr>
          <w:rFonts w:hint="eastAsia" w:ascii="宋体" w:hAnsi="宋体" w:eastAsia="宋体" w:cs="宋体"/>
          <w:color w:val="auto"/>
          <w:sz w:val="24"/>
          <w:szCs w:val="24"/>
        </w:rPr>
        <w:tab/>
      </w:r>
      <w:r>
        <w:rPr>
          <w:rFonts w:hint="eastAsia" w:ascii="宋体" w:hAnsi="宋体" w:eastAsia="宋体" w:cs="宋体"/>
          <w:color w:val="auto"/>
          <w:sz w:val="24"/>
          <w:szCs w:val="24"/>
        </w:rPr>
        <w:t>人：（公章）</w:t>
      </w:r>
      <w:r>
        <w:rPr>
          <w:rFonts w:hint="eastAsia" w:ascii="宋体" w:hAnsi="宋体" w:eastAsia="宋体" w:cs="宋体"/>
          <w:color w:val="auto"/>
          <w:sz w:val="24"/>
          <w:szCs w:val="24"/>
        </w:rPr>
        <w:tab/>
      </w:r>
      <w:r>
        <w:rPr>
          <w:rFonts w:hint="eastAsia" w:ascii="宋体" w:hAnsi="宋体" w:eastAsia="宋体" w:cs="宋体"/>
          <w:color w:val="auto"/>
          <w:sz w:val="24"/>
          <w:szCs w:val="24"/>
        </w:rPr>
        <w:t>承</w:t>
      </w:r>
      <w:r>
        <w:rPr>
          <w:rFonts w:hint="eastAsia" w:ascii="宋体" w:hAnsi="宋体" w:eastAsia="宋体" w:cs="宋体"/>
          <w:color w:val="auto"/>
          <w:sz w:val="24"/>
          <w:szCs w:val="24"/>
        </w:rPr>
        <w:tab/>
      </w:r>
      <w:r>
        <w:rPr>
          <w:rFonts w:hint="eastAsia" w:ascii="宋体" w:hAnsi="宋体" w:eastAsia="宋体" w:cs="宋体"/>
          <w:color w:val="auto"/>
          <w:sz w:val="24"/>
          <w:szCs w:val="24"/>
        </w:rPr>
        <w:t>包</w:t>
      </w:r>
      <w:r>
        <w:rPr>
          <w:rFonts w:hint="eastAsia" w:ascii="宋体" w:hAnsi="宋体" w:eastAsia="宋体" w:cs="宋体"/>
          <w:color w:val="auto"/>
          <w:sz w:val="24"/>
          <w:szCs w:val="24"/>
        </w:rPr>
        <w:tab/>
      </w:r>
      <w:r>
        <w:rPr>
          <w:rFonts w:hint="eastAsia" w:ascii="宋体" w:hAnsi="宋体" w:eastAsia="宋体" w:cs="宋体"/>
          <w:color w:val="auto"/>
          <w:sz w:val="24"/>
          <w:szCs w:val="24"/>
        </w:rPr>
        <w:t>人：（公章）</w:t>
      </w:r>
    </w:p>
    <w:p>
      <w:pPr>
        <w:pStyle w:val="13"/>
        <w:tabs>
          <w:tab w:val="left" w:pos="1198"/>
          <w:tab w:val="left" w:pos="4678"/>
          <w:tab w:val="left" w:pos="5398"/>
        </w:tabs>
        <w:spacing w:before="152"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住    所：</w:t>
      </w:r>
      <w:r>
        <w:rPr>
          <w:rFonts w:hint="eastAsia" w:ascii="宋体" w:hAnsi="宋体" w:eastAsia="宋体" w:cs="宋体"/>
          <w:color w:val="auto"/>
          <w:sz w:val="24"/>
          <w:szCs w:val="24"/>
        </w:rPr>
        <w:tab/>
      </w:r>
      <w:r>
        <w:rPr>
          <w:rFonts w:hint="eastAsia" w:ascii="宋体" w:hAnsi="宋体" w:eastAsia="宋体" w:cs="宋体"/>
          <w:color w:val="auto"/>
          <w:sz w:val="24"/>
          <w:szCs w:val="24"/>
        </w:rPr>
        <w:t>住</w:t>
      </w:r>
      <w:r>
        <w:rPr>
          <w:rFonts w:hint="eastAsia" w:ascii="宋体" w:hAnsi="宋体" w:eastAsia="宋体" w:cs="宋体"/>
          <w:color w:val="auto"/>
          <w:sz w:val="24"/>
          <w:szCs w:val="24"/>
        </w:rPr>
        <w:tab/>
      </w:r>
      <w:r>
        <w:rPr>
          <w:rFonts w:hint="eastAsia" w:ascii="宋体" w:hAnsi="宋体" w:eastAsia="宋体" w:cs="宋体"/>
          <w:color w:val="auto"/>
          <w:sz w:val="24"/>
          <w:szCs w:val="24"/>
        </w:rPr>
        <w:t>所：</w:t>
      </w:r>
    </w:p>
    <w:p>
      <w:pPr>
        <w:pStyle w:val="13"/>
        <w:tabs>
          <w:tab w:val="left" w:pos="4678"/>
        </w:tabs>
        <w:spacing w:before="151"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rPr>
        <w:tab/>
      </w:r>
      <w:r>
        <w:rPr>
          <w:rFonts w:hint="eastAsia" w:ascii="宋体" w:hAnsi="宋体" w:eastAsia="宋体" w:cs="宋体"/>
          <w:color w:val="auto"/>
          <w:sz w:val="24"/>
          <w:szCs w:val="24"/>
        </w:rPr>
        <w:t>法定代表人：</w:t>
      </w:r>
    </w:p>
    <w:p>
      <w:pPr>
        <w:pStyle w:val="13"/>
        <w:tabs>
          <w:tab w:val="left" w:pos="4678"/>
        </w:tabs>
        <w:spacing w:before="153"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rPr>
        <w:tab/>
      </w:r>
      <w:r>
        <w:rPr>
          <w:rFonts w:hint="eastAsia" w:ascii="宋体" w:hAnsi="宋体" w:eastAsia="宋体" w:cs="宋体"/>
          <w:color w:val="auto"/>
          <w:sz w:val="24"/>
          <w:szCs w:val="24"/>
        </w:rPr>
        <w:t>委托代理人：</w:t>
      </w:r>
    </w:p>
    <w:p>
      <w:pPr>
        <w:pStyle w:val="13"/>
        <w:tabs>
          <w:tab w:val="left" w:pos="1198"/>
          <w:tab w:val="left" w:pos="4678"/>
          <w:tab w:val="left" w:pos="5398"/>
        </w:tabs>
        <w:spacing w:before="47"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eastAsia="宋体" w:cs="宋体"/>
          <w:color w:val="auto"/>
          <w:sz w:val="24"/>
          <w:szCs w:val="24"/>
        </w:rPr>
        <w:tab/>
      </w:r>
      <w:r>
        <w:rPr>
          <w:rFonts w:hint="eastAsia" w:ascii="宋体" w:hAnsi="宋体" w:eastAsia="宋体" w:cs="宋体"/>
          <w:color w:val="auto"/>
          <w:sz w:val="24"/>
          <w:szCs w:val="24"/>
        </w:rPr>
        <w:t>电</w:t>
      </w:r>
      <w:r>
        <w:rPr>
          <w:rFonts w:hint="eastAsia" w:ascii="宋体" w:hAnsi="宋体" w:eastAsia="宋体" w:cs="宋体"/>
          <w:color w:val="auto"/>
          <w:sz w:val="24"/>
          <w:szCs w:val="24"/>
        </w:rPr>
        <w:tab/>
      </w:r>
      <w:r>
        <w:rPr>
          <w:rFonts w:hint="eastAsia" w:ascii="宋体" w:hAnsi="宋体" w:eastAsia="宋体" w:cs="宋体"/>
          <w:color w:val="auto"/>
          <w:sz w:val="24"/>
          <w:szCs w:val="24"/>
        </w:rPr>
        <w:t>话：</w:t>
      </w:r>
    </w:p>
    <w:p>
      <w:pPr>
        <w:pStyle w:val="13"/>
        <w:tabs>
          <w:tab w:val="left" w:pos="1198"/>
          <w:tab w:val="left" w:pos="4678"/>
          <w:tab w:val="left" w:pos="5398"/>
        </w:tabs>
        <w:spacing w:before="153"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真：</w:t>
      </w:r>
      <w:r>
        <w:rPr>
          <w:rFonts w:hint="eastAsia" w:ascii="宋体" w:hAnsi="宋体" w:eastAsia="宋体" w:cs="宋体"/>
          <w:color w:val="auto"/>
          <w:sz w:val="24"/>
          <w:szCs w:val="24"/>
        </w:rPr>
        <w:tab/>
      </w:r>
      <w:r>
        <w:rPr>
          <w:rFonts w:hint="eastAsia" w:ascii="宋体" w:hAnsi="宋体" w:eastAsia="宋体" w:cs="宋体"/>
          <w:color w:val="auto"/>
          <w:sz w:val="24"/>
          <w:szCs w:val="24"/>
        </w:rPr>
        <w:t>传</w:t>
      </w:r>
      <w:r>
        <w:rPr>
          <w:rFonts w:hint="eastAsia" w:ascii="宋体" w:hAnsi="宋体" w:eastAsia="宋体" w:cs="宋体"/>
          <w:color w:val="auto"/>
          <w:sz w:val="24"/>
          <w:szCs w:val="24"/>
        </w:rPr>
        <w:tab/>
      </w:r>
      <w:r>
        <w:rPr>
          <w:rFonts w:hint="eastAsia" w:ascii="宋体" w:hAnsi="宋体" w:eastAsia="宋体" w:cs="宋体"/>
          <w:color w:val="auto"/>
          <w:sz w:val="24"/>
          <w:szCs w:val="24"/>
        </w:rPr>
        <w:t>真：</w:t>
      </w:r>
    </w:p>
    <w:p>
      <w:pPr>
        <w:pStyle w:val="13"/>
        <w:tabs>
          <w:tab w:val="left" w:pos="4675"/>
        </w:tabs>
        <w:spacing w:before="151"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rPr>
        <w:tab/>
      </w:r>
      <w:r>
        <w:rPr>
          <w:rFonts w:hint="eastAsia" w:ascii="宋体" w:hAnsi="宋体" w:eastAsia="宋体" w:cs="宋体"/>
          <w:color w:val="auto"/>
          <w:sz w:val="24"/>
          <w:szCs w:val="24"/>
        </w:rPr>
        <w:t>开户银行：</w:t>
      </w:r>
    </w:p>
    <w:p>
      <w:pPr>
        <w:pStyle w:val="13"/>
        <w:tabs>
          <w:tab w:val="left" w:pos="1198"/>
          <w:tab w:val="left" w:pos="4678"/>
          <w:tab w:val="left" w:pos="5398"/>
        </w:tabs>
        <w:spacing w:before="153"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rPr>
        <w:tab/>
      </w:r>
      <w:r>
        <w:rPr>
          <w:rFonts w:hint="eastAsia" w:ascii="宋体" w:hAnsi="宋体" w:eastAsia="宋体" w:cs="宋体"/>
          <w:color w:val="auto"/>
          <w:sz w:val="24"/>
          <w:szCs w:val="24"/>
        </w:rPr>
        <w:t>账</w:t>
      </w:r>
      <w:r>
        <w:rPr>
          <w:rFonts w:hint="eastAsia" w:ascii="宋体" w:hAnsi="宋体" w:eastAsia="宋体" w:cs="宋体"/>
          <w:color w:val="auto"/>
          <w:sz w:val="24"/>
          <w:szCs w:val="24"/>
        </w:rPr>
        <w:tab/>
      </w:r>
      <w:r>
        <w:rPr>
          <w:rFonts w:hint="eastAsia" w:ascii="宋体" w:hAnsi="宋体" w:eastAsia="宋体" w:cs="宋体"/>
          <w:color w:val="auto"/>
          <w:sz w:val="24"/>
          <w:szCs w:val="24"/>
        </w:rPr>
        <w:t>户：</w:t>
      </w:r>
    </w:p>
    <w:p>
      <w:pPr>
        <w:pStyle w:val="13"/>
        <w:tabs>
          <w:tab w:val="left" w:pos="1198"/>
          <w:tab w:val="left" w:pos="4678"/>
          <w:tab w:val="left" w:pos="5398"/>
        </w:tabs>
        <w:spacing w:before="154"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号：</w:t>
      </w:r>
      <w:r>
        <w:rPr>
          <w:rFonts w:hint="eastAsia" w:ascii="宋体" w:hAnsi="宋体" w:eastAsia="宋体" w:cs="宋体"/>
          <w:color w:val="auto"/>
          <w:sz w:val="24"/>
          <w:szCs w:val="24"/>
        </w:rPr>
        <w:tab/>
      </w:r>
      <w:r>
        <w:rPr>
          <w:rFonts w:hint="eastAsia" w:ascii="宋体" w:hAnsi="宋体" w:eastAsia="宋体" w:cs="宋体"/>
          <w:color w:val="auto"/>
          <w:sz w:val="24"/>
          <w:szCs w:val="24"/>
        </w:rPr>
        <w:t>账</w:t>
      </w:r>
      <w:r>
        <w:rPr>
          <w:rFonts w:hint="eastAsia" w:ascii="宋体" w:hAnsi="宋体" w:eastAsia="宋体" w:cs="宋体"/>
          <w:color w:val="auto"/>
          <w:sz w:val="24"/>
          <w:szCs w:val="24"/>
        </w:rPr>
        <w:tab/>
      </w:r>
      <w:r>
        <w:rPr>
          <w:rFonts w:hint="eastAsia" w:ascii="宋体" w:hAnsi="宋体" w:eastAsia="宋体" w:cs="宋体"/>
          <w:color w:val="auto"/>
          <w:sz w:val="24"/>
          <w:szCs w:val="24"/>
        </w:rPr>
        <w:t>号：</w:t>
      </w:r>
    </w:p>
    <w:p>
      <w:pPr>
        <w:pStyle w:val="13"/>
        <w:tabs>
          <w:tab w:val="left" w:pos="4678"/>
        </w:tabs>
        <w:spacing w:before="150" w:line="24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rPr>
        <w:tab/>
      </w:r>
      <w:r>
        <w:rPr>
          <w:rFonts w:hint="eastAsia" w:ascii="宋体" w:hAnsi="宋体" w:eastAsia="宋体" w:cs="宋体"/>
          <w:color w:val="auto"/>
          <w:sz w:val="24"/>
          <w:szCs w:val="24"/>
        </w:rPr>
        <w:t>邮政编码：</w:t>
      </w:r>
    </w:p>
    <w:p>
      <w:pPr>
        <w:jc w:val="left"/>
        <w:rPr>
          <w:rFonts w:hint="eastAsia" w:ascii="宋体" w:hAnsi="宋体" w:eastAsia="宋体" w:cs="宋体"/>
          <w:color w:val="auto"/>
          <w:sz w:val="24"/>
          <w:szCs w:val="24"/>
        </w:rPr>
        <w:sectPr>
          <w:pgSz w:w="11910" w:h="16840"/>
          <w:pgMar w:top="1361" w:right="1361" w:bottom="1361" w:left="1361" w:header="0" w:footer="681" w:gutter="0"/>
          <w:pgNumType w:fmt="decimal"/>
          <w:cols w:space="720" w:num="1"/>
        </w:sectPr>
      </w:pPr>
    </w:p>
    <w:p>
      <w:pPr>
        <w:pStyle w:val="5"/>
        <w:widowControl/>
        <w:spacing w:before="31" w:beforeAutospacing="0"/>
        <w:ind w:left="3154"/>
        <w:jc w:val="left"/>
        <w:rPr>
          <w:rFonts w:hint="eastAsia" w:ascii="Calibri" w:hAnsi="Calibri" w:eastAsia="宋体" w:cs="宋体"/>
          <w:b/>
          <w:kern w:val="2"/>
          <w:sz w:val="28"/>
          <w:szCs w:val="28"/>
        </w:rPr>
      </w:pPr>
      <w:r>
        <w:rPr>
          <w:rFonts w:hint="eastAsia" w:ascii="宋体" w:hAnsi="宋体" w:eastAsia="宋体" w:cs="宋体"/>
          <w:b/>
          <w:kern w:val="2"/>
          <w:sz w:val="28"/>
          <w:szCs w:val="28"/>
        </w:rPr>
        <w:t>第二部分</w:t>
      </w:r>
      <w:r>
        <w:rPr>
          <w:rFonts w:hint="eastAsia" w:ascii="Calibri" w:hAnsi="Calibri" w:eastAsia="宋体" w:cs="宋体"/>
          <w:b/>
          <w:kern w:val="2"/>
          <w:sz w:val="28"/>
          <w:szCs w:val="28"/>
        </w:rPr>
        <w:t xml:space="preserve">     </w:t>
      </w:r>
      <w:r>
        <w:rPr>
          <w:rFonts w:hint="eastAsia" w:ascii="宋体" w:hAnsi="宋体" w:eastAsia="宋体" w:cs="宋体"/>
          <w:b/>
          <w:kern w:val="2"/>
          <w:sz w:val="28"/>
          <w:szCs w:val="28"/>
        </w:rPr>
        <w:t>通用条款</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一、词语定义及合同文件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1、词语定义</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下列词语除专用条款另有约定外，应具有本条所赋予的定义：</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1.1通用条款：是根据法律、行政法规规定及建设工程施工的需要订立，通用于建设工程施工的条款。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1.2专用条款：是发包人与承包人根据法律、行政法规规定，结合具体工程实际，经协商达成一致意见的条款，是对通用条款的具体化、补充或修改。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1.3发包人：指在协议书中约定，具有工程发包主体资格和支付工程价款能力的当事人以及取得该当事人资格的合法继承人。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1.4承包人：指在协议书中约定，被发包人接受的具有工程施工承包主体资格的当事人以及取得该当事人资格的合法继承人。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1.5项目经理：指承包人在专用条款中指定的负责施工管理和合同履行的代表。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1.6设计单位：指发包人委托的负责本工程设计并取得相应工程设计资质等级证书的单位。</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1.7监理单位：指发包人委托的负责本工程监理并取得相应工程监理资质等级证书的单位。</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1.8工程师：指本工程监理单位委派的总监理工程师或发包人指定的履行本合同的代表，其具体身份和职权由发包人承包商人在专用条款中约定。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1.9工程造价管理部门：指国务院有关部门、县级以上人民政府建设行政主管部门或其委托的工程造价管理机构。</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1.10工程：指发包人承包人在协议书中约定的承包范围内的工程。</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1.11合同价款：指发包人承包人在协议书中约定，发包人用以支付承包按照合同约定完成承包范围内全部工程并承担质量保修责任的款项。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1.12追加合同价款：指在合同生效中发生需要增加合同价款的情况，经发包人确认后按计算合同价款的方法增加的合同价款。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1.13费用：指不包含在合同价款之内的应当由发包人或承包人承担的经济支出。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1.14工期：指发包人承包人在协议书中约定，按总日历天数（包括法定节假日）计算的承包天数。</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1.15开工日期：指发包人承包人在协议书中约定，承包人开始施工的绝对或相对的日期。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1.16竣工日期：指发包人承包人在协议书中约定，承包人完成承包范围内工程的绝对或相对的日期。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1.17图纸：指由发包人提供或由承包人提供并经发包人批准，满足承包人施工需要的所有图纸（包括配套说明和有关资料）。</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1.18施工场地：指由发包人提供的用于工程施工的场所以及发包人在图纸中具体指定的供施工使用的任何其他场所。</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1.19书面形式：指合同书、信件和数据电文（包括电报、电传、传真、电子数据交换和电子邮件）等可以有形地表现所载内容的形式。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1.20违约责任：指合同一方不履行合同义务或履行合同义务不符合约定所应承担的责任。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1.21索赔：指在合同履行过程中，对于并非自己的过错，而是应由对方承担责任的情况造成的实际损失，向对方提出经济补偿和（或）工期顺延的要求。</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1.22不可抗力：指不能预见、不能避免并不能克服的客观情况。</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 24 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2、合同文件及解释顺序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2.1合同文件应能相互解释,互为说明。除专用条款另有约定外，组成本合同的文件及优先解释顺序如下：</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（1）本合同协议书</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（2）本合同通用条款</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（3）本合同专用条款</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（4）投标书及其附件</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（5）中标通知书</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（6）标准、规范及有关技术文件</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（7）图纸</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（8）工程量清单</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（9）工程报价单或预算书</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合同履行中，发包人承包人有关工程的洽商、变更等书面协议或文件视为本合同的组成部分。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当合同文件内容含糊不清或不相一致时，在不影响工程正常进行的情况下，由发包人承包人协商解决。双方也可以提请负责监理的工程师作出解释。双方协商不成或不同意负责监理的工程师的解释时，按本通用条款第 37 条关于争议的约定处理。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3、语言文字和适用法律、标准及规范</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3.1语言文字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文件使用汉语语言文字书写、解释和说明。如专用条款约定使用两种以上（含两种）语言文字时，汉语应为解释和说明本合同的标准语言文字。在少数民族地区，双方可以约定使用少数民族语言文字书写和解释、说明本合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3.2适用法律和法规</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本合同文件适用国家的法律和行政法规。需要明示的法律、行政法规，由双方在专用条款中约定。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3.3适用标准、规范</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本条所发生的购买、翻译标准、规范或制定施工工艺的费用，由发包人承担。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4、图纸</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发包人应按专用条款约定的日期和套数，向承包人提供图纸。承包人需要增加图纸套数的，发包人应代为复制，复制费用由承包人承担。发包人对工程有保密要求的，应在专用条款上提出保密要求，保密措施费用由发包人承担，承包人在约定保密期限内履行保密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4.2承包人未经发包人同意，不得将本工程图纸转给第三人。工程质量保修期满后，除承包人存档需要的图纸外，应将全部图纸退还给发包人。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4.3承包人应在施工现场保留一套完整图纸，供工程师及有关人员进行工程检查时使用。</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二、双方一般权利和义务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5、工程师</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5.1实行工程监理的，发包人应在实施监理前将委托的监理单位名称、监理内容及监理权限以书面形式通知承包人。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5.2监理单位委派的总监理工程师在本合同中称工程师，其姓名、职务、职权由发包人在专用条款内写明。工程师按合同约定行使职权，发包人在专用条款内要求工程师在行使某些职权前需要征得发包人批准的，工程师应征得发包人批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5.4合同履行中，发生影响发包人承包人双方权利或义务的事件时，负责监理的工程师应依据合同在其职权范围内客观公正地进行处理。一方对工程师的处理有异议时，按本通用条款第 37 条关于争议的约定处理。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5.5除合同内有明确约定或经发包人同意外，负责监理的工程师无权解除本合同约定的承包人的任何权利与义务。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5.6不实行工程监理的，本合同中工程师专指发包人派驻施工场地履行合同的代表， 其具体职权由发包人在专用条款内写明。</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6、工程师的委派和指令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6.1工程师可委托工程师代表，行使合同约定的自已的职权，并可在认为必要时撤回委派。委派和撤回均应提前 7 天以书面形式通知承包人，负责监理的工程师还应将委派和撤回通知发包人。委派书和撤回通知作为本合同附件。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工程师代表在工程师授权范围内向承包人发出的任何书面形式的函件，与工程师发出的函件具有同等效力。承包人对工程师代表向其发出的任何书面形式的函件有疑问时， 可将此函件提交工程师，工程师应进行确认。工程师代表发出指令有失误时，工程师应进行纠正。</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6.2工程师的指令、通知由其本人签字后，以书面形式交给项目经理，项目经理在回执上签署姓名和收到时间后生效。确有必要时，工程师可发出口头指令，并在 48 小时内给予书面确认，承包人对工程师的指令应予执行。工程师不能及时给予书面确认的，承包人应于工程师发出口头指令后 7 天内提出书面确认要求。工程师在承包人提出确认要求后 48 小时内不予答复的，视为口头指令已被确认。承包人认为工程师指令不合理，应在收到指令后 24 小时内向工程师提出修改指令的书面报告，工程师在收到承包人报告后 24 小时内作出修改指令或继续执行原指令的决定，并以书面形式通知承包人。紧急情况下，工程师要求立即执行的指令或承包人虽有异议，但工程师决定及继续执行的指令，承包人应予执行。因指令错误发生的追加合同价款和给承包人造成的损失由发包人承担，延误的工期相应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本款规定同样适用于由工程师代表发出的指令、通知。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6.4如需更换工程师，发包人应至少提前 7 天以书面形式通知承包人，后任继续行使合同文件约定的前任的职权，履行前任的义务。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7、项目经理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7.1项目经理的姓名、职务在专用条款内写明。</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7.2承包人依据合同发出的通知，以书面形式由项目经理签字后送交工程师，工程师在回执上签署姓名和收到时间后生效。</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7.3项目经理按发包人认可的施工组织设计（施工方案）和工程依据合同发出的指令组织施工。在情况紧急且无法与工程师联系时，项目经理应当采取保证人员生命和工程、财产安全的紧急措施，并在采取措施后 48 小时内向工程师送交报告。责任在发包人或第三人，由发包人承担由此发生的追加合同价款，相应顺延工期；责任在承包人，由承包人承担费用，不顺延工期。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7.4承包人如需更换项目经理，应至少提前 7 天以书面形式通知发包人，并征得发包人同意。后任继续行使合同文件约定的前任的职权，履行前任的义务。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7.5发包人可以与承包人协商，建议更换其认为不称职的项目经理。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8、发包人工作</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8.1发包人按专用条款约定的内容责任和时间完成以下工作：</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（1）办理临时用地、拆迁补偿、平整施工场地等工作手续，使施工场地具备施工条件，在开工后继续负责解决以上事项遗留问题；</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（2）将施工所需水、电、电讯线路从施工场地外部接至专用条款约定地点，保证施工期间的需要；</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（3）开通施工场地与城乡公共道路的通道，以及专用条款约定的施工场地内的主要道路，满足施工运输的需要，保证施工期间的畅通；</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（4）向承包人提供施工场地的工程地质和地下管线资料，对资料的真实准确性负责；</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（5）办理施工许可证及其他施工所需要证件、批件和临时用地、停水、停电、中断道路交通、爆破作业等的申请批准手续（证明承包人自身资质的证件除外）；</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（6）确定水准点与坐标控制点，以书面形式交给承包人，进行现场交验；</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（7）组织承包人和设计单位进行图纸会审和设计交底；</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（8）协调处理施工场地周围地下管线和邻近建筑物、构造物（包括文物保护建筑） 、古树名木的保护工作，承担有关费用；</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（9）发包人应做的其他工作，双方在专用条款内约定。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8.2发包人可以将8．1款部分工作委托承包人办理，双方在专用条款内约定。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8.3发包人未能履行8．1款各项义务，导致工期延误或给承包人造成损失的，发包人赔偿承包人有关损失,顺延误的工期。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9、承包人工作</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9.1承包人按专用条款约定的内容和时间完成以下工作；</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（1）根据发包人委托，在其设计资质等级和业务允许的范围内，完成施工图设计或工程配套的设计，经工程师确认后使用，发包人承担由此发生的费用；</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（2）向工程师提供年、季、月度工程进度计划及相应进度统计报表；</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（3）根据工程需要，提供和维修非夜间施工使用的照明、围栏设施，并负责安全保卫；</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（4）按专用条款约定的数量和要求，向发包人提供施工场地办公和生活的房屋设施，发包人承担由此发生的费用；</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（5）遵守政府有关主管部门对施工场地交通、施工噪音以及环境保护和安全生产等的管理规定，按规定办理有关手续，并以书面形式通知发包人，发包人承担由此发生费用， 因承包人造成的罚款除外；</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（7）按专用条款约定做好施工场地地下管线和邻近建筑物、构筑物（包括文物保护建筑）古树名木的保护工作；</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（8）保证施工场地清洁符合环境卫生管理的有关规定，交工前清理现场到专用条款约定的要求，承担因自身原因违反有关规定造成的损失和罚款；</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（9）承包人应做的其他工作，双方在专用条款内约定。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9.2款各项义务，造成发包人损失的，承包人赔偿发包人有关损失。</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三、施工组织设计和工期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10、进度计划</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10.1承包人应按专用条款约定的日期，将施工组织设计和工程进度计划提交工程师， 工程师按专用条款约定的时间予以确认或提出修改意见，逾期不确认也不提出书面意见的，视为同意。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10.2群体工程中单位工程分期进行施工的，承包人应按照发包人提供图纸及有关资料的时间，按单位工程编制进度计划，其具体内容双方在专用条款中约定。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10.3承包人必须按工程师确认的进度计划组织施工，接受工程师对进度的检查、监督。工程实际进度与经确认的进度计划不符时，承包人应按工程师的要求提出改进措施， 经工程师确认后执行。因承包人的原因导致实际进度与进度计划不符，承包人无权就改进措施提出追加合同价款。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11、开工及延期开工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11.1承包人应当按照协议约定的开工日期开工。承包人不能按时开工，应当不迟于协议书约定的开工日期前 7 天，以书面形式向工程师提出延期开工的理由和要求。工程师应当在接到延期开工申请后的 48 小时内以书面形式答复承包人。工程师在接到延期开工申请后 48 小时内不答复，视为同意承包人要求，工期相应顺延。工程师不同意延期要求或承包人未在规定时间内提出延期开工要求，工期不予顺延。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11.2因发包人原因不能按照协议书约定的开工日期开工，工程师应以书面形式通知承包人，推迟开工日期。发包人赔偿承包人因延期开工造成的损失，并相应顺延工期。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12、暂停施工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工程师认为确有必要暂停施工时，应当以书面形式要求承包人暂停施工，并在提出要求后 48 小时内提出书面处理意见。承包人应当按工程师要求停止施工，并妥善保护已完工程。承包人实施工程师作出的处理意见后可以书面形式提出复工要求，工程师应当在48 小时内给予答复。工程师未能在规定时间内提出处理意见，或收到承包人复工要求后48 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13、工期延误</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因以下原因造成工期延误，经工程师确认，工期相应顺延：</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（1）发包人未能按专用条款的约定提供图纸及开工条件；</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（2）发包人未能按约定日期支付工程预付款、进度款，致使施工不能正常进行；</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（3）工程师未按合同约定提供所需指令、批准等，致使施工不能正常进行；</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（4）设计变更和工程量增加；</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（5）一周内非承包人原因停水、停电、停气造成停工累计超过 8 小时；</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（6）不可抗力；</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（7）专用条款中约定或工程师同意工期顺延的其他情况。</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13.2承包人在 13．1 款情况发生后 14 天内，就延误的工期以书面形式向工程师提出报告。工程师在收到报告后 14 天内予以确认，逾期不予确认也不提出修改意见，视为同意顺延工期。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14、工程竣工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14.1承包人必须按照协议约定的竣工日期或工程师同意顺延的工期竣工。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14.2因承包人原因不能按照协议约定的竣工日期或工程师同意顺延的工期竣工的， 承包人承担违约责任。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施工中发包人如需提前竣工，双方协议一致后应签订提前竣工协议，作为合同文件组成部分。提前竣工协议应包括承包人为保证工程质量和安全采取的措施、发包人为提前竣工提供的条件以及提前竣工所需的追加合同价款等内容。</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四、质量与检验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15、工程质量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15.1工程质量应当达到协议书约定的质量标准，质量标准的评定以国家或行业检验评定标准或按规划设计为依据。因承包人原因工程质量达不到约定的质量标准，承包人承担违约责任，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15.2双方对工程质量有争议，由双方同意的工程质量检测机构鉴定，所需费用及因此造成的损失，由责任方承担。双方均有责任，由双方根据其责任分别承担。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16、检查和返工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16.1承包人应认真按照标准、规范和设计图纸要求以及工程师依据合同发出的指令施工，随时接受工程师的检查检验，为检查检验提供便利条件。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16.2工程质量达不到约定标准的部分，工程师一经发现，应要求承包人拆除和重新施工，承包人应按工程的要求拆除和重新施工，直到符合约定标准。因承包人原因达不到约定标准，由承包人承担拆除和重新施工的费用，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16.3工程师的检查检验不应影响施工正常进行。如影响施工正常进行，检查检验不合格时，影响正常施工后费用由承包人承担。除此之外影响正常施工的追加合同价款由发包人承担，相应顺延工期。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16.4因工程师指令失误或其他非承包人原因发生的追加合同价款，由发包人承担。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17、隐蔽工程和中间验收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17.1工程具备隐蔽条件或达到专用条款约定的中间验收部位，承包人进行自检，并在隐蔽或中间验收前 48 小时以书面形式通知工程师验收。通知包括隐蔽和中间验收的内容、验收时间和地点。承包人准备验收记录，验收合格，工程师在验收记录上签字后，承包人可进行隐蔽和继续施工。验收不合格，承包人在工程师限定时间内修改后重新验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17.2工程师不能按时进行验收，应在验收前 24 小时以书面形式向承包人提出延期要求，不进行验收，承包人可自行组织验收，工程师应承认验收记录。</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17.3经工程师验收，工程质量符合标准、规范和设计图纸等要求，验收 24 小时后工程师在验收记录上签字，视为工程师已经认可验收记录，承包人可进行隐蔽或继续施工。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18、重新检验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论工程师是否进行验收，当其要求对已经隐蔽的工程重新检验时，承包人应按要求进行剥离或开孔，并在检验后重新覆盖或修复。检验合格，发包人承担由此延工期。检验不合格，承包人承担发生的全部费用，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19、工程试车</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19.1双方约定需要试车的，试车内容应与承包人承包的安装范围相一致。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19.2设备安装工程具备单机无负荷试车条件承包人组织试车，并在试车前 48 小时以书面形式通知工程师。通知包括试车内容、时间、地点。承包人准备试车记录，发包人根据承包人要求为试车提供必要条件。试车合格，工程师在试车记录上签字。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19.3工程师不能按时参加试车，须在开始试车前 24 小时以书面形式向承包人提出延期要求，延期不能超过 48 小时。工程师未能按以上时间提出延期要求，不参加试车， 应承认试车记录。</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19.4设备安装工程具备无负荷联动试车条件，发包人组织试车，并在试车前 48 小时以书面形式通知承包人。通知包括试车内容、时间、地点和对承包人的要求，承包人按要求做好准备工作。试车合格，双方在试车记录上签字。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19.5双方责任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（1）由于设计原因试车达不到验收要求，发包人应要求设计单位修改设计，承包人按修改后的设计重新安装。发包人承担修改设计、拆除及重新安装的全部费用和追加合同价款，工期相应顺延。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由于设备质量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（3）由于承包人施工原因试车达不到要求，承包人按工程师要求重新安装和试车， 并承担重新安装和试车的费用，工期不予顺延。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（4）试车费用除已包括在合同价款之内或专用条款另有约定外，均由发包人承担。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（5）工程师在试车合格后不在试车记录上签字，试车结束 24 小时后，视为工程师已经认可试车记录，承包人可继续施工或办理竣工手续。</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19.6投料试车应在工程竣工验收后由发包人负责，如发包人要求在工程竣工验收前进行或需要承包人配合时，应征得承包人同意，另行签订补充协议。</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五、安全施工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20、安全施工与检查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20.2承包人应对其在施工场地的工作人员进行安全教育，并对他们的安全负责。发包人不得要求承包人违反安全管理的规定进行施工。因发包人原因导致的安全事故，由发包人承担相应责任及发生的费用。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21、安全防护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21.1承包人在动力设备、输电线路、地下管道、密封防震车间、易燃易爆地段以及临街交通要道附近施工时，施工开始前应向工程师提出安全防护措施，经工程师认可后实施，防护措施费用由承包人承担。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21.2实施爆破作业，在放射、毒害性环境中施工（含储存、运输、使用）及使用毒害性、腐蚀性物品施工时，承包人应在施工前 14 天以书面形式通知工程师，并提出相应的安全防护措施，经工程师认可后实施，由承包人承担安全防护措施费用。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22、事故处理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22.1发生重大伤亡及其他安全事故，承包人应按有关规定立即上报有关部门并通知工程师，同时按政府有关部门要求处理，由事故责任方承担发生的费用。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22.2发包人承包人对事故责任有争议时，应按政府有关部门的认定处理。</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六、合同价款与支付</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kern w:val="2"/>
          <w:sz w:val="24"/>
          <w:szCs w:val="24"/>
        </w:rPr>
      </w:pPr>
      <w:r>
        <w:rPr>
          <w:rFonts w:hint="eastAsia" w:ascii="宋体" w:hAnsi="宋体" w:eastAsia="宋体" w:cs="宋体"/>
          <w:b w:val="0"/>
          <w:kern w:val="2"/>
          <w:sz w:val="24"/>
          <w:szCs w:val="24"/>
          <w:lang w:val="en-US" w:eastAsia="zh-CN" w:bidi="ar"/>
        </w:rPr>
        <w:t>23、合同价款及调整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23.1招标工程的合同价款由发包人承包人依据中标通知书中的中标价格在协议书内约定。非招标工程的合同价款由发包人与承包人依据工程预算书在协议书内约定。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23.2合同价款在协议书内约定后，任何一方不得擅自改变。下列三种确定合同价款的方式，双方可在专用条款内约定采用其中一种：</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（1）固定价格合同。双方在专用条款内约定合同价款包含的风险范围和风险费用的计算方法，在约定的风险范围内合同价款不再调整，风险范围以外的合同价款调整方法， 应当在专用条款内约定。</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（2）可调价格合同。合同价款可根据双方的约定而调整，双方在专用条款内约定合同价款调整方法。</w:t>
      </w:r>
    </w:p>
    <w:p>
      <w:pPr>
        <w:keepNext w:val="0"/>
        <w:keepLines w:val="0"/>
        <w:widowControl w:val="0"/>
        <w:suppressLineNumbers w:val="0"/>
        <w:autoSpaceDE w:val="0"/>
        <w:autoSpaceDN/>
        <w:spacing w:before="0" w:beforeAutospacing="0" w:after="0" w:afterAutospacing="0" w:line="360" w:lineRule="auto"/>
        <w:ind w:left="0" w:leftChars="0" w:right="0" w:firstLine="420" w:firstLineChars="17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（3）成本加酬金合同。合同价款包括成本和酬金两部分，双方在专用条款内约定成本构成和酬金的计算方法。</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23.3可调价格合同中合同价款的调整因素包括：</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（1）法律、行政法规和国家有关政策变化影响合同价款；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（2）工程造价管理部门公布的价格调整；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（3）一周内非承包人原因停水、停电、停气造成停工累计超过 8 小时；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（4）双方约定的其他因素。</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23.4承包人应当在 23．3 款情况发生后 14 天内，将调整原因、金额以书面形式通知工程师，工程师确认调整金额后作为追加合同价款，与工程同期支付。工程师收到承包人通知后 14 天内不予确认也不提出修改意见，视为已经同意该项调整。</w:t>
      </w:r>
    </w:p>
    <w:p>
      <w:pPr>
        <w:keepNext w:val="0"/>
        <w:keepLines w:val="0"/>
        <w:widowControl w:val="0"/>
        <w:numPr>
          <w:ilvl w:val="0"/>
          <w:numId w:val="3"/>
        </w:numPr>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工程预付款：无</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25、工程量的确认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25.1承包人应按专用条款约定的时间，向工程师提交已完工程量的报告。工程师接到报告后 7 天内按设计图纸核实已完工程量（以下称计量），并在计量前 24 小时通知承包人，承包人为计量提供便利条件并派人参加。如承包人收到通知后不参加计量的，计量结果有效，作为工程价款支付的依据。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25.2工程师收到承包人报告后 7 天内未进行计量，从第 8 天起，承包人报告中开列的工程量即视为被确认，作为工程价款支付的依据。工程师不按约定时间通知承包人，致使承包人未能参加计量的，计量结果无效。</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25.3对承包人超出设计图纸范围和因承包人原因造成返工的工程量，工程师不予计</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26、工程款（进度款）支付</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26.1在确认计量结果后 14 天内，发包人应向承包人支付工程款（进度款）。按约</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定时间发包人应扣回的预付款，与工程款（进度款）同期结算。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26.2本通用条款第 23 条确定调整的合同价款，第 31 条工程变更调整的合同价款及其他条款中约定的追加合同价款，应与工程款（进度款）同期调整支付。</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26.3发包人约定支付工程款（进度款），承包人可向发包人发出要求付款的通知， 发包人收到承包人通知后仍不能按要求付款，可与承包人协商签订延期付款协议，经承包人同意后可延期支付。协议应明确延期支付的时间和从计量结果确认后第 15 天起应付款的贷款利息。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26.4发包人不按合同约定支付工程款（进度款），双方又未达成延期付款协议，导致施工无法进行，承包人可停止施工，由发包人承担违约责任。</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七、材料设备供应</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27、发包人供应材料设备</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27.1实行发包人供应材料设备的，双方应当约定发包人供应材料设备的一览表，作为本合同附件（附件 2）。一览表包括发包人供应材料设备的品种、规格、型号、数量、单价、质量等级、提供时间和地点。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27.2发包人按一览表约定的内容提供材料设备，并向承包人提供产品合格证明，对其质量负责。发包人在所供材料设备到货前 24 小时，以书面形式通知承包人，由承包人派人与发包人共同清点。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27.3发包人供应的材料设备，承包人派人参加清点后由承包人妥善保管，发包人支付相应保管费用。因承包人原因发生丢失损坏，由承包人负责赔偿。</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发包人未通知承包人清点，承包人不负责材料设备的保管，丢失损坏由发包人负责。</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27.4发包人供应的材料设备与一览表不符时，发包人承担有关责任。发包人应承担责任的具体内容，双方根据下列情况在专用条款内约定：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（1）材料设备单价与一览表不符，由发包人承担所有价差；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（2）材料设备的品种、规格、型号、质量等级与一览表不符，承包人可拒绝接收保管，由发包人运出施工场地并重新采购；</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（3）发包人供应的材料规格、型号与一览表不符，经发包人同意，承包人可代为调剂串换，由发包人承担相应费用；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（4）到货地点与一览表不符，由发包人负责运至一览表指定地点；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（5）供应数量少于一览表的数量时，由发包人补齐，多于一览表约定数量时，发包人负责将多出部份运出施工场地；</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（6）到货时间早于一览表约定时间，由发包人承担因此发生的保管费用；到货时间迟于一览表约定时间的供应时间，发包人赔偿由此造成的承包人损失，造成工期延误的， 相应顺延工期；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27.5发包人供应的材料设备使用前，由承包人负责检验或试验，不合格的不得使用， 检验或试验费用由发包人承担。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27.6发包人供应材料设备的结算方法，双方在专用条款内约定。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28、承包人采购材料设备</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28.1承包人负责采购材料设备的，应按照专用条款约定及设计和有关标准要求采购， 并提供产品合格证明，对材料设备质量负责。承包人在材料设备到货前 24 水时通知工程师清点。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28.2承包人采购的材料设备与设计或标准要求不符时，承包人应按工程师要求的时间运出施工场地，重新采购符合要求的产品，承担由此发生的费用，由此延误的工期不予顺延。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28.3承包人采购的材料设备在使用前，承包人应按工程师的要求进行检验或试验， 不合格的不得使用，检验或试验费用由承包人承担。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28.4工程师发现承包人采购并使用不符合设计和标准要求的材料设备时，应要求承包人负责修复、拆除或重新采购，由承包人承担发生的费用，由此延误的工期不予顺延。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28.5承包人需要使用代用材料时，应经工程师认可后才能使用，由此增减的合同价款双方以书面形式议定。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28.6由承包人采购的材料设备，发包人不得指定生产厂或供应商。</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八、工程变更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29、工程设计变更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29.1施工中发包人需对原工程设计进行变更，应提前 14 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（1）更改工程有关部分的标高、基线、位置和尺寸；</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（2）增减合同中约定的工程量；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（3）改变有关工程的施工时间和顺序；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（4）其他有关工程变更需要的附加工作。</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因变更导致合同价款的增减及造成的承包人损失，由发包人承担，延误的工期相应顺延。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29.2施工中承包人不得对原工程设计进行变更。因承包人擅自变更设计发生的费用和由此导致发包人的直接损失，由承包人承担，延误的工期不予顺延。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工程师同意采用承包人的合理化建议，所发生的费用和获得的收益，发包人承包人另行约定分担或分享。</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30、其他变更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合同履行中发包人要求变更工程质量标准及发生其他实质性变更，由双方协商解决。</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31、确定变更价款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31.1承包人在工程变更确定后 14 天内，提出变更工程价款的报告，经工程师确认后调整合同价款。变更合同价款按下列方法进行：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（1）合同中已有适用于变更工程的价格，按合同已有的价格变更合同价款；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（2）合同中只有类似于变更工程的价格，可以参照类似价格，可以参照类似价格变更合同价款；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（3）合同中没有适用或类似于变更工程的价格，由承包人提出适当的变更价格，经工程师确认后执行。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31.2承包人在双方确定变更后 14 天内不向工程师提出变更工程价款报告时，视为该项变更不涉及合同价款的变更。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31.3工程师应在收到变更工程价款报告之日起 14 天内予以确认，工程师无正当理由不确认时，自变更工程价款报告送达之日起 14 天后视为变更工程价款报告已被确认。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31.4工程师不同意承包人提出的变更价款，按本通用条款第 37 条关于争议的约定处理。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31.5工程师确认增加的工程变更价款作为追加合同价款，与工程款同期支付。</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31.6因承包人自身原因导致的工程变更， 承包人无权要求追加合同价款。</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九、竣工验收与结算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32、竣工验收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32.1工程具备竣工验收条件，承包人按国家工程竣工验收有关规定，向发包人提供完整竣工资料及竣工验收报告。双方约定由承包人提供竣工图的，应当在专用条款内约定提供的日期和份数。</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32.2发包人收到竣工验收报告后 28 天内组织有关单位验收，并在验收后 14 天内给予认可或提出修改意见。承包人按要求修改，并承担由自身原因造成修改的费用。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32.3发包人收到承包人送交的竣工验收报告后 28 天内不组织验收，或验收后 14 天内不提出修改意见，视为竣工验收已被认可。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32.4工程竣工验收通过，承包人送交竣工验收报告的日期为实际竣工日期。工程按发包人要求修改后通过竣工验收的，实际竣工日期为承包人修改后提请发包人验收的日期。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32.5发包人收到承包人竣工验收报告后 28 天内不组织验收，从第 29 天起承担工程保管及一切意外责任。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32.6中间交工工程的范围和竣工时间，双方在专用条款内约定，其验收程序按本通用条款 32.1 款至 32.4 款办理。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32.7 因特殊原因，发包人要求部分单位工程或工程部位甩项竣工的，双方另行签订甩项竣工协议，明确双方责任和工程价款的支付方法。</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32.8工程未经竣工验收或竣工验收未通过的，发包人不得使用。发包人强行使用时，由此发生的质量问题及其他问题，由发包人承担责任。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33、竣工结算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33.1工程竣工验收报告经发包人认可后 28 天内，承包人向发包人递交竣工结算报告及完整的结算资料，双方按照协议书约定的合同价款及专用条款约定的合同价款调整内容，进行工程竣工结算。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33.2发包人收到承包人递交的竣工结算报告及结算资料后 28 天内进行核实，给予确认或者提出修改意见。发包人确认竣工结算报告后通知经办银行向承包人支付工程竣工结算价款。承包人收到竣工结算价款后 14 天内将竣工工程交付发包人。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33.3发包人收到竣工结算报告后天内无正当理由不支付工程竣工结算价款的 80%， 从第天起按承包人同期向银行贷款利率支付拖欠工程价款的利息，并承担违约责任。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33.4工程竣工验收报告经发包人认可后 28 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33.5发包人承包人对工程竣工结算价款发生争议时,按本通用条款第 37 条关于争议的约定处理。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34、质量保修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34.1承包人应按法律、行政法规或国家关于工程质量保修的有关规定，对交付发包人使用的工程在质量保修期内承担质量保修责任。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34.2质量保修工作的实施。承包人应在工程竣工验收之前，与发包人签订质量保修书，作为本合同附件（附件3）。</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34.3质量保修书的主要内容包括：</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（1）质量保修项目内容及范围；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（2）质量保修期；</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（3）质量保修责任；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（4）质量保修金的支付方法。</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十、违约、索赔和争议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35、违约</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35.1发包人违约。当发生下列情况时：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（1）本通用条款第 24 条提到的发包人不按时支付工程预付款；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（2）本通用条款第 26.4 款提到的发包人不按合同约定支付工程款，导致施工无法进行；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（3）本通用条款第 33.3 款提到的发包人无正当理由不支付工程竣工结算价款；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（4）发包人不履行合同义务或不按合同约定履行义务的其他情况。</w:t>
      </w:r>
    </w:p>
    <w:p>
      <w:pPr>
        <w:keepNext w:val="0"/>
        <w:keepLines w:val="0"/>
        <w:widowControl w:val="0"/>
        <w:suppressLineNumbers w:val="0"/>
        <w:autoSpaceDE w:val="0"/>
        <w:autoSpaceDN/>
        <w:spacing w:before="0" w:beforeAutospacing="0" w:after="0" w:afterAutospacing="0" w:line="360" w:lineRule="auto"/>
        <w:ind w:left="477" w:leftChars="227"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发包人承担违约责任，赔偿因其违约给承包人造成的经济损失，顺延延误的工期。双方在专用条款内约定发包人赔偿承包人损失的计算方法或者发包人应当支付违约</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金的数额或计算方法。</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35.2承包人违约．当发生下列情况时：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（1）本通用条款第 14.2 款提到的因承包人原因不能按照协议书约定的竣工日期或工程师同意顺延的工期竣工；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（2）本通用条款第 15.1 款提到的因承包人原因工程质量达不到协议书约定的质量标准；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（3）承包人不履行合同义务或不按合同约定履行义务的其他情况。</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承包人承担违约责任，赔偿因其违约给发包人造成的损失。双方在专用条款内约定承包人赔偿发包人损失的计算方法或者承包人应当支付违约金的数额或计算方法。</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35.3一方违约后，另一方要求违约方继续履行合同时，违约方承担上述违约责任后仍应继续履行合同。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36、索赔</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36.1当一方向另一方提出索赔时，要有正当索赔理由，且有索赔事件发生时的有效证据。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（1）索赔事件发生后28天内，向工程师发出索赔意向通知；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（2）发出索赔意向通知后28天内，向工程师提出延长工期和（或）补偿经济损失的索赔报告及有关资料；</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（3）工程师在收到承包人送交的索赔报告和有关资料后，于28天内给予答复，或要求承包人进一步补充索赔理由和证据；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（4）工程师在收到承包人送交的索赔报告和有关资料后28天内未予答复或未对承包人作进一步要求，视为该项索赔已经认可；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（5）当该索赔事件持续进行时，承包人应当阶段性向工程师发出索赔意向，在索赔事件终了后28天内，向工程师送交索赔的有关资料和最终索赔报告．索赔答复程序与（3）、（4）规定相同。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36.3承包人未能按合同约定履行自己的各项义务或发生错误，给发包人造成经济损失，发包人可按36.2款确定的时限向承包人提出索赔．</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37、争议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37.1发包人承包人在履行合同时发生争议，可以和解或者要求有关部门调解。当事人不愿和解、调解或者和解、调解不成的，双方可以在专用条款内约定以下一种方式解决争议：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第一种解决方式：双方达成仲裁协议，向约定的仲裁委员会申请仲裁；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第二种解决方式：向有管辖权的人民法院起诉。</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37.2发生争议后，除非出现下列情况的，双方都应继续履行合同，保持施工连续， 保护好已完工程：</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（1）单方违约导致合同确定已无法履行，双方协议停止施工；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（2）调解要求停止施工，且为双方接受；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（3）仲裁机构要求停止施工；</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（4）法院要求停止施工。</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bidi="ar"/>
        </w:rPr>
        <w:t>十一、其他</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38、工程分包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38.1承包人按专用条款的约定分包所承包的部分工程，并与分包单位签订分包合同。非经发包人同意，承包人不得将承包工程的任何部分分包。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38.2承包人不得将其承包的全部工程转包给他人，也不得将其承包的全部工程肢解以后以分包的名义分别转包给他人。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38.3工程分包不能解除承包人任何责任与义务。承包人应在分包场地派驻相应管理人员，保证本合同的履行。分包单位的任何违约行为或疏忽导致工程损害或给发包人造成其他损失，承包人承担连带责任。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38.4分包工程价款由承包人与分包单位结算。发包人未经承包人同意不得以任何形式向分包单位支付各种工程款项。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39、不可抗力</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39.1不可抗力包括因战争、动乱、空中飞行物体附落或其他非发包人承包人责任造成的爆炸、火灾，以及专用条款约定的风、雨、雪、洪、震等自然灾害。</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39.2不可抗力事件发生后，承包人应立即通知工程师，并在力所能及的条件下迅速采取措施，尽力减少损失，发包人应协助承包人采取措施。工程师认为应当暂停施工的， 承包人应暂停施工。不可抗力事件结束后 48 小时内承包人向工程师通报受害情况和损失情况，及预计清理和修复的费用。不可抗力事件持续发生，承包人应每隔 7 天向工程师报告一次受害情况。不可抗力事件结束后 14 天内，承包人向工程师提交清理和修复费用的正式报告及有关资料。</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39.3因不可抗力事件导致的费用及延误的工期由双方按以下方法分别承担：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（1）工程本身的损害、因工程损害导致第三人人员伤亡和财产损失以及运至施工场地用于施工的材料和待安装的设备的损害，由发包人承担；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（2）发包人承包人人员伤亡由其所在单位负责，并承担相应费用；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（3）承包人机械设备损坏及停工损失，由承包人承担；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（4）停工期间，承包人应工程师要求留在施工场地的必要的管理人员及保卫人员的费用由发包人承担；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（5）工程所需清理、修复费用，由发包人承担；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（6）延误的工期相应顺延。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39.4因合同一方迟延履行合同后发生不可抗力的，不能免除迟延履行方的相应责任。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40、保险</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40.1工程开工前，发包人为建设工程和施工场地内的自有人员及第三人人员生命财产办理保险，支付保险费用。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40.2运至施工场院地内用于工程的材料和待安装设备，由发包人办理保险，并支付保险费用。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40.3发包人可以将有关保险事项委托承包人办理，费用由发包人承担。</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40.4承包人必须为从事危险作业的职工办理意外伤害保险，并为施工场地内自有人员生命财产和施工机械设备办理保险，支付保险费用。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40.5保险事故发生时，发包人承包人有责任尽力采取必要的措施，防止或者减少损失。</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40.6具体投保内容和相关责任，发包人承包人在专用条款中约定。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41、担保</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41.1发包人承包人为了全面履行合同，应互相提供以下担保：</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（1）发包人向承包人提供履约担保，按合同约定支付工程价款及履行合同约定的其他义务。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（2）承包人向发包人提供履约担保，按合同约定履行自己的各项义务。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41.2一方违约后，另一方可要求提供担保的第三人承担相应责任。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41.3提供担保的内容、方式和相关责任，发包人承包人除在专用条款中约定外，被担保方与担保方还应签订担保合同，作为本合同附件。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42、专利技术及特殊工艺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42.1发包人要求使用专利技术或特殊工艺，应负责办理相应的申报手续，承担申报、试验、使用等费用；承包人提出使用专利技术或特殊工艺，应取得工程师认可，承包人负责办理申报手续并承担有关费用。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42.2擅自使用专利技术侵犯他人专利权的，责任者依法承担相应责任。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43、文物和地下障碍物</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43.1在施工中发现古墓、古建筑遗址等文物及化石或其他有考古、地质研究等价值的物品时，承包人应立即保护好现场并于 4 小时内以书面形式通知工程师，工程师应于收到书面通知后 24 小时内报告当地文物管理部门，发包人承包人按文物管理部门的要求采取妥善保护措施。发包人承担由此发生的费用，顺延延误的工期。如发现后隐瞒不报，致使文物遭受破坏，责任者依法承担相应责任。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43.2施工中发现影响施工的地下障碍物时，承包人应于 8 小时内以书面形式通知工程师，同时提出处置方案，工程师收到处置方案后 24 小时内予以认可或提出修正方案。由双方协商解决。所发现的地下障碍物有归属单位时，发包人应报请有关部门协同处置。</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44、合同解除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44.1发包人承包人协商一致，可以解除合同。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44.2发生本通用条款第 26.4 款情况，停止施工超过 56 天，发包人仍不支付工程款（进度款），承包人有权解除合同。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44.3发生本通用条款 38．2 禁止的情况，承包人将其承包的全部工程转包给他人或者肢解以后以分包名义分别转包给他人，发包人有权解除合同。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44.4有下列情形之一的，发包人承包人可以解除合同；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（1）因不可抗力致使合同无法履行；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（2）因一方违约（包括因发包人原因造成工程停建或缓建）致使合同无法履行。</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44.5一方依据 44．2、44．3、44．4 款约定要求解除合同的，应以书面形式向对方发出解除合同的通知，并在发出通知前 7 天告知对方，通知到达对方时合同解除。对解除合同有争议的，按本通用条款第 37 条关于争议的约定处理。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44.6合同解除后，承包人应妥善做好已完工程和已购材料、设备的保护和移交工作， 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44.7合同解除后，不影响双方在合同中约定的结算和清理条款的效力。</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45、合同生效与终止</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45.1双方在协议书中约定合同生效方式。</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45.2除本通用条款第 34 条外，发包人承包履行合同全部义务，竣工结算价款支付完毕，承包人向发包人交付竣工工程后，本合同即告终止。</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45.3合同的权利义务终止后，发包人承包人应当遵循诚实信用原则，履行通知、协助、保密等义务。</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46、合同份数</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46.1本合同正本两份，具有同等效力，由发包人承包人分别保存一份。</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46.2本合同副本份数，由双方根据需要在专用条款内约定。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47．补充条款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双方根据有关法律、行政法规规定，结合工程实际，经协商一致后，可对本通用条款内容具体化、补充或修改，在专用条款内约定。</w:t>
      </w:r>
    </w:p>
    <w:p>
      <w:pPr>
        <w:spacing w:line="360" w:lineRule="auto"/>
        <w:jc w:val="left"/>
        <w:rPr>
          <w:rFonts w:hint="eastAsia" w:ascii="宋体" w:hAnsi="宋体" w:eastAsia="宋体" w:cs="宋体"/>
          <w:color w:val="auto"/>
          <w:sz w:val="24"/>
          <w:szCs w:val="24"/>
        </w:rPr>
        <w:sectPr>
          <w:footerReference r:id="rId8" w:type="default"/>
          <w:pgSz w:w="11910" w:h="16840"/>
          <w:pgMar w:top="1361" w:right="1361" w:bottom="1361" w:left="1361" w:header="0" w:footer="681" w:gutter="0"/>
          <w:pgNumType w:fmt="decimal"/>
          <w:cols w:space="720" w:num="1"/>
        </w:sectPr>
      </w:pPr>
    </w:p>
    <w:p>
      <w:pPr>
        <w:pStyle w:val="5"/>
        <w:tabs>
          <w:tab w:val="left" w:pos="5664"/>
        </w:tabs>
        <w:spacing w:before="31" w:beforeLines="0" w:afterLines="0"/>
        <w:ind w:left="3053"/>
        <w:rPr>
          <w:rFonts w:hint="eastAsia"/>
          <w:color w:val="auto"/>
          <w:sz w:val="40"/>
        </w:rPr>
      </w:pPr>
      <w:bookmarkStart w:id="248" w:name="_bookmark28"/>
      <w:bookmarkEnd w:id="248"/>
      <w:r>
        <w:rPr>
          <w:rFonts w:hint="eastAsia" w:ascii="宋体" w:eastAsia="宋体"/>
          <w:color w:val="auto"/>
          <w:sz w:val="32"/>
        </w:rPr>
        <w:t>第三部分     专用条款</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一、词语定义及合同文件</w:t>
      </w:r>
    </w:p>
    <w:p>
      <w:pPr>
        <w:spacing w:beforeLines="0" w:afterLines="0" w:line="360" w:lineRule="auto"/>
        <w:ind w:left="495" w:leftChars="228" w:hanging="16" w:hangingChars="7"/>
        <w:rPr>
          <w:rFonts w:hint="eastAsia" w:ascii="宋体" w:hAnsi="宋体"/>
          <w:color w:val="auto"/>
          <w:sz w:val="24"/>
        </w:rPr>
      </w:pPr>
      <w:r>
        <w:rPr>
          <w:rFonts w:hint="eastAsia" w:ascii="宋体" w:hAnsi="宋体"/>
          <w:color w:val="auto"/>
          <w:sz w:val="24"/>
        </w:rPr>
        <w:t>2、合同文件及解释顺序</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（1）本协议书及各种合同附件（含评标期间和合同谈判过程中的澄清文件和补充文件）；</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（2）中标通知书；</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（3）补遗书；</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（4）投标函及投标函附录；</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（5）项目专用合同条款；</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（6）通用合同条款；</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（7）技术规范；</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（8）图纸；</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（9）已标价工程量清单；</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（10）承包人有关人员、设备投入的承诺及投标文件中的施工组织设计；</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（11）其他合同文件</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3、语言文字和适用法律、标准及规范</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3.1本合同除使用汉语外，还使用</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无</w:t>
      </w:r>
      <w:r>
        <w:rPr>
          <w:rFonts w:hint="eastAsia" w:ascii="宋体" w:hAnsi="宋体"/>
          <w:color w:val="auto"/>
          <w:sz w:val="24"/>
          <w:u w:val="single"/>
        </w:rPr>
        <w:tab/>
      </w:r>
      <w:r>
        <w:rPr>
          <w:rFonts w:hint="eastAsia" w:ascii="宋体" w:hAnsi="宋体"/>
          <w:color w:val="auto"/>
          <w:sz w:val="24"/>
        </w:rPr>
        <w:t>语言文字。</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3.2适用法律和法规</w:t>
      </w:r>
    </w:p>
    <w:p>
      <w:pPr>
        <w:spacing w:beforeLines="0" w:afterLines="0" w:line="360" w:lineRule="auto"/>
        <w:ind w:firstLine="480" w:firstLineChars="200"/>
        <w:rPr>
          <w:rFonts w:hint="eastAsia" w:ascii="宋体" w:hAnsi="宋体"/>
          <w:color w:val="auto"/>
          <w:sz w:val="24"/>
          <w:u w:val="single"/>
        </w:rPr>
      </w:pPr>
      <w:r>
        <w:rPr>
          <w:rFonts w:hint="eastAsia" w:ascii="宋体" w:hAnsi="宋体"/>
          <w:color w:val="auto"/>
          <w:sz w:val="24"/>
        </w:rPr>
        <w:t>需要明示的法律、行政法规：</w:t>
      </w:r>
      <w:r>
        <w:rPr>
          <w:rFonts w:hint="eastAsia" w:ascii="宋体" w:hAnsi="宋体"/>
          <w:color w:val="auto"/>
          <w:sz w:val="24"/>
          <w:u w:val="single"/>
        </w:rPr>
        <w:t>现行的国家法律和行政法规，工程所在地政府的有关法规和规章。</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3.3适用标准、规范</w:t>
      </w:r>
    </w:p>
    <w:p>
      <w:pPr>
        <w:spacing w:beforeLines="0" w:afterLines="0" w:line="360" w:lineRule="auto"/>
        <w:ind w:firstLine="480" w:firstLineChars="200"/>
        <w:rPr>
          <w:rFonts w:hint="eastAsia" w:ascii="宋体" w:hAnsi="宋体"/>
          <w:color w:val="auto"/>
          <w:sz w:val="24"/>
          <w:u w:val="single"/>
        </w:rPr>
      </w:pPr>
      <w:r>
        <w:rPr>
          <w:rFonts w:hint="eastAsia" w:ascii="宋体" w:hAnsi="宋体"/>
          <w:color w:val="auto"/>
          <w:sz w:val="24"/>
        </w:rPr>
        <w:t>适用标准、规范的名称：</w:t>
      </w:r>
      <w:r>
        <w:rPr>
          <w:rFonts w:hint="eastAsia" w:ascii="宋体" w:hAnsi="宋体"/>
          <w:color w:val="auto"/>
          <w:sz w:val="24"/>
          <w:u w:val="single"/>
        </w:rPr>
        <w:t>现行的国家标准、规范、行业标准、规范等。</w:t>
      </w:r>
    </w:p>
    <w:p>
      <w:pPr>
        <w:spacing w:beforeLines="0" w:afterLines="0" w:line="360" w:lineRule="auto"/>
        <w:ind w:firstLine="480" w:firstLineChars="200"/>
        <w:rPr>
          <w:rFonts w:hint="eastAsia" w:ascii="宋体" w:hAnsi="宋体"/>
          <w:color w:val="auto"/>
          <w:sz w:val="24"/>
          <w:u w:val="single"/>
        </w:rPr>
      </w:pPr>
      <w:r>
        <w:rPr>
          <w:rFonts w:hint="eastAsia" w:ascii="宋体" w:hAnsi="宋体"/>
          <w:color w:val="auto"/>
          <w:sz w:val="24"/>
        </w:rPr>
        <w:t xml:space="preserve">发包人提供标准、规范的时间： </w:t>
      </w:r>
      <w:r>
        <w:rPr>
          <w:rFonts w:hint="eastAsia" w:ascii="宋体" w:hAnsi="宋体"/>
          <w:color w:val="auto"/>
          <w:sz w:val="24"/>
          <w:u w:val="single"/>
        </w:rPr>
        <w:t>签订合同后 7 日内。</w:t>
      </w:r>
    </w:p>
    <w:p>
      <w:pPr>
        <w:spacing w:beforeLines="0" w:afterLines="0" w:line="360" w:lineRule="auto"/>
        <w:ind w:left="437" w:leftChars="208"/>
        <w:rPr>
          <w:rFonts w:hint="eastAsia" w:ascii="宋体" w:hAnsi="宋体"/>
          <w:color w:val="auto"/>
          <w:sz w:val="24"/>
          <w:u w:val="single"/>
        </w:rPr>
      </w:pPr>
      <w:r>
        <w:rPr>
          <w:rFonts w:hint="eastAsia" w:ascii="宋体" w:hAnsi="宋体"/>
          <w:color w:val="auto"/>
          <w:sz w:val="24"/>
        </w:rPr>
        <w:t>国内没有相应标准、规范时的约定：</w:t>
      </w:r>
      <w:r>
        <w:rPr>
          <w:rFonts w:hint="eastAsia" w:ascii="宋体" w:hAnsi="宋体"/>
          <w:color w:val="auto"/>
          <w:sz w:val="24"/>
          <w:u w:val="single"/>
        </w:rPr>
        <w:t xml:space="preserve"> 参照类似的行业、标准、规范。</w:t>
      </w:r>
      <w:r>
        <w:rPr>
          <w:rFonts w:hint="eastAsia" w:ascii="宋体" w:hAnsi="宋体"/>
          <w:color w:val="auto"/>
          <w:sz w:val="24"/>
          <w:u w:val="single"/>
        </w:rPr>
        <w:tab/>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4、图纸</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4.1发包人向承包人提供图纸日期和套数：合同签定 7 天后提供一式叁份图纸。</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 xml:space="preserve">发包人对图纸的保密要求：未经发包人同意，不得将图纸转借给第三人。 </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4.2图纸会审，承包人收到图纸后，应全面认真审阅施工图，并在 5 日内向发包人提出审阅意见或建议，由发包人组织设计、监理、承包人等相关单位进行施工图会审。</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二、双方一般权利和义务</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 xml:space="preserve">5、工程师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 xml:space="preserve">5.1  监理工程师  </w:t>
      </w:r>
    </w:p>
    <w:p>
      <w:pPr>
        <w:spacing w:beforeLines="0" w:afterLines="0" w:line="360" w:lineRule="auto"/>
        <w:ind w:left="479" w:leftChars="228"/>
        <w:rPr>
          <w:rFonts w:hint="eastAsia"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 xml:space="preserve">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 xml:space="preserve">5.2监理单位委派的工程师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ab/>
      </w:r>
      <w:r>
        <w:rPr>
          <w:rFonts w:hint="eastAsia" w:ascii="宋体" w:hAnsi="宋体"/>
          <w:color w:val="auto"/>
          <w:sz w:val="24"/>
        </w:rPr>
        <w:t>职务：</w:t>
      </w:r>
      <w:r>
        <w:rPr>
          <w:rFonts w:hint="eastAsia" w:ascii="宋体" w:hAnsi="宋体"/>
          <w:color w:val="auto"/>
          <w:sz w:val="24"/>
          <w:u w:val="single"/>
        </w:rPr>
        <w:t xml:space="preserve">               </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监理职权：</w:t>
      </w:r>
      <w:r>
        <w:rPr>
          <w:rFonts w:hint="eastAsia" w:ascii="宋体" w:hAnsi="宋体"/>
          <w:color w:val="auto"/>
          <w:sz w:val="24"/>
          <w:u w:val="single"/>
        </w:rPr>
        <w:t>按照有关监理行业规定和处理发包人的委托有关工作，按施工监理合同中规定的条款执行。</w:t>
      </w:r>
      <w:r>
        <w:rPr>
          <w:rFonts w:hint="eastAsia" w:ascii="宋体" w:hAnsi="宋体"/>
          <w:color w:val="auto"/>
          <w:sz w:val="24"/>
        </w:rPr>
        <w:t xml:space="preserve"> </w:t>
      </w:r>
    </w:p>
    <w:p>
      <w:pPr>
        <w:spacing w:beforeLines="0" w:afterLines="0" w:line="360" w:lineRule="auto"/>
        <w:ind w:left="479" w:leftChars="228"/>
        <w:rPr>
          <w:rFonts w:hint="eastAsia" w:ascii="宋体" w:hAnsi="宋体"/>
          <w:color w:val="auto"/>
          <w:sz w:val="24"/>
          <w:u w:val="single"/>
        </w:rPr>
      </w:pPr>
      <w:r>
        <w:rPr>
          <w:rFonts w:hint="eastAsia" w:ascii="宋体" w:hAnsi="宋体"/>
          <w:color w:val="auto"/>
          <w:sz w:val="24"/>
        </w:rPr>
        <w:t>需要取得发包人批准才能行使职责：</w:t>
      </w:r>
      <w:r>
        <w:rPr>
          <w:rFonts w:hint="eastAsia" w:ascii="宋体" w:hAnsi="宋体"/>
          <w:color w:val="auto"/>
          <w:sz w:val="24"/>
          <w:u w:val="single"/>
        </w:rPr>
        <w:t>发布停工令、复工令和工程请款签署初审意见。</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 xml:space="preserve">5.3发包人派驻的工程师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 xml:space="preserve">                </w:t>
      </w:r>
    </w:p>
    <w:p>
      <w:pPr>
        <w:spacing w:beforeLines="0" w:afterLines="0" w:line="360" w:lineRule="auto"/>
        <w:ind w:firstLine="480" w:firstLineChars="200"/>
        <w:rPr>
          <w:rFonts w:hint="eastAsia" w:ascii="宋体" w:hAnsi="宋体"/>
          <w:color w:val="auto"/>
          <w:sz w:val="24"/>
          <w:u w:val="single"/>
        </w:rPr>
      </w:pPr>
      <w:r>
        <w:rPr>
          <w:rFonts w:hint="eastAsia" w:ascii="宋体" w:hAnsi="宋体"/>
          <w:color w:val="auto"/>
          <w:sz w:val="24"/>
        </w:rPr>
        <w:t>职权：</w:t>
      </w:r>
      <w:r>
        <w:rPr>
          <w:rFonts w:hint="eastAsia" w:ascii="宋体" w:hAnsi="宋体"/>
          <w:color w:val="auto"/>
          <w:sz w:val="24"/>
          <w:u w:val="single"/>
        </w:rPr>
        <w:t>受法定代表人的委托处理施工现场有关工作，履行本合同中所规定的权利和职责。</w:t>
      </w:r>
    </w:p>
    <w:p>
      <w:pPr>
        <w:spacing w:beforeLines="0" w:afterLines="0" w:line="360" w:lineRule="auto"/>
        <w:ind w:hanging="480" w:hangingChars="200"/>
        <w:rPr>
          <w:rFonts w:hint="eastAsia" w:ascii="宋体" w:hAnsi="宋体"/>
          <w:color w:val="auto"/>
          <w:sz w:val="24"/>
        </w:rPr>
      </w:pPr>
      <w:r>
        <w:rPr>
          <w:rFonts w:hint="eastAsia" w:ascii="宋体" w:hAnsi="宋体"/>
          <w:color w:val="auto"/>
          <w:sz w:val="24"/>
        </w:rPr>
        <w:t>7、项目经理</w:t>
      </w:r>
    </w:p>
    <w:p>
      <w:pPr>
        <w:spacing w:beforeLines="0" w:afterLines="0" w:line="360" w:lineRule="auto"/>
        <w:ind w:left="2" w:leftChars="1" w:firstLine="480" w:firstLineChars="200"/>
        <w:rPr>
          <w:rFonts w:hint="eastAsia" w:ascii="宋体" w:hAnsi="宋体"/>
          <w:color w:val="auto"/>
          <w:sz w:val="24"/>
        </w:rPr>
      </w:pPr>
      <w:r>
        <w:rPr>
          <w:rFonts w:hint="eastAsia" w:ascii="宋体" w:hAnsi="宋体"/>
          <w:color w:val="auto"/>
          <w:sz w:val="24"/>
        </w:rPr>
        <w:t>承包人要按照投标文件规定，派驻施工项目经理，并将项目经理证件放在发包人进行押证管理直至项目竣工验收，如需更换项目经理，应提前 7 天以书面形式通知发包人， 并征得发包人同意。</w:t>
      </w:r>
    </w:p>
    <w:p>
      <w:pPr>
        <w:spacing w:beforeLines="0" w:afterLines="0" w:line="360" w:lineRule="auto"/>
        <w:ind w:firstLine="480" w:firstLineChars="200"/>
        <w:rPr>
          <w:rFonts w:hint="eastAsia"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 xml:space="preserve">                 </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职权：项目经理仅限于工程的施工管理，未经承包人同意不得以承包人名义向外采购材料设备，租用建筑周转材料，签订分包合同等从事一切为承包人设立义务或责任的行为。</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8、发包人工作</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8.1发包人应按约定的时间和要求完成以下工作：</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（1）施工场地具备施工条件的要求及完成的时间：</w:t>
      </w:r>
      <w:r>
        <w:rPr>
          <w:rFonts w:hint="eastAsia" w:ascii="宋体" w:hAnsi="宋体"/>
          <w:color w:val="auto"/>
          <w:sz w:val="24"/>
          <w:u w:val="single"/>
        </w:rPr>
        <w:t>分区根据施工计划在开工前 7天。</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（2）将施工所需的水、电、电讯线路接至施工场地的时间、地点和供应要求：</w:t>
      </w:r>
      <w:r>
        <w:rPr>
          <w:rFonts w:hint="eastAsia" w:ascii="宋体" w:hAnsi="宋体"/>
          <w:color w:val="auto"/>
          <w:sz w:val="24"/>
          <w:u w:val="single"/>
        </w:rPr>
        <w:t>发包 人协调，费用由承包人自行解决。</w:t>
      </w:r>
    </w:p>
    <w:p>
      <w:pPr>
        <w:spacing w:beforeLines="0" w:afterLines="0" w:line="360" w:lineRule="auto"/>
        <w:ind w:left="2" w:leftChars="1" w:firstLine="480" w:firstLineChars="200"/>
        <w:rPr>
          <w:rFonts w:hint="eastAsia" w:ascii="宋体" w:hAnsi="宋体"/>
          <w:color w:val="auto"/>
          <w:sz w:val="24"/>
          <w:u w:val="single"/>
        </w:rPr>
      </w:pPr>
      <w:r>
        <w:rPr>
          <w:rFonts w:hint="eastAsia" w:ascii="宋体" w:hAnsi="宋体"/>
          <w:color w:val="auto"/>
          <w:sz w:val="24"/>
        </w:rPr>
        <w:t>（3）施工场地与公共道路的通道开通的时间和要求：</w:t>
      </w:r>
      <w:r>
        <w:rPr>
          <w:rFonts w:hint="eastAsia" w:ascii="宋体" w:hAnsi="宋体"/>
          <w:color w:val="auto"/>
          <w:sz w:val="24"/>
          <w:u w:val="single"/>
        </w:rPr>
        <w:t xml:space="preserve"> 开工前 7 天，由发包人协调， 费用由承包人自行解决。</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（4）工程地质和地下管线资料的提供时间：</w:t>
      </w:r>
      <w:r>
        <w:rPr>
          <w:rFonts w:hint="eastAsia" w:ascii="宋体" w:hAnsi="宋体"/>
          <w:color w:val="auto"/>
          <w:sz w:val="24"/>
          <w:u w:val="single"/>
        </w:rPr>
        <w:t>开工前 7 天。</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（5）由发包人办理的施工所需证件、批件的名称和完成时间：</w:t>
      </w:r>
      <w:r>
        <w:rPr>
          <w:rFonts w:hint="eastAsia" w:ascii="宋体" w:hAnsi="宋体"/>
          <w:color w:val="auto"/>
          <w:sz w:val="24"/>
          <w:u w:val="single"/>
        </w:rPr>
        <w:t xml:space="preserve"> 开工前 7 天。</w:t>
      </w:r>
    </w:p>
    <w:p>
      <w:pPr>
        <w:spacing w:beforeLines="0" w:afterLines="0" w:line="360" w:lineRule="auto"/>
        <w:ind w:firstLine="480" w:firstLineChars="200"/>
        <w:rPr>
          <w:rFonts w:hint="eastAsia" w:ascii="宋体" w:hAnsi="宋体"/>
          <w:color w:val="auto"/>
          <w:sz w:val="24"/>
          <w:u w:val="single"/>
        </w:rPr>
      </w:pPr>
      <w:r>
        <w:rPr>
          <w:rFonts w:hint="eastAsia" w:ascii="宋体" w:hAnsi="宋体"/>
          <w:color w:val="auto"/>
          <w:sz w:val="24"/>
        </w:rPr>
        <w:t>（6）水准点与坐标控制点交验要求：</w:t>
      </w:r>
      <w:r>
        <w:rPr>
          <w:rFonts w:hint="eastAsia" w:ascii="宋体" w:hAnsi="宋体"/>
          <w:color w:val="auto"/>
          <w:sz w:val="24"/>
          <w:u w:val="single"/>
        </w:rPr>
        <w:t>开工前 7 天，并双方签字认可，并于交付施工现场时，在现场实际交验，同时做交验记录。</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（7）图纸会审和设计交底时间：</w:t>
      </w:r>
      <w:r>
        <w:rPr>
          <w:rFonts w:hint="eastAsia" w:ascii="宋体" w:hAnsi="宋体"/>
          <w:color w:val="auto"/>
          <w:sz w:val="24"/>
          <w:u w:val="single"/>
        </w:rPr>
        <w:t xml:space="preserve"> 开工前 7 天，并形成会审纪要</w:t>
      </w:r>
      <w:r>
        <w:rPr>
          <w:rFonts w:hint="eastAsia" w:ascii="宋体" w:hAnsi="宋体"/>
          <w:color w:val="auto"/>
          <w:sz w:val="24"/>
        </w:rPr>
        <w:t>。</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（8）协调处理施工场地周围地下管线和邻近建筑物、构筑物（含文物保护建筑）、古树名木的保护工作：</w:t>
      </w:r>
      <w:r>
        <w:rPr>
          <w:rFonts w:hint="eastAsia" w:ascii="宋体" w:hAnsi="宋体"/>
          <w:color w:val="auto"/>
          <w:sz w:val="24"/>
          <w:u w:val="single"/>
        </w:rPr>
        <w:t>按通用条款第 8.1 条执行。</w:t>
      </w:r>
    </w:p>
    <w:p>
      <w:pPr>
        <w:spacing w:beforeLines="0" w:afterLines="0" w:line="360" w:lineRule="auto"/>
        <w:ind w:firstLine="480" w:firstLineChars="200"/>
        <w:rPr>
          <w:rFonts w:hint="eastAsia" w:ascii="宋体" w:hAnsi="宋体"/>
          <w:color w:val="auto"/>
          <w:sz w:val="24"/>
          <w:u w:val="single"/>
        </w:rPr>
      </w:pPr>
      <w:r>
        <w:rPr>
          <w:rFonts w:hint="eastAsia" w:ascii="宋体" w:hAnsi="宋体"/>
          <w:color w:val="auto"/>
          <w:sz w:val="24"/>
        </w:rPr>
        <w:t>（9）双方约定发包人应做的其他工作：</w:t>
      </w:r>
      <w:r>
        <w:rPr>
          <w:rFonts w:hint="eastAsia" w:ascii="宋体" w:hAnsi="宋体"/>
          <w:color w:val="auto"/>
          <w:sz w:val="24"/>
          <w:u w:val="single"/>
        </w:rPr>
        <w:t xml:space="preserve"> 协调当地政府、村委、村民小组及村民的关系，妥善处理好地上农作物，及时将土地交给承包人施工，因村民原因不能将土地按时交出，应及时通知承包人。且工期顺延。</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8.2发包人委托承包人办理的工作：</w:t>
      </w:r>
      <w:r>
        <w:rPr>
          <w:rFonts w:hint="eastAsia" w:ascii="宋体" w:hAnsi="宋体"/>
          <w:color w:val="auto"/>
          <w:sz w:val="24"/>
          <w:u w:val="single"/>
        </w:rPr>
        <w:t xml:space="preserve"> 双方另行协商。</w:t>
      </w:r>
      <w:r>
        <w:rPr>
          <w:rFonts w:hint="eastAsia" w:ascii="宋体" w:hAnsi="宋体"/>
          <w:color w:val="auto"/>
          <w:sz w:val="24"/>
          <w:u w:val="single"/>
        </w:rPr>
        <w:tab/>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9、承包人工作</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9.1承包人应按约定时间和要求，完成以下工作：</w:t>
      </w:r>
    </w:p>
    <w:p>
      <w:pPr>
        <w:spacing w:beforeLines="0" w:afterLines="0" w:line="360" w:lineRule="auto"/>
        <w:ind w:left="2" w:leftChars="1" w:firstLine="480" w:firstLineChars="200"/>
        <w:rPr>
          <w:rFonts w:hint="eastAsia" w:ascii="宋体" w:hAnsi="宋体"/>
          <w:color w:val="auto"/>
          <w:sz w:val="24"/>
        </w:rPr>
      </w:pPr>
      <w:r>
        <w:rPr>
          <w:rFonts w:hint="eastAsia" w:ascii="宋体" w:hAnsi="宋体"/>
          <w:color w:val="auto"/>
          <w:sz w:val="24"/>
        </w:rPr>
        <w:t>（1）需由设计资质等级和业务范围允许的承包人完成的设计文件提交时间：若需要，双方另协商。</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（2）应提供计划、报表的名称及完成时间：每月 20 日前向监理、发包人提供项目施工进展月报表及次月计划完成工程施工量。份数：一式三份。</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（3）承担施工安全保卫工作及非夜间施工照明的责任和要求：按通用条款第 9.1(3)条执行。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（4）向发包人提供的临时办公和生活设施的保障条件：发包人自行解决。</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（5）需承包人办理的有关施工场地交通、环卫和施工噪音管理等手续：需要办理交通特别通行证或施工现场需要排放有害污水时，由承包人负责办理有关手续，并承担相关费用。</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（6）已完工程成品保护的特殊要求及费用承担：按通用条款第 9.1（6）执行。</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（7）施工场地周围地下管线和邻近建筑物、构筑物（含文物保护建筑）、古树名木的保护要求及费用承担：施工时如损坏地下管线、邻近建筑物、构筑物，属承包方责任造成的，所发生费用由承包人承担。</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（8）在施工过程中如施工单位占用施工合同中约定土地外的土地，则由此引发的土地权属纠纷和农作物补偿的风险和费用由施工单位自己承担，造成的工程延误不予顺延。</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9）施工场地清洁卫生的要求：承包人要保证施工场地清洁符合环境卫生管理的有关规定，清除施工中遗留的废物杂物，竣工交工一个月内清理现场做到工完场清，承担因自身原因或违反有关规定造成的损失和罚款。</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10）双方约定承包人应做的其他工作：配合发包人协调当地乡镇、村政府领导及村民的关系，避免与当地村民产生矛盾，争取当地村民的支持，保证工程施工顺利进行。因承包人原因造成当地村民阻碍土地整理工作的，承包人要承担经济赔偿责任。因承包人原因工期延误影响当地村民正常生产造成损失的，由承包人与受损失群众协商处理。</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（11）承包方承诺并履行在</w:t>
      </w:r>
      <w:r>
        <w:rPr>
          <w:rFonts w:hint="eastAsia" w:ascii="宋体" w:hAnsi="宋体"/>
          <w:color w:val="auto"/>
          <w:sz w:val="24"/>
          <w:u w:val="single"/>
        </w:rPr>
        <w:tab/>
      </w:r>
      <w:r>
        <w:rPr>
          <w:rFonts w:hint="eastAsia" w:ascii="宋体" w:hAnsi="宋体"/>
          <w:color w:val="auto"/>
          <w:sz w:val="24"/>
          <w:u w:val="single"/>
        </w:rPr>
        <w:t xml:space="preserve"> 项目所在地 </w:t>
      </w:r>
      <w:r>
        <w:rPr>
          <w:rFonts w:hint="eastAsia" w:ascii="宋体" w:hAnsi="宋体"/>
          <w:color w:val="auto"/>
          <w:sz w:val="24"/>
          <w:u w:val="single"/>
        </w:rPr>
        <w:tab/>
      </w:r>
      <w:r>
        <w:rPr>
          <w:rFonts w:hint="eastAsia" w:ascii="宋体" w:hAnsi="宋体"/>
          <w:color w:val="auto"/>
          <w:sz w:val="24"/>
        </w:rPr>
        <w:t>内依法纳税。</w:t>
      </w:r>
    </w:p>
    <w:p>
      <w:pPr>
        <w:spacing w:beforeLines="0" w:afterLines="0" w:line="360" w:lineRule="auto"/>
        <w:ind w:hanging="480" w:hangingChars="200"/>
        <w:rPr>
          <w:rFonts w:hint="eastAsia" w:ascii="宋体" w:hAnsi="宋体"/>
          <w:color w:val="auto"/>
          <w:sz w:val="24"/>
        </w:rPr>
      </w:pPr>
      <w:r>
        <w:rPr>
          <w:rFonts w:hint="eastAsia" w:ascii="宋体" w:hAnsi="宋体"/>
          <w:color w:val="auto"/>
          <w:sz w:val="24"/>
        </w:rPr>
        <w:t>三、施工组织设计和工期</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10、进度计划</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10.1承包人提供施工组织设计（施工方案）和进度计划的时间： 合同签订之日起 7天内。</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10.2工程师确认的时间：开工前 7 日内确认，逾期视为同意该施工组织设计及进度计划。</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10.3群体工程中有关进度计划的要求： 按通用条款执行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13、工期延误</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13．1对以下原因造成工期延误；经工程师确认，工期相应顺延：按通用条款第 13 条执行。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13.1.1不可抗力</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13.1.2双方约定工期顺延的其他情况： 非承包人责任而造成的工期延误及工程师同意的可顺延工期的其他情况，工期可顺延。</w:t>
      </w:r>
      <w:r>
        <w:rPr>
          <w:rFonts w:hint="eastAsia" w:ascii="宋体" w:hAnsi="宋体"/>
          <w:color w:val="auto"/>
          <w:sz w:val="24"/>
        </w:rPr>
        <w:tab/>
      </w:r>
    </w:p>
    <w:p>
      <w:pPr>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rPr>
        <w:t>13.2 非上述原因，承包人不能按合同约定的时间竣工，承包人应承担违约责任。应向发包人支付误期赔偿费（每天赔偿金额为合同总价的万分之四），误期时间从规定竣工日期起直到全部工程或相应部分工程的移交竣工报告的批准日期之间的天数（不足一天的按一天计算），其极限为合同价的 5%。发包人可从应向承包人支付的任何金额中扣除此项赔款费或其他方式收回此款，此赔偿款的支付并不能解除承包人应完成工程的责任或合同规定的其他责任。</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四、质量与验收</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15、工程质量</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15.1发包人对工程质量的特殊要求：合格。其中土地平整必须达到达到国家国土资源行业标准《土地开发整理标准》（TD/T1011-1013-2000）；排灌电器必须达到国家国土资源行业标准《土地开发整理标准》、《水利工程建设标准》、《农业工程建设标准》；田间道路必须达到国家国土资源行业标准《土地开发整理标准》、《道路工程建设标准》进行施工；农田水利必须达到国家国土资源行业标准《土地开发整理标准》、《水利工程建设标准》；其他附属工程达到工程设计质量要求。</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15.2因承包人的原因达不到规定的工作质量要求：承包人同时承担的违约责任：按通用条款第 15 条执行。</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15.3双方对工程质量有争议时，双方同意工程所在地建设工程质量检验部门鉴定， 有关费用及因此造成的损失由责任方承担。</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15.4工程质量保质期：按项目工程竣工验收合格之日起 12 个日历月。</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16、检查与返工按《通用条款》16 条执行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17、隐蔽工程和中间验收</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17.1双方约定中间验收部位：按《通用条款》第 17 条执行。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18、重新检验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18.1 双方协议为：按《通用条款》第 18 条执行。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19、工程试车</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19．1 试车费用的承担：由承包人负责。</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五、安全施工：按通用条款执行。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20、安全施工与检查</w:t>
      </w:r>
    </w:p>
    <w:p>
      <w:pPr>
        <w:spacing w:beforeLines="0" w:afterLines="0" w:line="360" w:lineRule="auto"/>
        <w:ind w:left="-19" w:leftChars="-9" w:firstLine="436" w:firstLineChars="182"/>
        <w:rPr>
          <w:rFonts w:hint="eastAsia" w:ascii="宋体" w:hAnsi="宋体"/>
          <w:color w:val="auto"/>
          <w:sz w:val="24"/>
        </w:rPr>
      </w:pPr>
      <w:r>
        <w:rPr>
          <w:rFonts w:hint="eastAsia" w:ascii="宋体" w:hAnsi="宋体"/>
          <w:color w:val="auto"/>
          <w:sz w:val="24"/>
        </w:rPr>
        <w:t>20.1承包人要建立建全安全生产岗位责任制，配备一名专职的安全员，负责工程施工的安全生产工作，配备足够的安全生产设备和设施，对工程施工人员要进行安全生产教育和安全技术交底，严守安全生产操作规程，确保安全生产，文明施工。</w:t>
      </w:r>
    </w:p>
    <w:p>
      <w:pPr>
        <w:spacing w:beforeLines="0" w:afterLines="0" w:line="360" w:lineRule="auto"/>
        <w:ind w:firstLine="420" w:firstLineChars="175"/>
        <w:rPr>
          <w:rFonts w:hint="eastAsia" w:ascii="宋体" w:hAnsi="宋体"/>
          <w:color w:val="auto"/>
          <w:sz w:val="24"/>
        </w:rPr>
      </w:pPr>
      <w:r>
        <w:rPr>
          <w:rFonts w:hint="eastAsia" w:ascii="宋体" w:hAnsi="宋体"/>
          <w:color w:val="auto"/>
          <w:sz w:val="24"/>
        </w:rPr>
        <w:t>20.2施工过程中发生安全生产事故，因承包人责任发生的安全事故，承包人承担事故全部责任。</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20.3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20.4发包人应对其在施工场地的工作人员进行安全教育，并对他们的安全负责。发包人不得要求承包人违反安全管理的规定进行施工。因发包人原因导致的安全事故，由发包人承担相应责任及发生的费用。</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20.5承包人在动力设备、输电线路、地下管理等附近施工时，在施工前应向工程师提供安全施工防护措施，经工程师认可后方可实施。</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21、安全防护</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21.1双方协议：按《建设工程施工合同》通用条款第 21 条执行。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22、事故处理</w:t>
      </w:r>
    </w:p>
    <w:p>
      <w:pPr>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rPr>
        <w:t>22.1发生重大伤亡及其他安全事故，承包人应按有关规定产即上报有关部门并通知工程师，同时按政府有关部门要求处理，由事故责任方承担发生的费用。</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22.2发包人承包人对事故责任有争议时，应按政府有关部门的认定处理。</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六、合同价款与支付</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23、合同价款及调整</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23.1本合同价款采用</w:t>
      </w:r>
      <w:r>
        <w:rPr>
          <w:rFonts w:hint="eastAsia" w:ascii="宋体" w:hAnsi="宋体"/>
          <w:color w:val="auto"/>
          <w:sz w:val="24"/>
          <w:u w:val="single"/>
        </w:rPr>
        <w:t>固定综合单价合同</w:t>
      </w:r>
      <w:r>
        <w:rPr>
          <w:rFonts w:hint="eastAsia" w:ascii="宋体" w:hAnsi="宋体"/>
          <w:color w:val="auto"/>
          <w:sz w:val="24"/>
        </w:rPr>
        <w:t>，即在工程量清单和设计图纸范围内实行工程固定单价包干，变更工程量按实际发生进行结算的合同方式确定。</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采用固定综合单价包干合同，合同价款中包括的风险范围：除工程变更和政策性调整和不可抗力以外的其他风险外，工程固定单价包干不能因市场价格调整发生变化。</w:t>
      </w:r>
    </w:p>
    <w:p>
      <w:pPr>
        <w:spacing w:beforeLines="0" w:afterLines="0" w:line="360" w:lineRule="auto"/>
        <w:ind w:left="2" w:leftChars="1" w:firstLine="480" w:firstLineChars="200"/>
        <w:rPr>
          <w:rFonts w:hint="eastAsia" w:ascii="宋体" w:hAnsi="宋体"/>
          <w:color w:val="000000"/>
          <w:sz w:val="24"/>
        </w:rPr>
      </w:pPr>
      <w:r>
        <w:rPr>
          <w:rFonts w:hint="eastAsia" w:ascii="宋体" w:hAnsi="宋体"/>
          <w:color w:val="auto"/>
          <w:sz w:val="24"/>
        </w:rPr>
        <w:t>风险范围以外合同价款调整方法：根据当地村民的合理要求或确属设计缺陷必须要进行变更的，项目建设工程变更，按有关规定程序上报审批后实施。因设计变更引起工程造价、工程量变化的,</w:t>
      </w:r>
      <w:r>
        <w:rPr>
          <w:rFonts w:hint="eastAsia" w:ascii="宋体" w:hAnsi="宋体"/>
          <w:color w:val="000000"/>
          <w:sz w:val="24"/>
        </w:rPr>
        <w:t>投标报价工程量清单预算书中有相同细目的按承包人投标时的中标单价进行结算；有类似细目的参考类似中标单价结算；如没有类似中标单价，有行业定额的套用定额计算，其中材料价格有信息价按信息价，无信息价的按市场价；工程变更无定额可套的，由发包人、承包人根据市场价格协商确定。</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24、本工程无预付款。</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24.1 工程进度款：按项目进度拨付工程款，拨付资金比例按实际完成并已计量的工程价款的80%拨付，其余的15%工程款待工程竣工后拨付，5%工程款作为工程质量保证金待工程质量保质期满且无质量问题后按规定拨付。</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25、工程量确认</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 xml:space="preserve">25.1 承包人向工程师提交已完工程量报告的时间：承包人每月 25 日按进度向发包人及监理工程师提交当月已完工程量报告一式叁份，发包人应于收到承包人提交的已完工程量报告之日起 7 日内进行计量和确认，逾期不予确认又不提出异议的视为同意该工程量报告。其余按本合同第二部分通用条款第 25 条约定执行。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26、工程款（进度款）支付</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26.1双方约定的工程款（进度款）支付的方式和时间：采用银行转帐方式，所有工程进度款和结算款必须转到合同指定的承包人帐户。承包人于每月 25 日前，将经工程师计量确认的付款申请报发包人（项目负责人）审核批准，每月支付已完成工程量价款的80%，完成全部承包工程并验收合格后 15 天内，支付到合同总价的95%，其余的 5%作为质量保证，</w:t>
      </w:r>
      <w:r>
        <w:rPr>
          <w:rFonts w:hint="eastAsia" w:ascii="宋体" w:hAnsi="宋体"/>
          <w:b/>
          <w:color w:val="auto"/>
          <w:sz w:val="24"/>
        </w:rPr>
        <w:t>保修期为 12 个月，质量保修期满之日起 30 日内，将保修期余款一次性退还承包人（无息）。</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26.2工程款进度款拨付：本工程所产生的一切税费在项目所在地足额缴纳，已发生拨付的工程进度款由承包人缴清税后，才能申请下一次进度款。</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26.3发包人根据以下方面承包人应得到的金额计算应支付的工程价款：</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经工程师计量的工程量，按构成合同价款相应项目的价格计算工程价款。</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合同规定的承包人有权得到的其它金额。</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根据现行有关规定进行的调整。</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从第一次支付开始，在每次承包人应得的工程款中扣留每次付款的 20%为保留金，直至保留金达到合同价款的20%止。工程竣工验收合格后支付到合同款的95%，增加工程付至完成工程量的80%。</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26.4发包人不按约定支付工程款就承担的责任：按《通用条款》第 26 条执行。</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七、材料设备供应</w:t>
      </w:r>
    </w:p>
    <w:p>
      <w:pPr>
        <w:spacing w:beforeLines="0" w:afterLines="0" w:line="360" w:lineRule="auto"/>
        <w:ind w:left="479" w:leftChars="228"/>
        <w:rPr>
          <w:rFonts w:hint="eastAsia" w:ascii="宋体" w:hAnsi="宋体"/>
          <w:color w:val="auto"/>
          <w:sz w:val="24"/>
          <w:u w:val="single"/>
        </w:rPr>
      </w:pPr>
      <w:r>
        <w:rPr>
          <w:rFonts w:hint="eastAsia" w:ascii="宋体" w:hAnsi="宋体"/>
          <w:color w:val="auto"/>
          <w:sz w:val="24"/>
        </w:rPr>
        <w:t>27、发包人供应材料设备：</w:t>
      </w:r>
      <w:r>
        <w:rPr>
          <w:rFonts w:hint="eastAsia" w:ascii="宋体" w:hAnsi="宋体"/>
          <w:color w:val="auto"/>
          <w:sz w:val="24"/>
          <w:u w:val="single"/>
        </w:rPr>
        <w:t xml:space="preserve">无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28、承包人采购材料设备</w:t>
      </w:r>
    </w:p>
    <w:p>
      <w:pPr>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u w:val="none"/>
          <w:lang w:eastAsia="zh-CN"/>
        </w:rPr>
        <w:t>28.1承包人采购材料设备的约定：本工程均由承包人按照招标文件、招标答疑和设</w:t>
      </w:r>
      <w:r>
        <w:rPr>
          <w:rFonts w:hint="eastAsia" w:ascii="宋体" w:hAnsi="宋体"/>
          <w:color w:val="auto"/>
          <w:sz w:val="24"/>
        </w:rPr>
        <w:t>计图纸要求采购合格的建设工程材料的设备。</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28.2承包人采购的材料设备的违约责任：按通用条款第 28 条执行。</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八、工程变更及审批权限</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项目设计变更金额和审批权限要严格按照《广西壮族自治区土地整治项目暂行办法》执行。</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施工中如发包方原因而发生设计变更、隐蔽工程或工程量发生增减变动的，必须经发包人、监理与承包人三方现场签字确认后，方可作为工程结算依据。工程变更程序严格按桂国土资办[2007]367 号文件规定执行。其余按本合同《通用条款》第 29、30、31条规定执行。</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在实施过程中，若发生隐蔽工程或工程量变动，必须经发包人、监理人、承包人等共同在现场签证，方可作为工程结算依据。</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变更价款的确定：按《通用条款》第 31 条执行。</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九、竣工验收与结算</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32、竣工验收</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工程具备竣工验收条件，承包人按国家工程竣工验收有关规定，向发包人提供完整竣工资料及竣工验收报告。</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承包人向发包人提交竣工验收报告的份数为：一式六份；提交的时间是：竣工验收前 5 日内。</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承包人向发包人提交竣工图的约定时间：与竣工资料同时提供竣工图，竣工验收前 5 日内提交一式六份。</w:t>
      </w:r>
    </w:p>
    <w:p>
      <w:pPr>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rPr>
        <w:t xml:space="preserve">发包人组织有关部门进行竣工验收的约定是：按《建设工程施工合同》通用条款第 32 条执行。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竣工时间：</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整个工程和部分工程（如果有的话），应按投标书附录规定全部或部分工程从开工之日算起的时间内完成，或者在允许的延长工期内完成。</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按照广西壮族自治区国土资源厅有关土地整理验收标准进行工程竣工验收。</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32.6中间交工工程范围和竣工时间：无。</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33、工程竣工财务结算，执行审计报告结论。</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33.2工程竣工结算由发包人委托具有工程造价资质的社会中介机构进行审核，并出据结算审核报告。</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本工程采用包工包料发包制，竣工结算依据是中标通知书的中标造价，投标文件中的预算书和有关的承诺条款，参照现行配套的有关文件规定。结算以发包人委托审定并经发、承包人双方共同确认的工程结算总价为准。</w:t>
      </w:r>
    </w:p>
    <w:p>
      <w:pPr>
        <w:spacing w:beforeLines="0" w:afterLines="0" w:line="360" w:lineRule="auto"/>
        <w:ind w:firstLine="480" w:firstLineChars="200"/>
        <w:rPr>
          <w:rFonts w:hint="default"/>
          <w:sz w:val="21"/>
        </w:rPr>
      </w:pPr>
      <w:r>
        <w:rPr>
          <w:rFonts w:hint="eastAsia" w:ascii="宋体" w:hAnsi="宋体"/>
          <w:color w:val="auto"/>
          <w:sz w:val="24"/>
        </w:rPr>
        <w:t>承包人向发包人代表提交竣工结算报告及完整的结算资料的时间：竣工验收报告经发包人认可后 14 天内。</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34、质量保修</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34.1承包人应按法律、行政法规或国家关于工程质量保修的有关规定，对交付发包人使用的工程在质量保修期内承担质量保修责任。</w:t>
      </w:r>
    </w:p>
    <w:p>
      <w:pPr>
        <w:tabs>
          <w:tab w:val="left" w:pos="0"/>
        </w:tabs>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rPr>
        <w:t>34.2质量保修工作的实施。承包人应在工程竣工验收之前，与发包人签订质量保修书，作为本合同附件。</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34.3质量保修书的主要内容包括： 质量保修金的支付方法：</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在工程保修期内，发包人可以根据国家有关规定和合同规定的金额，在支付承包人的工程款内预留保修金。质量保修金为由发包人委托审定并经发、承包人双方共同确认的工程结算总价的 5%（无息）。本工程保修金在工程竣工验收合格之日起满一年后 30 日内将保修金一次性返还给承包人。</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十、违约、索赔和争议</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35、违约</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35.1本合同中关于发包人违约的具体责任如下：</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本合同通用条款第 24 条约定发包人违约应承担的违约责任： 按《通用条款》第 35条执行。</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本合同通用条款第 33．3 款约定发包人违约应承担的违约责任：如发生，双方协商解决。</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双方约定的发包人其他违约责任：按本合同第二部分《通用条款》的有关规定执行。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35.2本合同中关于承包人违约的具体责任如下：</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本合同通用条款第 14.2 款约定承包人违约应承担违约责任：承包人向发包人支付每延误一天，按合同价款的万分之四支付金给发包人。</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本合同通用条款第 15.1 款约定承包人违约应承担违约责任：承包人向发包人支付按定额直接费 1 %的赔偿金。承包人同时承担违约责任为修复至工程质量达到要求并承担相关费用。</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双方约定的承包人其他违约责任： 按本合同《通用条款》规定执行。</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37、争议</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37.1 本合同在履行过程中发生争议时：双方协商解决：</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在合同履行过程中发生争议时，请工程所在地建设行政主管部门调解，调解不成时， 可直接向崇左市仲裁委员会提请仲裁。可依法向有管辖权的人民法院投请诉讼。</w:t>
      </w:r>
    </w:p>
    <w:p>
      <w:pPr>
        <w:spacing w:beforeLines="0" w:afterLines="0" w:line="360" w:lineRule="auto"/>
        <w:ind w:hanging="482" w:hangingChars="200"/>
        <w:rPr>
          <w:rFonts w:hint="eastAsia" w:ascii="宋体" w:hAnsi="宋体"/>
          <w:b/>
          <w:color w:val="auto"/>
          <w:sz w:val="24"/>
        </w:rPr>
      </w:pPr>
      <w:r>
        <w:rPr>
          <w:rFonts w:hint="eastAsia" w:ascii="宋体" w:hAnsi="宋体"/>
          <w:b/>
          <w:color w:val="auto"/>
          <w:sz w:val="24"/>
        </w:rPr>
        <w:t>十一、其他</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38、工程分包</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38.1本工程发包人同意承包人分包的工程： 无 。分包施工单位为： 无 。</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39、不可抗力</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39.1 双方关于不可抗力的其它约定：</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1、（6）级以上的地震；</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2、（8）级以上的持续（3）天以上的大风；</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3、（80mm）以上的持续（1）天的大雨；</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4、（20）年以上未发生过，持续（3）天的高温天气；</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5、（20）年以上未发生过，持续（3）天的严寒天气；</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6、（50）年以上未发生过的洪水。</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40、保险</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40.6 本工程双方约定投保内容如下：</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（1）承包人投保内容：承包人的保险由承包人承担。</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41、担保</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41.3本工程双方约定担保事项如下：</w:t>
      </w:r>
    </w:p>
    <w:p>
      <w:pPr>
        <w:numPr>
          <w:ilvl w:val="0"/>
          <w:numId w:val="4"/>
        </w:numPr>
        <w:spacing w:beforeLines="0" w:afterLines="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发包人向承包人提供履约担保，担保方式为：提供项目立项批文和下达项目任务书。</w:t>
      </w:r>
    </w:p>
    <w:p>
      <w:pPr>
        <w:numPr>
          <w:ilvl w:val="0"/>
          <w:numId w:val="4"/>
        </w:numPr>
        <w:spacing w:beforeLines="0" w:afterLines="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承包人向发包人提供合同履约保证金，保证金方式为：</w:t>
      </w:r>
      <w:r>
        <w:rPr>
          <w:rFonts w:hint="eastAsia" w:ascii="宋体" w:hAnsi="宋体"/>
          <w:color w:val="auto"/>
          <w:sz w:val="24"/>
          <w:highlight w:val="none"/>
          <w:lang w:eastAsia="zh-CN"/>
        </w:rPr>
        <w:t>承包人在签订合同时交合同总价款的</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（中型、小型和微型企业成交的免于收取履约保证金）转入发包人指定的银行帐户，作为履约保证金，逾期视为承包人违约，发包人有权没收履约保证金，所造成后果由承包人承担。</w:t>
      </w:r>
    </w:p>
    <w:p>
      <w:pPr>
        <w:spacing w:beforeLines="0" w:afterLines="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（3）双方约定的其他担保事项： 无 。</w:t>
      </w:r>
    </w:p>
    <w:p>
      <w:pPr>
        <w:spacing w:beforeLines="0" w:afterLines="0" w:line="360" w:lineRule="auto"/>
        <w:ind w:firstLine="480" w:firstLineChars="200"/>
        <w:rPr>
          <w:rFonts w:hint="eastAsia" w:ascii="宋体" w:hAnsi="宋体" w:eastAsiaTheme="minorEastAsia"/>
          <w:color w:val="auto"/>
          <w:sz w:val="24"/>
          <w:highlight w:val="none"/>
          <w:lang w:eastAsia="zh-CN"/>
        </w:rPr>
      </w:pPr>
      <w:r>
        <w:rPr>
          <w:rFonts w:hint="eastAsia" w:ascii="宋体" w:hAnsi="宋体"/>
          <w:color w:val="auto"/>
          <w:sz w:val="24"/>
          <w:highlight w:val="none"/>
        </w:rPr>
        <w:t>（4）履约保证金的退还：在项目工程竣工验收合格后，扣减承包人赔偿金和其他应从承包人扣回的款项后，发包人一次性向承包人返还剩余部分的履约保证金（无息）。</w:t>
      </w:r>
    </w:p>
    <w:p>
      <w:pPr>
        <w:spacing w:beforeLines="0" w:afterLines="0" w:line="360" w:lineRule="auto"/>
        <w:ind w:left="479" w:leftChars="228"/>
        <w:rPr>
          <w:rFonts w:hint="eastAsia" w:ascii="宋体" w:hAnsi="宋体"/>
          <w:color w:val="auto"/>
          <w:sz w:val="24"/>
          <w:highlight w:val="none"/>
        </w:rPr>
      </w:pPr>
      <w:r>
        <w:rPr>
          <w:rFonts w:hint="eastAsia" w:ascii="宋体" w:hAnsi="宋体"/>
          <w:color w:val="auto"/>
          <w:sz w:val="24"/>
          <w:highlight w:val="none"/>
        </w:rPr>
        <w:t>46、合同份数</w:t>
      </w:r>
    </w:p>
    <w:p>
      <w:pPr>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rPr>
        <w:t>46．1 双方约定合同副本份数：正本一式贰份，副本一式捌份，发包人承包人各执贰份，其余送上级有关部门存档，具有同等法律效力。</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47、补充条款</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47.1承包人将工程中标价的 2%作为农民工工资保障金存入采购单位指定的帐户，如工程中标价的 2%超过 80万元的，按 80万元存入。</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47.2农民工工资保障金的退还：工程竣工验收后 1 个月内经发包人公告无农民举报， 可将农民工工资保障金没有使用或剩余的金额退还给承包人（无息）。</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47.3不能在合同约定时间内完成项目施工任务所造成项目区群众的经济损失，属谁的责任由谁承担。</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47.4施工人员人身事故保险由承包人按有关规定自行投保，该保险应不属于储蓄险等还本险。承包人在签订合同之日起 10 日内按有关规定自行办理，否则由业主从最近的一期计量支付款时扣缴。承包人在签订施工合同后 5 个工作日内，及时将农民工工资保障金和履约保证金转入专用账户（ 户名：       帐号：</w:t>
      </w:r>
      <w:r>
        <w:rPr>
          <w:rFonts w:hint="eastAsia" w:ascii="宋体" w:hAnsi="宋体"/>
          <w:color w:val="auto"/>
          <w:sz w:val="24"/>
        </w:rPr>
        <w:tab/>
      </w:r>
      <w:r>
        <w:rPr>
          <w:rFonts w:hint="eastAsia" w:ascii="宋体" w:hAnsi="宋体"/>
          <w:color w:val="auto"/>
          <w:sz w:val="24"/>
        </w:rPr>
        <w:t>）。如承包人出现拖欠农民工工资情况，发包人将从该款项预先划支农民工工资。如承包人不按时足额存入农民工工资保障金和履约保证金的，将按招标文件规定，另选其他施工单位，并承担相关责任。</w:t>
      </w:r>
    </w:p>
    <w:p>
      <w:pPr>
        <w:spacing w:beforeLines="0" w:afterLines="0" w:line="360" w:lineRule="auto"/>
        <w:ind w:firstLine="458" w:firstLineChars="191"/>
        <w:rPr>
          <w:rFonts w:hint="eastAsia" w:ascii="宋体" w:hAnsi="宋体"/>
          <w:color w:val="auto"/>
          <w:sz w:val="24"/>
        </w:rPr>
      </w:pPr>
      <w:r>
        <w:rPr>
          <w:rFonts w:hint="eastAsia" w:ascii="宋体" w:hAnsi="宋体"/>
          <w:color w:val="auto"/>
          <w:sz w:val="24"/>
        </w:rPr>
        <w:t>47.5承包人违约有以下情形之一者，发包人有权依法解除合同并另行发包工程，同时还追究因此造成的一切损失。</w:t>
      </w:r>
    </w:p>
    <w:p>
      <w:pPr>
        <w:spacing w:beforeLines="0" w:afterLines="0" w:line="360" w:lineRule="auto"/>
        <w:ind w:left="17" w:leftChars="8" w:firstLine="480" w:firstLineChars="200"/>
        <w:rPr>
          <w:rFonts w:hint="eastAsia" w:ascii="宋体" w:hAnsi="宋体"/>
          <w:color w:val="auto"/>
          <w:sz w:val="24"/>
        </w:rPr>
      </w:pPr>
      <w:r>
        <w:rPr>
          <w:rFonts w:hint="eastAsia" w:ascii="宋体" w:hAnsi="宋体"/>
          <w:color w:val="auto"/>
          <w:sz w:val="24"/>
        </w:rPr>
        <w:t>（1）个人承包工程，包括承包人本单位及外单位人员承包，发包人不承认其个人拥有任何资质等级及营业许可证资格。</w:t>
      </w:r>
    </w:p>
    <w:p>
      <w:pPr>
        <w:spacing w:beforeLines="0" w:afterLines="0" w:line="360" w:lineRule="auto"/>
        <w:ind w:left="17" w:leftChars="8" w:firstLine="480" w:firstLineChars="200"/>
        <w:rPr>
          <w:rFonts w:hint="eastAsia" w:ascii="宋体" w:hAnsi="宋体"/>
          <w:color w:val="auto"/>
          <w:sz w:val="24"/>
        </w:rPr>
      </w:pPr>
      <w:r>
        <w:rPr>
          <w:rFonts w:hint="eastAsia" w:ascii="宋体" w:hAnsi="宋体"/>
          <w:color w:val="auto"/>
          <w:sz w:val="24"/>
        </w:rPr>
        <w:t>（2）几个人联合承包工程，就地组织暗分包队伍，不具备完成本工程的技术、机械能力，被业主判断没有能力履行全部合同条款的承包人。</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（3）就地转包全部工程，以牟取转让费、管理费的承包人。</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（4）承包人自签订合同之日 15 日内，无法组织合同规定的人员、机械进场或进场人员机械与合同严重不符。</w:t>
      </w:r>
    </w:p>
    <w:p>
      <w:pPr>
        <w:spacing w:beforeLines="0" w:afterLines="0" w:line="360" w:lineRule="auto"/>
        <w:ind w:left="237" w:leftChars="113" w:firstLine="180" w:firstLineChars="75"/>
        <w:rPr>
          <w:rFonts w:hint="eastAsia" w:ascii="宋体" w:hAnsi="宋体"/>
          <w:color w:val="auto"/>
          <w:sz w:val="24"/>
        </w:rPr>
      </w:pPr>
      <w:r>
        <w:rPr>
          <w:rFonts w:hint="eastAsia" w:ascii="宋体" w:hAnsi="宋体"/>
          <w:color w:val="auto"/>
          <w:sz w:val="24"/>
        </w:rPr>
        <w:t>（5）时间已过半，但已完成工程量为过半的。</w:t>
      </w:r>
    </w:p>
    <w:p>
      <w:pPr>
        <w:spacing w:beforeLines="0" w:afterLines="0" w:line="360" w:lineRule="auto"/>
        <w:ind w:left="437" w:leftChars="208"/>
        <w:rPr>
          <w:rFonts w:hint="eastAsia" w:ascii="宋体" w:hAnsi="宋体"/>
          <w:color w:val="auto"/>
          <w:sz w:val="24"/>
        </w:rPr>
      </w:pPr>
      <w:r>
        <w:rPr>
          <w:rFonts w:hint="eastAsia" w:ascii="宋体" w:hAnsi="宋体"/>
          <w:color w:val="auto"/>
          <w:sz w:val="24"/>
        </w:rPr>
        <w:t>（6）工程逾期达 30 天，仍无法竣工验收的</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47.6承包人违约以下情况之一者，发包人有权采取合同规定的以下措施处理，并视情节轻重给予罚款。</w:t>
      </w:r>
    </w:p>
    <w:p>
      <w:pPr>
        <w:spacing w:beforeLines="0" w:afterLines="0" w:line="360" w:lineRule="auto"/>
        <w:ind w:left="17" w:leftChars="8" w:firstLine="480" w:firstLineChars="200"/>
        <w:rPr>
          <w:rFonts w:hint="eastAsia" w:ascii="宋体" w:hAnsi="宋体"/>
          <w:color w:val="auto"/>
          <w:sz w:val="24"/>
        </w:rPr>
      </w:pPr>
      <w:r>
        <w:rPr>
          <w:rFonts w:hint="eastAsia" w:ascii="宋体" w:hAnsi="宋体"/>
          <w:color w:val="auto"/>
          <w:sz w:val="24"/>
        </w:rPr>
        <w:t>（1）承包人如有部分分包现象（其中包括冒充承包人下属单位的挂勾单位。凭口头协议参与施工的分包人，以及其他暗分包个体户），一经发现核实，发包人将采取驱逐该暗分包人措施，并对有关承包人给予罚款，罚款金额为该项目分包总额的 50%-100%（视情节严重而定）。</w:t>
      </w:r>
    </w:p>
    <w:p>
      <w:pPr>
        <w:spacing w:beforeLines="0" w:afterLines="0" w:line="360" w:lineRule="auto"/>
        <w:ind w:left="17" w:leftChars="8" w:firstLine="480" w:firstLineChars="200"/>
        <w:rPr>
          <w:rFonts w:hint="eastAsia" w:ascii="宋体" w:hAnsi="宋体"/>
          <w:color w:val="auto"/>
          <w:sz w:val="24"/>
        </w:rPr>
      </w:pPr>
      <w:r>
        <w:rPr>
          <w:rFonts w:hint="eastAsia" w:ascii="宋体" w:hAnsi="宋体"/>
          <w:color w:val="auto"/>
          <w:sz w:val="24"/>
        </w:rPr>
        <w:t>（2）未经发包人和监理工程师审查批准，施工期内承包人调走主要施工技术人员（包括项目经理、技术负责人），经发现不及时调回的，或虽然批准调换项目经理而影响施工进度和质量的对有关承包人给予罚款：项目经理未经发包人和监理批准擅自离开施工工地的（发包人抽查为准），每次罚款壹万元：技术负责人未经发包人和监理批准擅自离开施工工地（发包人抽查为准），每次罚款伍仟元。</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（3）未经监理工程师审查批准，施工期内自行调走主要施工机构，经发现不及时调回， 对有关承包人给予罚款，罚款金额视情节严重而定。</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所有以上罚款金额均在承包人的计量支付款内扣除，监理工程师预先下发统一格式含有罚款意向的指令，如承包人不及时采取措施纠正，则在指令下达后十五天下发罚款通知书（不再陈述罚款理由）。</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47.7承包人在合同期内，完成合同规定的全部工程，且质量合格，竣工验收后十五天内可以申请返还全部或部分罚款，返还金额由监理工程师审核，发包人批准。罚款金额返还时不包括银行利息。</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47.8人员机构进场必须按照招投标文件、合同附件的人员机构进场时间表进场，承包人不得任意调换和减少。</w:t>
      </w:r>
    </w:p>
    <w:p>
      <w:pPr>
        <w:spacing w:beforeLines="0" w:afterLines="0" w:line="360" w:lineRule="auto"/>
        <w:ind w:firstLine="480" w:firstLineChars="200"/>
        <w:rPr>
          <w:rFonts w:hint="eastAsia" w:ascii="宋体" w:hAnsi="宋体"/>
          <w:color w:val="000000"/>
          <w:sz w:val="24"/>
        </w:rPr>
      </w:pPr>
      <w:r>
        <w:rPr>
          <w:rFonts w:hint="eastAsia" w:ascii="宋体" w:hAnsi="宋体"/>
          <w:color w:val="000000"/>
          <w:sz w:val="24"/>
        </w:rPr>
        <w:t>47.9项目经理、总工程师及专项工程师不允许调换人，个别因特殊情况必须调换的须经监理工程师和项目业主批准，所调换人员的资质条件不能低于招标文件所规定的资质要求，否则，按 35.3款执行。</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47.10主要机械的数量、型号、应与合同相符，并必须配套形成若干条生产线，若监理工程师认为合同规定的进场接卸不能满足进度要求，有权指令承包人增加机械投入，承包人不得拒绝。</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47.11承包人生活设施及施工场地，应自费配备消防设备，防止火灾。</w:t>
      </w:r>
    </w:p>
    <w:p>
      <w:pPr>
        <w:spacing w:beforeLines="0" w:afterLines="0" w:line="360" w:lineRule="auto"/>
        <w:ind w:firstLine="420" w:firstLineChars="175"/>
        <w:rPr>
          <w:rFonts w:hint="eastAsia" w:ascii="宋体" w:hAnsi="宋体"/>
          <w:color w:val="auto"/>
          <w:sz w:val="24"/>
        </w:rPr>
      </w:pPr>
      <w:r>
        <w:rPr>
          <w:rFonts w:hint="eastAsia" w:ascii="宋体" w:hAnsi="宋体"/>
          <w:color w:val="auto"/>
          <w:sz w:val="24"/>
        </w:rPr>
        <w:t>47.12承包人使用的劳动力均按有关规定办理相应手续，凡进入本工程工作的妇女应持有计生证，否则不准安排工作，禁止使用童工。</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47.13凡招标文件的合同条件、技术规范、设计图纸没有明显提及或明显错误的，应以国内现行规范解释依据，或以国内惯例处理。承包人发现后及时向监理工程师报告，防止造成损失， 并不得利用以上文件的含糊、遗漏、错误或缺点索取利益。</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47.14工程建设资金管理</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47.14.1凡不在发包人指定银行开户的承包人，发包人将不对其支付任何款项。</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47.14.2根据中国人民银行的有关规定，每个承包人只能在一个银行开立一个结算帐户和一辅助帐户，不允许多头开户。</w:t>
      </w:r>
    </w:p>
    <w:p>
      <w:pPr>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rPr>
        <w:t>47.14.3发包人按合同条款规定对承包人支付款项，只对合同规定的法人，不对其内部独立核算单位或批准的分包人直接支付（合同有专项规定者除外）。</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47.14.4在合同执行期间，发包人有权监督和检查承包人的财务开支和资金流向，并委托发包人指定和承包人的开户银行协办。承包人必须接受业主的监督与检查，并按时间向发包人报月底和年度财务报表。</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47.14.5在合同执行期间，承包人必须保证发包人按合同规定支付的各项工程建设资金专款专用，不允许挪作它用和私自调走资金。承包人凡是汇往其上级主管部门，基地或其所属部门，单位的款项，不管其以任何理由、用途和采取何种方式，都必须经发包人批准后， 承包人的开户银行才给予办理。承包人按合同规定按期按质按量完成工程施工，并交工程验收合格后，承包人结存的资金，任由承包人调度。</w:t>
      </w:r>
    </w:p>
    <w:p>
      <w:pPr>
        <w:spacing w:beforeLines="0" w:afterLines="0" w:line="360" w:lineRule="auto"/>
        <w:ind w:left="19" w:leftChars="9" w:firstLine="458" w:firstLineChars="191"/>
        <w:rPr>
          <w:rFonts w:hint="eastAsia" w:ascii="宋体" w:hAnsi="宋体"/>
          <w:color w:val="auto"/>
          <w:sz w:val="24"/>
        </w:rPr>
      </w:pPr>
      <w:r>
        <w:rPr>
          <w:rFonts w:hint="eastAsia" w:ascii="宋体" w:hAnsi="宋体"/>
          <w:color w:val="auto"/>
          <w:sz w:val="24"/>
        </w:rPr>
        <w:t>47.15在施工过程中如施工单位占用施工合同中约定土地外的土地，则由引发的土地权属纠纷和农作物补偿的风险和费用由施工单位自己承担，造成的工程延误不予顺延。</w:t>
      </w:r>
    </w:p>
    <w:p>
      <w:pPr>
        <w:spacing w:beforeLines="0" w:afterLines="0" w:line="360" w:lineRule="auto"/>
        <w:ind w:left="479" w:leftChars="228"/>
        <w:rPr>
          <w:rFonts w:hint="eastAsia" w:ascii="宋体" w:hAnsi="宋体"/>
          <w:color w:val="auto"/>
          <w:sz w:val="24"/>
        </w:rPr>
      </w:pPr>
      <w:r>
        <w:rPr>
          <w:rFonts w:hint="eastAsia" w:ascii="宋体" w:hAnsi="宋体"/>
          <w:color w:val="auto"/>
          <w:sz w:val="24"/>
        </w:rPr>
        <w:t>47.16本项目按清单完成。</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47.17不能在合同约定时间内完成项目施工任务所造成经济损失，由承包人与发包人协商解决。</w:t>
      </w:r>
    </w:p>
    <w:p>
      <w:pPr>
        <w:spacing w:beforeLines="0" w:afterLines="0" w:line="360" w:lineRule="auto"/>
        <w:ind w:firstLine="480" w:firstLineChars="200"/>
        <w:rPr>
          <w:rFonts w:hint="eastAsia" w:ascii="宋体" w:hAnsi="宋体"/>
          <w:color w:val="auto"/>
          <w:sz w:val="24"/>
        </w:rPr>
      </w:pPr>
      <w:r>
        <w:rPr>
          <w:rFonts w:hint="eastAsia" w:ascii="宋体" w:hAnsi="宋体"/>
          <w:color w:val="auto"/>
          <w:sz w:val="24"/>
        </w:rPr>
        <w:t>47.18项目竣工图由承包人提供，按招标时发包人提供的图纸标明变更内容后，加盖竣工图章。</w:t>
      </w:r>
    </w:p>
    <w:p>
      <w:pPr>
        <w:spacing w:beforeLines="0" w:afterLines="0" w:line="360" w:lineRule="auto"/>
        <w:ind w:hanging="480" w:hangingChars="200"/>
        <w:rPr>
          <w:rFonts w:hint="eastAsia" w:ascii="宋体" w:hAnsi="宋体"/>
          <w:color w:val="auto"/>
          <w:sz w:val="24"/>
        </w:rPr>
      </w:pPr>
    </w:p>
    <w:p>
      <w:pPr>
        <w:spacing w:beforeLines="0" w:afterLines="0" w:line="360" w:lineRule="auto"/>
        <w:ind w:hanging="480" w:hangingChars="200"/>
        <w:rPr>
          <w:rFonts w:hint="eastAsia" w:ascii="宋体" w:hAnsi="宋体"/>
          <w:color w:val="000000"/>
          <w:sz w:val="24"/>
        </w:rPr>
      </w:pPr>
      <w:r>
        <w:rPr>
          <w:rFonts w:hint="eastAsia" w:ascii="宋体" w:hAnsi="宋体"/>
          <w:color w:val="000000"/>
          <w:sz w:val="24"/>
        </w:rPr>
        <w:t>附件 1：廉政合同协议书</w:t>
      </w:r>
    </w:p>
    <w:p>
      <w:pPr>
        <w:spacing w:beforeLines="0" w:afterLines="0" w:line="360" w:lineRule="auto"/>
        <w:ind w:hanging="480" w:hangingChars="200"/>
        <w:rPr>
          <w:rFonts w:hint="eastAsia" w:ascii="宋体" w:hAnsi="宋体"/>
          <w:color w:val="000000"/>
          <w:sz w:val="24"/>
        </w:rPr>
      </w:pPr>
      <w:r>
        <w:rPr>
          <w:rFonts w:hint="eastAsia" w:ascii="宋体" w:hAnsi="宋体"/>
          <w:color w:val="000000"/>
          <w:sz w:val="24"/>
        </w:rPr>
        <w:t>附件 2：安全生产合同协议书</w:t>
      </w:r>
    </w:p>
    <w:p>
      <w:pPr>
        <w:spacing w:beforeLines="0" w:afterLines="0" w:line="360" w:lineRule="auto"/>
        <w:ind w:hanging="480" w:hangingChars="200"/>
        <w:rPr>
          <w:rFonts w:hint="eastAsia" w:ascii="宋体" w:hAnsi="宋体"/>
          <w:color w:val="000000"/>
          <w:sz w:val="24"/>
        </w:rPr>
      </w:pPr>
      <w:r>
        <w:rPr>
          <w:rFonts w:hint="eastAsia" w:ascii="宋体" w:hAnsi="宋体"/>
          <w:color w:val="000000"/>
          <w:sz w:val="24"/>
        </w:rPr>
        <w:t>附件 3：中标通知书</w:t>
      </w:r>
    </w:p>
    <w:p>
      <w:pPr>
        <w:spacing w:beforeLines="0" w:afterLines="0" w:line="360" w:lineRule="auto"/>
        <w:ind w:hanging="480" w:hangingChars="200"/>
        <w:rPr>
          <w:rFonts w:hint="eastAsia" w:ascii="宋体" w:hAnsi="宋体"/>
          <w:color w:val="000000"/>
          <w:sz w:val="24"/>
        </w:rPr>
      </w:pPr>
      <w:r>
        <w:rPr>
          <w:rFonts w:hint="eastAsia" w:ascii="宋体" w:hAnsi="宋体"/>
          <w:color w:val="000000"/>
          <w:sz w:val="24"/>
        </w:rPr>
        <w:t>附件 4：项目经理委任书</w:t>
      </w:r>
    </w:p>
    <w:p>
      <w:pPr>
        <w:spacing w:beforeLines="0" w:afterLines="0" w:line="360" w:lineRule="auto"/>
        <w:ind w:hanging="480" w:hangingChars="200"/>
        <w:rPr>
          <w:rFonts w:hint="eastAsia" w:ascii="宋体" w:hAnsi="宋体"/>
          <w:color w:val="000000"/>
          <w:sz w:val="24"/>
        </w:rPr>
      </w:pPr>
      <w:r>
        <w:rPr>
          <w:rFonts w:hint="eastAsia" w:ascii="宋体" w:hAnsi="宋体"/>
          <w:color w:val="000000"/>
          <w:sz w:val="24"/>
        </w:rPr>
        <w:t>附件 5：承诺函（书）</w:t>
      </w:r>
    </w:p>
    <w:p>
      <w:pPr>
        <w:spacing w:beforeLines="0" w:afterLines="0" w:line="360" w:lineRule="auto"/>
        <w:ind w:hanging="480" w:hangingChars="200"/>
        <w:rPr>
          <w:rFonts w:hint="eastAsia" w:ascii="宋体" w:hAnsi="宋体"/>
          <w:color w:val="000000"/>
          <w:sz w:val="24"/>
        </w:rPr>
      </w:pPr>
      <w:r>
        <w:rPr>
          <w:rFonts w:hint="eastAsia" w:ascii="宋体" w:hAnsi="宋体"/>
          <w:color w:val="000000"/>
          <w:sz w:val="24"/>
        </w:rPr>
        <w:t>附件 6：已标价的工程量清单</w:t>
      </w:r>
    </w:p>
    <w:p>
      <w:pPr>
        <w:spacing w:beforeLines="0" w:afterLines="0" w:line="360" w:lineRule="auto"/>
        <w:ind w:hanging="480" w:hangingChars="200"/>
        <w:rPr>
          <w:rFonts w:hint="eastAsia" w:ascii="宋体" w:hAnsi="宋体"/>
          <w:color w:val="000000"/>
          <w:sz w:val="24"/>
        </w:rPr>
      </w:pPr>
      <w:r>
        <w:rPr>
          <w:rFonts w:hint="eastAsia" w:ascii="宋体" w:hAnsi="宋体"/>
          <w:color w:val="000000"/>
          <w:sz w:val="24"/>
        </w:rPr>
        <w:t>附件 7：资格（资质）</w:t>
      </w:r>
    </w:p>
    <w:p>
      <w:pPr>
        <w:spacing w:beforeLines="0" w:afterLines="0"/>
        <w:jc w:val="left"/>
        <w:rPr>
          <w:rFonts w:hint="default"/>
          <w:color w:val="000000"/>
          <w:sz w:val="20"/>
        </w:rPr>
        <w:sectPr>
          <w:footerReference r:id="rId9" w:type="default"/>
          <w:pgSz w:w="11910" w:h="16840"/>
          <w:pgMar w:top="1361" w:right="1361" w:bottom="1361" w:left="1361" w:header="0" w:footer="681" w:gutter="0"/>
          <w:lnNumType w:countBy="0" w:distance="360"/>
          <w:pgNumType w:fmt="decimal"/>
          <w:cols w:space="720" w:num="1"/>
        </w:sectPr>
      </w:pPr>
    </w:p>
    <w:p>
      <w:pPr>
        <w:pStyle w:val="6"/>
        <w:spacing w:before="33"/>
        <w:ind w:left="69"/>
        <w:jc w:val="center"/>
        <w:rPr>
          <w:rFonts w:cs="Times New Roman"/>
          <w:color w:val="auto"/>
          <w:sz w:val="16"/>
          <w:szCs w:val="16"/>
        </w:rPr>
      </w:pPr>
      <w:r>
        <w:rPr>
          <w:rFonts w:hint="eastAsia" w:cs="宋体"/>
          <w:color w:val="auto"/>
          <w:sz w:val="28"/>
          <w:szCs w:val="28"/>
        </w:rPr>
        <w:t>工程质量保修书</w:t>
      </w:r>
    </w:p>
    <w:p>
      <w:pPr>
        <w:pStyle w:val="13"/>
        <w:spacing w:before="3" w:line="360" w:lineRule="auto"/>
        <w:ind w:left="63" w:right="63"/>
        <w:jc w:val="left"/>
        <w:rPr>
          <w:b/>
          <w:bCs/>
          <w:color w:val="auto"/>
          <w:sz w:val="13"/>
          <w:szCs w:val="13"/>
        </w:rPr>
      </w:pPr>
    </w:p>
    <w:p>
      <w:pPr>
        <w:pStyle w:val="13"/>
        <w:spacing w:before="66" w:line="36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发包人（全称）： </w:t>
      </w:r>
    </w:p>
    <w:p>
      <w:pPr>
        <w:pStyle w:val="13"/>
        <w:spacing w:before="66" w:line="360" w:lineRule="auto"/>
        <w:ind w:left="63" w:right="63"/>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承包人（全称）：</w:t>
      </w:r>
    </w:p>
    <w:p>
      <w:pPr>
        <w:pStyle w:val="13"/>
        <w:tabs>
          <w:tab w:val="left" w:pos="6418"/>
        </w:tabs>
        <w:spacing w:before="162" w:line="360" w:lineRule="auto"/>
        <w:ind w:left="63" w:right="63" w:firstLine="48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发包人、承包人根据《中华人民共和国建筑法》、《建设工程质量管理条例》和《房屋建筑工程质量保修办法》，经协商一致，对</w:t>
      </w:r>
      <w:r>
        <w:rPr>
          <w:rFonts w:hint="eastAsia" w:ascii="宋体" w:hAnsi="宋体" w:eastAsia="宋体" w:cs="宋体"/>
          <w:color w:val="auto"/>
          <w:kern w:val="2"/>
          <w:sz w:val="24"/>
          <w:szCs w:val="24"/>
          <w:u w:val="single"/>
          <w:lang w:val="zh-CN" w:eastAsia="zh-CN" w:bidi="ar-SA"/>
        </w:rPr>
        <w:t xml:space="preserve"> （项目名称及编号）     </w:t>
      </w:r>
      <w:r>
        <w:rPr>
          <w:rFonts w:hint="eastAsia" w:ascii="宋体" w:hAnsi="宋体" w:eastAsia="宋体" w:cs="宋体"/>
          <w:color w:val="auto"/>
          <w:kern w:val="2"/>
          <w:sz w:val="24"/>
          <w:szCs w:val="24"/>
          <w:lang w:val="zh-CN" w:eastAsia="zh-CN" w:bidi="ar-SA"/>
        </w:rPr>
        <w:t xml:space="preserve"> 签订工程质量保修书。</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工程质量保修范围和内容</w:t>
      </w:r>
    </w:p>
    <w:p>
      <w:pPr>
        <w:pStyle w:val="13"/>
        <w:keepNext w:val="0"/>
        <w:keepLines w:val="0"/>
        <w:pageBreakBefore w:val="0"/>
        <w:widowControl w:val="0"/>
        <w:kinsoku/>
        <w:wordWrap/>
        <w:overflowPunct/>
        <w:topLinePunct w:val="0"/>
        <w:autoSpaceDE w:val="0"/>
        <w:autoSpaceDN w:val="0"/>
        <w:bidi w:val="0"/>
        <w:adjustRightInd w:val="0"/>
        <w:snapToGrid/>
        <w:spacing w:line="360" w:lineRule="auto"/>
        <w:ind w:left="62" w:right="62" w:firstLine="482"/>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承包人在质量保修期内，按照有关法律、法规、规章规定和双方约定，承担本工程质量保修责任。</w:t>
      </w:r>
    </w:p>
    <w:p>
      <w:pPr>
        <w:pStyle w:val="13"/>
        <w:spacing w:before="2" w:line="360" w:lineRule="auto"/>
        <w:ind w:left="63" w:right="63" w:firstLine="48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质量保修范围包括土地平整、灌溉与排水、田间道路和其他（含村屯基础设施、农田防护工程）等施工图纸全部内容（具体以图纸设计及自治区财政厅预算评审确认工程量清单范围内的施工内容为准），以及双方约定的其他项目。具体保修的内容，双方约定如下：</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质量保修期</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2.1</w:t>
      </w:r>
      <w:r>
        <w:rPr>
          <w:rFonts w:hint="eastAsia" w:cs="宋体"/>
          <w:color w:val="auto"/>
          <w:kern w:val="2"/>
          <w:sz w:val="24"/>
          <w:szCs w:val="24"/>
          <w:lang w:val="zh-CN" w:eastAsia="zh-CN" w:bidi="ar-SA"/>
        </w:rPr>
        <w:t>双方根据《建设工程质量管理条例》及有关规定，约定本工程的质量保修期如下：</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2.2</w:t>
      </w:r>
      <w:r>
        <w:rPr>
          <w:rFonts w:hint="eastAsia" w:cs="宋体"/>
          <w:color w:val="auto"/>
          <w:kern w:val="2"/>
          <w:sz w:val="24"/>
          <w:szCs w:val="24"/>
          <w:lang w:val="zh-CN" w:eastAsia="zh-CN" w:bidi="ar-SA"/>
        </w:rPr>
        <w:t>质量保修期自工程竣工验收合格之日起计算。</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3.</w:t>
      </w:r>
      <w:r>
        <w:rPr>
          <w:rFonts w:hint="eastAsia" w:cs="宋体"/>
          <w:color w:val="auto"/>
          <w:kern w:val="2"/>
          <w:sz w:val="24"/>
          <w:szCs w:val="24"/>
          <w:lang w:val="zh-CN" w:eastAsia="zh-CN" w:bidi="ar-SA"/>
        </w:rPr>
        <w:t>质量保修责任</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3.1</w:t>
      </w:r>
      <w:r>
        <w:rPr>
          <w:rFonts w:hint="eastAsia" w:cs="宋体"/>
          <w:color w:val="auto"/>
          <w:kern w:val="2"/>
          <w:sz w:val="24"/>
          <w:szCs w:val="24"/>
          <w:lang w:val="zh-CN" w:eastAsia="zh-CN" w:bidi="ar-SA"/>
        </w:rPr>
        <w:t>属于保修范围、内容的项目，承包人应当在接到保修通知之日起 7 日内派人保修。</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zh-CN" w:eastAsia="zh-CN" w:bidi="ar-SA"/>
        </w:rPr>
        <w:t>承包人不在约定期限内派人保修的，发包人可以委托他人修理。</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3.2</w:t>
      </w:r>
      <w:r>
        <w:rPr>
          <w:rFonts w:hint="eastAsia" w:cs="宋体"/>
          <w:color w:val="auto"/>
          <w:kern w:val="2"/>
          <w:sz w:val="24"/>
          <w:szCs w:val="24"/>
          <w:lang w:val="zh-CN" w:eastAsia="zh-CN" w:bidi="ar-SA"/>
        </w:rPr>
        <w:t>发生紧急抢修事故的，承包人在接到事故通知后，应当立即到达事故现场抢修。</w:t>
      </w:r>
    </w:p>
    <w:p>
      <w:pPr>
        <w:pStyle w:val="38"/>
        <w:keepNext w:val="0"/>
        <w:keepLines w:val="0"/>
        <w:pageBreakBefore w:val="0"/>
        <w:widowControl w:val="0"/>
        <w:numPr>
          <w:ilvl w:val="0"/>
          <w:numId w:val="0"/>
        </w:numPr>
        <w:tabs>
          <w:tab w:val="left" w:pos="1499"/>
        </w:tabs>
        <w:kinsoku/>
        <w:wordWrap/>
        <w:overflowPunct/>
        <w:topLinePunct w:val="0"/>
        <w:autoSpaceDE/>
        <w:autoSpaceDN/>
        <w:bidi w:val="0"/>
        <w:adjustRightInd/>
        <w:snapToGrid/>
        <w:spacing w:line="360" w:lineRule="auto"/>
        <w:ind w:right="-52" w:rightChars="0"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cs="宋体"/>
          <w:color w:val="auto"/>
          <w:kern w:val="2"/>
          <w:sz w:val="24"/>
          <w:szCs w:val="24"/>
          <w:lang w:val="en-US" w:eastAsia="zh-CN" w:bidi="ar-SA"/>
        </w:rPr>
        <w:t>3.3</w:t>
      </w:r>
      <w:r>
        <w:rPr>
          <w:rFonts w:hint="eastAsia" w:cs="宋体"/>
          <w:color w:val="auto"/>
          <w:kern w:val="2"/>
          <w:sz w:val="24"/>
          <w:szCs w:val="24"/>
          <w:lang w:val="zh-CN" w:eastAsia="zh-CN" w:bidi="ar-SA"/>
        </w:rPr>
        <w:t>对于涉及质量问题，应当按照相关的规范规定，立即向当地主管部门报告，</w:t>
      </w:r>
      <w:r>
        <w:rPr>
          <w:rFonts w:hint="eastAsia" w:ascii="宋体" w:hAnsi="宋体" w:eastAsia="宋体" w:cs="宋体"/>
          <w:color w:val="auto"/>
          <w:kern w:val="2"/>
          <w:sz w:val="24"/>
          <w:szCs w:val="24"/>
          <w:lang w:val="zh-CN" w:eastAsia="zh-CN" w:bidi="ar-SA"/>
        </w:rPr>
        <w:t>采取措施；由原设计单位或者具有相应资质等级的设计单位提出保修方案，承包人实施保修。</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3.4</w:t>
      </w:r>
      <w:r>
        <w:rPr>
          <w:rFonts w:hint="eastAsia" w:cs="宋体"/>
          <w:color w:val="auto"/>
          <w:kern w:val="2"/>
          <w:sz w:val="24"/>
          <w:szCs w:val="24"/>
          <w:lang w:val="zh-CN" w:eastAsia="zh-CN" w:bidi="ar-SA"/>
        </w:rPr>
        <w:t>质量保修完成后，由发包人组织验收。</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4.</w:t>
      </w:r>
      <w:r>
        <w:rPr>
          <w:rFonts w:hint="eastAsia" w:cs="宋体"/>
          <w:color w:val="auto"/>
          <w:kern w:val="2"/>
          <w:sz w:val="24"/>
          <w:szCs w:val="24"/>
          <w:lang w:val="zh-CN" w:eastAsia="zh-CN" w:bidi="ar-SA"/>
        </w:rPr>
        <w:t>保修费用</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4.1</w:t>
      </w:r>
      <w:r>
        <w:rPr>
          <w:rFonts w:hint="eastAsia" w:cs="宋体"/>
          <w:color w:val="auto"/>
          <w:kern w:val="2"/>
          <w:sz w:val="24"/>
          <w:szCs w:val="24"/>
          <w:lang w:val="zh-CN" w:eastAsia="zh-CN" w:bidi="ar-SA"/>
        </w:rPr>
        <w:t>保修费用由造成质量缺陷的责任方承担。</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4.2</w:t>
      </w:r>
      <w:r>
        <w:rPr>
          <w:rFonts w:hint="eastAsia" w:cs="宋体"/>
          <w:color w:val="auto"/>
          <w:kern w:val="2"/>
          <w:sz w:val="24"/>
          <w:szCs w:val="24"/>
          <w:lang w:val="zh-CN" w:eastAsia="zh-CN" w:bidi="ar-SA"/>
        </w:rPr>
        <w:t>本工程约定的质量保修金为施工结算价的 5%，保修金返还时无息。</w:t>
      </w:r>
    </w:p>
    <w:p>
      <w:pPr>
        <w:pStyle w:val="38"/>
        <w:keepNext w:val="0"/>
        <w:keepLines w:val="0"/>
        <w:pageBreakBefore w:val="0"/>
        <w:widowControl w:val="0"/>
        <w:numPr>
          <w:ilvl w:val="0"/>
          <w:numId w:val="0"/>
        </w:numPr>
        <w:tabs>
          <w:tab w:val="left" w:pos="1379"/>
        </w:tabs>
        <w:kinsoku/>
        <w:wordWrap/>
        <w:overflowPunct/>
        <w:topLinePunct w:val="0"/>
        <w:autoSpaceDE/>
        <w:autoSpaceDN/>
        <w:bidi w:val="0"/>
        <w:adjustRightInd/>
        <w:snapToGrid/>
        <w:spacing w:line="360" w:lineRule="auto"/>
        <w:ind w:firstLine="480" w:firstLineChars="200"/>
        <w:jc w:val="left"/>
        <w:textAlignment w:val="auto"/>
        <w:rPr>
          <w:rFonts w:hint="eastAsia" w:cs="宋体"/>
          <w:color w:val="auto"/>
          <w:kern w:val="2"/>
          <w:sz w:val="24"/>
          <w:szCs w:val="24"/>
          <w:lang w:val="zh-CN" w:eastAsia="zh-CN" w:bidi="ar-SA"/>
        </w:rPr>
      </w:pPr>
      <w:r>
        <w:rPr>
          <w:rFonts w:hint="eastAsia" w:cs="宋体"/>
          <w:color w:val="auto"/>
          <w:kern w:val="2"/>
          <w:sz w:val="24"/>
          <w:szCs w:val="24"/>
          <w:lang w:val="en-US" w:eastAsia="zh-CN" w:bidi="ar-SA"/>
        </w:rPr>
        <w:t>5.</w:t>
      </w:r>
      <w:r>
        <w:rPr>
          <w:rFonts w:hint="eastAsia" w:cs="宋体"/>
          <w:color w:val="auto"/>
          <w:kern w:val="2"/>
          <w:sz w:val="24"/>
          <w:szCs w:val="24"/>
          <w:lang w:val="zh-CN" w:eastAsia="zh-CN" w:bidi="ar-SA"/>
        </w:rPr>
        <w:t>其他</w:t>
      </w:r>
    </w:p>
    <w:p>
      <w:pPr>
        <w:pStyle w:val="38"/>
        <w:numPr>
          <w:ilvl w:val="0"/>
          <w:numId w:val="0"/>
        </w:numPr>
        <w:tabs>
          <w:tab w:val="left" w:pos="1379"/>
        </w:tabs>
        <w:spacing w:before="160" w:line="360" w:lineRule="auto"/>
        <w:ind w:firstLine="480" w:firstLineChars="200"/>
        <w:jc w:val="left"/>
        <w:rPr>
          <w:rFonts w:hint="eastAsia" w:ascii="宋体" w:hAnsi="宋体" w:eastAsia="宋体" w:cs="宋体"/>
          <w:color w:val="auto"/>
          <w:kern w:val="2"/>
          <w:sz w:val="24"/>
          <w:szCs w:val="24"/>
          <w:lang w:val="zh-CN" w:eastAsia="zh-CN" w:bidi="ar-SA"/>
        </w:rPr>
      </w:pPr>
      <w:r>
        <w:rPr>
          <w:rFonts w:hint="eastAsia" w:cs="宋体"/>
          <w:color w:val="auto"/>
          <w:kern w:val="2"/>
          <w:sz w:val="24"/>
          <w:szCs w:val="24"/>
          <w:lang w:val="en-US" w:eastAsia="zh-CN" w:bidi="ar-SA"/>
        </w:rPr>
        <w:t>5.1</w:t>
      </w:r>
      <w:r>
        <w:rPr>
          <w:rFonts w:hint="eastAsia" w:cs="宋体"/>
          <w:color w:val="auto"/>
          <w:kern w:val="2"/>
          <w:sz w:val="24"/>
          <w:szCs w:val="24"/>
          <w:lang w:val="zh-CN" w:eastAsia="zh-CN" w:bidi="ar-SA"/>
        </w:rPr>
        <w:t>双方约定的其他工程质量保修事项：保修期内，如发生属承包人责任的质量问题，</w:t>
      </w:r>
      <w:r>
        <w:rPr>
          <w:rFonts w:hint="eastAsia" w:ascii="宋体" w:hAnsi="宋体" w:eastAsia="宋体" w:cs="宋体"/>
          <w:color w:val="auto"/>
          <w:kern w:val="2"/>
          <w:sz w:val="24"/>
          <w:szCs w:val="24"/>
          <w:lang w:val="zh-CN" w:eastAsia="zh-CN" w:bidi="ar-SA"/>
        </w:rPr>
        <w:t>按本保修书第 3 条第 3.1 款约定，发包人委托他人修理，其费用由发包人在质量保修金中扣除。超过保修金额的部分，承包人应当在接到缴款通知书之日起 7 日内付清，否则按应缴款额的 5%/日计罚。</w:t>
      </w:r>
    </w:p>
    <w:p>
      <w:pPr>
        <w:pStyle w:val="13"/>
        <w:spacing w:before="2" w:line="360" w:lineRule="auto"/>
        <w:ind w:left="63" w:right="63" w:firstLine="48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本工程质量保修书，由施工合同发包人、承包人双方在竣工验收前共同签署，作为施工合同附件，其有效期限至保修期满。</w:t>
      </w:r>
    </w:p>
    <w:p>
      <w:pPr>
        <w:pStyle w:val="13"/>
        <w:spacing w:line="360" w:lineRule="auto"/>
        <w:ind w:left="63" w:right="63"/>
        <w:jc w:val="left"/>
        <w:rPr>
          <w:rFonts w:hint="default" w:ascii="宋体" w:hAnsi="宋体" w:eastAsia="宋体" w:cs="宋体"/>
          <w:color w:val="auto"/>
          <w:spacing w:val="-15"/>
          <w:kern w:val="2"/>
          <w:sz w:val="24"/>
          <w:szCs w:val="24"/>
          <w:lang w:val="en-US" w:eastAsia="zh-CN" w:bidi="ar-SA"/>
        </w:rPr>
      </w:pPr>
      <w:r>
        <w:rPr>
          <w:rFonts w:hint="eastAsia" w:ascii="宋体" w:hAnsi="宋体" w:eastAsia="宋体" w:cs="宋体"/>
          <w:color w:val="auto"/>
          <w:spacing w:val="-15"/>
          <w:kern w:val="2"/>
          <w:sz w:val="24"/>
          <w:szCs w:val="24"/>
          <w:lang w:val="en-US" w:eastAsia="zh-CN" w:bidi="ar-SA"/>
        </w:rPr>
        <w:t xml:space="preserve">  </w:t>
      </w:r>
    </w:p>
    <w:p>
      <w:pPr>
        <w:pStyle w:val="13"/>
        <w:spacing w:line="360" w:lineRule="auto"/>
        <w:ind w:left="63" w:right="63"/>
        <w:jc w:val="left"/>
        <w:rPr>
          <w:rFonts w:hint="eastAsia" w:ascii="宋体" w:hAnsi="宋体" w:eastAsia="宋体" w:cs="宋体"/>
          <w:color w:val="auto"/>
          <w:spacing w:val="-15"/>
          <w:kern w:val="2"/>
          <w:sz w:val="24"/>
          <w:szCs w:val="24"/>
          <w:lang w:val="zh-CN" w:eastAsia="zh-CN" w:bidi="ar-SA"/>
        </w:rPr>
      </w:pPr>
    </w:p>
    <w:p>
      <w:pPr>
        <w:pStyle w:val="13"/>
        <w:spacing w:before="2" w:line="360" w:lineRule="auto"/>
        <w:ind w:left="63" w:right="63"/>
        <w:jc w:val="left"/>
        <w:rPr>
          <w:rFonts w:hint="eastAsia" w:ascii="宋体" w:hAnsi="宋体" w:eastAsia="宋体" w:cs="宋体"/>
          <w:color w:val="auto"/>
          <w:spacing w:val="-15"/>
          <w:kern w:val="2"/>
          <w:sz w:val="24"/>
          <w:szCs w:val="24"/>
          <w:lang w:val="zh-CN" w:eastAsia="zh-CN" w:bidi="ar-SA"/>
        </w:rPr>
      </w:pPr>
    </w:p>
    <w:p>
      <w:pPr>
        <w:pStyle w:val="13"/>
        <w:tabs>
          <w:tab w:val="left" w:pos="5338"/>
        </w:tabs>
        <w:spacing w:line="360" w:lineRule="auto"/>
        <w:ind w:right="63" w:firstLine="420" w:firstLineChars="200"/>
        <w:jc w:val="left"/>
        <w:rPr>
          <w:rFonts w:hint="eastAsia" w:ascii="宋体" w:hAnsi="宋体" w:eastAsia="宋体" w:cs="宋体"/>
          <w:color w:val="auto"/>
          <w:spacing w:val="-15"/>
          <w:kern w:val="2"/>
          <w:sz w:val="24"/>
          <w:szCs w:val="24"/>
          <w:lang w:val="zh-CN" w:eastAsia="zh-CN" w:bidi="ar-SA"/>
        </w:rPr>
      </w:pPr>
      <w:r>
        <w:rPr>
          <w:rFonts w:hint="eastAsia" w:ascii="宋体" w:hAnsi="宋体" w:eastAsia="宋体" w:cs="宋体"/>
          <w:color w:val="auto"/>
          <w:spacing w:val="-15"/>
          <w:kern w:val="2"/>
          <w:sz w:val="24"/>
          <w:szCs w:val="24"/>
          <w:lang w:val="zh-CN" w:eastAsia="zh-CN" w:bidi="ar-SA"/>
        </w:rPr>
        <w:t>发包人（公章）：</w:t>
      </w:r>
      <w:r>
        <w:rPr>
          <w:rFonts w:hint="eastAsia" w:ascii="宋体" w:hAnsi="宋体" w:eastAsia="宋体" w:cs="宋体"/>
          <w:color w:val="auto"/>
          <w:spacing w:val="-15"/>
          <w:kern w:val="2"/>
          <w:sz w:val="24"/>
          <w:szCs w:val="24"/>
          <w:lang w:val="en-US" w:eastAsia="zh-CN" w:bidi="ar-SA"/>
        </w:rPr>
        <w:t xml:space="preserve">                                  </w:t>
      </w:r>
      <w:r>
        <w:rPr>
          <w:rFonts w:hint="eastAsia" w:ascii="宋体" w:hAnsi="宋体" w:eastAsia="宋体" w:cs="宋体"/>
          <w:color w:val="auto"/>
          <w:spacing w:val="-15"/>
          <w:kern w:val="2"/>
          <w:sz w:val="24"/>
          <w:szCs w:val="24"/>
          <w:lang w:val="zh-CN" w:eastAsia="zh-CN" w:bidi="ar-SA"/>
        </w:rPr>
        <w:t>承包人（公章）：</w:t>
      </w:r>
    </w:p>
    <w:p>
      <w:pPr>
        <w:pStyle w:val="13"/>
        <w:spacing w:line="360" w:lineRule="auto"/>
        <w:ind w:left="63" w:right="63"/>
        <w:jc w:val="left"/>
        <w:rPr>
          <w:rFonts w:hint="eastAsia" w:ascii="宋体" w:hAnsi="宋体" w:eastAsia="宋体" w:cs="宋体"/>
          <w:color w:val="auto"/>
          <w:spacing w:val="-15"/>
          <w:kern w:val="2"/>
          <w:sz w:val="24"/>
          <w:szCs w:val="24"/>
          <w:lang w:val="zh-CN" w:eastAsia="zh-CN" w:bidi="ar-SA"/>
        </w:rPr>
      </w:pPr>
    </w:p>
    <w:p>
      <w:pPr>
        <w:pStyle w:val="13"/>
        <w:spacing w:before="1" w:line="360" w:lineRule="auto"/>
        <w:ind w:left="63" w:right="63"/>
        <w:jc w:val="left"/>
        <w:rPr>
          <w:rFonts w:hint="eastAsia" w:ascii="宋体" w:hAnsi="宋体" w:eastAsia="宋体" w:cs="宋体"/>
          <w:color w:val="auto"/>
          <w:spacing w:val="-15"/>
          <w:kern w:val="2"/>
          <w:sz w:val="24"/>
          <w:szCs w:val="24"/>
          <w:lang w:val="zh-CN" w:eastAsia="zh-CN" w:bidi="ar-SA"/>
        </w:rPr>
      </w:pPr>
    </w:p>
    <w:p>
      <w:pPr>
        <w:pStyle w:val="13"/>
        <w:tabs>
          <w:tab w:val="left" w:pos="5578"/>
        </w:tabs>
        <w:spacing w:line="360" w:lineRule="auto"/>
        <w:ind w:right="63" w:firstLine="420" w:firstLineChars="200"/>
        <w:jc w:val="left"/>
        <w:rPr>
          <w:rFonts w:hint="eastAsia" w:ascii="宋体" w:hAnsi="宋体" w:eastAsia="宋体" w:cs="宋体"/>
          <w:color w:val="auto"/>
          <w:spacing w:val="-15"/>
          <w:kern w:val="2"/>
          <w:sz w:val="24"/>
          <w:szCs w:val="24"/>
          <w:lang w:val="zh-CN" w:eastAsia="zh-CN" w:bidi="ar-SA"/>
        </w:rPr>
      </w:pPr>
      <w:r>
        <w:rPr>
          <w:rFonts w:hint="eastAsia" w:ascii="宋体" w:hAnsi="宋体" w:eastAsia="宋体" w:cs="宋体"/>
          <w:color w:val="auto"/>
          <w:spacing w:val="-15"/>
          <w:kern w:val="2"/>
          <w:sz w:val="24"/>
          <w:szCs w:val="24"/>
          <w:lang w:val="zh-CN" w:eastAsia="zh-CN" w:bidi="ar-SA"/>
        </w:rPr>
        <w:t>法定代表人（签字）：</w:t>
      </w:r>
      <w:r>
        <w:rPr>
          <w:rFonts w:hint="eastAsia" w:ascii="宋体" w:hAnsi="宋体" w:eastAsia="宋体" w:cs="宋体"/>
          <w:color w:val="auto"/>
          <w:spacing w:val="-15"/>
          <w:kern w:val="2"/>
          <w:sz w:val="24"/>
          <w:szCs w:val="24"/>
          <w:lang w:val="en-US" w:eastAsia="zh-CN" w:bidi="ar-SA"/>
        </w:rPr>
        <w:t xml:space="preserve">                             </w:t>
      </w:r>
      <w:r>
        <w:rPr>
          <w:rFonts w:hint="eastAsia" w:ascii="宋体" w:hAnsi="宋体" w:eastAsia="宋体" w:cs="宋体"/>
          <w:color w:val="auto"/>
          <w:spacing w:val="-15"/>
          <w:kern w:val="2"/>
          <w:sz w:val="24"/>
          <w:szCs w:val="24"/>
          <w:lang w:val="zh-CN" w:eastAsia="zh-CN" w:bidi="ar-SA"/>
        </w:rPr>
        <w:t>法定代表人（签字）：</w:t>
      </w:r>
    </w:p>
    <w:p>
      <w:pPr>
        <w:pStyle w:val="13"/>
        <w:spacing w:line="360" w:lineRule="auto"/>
        <w:ind w:left="63" w:right="63"/>
        <w:jc w:val="left"/>
        <w:rPr>
          <w:rFonts w:hint="eastAsia" w:ascii="宋体" w:hAnsi="宋体" w:eastAsia="宋体" w:cs="宋体"/>
          <w:color w:val="auto"/>
          <w:spacing w:val="-15"/>
          <w:kern w:val="2"/>
          <w:sz w:val="24"/>
          <w:szCs w:val="24"/>
          <w:lang w:val="zh-CN" w:eastAsia="zh-CN" w:bidi="ar-SA"/>
        </w:rPr>
      </w:pPr>
    </w:p>
    <w:p>
      <w:pPr>
        <w:pStyle w:val="13"/>
        <w:spacing w:before="1" w:line="360" w:lineRule="auto"/>
        <w:ind w:left="63" w:right="63"/>
        <w:jc w:val="left"/>
        <w:rPr>
          <w:rFonts w:hint="default" w:ascii="宋体" w:hAnsi="宋体" w:eastAsia="宋体" w:cs="宋体"/>
          <w:color w:val="auto"/>
          <w:spacing w:val="-15"/>
          <w:kern w:val="2"/>
          <w:sz w:val="24"/>
          <w:szCs w:val="24"/>
          <w:lang w:val="en-US" w:eastAsia="zh-CN" w:bidi="ar-SA"/>
        </w:rPr>
      </w:pPr>
      <w:r>
        <w:rPr>
          <w:rFonts w:hint="eastAsia" w:ascii="宋体" w:hAnsi="宋体" w:eastAsia="宋体" w:cs="宋体"/>
          <w:color w:val="auto"/>
          <w:spacing w:val="-15"/>
          <w:kern w:val="2"/>
          <w:sz w:val="24"/>
          <w:szCs w:val="24"/>
          <w:lang w:val="en-US" w:eastAsia="zh-CN" w:bidi="ar-SA"/>
        </w:rPr>
        <w:t xml:space="preserve"> </w:t>
      </w:r>
    </w:p>
    <w:p>
      <w:pPr>
        <w:pStyle w:val="13"/>
        <w:tabs>
          <w:tab w:val="left" w:pos="6178"/>
        </w:tabs>
        <w:spacing w:line="360" w:lineRule="auto"/>
        <w:ind w:right="63" w:firstLine="420" w:firstLineChars="200"/>
        <w:jc w:val="left"/>
        <w:rPr>
          <w:rFonts w:hint="eastAsia" w:ascii="宋体" w:hAnsi="宋体" w:cs="宋体" w:eastAsiaTheme="minorEastAsia"/>
          <w:color w:val="auto"/>
          <w:spacing w:val="-15"/>
          <w:kern w:val="2"/>
          <w:sz w:val="21"/>
          <w:szCs w:val="21"/>
          <w:lang w:val="zh-CN" w:eastAsia="zh-CN" w:bidi="ar-SA"/>
        </w:rPr>
      </w:pPr>
      <w:r>
        <w:rPr>
          <w:rFonts w:hint="eastAsia" w:ascii="宋体" w:hAnsi="宋体" w:eastAsia="宋体" w:cs="宋体"/>
          <w:color w:val="auto"/>
          <w:spacing w:val="-15"/>
          <w:kern w:val="2"/>
          <w:sz w:val="24"/>
          <w:szCs w:val="24"/>
          <w:lang w:val="zh-CN" w:eastAsia="zh-CN" w:bidi="ar-SA"/>
        </w:rPr>
        <w:t>年</w:t>
      </w:r>
      <w:r>
        <w:rPr>
          <w:rFonts w:hint="eastAsia" w:ascii="宋体" w:hAnsi="宋体" w:eastAsia="宋体" w:cs="宋体"/>
          <w:color w:val="auto"/>
          <w:spacing w:val="-15"/>
          <w:kern w:val="2"/>
          <w:sz w:val="24"/>
          <w:szCs w:val="24"/>
          <w:lang w:val="en-US" w:eastAsia="zh-CN" w:bidi="ar-SA"/>
        </w:rPr>
        <w:t xml:space="preserve">    </w:t>
      </w:r>
      <w:r>
        <w:rPr>
          <w:rFonts w:hint="eastAsia" w:ascii="宋体" w:hAnsi="宋体" w:eastAsia="宋体" w:cs="宋体"/>
          <w:color w:val="auto"/>
          <w:spacing w:val="-15"/>
          <w:kern w:val="2"/>
          <w:sz w:val="24"/>
          <w:szCs w:val="24"/>
          <w:lang w:val="zh-CN" w:eastAsia="zh-CN" w:bidi="ar-SA"/>
        </w:rPr>
        <w:t>月</w:t>
      </w:r>
      <w:r>
        <w:rPr>
          <w:rFonts w:hint="eastAsia" w:ascii="宋体" w:hAnsi="宋体" w:eastAsia="宋体" w:cs="宋体"/>
          <w:color w:val="auto"/>
          <w:spacing w:val="-15"/>
          <w:kern w:val="2"/>
          <w:sz w:val="24"/>
          <w:szCs w:val="24"/>
          <w:lang w:val="en-US" w:eastAsia="zh-CN" w:bidi="ar-SA"/>
        </w:rPr>
        <w:t xml:space="preserve">     </w:t>
      </w:r>
      <w:r>
        <w:rPr>
          <w:rFonts w:hint="eastAsia" w:ascii="宋体" w:hAnsi="宋体" w:eastAsia="宋体" w:cs="宋体"/>
          <w:color w:val="auto"/>
          <w:spacing w:val="-15"/>
          <w:kern w:val="2"/>
          <w:sz w:val="24"/>
          <w:szCs w:val="24"/>
          <w:lang w:val="zh-CN" w:eastAsia="zh-CN" w:bidi="ar-SA"/>
        </w:rPr>
        <w:t>日</w:t>
      </w:r>
      <w:r>
        <w:rPr>
          <w:rFonts w:hint="eastAsia" w:ascii="宋体" w:hAnsi="宋体" w:eastAsia="宋体" w:cs="宋体"/>
          <w:color w:val="auto"/>
          <w:spacing w:val="-15"/>
          <w:kern w:val="2"/>
          <w:sz w:val="24"/>
          <w:szCs w:val="24"/>
          <w:lang w:val="en-US" w:eastAsia="zh-CN" w:bidi="ar-SA"/>
        </w:rPr>
        <w:t xml:space="preserve">                                      </w:t>
      </w:r>
      <w:r>
        <w:rPr>
          <w:rFonts w:hint="eastAsia" w:ascii="宋体" w:hAnsi="宋体" w:eastAsia="宋体" w:cs="宋体"/>
          <w:color w:val="auto"/>
          <w:spacing w:val="-15"/>
          <w:kern w:val="2"/>
          <w:sz w:val="24"/>
          <w:szCs w:val="24"/>
          <w:lang w:val="zh-CN" w:eastAsia="zh-CN" w:bidi="ar-SA"/>
        </w:rPr>
        <w:t>年</w:t>
      </w:r>
      <w:r>
        <w:rPr>
          <w:rFonts w:hint="eastAsia" w:ascii="宋体" w:hAnsi="宋体" w:eastAsia="宋体" w:cs="宋体"/>
          <w:color w:val="auto"/>
          <w:spacing w:val="-15"/>
          <w:kern w:val="2"/>
          <w:sz w:val="24"/>
          <w:szCs w:val="24"/>
          <w:lang w:val="en-US" w:eastAsia="zh-CN" w:bidi="ar-SA"/>
        </w:rPr>
        <w:t xml:space="preserve">      </w:t>
      </w:r>
      <w:r>
        <w:rPr>
          <w:rFonts w:hint="eastAsia" w:ascii="宋体" w:hAnsi="宋体" w:eastAsia="宋体" w:cs="宋体"/>
          <w:color w:val="auto"/>
          <w:spacing w:val="-15"/>
          <w:kern w:val="2"/>
          <w:sz w:val="24"/>
          <w:szCs w:val="24"/>
          <w:lang w:val="zh-CN" w:eastAsia="zh-CN" w:bidi="ar-SA"/>
        </w:rPr>
        <w:t>月</w:t>
      </w:r>
      <w:r>
        <w:rPr>
          <w:rFonts w:hint="eastAsia" w:ascii="宋体" w:hAnsi="宋体" w:eastAsia="宋体" w:cs="宋体"/>
          <w:color w:val="auto"/>
          <w:spacing w:val="-15"/>
          <w:kern w:val="2"/>
          <w:sz w:val="24"/>
          <w:szCs w:val="24"/>
          <w:lang w:val="en-US" w:eastAsia="zh-CN" w:bidi="ar-SA"/>
        </w:rPr>
        <w:t xml:space="preserve">     </w:t>
      </w:r>
      <w:r>
        <w:rPr>
          <w:rFonts w:hint="eastAsia" w:ascii="宋体" w:hAnsi="宋体" w:eastAsia="宋体" w:cs="宋体"/>
          <w:color w:val="auto"/>
          <w:spacing w:val="-15"/>
          <w:kern w:val="2"/>
          <w:sz w:val="24"/>
          <w:szCs w:val="24"/>
          <w:lang w:val="zh-CN" w:eastAsia="zh-CN" w:bidi="ar-SA"/>
        </w:rPr>
        <w:t>日</w:t>
      </w:r>
    </w:p>
    <w:p>
      <w:pPr>
        <w:spacing w:line="360" w:lineRule="auto"/>
        <w:jc w:val="left"/>
        <w:rPr>
          <w:rFonts w:hint="eastAsia" w:ascii="宋体" w:hAnsi="宋体" w:cs="宋体" w:eastAsiaTheme="minorEastAsia"/>
          <w:color w:val="auto"/>
          <w:spacing w:val="-15"/>
          <w:kern w:val="2"/>
          <w:sz w:val="21"/>
          <w:szCs w:val="21"/>
          <w:lang w:val="zh-CN" w:eastAsia="zh-CN" w:bidi="ar-SA"/>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p>
      <w:pPr>
        <w:pStyle w:val="16"/>
        <w:snapToGrid w:val="0"/>
        <w:rPr>
          <w:rFonts w:hint="eastAsia" w:ascii="宋体" w:hAnsi="宋体" w:eastAsia="宋体" w:cs="宋体"/>
          <w:b/>
          <w:color w:val="000000"/>
        </w:rPr>
      </w:pPr>
    </w:p>
    <w:bookmarkEnd w:id="244"/>
    <w:bookmarkEnd w:id="245"/>
    <w:bookmarkEnd w:id="246"/>
    <w:bookmarkEnd w:id="247"/>
    <w:p>
      <w:pPr>
        <w:pStyle w:val="6"/>
        <w:numPr>
          <w:ilvl w:val="0"/>
          <w:numId w:val="5"/>
        </w:numPr>
        <w:spacing w:before="33" w:beforeLines="0" w:afterLines="0"/>
        <w:ind w:left="3442"/>
        <w:jc w:val="left"/>
        <w:rPr>
          <w:rFonts w:hint="eastAsia"/>
          <w:color w:val="auto"/>
          <w:sz w:val="30"/>
        </w:rPr>
      </w:pPr>
      <w:bookmarkStart w:id="249" w:name="_bookmark29"/>
      <w:bookmarkEnd w:id="249"/>
      <w:bookmarkStart w:id="250" w:name="_bookmark30"/>
      <w:bookmarkEnd w:id="250"/>
      <w:bookmarkStart w:id="251" w:name="_Toc74156277"/>
      <w:bookmarkStart w:id="252" w:name="_Toc243584337"/>
      <w:bookmarkStart w:id="253" w:name="_Toc29153404"/>
      <w:r>
        <w:rPr>
          <w:rFonts w:hint="eastAsia"/>
          <w:color w:val="auto"/>
          <w:sz w:val="30"/>
        </w:rPr>
        <w:t>合同附件格式</w:t>
      </w:r>
    </w:p>
    <w:p>
      <w:pPr>
        <w:numPr>
          <w:ilvl w:val="0"/>
          <w:numId w:val="0"/>
        </w:numPr>
        <w:spacing w:beforeLines="0" w:afterLines="0"/>
        <w:rPr>
          <w:rFonts w:hint="default"/>
          <w:sz w:val="21"/>
        </w:rPr>
      </w:pPr>
    </w:p>
    <w:p>
      <w:pPr>
        <w:pStyle w:val="8"/>
        <w:spacing w:beforeLines="0" w:afterLines="0" w:line="360" w:lineRule="auto"/>
        <w:ind w:left="538"/>
        <w:jc w:val="left"/>
        <w:rPr>
          <w:rFonts w:hint="eastAsia" w:ascii="宋体" w:hAnsi="宋体" w:eastAsia="宋体"/>
          <w:color w:val="auto"/>
          <w:sz w:val="28"/>
        </w:rPr>
      </w:pPr>
      <w:r>
        <w:rPr>
          <w:rFonts w:hint="eastAsia" w:ascii="宋体" w:hAnsi="宋体" w:eastAsia="宋体"/>
          <w:color w:val="auto"/>
          <w:sz w:val="28"/>
        </w:rPr>
        <w:t>附件 1：廉政合同格式</w:t>
      </w:r>
    </w:p>
    <w:p>
      <w:pPr>
        <w:pStyle w:val="13"/>
        <w:spacing w:before="188" w:beforeLines="0" w:afterLines="0" w:line="360" w:lineRule="auto"/>
        <w:ind w:left="63" w:right="63" w:firstLine="480"/>
        <w:jc w:val="left"/>
        <w:rPr>
          <w:rFonts w:hint="eastAsia" w:ascii="宋体" w:hAnsi="宋体" w:eastAsia="宋体"/>
          <w:color w:val="auto"/>
          <w:kern w:val="2"/>
          <w:sz w:val="24"/>
          <w:lang w:val="zh-CN"/>
        </w:rPr>
      </w:pPr>
      <w:r>
        <w:rPr>
          <w:rFonts w:hint="eastAsia" w:ascii="宋体" w:hAnsi="宋体" w:eastAsia="宋体"/>
          <w:color w:val="auto"/>
          <w:kern w:val="2"/>
          <w:sz w:val="24"/>
          <w:lang w:val="zh-CN"/>
        </w:rPr>
        <w:t>根据有关工程建设、廉政建设的规定，为做好工程建设中的党风廉政建设，保证工程建设高效优质，保证建设资金的安全和有效使用以及投资效益，建设工程的项目法人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olor w:val="auto"/>
          <w:kern w:val="2"/>
          <w:sz w:val="24"/>
          <w:u w:val="single"/>
          <w:lang w:val="zh-CN"/>
        </w:rPr>
        <w:t xml:space="preserve">（名称） </w:t>
      </w:r>
      <w:r>
        <w:rPr>
          <w:rFonts w:hint="eastAsia" w:ascii="宋体" w:hAnsi="宋体" w:eastAsia="宋体"/>
          <w:color w:val="auto"/>
          <w:kern w:val="2"/>
          <w:sz w:val="24"/>
          <w:lang w:val="zh-CN"/>
        </w:rPr>
        <w:t>（以下简称“甲方”）与施工单位</w:t>
      </w:r>
      <w:r>
        <w:rPr>
          <w:rFonts w:hint="eastAsia" w:ascii="宋体" w:hAnsi="宋体" w:eastAsia="宋体"/>
          <w:color w:val="auto"/>
          <w:kern w:val="2"/>
          <w:sz w:val="24"/>
          <w:u w:val="single"/>
          <w:lang w:val="zh-CN"/>
        </w:rPr>
        <w:t xml:space="preserve"> （全称） </w:t>
      </w:r>
      <w:r>
        <w:rPr>
          <w:rFonts w:hint="eastAsia" w:ascii="宋体" w:hAnsi="宋体" w:eastAsia="宋体"/>
          <w:color w:val="auto"/>
          <w:kern w:val="2"/>
          <w:sz w:val="24"/>
          <w:lang w:val="zh-CN"/>
        </w:rPr>
        <w:t>（以下简称“乙方”），特订立如下合同。</w:t>
      </w:r>
    </w:p>
    <w:p>
      <w:pPr>
        <w:pStyle w:val="38"/>
        <w:numPr>
          <w:ilvl w:val="0"/>
          <w:numId w:val="0"/>
        </w:numPr>
        <w:tabs>
          <w:tab w:val="left" w:pos="1338"/>
        </w:tabs>
        <w:spacing w:beforeLines="0" w:afterLines="0" w:line="360" w:lineRule="auto"/>
        <w:ind w:left="0" w:firstLineChars="200"/>
        <w:jc w:val="left"/>
        <w:rPr>
          <w:rFonts w:hint="eastAsia"/>
          <w:color w:val="auto"/>
          <w:sz w:val="24"/>
        </w:rPr>
      </w:pPr>
      <w:r>
        <w:rPr>
          <w:rFonts w:hint="eastAsia"/>
          <w:color w:val="auto"/>
          <w:sz w:val="24"/>
          <w:lang w:val="en-US"/>
        </w:rPr>
        <w:t>1.</w:t>
      </w:r>
      <w:r>
        <w:rPr>
          <w:rFonts w:hint="eastAsia"/>
          <w:color w:val="auto"/>
          <w:sz w:val="24"/>
        </w:rPr>
        <w:t>甲乙双方的权利和义务</w:t>
      </w:r>
    </w:p>
    <w:p>
      <w:pPr>
        <w:pStyle w:val="38"/>
        <w:numPr>
          <w:ilvl w:val="0"/>
          <w:numId w:val="0"/>
        </w:numPr>
        <w:tabs>
          <w:tab w:val="left" w:pos="1632"/>
        </w:tabs>
        <w:spacing w:beforeLines="0" w:afterLines="0" w:line="360" w:lineRule="auto"/>
        <w:ind w:left="0" w:firstLineChars="200"/>
        <w:jc w:val="left"/>
        <w:rPr>
          <w:rFonts w:hint="eastAsia"/>
          <w:color w:val="auto"/>
          <w:sz w:val="24"/>
        </w:rPr>
      </w:pPr>
      <w:r>
        <w:rPr>
          <w:rFonts w:hint="eastAsia"/>
          <w:color w:val="auto"/>
          <w:sz w:val="24"/>
        </w:rPr>
        <w:t>（</w:t>
      </w:r>
      <w:r>
        <w:rPr>
          <w:rFonts w:hint="eastAsia"/>
          <w:color w:val="auto"/>
          <w:sz w:val="24"/>
          <w:lang w:val="en-US"/>
        </w:rPr>
        <w:t>1）</w:t>
      </w:r>
      <w:r>
        <w:rPr>
          <w:rFonts w:hint="eastAsia"/>
          <w:color w:val="auto"/>
          <w:sz w:val="24"/>
        </w:rPr>
        <w:t>严格遵守党的政策规定和国家有关法律法规及交通部的有关规定。</w:t>
      </w:r>
    </w:p>
    <w:p>
      <w:pPr>
        <w:pStyle w:val="38"/>
        <w:numPr>
          <w:ilvl w:val="0"/>
          <w:numId w:val="0"/>
        </w:numPr>
        <w:tabs>
          <w:tab w:val="left" w:pos="1632"/>
          <w:tab w:val="left" w:pos="4509"/>
        </w:tabs>
        <w:spacing w:beforeLines="0" w:afterLines="0" w:line="360" w:lineRule="auto"/>
        <w:ind w:left="0" w:firstLineChars="200"/>
        <w:jc w:val="left"/>
        <w:rPr>
          <w:rFonts w:hint="eastAsia"/>
          <w:color w:val="auto"/>
          <w:sz w:val="24"/>
        </w:rPr>
      </w:pPr>
      <w:r>
        <w:rPr>
          <w:rFonts w:hint="eastAsia"/>
          <w:color w:val="auto"/>
          <w:sz w:val="24"/>
        </w:rPr>
        <w:t>（</w:t>
      </w:r>
      <w:r>
        <w:rPr>
          <w:rFonts w:hint="eastAsia"/>
          <w:color w:val="auto"/>
          <w:sz w:val="24"/>
          <w:lang w:val="en-US"/>
        </w:rPr>
        <w:t>2）</w:t>
      </w:r>
      <w:r>
        <w:rPr>
          <w:rFonts w:hint="eastAsia"/>
          <w:color w:val="auto"/>
          <w:sz w:val="24"/>
        </w:rPr>
        <w:t>严格执行</w:t>
      </w:r>
      <w:r>
        <w:rPr>
          <w:rFonts w:hint="eastAsia"/>
          <w:color w:val="auto"/>
          <w:spacing w:val="119"/>
          <w:sz w:val="24"/>
          <w:u w:val="single"/>
        </w:rPr>
        <w:t xml:space="preserve"> </w:t>
      </w:r>
      <w:r>
        <w:rPr>
          <w:rFonts w:hint="eastAsia"/>
          <w:color w:val="auto"/>
          <w:sz w:val="24"/>
          <w:u w:val="single"/>
        </w:rPr>
        <w:t>（项目名称）</w:t>
      </w:r>
      <w:r>
        <w:rPr>
          <w:rFonts w:hint="eastAsia"/>
          <w:color w:val="auto"/>
          <w:sz w:val="24"/>
          <w:u w:val="single"/>
        </w:rPr>
        <w:tab/>
      </w:r>
      <w:r>
        <w:rPr>
          <w:rFonts w:hint="eastAsia"/>
          <w:color w:val="auto"/>
          <w:sz w:val="24"/>
        </w:rPr>
        <w:t>工程的合同文件，自觉按合同办事。</w:t>
      </w:r>
    </w:p>
    <w:p>
      <w:pPr>
        <w:pStyle w:val="38"/>
        <w:numPr>
          <w:ilvl w:val="0"/>
          <w:numId w:val="0"/>
        </w:numPr>
        <w:tabs>
          <w:tab w:val="left" w:pos="1632"/>
        </w:tabs>
        <w:spacing w:beforeLines="0" w:afterLines="0" w:line="360" w:lineRule="auto"/>
        <w:ind w:left="0" w:right="-52" w:firstLine="468" w:firstLineChars="200"/>
        <w:jc w:val="left"/>
        <w:rPr>
          <w:rFonts w:hint="eastAsia"/>
          <w:color w:val="auto"/>
          <w:sz w:val="24"/>
        </w:rPr>
      </w:pPr>
      <w:r>
        <w:rPr>
          <w:rFonts w:hint="eastAsia"/>
          <w:color w:val="auto"/>
          <w:spacing w:val="-3"/>
          <w:sz w:val="24"/>
        </w:rPr>
        <w:t>（</w:t>
      </w:r>
      <w:r>
        <w:rPr>
          <w:rFonts w:hint="eastAsia"/>
          <w:color w:val="auto"/>
          <w:spacing w:val="-3"/>
          <w:sz w:val="24"/>
          <w:lang w:val="en-US"/>
        </w:rPr>
        <w:t>3）</w:t>
      </w:r>
      <w:r>
        <w:rPr>
          <w:rFonts w:hint="eastAsia"/>
          <w:color w:val="auto"/>
          <w:spacing w:val="-3"/>
          <w:sz w:val="24"/>
        </w:rPr>
        <w:t>双方的业务活动坚持公开、公正、诚信、透明的原则（</w:t>
      </w:r>
      <w:r>
        <w:rPr>
          <w:rFonts w:hint="eastAsia"/>
          <w:color w:val="auto"/>
          <w:spacing w:val="-2"/>
          <w:sz w:val="24"/>
        </w:rPr>
        <w:t>法律认定的商业秘密和</w:t>
      </w:r>
      <w:r>
        <w:rPr>
          <w:rFonts w:hint="eastAsia"/>
          <w:color w:val="auto"/>
          <w:sz w:val="24"/>
        </w:rPr>
        <w:t>合同文件另有规定除外），不得损害国家和集体利益，违反工程建设管理规章制度。</w:t>
      </w:r>
    </w:p>
    <w:p>
      <w:pPr>
        <w:pStyle w:val="38"/>
        <w:numPr>
          <w:ilvl w:val="0"/>
          <w:numId w:val="0"/>
        </w:numPr>
        <w:tabs>
          <w:tab w:val="left" w:pos="1632"/>
        </w:tabs>
        <w:spacing w:beforeLines="0" w:afterLines="0" w:line="360" w:lineRule="auto"/>
        <w:ind w:left="0" w:right="-52" w:firstLine="464" w:firstLineChars="200"/>
        <w:jc w:val="left"/>
        <w:rPr>
          <w:rFonts w:hint="eastAsia"/>
          <w:color w:val="auto"/>
          <w:sz w:val="24"/>
        </w:rPr>
      </w:pPr>
      <w:r>
        <w:rPr>
          <w:rFonts w:hint="eastAsia"/>
          <w:color w:val="auto"/>
          <w:spacing w:val="-4"/>
          <w:sz w:val="24"/>
        </w:rPr>
        <w:t>（</w:t>
      </w:r>
      <w:r>
        <w:rPr>
          <w:rFonts w:hint="eastAsia"/>
          <w:color w:val="auto"/>
          <w:spacing w:val="-4"/>
          <w:sz w:val="24"/>
          <w:lang w:val="en-US"/>
        </w:rPr>
        <w:t>4）</w:t>
      </w:r>
      <w:r>
        <w:rPr>
          <w:rFonts w:hint="eastAsia"/>
          <w:color w:val="auto"/>
          <w:spacing w:val="-4"/>
          <w:sz w:val="24"/>
        </w:rPr>
        <w:t>建立健全廉政制度，开展廉政教育，设立廉政告示牌，公布举报电话，监督并</w:t>
      </w:r>
      <w:r>
        <w:rPr>
          <w:rFonts w:hint="eastAsia"/>
          <w:color w:val="auto"/>
          <w:sz w:val="24"/>
        </w:rPr>
        <w:t>认真查处违法违纪行为。</w:t>
      </w:r>
    </w:p>
    <w:p>
      <w:pPr>
        <w:pStyle w:val="38"/>
        <w:numPr>
          <w:ilvl w:val="0"/>
          <w:numId w:val="0"/>
        </w:numPr>
        <w:tabs>
          <w:tab w:val="left" w:pos="1632"/>
        </w:tabs>
        <w:spacing w:beforeLines="0" w:afterLines="0" w:line="360" w:lineRule="auto"/>
        <w:ind w:left="0" w:firstLine="464" w:firstLineChars="200"/>
        <w:jc w:val="left"/>
        <w:rPr>
          <w:rFonts w:hint="eastAsia"/>
          <w:color w:val="auto"/>
          <w:sz w:val="24"/>
        </w:rPr>
      </w:pPr>
      <w:r>
        <w:rPr>
          <w:rFonts w:hint="eastAsia"/>
          <w:color w:val="auto"/>
          <w:spacing w:val="-4"/>
          <w:sz w:val="24"/>
        </w:rPr>
        <w:t>（</w:t>
      </w:r>
      <w:r>
        <w:rPr>
          <w:rFonts w:hint="eastAsia"/>
          <w:color w:val="auto"/>
          <w:spacing w:val="-4"/>
          <w:sz w:val="24"/>
          <w:lang w:val="en-US"/>
        </w:rPr>
        <w:t>5）</w:t>
      </w:r>
      <w:r>
        <w:rPr>
          <w:rFonts w:hint="eastAsia"/>
          <w:color w:val="auto"/>
          <w:spacing w:val="-4"/>
          <w:sz w:val="24"/>
        </w:rPr>
        <w:t>发现对方在业务活动中有违反廉政规定的行为，有及时提醒对方纠正</w:t>
      </w:r>
      <w:r>
        <w:rPr>
          <w:rFonts w:hint="eastAsia"/>
          <w:color w:val="auto"/>
          <w:spacing w:val="-2"/>
          <w:sz w:val="24"/>
        </w:rPr>
        <w:t>的权利和</w:t>
      </w:r>
      <w:r>
        <w:rPr>
          <w:rFonts w:hint="eastAsia"/>
          <w:color w:val="auto"/>
          <w:sz w:val="24"/>
        </w:rPr>
        <w:t>义务。</w:t>
      </w:r>
    </w:p>
    <w:p>
      <w:pPr>
        <w:pStyle w:val="38"/>
        <w:numPr>
          <w:ilvl w:val="0"/>
          <w:numId w:val="0"/>
        </w:numPr>
        <w:tabs>
          <w:tab w:val="left" w:pos="1632"/>
        </w:tabs>
        <w:spacing w:beforeLines="0" w:afterLines="0" w:line="360" w:lineRule="auto"/>
        <w:ind w:left="0" w:right="-51" w:firstLine="464" w:firstLineChars="200"/>
        <w:jc w:val="left"/>
        <w:rPr>
          <w:rFonts w:hint="eastAsia"/>
          <w:color w:val="auto"/>
          <w:sz w:val="24"/>
        </w:rPr>
      </w:pPr>
      <w:r>
        <w:rPr>
          <w:rFonts w:hint="eastAsia"/>
          <w:color w:val="auto"/>
          <w:spacing w:val="-4"/>
          <w:sz w:val="24"/>
        </w:rPr>
        <w:t>（</w:t>
      </w:r>
      <w:r>
        <w:rPr>
          <w:rFonts w:hint="eastAsia"/>
          <w:color w:val="auto"/>
          <w:spacing w:val="-4"/>
          <w:sz w:val="24"/>
          <w:lang w:val="en-US"/>
        </w:rPr>
        <w:t>6）</w:t>
      </w:r>
      <w:r>
        <w:rPr>
          <w:rFonts w:hint="eastAsia"/>
          <w:color w:val="auto"/>
          <w:spacing w:val="-4"/>
          <w:sz w:val="24"/>
        </w:rPr>
        <w:t>发现对方严重违反本合同义务条款的行为，有向其上级有关部门举报、</w:t>
      </w:r>
      <w:r>
        <w:rPr>
          <w:rFonts w:hint="eastAsia"/>
          <w:color w:val="auto"/>
          <w:spacing w:val="-3"/>
          <w:sz w:val="24"/>
        </w:rPr>
        <w:t>建议给</w:t>
      </w:r>
      <w:r>
        <w:rPr>
          <w:rFonts w:hint="eastAsia"/>
          <w:color w:val="auto"/>
          <w:sz w:val="24"/>
        </w:rPr>
        <w:t>予处理并要求告知处理结果的权利。</w:t>
      </w:r>
    </w:p>
    <w:p>
      <w:pPr>
        <w:pStyle w:val="38"/>
        <w:numPr>
          <w:ilvl w:val="0"/>
          <w:numId w:val="0"/>
        </w:numPr>
        <w:tabs>
          <w:tab w:val="left" w:pos="1338"/>
        </w:tabs>
        <w:spacing w:beforeLines="0" w:afterLines="0" w:line="360" w:lineRule="auto"/>
        <w:ind w:left="0" w:firstLineChars="200"/>
        <w:jc w:val="left"/>
        <w:rPr>
          <w:rFonts w:hint="eastAsia"/>
          <w:color w:val="auto"/>
          <w:sz w:val="24"/>
        </w:rPr>
      </w:pPr>
      <w:r>
        <w:rPr>
          <w:rFonts w:hint="eastAsia"/>
          <w:color w:val="auto"/>
          <w:sz w:val="24"/>
          <w:lang w:val="en-US"/>
        </w:rPr>
        <w:t>2.</w:t>
      </w:r>
      <w:r>
        <w:rPr>
          <w:rFonts w:hint="eastAsia"/>
          <w:color w:val="auto"/>
          <w:sz w:val="24"/>
        </w:rPr>
        <w:t>甲方的义务</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1）</w:t>
      </w:r>
      <w:r>
        <w:rPr>
          <w:rFonts w:hint="eastAsia"/>
          <w:color w:val="auto"/>
          <w:spacing w:val="-4"/>
          <w:sz w:val="24"/>
        </w:rPr>
        <w:t>甲方及其工作人员不得索要或接受乙方的礼金、有价证券和贵重物品，不得在乙方报销任何应由甲方或甲方工作人员个人支付的费用等。</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2）</w:t>
      </w:r>
      <w:r>
        <w:rPr>
          <w:rFonts w:hint="eastAsia"/>
          <w:color w:val="auto"/>
          <w:spacing w:val="-4"/>
          <w:sz w:val="24"/>
        </w:rPr>
        <w:t>甲方工作人员不得参加乙方安排的超标准宴请和娱乐活动；不得接受乙方提供的通讯工具、交通工具和高档办公用品等。</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3）</w:t>
      </w:r>
      <w:r>
        <w:rPr>
          <w:rFonts w:hint="eastAsia"/>
          <w:color w:val="auto"/>
          <w:spacing w:val="-4"/>
          <w:sz w:val="24"/>
        </w:rPr>
        <w:t>甲方及其工作人员不得要求或者接受乙方为其住房装修、婚丧嫁聚活动、配偶子女的工作安排以及出国出境、旅游等提供方便等。</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4）</w:t>
      </w:r>
      <w:r>
        <w:rPr>
          <w:rFonts w:hint="eastAsia"/>
          <w:color w:val="auto"/>
          <w:spacing w:val="-4"/>
          <w:sz w:val="24"/>
        </w:rPr>
        <w:t>甲方工作人及其配偶、子女不得从事与甲方工程有关的材料设备供应、工程分包、劳务等经济活动等。</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5）</w:t>
      </w:r>
      <w:r>
        <w:rPr>
          <w:rFonts w:hint="eastAsia"/>
          <w:color w:val="auto"/>
          <w:spacing w:val="-4"/>
          <w:sz w:val="24"/>
        </w:rPr>
        <w:t>甲方及其工作人员不得以任何理由向乙方推荐分包单位或推销材料，不得要求乙方购买合同规定外的材料和设备。</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6）</w:t>
      </w:r>
      <w:r>
        <w:rPr>
          <w:rFonts w:hint="eastAsia"/>
          <w:color w:val="auto"/>
          <w:spacing w:val="-4"/>
          <w:sz w:val="24"/>
        </w:rPr>
        <w:t>甲方工作人员要秉公办事，不准营私舞弊，不准利用职权从事各种个人有偿中介活动和安排个人施工队伍。</w:t>
      </w:r>
    </w:p>
    <w:p>
      <w:pPr>
        <w:pStyle w:val="38"/>
        <w:numPr>
          <w:ilvl w:val="0"/>
          <w:numId w:val="0"/>
        </w:numPr>
        <w:tabs>
          <w:tab w:val="left" w:pos="1338"/>
        </w:tabs>
        <w:spacing w:beforeLines="0" w:afterLines="0" w:line="360" w:lineRule="auto"/>
        <w:ind w:left="0" w:firstLineChars="200"/>
        <w:jc w:val="left"/>
        <w:rPr>
          <w:rFonts w:hint="eastAsia"/>
          <w:color w:val="auto"/>
          <w:sz w:val="24"/>
        </w:rPr>
      </w:pPr>
      <w:r>
        <w:rPr>
          <w:rFonts w:hint="eastAsia"/>
          <w:color w:val="auto"/>
          <w:sz w:val="24"/>
          <w:lang w:val="en-US"/>
        </w:rPr>
        <w:t>3.</w:t>
      </w:r>
      <w:r>
        <w:rPr>
          <w:rFonts w:hint="eastAsia"/>
          <w:color w:val="auto"/>
          <w:sz w:val="24"/>
        </w:rPr>
        <w:t>乙方义务</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1）</w:t>
      </w:r>
      <w:r>
        <w:rPr>
          <w:rFonts w:hint="eastAsia"/>
          <w:color w:val="auto"/>
          <w:spacing w:val="-4"/>
          <w:sz w:val="24"/>
        </w:rPr>
        <w:t>乙方不得以任何理由向甲方及其工作人员行贿或馈赠礼金、有介证券、贵重礼品。</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2）</w:t>
      </w:r>
      <w:r>
        <w:rPr>
          <w:rFonts w:hint="eastAsia"/>
          <w:color w:val="auto"/>
          <w:spacing w:val="-4"/>
          <w:sz w:val="24"/>
        </w:rPr>
        <w:t>乙方不得以任何名义为甲方及其工作人员报销应由甲方单位或个人支付的任何费用。</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3）</w:t>
      </w:r>
      <w:r>
        <w:rPr>
          <w:rFonts w:hint="eastAsia"/>
          <w:color w:val="auto"/>
          <w:spacing w:val="-4"/>
          <w:sz w:val="24"/>
        </w:rPr>
        <w:t>乙方不得以任何理由安排甲方工作人员参加超标准宴请及娱乐活动。</w:t>
      </w:r>
    </w:p>
    <w:p>
      <w:pPr>
        <w:pStyle w:val="38"/>
        <w:numPr>
          <w:ilvl w:val="0"/>
          <w:numId w:val="0"/>
        </w:numPr>
        <w:tabs>
          <w:tab w:val="left" w:pos="1632"/>
        </w:tabs>
        <w:spacing w:beforeLines="0" w:afterLines="0" w:line="360" w:lineRule="auto"/>
        <w:ind w:left="0" w:firstLine="464" w:firstLineChars="200"/>
        <w:jc w:val="left"/>
        <w:rPr>
          <w:rFonts w:hint="eastAsia"/>
          <w:color w:val="auto"/>
          <w:spacing w:val="-4"/>
          <w:sz w:val="24"/>
        </w:rPr>
      </w:pPr>
      <w:r>
        <w:rPr>
          <w:rFonts w:hint="eastAsia"/>
          <w:color w:val="auto"/>
          <w:spacing w:val="-4"/>
          <w:sz w:val="24"/>
        </w:rPr>
        <w:t>（</w:t>
      </w:r>
      <w:r>
        <w:rPr>
          <w:rFonts w:hint="eastAsia"/>
          <w:color w:val="auto"/>
          <w:spacing w:val="-4"/>
          <w:sz w:val="24"/>
          <w:lang w:val="en-US"/>
        </w:rPr>
        <w:t>4）</w:t>
      </w:r>
      <w:r>
        <w:rPr>
          <w:rFonts w:hint="eastAsia"/>
          <w:color w:val="auto"/>
          <w:spacing w:val="-4"/>
          <w:sz w:val="24"/>
        </w:rPr>
        <w:t>乙方不得为甲方单位和个人购置或提供通讯工具、交通工具和高档办公用品等。</w:t>
      </w:r>
    </w:p>
    <w:p>
      <w:pPr>
        <w:pStyle w:val="38"/>
        <w:numPr>
          <w:ilvl w:val="0"/>
          <w:numId w:val="0"/>
        </w:numPr>
        <w:tabs>
          <w:tab w:val="left" w:pos="1338"/>
        </w:tabs>
        <w:spacing w:beforeLines="0" w:afterLines="0" w:line="360" w:lineRule="auto"/>
        <w:ind w:left="0" w:firstLineChars="200"/>
        <w:jc w:val="left"/>
        <w:rPr>
          <w:rFonts w:hint="eastAsia"/>
          <w:color w:val="auto"/>
          <w:sz w:val="24"/>
        </w:rPr>
      </w:pPr>
      <w:r>
        <w:rPr>
          <w:rFonts w:hint="eastAsia"/>
          <w:color w:val="auto"/>
          <w:sz w:val="24"/>
          <w:lang w:val="en-US"/>
        </w:rPr>
        <w:t>4.</w:t>
      </w:r>
      <w:r>
        <w:rPr>
          <w:rFonts w:hint="eastAsia"/>
          <w:color w:val="auto"/>
          <w:sz w:val="24"/>
        </w:rPr>
        <w:t>违约责任</w:t>
      </w:r>
    </w:p>
    <w:p>
      <w:pPr>
        <w:pStyle w:val="38"/>
        <w:numPr>
          <w:ilvl w:val="0"/>
          <w:numId w:val="0"/>
        </w:numPr>
        <w:tabs>
          <w:tab w:val="left" w:pos="1632"/>
        </w:tabs>
        <w:spacing w:beforeLines="0" w:afterLines="0" w:line="360" w:lineRule="auto"/>
        <w:ind w:left="0" w:right="-52" w:firstLine="464" w:firstLineChars="200"/>
        <w:jc w:val="left"/>
        <w:rPr>
          <w:rFonts w:hint="eastAsia"/>
          <w:color w:val="auto"/>
          <w:sz w:val="24"/>
        </w:rPr>
      </w:pPr>
      <w:r>
        <w:rPr>
          <w:rFonts w:hint="eastAsia"/>
          <w:color w:val="auto"/>
          <w:spacing w:val="-4"/>
          <w:sz w:val="24"/>
        </w:rPr>
        <w:t>（</w:t>
      </w:r>
      <w:r>
        <w:rPr>
          <w:rFonts w:hint="eastAsia"/>
          <w:color w:val="auto"/>
          <w:spacing w:val="-4"/>
          <w:sz w:val="24"/>
          <w:lang w:val="en-US"/>
        </w:rPr>
        <w:t>1）</w:t>
      </w:r>
      <w:r>
        <w:rPr>
          <w:rFonts w:hint="eastAsia"/>
          <w:color w:val="auto"/>
          <w:spacing w:val="-4"/>
          <w:sz w:val="24"/>
        </w:rPr>
        <w:t>甲方及其工作人员违反本合同第一、二条，按管理权限，依据有关规定给予党</w:t>
      </w:r>
      <w:r>
        <w:rPr>
          <w:rFonts w:hint="eastAsia"/>
          <w:color w:val="auto"/>
          <w:spacing w:val="-13"/>
          <w:sz w:val="24"/>
        </w:rPr>
        <w:t>纪、政纪或组织处理；涉嫌犯罪的，移交司法机关追究刑事责任；给乙方单</w:t>
      </w:r>
      <w:r>
        <w:rPr>
          <w:rFonts w:hint="eastAsia"/>
          <w:color w:val="auto"/>
          <w:spacing w:val="-4"/>
          <w:sz w:val="24"/>
        </w:rPr>
        <w:t>位造成经济损失的，应予</w:t>
      </w:r>
      <w:r>
        <w:rPr>
          <w:rFonts w:hint="eastAsia"/>
          <w:color w:val="auto"/>
          <w:sz w:val="24"/>
        </w:rPr>
        <w:t>以赔偿。</w:t>
      </w:r>
    </w:p>
    <w:p>
      <w:pPr>
        <w:pStyle w:val="38"/>
        <w:numPr>
          <w:ilvl w:val="0"/>
          <w:numId w:val="0"/>
        </w:numPr>
        <w:tabs>
          <w:tab w:val="left" w:pos="1632"/>
        </w:tabs>
        <w:spacing w:before="2" w:beforeLines="0" w:afterLines="0" w:line="360" w:lineRule="auto"/>
        <w:ind w:left="0" w:right="-52" w:firstLine="464" w:firstLineChars="200"/>
        <w:jc w:val="left"/>
        <w:rPr>
          <w:rFonts w:hint="eastAsia"/>
          <w:color w:val="auto"/>
          <w:sz w:val="24"/>
        </w:rPr>
      </w:pPr>
      <w:r>
        <w:rPr>
          <w:rFonts w:hint="eastAsia"/>
          <w:color w:val="auto"/>
          <w:spacing w:val="-4"/>
          <w:sz w:val="24"/>
        </w:rPr>
        <w:t>（</w:t>
      </w:r>
      <w:r>
        <w:rPr>
          <w:rFonts w:hint="eastAsia"/>
          <w:color w:val="auto"/>
          <w:spacing w:val="-4"/>
          <w:sz w:val="24"/>
          <w:lang w:val="en-US"/>
        </w:rPr>
        <w:t>2）</w:t>
      </w:r>
      <w:r>
        <w:rPr>
          <w:rFonts w:hint="eastAsia"/>
          <w:color w:val="auto"/>
          <w:spacing w:val="-4"/>
          <w:sz w:val="24"/>
        </w:rPr>
        <w:t>乙方及其工作人员违反本合同第一、三条，按管理权限，依据有关规定</w:t>
      </w:r>
      <w:r>
        <w:rPr>
          <w:rFonts w:hint="eastAsia"/>
          <w:color w:val="auto"/>
          <w:spacing w:val="-3"/>
          <w:sz w:val="24"/>
        </w:rPr>
        <w:t>给予党</w:t>
      </w:r>
      <w:r>
        <w:rPr>
          <w:rFonts w:hint="eastAsia"/>
          <w:color w:val="auto"/>
          <w:spacing w:val="-11"/>
          <w:sz w:val="24"/>
        </w:rPr>
        <w:t>纪、政纪或组织处理；给甲方单位造成经济损失的，应予以赔偿；情节严重的，甲方建议</w:t>
      </w:r>
      <w:r>
        <w:rPr>
          <w:rFonts w:hint="eastAsia"/>
          <w:color w:val="auto"/>
          <w:spacing w:val="-12"/>
          <w:sz w:val="24"/>
        </w:rPr>
        <w:t>交通工程建设主管部门给予乙方一至三年内不得进入其主管的交通工程建设市场的处罚。</w:t>
      </w:r>
    </w:p>
    <w:p>
      <w:pPr>
        <w:pStyle w:val="38"/>
        <w:numPr>
          <w:ilvl w:val="0"/>
          <w:numId w:val="0"/>
        </w:numPr>
        <w:tabs>
          <w:tab w:val="left" w:pos="1340"/>
        </w:tabs>
        <w:spacing w:before="2" w:beforeLines="0" w:afterLines="0" w:line="360" w:lineRule="auto"/>
        <w:ind w:left="0" w:right="-52" w:firstLineChars="200"/>
        <w:jc w:val="left"/>
        <w:rPr>
          <w:rFonts w:hint="eastAsia"/>
          <w:color w:val="auto"/>
          <w:sz w:val="24"/>
        </w:rPr>
      </w:pPr>
      <w:r>
        <w:rPr>
          <w:rFonts w:hint="eastAsia"/>
          <w:color w:val="auto"/>
          <w:sz w:val="24"/>
          <w:lang w:val="en-US"/>
        </w:rPr>
        <w:t>5.</w:t>
      </w:r>
      <w:r>
        <w:rPr>
          <w:rFonts w:hint="eastAsia"/>
          <w:color w:val="auto"/>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38"/>
        <w:numPr>
          <w:ilvl w:val="0"/>
          <w:numId w:val="0"/>
        </w:numPr>
        <w:spacing w:before="1" w:beforeLines="0" w:afterLines="0" w:line="360" w:lineRule="auto"/>
        <w:ind w:left="0" w:firstLineChars="200"/>
        <w:jc w:val="left"/>
        <w:rPr>
          <w:rFonts w:hint="eastAsia"/>
          <w:color w:val="auto"/>
          <w:sz w:val="24"/>
        </w:rPr>
      </w:pPr>
      <w:r>
        <w:rPr>
          <w:rFonts w:hint="eastAsia"/>
          <w:color w:val="auto"/>
          <w:sz w:val="24"/>
          <w:lang w:val="en-US"/>
        </w:rPr>
        <w:t>6.</w:t>
      </w:r>
      <w:r>
        <w:rPr>
          <w:rFonts w:hint="eastAsia"/>
          <w:color w:val="auto"/>
          <w:sz w:val="24"/>
        </w:rPr>
        <w:t>本合同有效期为甲乙双签署之日起至该工程项目竣工验收后止。</w:t>
      </w:r>
    </w:p>
    <w:p>
      <w:pPr>
        <w:pStyle w:val="38"/>
        <w:numPr>
          <w:ilvl w:val="0"/>
          <w:numId w:val="0"/>
        </w:numPr>
        <w:tabs>
          <w:tab w:val="left" w:pos="1340"/>
          <w:tab w:val="left" w:pos="4473"/>
        </w:tabs>
        <w:spacing w:beforeLines="0" w:afterLines="0" w:line="360" w:lineRule="auto"/>
        <w:ind w:left="0" w:right="-52" w:firstLineChars="200"/>
        <w:jc w:val="left"/>
        <w:rPr>
          <w:rFonts w:hint="eastAsia"/>
          <w:color w:val="auto"/>
          <w:sz w:val="24"/>
        </w:rPr>
      </w:pPr>
      <w:r>
        <w:rPr>
          <w:rFonts w:hint="eastAsia"/>
          <w:color w:val="auto"/>
          <w:sz w:val="24"/>
          <w:lang w:val="en-US"/>
        </w:rPr>
        <w:t>7.</w:t>
      </w:r>
      <w:r>
        <w:rPr>
          <w:rFonts w:hint="eastAsia"/>
          <w:color w:val="auto"/>
          <w:sz w:val="24"/>
        </w:rPr>
        <w:t>本合同作为</w:t>
      </w:r>
      <w:r>
        <w:rPr>
          <w:rFonts w:hint="eastAsia"/>
          <w:color w:val="auto"/>
          <w:sz w:val="24"/>
          <w:u w:val="single"/>
        </w:rPr>
        <w:t xml:space="preserve"> </w:t>
      </w:r>
      <w:r>
        <w:rPr>
          <w:rFonts w:hint="eastAsia"/>
          <w:color w:val="auto"/>
          <w:spacing w:val="7"/>
          <w:sz w:val="24"/>
          <w:u w:val="single"/>
        </w:rPr>
        <w:t xml:space="preserve"> </w:t>
      </w:r>
      <w:r>
        <w:rPr>
          <w:rFonts w:hint="eastAsia"/>
          <w:color w:val="auto"/>
          <w:sz w:val="24"/>
          <w:u w:val="single"/>
        </w:rPr>
        <w:t>（项目名称）</w:t>
      </w:r>
      <w:r>
        <w:rPr>
          <w:rFonts w:hint="eastAsia"/>
          <w:color w:val="auto"/>
          <w:sz w:val="24"/>
          <w:u w:val="single"/>
        </w:rPr>
        <w:tab/>
      </w:r>
      <w:r>
        <w:rPr>
          <w:rFonts w:hint="eastAsia"/>
          <w:color w:val="auto"/>
          <w:sz w:val="24"/>
        </w:rPr>
        <w:t>工程施工合同的附件，与工程施工合同具有同等</w:t>
      </w:r>
      <w:r>
        <w:rPr>
          <w:rFonts w:hint="eastAsia"/>
          <w:color w:val="auto"/>
          <w:spacing w:val="-12"/>
          <w:sz w:val="24"/>
        </w:rPr>
        <w:t>的</w:t>
      </w:r>
      <w:r>
        <w:rPr>
          <w:rFonts w:hint="eastAsia"/>
          <w:color w:val="auto"/>
          <w:sz w:val="24"/>
        </w:rPr>
        <w:t>法律效力，经合同双方签署立即生效。</w:t>
      </w:r>
    </w:p>
    <w:p>
      <w:pPr>
        <w:pStyle w:val="38"/>
        <w:numPr>
          <w:ilvl w:val="0"/>
          <w:numId w:val="0"/>
        </w:numPr>
        <w:tabs>
          <w:tab w:val="left" w:pos="1338"/>
        </w:tabs>
        <w:spacing w:before="1" w:beforeLines="0" w:afterLines="0" w:line="360" w:lineRule="auto"/>
        <w:ind w:left="0" w:firstLineChars="200"/>
        <w:jc w:val="left"/>
        <w:rPr>
          <w:rFonts w:hint="eastAsia"/>
          <w:color w:val="auto"/>
          <w:sz w:val="24"/>
        </w:rPr>
      </w:pPr>
      <w:r>
        <w:rPr>
          <w:rFonts w:hint="eastAsia"/>
          <w:color w:val="auto"/>
          <w:sz w:val="24"/>
          <w:lang w:val="en-US"/>
        </w:rPr>
        <w:t>8 .</w:t>
      </w:r>
      <w:r>
        <w:rPr>
          <w:rFonts w:hint="eastAsia"/>
          <w:color w:val="auto"/>
          <w:sz w:val="24"/>
        </w:rPr>
        <w:t>本合同一式四份，由甲乙双方各执一份，送交甲乙双方的监督单位各一份。</w:t>
      </w:r>
    </w:p>
    <w:p>
      <w:pPr>
        <w:pStyle w:val="38"/>
        <w:numPr>
          <w:ilvl w:val="0"/>
          <w:numId w:val="0"/>
        </w:numPr>
        <w:tabs>
          <w:tab w:val="left" w:pos="1338"/>
        </w:tabs>
        <w:spacing w:before="1" w:beforeLines="0" w:afterLines="0" w:line="360" w:lineRule="auto"/>
        <w:ind w:left="0" w:firstLine="0"/>
        <w:jc w:val="left"/>
        <w:rPr>
          <w:rFonts w:hint="eastAsia"/>
          <w:color w:val="auto"/>
          <w:sz w:val="24"/>
        </w:rPr>
      </w:pPr>
    </w:p>
    <w:p>
      <w:pPr>
        <w:pStyle w:val="38"/>
        <w:numPr>
          <w:ilvl w:val="0"/>
          <w:numId w:val="0"/>
        </w:numPr>
        <w:tabs>
          <w:tab w:val="left" w:pos="1338"/>
        </w:tabs>
        <w:spacing w:before="1" w:beforeLines="0" w:afterLines="0" w:line="360" w:lineRule="auto"/>
        <w:ind w:left="0" w:firstLine="0"/>
        <w:jc w:val="left"/>
        <w:rPr>
          <w:rFonts w:hint="eastAsia"/>
          <w:color w:val="auto"/>
          <w:sz w:val="24"/>
        </w:rPr>
      </w:pPr>
      <w:r>
        <w:rPr>
          <w:rFonts w:hint="eastAsia"/>
          <w:color w:val="auto"/>
          <w:sz w:val="24"/>
        </w:rPr>
        <w:t>甲</w:t>
      </w:r>
      <w:r>
        <w:rPr>
          <w:rFonts w:hint="eastAsia"/>
          <w:color w:val="auto"/>
          <w:sz w:val="24"/>
          <w:lang w:val="en-US"/>
        </w:rPr>
        <w:t xml:space="preserve">  </w:t>
      </w:r>
      <w:r>
        <w:rPr>
          <w:rFonts w:hint="eastAsia"/>
          <w:color w:val="auto"/>
          <w:sz w:val="24"/>
        </w:rPr>
        <w:t>方：（单位全称）（盖章）</w:t>
      </w:r>
      <w:r>
        <w:rPr>
          <w:rFonts w:hint="eastAsia"/>
          <w:color w:val="auto"/>
          <w:sz w:val="24"/>
        </w:rPr>
        <w:tab/>
      </w:r>
      <w:r>
        <w:rPr>
          <w:rFonts w:hint="eastAsia"/>
          <w:color w:val="auto"/>
          <w:sz w:val="24"/>
        </w:rPr>
        <w:tab/>
      </w:r>
      <w:r>
        <w:rPr>
          <w:rFonts w:hint="eastAsia"/>
          <w:color w:val="auto"/>
          <w:sz w:val="24"/>
          <w:lang w:val="en-US"/>
        </w:rPr>
        <w:t xml:space="preserve">    </w:t>
      </w:r>
      <w:r>
        <w:rPr>
          <w:rFonts w:hint="eastAsia"/>
          <w:color w:val="auto"/>
          <w:sz w:val="24"/>
        </w:rPr>
        <w:t>乙</w:t>
      </w:r>
      <w:r>
        <w:rPr>
          <w:rFonts w:hint="eastAsia"/>
          <w:color w:val="auto"/>
          <w:sz w:val="24"/>
        </w:rPr>
        <w:tab/>
      </w:r>
      <w:r>
        <w:rPr>
          <w:rFonts w:hint="eastAsia"/>
          <w:color w:val="auto"/>
          <w:sz w:val="24"/>
        </w:rPr>
        <w:t xml:space="preserve">方：（单位全称）（盖章） </w:t>
      </w:r>
    </w:p>
    <w:p>
      <w:pPr>
        <w:pStyle w:val="38"/>
        <w:numPr>
          <w:ilvl w:val="0"/>
          <w:numId w:val="0"/>
        </w:numPr>
        <w:tabs>
          <w:tab w:val="left" w:pos="1338"/>
        </w:tabs>
        <w:spacing w:before="1" w:beforeLines="0" w:afterLines="0" w:line="360" w:lineRule="auto"/>
        <w:ind w:left="0" w:firstLine="0"/>
        <w:jc w:val="left"/>
        <w:rPr>
          <w:rFonts w:hint="eastAsia"/>
          <w:color w:val="auto"/>
          <w:sz w:val="24"/>
        </w:rPr>
      </w:pPr>
      <w:r>
        <w:rPr>
          <w:rFonts w:hint="eastAsia"/>
          <w:color w:val="auto"/>
          <w:sz w:val="24"/>
        </w:rPr>
        <w:t>法定代表人或其授权的代理人：（签字）</w:t>
      </w:r>
      <w:r>
        <w:rPr>
          <w:rFonts w:hint="eastAsia"/>
          <w:color w:val="auto"/>
          <w:sz w:val="24"/>
        </w:rPr>
        <w:tab/>
      </w:r>
      <w:r>
        <w:rPr>
          <w:rFonts w:hint="eastAsia"/>
          <w:color w:val="auto"/>
          <w:sz w:val="24"/>
        </w:rPr>
        <w:t>法定代表人或其授权的代理人：（签字）</w:t>
      </w:r>
      <w:r>
        <w:rPr>
          <w:rFonts w:hint="eastAsia"/>
          <w:color w:val="auto"/>
          <w:sz w:val="24"/>
        </w:rPr>
        <w:tab/>
      </w:r>
      <w:r>
        <w:rPr>
          <w:rFonts w:hint="eastAsia"/>
          <w:color w:val="auto"/>
          <w:sz w:val="24"/>
        </w:rPr>
        <w:tab/>
      </w:r>
      <w:r>
        <w:rPr>
          <w:rFonts w:hint="eastAsia"/>
          <w:color w:val="auto"/>
          <w:sz w:val="24"/>
          <w:lang w:val="en-US"/>
        </w:rPr>
        <w:t xml:space="preserve">                                                   </w:t>
      </w:r>
    </w:p>
    <w:p>
      <w:pPr>
        <w:pStyle w:val="38"/>
        <w:numPr>
          <w:ilvl w:val="0"/>
          <w:numId w:val="0"/>
        </w:numPr>
        <w:tabs>
          <w:tab w:val="left" w:pos="1338"/>
        </w:tabs>
        <w:spacing w:before="1" w:beforeLines="0" w:afterLines="0" w:line="360" w:lineRule="auto"/>
        <w:ind w:left="0" w:firstLine="0"/>
        <w:jc w:val="left"/>
        <w:rPr>
          <w:rFonts w:hint="eastAsia"/>
          <w:color w:val="auto"/>
          <w:sz w:val="24"/>
        </w:rPr>
      </w:pPr>
      <w:r>
        <w:rPr>
          <w:rFonts w:hint="eastAsia"/>
          <w:color w:val="auto"/>
          <w:sz w:val="24"/>
        </w:rPr>
        <w:t>地址：</w:t>
      </w:r>
      <w:r>
        <w:rPr>
          <w:rFonts w:hint="eastAsia"/>
          <w:color w:val="auto"/>
          <w:sz w:val="24"/>
        </w:rPr>
        <w:tab/>
      </w:r>
      <w:r>
        <w:rPr>
          <w:rFonts w:hint="eastAsia"/>
          <w:color w:val="auto"/>
          <w:sz w:val="24"/>
          <w:lang w:val="en-US"/>
        </w:rPr>
        <w:t xml:space="preserve">                            </w:t>
      </w:r>
      <w:r>
        <w:rPr>
          <w:rFonts w:hint="eastAsia"/>
          <w:color w:val="auto"/>
          <w:sz w:val="24"/>
        </w:rPr>
        <w:t>地</w:t>
      </w:r>
      <w:r>
        <w:rPr>
          <w:rFonts w:hint="eastAsia"/>
          <w:color w:val="auto"/>
          <w:sz w:val="24"/>
        </w:rPr>
        <w:tab/>
      </w:r>
      <w:r>
        <w:rPr>
          <w:rFonts w:hint="eastAsia"/>
          <w:color w:val="auto"/>
          <w:sz w:val="24"/>
        </w:rPr>
        <w:t>址：</w:t>
      </w:r>
    </w:p>
    <w:p>
      <w:pPr>
        <w:pStyle w:val="38"/>
        <w:numPr>
          <w:ilvl w:val="0"/>
          <w:numId w:val="0"/>
        </w:numPr>
        <w:tabs>
          <w:tab w:val="left" w:pos="1338"/>
        </w:tabs>
        <w:spacing w:before="1" w:beforeLines="0" w:afterLines="0" w:line="360" w:lineRule="auto"/>
        <w:ind w:left="19" w:hanging="19" w:hangingChars="8"/>
        <w:jc w:val="left"/>
        <w:rPr>
          <w:rFonts w:hint="eastAsia"/>
          <w:color w:val="auto"/>
          <w:sz w:val="24"/>
        </w:rPr>
      </w:pPr>
      <w:r>
        <w:rPr>
          <w:rFonts w:hint="eastAsia"/>
          <w:color w:val="auto"/>
          <w:sz w:val="24"/>
        </w:rPr>
        <w:t>电话：</w:t>
      </w:r>
      <w:r>
        <w:rPr>
          <w:rFonts w:hint="eastAsia"/>
          <w:color w:val="auto"/>
          <w:sz w:val="24"/>
        </w:rPr>
        <w:tab/>
      </w:r>
      <w:r>
        <w:rPr>
          <w:rFonts w:hint="eastAsia"/>
          <w:color w:val="auto"/>
          <w:sz w:val="24"/>
          <w:lang w:val="en-US"/>
        </w:rPr>
        <w:t xml:space="preserve">                            </w:t>
      </w:r>
      <w:r>
        <w:rPr>
          <w:rFonts w:hint="eastAsia"/>
          <w:color w:val="auto"/>
          <w:sz w:val="24"/>
        </w:rPr>
        <w:t>电</w:t>
      </w:r>
      <w:r>
        <w:rPr>
          <w:rFonts w:hint="eastAsia"/>
          <w:color w:val="auto"/>
          <w:sz w:val="24"/>
        </w:rPr>
        <w:tab/>
      </w:r>
      <w:r>
        <w:rPr>
          <w:rFonts w:hint="eastAsia"/>
          <w:color w:val="auto"/>
          <w:sz w:val="24"/>
        </w:rPr>
        <w:t>话：</w:t>
      </w:r>
    </w:p>
    <w:p>
      <w:pPr>
        <w:pStyle w:val="38"/>
        <w:numPr>
          <w:ilvl w:val="0"/>
          <w:numId w:val="0"/>
        </w:numPr>
        <w:tabs>
          <w:tab w:val="left" w:pos="1338"/>
        </w:tabs>
        <w:spacing w:before="1" w:beforeLines="0" w:afterLines="0" w:line="360" w:lineRule="auto"/>
        <w:ind w:left="1161" w:hanging="1161" w:hangingChars="484"/>
        <w:jc w:val="left"/>
        <w:rPr>
          <w:rFonts w:hint="eastAsia"/>
          <w:color w:val="auto"/>
          <w:sz w:val="24"/>
        </w:rPr>
      </w:pPr>
      <w:r>
        <w:rPr>
          <w:rFonts w:hint="eastAsia"/>
          <w:color w:val="auto"/>
          <w:sz w:val="24"/>
        </w:rPr>
        <w:t>日期：</w:t>
      </w:r>
      <w:r>
        <w:rPr>
          <w:rFonts w:hint="eastAsia"/>
          <w:color w:val="auto"/>
          <w:sz w:val="24"/>
        </w:rPr>
        <w:tab/>
      </w:r>
      <w:r>
        <w:rPr>
          <w:rFonts w:hint="eastAsia"/>
          <w:color w:val="auto"/>
          <w:sz w:val="24"/>
          <w:lang w:val="en-US"/>
        </w:rPr>
        <w:t xml:space="preserve">                              </w:t>
      </w:r>
      <w:r>
        <w:rPr>
          <w:rFonts w:hint="eastAsia"/>
          <w:color w:val="auto"/>
          <w:sz w:val="24"/>
        </w:rPr>
        <w:t>日期：</w:t>
      </w:r>
    </w:p>
    <w:p>
      <w:pPr>
        <w:pStyle w:val="38"/>
        <w:numPr>
          <w:ilvl w:val="0"/>
          <w:numId w:val="0"/>
        </w:numPr>
        <w:tabs>
          <w:tab w:val="left" w:pos="1338"/>
        </w:tabs>
        <w:spacing w:before="1" w:beforeLines="0" w:afterLines="0" w:line="360" w:lineRule="auto"/>
        <w:ind w:left="1392" w:hanging="1392" w:hangingChars="580"/>
        <w:jc w:val="left"/>
        <w:rPr>
          <w:rFonts w:hint="eastAsia"/>
          <w:color w:val="auto"/>
          <w:sz w:val="24"/>
        </w:rPr>
      </w:pPr>
      <w:r>
        <w:rPr>
          <w:rFonts w:hint="eastAsia"/>
          <w:color w:val="auto"/>
          <w:sz w:val="24"/>
        </w:rPr>
        <w:t>甲方监督单位：</w:t>
      </w:r>
      <w:r>
        <w:rPr>
          <w:rFonts w:hint="eastAsia"/>
          <w:color w:val="auto"/>
          <w:sz w:val="24"/>
        </w:rPr>
        <w:tab/>
      </w:r>
      <w:r>
        <w:rPr>
          <w:rFonts w:hint="eastAsia"/>
          <w:color w:val="auto"/>
          <w:sz w:val="24"/>
        </w:rPr>
        <w:t>（全称）（盖章）</w:t>
      </w:r>
      <w:r>
        <w:rPr>
          <w:rFonts w:hint="eastAsia"/>
          <w:color w:val="auto"/>
          <w:sz w:val="24"/>
        </w:rPr>
        <w:tab/>
      </w:r>
      <w:r>
        <w:rPr>
          <w:rFonts w:hint="eastAsia"/>
          <w:color w:val="auto"/>
          <w:sz w:val="24"/>
          <w:lang w:val="en-US"/>
        </w:rPr>
        <w:t xml:space="preserve">     </w:t>
      </w:r>
      <w:r>
        <w:rPr>
          <w:rFonts w:hint="eastAsia"/>
          <w:color w:val="auto"/>
          <w:sz w:val="24"/>
        </w:rPr>
        <w:t>乙方监督单位： （全称）（盖章）</w:t>
      </w:r>
    </w:p>
    <w:p>
      <w:pPr>
        <w:pStyle w:val="38"/>
        <w:numPr>
          <w:ilvl w:val="0"/>
          <w:numId w:val="6"/>
        </w:numPr>
        <w:tabs>
          <w:tab w:val="left" w:pos="1338"/>
        </w:tabs>
        <w:spacing w:before="1" w:beforeLines="0" w:afterLines="0" w:line="360" w:lineRule="auto"/>
        <w:ind w:hanging="319"/>
        <w:jc w:val="left"/>
        <w:rPr>
          <w:rFonts w:hint="eastAsia"/>
          <w:color w:val="auto"/>
          <w:sz w:val="21"/>
        </w:rPr>
        <w:sectPr>
          <w:pgSz w:w="11910" w:h="16840"/>
          <w:pgMar w:top="1361" w:right="1361" w:bottom="1361" w:left="1361" w:header="0" w:footer="681" w:gutter="0"/>
          <w:pgBorders w:offsetFrom="page">
            <w:top w:val="none" w:sz="0" w:space="0"/>
            <w:left w:val="none" w:sz="0" w:space="0"/>
            <w:bottom w:val="none" w:sz="0" w:space="0"/>
            <w:right w:val="none" w:sz="0" w:space="0"/>
          </w:pgBorders>
          <w:lnNumType w:countBy="0" w:distance="360"/>
          <w:pgNumType w:fmt="decimal"/>
          <w:cols w:space="720" w:num="1"/>
        </w:sectPr>
      </w:pPr>
    </w:p>
    <w:p>
      <w:pPr>
        <w:pStyle w:val="8"/>
        <w:spacing w:before="69" w:beforeLines="0" w:afterLines="0" w:line="360" w:lineRule="auto"/>
        <w:ind w:left="538"/>
        <w:jc w:val="left"/>
        <w:rPr>
          <w:rFonts w:hint="eastAsia" w:ascii="宋体" w:hAnsi="宋体" w:eastAsia="宋体"/>
          <w:color w:val="auto"/>
          <w:sz w:val="28"/>
        </w:rPr>
      </w:pPr>
      <w:bookmarkStart w:id="254" w:name="_bookmark31"/>
      <w:bookmarkEnd w:id="254"/>
      <w:r>
        <w:rPr>
          <w:rFonts w:hint="eastAsia" w:ascii="宋体" w:hAnsi="宋体" w:eastAsia="宋体"/>
          <w:color w:val="auto"/>
          <w:sz w:val="28"/>
        </w:rPr>
        <w:t>附件 2：安全生产合同</w:t>
      </w:r>
    </w:p>
    <w:p>
      <w:pPr>
        <w:pStyle w:val="13"/>
        <w:tabs>
          <w:tab w:val="left" w:pos="1978"/>
          <w:tab w:val="left" w:pos="2818"/>
          <w:tab w:val="left" w:pos="4377"/>
          <w:tab w:val="left" w:pos="4497"/>
          <w:tab w:val="left" w:pos="6267"/>
          <w:tab w:val="left" w:pos="8158"/>
        </w:tabs>
        <w:spacing w:before="188" w:beforeLines="0" w:afterLines="0" w:line="480" w:lineRule="exact"/>
        <w:ind w:right="62" w:firstLine="480" w:firstLineChars="200"/>
        <w:jc w:val="left"/>
        <w:rPr>
          <w:rFonts w:hint="eastAsia" w:ascii="宋体" w:hAnsi="宋体" w:eastAsia="宋体"/>
          <w:color w:val="auto"/>
          <w:kern w:val="2"/>
          <w:sz w:val="24"/>
          <w:lang w:val="zh-CN"/>
        </w:rPr>
      </w:pPr>
      <w:r>
        <w:rPr>
          <w:rFonts w:hint="eastAsia" w:ascii="宋体" w:hAnsi="宋体" w:eastAsia="宋体"/>
          <w:color w:val="auto"/>
          <w:kern w:val="2"/>
          <w:sz w:val="24"/>
          <w:lang w:val="zh-CN"/>
        </w:rPr>
        <w:t>为在</w:t>
      </w:r>
      <w:r>
        <w:rPr>
          <w:rFonts w:hint="eastAsia" w:ascii="宋体" w:hAnsi="宋体" w:eastAsia="宋体"/>
          <w:color w:val="auto"/>
          <w:kern w:val="2"/>
          <w:sz w:val="24"/>
          <w:u w:val="single"/>
          <w:lang w:val="zh-CN"/>
        </w:rPr>
        <w:t xml:space="preserve"> </w:t>
      </w:r>
      <w:r>
        <w:rPr>
          <w:rFonts w:hint="eastAsia" w:ascii="宋体" w:hAnsi="宋体" w:eastAsia="宋体"/>
          <w:color w:val="auto"/>
          <w:kern w:val="2"/>
          <w:sz w:val="24"/>
          <w:u w:val="single"/>
          <w:lang w:val="zh-CN"/>
        </w:rPr>
        <w:tab/>
      </w:r>
      <w:r>
        <w:rPr>
          <w:rFonts w:hint="eastAsia" w:ascii="宋体" w:hAnsi="宋体" w:eastAsia="宋体"/>
          <w:color w:val="auto"/>
          <w:kern w:val="2"/>
          <w:sz w:val="24"/>
          <w:u w:val="single"/>
          <w:lang w:val="zh-CN"/>
        </w:rPr>
        <w:t>（项目名称）</w:t>
      </w:r>
      <w:r>
        <w:rPr>
          <w:rFonts w:hint="eastAsia" w:ascii="宋体" w:hAnsi="宋体" w:eastAsia="宋体"/>
          <w:color w:val="auto"/>
          <w:kern w:val="2"/>
          <w:sz w:val="24"/>
          <w:u w:val="single"/>
          <w:lang w:val="zh-CN"/>
        </w:rPr>
        <w:tab/>
      </w:r>
      <w:r>
        <w:rPr>
          <w:rFonts w:hint="eastAsia" w:ascii="宋体" w:hAnsi="宋体" w:eastAsia="宋体"/>
          <w:color w:val="auto"/>
          <w:kern w:val="2"/>
          <w:sz w:val="24"/>
          <w:lang w:val="zh-CN"/>
        </w:rPr>
        <w:t>施工合同的实施过程中创造安全、高效的施工环境， 切实搞好本项目的安全管理工作，本项目业主</w:t>
      </w:r>
      <w:r>
        <w:rPr>
          <w:rFonts w:hint="eastAsia" w:ascii="宋体" w:hAnsi="宋体" w:eastAsia="宋体"/>
          <w:color w:val="auto"/>
          <w:kern w:val="2"/>
          <w:sz w:val="24"/>
          <w:u w:val="single"/>
          <w:lang w:val="zh-CN"/>
        </w:rPr>
        <w:t xml:space="preserve"> </w:t>
      </w:r>
      <w:r>
        <w:rPr>
          <w:rFonts w:hint="eastAsia" w:ascii="宋体" w:hAnsi="宋体" w:eastAsia="宋体"/>
          <w:color w:val="auto"/>
          <w:kern w:val="2"/>
          <w:sz w:val="24"/>
          <w:u w:val="single"/>
          <w:lang w:val="zh-CN"/>
        </w:rPr>
        <w:tab/>
      </w:r>
      <w:r>
        <w:rPr>
          <w:rFonts w:hint="eastAsia" w:ascii="宋体" w:hAnsi="宋体" w:eastAsia="宋体"/>
          <w:color w:val="auto"/>
          <w:kern w:val="2"/>
          <w:sz w:val="24"/>
          <w:u w:val="single"/>
          <w:lang w:val="zh-CN"/>
        </w:rPr>
        <w:t>（全称）</w:t>
      </w:r>
      <w:r>
        <w:rPr>
          <w:rFonts w:hint="eastAsia" w:ascii="宋体" w:hAnsi="宋体" w:eastAsia="宋体"/>
          <w:color w:val="auto"/>
          <w:kern w:val="2"/>
          <w:sz w:val="24"/>
          <w:u w:val="single"/>
          <w:lang w:val="zh-CN"/>
        </w:rPr>
        <w:tab/>
      </w:r>
      <w:r>
        <w:rPr>
          <w:rFonts w:hint="eastAsia" w:ascii="宋体" w:hAnsi="宋体" w:eastAsia="宋体"/>
          <w:color w:val="auto"/>
          <w:kern w:val="2"/>
          <w:sz w:val="24"/>
          <w:u w:val="single"/>
          <w:lang w:val="zh-CN"/>
        </w:rPr>
        <w:t>（以下简称“甲方”）</w:t>
      </w:r>
      <w:r>
        <w:rPr>
          <w:rFonts w:hint="eastAsia" w:ascii="宋体" w:hAnsi="宋体" w:eastAsia="宋体"/>
          <w:color w:val="auto"/>
          <w:kern w:val="2"/>
          <w:sz w:val="24"/>
          <w:lang w:val="zh-CN"/>
        </w:rPr>
        <w:t>与承包人</w:t>
      </w:r>
      <w:r>
        <w:rPr>
          <w:rFonts w:hint="eastAsia" w:ascii="宋体" w:hAnsi="宋体" w:eastAsia="宋体"/>
          <w:color w:val="auto"/>
          <w:kern w:val="2"/>
          <w:sz w:val="24"/>
          <w:u w:val="single"/>
          <w:lang w:val="zh-CN"/>
        </w:rPr>
        <w:t xml:space="preserve"> </w:t>
      </w:r>
      <w:r>
        <w:rPr>
          <w:rFonts w:hint="eastAsia" w:ascii="宋体" w:hAnsi="宋体" w:eastAsia="宋体"/>
          <w:color w:val="auto"/>
          <w:kern w:val="2"/>
          <w:sz w:val="24"/>
          <w:u w:val="single"/>
          <w:lang w:val="zh-CN"/>
        </w:rPr>
        <w:tab/>
      </w:r>
      <w:r>
        <w:rPr>
          <w:rFonts w:hint="eastAsia" w:ascii="宋体" w:hAnsi="宋体" w:eastAsia="宋体"/>
          <w:color w:val="auto"/>
          <w:kern w:val="2"/>
          <w:sz w:val="24"/>
          <w:u w:val="single"/>
          <w:lang w:val="zh-CN"/>
        </w:rPr>
        <w:t>（全称）</w:t>
      </w:r>
      <w:r>
        <w:rPr>
          <w:rFonts w:hint="eastAsia" w:ascii="宋体" w:hAnsi="宋体" w:eastAsia="宋体"/>
          <w:color w:val="auto"/>
          <w:kern w:val="2"/>
          <w:sz w:val="24"/>
          <w:u w:val="single"/>
          <w:lang w:val="zh-CN"/>
        </w:rPr>
        <w:tab/>
      </w:r>
      <w:r>
        <w:rPr>
          <w:rFonts w:hint="eastAsia" w:ascii="宋体" w:hAnsi="宋体" w:eastAsia="宋体"/>
          <w:color w:val="auto"/>
          <w:kern w:val="2"/>
          <w:sz w:val="24"/>
          <w:u w:val="single"/>
          <w:lang w:val="zh-CN"/>
        </w:rPr>
        <w:tab/>
      </w:r>
      <w:r>
        <w:rPr>
          <w:rFonts w:hint="eastAsia" w:ascii="宋体" w:hAnsi="宋体" w:eastAsia="宋体"/>
          <w:color w:val="auto"/>
          <w:kern w:val="2"/>
          <w:sz w:val="24"/>
          <w:u w:val="single"/>
          <w:lang w:val="zh-CN"/>
        </w:rPr>
        <w:t>（以下简称“乙方”）</w:t>
      </w:r>
      <w:r>
        <w:rPr>
          <w:rFonts w:hint="eastAsia" w:ascii="宋体" w:hAnsi="宋体" w:eastAsia="宋体"/>
          <w:color w:val="auto"/>
          <w:kern w:val="2"/>
          <w:sz w:val="24"/>
          <w:lang w:val="zh-CN"/>
        </w:rPr>
        <w:t>特此签订安全生产合同：</w:t>
      </w:r>
    </w:p>
    <w:p>
      <w:pPr>
        <w:pStyle w:val="10"/>
        <w:spacing w:before="2" w:beforeLines="0" w:afterLines="0" w:line="360" w:lineRule="auto"/>
        <w:jc w:val="left"/>
        <w:rPr>
          <w:rFonts w:hint="eastAsia"/>
          <w:color w:val="auto"/>
          <w:sz w:val="24"/>
        </w:rPr>
      </w:pPr>
      <w:r>
        <w:rPr>
          <w:rFonts w:hint="eastAsia"/>
          <w:color w:val="auto"/>
          <w:sz w:val="24"/>
        </w:rPr>
        <w:t>一、甲方职责</w:t>
      </w:r>
    </w:p>
    <w:p>
      <w:pPr>
        <w:pStyle w:val="38"/>
        <w:numPr>
          <w:ilvl w:val="0"/>
          <w:numId w:val="0"/>
        </w:numPr>
        <w:tabs>
          <w:tab w:val="left" w:pos="1340"/>
        </w:tabs>
        <w:spacing w:before="161" w:beforeLines="0" w:afterLines="0" w:line="480" w:lineRule="exact"/>
        <w:ind w:left="0" w:right="148" w:firstLineChars="200"/>
        <w:jc w:val="left"/>
        <w:rPr>
          <w:rFonts w:hint="eastAsia"/>
          <w:color w:val="auto"/>
          <w:sz w:val="24"/>
        </w:rPr>
      </w:pPr>
      <w:r>
        <w:rPr>
          <w:rFonts w:hint="eastAsia"/>
          <w:color w:val="auto"/>
          <w:sz w:val="24"/>
          <w:lang w:val="en-US"/>
        </w:rPr>
        <w:t>1.</w:t>
      </w:r>
      <w:r>
        <w:rPr>
          <w:rFonts w:hint="eastAsia"/>
          <w:color w:val="auto"/>
          <w:sz w:val="24"/>
        </w:rPr>
        <w:t>严格遵守国家有关安全生产的法律法规，认真执行工程承包合同中的有关安全要求。</w:t>
      </w:r>
    </w:p>
    <w:p>
      <w:pPr>
        <w:pStyle w:val="38"/>
        <w:numPr>
          <w:ilvl w:val="0"/>
          <w:numId w:val="0"/>
        </w:numPr>
        <w:tabs>
          <w:tab w:val="left" w:pos="1340"/>
        </w:tabs>
        <w:spacing w:before="1" w:beforeLines="0" w:afterLines="0" w:line="480" w:lineRule="exact"/>
        <w:ind w:left="0" w:right="148" w:firstLineChars="200"/>
        <w:jc w:val="left"/>
        <w:rPr>
          <w:rFonts w:hint="eastAsia"/>
          <w:color w:val="auto"/>
          <w:sz w:val="24"/>
        </w:rPr>
      </w:pPr>
      <w:r>
        <w:rPr>
          <w:rFonts w:hint="eastAsia"/>
          <w:color w:val="auto"/>
          <w:sz w:val="24"/>
          <w:lang w:val="en-US"/>
        </w:rPr>
        <w:t>2.</w:t>
      </w:r>
      <w:r>
        <w:rPr>
          <w:rFonts w:hint="eastAsia"/>
          <w:color w:val="auto"/>
          <w:sz w:val="24"/>
        </w:rPr>
        <w:t>按照“安全第一、预防为主”和坚持“管生产必须管安全”的原则进行安全生产管理，做到生产与安全工作同时计划、布置、检查、总结和评比。</w:t>
      </w:r>
    </w:p>
    <w:p>
      <w:pPr>
        <w:pStyle w:val="38"/>
        <w:numPr>
          <w:ilvl w:val="0"/>
          <w:numId w:val="0"/>
        </w:numPr>
        <w:tabs>
          <w:tab w:val="left" w:pos="1340"/>
        </w:tabs>
        <w:spacing w:before="1" w:beforeLines="0" w:afterLines="0" w:line="480" w:lineRule="exact"/>
        <w:ind w:left="0" w:right="148" w:firstLineChars="200"/>
        <w:jc w:val="left"/>
        <w:rPr>
          <w:rFonts w:hint="eastAsia"/>
          <w:color w:val="auto"/>
          <w:sz w:val="24"/>
        </w:rPr>
      </w:pPr>
      <w:r>
        <w:rPr>
          <w:rFonts w:hint="eastAsia"/>
          <w:color w:val="auto"/>
          <w:sz w:val="24"/>
          <w:lang w:val="en-US"/>
        </w:rPr>
        <w:t>3.</w:t>
      </w:r>
      <w:r>
        <w:rPr>
          <w:rFonts w:hint="eastAsia"/>
          <w:color w:val="auto"/>
          <w:sz w:val="24"/>
        </w:rPr>
        <w:t>重要的安全设施必须坚持与主体工程“三同时”的原则，即：同时设计、审批， 同时施工，同时验收，投入使用。</w:t>
      </w:r>
    </w:p>
    <w:p>
      <w:pPr>
        <w:pStyle w:val="38"/>
        <w:numPr>
          <w:ilvl w:val="0"/>
          <w:numId w:val="0"/>
        </w:numPr>
        <w:tabs>
          <w:tab w:val="left" w:pos="1338"/>
        </w:tabs>
        <w:spacing w:beforeLines="0" w:afterLines="0" w:line="480" w:lineRule="exact"/>
        <w:ind w:left="0" w:firstLineChars="200"/>
        <w:jc w:val="left"/>
        <w:rPr>
          <w:rFonts w:hint="eastAsia"/>
          <w:color w:val="auto"/>
          <w:sz w:val="24"/>
        </w:rPr>
      </w:pPr>
      <w:r>
        <w:rPr>
          <w:rFonts w:hint="eastAsia"/>
          <w:color w:val="auto"/>
          <w:sz w:val="24"/>
          <w:lang w:val="en-US"/>
        </w:rPr>
        <w:t>4.</w:t>
      </w:r>
      <w:r>
        <w:rPr>
          <w:rFonts w:hint="eastAsia"/>
          <w:color w:val="auto"/>
          <w:sz w:val="24"/>
        </w:rPr>
        <w:t>定期召开安全生产调度会，及时传达中央及地方有关安全生产的精神。</w:t>
      </w:r>
    </w:p>
    <w:p>
      <w:pPr>
        <w:pStyle w:val="38"/>
        <w:numPr>
          <w:ilvl w:val="0"/>
          <w:numId w:val="0"/>
        </w:numPr>
        <w:tabs>
          <w:tab w:val="left" w:pos="1338"/>
        </w:tabs>
        <w:spacing w:beforeLines="0" w:afterLines="0" w:line="480" w:lineRule="exact"/>
        <w:ind w:left="0" w:right="-52" w:firstLineChars="200"/>
        <w:jc w:val="left"/>
        <w:rPr>
          <w:rFonts w:hint="eastAsia"/>
          <w:b/>
          <w:color w:val="auto"/>
          <w:sz w:val="24"/>
        </w:rPr>
      </w:pPr>
      <w:r>
        <w:rPr>
          <w:rFonts w:hint="eastAsia"/>
          <w:color w:val="auto"/>
          <w:sz w:val="24"/>
          <w:lang w:val="en-US"/>
        </w:rPr>
        <w:t>5.组织对乙方施工现场安全生产检查，监督乙方及时处理发现的各种安全隐</w:t>
      </w:r>
      <w:r>
        <w:rPr>
          <w:rFonts w:hint="eastAsia"/>
          <w:color w:val="auto"/>
          <w:spacing w:val="-1"/>
          <w:sz w:val="24"/>
        </w:rPr>
        <w:t>患。</w:t>
      </w:r>
    </w:p>
    <w:p>
      <w:pPr>
        <w:pStyle w:val="38"/>
        <w:numPr>
          <w:ilvl w:val="0"/>
          <w:numId w:val="0"/>
        </w:numPr>
        <w:tabs>
          <w:tab w:val="left" w:pos="1338"/>
        </w:tabs>
        <w:spacing w:before="161" w:beforeLines="0" w:afterLines="0" w:line="480" w:lineRule="exact"/>
        <w:ind w:left="0" w:right="747" w:firstLine="0"/>
        <w:jc w:val="left"/>
        <w:rPr>
          <w:rFonts w:hint="eastAsia"/>
          <w:b/>
          <w:color w:val="auto"/>
          <w:sz w:val="24"/>
        </w:rPr>
      </w:pPr>
      <w:r>
        <w:rPr>
          <w:rFonts w:hint="eastAsia"/>
          <w:b/>
          <w:color w:val="auto"/>
          <w:sz w:val="24"/>
        </w:rPr>
        <w:t>二、乙方职责</w:t>
      </w:r>
    </w:p>
    <w:p>
      <w:pPr>
        <w:pStyle w:val="38"/>
        <w:numPr>
          <w:ilvl w:val="0"/>
          <w:numId w:val="0"/>
        </w:numPr>
        <w:tabs>
          <w:tab w:val="left" w:pos="1340"/>
        </w:tabs>
        <w:spacing w:before="1" w:beforeLines="0" w:afterLines="0" w:line="480" w:lineRule="exact"/>
        <w:ind w:left="0" w:right="148" w:firstLineChars="200"/>
        <w:jc w:val="left"/>
        <w:rPr>
          <w:rFonts w:hint="eastAsia"/>
          <w:color w:val="auto"/>
          <w:sz w:val="24"/>
        </w:rPr>
      </w:pPr>
      <w:r>
        <w:rPr>
          <w:rFonts w:hint="eastAsia"/>
          <w:color w:val="auto"/>
          <w:sz w:val="24"/>
          <w:lang w:val="en-US"/>
        </w:rPr>
        <w:t>1.</w:t>
      </w:r>
      <w:r>
        <w:rPr>
          <w:rFonts w:hint="eastAsia"/>
          <w:color w:val="auto"/>
          <w:sz w:val="24"/>
        </w:rPr>
        <w:t>严格遵守国家有关安全生产的法律法规、交通部颁发的有关安全生产的规定，认真执行工程承包合同中的有关安全要求。</w:t>
      </w:r>
    </w:p>
    <w:p>
      <w:pPr>
        <w:pStyle w:val="38"/>
        <w:numPr>
          <w:ilvl w:val="0"/>
          <w:numId w:val="0"/>
        </w:numPr>
        <w:tabs>
          <w:tab w:val="left" w:pos="1340"/>
        </w:tabs>
        <w:spacing w:before="1" w:beforeLines="0" w:afterLines="0" w:line="480" w:lineRule="exact"/>
        <w:ind w:left="0" w:right="-52" w:firstLineChars="200"/>
        <w:jc w:val="left"/>
        <w:rPr>
          <w:rFonts w:hint="eastAsia"/>
          <w:color w:val="auto"/>
          <w:sz w:val="24"/>
        </w:rPr>
      </w:pPr>
      <w:r>
        <w:rPr>
          <w:rFonts w:hint="eastAsia"/>
          <w:color w:val="auto"/>
          <w:sz w:val="24"/>
          <w:lang w:val="en-US"/>
        </w:rPr>
        <w:t>2.</w:t>
      </w:r>
      <w:r>
        <w:rPr>
          <w:rFonts w:hint="eastAsia"/>
          <w:color w:val="auto"/>
          <w:sz w:val="24"/>
        </w:rPr>
        <w:t>坚持“安全第一、预防为主”和“管生产必须管安全”的原则，加强安全生产宣</w:t>
      </w:r>
      <w:r>
        <w:rPr>
          <w:rFonts w:hint="eastAsia"/>
          <w:color w:val="auto"/>
          <w:spacing w:val="-17"/>
          <w:sz w:val="24"/>
        </w:rPr>
        <w:t xml:space="preserve">传教育，增强全员安全生产意识，建立健全各项安全生产的管理机构和安全生产管理制度， </w:t>
      </w:r>
      <w:r>
        <w:rPr>
          <w:rFonts w:hint="eastAsia"/>
          <w:color w:val="auto"/>
          <w:spacing w:val="-6"/>
          <w:sz w:val="24"/>
        </w:rPr>
        <w:t>配备专职及兼职安全检查人员，有组织有领导地开展安全生产活动。各级领导、工程技术</w:t>
      </w:r>
      <w:r>
        <w:rPr>
          <w:rFonts w:hint="eastAsia"/>
          <w:color w:val="auto"/>
          <w:spacing w:val="-11"/>
          <w:sz w:val="24"/>
        </w:rPr>
        <w:t>人员、生产管理人员和具体操作人员，必须熟悉和遵守本条款的各项规定，做到生产与安全工作同时计划、布置、检查、总结和评比。</w:t>
      </w:r>
    </w:p>
    <w:p>
      <w:pPr>
        <w:pStyle w:val="38"/>
        <w:numPr>
          <w:ilvl w:val="0"/>
          <w:numId w:val="0"/>
        </w:numPr>
        <w:tabs>
          <w:tab w:val="left" w:pos="1340"/>
        </w:tabs>
        <w:spacing w:before="3" w:beforeLines="0" w:afterLines="0" w:line="480" w:lineRule="exact"/>
        <w:ind w:left="0" w:right="-52" w:firstLineChars="200"/>
        <w:jc w:val="left"/>
        <w:rPr>
          <w:rFonts w:hint="eastAsia"/>
          <w:color w:val="auto"/>
          <w:sz w:val="24"/>
        </w:rPr>
      </w:pPr>
      <w:r>
        <w:rPr>
          <w:rFonts w:hint="eastAsia"/>
          <w:color w:val="auto"/>
          <w:sz w:val="24"/>
          <w:lang w:val="en-US"/>
        </w:rPr>
        <w:t>3.</w:t>
      </w:r>
      <w:r>
        <w:rPr>
          <w:rFonts w:hint="eastAsia"/>
          <w:color w:val="auto"/>
          <w:sz w:val="24"/>
        </w:rPr>
        <w:t>建立健全安全生产责任制。从派往项目实施的项目经理到生产工人（包括临时雇请的民工</w:t>
      </w:r>
      <w:r>
        <w:rPr>
          <w:rFonts w:hint="eastAsia"/>
          <w:color w:val="auto"/>
          <w:spacing w:val="-32"/>
          <w:sz w:val="24"/>
        </w:rPr>
        <w:t>）</w:t>
      </w:r>
      <w:r>
        <w:rPr>
          <w:rFonts w:hint="eastAsia"/>
          <w:color w:val="auto"/>
          <w:spacing w:val="-6"/>
          <w:sz w:val="24"/>
        </w:rPr>
        <w:t>的安全生产管理系统必须做到纵向到底，一环不漏；各职能部门、人员的安全</w:t>
      </w:r>
      <w:r>
        <w:rPr>
          <w:rFonts w:hint="eastAsia"/>
          <w:color w:val="auto"/>
          <w:spacing w:val="-9"/>
          <w:sz w:val="24"/>
        </w:rPr>
        <w:t>生产责任制做到横向到边，人人有责。项目经理是安全生产的第一责任人。现场设置的安</w:t>
      </w:r>
      <w:r>
        <w:rPr>
          <w:rFonts w:hint="eastAsia"/>
          <w:color w:val="auto"/>
          <w:spacing w:val="-10"/>
          <w:sz w:val="24"/>
        </w:rPr>
        <w:t xml:space="preserve">全机构，应按施工人员的 </w:t>
      </w:r>
      <w:r>
        <w:rPr>
          <w:rFonts w:hint="eastAsia"/>
          <w:color w:val="auto"/>
          <w:sz w:val="24"/>
        </w:rPr>
        <w:t>1%~3%</w:t>
      </w:r>
      <w:r>
        <w:rPr>
          <w:rFonts w:hint="eastAsia"/>
          <w:color w:val="auto"/>
          <w:spacing w:val="-6"/>
          <w:sz w:val="24"/>
        </w:rPr>
        <w:t>配备安全员，专职负责所有员工的安全和治安保卫工作</w:t>
      </w:r>
      <w:r>
        <w:rPr>
          <w:rFonts w:hint="eastAsia"/>
          <w:color w:val="auto"/>
          <w:spacing w:val="-11"/>
          <w:sz w:val="24"/>
        </w:rPr>
        <w:t>及预防事故的发生。安全机构人员，有权按有关规定发布指令，并采取保护性措施防止事</w:t>
      </w:r>
      <w:r>
        <w:rPr>
          <w:rFonts w:hint="eastAsia"/>
          <w:color w:val="auto"/>
          <w:sz w:val="24"/>
        </w:rPr>
        <w:t>故发生。</w:t>
      </w:r>
    </w:p>
    <w:p>
      <w:pPr>
        <w:pStyle w:val="38"/>
        <w:numPr>
          <w:ilvl w:val="0"/>
          <w:numId w:val="0"/>
        </w:numPr>
        <w:tabs>
          <w:tab w:val="left" w:pos="640"/>
        </w:tabs>
        <w:spacing w:before="4" w:beforeLines="0" w:afterLines="0" w:line="480" w:lineRule="exact"/>
        <w:ind w:left="0" w:firstLine="464" w:firstLineChars="200"/>
        <w:jc w:val="left"/>
        <w:rPr>
          <w:rFonts w:hint="eastAsia"/>
          <w:color w:val="auto"/>
          <w:sz w:val="24"/>
        </w:rPr>
      </w:pPr>
      <w:r>
        <w:rPr>
          <w:rFonts w:hint="eastAsia"/>
          <w:color w:val="auto"/>
          <w:spacing w:val="-4"/>
          <w:sz w:val="24"/>
          <w:lang w:val="en-US"/>
        </w:rPr>
        <w:t>4.</w:t>
      </w:r>
      <w:r>
        <w:rPr>
          <w:rFonts w:hint="eastAsia"/>
          <w:color w:val="auto"/>
          <w:spacing w:val="-4"/>
          <w:sz w:val="24"/>
        </w:rPr>
        <w:t>都应采取各种合理的预防措施，防止其员工发生任何违乙方在任何时候法、违禁、</w:t>
      </w:r>
      <w:r>
        <w:rPr>
          <w:rFonts w:hint="eastAsia"/>
          <w:color w:val="auto"/>
          <w:sz w:val="24"/>
        </w:rPr>
        <w:t>暴力或妨碍治安的行为。</w:t>
      </w:r>
    </w:p>
    <w:p>
      <w:pPr>
        <w:pStyle w:val="38"/>
        <w:numPr>
          <w:ilvl w:val="0"/>
          <w:numId w:val="0"/>
        </w:numPr>
        <w:tabs>
          <w:tab w:val="left" w:pos="1340"/>
        </w:tabs>
        <w:spacing w:beforeLines="0" w:afterLines="0" w:line="480" w:lineRule="exact"/>
        <w:ind w:left="0" w:right="-51" w:firstLineChars="200"/>
        <w:jc w:val="left"/>
        <w:rPr>
          <w:rFonts w:hint="eastAsia"/>
          <w:color w:val="auto"/>
          <w:sz w:val="24"/>
        </w:rPr>
      </w:pPr>
      <w:r>
        <w:rPr>
          <w:rFonts w:hint="eastAsia"/>
          <w:color w:val="auto"/>
          <w:sz w:val="24"/>
          <w:lang w:val="en-US"/>
        </w:rPr>
        <w:t>5.</w:t>
      </w:r>
      <w:r>
        <w:rPr>
          <w:rFonts w:hint="eastAsia"/>
          <w:color w:val="auto"/>
          <w:sz w:val="24"/>
        </w:rPr>
        <w:t>乙方必须具有劳动安全管理部门颁发的安全生产证书，参加施工的人员，必须接</w:t>
      </w:r>
      <w:r>
        <w:rPr>
          <w:rFonts w:hint="eastAsia"/>
          <w:color w:val="auto"/>
          <w:spacing w:val="-1"/>
          <w:sz w:val="24"/>
        </w:rPr>
        <w:t xml:space="preserve">受安全技术教育，熟知和遵守本工种的各项安全技术操作规程，定期进行安全技术考核， </w:t>
      </w:r>
      <w:r>
        <w:rPr>
          <w:rFonts w:hint="eastAsia"/>
          <w:color w:val="auto"/>
          <w:spacing w:val="-14"/>
          <w:sz w:val="24"/>
        </w:rPr>
        <w:t>合格者方准上岗操作。对于从事电气、起重、建筑登高架设作业、锅炉、压力容器、焊接、</w:t>
      </w:r>
      <w:r>
        <w:rPr>
          <w:rFonts w:hint="eastAsia"/>
          <w:color w:val="auto"/>
          <w:spacing w:val="-10"/>
          <w:sz w:val="24"/>
        </w:rPr>
        <w:t>机动车船艇驾驶、爆破、潜水、瓦斯检验等特殊工种的人员，经过专业培训，获得《安全</w:t>
      </w:r>
      <w:r>
        <w:rPr>
          <w:rFonts w:hint="eastAsia"/>
          <w:color w:val="auto"/>
          <w:spacing w:val="-14"/>
          <w:sz w:val="24"/>
        </w:rPr>
        <w:t>操作合格证》后，方准持证上岗。施工现场如出现特种作业无证操作现象，项目经理必须承担管理责任。</w:t>
      </w:r>
    </w:p>
    <w:p>
      <w:pPr>
        <w:pStyle w:val="38"/>
        <w:numPr>
          <w:ilvl w:val="0"/>
          <w:numId w:val="0"/>
        </w:numPr>
        <w:tabs>
          <w:tab w:val="left" w:pos="1340"/>
        </w:tabs>
        <w:spacing w:beforeLines="0" w:afterLines="0" w:line="480" w:lineRule="exact"/>
        <w:ind w:left="0" w:right="-51" w:firstLineChars="200"/>
        <w:jc w:val="left"/>
        <w:rPr>
          <w:rFonts w:hint="eastAsia"/>
          <w:color w:val="auto"/>
          <w:sz w:val="24"/>
        </w:rPr>
      </w:pPr>
      <w:r>
        <w:rPr>
          <w:rFonts w:hint="eastAsia"/>
          <w:color w:val="auto"/>
          <w:sz w:val="24"/>
          <w:lang w:val="en-US"/>
        </w:rPr>
        <w:t>6.</w:t>
      </w:r>
      <w:r>
        <w:rPr>
          <w:rFonts w:hint="eastAsia"/>
          <w:color w:val="auto"/>
          <w:sz w:val="24"/>
        </w:rPr>
        <w:t>对于易燃易爆的材料除应专门妥善保管之外，还应配备有足够的消防设施，所有</w:t>
      </w:r>
      <w:r>
        <w:rPr>
          <w:rFonts w:hint="eastAsia"/>
          <w:color w:val="auto"/>
          <w:spacing w:val="-6"/>
          <w:sz w:val="24"/>
        </w:rPr>
        <w:t>施工人员都应熟悉消防设备的性能和使用方法；乙方不得将任何种类的爆炸物给予、易货</w:t>
      </w:r>
      <w:r>
        <w:rPr>
          <w:rFonts w:hint="eastAsia"/>
          <w:color w:val="auto"/>
          <w:sz w:val="24"/>
        </w:rPr>
        <w:t>或以其他方式转让给任何其他人，或允许、容忍上述同样行为。</w:t>
      </w:r>
    </w:p>
    <w:p>
      <w:pPr>
        <w:pStyle w:val="38"/>
        <w:numPr>
          <w:ilvl w:val="0"/>
          <w:numId w:val="0"/>
        </w:numPr>
        <w:tabs>
          <w:tab w:val="left" w:pos="1340"/>
        </w:tabs>
        <w:spacing w:before="2" w:beforeLines="0" w:afterLines="0" w:line="480" w:lineRule="exact"/>
        <w:ind w:left="0" w:right="-52" w:firstLineChars="200"/>
        <w:jc w:val="left"/>
        <w:rPr>
          <w:rFonts w:hint="eastAsia"/>
          <w:color w:val="auto"/>
          <w:sz w:val="24"/>
        </w:rPr>
      </w:pPr>
      <w:r>
        <w:rPr>
          <w:rFonts w:hint="eastAsia"/>
          <w:color w:val="auto"/>
          <w:sz w:val="24"/>
          <w:lang w:val="en-US"/>
        </w:rPr>
        <w:t>7.</w:t>
      </w:r>
      <w:r>
        <w:rPr>
          <w:rFonts w:hint="eastAsia"/>
          <w:color w:val="auto"/>
          <w:sz w:val="24"/>
        </w:rPr>
        <w:t>操作人员上岗，必须按规定穿戴防护用品。施工负责人和安全检查员应随时检查劳动防护用品的穿戴情况，不按规定穿戴防护用品的人员不得上岗。</w:t>
      </w:r>
    </w:p>
    <w:p>
      <w:pPr>
        <w:pStyle w:val="38"/>
        <w:numPr>
          <w:ilvl w:val="0"/>
          <w:numId w:val="0"/>
        </w:numPr>
        <w:tabs>
          <w:tab w:val="left" w:pos="1340"/>
        </w:tabs>
        <w:spacing w:before="1" w:beforeLines="0" w:afterLines="0" w:line="480" w:lineRule="exact"/>
        <w:ind w:left="0" w:right="148" w:firstLineChars="200"/>
        <w:jc w:val="left"/>
        <w:rPr>
          <w:rFonts w:hint="eastAsia"/>
          <w:color w:val="auto"/>
          <w:sz w:val="24"/>
        </w:rPr>
      </w:pPr>
      <w:r>
        <w:rPr>
          <w:rFonts w:hint="eastAsia"/>
          <w:color w:val="auto"/>
          <w:sz w:val="24"/>
          <w:lang w:val="en-US"/>
        </w:rPr>
        <w:t>8.</w:t>
      </w:r>
      <w:r>
        <w:rPr>
          <w:rFonts w:hint="eastAsia"/>
          <w:color w:val="auto"/>
          <w:sz w:val="24"/>
        </w:rPr>
        <w:t>所有施工机具设备和高空作业的设备均应定期检查，并有安全员的签字记录，保证其经常处于完好状态；不合格的机具、设备和劳动保护用品严禁使用。</w:t>
      </w:r>
    </w:p>
    <w:p>
      <w:pPr>
        <w:pStyle w:val="38"/>
        <w:numPr>
          <w:ilvl w:val="0"/>
          <w:numId w:val="0"/>
        </w:numPr>
        <w:tabs>
          <w:tab w:val="left" w:pos="1338"/>
        </w:tabs>
        <w:spacing w:before="1" w:beforeLines="0" w:afterLines="0" w:line="480" w:lineRule="exact"/>
        <w:ind w:left="0" w:right="-52" w:firstLine="448" w:firstLineChars="200"/>
        <w:jc w:val="left"/>
        <w:rPr>
          <w:rFonts w:hint="eastAsia"/>
          <w:color w:val="auto"/>
          <w:sz w:val="24"/>
        </w:rPr>
      </w:pPr>
      <w:r>
        <w:rPr>
          <w:rFonts w:hint="eastAsia"/>
          <w:color w:val="auto"/>
          <w:spacing w:val="-8"/>
          <w:sz w:val="24"/>
          <w:lang w:val="en-US"/>
        </w:rPr>
        <w:t>9.</w:t>
      </w:r>
      <w:r>
        <w:rPr>
          <w:rFonts w:hint="eastAsia"/>
          <w:color w:val="auto"/>
          <w:spacing w:val="-8"/>
          <w:sz w:val="24"/>
        </w:rPr>
        <w:t xml:space="preserve">施工中采用新技术、新工艺、新设备、新材料时，必须制定相应的安全技术措施， </w:t>
      </w:r>
      <w:r>
        <w:rPr>
          <w:rFonts w:hint="eastAsia"/>
          <w:color w:val="auto"/>
          <w:sz w:val="24"/>
        </w:rPr>
        <w:t>施工现场必须具有相关的安全标志牌。</w:t>
      </w:r>
    </w:p>
    <w:p>
      <w:pPr>
        <w:pStyle w:val="38"/>
        <w:numPr>
          <w:ilvl w:val="0"/>
          <w:numId w:val="0"/>
        </w:numPr>
        <w:tabs>
          <w:tab w:val="left" w:pos="1472"/>
        </w:tabs>
        <w:spacing w:before="2" w:beforeLines="0" w:afterLines="0" w:line="480" w:lineRule="exact"/>
        <w:ind w:left="0" w:right="-52" w:firstLine="452" w:firstLineChars="200"/>
        <w:jc w:val="left"/>
        <w:rPr>
          <w:rFonts w:hint="eastAsia"/>
          <w:b/>
          <w:color w:val="auto"/>
          <w:sz w:val="24"/>
        </w:rPr>
      </w:pPr>
      <w:r>
        <w:rPr>
          <w:rFonts w:hint="eastAsia"/>
          <w:color w:val="auto"/>
          <w:spacing w:val="-7"/>
          <w:sz w:val="24"/>
          <w:lang w:val="en-US"/>
        </w:rPr>
        <w:t>10.</w:t>
      </w:r>
      <w:r>
        <w:rPr>
          <w:rFonts w:hint="eastAsia"/>
          <w:color w:val="auto"/>
          <w:spacing w:val="-7"/>
          <w:sz w:val="24"/>
        </w:rPr>
        <w:t>乙方必须按照本工程项目特点，组织制定本工程实施中的生产安全事故应急救援</w:t>
      </w:r>
      <w:r>
        <w:rPr>
          <w:rFonts w:hint="eastAsia"/>
          <w:color w:val="auto"/>
          <w:spacing w:val="-12"/>
          <w:sz w:val="24"/>
        </w:rPr>
        <w:t>预案；如果发生安全事故，应按照《国务院关于特大安全事故行政责任追究的规定》以及</w:t>
      </w:r>
      <w:r>
        <w:rPr>
          <w:rFonts w:hint="eastAsia"/>
          <w:color w:val="auto"/>
          <w:spacing w:val="-13"/>
          <w:sz w:val="24"/>
        </w:rPr>
        <w:t>其它有关规定，及时上报有关部门，并坚持“三不放过”的原则，严肃处理相关责任人。</w:t>
      </w:r>
    </w:p>
    <w:p>
      <w:pPr>
        <w:pStyle w:val="38"/>
        <w:numPr>
          <w:ilvl w:val="0"/>
          <w:numId w:val="0"/>
        </w:numPr>
        <w:tabs>
          <w:tab w:val="left" w:pos="1472"/>
        </w:tabs>
        <w:spacing w:before="2" w:beforeLines="0" w:afterLines="0" w:line="480" w:lineRule="exact"/>
        <w:ind w:left="0" w:right="346" w:firstLine="0"/>
        <w:jc w:val="left"/>
        <w:rPr>
          <w:rFonts w:hint="eastAsia"/>
          <w:color w:val="auto"/>
          <w:sz w:val="24"/>
        </w:rPr>
      </w:pPr>
      <w:r>
        <w:rPr>
          <w:rFonts w:hint="eastAsia"/>
          <w:b/>
          <w:color w:val="auto"/>
          <w:sz w:val="24"/>
        </w:rPr>
        <w:t>三、违约责任</w:t>
      </w:r>
      <w:r>
        <w:rPr>
          <w:rFonts w:hint="eastAsia"/>
          <w:b/>
          <w:color w:val="auto"/>
          <w:sz w:val="24"/>
          <w:lang w:val="en-US"/>
        </w:rPr>
        <w:t xml:space="preserve">  </w:t>
      </w:r>
      <w:r>
        <w:rPr>
          <w:rFonts w:hint="eastAsia"/>
          <w:color w:val="auto"/>
          <w:sz w:val="24"/>
        </w:rPr>
        <w:t>如因甲方或乙方违约造成安全事故，将依法追究责任。</w:t>
      </w:r>
    </w:p>
    <w:p>
      <w:pPr>
        <w:pStyle w:val="38"/>
        <w:numPr>
          <w:ilvl w:val="0"/>
          <w:numId w:val="0"/>
        </w:numPr>
        <w:tabs>
          <w:tab w:val="left" w:pos="1472"/>
        </w:tabs>
        <w:spacing w:before="2" w:beforeLines="0" w:afterLines="0" w:line="480" w:lineRule="exact"/>
        <w:ind w:left="0" w:right="-52" w:firstLineChars="200"/>
        <w:jc w:val="left"/>
        <w:rPr>
          <w:rFonts w:hint="eastAsia"/>
          <w:color w:val="auto"/>
          <w:sz w:val="24"/>
        </w:rPr>
      </w:pPr>
      <w:r>
        <w:rPr>
          <w:rFonts w:hint="eastAsia"/>
          <w:color w:val="auto"/>
          <w:sz w:val="24"/>
        </w:rPr>
        <w:t>本合同正本一式二份，副本八份，合同双方各执正本一份，副本四份。由双方法定代表人或其授权的代理人签署与加盖公章后生效，全部工程竣工验收后失效。</w:t>
      </w:r>
    </w:p>
    <w:p>
      <w:pPr>
        <w:pStyle w:val="38"/>
        <w:numPr>
          <w:ilvl w:val="0"/>
          <w:numId w:val="0"/>
        </w:numPr>
        <w:tabs>
          <w:tab w:val="left" w:pos="1472"/>
        </w:tabs>
        <w:spacing w:before="2" w:beforeLines="0" w:afterLines="0" w:line="360" w:lineRule="auto"/>
        <w:ind w:left="0" w:right="346" w:firstLine="720" w:firstLineChars="300"/>
        <w:jc w:val="left"/>
        <w:rPr>
          <w:rFonts w:hint="eastAsia"/>
          <w:color w:val="auto"/>
          <w:sz w:val="24"/>
        </w:rPr>
      </w:pPr>
    </w:p>
    <w:p>
      <w:pPr>
        <w:pStyle w:val="38"/>
        <w:numPr>
          <w:ilvl w:val="0"/>
          <w:numId w:val="0"/>
        </w:numPr>
        <w:tabs>
          <w:tab w:val="left" w:pos="1472"/>
        </w:tabs>
        <w:spacing w:before="2" w:beforeLines="0" w:afterLines="0" w:line="360" w:lineRule="auto"/>
        <w:ind w:left="0" w:right="346" w:firstLine="0"/>
        <w:jc w:val="left"/>
        <w:rPr>
          <w:rFonts w:hint="eastAsia"/>
          <w:color w:val="auto"/>
          <w:sz w:val="24"/>
        </w:rPr>
      </w:pPr>
    </w:p>
    <w:p>
      <w:pPr>
        <w:pStyle w:val="38"/>
        <w:numPr>
          <w:ilvl w:val="0"/>
          <w:numId w:val="0"/>
        </w:numPr>
        <w:tabs>
          <w:tab w:val="left" w:pos="1472"/>
        </w:tabs>
        <w:spacing w:before="2" w:beforeLines="0" w:afterLines="0" w:line="360" w:lineRule="auto"/>
        <w:ind w:left="0" w:right="346" w:firstLine="0"/>
        <w:jc w:val="left"/>
        <w:rPr>
          <w:rFonts w:hint="eastAsia"/>
          <w:color w:val="auto"/>
          <w:sz w:val="24"/>
        </w:rPr>
      </w:pPr>
      <w:r>
        <w:rPr>
          <w:rFonts w:hint="eastAsia"/>
          <w:color w:val="auto"/>
          <w:sz w:val="24"/>
        </w:rPr>
        <w:t>甲方：（单位全称）（盖章）</w:t>
      </w:r>
      <w:r>
        <w:rPr>
          <w:rFonts w:hint="eastAsia"/>
          <w:color w:val="auto"/>
          <w:sz w:val="24"/>
        </w:rPr>
        <w:tab/>
      </w:r>
      <w:r>
        <w:rPr>
          <w:rFonts w:hint="eastAsia"/>
          <w:color w:val="auto"/>
          <w:sz w:val="24"/>
        </w:rPr>
        <w:tab/>
      </w:r>
      <w:r>
        <w:rPr>
          <w:rFonts w:hint="eastAsia"/>
          <w:color w:val="auto"/>
          <w:sz w:val="24"/>
          <w:lang w:val="en-US"/>
        </w:rPr>
        <w:t xml:space="preserve">           </w:t>
      </w:r>
      <w:r>
        <w:rPr>
          <w:rFonts w:hint="eastAsia"/>
          <w:color w:val="auto"/>
          <w:sz w:val="24"/>
        </w:rPr>
        <w:t>乙</w:t>
      </w:r>
      <w:r>
        <w:rPr>
          <w:rFonts w:hint="eastAsia"/>
          <w:color w:val="auto"/>
          <w:sz w:val="24"/>
        </w:rPr>
        <w:tab/>
      </w:r>
      <w:r>
        <w:rPr>
          <w:rFonts w:hint="eastAsia"/>
          <w:color w:val="auto"/>
          <w:sz w:val="24"/>
        </w:rPr>
        <w:t xml:space="preserve">方：（单位全称）（盖章） </w:t>
      </w:r>
    </w:p>
    <w:p>
      <w:pPr>
        <w:pStyle w:val="38"/>
        <w:numPr>
          <w:ilvl w:val="0"/>
          <w:numId w:val="0"/>
        </w:numPr>
        <w:tabs>
          <w:tab w:val="left" w:pos="1472"/>
        </w:tabs>
        <w:spacing w:before="2" w:beforeLines="0" w:afterLines="0" w:line="360" w:lineRule="auto"/>
        <w:ind w:left="0" w:right="-52" w:firstLine="0"/>
        <w:jc w:val="left"/>
        <w:rPr>
          <w:rFonts w:hint="eastAsia"/>
          <w:color w:val="auto"/>
          <w:sz w:val="24"/>
        </w:rPr>
      </w:pPr>
      <w:r>
        <w:rPr>
          <w:rFonts w:hint="eastAsia"/>
          <w:color w:val="auto"/>
          <w:sz w:val="24"/>
        </w:rPr>
        <w:t>法定代表人或其授权的代理人：（签字）</w:t>
      </w:r>
      <w:r>
        <w:rPr>
          <w:rFonts w:hint="eastAsia"/>
          <w:color w:val="auto"/>
          <w:sz w:val="24"/>
          <w:lang w:val="en-US"/>
        </w:rPr>
        <w:t xml:space="preserve">       </w:t>
      </w:r>
      <w:r>
        <w:rPr>
          <w:rFonts w:hint="eastAsia"/>
          <w:color w:val="auto"/>
          <w:sz w:val="24"/>
        </w:rPr>
        <w:t>法定代表人或其授权的代理人：（签字）</w:t>
      </w:r>
      <w:r>
        <w:rPr>
          <w:rFonts w:hint="eastAsia"/>
          <w:color w:val="auto"/>
          <w:sz w:val="24"/>
        </w:rPr>
        <w:tab/>
      </w:r>
      <w:r>
        <w:rPr>
          <w:rFonts w:hint="eastAsia"/>
          <w:color w:val="auto"/>
          <w:sz w:val="24"/>
        </w:rPr>
        <w:tab/>
      </w:r>
    </w:p>
    <w:p>
      <w:pPr>
        <w:pStyle w:val="38"/>
        <w:numPr>
          <w:ilvl w:val="0"/>
          <w:numId w:val="0"/>
        </w:numPr>
        <w:tabs>
          <w:tab w:val="left" w:pos="1472"/>
        </w:tabs>
        <w:spacing w:before="2" w:beforeLines="0" w:afterLines="0" w:line="360" w:lineRule="auto"/>
        <w:ind w:left="0" w:right="346" w:firstLine="0"/>
        <w:jc w:val="left"/>
        <w:rPr>
          <w:rFonts w:hint="eastAsia"/>
          <w:color w:val="auto"/>
          <w:sz w:val="24"/>
        </w:rPr>
      </w:pPr>
      <w:r>
        <w:rPr>
          <w:rFonts w:hint="eastAsia"/>
          <w:color w:val="auto"/>
          <w:sz w:val="24"/>
        </w:rPr>
        <w:t>地址：</w:t>
      </w:r>
      <w:r>
        <w:rPr>
          <w:rFonts w:hint="eastAsia"/>
          <w:color w:val="auto"/>
          <w:sz w:val="24"/>
        </w:rPr>
        <w:tab/>
      </w:r>
      <w:r>
        <w:rPr>
          <w:rFonts w:hint="eastAsia"/>
          <w:color w:val="auto"/>
          <w:sz w:val="24"/>
          <w:lang w:val="en-US"/>
        </w:rPr>
        <w:t xml:space="preserve">                               </w:t>
      </w:r>
      <w:r>
        <w:rPr>
          <w:rFonts w:hint="eastAsia"/>
          <w:color w:val="auto"/>
          <w:sz w:val="24"/>
        </w:rPr>
        <w:t>地</w:t>
      </w:r>
      <w:r>
        <w:rPr>
          <w:rFonts w:hint="eastAsia"/>
          <w:color w:val="auto"/>
          <w:sz w:val="24"/>
        </w:rPr>
        <w:tab/>
      </w:r>
      <w:r>
        <w:rPr>
          <w:rFonts w:hint="eastAsia"/>
          <w:color w:val="auto"/>
          <w:sz w:val="24"/>
        </w:rPr>
        <w:t>址：</w:t>
      </w:r>
    </w:p>
    <w:p>
      <w:pPr>
        <w:pStyle w:val="38"/>
        <w:numPr>
          <w:ilvl w:val="0"/>
          <w:numId w:val="0"/>
        </w:numPr>
        <w:tabs>
          <w:tab w:val="left" w:pos="1472"/>
        </w:tabs>
        <w:spacing w:before="2" w:beforeLines="0" w:afterLines="0" w:line="360" w:lineRule="auto"/>
        <w:ind w:left="0" w:right="346" w:firstLine="0"/>
        <w:jc w:val="left"/>
        <w:rPr>
          <w:rFonts w:hint="eastAsia"/>
          <w:color w:val="auto"/>
          <w:sz w:val="24"/>
        </w:rPr>
      </w:pPr>
      <w:r>
        <w:rPr>
          <w:rFonts w:hint="eastAsia"/>
          <w:color w:val="auto"/>
          <w:sz w:val="24"/>
        </w:rPr>
        <w:t>电话：</w:t>
      </w:r>
      <w:r>
        <w:rPr>
          <w:rFonts w:hint="eastAsia"/>
          <w:color w:val="auto"/>
          <w:sz w:val="24"/>
          <w:lang w:val="en-US"/>
        </w:rPr>
        <w:t xml:space="preserve">                                     </w:t>
      </w:r>
      <w:r>
        <w:rPr>
          <w:rFonts w:hint="eastAsia"/>
          <w:color w:val="auto"/>
          <w:sz w:val="24"/>
        </w:rPr>
        <w:t>电</w:t>
      </w:r>
      <w:r>
        <w:rPr>
          <w:rFonts w:hint="eastAsia"/>
          <w:color w:val="auto"/>
          <w:sz w:val="24"/>
        </w:rPr>
        <w:tab/>
      </w:r>
      <w:r>
        <w:rPr>
          <w:rFonts w:hint="eastAsia"/>
          <w:color w:val="auto"/>
          <w:sz w:val="24"/>
        </w:rPr>
        <w:t>话：</w:t>
      </w:r>
    </w:p>
    <w:p>
      <w:pPr>
        <w:pStyle w:val="38"/>
        <w:numPr>
          <w:ilvl w:val="0"/>
          <w:numId w:val="0"/>
        </w:numPr>
        <w:tabs>
          <w:tab w:val="left" w:pos="1472"/>
        </w:tabs>
        <w:spacing w:before="2" w:beforeLines="0" w:afterLines="0" w:line="360" w:lineRule="auto"/>
        <w:ind w:left="0" w:right="346" w:firstLine="0"/>
        <w:jc w:val="left"/>
        <w:rPr>
          <w:rFonts w:hint="eastAsia"/>
          <w:color w:val="auto"/>
          <w:sz w:val="24"/>
          <w:lang w:val="en-US"/>
        </w:rPr>
        <w:sectPr>
          <w:footerReference r:id="rId10" w:type="default"/>
          <w:pgSz w:w="11910" w:h="16840"/>
          <w:pgMar w:top="1361" w:right="1361" w:bottom="1361" w:left="1361" w:header="0" w:footer="681" w:gutter="0"/>
          <w:pgBorders w:offsetFrom="page">
            <w:top w:val="none" w:sz="0" w:space="0"/>
            <w:left w:val="none" w:sz="0" w:space="0"/>
            <w:bottom w:val="none" w:sz="0" w:space="0"/>
            <w:right w:val="none" w:sz="0" w:space="0"/>
          </w:pgBorders>
          <w:lnNumType w:countBy="0" w:distance="360"/>
          <w:pgNumType w:fmt="decimal"/>
          <w:cols w:space="720" w:num="1"/>
        </w:sectPr>
      </w:pPr>
      <w:r>
        <w:rPr>
          <w:rFonts w:hint="eastAsia"/>
          <w:color w:val="auto"/>
          <w:sz w:val="24"/>
        </w:rPr>
        <w:t>日期：</w:t>
      </w:r>
      <w:r>
        <w:rPr>
          <w:rFonts w:hint="eastAsia"/>
          <w:color w:val="auto"/>
          <w:sz w:val="24"/>
          <w:lang w:val="en-US"/>
        </w:rPr>
        <w:t xml:space="preserve">                                     </w:t>
      </w:r>
      <w:r>
        <w:rPr>
          <w:rFonts w:hint="eastAsia"/>
          <w:color w:val="auto"/>
          <w:sz w:val="24"/>
        </w:rPr>
        <w:t>日</w:t>
      </w:r>
      <w:r>
        <w:rPr>
          <w:rFonts w:hint="eastAsia"/>
          <w:color w:val="auto"/>
          <w:sz w:val="24"/>
        </w:rPr>
        <w:tab/>
      </w:r>
      <w:r>
        <w:rPr>
          <w:rFonts w:hint="eastAsia"/>
          <w:color w:val="auto"/>
          <w:sz w:val="24"/>
        </w:rPr>
        <w:t>期</w:t>
      </w:r>
      <w:r>
        <w:rPr>
          <w:rFonts w:hint="eastAsia"/>
          <w:color w:val="auto"/>
          <w:sz w:val="24"/>
          <w:lang w:val="en-US"/>
        </w:rPr>
        <w:t>:</w:t>
      </w:r>
    </w:p>
    <w:p>
      <w:pPr>
        <w:pStyle w:val="3"/>
        <w:spacing w:beforeLines="0" w:afterLines="0" w:line="360" w:lineRule="auto"/>
        <w:jc w:val="center"/>
        <w:rPr>
          <w:rFonts w:hint="eastAsia" w:ascii="宋体" w:hAnsi="宋体"/>
          <w:color w:val="auto"/>
          <w:sz w:val="36"/>
        </w:rPr>
      </w:pPr>
    </w:p>
    <w:p>
      <w:pPr>
        <w:pStyle w:val="3"/>
        <w:spacing w:beforeLines="0" w:afterLines="0" w:line="360" w:lineRule="auto"/>
        <w:jc w:val="center"/>
        <w:rPr>
          <w:rFonts w:hint="eastAsia" w:ascii="宋体" w:hAnsi="宋体"/>
          <w:color w:val="auto"/>
          <w:sz w:val="44"/>
        </w:rPr>
      </w:pPr>
      <w:r>
        <w:rPr>
          <w:rFonts w:hint="eastAsia" w:ascii="宋体" w:hAnsi="宋体"/>
          <w:color w:val="auto"/>
          <w:sz w:val="36"/>
        </w:rPr>
        <w:t>第三章  工程技术标准和要求</w:t>
      </w:r>
    </w:p>
    <w:p>
      <w:pPr>
        <w:numPr>
          <w:ilvl w:val="0"/>
          <w:numId w:val="0"/>
        </w:numPr>
        <w:spacing w:beforeLines="0" w:afterLines="0" w:line="360" w:lineRule="auto"/>
        <w:ind w:left="102" w:right="171" w:firstLine="240" w:firstLineChars="100"/>
        <w:jc w:val="left"/>
        <w:rPr>
          <w:rFonts w:hint="default"/>
          <w:color w:val="auto"/>
          <w:sz w:val="24"/>
        </w:rPr>
      </w:pPr>
      <w:r>
        <w:rPr>
          <w:rFonts w:hint="eastAsia"/>
          <w:color w:val="auto"/>
          <w:sz w:val="24"/>
        </w:rPr>
        <w:t>一、现场自然条件：满足施工要求</w:t>
      </w:r>
      <w:r>
        <w:rPr>
          <w:rFonts w:hint="default"/>
          <w:color w:val="auto"/>
          <w:sz w:val="24"/>
        </w:rPr>
        <w:t xml:space="preserve"> </w:t>
      </w:r>
    </w:p>
    <w:p>
      <w:pPr>
        <w:numPr>
          <w:ilvl w:val="0"/>
          <w:numId w:val="0"/>
        </w:numPr>
        <w:spacing w:beforeLines="0" w:afterLines="0" w:line="360" w:lineRule="auto"/>
        <w:ind w:leftChars="48" w:right="171" w:firstLine="236" w:firstLineChars="100"/>
        <w:jc w:val="left"/>
        <w:rPr>
          <w:rFonts w:hint="eastAsia"/>
          <w:color w:val="auto"/>
          <w:sz w:val="24"/>
        </w:rPr>
      </w:pPr>
      <w:r>
        <w:rPr>
          <w:rFonts w:hint="eastAsia"/>
          <w:color w:val="auto"/>
          <w:spacing w:val="-2"/>
          <w:sz w:val="24"/>
        </w:rPr>
        <w:t>二、现场施工条件：满足施工</w:t>
      </w:r>
      <w:r>
        <w:rPr>
          <w:rFonts w:hint="eastAsia"/>
          <w:color w:val="auto"/>
          <w:sz w:val="24"/>
        </w:rPr>
        <w:t>要求</w:t>
      </w:r>
    </w:p>
    <w:p>
      <w:pPr>
        <w:numPr>
          <w:ilvl w:val="0"/>
          <w:numId w:val="0"/>
        </w:numPr>
        <w:spacing w:beforeLines="0" w:afterLines="0" w:line="360" w:lineRule="auto"/>
        <w:ind w:left="-118" w:right="171" w:firstLine="480" w:firstLineChars="200"/>
        <w:jc w:val="left"/>
        <w:rPr>
          <w:rFonts w:hint="eastAsia"/>
          <w:color w:val="auto"/>
          <w:sz w:val="24"/>
        </w:rPr>
      </w:pPr>
      <w:r>
        <w:rPr>
          <w:rFonts w:hint="eastAsia"/>
          <w:color w:val="auto"/>
          <w:sz w:val="24"/>
        </w:rPr>
        <w:t>三、本工程采用的技术规范：本工程执行国家现行的土地整改项目施工及验收规范、验评标准及强制性标准条文、以及施工图纸载明的其他有关规范标准。</w:t>
      </w:r>
    </w:p>
    <w:p>
      <w:pPr>
        <w:numPr>
          <w:ilvl w:val="0"/>
          <w:numId w:val="0"/>
        </w:numPr>
        <w:spacing w:beforeLines="0" w:afterLines="0" w:line="360" w:lineRule="auto"/>
        <w:ind w:right="171" w:firstLine="749" w:firstLineChars="233"/>
        <w:jc w:val="center"/>
        <w:rPr>
          <w:rFonts w:hint="eastAsia" w:ascii="宋体" w:hAnsi="宋体"/>
          <w:b/>
          <w:color w:val="auto"/>
          <w:kern w:val="0"/>
          <w:sz w:val="32"/>
        </w:rPr>
      </w:pPr>
    </w:p>
    <w:p>
      <w:pPr>
        <w:numPr>
          <w:ilvl w:val="0"/>
          <w:numId w:val="0"/>
        </w:numPr>
        <w:spacing w:beforeLines="0" w:afterLines="0" w:line="360" w:lineRule="auto"/>
        <w:ind w:right="171"/>
        <w:jc w:val="center"/>
        <w:rPr>
          <w:rFonts w:hint="eastAsia" w:ascii="宋体" w:hAnsi="宋体"/>
          <w:b/>
          <w:color w:val="auto"/>
          <w:kern w:val="0"/>
          <w:sz w:val="32"/>
        </w:rPr>
      </w:pPr>
      <w:r>
        <w:rPr>
          <w:rFonts w:hint="eastAsia" w:ascii="宋体" w:hAnsi="宋体"/>
          <w:b/>
          <w:color w:val="auto"/>
          <w:kern w:val="0"/>
          <w:sz w:val="32"/>
        </w:rPr>
        <w:t>工程建设标准</w:t>
      </w:r>
    </w:p>
    <w:p>
      <w:pPr>
        <w:numPr>
          <w:ilvl w:val="0"/>
          <w:numId w:val="0"/>
        </w:numPr>
        <w:spacing w:beforeLines="0" w:afterLines="0" w:line="360" w:lineRule="auto"/>
        <w:ind w:right="-52" w:firstLine="480" w:firstLineChars="200"/>
        <w:jc w:val="left"/>
        <w:rPr>
          <w:rFonts w:hint="eastAsia" w:ascii="宋体" w:hAnsi="宋体"/>
          <w:color w:val="auto"/>
          <w:sz w:val="24"/>
        </w:rPr>
      </w:pPr>
      <w:r>
        <w:rPr>
          <w:rFonts w:hint="eastAsia" w:ascii="宋体" w:hAnsi="宋体"/>
          <w:color w:val="auto"/>
          <w:sz w:val="24"/>
        </w:rPr>
        <w:t>1、依据设计文件的要求，本招标工程项目的材料、设备、施工须达到现行中华人民共和国以及省、自治区、直辖市或行业的工程建设标准、规范的要求。参照以下标准：</w:t>
      </w:r>
    </w:p>
    <w:p>
      <w:pPr>
        <w:numPr>
          <w:ilvl w:val="0"/>
          <w:numId w:val="0"/>
        </w:numPr>
        <w:spacing w:beforeLines="0" w:afterLines="0" w:line="360" w:lineRule="auto"/>
        <w:ind w:right="-52" w:firstLine="480" w:firstLineChars="200"/>
        <w:jc w:val="left"/>
        <w:rPr>
          <w:rFonts w:hint="eastAsia" w:ascii="宋体" w:hAnsi="宋体"/>
          <w:color w:val="auto"/>
          <w:sz w:val="24"/>
        </w:rPr>
      </w:pPr>
      <w:r>
        <w:rPr>
          <w:rFonts w:hint="eastAsia" w:ascii="宋体" w:hAnsi="宋体"/>
          <w:color w:val="auto"/>
          <w:sz w:val="24"/>
        </w:rPr>
        <w:t>2、土地平整符合国家国土资源行业标准〈土地开发整理标准〉（TD/T1011-1012-2000）、《广西壮族自治区土地开发整理项目工程质量评定规程》（试行）（GXTDHB-2007-3）。</w:t>
      </w:r>
    </w:p>
    <w:p>
      <w:pPr>
        <w:numPr>
          <w:ilvl w:val="0"/>
          <w:numId w:val="0"/>
        </w:numPr>
        <w:spacing w:beforeLines="0" w:afterLines="0" w:line="360" w:lineRule="auto"/>
        <w:ind w:right="-52" w:firstLine="480" w:firstLineChars="200"/>
        <w:jc w:val="left"/>
        <w:rPr>
          <w:rFonts w:hint="eastAsia" w:ascii="宋体" w:hAnsi="宋体"/>
          <w:color w:val="auto"/>
          <w:sz w:val="24"/>
        </w:rPr>
      </w:pPr>
      <w:r>
        <w:rPr>
          <w:rFonts w:hint="eastAsia" w:ascii="宋体" w:hAnsi="宋体"/>
          <w:color w:val="auto"/>
          <w:sz w:val="24"/>
        </w:rPr>
        <w:t>3、排灌电气符合国家国土资源行业标准〈土地开发整理标准〉、《广西壮族自治区土地开发整理项目工程质量评定规程》（试行）（GXTDHB-2007-3）、〈农业工程建设标准〉、〈水利工程建设标准〉。</w:t>
      </w:r>
    </w:p>
    <w:p>
      <w:pPr>
        <w:numPr>
          <w:ilvl w:val="0"/>
          <w:numId w:val="0"/>
        </w:numPr>
        <w:spacing w:beforeLines="0" w:afterLines="0" w:line="360" w:lineRule="auto"/>
        <w:ind w:right="-52" w:firstLine="480" w:firstLineChars="200"/>
        <w:jc w:val="left"/>
        <w:rPr>
          <w:rFonts w:hint="eastAsia" w:ascii="宋体" w:hAnsi="宋体"/>
          <w:color w:val="auto"/>
          <w:sz w:val="24"/>
        </w:rPr>
      </w:pPr>
      <w:r>
        <w:rPr>
          <w:rFonts w:hint="eastAsia" w:ascii="宋体" w:hAnsi="宋体"/>
          <w:color w:val="auto"/>
          <w:sz w:val="24"/>
        </w:rPr>
        <w:t>4、田间道路符合国家国土资源行业标准〈土地开发整理标准〉、《广西壮族自治区土地开发整理项目工程质量评定规程》（试行）（GXTDHB-2007-3）、〈道路工程建设标准〉。</w:t>
      </w:r>
    </w:p>
    <w:p>
      <w:pPr>
        <w:numPr>
          <w:ilvl w:val="0"/>
          <w:numId w:val="0"/>
        </w:numPr>
        <w:spacing w:beforeLines="0" w:afterLines="0" w:line="360" w:lineRule="auto"/>
        <w:ind w:right="-52" w:firstLine="480" w:firstLineChars="200"/>
        <w:jc w:val="left"/>
        <w:rPr>
          <w:rFonts w:hint="eastAsia" w:ascii="宋体" w:hAnsi="宋体"/>
          <w:color w:val="auto"/>
          <w:sz w:val="24"/>
        </w:rPr>
        <w:sectPr>
          <w:pgSz w:w="11910" w:h="16840"/>
          <w:pgMar w:top="1361" w:right="1361" w:bottom="1361" w:left="1361" w:header="0" w:footer="681" w:gutter="0"/>
          <w:pgBorders w:offsetFrom="page">
            <w:top w:val="none" w:sz="0" w:space="0"/>
            <w:left w:val="none" w:sz="0" w:space="0"/>
            <w:bottom w:val="none" w:sz="0" w:space="0"/>
            <w:right w:val="none" w:sz="0" w:space="0"/>
          </w:pgBorders>
          <w:lnNumType w:countBy="0" w:distance="360"/>
          <w:pgNumType w:fmt="decimal"/>
          <w:cols w:space="720" w:num="1"/>
        </w:sectPr>
      </w:pPr>
      <w:r>
        <w:rPr>
          <w:rFonts w:hint="eastAsia" w:ascii="宋体" w:hAnsi="宋体"/>
          <w:color w:val="auto"/>
          <w:sz w:val="24"/>
        </w:rPr>
        <w:t>5、农田水利符合国家国土资源行业标准〈土地开发整理标准〉、《广西壮族自治区土地开发整理项目工程质量评定规程》（试行）（GXTDHB-2007-3）、〈水利工程建设标准〉</w:t>
      </w:r>
    </w:p>
    <w:p>
      <w:pPr>
        <w:pStyle w:val="2"/>
        <w:jc w:val="center"/>
        <w:rPr>
          <w:rFonts w:hint="eastAsia" w:asciiTheme="minorEastAsia" w:hAnsiTheme="minorEastAsia" w:cstheme="minorEastAsia"/>
          <w:color w:val="auto"/>
          <w:sz w:val="24"/>
          <w:szCs w:val="24"/>
          <w:lang w:eastAsia="zh-CN"/>
        </w:rPr>
      </w:pPr>
    </w:p>
    <w:p>
      <w:pPr>
        <w:pStyle w:val="2"/>
        <w:jc w:val="center"/>
        <w:rPr>
          <w:rFonts w:hint="eastAsia" w:asciiTheme="minorEastAsia" w:hAnsiTheme="minorEastAsia" w:cstheme="minorEastAsia"/>
          <w:color w:val="auto"/>
          <w:sz w:val="24"/>
          <w:szCs w:val="24"/>
          <w:lang w:eastAsia="zh-CN"/>
        </w:rPr>
      </w:pPr>
    </w:p>
    <w:p>
      <w:pPr>
        <w:pStyle w:val="2"/>
        <w:jc w:val="center"/>
        <w:rPr>
          <w:rFonts w:hint="eastAsia" w:asciiTheme="minorEastAsia" w:hAnsiTheme="minorEastAsia" w:cstheme="minorEastAsia"/>
          <w:color w:val="auto"/>
          <w:sz w:val="24"/>
          <w:szCs w:val="24"/>
          <w:lang w:eastAsia="zh-CN"/>
        </w:rPr>
      </w:pPr>
    </w:p>
    <w:p>
      <w:pPr>
        <w:pStyle w:val="3"/>
        <w:numPr>
          <w:ilvl w:val="0"/>
          <w:numId w:val="0"/>
        </w:numPr>
        <w:spacing w:line="360" w:lineRule="auto"/>
        <w:ind w:firstLine="3253" w:firstLineChars="900"/>
        <w:jc w:val="both"/>
        <w:rPr>
          <w:rFonts w:hint="eastAsia" w:asciiTheme="minorEastAsia" w:hAnsiTheme="minorEastAsia" w:cstheme="minorEastAsia"/>
          <w:color w:val="auto"/>
          <w:sz w:val="36"/>
          <w:lang w:val="en-US" w:eastAsia="zh-CN"/>
        </w:rPr>
      </w:pPr>
      <w:bookmarkStart w:id="255" w:name="_Toc28504"/>
      <w:bookmarkStart w:id="256" w:name="_Toc14492_WPSOffice_Level1"/>
      <w:r>
        <w:rPr>
          <w:rFonts w:hint="eastAsia" w:asciiTheme="minorEastAsia" w:hAnsiTheme="minorEastAsia" w:cstheme="minorEastAsia"/>
          <w:color w:val="auto"/>
          <w:sz w:val="36"/>
          <w:lang w:eastAsia="zh-CN"/>
        </w:rPr>
        <w:t>第四章</w:t>
      </w:r>
      <w:r>
        <w:rPr>
          <w:rFonts w:hint="eastAsia" w:asciiTheme="minorEastAsia" w:hAnsiTheme="minorEastAsia" w:cstheme="minorEastAsia"/>
          <w:color w:val="auto"/>
          <w:sz w:val="36"/>
          <w:lang w:val="en-US" w:eastAsia="zh-CN"/>
        </w:rPr>
        <w:t xml:space="preserve"> </w:t>
      </w:r>
      <w:r>
        <w:rPr>
          <w:rFonts w:hint="eastAsia" w:asciiTheme="minorEastAsia" w:hAnsiTheme="minorEastAsia" w:cstheme="minorEastAsia"/>
          <w:color w:val="auto"/>
          <w:sz w:val="36"/>
        </w:rPr>
        <w:t>图纸</w:t>
      </w:r>
      <w:bookmarkEnd w:id="255"/>
      <w:bookmarkEnd w:id="256"/>
    </w:p>
    <w:p>
      <w:pPr>
        <w:pStyle w:val="3"/>
        <w:numPr>
          <w:ilvl w:val="0"/>
          <w:numId w:val="0"/>
        </w:numPr>
        <w:spacing w:line="360" w:lineRule="auto"/>
        <w:ind w:left="2700" w:leftChars="0" w:firstLine="960" w:firstLineChars="300"/>
        <w:jc w:val="both"/>
        <w:rPr>
          <w:rFonts w:hint="eastAsia" w:asciiTheme="minorEastAsia" w:hAnsiTheme="minorEastAsia" w:cstheme="minorEastAsia"/>
          <w:b w:val="0"/>
          <w:bCs/>
          <w:color w:val="auto"/>
          <w:sz w:val="32"/>
          <w:szCs w:val="21"/>
        </w:rPr>
      </w:pPr>
      <w:r>
        <w:rPr>
          <w:rFonts w:hint="eastAsia" w:asciiTheme="minorEastAsia" w:hAnsiTheme="minorEastAsia" w:cstheme="minorEastAsia"/>
          <w:b w:val="0"/>
          <w:bCs/>
          <w:color w:val="auto"/>
          <w:sz w:val="32"/>
          <w:szCs w:val="21"/>
          <w:lang w:val="en-US" w:eastAsia="zh-CN"/>
        </w:rPr>
        <w:t>（另册）</w:t>
      </w:r>
    </w:p>
    <w:p>
      <w:pPr>
        <w:numPr>
          <w:ilvl w:val="0"/>
          <w:numId w:val="0"/>
        </w:numPr>
        <w:rPr>
          <w:color w:val="auto"/>
        </w:rPr>
      </w:pPr>
    </w:p>
    <w:p>
      <w:pPr>
        <w:pStyle w:val="3"/>
        <w:spacing w:line="360" w:lineRule="auto"/>
        <w:jc w:val="both"/>
        <w:rPr>
          <w:rFonts w:asciiTheme="minorEastAsia" w:hAnsiTheme="minorEastAsia" w:cstheme="minorEastAsia"/>
          <w:color w:val="auto"/>
          <w:sz w:val="36"/>
        </w:rPr>
      </w:pPr>
      <w:bookmarkStart w:id="257" w:name="_Toc243584338"/>
      <w:bookmarkStart w:id="258" w:name="_Toc16411"/>
    </w:p>
    <w:p>
      <w:pPr>
        <w:pStyle w:val="3"/>
        <w:spacing w:line="360" w:lineRule="auto"/>
        <w:jc w:val="center"/>
        <w:rPr>
          <w:rFonts w:asciiTheme="minorEastAsia" w:hAnsiTheme="minorEastAsia" w:cstheme="minorEastAsia"/>
          <w:color w:val="auto"/>
          <w:sz w:val="36"/>
        </w:rPr>
      </w:pPr>
    </w:p>
    <w:bookmarkEnd w:id="257"/>
    <w:bookmarkEnd w:id="258"/>
    <w:p>
      <w:pPr>
        <w:pStyle w:val="2"/>
        <w:rPr>
          <w:rFonts w:hint="eastAsia" w:asciiTheme="minorEastAsia" w:hAnsiTheme="minorEastAsia" w:cstheme="minorEastAsia"/>
          <w:color w:val="auto"/>
          <w:sz w:val="28"/>
        </w:rPr>
      </w:pPr>
    </w:p>
    <w:p>
      <w:pPr>
        <w:pStyle w:val="2"/>
        <w:rPr>
          <w:rFonts w:hint="eastAsia" w:asciiTheme="minorEastAsia" w:hAnsiTheme="minorEastAsia" w:cstheme="minorEastAsia"/>
          <w:color w:val="auto"/>
          <w:sz w:val="28"/>
        </w:rPr>
      </w:pPr>
    </w:p>
    <w:p>
      <w:pPr>
        <w:pStyle w:val="2"/>
        <w:rPr>
          <w:rFonts w:hint="eastAsia" w:asciiTheme="minorEastAsia" w:hAnsiTheme="minorEastAsia" w:cstheme="minorEastAsia"/>
          <w:color w:val="auto"/>
          <w:sz w:val="28"/>
        </w:rPr>
      </w:pPr>
    </w:p>
    <w:p>
      <w:pPr>
        <w:pStyle w:val="3"/>
        <w:numPr>
          <w:ilvl w:val="0"/>
          <w:numId w:val="0"/>
        </w:numPr>
        <w:spacing w:line="360" w:lineRule="auto"/>
        <w:ind w:firstLine="2891" w:firstLineChars="800"/>
        <w:jc w:val="both"/>
        <w:rPr>
          <w:rFonts w:hint="eastAsia" w:asciiTheme="minorEastAsia" w:hAnsiTheme="minorEastAsia" w:cstheme="minorEastAsia"/>
          <w:color w:val="auto"/>
          <w:sz w:val="36"/>
          <w:lang w:val="en-US" w:eastAsia="zh-CN"/>
        </w:rPr>
      </w:pPr>
      <w:bookmarkStart w:id="259" w:name="_Toc23546_WPSOffice_Level1"/>
      <w:r>
        <w:rPr>
          <w:rFonts w:hint="eastAsia" w:asciiTheme="minorEastAsia" w:hAnsiTheme="minorEastAsia" w:cstheme="minorEastAsia"/>
          <w:color w:val="auto"/>
          <w:sz w:val="36"/>
          <w:lang w:val="en-US" w:eastAsia="zh-CN"/>
        </w:rPr>
        <w:t>第五章 工程量清单</w:t>
      </w:r>
      <w:bookmarkEnd w:id="259"/>
    </w:p>
    <w:p>
      <w:pPr>
        <w:pStyle w:val="3"/>
        <w:numPr>
          <w:ilvl w:val="0"/>
          <w:numId w:val="0"/>
        </w:numPr>
        <w:spacing w:line="360" w:lineRule="auto"/>
        <w:ind w:left="2700" w:leftChars="0" w:firstLine="960" w:firstLineChars="300"/>
        <w:jc w:val="both"/>
        <w:rPr>
          <w:rFonts w:hint="eastAsia" w:asciiTheme="minorEastAsia" w:hAnsiTheme="minorEastAsia" w:cstheme="minorEastAsia"/>
          <w:color w:val="auto"/>
          <w:sz w:val="24"/>
          <w:szCs w:val="24"/>
          <w:lang w:eastAsia="zh-CN"/>
        </w:rPr>
        <w:sectPr>
          <w:pgSz w:w="11910" w:h="16840"/>
          <w:pgMar w:top="1361" w:right="1361" w:bottom="1361" w:left="1361" w:header="870" w:footer="999" w:gutter="0"/>
          <w:pgBorders>
            <w:top w:val="none" w:sz="0" w:space="0"/>
            <w:left w:val="none" w:sz="0" w:space="0"/>
            <w:bottom w:val="none" w:sz="0" w:space="0"/>
            <w:right w:val="none" w:sz="0" w:space="0"/>
          </w:pgBorders>
          <w:pgNumType w:fmt="decimal"/>
        </w:sectPr>
      </w:pPr>
      <w:r>
        <w:rPr>
          <w:rFonts w:hint="eastAsia" w:asciiTheme="minorEastAsia" w:hAnsiTheme="minorEastAsia" w:cstheme="minorEastAsia"/>
          <w:b w:val="0"/>
          <w:bCs/>
          <w:color w:val="auto"/>
          <w:sz w:val="32"/>
          <w:szCs w:val="21"/>
          <w:lang w:val="en-US" w:eastAsia="zh-CN"/>
        </w:rPr>
        <w:t>（另册）</w:t>
      </w:r>
    </w:p>
    <w:bookmarkEnd w:id="251"/>
    <w:bookmarkEnd w:id="252"/>
    <w:bookmarkEnd w:id="253"/>
    <w:p>
      <w:pPr>
        <w:pStyle w:val="3"/>
        <w:spacing w:line="360" w:lineRule="auto"/>
        <w:ind w:firstLine="2209" w:firstLineChars="500"/>
        <w:jc w:val="both"/>
        <w:rPr>
          <w:rFonts w:hint="eastAsia" w:asciiTheme="minorEastAsia" w:hAnsiTheme="minorEastAsia" w:eastAsiaTheme="minorEastAsia" w:cstheme="minorEastAsia"/>
          <w:color w:val="auto"/>
          <w:kern w:val="0"/>
        </w:rPr>
      </w:pPr>
      <w:bookmarkStart w:id="260" w:name="_Toc1956"/>
      <w:bookmarkStart w:id="261" w:name="_Toc255977432"/>
      <w:bookmarkStart w:id="262" w:name="_Toc247301828"/>
      <w:bookmarkStart w:id="263" w:name="_Toc247292435"/>
      <w:bookmarkStart w:id="264" w:name="_Toc7923_WPSOffice_Level1"/>
      <w:bookmarkStart w:id="265" w:name="_Toc74156286"/>
      <w:r>
        <w:rPr>
          <w:rFonts w:hint="eastAsia" w:asciiTheme="minorEastAsia" w:hAnsiTheme="minorEastAsia" w:cstheme="minorEastAsia"/>
          <w:color w:val="auto"/>
          <w:sz w:val="44"/>
          <w:szCs w:val="44"/>
        </w:rPr>
        <w:t>第</w:t>
      </w:r>
      <w:r>
        <w:rPr>
          <w:rFonts w:hint="eastAsia" w:asciiTheme="minorEastAsia" w:hAnsiTheme="minorEastAsia" w:cstheme="minorEastAsia"/>
          <w:color w:val="auto"/>
          <w:sz w:val="44"/>
          <w:szCs w:val="44"/>
          <w:lang w:eastAsia="zh-CN"/>
        </w:rPr>
        <w:t>六</w:t>
      </w:r>
      <w:r>
        <w:rPr>
          <w:rFonts w:hint="eastAsia" w:asciiTheme="minorEastAsia" w:hAnsiTheme="minorEastAsia" w:cstheme="minorEastAsia"/>
          <w:color w:val="auto"/>
          <w:sz w:val="44"/>
          <w:szCs w:val="44"/>
        </w:rPr>
        <w:t xml:space="preserve">章  </w:t>
      </w:r>
      <w:r>
        <w:rPr>
          <w:rFonts w:hint="eastAsia" w:asciiTheme="minorEastAsia" w:hAnsiTheme="minorEastAsia" w:cstheme="minorEastAsia"/>
          <w:color w:val="auto"/>
          <w:sz w:val="44"/>
          <w:szCs w:val="44"/>
          <w:lang w:eastAsia="zh-CN"/>
        </w:rPr>
        <w:t>响应文件</w:t>
      </w:r>
      <w:bookmarkEnd w:id="260"/>
      <w:bookmarkEnd w:id="261"/>
      <w:bookmarkEnd w:id="262"/>
      <w:bookmarkEnd w:id="263"/>
      <w:r>
        <w:rPr>
          <w:rFonts w:hint="eastAsia" w:asciiTheme="minorEastAsia" w:hAnsiTheme="minorEastAsia" w:cstheme="minorEastAsia"/>
          <w:color w:val="auto"/>
          <w:sz w:val="44"/>
          <w:szCs w:val="44"/>
          <w:lang w:eastAsia="zh-CN"/>
        </w:rPr>
        <w:t>格式</w:t>
      </w:r>
      <w:bookmarkEnd w:id="264"/>
      <w:bookmarkStart w:id="266" w:name="_Toc18079"/>
      <w:bookmarkStart w:id="267" w:name="_Toc243630952"/>
      <w:bookmarkStart w:id="268" w:name="_Toc243584342"/>
      <w:bookmarkStart w:id="269" w:name="_Toc255977433"/>
      <w:bookmarkStart w:id="270" w:name="_Toc247292436"/>
      <w:bookmarkStart w:id="271" w:name="_Toc247301829"/>
      <w:bookmarkStart w:id="272" w:name="_Toc24704"/>
      <w:bookmarkStart w:id="273" w:name="_Toc193089296"/>
    </w:p>
    <w:p>
      <w:pPr>
        <w:pStyle w:val="4"/>
        <w:spacing w:line="360" w:lineRule="auto"/>
        <w:jc w:val="left"/>
        <w:rPr>
          <w:rFonts w:hint="eastAsia" w:asciiTheme="minorEastAsia" w:hAnsiTheme="minorEastAsia" w:eastAsiaTheme="minorEastAsia" w:cstheme="minorEastAsia"/>
          <w:color w:val="auto"/>
          <w:kern w:val="0"/>
          <w:lang w:eastAsia="zh-CN"/>
        </w:rPr>
      </w:pPr>
      <w:r>
        <w:rPr>
          <w:rFonts w:hint="eastAsia" w:asciiTheme="minorEastAsia" w:hAnsiTheme="minorEastAsia" w:eastAsiaTheme="minorEastAsia" w:cstheme="minorEastAsia"/>
          <w:color w:val="auto"/>
          <w:kern w:val="0"/>
          <w:lang w:eastAsia="zh-CN"/>
        </w:rPr>
        <w:t>一、资格审查</w:t>
      </w:r>
    </w:p>
    <w:tbl>
      <w:tblPr>
        <w:tblStyle w:val="26"/>
        <w:tblpPr w:leftFromText="180" w:rightFromText="180" w:vertAnchor="text" w:horzAnchor="page" w:tblpX="1472" w:tblpY="678"/>
        <w:tblOverlap w:val="never"/>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pStyle w:val="2"/>
            </w:pPr>
          </w:p>
          <w:p>
            <w:pPr>
              <w:autoSpaceDE w:val="0"/>
              <w:autoSpaceDN w:val="0"/>
              <w:adjustRightInd w:val="0"/>
              <w:spacing w:line="360" w:lineRule="auto"/>
              <w:jc w:val="center"/>
              <w:outlineLvl w:val="0"/>
              <w:rPr>
                <w:rFonts w:hint="eastAsia" w:asciiTheme="minorEastAsia" w:hAnsiTheme="minorEastAsia" w:cstheme="minorEastAsia"/>
                <w:b/>
                <w:color w:val="auto"/>
                <w:kern w:val="0"/>
                <w:sz w:val="36"/>
                <w:u w:val="single"/>
              </w:rPr>
            </w:pPr>
          </w:p>
          <w:p>
            <w:pPr>
              <w:autoSpaceDE w:val="0"/>
              <w:autoSpaceDN w:val="0"/>
              <w:adjustRightInd w:val="0"/>
              <w:spacing w:line="360" w:lineRule="auto"/>
              <w:jc w:val="center"/>
              <w:outlineLvl w:val="0"/>
              <w:rPr>
                <w:rFonts w:asciiTheme="minorEastAsia" w:hAnsiTheme="minorEastAsia" w:cstheme="minorEastAsia"/>
                <w:b/>
                <w:color w:val="auto"/>
                <w:kern w:val="0"/>
                <w:sz w:val="36"/>
              </w:rPr>
            </w:pPr>
            <w:r>
              <w:rPr>
                <w:rFonts w:hint="eastAsia" w:asciiTheme="minorEastAsia" w:hAnsiTheme="minorEastAsia" w:cstheme="minorEastAsia"/>
                <w:b/>
                <w:color w:val="auto"/>
                <w:kern w:val="0"/>
                <w:sz w:val="36"/>
                <w:u w:val="single"/>
              </w:rPr>
              <w:t xml:space="preserve">         （项目名称）          </w:t>
            </w:r>
            <w:bookmarkStart w:id="274" w:name="_Toc243584343"/>
            <w:r>
              <w:rPr>
                <w:rFonts w:hint="eastAsia" w:asciiTheme="minorEastAsia" w:hAnsiTheme="minorEastAsia" w:cstheme="minorEastAsia"/>
                <w:b/>
                <w:color w:val="auto"/>
                <w:kern w:val="0"/>
                <w:sz w:val="36"/>
              </w:rPr>
              <w:t>工程</w:t>
            </w:r>
            <w:bookmarkEnd w:id="274"/>
          </w:p>
          <w:p>
            <w:pPr>
              <w:autoSpaceDE w:val="0"/>
              <w:autoSpaceDN w:val="0"/>
              <w:adjustRightInd w:val="0"/>
              <w:spacing w:line="360" w:lineRule="auto"/>
              <w:jc w:val="center"/>
              <w:outlineLvl w:val="0"/>
              <w:rPr>
                <w:rFonts w:asciiTheme="minorEastAsia" w:hAnsiTheme="minorEastAsia" w:cstheme="minorEastAsia"/>
                <w:b/>
                <w:color w:val="auto"/>
                <w:kern w:val="0"/>
                <w:sz w:val="36"/>
              </w:rPr>
            </w:pPr>
          </w:p>
          <w:p>
            <w:pPr>
              <w:autoSpaceDE w:val="0"/>
              <w:autoSpaceDN w:val="0"/>
              <w:adjustRightInd w:val="0"/>
              <w:spacing w:line="360" w:lineRule="auto"/>
              <w:jc w:val="center"/>
              <w:outlineLvl w:val="0"/>
              <w:rPr>
                <w:rFonts w:asciiTheme="minorEastAsia" w:hAnsiTheme="minorEastAsia" w:cstheme="minorEastAsia"/>
                <w:b/>
                <w:color w:val="auto"/>
                <w:kern w:val="0"/>
                <w:sz w:val="24"/>
              </w:rPr>
            </w:pP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jc w:val="center"/>
              <w:outlineLvl w:val="0"/>
              <w:rPr>
                <w:rFonts w:asciiTheme="minorEastAsia" w:hAnsiTheme="minorEastAsia" w:cstheme="minorEastAsia"/>
                <w:b/>
                <w:color w:val="auto"/>
                <w:kern w:val="0"/>
                <w:sz w:val="72"/>
              </w:rPr>
            </w:pPr>
            <w:bookmarkStart w:id="275" w:name="_Toc243584345"/>
            <w:r>
              <w:rPr>
                <w:rFonts w:hint="eastAsia" w:asciiTheme="minorEastAsia" w:hAnsiTheme="minorEastAsia" w:cstheme="minorEastAsia"/>
                <w:b/>
                <w:color w:val="auto"/>
                <w:kern w:val="0"/>
                <w:sz w:val="72"/>
                <w:lang w:eastAsia="zh-CN"/>
              </w:rPr>
              <w:t>响</w:t>
            </w:r>
            <w:r>
              <w:rPr>
                <w:rFonts w:hint="eastAsia" w:asciiTheme="minorEastAsia" w:hAnsiTheme="minorEastAsia" w:cstheme="minorEastAsia"/>
                <w:b/>
                <w:color w:val="auto"/>
                <w:kern w:val="0"/>
                <w:sz w:val="72"/>
              </w:rPr>
              <w:t xml:space="preserve"> </w:t>
            </w:r>
            <w:r>
              <w:rPr>
                <w:rFonts w:hint="eastAsia" w:asciiTheme="minorEastAsia" w:hAnsiTheme="minorEastAsia" w:cstheme="minorEastAsia"/>
                <w:b/>
                <w:color w:val="auto"/>
                <w:kern w:val="0"/>
                <w:sz w:val="72"/>
                <w:lang w:eastAsia="zh-CN"/>
              </w:rPr>
              <w:t>应</w:t>
            </w:r>
            <w:r>
              <w:rPr>
                <w:rFonts w:hint="eastAsia" w:asciiTheme="minorEastAsia" w:hAnsiTheme="minorEastAsia" w:cstheme="minorEastAsia"/>
                <w:b/>
                <w:color w:val="auto"/>
                <w:kern w:val="0"/>
                <w:sz w:val="72"/>
              </w:rPr>
              <w:t xml:space="preserve"> 文 件</w:t>
            </w:r>
            <w:bookmarkEnd w:id="275"/>
          </w:p>
          <w:p>
            <w:pPr>
              <w:autoSpaceDE w:val="0"/>
              <w:autoSpaceDN w:val="0"/>
              <w:adjustRightInd w:val="0"/>
              <w:spacing w:line="360" w:lineRule="auto"/>
              <w:jc w:val="center"/>
              <w:outlineLvl w:val="0"/>
              <w:rPr>
                <w:rFonts w:asciiTheme="minorEastAsia" w:hAnsiTheme="minorEastAsia" w:cstheme="minorEastAsia"/>
                <w:b/>
                <w:color w:val="auto"/>
                <w:kern w:val="0"/>
                <w:sz w:val="72"/>
              </w:rPr>
            </w:pPr>
            <w:r>
              <w:rPr>
                <w:rFonts w:hint="eastAsia" w:asciiTheme="minorEastAsia" w:hAnsiTheme="minorEastAsia" w:cstheme="minorEastAsia"/>
                <w:b/>
                <w:color w:val="auto"/>
                <w:kern w:val="0"/>
                <w:sz w:val="36"/>
                <w:szCs w:val="36"/>
              </w:rPr>
              <w:t>（正本/副本）</w:t>
            </w:r>
          </w:p>
          <w:p>
            <w:pPr>
              <w:autoSpaceDE w:val="0"/>
              <w:autoSpaceDN w:val="0"/>
              <w:adjustRightInd w:val="0"/>
              <w:spacing w:line="360" w:lineRule="auto"/>
              <w:jc w:val="left"/>
              <w:rPr>
                <w:rFonts w:asciiTheme="minorEastAsia" w:hAnsiTheme="minorEastAsia" w:cstheme="minorEastAsia"/>
                <w:color w:val="auto"/>
                <w:kern w:val="0"/>
                <w:sz w:val="24"/>
              </w:rPr>
            </w:pPr>
          </w:p>
          <w:p>
            <w:pPr>
              <w:autoSpaceDE w:val="0"/>
              <w:autoSpaceDN w:val="0"/>
              <w:adjustRightInd w:val="0"/>
              <w:spacing w:line="360" w:lineRule="auto"/>
              <w:jc w:val="both"/>
              <w:outlineLvl w:val="0"/>
              <w:rPr>
                <w:rFonts w:asciiTheme="minorEastAsia" w:hAnsiTheme="minorEastAsia" w:cstheme="minorEastAsia"/>
                <w:color w:val="auto"/>
                <w:kern w:val="0"/>
                <w:sz w:val="24"/>
              </w:rPr>
            </w:pPr>
          </w:p>
          <w:p>
            <w:pPr>
              <w:pStyle w:val="2"/>
              <w:ind w:firstLine="2240" w:firstLineChars="800"/>
              <w:rPr>
                <w:rFonts w:hint="eastAsia"/>
              </w:rPr>
            </w:pPr>
            <w:r>
              <w:rPr>
                <w:rFonts w:hint="eastAsia" w:asciiTheme="minorHAnsi" w:hAnsiTheme="minorHAnsi" w:eastAsiaTheme="minorEastAsia" w:cstheme="minorBidi"/>
                <w:b w:val="0"/>
                <w:bCs w:val="0"/>
                <w:color w:val="auto"/>
                <w:spacing w:val="0"/>
                <w:kern w:val="2"/>
                <w:sz w:val="28"/>
                <w:szCs w:val="28"/>
                <w:highlight w:val="none"/>
                <w:u w:val="none"/>
                <w:lang w:val="en-US" w:eastAsia="zh-CN" w:bidi="ar-SA"/>
              </w:rPr>
              <w:t>项目编号：</w:t>
            </w:r>
            <w:r>
              <w:rPr>
                <w:rFonts w:hint="eastAsia" w:asciiTheme="minorHAnsi" w:hAnsiTheme="minorHAnsi" w:eastAsiaTheme="minorEastAsia" w:cstheme="minorBidi"/>
                <w:b w:val="0"/>
                <w:bCs w:val="0"/>
                <w:color w:val="auto"/>
                <w:spacing w:val="0"/>
                <w:kern w:val="2"/>
                <w:sz w:val="28"/>
                <w:szCs w:val="28"/>
                <w:highlight w:val="none"/>
                <w:u w:val="single"/>
                <w:lang w:val="en-US" w:eastAsia="zh-CN" w:bidi="ar-SA"/>
              </w:rPr>
              <w:t xml:space="preserve">  </w:t>
            </w:r>
            <w:r>
              <w:rPr>
                <w:rFonts w:hint="eastAsia" w:cstheme="minorBidi"/>
                <w:b w:val="0"/>
                <w:bCs w:val="0"/>
                <w:color w:val="auto"/>
                <w:spacing w:val="0"/>
                <w:kern w:val="2"/>
                <w:sz w:val="28"/>
                <w:szCs w:val="28"/>
                <w:highlight w:val="none"/>
                <w:u w:val="single"/>
                <w:lang w:val="en-US" w:eastAsia="zh-CN" w:bidi="ar-SA"/>
              </w:rPr>
              <w:t xml:space="preserve">                    </w:t>
            </w:r>
            <w:r>
              <w:rPr>
                <w:rFonts w:hint="eastAsia" w:asciiTheme="minorHAnsi" w:hAnsiTheme="minorHAnsi" w:eastAsiaTheme="minorEastAsia" w:cstheme="minorBidi"/>
                <w:b w:val="0"/>
                <w:bCs w:val="0"/>
                <w:color w:val="auto"/>
                <w:spacing w:val="0"/>
                <w:kern w:val="2"/>
                <w:sz w:val="28"/>
                <w:szCs w:val="28"/>
                <w:highlight w:val="none"/>
                <w:u w:val="single"/>
                <w:lang w:val="en-US" w:eastAsia="zh-CN" w:bidi="ar-SA"/>
              </w:rPr>
              <w:t xml:space="preserve">    </w:t>
            </w:r>
            <w:r>
              <w:rPr>
                <w:rFonts w:hint="eastAsia"/>
                <w:b w:val="0"/>
                <w:bCs w:val="0"/>
              </w:rPr>
              <w:t xml:space="preserve"> </w:t>
            </w:r>
            <w:r>
              <w:rPr>
                <w:rFonts w:hint="eastAsia"/>
              </w:rPr>
              <w:t xml:space="preserve">            </w:t>
            </w:r>
          </w:p>
          <w:p>
            <w:pPr>
              <w:autoSpaceDE w:val="0"/>
              <w:autoSpaceDN w:val="0"/>
              <w:adjustRightInd w:val="0"/>
              <w:spacing w:line="360" w:lineRule="auto"/>
              <w:ind w:firstLine="2240" w:firstLineChars="800"/>
              <w:jc w:val="both"/>
              <w:outlineLvl w:val="0"/>
              <w:rPr>
                <w:rFonts w:asciiTheme="minorEastAsia" w:hAnsiTheme="minorEastAsia" w:cstheme="minorEastAsia"/>
                <w:color w:val="auto"/>
                <w:kern w:val="0"/>
                <w:sz w:val="24"/>
              </w:rPr>
            </w:pPr>
            <w:r>
              <w:rPr>
                <w:rFonts w:hint="eastAsia"/>
                <w:b w:val="0"/>
                <w:bCs w:val="0"/>
                <w:color w:val="auto"/>
                <w:sz w:val="28"/>
                <w:szCs w:val="28"/>
                <w:highlight w:val="none"/>
                <w:u w:val="none"/>
              </w:rPr>
              <w:t>项目</w:t>
            </w:r>
            <w:r>
              <w:rPr>
                <w:rFonts w:hint="eastAsia" w:cs="宋体"/>
                <w:color w:val="auto"/>
                <w:sz w:val="28"/>
                <w:szCs w:val="28"/>
                <w:highlight w:val="none"/>
                <w:lang w:eastAsia="zh-CN"/>
              </w:rPr>
              <w:t>名称：</w:t>
            </w:r>
            <w:r>
              <w:rPr>
                <w:rFonts w:hint="eastAsia" w:asciiTheme="minorEastAsia" w:hAnsiTheme="minorEastAsia" w:cstheme="minorEastAsia"/>
                <w:color w:val="auto"/>
                <w:kern w:val="0"/>
                <w:sz w:val="28"/>
                <w:u w:val="single"/>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none"/>
              </w:rPr>
              <w:t xml:space="preserve"> </w:t>
            </w:r>
          </w:p>
          <w:p>
            <w:pPr>
              <w:autoSpaceDE w:val="0"/>
              <w:autoSpaceDN w:val="0"/>
              <w:adjustRightInd w:val="0"/>
              <w:spacing w:line="360" w:lineRule="auto"/>
              <w:ind w:firstLine="560" w:firstLineChars="200"/>
              <w:outlineLvl w:val="0"/>
              <w:rPr>
                <w:rFonts w:hint="eastAsia" w:asciiTheme="minorEastAsia" w:hAnsiTheme="minorEastAsia" w:cstheme="minorEastAsia"/>
                <w:color w:val="auto"/>
                <w:kern w:val="0"/>
                <w:sz w:val="28"/>
              </w:rPr>
            </w:pPr>
            <w:bookmarkStart w:id="276" w:name="_Toc243584346"/>
          </w:p>
          <w:p>
            <w:pPr>
              <w:autoSpaceDE w:val="0"/>
              <w:autoSpaceDN w:val="0"/>
              <w:adjustRightInd w:val="0"/>
              <w:spacing w:line="360" w:lineRule="auto"/>
              <w:ind w:firstLine="560" w:firstLineChars="200"/>
              <w:outlineLvl w:val="0"/>
              <w:rPr>
                <w:rFonts w:hint="eastAsia" w:asciiTheme="minorEastAsia" w:hAnsiTheme="minorEastAsia" w:cstheme="minorEastAsia"/>
                <w:color w:val="auto"/>
                <w:kern w:val="0"/>
                <w:sz w:val="28"/>
                <w:u w:val="single"/>
              </w:rPr>
            </w:pPr>
          </w:p>
          <w:bookmarkEnd w:id="276"/>
          <w:p>
            <w:pPr>
              <w:autoSpaceDE w:val="0"/>
              <w:autoSpaceDN w:val="0"/>
              <w:adjustRightInd w:val="0"/>
              <w:spacing w:line="360" w:lineRule="auto"/>
              <w:ind w:firstLine="560" w:firstLineChars="200"/>
              <w:outlineLvl w:val="0"/>
              <w:rPr>
                <w:rFonts w:hint="eastAsia" w:asciiTheme="minorEastAsia" w:hAnsiTheme="minorEastAsia" w:cstheme="minorEastAsia"/>
                <w:color w:val="auto"/>
                <w:kern w:val="0"/>
                <w:sz w:val="28"/>
                <w:u w:val="none"/>
              </w:rPr>
            </w:pPr>
            <w:r>
              <w:rPr>
                <w:rFonts w:hint="eastAsia" w:asciiTheme="minorEastAsia" w:hAnsiTheme="minorEastAsia" w:cstheme="minorEastAsia"/>
                <w:color w:val="auto"/>
                <w:kern w:val="0"/>
                <w:sz w:val="28"/>
                <w:u w:val="none"/>
              </w:rPr>
              <w:t xml:space="preserve">                        </w:t>
            </w:r>
          </w:p>
          <w:p>
            <w:pPr>
              <w:autoSpaceDE w:val="0"/>
              <w:autoSpaceDN w:val="0"/>
              <w:adjustRightInd w:val="0"/>
              <w:spacing w:line="360" w:lineRule="auto"/>
              <w:ind w:firstLine="560" w:firstLineChars="200"/>
              <w:outlineLvl w:val="0"/>
              <w:rPr>
                <w:rFonts w:asciiTheme="minorEastAsia" w:hAnsiTheme="minorEastAsia" w:cstheme="minorEastAsia"/>
                <w:color w:val="auto"/>
                <w:kern w:val="0"/>
                <w:sz w:val="28"/>
              </w:rPr>
            </w:pPr>
            <w:r>
              <w:rPr>
                <w:rFonts w:hint="eastAsia" w:asciiTheme="minorEastAsia" w:hAnsiTheme="minorEastAsia" w:cstheme="minorEastAsia"/>
                <w:color w:val="auto"/>
                <w:kern w:val="0"/>
                <w:sz w:val="28"/>
                <w:lang w:eastAsia="zh-CN"/>
              </w:rPr>
              <w:t>响应文件</w:t>
            </w:r>
            <w:r>
              <w:rPr>
                <w:rFonts w:hint="eastAsia" w:asciiTheme="minorEastAsia" w:hAnsiTheme="minorEastAsia" w:cstheme="minorEastAsia"/>
                <w:color w:val="auto"/>
                <w:kern w:val="0"/>
                <w:sz w:val="28"/>
              </w:rPr>
              <w:t>内容：</w:t>
            </w:r>
            <w:r>
              <w:rPr>
                <w:rFonts w:hint="eastAsia" w:asciiTheme="minorEastAsia" w:hAnsiTheme="minorEastAsia" w:cstheme="minorEastAsia"/>
                <w:color w:val="auto"/>
                <w:kern w:val="0"/>
                <w:sz w:val="28"/>
                <w:u w:val="single"/>
              </w:rPr>
              <w:t xml:space="preserve">     资格审查部</w:t>
            </w:r>
            <w:r>
              <w:rPr>
                <w:rFonts w:hint="eastAsia" w:asciiTheme="minorEastAsia" w:hAnsiTheme="minorEastAsia" w:cstheme="minorEastAsia"/>
                <w:color w:val="auto"/>
                <w:kern w:val="0"/>
                <w:sz w:val="28"/>
                <w:u w:val="single"/>
                <w:lang w:eastAsia="zh-CN"/>
              </w:rPr>
              <w:t>分</w:t>
            </w:r>
            <w:r>
              <w:rPr>
                <w:rFonts w:hint="eastAsia" w:asciiTheme="minorEastAsia" w:hAnsiTheme="minorEastAsia" w:cstheme="minorEastAsia"/>
                <w:color w:val="auto"/>
                <w:kern w:val="0"/>
                <w:sz w:val="28"/>
                <w:u w:val="single"/>
                <w:lang w:val="en-US" w:eastAsia="zh-CN"/>
              </w:rPr>
              <w:t xml:space="preserve">                         </w:t>
            </w:r>
            <w:r>
              <w:rPr>
                <w:rFonts w:hint="eastAsia" w:asciiTheme="minorEastAsia" w:hAnsiTheme="minorEastAsia" w:cstheme="minorEastAsia"/>
                <w:color w:val="auto"/>
                <w:kern w:val="0"/>
                <w:sz w:val="28"/>
                <w:u w:val="none"/>
                <w:lang w:val="en-US" w:eastAsia="zh-CN"/>
              </w:rPr>
              <w:t xml:space="preserve">            </w:t>
            </w:r>
            <w:r>
              <w:rPr>
                <w:rFonts w:hint="eastAsia" w:asciiTheme="minorEastAsia" w:hAnsiTheme="minorEastAsia" w:cstheme="minorEastAsia"/>
                <w:color w:val="auto"/>
                <w:kern w:val="0"/>
                <w:sz w:val="28"/>
                <w:u w:val="none"/>
              </w:rPr>
              <w:t xml:space="preserve">          </w:t>
            </w:r>
            <w:r>
              <w:rPr>
                <w:rFonts w:hint="eastAsia" w:asciiTheme="minorEastAsia" w:hAnsiTheme="minorEastAsia" w:cstheme="minorEastAsia"/>
                <w:color w:val="auto"/>
                <w:kern w:val="0"/>
                <w:sz w:val="28"/>
                <w:u w:val="single"/>
              </w:rPr>
              <w:t xml:space="preserve">     </w:t>
            </w:r>
          </w:p>
          <w:p>
            <w:pPr>
              <w:autoSpaceDE w:val="0"/>
              <w:autoSpaceDN w:val="0"/>
              <w:adjustRightInd w:val="0"/>
              <w:spacing w:line="360" w:lineRule="auto"/>
              <w:ind w:firstLine="560" w:firstLineChars="200"/>
              <w:outlineLvl w:val="0"/>
              <w:rPr>
                <w:rFonts w:hint="default" w:asciiTheme="minorEastAsia" w:hAnsiTheme="minorEastAsia" w:eastAsiaTheme="minorEastAsia" w:cstheme="minorEastAsia"/>
                <w:color w:val="auto"/>
                <w:kern w:val="0"/>
                <w:sz w:val="28"/>
                <w:u w:val="single"/>
                <w:lang w:val="en-US" w:eastAsia="zh-CN"/>
              </w:rPr>
            </w:pPr>
            <w:bookmarkStart w:id="277" w:name="_Toc243584347"/>
            <w:r>
              <w:rPr>
                <w:rFonts w:hint="eastAsia" w:asciiTheme="minorEastAsia" w:hAnsiTheme="minorEastAsia" w:cstheme="minorEastAsia"/>
                <w:color w:val="auto"/>
                <w:kern w:val="0"/>
                <w:sz w:val="28"/>
                <w:lang w:eastAsia="zh-CN"/>
              </w:rPr>
              <w:t>供</w:t>
            </w:r>
            <w:r>
              <w:rPr>
                <w:rFonts w:hint="eastAsia" w:asciiTheme="minorEastAsia" w:hAnsiTheme="minorEastAsia" w:cstheme="minorEastAsia"/>
                <w:color w:val="auto"/>
                <w:kern w:val="0"/>
                <w:sz w:val="28"/>
                <w:lang w:val="en-US" w:eastAsia="zh-CN"/>
              </w:rPr>
              <w:t xml:space="preserve">   </w:t>
            </w:r>
            <w:r>
              <w:rPr>
                <w:rFonts w:hint="eastAsia" w:asciiTheme="minorEastAsia" w:hAnsiTheme="minorEastAsia" w:cstheme="minorEastAsia"/>
                <w:color w:val="auto"/>
                <w:kern w:val="0"/>
                <w:sz w:val="28"/>
                <w:lang w:eastAsia="zh-CN"/>
              </w:rPr>
              <w:t>应</w:t>
            </w:r>
            <w:r>
              <w:rPr>
                <w:rFonts w:hint="eastAsia" w:asciiTheme="minorEastAsia" w:hAnsiTheme="minorEastAsia" w:cstheme="minorEastAsia"/>
                <w:color w:val="auto"/>
                <w:kern w:val="0"/>
                <w:sz w:val="28"/>
                <w:lang w:val="en-US" w:eastAsia="zh-CN"/>
              </w:rPr>
              <w:t xml:space="preserve">  </w:t>
            </w:r>
            <w:r>
              <w:rPr>
                <w:rFonts w:hint="eastAsia" w:asciiTheme="minorEastAsia" w:hAnsiTheme="minorEastAsia" w:cstheme="minorEastAsia"/>
                <w:color w:val="auto"/>
                <w:kern w:val="0"/>
                <w:sz w:val="28"/>
                <w:lang w:eastAsia="zh-CN"/>
              </w:rPr>
              <w:t>商</w:t>
            </w:r>
            <w:r>
              <w:rPr>
                <w:rFonts w:hint="eastAsia" w:asciiTheme="minorEastAsia" w:hAnsiTheme="minorEastAsia" w:cstheme="minorEastAsia"/>
                <w:color w:val="auto"/>
                <w:kern w:val="0"/>
                <w:sz w:val="28"/>
              </w:rPr>
              <w:t>：</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u w:val="single"/>
                <w:lang w:val="en-US" w:eastAsia="zh-CN"/>
              </w:rPr>
              <w:t xml:space="preserve">  </w:t>
            </w:r>
            <w:r>
              <w:rPr>
                <w:rFonts w:hint="eastAsia" w:asciiTheme="minorEastAsia" w:hAnsiTheme="minorEastAsia" w:cstheme="minorEastAsia"/>
                <w:color w:val="auto"/>
                <w:kern w:val="0"/>
                <w:sz w:val="28"/>
                <w:u w:val="single"/>
              </w:rPr>
              <w:t>（盖章）</w:t>
            </w:r>
            <w:bookmarkEnd w:id="277"/>
            <w:r>
              <w:rPr>
                <w:rFonts w:hint="eastAsia" w:asciiTheme="minorEastAsia" w:hAnsiTheme="minorEastAsia" w:cstheme="minorEastAsia"/>
                <w:color w:val="auto"/>
                <w:kern w:val="0"/>
                <w:sz w:val="28"/>
                <w:u w:val="single"/>
                <w:lang w:val="en-US" w:eastAsia="zh-CN"/>
              </w:rPr>
              <w:t xml:space="preserve">  </w:t>
            </w:r>
          </w:p>
          <w:p>
            <w:pPr>
              <w:autoSpaceDE w:val="0"/>
              <w:autoSpaceDN w:val="0"/>
              <w:adjustRightInd w:val="0"/>
              <w:spacing w:line="360" w:lineRule="auto"/>
              <w:ind w:firstLine="560" w:firstLineChars="200"/>
              <w:outlineLvl w:val="0"/>
              <w:rPr>
                <w:rFonts w:asciiTheme="minorEastAsia" w:hAnsiTheme="minorEastAsia" w:cstheme="minorEastAsia"/>
                <w:color w:val="auto"/>
                <w:kern w:val="0"/>
                <w:sz w:val="28"/>
              </w:rPr>
            </w:pPr>
            <w:r>
              <w:rPr>
                <w:rFonts w:hint="eastAsia" w:asciiTheme="minorEastAsia" w:hAnsiTheme="minorEastAsia" w:cstheme="minorEastAsia"/>
                <w:color w:val="auto"/>
                <w:kern w:val="0"/>
                <w:sz w:val="28"/>
              </w:rPr>
              <w:t>法定代表人或其授权代理人：</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u w:val="single"/>
                <w:lang w:val="en-US" w:eastAsia="zh-CN"/>
              </w:rPr>
              <w:t xml:space="preserve">  </w:t>
            </w:r>
            <w:r>
              <w:rPr>
                <w:rFonts w:hint="eastAsia" w:asciiTheme="minorEastAsia" w:hAnsiTheme="minorEastAsia" w:cstheme="minorEastAsia"/>
                <w:color w:val="auto"/>
                <w:kern w:val="0"/>
                <w:sz w:val="28"/>
                <w:u w:val="single"/>
              </w:rPr>
              <w:t>（签字或盖章）</w:t>
            </w:r>
            <w:r>
              <w:rPr>
                <w:rFonts w:hint="eastAsia" w:asciiTheme="minorEastAsia" w:hAnsiTheme="minorEastAsia" w:cstheme="minorEastAsia"/>
                <w:color w:val="auto"/>
                <w:kern w:val="0"/>
                <w:sz w:val="28"/>
                <w:u w:val="none"/>
              </w:rPr>
              <w:t xml:space="preserve">  </w:t>
            </w:r>
          </w:p>
          <w:p>
            <w:pPr>
              <w:spacing w:line="360" w:lineRule="auto"/>
              <w:ind w:firstLine="560" w:firstLineChars="200"/>
              <w:rPr>
                <w:rFonts w:asciiTheme="minorEastAsia" w:hAnsiTheme="minorEastAsia" w:cstheme="minorEastAsia"/>
                <w:color w:val="auto"/>
                <w:kern w:val="0"/>
                <w:sz w:val="28"/>
              </w:rPr>
            </w:pPr>
            <w:r>
              <w:rPr>
                <w:rFonts w:hint="eastAsia" w:asciiTheme="minorEastAsia" w:hAnsiTheme="minorEastAsia" w:cstheme="minorEastAsia"/>
                <w:color w:val="auto"/>
                <w:kern w:val="0"/>
                <w:sz w:val="28"/>
              </w:rPr>
              <w:t>日    期：</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rPr>
              <w:t>年</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rPr>
              <w:t>月</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rPr>
              <w:t>日</w:t>
            </w:r>
          </w:p>
        </w:tc>
      </w:tr>
    </w:tbl>
    <w:p>
      <w:pPr>
        <w:pStyle w:val="4"/>
        <w:spacing w:line="360" w:lineRule="auto"/>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封面格式</w:t>
      </w:r>
      <w:bookmarkEnd w:id="266"/>
      <w:bookmarkEnd w:id="267"/>
      <w:bookmarkEnd w:id="268"/>
      <w:bookmarkEnd w:id="269"/>
      <w:bookmarkEnd w:id="270"/>
      <w:bookmarkEnd w:id="271"/>
      <w:bookmarkEnd w:id="272"/>
      <w:bookmarkEnd w:id="273"/>
    </w:p>
    <w:p>
      <w:pPr>
        <w:spacing w:line="360" w:lineRule="auto"/>
        <w:rPr>
          <w:rFonts w:asciiTheme="minorEastAsia" w:hAnsiTheme="minorEastAsia" w:cstheme="minorEastAsia"/>
          <w:color w:val="auto"/>
        </w:rPr>
        <w:sectPr>
          <w:pgSz w:w="11906" w:h="16838"/>
          <w:pgMar w:top="1361" w:right="1361" w:bottom="1361" w:left="1361" w:header="567" w:footer="680" w:gutter="0"/>
          <w:pgBorders>
            <w:top w:val="none" w:sz="0" w:space="0"/>
            <w:left w:val="none" w:sz="0" w:space="0"/>
            <w:bottom w:val="none" w:sz="0" w:space="0"/>
            <w:right w:val="none" w:sz="0" w:space="0"/>
          </w:pgBorders>
          <w:pgNumType w:fmt="decimal"/>
          <w:cols w:space="720" w:num="1"/>
          <w:docGrid w:type="lines" w:linePitch="312" w:charSpace="0"/>
        </w:sectPr>
      </w:pPr>
    </w:p>
    <w:p>
      <w:pPr>
        <w:pStyle w:val="5"/>
        <w:spacing w:line="360" w:lineRule="auto"/>
        <w:jc w:val="center"/>
        <w:rPr>
          <w:rFonts w:hint="eastAsia" w:asciiTheme="minorEastAsia" w:hAnsiTheme="minorEastAsia" w:eastAsiaTheme="minorEastAsia" w:cstheme="minorEastAsia"/>
          <w:color w:val="auto"/>
          <w:kern w:val="0"/>
          <w:szCs w:val="28"/>
        </w:rPr>
      </w:pPr>
      <w:bookmarkStart w:id="278" w:name="_Toc247292437"/>
      <w:bookmarkStart w:id="279" w:name="_Toc247301830"/>
      <w:bookmarkStart w:id="280" w:name="_Toc24146"/>
      <w:bookmarkStart w:id="281" w:name="_Toc28851"/>
      <w:bookmarkStart w:id="282" w:name="_Toc255977434"/>
      <w:bookmarkStart w:id="283" w:name="_Toc78274652"/>
      <w:bookmarkStart w:id="284" w:name="_Toc72971852"/>
      <w:r>
        <w:rPr>
          <w:rFonts w:hint="eastAsia" w:asciiTheme="minorEastAsia" w:hAnsiTheme="minorEastAsia" w:eastAsiaTheme="minorEastAsia" w:cstheme="minorEastAsia"/>
          <w:color w:val="auto"/>
          <w:kern w:val="0"/>
          <w:szCs w:val="28"/>
        </w:rPr>
        <w:t>资格审查部分目录</w:t>
      </w:r>
      <w:bookmarkEnd w:id="278"/>
      <w:bookmarkEnd w:id="279"/>
      <w:bookmarkEnd w:id="280"/>
      <w:bookmarkEnd w:id="281"/>
      <w:bookmarkEnd w:id="282"/>
      <w:bookmarkStart w:id="285" w:name="_Toc243584352"/>
      <w:bookmarkStart w:id="286" w:name="_Toc247292439"/>
      <w:bookmarkStart w:id="287" w:name="_Toc255977436"/>
      <w:bookmarkStart w:id="288" w:name="_Toc28747"/>
      <w:bookmarkStart w:id="289" w:name="_Toc247301832"/>
      <w:bookmarkStart w:id="290" w:name="_Toc2"/>
      <w:bookmarkStart w:id="291" w:name="_Toc243630956"/>
      <w:bookmarkStart w:id="292" w:name="_Toc163270989"/>
      <w:bookmarkStart w:id="293" w:name="_Toc173558684"/>
      <w:bookmarkStart w:id="294" w:name="_Toc158458008"/>
      <w:bookmarkStart w:id="295" w:name="_Toc247301841"/>
      <w:bookmarkStart w:id="296" w:name="_Toc255977446"/>
      <w:bookmarkStart w:id="297" w:name="_Toc243630963"/>
      <w:bookmarkStart w:id="298" w:name="_Toc247292448"/>
      <w:bookmarkStart w:id="299" w:name="_Toc243584363"/>
    </w:p>
    <w:p>
      <w:pPr>
        <w:jc w:val="center"/>
        <w:rPr>
          <w:rFonts w:hint="eastAsia" w:eastAsiaTheme="minorEastAsia"/>
          <w:sz w:val="24"/>
          <w:szCs w:val="28"/>
          <w:lang w:eastAsia="zh-CN"/>
        </w:rPr>
      </w:pPr>
      <w:r>
        <w:rPr>
          <w:rFonts w:hint="eastAsia" w:asciiTheme="minorEastAsia" w:hAnsiTheme="minorEastAsia" w:cstheme="minorEastAsia"/>
          <w:color w:val="auto"/>
          <w:kern w:val="0"/>
          <w:sz w:val="24"/>
          <w:szCs w:val="36"/>
          <w:lang w:eastAsia="zh-CN"/>
        </w:rPr>
        <w:t>（应附有页码）</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（1）法定代表人资格证明书；</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（2）法定代表人授权书及授权代理人身份证复印件（如无授权时则不需提供）；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（3）有效的企业营业执照副本复印件</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（4）有效的安全生产许可证副本复印件</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（5）有效的企业资质证书副本复印件</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（6）拟投入本项目的项目经理有效的注册建造师资质证书复印件和有效的安全生产考核合格证B证复印件；</w:t>
      </w:r>
    </w:p>
    <w:p>
      <w:pPr>
        <w:spacing w:line="360" w:lineRule="auto"/>
        <w:rPr>
          <w:rFonts w:hint="default" w:eastAsiaTheme="minorEastAsia"/>
          <w:color w:val="auto"/>
          <w:lang w:val="en-US" w:eastAsia="zh-CN"/>
        </w:rPr>
      </w:pPr>
      <w:r>
        <w:rPr>
          <w:rFonts w:hint="eastAsia" w:asciiTheme="minorEastAsia" w:hAnsiTheme="minorEastAsia" w:cstheme="minorEastAsia"/>
          <w:color w:val="auto"/>
          <w:sz w:val="24"/>
          <w:lang w:val="en-US" w:eastAsia="zh-CN"/>
        </w:rPr>
        <w:t xml:space="preserve">    （7）</w:t>
      </w:r>
      <w:r>
        <w:rPr>
          <w:rFonts w:hint="eastAsia" w:asciiTheme="minorEastAsia" w:hAnsiTheme="minorEastAsia" w:cstheme="minorEastAsia"/>
          <w:color w:val="auto"/>
          <w:sz w:val="24"/>
        </w:rPr>
        <w:t>安全员安全生产考核合格证书（C类）</w:t>
      </w:r>
      <w:r>
        <w:rPr>
          <w:rFonts w:hint="eastAsia" w:asciiTheme="minorEastAsia" w:hAnsiTheme="minorEastAsia" w:cstheme="minorEastAsia"/>
          <w:color w:val="auto"/>
          <w:sz w:val="24"/>
          <w:lang w:eastAsia="zh-CN"/>
        </w:rPr>
        <w:t>复印件</w:t>
      </w:r>
      <w:r>
        <w:rPr>
          <w:rFonts w:hint="eastAsia" w:asciiTheme="minorEastAsia" w:hAnsiTheme="minorEastAsia" w:cstheme="minorEastAsia"/>
          <w:color w:val="auto"/>
          <w:sz w:val="24"/>
        </w:rPr>
        <w:t>；</w:t>
      </w:r>
    </w:p>
    <w:p>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8）竞标截止前半年内供应商连续</w:t>
      </w:r>
      <w:r>
        <w:rPr>
          <w:rFonts w:hint="eastAsia" w:asciiTheme="minorEastAsia" w:hAnsiTheme="minorEastAsia" w:cstheme="minorEastAsia"/>
          <w:color w:val="auto"/>
          <w:sz w:val="24"/>
        </w:rPr>
        <w:t>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w:t>
      </w:r>
      <w:r>
        <w:rPr>
          <w:rFonts w:hint="eastAsia" w:asciiTheme="minorEastAsia" w:hAnsiTheme="minorEastAsia" w:cstheme="minorEastAsia"/>
          <w:color w:val="auto"/>
          <w:sz w:val="24"/>
          <w:lang w:eastAsia="zh-CN"/>
        </w:rPr>
        <w:t>应商</w:t>
      </w:r>
      <w:r>
        <w:rPr>
          <w:rFonts w:hint="eastAsia" w:asciiTheme="minorEastAsia" w:hAnsiTheme="minorEastAsia" w:cstheme="minorEastAsia"/>
          <w:color w:val="auto"/>
          <w:sz w:val="24"/>
        </w:rPr>
        <w:t>所在地的税务部门出具的《依法纳税或依法免税证明》复印件；</w:t>
      </w:r>
      <w:r>
        <w:rPr>
          <w:rFonts w:hint="eastAsia" w:asciiTheme="minorEastAsia" w:hAnsiTheme="minorEastAsia" w:cstheme="minorEastAsia"/>
          <w:color w:val="auto"/>
          <w:sz w:val="24"/>
          <w:lang w:val="en-US" w:eastAsia="zh-CN"/>
        </w:rPr>
        <w:t xml:space="preserve">                           </w:t>
      </w:r>
    </w:p>
    <w:p>
      <w:pPr>
        <w:spacing w:line="360" w:lineRule="auto"/>
        <w:ind w:left="0" w:leftChars="0" w:firstLine="638" w:firstLineChars="266"/>
        <w:rPr>
          <w:rFonts w:hint="eastAsia" w:asciiTheme="minorEastAsia" w:hAnsiTheme="minorEastAsia" w:cs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9</w:t>
      </w: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竞标截止前半年内供应商连续</w:t>
      </w:r>
      <w:r>
        <w:rPr>
          <w:rFonts w:hint="eastAsia" w:asciiTheme="minorEastAsia" w:hAnsiTheme="minorEastAsia" w:cstheme="minorEastAsia"/>
          <w:color w:val="auto"/>
          <w:sz w:val="24"/>
        </w:rPr>
        <w:t>三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w:t>
      </w:r>
      <w:r>
        <w:rPr>
          <w:rFonts w:hint="eastAsia" w:asciiTheme="minorEastAsia" w:hAnsiTheme="minorEastAsia" w:cstheme="minorEastAsia"/>
          <w:color w:val="auto"/>
          <w:sz w:val="24"/>
          <w:lang w:eastAsia="zh-CN"/>
        </w:rPr>
        <w:t>应商</w:t>
      </w:r>
      <w:r>
        <w:rPr>
          <w:rFonts w:hint="eastAsia" w:asciiTheme="minorEastAsia" w:hAnsiTheme="minorEastAsia" w:cstheme="minorEastAsia"/>
          <w:color w:val="auto"/>
          <w:sz w:val="24"/>
        </w:rPr>
        <w:t>所在地社保部门出具的《依法缴纳或依法免缴社保费证明》复印件；</w:t>
      </w:r>
    </w:p>
    <w:p>
      <w:pPr>
        <w:spacing w:line="360" w:lineRule="auto"/>
        <w:ind w:firstLine="48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（10）供应商2018年或2019年经审计的财务报表复印件；（新建企业按实际提供并作出说明）；</w:t>
      </w:r>
    </w:p>
    <w:p>
      <w:pPr>
        <w:spacing w:line="360" w:lineRule="auto"/>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11</w:t>
      </w:r>
      <w:r>
        <w:rPr>
          <w:rFonts w:hint="eastAsia" w:asciiTheme="minorEastAsia" w:hAnsiTheme="minorEastAsia" w:cstheme="minorEastAsia"/>
          <w:color w:val="auto"/>
          <w:sz w:val="24"/>
        </w:rPr>
        <w:t>）农民工工资保障金的交纳与使用承诺书；</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12</w:t>
      </w:r>
      <w:r>
        <w:rPr>
          <w:rFonts w:hint="eastAsia" w:asciiTheme="minorEastAsia" w:hAnsiTheme="minorEastAsia" w:cstheme="minorEastAsia"/>
          <w:color w:val="auto"/>
          <w:sz w:val="24"/>
        </w:rPr>
        <w:t>）安全防护、文明施工措施方案的承诺书；</w:t>
      </w:r>
    </w:p>
    <w:p>
      <w:pPr>
        <w:spacing w:line="360" w:lineRule="auto"/>
        <w:ind w:firstLine="480" w:firstLineChars="200"/>
        <w:rPr>
          <w:rFonts w:hint="eastAsia" w:ascii="宋体" w:hAnsi="宋体" w:cs="宋体"/>
          <w:color w:val="auto"/>
          <w:sz w:val="24"/>
          <w:highlight w:val="none"/>
          <w:lang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13</w:t>
      </w:r>
      <w:r>
        <w:rPr>
          <w:rFonts w:hint="eastAsia" w:asciiTheme="minorEastAsia" w:hAnsiTheme="minorEastAsia" w:cstheme="minorEastAsia"/>
          <w:color w:val="auto"/>
          <w:sz w:val="24"/>
          <w:lang w:eastAsia="zh-CN"/>
        </w:rPr>
        <w:t>）供应商</w:t>
      </w:r>
      <w:r>
        <w:rPr>
          <w:rFonts w:hint="eastAsia" w:asciiTheme="minorEastAsia" w:hAnsiTheme="minorEastAsia" w:cstheme="minorEastAsia"/>
          <w:color w:val="auto"/>
          <w:sz w:val="24"/>
        </w:rPr>
        <w:t>参加政府采购活动前三年内在经营活动中没有重</w:t>
      </w:r>
      <w:r>
        <w:rPr>
          <w:rFonts w:hint="eastAsia" w:ascii="宋体" w:hAnsi="宋体" w:eastAsia="宋体" w:cs="宋体"/>
          <w:b w:val="0"/>
          <w:bCs w:val="0"/>
          <w:color w:val="auto"/>
          <w:sz w:val="24"/>
          <w:szCs w:val="24"/>
          <w:highlight w:val="none"/>
        </w:rPr>
        <w:t>大违法记录和不良信用记录的书面声明原件；（供应商可在“信用中国”网站（www.creditchina.gov.cn）、中国政府采购网（www.ccgp.gov.cn）查询相关供应商主体信用记录，同时将查询结果截图加盖单位公章与上述书面声明一并提交）</w:t>
      </w:r>
      <w:r>
        <w:rPr>
          <w:rFonts w:hint="eastAsia" w:ascii="宋体" w:hAnsi="宋体" w:cs="宋体"/>
          <w:color w:val="auto"/>
          <w:sz w:val="24"/>
          <w:highlight w:val="none"/>
          <w:lang w:eastAsia="zh-CN"/>
        </w:rPr>
        <w:t>；</w:t>
      </w:r>
    </w:p>
    <w:p>
      <w:pPr>
        <w:pStyle w:val="38"/>
        <w:numPr>
          <w:ilvl w:val="0"/>
          <w:numId w:val="0"/>
        </w:numPr>
        <w:tabs>
          <w:tab w:val="left" w:pos="1972"/>
        </w:tabs>
        <w:spacing w:before="153" w:after="0" w:line="360" w:lineRule="auto"/>
        <w:ind w:left="0" w:leftChars="0" w:right="0" w:rightChars="0" w:firstLine="638" w:firstLineChars="266"/>
        <w:jc w:val="left"/>
        <w:rPr>
          <w:rFonts w:hint="eastAsia" w:ascii="宋体" w:hAnsi="宋体" w:eastAsia="宋体" w:cs="宋体"/>
          <w:color w:val="auto"/>
          <w:sz w:val="24"/>
          <w:lang w:val="en-US" w:eastAsia="zh-CN"/>
        </w:rPr>
      </w:pPr>
    </w:p>
    <w:p>
      <w:pPr>
        <w:pStyle w:val="2"/>
        <w:rPr>
          <w:color w:val="auto"/>
        </w:rPr>
      </w:pPr>
    </w:p>
    <w:p>
      <w:pPr>
        <w:pStyle w:val="5"/>
        <w:spacing w:line="360" w:lineRule="auto"/>
        <w:jc w:val="center"/>
        <w:rPr>
          <w:rFonts w:asciiTheme="minorEastAsia" w:hAnsiTheme="minorEastAsia" w:eastAsiaTheme="minorEastAsia" w:cstheme="minorEastAsia"/>
          <w:color w:val="auto"/>
          <w:szCs w:val="28"/>
        </w:rPr>
      </w:pPr>
      <w:r>
        <w:rPr>
          <w:rFonts w:hint="eastAsia"/>
          <w:color w:val="auto"/>
          <w:lang w:val="en-US" w:eastAsia="zh-CN"/>
        </w:rPr>
        <w:t xml:space="preserve">    </w:t>
      </w:r>
      <w:r>
        <w:rPr>
          <w:rFonts w:hint="eastAsia" w:asciiTheme="minorEastAsia" w:hAnsiTheme="minorEastAsia" w:eastAsiaTheme="minorEastAsia" w:cstheme="minorEastAsia"/>
          <w:color w:val="auto"/>
          <w:szCs w:val="28"/>
          <w:lang w:val="en-US" w:eastAsia="zh-CN"/>
        </w:rPr>
        <w:t>一</w:t>
      </w:r>
      <w:r>
        <w:rPr>
          <w:rFonts w:hint="eastAsia" w:asciiTheme="minorEastAsia" w:hAnsiTheme="minorEastAsia" w:eastAsiaTheme="minorEastAsia" w:cstheme="minorEastAsia"/>
          <w:color w:val="auto"/>
          <w:szCs w:val="28"/>
          <w:lang w:eastAsia="zh-CN"/>
        </w:rPr>
        <w:t>、</w:t>
      </w:r>
      <w:r>
        <w:rPr>
          <w:rFonts w:hint="eastAsia" w:asciiTheme="minorEastAsia" w:hAnsiTheme="minorEastAsia" w:eastAsiaTheme="minorEastAsia" w:cstheme="minorEastAsia"/>
          <w:color w:val="auto"/>
          <w:szCs w:val="28"/>
        </w:rPr>
        <w:t>法定代表人资格证明书</w:t>
      </w:r>
      <w:bookmarkEnd w:id="285"/>
      <w:bookmarkEnd w:id="286"/>
      <w:bookmarkEnd w:id="287"/>
      <w:bookmarkEnd w:id="288"/>
      <w:bookmarkEnd w:id="289"/>
      <w:bookmarkEnd w:id="290"/>
      <w:bookmarkEnd w:id="291"/>
    </w:p>
    <w:p>
      <w:pPr>
        <w:autoSpaceDE w:val="0"/>
        <w:autoSpaceDN w:val="0"/>
        <w:adjustRightInd w:val="0"/>
        <w:spacing w:line="480" w:lineRule="auto"/>
        <w:ind w:firstLine="480" w:firstLineChars="200"/>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单位名称：</w:t>
      </w:r>
      <w:r>
        <w:rPr>
          <w:rFonts w:hint="eastAsia" w:asciiTheme="minorEastAsia" w:hAnsiTheme="minorEastAsia" w:cstheme="minorEastAsia"/>
          <w:color w:val="auto"/>
          <w:kern w:val="0"/>
          <w:sz w:val="24"/>
          <w:u w:val="single"/>
        </w:rPr>
        <w:t xml:space="preserve">                                   </w:t>
      </w:r>
    </w:p>
    <w:p>
      <w:pPr>
        <w:autoSpaceDE w:val="0"/>
        <w:autoSpaceDN w:val="0"/>
        <w:adjustRightInd w:val="0"/>
        <w:spacing w:line="480" w:lineRule="auto"/>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 xml:space="preserve">    单位性质：</w:t>
      </w:r>
      <w:r>
        <w:rPr>
          <w:rFonts w:hint="eastAsia" w:asciiTheme="minorEastAsia" w:hAnsiTheme="minorEastAsia" w:cstheme="minorEastAsia"/>
          <w:color w:val="auto"/>
          <w:kern w:val="0"/>
          <w:sz w:val="24"/>
          <w:u w:val="single"/>
        </w:rPr>
        <w:t xml:space="preserve">                                   </w:t>
      </w:r>
    </w:p>
    <w:p>
      <w:pPr>
        <w:autoSpaceDE w:val="0"/>
        <w:autoSpaceDN w:val="0"/>
        <w:adjustRightInd w:val="0"/>
        <w:spacing w:line="480" w:lineRule="auto"/>
        <w:ind w:firstLine="480" w:firstLineChars="200"/>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地    址：</w:t>
      </w:r>
      <w:r>
        <w:rPr>
          <w:rFonts w:hint="eastAsia" w:asciiTheme="minorEastAsia" w:hAnsiTheme="minorEastAsia" w:cstheme="minorEastAsia"/>
          <w:color w:val="auto"/>
          <w:kern w:val="0"/>
          <w:sz w:val="24"/>
          <w:u w:val="single"/>
        </w:rPr>
        <w:t xml:space="preserve">                                   </w:t>
      </w:r>
    </w:p>
    <w:p>
      <w:pPr>
        <w:autoSpaceDE w:val="0"/>
        <w:autoSpaceDN w:val="0"/>
        <w:adjustRightInd w:val="0"/>
        <w:spacing w:line="480" w:lineRule="auto"/>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 xml:space="preserve">    成立时间：</w:t>
      </w:r>
      <w:r>
        <w:rPr>
          <w:rFonts w:hint="eastAsia" w:asciiTheme="minorEastAsia" w:hAnsiTheme="minorEastAsia" w:cstheme="minorEastAsia"/>
          <w:color w:val="auto"/>
          <w:kern w:val="0"/>
          <w:sz w:val="24"/>
          <w:u w:val="single"/>
        </w:rPr>
        <w:t xml:space="preserve">                                   </w:t>
      </w:r>
    </w:p>
    <w:p>
      <w:pPr>
        <w:autoSpaceDE w:val="0"/>
        <w:autoSpaceDN w:val="0"/>
        <w:adjustRightInd w:val="0"/>
        <w:spacing w:line="480" w:lineRule="auto"/>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 xml:space="preserve">    经营期限：</w:t>
      </w:r>
      <w:r>
        <w:rPr>
          <w:rFonts w:hint="eastAsia" w:asciiTheme="minorEastAsia" w:hAnsiTheme="minorEastAsia" w:cstheme="minorEastAsia"/>
          <w:color w:val="auto"/>
          <w:kern w:val="0"/>
          <w:sz w:val="24"/>
          <w:u w:val="single"/>
        </w:rPr>
        <w:t xml:space="preserve">                                   </w:t>
      </w:r>
    </w:p>
    <w:p>
      <w:pPr>
        <w:autoSpaceDE w:val="0"/>
        <w:autoSpaceDN w:val="0"/>
        <w:adjustRightInd w:val="0"/>
        <w:spacing w:line="48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姓    名：</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性别：</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年龄：</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职务：</w:t>
      </w:r>
      <w:r>
        <w:rPr>
          <w:rFonts w:hint="eastAsia" w:asciiTheme="minorEastAsia" w:hAnsiTheme="minorEastAsia" w:cstheme="minorEastAsia"/>
          <w:color w:val="auto"/>
          <w:kern w:val="0"/>
          <w:sz w:val="24"/>
          <w:u w:val="single"/>
        </w:rPr>
        <w:t xml:space="preserve">           </w:t>
      </w:r>
    </w:p>
    <w:p>
      <w:pPr>
        <w:autoSpaceDE w:val="0"/>
        <w:autoSpaceDN w:val="0"/>
        <w:adjustRightInd w:val="0"/>
        <w:spacing w:line="48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系</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lang w:eastAsia="zh-CN"/>
        </w:rPr>
        <w:t>供应商</w:t>
      </w:r>
      <w:r>
        <w:rPr>
          <w:rFonts w:hint="eastAsia" w:asciiTheme="minorEastAsia" w:hAnsiTheme="minorEastAsia" w:cstheme="minorEastAsia"/>
          <w:color w:val="auto"/>
          <w:kern w:val="0"/>
          <w:sz w:val="24"/>
          <w:u w:val="single"/>
        </w:rPr>
        <w:t xml:space="preserve">名称）        </w:t>
      </w:r>
      <w:r>
        <w:rPr>
          <w:rFonts w:hint="eastAsia" w:asciiTheme="minorEastAsia" w:hAnsiTheme="minorEastAsia" w:cstheme="minorEastAsia"/>
          <w:color w:val="auto"/>
          <w:kern w:val="0"/>
          <w:sz w:val="24"/>
        </w:rPr>
        <w:t>的法定代表人。</w:t>
      </w:r>
    </w:p>
    <w:p>
      <w:pPr>
        <w:autoSpaceDE w:val="0"/>
        <w:autoSpaceDN w:val="0"/>
        <w:adjustRightInd w:val="0"/>
        <w:spacing w:line="48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    </w:t>
      </w:r>
    </w:p>
    <w:p>
      <w:pPr>
        <w:autoSpaceDE w:val="0"/>
        <w:autoSpaceDN w:val="0"/>
        <w:adjustRightInd w:val="0"/>
        <w:spacing w:line="48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特此证明。</w:t>
      </w:r>
    </w:p>
    <w:p>
      <w:pPr>
        <w:autoSpaceDE w:val="0"/>
        <w:autoSpaceDN w:val="0"/>
        <w:adjustRightInd w:val="0"/>
        <w:spacing w:line="360" w:lineRule="auto"/>
        <w:jc w:val="left"/>
        <w:rPr>
          <w:rFonts w:asciiTheme="minorEastAsia" w:hAnsiTheme="minorEastAsia" w:cstheme="minorEastAsia"/>
          <w:color w:val="auto"/>
          <w:kern w:val="0"/>
          <w:sz w:val="24"/>
        </w:rPr>
      </w:pPr>
    </w:p>
    <w:p>
      <w:pPr>
        <w:autoSpaceDE w:val="0"/>
        <w:autoSpaceDN w:val="0"/>
        <w:adjustRightInd w:val="0"/>
        <w:spacing w:line="360" w:lineRule="auto"/>
        <w:rPr>
          <w:rFonts w:asciiTheme="minorEastAsia" w:hAnsiTheme="minorEastAsia" w:cstheme="minorEastAsia"/>
          <w:color w:val="auto"/>
          <w:kern w:val="0"/>
          <w:sz w:val="24"/>
        </w:rPr>
      </w:pPr>
    </w:p>
    <w:p>
      <w:pPr>
        <w:autoSpaceDE w:val="0"/>
        <w:autoSpaceDN w:val="0"/>
        <w:adjustRightInd w:val="0"/>
        <w:spacing w:line="360" w:lineRule="auto"/>
        <w:jc w:val="left"/>
        <w:rPr>
          <w:rFonts w:asciiTheme="minorEastAsia" w:hAnsiTheme="minorEastAsia" w:cstheme="minorEastAsia"/>
          <w:color w:val="auto"/>
          <w:kern w:val="0"/>
          <w:sz w:val="24"/>
        </w:rPr>
      </w:pPr>
    </w:p>
    <w:p>
      <w:pPr>
        <w:autoSpaceDE w:val="0"/>
        <w:autoSpaceDN w:val="0"/>
        <w:adjustRightInd w:val="0"/>
        <w:spacing w:line="360" w:lineRule="auto"/>
        <w:jc w:val="left"/>
        <w:outlineLvl w:val="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    </w:t>
      </w:r>
      <w:bookmarkStart w:id="300" w:name="_Toc243584353"/>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w:t>
      </w:r>
      <w:bookmarkEnd w:id="300"/>
      <w:r>
        <w:rPr>
          <w:rFonts w:hint="eastAsia" w:asciiTheme="minorEastAsia" w:hAnsiTheme="minorEastAsia" w:cstheme="minorEastAsia"/>
          <w:color w:val="auto"/>
          <w:kern w:val="0"/>
          <w:sz w:val="24"/>
          <w:u w:val="single"/>
        </w:rPr>
        <w:t xml:space="preserve">                                 （盖章）</w:t>
      </w:r>
      <w:r>
        <w:rPr>
          <w:rFonts w:hint="eastAsia" w:asciiTheme="minorEastAsia" w:hAnsiTheme="minorEastAsia" w:cstheme="minorEastAsia"/>
          <w:color w:val="auto"/>
          <w:kern w:val="0"/>
          <w:sz w:val="24"/>
        </w:rPr>
        <w:t xml:space="preserve"> </w:t>
      </w:r>
    </w:p>
    <w:p>
      <w:pPr>
        <w:autoSpaceDE w:val="0"/>
        <w:autoSpaceDN w:val="0"/>
        <w:adjustRightInd w:val="0"/>
        <w:spacing w:line="360" w:lineRule="auto"/>
        <w:jc w:val="left"/>
        <w:rPr>
          <w:rFonts w:asciiTheme="minorEastAsia" w:hAnsiTheme="minorEastAsia" w:cstheme="minorEastAsia"/>
          <w:color w:val="auto"/>
          <w:kern w:val="0"/>
          <w:sz w:val="24"/>
        </w:rPr>
      </w:pPr>
    </w:p>
    <w:p>
      <w:pPr>
        <w:autoSpaceDE w:val="0"/>
        <w:autoSpaceDN w:val="0"/>
        <w:adjustRightInd w:val="0"/>
        <w:spacing w:line="360" w:lineRule="auto"/>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    日    期：      年      月      日</w:t>
      </w:r>
    </w:p>
    <w:p>
      <w:pPr>
        <w:autoSpaceDE w:val="0"/>
        <w:autoSpaceDN w:val="0"/>
        <w:adjustRightInd w:val="0"/>
        <w:spacing w:line="360" w:lineRule="auto"/>
        <w:jc w:val="left"/>
        <w:rPr>
          <w:rFonts w:asciiTheme="minorEastAsia" w:hAnsiTheme="minorEastAsia" w:cstheme="minorEastAsia"/>
          <w:color w:val="auto"/>
          <w:kern w:val="0"/>
          <w:sz w:val="24"/>
        </w:rPr>
      </w:pPr>
    </w:p>
    <w:p>
      <w:pPr>
        <w:pStyle w:val="2"/>
        <w:rPr>
          <w:rFonts w:asciiTheme="minorEastAsia" w:hAnsiTheme="minorEastAsia" w:cstheme="minorEastAsia"/>
          <w:color w:val="auto"/>
          <w:kern w:val="0"/>
          <w:sz w:val="24"/>
        </w:rPr>
      </w:pPr>
    </w:p>
    <w:p>
      <w:pPr>
        <w:pStyle w:val="2"/>
        <w:rPr>
          <w:rFonts w:asciiTheme="minorEastAsia" w:hAnsiTheme="minorEastAsia" w:cstheme="minorEastAsia"/>
          <w:color w:val="auto"/>
          <w:kern w:val="0"/>
          <w:sz w:val="24"/>
        </w:rPr>
      </w:pPr>
    </w:p>
    <w:p>
      <w:pPr>
        <w:autoSpaceDE w:val="0"/>
        <w:autoSpaceDN w:val="0"/>
        <w:adjustRightInd w:val="0"/>
        <w:spacing w:line="360" w:lineRule="auto"/>
        <w:jc w:val="left"/>
        <w:rPr>
          <w:rFonts w:asciiTheme="minorEastAsia" w:hAnsiTheme="minorEastAsia" w:cstheme="minorEastAsia"/>
          <w:color w:val="auto"/>
          <w:kern w:val="0"/>
          <w:sz w:val="24"/>
        </w:rPr>
      </w:pPr>
    </w:p>
    <w:p>
      <w:pPr>
        <w:autoSpaceDE w:val="0"/>
        <w:autoSpaceDN w:val="0"/>
        <w:adjustRightInd w:val="0"/>
        <w:spacing w:line="360" w:lineRule="auto"/>
        <w:jc w:val="left"/>
        <w:rPr>
          <w:rFonts w:asciiTheme="minorEastAsia" w:hAnsiTheme="minorEastAsia" w:cstheme="minorEastAsia"/>
          <w:color w:val="auto"/>
          <w:kern w:val="0"/>
          <w:sz w:val="24"/>
          <w:u w:val="dash"/>
        </w:rPr>
      </w:pPr>
      <w:r>
        <w:rPr>
          <w:rFonts w:hint="eastAsia" w:asciiTheme="minorEastAsia" w:hAnsiTheme="minorEastAsia" w:cstheme="minorEastAsia"/>
          <w:color w:val="auto"/>
          <w:kern w:val="0"/>
          <w:sz w:val="24"/>
          <w:u w:val="dash"/>
        </w:rPr>
        <w:t xml:space="preserve">  附：法定代表人身份证正反面复印件</w:t>
      </w:r>
      <w:r>
        <w:rPr>
          <w:rFonts w:hint="eastAsia" w:asciiTheme="minorEastAsia" w:hAnsiTheme="minorEastAsia" w:cstheme="minorEastAsia"/>
          <w:color w:val="auto"/>
          <w:kern w:val="0"/>
          <w:sz w:val="24"/>
          <w:u w:val="dash"/>
          <w:lang w:eastAsia="zh-CN"/>
        </w:rPr>
        <w:t>并加盖公章</w:t>
      </w:r>
      <w:r>
        <w:rPr>
          <w:rFonts w:hint="eastAsia" w:asciiTheme="minorEastAsia" w:hAnsiTheme="minorEastAsia" w:cstheme="minorEastAsia"/>
          <w:color w:val="auto"/>
          <w:kern w:val="0"/>
          <w:sz w:val="24"/>
          <w:u w:val="dash"/>
        </w:rPr>
        <w:t xml:space="preserve">                                                                          </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p>
    <w:p>
      <w:pPr>
        <w:pStyle w:val="5"/>
        <w:numPr>
          <w:ilvl w:val="0"/>
          <w:numId w:val="0"/>
        </w:numPr>
        <w:spacing w:line="360" w:lineRule="auto"/>
        <w:jc w:val="left"/>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kern w:val="0"/>
        </w:rPr>
        <w:br w:type="page"/>
      </w:r>
      <w:bookmarkStart w:id="301" w:name="_Toc243584354"/>
      <w:bookmarkStart w:id="302" w:name="_Toc3846"/>
      <w:bookmarkStart w:id="303" w:name="_Toc16775"/>
      <w:bookmarkStart w:id="304" w:name="_Toc255977437"/>
      <w:bookmarkStart w:id="305" w:name="_Toc243630957"/>
      <w:bookmarkStart w:id="306" w:name="_Toc247301833"/>
      <w:bookmarkStart w:id="307" w:name="_Toc247292440"/>
      <w:r>
        <w:rPr>
          <w:rFonts w:hint="eastAsia" w:asciiTheme="minorEastAsia" w:hAnsiTheme="minorEastAsia" w:eastAsiaTheme="minorEastAsia" w:cstheme="minorEastAsia"/>
          <w:color w:val="auto"/>
          <w:kern w:val="0"/>
          <w:lang w:eastAsia="zh-CN"/>
        </w:rPr>
        <w:t>二</w:t>
      </w:r>
      <w:r>
        <w:rPr>
          <w:rFonts w:hint="eastAsia" w:asciiTheme="minorEastAsia" w:hAnsiTheme="minorEastAsia" w:eastAsiaTheme="minorEastAsia" w:cstheme="minorEastAsia"/>
          <w:color w:val="auto"/>
          <w:kern w:val="0"/>
          <w:lang w:val="en-US" w:eastAsia="zh-CN"/>
        </w:rPr>
        <w:t>、</w:t>
      </w:r>
      <w:r>
        <w:rPr>
          <w:rFonts w:hint="eastAsia" w:asciiTheme="minorEastAsia" w:hAnsiTheme="minorEastAsia" w:eastAsiaTheme="minorEastAsia" w:cstheme="minorEastAsia"/>
          <w:color w:val="auto"/>
          <w:kern w:val="0"/>
          <w:lang w:eastAsia="zh-CN"/>
        </w:rPr>
        <w:t>法定代表人</w:t>
      </w:r>
      <w:r>
        <w:rPr>
          <w:rFonts w:hint="eastAsia" w:asciiTheme="minorEastAsia" w:hAnsiTheme="minorEastAsia" w:eastAsiaTheme="minorEastAsia" w:cstheme="minorEastAsia"/>
          <w:color w:val="auto"/>
          <w:szCs w:val="28"/>
        </w:rPr>
        <w:t>授权书</w:t>
      </w:r>
      <w:bookmarkEnd w:id="301"/>
      <w:r>
        <w:rPr>
          <w:rFonts w:hint="eastAsia" w:asciiTheme="minorEastAsia" w:hAnsiTheme="minorEastAsia" w:eastAsiaTheme="minorEastAsia" w:cstheme="minorEastAsia"/>
          <w:color w:val="auto"/>
          <w:szCs w:val="28"/>
        </w:rPr>
        <w:t>及授权代理人的身份证复印件（如无授权时则不需提供）</w:t>
      </w:r>
      <w:bookmarkEnd w:id="302"/>
      <w:bookmarkEnd w:id="303"/>
      <w:bookmarkEnd w:id="304"/>
      <w:bookmarkEnd w:id="305"/>
      <w:bookmarkEnd w:id="306"/>
      <w:bookmarkEnd w:id="307"/>
    </w:p>
    <w:p>
      <w:pPr>
        <w:autoSpaceDE w:val="0"/>
        <w:autoSpaceDN w:val="0"/>
        <w:adjustRightInd w:val="0"/>
        <w:spacing w:line="360" w:lineRule="auto"/>
        <w:ind w:firstLine="560" w:firstLineChars="200"/>
        <w:jc w:val="center"/>
        <w:rPr>
          <w:rFonts w:asciiTheme="minorEastAsia" w:hAnsiTheme="minorEastAsia" w:cstheme="minorEastAsia"/>
          <w:b/>
          <w:bCs/>
          <w:color w:val="auto"/>
          <w:kern w:val="0"/>
          <w:sz w:val="28"/>
          <w:szCs w:val="21"/>
        </w:rPr>
      </w:pPr>
      <w:r>
        <w:rPr>
          <w:rFonts w:hint="eastAsia" w:asciiTheme="minorEastAsia" w:hAnsiTheme="minorEastAsia" w:cstheme="minorEastAsia"/>
          <w:b/>
          <w:bCs/>
          <w:color w:val="auto"/>
          <w:kern w:val="0"/>
          <w:sz w:val="28"/>
          <w:szCs w:val="21"/>
        </w:rPr>
        <w:t>授权委托书</w:t>
      </w:r>
    </w:p>
    <w:p>
      <w:pPr>
        <w:autoSpaceDE w:val="0"/>
        <w:autoSpaceDN w:val="0"/>
        <w:adjustRightInd w:val="0"/>
        <w:spacing w:line="600" w:lineRule="auto"/>
        <w:ind w:firstLine="480" w:firstLineChars="200"/>
        <w:rPr>
          <w:rFonts w:asciiTheme="minorEastAsia" w:hAnsiTheme="minorEastAsia" w:cstheme="minorEastAsia"/>
          <w:color w:val="auto"/>
          <w:kern w:val="0"/>
          <w:sz w:val="24"/>
        </w:rPr>
      </w:pPr>
    </w:p>
    <w:p>
      <w:pPr>
        <w:autoSpaceDE w:val="0"/>
        <w:autoSpaceDN w:val="0"/>
        <w:adjustRightInd w:val="0"/>
        <w:spacing w:line="600" w:lineRule="auto"/>
        <w:ind w:firstLine="480" w:firstLineChars="200"/>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本授权书声明：我</w:t>
      </w:r>
      <w:r>
        <w:rPr>
          <w:rFonts w:hint="eastAsia" w:asciiTheme="minorEastAsia" w:hAnsiTheme="minorEastAsia" w:cstheme="minorEastAsia"/>
          <w:color w:val="auto"/>
          <w:kern w:val="0"/>
          <w:sz w:val="24"/>
          <w:u w:val="single"/>
        </w:rPr>
        <w:t xml:space="preserve">  （姓名）  </w:t>
      </w:r>
      <w:r>
        <w:rPr>
          <w:rFonts w:hint="eastAsia" w:asciiTheme="minorEastAsia" w:hAnsiTheme="minorEastAsia" w:cstheme="minorEastAsia"/>
          <w:color w:val="auto"/>
          <w:kern w:val="0"/>
          <w:sz w:val="24"/>
        </w:rPr>
        <w:t>系</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lang w:eastAsia="zh-CN"/>
        </w:rPr>
        <w:t>供应商</w:t>
      </w:r>
      <w:r>
        <w:rPr>
          <w:rFonts w:hint="eastAsia" w:asciiTheme="minorEastAsia" w:hAnsiTheme="minorEastAsia" w:cstheme="minorEastAsia"/>
          <w:color w:val="auto"/>
          <w:kern w:val="0"/>
          <w:sz w:val="24"/>
          <w:u w:val="single"/>
        </w:rPr>
        <w:t xml:space="preserve">名称）   </w:t>
      </w:r>
      <w:r>
        <w:rPr>
          <w:rFonts w:hint="eastAsia" w:asciiTheme="minorEastAsia" w:hAnsiTheme="minorEastAsia" w:cstheme="minorEastAsia"/>
          <w:color w:val="auto"/>
          <w:kern w:val="0"/>
          <w:sz w:val="24"/>
        </w:rPr>
        <w:t>的法定代表人， 现授权</w:t>
      </w:r>
      <w:r>
        <w:rPr>
          <w:rFonts w:hint="eastAsia" w:asciiTheme="minorEastAsia" w:hAnsiTheme="minorEastAsia" w:cstheme="minorEastAsia"/>
          <w:color w:val="auto"/>
          <w:kern w:val="0"/>
          <w:sz w:val="24"/>
          <w:u w:val="single"/>
        </w:rPr>
        <w:t xml:space="preserve">   （姓名）  </w:t>
      </w:r>
      <w:r>
        <w:rPr>
          <w:rFonts w:hint="eastAsia" w:asciiTheme="minorEastAsia" w:hAnsiTheme="minorEastAsia" w:cstheme="minorEastAsia"/>
          <w:color w:val="auto"/>
          <w:kern w:val="0"/>
          <w:sz w:val="24"/>
        </w:rPr>
        <w:t>为我公司代理人，以本公司名义参加</w:t>
      </w:r>
      <w:r>
        <w:rPr>
          <w:rFonts w:hint="eastAsia" w:asciiTheme="minorEastAsia" w:hAnsiTheme="minorEastAsia" w:cstheme="minorEastAsia"/>
          <w:color w:val="auto"/>
          <w:kern w:val="0"/>
          <w:sz w:val="24"/>
          <w:u w:val="single"/>
        </w:rPr>
        <w:t xml:space="preserve">  （采购人名称）   </w:t>
      </w:r>
      <w:r>
        <w:rPr>
          <w:rFonts w:hint="eastAsia" w:asciiTheme="minorEastAsia" w:hAnsiTheme="minorEastAsia" w:cstheme="minorEastAsia"/>
          <w:color w:val="auto"/>
          <w:kern w:val="0"/>
          <w:sz w:val="24"/>
        </w:rPr>
        <w:t xml:space="preserve">的 </w:t>
      </w:r>
      <w:r>
        <w:rPr>
          <w:rFonts w:hint="eastAsia" w:asciiTheme="minorEastAsia" w:hAnsiTheme="minorEastAsia" w:cstheme="minorEastAsia"/>
          <w:color w:val="auto"/>
          <w:kern w:val="0"/>
          <w:sz w:val="24"/>
          <w:u w:val="single"/>
        </w:rPr>
        <w:t xml:space="preserve">   （工程名称）     </w:t>
      </w:r>
      <w:r>
        <w:rPr>
          <w:rFonts w:hint="eastAsia" w:asciiTheme="minorEastAsia" w:hAnsiTheme="minorEastAsia" w:cstheme="minorEastAsia"/>
          <w:color w:val="auto"/>
          <w:kern w:val="0"/>
          <w:sz w:val="24"/>
        </w:rPr>
        <w:t>的</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活动。代理人在</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过程中所签署的一切文件和处理与之有关的一切事务，我均予以承认。</w:t>
      </w:r>
    </w:p>
    <w:p>
      <w:pPr>
        <w:pStyle w:val="2"/>
        <w:rPr>
          <w:color w:val="auto"/>
        </w:rPr>
      </w:pPr>
    </w:p>
    <w:p>
      <w:pPr>
        <w:autoSpaceDE w:val="0"/>
        <w:autoSpaceDN w:val="0"/>
        <w:adjustRightInd w:val="0"/>
        <w:spacing w:line="600" w:lineRule="auto"/>
        <w:jc w:val="left"/>
        <w:rPr>
          <w:rFonts w:hint="eastAsia"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 xml:space="preserve"> </w:t>
      </w:r>
      <w:bookmarkStart w:id="308" w:name="_Toc243584355"/>
      <w:r>
        <w:rPr>
          <w:rFonts w:hint="eastAsia" w:asciiTheme="minorEastAsia" w:hAnsiTheme="minorEastAsia" w:cstheme="minorEastAsia"/>
          <w:color w:val="auto"/>
          <w:kern w:val="0"/>
          <w:sz w:val="24"/>
        </w:rPr>
        <w:t>本授权书有效期为：</w:t>
      </w:r>
      <w:r>
        <w:rPr>
          <w:rFonts w:hint="eastAsia" w:asciiTheme="minorEastAsia" w:hAnsiTheme="minorEastAsia" w:cstheme="minorEastAsia"/>
          <w:color w:val="auto"/>
          <w:kern w:val="0"/>
          <w:sz w:val="24"/>
          <w:u w:val="single"/>
        </w:rPr>
        <w:t xml:space="preserve">  年  月   日至   年  月   日</w:t>
      </w:r>
    </w:p>
    <w:p>
      <w:pPr>
        <w:pStyle w:val="2"/>
        <w:rPr>
          <w:color w:val="auto"/>
        </w:rPr>
      </w:pPr>
    </w:p>
    <w:p>
      <w:pPr>
        <w:autoSpaceDE w:val="0"/>
        <w:autoSpaceDN w:val="0"/>
        <w:adjustRightInd w:val="0"/>
        <w:spacing w:line="600" w:lineRule="auto"/>
        <w:ind w:firstLine="120" w:firstLineChars="50"/>
        <w:jc w:val="left"/>
        <w:outlineLvl w:val="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代理人无转委权。特此授权。</w:t>
      </w:r>
      <w:bookmarkEnd w:id="308"/>
    </w:p>
    <w:p>
      <w:pPr>
        <w:autoSpaceDE w:val="0"/>
        <w:autoSpaceDN w:val="0"/>
        <w:adjustRightInd w:val="0"/>
        <w:spacing w:line="600" w:lineRule="auto"/>
        <w:jc w:val="left"/>
        <w:rPr>
          <w:rFonts w:asciiTheme="minorEastAsia" w:hAnsiTheme="minorEastAsia" w:cstheme="minorEastAsia"/>
          <w:color w:val="auto"/>
          <w:kern w:val="0"/>
          <w:sz w:val="24"/>
        </w:rPr>
      </w:pPr>
    </w:p>
    <w:p>
      <w:pPr>
        <w:autoSpaceDE w:val="0"/>
        <w:autoSpaceDN w:val="0"/>
        <w:adjustRightInd w:val="0"/>
        <w:spacing w:line="600" w:lineRule="auto"/>
        <w:ind w:firstLine="480" w:firstLineChars="200"/>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代理人（签字）：</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 xml:space="preserve">       性别：</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 xml:space="preserve">    年龄：</w:t>
      </w:r>
      <w:r>
        <w:rPr>
          <w:rFonts w:hint="eastAsia" w:asciiTheme="minorEastAsia" w:hAnsiTheme="minorEastAsia" w:cstheme="minorEastAsia"/>
          <w:color w:val="auto"/>
          <w:kern w:val="0"/>
          <w:sz w:val="24"/>
          <w:u w:val="single"/>
        </w:rPr>
        <w:t xml:space="preserve">       </w:t>
      </w:r>
    </w:p>
    <w:p>
      <w:pPr>
        <w:autoSpaceDE w:val="0"/>
        <w:autoSpaceDN w:val="0"/>
        <w:adjustRightInd w:val="0"/>
        <w:spacing w:line="60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身份证号码：</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 xml:space="preserve">    职务：</w:t>
      </w:r>
      <w:r>
        <w:rPr>
          <w:rFonts w:hint="eastAsia" w:asciiTheme="minorEastAsia" w:hAnsiTheme="minorEastAsia" w:cstheme="minorEastAsia"/>
          <w:color w:val="auto"/>
          <w:kern w:val="0"/>
          <w:sz w:val="24"/>
          <w:u w:val="single"/>
        </w:rPr>
        <w:t xml:space="preserve">           </w:t>
      </w:r>
    </w:p>
    <w:p>
      <w:pPr>
        <w:autoSpaceDE w:val="0"/>
        <w:autoSpaceDN w:val="0"/>
        <w:adjustRightInd w:val="0"/>
        <w:spacing w:line="600" w:lineRule="auto"/>
        <w:ind w:firstLine="480" w:firstLineChars="200"/>
        <w:jc w:val="left"/>
        <w:outlineLvl w:val="0"/>
        <w:rPr>
          <w:rFonts w:asciiTheme="minorEastAsia" w:hAnsiTheme="minorEastAsia" w:cstheme="minorEastAsia"/>
          <w:color w:val="auto"/>
          <w:kern w:val="0"/>
          <w:sz w:val="24"/>
        </w:rPr>
      </w:pPr>
      <w:bookmarkStart w:id="309" w:name="_Toc243584356"/>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w:t>
      </w:r>
      <w:r>
        <w:rPr>
          <w:rFonts w:hint="eastAsia" w:asciiTheme="minorEastAsia" w:hAnsiTheme="minorEastAsia" w:cstheme="minorEastAsia"/>
          <w:color w:val="auto"/>
          <w:kern w:val="0"/>
          <w:sz w:val="24"/>
          <w:u w:val="single"/>
        </w:rPr>
        <w:t xml:space="preserve">                                            （盖章）</w:t>
      </w:r>
      <w:bookmarkEnd w:id="309"/>
      <w:r>
        <w:rPr>
          <w:rFonts w:hint="eastAsia" w:asciiTheme="minorEastAsia" w:hAnsiTheme="minorEastAsia" w:cstheme="minorEastAsia"/>
          <w:color w:val="auto"/>
          <w:kern w:val="0"/>
          <w:sz w:val="24"/>
          <w:u w:val="single"/>
        </w:rPr>
        <w:t xml:space="preserve">     </w:t>
      </w:r>
    </w:p>
    <w:p>
      <w:pPr>
        <w:autoSpaceDE w:val="0"/>
        <w:autoSpaceDN w:val="0"/>
        <w:adjustRightInd w:val="0"/>
        <w:spacing w:line="600" w:lineRule="auto"/>
        <w:jc w:val="left"/>
        <w:outlineLvl w:val="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    </w:t>
      </w:r>
      <w:bookmarkStart w:id="310" w:name="_Toc243584357"/>
      <w:r>
        <w:rPr>
          <w:rFonts w:hint="eastAsia" w:asciiTheme="minorEastAsia" w:hAnsiTheme="minorEastAsia" w:cstheme="minorEastAsia"/>
          <w:color w:val="auto"/>
          <w:kern w:val="0"/>
          <w:sz w:val="24"/>
        </w:rPr>
        <w:t>法定代表人：</w:t>
      </w:r>
      <w:r>
        <w:rPr>
          <w:rFonts w:hint="eastAsia" w:asciiTheme="minorEastAsia" w:hAnsiTheme="minorEastAsia" w:cstheme="minorEastAsia"/>
          <w:color w:val="auto"/>
          <w:kern w:val="0"/>
          <w:sz w:val="24"/>
          <w:u w:val="single"/>
        </w:rPr>
        <w:t xml:space="preserve">                                    （签字或盖章）</w:t>
      </w:r>
      <w:bookmarkEnd w:id="310"/>
      <w:r>
        <w:rPr>
          <w:rFonts w:hint="eastAsia" w:asciiTheme="minorEastAsia" w:hAnsiTheme="minorEastAsia" w:cstheme="minorEastAsia"/>
          <w:color w:val="auto"/>
          <w:kern w:val="0"/>
          <w:sz w:val="24"/>
          <w:u w:val="single"/>
        </w:rPr>
        <w:t xml:space="preserve">   </w:t>
      </w:r>
    </w:p>
    <w:p>
      <w:pPr>
        <w:autoSpaceDE w:val="0"/>
        <w:autoSpaceDN w:val="0"/>
        <w:adjustRightInd w:val="0"/>
        <w:spacing w:line="60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日期：</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年</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月</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日</w:t>
      </w:r>
    </w:p>
    <w:p>
      <w:pPr>
        <w:autoSpaceDE w:val="0"/>
        <w:autoSpaceDN w:val="0"/>
        <w:adjustRightInd w:val="0"/>
        <w:spacing w:line="360" w:lineRule="auto"/>
        <w:jc w:val="left"/>
        <w:rPr>
          <w:rFonts w:asciiTheme="minorEastAsia" w:hAnsiTheme="minorEastAsia" w:cstheme="minorEastAsia"/>
          <w:color w:val="auto"/>
          <w:kern w:val="0"/>
          <w:sz w:val="24"/>
        </w:rPr>
      </w:pPr>
    </w:p>
    <w:p>
      <w:pPr>
        <w:autoSpaceDE w:val="0"/>
        <w:autoSpaceDN w:val="0"/>
        <w:adjustRightInd w:val="0"/>
        <w:spacing w:line="360" w:lineRule="auto"/>
        <w:jc w:val="left"/>
        <w:rPr>
          <w:rFonts w:asciiTheme="minorEastAsia" w:hAnsiTheme="minorEastAsia" w:cstheme="minorEastAsia"/>
          <w:color w:val="auto"/>
          <w:kern w:val="0"/>
          <w:sz w:val="24"/>
          <w:u w:val="none"/>
        </w:rPr>
      </w:pPr>
      <w:r>
        <w:rPr>
          <w:rFonts w:hint="eastAsia" w:asciiTheme="minorEastAsia" w:hAnsiTheme="minorEastAsia" w:cstheme="minorEastAsia"/>
          <w:color w:val="auto"/>
          <w:kern w:val="0"/>
          <w:sz w:val="24"/>
          <w:u w:val="none"/>
        </w:rPr>
        <w:t xml:space="preserve">                                                                            </w:t>
      </w:r>
    </w:p>
    <w:bookmarkEnd w:id="292"/>
    <w:bookmarkEnd w:id="293"/>
    <w:bookmarkEnd w:id="294"/>
    <w:p>
      <w:pPr>
        <w:pStyle w:val="5"/>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val="en-US" w:eastAsia="zh-CN"/>
        </w:rPr>
        <w:t>三</w:t>
      </w:r>
      <w:r>
        <w:rPr>
          <w:rFonts w:hint="eastAsia" w:asciiTheme="minorEastAsia" w:hAnsiTheme="minorEastAsia" w:eastAsiaTheme="minorEastAsia" w:cstheme="minorEastAsia"/>
          <w:color w:val="auto"/>
          <w:szCs w:val="28"/>
          <w:lang w:eastAsia="zh-CN"/>
        </w:rPr>
        <w:t>、有效的</w:t>
      </w:r>
      <w:r>
        <w:rPr>
          <w:rFonts w:hint="eastAsia" w:asciiTheme="minorEastAsia" w:hAnsiTheme="minorEastAsia" w:eastAsiaTheme="minorEastAsia" w:cstheme="minorEastAsia"/>
          <w:color w:val="auto"/>
          <w:szCs w:val="28"/>
        </w:rPr>
        <w:t>营业执照副本复印件</w:t>
      </w:r>
      <w:r>
        <w:rPr>
          <w:rFonts w:hint="eastAsia" w:asciiTheme="minorEastAsia" w:hAnsiTheme="minorEastAsia" w:eastAsiaTheme="minorEastAsia" w:cstheme="minorEastAsia"/>
          <w:color w:val="auto"/>
          <w:szCs w:val="28"/>
          <w:lang w:eastAsia="zh-CN"/>
        </w:rPr>
        <w:t>；</w:t>
      </w:r>
    </w:p>
    <w:p>
      <w:pPr>
        <w:pStyle w:val="5"/>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cstheme="minorEastAsia"/>
          <w:color w:val="auto"/>
          <w:sz w:val="24"/>
          <w:lang w:val="en-US" w:eastAsia="zh-CN"/>
        </w:rPr>
      </w:pPr>
      <w:bookmarkStart w:id="311" w:name="_Toc31403"/>
      <w:bookmarkStart w:id="312" w:name="_Toc29317"/>
      <w:bookmarkStart w:id="313" w:name="_Toc247292442"/>
      <w:bookmarkStart w:id="314" w:name="_Toc255977439"/>
      <w:bookmarkStart w:id="315" w:name="_Toc247301835"/>
      <w:r>
        <w:rPr>
          <w:rFonts w:hint="eastAsia" w:asciiTheme="minorEastAsia" w:hAnsiTheme="minorEastAsia" w:eastAsiaTheme="minorEastAsia" w:cstheme="minorEastAsia"/>
          <w:color w:val="auto"/>
          <w:szCs w:val="28"/>
          <w:lang w:val="en-US" w:eastAsia="zh-CN"/>
        </w:rPr>
        <w:t>四</w:t>
      </w:r>
      <w:r>
        <w:rPr>
          <w:rFonts w:hint="eastAsia" w:asciiTheme="minorEastAsia" w:hAnsiTheme="minorEastAsia" w:eastAsiaTheme="minorEastAsia" w:cstheme="minorEastAsia"/>
          <w:color w:val="auto"/>
          <w:szCs w:val="28"/>
        </w:rPr>
        <w:t>、</w:t>
      </w:r>
      <w:bookmarkEnd w:id="311"/>
      <w:bookmarkEnd w:id="312"/>
      <w:r>
        <w:rPr>
          <w:rFonts w:hint="eastAsia" w:asciiTheme="minorEastAsia" w:hAnsiTheme="minorEastAsia" w:eastAsiaTheme="minorEastAsia" w:cstheme="minorEastAsia"/>
          <w:color w:val="auto"/>
          <w:szCs w:val="28"/>
          <w:lang w:val="en-US" w:eastAsia="zh-CN"/>
        </w:rPr>
        <w:t>有效的</w:t>
      </w:r>
      <w:r>
        <w:rPr>
          <w:rFonts w:hint="eastAsia" w:asciiTheme="minorEastAsia" w:hAnsiTheme="minorEastAsia" w:eastAsiaTheme="minorEastAsia" w:cstheme="minorEastAsia"/>
          <w:color w:val="auto"/>
          <w:szCs w:val="28"/>
          <w:lang w:eastAsia="zh-CN"/>
        </w:rPr>
        <w:t>安全生产许可证副本复印件；</w:t>
      </w:r>
    </w:p>
    <w:p>
      <w:pPr>
        <w:pStyle w:val="5"/>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val="en-US" w:eastAsia="zh-CN"/>
        </w:rPr>
        <w:t>五、</w:t>
      </w:r>
      <w:r>
        <w:rPr>
          <w:rFonts w:hint="eastAsia" w:asciiTheme="minorEastAsia" w:hAnsiTheme="minorEastAsia" w:eastAsiaTheme="minorEastAsia" w:cstheme="minorEastAsia"/>
          <w:color w:val="auto"/>
          <w:szCs w:val="28"/>
          <w:lang w:eastAsia="zh-CN"/>
        </w:rPr>
        <w:t>有效的企业资质证书副本</w:t>
      </w:r>
      <w:r>
        <w:rPr>
          <w:rFonts w:hint="eastAsia" w:asciiTheme="minorEastAsia" w:hAnsiTheme="minorEastAsia" w:eastAsiaTheme="minorEastAsia" w:cstheme="minorEastAsia"/>
          <w:color w:val="auto"/>
          <w:szCs w:val="28"/>
          <w:lang w:val="en-US" w:eastAsia="zh-CN"/>
        </w:rPr>
        <w:t>复印件；</w:t>
      </w:r>
    </w:p>
    <w:bookmarkEnd w:id="313"/>
    <w:bookmarkEnd w:id="314"/>
    <w:bookmarkEnd w:id="315"/>
    <w:p>
      <w:pPr>
        <w:pStyle w:val="5"/>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auto"/>
          <w:szCs w:val="28"/>
          <w:lang w:eastAsia="zh-CN"/>
        </w:rPr>
      </w:pPr>
      <w:bookmarkStart w:id="316" w:name="_Toc24771"/>
      <w:bookmarkStart w:id="317" w:name="_Toc546"/>
      <w:bookmarkStart w:id="318" w:name="_Toc247301837"/>
      <w:bookmarkStart w:id="319" w:name="_Toc255977441"/>
      <w:bookmarkStart w:id="320" w:name="_Toc247292444"/>
      <w:r>
        <w:rPr>
          <w:rFonts w:hint="eastAsia" w:asciiTheme="minorEastAsia" w:hAnsiTheme="minorEastAsia" w:eastAsiaTheme="minorEastAsia" w:cstheme="minorEastAsia"/>
          <w:color w:val="auto"/>
          <w:szCs w:val="28"/>
          <w:lang w:val="en-US" w:eastAsia="zh-CN"/>
        </w:rPr>
        <w:t>六</w:t>
      </w:r>
      <w:r>
        <w:rPr>
          <w:rFonts w:hint="eastAsia" w:asciiTheme="minorEastAsia" w:hAnsiTheme="minorEastAsia" w:eastAsiaTheme="minorEastAsia" w:cstheme="minorEastAsia"/>
          <w:color w:val="auto"/>
          <w:szCs w:val="28"/>
        </w:rPr>
        <w:t>、</w:t>
      </w:r>
      <w:bookmarkEnd w:id="316"/>
      <w:bookmarkEnd w:id="317"/>
      <w:r>
        <w:rPr>
          <w:rFonts w:hint="eastAsia" w:asciiTheme="minorEastAsia" w:hAnsiTheme="minorEastAsia" w:eastAsiaTheme="minorEastAsia" w:cstheme="minorEastAsia"/>
          <w:color w:val="auto"/>
          <w:szCs w:val="28"/>
          <w:lang w:eastAsia="zh-CN"/>
        </w:rPr>
        <w:t>拟投入本项目的项目经理有效的注册建造师资质证书复印件和有效的安全生产考核合格证B证复印件；</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color w:val="auto"/>
          <w:kern w:val="2"/>
          <w:sz w:val="28"/>
          <w:szCs w:val="28"/>
          <w:lang w:val="en-US" w:eastAsia="zh-CN" w:bidi="ar-SA"/>
        </w:rPr>
      </w:pPr>
      <w:r>
        <w:rPr>
          <w:rFonts w:hint="eastAsia" w:asciiTheme="minorEastAsia" w:hAnsiTheme="minorEastAsia" w:cstheme="minorEastAsia"/>
          <w:b/>
          <w:color w:val="auto"/>
          <w:kern w:val="2"/>
          <w:sz w:val="28"/>
          <w:szCs w:val="28"/>
          <w:lang w:val="en-US" w:eastAsia="zh-CN" w:bidi="ar-SA"/>
        </w:rPr>
        <w:t>七</w:t>
      </w:r>
      <w:r>
        <w:rPr>
          <w:rFonts w:hint="eastAsia" w:asciiTheme="minorEastAsia" w:hAnsiTheme="minorEastAsia" w:eastAsiaTheme="minorEastAsia" w:cstheme="minorEastAsia"/>
          <w:b/>
          <w:color w:val="auto"/>
          <w:kern w:val="2"/>
          <w:sz w:val="28"/>
          <w:szCs w:val="28"/>
          <w:lang w:val="en-US" w:eastAsia="zh-CN" w:bidi="ar-SA"/>
        </w:rPr>
        <w:t>、安全员安全生产考核合格证书（C类）复印件；</w:t>
      </w:r>
      <w:bookmarkStart w:id="321" w:name="_Toc29665"/>
      <w:bookmarkStart w:id="322" w:name="_Toc13702"/>
    </w:p>
    <w:bookmarkEnd w:id="318"/>
    <w:bookmarkEnd w:id="319"/>
    <w:bookmarkEnd w:id="320"/>
    <w:bookmarkEnd w:id="321"/>
    <w:bookmarkEnd w:id="322"/>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color w:val="auto"/>
          <w:kern w:val="2"/>
          <w:sz w:val="28"/>
          <w:szCs w:val="28"/>
          <w:lang w:val="en-US" w:eastAsia="zh-CN" w:bidi="ar-SA"/>
        </w:rPr>
      </w:pPr>
      <w:bookmarkStart w:id="323" w:name="_Toc247292445"/>
      <w:bookmarkStart w:id="324" w:name="_Toc23940"/>
      <w:bookmarkStart w:id="325" w:name="_Toc247301838"/>
      <w:bookmarkStart w:id="326" w:name="_Toc255977442"/>
      <w:bookmarkStart w:id="327" w:name="_Toc26437"/>
      <w:r>
        <w:rPr>
          <w:rFonts w:hint="eastAsia" w:asciiTheme="minorEastAsia" w:hAnsiTheme="minorEastAsia" w:cstheme="minorEastAsia"/>
          <w:b/>
          <w:color w:val="auto"/>
          <w:kern w:val="2"/>
          <w:sz w:val="28"/>
          <w:szCs w:val="28"/>
          <w:lang w:val="en-US" w:eastAsia="zh-CN" w:bidi="ar-SA"/>
        </w:rPr>
        <w:t>八</w:t>
      </w:r>
      <w:r>
        <w:rPr>
          <w:rFonts w:hint="eastAsia" w:asciiTheme="minorEastAsia" w:hAnsiTheme="minorEastAsia" w:eastAsiaTheme="minorEastAsia" w:cstheme="minorEastAsia"/>
          <w:b/>
          <w:color w:val="auto"/>
          <w:kern w:val="2"/>
          <w:sz w:val="28"/>
          <w:szCs w:val="28"/>
          <w:lang w:val="en-US" w:eastAsia="zh-CN" w:bidi="ar-SA"/>
        </w:rPr>
        <w:t>、竞标截止前半年内供应商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应商所在地的税务部门出具的《依法纳税或依法免税证明》复印件；</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color w:val="auto"/>
          <w:kern w:val="2"/>
          <w:sz w:val="28"/>
          <w:szCs w:val="28"/>
          <w:lang w:val="en-US" w:eastAsia="zh-CN" w:bidi="ar-SA"/>
        </w:rPr>
      </w:pPr>
      <w:r>
        <w:rPr>
          <w:rFonts w:hint="eastAsia" w:asciiTheme="minorEastAsia" w:hAnsiTheme="minorEastAsia" w:cstheme="minorEastAsia"/>
          <w:b/>
          <w:color w:val="auto"/>
          <w:kern w:val="2"/>
          <w:sz w:val="28"/>
          <w:szCs w:val="28"/>
          <w:lang w:val="en-US" w:eastAsia="zh-CN" w:bidi="ar-SA"/>
        </w:rPr>
        <w:t>九</w:t>
      </w:r>
      <w:r>
        <w:rPr>
          <w:rFonts w:hint="eastAsia" w:asciiTheme="minorEastAsia" w:hAnsiTheme="minorEastAsia" w:eastAsiaTheme="minorEastAsia" w:cstheme="minorEastAsia"/>
          <w:b/>
          <w:color w:val="auto"/>
          <w:kern w:val="2"/>
          <w:sz w:val="28"/>
          <w:szCs w:val="28"/>
          <w:lang w:val="en-US" w:eastAsia="zh-CN" w:bidi="ar-SA"/>
        </w:rPr>
        <w:t>、竞标截止前半年内供应商连续三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color w:val="auto"/>
          <w:kern w:val="2"/>
          <w:sz w:val="28"/>
          <w:szCs w:val="28"/>
          <w:lang w:val="en-US" w:eastAsia="zh-CN" w:bidi="ar-SA"/>
        </w:rPr>
      </w:pPr>
      <w:r>
        <w:rPr>
          <w:rFonts w:hint="eastAsia" w:asciiTheme="minorEastAsia" w:hAnsiTheme="minorEastAsia" w:eastAsiaTheme="minorEastAsia" w:cstheme="minorEastAsia"/>
          <w:b/>
          <w:color w:val="auto"/>
          <w:kern w:val="2"/>
          <w:sz w:val="28"/>
          <w:szCs w:val="28"/>
          <w:lang w:val="en-US" w:eastAsia="zh-CN" w:bidi="ar-SA"/>
        </w:rPr>
        <w:t>十、供应商2018年</w:t>
      </w:r>
      <w:r>
        <w:rPr>
          <w:rFonts w:hint="eastAsia" w:asciiTheme="minorEastAsia" w:hAnsiTheme="minorEastAsia" w:cstheme="minorEastAsia"/>
          <w:b/>
          <w:color w:val="auto"/>
          <w:kern w:val="2"/>
          <w:sz w:val="28"/>
          <w:szCs w:val="28"/>
          <w:lang w:val="en-US" w:eastAsia="zh-CN" w:bidi="ar-SA"/>
        </w:rPr>
        <w:t>或2019年</w:t>
      </w:r>
      <w:r>
        <w:rPr>
          <w:rFonts w:hint="eastAsia" w:asciiTheme="minorEastAsia" w:hAnsiTheme="minorEastAsia" w:eastAsiaTheme="minorEastAsia" w:cstheme="minorEastAsia"/>
          <w:b/>
          <w:color w:val="auto"/>
          <w:kern w:val="2"/>
          <w:sz w:val="28"/>
          <w:szCs w:val="28"/>
          <w:lang w:val="en-US" w:eastAsia="zh-CN" w:bidi="ar-SA"/>
        </w:rPr>
        <w:t>经审计的财务报表复印件；（新建企业按实际提供并作出说明）；</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color w:val="auto"/>
          <w:kern w:val="2"/>
          <w:sz w:val="28"/>
          <w:szCs w:val="28"/>
          <w:lang w:val="en-US" w:eastAsia="zh-CN" w:bidi="ar-SA"/>
        </w:rPr>
      </w:pPr>
    </w:p>
    <w:p>
      <w:pPr>
        <w:rPr>
          <w:rFonts w:hint="eastAsia"/>
          <w:color w:val="auto"/>
          <w:lang w:eastAsia="zh-CN"/>
        </w:rPr>
      </w:pPr>
    </w:p>
    <w:bookmarkEnd w:id="323"/>
    <w:bookmarkEnd w:id="324"/>
    <w:bookmarkEnd w:id="325"/>
    <w:bookmarkEnd w:id="326"/>
    <w:bookmarkEnd w:id="327"/>
    <w:p>
      <w:pPr>
        <w:pStyle w:val="5"/>
        <w:spacing w:line="360" w:lineRule="auto"/>
        <w:jc w:val="center"/>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br w:type="page"/>
      </w:r>
      <w:bookmarkStart w:id="328" w:name="_Toc255977445"/>
      <w:bookmarkStart w:id="329" w:name="_Toc22418"/>
      <w:bookmarkStart w:id="330" w:name="_Toc32248"/>
      <w:bookmarkStart w:id="331" w:name="_Toc247292447"/>
      <w:bookmarkStart w:id="332" w:name="_Toc247301840"/>
      <w:r>
        <w:rPr>
          <w:rFonts w:hint="eastAsia" w:asciiTheme="minorEastAsia" w:hAnsiTheme="minorEastAsia" w:eastAsiaTheme="minorEastAsia" w:cstheme="minorEastAsia"/>
          <w:color w:val="auto"/>
          <w:szCs w:val="28"/>
          <w:lang w:val="en-US" w:eastAsia="zh-CN"/>
        </w:rPr>
        <w:t>十一</w:t>
      </w:r>
      <w:r>
        <w:rPr>
          <w:rFonts w:hint="eastAsia" w:asciiTheme="minorEastAsia" w:hAnsiTheme="minorEastAsia" w:eastAsiaTheme="minorEastAsia" w:cstheme="minorEastAsia"/>
          <w:color w:val="auto"/>
          <w:szCs w:val="28"/>
        </w:rPr>
        <w:t>、农民工工资保障金的交纳与使用承诺书</w:t>
      </w:r>
      <w:bookmarkEnd w:id="328"/>
      <w:bookmarkEnd w:id="329"/>
      <w:bookmarkEnd w:id="330"/>
      <w:bookmarkEnd w:id="331"/>
      <w:bookmarkEnd w:id="332"/>
    </w:p>
    <w:p>
      <w:pPr>
        <w:spacing w:line="600" w:lineRule="auto"/>
        <w:rPr>
          <w:rFonts w:asciiTheme="minorEastAsia" w:hAnsiTheme="minorEastAsia" w:cstheme="minorEastAsia"/>
          <w:b/>
          <w:color w:val="auto"/>
          <w:kern w:val="0"/>
          <w:sz w:val="24"/>
          <w:u w:val="single"/>
        </w:rPr>
      </w:pPr>
      <w:r>
        <w:rPr>
          <w:rFonts w:hint="eastAsia" w:asciiTheme="minorEastAsia" w:hAnsiTheme="minorEastAsia" w:cstheme="minorEastAsia"/>
          <w:color w:val="auto"/>
          <w:kern w:val="0"/>
          <w:sz w:val="24"/>
        </w:rPr>
        <w:t>致：</w:t>
      </w:r>
      <w:r>
        <w:rPr>
          <w:rFonts w:hint="eastAsia" w:asciiTheme="minorEastAsia" w:hAnsiTheme="minorEastAsia" w:cstheme="minorEastAsia"/>
          <w:b/>
          <w:color w:val="auto"/>
          <w:kern w:val="0"/>
          <w:sz w:val="24"/>
          <w:u w:val="single"/>
        </w:rPr>
        <w:t xml:space="preserve">          </w:t>
      </w:r>
      <w:r>
        <w:rPr>
          <w:rFonts w:hint="eastAsia" w:asciiTheme="minorEastAsia" w:hAnsiTheme="minorEastAsia" w:cstheme="minorEastAsia"/>
          <w:bCs/>
          <w:color w:val="auto"/>
          <w:kern w:val="0"/>
          <w:sz w:val="24"/>
          <w:u w:val="single"/>
        </w:rPr>
        <w:t>（</w:t>
      </w:r>
      <w:r>
        <w:rPr>
          <w:rFonts w:hint="eastAsia" w:asciiTheme="minorEastAsia" w:hAnsiTheme="minorEastAsia" w:cstheme="minorEastAsia"/>
          <w:color w:val="auto"/>
          <w:kern w:val="0"/>
          <w:sz w:val="24"/>
          <w:u w:val="single"/>
        </w:rPr>
        <w:t>采购人名称）</w:t>
      </w:r>
      <w:r>
        <w:rPr>
          <w:rFonts w:hint="eastAsia" w:asciiTheme="minorEastAsia" w:hAnsiTheme="minorEastAsia" w:cstheme="minorEastAsia"/>
          <w:b/>
          <w:color w:val="auto"/>
          <w:kern w:val="0"/>
          <w:sz w:val="24"/>
          <w:u w:val="single"/>
        </w:rPr>
        <w:t xml:space="preserve">        </w:t>
      </w:r>
    </w:p>
    <w:p>
      <w:pPr>
        <w:spacing w:line="600" w:lineRule="auto"/>
        <w:ind w:firstLine="480" w:firstLineChars="200"/>
        <w:rPr>
          <w:rFonts w:asciiTheme="minorEastAsia" w:hAnsiTheme="minorEastAsia" w:cstheme="minorEastAsia"/>
          <w:bCs/>
          <w:color w:val="auto"/>
          <w:kern w:val="0"/>
          <w:sz w:val="24"/>
        </w:rPr>
      </w:pPr>
      <w:r>
        <w:rPr>
          <w:rFonts w:hint="eastAsia" w:asciiTheme="minorEastAsia" w:hAnsiTheme="minorEastAsia" w:cstheme="minorEastAsia"/>
          <w:bCs/>
          <w:color w:val="auto"/>
          <w:kern w:val="0"/>
          <w:sz w:val="24"/>
        </w:rPr>
        <w:t>1．我方如实反映我方以前所承建工程中工资支付的情况：即至</w:t>
      </w:r>
      <w:r>
        <w:rPr>
          <w:rFonts w:hint="eastAsia" w:asciiTheme="minorEastAsia" w:hAnsiTheme="minorEastAsia" w:cstheme="minorEastAsia"/>
          <w:bCs/>
          <w:color w:val="auto"/>
          <w:kern w:val="0"/>
          <w:sz w:val="24"/>
          <w:u w:val="single"/>
        </w:rPr>
        <w:t xml:space="preserve"> （工程名称）</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bCs/>
          <w:color w:val="auto"/>
          <w:kern w:val="0"/>
          <w:sz w:val="24"/>
        </w:rPr>
        <w:t>提交</w:t>
      </w:r>
      <w:r>
        <w:rPr>
          <w:rFonts w:hint="eastAsia" w:asciiTheme="minorEastAsia" w:hAnsiTheme="minorEastAsia" w:cstheme="minorEastAsia"/>
          <w:bCs/>
          <w:color w:val="auto"/>
          <w:kern w:val="0"/>
          <w:sz w:val="24"/>
          <w:lang w:eastAsia="zh-CN"/>
        </w:rPr>
        <w:t>响应文件</w:t>
      </w:r>
      <w:r>
        <w:rPr>
          <w:rFonts w:hint="eastAsia" w:asciiTheme="minorEastAsia" w:hAnsiTheme="minorEastAsia" w:cstheme="minorEastAsia"/>
          <w:bCs/>
          <w:color w:val="auto"/>
          <w:kern w:val="0"/>
          <w:sz w:val="24"/>
        </w:rPr>
        <w:t>截止之日止，</w:t>
      </w:r>
      <w:r>
        <w:rPr>
          <w:rFonts w:hint="eastAsia" w:asciiTheme="minorEastAsia" w:hAnsiTheme="minorEastAsia" w:cstheme="minorEastAsia"/>
          <w:bCs/>
          <w:color w:val="auto"/>
          <w:kern w:val="0"/>
          <w:sz w:val="24"/>
          <w:u w:val="single"/>
        </w:rPr>
        <w:t xml:space="preserve">        </w:t>
      </w:r>
      <w:r>
        <w:rPr>
          <w:rFonts w:hint="eastAsia" w:asciiTheme="minorEastAsia" w:hAnsiTheme="minorEastAsia" w:cstheme="minorEastAsia"/>
          <w:bCs/>
          <w:color w:val="auto"/>
          <w:kern w:val="0"/>
          <w:sz w:val="24"/>
        </w:rPr>
        <w:t>（存在或不存在）拖欠或克扣农民工工资的行为。</w:t>
      </w:r>
    </w:p>
    <w:p>
      <w:pPr>
        <w:spacing w:line="600" w:lineRule="auto"/>
        <w:ind w:firstLine="495"/>
        <w:rPr>
          <w:rFonts w:asciiTheme="minorEastAsia" w:hAnsiTheme="minorEastAsia" w:cstheme="minorEastAsia"/>
          <w:bCs/>
          <w:color w:val="auto"/>
          <w:kern w:val="0"/>
          <w:sz w:val="24"/>
        </w:rPr>
      </w:pPr>
      <w:r>
        <w:rPr>
          <w:rFonts w:hint="eastAsia" w:asciiTheme="minorEastAsia" w:hAnsiTheme="minorEastAsia" w:cstheme="minorEastAsia"/>
          <w:bCs/>
          <w:color w:val="auto"/>
          <w:kern w:val="0"/>
          <w:sz w:val="24"/>
        </w:rPr>
        <w:t>2. 我方参与竞标的</w:t>
      </w:r>
      <w:r>
        <w:rPr>
          <w:rFonts w:hint="eastAsia" w:asciiTheme="minorEastAsia" w:hAnsiTheme="minorEastAsia" w:cstheme="minorEastAsia"/>
          <w:bCs/>
          <w:color w:val="auto"/>
          <w:kern w:val="0"/>
          <w:sz w:val="24"/>
          <w:u w:val="single"/>
        </w:rPr>
        <w:t xml:space="preserve">   （工程名称）  </w:t>
      </w:r>
      <w:r>
        <w:rPr>
          <w:rFonts w:hint="eastAsia" w:asciiTheme="minorEastAsia" w:hAnsiTheme="minorEastAsia" w:cstheme="minorEastAsia"/>
          <w:bCs/>
          <w:color w:val="auto"/>
          <w:kern w:val="0"/>
          <w:sz w:val="24"/>
        </w:rPr>
        <w:t>，一旦成交，我方保证在收到成交通知书之日起7个工作日内，及时并足额将农民工工资保障金存入财政部门指定账户，作为本项目农民工工资保障金。</w:t>
      </w:r>
    </w:p>
    <w:p>
      <w:pPr>
        <w:spacing w:line="600" w:lineRule="auto"/>
        <w:ind w:firstLine="495"/>
        <w:rPr>
          <w:rFonts w:asciiTheme="minorEastAsia" w:hAnsiTheme="minorEastAsia" w:cstheme="minorEastAsia"/>
          <w:bCs/>
          <w:color w:val="auto"/>
          <w:kern w:val="0"/>
          <w:sz w:val="24"/>
        </w:rPr>
      </w:pPr>
      <w:r>
        <w:rPr>
          <w:rFonts w:hint="eastAsia" w:asciiTheme="minorEastAsia" w:hAnsiTheme="minorEastAsia" w:cstheme="minorEastAsia"/>
          <w:bCs/>
          <w:color w:val="auto"/>
          <w:kern w:val="0"/>
          <w:sz w:val="24"/>
        </w:rPr>
        <w:t>3. 如我方在承包的</w:t>
      </w:r>
      <w:r>
        <w:rPr>
          <w:rFonts w:hint="eastAsia" w:asciiTheme="minorEastAsia" w:hAnsiTheme="minorEastAsia" w:cstheme="minorEastAsia"/>
          <w:bCs/>
          <w:color w:val="auto"/>
          <w:kern w:val="0"/>
          <w:sz w:val="24"/>
          <w:u w:val="single"/>
        </w:rPr>
        <w:t xml:space="preserve">    （工程名称）    </w:t>
      </w:r>
      <w:r>
        <w:rPr>
          <w:rFonts w:hint="eastAsia" w:asciiTheme="minorEastAsia" w:hAnsiTheme="minorEastAsia" w:cstheme="minorEastAsia"/>
          <w:bCs/>
          <w:color w:val="auto"/>
          <w:kern w:val="0"/>
          <w:sz w:val="24"/>
        </w:rPr>
        <w:t>中出现拖欠农民工和工人工资情况的，由财政部门从其农民工工资保障金中先予划支。</w:t>
      </w:r>
    </w:p>
    <w:p>
      <w:pPr>
        <w:spacing w:line="600" w:lineRule="auto"/>
        <w:ind w:firstLine="495"/>
        <w:rPr>
          <w:rFonts w:asciiTheme="minorEastAsia" w:hAnsiTheme="minorEastAsia" w:cstheme="minorEastAsia"/>
          <w:bCs/>
          <w:color w:val="auto"/>
          <w:kern w:val="0"/>
          <w:sz w:val="24"/>
        </w:rPr>
      </w:pPr>
      <w:r>
        <w:rPr>
          <w:rFonts w:hint="eastAsia" w:asciiTheme="minorEastAsia" w:hAnsiTheme="minorEastAsia" w:cstheme="minorEastAsia"/>
          <w:bCs/>
          <w:color w:val="auto"/>
          <w:kern w:val="0"/>
          <w:sz w:val="24"/>
        </w:rPr>
        <w:t>4. 如我方不按时、足额存入农民工工资保障金，采购人有权取消我方成交资格。</w:t>
      </w:r>
    </w:p>
    <w:p>
      <w:pPr>
        <w:spacing w:line="600" w:lineRule="auto"/>
        <w:rPr>
          <w:rFonts w:asciiTheme="minorEastAsia" w:hAnsiTheme="minorEastAsia" w:cstheme="minorEastAsia"/>
          <w:bCs/>
          <w:color w:val="auto"/>
          <w:kern w:val="0"/>
          <w:sz w:val="28"/>
          <w:szCs w:val="24"/>
        </w:rPr>
      </w:pPr>
    </w:p>
    <w:p>
      <w:pPr>
        <w:spacing w:line="360" w:lineRule="auto"/>
        <w:ind w:firstLine="495"/>
        <w:rPr>
          <w:rFonts w:asciiTheme="minorEastAsia" w:hAnsiTheme="minorEastAsia" w:cstheme="minorEastAsia"/>
          <w:bCs/>
          <w:color w:val="auto"/>
          <w:kern w:val="0"/>
          <w:sz w:val="28"/>
          <w:szCs w:val="24"/>
        </w:rPr>
      </w:pPr>
    </w:p>
    <w:p>
      <w:pPr>
        <w:spacing w:line="360" w:lineRule="auto"/>
        <w:ind w:firstLine="960" w:firstLineChars="400"/>
        <w:rPr>
          <w:rFonts w:asciiTheme="minorEastAsia" w:hAnsiTheme="minorEastAsia" w:cstheme="minorEastAsia"/>
          <w:color w:val="auto"/>
          <w:sz w:val="24"/>
        </w:rPr>
      </w:pPr>
      <w:r>
        <w:rPr>
          <w:rFonts w:hint="eastAsia" w:asciiTheme="minorEastAsia" w:hAnsiTheme="minorEastAsia" w:cstheme="minorEastAsia"/>
          <w:color w:val="auto"/>
          <w:sz w:val="24"/>
          <w:lang w:eastAsia="zh-CN"/>
        </w:rPr>
        <w:t>供应商</w:t>
      </w:r>
      <w:r>
        <w:rPr>
          <w:rFonts w:hint="eastAsia" w:asciiTheme="minorEastAsia" w:hAnsiTheme="minorEastAsia" w:cstheme="minorEastAsia"/>
          <w:color w:val="auto"/>
          <w:sz w:val="24"/>
        </w:rPr>
        <w:t>：</w:t>
      </w:r>
      <w:r>
        <w:rPr>
          <w:rFonts w:hint="eastAsia" w:asciiTheme="minorEastAsia" w:hAnsiTheme="minorEastAsia" w:cstheme="minorEastAsia"/>
          <w:color w:val="auto"/>
          <w:sz w:val="24"/>
          <w:u w:val="single"/>
        </w:rPr>
        <w:t xml:space="preserve">                                    （盖章）  </w:t>
      </w:r>
    </w:p>
    <w:p>
      <w:pPr>
        <w:spacing w:line="360" w:lineRule="auto"/>
        <w:rPr>
          <w:rFonts w:asciiTheme="minorEastAsia" w:hAnsiTheme="minorEastAsia" w:cstheme="minorEastAsia"/>
          <w:color w:val="auto"/>
          <w:sz w:val="24"/>
        </w:rPr>
      </w:pPr>
    </w:p>
    <w:p>
      <w:pPr>
        <w:autoSpaceDE w:val="0"/>
        <w:autoSpaceDN w:val="0"/>
        <w:adjustRightInd w:val="0"/>
        <w:spacing w:line="360" w:lineRule="auto"/>
        <w:ind w:firstLine="960" w:firstLineChars="400"/>
        <w:rPr>
          <w:rFonts w:asciiTheme="minorEastAsia" w:hAnsiTheme="minorEastAsia" w:cstheme="minorEastAsia"/>
          <w:color w:val="auto"/>
          <w:sz w:val="24"/>
        </w:rPr>
      </w:pPr>
      <w:r>
        <w:rPr>
          <w:rFonts w:hint="eastAsia" w:asciiTheme="minorEastAsia" w:hAnsiTheme="minorEastAsia" w:cstheme="minorEastAsia"/>
          <w:color w:val="auto"/>
          <w:sz w:val="24"/>
        </w:rPr>
        <w:t>法定代表人：</w:t>
      </w:r>
      <w:r>
        <w:rPr>
          <w:rFonts w:hint="eastAsia" w:asciiTheme="minorEastAsia" w:hAnsiTheme="minorEastAsia" w:cstheme="minorEastAsia"/>
          <w:color w:val="auto"/>
          <w:sz w:val="24"/>
          <w:u w:val="single"/>
        </w:rPr>
        <w:t xml:space="preserve">                            （签字或盖章）</w:t>
      </w:r>
    </w:p>
    <w:p>
      <w:pPr>
        <w:autoSpaceDE w:val="0"/>
        <w:autoSpaceDN w:val="0"/>
        <w:adjustRightInd w:val="0"/>
        <w:spacing w:line="360" w:lineRule="auto"/>
        <w:rPr>
          <w:rFonts w:asciiTheme="minorEastAsia" w:hAnsiTheme="minorEastAsia" w:cstheme="minorEastAsia"/>
          <w:color w:val="auto"/>
          <w:sz w:val="24"/>
        </w:rPr>
      </w:pPr>
    </w:p>
    <w:p>
      <w:pPr>
        <w:spacing w:line="360" w:lineRule="auto"/>
        <w:ind w:firstLine="972" w:firstLineChars="405"/>
        <w:rPr>
          <w:rFonts w:asciiTheme="minorEastAsia" w:hAnsiTheme="minorEastAsia" w:cstheme="minorEastAsia"/>
          <w:color w:val="auto"/>
          <w:sz w:val="24"/>
        </w:rPr>
      </w:pPr>
      <w:r>
        <w:rPr>
          <w:rFonts w:hint="eastAsia" w:asciiTheme="minorEastAsia" w:hAnsiTheme="minorEastAsia" w:cstheme="minorEastAsia"/>
          <w:color w:val="auto"/>
          <w:sz w:val="24"/>
        </w:rPr>
        <w:t>日  期：</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年</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月</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日</w:t>
      </w:r>
    </w:p>
    <w:p>
      <w:pPr>
        <w:spacing w:line="360" w:lineRule="auto"/>
        <w:ind w:firstLine="972" w:firstLineChars="405"/>
        <w:rPr>
          <w:rFonts w:asciiTheme="minorEastAsia" w:hAnsiTheme="minorEastAsia" w:cstheme="minorEastAsia"/>
          <w:color w:val="auto"/>
          <w:sz w:val="24"/>
        </w:rPr>
      </w:pPr>
    </w:p>
    <w:p>
      <w:pPr>
        <w:pStyle w:val="5"/>
        <w:spacing w:line="360" w:lineRule="auto"/>
        <w:jc w:val="center"/>
        <w:rPr>
          <w:rFonts w:asciiTheme="minorEastAsia" w:hAnsiTheme="minorEastAsia" w:eastAsiaTheme="minorEastAsia" w:cstheme="minorEastAsia"/>
          <w:color w:val="auto"/>
          <w:szCs w:val="28"/>
        </w:rPr>
      </w:pPr>
      <w:bookmarkStart w:id="333" w:name="_Toc29995"/>
      <w:bookmarkStart w:id="334" w:name="_Toc30335"/>
    </w:p>
    <w:p>
      <w:pPr>
        <w:pStyle w:val="5"/>
        <w:spacing w:line="360" w:lineRule="auto"/>
        <w:jc w:val="center"/>
        <w:rPr>
          <w:rFonts w:asciiTheme="minorHAnsi" w:hAnsiTheme="minorHAnsi" w:eastAsiaTheme="minorEastAsia"/>
          <w:b w:val="0"/>
          <w:color w:val="auto"/>
          <w:sz w:val="21"/>
        </w:rPr>
      </w:pPr>
    </w:p>
    <w:p>
      <w:pPr>
        <w:pStyle w:val="5"/>
        <w:spacing w:line="360" w:lineRule="auto"/>
        <w:jc w:val="both"/>
        <w:rPr>
          <w:rFonts w:hint="eastAsia" w:asciiTheme="minorEastAsia" w:hAnsiTheme="minorEastAsia" w:eastAsiaTheme="minorEastAsia" w:cstheme="minorEastAsia"/>
          <w:color w:val="auto"/>
          <w:szCs w:val="28"/>
          <w:lang w:val="en-US" w:eastAsia="zh-CN"/>
        </w:rPr>
      </w:pPr>
    </w:p>
    <w:p>
      <w:pPr>
        <w:rPr>
          <w:rFonts w:hint="eastAsia"/>
          <w:lang w:val="en-US" w:eastAsia="zh-CN"/>
        </w:rPr>
      </w:pPr>
    </w:p>
    <w:p>
      <w:pPr>
        <w:pStyle w:val="5"/>
        <w:spacing w:line="360" w:lineRule="auto"/>
        <w:jc w:val="center"/>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十二</w:t>
      </w:r>
      <w:r>
        <w:rPr>
          <w:rFonts w:hint="eastAsia" w:asciiTheme="minorEastAsia" w:hAnsiTheme="minorEastAsia" w:eastAsiaTheme="minorEastAsia" w:cstheme="minorEastAsia"/>
          <w:color w:val="auto"/>
          <w:szCs w:val="28"/>
        </w:rPr>
        <w:t>、安全防护、文明施工措施方案的承诺书</w:t>
      </w:r>
      <w:bookmarkEnd w:id="333"/>
      <w:bookmarkEnd w:id="334"/>
    </w:p>
    <w:p>
      <w:pPr>
        <w:spacing w:line="360" w:lineRule="auto"/>
        <w:ind w:left="958" w:leftChars="228" w:hanging="480" w:hangingChars="200"/>
        <w:rPr>
          <w:rFonts w:asciiTheme="minorEastAsia" w:hAnsiTheme="minorEastAsia" w:cstheme="minorEastAsia"/>
          <w:color w:val="auto"/>
          <w:kern w:val="0"/>
          <w:sz w:val="24"/>
        </w:rPr>
      </w:pPr>
    </w:p>
    <w:p>
      <w:pPr>
        <w:spacing w:line="480" w:lineRule="auto"/>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致：</w:t>
      </w:r>
      <w:r>
        <w:rPr>
          <w:rFonts w:hint="eastAsia" w:asciiTheme="minorEastAsia" w:hAnsiTheme="minorEastAsia" w:cstheme="minorEastAsia"/>
          <w:color w:val="auto"/>
          <w:kern w:val="0"/>
          <w:sz w:val="24"/>
          <w:szCs w:val="24"/>
          <w:u w:val="single"/>
        </w:rPr>
        <w:t xml:space="preserve">   (采购人名称) </w:t>
      </w:r>
      <w:r>
        <w:rPr>
          <w:rFonts w:hint="eastAsia" w:asciiTheme="minorEastAsia" w:hAnsiTheme="minorEastAsia" w:cstheme="minorEastAsia"/>
          <w:color w:val="auto"/>
          <w:kern w:val="0"/>
          <w:sz w:val="24"/>
          <w:szCs w:val="24"/>
          <w:u w:val="none"/>
          <w:lang w:eastAsia="zh-CN"/>
        </w:rPr>
        <w:t>：</w:t>
      </w:r>
      <w:r>
        <w:rPr>
          <w:rFonts w:hint="eastAsia" w:asciiTheme="minorEastAsia" w:hAnsiTheme="minorEastAsia" w:cstheme="minorEastAsia"/>
          <w:color w:val="auto"/>
          <w:kern w:val="0"/>
          <w:sz w:val="24"/>
          <w:szCs w:val="24"/>
          <w:u w:val="single"/>
        </w:rPr>
        <w:t xml:space="preserve">  </w:t>
      </w:r>
    </w:p>
    <w:p>
      <w:pPr>
        <w:spacing w:line="520" w:lineRule="exact"/>
        <w:ind w:left="-10" w:firstLine="520" w:firstLineChars="217"/>
        <w:jc w:val="left"/>
        <w:rPr>
          <w:color w:val="auto"/>
          <w:sz w:val="24"/>
          <w:szCs w:val="24"/>
        </w:rPr>
      </w:pPr>
      <w:r>
        <w:rPr>
          <w:rFonts w:hint="eastAsia" w:cs="宋体"/>
          <w:color w:val="auto"/>
          <w:sz w:val="24"/>
          <w:szCs w:val="24"/>
        </w:rPr>
        <w:t>作为参与</w:t>
      </w:r>
      <w:r>
        <w:rPr>
          <w:color w:val="auto"/>
          <w:sz w:val="24"/>
          <w:szCs w:val="24"/>
          <w:u w:val="single"/>
        </w:rPr>
        <w:t xml:space="preserve">                  </w:t>
      </w:r>
      <w:r>
        <w:rPr>
          <w:rFonts w:hint="eastAsia" w:cs="宋体"/>
          <w:color w:val="auto"/>
          <w:sz w:val="24"/>
          <w:szCs w:val="24"/>
        </w:rPr>
        <w:t>（工程名称）项目的投标方，根据国家、自治区相关文件规定，我方在此向</w:t>
      </w:r>
      <w:r>
        <w:rPr>
          <w:rFonts w:hint="eastAsia" w:cs="宋体"/>
          <w:color w:val="auto"/>
          <w:sz w:val="24"/>
          <w:szCs w:val="24"/>
          <w:lang w:eastAsia="zh-CN"/>
        </w:rPr>
        <w:t>采购人</w:t>
      </w:r>
      <w:r>
        <w:rPr>
          <w:rFonts w:hint="eastAsia" w:cs="宋体"/>
          <w:color w:val="auto"/>
          <w:sz w:val="24"/>
          <w:szCs w:val="24"/>
        </w:rPr>
        <w:t>承诺：</w:t>
      </w:r>
    </w:p>
    <w:p>
      <w:pPr>
        <w:spacing w:line="520" w:lineRule="exact"/>
        <w:ind w:left="-10" w:firstLine="520" w:firstLineChars="2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1、一旦成交，</w:t>
      </w:r>
      <w:r>
        <w:rPr>
          <w:rFonts w:hint="eastAsia" w:asciiTheme="minorEastAsia" w:hAnsiTheme="minorEastAsia" w:eastAsiaTheme="minorEastAsia" w:cstheme="minorEastAsia"/>
          <w:color w:val="auto"/>
          <w:sz w:val="24"/>
          <w:szCs w:val="24"/>
        </w:rPr>
        <w:t>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513" w:firstLineChars="21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一旦成交</w:t>
      </w:r>
      <w:r>
        <w:rPr>
          <w:rFonts w:hint="eastAsia" w:asciiTheme="minorEastAsia" w:hAnsiTheme="minorEastAsia" w:eastAsiaTheme="minorEastAsia" w:cstheme="minorEastAsia"/>
          <w:color w:val="auto"/>
          <w:sz w:val="24"/>
          <w:szCs w:val="24"/>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520" w:firstLineChars="217"/>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520" w:firstLineChars="217"/>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pPr>
        <w:spacing w:line="360" w:lineRule="auto"/>
        <w:ind w:left="898" w:leftChars="228" w:hanging="420" w:hangingChars="200"/>
        <w:rPr>
          <w:rFonts w:asciiTheme="minorEastAsia" w:hAnsiTheme="minorEastAsia" w:cstheme="minorEastAsia"/>
          <w:color w:val="auto"/>
          <w:kern w:val="0"/>
        </w:rPr>
      </w:pPr>
    </w:p>
    <w:p>
      <w:pPr>
        <w:spacing w:line="480" w:lineRule="auto"/>
        <w:ind w:left="958" w:leftChars="228" w:hanging="480" w:hanging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w:t>
      </w:r>
      <w:r>
        <w:rPr>
          <w:rFonts w:hint="eastAsia" w:asciiTheme="minorEastAsia" w:hAnsiTheme="minorEastAsia" w:cstheme="minorEastAsia"/>
          <w:color w:val="auto"/>
          <w:kern w:val="0"/>
          <w:sz w:val="24"/>
          <w:u w:val="single"/>
        </w:rPr>
        <w:t xml:space="preserve">                                            （盖章）</w:t>
      </w:r>
    </w:p>
    <w:p>
      <w:pPr>
        <w:spacing w:line="480" w:lineRule="auto"/>
        <w:ind w:left="958" w:leftChars="228" w:hanging="480" w:hangingChars="200"/>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法定代表人或授权代理人：</w:t>
      </w:r>
      <w:r>
        <w:rPr>
          <w:rFonts w:hint="eastAsia" w:asciiTheme="minorEastAsia" w:hAnsiTheme="minorEastAsia" w:cstheme="minorEastAsia"/>
          <w:color w:val="auto"/>
          <w:kern w:val="0"/>
          <w:sz w:val="24"/>
          <w:u w:val="single"/>
        </w:rPr>
        <w:t xml:space="preserve">                       （签字或盖章）</w:t>
      </w:r>
    </w:p>
    <w:p>
      <w:pPr>
        <w:spacing w:line="48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日  期：</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年</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月</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日</w:t>
      </w:r>
    </w:p>
    <w:p>
      <w:pPr>
        <w:spacing w:line="480" w:lineRule="auto"/>
        <w:ind w:firstLine="480" w:firstLineChars="200"/>
        <w:rPr>
          <w:rFonts w:asciiTheme="minorEastAsia" w:hAnsiTheme="minorEastAsia" w:cstheme="minorEastAsia"/>
          <w:color w:val="auto"/>
          <w:kern w:val="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Theme="minorEastAsia" w:hAnsiTheme="minorEastAsia" w:eastAsiaTheme="minorEastAsia" w:cstheme="minorEastAsia"/>
          <w:b/>
          <w:color w:val="auto"/>
          <w:kern w:val="2"/>
          <w:sz w:val="28"/>
          <w:szCs w:val="28"/>
          <w:lang w:val="en-US" w:eastAsia="zh-CN" w:bidi="ar-SA"/>
        </w:rPr>
      </w:pPr>
      <w:r>
        <w:rPr>
          <w:rFonts w:hint="eastAsia" w:ascii="宋体" w:hAnsi="宋体" w:cs="宋体"/>
          <w:b/>
          <w:color w:val="auto"/>
          <w:sz w:val="28"/>
          <w:lang w:val="en-US" w:eastAsia="zh-CN"/>
        </w:rPr>
        <w:t>十三</w:t>
      </w:r>
      <w:r>
        <w:rPr>
          <w:rFonts w:hint="eastAsia" w:ascii="宋体" w:hAnsi="宋体" w:cs="宋体"/>
          <w:b/>
          <w:color w:val="auto"/>
          <w:sz w:val="28"/>
          <w:lang w:eastAsia="zh-CN"/>
        </w:rPr>
        <w:t>、</w:t>
      </w:r>
      <w:r>
        <w:rPr>
          <w:rFonts w:hint="eastAsia" w:asciiTheme="minorEastAsia" w:hAnsiTheme="minorEastAsia" w:cstheme="minorEastAsia"/>
          <w:b/>
          <w:color w:val="auto"/>
          <w:kern w:val="2"/>
          <w:sz w:val="28"/>
          <w:szCs w:val="28"/>
          <w:lang w:val="en-US" w:eastAsia="zh-CN" w:bidi="ar-SA"/>
        </w:rPr>
        <w:t>供应商</w:t>
      </w:r>
      <w:r>
        <w:rPr>
          <w:rFonts w:hint="eastAsia" w:asciiTheme="minorEastAsia" w:hAnsiTheme="minorEastAsia" w:eastAsiaTheme="minorEastAsia" w:cstheme="minorEastAsia"/>
          <w:b/>
          <w:color w:val="auto"/>
          <w:kern w:val="2"/>
          <w:sz w:val="28"/>
          <w:szCs w:val="28"/>
          <w:lang w:val="en-US" w:eastAsia="zh-CN" w:bidi="ar-SA"/>
        </w:rPr>
        <w:t>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w:t>
      </w:r>
    </w:p>
    <w:p>
      <w:pPr>
        <w:pStyle w:val="2"/>
        <w:numPr>
          <w:ilvl w:val="0"/>
          <w:numId w:val="0"/>
        </w:numPr>
        <w:rPr>
          <w:rFonts w:hint="eastAsia"/>
          <w:color w:val="auto"/>
          <w:lang w:eastAsia="zh-CN"/>
        </w:rPr>
      </w:pPr>
    </w:p>
    <w:p>
      <w:pPr>
        <w:spacing w:line="480" w:lineRule="auto"/>
        <w:rPr>
          <w:rFonts w:hint="eastAsia" w:ascii="宋体" w:hAnsi="宋体" w:cs="宋体"/>
          <w:color w:val="auto"/>
          <w:kern w:val="0"/>
          <w:sz w:val="24"/>
          <w:lang w:val="en-US" w:eastAsia="zh-CN"/>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(采购人名称)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en-US" w:eastAsia="zh-CN"/>
        </w:rPr>
        <w:t xml:space="preserve">             </w:t>
      </w:r>
    </w:p>
    <w:p>
      <w:pPr>
        <w:spacing w:line="480" w:lineRule="auto"/>
        <w:ind w:firstLine="480" w:firstLineChars="200"/>
        <w:rPr>
          <w:rFonts w:hint="eastAsia" w:ascii="宋体" w:hAnsi="宋体" w:cs="宋体"/>
          <w:color w:val="auto"/>
          <w:kern w:val="0"/>
          <w:sz w:val="24"/>
        </w:rPr>
      </w:pPr>
      <w:r>
        <w:rPr>
          <w:rFonts w:hint="eastAsia" w:ascii="宋体" w:hAnsi="宋体" w:cs="宋体"/>
          <w:color w:val="auto"/>
          <w:kern w:val="0"/>
          <w:sz w:val="24"/>
        </w:rPr>
        <w:t>我单位在参加政府采购活动前三年内在经营活动中没有《</w:t>
      </w:r>
      <w:r>
        <w:rPr>
          <w:rFonts w:hint="eastAsia" w:ascii="宋体" w:hAnsi="宋体" w:cs="宋体"/>
          <w:color w:val="auto"/>
          <w:kern w:val="0"/>
          <w:sz w:val="24"/>
          <w:lang w:eastAsia="zh-CN"/>
        </w:rPr>
        <w:t>中华人民共和国</w:t>
      </w:r>
      <w:r>
        <w:rPr>
          <w:rFonts w:hint="eastAsia" w:ascii="宋体" w:hAnsi="宋体" w:cs="宋体"/>
          <w:color w:val="auto"/>
          <w:kern w:val="0"/>
          <w:sz w:val="24"/>
        </w:rPr>
        <w:t>政府采购法》第二十二条第一款第(五)项所称重大违法记录，包括：</w:t>
      </w:r>
    </w:p>
    <w:p>
      <w:pPr>
        <w:spacing w:line="480" w:lineRule="auto"/>
        <w:ind w:firstLine="480" w:firstLineChars="200"/>
        <w:rPr>
          <w:rFonts w:hint="eastAsia" w:ascii="宋体" w:hAnsi="宋体" w:cs="宋体"/>
          <w:color w:val="auto"/>
          <w:kern w:val="0"/>
          <w:sz w:val="24"/>
        </w:rPr>
      </w:pPr>
      <w:r>
        <w:rPr>
          <w:rFonts w:hint="eastAsia" w:ascii="宋体" w:hAnsi="宋体" w:cs="宋体"/>
          <w:color w:val="auto"/>
          <w:kern w:val="0"/>
          <w:sz w:val="24"/>
        </w:rPr>
        <w:t>我单位或者其法定代表人、董事、监事、高级管理人员未因经营活动中的违法行为受到刑事处罚或者责令停产停业、吊销许可证或者执照、较大数额罚款等行政处罚。</w:t>
      </w:r>
    </w:p>
    <w:p>
      <w:pPr>
        <w:spacing w:line="480" w:lineRule="auto"/>
        <w:ind w:firstLine="480" w:firstLineChars="200"/>
        <w:rPr>
          <w:rFonts w:hint="eastAsia" w:ascii="宋体" w:hAnsi="宋体" w:cs="宋体"/>
          <w:color w:val="auto"/>
          <w:kern w:val="0"/>
          <w:sz w:val="24"/>
        </w:rPr>
      </w:pPr>
      <w:r>
        <w:rPr>
          <w:rFonts w:hint="eastAsia" w:ascii="宋体" w:hAnsi="宋体" w:cs="宋体"/>
          <w:color w:val="auto"/>
          <w:kern w:val="0"/>
          <w:sz w:val="24"/>
        </w:rPr>
        <w:t>我单位在“信用中国”网站(www.creditchina.gov.cn)、中国政府采购网(www.ccgp.gov.cn)等渠道没有被列入失信被执行人、重大税收违法案件当事人名单、政府采购严重违法失信行为记录名单。</w:t>
      </w:r>
    </w:p>
    <w:p>
      <w:pPr>
        <w:spacing w:line="480" w:lineRule="auto"/>
        <w:rPr>
          <w:rFonts w:hint="eastAsia" w:ascii="宋体" w:hAnsi="宋体" w:cs="宋体"/>
          <w:color w:val="auto"/>
          <w:kern w:val="0"/>
          <w:sz w:val="24"/>
        </w:rPr>
      </w:pPr>
      <w:r>
        <w:rPr>
          <w:rFonts w:hint="eastAsia" w:ascii="宋体" w:hAnsi="宋体" w:cs="宋体"/>
          <w:color w:val="auto"/>
          <w:kern w:val="0"/>
          <w:sz w:val="24"/>
        </w:rPr>
        <w:t>特此声明！</w:t>
      </w:r>
    </w:p>
    <w:p>
      <w:pPr>
        <w:snapToGrid w:val="0"/>
        <w:spacing w:before="156" w:beforeLines="50" w:after="50" w:line="360" w:lineRule="auto"/>
        <w:jc w:val="left"/>
        <w:rPr>
          <w:rFonts w:hint="eastAsia" w:ascii="宋体" w:hAnsi="宋体" w:eastAsia="宋体" w:cs="宋体"/>
          <w:color w:val="auto"/>
          <w:sz w:val="24"/>
          <w:szCs w:val="24"/>
          <w:highlight w:val="none"/>
        </w:rPr>
      </w:pPr>
    </w:p>
    <w:p>
      <w:pPr>
        <w:pStyle w:val="16"/>
        <w:spacing w:before="156" w:beforeLines="50" w:after="156" w:afterLines="50" w:line="440" w:lineRule="exact"/>
        <w:ind w:left="420" w:leftChars="200" w:firstLine="2660" w:firstLineChars="950"/>
        <w:rPr>
          <w:rFonts w:hint="eastAsia" w:ascii="宋体" w:hAnsi="宋体" w:eastAsia="宋体" w:cs="宋体"/>
          <w:color w:val="auto"/>
          <w:spacing w:val="20"/>
          <w:sz w:val="24"/>
          <w:szCs w:val="24"/>
          <w:highlight w:val="none"/>
          <w:lang w:eastAsia="zh-CN"/>
        </w:rPr>
      </w:pPr>
      <w:r>
        <w:rPr>
          <w:rFonts w:hint="eastAsia" w:hAnsi="宋体" w:cs="宋体"/>
          <w:color w:val="auto"/>
          <w:spacing w:val="20"/>
          <w:sz w:val="24"/>
          <w:szCs w:val="24"/>
          <w:highlight w:val="none"/>
          <w:lang w:eastAsia="zh-CN"/>
        </w:rPr>
        <w:t>供应商</w:t>
      </w:r>
      <w:r>
        <w:rPr>
          <w:rFonts w:hint="eastAsia" w:ascii="宋体" w:hAnsi="宋体" w:eastAsia="宋体" w:cs="宋体"/>
          <w:color w:val="auto"/>
          <w:spacing w:val="20"/>
          <w:sz w:val="24"/>
          <w:szCs w:val="24"/>
          <w:highlight w:val="none"/>
        </w:rPr>
        <w:t>名称(公章)：</w:t>
      </w:r>
      <w:r>
        <w:rPr>
          <w:rFonts w:hint="eastAsia" w:ascii="宋体" w:hAnsi="宋体" w:eastAsia="宋体" w:cs="宋体"/>
          <w:color w:val="auto"/>
          <w:spacing w:val="20"/>
          <w:sz w:val="24"/>
          <w:szCs w:val="24"/>
          <w:highlight w:val="none"/>
          <w:u w:val="single"/>
        </w:rPr>
        <w:t xml:space="preserve">      </w:t>
      </w:r>
      <w:r>
        <w:rPr>
          <w:rFonts w:hint="eastAsia"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pPr>
        <w:snapToGrid w:val="0"/>
        <w:spacing w:before="50" w:after="50" w:line="360" w:lineRule="exact"/>
        <w:ind w:firstLine="3120" w:firstLineChars="13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pacing w:val="20"/>
          <w:sz w:val="24"/>
          <w:szCs w:val="24"/>
          <w:highlight w:val="none"/>
        </w:rPr>
        <w:t>签字：</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pPr>
        <w:pStyle w:val="16"/>
        <w:spacing w:before="156" w:beforeLines="50" w:after="156" w:afterLines="50" w:line="440" w:lineRule="exact"/>
        <w:ind w:left="420" w:leftChars="200" w:firstLine="2660" w:firstLineChars="950"/>
        <w:rPr>
          <w:rFonts w:hint="eastAsia" w:ascii="宋体" w:hAnsi="宋体" w:eastAsia="宋体" w:cs="宋体"/>
          <w:color w:val="auto"/>
          <w:spacing w:val="20"/>
          <w:sz w:val="24"/>
          <w:szCs w:val="24"/>
          <w:highlight w:val="none"/>
          <w:u w:val="single"/>
          <w:lang w:eastAsia="zh-CN"/>
        </w:rPr>
      </w:pPr>
      <w:bookmarkStart w:id="335" w:name="_Toc494205633"/>
      <w:bookmarkStart w:id="336" w:name="_Toc494380997"/>
      <w:r>
        <w:rPr>
          <w:rFonts w:hint="eastAsia" w:ascii="宋体" w:hAnsi="宋体" w:eastAsia="宋体" w:cs="宋体"/>
          <w:color w:val="auto"/>
          <w:spacing w:val="20"/>
          <w:sz w:val="24"/>
          <w:szCs w:val="24"/>
          <w:highlight w:val="none"/>
        </w:rPr>
        <w:t>日  期：</w:t>
      </w:r>
      <w:bookmarkEnd w:id="335"/>
      <w:bookmarkEnd w:id="336"/>
      <w:r>
        <w:rPr>
          <w:rFonts w:hint="eastAsia" w:ascii="宋体" w:hAnsi="宋体" w:eastAsia="宋体" w:cs="宋体"/>
          <w:color w:val="auto"/>
          <w:spacing w:val="20"/>
          <w:sz w:val="24"/>
          <w:szCs w:val="24"/>
          <w:highlight w:val="none"/>
          <w:u w:val="single"/>
        </w:rPr>
        <w:t xml:space="preserve"> </w:t>
      </w:r>
      <w:r>
        <w:rPr>
          <w:rFonts w:hint="eastAsia"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eastAsia="zh-CN"/>
        </w:rPr>
        <w:t xml:space="preserve">年  </w:t>
      </w:r>
      <w:r>
        <w:rPr>
          <w:rFonts w:hint="eastAsia"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lang w:eastAsia="zh-CN"/>
        </w:rPr>
        <w:t xml:space="preserve"> 月   日</w:t>
      </w:r>
    </w:p>
    <w:p>
      <w:pPr>
        <w:pStyle w:val="2"/>
        <w:numPr>
          <w:ilvl w:val="0"/>
          <w:numId w:val="0"/>
        </w:numPr>
        <w:rPr>
          <w:rFonts w:hint="eastAsia"/>
          <w:color w:val="auto"/>
          <w:lang w:eastAsia="zh-CN"/>
        </w:rPr>
      </w:pPr>
    </w:p>
    <w:p>
      <w:pPr>
        <w:pStyle w:val="2"/>
        <w:numPr>
          <w:ilvl w:val="0"/>
          <w:numId w:val="0"/>
        </w:numPr>
        <w:rPr>
          <w:rFonts w:hint="eastAsia"/>
          <w:color w:val="auto"/>
          <w:lang w:eastAsia="zh-CN"/>
        </w:rPr>
      </w:pPr>
    </w:p>
    <w:bookmarkEnd w:id="265"/>
    <w:bookmarkEnd w:id="283"/>
    <w:bookmarkEnd w:id="284"/>
    <w:bookmarkEnd w:id="295"/>
    <w:bookmarkEnd w:id="296"/>
    <w:bookmarkEnd w:id="297"/>
    <w:bookmarkEnd w:id="298"/>
    <w:bookmarkEnd w:id="299"/>
    <w:p>
      <w:pPr>
        <w:numPr>
          <w:ilvl w:val="0"/>
          <w:numId w:val="0"/>
        </w:numPr>
        <w:spacing w:line="600" w:lineRule="auto"/>
        <w:ind w:leftChars="200"/>
        <w:jc w:val="center"/>
        <w:rPr>
          <w:rFonts w:hint="eastAsia" w:asciiTheme="minorEastAsia" w:hAnsiTheme="minorEastAsia" w:cstheme="minorEastAsia"/>
          <w:b/>
          <w:color w:val="auto"/>
          <w:kern w:val="2"/>
          <w:sz w:val="28"/>
          <w:szCs w:val="22"/>
          <w:lang w:val="en-US" w:eastAsia="zh-CN" w:bidi="ar-SA"/>
        </w:rPr>
      </w:pPr>
      <w:bookmarkStart w:id="337" w:name="_Toc304362809"/>
      <w:bookmarkStart w:id="338" w:name="_Toc6060"/>
      <w:bookmarkStart w:id="339" w:name="_Toc25623"/>
      <w:bookmarkStart w:id="340" w:name="_Toc255977454"/>
      <w:bookmarkStart w:id="341" w:name="_Toc247292466"/>
      <w:bookmarkStart w:id="342" w:name="_Toc245445246"/>
      <w:bookmarkStart w:id="343" w:name="_Toc247301852"/>
    </w:p>
    <w:p>
      <w:pPr>
        <w:numPr>
          <w:ilvl w:val="0"/>
          <w:numId w:val="0"/>
        </w:numPr>
        <w:spacing w:line="600" w:lineRule="auto"/>
        <w:ind w:leftChars="200"/>
        <w:jc w:val="center"/>
        <w:rPr>
          <w:rFonts w:hint="eastAsia" w:asciiTheme="minorEastAsia" w:hAnsiTheme="minorEastAsia" w:cstheme="minorEastAsia"/>
          <w:b/>
          <w:color w:val="auto"/>
          <w:kern w:val="2"/>
          <w:sz w:val="28"/>
          <w:szCs w:val="22"/>
          <w:lang w:val="en-US" w:eastAsia="zh-CN" w:bidi="ar-SA"/>
        </w:rPr>
      </w:pPr>
    </w:p>
    <w:p>
      <w:pPr>
        <w:numPr>
          <w:ilvl w:val="0"/>
          <w:numId w:val="0"/>
        </w:numPr>
        <w:spacing w:line="600" w:lineRule="auto"/>
        <w:jc w:val="both"/>
        <w:rPr>
          <w:rFonts w:hint="eastAsia" w:asciiTheme="minorEastAsia" w:hAnsiTheme="minorEastAsia" w:cstheme="minorEastAsia"/>
          <w:b/>
          <w:color w:val="auto"/>
          <w:kern w:val="2"/>
          <w:sz w:val="28"/>
          <w:szCs w:val="22"/>
          <w:lang w:val="en-US" w:eastAsia="zh-CN" w:bidi="ar-SA"/>
        </w:rPr>
      </w:pPr>
    </w:p>
    <w:p>
      <w:pPr>
        <w:pStyle w:val="3"/>
        <w:spacing w:line="360" w:lineRule="auto"/>
        <w:jc w:val="both"/>
        <w:rPr>
          <w:rFonts w:hint="eastAsia" w:asciiTheme="minorEastAsia" w:hAnsiTheme="minorEastAsia" w:eastAsiaTheme="minorEastAsia" w:cstheme="minorEastAsia"/>
          <w:color w:val="auto"/>
          <w:sz w:val="36"/>
          <w:lang w:eastAsia="zh-CN"/>
        </w:rPr>
      </w:pPr>
      <w:r>
        <w:rPr>
          <w:rFonts w:hint="eastAsia" w:asciiTheme="minorEastAsia" w:hAnsiTheme="minorEastAsia" w:cstheme="minorEastAsia"/>
          <w:color w:val="auto"/>
          <w:sz w:val="36"/>
          <w:lang w:eastAsia="zh-CN"/>
        </w:rPr>
        <w:t>二、</w:t>
      </w:r>
      <w:r>
        <w:rPr>
          <w:rFonts w:hint="eastAsia" w:asciiTheme="minorEastAsia" w:hAnsiTheme="minorEastAsia" w:cstheme="minorEastAsia"/>
          <w:color w:val="auto"/>
          <w:sz w:val="36"/>
        </w:rPr>
        <w:t xml:space="preserve">  </w:t>
      </w:r>
      <w:r>
        <w:rPr>
          <w:rFonts w:hint="eastAsia" w:asciiTheme="minorEastAsia" w:hAnsiTheme="minorEastAsia" w:cstheme="minorEastAsia"/>
          <w:color w:val="auto"/>
          <w:sz w:val="36"/>
          <w:lang w:eastAsia="zh-CN"/>
        </w:rPr>
        <w:t>商务及技术部分</w:t>
      </w:r>
    </w:p>
    <w:p>
      <w:pPr>
        <w:pStyle w:val="4"/>
        <w:spacing w:line="360" w:lineRule="auto"/>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封面格式</w:t>
      </w: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autoSpaceDE w:val="0"/>
              <w:autoSpaceDN w:val="0"/>
              <w:adjustRightInd w:val="0"/>
              <w:spacing w:line="360" w:lineRule="auto"/>
              <w:jc w:val="center"/>
              <w:outlineLvl w:val="0"/>
              <w:rPr>
                <w:rFonts w:asciiTheme="minorEastAsia" w:hAnsiTheme="minorEastAsia" w:cstheme="minorEastAsia"/>
                <w:b/>
                <w:color w:val="auto"/>
                <w:kern w:val="0"/>
                <w:sz w:val="44"/>
              </w:rPr>
            </w:pPr>
          </w:p>
          <w:p>
            <w:pPr>
              <w:autoSpaceDE w:val="0"/>
              <w:autoSpaceDN w:val="0"/>
              <w:adjustRightInd w:val="0"/>
              <w:spacing w:line="360" w:lineRule="auto"/>
              <w:jc w:val="center"/>
              <w:outlineLvl w:val="0"/>
              <w:rPr>
                <w:rFonts w:asciiTheme="minorEastAsia" w:hAnsiTheme="minorEastAsia" w:cstheme="minorEastAsia"/>
                <w:b/>
                <w:color w:val="auto"/>
                <w:kern w:val="0"/>
                <w:sz w:val="44"/>
              </w:rPr>
            </w:pPr>
          </w:p>
          <w:p>
            <w:pPr>
              <w:autoSpaceDE w:val="0"/>
              <w:autoSpaceDN w:val="0"/>
              <w:adjustRightInd w:val="0"/>
              <w:spacing w:line="360" w:lineRule="auto"/>
              <w:jc w:val="center"/>
              <w:outlineLvl w:val="0"/>
              <w:rPr>
                <w:rFonts w:asciiTheme="minorEastAsia" w:hAnsiTheme="minorEastAsia" w:cstheme="minorEastAsia"/>
                <w:b/>
                <w:color w:val="auto"/>
                <w:kern w:val="0"/>
                <w:sz w:val="24"/>
                <w:u w:val="none"/>
              </w:rPr>
            </w:pPr>
            <w:r>
              <w:rPr>
                <w:rFonts w:hint="eastAsia" w:asciiTheme="minorEastAsia" w:hAnsiTheme="minorEastAsia" w:cstheme="minorEastAsia"/>
                <w:b/>
                <w:color w:val="auto"/>
                <w:kern w:val="0"/>
                <w:sz w:val="36"/>
                <w:u w:val="single"/>
              </w:rPr>
              <w:t xml:space="preserve">         （项目名称）          </w:t>
            </w:r>
            <w:r>
              <w:rPr>
                <w:rFonts w:hint="eastAsia" w:asciiTheme="minorEastAsia" w:hAnsiTheme="minorEastAsia" w:cstheme="minorEastAsia"/>
                <w:b/>
                <w:color w:val="auto"/>
                <w:kern w:val="0"/>
                <w:sz w:val="36"/>
                <w:u w:val="none"/>
              </w:rPr>
              <w:t>工程</w:t>
            </w: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jc w:val="center"/>
              <w:outlineLvl w:val="0"/>
              <w:rPr>
                <w:rFonts w:asciiTheme="minorEastAsia" w:hAnsiTheme="minorEastAsia" w:cstheme="minorEastAsia"/>
                <w:b/>
                <w:color w:val="auto"/>
                <w:kern w:val="0"/>
                <w:sz w:val="72"/>
              </w:rPr>
            </w:pPr>
            <w:r>
              <w:rPr>
                <w:rFonts w:hint="eastAsia" w:asciiTheme="minorEastAsia" w:hAnsiTheme="minorEastAsia" w:cstheme="minorEastAsia"/>
                <w:b/>
                <w:color w:val="auto"/>
                <w:kern w:val="0"/>
                <w:sz w:val="72"/>
                <w:lang w:eastAsia="zh-CN"/>
              </w:rPr>
              <w:t>响</w:t>
            </w:r>
            <w:r>
              <w:rPr>
                <w:rFonts w:hint="eastAsia" w:asciiTheme="minorEastAsia" w:hAnsiTheme="minorEastAsia" w:cstheme="minorEastAsia"/>
                <w:b/>
                <w:color w:val="auto"/>
                <w:kern w:val="0"/>
                <w:sz w:val="72"/>
              </w:rPr>
              <w:t xml:space="preserve"> </w:t>
            </w:r>
            <w:r>
              <w:rPr>
                <w:rFonts w:hint="eastAsia" w:asciiTheme="minorEastAsia" w:hAnsiTheme="minorEastAsia" w:cstheme="minorEastAsia"/>
                <w:b/>
                <w:color w:val="auto"/>
                <w:kern w:val="0"/>
                <w:sz w:val="72"/>
                <w:lang w:eastAsia="zh-CN"/>
              </w:rPr>
              <w:t>应</w:t>
            </w:r>
            <w:r>
              <w:rPr>
                <w:rFonts w:hint="eastAsia" w:asciiTheme="minorEastAsia" w:hAnsiTheme="minorEastAsia" w:cstheme="minorEastAsia"/>
                <w:b/>
                <w:color w:val="auto"/>
                <w:kern w:val="0"/>
                <w:sz w:val="72"/>
              </w:rPr>
              <w:t xml:space="preserve"> 文 件</w:t>
            </w:r>
          </w:p>
          <w:p>
            <w:pPr>
              <w:autoSpaceDE w:val="0"/>
              <w:autoSpaceDN w:val="0"/>
              <w:adjustRightInd w:val="0"/>
              <w:spacing w:line="360" w:lineRule="auto"/>
              <w:jc w:val="center"/>
              <w:outlineLvl w:val="0"/>
              <w:rPr>
                <w:rFonts w:asciiTheme="minorEastAsia" w:hAnsiTheme="minorEastAsia" w:cstheme="minorEastAsia"/>
                <w:b/>
                <w:color w:val="auto"/>
                <w:kern w:val="0"/>
                <w:sz w:val="72"/>
              </w:rPr>
            </w:pPr>
            <w:r>
              <w:rPr>
                <w:rFonts w:hint="eastAsia" w:asciiTheme="minorEastAsia" w:hAnsiTheme="minorEastAsia" w:cstheme="minorEastAsia"/>
                <w:b/>
                <w:color w:val="auto"/>
                <w:kern w:val="0"/>
                <w:sz w:val="36"/>
                <w:szCs w:val="36"/>
              </w:rPr>
              <w:t>（正本/副本）</w:t>
            </w: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ind w:firstLine="2240" w:firstLineChars="800"/>
              <w:rPr>
                <w:rFonts w:hint="eastAsia" w:asciiTheme="minorEastAsia" w:hAnsiTheme="minorEastAsia" w:cstheme="minorEastAsia"/>
                <w:color w:val="auto"/>
                <w:kern w:val="0"/>
                <w:sz w:val="28"/>
                <w:u w:val="single"/>
              </w:rPr>
            </w:pPr>
            <w:r>
              <w:rPr>
                <w:rFonts w:hint="eastAsia" w:asciiTheme="minorEastAsia" w:hAnsiTheme="minorEastAsia" w:cstheme="minorEastAsia"/>
                <w:color w:val="auto"/>
                <w:kern w:val="0"/>
                <w:sz w:val="28"/>
              </w:rPr>
              <w:t>项目编号：</w:t>
            </w:r>
            <w:r>
              <w:rPr>
                <w:rFonts w:hint="eastAsia" w:asciiTheme="minorEastAsia" w:hAnsiTheme="minorEastAsia" w:cstheme="minorEastAsia"/>
                <w:color w:val="auto"/>
                <w:kern w:val="0"/>
                <w:sz w:val="28"/>
                <w:u w:val="single"/>
              </w:rPr>
              <w:t xml:space="preserve">                     </w:t>
            </w:r>
          </w:p>
          <w:p>
            <w:pPr>
              <w:autoSpaceDE w:val="0"/>
              <w:autoSpaceDN w:val="0"/>
              <w:adjustRightInd w:val="0"/>
              <w:spacing w:line="360" w:lineRule="auto"/>
              <w:ind w:firstLine="2240" w:firstLineChars="800"/>
              <w:jc w:val="both"/>
              <w:outlineLvl w:val="0"/>
              <w:rPr>
                <w:rFonts w:asciiTheme="minorEastAsia" w:hAnsiTheme="minorEastAsia" w:cstheme="minorEastAsia"/>
                <w:color w:val="auto"/>
                <w:kern w:val="0"/>
                <w:sz w:val="24"/>
              </w:rPr>
            </w:pPr>
            <w:r>
              <w:rPr>
                <w:rFonts w:hint="eastAsia" w:asciiTheme="minorEastAsia" w:hAnsiTheme="minorEastAsia" w:cstheme="minorEastAsia"/>
                <w:b w:val="0"/>
                <w:bCs w:val="0"/>
                <w:color w:val="auto"/>
                <w:kern w:val="0"/>
                <w:sz w:val="28"/>
                <w:u w:val="none"/>
              </w:rPr>
              <w:t>项目</w:t>
            </w:r>
            <w:r>
              <w:rPr>
                <w:rFonts w:hint="eastAsia" w:asciiTheme="minorEastAsia" w:hAnsiTheme="minorEastAsia" w:cstheme="minorEastAsia"/>
                <w:color w:val="auto"/>
                <w:kern w:val="0"/>
                <w:sz w:val="28"/>
              </w:rPr>
              <w:t>名称：</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u w:val="single"/>
                <w:lang w:val="en-US" w:eastAsia="zh-CN"/>
              </w:rPr>
              <w:t xml:space="preserve">       </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u w:val="none"/>
              </w:rPr>
              <w:t xml:space="preserve">        </w:t>
            </w: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jc w:val="center"/>
              <w:outlineLvl w:val="0"/>
              <w:rPr>
                <w:rFonts w:asciiTheme="minorEastAsia" w:hAnsiTheme="minorEastAsia" w:cstheme="minorEastAsia"/>
                <w:color w:val="auto"/>
                <w:kern w:val="0"/>
                <w:sz w:val="24"/>
              </w:rPr>
            </w:pPr>
          </w:p>
          <w:p>
            <w:pPr>
              <w:autoSpaceDE w:val="0"/>
              <w:autoSpaceDN w:val="0"/>
              <w:adjustRightInd w:val="0"/>
              <w:spacing w:line="360" w:lineRule="auto"/>
              <w:jc w:val="center"/>
              <w:outlineLvl w:val="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   </w:t>
            </w:r>
          </w:p>
          <w:p>
            <w:pPr>
              <w:autoSpaceDE w:val="0"/>
              <w:autoSpaceDN w:val="0"/>
              <w:adjustRightInd w:val="0"/>
              <w:spacing w:line="360" w:lineRule="auto"/>
              <w:ind w:left="560" w:hanging="560" w:hangingChars="200"/>
              <w:rPr>
                <w:rFonts w:hint="eastAsia" w:asciiTheme="minorEastAsia" w:hAnsiTheme="minorEastAsia" w:cstheme="minorEastAsia"/>
                <w:color w:val="auto"/>
                <w:kern w:val="0"/>
                <w:sz w:val="28"/>
                <w:u w:val="single"/>
              </w:rPr>
            </w:pPr>
            <w:r>
              <w:rPr>
                <w:rFonts w:hint="eastAsia" w:asciiTheme="minorEastAsia" w:hAnsiTheme="minorEastAsia" w:cstheme="minorEastAsia"/>
                <w:color w:val="auto"/>
                <w:kern w:val="0"/>
                <w:sz w:val="28"/>
              </w:rPr>
              <w:t xml:space="preserve">    </w:t>
            </w:r>
          </w:p>
          <w:p>
            <w:pPr>
              <w:autoSpaceDE w:val="0"/>
              <w:autoSpaceDN w:val="0"/>
              <w:adjustRightInd w:val="0"/>
              <w:spacing w:line="360" w:lineRule="auto"/>
              <w:ind w:left="558" w:leftChars="266" w:firstLine="0" w:firstLineChars="0"/>
              <w:rPr>
                <w:rFonts w:asciiTheme="minorEastAsia" w:hAnsiTheme="minorEastAsia" w:cstheme="minorEastAsia"/>
                <w:color w:val="auto"/>
                <w:kern w:val="0"/>
                <w:sz w:val="28"/>
              </w:rPr>
            </w:pPr>
            <w:r>
              <w:rPr>
                <w:rFonts w:hint="eastAsia" w:asciiTheme="minorEastAsia" w:hAnsiTheme="minorEastAsia" w:cstheme="minorEastAsia"/>
                <w:color w:val="auto"/>
                <w:kern w:val="0"/>
                <w:sz w:val="28"/>
                <w:lang w:eastAsia="zh-CN"/>
              </w:rPr>
              <w:t>响应文件</w:t>
            </w:r>
            <w:r>
              <w:rPr>
                <w:rFonts w:hint="eastAsia" w:asciiTheme="minorEastAsia" w:hAnsiTheme="minorEastAsia" w:cstheme="minorEastAsia"/>
                <w:color w:val="auto"/>
                <w:kern w:val="0"/>
                <w:sz w:val="28"/>
              </w:rPr>
              <w:t>内容：</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u w:val="single"/>
                <w:lang w:eastAsia="zh-CN"/>
              </w:rPr>
              <w:t xml:space="preserve">商务及技术标部分 </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u w:val="single"/>
                <w:lang w:val="en-US" w:eastAsia="zh-CN"/>
              </w:rPr>
              <w:t xml:space="preserve">   </w:t>
            </w:r>
            <w:r>
              <w:rPr>
                <w:rFonts w:hint="eastAsia" w:asciiTheme="minorEastAsia" w:hAnsiTheme="minorEastAsia" w:cstheme="minorEastAsia"/>
                <w:color w:val="auto"/>
                <w:kern w:val="0"/>
                <w:sz w:val="28"/>
                <w:u w:val="single"/>
              </w:rPr>
              <w:t xml:space="preserve">      </w:t>
            </w:r>
          </w:p>
          <w:p>
            <w:pPr>
              <w:autoSpaceDE w:val="0"/>
              <w:autoSpaceDN w:val="0"/>
              <w:adjustRightInd w:val="0"/>
              <w:spacing w:line="360" w:lineRule="auto"/>
              <w:ind w:firstLine="560" w:firstLineChars="200"/>
              <w:outlineLvl w:val="0"/>
              <w:rPr>
                <w:rFonts w:asciiTheme="minorEastAsia" w:hAnsiTheme="minorEastAsia" w:cstheme="minorEastAsia"/>
                <w:color w:val="auto"/>
                <w:kern w:val="0"/>
                <w:sz w:val="28"/>
                <w:u w:val="single"/>
              </w:rPr>
            </w:pPr>
            <w:r>
              <w:rPr>
                <w:rFonts w:hint="eastAsia" w:asciiTheme="minorEastAsia" w:hAnsiTheme="minorEastAsia" w:cstheme="minorEastAsia"/>
                <w:color w:val="auto"/>
                <w:kern w:val="0"/>
                <w:sz w:val="28"/>
                <w:lang w:eastAsia="zh-CN"/>
              </w:rPr>
              <w:t>供</w:t>
            </w:r>
            <w:r>
              <w:rPr>
                <w:rFonts w:hint="eastAsia" w:asciiTheme="minorEastAsia" w:hAnsiTheme="minorEastAsia" w:cstheme="minorEastAsia"/>
                <w:color w:val="auto"/>
                <w:kern w:val="0"/>
                <w:sz w:val="28"/>
              </w:rPr>
              <w:t xml:space="preserve"> </w:t>
            </w:r>
            <w:r>
              <w:rPr>
                <w:rFonts w:hint="eastAsia" w:asciiTheme="minorEastAsia" w:hAnsiTheme="minorEastAsia" w:cstheme="minorEastAsia"/>
                <w:color w:val="auto"/>
                <w:kern w:val="0"/>
                <w:sz w:val="28"/>
                <w:lang w:eastAsia="zh-CN"/>
              </w:rPr>
              <w:t>应</w:t>
            </w:r>
            <w:r>
              <w:rPr>
                <w:rFonts w:hint="eastAsia" w:asciiTheme="minorEastAsia" w:hAnsiTheme="minorEastAsia" w:cstheme="minorEastAsia"/>
                <w:color w:val="auto"/>
                <w:kern w:val="0"/>
                <w:sz w:val="28"/>
              </w:rPr>
              <w:t xml:space="preserve"> </w:t>
            </w:r>
            <w:r>
              <w:rPr>
                <w:rFonts w:hint="eastAsia" w:asciiTheme="minorEastAsia" w:hAnsiTheme="minorEastAsia" w:cstheme="minorEastAsia"/>
                <w:color w:val="auto"/>
                <w:kern w:val="0"/>
                <w:sz w:val="28"/>
                <w:lang w:eastAsia="zh-CN"/>
              </w:rPr>
              <w:t>商</w:t>
            </w:r>
            <w:r>
              <w:rPr>
                <w:rFonts w:hint="eastAsia" w:asciiTheme="minorEastAsia" w:hAnsiTheme="minorEastAsia" w:cstheme="minorEastAsia"/>
                <w:color w:val="auto"/>
                <w:kern w:val="0"/>
                <w:sz w:val="28"/>
              </w:rPr>
              <w:t>：</w:t>
            </w:r>
            <w:r>
              <w:rPr>
                <w:rFonts w:hint="eastAsia" w:asciiTheme="minorEastAsia" w:hAnsiTheme="minorEastAsia" w:cstheme="minorEastAsia"/>
                <w:color w:val="auto"/>
                <w:kern w:val="0"/>
                <w:sz w:val="28"/>
                <w:u w:val="single"/>
              </w:rPr>
              <w:t xml:space="preserve">                                    （盖章）  </w:t>
            </w:r>
          </w:p>
          <w:p>
            <w:pPr>
              <w:autoSpaceDE w:val="0"/>
              <w:autoSpaceDN w:val="0"/>
              <w:adjustRightInd w:val="0"/>
              <w:spacing w:line="360" w:lineRule="auto"/>
              <w:ind w:firstLine="560" w:firstLineChars="200"/>
              <w:outlineLvl w:val="0"/>
              <w:rPr>
                <w:rFonts w:asciiTheme="minorEastAsia" w:hAnsiTheme="minorEastAsia" w:cstheme="minorEastAsia"/>
                <w:color w:val="auto"/>
                <w:kern w:val="0"/>
                <w:sz w:val="28"/>
              </w:rPr>
            </w:pPr>
            <w:r>
              <w:rPr>
                <w:rFonts w:hint="eastAsia" w:asciiTheme="minorEastAsia" w:hAnsiTheme="minorEastAsia" w:cstheme="minorEastAsia"/>
                <w:color w:val="auto"/>
                <w:kern w:val="0"/>
                <w:sz w:val="28"/>
              </w:rPr>
              <w:t>法定代表人或其授权代理人：</w:t>
            </w:r>
            <w:r>
              <w:rPr>
                <w:rFonts w:hint="eastAsia" w:asciiTheme="minorEastAsia" w:hAnsiTheme="minorEastAsia" w:cstheme="minorEastAsia"/>
                <w:color w:val="auto"/>
                <w:kern w:val="0"/>
                <w:sz w:val="28"/>
                <w:u w:val="single"/>
              </w:rPr>
              <w:t xml:space="preserve">              （签字或盖章） </w:t>
            </w:r>
          </w:p>
          <w:p>
            <w:pPr>
              <w:spacing w:line="360" w:lineRule="auto"/>
              <w:ind w:firstLine="560" w:firstLineChars="200"/>
              <w:rPr>
                <w:rFonts w:asciiTheme="minorEastAsia" w:hAnsiTheme="minorEastAsia" w:cstheme="minorEastAsia"/>
                <w:color w:val="auto"/>
                <w:kern w:val="0"/>
                <w:sz w:val="28"/>
              </w:rPr>
            </w:pPr>
            <w:r>
              <w:rPr>
                <w:rFonts w:hint="eastAsia" w:asciiTheme="minorEastAsia" w:hAnsiTheme="minorEastAsia" w:cstheme="minorEastAsia"/>
                <w:color w:val="auto"/>
                <w:kern w:val="0"/>
                <w:sz w:val="28"/>
              </w:rPr>
              <w:t>日    期：</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rPr>
              <w:t>年</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rPr>
              <w:t>月</w:t>
            </w:r>
            <w:r>
              <w:rPr>
                <w:rFonts w:hint="eastAsia" w:asciiTheme="minorEastAsia" w:hAnsiTheme="minorEastAsia" w:cstheme="minorEastAsia"/>
                <w:color w:val="auto"/>
                <w:kern w:val="0"/>
                <w:sz w:val="28"/>
                <w:u w:val="single"/>
              </w:rPr>
              <w:t xml:space="preserve">            </w:t>
            </w:r>
            <w:r>
              <w:rPr>
                <w:rFonts w:hint="eastAsia" w:asciiTheme="minorEastAsia" w:hAnsiTheme="minorEastAsia" w:cstheme="minorEastAsia"/>
                <w:color w:val="auto"/>
                <w:kern w:val="0"/>
                <w:sz w:val="28"/>
              </w:rPr>
              <w:t>日</w:t>
            </w:r>
          </w:p>
        </w:tc>
      </w:tr>
    </w:tbl>
    <w:p>
      <w:pPr>
        <w:pStyle w:val="5"/>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w:t>
      </w:r>
      <w:r>
        <w:rPr>
          <w:rFonts w:hint="eastAsia" w:asciiTheme="minorEastAsia" w:hAnsiTheme="minorEastAsia" w:eastAsiaTheme="minorEastAsia" w:cstheme="minorEastAsia"/>
          <w:color w:val="auto"/>
          <w:lang w:eastAsia="zh-CN"/>
        </w:rPr>
        <w:t>及技术标</w:t>
      </w:r>
      <w:r>
        <w:rPr>
          <w:rFonts w:hint="eastAsia" w:asciiTheme="minorEastAsia" w:hAnsiTheme="minorEastAsia" w:eastAsiaTheme="minorEastAsia" w:cstheme="minorEastAsia"/>
          <w:color w:val="auto"/>
        </w:rPr>
        <w:t>部分目录</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center"/>
        <w:textAlignment w:val="auto"/>
        <w:rPr>
          <w:rFonts w:hint="eastAsia"/>
          <w:color w:val="auto"/>
          <w:sz w:val="24"/>
          <w:lang w:eastAsia="zh-CN"/>
        </w:rPr>
      </w:pPr>
      <w:r>
        <w:rPr>
          <w:rFonts w:hint="eastAsia"/>
          <w:color w:val="auto"/>
          <w:sz w:val="24"/>
          <w:lang w:eastAsia="zh-CN"/>
        </w:rPr>
        <w:t>（应附有页码）</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磋商</w:t>
      </w:r>
      <w:r>
        <w:rPr>
          <w:color w:val="auto"/>
          <w:sz w:val="24"/>
        </w:rPr>
        <w:t>函；</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磋商</w:t>
      </w:r>
      <w:r>
        <w:rPr>
          <w:color w:val="auto"/>
          <w:sz w:val="24"/>
        </w:rPr>
        <w:t>函附录；</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rFonts w:hint="eastAsia"/>
          <w:color w:val="auto"/>
          <w:sz w:val="24"/>
          <w:lang w:eastAsia="zh-CN"/>
        </w:rPr>
      </w:pPr>
      <w:r>
        <w:rPr>
          <w:rFonts w:hint="eastAsia"/>
          <w:color w:val="auto"/>
          <w:sz w:val="24"/>
          <w:lang w:val="en-US" w:eastAsia="zh-CN"/>
        </w:rPr>
        <w:t>（3）</w:t>
      </w:r>
      <w:r>
        <w:rPr>
          <w:rFonts w:hint="eastAsia"/>
          <w:color w:val="auto"/>
          <w:sz w:val="24"/>
          <w:lang w:eastAsia="zh-CN"/>
        </w:rPr>
        <w:t>磋商报价汇总表；</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rFonts w:hint="default"/>
          <w:color w:val="auto"/>
          <w:sz w:val="24"/>
          <w:lang w:val="en-US" w:eastAsia="zh-CN"/>
        </w:rPr>
      </w:pPr>
      <w:r>
        <w:rPr>
          <w:rFonts w:hint="eastAsia"/>
          <w:color w:val="auto"/>
          <w:sz w:val="24"/>
          <w:lang w:eastAsia="zh-CN"/>
        </w:rPr>
        <w:t>（</w:t>
      </w:r>
      <w:r>
        <w:rPr>
          <w:rFonts w:hint="eastAsia"/>
          <w:color w:val="auto"/>
          <w:sz w:val="24"/>
          <w:lang w:val="en-US" w:eastAsia="zh-CN"/>
        </w:rPr>
        <w:t>4）磋商报价系列表格；</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lang w:eastAsia="zh-CN"/>
        </w:rPr>
      </w:pPr>
      <w:r>
        <w:rPr>
          <w:rFonts w:hint="eastAsia"/>
          <w:color w:val="auto"/>
          <w:sz w:val="24"/>
          <w:lang w:eastAsia="zh-CN"/>
        </w:rPr>
        <w:t>注：磋商报价系列表格应根据采购人提供的工程量清单相应表格及有关规定执行,可按预结算软件打印格式提供,本采购文件不另提供参考格式。</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rFonts w:hint="eastAsia"/>
          <w:color w:val="auto"/>
          <w:sz w:val="24"/>
          <w:lang w:val="en-US" w:eastAsia="zh-CN"/>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）供应商近三年完成类似项目情况表（如有，请提供，附上合同案例及相关证明资料）</w:t>
      </w:r>
      <w:r>
        <w:rPr>
          <w:rFonts w:hint="eastAsia"/>
          <w:color w:val="auto"/>
          <w:sz w:val="24"/>
          <w:lang w:val="en-US" w:eastAsia="zh-CN"/>
        </w:rPr>
        <w:t>；</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lang w:eastAsia="zh-CN"/>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）项目管理机构配备；</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lang w:eastAsia="zh-CN"/>
        </w:rPr>
      </w:pPr>
      <w:r>
        <w:rPr>
          <w:rFonts w:hint="eastAsia"/>
          <w:color w:val="auto"/>
          <w:sz w:val="24"/>
          <w:lang w:eastAsia="zh-CN"/>
        </w:rPr>
        <w:t>① 项目管理机构配备情况表；</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lang w:eastAsia="zh-CN"/>
        </w:rPr>
      </w:pPr>
      <w:r>
        <w:rPr>
          <w:rFonts w:hint="eastAsia"/>
          <w:color w:val="auto"/>
          <w:sz w:val="24"/>
          <w:lang w:eastAsia="zh-CN"/>
        </w:rPr>
        <w:t>② 项目经理简历表；</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lang w:eastAsia="zh-CN"/>
        </w:rPr>
      </w:pPr>
      <w:r>
        <w:rPr>
          <w:rFonts w:hint="eastAsia"/>
          <w:color w:val="auto"/>
          <w:sz w:val="24"/>
          <w:lang w:eastAsia="zh-CN"/>
        </w:rPr>
        <w:t>③ 项目技术负责人简历表；</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lang w:eastAsia="zh-CN"/>
        </w:rPr>
      </w:pPr>
      <w:r>
        <w:rPr>
          <w:rFonts w:hint="eastAsia"/>
          <w:color w:val="auto"/>
          <w:sz w:val="24"/>
          <w:lang w:eastAsia="zh-CN"/>
        </w:rPr>
        <w:t>④ 项目管理机构配置情况辅助说明资料。</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rFonts w:hint="eastAsia"/>
          <w:color w:val="auto"/>
          <w:sz w:val="24"/>
          <w:lang w:val="en-US" w:eastAsia="zh-CN"/>
        </w:rPr>
      </w:pPr>
      <w:r>
        <w:rPr>
          <w:rFonts w:hint="eastAsia"/>
          <w:color w:val="auto"/>
          <w:sz w:val="24"/>
          <w:lang w:val="en-US" w:eastAsia="zh-CN"/>
        </w:rPr>
        <w:t>（7）施工组织设计；</w:t>
      </w:r>
    </w:p>
    <w:p>
      <w:pPr>
        <w:pStyle w:val="38"/>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rFonts w:hint="default"/>
          <w:color w:val="auto"/>
          <w:sz w:val="24"/>
          <w:lang w:val="en-US" w:eastAsia="zh-CN"/>
        </w:rPr>
      </w:pPr>
      <w:r>
        <w:rPr>
          <w:rFonts w:hint="eastAsia"/>
          <w:color w:val="auto"/>
          <w:sz w:val="24"/>
          <w:lang w:val="en-US" w:eastAsia="zh-CN"/>
        </w:rPr>
        <w:t>（8）其它。</w:t>
      </w: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pStyle w:val="5"/>
        <w:spacing w:line="360" w:lineRule="auto"/>
        <w:jc w:val="center"/>
        <w:rPr>
          <w:rFonts w:asciiTheme="minorEastAsia" w:hAnsiTheme="minorEastAsia" w:cstheme="minorEastAsia"/>
          <w:color w:val="auto"/>
        </w:rPr>
      </w:pPr>
      <w:r>
        <w:rPr>
          <w:rFonts w:hint="eastAsia" w:asciiTheme="minorEastAsia" w:hAnsiTheme="minorEastAsia" w:eastAsiaTheme="minorEastAsia" w:cstheme="minorEastAsia"/>
          <w:color w:val="auto"/>
        </w:rPr>
        <w:t>一、</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函</w:t>
      </w:r>
      <w:bookmarkEnd w:id="337"/>
      <w:bookmarkEnd w:id="338"/>
      <w:bookmarkEnd w:id="339"/>
    </w:p>
    <w:p>
      <w:pPr>
        <w:keepNext w:val="0"/>
        <w:keepLines w:val="0"/>
        <w:pageBreakBefore w:val="0"/>
        <w:widowControl w:val="0"/>
        <w:kinsoku/>
        <w:wordWrap/>
        <w:overflowPunct/>
        <w:topLinePunct w:val="0"/>
        <w:bidi w:val="0"/>
        <w:snapToGrid/>
        <w:spacing w:line="460" w:lineRule="exact"/>
        <w:textAlignment w:val="auto"/>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u w:val="single"/>
        </w:rPr>
        <w:t>致：（采购人名称</w:t>
      </w:r>
      <w:r>
        <w:rPr>
          <w:rFonts w:hint="eastAsia" w:asciiTheme="minorEastAsia" w:hAnsiTheme="minorEastAsia" w:cstheme="minorEastAsia"/>
          <w:color w:val="auto"/>
          <w:kern w:val="0"/>
          <w:sz w:val="24"/>
          <w:u w:val="single"/>
          <w:lang w:val="en-US" w:eastAsia="zh-CN"/>
        </w:rPr>
        <w:t>/采购代理机构</w:t>
      </w:r>
      <w:r>
        <w:rPr>
          <w:rFonts w:hint="eastAsia" w:asciiTheme="minorEastAsia" w:hAnsiTheme="minorEastAsia" w:cstheme="minorEastAsia"/>
          <w:color w:val="auto"/>
          <w:kern w:val="0"/>
          <w:sz w:val="24"/>
          <w:u w:val="single"/>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w:t>
      </w:r>
      <w:r>
        <w:rPr>
          <w:rFonts w:hint="eastAsia" w:asciiTheme="minorEastAsia" w:hAnsiTheme="minorEastAsia" w:cstheme="minorEastAsia"/>
          <w:b/>
          <w:color w:val="auto"/>
          <w:kern w:val="0"/>
          <w:sz w:val="24"/>
        </w:rPr>
        <w:t xml:space="preserve"> </w:t>
      </w:r>
      <w:r>
        <w:rPr>
          <w:rFonts w:hint="eastAsia" w:asciiTheme="minorEastAsia" w:hAnsiTheme="minorEastAsia" w:cstheme="minorEastAsia"/>
          <w:color w:val="auto"/>
          <w:kern w:val="0"/>
          <w:sz w:val="24"/>
        </w:rPr>
        <w:t>根据你方采购编号为</w:t>
      </w:r>
      <w:r>
        <w:rPr>
          <w:rFonts w:hint="eastAsia" w:asciiTheme="minorEastAsia" w:hAnsiTheme="minorEastAsia" w:cstheme="minorEastAsia"/>
          <w:color w:val="auto"/>
          <w:kern w:val="0"/>
          <w:sz w:val="24"/>
          <w:u w:val="single"/>
        </w:rPr>
        <w:t xml:space="preserve">    （项目招标编号）     </w:t>
      </w:r>
      <w:r>
        <w:rPr>
          <w:rFonts w:hint="eastAsia" w:asciiTheme="minorEastAsia" w:hAnsiTheme="minorEastAsia" w:cstheme="minorEastAsia"/>
          <w:color w:val="auto"/>
          <w:kern w:val="0"/>
          <w:sz w:val="24"/>
        </w:rPr>
        <w:t>的</w:t>
      </w:r>
      <w:r>
        <w:rPr>
          <w:rFonts w:hint="eastAsia" w:asciiTheme="minorEastAsia" w:hAnsiTheme="minorEastAsia" w:cstheme="minorEastAsia"/>
          <w:color w:val="auto"/>
          <w:kern w:val="0"/>
          <w:sz w:val="24"/>
          <w:u w:val="single"/>
        </w:rPr>
        <w:t xml:space="preserve">   （工程项目名称）</w:t>
      </w:r>
      <w:r>
        <w:rPr>
          <w:rFonts w:hint="eastAsia" w:asciiTheme="minorEastAsia" w:hAnsiTheme="minorEastAsia" w:cstheme="minorEastAsia"/>
          <w:color w:val="auto"/>
          <w:kern w:val="0"/>
          <w:sz w:val="24"/>
          <w:u w:val="single"/>
          <w:lang w:val="en-US" w:eastAsia="zh-CN"/>
        </w:rPr>
        <w:t xml:space="preserve"> </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工程采购文件，遵照《中华人民共和国</w:t>
      </w:r>
      <w:r>
        <w:rPr>
          <w:rFonts w:hint="eastAsia" w:asciiTheme="minorEastAsia" w:hAnsiTheme="minorEastAsia" w:cstheme="minorEastAsia"/>
          <w:color w:val="auto"/>
          <w:kern w:val="0"/>
          <w:sz w:val="24"/>
          <w:lang w:eastAsia="zh-CN"/>
        </w:rPr>
        <w:t>政府采购法</w:t>
      </w:r>
      <w:r>
        <w:rPr>
          <w:rFonts w:hint="eastAsia" w:asciiTheme="minorEastAsia" w:hAnsiTheme="minorEastAsia" w:cstheme="minorEastAsia"/>
          <w:color w:val="auto"/>
          <w:kern w:val="0"/>
          <w:sz w:val="24"/>
        </w:rPr>
        <w:t>》等有关规定，经</w:t>
      </w:r>
      <w:r>
        <w:rPr>
          <w:rFonts w:hint="eastAsia" w:asciiTheme="minorEastAsia" w:hAnsiTheme="minorEastAsia" w:cstheme="minorEastAsia"/>
          <w:color w:val="auto"/>
          <w:kern w:val="0"/>
          <w:sz w:val="24"/>
          <w:lang w:eastAsia="zh-CN"/>
        </w:rPr>
        <w:t>我公司</w:t>
      </w:r>
      <w:r>
        <w:rPr>
          <w:rFonts w:hint="eastAsia" w:asciiTheme="minorEastAsia" w:hAnsiTheme="minorEastAsia" w:cstheme="minorEastAsia"/>
          <w:color w:val="auto"/>
          <w:kern w:val="0"/>
          <w:sz w:val="24"/>
        </w:rPr>
        <w:t>研究上述采购文件的</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须知、合同条款、图纸、工程建设标准和工程量清单及其他有关文件后，我方愿以人民币（大写）</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lang w:val="en-US" w:eastAsia="zh-CN"/>
        </w:rPr>
        <w:t xml:space="preserve">   </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 xml:space="preserve"> 元（RMB￥</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lang w:val="en-US" w:eastAsia="zh-CN"/>
        </w:rPr>
        <w:t xml:space="preserve"> </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元）的</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总价，并按上述图纸、合同条款、工程建设标准的条件要求承包上述工程的施工、竣工，并承担任何质量缺陷保修责任。</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2. 我方已详细审核全部采购文件，包括</w:t>
      </w:r>
      <w:r>
        <w:rPr>
          <w:rFonts w:hint="eastAsia" w:asciiTheme="minorEastAsia" w:hAnsiTheme="minorEastAsia" w:cstheme="minorEastAsia"/>
          <w:color w:val="auto"/>
          <w:kern w:val="0"/>
          <w:sz w:val="24"/>
          <w:lang w:eastAsia="zh-CN"/>
        </w:rPr>
        <w:t>修改文件（</w:t>
      </w:r>
      <w:r>
        <w:rPr>
          <w:rFonts w:hint="eastAsia" w:cs="宋体"/>
          <w:color w:val="auto"/>
        </w:rPr>
        <w:t>如有时</w:t>
      </w:r>
      <w:r>
        <w:rPr>
          <w:rFonts w:hint="eastAsia" w:asciiTheme="minorEastAsia" w:hAnsiTheme="minorEastAsia" w:cstheme="minorEastAsia"/>
          <w:color w:val="auto"/>
          <w:kern w:val="0"/>
          <w:sz w:val="24"/>
          <w:lang w:eastAsia="zh-CN"/>
        </w:rPr>
        <w:t>）以及全部参考资料和有关附件，已经了解我方对于采购文件、采购过程、采购结果有依法进行询问、质疑、投诉的权利及相关渠道和要求</w:t>
      </w:r>
      <w:r>
        <w:rPr>
          <w:rFonts w:hint="eastAsia" w:asciiTheme="minorEastAsia" w:hAnsiTheme="minorEastAsia" w:cstheme="minorEastAsia"/>
          <w:color w:val="auto"/>
          <w:kern w:val="0"/>
          <w:sz w:val="24"/>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3、我方在竞标之前已经与贵方进行了充分的沟通，完全理解并接受采购文件的各项规定和要求，对采购文件的合理性、合法性不再有异议。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3. 我方承认</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函附录是我方</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函的组成部分。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4. 一旦我方成交，我方保证按合同协议书中约定的工期</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kern w:val="0"/>
          <w:sz w:val="24"/>
          <w:szCs w:val="24"/>
        </w:rPr>
        <w:t>日历日内</w:t>
      </w:r>
      <w:r>
        <w:rPr>
          <w:rFonts w:hint="eastAsia" w:asciiTheme="minorEastAsia" w:hAnsiTheme="minorEastAsia" w:cstheme="minorEastAsia"/>
          <w:color w:val="auto"/>
          <w:kern w:val="0"/>
          <w:sz w:val="24"/>
        </w:rPr>
        <w:t>完成并移交全部工程，并保证工程质量</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7" w:firstLineChars="199"/>
        <w:textAlignment w:val="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 我方同意所提交的</w:t>
      </w:r>
      <w:r>
        <w:rPr>
          <w:rFonts w:hint="eastAsia" w:asciiTheme="minorEastAsia" w:hAnsiTheme="minorEastAsia" w:cstheme="minorEastAsia"/>
          <w:color w:val="auto"/>
          <w:kern w:val="0"/>
          <w:sz w:val="24"/>
          <w:lang w:eastAsia="zh-CN"/>
        </w:rPr>
        <w:t>响应文件</w:t>
      </w:r>
      <w:r>
        <w:rPr>
          <w:rFonts w:hint="eastAsia" w:asciiTheme="minorEastAsia" w:hAnsiTheme="minorEastAsia" w:cstheme="minorEastAsia"/>
          <w:color w:val="auto"/>
          <w:kern w:val="0"/>
          <w:sz w:val="24"/>
        </w:rPr>
        <w:t>在“</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须知”规定的</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有效期内有效，在此期间内如果成交，我方将受此约束。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6. 除非另外达成协议并生效，你方的成交通知书和本</w:t>
      </w:r>
      <w:r>
        <w:rPr>
          <w:rFonts w:hint="eastAsia" w:asciiTheme="minorEastAsia" w:hAnsiTheme="minorEastAsia" w:cstheme="minorEastAsia"/>
          <w:color w:val="auto"/>
          <w:kern w:val="0"/>
          <w:sz w:val="24"/>
          <w:lang w:eastAsia="zh-CN"/>
        </w:rPr>
        <w:t>响应文件</w:t>
      </w:r>
      <w:r>
        <w:rPr>
          <w:rFonts w:hint="eastAsia" w:asciiTheme="minorEastAsia" w:hAnsiTheme="minorEastAsia" w:cstheme="minorEastAsia"/>
          <w:color w:val="auto"/>
          <w:kern w:val="0"/>
          <w:sz w:val="24"/>
        </w:rPr>
        <w:t>将成为约束双方的合同文件的组成部分。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7. 我方将与本</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函一起，提交人民币</w:t>
      </w:r>
      <w:r>
        <w:rPr>
          <w:rFonts w:hint="eastAsia" w:asciiTheme="minorEastAsia" w:hAnsiTheme="minorEastAsia" w:cstheme="minorEastAsia"/>
          <w:b/>
          <w:color w:val="auto"/>
          <w:kern w:val="0"/>
          <w:sz w:val="24"/>
          <w:u w:val="single"/>
        </w:rPr>
        <w:t xml:space="preserve">       </w:t>
      </w:r>
      <w:r>
        <w:rPr>
          <w:rFonts w:hint="eastAsia" w:asciiTheme="minorEastAsia" w:hAnsiTheme="minorEastAsia" w:cstheme="minorEastAsia"/>
          <w:bCs/>
          <w:color w:val="auto"/>
          <w:kern w:val="0"/>
          <w:sz w:val="24"/>
        </w:rPr>
        <w:t>元</w:t>
      </w:r>
      <w:r>
        <w:rPr>
          <w:rFonts w:hint="eastAsia" w:asciiTheme="minorEastAsia" w:hAnsiTheme="minorEastAsia" w:cstheme="minorEastAsia"/>
          <w:color w:val="auto"/>
          <w:kern w:val="0"/>
          <w:sz w:val="24"/>
        </w:rPr>
        <w:t>的</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保证金。</w:t>
      </w:r>
    </w:p>
    <w:p>
      <w:pPr>
        <w:autoSpaceDE w:val="0"/>
        <w:autoSpaceDN w:val="0"/>
        <w:adjustRightInd w:val="0"/>
        <w:spacing w:line="360" w:lineRule="auto"/>
        <w:ind w:firstLine="555"/>
        <w:rPr>
          <w:rFonts w:asciiTheme="minorEastAsia" w:hAnsiTheme="minorEastAsia" w:cstheme="minorEastAsia"/>
          <w:color w:val="auto"/>
          <w:kern w:val="0"/>
          <w:sz w:val="24"/>
        </w:rPr>
      </w:pPr>
    </w:p>
    <w:p>
      <w:pPr>
        <w:autoSpaceDE w:val="0"/>
        <w:autoSpaceDN w:val="0"/>
        <w:adjustRightInd w:val="0"/>
        <w:spacing w:line="360" w:lineRule="auto"/>
        <w:ind w:firstLine="1200" w:firstLineChars="500"/>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eastAsia="zh-CN"/>
        </w:rPr>
        <w:t>供</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eastAsia="zh-CN"/>
        </w:rPr>
        <w:t>应</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eastAsia="zh-CN"/>
        </w:rPr>
        <w:t>商</w:t>
      </w:r>
      <w:r>
        <w:rPr>
          <w:rFonts w:hint="eastAsia" w:asciiTheme="minorEastAsia" w:hAnsiTheme="minorEastAsia" w:cstheme="minorEastAsia"/>
          <w:color w:val="auto"/>
          <w:kern w:val="0"/>
          <w:sz w:val="24"/>
        </w:rPr>
        <w:t>：</w:t>
      </w:r>
      <w:r>
        <w:rPr>
          <w:rFonts w:hint="eastAsia" w:asciiTheme="minorEastAsia" w:hAnsiTheme="minorEastAsia" w:cstheme="minorEastAsia"/>
          <w:color w:val="auto"/>
          <w:kern w:val="0"/>
          <w:sz w:val="24"/>
          <w:u w:val="single"/>
        </w:rPr>
        <w:t xml:space="preserve">                                         （盖章）</w:t>
      </w:r>
    </w:p>
    <w:p>
      <w:pPr>
        <w:autoSpaceDE w:val="0"/>
        <w:autoSpaceDN w:val="0"/>
        <w:adjustRightInd w:val="0"/>
        <w:spacing w:line="360" w:lineRule="auto"/>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 xml:space="preserve">          单位地址：</w:t>
      </w:r>
      <w:r>
        <w:rPr>
          <w:rFonts w:hint="eastAsia" w:asciiTheme="minorEastAsia" w:hAnsiTheme="minorEastAsia" w:cstheme="minorEastAsia"/>
          <w:color w:val="auto"/>
          <w:kern w:val="0"/>
          <w:sz w:val="24"/>
          <w:u w:val="single"/>
        </w:rPr>
        <w:t xml:space="preserve">                                                 </w:t>
      </w:r>
    </w:p>
    <w:p>
      <w:pPr>
        <w:autoSpaceDE w:val="0"/>
        <w:autoSpaceDN w:val="0"/>
        <w:adjustRightInd w:val="0"/>
        <w:spacing w:line="360" w:lineRule="auto"/>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          法定代表人或其授权代理人：</w:t>
      </w:r>
      <w:r>
        <w:rPr>
          <w:rFonts w:hint="eastAsia" w:asciiTheme="minorEastAsia" w:hAnsiTheme="minorEastAsia" w:cstheme="minorEastAsia"/>
          <w:color w:val="auto"/>
          <w:kern w:val="0"/>
          <w:sz w:val="24"/>
          <w:u w:val="single"/>
        </w:rPr>
        <w:t xml:space="preserve">                   （签字或盖章）</w:t>
      </w:r>
    </w:p>
    <w:p>
      <w:pPr>
        <w:autoSpaceDE w:val="0"/>
        <w:autoSpaceDN w:val="0"/>
        <w:adjustRightInd w:val="0"/>
        <w:spacing w:line="360" w:lineRule="auto"/>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          邮政编码：</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 xml:space="preserve"> 电话：</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 xml:space="preserve">  传真：</w:t>
      </w:r>
      <w:r>
        <w:rPr>
          <w:rFonts w:hint="eastAsia" w:asciiTheme="minorEastAsia" w:hAnsiTheme="minorEastAsia" w:cstheme="minorEastAsia"/>
          <w:color w:val="auto"/>
          <w:kern w:val="0"/>
          <w:sz w:val="24"/>
          <w:u w:val="single"/>
        </w:rPr>
        <w:t xml:space="preserve">          </w:t>
      </w:r>
    </w:p>
    <w:p>
      <w:pPr>
        <w:autoSpaceDE w:val="0"/>
        <w:autoSpaceDN w:val="0"/>
        <w:adjustRightInd w:val="0"/>
        <w:spacing w:line="360" w:lineRule="auto"/>
        <w:ind w:firstLine="1200" w:firstLineChars="500"/>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开户银行名称：</w:t>
      </w:r>
      <w:r>
        <w:rPr>
          <w:rFonts w:hint="eastAsia" w:asciiTheme="minorEastAsia" w:hAnsiTheme="minorEastAsia" w:cstheme="minorEastAsia"/>
          <w:color w:val="auto"/>
          <w:kern w:val="0"/>
          <w:sz w:val="24"/>
          <w:u w:val="single"/>
        </w:rPr>
        <w:t xml:space="preserve">                                             </w:t>
      </w:r>
    </w:p>
    <w:p>
      <w:pPr>
        <w:autoSpaceDE w:val="0"/>
        <w:autoSpaceDN w:val="0"/>
        <w:adjustRightInd w:val="0"/>
        <w:spacing w:line="360" w:lineRule="auto"/>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 xml:space="preserve">          开户银行帐号：</w:t>
      </w:r>
      <w:r>
        <w:rPr>
          <w:rFonts w:hint="eastAsia" w:asciiTheme="minorEastAsia" w:hAnsiTheme="minorEastAsia" w:cstheme="minorEastAsia"/>
          <w:color w:val="auto"/>
          <w:kern w:val="0"/>
          <w:sz w:val="24"/>
          <w:u w:val="single"/>
        </w:rPr>
        <w:t xml:space="preserve">                                             </w:t>
      </w:r>
    </w:p>
    <w:p>
      <w:pPr>
        <w:autoSpaceDE w:val="0"/>
        <w:autoSpaceDN w:val="0"/>
        <w:adjustRightInd w:val="0"/>
        <w:spacing w:line="360" w:lineRule="auto"/>
        <w:ind w:firstLine="1200" w:firstLineChars="500"/>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开户银行地址：</w:t>
      </w:r>
      <w:r>
        <w:rPr>
          <w:rFonts w:hint="eastAsia" w:asciiTheme="minorEastAsia" w:hAnsiTheme="minorEastAsia" w:cstheme="minorEastAsia"/>
          <w:color w:val="auto"/>
          <w:kern w:val="0"/>
          <w:sz w:val="24"/>
          <w:u w:val="single"/>
        </w:rPr>
        <w:t xml:space="preserve">                                             </w:t>
      </w:r>
    </w:p>
    <w:p>
      <w:pPr>
        <w:autoSpaceDE w:val="0"/>
        <w:autoSpaceDN w:val="0"/>
        <w:adjustRightInd w:val="0"/>
        <w:spacing w:line="360" w:lineRule="auto"/>
        <w:ind w:firstLine="1200" w:firstLineChars="5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日    期：</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年</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月</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日</w:t>
      </w:r>
    </w:p>
    <w:p>
      <w:pPr>
        <w:pStyle w:val="5"/>
        <w:spacing w:line="360" w:lineRule="auto"/>
        <w:jc w:val="center"/>
        <w:rPr>
          <w:rFonts w:asciiTheme="minorEastAsia" w:hAnsiTheme="minorEastAsia" w:eastAsiaTheme="minorEastAsia" w:cstheme="minorEastAsia"/>
          <w:color w:val="auto"/>
        </w:rPr>
      </w:pPr>
      <w:bookmarkStart w:id="344" w:name="_Toc7508"/>
      <w:bookmarkStart w:id="345" w:name="_Toc252264170"/>
      <w:bookmarkStart w:id="346" w:name="_Toc304362810"/>
      <w:bookmarkStart w:id="347" w:name="_Toc813"/>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函附录</w:t>
      </w:r>
      <w:bookmarkEnd w:id="344"/>
      <w:bookmarkEnd w:id="345"/>
      <w:bookmarkEnd w:id="346"/>
      <w:bookmarkEnd w:id="347"/>
    </w:p>
    <w:tbl>
      <w:tblPr>
        <w:tblStyle w:val="26"/>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序号</w:t>
            </w:r>
          </w:p>
        </w:tc>
        <w:tc>
          <w:tcPr>
            <w:tcW w:w="159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项目内容</w:t>
            </w:r>
          </w:p>
        </w:tc>
        <w:tc>
          <w:tcPr>
            <w:tcW w:w="1275"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合同条款号</w:t>
            </w:r>
          </w:p>
        </w:tc>
        <w:tc>
          <w:tcPr>
            <w:tcW w:w="5024"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约定内容</w:t>
            </w: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0" w:hRule="atLeast"/>
          <w:jc w:val="center"/>
        </w:trPr>
        <w:tc>
          <w:tcPr>
            <w:tcW w:w="66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w:t>
            </w:r>
          </w:p>
        </w:tc>
        <w:tc>
          <w:tcPr>
            <w:tcW w:w="1590" w:type="dxa"/>
            <w:vAlign w:val="center"/>
          </w:tcPr>
          <w:p>
            <w:pPr>
              <w:autoSpaceDE w:val="0"/>
              <w:autoSpaceDN w:val="0"/>
              <w:adjustRightInd w:val="0"/>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工程进度款</w:t>
            </w:r>
          </w:p>
        </w:tc>
        <w:tc>
          <w:tcPr>
            <w:tcW w:w="1275"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lang w:eastAsia="zh-CN"/>
              </w:rPr>
            </w:pPr>
          </w:p>
        </w:tc>
        <w:tc>
          <w:tcPr>
            <w:tcW w:w="5024" w:type="dxa"/>
            <w:vAlign w:val="center"/>
          </w:tcPr>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Theme="minorEastAsia" w:hAnsiTheme="minorEastAsia" w:cstheme="minorEastAsia"/>
                <w:color w:val="00B0F0"/>
                <w:kern w:val="0"/>
                <w:sz w:val="24"/>
              </w:rPr>
            </w:pP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pPr>
              <w:autoSpaceDE w:val="0"/>
              <w:autoSpaceDN w:val="0"/>
              <w:adjustRightInd w:val="0"/>
              <w:spacing w:line="360" w:lineRule="auto"/>
              <w:ind w:right="15"/>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w:t>
            </w:r>
          </w:p>
        </w:tc>
        <w:tc>
          <w:tcPr>
            <w:tcW w:w="1590" w:type="dxa"/>
            <w:vAlign w:val="center"/>
          </w:tcPr>
          <w:p>
            <w:pPr>
              <w:autoSpaceDE w:val="0"/>
              <w:autoSpaceDN w:val="0"/>
              <w:adjustRightInd w:val="0"/>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误期违约金</w:t>
            </w:r>
          </w:p>
        </w:tc>
        <w:tc>
          <w:tcPr>
            <w:tcW w:w="1275"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u w:val="none"/>
                <w:lang w:eastAsia="zh-CN"/>
              </w:rPr>
            </w:pPr>
          </w:p>
        </w:tc>
        <w:tc>
          <w:tcPr>
            <w:tcW w:w="5024" w:type="dxa"/>
            <w:vAlign w:val="center"/>
          </w:tcPr>
          <w:p>
            <w:pPr>
              <w:autoSpaceDE w:val="0"/>
              <w:autoSpaceDN w:val="0"/>
              <w:adjustRightInd w:val="0"/>
              <w:spacing w:line="360" w:lineRule="auto"/>
              <w:rPr>
                <w:rFonts w:hint="eastAsia" w:asciiTheme="minorEastAsia" w:hAnsiTheme="minorEastAsia" w:eastAsiaTheme="minorEastAsia" w:cstheme="minorEastAsia"/>
                <w:color w:val="00B0F0"/>
                <w:kern w:val="0"/>
                <w:sz w:val="24"/>
                <w:u w:val="none"/>
                <w:lang w:val="en-US" w:eastAsia="zh-CN"/>
              </w:rPr>
            </w:pP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lang w:eastAsia="zh-CN"/>
              </w:rPr>
            </w:pPr>
            <w:r>
              <w:rPr>
                <w:rFonts w:hint="eastAsia" w:asciiTheme="minorEastAsia" w:hAnsiTheme="minorEastAsia" w:cstheme="minorEastAsia"/>
                <w:color w:val="auto"/>
                <w:kern w:val="0"/>
                <w:sz w:val="24"/>
                <w:lang w:val="en-US" w:eastAsia="zh-CN"/>
              </w:rPr>
              <w:t>3</w:t>
            </w:r>
          </w:p>
        </w:tc>
        <w:tc>
          <w:tcPr>
            <w:tcW w:w="1590" w:type="dxa"/>
            <w:vAlign w:val="center"/>
          </w:tcPr>
          <w:p>
            <w:pPr>
              <w:autoSpaceDE w:val="0"/>
              <w:autoSpaceDN w:val="0"/>
              <w:adjustRightInd w:val="0"/>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质量保修期</w:t>
            </w:r>
          </w:p>
        </w:tc>
        <w:tc>
          <w:tcPr>
            <w:tcW w:w="1275"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c>
          <w:tcPr>
            <w:tcW w:w="5024" w:type="dxa"/>
            <w:vAlign w:val="center"/>
          </w:tcPr>
          <w:p>
            <w:pPr>
              <w:autoSpaceDE w:val="0"/>
              <w:autoSpaceDN w:val="0"/>
              <w:adjustRightInd w:val="0"/>
              <w:spacing w:line="360" w:lineRule="auto"/>
              <w:rPr>
                <w:rFonts w:asciiTheme="minorEastAsia" w:hAnsiTheme="minorEastAsia" w:cstheme="minorEastAsia"/>
                <w:color w:val="00B0F0"/>
                <w:kern w:val="0"/>
                <w:sz w:val="24"/>
              </w:rPr>
            </w:pP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4</w:t>
            </w:r>
          </w:p>
        </w:tc>
        <w:tc>
          <w:tcPr>
            <w:tcW w:w="1590" w:type="dxa"/>
            <w:vAlign w:val="center"/>
          </w:tcPr>
          <w:p>
            <w:pPr>
              <w:autoSpaceDE w:val="0"/>
              <w:autoSpaceDN w:val="0"/>
              <w:adjustRightInd w:val="0"/>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质量保证金</w:t>
            </w:r>
          </w:p>
        </w:tc>
        <w:tc>
          <w:tcPr>
            <w:tcW w:w="1275"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c>
          <w:tcPr>
            <w:tcW w:w="5024" w:type="dxa"/>
            <w:vAlign w:val="center"/>
          </w:tcPr>
          <w:p>
            <w:pPr>
              <w:autoSpaceDE w:val="0"/>
              <w:autoSpaceDN w:val="0"/>
              <w:adjustRightInd w:val="0"/>
              <w:spacing w:line="360" w:lineRule="auto"/>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工程价款结算总额</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lang w:val="en-US" w:eastAsia="zh-CN"/>
              </w:rPr>
              <w:t xml:space="preserve">  </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w:t>
            </w: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5</w:t>
            </w:r>
          </w:p>
        </w:tc>
        <w:tc>
          <w:tcPr>
            <w:tcW w:w="1590"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lang w:eastAsia="zh-CN"/>
              </w:rPr>
            </w:pPr>
            <w:r>
              <w:rPr>
                <w:rFonts w:hint="eastAsia" w:asciiTheme="minorEastAsia" w:hAnsiTheme="minorEastAsia" w:cstheme="minorEastAsia"/>
                <w:color w:val="auto"/>
                <w:kern w:val="0"/>
                <w:sz w:val="24"/>
                <w:szCs w:val="24"/>
                <w:lang w:eastAsia="zh-CN"/>
              </w:rPr>
              <w:t>磋商</w:t>
            </w:r>
            <w:r>
              <w:rPr>
                <w:rFonts w:hint="eastAsia" w:asciiTheme="minorEastAsia" w:hAnsiTheme="minorEastAsia" w:cstheme="minorEastAsia"/>
                <w:color w:val="auto"/>
                <w:kern w:val="0"/>
                <w:sz w:val="24"/>
                <w:lang w:eastAsia="zh-CN"/>
              </w:rPr>
              <w:t>有效期</w:t>
            </w:r>
          </w:p>
        </w:tc>
        <w:tc>
          <w:tcPr>
            <w:tcW w:w="1275" w:type="dxa"/>
            <w:vAlign w:val="center"/>
          </w:tcPr>
          <w:p>
            <w:pPr>
              <w:autoSpaceDE w:val="0"/>
              <w:autoSpaceDN w:val="0"/>
              <w:adjustRightInd w:val="0"/>
              <w:spacing w:line="360" w:lineRule="auto"/>
              <w:jc w:val="center"/>
              <w:rPr>
                <w:rFonts w:ascii="宋体" w:hAnsi="宋体" w:eastAsia="宋体"/>
                <w:color w:val="auto"/>
                <w:sz w:val="24"/>
                <w:szCs w:val="24"/>
              </w:rPr>
            </w:pPr>
          </w:p>
        </w:tc>
        <w:tc>
          <w:tcPr>
            <w:tcW w:w="5024" w:type="dxa"/>
            <w:vAlign w:val="center"/>
          </w:tcPr>
          <w:p>
            <w:pPr>
              <w:autoSpaceDE w:val="0"/>
              <w:autoSpaceDN w:val="0"/>
              <w:adjustRightInd w:val="0"/>
              <w:spacing w:line="360" w:lineRule="auto"/>
              <w:ind w:firstLine="240" w:firstLineChars="100"/>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cstheme="minorEastAsia"/>
                <w:color w:val="auto"/>
                <w:kern w:val="0"/>
                <w:sz w:val="24"/>
                <w:szCs w:val="24"/>
              </w:rPr>
              <w:t>60 日（自提交</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文件截止之日算起）</w:t>
            </w: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660"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6</w:t>
            </w:r>
          </w:p>
        </w:tc>
        <w:tc>
          <w:tcPr>
            <w:tcW w:w="1590" w:type="dxa"/>
            <w:vAlign w:val="center"/>
          </w:tcPr>
          <w:p>
            <w:pPr>
              <w:autoSpaceDE w:val="0"/>
              <w:autoSpaceDN w:val="0"/>
              <w:adjustRightInd w:val="0"/>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工期</w:t>
            </w:r>
          </w:p>
        </w:tc>
        <w:tc>
          <w:tcPr>
            <w:tcW w:w="1275"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c>
          <w:tcPr>
            <w:tcW w:w="5024" w:type="dxa"/>
            <w:vAlign w:val="center"/>
          </w:tcPr>
          <w:p>
            <w:pPr>
              <w:autoSpaceDE w:val="0"/>
              <w:autoSpaceDN w:val="0"/>
              <w:adjustRightInd w:val="0"/>
              <w:spacing w:line="360" w:lineRule="auto"/>
              <w:ind w:firstLine="240" w:firstLineChars="100"/>
              <w:rPr>
                <w:rFonts w:asciiTheme="minorEastAsia" w:hAnsiTheme="minorEastAsia" w:cstheme="minorEastAsia"/>
                <w:color w:val="auto"/>
                <w:kern w:val="0"/>
                <w:sz w:val="24"/>
              </w:rPr>
            </w:pPr>
            <w:r>
              <w:rPr>
                <w:rFonts w:hint="eastAsia" w:asciiTheme="minorEastAsia" w:hAnsiTheme="minorEastAsia" w:cstheme="minorEastAsia"/>
                <w:color w:val="auto"/>
                <w:kern w:val="0"/>
                <w:sz w:val="24"/>
                <w:szCs w:val="24"/>
                <w:lang w:val="en-US" w:eastAsia="zh-CN"/>
              </w:rPr>
              <w:t xml:space="preserve">45 </w:t>
            </w:r>
            <w:r>
              <w:rPr>
                <w:rFonts w:hint="eastAsia" w:asciiTheme="minorEastAsia" w:hAnsiTheme="minorEastAsia" w:cstheme="minorEastAsia"/>
                <w:color w:val="auto"/>
                <w:kern w:val="0"/>
                <w:sz w:val="24"/>
                <w:szCs w:val="24"/>
              </w:rPr>
              <w:t>日历日</w:t>
            </w: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pPr>
              <w:autoSpaceDE w:val="0"/>
              <w:autoSpaceDN w:val="0"/>
              <w:adjustRightInd w:val="0"/>
              <w:spacing w:line="360" w:lineRule="auto"/>
              <w:ind w:left="-567" w:leftChars="-270" w:firstLine="576" w:firstLineChars="240"/>
              <w:jc w:val="center"/>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7</w:t>
            </w:r>
          </w:p>
        </w:tc>
        <w:tc>
          <w:tcPr>
            <w:tcW w:w="1590" w:type="dxa"/>
            <w:vAlign w:val="center"/>
          </w:tcPr>
          <w:p>
            <w:pPr>
              <w:autoSpaceDE w:val="0"/>
              <w:autoSpaceDN w:val="0"/>
              <w:adjustRightInd w:val="0"/>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承诺工程质量</w:t>
            </w:r>
          </w:p>
        </w:tc>
        <w:tc>
          <w:tcPr>
            <w:tcW w:w="1275" w:type="dxa"/>
            <w:vAlign w:val="center"/>
          </w:tcPr>
          <w:p>
            <w:pPr>
              <w:autoSpaceDE w:val="0"/>
              <w:autoSpaceDN w:val="0"/>
              <w:adjustRightInd w:val="0"/>
              <w:spacing w:line="360" w:lineRule="auto"/>
              <w:jc w:val="center"/>
              <w:rPr>
                <w:rFonts w:asciiTheme="minorEastAsia" w:hAnsiTheme="minorEastAsia" w:cstheme="minorEastAsia"/>
                <w:color w:val="auto"/>
                <w:kern w:val="0"/>
                <w:sz w:val="24"/>
              </w:rPr>
            </w:pPr>
          </w:p>
        </w:tc>
        <w:tc>
          <w:tcPr>
            <w:tcW w:w="5024" w:type="dxa"/>
            <w:vAlign w:val="center"/>
          </w:tcPr>
          <w:p>
            <w:pPr>
              <w:autoSpaceDE w:val="0"/>
              <w:autoSpaceDN w:val="0"/>
              <w:adjustRightInd w:val="0"/>
              <w:spacing w:line="360" w:lineRule="auto"/>
              <w:rPr>
                <w:rFonts w:asciiTheme="minorEastAsia" w:hAnsiTheme="minorEastAsia" w:cstheme="minorEastAsia"/>
                <w:color w:val="auto"/>
                <w:kern w:val="0"/>
                <w:sz w:val="24"/>
              </w:rPr>
            </w:pPr>
            <w:r>
              <w:rPr>
                <w:rFonts w:hint="eastAsia" w:asciiTheme="minorEastAsia" w:hAnsiTheme="minorEastAsia" w:cstheme="minorEastAsia"/>
                <w:bCs/>
                <w:color w:val="auto"/>
                <w:sz w:val="24"/>
                <w:szCs w:val="24"/>
              </w:rPr>
              <w:t>达到国家竣工验收规范合格标准</w:t>
            </w:r>
          </w:p>
        </w:tc>
        <w:tc>
          <w:tcPr>
            <w:tcW w:w="900" w:type="dxa"/>
            <w:vAlign w:val="center"/>
          </w:tcPr>
          <w:p>
            <w:pPr>
              <w:autoSpaceDE w:val="0"/>
              <w:autoSpaceDN w:val="0"/>
              <w:adjustRightInd w:val="0"/>
              <w:spacing w:line="360" w:lineRule="auto"/>
              <w:jc w:val="center"/>
              <w:rPr>
                <w:rFonts w:asciiTheme="minorEastAsia" w:hAnsiTheme="minorEastAsia" w:cstheme="minorEastAsia"/>
                <w:color w:val="auto"/>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pPr>
              <w:autoSpaceDE w:val="0"/>
              <w:autoSpaceDN w:val="0"/>
              <w:adjustRightInd w:val="0"/>
              <w:spacing w:line="360" w:lineRule="auto"/>
              <w:jc w:val="left"/>
              <w:rPr>
                <w:rFonts w:asciiTheme="minorEastAsia" w:hAnsiTheme="minorEastAsia" w:cstheme="minorEastAsia"/>
                <w:color w:val="auto"/>
                <w:kern w:val="0"/>
                <w:sz w:val="24"/>
                <w:u w:val="single"/>
              </w:rPr>
            </w:pPr>
            <w:r>
              <w:rPr>
                <w:rFonts w:hint="eastAsia" w:cs="宋体"/>
                <w:color w:val="auto"/>
                <w:sz w:val="24"/>
                <w:szCs w:val="24"/>
              </w:rPr>
              <w:t>备注：</w:t>
            </w:r>
            <w:r>
              <w:rPr>
                <w:rFonts w:hint="eastAsia" w:cs="宋体"/>
                <w:color w:val="auto"/>
                <w:sz w:val="24"/>
                <w:szCs w:val="24"/>
                <w:lang w:eastAsia="zh-CN"/>
              </w:rPr>
              <w:t>磋商供应商</w:t>
            </w:r>
            <w:r>
              <w:rPr>
                <w:rFonts w:hint="eastAsia" w:cs="宋体"/>
                <w:color w:val="auto"/>
                <w:sz w:val="24"/>
                <w:szCs w:val="24"/>
              </w:rPr>
              <w:t>在响应</w:t>
            </w:r>
            <w:r>
              <w:rPr>
                <w:rFonts w:hint="eastAsia" w:cs="宋体"/>
                <w:color w:val="auto"/>
                <w:sz w:val="24"/>
                <w:szCs w:val="24"/>
                <w:lang w:eastAsia="zh-CN"/>
              </w:rPr>
              <w:t>采购</w:t>
            </w:r>
            <w:r>
              <w:rPr>
                <w:rFonts w:hint="eastAsia" w:cs="宋体"/>
                <w:color w:val="auto"/>
                <w:sz w:val="24"/>
                <w:szCs w:val="24"/>
              </w:rPr>
              <w:t>文件中规定的实质性要求和条件的基础上，可做出其他有利于招标人的承诺。此类承诺可在本表中予以补充填写。</w:t>
            </w:r>
          </w:p>
        </w:tc>
      </w:tr>
    </w:tbl>
    <w:p>
      <w:pPr>
        <w:autoSpaceDE w:val="0"/>
        <w:autoSpaceDN w:val="0"/>
        <w:adjustRightInd w:val="0"/>
        <w:spacing w:line="360" w:lineRule="auto"/>
        <w:ind w:firstLine="960" w:firstLineChars="400"/>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lang w:eastAsia="zh-CN"/>
        </w:rPr>
        <w:t>供</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eastAsia="zh-CN"/>
        </w:rPr>
        <w:t>应</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eastAsia="zh-CN"/>
        </w:rPr>
        <w:t>商</w:t>
      </w:r>
      <w:r>
        <w:rPr>
          <w:rFonts w:hint="eastAsia" w:asciiTheme="minorEastAsia" w:hAnsiTheme="minorEastAsia" w:cstheme="minorEastAsia"/>
          <w:color w:val="auto"/>
          <w:kern w:val="0"/>
          <w:sz w:val="24"/>
        </w:rPr>
        <w:t>：</w:t>
      </w:r>
      <w:r>
        <w:rPr>
          <w:rFonts w:hint="eastAsia" w:asciiTheme="minorEastAsia" w:hAnsiTheme="minorEastAsia" w:cstheme="minorEastAsia"/>
          <w:color w:val="auto"/>
          <w:kern w:val="0"/>
          <w:sz w:val="24"/>
          <w:u w:val="single"/>
        </w:rPr>
        <w:t xml:space="preserve">                                         （盖章）</w:t>
      </w:r>
    </w:p>
    <w:p>
      <w:pPr>
        <w:autoSpaceDE w:val="0"/>
        <w:autoSpaceDN w:val="0"/>
        <w:adjustRightInd w:val="0"/>
        <w:spacing w:line="360" w:lineRule="auto"/>
        <w:ind w:firstLine="960" w:firstLineChars="400"/>
        <w:jc w:val="left"/>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法定代表人或其授权代理人：</w:t>
      </w:r>
      <w:r>
        <w:rPr>
          <w:rFonts w:hint="eastAsia" w:asciiTheme="minorEastAsia" w:hAnsiTheme="minorEastAsia" w:cstheme="minorEastAsia"/>
          <w:color w:val="auto"/>
          <w:kern w:val="0"/>
          <w:sz w:val="24"/>
          <w:u w:val="single"/>
        </w:rPr>
        <w:t xml:space="preserve">                   （签字或盖章）</w:t>
      </w:r>
    </w:p>
    <w:p>
      <w:pPr>
        <w:autoSpaceDE w:val="0"/>
        <w:autoSpaceDN w:val="0"/>
        <w:adjustRightInd w:val="0"/>
        <w:spacing w:line="360" w:lineRule="auto"/>
        <w:ind w:firstLine="960" w:firstLineChars="400"/>
        <w:jc w:val="left"/>
        <w:rPr>
          <w:rFonts w:asciiTheme="minorEastAsia" w:hAnsiTheme="minorEastAsia" w:cstheme="minorEastAsia"/>
          <w:color w:val="auto"/>
          <w:kern w:val="0"/>
          <w:sz w:val="24"/>
        </w:rPr>
        <w:sectPr>
          <w:endnotePr>
            <w:numFmt w:val="decimal"/>
          </w:endnotePr>
          <w:pgSz w:w="11906" w:h="16838"/>
          <w:pgMar w:top="1361" w:right="1361" w:bottom="1361" w:left="1361" w:header="567" w:footer="680"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heme="minorEastAsia" w:hAnsiTheme="minorEastAsia" w:cstheme="minorEastAsia"/>
          <w:color w:val="auto"/>
          <w:kern w:val="0"/>
          <w:sz w:val="24"/>
        </w:rPr>
        <w:t>日    期：</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年</w:t>
      </w:r>
      <w:r>
        <w:rPr>
          <w:rFonts w:hint="eastAsia"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月</w:t>
      </w:r>
      <w:r>
        <w:rPr>
          <w:rFonts w:hint="eastAsia" w:asciiTheme="minorEastAsia" w:hAnsiTheme="minorEastAsia" w:cstheme="minorEastAsia"/>
          <w:color w:val="auto"/>
          <w:kern w:val="0"/>
          <w:sz w:val="24"/>
          <w:u w:val="single"/>
        </w:rPr>
        <w:t xml:space="preserve">            </w:t>
      </w:r>
    </w:p>
    <w:p>
      <w:pPr>
        <w:pStyle w:val="5"/>
        <w:spacing w:line="360" w:lineRule="auto"/>
        <w:jc w:val="center"/>
        <w:rPr>
          <w:rFonts w:asciiTheme="minorEastAsia" w:hAnsiTheme="minorEastAsia" w:eastAsiaTheme="minorEastAsia" w:cstheme="minorEastAsia"/>
          <w:color w:val="auto"/>
        </w:rPr>
      </w:pPr>
      <w:bookmarkStart w:id="348" w:name="_Toc6376"/>
      <w:bookmarkStart w:id="349" w:name="_Toc24212"/>
      <w:bookmarkStart w:id="350" w:name="_Toc304362811"/>
      <w:r>
        <w:rPr>
          <w:rFonts w:hint="eastAsia" w:asciiTheme="minorEastAsia" w:hAnsiTheme="minorEastAsia" w:eastAsiaTheme="minorEastAsia" w:cstheme="minorEastAsia"/>
          <w:color w:val="auto"/>
        </w:rPr>
        <w:t>三、</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报价汇总表</w:t>
      </w:r>
      <w:bookmarkEnd w:id="348"/>
      <w:bookmarkEnd w:id="349"/>
      <w:bookmarkEnd w:id="350"/>
    </w:p>
    <w:p>
      <w:pPr>
        <w:spacing w:line="360" w:lineRule="auto"/>
        <w:rPr>
          <w:rFonts w:asciiTheme="minorEastAsia" w:hAnsiTheme="minorEastAsia" w:cstheme="minorEastAsia"/>
          <w:color w:val="auto"/>
          <w:sz w:val="28"/>
        </w:rPr>
      </w:pPr>
    </w:p>
    <w:p>
      <w:pPr>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sz w:val="24"/>
          <w:u w:val="single"/>
        </w:rPr>
        <w:t xml:space="preserve">（工程项目名称）    </w:t>
      </w:r>
      <w:r>
        <w:rPr>
          <w:rFonts w:hint="eastAsia" w:asciiTheme="minorEastAsia" w:hAnsiTheme="minorEastAsia" w:cstheme="minorEastAsia"/>
          <w:color w:val="auto"/>
          <w:sz w:val="24"/>
        </w:rPr>
        <w:t xml:space="preserve">工程                         </w:t>
      </w:r>
      <w:r>
        <w:rPr>
          <w:rFonts w:hint="eastAsia" w:asciiTheme="minorEastAsia" w:hAnsiTheme="minorEastAsia" w:cstheme="minorEastAsia"/>
          <w:color w:val="auto"/>
          <w:kern w:val="0"/>
          <w:sz w:val="28"/>
        </w:rPr>
        <w:t xml:space="preserve">       </w:t>
      </w:r>
      <w:r>
        <w:rPr>
          <w:rFonts w:hint="eastAsia" w:asciiTheme="minorEastAsia" w:hAnsiTheme="minorEastAsia" w:cstheme="minorEastAsia"/>
          <w:color w:val="auto"/>
          <w:kern w:val="0"/>
          <w:sz w:val="24"/>
        </w:rPr>
        <w:t>币种：人民币</w:t>
      </w:r>
    </w:p>
    <w:tbl>
      <w:tblPr>
        <w:tblStyle w:val="26"/>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项目内容</w:t>
            </w:r>
          </w:p>
        </w:tc>
        <w:tc>
          <w:tcPr>
            <w:tcW w:w="3176" w:type="dxa"/>
            <w:vAlign w:val="center"/>
          </w:tcPr>
          <w:p>
            <w:pPr>
              <w:spacing w:line="360" w:lineRule="auto"/>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金额</w:t>
            </w:r>
          </w:p>
        </w:tc>
        <w:tc>
          <w:tcPr>
            <w:tcW w:w="2400" w:type="dxa"/>
            <w:vAlign w:val="center"/>
          </w:tcPr>
          <w:p>
            <w:pPr>
              <w:spacing w:line="360" w:lineRule="auto"/>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rPr>
            </w:pPr>
          </w:p>
        </w:tc>
        <w:tc>
          <w:tcPr>
            <w:tcW w:w="3176" w:type="dxa"/>
            <w:vAlign w:val="center"/>
          </w:tcPr>
          <w:p>
            <w:pPr>
              <w:spacing w:line="360" w:lineRule="auto"/>
              <w:ind w:right="14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eastAsia="zh-CN"/>
              </w:rPr>
              <w:t>元</w:t>
            </w:r>
          </w:p>
        </w:tc>
        <w:tc>
          <w:tcPr>
            <w:tcW w:w="2400" w:type="dxa"/>
            <w:vAlign w:val="center"/>
          </w:tcPr>
          <w:p>
            <w:pPr>
              <w:spacing w:line="360" w:lineRule="auto"/>
              <w:jc w:val="center"/>
              <w:rPr>
                <w:rFonts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rPr>
            </w:pPr>
          </w:p>
        </w:tc>
        <w:tc>
          <w:tcPr>
            <w:tcW w:w="3176" w:type="dxa"/>
            <w:vAlign w:val="center"/>
          </w:tcPr>
          <w:p>
            <w:pPr>
              <w:spacing w:line="360" w:lineRule="auto"/>
              <w:ind w:right="14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eastAsia="zh-CN"/>
              </w:rPr>
              <w:t>元</w:t>
            </w:r>
          </w:p>
        </w:tc>
        <w:tc>
          <w:tcPr>
            <w:tcW w:w="2400" w:type="dxa"/>
            <w:vAlign w:val="center"/>
          </w:tcPr>
          <w:p>
            <w:pPr>
              <w:spacing w:line="360" w:lineRule="auto"/>
              <w:jc w:val="center"/>
              <w:rPr>
                <w:rFonts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合计</w:t>
            </w:r>
          </w:p>
        </w:tc>
        <w:tc>
          <w:tcPr>
            <w:tcW w:w="3176" w:type="dxa"/>
            <w:vAlign w:val="center"/>
          </w:tcPr>
          <w:p>
            <w:pPr>
              <w:spacing w:line="360" w:lineRule="auto"/>
              <w:ind w:right="14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eastAsia="zh-CN"/>
              </w:rPr>
              <w:t>元</w:t>
            </w:r>
          </w:p>
        </w:tc>
        <w:tc>
          <w:tcPr>
            <w:tcW w:w="2400" w:type="dxa"/>
            <w:vAlign w:val="center"/>
          </w:tcPr>
          <w:p>
            <w:pPr>
              <w:spacing w:line="360" w:lineRule="auto"/>
              <w:jc w:val="center"/>
              <w:rPr>
                <w:rFonts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总报价：大写</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eastAsia="zh-CN"/>
              </w:rPr>
              <w:t>¥</w:t>
            </w:r>
            <w:r>
              <w:rPr>
                <w:rFonts w:hint="eastAsia" w:asciiTheme="minorEastAsia" w:hAnsiTheme="minorEastAsia" w:cstheme="minor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pPr>
              <w:spacing w:line="360" w:lineRule="auto"/>
              <w:ind w:right="700"/>
              <w:rPr>
                <w:rFonts w:asciiTheme="minorEastAsia" w:hAnsiTheme="minorEastAsia" w:cstheme="minorEastAsia"/>
                <w:color w:val="auto"/>
                <w:szCs w:val="21"/>
              </w:rPr>
            </w:pPr>
          </w:p>
          <w:p>
            <w:pPr>
              <w:spacing w:line="360" w:lineRule="auto"/>
              <w:ind w:right="700"/>
              <w:rPr>
                <w:rFonts w:asciiTheme="minorEastAsia" w:hAnsiTheme="minorEastAsia" w:cstheme="minorEastAsia"/>
                <w:color w:val="auto"/>
                <w:szCs w:val="21"/>
              </w:rPr>
            </w:pPr>
            <w:r>
              <w:rPr>
                <w:rFonts w:hint="eastAsia" w:asciiTheme="minorEastAsia" w:hAnsiTheme="minorEastAsia" w:cstheme="minorEastAsia"/>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工期（日历日）</w:t>
            </w:r>
          </w:p>
        </w:tc>
        <w:tc>
          <w:tcPr>
            <w:tcW w:w="5576" w:type="dxa"/>
            <w:gridSpan w:val="2"/>
            <w:vAlign w:val="center"/>
          </w:tcPr>
          <w:p>
            <w:pPr>
              <w:spacing w:line="360" w:lineRule="auto"/>
              <w:ind w:right="700"/>
              <w:jc w:val="center"/>
              <w:rPr>
                <w:rFonts w:asciiTheme="minorEastAsia" w:hAnsi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承诺工程质量</w:t>
            </w:r>
          </w:p>
        </w:tc>
        <w:tc>
          <w:tcPr>
            <w:tcW w:w="5576" w:type="dxa"/>
            <w:gridSpan w:val="2"/>
            <w:vAlign w:val="center"/>
          </w:tcPr>
          <w:p>
            <w:pPr>
              <w:spacing w:line="360" w:lineRule="auto"/>
              <w:ind w:right="700"/>
              <w:jc w:val="center"/>
              <w:rPr>
                <w:rFonts w:asciiTheme="minorEastAsia" w:hAnsiTheme="minorEastAsia" w:cstheme="minorEastAsia"/>
                <w:color w:val="auto"/>
                <w:szCs w:val="21"/>
              </w:rPr>
            </w:pPr>
          </w:p>
        </w:tc>
      </w:tr>
    </w:tbl>
    <w:p>
      <w:pPr>
        <w:spacing w:line="360" w:lineRule="auto"/>
        <w:ind w:right="700" w:firstLine="315" w:firstLineChars="150"/>
        <w:rPr>
          <w:rFonts w:asciiTheme="minorEastAsia" w:hAnsiTheme="minorEastAsia" w:cstheme="minorEastAsia"/>
          <w:color w:val="auto"/>
          <w:szCs w:val="21"/>
        </w:rPr>
      </w:pPr>
    </w:p>
    <w:p>
      <w:pPr>
        <w:spacing w:line="360" w:lineRule="auto"/>
        <w:rPr>
          <w:rFonts w:asciiTheme="minorEastAsia" w:hAnsiTheme="minorEastAsia" w:cstheme="minorEastAsia"/>
          <w:color w:val="auto"/>
        </w:rPr>
      </w:pPr>
    </w:p>
    <w:p>
      <w:pPr>
        <w:spacing w:line="360" w:lineRule="auto"/>
        <w:ind w:firstLine="960" w:firstLineChars="400"/>
        <w:rPr>
          <w:rFonts w:asciiTheme="minorEastAsia" w:hAnsiTheme="minorEastAsia" w:cstheme="minorEastAsia"/>
          <w:color w:val="auto"/>
          <w:sz w:val="24"/>
        </w:rPr>
      </w:pPr>
    </w:p>
    <w:p>
      <w:pPr>
        <w:spacing w:line="360" w:lineRule="auto"/>
        <w:ind w:firstLine="960" w:firstLineChars="400"/>
        <w:rPr>
          <w:rFonts w:asciiTheme="minorEastAsia" w:hAnsiTheme="minorEastAsia" w:cstheme="minorEastAsia"/>
          <w:color w:val="auto"/>
          <w:sz w:val="24"/>
          <w:u w:val="single"/>
        </w:rPr>
      </w:pPr>
      <w:r>
        <w:rPr>
          <w:rFonts w:hint="eastAsia" w:asciiTheme="minorEastAsia" w:hAnsiTheme="minorEastAsia" w:cstheme="minorEastAsia"/>
          <w:color w:val="auto"/>
          <w:sz w:val="24"/>
          <w:lang w:eastAsia="zh-CN"/>
        </w:rPr>
        <w:t>供应商</w:t>
      </w:r>
      <w:r>
        <w:rPr>
          <w:rFonts w:hint="eastAsia" w:asciiTheme="minorEastAsia" w:hAnsiTheme="minorEastAsia" w:cstheme="minorEastAsia"/>
          <w:color w:val="auto"/>
          <w:sz w:val="24"/>
        </w:rPr>
        <w:t>：</w:t>
      </w:r>
      <w:r>
        <w:rPr>
          <w:rFonts w:hint="eastAsia" w:asciiTheme="minorEastAsia" w:hAnsiTheme="minorEastAsia" w:cstheme="minorEastAsia"/>
          <w:color w:val="auto"/>
          <w:sz w:val="24"/>
          <w:u w:val="single"/>
        </w:rPr>
        <w:t xml:space="preserve">                                           （盖章）</w:t>
      </w:r>
    </w:p>
    <w:p>
      <w:pPr>
        <w:spacing w:line="360" w:lineRule="auto"/>
        <w:ind w:firstLine="960" w:firstLineChars="400"/>
        <w:rPr>
          <w:rFonts w:asciiTheme="minorEastAsia" w:hAnsiTheme="minorEastAsia" w:cstheme="minorEastAsia"/>
          <w:color w:val="auto"/>
          <w:sz w:val="24"/>
          <w:u w:val="single"/>
        </w:rPr>
      </w:pPr>
      <w:r>
        <w:rPr>
          <w:rFonts w:hint="eastAsia" w:asciiTheme="minorEastAsia" w:hAnsiTheme="minorEastAsia" w:cstheme="minorEastAsia"/>
          <w:color w:val="auto"/>
          <w:sz w:val="24"/>
        </w:rPr>
        <w:t>法定代表人或其授权代理人：</w:t>
      </w:r>
      <w:r>
        <w:rPr>
          <w:rFonts w:hint="eastAsia" w:asciiTheme="minorEastAsia" w:hAnsiTheme="minorEastAsia" w:cstheme="minorEastAsia"/>
          <w:color w:val="auto"/>
          <w:sz w:val="24"/>
          <w:u w:val="single"/>
        </w:rPr>
        <w:t xml:space="preserve">                   （签字或盖章）</w:t>
      </w:r>
    </w:p>
    <w:p>
      <w:pPr>
        <w:pStyle w:val="24"/>
        <w:spacing w:line="360" w:lineRule="auto"/>
        <w:ind w:firstLine="960" w:firstLineChars="400"/>
        <w:rPr>
          <w:rFonts w:asciiTheme="minorEastAsia" w:hAnsiTheme="minorEastAsia" w:cstheme="minorEastAsia"/>
          <w:color w:val="auto"/>
          <w:sz w:val="24"/>
        </w:rPr>
      </w:pPr>
    </w:p>
    <w:p>
      <w:pPr>
        <w:pStyle w:val="24"/>
        <w:spacing w:line="360" w:lineRule="auto"/>
        <w:ind w:firstLine="960" w:firstLineChars="400"/>
        <w:rPr>
          <w:rFonts w:asciiTheme="minorEastAsia" w:hAnsiTheme="minorEastAsia" w:cstheme="minorEastAsia"/>
          <w:color w:val="auto"/>
          <w:sz w:val="24"/>
        </w:rPr>
        <w:sectPr>
          <w:endnotePr>
            <w:numFmt w:val="decimal"/>
          </w:endnotePr>
          <w:pgSz w:w="11906" w:h="16838"/>
          <w:pgMar w:top="1361" w:right="1361" w:bottom="1361" w:left="1361" w:header="567" w:footer="680"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heme="minorEastAsia" w:hAnsiTheme="minorEastAsia" w:cstheme="minorEastAsia"/>
          <w:color w:val="auto"/>
          <w:sz w:val="24"/>
        </w:rPr>
        <w:t>日期：</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年</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月</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日</w:t>
      </w:r>
    </w:p>
    <w:p>
      <w:pPr>
        <w:pStyle w:val="5"/>
        <w:spacing w:line="360" w:lineRule="auto"/>
        <w:jc w:val="center"/>
        <w:rPr>
          <w:rFonts w:hint="eastAsia" w:asciiTheme="minorEastAsia" w:hAnsiTheme="minorEastAsia" w:eastAsiaTheme="minorEastAsia" w:cstheme="minorEastAsia"/>
          <w:color w:val="auto"/>
          <w:lang w:eastAsia="zh-CN"/>
        </w:rPr>
      </w:pPr>
      <w:bookmarkStart w:id="351" w:name="_Toc304362812"/>
      <w:bookmarkStart w:id="352" w:name="_Toc28472"/>
      <w:bookmarkStart w:id="353" w:name="_Toc28375"/>
      <w:r>
        <w:rPr>
          <w:rFonts w:hint="eastAsia" w:asciiTheme="minorEastAsia" w:hAnsiTheme="minorEastAsia" w:eastAsiaTheme="minorEastAsia" w:cstheme="minorEastAsia"/>
          <w:color w:val="auto"/>
        </w:rPr>
        <w:t>四、</w:t>
      </w:r>
      <w:bookmarkEnd w:id="351"/>
      <w:bookmarkEnd w:id="352"/>
      <w:bookmarkEnd w:id="353"/>
      <w:r>
        <w:rPr>
          <w:rFonts w:hint="eastAsia" w:asciiTheme="minorEastAsia" w:hAnsiTheme="minorEastAsia" w:eastAsiaTheme="minorEastAsia" w:cstheme="minorEastAsia"/>
          <w:color w:val="auto"/>
          <w:lang w:eastAsia="zh-CN"/>
        </w:rPr>
        <w:t>磋商报价系列表格</w:t>
      </w:r>
    </w:p>
    <w:p>
      <w:pPr>
        <w:spacing w:line="360" w:lineRule="auto"/>
        <w:rPr>
          <w:rFonts w:asciiTheme="minorEastAsia" w:hAnsiTheme="minorEastAsia" w:cstheme="minorEastAsia"/>
          <w:color w:val="auto"/>
          <w:sz w:val="28"/>
          <w:szCs w:val="28"/>
        </w:rPr>
      </w:pP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注：</w:t>
      </w:r>
      <w:r>
        <w:rPr>
          <w:rFonts w:hint="eastAsia" w:asciiTheme="minorEastAsia" w:hAnsiTheme="minorEastAsia" w:cstheme="minorEastAsia"/>
          <w:color w:val="auto"/>
          <w:sz w:val="24"/>
          <w:szCs w:val="24"/>
          <w:lang w:eastAsia="zh-CN"/>
        </w:rPr>
        <w:t>磋商报价系列表格</w:t>
      </w:r>
      <w:r>
        <w:rPr>
          <w:rFonts w:hint="eastAsia" w:asciiTheme="minorEastAsia" w:hAnsiTheme="minorEastAsia" w:cstheme="minorEastAsia"/>
          <w:color w:val="auto"/>
          <w:sz w:val="24"/>
          <w:szCs w:val="24"/>
        </w:rPr>
        <w:t>应根据采购人提供的工程量清单相应表格及有关规定执行,可按预结算软件打印格式提供,本采购文件不另提供参考格式。</w:t>
      </w: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rPr>
      </w:pPr>
    </w:p>
    <w:p>
      <w:pPr>
        <w:pStyle w:val="13"/>
        <w:spacing w:before="1" w:line="278" w:lineRule="auto"/>
        <w:ind w:left="398" w:right="386" w:firstLine="420"/>
        <w:rPr>
          <w:color w:val="auto"/>
          <w:spacing w:val="-6"/>
        </w:rPr>
      </w:pPr>
    </w:p>
    <w:p>
      <w:pPr>
        <w:pStyle w:val="13"/>
        <w:spacing w:before="1" w:line="278" w:lineRule="auto"/>
        <w:ind w:left="398" w:right="386" w:firstLine="420"/>
        <w:rPr>
          <w:color w:val="auto"/>
          <w:spacing w:val="-6"/>
        </w:rPr>
      </w:pPr>
    </w:p>
    <w:p>
      <w:pPr>
        <w:pStyle w:val="13"/>
        <w:spacing w:before="1" w:line="278" w:lineRule="auto"/>
        <w:ind w:left="398" w:right="386" w:firstLine="420"/>
        <w:rPr>
          <w:color w:val="auto"/>
          <w:spacing w:val="-6"/>
        </w:rPr>
      </w:pPr>
    </w:p>
    <w:p>
      <w:pPr>
        <w:pStyle w:val="13"/>
        <w:spacing w:before="1" w:line="278" w:lineRule="auto"/>
        <w:ind w:left="398" w:right="386" w:firstLine="420"/>
        <w:rPr>
          <w:rFonts w:hint="eastAsia" w:asciiTheme="minorEastAsia" w:hAnsiTheme="minorEastAsia" w:eastAsiaTheme="minorEastAsia" w:cstheme="minorEastAsia"/>
          <w:color w:val="auto"/>
          <w:spacing w:val="-6"/>
          <w:sz w:val="24"/>
          <w:szCs w:val="24"/>
        </w:rPr>
      </w:pPr>
    </w:p>
    <w:p>
      <w:pPr>
        <w:pStyle w:val="13"/>
        <w:spacing w:before="1" w:line="278" w:lineRule="auto"/>
        <w:ind w:left="398" w:right="386" w:firstLine="420"/>
        <w:rPr>
          <w:rFonts w:hint="eastAsia" w:asciiTheme="minorEastAsia" w:hAnsiTheme="minorEastAsia" w:eastAsiaTheme="minorEastAsia" w:cstheme="minorEastAsia"/>
          <w:color w:val="auto"/>
          <w:spacing w:val="-6"/>
          <w:sz w:val="24"/>
          <w:szCs w:val="24"/>
        </w:rPr>
      </w:pPr>
    </w:p>
    <w:p>
      <w:pPr>
        <w:pStyle w:val="13"/>
        <w:spacing w:before="1" w:line="278" w:lineRule="auto"/>
        <w:ind w:left="398" w:right="386" w:firstLine="420"/>
        <w:rPr>
          <w:rFonts w:hint="eastAsia" w:asciiTheme="minorEastAsia" w:hAnsiTheme="minorEastAsia" w:eastAsiaTheme="minorEastAsia" w:cstheme="minorEastAsia"/>
          <w:color w:val="auto"/>
          <w:spacing w:val="-6"/>
          <w:sz w:val="24"/>
          <w:szCs w:val="24"/>
        </w:rPr>
      </w:pPr>
    </w:p>
    <w:p>
      <w:pPr>
        <w:pStyle w:val="13"/>
        <w:spacing w:before="1" w:line="278" w:lineRule="auto"/>
        <w:ind w:left="398" w:right="386" w:firstLine="420"/>
        <w:rPr>
          <w:rFonts w:hint="eastAsia" w:asciiTheme="minorEastAsia" w:hAnsiTheme="minorEastAsia" w:eastAsiaTheme="minorEastAsia" w:cstheme="minorEastAsia"/>
          <w:color w:val="auto"/>
          <w:spacing w:val="-6"/>
          <w:sz w:val="24"/>
          <w:szCs w:val="24"/>
        </w:rPr>
      </w:pPr>
    </w:p>
    <w:p>
      <w:pPr>
        <w:pStyle w:val="13"/>
        <w:spacing w:before="1" w:line="278" w:lineRule="auto"/>
        <w:ind w:left="398" w:right="386" w:firstLine="420"/>
        <w:rPr>
          <w:rFonts w:hint="eastAsia" w:asciiTheme="minorEastAsia" w:hAnsiTheme="minorEastAsia" w:eastAsiaTheme="minorEastAsia" w:cstheme="minorEastAsia"/>
          <w:color w:val="auto"/>
          <w:spacing w:val="-6"/>
          <w:sz w:val="24"/>
          <w:szCs w:val="24"/>
        </w:rPr>
      </w:pPr>
    </w:p>
    <w:p>
      <w:pPr>
        <w:numPr>
          <w:ilvl w:val="0"/>
          <w:numId w:val="7"/>
        </w:numPr>
        <w:spacing w:line="600" w:lineRule="auto"/>
        <w:ind w:leftChars="200"/>
        <w:jc w:val="center"/>
        <w:rPr>
          <w:rFonts w:hint="eastAsia" w:asciiTheme="minorEastAsia" w:hAnsiTheme="minorEastAsia" w:eastAsiaTheme="minorEastAsia" w:cstheme="minorEastAsia"/>
          <w:b/>
          <w:color w:val="auto"/>
          <w:kern w:val="2"/>
          <w:sz w:val="28"/>
          <w:szCs w:val="22"/>
          <w:lang w:val="en-US" w:eastAsia="zh-CN" w:bidi="ar-SA"/>
        </w:rPr>
      </w:pPr>
      <w:bookmarkStart w:id="354" w:name="_Toc304362813"/>
      <w:bookmarkStart w:id="355" w:name="_Toc1298"/>
      <w:bookmarkStart w:id="356" w:name="_Toc12632"/>
      <w:bookmarkStart w:id="357" w:name="_Toc247301843"/>
      <w:bookmarkStart w:id="358" w:name="_Toc244942489"/>
      <w:bookmarkStart w:id="359" w:name="_Toc9374"/>
      <w:bookmarkStart w:id="360" w:name="_Toc255977448"/>
      <w:r>
        <w:rPr>
          <w:rFonts w:hint="eastAsia" w:asciiTheme="minorEastAsia" w:hAnsiTheme="minorEastAsia" w:eastAsiaTheme="minorEastAsia" w:cstheme="minorEastAsia"/>
          <w:b/>
          <w:color w:val="auto"/>
          <w:kern w:val="2"/>
          <w:sz w:val="28"/>
          <w:szCs w:val="22"/>
          <w:lang w:val="en-US" w:eastAsia="zh-CN" w:bidi="ar-SA"/>
        </w:rPr>
        <w:t>供应商近三年完成类似项目情况表</w:t>
      </w:r>
    </w:p>
    <w:p>
      <w:pPr>
        <w:pStyle w:val="5"/>
        <w:spacing w:before="188"/>
        <w:ind w:left="0" w:leftChars="0" w:firstLine="0" w:firstLineChars="0"/>
        <w:jc w:val="center"/>
        <w:rPr>
          <w:rFonts w:hint="eastAsia" w:ascii="宋体" w:hAnsi="宋体" w:eastAsia="宋体" w:cs="宋体"/>
          <w:b/>
          <w:bCs/>
        </w:rPr>
      </w:pPr>
      <w:r>
        <w:rPr>
          <w:rFonts w:hint="eastAsia" w:ascii="宋体" w:hAnsi="宋体" w:eastAsia="宋体" w:cs="宋体"/>
          <w:b/>
          <w:bCs/>
          <w:lang w:eastAsia="zh-CN"/>
        </w:rPr>
        <w:t>供应商近三年</w:t>
      </w:r>
      <w:r>
        <w:rPr>
          <w:rFonts w:hint="eastAsia" w:ascii="宋体" w:hAnsi="宋体" w:eastAsia="宋体" w:cs="宋体"/>
          <w:b/>
          <w:bCs/>
        </w:rPr>
        <w:t>完成类似</w:t>
      </w:r>
      <w:r>
        <w:rPr>
          <w:rFonts w:hint="eastAsia" w:ascii="宋体" w:hAnsi="宋体" w:eastAsia="宋体" w:cs="宋体"/>
          <w:b/>
          <w:bCs/>
          <w:lang w:eastAsia="zh-CN"/>
        </w:rPr>
        <w:t>项目情况表</w:t>
      </w:r>
      <w:r>
        <w:rPr>
          <w:rFonts w:hint="eastAsia" w:ascii="宋体" w:hAnsi="宋体" w:eastAsia="宋体" w:cs="宋体"/>
          <w:b/>
          <w:bCs/>
        </w:rPr>
        <w:t>（格式）</w:t>
      </w:r>
    </w:p>
    <w:p>
      <w:pPr>
        <w:rPr>
          <w:rFonts w:hint="eastAsia"/>
        </w:rPr>
      </w:pPr>
    </w:p>
    <w:tbl>
      <w:tblPr>
        <w:tblStyle w:val="26"/>
        <w:tblpPr w:leftFromText="180" w:rightFromText="180" w:vertAnchor="text" w:horzAnchor="page" w:tblpX="1211" w:tblpY="68"/>
        <w:tblOverlap w:val="never"/>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644"/>
        <w:gridCol w:w="1474"/>
        <w:gridCol w:w="911"/>
        <w:gridCol w:w="932"/>
        <w:gridCol w:w="1134"/>
        <w:gridCol w:w="1354"/>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1"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序号</w:t>
            </w:r>
          </w:p>
        </w:tc>
        <w:tc>
          <w:tcPr>
            <w:tcW w:w="1644"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发包人名称</w:t>
            </w:r>
          </w:p>
        </w:tc>
        <w:tc>
          <w:tcPr>
            <w:tcW w:w="1474"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工程名称及建设地点</w:t>
            </w:r>
          </w:p>
        </w:tc>
        <w:tc>
          <w:tcPr>
            <w:tcW w:w="911"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结构类型</w:t>
            </w:r>
          </w:p>
        </w:tc>
        <w:tc>
          <w:tcPr>
            <w:tcW w:w="932"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建设规模</w:t>
            </w:r>
          </w:p>
        </w:tc>
        <w:tc>
          <w:tcPr>
            <w:tcW w:w="1134"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合同金额</w:t>
            </w:r>
          </w:p>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（万元）</w:t>
            </w:r>
          </w:p>
        </w:tc>
        <w:tc>
          <w:tcPr>
            <w:tcW w:w="1354"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竣工达到质量标准</w:t>
            </w:r>
          </w:p>
        </w:tc>
        <w:tc>
          <w:tcPr>
            <w:tcW w:w="1056" w:type="dxa"/>
            <w:noWrap w:val="0"/>
            <w:vAlign w:val="center"/>
          </w:tcPr>
          <w:p>
            <w:pPr>
              <w:keepNext w:val="0"/>
              <w:keepLines w:val="0"/>
              <w:suppressLineNumbers w:val="0"/>
              <w:spacing w:before="0" w:beforeAutospacing="0" w:after="0" w:afterAutospacing="0"/>
              <w:ind w:left="0" w:right="0"/>
              <w:jc w:val="center"/>
              <w:rPr>
                <w:rFonts w:hint="eastAsia"/>
                <w:lang w:val="en-US" w:eastAsia="en-US"/>
              </w:rPr>
            </w:pPr>
            <w:r>
              <w:rPr>
                <w:rFonts w:hint="eastAsia"/>
                <w:lang w:val="en-US" w:eastAsia="en-US"/>
              </w:rPr>
              <w:t>开竣工日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64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47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11"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932"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13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354"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c>
          <w:tcPr>
            <w:tcW w:w="1056" w:type="dxa"/>
            <w:noWrap w:val="0"/>
            <w:vAlign w:val="top"/>
          </w:tcPr>
          <w:p>
            <w:pPr>
              <w:pStyle w:val="37"/>
              <w:keepNext w:val="0"/>
              <w:keepLines w:val="0"/>
              <w:suppressLineNumbers w:val="0"/>
              <w:spacing w:before="0" w:beforeAutospacing="0" w:after="0" w:afterAutospacing="0"/>
              <w:ind w:left="0" w:right="0"/>
              <w:rPr>
                <w:rFonts w:hint="eastAsia" w:ascii="宋体" w:hAnsi="宋体" w:eastAsia="宋体" w:cs="宋体"/>
                <w:sz w:val="24"/>
                <w:szCs w:val="24"/>
                <w:lang w:val="en-US" w:eastAsia="en-US" w:bidi="ar-SA"/>
              </w:rPr>
            </w:pPr>
          </w:p>
        </w:tc>
      </w:tr>
    </w:tbl>
    <w:p>
      <w:pPr>
        <w:pStyle w:val="13"/>
        <w:spacing w:before="192" w:line="330" w:lineRule="exact"/>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eastAsia="zh-CN"/>
        </w:rPr>
        <w:t>磋商</w:t>
      </w:r>
      <w:r>
        <w:rPr>
          <w:rFonts w:hint="eastAsia" w:ascii="宋体" w:hAnsi="宋体" w:eastAsia="宋体" w:cs="宋体"/>
          <w:color w:val="000000"/>
          <w:sz w:val="24"/>
          <w:szCs w:val="24"/>
        </w:rPr>
        <w:t>供应商应附上中标通知书（如有）、工程合同协议书有关页面、工程竣工验收证明材料的复印件</w:t>
      </w:r>
      <w:r>
        <w:rPr>
          <w:rFonts w:hint="eastAsia" w:ascii="宋体" w:hAnsi="宋体" w:eastAsia="宋体" w:cs="宋体"/>
          <w:color w:val="000000"/>
          <w:sz w:val="24"/>
          <w:szCs w:val="24"/>
          <w:lang w:eastAsia="zh-CN"/>
        </w:rPr>
        <w:t>加盖磋商供应商公章</w:t>
      </w:r>
      <w:r>
        <w:rPr>
          <w:rFonts w:hint="eastAsia" w:ascii="宋体" w:hAnsi="宋体" w:eastAsia="宋体" w:cs="宋体"/>
          <w:sz w:val="24"/>
          <w:szCs w:val="24"/>
        </w:rPr>
        <w:t>。</w:t>
      </w:r>
    </w:p>
    <w:p>
      <w:pPr>
        <w:rPr>
          <w:rFonts w:hint="eastAsia" w:ascii="宋体" w:hAnsi="宋体" w:eastAsia="宋体" w:cs="宋体"/>
          <w:sz w:val="24"/>
          <w:szCs w:val="24"/>
        </w:rPr>
        <w:sectPr>
          <w:footerReference r:id="rId11" w:type="default"/>
          <w:pgSz w:w="11910" w:h="16840"/>
          <w:pgMar w:top="1361" w:right="1361" w:bottom="1361" w:left="1361" w:header="0" w:footer="567" w:gutter="0"/>
          <w:pgNumType w:fmt="decimal"/>
          <w:cols w:space="720" w:num="1"/>
          <w:rtlGutter w:val="0"/>
          <w:docGrid w:linePitch="1" w:charSpace="0"/>
        </w:sectPr>
      </w:pPr>
    </w:p>
    <w:p>
      <w:pPr>
        <w:pStyle w:val="5"/>
        <w:spacing w:line="360" w:lineRule="auto"/>
        <w:jc w:val="center"/>
        <w:rPr>
          <w:rFonts w:hint="eastAsia" w:ascii="宋体" w:hAnsi="宋体" w:eastAsia="宋体" w:cs="宋体"/>
          <w:color w:val="auto"/>
        </w:rPr>
      </w:pPr>
    </w:p>
    <w:p>
      <w:pPr>
        <w:pStyle w:val="5"/>
        <w:spacing w:line="360" w:lineRule="auto"/>
        <w:jc w:val="center"/>
        <w:rPr>
          <w:rFonts w:ascii="宋体" w:hAnsi="宋体" w:eastAsia="宋体" w:cs="宋体"/>
          <w:color w:val="auto"/>
        </w:rPr>
      </w:pPr>
      <w:r>
        <w:rPr>
          <w:rFonts w:hint="eastAsia" w:ascii="宋体" w:hAnsi="宋体" w:eastAsia="宋体" w:cs="宋体"/>
          <w:color w:val="auto"/>
          <w:lang w:eastAsia="zh-CN"/>
        </w:rPr>
        <w:t>六</w:t>
      </w:r>
      <w:r>
        <w:rPr>
          <w:rFonts w:hint="eastAsia" w:ascii="宋体" w:hAnsi="宋体" w:eastAsia="宋体" w:cs="宋体"/>
          <w:color w:val="auto"/>
        </w:rPr>
        <w:t>、</w:t>
      </w:r>
      <w:bookmarkEnd w:id="354"/>
      <w:r>
        <w:rPr>
          <w:rFonts w:hint="eastAsia" w:ascii="宋体" w:hAnsi="宋体" w:eastAsia="宋体" w:cs="宋体"/>
          <w:color w:val="auto"/>
        </w:rPr>
        <w:t>项目管理机构配备情况</w:t>
      </w:r>
      <w:bookmarkEnd w:id="355"/>
      <w:bookmarkEnd w:id="356"/>
    </w:p>
    <w:p>
      <w:pPr>
        <w:spacing w:line="360" w:lineRule="auto"/>
        <w:ind w:right="-288" w:rightChars="-137" w:firstLine="560" w:firstLineChars="200"/>
        <w:rPr>
          <w:rFonts w:ascii="宋体" w:hAnsi="宋体" w:cs="宋体"/>
          <w:color w:val="auto"/>
          <w:sz w:val="28"/>
          <w:szCs w:val="28"/>
        </w:rPr>
      </w:pPr>
      <w:r>
        <w:rPr>
          <w:rFonts w:hint="eastAsia" w:ascii="宋体" w:hAnsi="宋体" w:cs="宋体"/>
          <w:color w:val="auto"/>
          <w:sz w:val="28"/>
          <w:szCs w:val="28"/>
        </w:rPr>
        <w:t>1. 项目管理机构配备情况表               表7.6</w:t>
      </w:r>
    </w:p>
    <w:p>
      <w:pPr>
        <w:spacing w:line="360" w:lineRule="auto"/>
        <w:ind w:right="-288" w:rightChars="-137" w:firstLine="560" w:firstLineChars="200"/>
        <w:rPr>
          <w:rFonts w:ascii="宋体" w:hAnsi="宋体" w:cs="宋体"/>
          <w:color w:val="auto"/>
          <w:sz w:val="28"/>
          <w:szCs w:val="28"/>
        </w:rPr>
      </w:pPr>
      <w:r>
        <w:rPr>
          <w:rFonts w:hint="eastAsia" w:ascii="宋体" w:hAnsi="宋体" w:cs="宋体"/>
          <w:color w:val="auto"/>
          <w:sz w:val="28"/>
          <w:szCs w:val="28"/>
        </w:rPr>
        <w:t>2. 项目经理简历表                       表7.7</w:t>
      </w:r>
    </w:p>
    <w:p>
      <w:pPr>
        <w:spacing w:line="360" w:lineRule="auto"/>
        <w:ind w:right="-288" w:rightChars="-137" w:firstLine="560" w:firstLineChars="200"/>
        <w:rPr>
          <w:rFonts w:ascii="宋体" w:hAnsi="宋体" w:cs="宋体"/>
          <w:color w:val="auto"/>
          <w:sz w:val="28"/>
          <w:szCs w:val="28"/>
        </w:rPr>
      </w:pPr>
      <w:r>
        <w:rPr>
          <w:rFonts w:hint="eastAsia" w:ascii="宋体" w:hAnsi="宋体" w:cs="宋体"/>
          <w:color w:val="auto"/>
          <w:sz w:val="28"/>
          <w:szCs w:val="28"/>
        </w:rPr>
        <w:t>3. 项目技术负责人简历表                 表7.8</w:t>
      </w:r>
    </w:p>
    <w:p>
      <w:pPr>
        <w:spacing w:line="360" w:lineRule="auto"/>
        <w:ind w:right="-137" w:firstLine="560" w:firstLineChars="200"/>
        <w:rPr>
          <w:rFonts w:ascii="宋体" w:hAnsi="宋体" w:cs="宋体"/>
          <w:color w:val="auto"/>
          <w:sz w:val="28"/>
          <w:szCs w:val="28"/>
        </w:rPr>
        <w:sectPr>
          <w:pgSz w:w="11906" w:h="16838"/>
          <w:pgMar w:top="1361" w:right="1361" w:bottom="1361" w:left="1361" w:header="567" w:footer="680" w:gutter="0"/>
          <w:pgNumType w:fmt="decimal"/>
          <w:cols w:space="720" w:num="1"/>
          <w:docGrid w:type="lines" w:linePitch="312" w:charSpace="0"/>
        </w:sectPr>
      </w:pPr>
      <w:r>
        <w:rPr>
          <w:rFonts w:hint="eastAsia" w:ascii="宋体" w:hAnsi="宋体" w:cs="宋体"/>
          <w:color w:val="auto"/>
          <w:sz w:val="28"/>
          <w:szCs w:val="28"/>
        </w:rPr>
        <w:t>4. 项目管理机构配备情况辅助说明资料     表7.9</w:t>
      </w:r>
    </w:p>
    <w:p>
      <w:pPr>
        <w:spacing w:line="360" w:lineRule="auto"/>
        <w:jc w:val="center"/>
        <w:rPr>
          <w:rFonts w:ascii="宋体" w:hAnsi="宋体" w:cs="宋体"/>
          <w:b/>
          <w:color w:val="auto"/>
          <w:sz w:val="28"/>
        </w:rPr>
      </w:pPr>
      <w:r>
        <w:rPr>
          <w:rFonts w:hint="eastAsia" w:ascii="宋体" w:hAnsi="宋体" w:cs="宋体"/>
          <w:b/>
          <w:color w:val="auto"/>
          <w:sz w:val="28"/>
        </w:rPr>
        <w:t>1. 项目管理机构配备情况表</w:t>
      </w:r>
    </w:p>
    <w:p>
      <w:pPr>
        <w:spacing w:line="360" w:lineRule="auto"/>
        <w:rPr>
          <w:rFonts w:ascii="宋体" w:hAnsi="宋体" w:cs="宋体"/>
          <w:b/>
          <w:color w:val="auto"/>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sz w:val="24"/>
        </w:rPr>
        <w:t>表7.6</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pPr>
              <w:spacing w:line="360" w:lineRule="auto"/>
              <w:jc w:val="center"/>
              <w:rPr>
                <w:rFonts w:ascii="宋体" w:hAnsi="宋体" w:cs="宋体"/>
                <w:b/>
                <w:color w:val="auto"/>
                <w:sz w:val="24"/>
              </w:rPr>
            </w:pPr>
            <w:r>
              <w:rPr>
                <w:rFonts w:hint="eastAsia" w:ascii="宋体" w:hAnsi="宋体" w:cs="宋体"/>
                <w:b/>
                <w:color w:val="auto"/>
                <w:sz w:val="24"/>
              </w:rPr>
              <w:t>职务</w:t>
            </w:r>
          </w:p>
        </w:tc>
        <w:tc>
          <w:tcPr>
            <w:tcW w:w="1620" w:type="dxa"/>
            <w:vMerge w:val="restart"/>
            <w:vAlign w:val="center"/>
          </w:tcPr>
          <w:p>
            <w:pPr>
              <w:spacing w:line="360" w:lineRule="auto"/>
              <w:jc w:val="center"/>
              <w:rPr>
                <w:rFonts w:ascii="宋体" w:hAnsi="宋体" w:cs="宋体"/>
                <w:b/>
                <w:color w:val="auto"/>
                <w:sz w:val="24"/>
              </w:rPr>
            </w:pPr>
            <w:r>
              <w:rPr>
                <w:rFonts w:hint="eastAsia" w:ascii="宋体" w:hAnsi="宋体" w:cs="宋体"/>
                <w:b/>
                <w:color w:val="auto"/>
                <w:sz w:val="24"/>
              </w:rPr>
              <w:t>姓名</w:t>
            </w:r>
          </w:p>
        </w:tc>
        <w:tc>
          <w:tcPr>
            <w:tcW w:w="1260" w:type="dxa"/>
            <w:vMerge w:val="restart"/>
            <w:vAlign w:val="center"/>
          </w:tcPr>
          <w:p>
            <w:pPr>
              <w:spacing w:line="360" w:lineRule="auto"/>
              <w:jc w:val="center"/>
              <w:rPr>
                <w:rFonts w:ascii="宋体" w:hAnsi="宋体" w:cs="宋体"/>
                <w:b/>
                <w:color w:val="auto"/>
                <w:sz w:val="24"/>
              </w:rPr>
            </w:pPr>
            <w:r>
              <w:rPr>
                <w:rFonts w:hint="eastAsia" w:ascii="宋体" w:hAnsi="宋体" w:cs="宋体"/>
                <w:b/>
                <w:color w:val="auto"/>
                <w:sz w:val="24"/>
              </w:rPr>
              <w:t>职称</w:t>
            </w:r>
          </w:p>
        </w:tc>
        <w:tc>
          <w:tcPr>
            <w:tcW w:w="5411"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pPr>
              <w:spacing w:line="360" w:lineRule="auto"/>
              <w:jc w:val="center"/>
              <w:rPr>
                <w:rFonts w:ascii="宋体" w:hAnsi="宋体" w:cs="宋体"/>
                <w:b/>
                <w:color w:val="auto"/>
                <w:sz w:val="24"/>
              </w:rPr>
            </w:pPr>
          </w:p>
        </w:tc>
        <w:tc>
          <w:tcPr>
            <w:tcW w:w="1620" w:type="dxa"/>
            <w:vMerge w:val="continue"/>
            <w:vAlign w:val="center"/>
          </w:tcPr>
          <w:p>
            <w:pPr>
              <w:spacing w:line="360" w:lineRule="auto"/>
              <w:jc w:val="center"/>
              <w:rPr>
                <w:rFonts w:ascii="宋体" w:hAnsi="宋体" w:cs="宋体"/>
                <w:b/>
                <w:color w:val="auto"/>
                <w:sz w:val="24"/>
              </w:rPr>
            </w:pPr>
          </w:p>
        </w:tc>
        <w:tc>
          <w:tcPr>
            <w:tcW w:w="1260" w:type="dxa"/>
            <w:vMerge w:val="continue"/>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证书</w:t>
            </w:r>
          </w:p>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08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级别</w:t>
            </w:r>
          </w:p>
        </w:tc>
        <w:tc>
          <w:tcPr>
            <w:tcW w:w="180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证号</w:t>
            </w:r>
          </w:p>
        </w:tc>
        <w:tc>
          <w:tcPr>
            <w:tcW w:w="109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spacing w:line="360" w:lineRule="auto"/>
              <w:jc w:val="center"/>
              <w:rPr>
                <w:rFonts w:ascii="宋体" w:hAnsi="宋体" w:cs="宋体"/>
                <w:b/>
                <w:color w:val="auto"/>
                <w:sz w:val="24"/>
              </w:rPr>
            </w:pPr>
          </w:p>
        </w:tc>
        <w:tc>
          <w:tcPr>
            <w:tcW w:w="1620" w:type="dxa"/>
            <w:vAlign w:val="center"/>
          </w:tcPr>
          <w:p>
            <w:pPr>
              <w:spacing w:line="360" w:lineRule="auto"/>
              <w:jc w:val="center"/>
              <w:rPr>
                <w:rFonts w:ascii="宋体" w:hAnsi="宋体" w:cs="宋体"/>
                <w:b/>
                <w:color w:val="auto"/>
                <w:sz w:val="24"/>
              </w:rPr>
            </w:pPr>
          </w:p>
        </w:tc>
        <w:tc>
          <w:tcPr>
            <w:tcW w:w="1260" w:type="dxa"/>
            <w:vAlign w:val="center"/>
          </w:tcPr>
          <w:p>
            <w:pPr>
              <w:spacing w:line="360" w:lineRule="auto"/>
              <w:jc w:val="center"/>
              <w:rPr>
                <w:rFonts w:ascii="宋体" w:hAnsi="宋体" w:cs="宋体"/>
                <w:b/>
                <w:color w:val="auto"/>
                <w:sz w:val="24"/>
              </w:rPr>
            </w:pPr>
          </w:p>
        </w:tc>
        <w:tc>
          <w:tcPr>
            <w:tcW w:w="1440" w:type="dxa"/>
            <w:vAlign w:val="center"/>
          </w:tcPr>
          <w:p>
            <w:pPr>
              <w:spacing w:line="360" w:lineRule="auto"/>
              <w:jc w:val="center"/>
              <w:rPr>
                <w:rFonts w:ascii="宋体" w:hAnsi="宋体" w:cs="宋体"/>
                <w:b/>
                <w:color w:val="auto"/>
                <w:sz w:val="24"/>
              </w:rPr>
            </w:pPr>
          </w:p>
        </w:tc>
        <w:tc>
          <w:tcPr>
            <w:tcW w:w="1080" w:type="dxa"/>
            <w:vAlign w:val="center"/>
          </w:tcPr>
          <w:p>
            <w:pPr>
              <w:spacing w:line="360" w:lineRule="auto"/>
              <w:jc w:val="center"/>
              <w:rPr>
                <w:rFonts w:ascii="宋体" w:hAnsi="宋体" w:cs="宋体"/>
                <w:b/>
                <w:color w:val="auto"/>
                <w:sz w:val="24"/>
              </w:rPr>
            </w:pPr>
          </w:p>
        </w:tc>
        <w:tc>
          <w:tcPr>
            <w:tcW w:w="1800" w:type="dxa"/>
            <w:vAlign w:val="center"/>
          </w:tcPr>
          <w:p>
            <w:pPr>
              <w:spacing w:line="360" w:lineRule="auto"/>
              <w:jc w:val="center"/>
              <w:rPr>
                <w:rFonts w:ascii="宋体" w:hAnsi="宋体" w:cs="宋体"/>
                <w:b/>
                <w:color w:val="auto"/>
                <w:sz w:val="24"/>
              </w:rPr>
            </w:pPr>
          </w:p>
        </w:tc>
        <w:tc>
          <w:tcPr>
            <w:tcW w:w="1091" w:type="dxa"/>
            <w:vAlign w:val="center"/>
          </w:tcPr>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pPr>
              <w:spacing w:line="360" w:lineRule="auto"/>
              <w:rPr>
                <w:rFonts w:ascii="宋体" w:hAnsi="宋体" w:cs="宋体"/>
                <w:b/>
                <w:color w:val="auto"/>
                <w:sz w:val="24"/>
              </w:rPr>
            </w:pPr>
            <w:r>
              <w:rPr>
                <w:rFonts w:hint="eastAsia" w:ascii="宋体" w:hAnsi="宋体" w:cs="宋体"/>
                <w:b/>
                <w:color w:val="auto"/>
                <w:sz w:val="24"/>
              </w:rPr>
              <w:t xml:space="preserve">    一旦我方成交，将实行项目经理负责制，我方保证并配备上述项目管理机构。上述填报内容真实，若不真实，愿按有关规定接受处理。项目管理班子机构设置、职责分工等情况另附资料说明。</w:t>
            </w:r>
          </w:p>
        </w:tc>
      </w:tr>
    </w:tbl>
    <w:p>
      <w:pPr>
        <w:spacing w:line="360" w:lineRule="auto"/>
        <w:ind w:firstLine="241" w:firstLineChars="100"/>
        <w:jc w:val="center"/>
        <w:rPr>
          <w:rFonts w:hint="eastAsia" w:asciiTheme="minorEastAsia" w:hAnsiTheme="minorEastAsia" w:eastAsiaTheme="minorEastAsia" w:cstheme="minorEastAsia"/>
          <w:b/>
          <w:color w:val="auto"/>
          <w:kern w:val="0"/>
          <w:sz w:val="24"/>
          <w:szCs w:val="24"/>
        </w:rPr>
      </w:pPr>
    </w:p>
    <w:p>
      <w:pPr>
        <w:pStyle w:val="2"/>
        <w:rPr>
          <w:rFonts w:hint="eastAsia" w:asciiTheme="minorEastAsia" w:hAnsiTheme="minorEastAsia" w:eastAsiaTheme="minorEastAsia" w:cstheme="minorEastAsia"/>
          <w:b/>
          <w:color w:val="auto"/>
          <w:kern w:val="0"/>
          <w:sz w:val="24"/>
          <w:szCs w:val="24"/>
        </w:rPr>
      </w:pPr>
    </w:p>
    <w:p>
      <w:pPr>
        <w:pStyle w:val="2"/>
        <w:rPr>
          <w:rFonts w:hint="eastAsia" w:asciiTheme="minorEastAsia" w:hAnsiTheme="minorEastAsia" w:eastAsiaTheme="minorEastAsia" w:cstheme="minorEastAsia"/>
          <w:b/>
          <w:color w:val="auto"/>
          <w:kern w:val="0"/>
          <w:sz w:val="24"/>
          <w:szCs w:val="24"/>
        </w:rPr>
      </w:pPr>
    </w:p>
    <w:p>
      <w:pPr>
        <w:spacing w:line="360" w:lineRule="auto"/>
        <w:ind w:firstLine="281" w:firstLineChars="100"/>
        <w:jc w:val="center"/>
        <w:rPr>
          <w:rFonts w:ascii="宋体" w:hAnsi="宋体" w:cs="宋体"/>
          <w:b/>
          <w:color w:val="auto"/>
          <w:kern w:val="0"/>
          <w:sz w:val="28"/>
        </w:rPr>
      </w:pPr>
      <w:r>
        <w:rPr>
          <w:rFonts w:hint="eastAsia" w:ascii="宋体" w:hAnsi="宋体" w:cs="宋体"/>
          <w:b/>
          <w:color w:val="auto"/>
          <w:kern w:val="0"/>
          <w:sz w:val="28"/>
        </w:rPr>
        <w:t>2. 项目经理简历表</w:t>
      </w:r>
    </w:p>
    <w:p>
      <w:pPr>
        <w:spacing w:line="360" w:lineRule="auto"/>
        <w:jc w:val="left"/>
        <w:rPr>
          <w:rFonts w:ascii="宋体" w:hAnsi="宋体" w:cs="宋体"/>
          <w:color w:val="auto"/>
          <w:sz w:val="24"/>
          <w:u w:val="single"/>
        </w:rPr>
      </w:pPr>
    </w:p>
    <w:p>
      <w:pPr>
        <w:spacing w:line="360" w:lineRule="auto"/>
        <w:jc w:val="left"/>
        <w:rPr>
          <w:rFonts w:ascii="宋体" w:hAnsi="宋体" w:cs="宋体"/>
          <w:b/>
          <w:color w:val="auto"/>
          <w:kern w:val="0"/>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kern w:val="0"/>
          <w:sz w:val="24"/>
        </w:rPr>
        <w:t xml:space="preserve"> 表7.7 </w:t>
      </w:r>
    </w:p>
    <w:tbl>
      <w:tblPr>
        <w:tblStyle w:val="26"/>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姓名</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性别</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年龄</w:t>
            </w: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职务</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职称</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学历</w:t>
            </w: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参加工作时间</w:t>
            </w:r>
          </w:p>
        </w:tc>
        <w:tc>
          <w:tcPr>
            <w:tcW w:w="2520" w:type="dxa"/>
            <w:gridSpan w:val="4"/>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340" w:type="dxa"/>
            <w:gridSpan w:val="3"/>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担任项目经理年限</w:t>
            </w:r>
          </w:p>
        </w:tc>
        <w:tc>
          <w:tcPr>
            <w:tcW w:w="1620" w:type="dxa"/>
            <w:tcBorders>
              <w:left w:val="single" w:color="auto" w:sz="4" w:space="0"/>
              <w:bottom w:val="single" w:color="auto"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项目经理资格证书编号</w:t>
            </w:r>
          </w:p>
        </w:tc>
        <w:tc>
          <w:tcPr>
            <w:tcW w:w="6480" w:type="dxa"/>
            <w:gridSpan w:val="8"/>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b/>
                <w:color w:val="auto"/>
                <w:kern w:val="0"/>
                <w:sz w:val="24"/>
              </w:rPr>
            </w:pPr>
            <w:r>
              <w:rPr>
                <w:rFonts w:hint="eastAsia" w:ascii="宋体" w:hAnsi="宋体" w:cs="宋体"/>
                <w:b/>
                <w:color w:val="auto"/>
                <w:kern w:val="0"/>
                <w:sz w:val="24"/>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建设单位</w:t>
            </w:r>
          </w:p>
        </w:tc>
        <w:tc>
          <w:tcPr>
            <w:tcW w:w="180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项目名称</w:t>
            </w:r>
          </w:p>
        </w:tc>
        <w:tc>
          <w:tcPr>
            <w:tcW w:w="198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建设规模</w:t>
            </w:r>
          </w:p>
        </w:tc>
        <w:tc>
          <w:tcPr>
            <w:tcW w:w="216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开、竣工日期</w:t>
            </w:r>
          </w:p>
        </w:tc>
        <w:tc>
          <w:tcPr>
            <w:tcW w:w="1980" w:type="dxa"/>
            <w:gridSpan w:val="2"/>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bl>
    <w:p>
      <w:pPr>
        <w:autoSpaceDE w:val="0"/>
        <w:autoSpaceDN w:val="0"/>
        <w:adjustRightInd w:val="0"/>
        <w:spacing w:line="360" w:lineRule="auto"/>
        <w:rPr>
          <w:rFonts w:ascii="宋体" w:hAnsi="宋体" w:cs="宋体"/>
          <w:color w:val="auto"/>
          <w:kern w:val="0"/>
          <w:sz w:val="24"/>
        </w:rPr>
      </w:pPr>
    </w:p>
    <w:p>
      <w:pPr>
        <w:spacing w:line="360" w:lineRule="auto"/>
        <w:jc w:val="both"/>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 xml:space="preserve"> 1、</w:t>
      </w:r>
      <w:r>
        <w:rPr>
          <w:rFonts w:hint="eastAsia" w:ascii="宋体" w:hAnsi="宋体" w:cs="宋体"/>
          <w:color w:val="auto"/>
          <w:sz w:val="24"/>
        </w:rPr>
        <w:t>项目经理应提供其清晰可辨的身份证</w:t>
      </w:r>
      <w:r>
        <w:rPr>
          <w:rFonts w:hint="eastAsia" w:ascii="宋体" w:hAnsi="宋体" w:cs="宋体"/>
          <w:color w:val="auto"/>
          <w:sz w:val="24"/>
          <w:lang w:eastAsia="zh-CN"/>
        </w:rPr>
        <w:t>复印件</w:t>
      </w:r>
      <w:r>
        <w:rPr>
          <w:rFonts w:hint="eastAsia" w:ascii="宋体" w:hAnsi="宋体" w:cs="宋体"/>
          <w:color w:val="auto"/>
          <w:sz w:val="24"/>
        </w:rPr>
        <w:t>、注册建造师资</w:t>
      </w:r>
      <w:r>
        <w:rPr>
          <w:rFonts w:hint="eastAsia" w:ascii="宋体" w:hAnsi="宋体" w:cs="宋体"/>
          <w:color w:val="auto"/>
          <w:sz w:val="24"/>
          <w:lang w:eastAsia="zh-CN"/>
        </w:rPr>
        <w:t>格</w:t>
      </w:r>
      <w:r>
        <w:rPr>
          <w:rFonts w:hint="eastAsia" w:ascii="宋体" w:hAnsi="宋体" w:cs="宋体"/>
          <w:color w:val="auto"/>
          <w:sz w:val="24"/>
        </w:rPr>
        <w:t>证书</w:t>
      </w:r>
      <w:r>
        <w:rPr>
          <w:rFonts w:hint="eastAsia" w:ascii="宋体" w:hAnsi="宋体" w:cs="宋体"/>
          <w:color w:val="auto"/>
          <w:sz w:val="24"/>
          <w:lang w:eastAsia="zh-CN"/>
        </w:rPr>
        <w:t>复印件，</w:t>
      </w:r>
      <w:r>
        <w:rPr>
          <w:rFonts w:hint="eastAsia" w:ascii="宋体" w:hAnsi="宋体" w:cs="宋体"/>
          <w:color w:val="auto"/>
          <w:sz w:val="24"/>
        </w:rPr>
        <w:t>必须是</w:t>
      </w:r>
      <w:r>
        <w:rPr>
          <w:rFonts w:hint="eastAsia" w:ascii="宋体" w:hAnsi="宋体" w:cs="宋体"/>
          <w:color w:val="auto"/>
          <w:sz w:val="24"/>
          <w:lang w:eastAsia="zh-CN"/>
        </w:rPr>
        <w:t>供应商单位</w:t>
      </w:r>
      <w:r>
        <w:rPr>
          <w:rFonts w:hint="eastAsia" w:ascii="宋体" w:hAnsi="宋体" w:cs="宋体"/>
          <w:color w:val="auto"/>
          <w:sz w:val="24"/>
        </w:rPr>
        <w:t>在册在岗人员。</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已完成的类似工程应附中标通知书（如有）、合同协议书有关页面、工程竣工验收证明材料的复印件。在建类似工程应附中标通知书（如有）、工程合同协议书有关页面复印件。以上复印件均为原件的复印件。</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3、项目经理必须与通过资格审查的项目经理一致。</w:t>
      </w:r>
    </w:p>
    <w:p>
      <w:pPr>
        <w:spacing w:line="360" w:lineRule="auto"/>
        <w:ind w:left="540" w:hanging="540" w:hangingChars="225"/>
        <w:jc w:val="left"/>
        <w:rPr>
          <w:rFonts w:hint="eastAsia" w:ascii="宋体" w:hAnsi="宋体" w:cs="宋体"/>
          <w:color w:val="auto"/>
          <w:sz w:val="24"/>
          <w:lang w:val="en-US" w:eastAsia="zh-CN"/>
        </w:rPr>
        <w:sectPr>
          <w:footerReference r:id="rId12" w:type="default"/>
          <w:pgSz w:w="11910" w:h="16840"/>
          <w:pgMar w:top="1361" w:right="862" w:bottom="1361" w:left="1361" w:header="0" w:footer="567" w:gutter="0"/>
          <w:pgNumType w:fmt="decimal"/>
          <w:cols w:equalWidth="0" w:num="1">
            <w:col w:w="10690"/>
          </w:cols>
          <w:rtlGutter w:val="0"/>
          <w:docGrid w:linePitch="0" w:charSpace="0"/>
        </w:sectPr>
      </w:pPr>
    </w:p>
    <w:p>
      <w:pPr>
        <w:spacing w:line="360" w:lineRule="auto"/>
        <w:jc w:val="center"/>
        <w:rPr>
          <w:rFonts w:ascii="宋体" w:hAnsi="宋体" w:cs="宋体"/>
          <w:b/>
          <w:color w:val="auto"/>
          <w:kern w:val="0"/>
          <w:sz w:val="28"/>
        </w:rPr>
      </w:pPr>
      <w:r>
        <w:rPr>
          <w:rFonts w:hint="eastAsia" w:ascii="宋体" w:hAnsi="宋体" w:cs="宋体"/>
          <w:b/>
          <w:color w:val="auto"/>
          <w:kern w:val="0"/>
          <w:sz w:val="28"/>
        </w:rPr>
        <w:t>3. 项目技术负责人简历表</w:t>
      </w:r>
    </w:p>
    <w:p>
      <w:pPr>
        <w:spacing w:line="360" w:lineRule="auto"/>
        <w:jc w:val="left"/>
        <w:rPr>
          <w:rFonts w:ascii="宋体" w:hAnsi="宋体" w:cs="宋体"/>
          <w:b/>
          <w:color w:val="auto"/>
          <w:kern w:val="0"/>
          <w:sz w:val="24"/>
        </w:rPr>
      </w:pPr>
      <w:r>
        <w:rPr>
          <w:rFonts w:hint="eastAsia" w:ascii="宋体" w:hAnsi="宋体" w:cs="宋体"/>
          <w:b/>
          <w:color w:val="auto"/>
          <w:kern w:val="0"/>
          <w:sz w:val="24"/>
        </w:rPr>
        <w:t xml:space="preserve"> </w:t>
      </w:r>
    </w:p>
    <w:p>
      <w:pPr>
        <w:spacing w:line="360" w:lineRule="auto"/>
        <w:jc w:val="left"/>
        <w:rPr>
          <w:rFonts w:ascii="宋体" w:hAnsi="宋体" w:cs="宋体"/>
          <w:b/>
          <w:color w:val="auto"/>
          <w:kern w:val="0"/>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kern w:val="0"/>
          <w:sz w:val="24"/>
        </w:rPr>
        <w:t xml:space="preserve">表7.8  </w:t>
      </w:r>
    </w:p>
    <w:tbl>
      <w:tblPr>
        <w:tblStyle w:val="26"/>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姓名</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性别</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年龄</w:t>
            </w: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职务</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职称</w:t>
            </w:r>
          </w:p>
        </w:tc>
        <w:tc>
          <w:tcPr>
            <w:tcW w:w="198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08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学历</w:t>
            </w:r>
          </w:p>
        </w:tc>
        <w:tc>
          <w:tcPr>
            <w:tcW w:w="198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参加工作时间</w:t>
            </w:r>
          </w:p>
        </w:tc>
        <w:tc>
          <w:tcPr>
            <w:tcW w:w="2520" w:type="dxa"/>
            <w:gridSpan w:val="3"/>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2700" w:type="dxa"/>
            <w:gridSpan w:val="3"/>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担任技术负责人年限</w:t>
            </w:r>
          </w:p>
        </w:tc>
        <w:tc>
          <w:tcPr>
            <w:tcW w:w="1980" w:type="dxa"/>
            <w:gridSpan w:val="2"/>
            <w:tcBorders>
              <w:left w:val="single" w:color="auto" w:sz="4" w:space="0"/>
              <w:bottom w:val="single" w:color="auto"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b/>
                <w:color w:val="auto"/>
                <w:kern w:val="0"/>
                <w:sz w:val="24"/>
              </w:rPr>
            </w:pPr>
            <w:r>
              <w:rPr>
                <w:rFonts w:hint="eastAsia" w:ascii="宋体" w:hAnsi="宋体" w:cs="宋体"/>
                <w:b/>
                <w:color w:val="auto"/>
                <w:kern w:val="0"/>
                <w:sz w:val="24"/>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建设单位</w:t>
            </w:r>
          </w:p>
        </w:tc>
        <w:tc>
          <w:tcPr>
            <w:tcW w:w="1800" w:type="dxa"/>
            <w:gridSpan w:val="2"/>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项目名称</w:t>
            </w:r>
          </w:p>
        </w:tc>
        <w:tc>
          <w:tcPr>
            <w:tcW w:w="1530" w:type="dxa"/>
            <w:gridSpan w:val="3"/>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建设规模</w:t>
            </w:r>
          </w:p>
        </w:tc>
        <w:tc>
          <w:tcPr>
            <w:tcW w:w="1530" w:type="dxa"/>
            <w:tcBorders>
              <w:bottom w:val="single" w:color="000000" w:sz="4" w:space="0"/>
              <w:right w:val="single" w:color="auto"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开、竣工</w:t>
            </w:r>
          </w:p>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日期</w:t>
            </w:r>
          </w:p>
        </w:tc>
        <w:tc>
          <w:tcPr>
            <w:tcW w:w="1530" w:type="dxa"/>
            <w:gridSpan w:val="2"/>
            <w:tcBorders>
              <w:left w:val="single" w:color="auto" w:sz="4" w:space="0"/>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在建或</w:t>
            </w:r>
          </w:p>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已完成</w:t>
            </w:r>
          </w:p>
        </w:tc>
        <w:tc>
          <w:tcPr>
            <w:tcW w:w="1530" w:type="dxa"/>
            <w:tcBorders>
              <w:bottom w:val="single" w:color="000000" w:sz="4" w:space="0"/>
              <w:right w:val="single" w:color="000000" w:sz="4" w:space="0"/>
            </w:tcBorders>
            <w:vAlign w:val="center"/>
          </w:tcPr>
          <w:p>
            <w:pPr>
              <w:autoSpaceDE w:val="0"/>
              <w:autoSpaceDN w:val="0"/>
              <w:spacing w:line="360" w:lineRule="auto"/>
              <w:jc w:val="center"/>
              <w:rPr>
                <w:rFonts w:ascii="宋体" w:hAnsi="宋体" w:cs="宋体"/>
                <w:color w:val="auto"/>
                <w:kern w:val="0"/>
                <w:sz w:val="24"/>
              </w:rPr>
            </w:pPr>
            <w:r>
              <w:rPr>
                <w:rFonts w:hint="eastAsia" w:ascii="宋体" w:hAnsi="宋体" w:cs="宋体"/>
                <w:color w:val="auto"/>
                <w:kern w:val="0"/>
                <w:sz w:val="24"/>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auto" w:sz="4" w:space="0"/>
            </w:tcBorders>
            <w:vAlign w:val="top"/>
          </w:tcPr>
          <w:p>
            <w:pPr>
              <w:autoSpaceDE w:val="0"/>
              <w:autoSpaceDN w:val="0"/>
              <w:spacing w:line="360" w:lineRule="auto"/>
              <w:jc w:val="left"/>
              <w:rPr>
                <w:rFonts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c>
          <w:tcPr>
            <w:tcW w:w="1530" w:type="dxa"/>
            <w:tcBorders>
              <w:bottom w:val="single" w:color="000000" w:sz="4" w:space="0"/>
              <w:right w:val="single" w:color="000000" w:sz="4" w:space="0"/>
            </w:tcBorders>
            <w:vAlign w:val="top"/>
          </w:tcPr>
          <w:p>
            <w:pPr>
              <w:autoSpaceDE w:val="0"/>
              <w:autoSpaceDN w:val="0"/>
              <w:spacing w:line="360" w:lineRule="auto"/>
              <w:jc w:val="left"/>
              <w:rPr>
                <w:rFonts w:ascii="宋体" w:hAnsi="宋体" w:cs="宋体"/>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line="460" w:lineRule="exact"/>
        <w:ind w:firstLine="240" w:firstLineChars="100"/>
        <w:jc w:val="both"/>
        <w:textAlignment w:val="auto"/>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附上清晰可辨的身份证</w:t>
      </w:r>
      <w:r>
        <w:rPr>
          <w:rFonts w:hint="eastAsia" w:ascii="宋体" w:hAnsi="宋体" w:cs="宋体"/>
          <w:color w:val="auto"/>
          <w:sz w:val="24"/>
          <w:lang w:eastAsia="zh-CN"/>
        </w:rPr>
        <w:t>复印件</w:t>
      </w:r>
      <w:r>
        <w:rPr>
          <w:rFonts w:hint="eastAsia" w:ascii="宋体" w:hAnsi="宋体" w:cs="宋体"/>
          <w:color w:val="auto"/>
          <w:sz w:val="24"/>
        </w:rPr>
        <w:t>、职称证书复印件。</w:t>
      </w:r>
    </w:p>
    <w:p>
      <w:pPr>
        <w:keepNext w:val="0"/>
        <w:keepLines w:val="0"/>
        <w:pageBreakBefore w:val="0"/>
        <w:widowControl w:val="0"/>
        <w:kinsoku/>
        <w:wordWrap/>
        <w:overflowPunct/>
        <w:topLinePunct w:val="0"/>
        <w:autoSpaceDE/>
        <w:autoSpaceDN/>
        <w:bidi w:val="0"/>
        <w:adjustRightInd/>
        <w:snapToGrid/>
        <w:spacing w:line="460" w:lineRule="exact"/>
        <w:ind w:left="420" w:leftChars="20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、已完成的类似工程应附中标通知书（如有）、合同协议书有关页面、工程竣工验收证明材料的复印件。在建类似工程应附中标通知书（如有）、工程合同协议书有关页面复印件。以上复印件均为原件的复印件。</w:t>
      </w:r>
    </w:p>
    <w:p>
      <w:pPr>
        <w:spacing w:line="360" w:lineRule="auto"/>
        <w:jc w:val="center"/>
        <w:rPr>
          <w:rFonts w:hint="eastAsia" w:ascii="宋体" w:hAnsi="宋体" w:cs="宋体"/>
          <w:b/>
          <w:color w:val="auto"/>
          <w:kern w:val="0"/>
          <w:sz w:val="28"/>
        </w:rPr>
      </w:pPr>
    </w:p>
    <w:p>
      <w:pPr>
        <w:spacing w:line="360" w:lineRule="auto"/>
        <w:jc w:val="center"/>
        <w:rPr>
          <w:rFonts w:hint="eastAsia" w:ascii="宋体" w:hAnsi="宋体" w:cs="宋体"/>
          <w:b/>
          <w:color w:val="auto"/>
          <w:kern w:val="0"/>
          <w:sz w:val="28"/>
        </w:rPr>
      </w:pPr>
    </w:p>
    <w:p>
      <w:pPr>
        <w:spacing w:line="360" w:lineRule="auto"/>
        <w:jc w:val="center"/>
        <w:rPr>
          <w:rFonts w:hint="eastAsia" w:ascii="宋体" w:hAnsi="宋体" w:cs="宋体"/>
          <w:b/>
          <w:color w:val="auto"/>
          <w:kern w:val="0"/>
          <w:sz w:val="28"/>
        </w:rPr>
      </w:pPr>
    </w:p>
    <w:p>
      <w:pPr>
        <w:pStyle w:val="2"/>
        <w:rPr>
          <w:rFonts w:hint="eastAsia" w:ascii="宋体" w:hAnsi="宋体" w:cs="宋体"/>
          <w:b/>
          <w:color w:val="auto"/>
          <w:kern w:val="0"/>
          <w:sz w:val="28"/>
        </w:rPr>
      </w:pPr>
    </w:p>
    <w:p>
      <w:pPr>
        <w:spacing w:line="360" w:lineRule="auto"/>
        <w:jc w:val="center"/>
        <w:rPr>
          <w:rFonts w:hint="eastAsia" w:ascii="宋体" w:hAnsi="宋体" w:cs="宋体"/>
          <w:b/>
          <w:color w:val="auto"/>
          <w:kern w:val="0"/>
          <w:sz w:val="28"/>
        </w:rPr>
      </w:pPr>
    </w:p>
    <w:p>
      <w:pPr>
        <w:spacing w:line="360" w:lineRule="auto"/>
        <w:jc w:val="center"/>
        <w:rPr>
          <w:rFonts w:ascii="宋体" w:hAnsi="宋体" w:cs="宋体"/>
          <w:b/>
          <w:color w:val="auto"/>
          <w:kern w:val="0"/>
          <w:sz w:val="28"/>
        </w:rPr>
      </w:pPr>
      <w:r>
        <w:rPr>
          <w:rFonts w:hint="eastAsia" w:ascii="宋体" w:hAnsi="宋体" w:cs="宋体"/>
          <w:b/>
          <w:color w:val="auto"/>
          <w:kern w:val="0"/>
          <w:sz w:val="28"/>
        </w:rPr>
        <w:t>4. 项目管理机构配备情况辅助说明资料</w:t>
      </w:r>
    </w:p>
    <w:p>
      <w:pPr>
        <w:spacing w:line="360" w:lineRule="auto"/>
        <w:ind w:left="7920" w:hanging="7920" w:hangingChars="3300"/>
        <w:jc w:val="left"/>
        <w:rPr>
          <w:rFonts w:ascii="宋体" w:hAnsi="宋体" w:cs="宋体"/>
          <w:color w:val="auto"/>
          <w:sz w:val="24"/>
        </w:rPr>
      </w:pPr>
      <w:r>
        <w:rPr>
          <w:rFonts w:hint="eastAsia" w:ascii="宋体" w:hAnsi="宋体" w:cs="宋体"/>
          <w:color w:val="auto"/>
          <w:sz w:val="24"/>
        </w:rPr>
        <w:t xml:space="preserve"> </w:t>
      </w:r>
    </w:p>
    <w:p>
      <w:pPr>
        <w:spacing w:line="360" w:lineRule="auto"/>
        <w:ind w:left="7920" w:hanging="7920" w:hangingChars="3300"/>
        <w:jc w:val="left"/>
        <w:rPr>
          <w:rFonts w:ascii="宋体" w:hAnsi="宋体" w:cs="宋体"/>
          <w:b/>
          <w:color w:val="auto"/>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sz w:val="24"/>
        </w:rPr>
        <w:t>表7.9</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1" w:hRule="atLeast"/>
        </w:trPr>
        <w:tc>
          <w:tcPr>
            <w:tcW w:w="9286" w:type="dxa"/>
            <w:vAlign w:val="top"/>
          </w:tcPr>
          <w:p>
            <w:pPr>
              <w:autoSpaceDE w:val="0"/>
              <w:autoSpaceDN w:val="0"/>
              <w:spacing w:line="360" w:lineRule="auto"/>
              <w:jc w:val="left"/>
              <w:rPr>
                <w:rFonts w:ascii="宋体" w:hAnsi="宋体" w:cs="宋体"/>
                <w:color w:val="auto"/>
                <w:kern w:val="0"/>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注：⑴  辅助说明资料主要包括管理机构设置、责任分工、有关复印证明资料以及</w:t>
      </w:r>
      <w:r>
        <w:rPr>
          <w:rFonts w:hint="eastAsia" w:ascii="宋体" w:hAnsi="宋体" w:cs="宋体"/>
          <w:color w:val="auto"/>
          <w:kern w:val="0"/>
          <w:sz w:val="24"/>
          <w:lang w:eastAsia="zh-CN"/>
        </w:rPr>
        <w:t>供应商</w:t>
      </w:r>
      <w:r>
        <w:rPr>
          <w:rFonts w:hint="eastAsia" w:ascii="宋体" w:hAnsi="宋体" w:cs="宋体"/>
          <w:color w:val="auto"/>
          <w:kern w:val="0"/>
          <w:sz w:val="24"/>
        </w:rPr>
        <w:t>认为有必要提供的资料。辅助说明资料格式不做统一规定，由</w:t>
      </w:r>
      <w:r>
        <w:rPr>
          <w:rFonts w:hint="eastAsia" w:ascii="宋体" w:hAnsi="宋体" w:cs="宋体"/>
          <w:color w:val="auto"/>
          <w:kern w:val="0"/>
          <w:sz w:val="24"/>
          <w:lang w:eastAsia="zh-CN"/>
        </w:rPr>
        <w:t>供应商</w:t>
      </w:r>
      <w:r>
        <w:rPr>
          <w:rFonts w:hint="eastAsia" w:ascii="宋体" w:hAnsi="宋体" w:cs="宋体"/>
          <w:color w:val="auto"/>
          <w:kern w:val="0"/>
          <w:sz w:val="24"/>
        </w:rPr>
        <w:t>自行设计。</w:t>
      </w:r>
    </w:p>
    <w:p>
      <w:pPr>
        <w:pStyle w:val="3"/>
        <w:spacing w:line="360" w:lineRule="auto"/>
        <w:jc w:val="left"/>
        <w:rPr>
          <w:rFonts w:hint="eastAsia" w:ascii="宋体" w:hAnsi="宋体" w:cs="宋体"/>
          <w:b w:val="0"/>
          <w:bCs/>
          <w:color w:val="auto"/>
          <w:kern w:val="0"/>
          <w:sz w:val="24"/>
        </w:rPr>
      </w:pPr>
      <w:r>
        <w:rPr>
          <w:rFonts w:hint="eastAsia" w:ascii="宋体" w:hAnsi="宋体" w:cs="宋体"/>
          <w:b w:val="0"/>
          <w:bCs/>
          <w:color w:val="auto"/>
          <w:kern w:val="0"/>
          <w:sz w:val="24"/>
          <w:lang w:val="en-US" w:eastAsia="zh-CN"/>
        </w:rPr>
        <w:t xml:space="preserve">   </w:t>
      </w:r>
      <w:r>
        <w:rPr>
          <w:rFonts w:hint="eastAsia" w:ascii="宋体" w:hAnsi="宋体" w:cs="宋体"/>
          <w:b w:val="0"/>
          <w:bCs/>
          <w:color w:val="auto"/>
          <w:kern w:val="0"/>
          <w:sz w:val="24"/>
        </w:rPr>
        <w:t>⑵  另附施工员、质检员、安全员、材料员上岗证书复印件（含有效年审记录）</w:t>
      </w:r>
      <w:r>
        <w:rPr>
          <w:rFonts w:hint="eastAsia" w:ascii="宋体" w:hAnsi="宋体" w:cs="宋体"/>
          <w:b w:val="0"/>
          <w:bCs/>
          <w:color w:val="auto"/>
          <w:kern w:val="0"/>
          <w:sz w:val="24"/>
          <w:lang w:eastAsia="zh-CN"/>
        </w:rPr>
        <w:t>及</w:t>
      </w:r>
      <w:r>
        <w:rPr>
          <w:rFonts w:hint="eastAsia" w:asciiTheme="minorHAnsi" w:hAnsiTheme="minorHAnsi" w:eastAsiaTheme="minorEastAsia" w:cstheme="minorBidi"/>
          <w:b w:val="0"/>
          <w:bCs/>
          <w:color w:val="FF0000"/>
          <w:spacing w:val="0"/>
          <w:kern w:val="2"/>
          <w:sz w:val="24"/>
          <w:szCs w:val="24"/>
          <w:lang w:val="en-US" w:eastAsia="zh-CN" w:bidi="ar-SA"/>
        </w:rPr>
        <w:t>20</w:t>
      </w:r>
      <w:r>
        <w:rPr>
          <w:rFonts w:hint="eastAsia" w:cstheme="minorBidi"/>
          <w:b w:val="0"/>
          <w:bCs/>
          <w:color w:val="FF0000"/>
          <w:spacing w:val="0"/>
          <w:kern w:val="2"/>
          <w:sz w:val="24"/>
          <w:szCs w:val="24"/>
          <w:lang w:val="en-US" w:eastAsia="zh-CN" w:bidi="ar-SA"/>
        </w:rPr>
        <w:t>20</w:t>
      </w:r>
      <w:r>
        <w:rPr>
          <w:rFonts w:hint="eastAsia" w:asciiTheme="minorHAnsi" w:hAnsiTheme="minorHAnsi" w:eastAsiaTheme="minorEastAsia" w:cstheme="minorBidi"/>
          <w:b w:val="0"/>
          <w:bCs/>
          <w:color w:val="FF0000"/>
          <w:spacing w:val="0"/>
          <w:kern w:val="2"/>
          <w:sz w:val="24"/>
          <w:szCs w:val="24"/>
          <w:lang w:val="en-US" w:eastAsia="zh-CN" w:bidi="ar-SA"/>
        </w:rPr>
        <w:t>年</w:t>
      </w:r>
      <w:r>
        <w:rPr>
          <w:rFonts w:hint="eastAsia" w:cstheme="minorBidi"/>
          <w:b w:val="0"/>
          <w:bCs/>
          <w:color w:val="FF0000"/>
          <w:spacing w:val="0"/>
          <w:kern w:val="2"/>
          <w:sz w:val="24"/>
          <w:szCs w:val="24"/>
          <w:lang w:val="en-US" w:eastAsia="zh-CN" w:bidi="ar-SA"/>
        </w:rPr>
        <w:t>8</w:t>
      </w:r>
      <w:r>
        <w:rPr>
          <w:rFonts w:hint="eastAsia" w:asciiTheme="minorHAnsi" w:hAnsiTheme="minorHAnsi" w:eastAsiaTheme="minorEastAsia" w:cstheme="minorBidi"/>
          <w:b w:val="0"/>
          <w:bCs/>
          <w:color w:val="FF0000"/>
          <w:spacing w:val="0"/>
          <w:kern w:val="2"/>
          <w:sz w:val="24"/>
          <w:szCs w:val="24"/>
          <w:lang w:val="en-US" w:eastAsia="zh-CN" w:bidi="ar-SA"/>
        </w:rPr>
        <w:t>月—20</w:t>
      </w:r>
      <w:r>
        <w:rPr>
          <w:rFonts w:hint="eastAsia" w:cstheme="minorBidi"/>
          <w:b w:val="0"/>
          <w:bCs/>
          <w:color w:val="FF0000"/>
          <w:spacing w:val="0"/>
          <w:kern w:val="2"/>
          <w:sz w:val="24"/>
          <w:szCs w:val="24"/>
          <w:lang w:val="en-US" w:eastAsia="zh-CN" w:bidi="ar-SA"/>
        </w:rPr>
        <w:t>20</w:t>
      </w:r>
      <w:r>
        <w:rPr>
          <w:rFonts w:hint="eastAsia" w:asciiTheme="minorHAnsi" w:hAnsiTheme="minorHAnsi" w:eastAsiaTheme="minorEastAsia" w:cstheme="minorBidi"/>
          <w:b w:val="0"/>
          <w:bCs/>
          <w:color w:val="FF0000"/>
          <w:spacing w:val="0"/>
          <w:kern w:val="2"/>
          <w:sz w:val="24"/>
          <w:szCs w:val="24"/>
          <w:lang w:val="en-US" w:eastAsia="zh-CN" w:bidi="ar-SA"/>
        </w:rPr>
        <w:t>年</w:t>
      </w:r>
      <w:r>
        <w:rPr>
          <w:rFonts w:hint="eastAsia" w:cstheme="minorBidi"/>
          <w:b w:val="0"/>
          <w:bCs/>
          <w:color w:val="FF0000"/>
          <w:spacing w:val="0"/>
          <w:kern w:val="2"/>
          <w:sz w:val="24"/>
          <w:szCs w:val="24"/>
          <w:lang w:val="en-US" w:eastAsia="zh-CN" w:bidi="ar-SA"/>
        </w:rPr>
        <w:t>10</w:t>
      </w:r>
      <w:r>
        <w:rPr>
          <w:rFonts w:hint="eastAsia" w:asciiTheme="minorHAnsi" w:hAnsiTheme="minorHAnsi" w:eastAsiaTheme="minorEastAsia" w:cstheme="minorBidi"/>
          <w:b w:val="0"/>
          <w:bCs/>
          <w:color w:val="FF0000"/>
          <w:spacing w:val="0"/>
          <w:kern w:val="2"/>
          <w:sz w:val="24"/>
          <w:szCs w:val="24"/>
          <w:lang w:val="en-US" w:eastAsia="zh-CN" w:bidi="ar-SA"/>
        </w:rPr>
        <w:t>月</w:t>
      </w:r>
      <w:r>
        <w:rPr>
          <w:rFonts w:hint="eastAsia" w:cstheme="minorBidi"/>
          <w:b w:val="0"/>
          <w:bCs/>
          <w:color w:val="FF0000"/>
          <w:spacing w:val="0"/>
          <w:kern w:val="2"/>
          <w:sz w:val="24"/>
          <w:szCs w:val="24"/>
          <w:lang w:val="en-US" w:eastAsia="zh-CN" w:bidi="ar-SA"/>
        </w:rPr>
        <w:t>供应</w:t>
      </w:r>
      <w:r>
        <w:rPr>
          <w:rFonts w:hint="eastAsia" w:cstheme="minorBidi"/>
          <w:b w:val="0"/>
          <w:bCs/>
          <w:color w:val="auto"/>
          <w:spacing w:val="0"/>
          <w:kern w:val="2"/>
          <w:sz w:val="24"/>
          <w:szCs w:val="24"/>
          <w:lang w:val="en-US" w:eastAsia="zh-CN" w:bidi="ar-SA"/>
        </w:rPr>
        <w:t>商为其缴纳社保凭证复印件</w:t>
      </w:r>
      <w:r>
        <w:rPr>
          <w:rFonts w:hint="eastAsia" w:ascii="宋体" w:hAnsi="宋体" w:cs="宋体"/>
          <w:b w:val="0"/>
          <w:bCs/>
          <w:color w:val="auto"/>
          <w:kern w:val="0"/>
          <w:sz w:val="24"/>
          <w:szCs w:val="24"/>
        </w:rPr>
        <w:t>。</w:t>
      </w:r>
    </w:p>
    <w:p>
      <w:pPr>
        <w:rPr>
          <w:rFonts w:hint="eastAsia"/>
          <w:color w:val="auto"/>
        </w:rPr>
      </w:pPr>
    </w:p>
    <w:p>
      <w:pPr>
        <w:pStyle w:val="5"/>
        <w:spacing w:line="360" w:lineRule="auto"/>
        <w:jc w:val="center"/>
        <w:rPr>
          <w:rFonts w:hint="eastAsia" w:asciiTheme="minorEastAsia" w:hAnsiTheme="minorEastAsia" w:eastAsiaTheme="minorEastAsia" w:cstheme="minorEastAsia"/>
          <w:b w:val="0"/>
          <w:bCs/>
          <w:color w:val="auto"/>
          <w:sz w:val="24"/>
          <w:szCs w:val="24"/>
        </w:rPr>
      </w:pPr>
      <w:bookmarkStart w:id="361" w:name="_Toc18265"/>
      <w:r>
        <w:rPr>
          <w:rFonts w:hint="eastAsia" w:asciiTheme="minorEastAsia" w:hAnsiTheme="minorEastAsia" w:eastAsiaTheme="minorEastAsia" w:cstheme="minorEastAsia"/>
          <w:color w:val="auto"/>
          <w:lang w:eastAsia="zh-CN"/>
        </w:rPr>
        <w:t>七</w:t>
      </w:r>
      <w:r>
        <w:rPr>
          <w:rFonts w:hint="eastAsia" w:asciiTheme="minorEastAsia" w:hAnsiTheme="minorEastAsia" w:eastAsiaTheme="minorEastAsia" w:cstheme="minorEastAsia"/>
          <w:color w:val="auto"/>
        </w:rPr>
        <w:t>、施工组织设计</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2、施工组织设计除采用文字表述外可附下列图表，图表及格式要求附后。</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附表一  拟投入本工程的主要施工设备表</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附表二  拟配备本工程的试验和检测仪器设备表</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附表三  劳动力计划表</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附表四  计划开、竣工日期和施工进度网络图</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附表五  施工总平面图</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附表六  临时用地表</w:t>
      </w:r>
    </w:p>
    <w:p>
      <w:pPr>
        <w:rPr>
          <w:rFonts w:hint="eastAsia" w:cs="宋体"/>
          <w:color w:val="auto"/>
        </w:rPr>
      </w:pPr>
    </w:p>
    <w:p>
      <w:pPr>
        <w:rPr>
          <w:color w:val="auto"/>
          <w:sz w:val="24"/>
          <w:szCs w:val="24"/>
        </w:rPr>
      </w:pPr>
      <w:r>
        <w:rPr>
          <w:rFonts w:hint="eastAsia" w:cs="宋体"/>
          <w:color w:val="auto"/>
          <w:sz w:val="24"/>
          <w:szCs w:val="24"/>
        </w:rPr>
        <w:t>附表一：拟投入本工程的主要施工设备表</w:t>
      </w:r>
    </w:p>
    <w:tbl>
      <w:tblPr>
        <w:tblStyle w:val="2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jc w:val="center"/>
              <w:rPr>
                <w:color w:val="auto"/>
                <w:sz w:val="24"/>
                <w:szCs w:val="24"/>
              </w:rPr>
            </w:pPr>
            <w:r>
              <w:rPr>
                <w:rFonts w:hint="eastAsia" w:cs="宋体"/>
                <w:color w:val="auto"/>
                <w:sz w:val="24"/>
                <w:szCs w:val="24"/>
              </w:rPr>
              <w:t>序号</w:t>
            </w:r>
          </w:p>
        </w:tc>
        <w:tc>
          <w:tcPr>
            <w:tcW w:w="1226" w:type="dxa"/>
            <w:noWrap w:val="0"/>
            <w:vAlign w:val="center"/>
          </w:tcPr>
          <w:p>
            <w:pPr>
              <w:jc w:val="center"/>
              <w:rPr>
                <w:color w:val="auto"/>
                <w:sz w:val="24"/>
                <w:szCs w:val="24"/>
              </w:rPr>
            </w:pPr>
            <w:r>
              <w:rPr>
                <w:rFonts w:hint="eastAsia" w:cs="宋体"/>
                <w:color w:val="auto"/>
                <w:sz w:val="24"/>
                <w:szCs w:val="24"/>
              </w:rPr>
              <w:t>设备名称</w:t>
            </w:r>
          </w:p>
        </w:tc>
        <w:tc>
          <w:tcPr>
            <w:tcW w:w="851" w:type="dxa"/>
            <w:noWrap w:val="0"/>
            <w:vAlign w:val="center"/>
          </w:tcPr>
          <w:p>
            <w:pPr>
              <w:jc w:val="center"/>
              <w:rPr>
                <w:color w:val="auto"/>
                <w:sz w:val="24"/>
                <w:szCs w:val="24"/>
              </w:rPr>
            </w:pPr>
            <w:r>
              <w:rPr>
                <w:rFonts w:hint="eastAsia" w:cs="宋体"/>
                <w:color w:val="auto"/>
                <w:sz w:val="24"/>
                <w:szCs w:val="24"/>
              </w:rPr>
              <w:t>型号</w:t>
            </w:r>
          </w:p>
          <w:p>
            <w:pPr>
              <w:jc w:val="center"/>
              <w:rPr>
                <w:color w:val="auto"/>
                <w:sz w:val="24"/>
                <w:szCs w:val="24"/>
              </w:rPr>
            </w:pPr>
            <w:r>
              <w:rPr>
                <w:rFonts w:hint="eastAsia" w:cs="宋体"/>
                <w:color w:val="auto"/>
                <w:sz w:val="24"/>
                <w:szCs w:val="24"/>
              </w:rPr>
              <w:t>规格</w:t>
            </w:r>
          </w:p>
        </w:tc>
        <w:tc>
          <w:tcPr>
            <w:tcW w:w="708" w:type="dxa"/>
            <w:noWrap w:val="0"/>
            <w:vAlign w:val="center"/>
          </w:tcPr>
          <w:p>
            <w:pPr>
              <w:jc w:val="center"/>
              <w:rPr>
                <w:color w:val="auto"/>
                <w:sz w:val="24"/>
                <w:szCs w:val="24"/>
              </w:rPr>
            </w:pPr>
            <w:r>
              <w:rPr>
                <w:rFonts w:hint="eastAsia" w:cs="宋体"/>
                <w:color w:val="auto"/>
                <w:sz w:val="24"/>
                <w:szCs w:val="24"/>
              </w:rPr>
              <w:t>数量</w:t>
            </w:r>
          </w:p>
        </w:tc>
        <w:tc>
          <w:tcPr>
            <w:tcW w:w="709" w:type="dxa"/>
            <w:noWrap w:val="0"/>
            <w:vAlign w:val="center"/>
          </w:tcPr>
          <w:p>
            <w:pPr>
              <w:jc w:val="center"/>
              <w:rPr>
                <w:color w:val="auto"/>
                <w:sz w:val="24"/>
                <w:szCs w:val="24"/>
              </w:rPr>
            </w:pPr>
            <w:r>
              <w:rPr>
                <w:rFonts w:hint="eastAsia" w:cs="宋体"/>
                <w:color w:val="auto"/>
                <w:sz w:val="24"/>
                <w:szCs w:val="24"/>
              </w:rPr>
              <w:t>国别</w:t>
            </w:r>
          </w:p>
          <w:p>
            <w:pPr>
              <w:jc w:val="center"/>
              <w:rPr>
                <w:color w:val="auto"/>
                <w:sz w:val="24"/>
                <w:szCs w:val="24"/>
              </w:rPr>
            </w:pPr>
            <w:r>
              <w:rPr>
                <w:rFonts w:hint="eastAsia" w:cs="宋体"/>
                <w:color w:val="auto"/>
                <w:sz w:val="24"/>
                <w:szCs w:val="24"/>
              </w:rPr>
              <w:t>产地</w:t>
            </w:r>
          </w:p>
        </w:tc>
        <w:tc>
          <w:tcPr>
            <w:tcW w:w="851" w:type="dxa"/>
            <w:noWrap w:val="0"/>
            <w:vAlign w:val="center"/>
          </w:tcPr>
          <w:p>
            <w:pPr>
              <w:jc w:val="center"/>
              <w:rPr>
                <w:color w:val="auto"/>
                <w:sz w:val="24"/>
                <w:szCs w:val="24"/>
              </w:rPr>
            </w:pPr>
            <w:r>
              <w:rPr>
                <w:rFonts w:hint="eastAsia" w:cs="宋体"/>
                <w:color w:val="auto"/>
                <w:sz w:val="24"/>
                <w:szCs w:val="24"/>
              </w:rPr>
              <w:t>制造</w:t>
            </w:r>
          </w:p>
          <w:p>
            <w:pPr>
              <w:jc w:val="center"/>
              <w:rPr>
                <w:color w:val="auto"/>
                <w:sz w:val="24"/>
                <w:szCs w:val="24"/>
              </w:rPr>
            </w:pPr>
            <w:r>
              <w:rPr>
                <w:rFonts w:hint="eastAsia" w:cs="宋体"/>
                <w:color w:val="auto"/>
                <w:sz w:val="24"/>
                <w:szCs w:val="24"/>
              </w:rPr>
              <w:t>年份</w:t>
            </w:r>
          </w:p>
        </w:tc>
        <w:tc>
          <w:tcPr>
            <w:tcW w:w="1134" w:type="dxa"/>
            <w:noWrap w:val="0"/>
            <w:vAlign w:val="center"/>
          </w:tcPr>
          <w:p>
            <w:pPr>
              <w:jc w:val="center"/>
              <w:rPr>
                <w:color w:val="auto"/>
                <w:sz w:val="24"/>
                <w:szCs w:val="24"/>
              </w:rPr>
            </w:pPr>
            <w:r>
              <w:rPr>
                <w:rFonts w:hint="eastAsia" w:cs="宋体"/>
                <w:color w:val="auto"/>
                <w:sz w:val="24"/>
                <w:szCs w:val="24"/>
              </w:rPr>
              <w:t>额定功率</w:t>
            </w:r>
          </w:p>
          <w:p>
            <w:pPr>
              <w:jc w:val="center"/>
              <w:rPr>
                <w:color w:val="auto"/>
                <w:sz w:val="24"/>
                <w:szCs w:val="24"/>
              </w:rPr>
            </w:pPr>
            <w:r>
              <w:rPr>
                <w:rFonts w:hint="eastAsia" w:cs="宋体"/>
                <w:color w:val="auto"/>
                <w:sz w:val="24"/>
                <w:szCs w:val="24"/>
              </w:rPr>
              <w:t>（</w:t>
            </w:r>
            <w:r>
              <w:rPr>
                <w:color w:val="auto"/>
                <w:sz w:val="24"/>
                <w:szCs w:val="24"/>
              </w:rPr>
              <w:t>KW</w:t>
            </w:r>
            <w:r>
              <w:rPr>
                <w:rFonts w:hint="eastAsia" w:cs="宋体"/>
                <w:color w:val="auto"/>
                <w:sz w:val="24"/>
                <w:szCs w:val="24"/>
              </w:rPr>
              <w:t>）</w:t>
            </w:r>
          </w:p>
        </w:tc>
        <w:tc>
          <w:tcPr>
            <w:tcW w:w="992" w:type="dxa"/>
            <w:noWrap w:val="0"/>
            <w:vAlign w:val="center"/>
          </w:tcPr>
          <w:p>
            <w:pPr>
              <w:jc w:val="center"/>
              <w:rPr>
                <w:color w:val="auto"/>
                <w:sz w:val="24"/>
                <w:szCs w:val="24"/>
              </w:rPr>
            </w:pPr>
            <w:r>
              <w:rPr>
                <w:rFonts w:hint="eastAsia" w:cs="宋体"/>
                <w:color w:val="auto"/>
                <w:sz w:val="24"/>
                <w:szCs w:val="24"/>
              </w:rPr>
              <w:t>生产</w:t>
            </w:r>
          </w:p>
          <w:p>
            <w:pPr>
              <w:jc w:val="center"/>
              <w:rPr>
                <w:color w:val="auto"/>
                <w:sz w:val="24"/>
                <w:szCs w:val="24"/>
              </w:rPr>
            </w:pPr>
            <w:r>
              <w:rPr>
                <w:rFonts w:hint="eastAsia" w:cs="宋体"/>
                <w:color w:val="auto"/>
                <w:sz w:val="24"/>
                <w:szCs w:val="24"/>
              </w:rPr>
              <w:t>能力</w:t>
            </w:r>
          </w:p>
        </w:tc>
        <w:tc>
          <w:tcPr>
            <w:tcW w:w="1134" w:type="dxa"/>
            <w:noWrap w:val="0"/>
            <w:vAlign w:val="center"/>
          </w:tcPr>
          <w:p>
            <w:pPr>
              <w:jc w:val="center"/>
              <w:rPr>
                <w:color w:val="auto"/>
                <w:sz w:val="24"/>
                <w:szCs w:val="24"/>
              </w:rPr>
            </w:pPr>
            <w:r>
              <w:rPr>
                <w:rFonts w:hint="eastAsia" w:cs="宋体"/>
                <w:color w:val="auto"/>
                <w:sz w:val="24"/>
                <w:szCs w:val="24"/>
              </w:rPr>
              <w:t>用于施</w:t>
            </w:r>
          </w:p>
          <w:p>
            <w:pPr>
              <w:jc w:val="center"/>
              <w:rPr>
                <w:color w:val="auto"/>
                <w:sz w:val="24"/>
                <w:szCs w:val="24"/>
              </w:rPr>
            </w:pPr>
            <w:r>
              <w:rPr>
                <w:rFonts w:hint="eastAsia" w:cs="宋体"/>
                <w:color w:val="auto"/>
                <w:sz w:val="24"/>
                <w:szCs w:val="24"/>
              </w:rPr>
              <w:t>工部位</w:t>
            </w:r>
          </w:p>
        </w:tc>
        <w:tc>
          <w:tcPr>
            <w:tcW w:w="992" w:type="dxa"/>
            <w:noWrap w:val="0"/>
            <w:vAlign w:val="center"/>
          </w:tcPr>
          <w:p>
            <w:pPr>
              <w:jc w:val="center"/>
              <w:rPr>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rPr>
            </w:pPr>
          </w:p>
        </w:tc>
        <w:tc>
          <w:tcPr>
            <w:tcW w:w="1226" w:type="dxa"/>
            <w:noWrap w:val="0"/>
            <w:vAlign w:val="top"/>
          </w:tcPr>
          <w:p>
            <w:pPr>
              <w:spacing w:line="360" w:lineRule="auto"/>
              <w:ind w:firstLine="420" w:firstLineChars="200"/>
              <w:rPr>
                <w:color w:val="auto"/>
              </w:rPr>
            </w:pPr>
          </w:p>
        </w:tc>
        <w:tc>
          <w:tcPr>
            <w:tcW w:w="851" w:type="dxa"/>
            <w:noWrap w:val="0"/>
            <w:vAlign w:val="top"/>
          </w:tcPr>
          <w:p>
            <w:pPr>
              <w:spacing w:line="360" w:lineRule="auto"/>
              <w:rPr>
                <w:color w:val="auto"/>
              </w:rPr>
            </w:pPr>
          </w:p>
        </w:tc>
        <w:tc>
          <w:tcPr>
            <w:tcW w:w="708" w:type="dxa"/>
            <w:noWrap w:val="0"/>
            <w:vAlign w:val="top"/>
          </w:tcPr>
          <w:p>
            <w:pPr>
              <w:spacing w:line="360" w:lineRule="auto"/>
              <w:rPr>
                <w:color w:val="auto"/>
              </w:rPr>
            </w:pPr>
          </w:p>
        </w:tc>
        <w:tc>
          <w:tcPr>
            <w:tcW w:w="709"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rPr>
            </w:pPr>
          </w:p>
        </w:tc>
        <w:tc>
          <w:tcPr>
            <w:tcW w:w="1226"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708" w:type="dxa"/>
            <w:noWrap w:val="0"/>
            <w:vAlign w:val="top"/>
          </w:tcPr>
          <w:p>
            <w:pPr>
              <w:spacing w:line="360" w:lineRule="auto"/>
              <w:rPr>
                <w:color w:val="auto"/>
              </w:rPr>
            </w:pPr>
          </w:p>
        </w:tc>
        <w:tc>
          <w:tcPr>
            <w:tcW w:w="709"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rPr>
            </w:pPr>
          </w:p>
        </w:tc>
        <w:tc>
          <w:tcPr>
            <w:tcW w:w="1226"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708" w:type="dxa"/>
            <w:noWrap w:val="0"/>
            <w:vAlign w:val="top"/>
          </w:tcPr>
          <w:p>
            <w:pPr>
              <w:spacing w:line="360" w:lineRule="auto"/>
              <w:rPr>
                <w:color w:val="auto"/>
              </w:rPr>
            </w:pPr>
          </w:p>
        </w:tc>
        <w:tc>
          <w:tcPr>
            <w:tcW w:w="709"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rPr>
            </w:pPr>
          </w:p>
        </w:tc>
        <w:tc>
          <w:tcPr>
            <w:tcW w:w="1226"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708" w:type="dxa"/>
            <w:noWrap w:val="0"/>
            <w:vAlign w:val="top"/>
          </w:tcPr>
          <w:p>
            <w:pPr>
              <w:spacing w:line="360" w:lineRule="auto"/>
              <w:rPr>
                <w:color w:val="auto"/>
              </w:rPr>
            </w:pPr>
          </w:p>
        </w:tc>
        <w:tc>
          <w:tcPr>
            <w:tcW w:w="709"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rPr>
            </w:pPr>
          </w:p>
        </w:tc>
        <w:tc>
          <w:tcPr>
            <w:tcW w:w="1226"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708" w:type="dxa"/>
            <w:noWrap w:val="0"/>
            <w:vAlign w:val="top"/>
          </w:tcPr>
          <w:p>
            <w:pPr>
              <w:spacing w:line="360" w:lineRule="auto"/>
              <w:rPr>
                <w:color w:val="auto"/>
              </w:rPr>
            </w:pPr>
          </w:p>
        </w:tc>
        <w:tc>
          <w:tcPr>
            <w:tcW w:w="709" w:type="dxa"/>
            <w:noWrap w:val="0"/>
            <w:vAlign w:val="top"/>
          </w:tcPr>
          <w:p>
            <w:pPr>
              <w:spacing w:line="360" w:lineRule="auto"/>
              <w:rPr>
                <w:color w:val="auto"/>
              </w:rPr>
            </w:pPr>
          </w:p>
        </w:tc>
        <w:tc>
          <w:tcPr>
            <w:tcW w:w="851"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c>
          <w:tcPr>
            <w:tcW w:w="1134" w:type="dxa"/>
            <w:noWrap w:val="0"/>
            <w:vAlign w:val="top"/>
          </w:tcPr>
          <w:p>
            <w:pPr>
              <w:spacing w:line="360" w:lineRule="auto"/>
              <w:rPr>
                <w:color w:val="auto"/>
              </w:rPr>
            </w:pPr>
          </w:p>
        </w:tc>
        <w:tc>
          <w:tcPr>
            <w:tcW w:w="992" w:type="dxa"/>
            <w:noWrap w:val="0"/>
            <w:vAlign w:val="top"/>
          </w:tcPr>
          <w:p>
            <w:pPr>
              <w:spacing w:line="360" w:lineRule="auto"/>
              <w:rPr>
                <w:color w:val="auto"/>
              </w:rPr>
            </w:pPr>
          </w:p>
        </w:tc>
      </w:tr>
    </w:tbl>
    <w:p>
      <w:pPr>
        <w:rPr>
          <w:color w:val="auto"/>
        </w:rPr>
      </w:pPr>
    </w:p>
    <w:p>
      <w:pPr>
        <w:rPr>
          <w:color w:val="auto"/>
        </w:rPr>
      </w:pPr>
    </w:p>
    <w:p>
      <w:pPr>
        <w:rPr>
          <w:color w:val="auto"/>
          <w:sz w:val="24"/>
          <w:szCs w:val="24"/>
        </w:rPr>
      </w:pPr>
      <w:r>
        <w:rPr>
          <w:rFonts w:hint="eastAsia" w:cs="宋体"/>
          <w:color w:val="auto"/>
          <w:sz w:val="24"/>
          <w:szCs w:val="24"/>
        </w:rPr>
        <w:t>附表二：拟配备本工程的试验和检测仪器设备表</w:t>
      </w:r>
    </w:p>
    <w:tbl>
      <w:tblPr>
        <w:tblStyle w:val="2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jc w:val="center"/>
              <w:rPr>
                <w:color w:val="auto"/>
                <w:sz w:val="24"/>
                <w:szCs w:val="24"/>
              </w:rPr>
            </w:pPr>
            <w:r>
              <w:rPr>
                <w:rFonts w:hint="eastAsia" w:cs="宋体"/>
                <w:color w:val="auto"/>
                <w:sz w:val="24"/>
                <w:szCs w:val="24"/>
              </w:rPr>
              <w:t>序号</w:t>
            </w:r>
          </w:p>
        </w:tc>
        <w:tc>
          <w:tcPr>
            <w:tcW w:w="1226" w:type="dxa"/>
            <w:noWrap w:val="0"/>
            <w:vAlign w:val="center"/>
          </w:tcPr>
          <w:p>
            <w:pPr>
              <w:jc w:val="center"/>
              <w:rPr>
                <w:color w:val="auto"/>
                <w:sz w:val="24"/>
                <w:szCs w:val="24"/>
              </w:rPr>
            </w:pPr>
            <w:r>
              <w:rPr>
                <w:rFonts w:hint="eastAsia" w:cs="宋体"/>
                <w:color w:val="auto"/>
                <w:sz w:val="24"/>
                <w:szCs w:val="24"/>
              </w:rPr>
              <w:t>仪器设备名称</w:t>
            </w:r>
          </w:p>
        </w:tc>
        <w:tc>
          <w:tcPr>
            <w:tcW w:w="851" w:type="dxa"/>
            <w:noWrap w:val="0"/>
            <w:vAlign w:val="center"/>
          </w:tcPr>
          <w:p>
            <w:pPr>
              <w:jc w:val="center"/>
              <w:rPr>
                <w:color w:val="auto"/>
                <w:sz w:val="24"/>
                <w:szCs w:val="24"/>
              </w:rPr>
            </w:pPr>
            <w:r>
              <w:rPr>
                <w:rFonts w:hint="eastAsia" w:cs="宋体"/>
                <w:color w:val="auto"/>
                <w:sz w:val="24"/>
                <w:szCs w:val="24"/>
              </w:rPr>
              <w:t>型号</w:t>
            </w:r>
          </w:p>
          <w:p>
            <w:pPr>
              <w:jc w:val="center"/>
              <w:rPr>
                <w:color w:val="auto"/>
                <w:sz w:val="24"/>
                <w:szCs w:val="24"/>
              </w:rPr>
            </w:pPr>
            <w:r>
              <w:rPr>
                <w:rFonts w:hint="eastAsia" w:cs="宋体"/>
                <w:color w:val="auto"/>
                <w:sz w:val="24"/>
                <w:szCs w:val="24"/>
              </w:rPr>
              <w:t>规格</w:t>
            </w:r>
          </w:p>
        </w:tc>
        <w:tc>
          <w:tcPr>
            <w:tcW w:w="708" w:type="dxa"/>
            <w:noWrap w:val="0"/>
            <w:vAlign w:val="center"/>
          </w:tcPr>
          <w:p>
            <w:pPr>
              <w:jc w:val="center"/>
              <w:rPr>
                <w:color w:val="auto"/>
                <w:sz w:val="24"/>
                <w:szCs w:val="24"/>
              </w:rPr>
            </w:pPr>
            <w:r>
              <w:rPr>
                <w:rFonts w:hint="eastAsia" w:cs="宋体"/>
                <w:color w:val="auto"/>
                <w:sz w:val="24"/>
                <w:szCs w:val="24"/>
              </w:rPr>
              <w:t>数量</w:t>
            </w:r>
          </w:p>
        </w:tc>
        <w:tc>
          <w:tcPr>
            <w:tcW w:w="709" w:type="dxa"/>
            <w:noWrap w:val="0"/>
            <w:vAlign w:val="center"/>
          </w:tcPr>
          <w:p>
            <w:pPr>
              <w:jc w:val="center"/>
              <w:rPr>
                <w:color w:val="auto"/>
                <w:sz w:val="24"/>
                <w:szCs w:val="24"/>
              </w:rPr>
            </w:pPr>
            <w:r>
              <w:rPr>
                <w:rFonts w:hint="eastAsia" w:cs="宋体"/>
                <w:color w:val="auto"/>
                <w:sz w:val="24"/>
                <w:szCs w:val="24"/>
              </w:rPr>
              <w:t>国别</w:t>
            </w:r>
          </w:p>
          <w:p>
            <w:pPr>
              <w:jc w:val="center"/>
              <w:rPr>
                <w:color w:val="auto"/>
                <w:sz w:val="24"/>
                <w:szCs w:val="24"/>
              </w:rPr>
            </w:pPr>
            <w:r>
              <w:rPr>
                <w:rFonts w:hint="eastAsia" w:cs="宋体"/>
                <w:color w:val="auto"/>
                <w:sz w:val="24"/>
                <w:szCs w:val="24"/>
              </w:rPr>
              <w:t>产地</w:t>
            </w:r>
          </w:p>
        </w:tc>
        <w:tc>
          <w:tcPr>
            <w:tcW w:w="1134" w:type="dxa"/>
            <w:noWrap w:val="0"/>
            <w:vAlign w:val="center"/>
          </w:tcPr>
          <w:p>
            <w:pPr>
              <w:jc w:val="center"/>
              <w:rPr>
                <w:color w:val="auto"/>
                <w:sz w:val="24"/>
                <w:szCs w:val="24"/>
              </w:rPr>
            </w:pPr>
            <w:r>
              <w:rPr>
                <w:rFonts w:hint="eastAsia" w:cs="宋体"/>
                <w:color w:val="auto"/>
                <w:sz w:val="24"/>
                <w:szCs w:val="24"/>
              </w:rPr>
              <w:t>制造年份</w:t>
            </w:r>
          </w:p>
        </w:tc>
        <w:tc>
          <w:tcPr>
            <w:tcW w:w="1276" w:type="dxa"/>
            <w:noWrap w:val="0"/>
            <w:vAlign w:val="center"/>
          </w:tcPr>
          <w:p>
            <w:pPr>
              <w:jc w:val="center"/>
              <w:rPr>
                <w:color w:val="auto"/>
                <w:sz w:val="24"/>
                <w:szCs w:val="24"/>
              </w:rPr>
            </w:pPr>
            <w:r>
              <w:rPr>
                <w:rFonts w:hint="eastAsia" w:cs="宋体"/>
                <w:color w:val="auto"/>
                <w:sz w:val="24"/>
                <w:szCs w:val="24"/>
              </w:rPr>
              <w:t>已使用</w:t>
            </w:r>
          </w:p>
          <w:p>
            <w:pPr>
              <w:jc w:val="center"/>
              <w:rPr>
                <w:color w:val="auto"/>
                <w:sz w:val="24"/>
                <w:szCs w:val="24"/>
              </w:rPr>
            </w:pPr>
            <w:r>
              <w:rPr>
                <w:rFonts w:hint="eastAsia" w:cs="宋体"/>
                <w:color w:val="auto"/>
                <w:sz w:val="24"/>
                <w:szCs w:val="24"/>
              </w:rPr>
              <w:t>台时数</w:t>
            </w:r>
          </w:p>
        </w:tc>
        <w:tc>
          <w:tcPr>
            <w:tcW w:w="1134" w:type="dxa"/>
            <w:noWrap w:val="0"/>
            <w:vAlign w:val="center"/>
          </w:tcPr>
          <w:p>
            <w:pPr>
              <w:jc w:val="center"/>
              <w:rPr>
                <w:color w:val="auto"/>
                <w:sz w:val="24"/>
                <w:szCs w:val="24"/>
              </w:rPr>
            </w:pPr>
            <w:r>
              <w:rPr>
                <w:rFonts w:hint="eastAsia" w:cs="宋体"/>
                <w:color w:val="auto"/>
                <w:sz w:val="24"/>
                <w:szCs w:val="24"/>
              </w:rPr>
              <w:t>用途</w:t>
            </w:r>
          </w:p>
        </w:tc>
        <w:tc>
          <w:tcPr>
            <w:tcW w:w="1559" w:type="dxa"/>
            <w:noWrap w:val="0"/>
            <w:vAlign w:val="center"/>
          </w:tcPr>
          <w:p>
            <w:pPr>
              <w:jc w:val="center"/>
              <w:rPr>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rPr>
            </w:pPr>
          </w:p>
        </w:tc>
        <w:tc>
          <w:tcPr>
            <w:tcW w:w="1226" w:type="dxa"/>
            <w:noWrap w:val="0"/>
            <w:vAlign w:val="center"/>
          </w:tcPr>
          <w:p>
            <w:pPr>
              <w:spacing w:line="360" w:lineRule="auto"/>
              <w:ind w:firstLine="420" w:firstLineChars="200"/>
              <w:rPr>
                <w:color w:val="auto"/>
              </w:rPr>
            </w:pPr>
          </w:p>
        </w:tc>
        <w:tc>
          <w:tcPr>
            <w:tcW w:w="851" w:type="dxa"/>
            <w:noWrap w:val="0"/>
            <w:vAlign w:val="center"/>
          </w:tcPr>
          <w:p>
            <w:pPr>
              <w:spacing w:line="360" w:lineRule="auto"/>
              <w:ind w:firstLine="420" w:firstLineChars="200"/>
              <w:rPr>
                <w:color w:val="auto"/>
              </w:rPr>
            </w:pPr>
          </w:p>
        </w:tc>
        <w:tc>
          <w:tcPr>
            <w:tcW w:w="708" w:type="dxa"/>
            <w:noWrap w:val="0"/>
            <w:vAlign w:val="center"/>
          </w:tcPr>
          <w:p>
            <w:pPr>
              <w:spacing w:line="360" w:lineRule="auto"/>
              <w:ind w:firstLine="420" w:firstLineChars="200"/>
              <w:rPr>
                <w:color w:val="auto"/>
              </w:rPr>
            </w:pPr>
          </w:p>
        </w:tc>
        <w:tc>
          <w:tcPr>
            <w:tcW w:w="709"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276"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559" w:type="dxa"/>
            <w:noWrap w:val="0"/>
            <w:vAlign w:val="center"/>
          </w:tcPr>
          <w:p>
            <w:pPr>
              <w:spacing w:line="360" w:lineRule="auto"/>
              <w:ind w:firstLine="42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rPr>
            </w:pPr>
          </w:p>
        </w:tc>
        <w:tc>
          <w:tcPr>
            <w:tcW w:w="1226" w:type="dxa"/>
            <w:noWrap w:val="0"/>
            <w:vAlign w:val="center"/>
          </w:tcPr>
          <w:p>
            <w:pPr>
              <w:spacing w:line="360" w:lineRule="auto"/>
              <w:ind w:firstLine="420" w:firstLineChars="200"/>
              <w:rPr>
                <w:color w:val="auto"/>
              </w:rPr>
            </w:pPr>
          </w:p>
        </w:tc>
        <w:tc>
          <w:tcPr>
            <w:tcW w:w="851" w:type="dxa"/>
            <w:noWrap w:val="0"/>
            <w:vAlign w:val="center"/>
          </w:tcPr>
          <w:p>
            <w:pPr>
              <w:spacing w:line="360" w:lineRule="auto"/>
              <w:ind w:firstLine="420" w:firstLineChars="200"/>
              <w:rPr>
                <w:color w:val="auto"/>
              </w:rPr>
            </w:pPr>
          </w:p>
        </w:tc>
        <w:tc>
          <w:tcPr>
            <w:tcW w:w="708" w:type="dxa"/>
            <w:noWrap w:val="0"/>
            <w:vAlign w:val="center"/>
          </w:tcPr>
          <w:p>
            <w:pPr>
              <w:spacing w:line="360" w:lineRule="auto"/>
              <w:ind w:firstLine="420" w:firstLineChars="200"/>
              <w:rPr>
                <w:color w:val="auto"/>
              </w:rPr>
            </w:pPr>
          </w:p>
        </w:tc>
        <w:tc>
          <w:tcPr>
            <w:tcW w:w="709"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276"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559" w:type="dxa"/>
            <w:noWrap w:val="0"/>
            <w:vAlign w:val="center"/>
          </w:tcPr>
          <w:p>
            <w:pPr>
              <w:spacing w:line="360" w:lineRule="auto"/>
              <w:ind w:firstLine="42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rPr>
            </w:pPr>
          </w:p>
        </w:tc>
        <w:tc>
          <w:tcPr>
            <w:tcW w:w="1226" w:type="dxa"/>
            <w:noWrap w:val="0"/>
            <w:vAlign w:val="center"/>
          </w:tcPr>
          <w:p>
            <w:pPr>
              <w:spacing w:line="360" w:lineRule="auto"/>
              <w:ind w:firstLine="420" w:firstLineChars="200"/>
              <w:rPr>
                <w:color w:val="auto"/>
              </w:rPr>
            </w:pPr>
          </w:p>
        </w:tc>
        <w:tc>
          <w:tcPr>
            <w:tcW w:w="851" w:type="dxa"/>
            <w:noWrap w:val="0"/>
            <w:vAlign w:val="center"/>
          </w:tcPr>
          <w:p>
            <w:pPr>
              <w:spacing w:line="360" w:lineRule="auto"/>
              <w:ind w:firstLine="420" w:firstLineChars="200"/>
              <w:rPr>
                <w:color w:val="auto"/>
              </w:rPr>
            </w:pPr>
          </w:p>
        </w:tc>
        <w:tc>
          <w:tcPr>
            <w:tcW w:w="708" w:type="dxa"/>
            <w:noWrap w:val="0"/>
            <w:vAlign w:val="center"/>
          </w:tcPr>
          <w:p>
            <w:pPr>
              <w:spacing w:line="360" w:lineRule="auto"/>
              <w:ind w:firstLine="420" w:firstLineChars="200"/>
              <w:rPr>
                <w:color w:val="auto"/>
              </w:rPr>
            </w:pPr>
          </w:p>
        </w:tc>
        <w:tc>
          <w:tcPr>
            <w:tcW w:w="709"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276"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559" w:type="dxa"/>
            <w:noWrap w:val="0"/>
            <w:vAlign w:val="center"/>
          </w:tcPr>
          <w:p>
            <w:pPr>
              <w:spacing w:line="360" w:lineRule="auto"/>
              <w:ind w:firstLine="42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rPr>
            </w:pPr>
          </w:p>
        </w:tc>
        <w:tc>
          <w:tcPr>
            <w:tcW w:w="1226" w:type="dxa"/>
            <w:noWrap w:val="0"/>
            <w:vAlign w:val="center"/>
          </w:tcPr>
          <w:p>
            <w:pPr>
              <w:spacing w:line="360" w:lineRule="auto"/>
              <w:ind w:firstLine="420" w:firstLineChars="200"/>
              <w:rPr>
                <w:color w:val="auto"/>
              </w:rPr>
            </w:pPr>
          </w:p>
        </w:tc>
        <w:tc>
          <w:tcPr>
            <w:tcW w:w="851" w:type="dxa"/>
            <w:noWrap w:val="0"/>
            <w:vAlign w:val="center"/>
          </w:tcPr>
          <w:p>
            <w:pPr>
              <w:spacing w:line="360" w:lineRule="auto"/>
              <w:ind w:firstLine="420" w:firstLineChars="200"/>
              <w:rPr>
                <w:color w:val="auto"/>
              </w:rPr>
            </w:pPr>
          </w:p>
        </w:tc>
        <w:tc>
          <w:tcPr>
            <w:tcW w:w="708" w:type="dxa"/>
            <w:noWrap w:val="0"/>
            <w:vAlign w:val="center"/>
          </w:tcPr>
          <w:p>
            <w:pPr>
              <w:spacing w:line="360" w:lineRule="auto"/>
              <w:ind w:firstLine="420" w:firstLineChars="200"/>
              <w:rPr>
                <w:color w:val="auto"/>
              </w:rPr>
            </w:pPr>
          </w:p>
        </w:tc>
        <w:tc>
          <w:tcPr>
            <w:tcW w:w="709"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276" w:type="dxa"/>
            <w:noWrap w:val="0"/>
            <w:vAlign w:val="center"/>
          </w:tcPr>
          <w:p>
            <w:pPr>
              <w:spacing w:line="360" w:lineRule="auto"/>
              <w:ind w:firstLine="420" w:firstLineChars="200"/>
              <w:rPr>
                <w:color w:val="auto"/>
              </w:rPr>
            </w:pPr>
          </w:p>
        </w:tc>
        <w:tc>
          <w:tcPr>
            <w:tcW w:w="1134" w:type="dxa"/>
            <w:noWrap w:val="0"/>
            <w:vAlign w:val="center"/>
          </w:tcPr>
          <w:p>
            <w:pPr>
              <w:spacing w:line="360" w:lineRule="auto"/>
              <w:ind w:firstLine="420" w:firstLineChars="200"/>
              <w:rPr>
                <w:color w:val="auto"/>
              </w:rPr>
            </w:pPr>
          </w:p>
        </w:tc>
        <w:tc>
          <w:tcPr>
            <w:tcW w:w="1559" w:type="dxa"/>
            <w:noWrap w:val="0"/>
            <w:vAlign w:val="center"/>
          </w:tcPr>
          <w:p>
            <w:pPr>
              <w:spacing w:line="360" w:lineRule="auto"/>
              <w:ind w:firstLine="420" w:firstLineChars="200"/>
              <w:rPr>
                <w:color w:val="auto"/>
              </w:rPr>
            </w:pPr>
          </w:p>
        </w:tc>
      </w:tr>
    </w:tbl>
    <w:p>
      <w:pPr>
        <w:rPr>
          <w:rFonts w:hint="eastAsia" w:cs="宋体"/>
          <w:color w:val="auto"/>
          <w:sz w:val="24"/>
          <w:szCs w:val="24"/>
        </w:rPr>
      </w:pPr>
    </w:p>
    <w:p>
      <w:pPr>
        <w:rPr>
          <w:rFonts w:hint="eastAsia" w:cs="宋体"/>
          <w:color w:val="auto"/>
          <w:sz w:val="24"/>
          <w:szCs w:val="24"/>
        </w:rPr>
      </w:pPr>
    </w:p>
    <w:p>
      <w:pPr>
        <w:rPr>
          <w:rFonts w:hint="eastAsia" w:cs="宋体"/>
          <w:color w:val="auto"/>
          <w:sz w:val="24"/>
          <w:szCs w:val="24"/>
        </w:rPr>
      </w:pPr>
    </w:p>
    <w:p>
      <w:pPr>
        <w:rPr>
          <w:color w:val="auto"/>
          <w:sz w:val="24"/>
          <w:szCs w:val="24"/>
        </w:rPr>
      </w:pPr>
      <w:r>
        <w:rPr>
          <w:rFonts w:hint="eastAsia" w:cs="宋体"/>
          <w:color w:val="auto"/>
          <w:sz w:val="24"/>
          <w:szCs w:val="24"/>
        </w:rPr>
        <w:t>附表三：劳动力计划表</w:t>
      </w:r>
    </w:p>
    <w:p>
      <w:pPr>
        <w:ind w:firstLine="7680" w:firstLineChars="3200"/>
        <w:rPr>
          <w:color w:val="auto"/>
          <w:sz w:val="24"/>
          <w:szCs w:val="24"/>
        </w:rPr>
      </w:pPr>
      <w:r>
        <w:rPr>
          <w:color w:val="auto"/>
          <w:sz w:val="24"/>
          <w:szCs w:val="24"/>
        </w:rPr>
        <w:t xml:space="preserve">  </w:t>
      </w:r>
      <w:r>
        <w:rPr>
          <w:rFonts w:hint="eastAsia" w:cs="宋体"/>
          <w:color w:val="auto"/>
          <w:sz w:val="24"/>
          <w:szCs w:val="24"/>
        </w:rPr>
        <w:t>单位：人</w:t>
      </w:r>
    </w:p>
    <w:tbl>
      <w:tblPr>
        <w:tblStyle w:val="2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sz w:val="24"/>
                <w:szCs w:val="24"/>
              </w:rPr>
            </w:pPr>
            <w:r>
              <w:rPr>
                <w:rFonts w:hint="eastAsia" w:cs="宋体"/>
                <w:color w:val="auto"/>
                <w:sz w:val="24"/>
                <w:szCs w:val="24"/>
              </w:rPr>
              <w:t>工种</w:t>
            </w:r>
          </w:p>
        </w:tc>
        <w:tc>
          <w:tcPr>
            <w:tcW w:w="8506" w:type="dxa"/>
            <w:gridSpan w:val="7"/>
            <w:noWrap w:val="0"/>
            <w:vAlign w:val="center"/>
          </w:tcPr>
          <w:p>
            <w:pPr>
              <w:spacing w:line="360" w:lineRule="auto"/>
              <w:jc w:val="center"/>
              <w:rPr>
                <w:color w:val="auto"/>
                <w:sz w:val="24"/>
                <w:szCs w:val="24"/>
              </w:rPr>
            </w:pPr>
            <w:r>
              <w:rPr>
                <w:rFonts w:hint="eastAsia" w:cs="宋体"/>
                <w:color w:val="auto"/>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bl>
    <w:p>
      <w:pPr>
        <w:pStyle w:val="2"/>
        <w:rPr>
          <w:rFonts w:hint="eastAsia" w:asciiTheme="minorEastAsia" w:hAnsiTheme="minorEastAsia" w:eastAsiaTheme="minorEastAsia" w:cstheme="minorEastAsia"/>
          <w:b w:val="0"/>
          <w:bCs/>
          <w:color w:val="auto"/>
          <w:sz w:val="24"/>
          <w:szCs w:val="24"/>
        </w:rPr>
      </w:pPr>
    </w:p>
    <w:p>
      <w:pPr>
        <w:rPr>
          <w:rFonts w:hint="eastAsia" w:cs="宋体"/>
          <w:color w:val="auto"/>
        </w:rPr>
      </w:pPr>
    </w:p>
    <w:p>
      <w:pPr>
        <w:rPr>
          <w:color w:val="auto"/>
          <w:sz w:val="24"/>
          <w:szCs w:val="24"/>
        </w:rPr>
      </w:pPr>
      <w:r>
        <w:rPr>
          <w:rFonts w:hint="eastAsia" w:cs="宋体"/>
          <w:color w:val="auto"/>
          <w:sz w:val="24"/>
          <w:szCs w:val="24"/>
        </w:rPr>
        <w:t>附表四：计划开、竣工日期和施工进度计划（网络图或横道图）</w:t>
      </w:r>
    </w:p>
    <w:p>
      <w:pPr>
        <w:spacing w:line="460" w:lineRule="exact"/>
        <w:ind w:left="-6" w:firstLine="420"/>
        <w:rPr>
          <w:rFonts w:hint="eastAsia" w:cs="宋体"/>
          <w:color w:val="auto"/>
          <w:sz w:val="24"/>
          <w:szCs w:val="24"/>
        </w:rPr>
      </w:pPr>
      <w:r>
        <w:rPr>
          <w:color w:val="auto"/>
          <w:sz w:val="24"/>
          <w:szCs w:val="24"/>
        </w:rPr>
        <w:t xml:space="preserve">1. </w:t>
      </w:r>
      <w:r>
        <w:rPr>
          <w:rFonts w:hint="eastAsia" w:cs="宋体"/>
          <w:color w:val="auto"/>
          <w:sz w:val="24"/>
          <w:szCs w:val="24"/>
          <w:lang w:eastAsia="zh-CN"/>
        </w:rPr>
        <w:t>供应商</w:t>
      </w:r>
      <w:r>
        <w:rPr>
          <w:rFonts w:hint="eastAsia" w:cs="宋体"/>
          <w:color w:val="auto"/>
          <w:sz w:val="24"/>
          <w:szCs w:val="24"/>
        </w:rPr>
        <w:t>应提交施工进度计划，说明按</w:t>
      </w:r>
      <w:r>
        <w:rPr>
          <w:rFonts w:hint="eastAsia" w:asciiTheme="minorEastAsia" w:hAnsiTheme="minorEastAsia" w:eastAsiaTheme="minorEastAsia" w:cstheme="minorEastAsia"/>
          <w:color w:val="auto"/>
          <w:sz w:val="24"/>
          <w:szCs w:val="24"/>
        </w:rPr>
        <w:t>竞争性</w:t>
      </w:r>
      <w:r>
        <w:rPr>
          <w:rFonts w:hint="eastAsia" w:asciiTheme="minorEastAsia" w:hAnsi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采购文件</w:t>
      </w:r>
      <w:r>
        <w:rPr>
          <w:rFonts w:hint="eastAsia" w:cs="宋体"/>
          <w:color w:val="auto"/>
          <w:sz w:val="24"/>
          <w:szCs w:val="24"/>
        </w:rPr>
        <w:t>要求的工期进行施工的各个关键日期。</w:t>
      </w:r>
      <w:r>
        <w:rPr>
          <w:rFonts w:hint="eastAsia" w:cs="宋体"/>
          <w:color w:val="auto"/>
          <w:sz w:val="24"/>
          <w:szCs w:val="24"/>
          <w:lang w:eastAsia="zh-CN"/>
        </w:rPr>
        <w:t>成交</w:t>
      </w:r>
      <w:r>
        <w:rPr>
          <w:rFonts w:hint="eastAsia" w:cs="宋体"/>
          <w:color w:val="auto"/>
          <w:sz w:val="24"/>
          <w:szCs w:val="24"/>
        </w:rPr>
        <w:t>的</w:t>
      </w:r>
      <w:r>
        <w:rPr>
          <w:rFonts w:hint="eastAsia" w:cs="宋体"/>
          <w:color w:val="auto"/>
          <w:sz w:val="24"/>
          <w:szCs w:val="24"/>
          <w:lang w:eastAsia="zh-CN"/>
        </w:rPr>
        <w:t>供应商</w:t>
      </w:r>
      <w:r>
        <w:rPr>
          <w:rFonts w:hint="eastAsia" w:cs="宋体"/>
          <w:color w:val="auto"/>
          <w:sz w:val="24"/>
          <w:szCs w:val="24"/>
        </w:rPr>
        <w:t>还应按合同条件有关条款的要求提交详细的施工进度计划。</w:t>
      </w:r>
    </w:p>
    <w:p>
      <w:pPr>
        <w:spacing w:line="460" w:lineRule="exact"/>
        <w:ind w:left="-6" w:firstLine="420"/>
        <w:rPr>
          <w:color w:val="auto"/>
          <w:sz w:val="24"/>
          <w:szCs w:val="24"/>
        </w:rPr>
      </w:pPr>
      <w:r>
        <w:rPr>
          <w:color w:val="auto"/>
          <w:sz w:val="24"/>
          <w:szCs w:val="24"/>
        </w:rPr>
        <w:t xml:space="preserve">2. </w:t>
      </w:r>
      <w:r>
        <w:rPr>
          <w:rFonts w:hint="eastAsia" w:cs="宋体"/>
          <w:color w:val="auto"/>
          <w:sz w:val="24"/>
          <w:szCs w:val="24"/>
        </w:rPr>
        <w:t>施工进度计划可采用网络图（或横道图）表示，说明计划开工日期和各分项工程各阶段的完工日期。</w:t>
      </w:r>
    </w:p>
    <w:p>
      <w:pPr>
        <w:spacing w:line="460" w:lineRule="exact"/>
        <w:ind w:left="-6" w:firstLine="420"/>
        <w:rPr>
          <w:color w:val="auto"/>
          <w:sz w:val="24"/>
          <w:szCs w:val="24"/>
        </w:rPr>
      </w:pPr>
      <w:r>
        <w:rPr>
          <w:color w:val="auto"/>
          <w:sz w:val="24"/>
          <w:szCs w:val="24"/>
        </w:rPr>
        <w:t xml:space="preserve">3. </w:t>
      </w:r>
      <w:r>
        <w:rPr>
          <w:rFonts w:hint="eastAsia" w:cs="宋体"/>
          <w:color w:val="auto"/>
          <w:sz w:val="24"/>
          <w:szCs w:val="24"/>
        </w:rPr>
        <w:t>施工进度计划应与施工组织设计相适应。</w:t>
      </w:r>
    </w:p>
    <w:p>
      <w:pPr>
        <w:rPr>
          <w:rFonts w:hint="eastAsia"/>
          <w:color w:val="auto"/>
          <w:sz w:val="24"/>
          <w:szCs w:val="24"/>
        </w:rPr>
      </w:pPr>
    </w:p>
    <w:p>
      <w:pPr>
        <w:rPr>
          <w:rFonts w:hint="eastAsia" w:cs="宋体"/>
          <w:color w:val="auto"/>
          <w:sz w:val="24"/>
          <w:szCs w:val="24"/>
        </w:rPr>
      </w:pPr>
    </w:p>
    <w:p>
      <w:pPr>
        <w:rPr>
          <w:color w:val="auto"/>
          <w:sz w:val="24"/>
          <w:szCs w:val="24"/>
        </w:rPr>
      </w:pPr>
      <w:r>
        <w:rPr>
          <w:rFonts w:hint="eastAsia" w:cs="宋体"/>
          <w:color w:val="auto"/>
          <w:sz w:val="24"/>
          <w:szCs w:val="24"/>
        </w:rPr>
        <w:t>附表五：施工总平面图</w:t>
      </w:r>
    </w:p>
    <w:p>
      <w:pPr>
        <w:spacing w:line="460" w:lineRule="exact"/>
        <w:ind w:firstLine="480" w:firstLineChars="200"/>
        <w:rPr>
          <w:color w:val="auto"/>
          <w:sz w:val="24"/>
          <w:szCs w:val="24"/>
        </w:rPr>
      </w:pPr>
      <w:r>
        <w:rPr>
          <w:rFonts w:hint="eastAsia" w:cs="宋体"/>
          <w:color w:val="auto"/>
          <w:sz w:val="24"/>
          <w:szCs w:val="24"/>
          <w:lang w:eastAsia="zh-CN"/>
        </w:rPr>
        <w:t>供应商</w:t>
      </w:r>
      <w:r>
        <w:rPr>
          <w:rFonts w:hint="eastAsia" w:cs="宋体"/>
          <w:color w:val="auto"/>
          <w:sz w:val="24"/>
          <w:szCs w:val="24"/>
        </w:rPr>
        <w:t>应递交一份施工总平面图，绘出现场临时设施布置图表并附文字说明，说明临时设施、加工车间、现场办公、设备及仓储、供电、供水、卫生、生活、道路、消防等设施的情况和布置。</w:t>
      </w:r>
    </w:p>
    <w:p>
      <w:pPr>
        <w:rPr>
          <w:color w:val="auto"/>
          <w:sz w:val="24"/>
          <w:szCs w:val="24"/>
        </w:rPr>
      </w:pPr>
    </w:p>
    <w:p>
      <w:pPr>
        <w:pStyle w:val="2"/>
        <w:rPr>
          <w:color w:val="auto"/>
        </w:rPr>
      </w:pPr>
    </w:p>
    <w:p>
      <w:pPr>
        <w:rPr>
          <w:color w:val="auto"/>
          <w:sz w:val="24"/>
          <w:szCs w:val="24"/>
        </w:rPr>
      </w:pPr>
      <w:r>
        <w:rPr>
          <w:rFonts w:hint="eastAsia" w:cs="宋体"/>
          <w:color w:val="auto"/>
          <w:sz w:val="24"/>
          <w:szCs w:val="24"/>
        </w:rPr>
        <w:t>附表六：临时用地表</w:t>
      </w:r>
    </w:p>
    <w:tbl>
      <w:tblPr>
        <w:tblStyle w:val="2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sz w:val="24"/>
                <w:szCs w:val="24"/>
              </w:rPr>
            </w:pPr>
            <w:r>
              <w:rPr>
                <w:rFonts w:hint="eastAsia" w:cs="宋体"/>
                <w:color w:val="auto"/>
                <w:sz w:val="24"/>
                <w:szCs w:val="24"/>
              </w:rPr>
              <w:t>用途</w:t>
            </w:r>
          </w:p>
        </w:tc>
        <w:tc>
          <w:tcPr>
            <w:tcW w:w="2357" w:type="dxa"/>
            <w:noWrap w:val="0"/>
            <w:vAlign w:val="center"/>
          </w:tcPr>
          <w:p>
            <w:pPr>
              <w:jc w:val="center"/>
              <w:rPr>
                <w:color w:val="auto"/>
                <w:sz w:val="24"/>
                <w:szCs w:val="24"/>
              </w:rPr>
            </w:pPr>
            <w:r>
              <w:rPr>
                <w:rFonts w:hint="eastAsia" w:cs="宋体"/>
                <w:color w:val="auto"/>
                <w:sz w:val="24"/>
                <w:szCs w:val="24"/>
              </w:rPr>
              <w:t>面积（平方米）</w:t>
            </w:r>
          </w:p>
        </w:tc>
        <w:tc>
          <w:tcPr>
            <w:tcW w:w="2356" w:type="dxa"/>
            <w:noWrap w:val="0"/>
            <w:vAlign w:val="center"/>
          </w:tcPr>
          <w:p>
            <w:pPr>
              <w:jc w:val="center"/>
              <w:rPr>
                <w:color w:val="auto"/>
                <w:sz w:val="24"/>
                <w:szCs w:val="24"/>
              </w:rPr>
            </w:pPr>
            <w:r>
              <w:rPr>
                <w:rFonts w:hint="eastAsia" w:cs="宋体"/>
                <w:color w:val="auto"/>
                <w:sz w:val="24"/>
                <w:szCs w:val="24"/>
              </w:rPr>
              <w:t>位置</w:t>
            </w:r>
          </w:p>
        </w:tc>
        <w:tc>
          <w:tcPr>
            <w:tcW w:w="2357" w:type="dxa"/>
            <w:noWrap w:val="0"/>
            <w:vAlign w:val="center"/>
          </w:tcPr>
          <w:p>
            <w:pPr>
              <w:jc w:val="center"/>
              <w:rPr>
                <w:color w:val="auto"/>
                <w:sz w:val="24"/>
                <w:szCs w:val="24"/>
              </w:rPr>
            </w:pPr>
            <w:r>
              <w:rPr>
                <w:rFonts w:hint="eastAsia" w:cs="宋体"/>
                <w:color w:val="auto"/>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357" w:type="dxa"/>
            <w:noWrap w:val="0"/>
            <w:vAlign w:val="top"/>
          </w:tcPr>
          <w:p>
            <w:pPr>
              <w:rPr>
                <w:color w:val="auto"/>
              </w:rPr>
            </w:pPr>
          </w:p>
        </w:tc>
      </w:tr>
      <w:bookmarkEnd w:id="340"/>
      <w:bookmarkEnd w:id="341"/>
      <w:bookmarkEnd w:id="342"/>
      <w:bookmarkEnd w:id="343"/>
      <w:bookmarkEnd w:id="357"/>
      <w:bookmarkEnd w:id="358"/>
      <w:bookmarkEnd w:id="359"/>
      <w:bookmarkEnd w:id="360"/>
      <w:bookmarkEnd w:id="361"/>
    </w:tbl>
    <w:p>
      <w:pPr>
        <w:pStyle w:val="5"/>
        <w:spacing w:line="360" w:lineRule="auto"/>
        <w:jc w:val="center"/>
        <w:rPr>
          <w:rFonts w:hint="eastAsia" w:asciiTheme="minorEastAsia" w:hAnsiTheme="minorEastAsia" w:eastAsiaTheme="minorEastAsia" w:cstheme="minorEastAsia"/>
          <w:color w:val="auto"/>
          <w:lang w:eastAsia="zh-CN"/>
        </w:rPr>
      </w:pPr>
      <w:bookmarkStart w:id="362" w:name="_Toc23889"/>
      <w:bookmarkStart w:id="363" w:name="_Toc9213_WPSOffice_Level1"/>
      <w:r>
        <w:rPr>
          <w:rFonts w:hint="eastAsia" w:asciiTheme="minorEastAsia" w:hAnsiTheme="minorEastAsia" w:eastAsiaTheme="minorEastAsia" w:cstheme="minorEastAsia"/>
          <w:color w:val="auto"/>
          <w:lang w:eastAsia="zh-CN"/>
        </w:rPr>
        <w:t>八、其他</w:t>
      </w:r>
    </w:p>
    <w:p>
      <w:pPr>
        <w:pStyle w:val="3"/>
        <w:numPr>
          <w:ilvl w:val="0"/>
          <w:numId w:val="0"/>
        </w:numPr>
        <w:spacing w:line="600" w:lineRule="auto"/>
        <w:ind w:firstLine="1325" w:firstLineChars="300"/>
        <w:jc w:val="both"/>
        <w:rPr>
          <w:rFonts w:hint="eastAsia" w:cs="黑体"/>
          <w:color w:val="auto"/>
          <w:lang w:eastAsia="zh-CN"/>
        </w:rPr>
      </w:pPr>
    </w:p>
    <w:p>
      <w:pPr>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pStyle w:val="2"/>
        <w:rPr>
          <w:rFonts w:hint="eastAsia" w:cs="黑体"/>
          <w:color w:val="auto"/>
          <w:lang w:eastAsia="zh-CN"/>
        </w:rPr>
      </w:pPr>
    </w:p>
    <w:p>
      <w:pPr>
        <w:spacing w:line="360" w:lineRule="auto"/>
        <w:rPr>
          <w:rFonts w:asciiTheme="minorEastAsia" w:hAnsiTheme="minorEastAsia" w:cstheme="minorEastAsia"/>
          <w:b/>
          <w:color w:val="auto"/>
          <w:spacing w:val="6"/>
          <w:sz w:val="32"/>
          <w:szCs w:val="32"/>
        </w:rPr>
      </w:pPr>
      <w:r>
        <w:rPr>
          <w:rFonts w:hint="eastAsia" w:asciiTheme="minorEastAsia" w:hAnsiTheme="minorEastAsia" w:cstheme="minorEastAsia"/>
          <w:color w:val="auto"/>
          <w:sz w:val="24"/>
          <w:szCs w:val="24"/>
        </w:rPr>
        <w:t>附：</w:t>
      </w:r>
    </w:p>
    <w:p>
      <w:pPr>
        <w:spacing w:line="360" w:lineRule="auto"/>
        <w:jc w:val="center"/>
        <w:rPr>
          <w:rFonts w:asciiTheme="minorEastAsia" w:hAnsiTheme="minorEastAsia" w:cstheme="minorEastAsia"/>
          <w:b/>
          <w:color w:val="auto"/>
          <w:spacing w:val="6"/>
          <w:sz w:val="32"/>
          <w:szCs w:val="32"/>
        </w:rPr>
      </w:pPr>
      <w:r>
        <w:rPr>
          <w:rFonts w:hint="eastAsia" w:asciiTheme="minorEastAsia" w:hAnsiTheme="minorEastAsia" w:cstheme="minorEastAsia"/>
          <w:b/>
          <w:color w:val="auto"/>
          <w:spacing w:val="6"/>
          <w:sz w:val="32"/>
          <w:szCs w:val="32"/>
        </w:rPr>
        <w:t>中小企业声明函</w:t>
      </w:r>
    </w:p>
    <w:p>
      <w:pPr>
        <w:spacing w:line="360" w:lineRule="auto"/>
        <w:rPr>
          <w:rFonts w:asciiTheme="minorEastAsia" w:hAnsiTheme="minorEastAsia" w:cstheme="minorEastAsia"/>
          <w:b/>
          <w:color w:val="auto"/>
          <w:spacing w:val="6"/>
          <w:sz w:val="24"/>
        </w:rPr>
      </w:pPr>
    </w:p>
    <w:p>
      <w:pPr>
        <w:spacing w:line="480" w:lineRule="auto"/>
        <w:ind w:firstLine="504" w:firstLineChars="200"/>
        <w:rPr>
          <w:rFonts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本公司郑重声明，根据《政府采购促进中小企业发展暂行办法》（财库[2011]181号）的规定，本公司为______（请填写：中型、小型、微型）企业。即，本公司同时满足以下条件：</w:t>
      </w:r>
    </w:p>
    <w:p>
      <w:pPr>
        <w:spacing w:line="480" w:lineRule="auto"/>
        <w:ind w:firstLine="504" w:firstLineChars="200"/>
        <w:rPr>
          <w:rFonts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480" w:lineRule="auto"/>
        <w:ind w:firstLine="504" w:firstLineChars="200"/>
        <w:rPr>
          <w:rFonts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80" w:lineRule="auto"/>
        <w:ind w:firstLine="504" w:firstLineChars="200"/>
        <w:rPr>
          <w:rFonts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本公司对上述声明的真实性负责。如有虚假，将依法承担相应责任。</w:t>
      </w:r>
    </w:p>
    <w:p>
      <w:pPr>
        <w:spacing w:line="480" w:lineRule="auto"/>
        <w:ind w:firstLine="504" w:firstLineChars="200"/>
        <w:rPr>
          <w:rFonts w:asciiTheme="minorEastAsia" w:hAnsiTheme="minorEastAsia" w:cstheme="minorEastAsia"/>
          <w:color w:val="auto"/>
          <w:spacing w:val="6"/>
          <w:sz w:val="24"/>
          <w:szCs w:val="24"/>
        </w:rPr>
      </w:pPr>
    </w:p>
    <w:p>
      <w:pPr>
        <w:spacing w:line="360" w:lineRule="auto"/>
        <w:ind w:firstLine="504" w:firstLineChars="200"/>
        <w:rPr>
          <w:rFonts w:asciiTheme="minorEastAsia" w:hAnsiTheme="minorEastAsia" w:cstheme="minorEastAsia"/>
          <w:color w:val="auto"/>
          <w:spacing w:val="6"/>
          <w:sz w:val="24"/>
          <w:szCs w:val="24"/>
        </w:rPr>
      </w:pPr>
    </w:p>
    <w:p>
      <w:pPr>
        <w:spacing w:line="360" w:lineRule="auto"/>
        <w:rPr>
          <w:rFonts w:asciiTheme="minorEastAsia" w:hAnsiTheme="minorEastAsia" w:cstheme="minorEastAsia"/>
          <w:color w:val="auto"/>
          <w:spacing w:val="6"/>
          <w:sz w:val="24"/>
          <w:szCs w:val="24"/>
        </w:rPr>
      </w:pPr>
    </w:p>
    <w:p>
      <w:pPr>
        <w:tabs>
          <w:tab w:val="left" w:pos="4860"/>
        </w:tabs>
        <w:spacing w:line="360" w:lineRule="auto"/>
        <w:ind w:right="1560" w:firstLine="504" w:firstLineChars="200"/>
        <w:jc w:val="center"/>
        <w:rPr>
          <w:rFonts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 xml:space="preserve">                 企业名称（盖章）： </w:t>
      </w:r>
    </w:p>
    <w:p>
      <w:pPr>
        <w:spacing w:line="360" w:lineRule="auto"/>
        <w:rPr>
          <w:rFonts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 xml:space="preserve">                                      日  期：  年  月 </w:t>
      </w:r>
      <w:r>
        <w:rPr>
          <w:rFonts w:hint="eastAsia" w:asciiTheme="minorEastAsia" w:hAnsiTheme="minorEastAsia" w:cstheme="minorEastAsia"/>
          <w:color w:val="auto"/>
          <w:spacing w:val="6"/>
          <w:sz w:val="24"/>
          <w:szCs w:val="24"/>
          <w:lang w:val="en-US" w:eastAsia="zh-CN"/>
        </w:rPr>
        <w:t xml:space="preserve"> </w:t>
      </w:r>
      <w:r>
        <w:rPr>
          <w:rFonts w:hint="eastAsia" w:asciiTheme="minorEastAsia" w:hAnsiTheme="minorEastAsia" w:cstheme="minorEastAsia"/>
          <w:color w:val="auto"/>
          <w:spacing w:val="6"/>
          <w:sz w:val="24"/>
          <w:szCs w:val="24"/>
        </w:rPr>
        <w:t xml:space="preserve">日  </w:t>
      </w:r>
    </w:p>
    <w:p>
      <w:pPr>
        <w:spacing w:line="360" w:lineRule="auto"/>
        <w:rPr>
          <w:rFonts w:asciiTheme="minorEastAsia" w:hAnsiTheme="minorEastAsia" w:cstheme="minorEastAsia"/>
          <w:color w:val="auto"/>
          <w:spacing w:val="6"/>
          <w:sz w:val="24"/>
          <w:szCs w:val="24"/>
        </w:rPr>
      </w:pPr>
    </w:p>
    <w:p>
      <w:pPr>
        <w:spacing w:line="360" w:lineRule="auto"/>
        <w:rPr>
          <w:rFonts w:asciiTheme="minorEastAsia" w:hAnsiTheme="minorEastAsia" w:cstheme="minorEastAsia"/>
          <w:color w:val="auto"/>
          <w:spacing w:val="6"/>
          <w:sz w:val="24"/>
          <w:szCs w:val="24"/>
        </w:rPr>
      </w:pPr>
    </w:p>
    <w:p>
      <w:pPr>
        <w:spacing w:line="360" w:lineRule="auto"/>
        <w:rPr>
          <w:rFonts w:asciiTheme="minorEastAsia" w:hAnsiTheme="minorEastAsia" w:cstheme="minorEastAsia"/>
          <w:color w:val="auto"/>
          <w:spacing w:val="6"/>
          <w:sz w:val="24"/>
          <w:szCs w:val="24"/>
        </w:rPr>
      </w:pPr>
    </w:p>
    <w:p>
      <w:pPr>
        <w:pStyle w:val="2"/>
        <w:rPr>
          <w:rFonts w:asciiTheme="minorEastAsia" w:hAnsiTheme="minorEastAsia" w:cstheme="minorEastAsia"/>
          <w:color w:val="auto"/>
          <w:spacing w:val="6"/>
          <w:sz w:val="24"/>
          <w:szCs w:val="24"/>
        </w:rPr>
      </w:pPr>
    </w:p>
    <w:p>
      <w:pPr>
        <w:pStyle w:val="2"/>
        <w:rPr>
          <w:rFonts w:asciiTheme="minorEastAsia" w:hAnsiTheme="minorEastAsia" w:cstheme="minorEastAsia"/>
          <w:color w:val="auto"/>
          <w:spacing w:val="6"/>
          <w:sz w:val="24"/>
          <w:szCs w:val="24"/>
        </w:rPr>
      </w:pPr>
    </w:p>
    <w:p>
      <w:pPr>
        <w:pStyle w:val="2"/>
        <w:rPr>
          <w:rFonts w:asciiTheme="minorEastAsia" w:hAnsiTheme="minorEastAsia" w:cstheme="minorEastAsia"/>
          <w:color w:val="auto"/>
          <w:spacing w:val="6"/>
          <w:sz w:val="24"/>
          <w:szCs w:val="24"/>
        </w:rPr>
      </w:pPr>
    </w:p>
    <w:p>
      <w:pPr>
        <w:spacing w:line="360" w:lineRule="auto"/>
        <w:rPr>
          <w:rFonts w:asciiTheme="minorEastAsia" w:hAnsiTheme="minorEastAsia" w:cstheme="minorEastAsia"/>
          <w:color w:val="auto"/>
          <w:spacing w:val="6"/>
          <w:sz w:val="24"/>
          <w:szCs w:val="24"/>
        </w:rPr>
      </w:pPr>
    </w:p>
    <w:p>
      <w:pPr>
        <w:spacing w:line="360" w:lineRule="auto"/>
        <w:rPr>
          <w:rFonts w:hint="eastAsia" w:asciiTheme="minorEastAsia" w:hAnsiTheme="minorEastAsia" w:cstheme="minorEastAsia"/>
          <w:color w:val="auto"/>
          <w:sz w:val="24"/>
          <w:szCs w:val="24"/>
        </w:rPr>
      </w:pPr>
    </w:p>
    <w:p>
      <w:pPr>
        <w:spacing w:line="360" w:lineRule="auto"/>
        <w:rPr>
          <w:rFonts w:hint="eastAsia" w:asciiTheme="minorEastAsia" w:hAnsiTheme="minorEastAsia" w:cstheme="minorEastAsia"/>
          <w:color w:val="auto"/>
          <w:sz w:val="24"/>
          <w:szCs w:val="24"/>
        </w:rPr>
      </w:pPr>
    </w:p>
    <w:p>
      <w:pPr>
        <w:spacing w:line="360" w:lineRule="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附：</w:t>
      </w:r>
    </w:p>
    <w:p>
      <w:pPr>
        <w:pStyle w:val="13"/>
        <w:rPr>
          <w:color w:val="auto"/>
          <w:sz w:val="20"/>
        </w:rPr>
      </w:pPr>
    </w:p>
    <w:p>
      <w:pPr>
        <w:pStyle w:val="13"/>
        <w:spacing w:before="3"/>
        <w:rPr>
          <w:color w:val="auto"/>
          <w:sz w:val="27"/>
        </w:rPr>
      </w:pPr>
    </w:p>
    <w:p>
      <w:pPr>
        <w:spacing w:line="360" w:lineRule="auto"/>
        <w:jc w:val="center"/>
        <w:rPr>
          <w:rFonts w:hint="eastAsia" w:asciiTheme="minorEastAsia" w:hAnsiTheme="minorEastAsia" w:cstheme="minorEastAsia"/>
          <w:b/>
          <w:color w:val="auto"/>
          <w:spacing w:val="6"/>
          <w:sz w:val="32"/>
          <w:szCs w:val="32"/>
        </w:rPr>
      </w:pPr>
      <w:r>
        <w:rPr>
          <w:rFonts w:hint="eastAsia" w:asciiTheme="minorEastAsia" w:hAnsiTheme="minorEastAsia" w:cstheme="minorEastAsia"/>
          <w:b/>
          <w:color w:val="auto"/>
          <w:spacing w:val="6"/>
          <w:sz w:val="32"/>
          <w:szCs w:val="32"/>
        </w:rPr>
        <w:t>残疾人福利性单位声明函</w:t>
      </w:r>
    </w:p>
    <w:p>
      <w:pPr>
        <w:pStyle w:val="13"/>
        <w:rPr>
          <w:b/>
          <w:color w:val="auto"/>
          <w:sz w:val="32"/>
        </w:rPr>
      </w:pPr>
    </w:p>
    <w:p>
      <w:pPr>
        <w:pStyle w:val="13"/>
        <w:spacing w:before="10"/>
        <w:rPr>
          <w:b/>
          <w:color w:val="auto"/>
          <w:sz w:val="34"/>
        </w:rPr>
      </w:pPr>
    </w:p>
    <w:p>
      <w:pPr>
        <w:spacing w:line="480" w:lineRule="auto"/>
        <w:ind w:firstLine="504" w:firstLineChars="200"/>
        <w:rPr>
          <w:rFonts w:hint="eastAsia"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本公司郑重声明，根据《财政部、民政部</w:t>
      </w:r>
      <w:r>
        <w:rPr>
          <w:rFonts w:hint="eastAsia" w:asciiTheme="minorEastAsia" w:hAnsiTheme="minorEastAsia" w:cstheme="minorEastAsia"/>
          <w:color w:val="auto"/>
          <w:spacing w:val="6"/>
          <w:sz w:val="24"/>
          <w:szCs w:val="24"/>
          <w:lang w:val="en-US" w:eastAsia="zh-CN"/>
        </w:rPr>
        <w:t xml:space="preserve"> </w:t>
      </w:r>
      <w:r>
        <w:rPr>
          <w:rFonts w:hint="eastAsia" w:asciiTheme="minorEastAsia" w:hAnsiTheme="minorEastAsia" w:cstheme="minorEastAsia"/>
          <w:color w:val="auto"/>
          <w:spacing w:val="6"/>
          <w:sz w:val="24"/>
          <w:szCs w:val="24"/>
        </w:rPr>
        <w:t>中国残疾人联合会关于促进残疾人就业政府采购政策的通知》（财库[2017]141 号）的规定，本公司为符合条件的残疾人福利性单位，且本单位参加</w:t>
      </w:r>
      <w:r>
        <w:rPr>
          <w:rFonts w:hint="eastAsia" w:asciiTheme="minorEastAsia" w:hAnsiTheme="minorEastAsia" w:cstheme="minorEastAsia"/>
          <w:color w:val="auto"/>
          <w:spacing w:val="6"/>
          <w:sz w:val="24"/>
          <w:szCs w:val="24"/>
          <w:u w:val="single"/>
        </w:rPr>
        <w:t xml:space="preserve">   </w:t>
      </w:r>
      <w:r>
        <w:rPr>
          <w:rFonts w:hint="eastAsia" w:asciiTheme="minorEastAsia" w:hAnsiTheme="minorEastAsia" w:cstheme="minorEastAsia"/>
          <w:color w:val="auto"/>
          <w:spacing w:val="6"/>
          <w:sz w:val="24"/>
          <w:szCs w:val="24"/>
          <w:u w:val="single"/>
          <w:lang w:val="en-US" w:eastAsia="zh-CN"/>
        </w:rPr>
        <w:t xml:space="preserve">  </w:t>
      </w:r>
      <w:r>
        <w:rPr>
          <w:rFonts w:hint="eastAsia" w:asciiTheme="minorEastAsia" w:hAnsiTheme="minorEastAsia" w:cstheme="minorEastAsia"/>
          <w:color w:val="auto"/>
          <w:spacing w:val="6"/>
          <w:sz w:val="24"/>
          <w:szCs w:val="24"/>
          <w:u w:val="single"/>
        </w:rPr>
        <w:t xml:space="preserve">  </w:t>
      </w:r>
      <w:r>
        <w:rPr>
          <w:rFonts w:hint="eastAsia" w:asciiTheme="minorEastAsia" w:hAnsiTheme="minorEastAsia" w:cstheme="minorEastAsia"/>
          <w:color w:val="auto"/>
          <w:spacing w:val="6"/>
          <w:sz w:val="24"/>
          <w:szCs w:val="24"/>
        </w:rPr>
        <w:t>单位的</w:t>
      </w:r>
      <w:r>
        <w:rPr>
          <w:rFonts w:hint="eastAsia" w:asciiTheme="minorEastAsia" w:hAnsiTheme="minorEastAsia" w:cstheme="minorEastAsia"/>
          <w:color w:val="auto"/>
          <w:spacing w:val="6"/>
          <w:sz w:val="24"/>
          <w:szCs w:val="24"/>
          <w:u w:val="single"/>
        </w:rPr>
        <w:t xml:space="preserve">      </w:t>
      </w:r>
      <w:r>
        <w:rPr>
          <w:rFonts w:hint="eastAsia" w:asciiTheme="minorEastAsia" w:hAnsiTheme="minorEastAsia" w:cstheme="minorEastAsia"/>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rPr>
          <w:rFonts w:hint="eastAsia"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本公司对上述声明的真实性负责。如有虚假，将依法承担相应责任。</w:t>
      </w:r>
    </w:p>
    <w:p>
      <w:pPr>
        <w:pStyle w:val="13"/>
        <w:rPr>
          <w:color w:val="auto"/>
        </w:rPr>
      </w:pPr>
    </w:p>
    <w:p>
      <w:pPr>
        <w:pStyle w:val="13"/>
        <w:rPr>
          <w:color w:val="auto"/>
        </w:rPr>
      </w:pPr>
    </w:p>
    <w:p>
      <w:pPr>
        <w:pStyle w:val="13"/>
        <w:rPr>
          <w:color w:val="auto"/>
        </w:rPr>
      </w:pPr>
    </w:p>
    <w:p>
      <w:pPr>
        <w:pStyle w:val="13"/>
        <w:rPr>
          <w:color w:val="auto"/>
        </w:rPr>
      </w:pPr>
    </w:p>
    <w:p>
      <w:pPr>
        <w:pStyle w:val="13"/>
        <w:spacing w:before="6"/>
        <w:rPr>
          <w:color w:val="auto"/>
          <w:sz w:val="30"/>
        </w:rPr>
      </w:pPr>
    </w:p>
    <w:p>
      <w:pPr>
        <w:tabs>
          <w:tab w:val="left" w:pos="4860"/>
        </w:tabs>
        <w:spacing w:line="360" w:lineRule="auto"/>
        <w:ind w:right="1560" w:firstLine="504" w:firstLineChars="200"/>
        <w:jc w:val="center"/>
        <w:rPr>
          <w:rFonts w:hint="eastAsia"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rPr>
        <w:t>企业名称（盖章）：</w:t>
      </w:r>
    </w:p>
    <w:p>
      <w:pPr>
        <w:tabs>
          <w:tab w:val="left" w:pos="4860"/>
        </w:tabs>
        <w:spacing w:line="360" w:lineRule="auto"/>
        <w:ind w:right="1560" w:firstLine="504" w:firstLineChars="200"/>
        <w:jc w:val="center"/>
        <w:rPr>
          <w:rFonts w:hint="eastAsia" w:asciiTheme="minorEastAsia" w:hAnsiTheme="minorEastAsia" w:cstheme="minorEastAsia"/>
          <w:color w:val="auto"/>
          <w:spacing w:val="6"/>
          <w:sz w:val="24"/>
          <w:szCs w:val="24"/>
        </w:rPr>
      </w:pPr>
      <w:r>
        <w:rPr>
          <w:rFonts w:hint="eastAsia" w:asciiTheme="minorEastAsia" w:hAnsiTheme="minorEastAsia" w:cstheme="minorEastAsia"/>
          <w:color w:val="auto"/>
          <w:spacing w:val="6"/>
          <w:sz w:val="24"/>
          <w:szCs w:val="24"/>
          <w:lang w:val="en-US" w:eastAsia="zh-CN"/>
        </w:rPr>
        <w:t xml:space="preserve">                 </w:t>
      </w:r>
      <w:r>
        <w:rPr>
          <w:rFonts w:hint="eastAsia" w:asciiTheme="minorEastAsia" w:hAnsiTheme="minorEastAsia" w:cstheme="minorEastAsia"/>
          <w:color w:val="auto"/>
          <w:spacing w:val="6"/>
          <w:sz w:val="24"/>
          <w:szCs w:val="24"/>
        </w:rPr>
        <w:t xml:space="preserve"> 日  期：  年  月 </w:t>
      </w:r>
      <w:r>
        <w:rPr>
          <w:rFonts w:hint="eastAsia" w:asciiTheme="minorEastAsia" w:hAnsiTheme="minorEastAsia" w:cstheme="minorEastAsia"/>
          <w:color w:val="auto"/>
          <w:spacing w:val="6"/>
          <w:sz w:val="24"/>
          <w:szCs w:val="24"/>
          <w:lang w:val="en-US" w:eastAsia="zh-CN"/>
        </w:rPr>
        <w:t xml:space="preserve"> </w:t>
      </w:r>
      <w:r>
        <w:rPr>
          <w:rFonts w:hint="eastAsia" w:asciiTheme="minorEastAsia" w:hAnsiTheme="minorEastAsia" w:cstheme="minorEastAsia"/>
          <w:color w:val="auto"/>
          <w:spacing w:val="6"/>
          <w:sz w:val="24"/>
          <w:szCs w:val="24"/>
        </w:rPr>
        <w:t>日</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13"/>
        <w:spacing w:before="1" w:line="278" w:lineRule="auto"/>
        <w:ind w:right="386"/>
        <w:jc w:val="both"/>
        <w:rPr>
          <w:rFonts w:hint="eastAsia" w:asciiTheme="minorEastAsia" w:hAnsiTheme="minorEastAsia" w:eastAsiaTheme="minorEastAsia" w:cstheme="minorEastAsia"/>
          <w:color w:val="auto"/>
          <w:spacing w:val="-6"/>
          <w:sz w:val="24"/>
          <w:szCs w:val="24"/>
        </w:rPr>
      </w:pPr>
    </w:p>
    <w:p>
      <w:pPr>
        <w:pStyle w:val="13"/>
        <w:spacing w:before="1" w:line="278" w:lineRule="auto"/>
        <w:ind w:right="386"/>
        <w:jc w:val="both"/>
        <w:rPr>
          <w:rFonts w:hint="eastAsia" w:asciiTheme="minorEastAsia" w:hAnsiTheme="minorEastAsia" w:eastAsiaTheme="minorEastAsia" w:cstheme="minorEastAsia"/>
          <w:color w:val="auto"/>
          <w:spacing w:val="6"/>
          <w:kern w:val="2"/>
          <w:sz w:val="21"/>
          <w:szCs w:val="21"/>
          <w:lang w:val="en-US" w:eastAsia="zh-CN" w:bidi="ar-SA"/>
        </w:rPr>
        <w:sectPr>
          <w:pgSz w:w="11910" w:h="16840"/>
          <w:pgMar w:top="1361" w:right="1361" w:bottom="1361" w:left="1361" w:header="510" w:footer="999" w:gutter="0"/>
          <w:pgNumType w:fmt="decimal"/>
        </w:sectPr>
      </w:pPr>
      <w:r>
        <w:rPr>
          <w:rFonts w:hint="eastAsia" w:asciiTheme="minorEastAsia" w:hAnsiTheme="minorEastAsia" w:eastAsiaTheme="minorEastAsia" w:cstheme="minorEastAsia"/>
          <w:color w:val="auto"/>
          <w:spacing w:val="6"/>
          <w:kern w:val="2"/>
          <w:sz w:val="21"/>
          <w:szCs w:val="21"/>
          <w:lang w:val="en-US" w:eastAsia="zh-CN" w:bidi="ar-SA"/>
        </w:rPr>
        <w:t>注：供应商如为残疾人福利性单位并提供本《残疾人福利性单位声明函》的，必须对声明的真实性负责。</w:t>
      </w:r>
    </w:p>
    <w:p>
      <w:pPr>
        <w:pStyle w:val="3"/>
        <w:numPr>
          <w:ilvl w:val="0"/>
          <w:numId w:val="0"/>
        </w:numPr>
        <w:spacing w:line="600" w:lineRule="auto"/>
        <w:ind w:firstLine="1325" w:firstLineChars="300"/>
        <w:jc w:val="both"/>
        <w:rPr>
          <w:color w:val="auto"/>
        </w:rPr>
      </w:pPr>
      <w:r>
        <w:rPr>
          <w:rFonts w:hint="eastAsia" w:cs="黑体"/>
          <w:color w:val="auto"/>
          <w:lang w:eastAsia="zh-CN"/>
        </w:rPr>
        <w:t>第七章</w:t>
      </w:r>
      <w:r>
        <w:rPr>
          <w:rFonts w:hint="eastAsia" w:asciiTheme="minorEastAsia" w:hAnsiTheme="minorEastAsia" w:cstheme="minorEastAsia"/>
          <w:color w:val="auto"/>
          <w:sz w:val="36"/>
        </w:rPr>
        <w:t xml:space="preserve"> </w:t>
      </w:r>
      <w:bookmarkEnd w:id="362"/>
      <w:r>
        <w:rPr>
          <w:rFonts w:hint="eastAsia" w:cs="黑体"/>
          <w:color w:val="auto"/>
        </w:rPr>
        <w:t>评标办法（综合评估法）</w:t>
      </w:r>
      <w:bookmarkEnd w:id="363"/>
    </w:p>
    <w:p>
      <w:pPr>
        <w:pStyle w:val="3"/>
        <w:spacing w:line="600" w:lineRule="auto"/>
        <w:jc w:val="center"/>
        <w:rPr>
          <w:rFonts w:hint="eastAsia"/>
          <w:color w:val="auto"/>
        </w:rPr>
      </w:pPr>
      <w:bookmarkStart w:id="364" w:name="_Toc487632666"/>
      <w:bookmarkStart w:id="365" w:name="_Toc389065239"/>
      <w:bookmarkStart w:id="366" w:name="_Toc27501_WPSOffice_Level1"/>
      <w:bookmarkStart w:id="367" w:name="_Toc407135169"/>
      <w:r>
        <w:rPr>
          <w:rFonts w:hint="eastAsia" w:cs="黑体"/>
          <w:color w:val="auto"/>
        </w:rPr>
        <w:t>评标办法前附表</w:t>
      </w:r>
      <w:bookmarkEnd w:id="364"/>
      <w:bookmarkEnd w:id="365"/>
      <w:bookmarkEnd w:id="366"/>
      <w:bookmarkEnd w:id="367"/>
    </w:p>
    <w:tbl>
      <w:tblPr>
        <w:tblStyle w:val="26"/>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96"/>
        <w:gridCol w:w="620"/>
        <w:gridCol w:w="130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80" w:type="dxa"/>
            <w:shd w:val="clear" w:color="auto" w:fill="E6E6E6"/>
            <w:noWrap w:val="0"/>
            <w:vAlign w:val="center"/>
          </w:tcPr>
          <w:p>
            <w:pPr>
              <w:spacing w:line="360" w:lineRule="auto"/>
              <w:jc w:val="center"/>
              <w:rPr>
                <w:color w:val="auto"/>
              </w:rPr>
            </w:pPr>
            <w:r>
              <w:rPr>
                <w:rFonts w:hint="eastAsia" w:cs="宋体"/>
                <w:color w:val="auto"/>
              </w:rPr>
              <w:t>条款号</w:t>
            </w:r>
          </w:p>
        </w:tc>
        <w:tc>
          <w:tcPr>
            <w:tcW w:w="3416" w:type="dxa"/>
            <w:gridSpan w:val="3"/>
            <w:shd w:val="clear" w:color="auto" w:fill="E6E6E6"/>
            <w:noWrap w:val="0"/>
            <w:vAlign w:val="center"/>
          </w:tcPr>
          <w:p>
            <w:pPr>
              <w:spacing w:line="360" w:lineRule="auto"/>
              <w:jc w:val="center"/>
              <w:rPr>
                <w:color w:val="auto"/>
              </w:rPr>
            </w:pPr>
            <w:r>
              <w:rPr>
                <w:rFonts w:hint="eastAsia" w:cs="宋体"/>
                <w:color w:val="auto"/>
              </w:rPr>
              <w:t>评审因素</w:t>
            </w:r>
          </w:p>
        </w:tc>
        <w:tc>
          <w:tcPr>
            <w:tcW w:w="5935" w:type="dxa"/>
            <w:shd w:val="clear" w:color="auto" w:fill="E6E6E6"/>
            <w:noWrap w:val="0"/>
            <w:vAlign w:val="center"/>
          </w:tcPr>
          <w:p>
            <w:pPr>
              <w:spacing w:line="360" w:lineRule="auto"/>
              <w:jc w:val="center"/>
              <w:rPr>
                <w:color w:val="auto"/>
              </w:rPr>
            </w:pPr>
            <w:r>
              <w:rPr>
                <w:rFonts w:hint="eastAsia" w:cs="宋体"/>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noWrap w:val="0"/>
            <w:vAlign w:val="center"/>
          </w:tcPr>
          <w:p>
            <w:pPr>
              <w:spacing w:line="360" w:lineRule="auto"/>
              <w:jc w:val="center"/>
              <w:rPr>
                <w:color w:val="auto"/>
              </w:rPr>
            </w:pPr>
            <w:r>
              <w:rPr>
                <w:color w:val="auto"/>
              </w:rPr>
              <w:t>2.1.1</w:t>
            </w:r>
          </w:p>
        </w:tc>
        <w:tc>
          <w:tcPr>
            <w:tcW w:w="1496" w:type="dxa"/>
            <w:noWrap w:val="0"/>
            <w:vAlign w:val="center"/>
          </w:tcPr>
          <w:p>
            <w:pPr>
              <w:spacing w:line="360" w:lineRule="auto"/>
              <w:rPr>
                <w:color w:val="auto"/>
              </w:rPr>
            </w:pPr>
            <w:r>
              <w:rPr>
                <w:color w:val="auto"/>
              </w:rPr>
              <w:t>资格评审标准</w:t>
            </w:r>
          </w:p>
        </w:tc>
        <w:tc>
          <w:tcPr>
            <w:tcW w:w="7855" w:type="dxa"/>
            <w:gridSpan w:val="3"/>
            <w:noWrap w:val="0"/>
            <w:vAlign w:val="center"/>
          </w:tcPr>
          <w:p>
            <w:pPr>
              <w:spacing w:line="360" w:lineRule="auto"/>
              <w:rPr>
                <w:color w:val="auto"/>
              </w:rPr>
            </w:pPr>
            <w:r>
              <w:rPr>
                <w:rFonts w:hint="eastAsia"/>
                <w:color w:val="auto"/>
                <w:lang w:eastAsia="zh-CN"/>
              </w:rPr>
              <w:t>详见</w:t>
            </w:r>
            <w:r>
              <w:rPr>
                <w:rFonts w:hint="eastAsia"/>
                <w:color w:val="auto"/>
                <w:lang w:val="en-US" w:eastAsia="zh-CN"/>
              </w:rPr>
              <w:t>第一章"磋商须知"第11.2.1项的要求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0" w:type="dxa"/>
            <w:vMerge w:val="restart"/>
            <w:noWrap w:val="0"/>
            <w:vAlign w:val="center"/>
          </w:tcPr>
          <w:p>
            <w:pPr>
              <w:spacing w:line="360" w:lineRule="auto"/>
              <w:jc w:val="center"/>
              <w:rPr>
                <w:color w:val="auto"/>
              </w:rPr>
            </w:pPr>
            <w:r>
              <w:rPr>
                <w:color w:val="auto"/>
              </w:rPr>
              <w:t>2.1.2</w:t>
            </w:r>
          </w:p>
        </w:tc>
        <w:tc>
          <w:tcPr>
            <w:tcW w:w="1496" w:type="dxa"/>
            <w:vMerge w:val="restart"/>
            <w:noWrap w:val="0"/>
            <w:vAlign w:val="center"/>
          </w:tcPr>
          <w:p>
            <w:pPr>
              <w:spacing w:line="360" w:lineRule="auto"/>
              <w:jc w:val="center"/>
              <w:rPr>
                <w:color w:val="auto"/>
              </w:rPr>
            </w:pPr>
            <w:r>
              <w:rPr>
                <w:rFonts w:hint="eastAsia"/>
                <w:color w:val="auto"/>
                <w:lang w:val="en-US" w:eastAsia="zh-CN"/>
              </w:rPr>
              <w:t>符合性评审标准</w:t>
            </w:r>
          </w:p>
          <w:p>
            <w:pPr>
              <w:spacing w:line="360" w:lineRule="auto"/>
              <w:jc w:val="center"/>
              <w:rPr>
                <w:color w:val="auto"/>
              </w:rPr>
            </w:pPr>
          </w:p>
        </w:tc>
        <w:tc>
          <w:tcPr>
            <w:tcW w:w="1920" w:type="dxa"/>
            <w:gridSpan w:val="2"/>
            <w:noWrap w:val="0"/>
            <w:vAlign w:val="center"/>
          </w:tcPr>
          <w:p>
            <w:pPr>
              <w:rPr>
                <w:color w:val="auto"/>
              </w:rPr>
            </w:pPr>
            <w:r>
              <w:rPr>
                <w:rFonts w:hint="eastAsia" w:cs="宋体"/>
                <w:color w:val="auto"/>
                <w:lang w:eastAsia="zh-CN"/>
              </w:rPr>
              <w:t>磋商供应商</w:t>
            </w:r>
            <w:r>
              <w:rPr>
                <w:rFonts w:hint="eastAsia" w:cs="宋体"/>
                <w:color w:val="auto"/>
              </w:rPr>
              <w:t>名称</w:t>
            </w:r>
          </w:p>
        </w:tc>
        <w:tc>
          <w:tcPr>
            <w:tcW w:w="5935" w:type="dxa"/>
            <w:noWrap w:val="0"/>
            <w:vAlign w:val="center"/>
          </w:tcPr>
          <w:p>
            <w:pPr>
              <w:rPr>
                <w:color w:val="auto"/>
              </w:rPr>
            </w:pPr>
            <w:r>
              <w:rPr>
                <w:rFonts w:hint="eastAsia" w:cs="宋体"/>
                <w:color w:va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rPr>
                <w:color w:val="auto"/>
              </w:rPr>
            </w:pPr>
            <w:r>
              <w:rPr>
                <w:rFonts w:hint="eastAsia" w:cs="宋体"/>
                <w:color w:val="auto"/>
                <w:lang w:eastAsia="zh-CN"/>
              </w:rPr>
              <w:t>磋商</w:t>
            </w:r>
            <w:r>
              <w:rPr>
                <w:rFonts w:hint="eastAsia" w:cs="宋体"/>
                <w:color w:val="auto"/>
              </w:rPr>
              <w:t>函签字盖章</w:t>
            </w:r>
          </w:p>
        </w:tc>
        <w:tc>
          <w:tcPr>
            <w:tcW w:w="5935" w:type="dxa"/>
            <w:noWrap w:val="0"/>
            <w:vAlign w:val="center"/>
          </w:tcPr>
          <w:p>
            <w:pPr>
              <w:spacing w:line="360" w:lineRule="auto"/>
              <w:rPr>
                <w:color w:val="auto"/>
              </w:rPr>
            </w:pPr>
            <w:r>
              <w:rPr>
                <w:rFonts w:hint="eastAsia" w:cs="宋体"/>
                <w:color w:val="auto"/>
              </w:rPr>
              <w:t>法定代表人或其委托代理人</w:t>
            </w:r>
            <w:r>
              <w:rPr>
                <w:rFonts w:hint="eastAsia" w:cs="宋体"/>
                <w:color w:val="auto"/>
                <w:lang w:eastAsia="zh-CN"/>
              </w:rPr>
              <w:t>签字或盖章及加盖供应商单</w:t>
            </w:r>
            <w:r>
              <w:rPr>
                <w:rFonts w:hint="eastAsia" w:cs="宋体"/>
                <w:color w:val="auto"/>
                <w:lang w:val="en-US" w:eastAsia="zh-CN"/>
              </w:rPr>
              <w:t>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rPr>
                <w:color w:val="auto"/>
              </w:rPr>
            </w:pPr>
            <w:r>
              <w:rPr>
                <w:rFonts w:hint="eastAsia" w:cs="宋体"/>
                <w:color w:val="auto"/>
                <w:lang w:eastAsia="zh-CN"/>
              </w:rPr>
              <w:t>响应</w:t>
            </w:r>
            <w:r>
              <w:rPr>
                <w:rFonts w:hint="eastAsia" w:cs="宋体"/>
                <w:color w:val="auto"/>
              </w:rPr>
              <w:t>文件格式</w:t>
            </w:r>
          </w:p>
        </w:tc>
        <w:tc>
          <w:tcPr>
            <w:tcW w:w="5935" w:type="dxa"/>
            <w:noWrap w:val="0"/>
            <w:vAlign w:val="center"/>
          </w:tcPr>
          <w:p>
            <w:pPr>
              <w:rPr>
                <w:color w:val="auto"/>
              </w:rPr>
            </w:pPr>
            <w:r>
              <w:rPr>
                <w:rFonts w:hint="eastAsia" w:cs="宋体"/>
                <w:color w:val="auto"/>
              </w:rPr>
              <w:t>符合第</w:t>
            </w:r>
            <w:r>
              <w:rPr>
                <w:rFonts w:hint="eastAsia" w:cs="宋体"/>
                <w:color w:val="auto"/>
                <w:lang w:eastAsia="zh-CN"/>
              </w:rPr>
              <w:t>六</w:t>
            </w:r>
            <w:r>
              <w:rPr>
                <w:rFonts w:hint="eastAsia" w:cs="宋体"/>
                <w:color w:val="auto"/>
              </w:rPr>
              <w:t>章</w:t>
            </w:r>
            <w:r>
              <w:rPr>
                <w:color w:val="auto"/>
              </w:rPr>
              <w:t>“</w:t>
            </w:r>
            <w:r>
              <w:rPr>
                <w:rFonts w:hint="eastAsia" w:cs="宋体"/>
                <w:color w:val="auto"/>
                <w:lang w:eastAsia="zh-CN"/>
              </w:rPr>
              <w:t>响应</w:t>
            </w:r>
            <w:r>
              <w:rPr>
                <w:rFonts w:hint="eastAsia" w:cs="宋体"/>
                <w:color w:val="auto"/>
              </w:rPr>
              <w:t>文件格式</w:t>
            </w:r>
            <w:r>
              <w:rPr>
                <w:color w:val="auto"/>
              </w:rPr>
              <w:t>”</w:t>
            </w:r>
            <w:r>
              <w:rPr>
                <w:rFonts w:hint="eastAsia" w:cs="宋体"/>
                <w:color w:val="auto"/>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leftChars="0" w:right="0" w:rightChars="0"/>
              <w:rPr>
                <w:rFonts w:hint="eastAsia" w:cs="宋体"/>
                <w:color w:val="auto"/>
                <w:lang w:eastAsia="zh-CN"/>
              </w:rPr>
            </w:pPr>
            <w:r>
              <w:rPr>
                <w:rFonts w:hint="eastAsia" w:cs="宋体"/>
                <w:color w:val="auto"/>
              </w:rPr>
              <w:t>报价唯一</w:t>
            </w:r>
          </w:p>
        </w:tc>
        <w:tc>
          <w:tcPr>
            <w:tcW w:w="5935" w:type="dxa"/>
            <w:noWrap w:val="0"/>
            <w:vAlign w:val="center"/>
          </w:tcPr>
          <w:p>
            <w:pPr>
              <w:keepNext w:val="0"/>
              <w:keepLines w:val="0"/>
              <w:suppressLineNumbers w:val="0"/>
              <w:spacing w:before="0" w:beforeAutospacing="0" w:after="0" w:afterAutospacing="0" w:line="360" w:lineRule="auto"/>
              <w:ind w:left="0" w:leftChars="0" w:right="0" w:rightChars="0"/>
              <w:rPr>
                <w:rFonts w:hint="eastAsia" w:cs="宋体"/>
                <w:color w:val="auto"/>
              </w:rPr>
            </w:pPr>
            <w:r>
              <w:rPr>
                <w:rFonts w:hint="eastAsia" w:cs="宋体"/>
                <w:color w:val="auto"/>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spacing w:line="360" w:lineRule="auto"/>
              <w:rPr>
                <w:color w:val="auto"/>
              </w:rPr>
            </w:pPr>
            <w:r>
              <w:rPr>
                <w:rFonts w:hint="eastAsia"/>
                <w:color w:val="auto"/>
                <w:lang w:eastAsia="zh-CN"/>
              </w:rPr>
              <w:t>响应文件</w:t>
            </w:r>
            <w:r>
              <w:rPr>
                <w:rFonts w:hint="eastAsia" w:cs="宋体"/>
                <w:color w:val="auto"/>
              </w:rPr>
              <w:t>内容</w:t>
            </w:r>
          </w:p>
        </w:tc>
        <w:tc>
          <w:tcPr>
            <w:tcW w:w="5935" w:type="dxa"/>
            <w:noWrap w:val="0"/>
            <w:vAlign w:val="center"/>
          </w:tcPr>
          <w:p>
            <w:pPr>
              <w:spacing w:line="360" w:lineRule="auto"/>
              <w:rPr>
                <w:rFonts w:hint="default" w:eastAsiaTheme="minorEastAsia"/>
                <w:color w:val="auto"/>
                <w:lang w:val="en-US" w:eastAsia="zh-CN"/>
              </w:rPr>
            </w:pPr>
            <w:r>
              <w:rPr>
                <w:color w:val="auto"/>
              </w:rPr>
              <w:t>符合第</w:t>
            </w:r>
            <w:r>
              <w:rPr>
                <w:rFonts w:hint="eastAsia"/>
                <w:color w:val="auto"/>
                <w:lang w:eastAsia="zh-CN"/>
              </w:rPr>
              <w:t>一</w:t>
            </w:r>
            <w:r>
              <w:rPr>
                <w:color w:val="auto"/>
              </w:rPr>
              <w:t>章"</w:t>
            </w:r>
            <w:r>
              <w:rPr>
                <w:rFonts w:hint="eastAsia"/>
                <w:color w:val="auto"/>
                <w:lang w:eastAsia="zh-CN"/>
              </w:rPr>
              <w:t>磋商</w:t>
            </w:r>
            <w:r>
              <w:rPr>
                <w:color w:val="auto"/>
              </w:rPr>
              <w:t>须知"第1</w:t>
            </w:r>
            <w:r>
              <w:rPr>
                <w:rFonts w:hint="eastAsia"/>
                <w:color w:val="auto"/>
                <w:lang w:val="en-US" w:eastAsia="zh-CN"/>
              </w:rPr>
              <w:t>1</w:t>
            </w:r>
            <w:r>
              <w:rPr>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spacing w:line="360" w:lineRule="auto"/>
              <w:rPr>
                <w:color w:val="auto"/>
              </w:rPr>
            </w:pPr>
            <w:r>
              <w:rPr>
                <w:rFonts w:hint="eastAsia" w:cs="宋体"/>
                <w:color w:val="auto"/>
              </w:rPr>
              <w:t>工期</w:t>
            </w:r>
          </w:p>
        </w:tc>
        <w:tc>
          <w:tcPr>
            <w:tcW w:w="5935" w:type="dxa"/>
            <w:noWrap w:val="0"/>
            <w:vAlign w:val="center"/>
          </w:tcPr>
          <w:p>
            <w:pPr>
              <w:spacing w:line="360" w:lineRule="auto"/>
              <w:rPr>
                <w:rFonts w:hint="default" w:eastAsiaTheme="minorEastAsia"/>
                <w:color w:val="auto"/>
                <w:lang w:val="en-US" w:eastAsia="zh-CN"/>
              </w:rPr>
            </w:pPr>
            <w:r>
              <w:rPr>
                <w:rFonts w:hint="eastAsia" w:cs="宋体"/>
                <w:color w:val="auto"/>
                <w:lang w:val="en-US" w:eastAsia="zh-CN"/>
              </w:rPr>
              <w:t>45日历日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spacing w:line="360" w:lineRule="auto"/>
              <w:rPr>
                <w:color w:val="auto"/>
              </w:rPr>
            </w:pPr>
            <w:r>
              <w:rPr>
                <w:rFonts w:hint="eastAsia" w:cs="宋体"/>
                <w:color w:val="auto"/>
              </w:rPr>
              <w:t>工程质量</w:t>
            </w:r>
          </w:p>
        </w:tc>
        <w:tc>
          <w:tcPr>
            <w:tcW w:w="5935" w:type="dxa"/>
            <w:noWrap w:val="0"/>
            <w:vAlign w:val="center"/>
          </w:tcPr>
          <w:p>
            <w:pPr>
              <w:spacing w:line="360" w:lineRule="auto"/>
              <w:rPr>
                <w:color w:val="auto"/>
              </w:rPr>
            </w:pPr>
            <w:r>
              <w:rPr>
                <w:rFonts w:hint="eastAsia"/>
                <w:color w:val="auto"/>
                <w:lang w:val="en-US" w:eastAsia="zh-CN"/>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spacing w:line="360" w:lineRule="auto"/>
              <w:rPr>
                <w:color w:val="auto"/>
              </w:rPr>
            </w:pPr>
            <w:r>
              <w:rPr>
                <w:rFonts w:hint="eastAsia" w:cs="宋体"/>
                <w:color w:val="auto"/>
                <w:lang w:eastAsia="zh-CN"/>
              </w:rPr>
              <w:t>磋商</w:t>
            </w:r>
            <w:r>
              <w:rPr>
                <w:rFonts w:hint="eastAsia" w:cs="宋体"/>
                <w:color w:val="auto"/>
              </w:rPr>
              <w:t>有效期</w:t>
            </w:r>
          </w:p>
        </w:tc>
        <w:tc>
          <w:tcPr>
            <w:tcW w:w="5935" w:type="dxa"/>
            <w:noWrap w:val="0"/>
            <w:vAlign w:val="center"/>
          </w:tcPr>
          <w:p>
            <w:pPr>
              <w:spacing w:line="360" w:lineRule="auto"/>
              <w:rPr>
                <w:rFonts w:hint="default" w:eastAsiaTheme="minorEastAsia"/>
                <w:color w:val="auto"/>
                <w:lang w:val="en-US" w:eastAsia="zh-CN"/>
              </w:rPr>
            </w:pPr>
            <w:r>
              <w:rPr>
                <w:rFonts w:hint="eastAsia" w:asciiTheme="minorEastAsia" w:hAnsiTheme="minorEastAsia" w:cstheme="minorEastAsia"/>
                <w:color w:val="auto"/>
                <w:kern w:val="0"/>
                <w:sz w:val="24"/>
                <w:szCs w:val="24"/>
              </w:rPr>
              <w:t>60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spacing w:line="360" w:lineRule="auto"/>
              <w:rPr>
                <w:color w:val="auto"/>
              </w:rPr>
            </w:pPr>
            <w:r>
              <w:rPr>
                <w:rFonts w:hint="eastAsia" w:cs="宋体"/>
                <w:color w:val="auto"/>
              </w:rPr>
              <w:t>权利义务</w:t>
            </w:r>
          </w:p>
        </w:tc>
        <w:tc>
          <w:tcPr>
            <w:tcW w:w="5935" w:type="dxa"/>
            <w:noWrap w:val="0"/>
            <w:vAlign w:val="center"/>
          </w:tcPr>
          <w:p>
            <w:pPr>
              <w:spacing w:line="360" w:lineRule="auto"/>
              <w:rPr>
                <w:color w:val="auto"/>
              </w:rPr>
            </w:pPr>
            <w:r>
              <w:rPr>
                <w:rFonts w:hint="eastAsia" w:cs="宋体"/>
                <w:color w:val="auto"/>
              </w:rPr>
              <w:t>投标函附录中的相关承诺符合或优于第</w:t>
            </w:r>
            <w:r>
              <w:rPr>
                <w:rFonts w:hint="eastAsia" w:cs="宋体"/>
                <w:color w:val="auto"/>
                <w:lang w:eastAsia="zh-CN"/>
              </w:rPr>
              <w:t>二</w:t>
            </w:r>
            <w:r>
              <w:rPr>
                <w:rFonts w:hint="eastAsia" w:cs="宋体"/>
                <w:color w:val="auto"/>
              </w:rPr>
              <w:t>章</w:t>
            </w:r>
            <w:r>
              <w:rPr>
                <w:color w:val="auto"/>
              </w:rPr>
              <w:t>“</w:t>
            </w:r>
            <w:r>
              <w:rPr>
                <w:rFonts w:hint="eastAsia" w:cs="宋体"/>
                <w:color w:val="auto"/>
              </w:rPr>
              <w:t>合同条款及格式</w:t>
            </w:r>
            <w:r>
              <w:rPr>
                <w:color w:val="auto"/>
              </w:rPr>
              <w:t>”</w:t>
            </w:r>
            <w:r>
              <w:rPr>
                <w:rFonts w:hint="eastAsia" w:cs="宋体"/>
                <w:color w:val="auto"/>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leftChars="0" w:right="0" w:rightChars="0"/>
              <w:rPr>
                <w:rFonts w:hint="eastAsia" w:cs="宋体"/>
                <w:color w:val="auto"/>
              </w:rPr>
            </w:pPr>
            <w:r>
              <w:rPr>
                <w:rFonts w:hint="eastAsia" w:cs="宋体"/>
                <w:color w:val="auto"/>
              </w:rPr>
              <w:t>技术标准和要求</w:t>
            </w:r>
          </w:p>
        </w:tc>
        <w:tc>
          <w:tcPr>
            <w:tcW w:w="5935" w:type="dxa"/>
            <w:noWrap w:val="0"/>
            <w:vAlign w:val="center"/>
          </w:tcPr>
          <w:p>
            <w:pPr>
              <w:keepNext w:val="0"/>
              <w:keepLines w:val="0"/>
              <w:suppressLineNumbers w:val="0"/>
              <w:spacing w:before="0" w:beforeAutospacing="0" w:after="0" w:afterAutospacing="0" w:line="360" w:lineRule="auto"/>
              <w:ind w:left="0" w:leftChars="0" w:right="0" w:rightChars="0"/>
              <w:rPr>
                <w:rFonts w:hint="eastAsia" w:cs="宋体"/>
                <w:color w:val="auto"/>
              </w:rPr>
            </w:pPr>
            <w:r>
              <w:rPr>
                <w:rFonts w:hint="eastAsia" w:cs="宋体"/>
                <w:color w:val="auto"/>
              </w:rPr>
              <w:t>符合第</w:t>
            </w:r>
            <w:r>
              <w:rPr>
                <w:rFonts w:hint="eastAsia" w:cs="宋体"/>
                <w:color w:val="auto"/>
                <w:lang w:eastAsia="zh-CN"/>
              </w:rPr>
              <w:t>三</w:t>
            </w:r>
            <w:r>
              <w:rPr>
                <w:rFonts w:hint="eastAsia" w:cs="宋体"/>
                <w:color w:val="auto"/>
              </w:rPr>
              <w:t>章</w:t>
            </w:r>
            <w:r>
              <w:rPr>
                <w:color w:val="auto"/>
              </w:rPr>
              <w:t xml:space="preserve"> “</w:t>
            </w:r>
            <w:r>
              <w:rPr>
                <w:rFonts w:hint="eastAsia" w:cs="宋体"/>
                <w:color w:val="auto"/>
              </w:rPr>
              <w:t>技术标准和要求</w:t>
            </w:r>
            <w:r>
              <w:rPr>
                <w:color w:val="auto"/>
              </w:rPr>
              <w:t>”</w:t>
            </w:r>
            <w:r>
              <w:rPr>
                <w:rFonts w:hint="eastAsia" w:cs="宋体"/>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spacing w:line="360" w:lineRule="auto"/>
              <w:rPr>
                <w:rFonts w:hint="eastAsia" w:eastAsiaTheme="minorEastAsia"/>
                <w:color w:val="auto"/>
                <w:lang w:eastAsia="zh-CN"/>
              </w:rPr>
            </w:pPr>
            <w:r>
              <w:rPr>
                <w:rFonts w:hint="eastAsia"/>
                <w:color w:val="auto"/>
                <w:lang w:eastAsia="zh-CN"/>
              </w:rPr>
              <w:t>磋商报价</w:t>
            </w:r>
          </w:p>
        </w:tc>
        <w:tc>
          <w:tcPr>
            <w:tcW w:w="5935" w:type="dxa"/>
            <w:noWrap w:val="0"/>
            <w:vAlign w:val="center"/>
          </w:tcPr>
          <w:p>
            <w:pPr>
              <w:rPr>
                <w:rFonts w:hint="eastAsia" w:eastAsiaTheme="minorEastAsia"/>
                <w:color w:val="auto"/>
                <w:lang w:eastAsia="zh-CN"/>
              </w:rPr>
            </w:pPr>
            <w:r>
              <w:rPr>
                <w:rFonts w:hint="eastAsia" w:cs="宋体"/>
                <w:color w:val="auto"/>
              </w:rPr>
              <w:t>低于（含等于）</w:t>
            </w:r>
            <w:r>
              <w:rPr>
                <w:rFonts w:hint="eastAsia" w:cs="宋体"/>
                <w:color w:val="auto"/>
                <w:lang w:eastAsia="zh-CN"/>
              </w:rPr>
              <w:t>采购</w:t>
            </w:r>
            <w:r>
              <w:rPr>
                <w:rFonts w:hint="eastAsia" w:cs="宋体"/>
                <w:color w:val="auto"/>
              </w:rPr>
              <w:t>人公布的招标控制价</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1920" w:type="dxa"/>
            <w:gridSpan w:val="2"/>
            <w:noWrap w:val="0"/>
            <w:vAlign w:val="center"/>
          </w:tcPr>
          <w:p>
            <w:pPr>
              <w:spacing w:line="360" w:lineRule="auto"/>
              <w:rPr>
                <w:color w:val="auto"/>
              </w:rPr>
            </w:pPr>
            <w:r>
              <w:rPr>
                <w:rFonts w:hint="eastAsia" w:cs="宋体"/>
                <w:color w:val="auto"/>
              </w:rPr>
              <w:t>已标价工程量清单</w:t>
            </w:r>
          </w:p>
        </w:tc>
        <w:tc>
          <w:tcPr>
            <w:tcW w:w="5935" w:type="dxa"/>
            <w:noWrap w:val="0"/>
            <w:vAlign w:val="center"/>
          </w:tcPr>
          <w:p>
            <w:pPr>
              <w:spacing w:line="360" w:lineRule="auto"/>
              <w:rPr>
                <w:rFonts w:hint="eastAsia" w:eastAsiaTheme="minorEastAsia"/>
                <w:color w:val="auto"/>
                <w:lang w:eastAsia="zh-CN"/>
              </w:rPr>
            </w:pPr>
            <w:r>
              <w:rPr>
                <w:rFonts w:hint="eastAsia" w:cs="宋体"/>
                <w:color w:val="auto"/>
                <w:lang w:eastAsia="zh-CN"/>
              </w:rPr>
              <w:t>符合竞争性磋商采购文件的规定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noWrap w:val="0"/>
            <w:vAlign w:val="center"/>
          </w:tcPr>
          <w:p>
            <w:pPr>
              <w:spacing w:line="360" w:lineRule="auto"/>
              <w:jc w:val="center"/>
              <w:rPr>
                <w:color w:val="auto"/>
              </w:rPr>
            </w:pPr>
            <w:r>
              <w:rPr>
                <w:color w:val="auto"/>
              </w:rPr>
              <w:t>2.2</w:t>
            </w:r>
          </w:p>
        </w:tc>
        <w:tc>
          <w:tcPr>
            <w:tcW w:w="1496" w:type="dxa"/>
            <w:noWrap w:val="0"/>
            <w:vAlign w:val="center"/>
          </w:tcPr>
          <w:p>
            <w:pPr>
              <w:spacing w:line="360" w:lineRule="auto"/>
              <w:jc w:val="center"/>
              <w:rPr>
                <w:color w:val="auto"/>
              </w:rPr>
            </w:pPr>
            <w:r>
              <w:rPr>
                <w:rFonts w:hint="eastAsia" w:cs="宋体"/>
                <w:color w:val="auto"/>
              </w:rPr>
              <w:t>详细评审</w:t>
            </w:r>
          </w:p>
        </w:tc>
        <w:tc>
          <w:tcPr>
            <w:tcW w:w="7855" w:type="dxa"/>
            <w:gridSpan w:val="3"/>
            <w:noWrap w:val="0"/>
            <w:vAlign w:val="center"/>
          </w:tcPr>
          <w:p>
            <w:pPr>
              <w:spacing w:line="360" w:lineRule="auto"/>
              <w:rPr>
                <w:color w:val="auto"/>
              </w:rPr>
            </w:pPr>
            <w:r>
              <w:rPr>
                <w:color w:val="auto"/>
              </w:rPr>
              <w:t>通过资格审查合格的</w:t>
            </w:r>
            <w:r>
              <w:rPr>
                <w:rFonts w:hint="eastAsia"/>
                <w:color w:val="auto"/>
                <w:lang w:eastAsia="zh-CN"/>
              </w:rPr>
              <w:t>供应商</w:t>
            </w:r>
            <w:r>
              <w:rPr>
                <w:color w:val="auto"/>
              </w:rPr>
              <w:t>，只有通过了</w:t>
            </w:r>
            <w:r>
              <w:rPr>
                <w:rFonts w:hint="eastAsia"/>
                <w:color w:val="auto"/>
                <w:lang w:eastAsia="zh-CN"/>
              </w:rPr>
              <w:t>符合性</w:t>
            </w:r>
            <w:r>
              <w:rPr>
                <w:color w:val="auto"/>
              </w:rPr>
              <w:t>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noWrap w:val="0"/>
            <w:vAlign w:val="center"/>
          </w:tcPr>
          <w:p>
            <w:pPr>
              <w:spacing w:line="360" w:lineRule="auto"/>
              <w:jc w:val="center"/>
              <w:rPr>
                <w:color w:val="auto"/>
              </w:rPr>
            </w:pPr>
            <w:r>
              <w:rPr>
                <w:color w:val="auto"/>
              </w:rPr>
              <w:t>2.2.1</w:t>
            </w:r>
          </w:p>
        </w:tc>
        <w:tc>
          <w:tcPr>
            <w:tcW w:w="1496" w:type="dxa"/>
            <w:noWrap w:val="0"/>
            <w:vAlign w:val="center"/>
          </w:tcPr>
          <w:p>
            <w:pPr>
              <w:spacing w:line="360" w:lineRule="auto"/>
              <w:jc w:val="center"/>
              <w:rPr>
                <w:color w:val="auto"/>
              </w:rPr>
            </w:pPr>
            <w:r>
              <w:rPr>
                <w:rFonts w:hint="eastAsia" w:cs="宋体"/>
                <w:color w:val="auto"/>
              </w:rPr>
              <w:t>分值构成</w:t>
            </w:r>
          </w:p>
        </w:tc>
        <w:tc>
          <w:tcPr>
            <w:tcW w:w="1920" w:type="dxa"/>
            <w:gridSpan w:val="2"/>
            <w:noWrap w:val="0"/>
            <w:vAlign w:val="center"/>
          </w:tcPr>
          <w:p>
            <w:pPr>
              <w:spacing w:line="360" w:lineRule="auto"/>
              <w:ind w:firstLine="630" w:firstLineChars="300"/>
              <w:rPr>
                <w:color w:val="auto"/>
              </w:rPr>
            </w:pPr>
            <w:r>
              <w:rPr>
                <w:rFonts w:hint="eastAsia" w:cs="宋体"/>
                <w:color w:val="auto"/>
              </w:rPr>
              <w:t>分值构成</w:t>
            </w:r>
          </w:p>
          <w:p>
            <w:pPr>
              <w:spacing w:line="360" w:lineRule="auto"/>
              <w:jc w:val="center"/>
              <w:rPr>
                <w:color w:val="auto"/>
              </w:rPr>
            </w:pPr>
            <w:r>
              <w:rPr>
                <w:rFonts w:hint="eastAsia" w:cs="宋体"/>
                <w:color w:val="auto"/>
              </w:rPr>
              <w:t>（总分</w:t>
            </w:r>
            <w:r>
              <w:rPr>
                <w:color w:val="auto"/>
              </w:rPr>
              <w:t>100</w:t>
            </w:r>
            <w:r>
              <w:rPr>
                <w:rFonts w:hint="eastAsia" w:cs="宋体"/>
                <w:color w:val="auto"/>
              </w:rPr>
              <w:t>分）</w:t>
            </w:r>
          </w:p>
        </w:tc>
        <w:tc>
          <w:tcPr>
            <w:tcW w:w="5935" w:type="dxa"/>
            <w:noWrap w:val="0"/>
            <w:vAlign w:val="center"/>
          </w:tcPr>
          <w:p>
            <w:pPr>
              <w:spacing w:line="360" w:lineRule="auto"/>
              <w:rPr>
                <w:color w:val="auto"/>
              </w:rPr>
            </w:pPr>
            <w:r>
              <w:rPr>
                <w:rFonts w:hint="eastAsia"/>
                <w:color w:val="auto"/>
              </w:rPr>
              <w:t>技术标评审部分：</w:t>
            </w:r>
            <w:r>
              <w:rPr>
                <w:color w:val="auto"/>
              </w:rPr>
              <w:t xml:space="preserve"> </w:t>
            </w:r>
            <w:r>
              <w:rPr>
                <w:rFonts w:hint="eastAsia"/>
                <w:color w:val="auto"/>
                <w:lang w:val="en-US" w:eastAsia="zh-CN"/>
              </w:rPr>
              <w:t>70</w:t>
            </w:r>
            <w:r>
              <w:rPr>
                <w:rFonts w:hint="eastAsia"/>
                <w:color w:val="auto"/>
              </w:rPr>
              <w:t>分</w:t>
            </w:r>
          </w:p>
          <w:p>
            <w:pPr>
              <w:spacing w:line="360" w:lineRule="auto"/>
              <w:rPr>
                <w:rFonts w:hint="default" w:eastAsiaTheme="minorEastAsia"/>
                <w:color w:val="auto"/>
                <w:lang w:val="en-US" w:eastAsia="zh-CN"/>
              </w:rPr>
            </w:pPr>
            <w:r>
              <w:rPr>
                <w:rFonts w:hint="eastAsia"/>
                <w:color w:val="auto"/>
                <w:lang w:eastAsia="zh-CN"/>
              </w:rPr>
              <w:t>商务标</w:t>
            </w:r>
            <w:r>
              <w:rPr>
                <w:rFonts w:hint="eastAsia"/>
                <w:color w:val="auto"/>
              </w:rPr>
              <w:t xml:space="preserve">评审部分： </w:t>
            </w:r>
            <w:r>
              <w:rPr>
                <w:rFonts w:hint="eastAsia"/>
                <w:color w:val="auto"/>
                <w:lang w:val="en-US" w:eastAsia="zh-CN"/>
              </w:rPr>
              <w:t>30</w:t>
            </w:r>
            <w:r>
              <w:rPr>
                <w:rFonts w:hint="eastAsia"/>
                <w:color w:val="auto"/>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Merge w:val="restart"/>
            <w:noWrap w:val="0"/>
            <w:vAlign w:val="center"/>
          </w:tcPr>
          <w:p>
            <w:pPr>
              <w:spacing w:line="360" w:lineRule="auto"/>
              <w:jc w:val="center"/>
              <w:rPr>
                <w:color w:val="auto"/>
              </w:rPr>
            </w:pPr>
            <w:r>
              <w:rPr>
                <w:color w:val="auto"/>
              </w:rPr>
              <w:t>2.2.2.</w:t>
            </w:r>
          </w:p>
          <w:p>
            <w:pPr>
              <w:spacing w:line="360" w:lineRule="auto"/>
              <w:jc w:val="center"/>
              <w:rPr>
                <w:color w:val="auto"/>
              </w:rPr>
            </w:pPr>
            <w:r>
              <w:rPr>
                <w:color w:val="auto"/>
              </w:rPr>
              <w:t>(</w:t>
            </w:r>
            <w:r>
              <w:rPr>
                <w:rFonts w:hint="eastAsia"/>
                <w:color w:val="auto"/>
                <w:lang w:val="en-US" w:eastAsia="zh-CN"/>
              </w:rPr>
              <w:t>1</w:t>
            </w:r>
            <w:r>
              <w:rPr>
                <w:color w:val="auto"/>
              </w:rPr>
              <w:t>)</w:t>
            </w:r>
          </w:p>
        </w:tc>
        <w:tc>
          <w:tcPr>
            <w:tcW w:w="1496" w:type="dxa"/>
            <w:vMerge w:val="restart"/>
            <w:noWrap w:val="0"/>
            <w:vAlign w:val="center"/>
          </w:tcPr>
          <w:p>
            <w:pPr>
              <w:spacing w:line="360" w:lineRule="auto"/>
              <w:jc w:val="center"/>
              <w:rPr>
                <w:color w:val="auto"/>
              </w:rPr>
            </w:pPr>
            <w:r>
              <w:rPr>
                <w:rFonts w:hint="eastAsia" w:cs="宋体"/>
                <w:color w:val="auto"/>
              </w:rPr>
              <w:t>技术标</w:t>
            </w:r>
          </w:p>
          <w:p>
            <w:pPr>
              <w:spacing w:line="360" w:lineRule="auto"/>
              <w:jc w:val="center"/>
              <w:rPr>
                <w:color w:val="auto"/>
              </w:rPr>
            </w:pPr>
            <w:r>
              <w:rPr>
                <w:rFonts w:hint="eastAsia" w:cs="宋体"/>
                <w:color w:val="auto"/>
              </w:rPr>
              <w:t>评分标准</w:t>
            </w:r>
          </w:p>
          <w:p>
            <w:pPr>
              <w:spacing w:line="360" w:lineRule="auto"/>
              <w:jc w:val="center"/>
              <w:rPr>
                <w:color w:val="auto"/>
              </w:rPr>
            </w:pPr>
            <w:r>
              <w:rPr>
                <w:rFonts w:hint="eastAsia" w:cs="宋体"/>
                <w:color w:val="auto"/>
              </w:rPr>
              <w:t>（满分</w:t>
            </w:r>
            <w:r>
              <w:rPr>
                <w:rFonts w:hint="eastAsia" w:cs="宋体"/>
                <w:color w:val="auto"/>
                <w:lang w:val="en-US" w:eastAsia="zh-CN"/>
              </w:rPr>
              <w:t>70</w:t>
            </w:r>
            <w:r>
              <w:rPr>
                <w:rFonts w:hint="eastAsia" w:cs="宋体"/>
                <w:color w:val="auto"/>
              </w:rPr>
              <w:t>分）</w:t>
            </w:r>
          </w:p>
        </w:tc>
        <w:tc>
          <w:tcPr>
            <w:tcW w:w="620" w:type="dxa"/>
            <w:vMerge w:val="restart"/>
            <w:noWrap w:val="0"/>
            <w:vAlign w:val="center"/>
          </w:tcPr>
          <w:p>
            <w:pPr>
              <w:spacing w:line="360" w:lineRule="auto"/>
              <w:jc w:val="center"/>
              <w:rPr>
                <w:color w:val="auto"/>
              </w:rPr>
            </w:pPr>
            <w:r>
              <w:rPr>
                <w:rFonts w:hint="eastAsia" w:cs="宋体"/>
                <w:color w:val="auto"/>
              </w:rPr>
              <w:t>项目管理机构（</w:t>
            </w:r>
            <w:r>
              <w:rPr>
                <w:color w:val="auto"/>
              </w:rPr>
              <w:t>20</w:t>
            </w:r>
            <w:r>
              <w:rPr>
                <w:rFonts w:hint="eastAsia" w:cs="宋体"/>
                <w:color w:val="auto"/>
              </w:rPr>
              <w:t>分）</w:t>
            </w:r>
          </w:p>
        </w:tc>
        <w:tc>
          <w:tcPr>
            <w:tcW w:w="1300" w:type="dxa"/>
            <w:noWrap w:val="0"/>
            <w:vAlign w:val="center"/>
          </w:tcPr>
          <w:p>
            <w:pPr>
              <w:spacing w:line="360" w:lineRule="auto"/>
              <w:jc w:val="left"/>
              <w:rPr>
                <w:color w:val="auto"/>
                <w:kern w:val="0"/>
              </w:rPr>
            </w:pPr>
            <w:r>
              <w:rPr>
                <w:rFonts w:hint="eastAsia" w:cs="宋体"/>
                <w:color w:val="auto"/>
                <w:kern w:val="0"/>
              </w:rPr>
              <w:t>项目经理任职资格与业绩、工作经历等（</w:t>
            </w:r>
            <w:r>
              <w:rPr>
                <w:rFonts w:hint="eastAsia"/>
                <w:color w:val="auto"/>
                <w:kern w:val="0"/>
                <w:lang w:val="en-US" w:eastAsia="zh-CN"/>
              </w:rPr>
              <w:t>10</w:t>
            </w:r>
            <w:r>
              <w:rPr>
                <w:rFonts w:hint="eastAsia" w:cs="宋体"/>
                <w:color w:val="auto"/>
                <w:kern w:val="0"/>
              </w:rPr>
              <w:t>分）</w:t>
            </w:r>
          </w:p>
        </w:tc>
        <w:tc>
          <w:tcPr>
            <w:tcW w:w="59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color w:val="auto"/>
              </w:rPr>
            </w:pPr>
            <w:r>
              <w:rPr>
                <w:rFonts w:hint="eastAsia"/>
                <w:color w:val="auto"/>
              </w:rPr>
              <w:t>拟派任项目经理（或注册建造师）与资格审查合格通过的项目经理（或注册建造师）在名称、专业、资格等级等方面一致</w:t>
            </w:r>
            <w:r>
              <w:rPr>
                <w:rFonts w:hint="eastAsia"/>
                <w:color w:val="auto"/>
                <w:lang w:eastAsia="zh-CN"/>
              </w:rPr>
              <w:t>的得</w:t>
            </w:r>
            <w:r>
              <w:rPr>
                <w:rFonts w:hint="eastAsia"/>
                <w:color w:val="auto"/>
                <w:lang w:val="en-US" w:eastAsia="zh-CN"/>
              </w:rPr>
              <w:t>5分</w:t>
            </w:r>
            <w:r>
              <w:rPr>
                <w:rFonts w:hint="eastAsia"/>
                <w:color w:val="auto"/>
              </w:rPr>
              <w:t>。</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color w:val="auto"/>
                <w:lang w:val="en-US" w:eastAsia="zh-CN"/>
              </w:rPr>
            </w:pPr>
            <w:r>
              <w:rPr>
                <w:rFonts w:hint="eastAsia"/>
                <w:color w:val="auto"/>
                <w:lang w:val="en-US" w:eastAsia="zh-CN"/>
              </w:rPr>
              <w:t>1、</w:t>
            </w:r>
            <w:r>
              <w:rPr>
                <w:rFonts w:hint="default"/>
                <w:color w:val="auto"/>
                <w:lang w:val="en-US" w:eastAsia="zh-CN"/>
              </w:rPr>
              <w:t>具有中级及以上职称的得4分，初级职称的得2分；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color w:val="auto"/>
                <w:lang w:val="en-US" w:eastAsia="zh-CN"/>
              </w:rPr>
            </w:pPr>
            <w:r>
              <w:rPr>
                <w:rFonts w:hint="default"/>
                <w:color w:val="auto"/>
                <w:lang w:val="en-US" w:eastAsia="zh-CN"/>
              </w:rPr>
              <w:t>2、</w:t>
            </w:r>
            <w:r>
              <w:rPr>
                <w:rFonts w:hint="eastAsia"/>
                <w:color w:val="auto"/>
                <w:lang w:val="en-US" w:eastAsia="zh-CN"/>
              </w:rPr>
              <w:t>具有本科学历以上的得1分。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color w:val="auto"/>
              </w:rPr>
            </w:pPr>
            <w:r>
              <w:rPr>
                <w:rFonts w:hint="default"/>
                <w:color w:val="auto"/>
                <w:lang w:val="en-US" w:eastAsia="zh-CN"/>
              </w:rPr>
              <w:t>（</w:t>
            </w:r>
            <w:r>
              <w:rPr>
                <w:rFonts w:hint="eastAsia"/>
                <w:color w:val="auto"/>
                <w:lang w:val="en-US" w:eastAsia="zh-CN"/>
              </w:rPr>
              <w:t>以上评分项</w:t>
            </w:r>
            <w:r>
              <w:rPr>
                <w:rFonts w:hint="default"/>
                <w:color w:val="auto"/>
                <w:lang w:val="en-US" w:eastAsia="zh-CN"/>
              </w:rPr>
              <w:t>需提供相关证书复印件）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kern w:val="0"/>
              </w:rPr>
            </w:pPr>
          </w:p>
        </w:tc>
        <w:tc>
          <w:tcPr>
            <w:tcW w:w="1300" w:type="dxa"/>
            <w:noWrap w:val="0"/>
            <w:vAlign w:val="center"/>
          </w:tcPr>
          <w:p>
            <w:pPr>
              <w:spacing w:line="360" w:lineRule="auto"/>
              <w:rPr>
                <w:color w:val="auto"/>
              </w:rPr>
            </w:pPr>
            <w:r>
              <w:rPr>
                <w:rFonts w:hint="eastAsia" w:cs="宋体"/>
                <w:color w:val="auto"/>
                <w:kern w:val="0"/>
              </w:rPr>
              <w:t>其他主要人员（</w:t>
            </w:r>
            <w:r>
              <w:rPr>
                <w:color w:val="auto"/>
                <w:kern w:val="0"/>
              </w:rPr>
              <w:t>10</w:t>
            </w:r>
            <w:r>
              <w:rPr>
                <w:rFonts w:hint="eastAsia" w:cs="宋体"/>
                <w:color w:val="auto"/>
                <w:kern w:val="0"/>
              </w:rPr>
              <w:t>分）</w:t>
            </w:r>
          </w:p>
        </w:tc>
        <w:tc>
          <w:tcPr>
            <w:tcW w:w="59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color w:val="auto"/>
                <w:lang w:eastAsia="zh-CN"/>
              </w:rPr>
            </w:pPr>
            <w:r>
              <w:rPr>
                <w:rFonts w:hint="eastAsia"/>
                <w:color w:val="auto"/>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color w:val="auto"/>
              </w:rPr>
              <w:t xml:space="preserve"> 评分内容：</w:t>
            </w:r>
          </w:p>
          <w:p>
            <w:pPr>
              <w:keepNext w:val="0"/>
              <w:keepLines w:val="0"/>
              <w:pageBreakBefore w:val="0"/>
              <w:widowControl/>
              <w:numPr>
                <w:ilvl w:val="0"/>
                <w:numId w:val="8"/>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技术负责人具有中级及以上职称的得3分。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rPr>
              <w:t>(2) 其他主要人员:人员齐备、专业配套，配备安全员、施工员、质检员、材料员并具有相应岗位资格证书，且拟投入的项目管理人员符合国家及广西壮族自治区的规定的得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pPr>
              <w:pStyle w:val="2"/>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0"/>
                <w:sz w:val="21"/>
                <w:szCs w:val="21"/>
              </w:rPr>
            </w:pPr>
            <w:r>
              <w:rPr>
                <w:rFonts w:hint="eastAsia" w:asciiTheme="minorHAnsi" w:hAnsiTheme="minorHAnsi" w:eastAsiaTheme="minorEastAsia" w:cstheme="minorBidi"/>
                <w:bCs w:val="0"/>
                <w:color w:val="auto"/>
                <w:spacing w:val="0"/>
                <w:kern w:val="2"/>
                <w:sz w:val="21"/>
                <w:szCs w:val="22"/>
                <w:lang w:val="en-US" w:eastAsia="zh-CN" w:bidi="ar-SA"/>
              </w:rPr>
              <w:t>未提供投标人为相关人员缴纳</w:t>
            </w:r>
            <w:r>
              <w:rPr>
                <w:rFonts w:hint="eastAsia" w:cstheme="minorBidi"/>
                <w:bCs w:val="0"/>
                <w:color w:val="auto"/>
                <w:spacing w:val="0"/>
                <w:kern w:val="2"/>
                <w:sz w:val="21"/>
                <w:szCs w:val="22"/>
                <w:lang w:val="en-US" w:eastAsia="zh-CN" w:bidi="ar-SA"/>
              </w:rPr>
              <w:t>2020</w:t>
            </w:r>
            <w:r>
              <w:rPr>
                <w:rFonts w:hint="eastAsia" w:asciiTheme="minorHAnsi" w:hAnsiTheme="minorHAnsi" w:eastAsiaTheme="minorEastAsia" w:cstheme="minorBidi"/>
                <w:bCs w:val="0"/>
                <w:color w:val="auto"/>
                <w:spacing w:val="0"/>
                <w:kern w:val="2"/>
                <w:sz w:val="21"/>
                <w:szCs w:val="22"/>
                <w:lang w:val="en-US" w:eastAsia="zh-CN" w:bidi="ar-SA"/>
              </w:rPr>
              <w:t>年</w:t>
            </w:r>
            <w:r>
              <w:rPr>
                <w:rFonts w:hint="eastAsia" w:cstheme="minorBidi"/>
                <w:bCs w:val="0"/>
                <w:color w:val="auto"/>
                <w:spacing w:val="0"/>
                <w:kern w:val="2"/>
                <w:sz w:val="21"/>
                <w:szCs w:val="22"/>
                <w:lang w:val="en-US" w:eastAsia="zh-CN" w:bidi="ar-SA"/>
              </w:rPr>
              <w:t>8</w:t>
            </w:r>
            <w:r>
              <w:rPr>
                <w:rFonts w:hint="eastAsia" w:asciiTheme="minorHAnsi" w:hAnsiTheme="minorHAnsi" w:eastAsiaTheme="minorEastAsia" w:cstheme="minorBidi"/>
                <w:bCs w:val="0"/>
                <w:color w:val="auto"/>
                <w:spacing w:val="0"/>
                <w:kern w:val="2"/>
                <w:sz w:val="21"/>
                <w:szCs w:val="22"/>
                <w:lang w:val="en-US" w:eastAsia="zh-CN" w:bidi="ar-SA"/>
              </w:rPr>
              <w:t>月—20</w:t>
            </w:r>
            <w:r>
              <w:rPr>
                <w:rFonts w:hint="eastAsia" w:cstheme="minorBidi"/>
                <w:bCs w:val="0"/>
                <w:color w:val="auto"/>
                <w:spacing w:val="0"/>
                <w:kern w:val="2"/>
                <w:sz w:val="21"/>
                <w:szCs w:val="22"/>
                <w:lang w:val="en-US" w:eastAsia="zh-CN" w:bidi="ar-SA"/>
              </w:rPr>
              <w:t>20</w:t>
            </w:r>
            <w:r>
              <w:rPr>
                <w:rFonts w:hint="eastAsia" w:asciiTheme="minorHAnsi" w:hAnsiTheme="minorHAnsi" w:eastAsiaTheme="minorEastAsia" w:cstheme="minorBidi"/>
                <w:bCs w:val="0"/>
                <w:color w:val="auto"/>
                <w:spacing w:val="0"/>
                <w:kern w:val="2"/>
                <w:sz w:val="21"/>
                <w:szCs w:val="22"/>
                <w:lang w:val="en-US" w:eastAsia="zh-CN" w:bidi="ar-SA"/>
              </w:rPr>
              <w:t>年</w:t>
            </w:r>
            <w:r>
              <w:rPr>
                <w:rFonts w:hint="eastAsia" w:cstheme="minorBidi"/>
                <w:bCs w:val="0"/>
                <w:color w:val="auto"/>
                <w:spacing w:val="0"/>
                <w:kern w:val="2"/>
                <w:sz w:val="21"/>
                <w:szCs w:val="22"/>
                <w:lang w:val="en-US" w:eastAsia="zh-CN" w:bidi="ar-SA"/>
              </w:rPr>
              <w:t>10</w:t>
            </w:r>
            <w:r>
              <w:rPr>
                <w:rFonts w:hint="eastAsia" w:asciiTheme="minorHAnsi" w:hAnsiTheme="minorHAnsi" w:eastAsiaTheme="minorEastAsia" w:cstheme="minorBidi"/>
                <w:bCs w:val="0"/>
                <w:color w:val="auto"/>
                <w:spacing w:val="0"/>
                <w:kern w:val="2"/>
                <w:sz w:val="21"/>
                <w:szCs w:val="22"/>
                <w:lang w:val="en-US" w:eastAsia="zh-CN" w:bidi="ar-SA"/>
              </w:rPr>
              <w:t>月社会保险的证明材料的不得分。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restart"/>
            <w:noWrap w:val="0"/>
            <w:vAlign w:val="center"/>
          </w:tcPr>
          <w:p>
            <w:pPr>
              <w:spacing w:line="360" w:lineRule="auto"/>
              <w:jc w:val="center"/>
              <w:rPr>
                <w:color w:val="auto"/>
              </w:rPr>
            </w:pPr>
            <w:r>
              <w:rPr>
                <w:rFonts w:hint="eastAsia" w:cs="宋体"/>
                <w:color w:val="auto"/>
              </w:rPr>
              <w:t>施工组织设计（</w:t>
            </w:r>
            <w:r>
              <w:rPr>
                <w:color w:val="auto"/>
              </w:rPr>
              <w:t>80</w:t>
            </w:r>
            <w:r>
              <w:rPr>
                <w:rFonts w:hint="eastAsia" w:cs="宋体"/>
                <w:color w:val="auto"/>
              </w:rPr>
              <w:t>分）</w:t>
            </w:r>
          </w:p>
        </w:tc>
        <w:tc>
          <w:tcPr>
            <w:tcW w:w="1300" w:type="dxa"/>
            <w:noWrap w:val="0"/>
            <w:vAlign w:val="center"/>
          </w:tcPr>
          <w:p>
            <w:pPr>
              <w:spacing w:line="360" w:lineRule="auto"/>
              <w:rPr>
                <w:color w:val="auto"/>
                <w:kern w:val="0"/>
              </w:rPr>
            </w:pPr>
            <w:r>
              <w:rPr>
                <w:rFonts w:hint="eastAsia" w:cs="宋体"/>
                <w:color w:val="auto"/>
                <w:kern w:val="0"/>
              </w:rPr>
              <w:t>主要施工方法</w:t>
            </w:r>
          </w:p>
          <w:p>
            <w:pPr>
              <w:spacing w:line="360" w:lineRule="auto"/>
              <w:rPr>
                <w:color w:val="auto"/>
              </w:rPr>
            </w:pPr>
            <w:r>
              <w:rPr>
                <w:rFonts w:hint="eastAsia" w:cs="宋体"/>
                <w:color w:val="auto"/>
                <w:kern w:val="0"/>
              </w:rPr>
              <w:t>（</w:t>
            </w:r>
            <w:r>
              <w:rPr>
                <w:color w:val="auto"/>
                <w:kern w:val="0"/>
              </w:rPr>
              <w:t>10</w:t>
            </w:r>
            <w:r>
              <w:rPr>
                <w:rFonts w:hint="eastAsia" w:cs="宋体"/>
                <w:color w:val="auto"/>
                <w:kern w:val="0"/>
              </w:rPr>
              <w:t>分）</w:t>
            </w:r>
          </w:p>
        </w:tc>
        <w:tc>
          <w:tcPr>
            <w:tcW w:w="59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分）：针对项目实际提出先进、可行、具体的施工方法，确保项目保质保量,按时完工。</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良（3.1-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分）：有可行、具体的施工方法，较能确保项目保质保量,按时完工。</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 xml:space="preserve">-3分）：有具体的施工方法，基本确保项目保质保量,按时完工。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rPr>
            </w:pPr>
            <w:r>
              <w:rPr>
                <w:rFonts w:hint="eastAsia" w:cs="宋体"/>
                <w:color w:val="auto"/>
                <w:kern w:val="0"/>
              </w:rPr>
              <w:t>拟投入的主要物资计划（</w:t>
            </w:r>
            <w:r>
              <w:rPr>
                <w:color w:val="auto"/>
                <w:kern w:val="0"/>
              </w:rPr>
              <w:t>10</w:t>
            </w:r>
            <w:r>
              <w:rPr>
                <w:rFonts w:hint="eastAsia" w:cs="宋体"/>
                <w:color w:val="auto"/>
                <w:kern w:val="0"/>
              </w:rPr>
              <w:t>分）</w:t>
            </w:r>
          </w:p>
        </w:tc>
        <w:tc>
          <w:tcPr>
            <w:tcW w:w="59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分）：投入计划与进度计划呼应，较好满足施工需要，调配投入计划合理、准确。</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良（3.1-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分）：投入计划与进度计划呼应，基本满足施工需要，调配投入计划合理、准确。</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-3分）:投入计划与进度计划呼应，基本满足施工需要，调配投入计划基本合理。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rPr>
            </w:pPr>
            <w:r>
              <w:rPr>
                <w:rFonts w:hint="eastAsia" w:cs="宋体"/>
                <w:color w:val="auto"/>
                <w:kern w:val="0"/>
              </w:rPr>
              <w:t>拟投入的主要施工机械、设备计划（</w:t>
            </w:r>
            <w:r>
              <w:rPr>
                <w:rFonts w:hint="eastAsia"/>
                <w:color w:val="auto"/>
                <w:kern w:val="0"/>
                <w:lang w:val="en-US" w:eastAsia="zh-CN"/>
              </w:rPr>
              <w:t>10</w:t>
            </w:r>
            <w:r>
              <w:rPr>
                <w:rFonts w:hint="eastAsia" w:cs="宋体"/>
                <w:color w:val="auto"/>
                <w:kern w:val="0"/>
              </w:rPr>
              <w:t>分）</w:t>
            </w:r>
          </w:p>
        </w:tc>
        <w:tc>
          <w:tcPr>
            <w:tcW w:w="59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分）：投入计划与进度呼应，较好满足施工需要，采用较先进机械设备。</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良（3.1-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分）：投入计划与进度呼应，满足施工需要。</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-3分）：投入计划与进度呼应，基本满足施工需要。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rPr>
            </w:pPr>
            <w:r>
              <w:rPr>
                <w:rFonts w:hint="eastAsia" w:cs="宋体"/>
                <w:color w:val="auto"/>
                <w:kern w:val="0"/>
              </w:rPr>
              <w:t>劳动力安排计划（</w:t>
            </w:r>
            <w:r>
              <w:rPr>
                <w:color w:val="auto"/>
                <w:kern w:val="0"/>
              </w:rPr>
              <w:t>10</w:t>
            </w:r>
            <w:r>
              <w:rPr>
                <w:rFonts w:hint="eastAsia" w:cs="宋体"/>
                <w:color w:val="auto"/>
                <w:kern w:val="0"/>
              </w:rPr>
              <w:t>分）</w:t>
            </w:r>
          </w:p>
        </w:tc>
        <w:tc>
          <w:tcPr>
            <w:tcW w:w="59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分）：劳动力安排计划与进度计划呼应，较好满足施工需要，安排计划合理、准确。</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良（3.1-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分）：劳动力安排计划与进度计划呼应，基本满足施工需要，安排计划合理、准确。</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-3分）：劳动力安排计划与进度计划呼应，较好满足施工需要，安排计划合理。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kern w:val="0"/>
              </w:rPr>
            </w:pPr>
            <w:r>
              <w:rPr>
                <w:rFonts w:hint="eastAsia" w:cs="宋体"/>
                <w:color w:val="auto"/>
                <w:kern w:val="0"/>
              </w:rPr>
              <w:t>确保工程质量的技术组织措施</w:t>
            </w:r>
          </w:p>
          <w:p>
            <w:pPr>
              <w:widowControl/>
              <w:spacing w:line="360" w:lineRule="auto"/>
              <w:rPr>
                <w:color w:val="auto"/>
              </w:rPr>
            </w:pPr>
            <w:r>
              <w:rPr>
                <w:rFonts w:hint="eastAsia" w:cs="宋体"/>
                <w:color w:val="auto"/>
                <w:kern w:val="0"/>
              </w:rPr>
              <w:t>（</w:t>
            </w:r>
            <w:r>
              <w:rPr>
                <w:color w:val="auto"/>
                <w:kern w:val="0"/>
              </w:rPr>
              <w:t>10</w:t>
            </w:r>
            <w:r>
              <w:rPr>
                <w:rFonts w:hint="eastAsia" w:cs="宋体"/>
                <w:color w:val="auto"/>
                <w:kern w:val="0"/>
              </w:rPr>
              <w:t>分）</w:t>
            </w:r>
          </w:p>
        </w:tc>
        <w:tc>
          <w:tcPr>
            <w:tcW w:w="59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分）：应用新技术、新工艺、新材料、新设备，针对项目实际提出先进、可行、具体的保证措施，超过招标文件的质量要求及施工验收规范要求。</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良（3.1-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分）：针对项目实际提出先进、可行、具体的保证措施，满足招标文件的质量要求。</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-3分）：具体措施可行，满足招标文件的质量要求。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kern w:val="0"/>
              </w:rPr>
            </w:pPr>
            <w:r>
              <w:rPr>
                <w:rFonts w:hint="eastAsia" w:cs="宋体"/>
                <w:color w:val="auto"/>
                <w:kern w:val="0"/>
              </w:rPr>
              <w:t>确保安全生产的技术组织措施</w:t>
            </w:r>
          </w:p>
          <w:p>
            <w:pPr>
              <w:widowControl/>
              <w:spacing w:line="360" w:lineRule="auto"/>
              <w:rPr>
                <w:color w:val="auto"/>
              </w:rPr>
            </w:pPr>
            <w:r>
              <w:rPr>
                <w:rFonts w:hint="eastAsia" w:cs="宋体"/>
                <w:color w:val="auto"/>
                <w:kern w:val="0"/>
              </w:rPr>
              <w:t>（</w:t>
            </w:r>
            <w:r>
              <w:rPr>
                <w:color w:val="auto"/>
                <w:kern w:val="0"/>
              </w:rPr>
              <w:t>10</w:t>
            </w:r>
            <w:r>
              <w:rPr>
                <w:rFonts w:hint="eastAsia" w:cs="宋体"/>
                <w:color w:val="auto"/>
                <w:kern w:val="0"/>
              </w:rPr>
              <w:t>分）</w:t>
            </w:r>
          </w:p>
        </w:tc>
        <w:tc>
          <w:tcPr>
            <w:tcW w:w="5935" w:type="dxa"/>
            <w:noWrap w:val="0"/>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分）：针对项目实际情况，有先进、具体、完整、可行的安全技术组织实施措施，采用规范正确、清晰。</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良（3.1-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分）：针对项目实际情况，有合理的安全技术组织实施措施且具体、完整，采用规范正确。</w:t>
            </w:r>
          </w:p>
          <w:p>
            <w:pPr>
              <w:pStyle w:val="2"/>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-3分）：有基本合理的安全技术组织实施措施，采用规范正确。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rPr>
            </w:pPr>
            <w:r>
              <w:rPr>
                <w:rFonts w:hint="eastAsia" w:cs="宋体"/>
                <w:color w:val="auto"/>
                <w:kern w:val="0"/>
              </w:rPr>
              <w:t>确保工期的技术组织措施（</w:t>
            </w:r>
            <w:r>
              <w:rPr>
                <w:color w:val="auto"/>
                <w:kern w:val="0"/>
              </w:rPr>
              <w:t>5</w:t>
            </w:r>
            <w:r>
              <w:rPr>
                <w:rFonts w:hint="eastAsia" w:cs="宋体"/>
                <w:color w:val="auto"/>
                <w:kern w:val="0"/>
              </w:rPr>
              <w:t>分）</w:t>
            </w:r>
          </w:p>
        </w:tc>
        <w:tc>
          <w:tcPr>
            <w:tcW w:w="5935" w:type="dxa"/>
            <w:noWrap w:val="0"/>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分）：针对项目实际情况，有先进、具体、完整、可行的</w:t>
            </w:r>
            <w:r>
              <w:rPr>
                <w:rFonts w:hint="eastAsia" w:ascii="宋体" w:hAnsi="宋体" w:eastAsia="宋体" w:cs="宋体"/>
                <w:color w:val="auto"/>
                <w:sz w:val="21"/>
                <w:szCs w:val="21"/>
              </w:rPr>
              <w:t>确保工期的技术组织措施</w:t>
            </w:r>
            <w:r>
              <w:rPr>
                <w:rFonts w:hint="eastAsia" w:ascii="宋体" w:hAnsi="宋体" w:eastAsia="宋体" w:cs="宋体"/>
                <w:color w:val="auto"/>
                <w:kern w:val="0"/>
                <w:sz w:val="21"/>
                <w:szCs w:val="21"/>
              </w:rPr>
              <w:t>，采用规范正确、清晰。</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分）：针对项目实际情况，有合理的</w:t>
            </w:r>
            <w:r>
              <w:rPr>
                <w:rFonts w:hint="eastAsia" w:ascii="宋体" w:hAnsi="宋体" w:eastAsia="宋体" w:cs="宋体"/>
                <w:color w:val="auto"/>
                <w:sz w:val="21"/>
                <w:szCs w:val="21"/>
              </w:rPr>
              <w:t>确保工期的技术组织措施</w:t>
            </w:r>
            <w:r>
              <w:rPr>
                <w:rFonts w:hint="eastAsia" w:ascii="宋体" w:hAnsi="宋体" w:eastAsia="宋体" w:cs="宋体"/>
                <w:color w:val="auto"/>
                <w:kern w:val="0"/>
                <w:sz w:val="21"/>
                <w:szCs w:val="21"/>
              </w:rPr>
              <w:t>且具体、完整，采用规范正确。</w:t>
            </w:r>
          </w:p>
          <w:p>
            <w:pPr>
              <w:pStyle w:val="2"/>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分）：有基本合理的</w:t>
            </w:r>
            <w:r>
              <w:rPr>
                <w:rFonts w:hint="eastAsia" w:ascii="宋体" w:hAnsi="宋体" w:eastAsia="宋体" w:cs="宋体"/>
                <w:color w:val="auto"/>
                <w:sz w:val="21"/>
                <w:szCs w:val="21"/>
              </w:rPr>
              <w:t>确保工期的技术组织措施</w:t>
            </w:r>
            <w:r>
              <w:rPr>
                <w:rFonts w:hint="eastAsia" w:ascii="宋体" w:hAnsi="宋体" w:eastAsia="宋体" w:cs="宋体"/>
                <w:color w:val="auto"/>
                <w:kern w:val="0"/>
                <w:sz w:val="21"/>
                <w:szCs w:val="21"/>
              </w:rPr>
              <w:t>，采用规范正确。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rPr>
            </w:pPr>
            <w:r>
              <w:rPr>
                <w:rFonts w:hint="eastAsia" w:cs="宋体"/>
                <w:color w:val="auto"/>
                <w:kern w:val="0"/>
              </w:rPr>
              <w:t>确保文明施工的技术组织措施（</w:t>
            </w:r>
            <w:r>
              <w:rPr>
                <w:color w:val="auto"/>
                <w:kern w:val="0"/>
              </w:rPr>
              <w:t>5</w:t>
            </w:r>
            <w:r>
              <w:rPr>
                <w:rFonts w:hint="eastAsia" w:cs="宋体"/>
                <w:color w:val="auto"/>
                <w:kern w:val="0"/>
              </w:rPr>
              <w:t>分）</w:t>
            </w:r>
          </w:p>
        </w:tc>
        <w:tc>
          <w:tcPr>
            <w:tcW w:w="5935" w:type="dxa"/>
            <w:noWrap w:val="0"/>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分）：针对项目实际情况，有先进、具体、完整、可行的文明施工技术组织实施措施，采用规范正确、清晰。</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分）：针对项目实际情况，有合理的文明施工技术组织实施措施且具体、完整，采用规范正确。</w:t>
            </w:r>
          </w:p>
          <w:p>
            <w:pPr>
              <w:pStyle w:val="2"/>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分）：有基本合理的文明施工措施，采用规范正确。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rPr>
            </w:pPr>
            <w:r>
              <w:rPr>
                <w:rFonts w:hint="eastAsia" w:cs="宋体"/>
                <w:color w:val="auto"/>
                <w:kern w:val="0"/>
              </w:rPr>
              <w:t>工程施工的重点和难点及保证措施（</w:t>
            </w:r>
            <w:r>
              <w:rPr>
                <w:rFonts w:hint="eastAsia"/>
                <w:color w:val="auto"/>
                <w:kern w:val="0"/>
                <w:lang w:val="en-US" w:eastAsia="zh-CN"/>
              </w:rPr>
              <w:t>5</w:t>
            </w:r>
            <w:r>
              <w:rPr>
                <w:rFonts w:hint="eastAsia" w:cs="宋体"/>
                <w:color w:val="auto"/>
                <w:kern w:val="0"/>
              </w:rPr>
              <w:t>分）</w:t>
            </w:r>
          </w:p>
        </w:tc>
        <w:tc>
          <w:tcPr>
            <w:tcW w:w="5935" w:type="dxa"/>
            <w:noWrap w:val="0"/>
            <w:vAlign w:val="center"/>
          </w:tcPr>
          <w:p>
            <w:pPr>
              <w:widowControl/>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分）：队重点、难点有先进合理的施工措施并有可行的安全措施，解决方案完整、经济、安全、切实可行，措施得力。</w:t>
            </w:r>
          </w:p>
          <w:p>
            <w:pPr>
              <w:widowControl/>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分）：对重点。难点有合理的建议，解决方案经济、安全、基本可行。</w:t>
            </w:r>
          </w:p>
          <w:p>
            <w:pPr>
              <w:pStyle w:val="2"/>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分）：对重点、难点有建议，解决方案基本可行。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noWrap w:val="0"/>
            <w:vAlign w:val="center"/>
          </w:tcPr>
          <w:p>
            <w:pPr>
              <w:spacing w:line="360" w:lineRule="auto"/>
              <w:jc w:val="center"/>
              <w:rPr>
                <w:color w:val="auto"/>
              </w:rPr>
            </w:pPr>
          </w:p>
        </w:tc>
        <w:tc>
          <w:tcPr>
            <w:tcW w:w="1496" w:type="dxa"/>
            <w:vMerge w:val="continue"/>
            <w:noWrap w:val="0"/>
            <w:vAlign w:val="center"/>
          </w:tcPr>
          <w:p>
            <w:pPr>
              <w:spacing w:line="360" w:lineRule="auto"/>
              <w:jc w:val="center"/>
              <w:rPr>
                <w:color w:val="auto"/>
              </w:rPr>
            </w:pPr>
          </w:p>
        </w:tc>
        <w:tc>
          <w:tcPr>
            <w:tcW w:w="620" w:type="dxa"/>
            <w:vMerge w:val="continue"/>
            <w:noWrap w:val="0"/>
            <w:vAlign w:val="center"/>
          </w:tcPr>
          <w:p>
            <w:pPr>
              <w:spacing w:line="360" w:lineRule="auto"/>
              <w:jc w:val="center"/>
              <w:rPr>
                <w:color w:val="auto"/>
              </w:rPr>
            </w:pPr>
          </w:p>
        </w:tc>
        <w:tc>
          <w:tcPr>
            <w:tcW w:w="1300" w:type="dxa"/>
            <w:noWrap w:val="0"/>
            <w:vAlign w:val="center"/>
          </w:tcPr>
          <w:p>
            <w:pPr>
              <w:widowControl/>
              <w:spacing w:line="360" w:lineRule="auto"/>
              <w:rPr>
                <w:color w:val="auto"/>
              </w:rPr>
            </w:pPr>
            <w:r>
              <w:rPr>
                <w:rFonts w:hint="eastAsia" w:cs="宋体"/>
                <w:color w:val="auto"/>
                <w:kern w:val="0"/>
              </w:rPr>
              <w:t>施工总平面布置图（</w:t>
            </w:r>
            <w:r>
              <w:rPr>
                <w:color w:val="auto"/>
                <w:kern w:val="0"/>
              </w:rPr>
              <w:t>5</w:t>
            </w:r>
            <w:r>
              <w:rPr>
                <w:rFonts w:hint="eastAsia" w:cs="宋体"/>
                <w:color w:val="auto"/>
                <w:kern w:val="0"/>
              </w:rPr>
              <w:t>分）</w:t>
            </w:r>
          </w:p>
        </w:tc>
        <w:tc>
          <w:tcPr>
            <w:tcW w:w="5935" w:type="dxa"/>
            <w:noWrap w:val="0"/>
            <w:vAlign w:val="center"/>
          </w:tcPr>
          <w:p>
            <w:pPr>
              <w:widowControl/>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分）：总体布置有针对性、合理，较好满足施工需要，符合安全。文明生产要求。</w:t>
            </w:r>
          </w:p>
          <w:p>
            <w:pPr>
              <w:widowControl/>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良（</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分）：总体布置合理，能满足施工需要，基本符合安全、文明生产要求。</w:t>
            </w:r>
          </w:p>
          <w:p>
            <w:pPr>
              <w:pStyle w:val="2"/>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差</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分）：总体布置基本合理，基本满足施工需要。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noWrap w:val="0"/>
            <w:vAlign w:val="center"/>
          </w:tcPr>
          <w:p>
            <w:pPr>
              <w:spacing w:line="360" w:lineRule="auto"/>
              <w:jc w:val="center"/>
              <w:rPr>
                <w:color w:val="auto"/>
              </w:rPr>
            </w:pPr>
            <w:r>
              <w:rPr>
                <w:color w:val="auto"/>
              </w:rPr>
              <w:t>2.2.2.</w:t>
            </w:r>
          </w:p>
          <w:p>
            <w:pPr>
              <w:spacing w:line="360" w:lineRule="auto"/>
              <w:jc w:val="center"/>
              <w:rPr>
                <w:color w:val="auto"/>
              </w:rPr>
            </w:pPr>
            <w:r>
              <w:rPr>
                <w:color w:val="auto"/>
              </w:rPr>
              <w:t>(2)</w:t>
            </w:r>
          </w:p>
        </w:tc>
        <w:tc>
          <w:tcPr>
            <w:tcW w:w="1496" w:type="dxa"/>
            <w:noWrap w:val="0"/>
            <w:vAlign w:val="center"/>
          </w:tcPr>
          <w:p>
            <w:pPr>
              <w:spacing w:line="360" w:lineRule="auto"/>
              <w:jc w:val="center"/>
              <w:rPr>
                <w:color w:val="auto"/>
              </w:rPr>
            </w:pPr>
            <w:r>
              <w:rPr>
                <w:rFonts w:hint="eastAsia" w:cs="宋体"/>
                <w:color w:val="auto"/>
              </w:rPr>
              <w:t>评标基准价计算</w:t>
            </w:r>
          </w:p>
        </w:tc>
        <w:tc>
          <w:tcPr>
            <w:tcW w:w="7855" w:type="dxa"/>
            <w:gridSpan w:val="3"/>
            <w:noWrap w:val="0"/>
            <w:vAlign w:val="center"/>
          </w:tcPr>
          <w:p>
            <w:pPr>
              <w:spacing w:line="360" w:lineRule="auto"/>
              <w:rPr>
                <w:b/>
                <w:bCs/>
                <w:color w:val="auto"/>
              </w:rPr>
            </w:pPr>
            <w:r>
              <w:rPr>
                <w:rFonts w:hint="eastAsia"/>
                <w:b/>
                <w:bCs/>
                <w:color w:val="auto"/>
              </w:rPr>
              <w:t>评标基准价的确定方法</w:t>
            </w:r>
          </w:p>
          <w:p>
            <w:pPr>
              <w:spacing w:line="360" w:lineRule="auto"/>
              <w:ind w:firstLine="420" w:firstLineChars="200"/>
              <w:rPr>
                <w:rFonts w:hint="eastAsia"/>
                <w:color w:val="auto"/>
              </w:rPr>
            </w:pPr>
            <w:r>
              <w:rPr>
                <w:rFonts w:hint="eastAsia"/>
                <w:color w:val="auto"/>
              </w:rPr>
              <w:t>（1）有效报价范围：为</w:t>
            </w:r>
            <w:r>
              <w:rPr>
                <w:rFonts w:hint="eastAsia"/>
                <w:color w:val="auto"/>
                <w:lang w:eastAsia="zh-CN"/>
              </w:rPr>
              <w:t>磋商报价</w:t>
            </w:r>
            <w:r>
              <w:rPr>
                <w:rFonts w:hint="eastAsia"/>
                <w:color w:val="auto"/>
              </w:rPr>
              <w:t>低于或等于招标控制价，通过资格评审、</w:t>
            </w:r>
            <w:r>
              <w:rPr>
                <w:rFonts w:hint="eastAsia"/>
                <w:color w:val="auto"/>
                <w:lang w:eastAsia="zh-CN"/>
              </w:rPr>
              <w:t>符合</w:t>
            </w:r>
            <w:r>
              <w:rPr>
                <w:rFonts w:hint="eastAsia"/>
                <w:color w:val="auto"/>
              </w:rPr>
              <w:t>性评审且技术标评审合格，经</w:t>
            </w:r>
            <w:r>
              <w:rPr>
                <w:rFonts w:hint="eastAsia"/>
                <w:color w:val="auto"/>
                <w:lang w:eastAsia="zh-CN"/>
              </w:rPr>
              <w:t>磋商小组</w:t>
            </w:r>
            <w:r>
              <w:rPr>
                <w:rFonts w:hint="eastAsia"/>
                <w:color w:val="auto"/>
              </w:rPr>
              <w:t>审定不存在严重不平衡、不合理、不低于其企业成本的</w:t>
            </w:r>
            <w:r>
              <w:rPr>
                <w:rFonts w:hint="eastAsia"/>
                <w:color w:val="auto"/>
                <w:lang w:eastAsia="zh-CN"/>
              </w:rPr>
              <w:t>磋商供应商磋商报价</w:t>
            </w:r>
            <w:r>
              <w:rPr>
                <w:rFonts w:hint="eastAsia"/>
                <w:color w:val="auto"/>
              </w:rPr>
              <w:t>。</w:t>
            </w:r>
          </w:p>
          <w:p>
            <w:pPr>
              <w:pStyle w:val="2"/>
              <w:ind w:firstLine="420" w:firstLineChars="200"/>
              <w:rPr>
                <w:rFonts w:hint="eastAsia" w:asciiTheme="minorHAnsi" w:hAnsiTheme="minorHAnsi" w:eastAsiaTheme="minorEastAsia" w:cstheme="minorBidi"/>
                <w:bCs w:val="0"/>
                <w:color w:val="auto"/>
                <w:spacing w:val="0"/>
                <w:kern w:val="2"/>
                <w:sz w:val="21"/>
                <w:szCs w:val="22"/>
                <w:highlight w:val="none"/>
                <w:lang w:val="en-US" w:eastAsia="zh-CN" w:bidi="ar-SA"/>
              </w:rPr>
            </w:pPr>
            <w:r>
              <w:rPr>
                <w:rFonts w:hint="eastAsia" w:asciiTheme="minorHAnsi" w:hAnsiTheme="minorHAnsi" w:eastAsiaTheme="minorEastAsia" w:cstheme="minorBidi"/>
                <w:bCs w:val="0"/>
                <w:color w:val="auto"/>
                <w:spacing w:val="0"/>
                <w:kern w:val="2"/>
                <w:sz w:val="21"/>
                <w:szCs w:val="22"/>
                <w:highlight w:val="none"/>
                <w:lang w:val="en-US" w:eastAsia="zh-CN" w:bidi="ar-SA"/>
              </w:rPr>
              <w:t>（2）将有效报价范围内的最低评标报价作为磋商基准价。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noWrap w:val="0"/>
            <w:vAlign w:val="center"/>
          </w:tcPr>
          <w:p>
            <w:pPr>
              <w:spacing w:line="360" w:lineRule="auto"/>
              <w:jc w:val="center"/>
              <w:rPr>
                <w:color w:val="auto"/>
              </w:rPr>
            </w:pPr>
            <w:r>
              <w:rPr>
                <w:color w:val="auto"/>
              </w:rPr>
              <w:t>2.2.2</w:t>
            </w:r>
            <w:r>
              <w:rPr>
                <w:rFonts w:hint="eastAsia" w:cs="宋体"/>
                <w:color w:val="auto"/>
              </w:rPr>
              <w:t>（</w:t>
            </w:r>
            <w:r>
              <w:rPr>
                <w:color w:val="auto"/>
              </w:rPr>
              <w:t>3</w:t>
            </w:r>
            <w:r>
              <w:rPr>
                <w:rFonts w:hint="eastAsia" w:cs="宋体"/>
                <w:color w:val="auto"/>
              </w:rPr>
              <w:t>）</w:t>
            </w:r>
          </w:p>
        </w:tc>
        <w:tc>
          <w:tcPr>
            <w:tcW w:w="1496" w:type="dxa"/>
            <w:noWrap w:val="0"/>
            <w:vAlign w:val="center"/>
          </w:tcPr>
          <w:p>
            <w:pPr>
              <w:spacing w:line="360" w:lineRule="auto"/>
              <w:jc w:val="center"/>
              <w:rPr>
                <w:color w:val="auto"/>
              </w:rPr>
            </w:pPr>
            <w:r>
              <w:rPr>
                <w:rFonts w:hint="eastAsia" w:cs="宋体"/>
                <w:color w:val="auto"/>
                <w:lang w:eastAsia="zh-CN"/>
              </w:rPr>
              <w:t>商务标</w:t>
            </w:r>
            <w:r>
              <w:rPr>
                <w:rFonts w:hint="eastAsia" w:cs="宋体"/>
                <w:color w:val="auto"/>
              </w:rPr>
              <w:t>评分标准</w:t>
            </w:r>
          </w:p>
          <w:p>
            <w:pPr>
              <w:spacing w:line="360" w:lineRule="auto"/>
              <w:jc w:val="center"/>
              <w:rPr>
                <w:color w:val="auto"/>
              </w:rPr>
            </w:pPr>
            <w:r>
              <w:rPr>
                <w:rFonts w:hint="eastAsia" w:cs="宋体"/>
                <w:color w:val="auto"/>
              </w:rPr>
              <w:t>（满分</w:t>
            </w:r>
            <w:r>
              <w:rPr>
                <w:rFonts w:hint="eastAsia"/>
                <w:color w:val="auto"/>
                <w:lang w:val="en-US" w:eastAsia="zh-CN"/>
              </w:rPr>
              <w:t>30</w:t>
            </w:r>
            <w:r>
              <w:rPr>
                <w:rFonts w:hint="eastAsia" w:cs="宋体"/>
                <w:color w:val="auto"/>
              </w:rPr>
              <w:t>分）</w:t>
            </w:r>
          </w:p>
          <w:p>
            <w:pPr>
              <w:spacing w:line="360" w:lineRule="auto"/>
              <w:jc w:val="center"/>
              <w:rPr>
                <w:color w:val="auto"/>
              </w:rPr>
            </w:pPr>
          </w:p>
        </w:tc>
        <w:tc>
          <w:tcPr>
            <w:tcW w:w="7855" w:type="dxa"/>
            <w:gridSpan w:val="3"/>
            <w:noWrap w:val="0"/>
            <w:vAlign w:val="center"/>
          </w:tcPr>
          <w:p>
            <w:pPr>
              <w:spacing w:line="360" w:lineRule="auto"/>
              <w:rPr>
                <w:rFonts w:eastAsia="楷体_GB2312"/>
                <w:color w:val="auto"/>
              </w:rPr>
            </w:pPr>
            <w:r>
              <w:rPr>
                <w:rFonts w:hint="eastAsia" w:cs="宋体"/>
                <w:b/>
                <w:bCs/>
                <w:color w:val="auto"/>
              </w:rPr>
              <w:t>商务标评分标准</w:t>
            </w:r>
          </w:p>
          <w:p>
            <w:pPr>
              <w:numPr>
                <w:ilvl w:val="0"/>
                <w:numId w:val="9"/>
              </w:numPr>
              <w:spacing w:line="360" w:lineRule="auto"/>
              <w:ind w:firstLine="420" w:firstLineChars="200"/>
              <w:rPr>
                <w:rFonts w:hint="eastAsia"/>
                <w:color w:val="auto"/>
                <w:highlight w:val="none"/>
                <w:lang w:val="en-US" w:eastAsia="zh-CN"/>
              </w:rPr>
            </w:pPr>
            <w:r>
              <w:rPr>
                <w:rFonts w:hint="eastAsia"/>
                <w:color w:val="auto"/>
                <w:highlight w:val="none"/>
                <w:lang w:val="en-US" w:eastAsia="zh-CN"/>
              </w:rPr>
              <w:t>磋商报价得分=（磋商基准价/最后磋商报价）×30 %×100</w:t>
            </w:r>
          </w:p>
          <w:p>
            <w:pPr>
              <w:numPr>
                <w:ilvl w:val="0"/>
                <w:numId w:val="0"/>
              </w:numPr>
              <w:spacing w:line="360" w:lineRule="auto"/>
              <w:ind w:firstLine="42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rPr>
              <w:t>有效</w:t>
            </w:r>
            <w:r>
              <w:rPr>
                <w:rFonts w:hint="eastAsia"/>
                <w:color w:val="auto"/>
                <w:lang w:eastAsia="zh-CN"/>
              </w:rPr>
              <w:t>报价磋商供应商</w:t>
            </w:r>
            <w:r>
              <w:rPr>
                <w:rFonts w:hint="eastAsia"/>
                <w:color w:val="auto"/>
              </w:rPr>
              <w:t>的</w:t>
            </w:r>
            <w:r>
              <w:rPr>
                <w:rFonts w:hint="eastAsia"/>
                <w:color w:val="auto"/>
                <w:lang w:eastAsia="zh-CN"/>
              </w:rPr>
              <w:t>商务标</w:t>
            </w:r>
            <w:r>
              <w:rPr>
                <w:rFonts w:hint="eastAsia"/>
                <w:color w:val="auto"/>
              </w:rPr>
              <w:t>得分=该</w:t>
            </w:r>
            <w:r>
              <w:rPr>
                <w:rFonts w:hint="eastAsia"/>
                <w:color w:val="auto"/>
                <w:lang w:eastAsia="zh-CN"/>
              </w:rPr>
              <w:t>磋商供应商</w:t>
            </w:r>
            <w:r>
              <w:rPr>
                <w:rFonts w:hint="eastAsia"/>
                <w:color w:val="auto"/>
              </w:rPr>
              <w:t>的</w:t>
            </w:r>
            <w:r>
              <w:rPr>
                <w:rFonts w:hint="eastAsia"/>
                <w:color w:val="auto"/>
                <w:lang w:eastAsia="zh-CN"/>
              </w:rPr>
              <w:t>磋商报价</w:t>
            </w:r>
            <w:r>
              <w:rPr>
                <w:rFonts w:hint="eastAsia"/>
                <w:color w:val="auto"/>
              </w:rPr>
              <w:t>得分。</w:t>
            </w:r>
          </w:p>
          <w:p>
            <w:pPr>
              <w:pStyle w:val="16"/>
              <w:spacing w:line="360" w:lineRule="auto"/>
              <w:rPr>
                <w:rFonts w:hint="eastAsia" w:cs="宋体" w:asciiTheme="minorHAnsi" w:hAnsiTheme="minorHAnsi" w:eastAsiaTheme="minorEastAsia"/>
                <w:b/>
                <w:bCs/>
                <w:color w:val="auto"/>
                <w:kern w:val="2"/>
                <w:sz w:val="21"/>
                <w:szCs w:val="22"/>
                <w:lang w:val="en-US" w:eastAsia="zh-CN" w:bidi="ar-SA"/>
              </w:rPr>
            </w:pPr>
            <w:r>
              <w:rPr>
                <w:rFonts w:hint="eastAsia" w:cs="宋体" w:asciiTheme="minorHAnsi" w:hAnsiTheme="minorHAnsi" w:eastAsiaTheme="minorEastAsia"/>
                <w:b/>
                <w:bCs/>
                <w:color w:val="auto"/>
                <w:kern w:val="2"/>
                <w:sz w:val="21"/>
                <w:szCs w:val="22"/>
                <w:lang w:val="en-US" w:eastAsia="zh-CN" w:bidi="ar-SA"/>
              </w:rPr>
              <w:t>小型和微型企业最终报价扣除计算：</w:t>
            </w:r>
          </w:p>
          <w:p>
            <w:pPr>
              <w:pStyle w:val="16"/>
              <w:spacing w:line="360" w:lineRule="auto"/>
              <w:ind w:firstLine="420" w:firstLineChars="200"/>
              <w:rPr>
                <w:rFonts w:hint="eastAsia" w:cs="宋体" w:asciiTheme="minorHAnsi" w:hAnsiTheme="minorHAnsi" w:eastAsiaTheme="minorEastAsia"/>
                <w:color w:val="auto"/>
                <w:kern w:val="2"/>
                <w:sz w:val="21"/>
                <w:szCs w:val="22"/>
                <w:lang w:val="en-US" w:eastAsia="zh-CN" w:bidi="ar-SA"/>
              </w:rPr>
            </w:pPr>
            <w:r>
              <w:rPr>
                <w:rFonts w:hint="eastAsia" w:cs="宋体" w:asciiTheme="minorHAnsi" w:hAnsiTheme="minorHAnsi" w:eastAsiaTheme="minorEastAsia"/>
                <w:color w:val="auto"/>
                <w:kern w:val="2"/>
                <w:sz w:val="21"/>
                <w:szCs w:val="22"/>
                <w:lang w:val="en-US" w:eastAsia="zh-CN" w:bidi="ar-SA"/>
              </w:rPr>
              <w:t>（1）按照《政府采购促进中小企业发展暂行办法》（财库[2011]181 号），供应商认定为小型、微型企业或监狱企业（供应商须如实填写中小企业声明函，并对声明的真实性负责）且所投产品均为小型和微型企业产品的，</w:t>
            </w:r>
            <w:r>
              <w:rPr>
                <w:rFonts w:hint="eastAsia" w:cs="宋体" w:asciiTheme="minorHAnsi" w:hAnsiTheme="minorHAnsi" w:eastAsiaTheme="minorEastAsia"/>
                <w:b/>
                <w:bCs/>
                <w:color w:val="auto"/>
                <w:kern w:val="2"/>
                <w:sz w:val="21"/>
                <w:szCs w:val="22"/>
                <w:lang w:val="en-US" w:eastAsia="zh-CN" w:bidi="ar-SA"/>
              </w:rPr>
              <w:t>对最后报价给予10%的扣除</w:t>
            </w:r>
            <w:r>
              <w:rPr>
                <w:rFonts w:hint="eastAsia" w:cs="宋体" w:asciiTheme="minorHAnsi" w:hAnsiTheme="minorHAnsi" w:eastAsiaTheme="minorEastAsia"/>
                <w:color w:val="auto"/>
                <w:kern w:val="2"/>
                <w:sz w:val="21"/>
                <w:szCs w:val="22"/>
                <w:lang w:val="en-US" w:eastAsia="zh-CN" w:bidi="ar-SA"/>
              </w:rPr>
              <w:t>，扣除后的价格为评标报价，</w:t>
            </w:r>
            <w:r>
              <w:rPr>
                <w:rFonts w:hint="eastAsia" w:cs="宋体" w:asciiTheme="minorHAnsi" w:hAnsiTheme="minorHAnsi" w:eastAsiaTheme="minorEastAsia"/>
                <w:b/>
                <w:bCs/>
                <w:color w:val="auto"/>
                <w:kern w:val="2"/>
                <w:sz w:val="21"/>
                <w:szCs w:val="22"/>
                <w:lang w:val="en-US" w:eastAsia="zh-CN" w:bidi="ar-SA"/>
              </w:rPr>
              <w:t>即评标报价=最终报价×（1-10%）</w:t>
            </w:r>
            <w:r>
              <w:rPr>
                <w:rFonts w:hint="eastAsia" w:cs="宋体" w:asciiTheme="minorHAnsi" w:hAnsiTheme="minorHAnsi" w:eastAsiaTheme="minorEastAsia"/>
                <w:color w:val="auto"/>
                <w:kern w:val="2"/>
                <w:sz w:val="21"/>
                <w:szCs w:val="22"/>
                <w:lang w:val="en-US" w:eastAsia="zh-CN" w:bidi="ar-SA"/>
              </w:rPr>
              <w:t>；大中型企业与小型、微型企业组成联合体竞标，其中小型、微型企业的协议合同金额占到联合体协议合同总金额 30%以上的，联合体最终报价给予 2%的扣除，扣除后的价格为评标价，即评标报价= 磋商价×（1-2%）；除上述情况外，评标价=最终磋商报价。</w:t>
            </w:r>
          </w:p>
          <w:p>
            <w:pPr>
              <w:pStyle w:val="13"/>
              <w:spacing w:line="360" w:lineRule="auto"/>
              <w:ind w:right="31" w:rightChars="0" w:firstLine="420" w:firstLineChars="200"/>
              <w:jc w:val="both"/>
              <w:rPr>
                <w:rFonts w:hint="eastAsia" w:cs="宋体" w:asciiTheme="minorHAnsi" w:hAnsiTheme="minorHAnsi" w:eastAsiaTheme="minorEastAsia"/>
                <w:color w:val="auto"/>
                <w:kern w:val="2"/>
                <w:sz w:val="21"/>
                <w:szCs w:val="22"/>
                <w:lang w:val="en-US" w:eastAsia="zh-CN" w:bidi="ar-SA"/>
              </w:rPr>
            </w:pPr>
            <w:r>
              <w:rPr>
                <w:rFonts w:hint="eastAsia" w:cs="宋体" w:asciiTheme="minorHAnsi" w:hAnsiTheme="minorHAnsi" w:eastAsiaTheme="minorEastAsia"/>
                <w:color w:val="auto"/>
                <w:kern w:val="2"/>
                <w:sz w:val="21"/>
                <w:szCs w:val="22"/>
                <w:lang w:val="en-US" w:eastAsia="zh-CN" w:bidi="ar-SA"/>
              </w:rPr>
              <w:t>另：根据《关于政府采购支持监狱企业发展有关问题的通知》（财库[2014]68 号、桂财采[2015]25 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spacing w:line="360" w:lineRule="auto"/>
              <w:ind w:firstLine="420" w:firstLineChars="200"/>
              <w:rPr>
                <w:color w:val="auto"/>
              </w:rPr>
            </w:pPr>
            <w:r>
              <w:rPr>
                <w:rFonts w:hint="eastAsia" w:cs="宋体" w:asciiTheme="minorHAnsi" w:hAnsiTheme="minorHAnsi" w:eastAsiaTheme="minorEastAsia"/>
                <w:color w:val="auto"/>
                <w:kern w:val="2"/>
                <w:sz w:val="21"/>
                <w:szCs w:val="22"/>
                <w:lang w:val="en-US" w:eastAsia="zh-CN" w:bidi="ar-SA"/>
              </w:rPr>
              <w:t>根据《关于促进残疾人就业政府采购政策的通知》（财库【2017】141 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76" w:type="dxa"/>
            <w:gridSpan w:val="2"/>
            <w:noWrap w:val="0"/>
            <w:vAlign w:val="center"/>
          </w:tcPr>
          <w:p>
            <w:pPr>
              <w:spacing w:line="360" w:lineRule="auto"/>
              <w:jc w:val="center"/>
              <w:rPr>
                <w:color w:val="auto"/>
                <w:highlight w:val="none"/>
              </w:rPr>
            </w:pPr>
            <w:r>
              <w:rPr>
                <w:rFonts w:hint="eastAsia" w:cs="宋体"/>
                <w:color w:val="auto"/>
                <w:highlight w:val="none"/>
              </w:rPr>
              <w:t>投标人汇总得分</w:t>
            </w:r>
          </w:p>
        </w:tc>
        <w:tc>
          <w:tcPr>
            <w:tcW w:w="7855" w:type="dxa"/>
            <w:gridSpan w:val="3"/>
            <w:noWrap w:val="0"/>
            <w:vAlign w:val="center"/>
          </w:tcPr>
          <w:p>
            <w:pPr>
              <w:spacing w:line="360" w:lineRule="auto"/>
              <w:rPr>
                <w:rFonts w:hint="eastAsia" w:eastAsiaTheme="minorEastAsia"/>
                <w:color w:val="auto"/>
                <w:highlight w:val="none"/>
                <w:lang w:val="en-US" w:eastAsia="zh-CN"/>
              </w:rPr>
            </w:pPr>
            <w:r>
              <w:rPr>
                <w:rFonts w:hint="eastAsia" w:cs="宋体"/>
                <w:color w:val="auto"/>
                <w:highlight w:val="none"/>
                <w:lang w:eastAsia="zh-CN"/>
              </w:rPr>
              <w:t>供应商</w:t>
            </w:r>
            <w:r>
              <w:rPr>
                <w:rFonts w:hint="eastAsia" w:cs="宋体"/>
                <w:color w:val="auto"/>
                <w:highlight w:val="none"/>
              </w:rPr>
              <w:t>汇总得分</w:t>
            </w:r>
            <w:r>
              <w:rPr>
                <w:color w:val="auto"/>
                <w:highlight w:val="none"/>
              </w:rPr>
              <w:t>=</w:t>
            </w:r>
            <w:r>
              <w:rPr>
                <w:rFonts w:hint="eastAsia" w:cs="宋体"/>
                <w:color w:val="auto"/>
                <w:highlight w:val="none"/>
              </w:rPr>
              <w:t>该</w:t>
            </w:r>
            <w:r>
              <w:rPr>
                <w:rFonts w:hint="eastAsia" w:cs="宋体"/>
                <w:color w:val="auto"/>
                <w:highlight w:val="none"/>
                <w:lang w:eastAsia="zh-CN"/>
              </w:rPr>
              <w:t>供应商</w:t>
            </w:r>
            <w:r>
              <w:rPr>
                <w:rFonts w:hint="eastAsia" w:cs="宋体"/>
                <w:color w:val="auto"/>
                <w:highlight w:val="none"/>
              </w:rPr>
              <w:t>的技术</w:t>
            </w:r>
            <w:r>
              <w:rPr>
                <w:rFonts w:hint="eastAsia" w:cs="宋体"/>
                <w:color w:val="auto"/>
                <w:highlight w:val="none"/>
                <w:lang w:eastAsia="zh-CN"/>
              </w:rPr>
              <w:t>标得</w:t>
            </w:r>
            <w:r>
              <w:rPr>
                <w:rFonts w:hint="eastAsia" w:cs="宋体"/>
                <w:color w:val="auto"/>
                <w:highlight w:val="none"/>
              </w:rPr>
              <w:t>分</w:t>
            </w:r>
            <w:r>
              <w:rPr>
                <w:color w:val="auto"/>
                <w:highlight w:val="none"/>
              </w:rPr>
              <w:t>+</w:t>
            </w:r>
            <w:r>
              <w:rPr>
                <w:rFonts w:hint="eastAsia" w:cs="宋体"/>
                <w:color w:val="auto"/>
                <w:highlight w:val="none"/>
                <w:lang w:eastAsia="zh-CN"/>
              </w:rPr>
              <w:t>商务标得</w:t>
            </w:r>
            <w:r>
              <w:rPr>
                <w:rFonts w:hint="eastAsia" w:cs="宋体"/>
                <w:color w:val="auto"/>
                <w:highlight w:val="none"/>
              </w:rPr>
              <w:t>分</w:t>
            </w:r>
          </w:p>
        </w:tc>
      </w:tr>
    </w:tbl>
    <w:p>
      <w:pPr>
        <w:pStyle w:val="2"/>
        <w:jc w:val="center"/>
        <w:rPr>
          <w:rFonts w:hint="eastAsia" w:ascii="宋体" w:hAnsi="宋体" w:cs="宋体"/>
          <w:b/>
          <w:bCs w:val="0"/>
          <w:color w:val="auto"/>
          <w:sz w:val="36"/>
          <w:lang w:val="en-US" w:eastAsia="zh-CN"/>
        </w:rPr>
      </w:pPr>
    </w:p>
    <w:p>
      <w:pPr>
        <w:pStyle w:val="2"/>
        <w:jc w:val="center"/>
        <w:rPr>
          <w:rFonts w:hint="eastAsia" w:ascii="宋体" w:hAnsi="宋体" w:cs="宋体"/>
          <w:color w:val="auto"/>
          <w:sz w:val="36"/>
          <w:lang w:val="en-US" w:eastAsia="zh-CN"/>
        </w:rPr>
      </w:pPr>
      <w:r>
        <w:rPr>
          <w:rFonts w:hint="eastAsia" w:ascii="宋体" w:hAnsi="宋体" w:cs="宋体"/>
          <w:b/>
          <w:bCs w:val="0"/>
          <w:color w:val="auto"/>
          <w:sz w:val="36"/>
          <w:lang w:val="en-US" w:eastAsia="zh-CN"/>
        </w:rPr>
        <w:t>评标办法正文</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本工程施工采购采用综合评分法进行评标定标，磋商小组对满足采购文件实质性要求的响应文件，按照采购文件规定的评分标准进行打分，并按综合得分由高到低顺序推荐成交候选人，或根据采购人授权直接确定成交人，但投标报价低于其成本的除外。综合评分相等时，以投标报价低的优先；投标价也相等时，以企业用于该项工程投标的资质高的优先；企业用于该项工程投标的资质也相等的，由磋商小组采用记名投票方式确定。</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（一）磋商小组的构成：本采购项目的磋商小组成员分别由依法组成的评审专家、采购人代表等三人以上（含三人）单数组成，其中专家人数不少于成员总数的三分之二。</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（二）评标依据：以采购文件和响应文件为评定依据，对供应商的报价、项目管理机构、施工组织设计等内容按百分制打分。</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（三）在评标过程中出现法律法规和采购文件均没有明确规定的情形时，由磋商小组现场协商解决，协商不一致的，由全体磋商小组投票表决，以得票率二分之一以上专家的意见为准。</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具体评审办法及标准如下：</w:t>
      </w:r>
    </w:p>
    <w:p>
      <w:pPr>
        <w:pStyle w:val="5"/>
        <w:rPr>
          <w:color w:val="auto"/>
        </w:rPr>
      </w:pPr>
      <w:bookmarkStart w:id="368" w:name="_Toc11901"/>
      <w:r>
        <w:rPr>
          <w:rFonts w:hint="eastAsia"/>
          <w:color w:val="auto"/>
        </w:rPr>
        <w:t>一、评审程序：</w:t>
      </w:r>
      <w:bookmarkEnd w:id="368"/>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1、对供应商进行竞标资格审查。磋商小组依据本竞争性磋商采购文件确定的竞标资格审查标准，对供应商的竞标资格进行评审。供应商资格不合格，其竞标将予以拒绝。</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2、对资格审查合格的供应商的响应文件进行符合性鉴定。响应文件应实质上响应竞争性磋商采购文件的要求，应与竞争性磋商采购文件所有条款、条件和规定相符，无明显差异或保留。磋商小组对实质上不响应竞争性磋商采购文件要求的竞标予以拒绝。</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3、磋商小组与资格审查、符合性鉴定合格的供应商进行磋商。</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4、磋商结束后，磋商小组对最终实质上响应采购文件的响应文件进行综合评分评审，并依据评审结果推荐成交候选人。</w:t>
      </w:r>
    </w:p>
    <w:p>
      <w:pPr>
        <w:pStyle w:val="5"/>
        <w:rPr>
          <w:color w:val="auto"/>
        </w:rPr>
      </w:pPr>
      <w:bookmarkStart w:id="369" w:name="_Toc25159"/>
      <w:r>
        <w:rPr>
          <w:rFonts w:hint="eastAsia"/>
          <w:color w:val="auto"/>
        </w:rPr>
        <w:t>二、资格审查标准</w:t>
      </w:r>
      <w:bookmarkEnd w:id="369"/>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磋商小组在对响应文件评审时，首先对其进行资格审查，资格审查内容为采购文件磋商须知11.2.1条款所列内容。</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对通过资格审查的响应文件进行符合性鉴定，响应文件符合性鉴定是指响应文件应实质上响应采购文件的要求，应与采购文件的所有条款和规定相符，无明显差异或保留。磋商小组对实质上不响应采购文件要求的竞标予以拒绝，按废标处理。供应商的竞标总报价超出上限控制价的作无效竞标处理。只有通过资格审查及符合性鉴定合格的竞标单位才能进入磋商环节。如本次参加竟标的供应商通过资格审查和符合性鉴定的供应商不足三家，宣布本次采购失败，重新组织采购。</w:t>
      </w:r>
    </w:p>
    <w:p>
      <w:pPr>
        <w:pStyle w:val="5"/>
        <w:rPr>
          <w:rFonts w:hint="eastAsia"/>
          <w:color w:val="auto"/>
          <w:lang w:eastAsia="zh-CN"/>
        </w:rPr>
      </w:pPr>
      <w:bookmarkStart w:id="370" w:name="_Toc17926"/>
      <w:r>
        <w:rPr>
          <w:rFonts w:hint="eastAsia"/>
          <w:color w:val="auto"/>
        </w:rPr>
        <w:t>三、</w:t>
      </w:r>
      <w:r>
        <w:rPr>
          <w:rFonts w:hint="eastAsia"/>
          <w:color w:val="auto"/>
          <w:lang w:eastAsia="zh-CN"/>
        </w:rPr>
        <w:t>综合评分评审</w:t>
      </w:r>
      <w:bookmarkEnd w:id="37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3.1价格分评审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3.1.1、本项目的有效报价范围：低于或等于采购预算上限控制价；竞标报价超出有效报价范围，视为无效竞标。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3.1.2、在评标过程中，磋商小组发现供应商的报价明显低于其他竞标报价，使得其竞标报价可能低于其个别成本的，应当要求该供应商做出书面说明并提供相关证明材料。供应商不能合理说明并提供相关证明材料的，由磋商小组认定该供应商以低于成本报价竞标，报价严重不平衡、不合理，其竞标应视为无效竞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 xml:space="preserve"> 3.2 技术分（项目管理机构、施工组织设计）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评审标准见“评标办法前附表”，技术分由所有评委根据项目管理机构、施工组织设计中人员、物资计划、机械设备、进度计划、技术措施等与本项目实施的符合程度独立打分。</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3.3 供应商综合得分= 技术标得分+商务标得分。</w:t>
      </w:r>
    </w:p>
    <w:p>
      <w:pPr>
        <w:pStyle w:val="5"/>
        <w:rPr>
          <w:rFonts w:hint="eastAsia"/>
          <w:color w:val="auto"/>
          <w:lang w:val="en-US" w:eastAsia="zh-CN"/>
        </w:rPr>
      </w:pPr>
      <w:bookmarkStart w:id="371" w:name="_Toc27496"/>
      <w:r>
        <w:rPr>
          <w:rFonts w:hint="eastAsia"/>
          <w:color w:val="auto"/>
          <w:lang w:val="en-US" w:eastAsia="zh-CN"/>
        </w:rPr>
        <w:t>四、评标结果</w:t>
      </w:r>
      <w:bookmarkEnd w:id="371"/>
    </w:p>
    <w:p>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4.2 磋商小组完成评标后，由应当向采购人提交书面评标报告。</w:t>
      </w:r>
    </w:p>
    <w:p>
      <w:pPr>
        <w:widowControl/>
        <w:jc w:val="left"/>
        <w:rPr>
          <w:rFonts w:hint="eastAsia" w:ascii="黑体" w:hAnsi="黑体" w:eastAsia="黑体" w:cs="宋体"/>
          <w:bCs/>
          <w:kern w:val="0"/>
          <w:sz w:val="32"/>
          <w:szCs w:val="32"/>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eastAsia="zh-CN"/>
        </w:rPr>
        <w:t>：</w:t>
      </w:r>
      <w:r>
        <w:rPr>
          <w:rFonts w:hint="eastAsia" w:ascii="黑体" w:hAnsi="黑体" w:eastAsia="黑体" w:cs="宋体"/>
          <w:bCs/>
          <w:kern w:val="0"/>
          <w:sz w:val="32"/>
          <w:szCs w:val="32"/>
        </w:rPr>
        <w:t>新冠肺炎疫情防控期承诺书</w:t>
      </w:r>
    </w:p>
    <w:p>
      <w:pPr>
        <w:widowControl/>
        <w:jc w:val="center"/>
        <w:rPr>
          <w:rFonts w:hint="eastAsia" w:ascii="黑体" w:hAnsi="黑体" w:eastAsia="黑体" w:cs="宋体"/>
          <w:bCs/>
          <w:kern w:val="0"/>
          <w:sz w:val="44"/>
          <w:szCs w:val="44"/>
        </w:rPr>
      </w:pPr>
    </w:p>
    <w:p>
      <w:pPr>
        <w:widowControl/>
        <w:jc w:val="center"/>
        <w:rPr>
          <w:rFonts w:ascii="黑体" w:hAnsi="黑体" w:eastAsia="黑体" w:cs="宋体"/>
          <w:bCs/>
          <w:kern w:val="0"/>
          <w:sz w:val="44"/>
          <w:szCs w:val="44"/>
        </w:rPr>
      </w:pPr>
      <w:r>
        <w:rPr>
          <w:rFonts w:hint="eastAsia" w:ascii="黑体" w:hAnsi="黑体" w:eastAsia="黑体" w:cs="宋体"/>
          <w:bCs/>
          <w:kern w:val="0"/>
          <w:sz w:val="44"/>
          <w:szCs w:val="44"/>
        </w:rPr>
        <w:t>投标人（供应商）承诺书</w:t>
      </w:r>
    </w:p>
    <w:p>
      <w:pPr>
        <w:widowControl/>
        <w:jc w:val="center"/>
        <w:rPr>
          <w:rFonts w:ascii="黑体" w:hAnsi="黑体" w:eastAsia="黑体" w:cs="宋体"/>
          <w:bCs/>
          <w:kern w:val="0"/>
          <w:sz w:val="36"/>
          <w:szCs w:val="36"/>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本单位</w:t>
      </w:r>
      <w:r>
        <w:rPr>
          <w:rFonts w:ascii="仿宋" w:hAnsi="仿宋" w:eastAsia="仿宋" w:cs="宋体"/>
          <w:kern w:val="0"/>
          <w:sz w:val="32"/>
          <w:szCs w:val="32"/>
        </w:rPr>
        <w:t>____________________</w:t>
      </w:r>
      <w:r>
        <w:rPr>
          <w:rFonts w:hint="eastAsia" w:ascii="仿宋" w:hAnsi="仿宋" w:eastAsia="仿宋" w:cs="宋体"/>
          <w:kern w:val="0"/>
          <w:sz w:val="32"/>
          <w:szCs w:val="32"/>
        </w:rPr>
        <w:t>承诺严格落实党中央、国务院以及广西壮族自治区政府相关疫情防控工作部署，遵守《中华人民共和国传染病防治法》及其他疫情防控相关要求。本单位于</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年</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月</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日参加</w:t>
      </w:r>
      <w:r>
        <w:rPr>
          <w:rFonts w:ascii="仿宋" w:hAnsi="仿宋" w:eastAsia="仿宋" w:cs="宋体"/>
          <w:kern w:val="0"/>
          <w:sz w:val="32"/>
          <w:szCs w:val="32"/>
        </w:rPr>
        <w:t>_______</w:t>
      </w:r>
      <w:r>
        <w:rPr>
          <w:rFonts w:ascii="仿宋" w:hAnsi="仿宋" w:eastAsia="仿宋" w:cs="宋体"/>
          <w:kern w:val="0"/>
          <w:sz w:val="32"/>
          <w:szCs w:val="32"/>
          <w:u w:val="single"/>
        </w:rPr>
        <w:t xml:space="preserve">    </w:t>
      </w:r>
      <w:r>
        <w:rPr>
          <w:rFonts w:ascii="仿宋" w:hAnsi="仿宋" w:eastAsia="仿宋" w:cs="宋体"/>
          <w:kern w:val="0"/>
          <w:sz w:val="32"/>
          <w:szCs w:val="32"/>
        </w:rPr>
        <w:t>__________</w:t>
      </w:r>
      <w:r>
        <w:rPr>
          <w:rFonts w:hint="eastAsia" w:ascii="仿宋" w:hAnsi="仿宋" w:eastAsia="仿宋" w:cs="宋体"/>
          <w:kern w:val="0"/>
          <w:sz w:val="32"/>
          <w:szCs w:val="32"/>
        </w:rPr>
        <w:t>项目的开标活动。本单位承诺在开标过程中做到以下几点：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．参与投标人员积极配合交易场所工作人员进行体温检测和人员信息登记。不符合防控管理要求的人员，不进入交易场所，并于必要时积极配合交易场所工作人员做好现场临时隔离工作。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．参加投标人员自觉做好个人防护，全程正确佩戴口罩，听从交易场所工作人员的引导。</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．本单位派出的投标人员</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（姓名），</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（身份证号码），</w:t>
      </w:r>
      <w:r>
        <w:rPr>
          <w:rFonts w:ascii="仿宋" w:hAnsi="仿宋" w:eastAsia="仿宋" w:cs="宋体"/>
          <w:kern w:val="0"/>
          <w:sz w:val="32"/>
          <w:szCs w:val="32"/>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（联系电话），在</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（省、市）居住，无疫情接触史、身体健康。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．本单位保证做好投标期的各项准备工作，并提前到达交易场所的开标区域，避免因工作疏忽导致时间拖延和人员聚集。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．开标活动结束后，本单位人员迅速离场，不在交易场所公共区域停留。</w:t>
      </w:r>
    </w:p>
    <w:p>
      <w:pPr>
        <w:snapToGrid w:val="0"/>
        <w:spacing w:line="500" w:lineRule="exact"/>
        <w:ind w:firstLine="640" w:firstLineChars="200"/>
        <w:rPr>
          <w:rFonts w:ascii="仿宋" w:hAnsi="仿宋" w:eastAsia="仿宋" w:cs="宋体"/>
          <w:kern w:val="0"/>
          <w:sz w:val="32"/>
          <w:szCs w:val="32"/>
        </w:rPr>
      </w:pPr>
    </w:p>
    <w:p>
      <w:pPr>
        <w:snapToGrid w:val="0"/>
        <w:spacing w:line="500" w:lineRule="exact"/>
        <w:ind w:firstLine="640" w:firstLineChars="200"/>
        <w:rPr>
          <w:rFonts w:ascii="仿宋" w:hAnsi="仿宋" w:eastAsia="仿宋" w:cs="宋体"/>
          <w:kern w:val="0"/>
          <w:sz w:val="32"/>
          <w:szCs w:val="32"/>
        </w:rPr>
      </w:pPr>
    </w:p>
    <w:p>
      <w:pPr>
        <w:snapToGrid w:val="0"/>
        <w:spacing w:line="500" w:lineRule="exact"/>
        <w:ind w:firstLine="4713" w:firstLineChars="1473"/>
        <w:jc w:val="left"/>
        <w:rPr>
          <w:rFonts w:ascii="仿宋" w:hAnsi="仿宋" w:eastAsia="仿宋" w:cs="宋体"/>
          <w:kern w:val="0"/>
          <w:sz w:val="32"/>
          <w:szCs w:val="32"/>
        </w:rPr>
      </w:pPr>
      <w:r>
        <w:rPr>
          <w:rFonts w:hint="eastAsia" w:ascii="仿宋" w:hAnsi="仿宋" w:eastAsia="仿宋" w:cs="宋体"/>
          <w:kern w:val="0"/>
          <w:sz w:val="32"/>
          <w:szCs w:val="32"/>
        </w:rPr>
        <w:t>承诺人（公章）：</w:t>
      </w:r>
    </w:p>
    <w:p>
      <w:pPr>
        <w:snapToGrid w:val="0"/>
        <w:spacing w:line="500" w:lineRule="exact"/>
        <w:ind w:firstLine="6080" w:firstLineChars="1900"/>
        <w:rPr>
          <w:rFonts w:cs="Times New Roman"/>
          <w:sz w:val="32"/>
          <w:szCs w:val="32"/>
        </w:rPr>
      </w:pP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ascii="宋体" w:hAnsi="宋体" w:eastAsia="仿宋" w:cs="宋体"/>
          <w:kern w:val="0"/>
          <w:sz w:val="32"/>
          <w:szCs w:val="32"/>
        </w:rPr>
        <w:t>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ascii="宋体" w:hAnsi="宋体" w:eastAsia="仿宋" w:cs="宋体"/>
          <w:kern w:val="0"/>
          <w:sz w:val="32"/>
          <w:szCs w:val="32"/>
        </w:rPr>
        <w:t>  </w:t>
      </w:r>
      <w:r>
        <w:rPr>
          <w:rFonts w:hint="eastAsia" w:ascii="仿宋" w:hAnsi="仿宋" w:eastAsia="仿宋" w:cs="宋体"/>
          <w:kern w:val="0"/>
          <w:sz w:val="32"/>
          <w:szCs w:val="32"/>
        </w:rPr>
        <w:t>日</w:t>
      </w:r>
    </w:p>
    <w:p>
      <w:pPr>
        <w:pStyle w:val="16"/>
        <w:spacing w:line="360" w:lineRule="auto"/>
        <w:rPr>
          <w:rFonts w:hint="default" w:hAnsi="宋体"/>
          <w:bCs/>
          <w:color w:val="auto"/>
          <w:sz w:val="30"/>
          <w:szCs w:val="28"/>
          <w:u w:val="single"/>
          <w:lang w:val="en-US" w:eastAsia="zh-CN"/>
        </w:rPr>
      </w:pPr>
    </w:p>
    <w:sectPr>
      <w:endnotePr>
        <w:numFmt w:val="decimal"/>
      </w:endnotePr>
      <w:pgSz w:w="11906" w:h="16838"/>
      <w:pgMar w:top="1361" w:right="1361" w:bottom="1361" w:left="1361" w:header="510" w:footer="68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汉仪魏碑简">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rPr>
                              <w:rStyle w:val="29"/>
                            </w:rPr>
                          </w:pPr>
                          <w:r>
                            <w:fldChar w:fldCharType="begin"/>
                          </w:r>
                          <w:r>
                            <w:rPr>
                              <w:rStyle w:val="29"/>
                            </w:rPr>
                            <w:instrText xml:space="preserve">PAGE  </w:instrText>
                          </w:r>
                          <w:r>
                            <w:fldChar w:fldCharType="separate"/>
                          </w:r>
                          <w:r>
                            <w:rPr>
                              <w:rStyle w:val="29"/>
                            </w:rPr>
                            <w:t>57</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IEFjbXAQAAs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VNySIvw4STOI29JysOu2Ei&#10;unPtCXn2uBANtbj/lOh7i3qn3ZmNMBu72Tj4oPZdXq5UC/z7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iBBY21wEAALEDAAAOAAAAAAAAAAEA&#10;IAAAACIBAABkcnMvZTJvRG9jLnhtbFBLBQYAAAAABgAGAFkBAABrBQAAAAA=&#10;">
              <v:fill on="f" focussize="0,0"/>
              <v:stroke on="f" weight="1.25pt"/>
              <v:imagedata o:title=""/>
              <o:lock v:ext="edit" aspectratio="f"/>
              <v:textbox inset="0mm,0mm,0mm,0mm" style="mso-fit-shape-to-text:t;">
                <w:txbxContent>
                  <w:p>
                    <w:pPr>
                      <w:pStyle w:val="18"/>
                      <w:rPr>
                        <w:rStyle w:val="29"/>
                      </w:rPr>
                    </w:pPr>
                    <w:r>
                      <w:fldChar w:fldCharType="begin"/>
                    </w:r>
                    <w:r>
                      <w:rPr>
                        <w:rStyle w:val="29"/>
                      </w:rPr>
                      <w:instrText xml:space="preserve">PAGE  </w:instrText>
                    </w:r>
                    <w:r>
                      <w:fldChar w:fldCharType="separate"/>
                    </w:r>
                    <w:r>
                      <w:rPr>
                        <w:rStyle w:val="29"/>
                      </w:rP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63" w:right="63"/>
      <w:rPr>
        <w:sz w:val="20"/>
        <w:szCs w:val="20"/>
      </w:rPr>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ge">
                <wp:posOffset>10119360</wp:posOffset>
              </wp:positionV>
              <wp:extent cx="16637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w="9525">
                        <a:noFill/>
                      </a:ln>
                    </wps:spPr>
                    <wps:txbx>
                      <w:txbxContent>
                        <w:p>
                          <w:pPr>
                            <w:spacing w:before="12"/>
                            <w:ind w:left="40"/>
                            <w:jc w:val="lef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64</w:t>
                          </w:r>
                          <w:r>
                            <w:rPr>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96.8pt;height:12pt;width:13.1pt;mso-position-horizontal:center;mso-position-horizontal-relative:margin;mso-position-vertical-relative:page;z-index:251707392;mso-width-relative:page;mso-height-relative:page;" filled="f" stroked="f" coordsize="21600,21600" o:gfxdata="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dir5XXAAAACQEAAA8AAAAAAAAAAQAgAAAAIgAAAGRycy9kb3ducmV2Lnht&#10;bFBLAQIUABQAAAAIAIdO4kCnmN3EwQEAAHoDAAAOAAAAAAAAAAEAIAAAACYBAABkcnMvZTJvRG9j&#10;LnhtbFBLBQYAAAAABgAGAFkBAABZBQAAAAA=&#10;">
              <v:fill on="f" focussize="0,0"/>
              <v:stroke on="f"/>
              <v:imagedata o:title=""/>
              <o:lock v:ext="edit" aspectratio="f"/>
              <v:textbox inset="0mm,0mm,0mm,0mm">
                <w:txbxContent>
                  <w:p>
                    <w:pPr>
                      <w:spacing w:before="12"/>
                      <w:ind w:left="40"/>
                      <w:jc w:val="lef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64</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line="14" w:lineRule="auto"/>
      <w:ind w:left="63" w:right="63"/>
      <w:rPr>
        <w:rFonts w:hint="eastAsia"/>
        <w:sz w:val="20"/>
      </w:rPr>
    </w:pPr>
    <w:r>
      <w:rPr>
        <w:rFonts w:hint="default"/>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10119360</wp:posOffset>
              </wp:positionV>
              <wp:extent cx="166370" cy="152400"/>
              <wp:effectExtent l="0" t="0" r="0" b="0"/>
              <wp:wrapNone/>
              <wp:docPr id="19" name="文本框 1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beforeLines="0" w:afterLines="0"/>
                            <w:ind w:left="40"/>
                            <w:jc w:val="left"/>
                            <w:rPr>
                              <w:rFonts w:hint="default"/>
                              <w:sz w:val="18"/>
                            </w:rPr>
                          </w:pPr>
                          <w:r>
                            <w:rPr>
                              <w:rFonts w:hint="default"/>
                              <w:sz w:val="18"/>
                            </w:rPr>
                            <w:fldChar w:fldCharType="begin"/>
                          </w:r>
                          <w:r>
                            <w:rPr>
                              <w:rFonts w:hint="default"/>
                              <w:sz w:val="18"/>
                            </w:rPr>
                            <w:instrText xml:space="preserve"> PAGE </w:instrText>
                          </w:r>
                          <w:r>
                            <w:rPr>
                              <w:rFonts w:hint="default"/>
                              <w:sz w:val="18"/>
                            </w:rPr>
                            <w:fldChar w:fldCharType="separate"/>
                          </w:r>
                          <w:r>
                            <w:rPr>
                              <w:rFonts w:hint="default"/>
                              <w:sz w:val="18"/>
                            </w:rPr>
                            <w:t>89</w:t>
                          </w:r>
                          <w:r>
                            <w:rPr>
                              <w:rFonts w:hint="default"/>
                              <w:sz w:val="18"/>
                            </w:rPr>
                            <w:fldChar w:fldCharType="end"/>
                          </w:r>
                        </w:p>
                      </w:txbxContent>
                    </wps:txbx>
                    <wps:bodyPr vert="horz" wrap="square" lIns="0" tIns="0" rIns="0" bIns="0" anchor="t" upright="1"/>
                  </wps:wsp>
                </a:graphicData>
              </a:graphic>
            </wp:anchor>
          </w:drawing>
        </mc:Choice>
        <mc:Fallback>
          <w:pict>
            <v:shape id="文本框 14" o:spid="_x0000_s1026" o:spt="202" type="#_x0000_t202" style="position:absolute;left:0pt;margin-top:796.8pt;height:12pt;width:13.1pt;mso-position-horizontal:center;mso-position-horizontal-relative:margin;mso-position-vertical-relative:page;z-index:251661312;mso-width-relative:page;mso-height-relative:page;" filled="f" stroked="f" coordsize="21600,21600" o:gfxdata="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Yq+V1wAAAAkBAAAPAAAAAAAAAAEAIAAA&#10;ACIAAABkcnMvZG93bnJldi54bWxQSwECFAAUAAAACACHTuJAZQ/0utQBAACYAwAADgAAAAAAAAAB&#10;ACAAAAAmAQAAZHJzL2Uyb0RvYy54bWxQSwUGAAAAAAYABgBZAQAAbAUAAAAA&#10;">
              <v:fill on="f" focussize="0,0"/>
              <v:stroke on="f"/>
              <v:imagedata o:title=""/>
              <o:lock v:ext="edit" aspectratio="f"/>
              <v:textbox inset="0mm,0mm,0mm,0mm">
                <w:txbxContent>
                  <w:p>
                    <w:pPr>
                      <w:spacing w:before="12" w:beforeLines="0" w:afterLines="0"/>
                      <w:ind w:left="40"/>
                      <w:jc w:val="left"/>
                      <w:rPr>
                        <w:rFonts w:hint="default"/>
                        <w:sz w:val="18"/>
                      </w:rPr>
                    </w:pPr>
                    <w:r>
                      <w:rPr>
                        <w:rFonts w:hint="default"/>
                        <w:sz w:val="18"/>
                      </w:rPr>
                      <w:fldChar w:fldCharType="begin"/>
                    </w:r>
                    <w:r>
                      <w:rPr>
                        <w:rFonts w:hint="default"/>
                        <w:sz w:val="18"/>
                      </w:rPr>
                      <w:instrText xml:space="preserve"> PAGE </w:instrText>
                    </w:r>
                    <w:r>
                      <w:rPr>
                        <w:rFonts w:hint="default"/>
                        <w:sz w:val="18"/>
                      </w:rPr>
                      <w:fldChar w:fldCharType="separate"/>
                    </w:r>
                    <w:r>
                      <w:rPr>
                        <w:rFonts w:hint="default"/>
                        <w:sz w:val="18"/>
                      </w:rPr>
                      <w:t>89</w:t>
                    </w:r>
                    <w:r>
                      <w:rPr>
                        <w:rFonts w:hint="default"/>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line="14" w:lineRule="auto"/>
      <w:ind w:left="63" w:right="63"/>
      <w:rPr>
        <w:rFonts w:hint="eastAsia"/>
        <w:sz w:val="20"/>
      </w:rPr>
    </w:pPr>
    <w:r>
      <w:rPr>
        <w:rFonts w:hint="default"/>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10119360</wp:posOffset>
              </wp:positionV>
              <wp:extent cx="166370" cy="152400"/>
              <wp:effectExtent l="0" t="0" r="0" b="0"/>
              <wp:wrapNone/>
              <wp:docPr id="21"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beforeLines="0" w:afterLines="0"/>
                            <w:ind w:left="40"/>
                            <w:jc w:val="left"/>
                            <w:rPr>
                              <w:rFonts w:hint="default"/>
                              <w:sz w:val="18"/>
                            </w:rPr>
                          </w:pPr>
                          <w:r>
                            <w:rPr>
                              <w:rFonts w:hint="default"/>
                              <w:sz w:val="18"/>
                            </w:rPr>
                            <w:fldChar w:fldCharType="begin"/>
                          </w:r>
                          <w:r>
                            <w:rPr>
                              <w:rFonts w:hint="default"/>
                              <w:sz w:val="18"/>
                            </w:rPr>
                            <w:instrText xml:space="preserve"> PAGE </w:instrText>
                          </w:r>
                          <w:r>
                            <w:rPr>
                              <w:rFonts w:hint="default"/>
                              <w:sz w:val="18"/>
                            </w:rPr>
                            <w:fldChar w:fldCharType="separate"/>
                          </w:r>
                          <w:r>
                            <w:rPr>
                              <w:rFonts w:hint="default"/>
                              <w:sz w:val="18"/>
                            </w:rPr>
                            <w:t>93</w:t>
                          </w:r>
                          <w:r>
                            <w:rPr>
                              <w:rFonts w:hint="default"/>
                              <w:sz w:val="18"/>
                            </w:rPr>
                            <w:fldChar w:fldCharType="end"/>
                          </w:r>
                        </w:p>
                      </w:txbxContent>
                    </wps:txbx>
                    <wps:bodyPr vert="horz" wrap="square" lIns="0" tIns="0" rIns="0" bIns="0" anchor="t" upright="1"/>
                  </wps:wsp>
                </a:graphicData>
              </a:graphic>
            </wp:anchor>
          </w:drawing>
        </mc:Choice>
        <mc:Fallback>
          <w:pict>
            <v:shape id="文本框 15" o:spid="_x0000_s1026" o:spt="202" type="#_x0000_t202" style="position:absolute;left:0pt;margin-top:796.8pt;height:12pt;width:13.1pt;mso-position-horizontal:center;mso-position-horizontal-relative:margin;mso-position-vertical-relative:page;z-index:251662336;mso-width-relative:page;mso-height-relative:page;" filled="f" stroked="f" coordsize="21600,21600" o:gfxdata="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Yq+V1wAAAAkBAAAPAAAAAAAAAAEAIAAA&#10;ACIAAABkcnMvZG93bnJldi54bWxQSwECFAAUAAAACACHTuJA1ZKT9dQBAACYAwAADgAAAAAAAAAB&#10;ACAAAAAmAQAAZHJzL2Uyb0RvYy54bWxQSwUGAAAAAAYABgBZAQAAbAUAAAAA&#10;">
              <v:fill on="f" focussize="0,0"/>
              <v:stroke on="f"/>
              <v:imagedata o:title=""/>
              <o:lock v:ext="edit" aspectratio="f"/>
              <v:textbox inset="0mm,0mm,0mm,0mm">
                <w:txbxContent>
                  <w:p>
                    <w:pPr>
                      <w:spacing w:before="12" w:beforeLines="0" w:afterLines="0"/>
                      <w:ind w:left="40"/>
                      <w:jc w:val="left"/>
                      <w:rPr>
                        <w:rFonts w:hint="default"/>
                        <w:sz w:val="18"/>
                      </w:rPr>
                    </w:pPr>
                    <w:r>
                      <w:rPr>
                        <w:rFonts w:hint="default"/>
                        <w:sz w:val="18"/>
                      </w:rPr>
                      <w:fldChar w:fldCharType="begin"/>
                    </w:r>
                    <w:r>
                      <w:rPr>
                        <w:rFonts w:hint="default"/>
                        <w:sz w:val="18"/>
                      </w:rPr>
                      <w:instrText xml:space="preserve"> PAGE </w:instrText>
                    </w:r>
                    <w:r>
                      <w:rPr>
                        <w:rFonts w:hint="default"/>
                        <w:sz w:val="18"/>
                      </w:rPr>
                      <w:fldChar w:fldCharType="separate"/>
                    </w:r>
                    <w:r>
                      <w:rPr>
                        <w:rFonts w:hint="default"/>
                        <w:sz w:val="18"/>
                      </w:rPr>
                      <w:t>93</w:t>
                    </w:r>
                    <w:r>
                      <w:rPr>
                        <w:rFonts w:hint="default"/>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rPr>
                              <w:rFonts w:hint="eastAsia" w:ascii="Calibri" w:eastAsia="宋体"/>
                              <w:lang w:eastAsia="zh-CN"/>
                            </w:rPr>
                          </w:pPr>
                          <w:r>
                            <w:rPr>
                              <w:rFonts w:hint="eastAsia" w:ascii="Calibri" w:eastAsia="宋体"/>
                              <w:lang w:eastAsia="zh-CN"/>
                            </w:rPr>
                            <w:fldChar w:fldCharType="begin"/>
                          </w:r>
                          <w:r>
                            <w:rPr>
                              <w:rFonts w:hint="eastAsia" w:ascii="Calibri" w:eastAsia="宋体"/>
                              <w:lang w:eastAsia="zh-CN"/>
                            </w:rPr>
                            <w:instrText xml:space="preserve"> PAGE  \* MERGEFORMAT </w:instrText>
                          </w:r>
                          <w:r>
                            <w:rPr>
                              <w:rFonts w:hint="eastAsia" w:ascii="Calibri" w:eastAsia="宋体"/>
                              <w:lang w:eastAsia="zh-CN"/>
                            </w:rPr>
                            <w:fldChar w:fldCharType="separate"/>
                          </w:r>
                          <w:r>
                            <w:rPr>
                              <w:rFonts w:hint="eastAsia" w:ascii="Calibri" w:eastAsia="宋体"/>
                              <w:lang w:eastAsia="zh-CN"/>
                            </w:rPr>
                            <w:t>87</w:t>
                          </w:r>
                          <w:r>
                            <w:rPr>
                              <w:rFonts w:hint="eastAsia" w:ascii="Calibri" w:eastAsia="宋体"/>
                              <w:lang w:eastAsia="zh-CN"/>
                            </w:rP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FWRNMBAACk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xWt5RYbnDi5x/fzz9/n399&#10;I8tlEqj3UGPeo8fMONy7Addmvge8TLyHNpj0RUYE4yjv6SKvHCIR6dGqWq1KDAmMzQ7iF0/PfYD4&#10;TjpDksFowPllWfnxA8QxdU5J1ax7UFrnGWpLekbfLKtlfnCJILi2WCORGJtNVhx2w8Rs55oTEutx&#10;Bxi1uPKU6PcWJU7rMhthNnazcfBB7bu8T6kT8G8PEbvJTaYKI+xUGIeXaU6Llrbjbz9nPf1c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YPFWRNMBAACkAwAADgAAAAAAAAABACAAAAAeAQAA&#10;ZHJzL2Uyb0RvYy54bWxQSwUGAAAAAAYABgBZAQAAYwUAAAAA&#10;">
              <v:fill on="f" focussize="0,0"/>
              <v:stroke on="f"/>
              <v:imagedata o:title=""/>
              <o:lock v:ext="edit" aspectratio="f"/>
              <v:textbox inset="0mm,0mm,0mm,0mm" style="mso-fit-shape-to-text:t;">
                <w:txbxContent>
                  <w:p>
                    <w:pPr>
                      <w:pStyle w:val="18"/>
                      <w:rPr>
                        <w:rFonts w:hint="eastAsia" w:ascii="Calibri" w:eastAsia="宋体"/>
                        <w:lang w:eastAsia="zh-CN"/>
                      </w:rPr>
                    </w:pPr>
                    <w:r>
                      <w:rPr>
                        <w:rFonts w:hint="eastAsia" w:ascii="Calibri" w:eastAsia="宋体"/>
                        <w:lang w:eastAsia="zh-CN"/>
                      </w:rPr>
                      <w:fldChar w:fldCharType="begin"/>
                    </w:r>
                    <w:r>
                      <w:rPr>
                        <w:rFonts w:hint="eastAsia" w:ascii="Calibri" w:eastAsia="宋体"/>
                        <w:lang w:eastAsia="zh-CN"/>
                      </w:rPr>
                      <w:instrText xml:space="preserve"> PAGE  \* MERGEFORMAT </w:instrText>
                    </w:r>
                    <w:r>
                      <w:rPr>
                        <w:rFonts w:hint="eastAsia" w:ascii="Calibri" w:eastAsia="宋体"/>
                        <w:lang w:eastAsia="zh-CN"/>
                      </w:rPr>
                      <w:fldChar w:fldCharType="separate"/>
                    </w:r>
                    <w:r>
                      <w:rPr>
                        <w:rFonts w:hint="eastAsia" w:ascii="Calibri" w:eastAsia="宋体"/>
                        <w:lang w:eastAsia="zh-CN"/>
                      </w:rPr>
                      <w:t>87</w:t>
                    </w:r>
                    <w:r>
                      <w:rPr>
                        <w:rFonts w:hint="eastAsia" w:ascii="Calibri"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50323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asciiTheme="minorAscii"/>
                              <w:lang w:eastAsia="zh-CN"/>
                            </w:rPr>
                          </w:pPr>
                          <w:r>
                            <w:rPr>
                              <w:rFonts w:hint="eastAsia" w:eastAsia="宋体" w:asciiTheme="minorAscii"/>
                              <w:lang w:eastAsia="zh-CN"/>
                            </w:rPr>
                            <w:fldChar w:fldCharType="begin"/>
                          </w:r>
                          <w:r>
                            <w:rPr>
                              <w:rFonts w:hint="eastAsia" w:eastAsia="宋体" w:asciiTheme="minorAscii"/>
                              <w:lang w:eastAsia="zh-CN"/>
                            </w:rPr>
                            <w:instrText xml:space="preserve"> PAGE  \* MERGEFORMAT </w:instrText>
                          </w:r>
                          <w:r>
                            <w:rPr>
                              <w:rFonts w:hint="eastAsia" w:eastAsia="宋体" w:asciiTheme="minorAscii"/>
                              <w:lang w:eastAsia="zh-CN"/>
                            </w:rPr>
                            <w:fldChar w:fldCharType="separate"/>
                          </w:r>
                          <w:r>
                            <w:rPr>
                              <w:rFonts w:hint="eastAsia" w:eastAsia="宋体" w:asciiTheme="minorAscii"/>
                              <w:lang w:eastAsia="zh-CN"/>
                            </w:rPr>
                            <w:t>95</w:t>
                          </w:r>
                          <w:r>
                            <w:rPr>
                              <w:rFonts w:hint="eastAsia" w:eastAsia="宋体" w:asciiTheme="minorAscii"/>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23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pStyle w:val="18"/>
                      <w:rPr>
                        <w:rFonts w:hint="eastAsia" w:eastAsia="宋体" w:asciiTheme="minorAscii"/>
                        <w:lang w:eastAsia="zh-CN"/>
                      </w:rPr>
                    </w:pPr>
                    <w:r>
                      <w:rPr>
                        <w:rFonts w:hint="eastAsia" w:eastAsia="宋体" w:asciiTheme="minorAscii"/>
                        <w:lang w:eastAsia="zh-CN"/>
                      </w:rPr>
                      <w:fldChar w:fldCharType="begin"/>
                    </w:r>
                    <w:r>
                      <w:rPr>
                        <w:rFonts w:hint="eastAsia" w:eastAsia="宋体" w:asciiTheme="minorAscii"/>
                        <w:lang w:eastAsia="zh-CN"/>
                      </w:rPr>
                      <w:instrText xml:space="preserve"> PAGE  \* MERGEFORMAT </w:instrText>
                    </w:r>
                    <w:r>
                      <w:rPr>
                        <w:rFonts w:hint="eastAsia" w:eastAsia="宋体" w:asciiTheme="minorAscii"/>
                        <w:lang w:eastAsia="zh-CN"/>
                      </w:rPr>
                      <w:fldChar w:fldCharType="separate"/>
                    </w:r>
                    <w:r>
                      <w:rPr>
                        <w:rFonts w:hint="eastAsia" w:eastAsia="宋体" w:asciiTheme="minorAscii"/>
                        <w:lang w:eastAsia="zh-CN"/>
                      </w:rPr>
                      <w:t>95</w:t>
                    </w:r>
                    <w:r>
                      <w:rPr>
                        <w:rFonts w:hint="eastAsia" w:eastAsia="宋体" w:asciiTheme="minorAscii"/>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562FD"/>
    <w:multiLevelType w:val="multilevel"/>
    <w:tmpl w:val="85B562FD"/>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9C3590B"/>
    <w:multiLevelType w:val="singleLevel"/>
    <w:tmpl w:val="B9C3590B"/>
    <w:lvl w:ilvl="0" w:tentative="0">
      <w:start w:val="1"/>
      <w:numFmt w:val="decimal"/>
      <w:suff w:val="nothing"/>
      <w:lvlText w:val="（%1）"/>
      <w:lvlJc w:val="left"/>
    </w:lvl>
  </w:abstractNum>
  <w:abstractNum w:abstractNumId="2">
    <w:nsid w:val="251342A6"/>
    <w:multiLevelType w:val="multilevel"/>
    <w:tmpl w:val="251342A6"/>
    <w:lvl w:ilvl="0" w:tentative="0">
      <w:start w:val="1"/>
      <w:numFmt w:val="decimal"/>
      <w:lvlText w:val="%1."/>
      <w:lvlJc w:val="left"/>
      <w:pPr>
        <w:ind w:left="1337" w:hanging="320"/>
      </w:pPr>
      <w:rPr>
        <w:rFonts w:hint="default" w:ascii="Arial" w:hAnsi="Arial" w:eastAsia="Times New Roman"/>
        <w:spacing w:val="-16"/>
        <w:w w:val="100"/>
        <w:sz w:val="24"/>
        <w:szCs w:val="24"/>
      </w:rPr>
    </w:lvl>
    <w:lvl w:ilvl="1" w:tentative="0">
      <w:start w:val="0"/>
      <w:numFmt w:val="bullet"/>
      <w:lvlText w:val="•"/>
      <w:lvlJc w:val="left"/>
      <w:pPr>
        <w:ind w:left="2230" w:hanging="320"/>
      </w:pPr>
      <w:rPr>
        <w:rFonts w:hint="default"/>
      </w:rPr>
    </w:lvl>
    <w:lvl w:ilvl="2" w:tentative="0">
      <w:start w:val="0"/>
      <w:numFmt w:val="bullet"/>
      <w:lvlText w:val="•"/>
      <w:lvlJc w:val="left"/>
      <w:pPr>
        <w:ind w:left="3121" w:hanging="320"/>
      </w:pPr>
      <w:rPr>
        <w:rFonts w:hint="default"/>
      </w:rPr>
    </w:lvl>
    <w:lvl w:ilvl="3" w:tentative="0">
      <w:start w:val="0"/>
      <w:numFmt w:val="bullet"/>
      <w:lvlText w:val="•"/>
      <w:lvlJc w:val="left"/>
      <w:pPr>
        <w:ind w:left="4012" w:hanging="320"/>
      </w:pPr>
      <w:rPr>
        <w:rFonts w:hint="default"/>
      </w:rPr>
    </w:lvl>
    <w:lvl w:ilvl="4" w:tentative="0">
      <w:start w:val="0"/>
      <w:numFmt w:val="bullet"/>
      <w:lvlText w:val="•"/>
      <w:lvlJc w:val="left"/>
      <w:pPr>
        <w:ind w:left="4902" w:hanging="320"/>
      </w:pPr>
      <w:rPr>
        <w:rFonts w:hint="default"/>
      </w:rPr>
    </w:lvl>
    <w:lvl w:ilvl="5" w:tentative="0">
      <w:start w:val="0"/>
      <w:numFmt w:val="bullet"/>
      <w:lvlText w:val="•"/>
      <w:lvlJc w:val="left"/>
      <w:pPr>
        <w:ind w:left="5793" w:hanging="320"/>
      </w:pPr>
      <w:rPr>
        <w:rFonts w:hint="default"/>
      </w:rPr>
    </w:lvl>
    <w:lvl w:ilvl="6" w:tentative="0">
      <w:start w:val="0"/>
      <w:numFmt w:val="bullet"/>
      <w:lvlText w:val="•"/>
      <w:lvlJc w:val="left"/>
      <w:pPr>
        <w:ind w:left="6684" w:hanging="320"/>
      </w:pPr>
      <w:rPr>
        <w:rFonts w:hint="default"/>
      </w:rPr>
    </w:lvl>
    <w:lvl w:ilvl="7" w:tentative="0">
      <w:start w:val="0"/>
      <w:numFmt w:val="bullet"/>
      <w:lvlText w:val="•"/>
      <w:lvlJc w:val="left"/>
      <w:pPr>
        <w:ind w:left="7574" w:hanging="320"/>
      </w:pPr>
      <w:rPr>
        <w:rFonts w:hint="default"/>
      </w:rPr>
    </w:lvl>
    <w:lvl w:ilvl="8" w:tentative="0">
      <w:start w:val="0"/>
      <w:numFmt w:val="bullet"/>
      <w:lvlText w:val="•"/>
      <w:lvlJc w:val="left"/>
      <w:pPr>
        <w:ind w:left="8465" w:hanging="320"/>
      </w:pPr>
      <w:rPr>
        <w:rFonts w:hint="default"/>
      </w:rPr>
    </w:lvl>
  </w:abstractNum>
  <w:abstractNum w:abstractNumId="3">
    <w:nsid w:val="2B1AE7FB"/>
    <w:multiLevelType w:val="singleLevel"/>
    <w:tmpl w:val="2B1AE7FB"/>
    <w:lvl w:ilvl="0" w:tentative="0">
      <w:start w:val="1"/>
      <w:numFmt w:val="decimal"/>
      <w:suff w:val="nothing"/>
      <w:lvlText w:val="（%1）"/>
      <w:lvlJc w:val="left"/>
    </w:lvl>
  </w:abstractNum>
  <w:abstractNum w:abstractNumId="4">
    <w:nsid w:val="3B3D8541"/>
    <w:multiLevelType w:val="multilevel"/>
    <w:tmpl w:val="3B3D8541"/>
    <w:lvl w:ilvl="0" w:tentative="0">
      <w:start w:val="2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449A5F2E"/>
    <w:multiLevelType w:val="singleLevel"/>
    <w:tmpl w:val="449A5F2E"/>
    <w:lvl w:ilvl="0" w:tentative="0">
      <w:start w:val="5"/>
      <w:numFmt w:val="chineseCounting"/>
      <w:suff w:val="nothing"/>
      <w:lvlText w:val="%1、"/>
      <w:lvlJc w:val="left"/>
      <w:rPr>
        <w:rFonts w:hint="eastAsia"/>
      </w:rPr>
    </w:lvl>
  </w:abstractNum>
  <w:abstractNum w:abstractNumId="6">
    <w:nsid w:val="5478ADDB"/>
    <w:multiLevelType w:val="singleLevel"/>
    <w:tmpl w:val="5478ADDB"/>
    <w:lvl w:ilvl="0" w:tentative="0">
      <w:start w:val="1"/>
      <w:numFmt w:val="decimal"/>
      <w:lvlText w:val="(%1)"/>
      <w:lvlJc w:val="left"/>
      <w:pPr>
        <w:tabs>
          <w:tab w:val="left" w:pos="312"/>
        </w:tabs>
      </w:pPr>
    </w:lvl>
  </w:abstractNum>
  <w:abstractNum w:abstractNumId="7">
    <w:nsid w:val="5495F49F"/>
    <w:multiLevelType w:val="singleLevel"/>
    <w:tmpl w:val="5495F49F"/>
    <w:lvl w:ilvl="0" w:tentative="0">
      <w:start w:val="9"/>
      <w:numFmt w:val="decimal"/>
      <w:suff w:val="space"/>
      <w:lvlText w:val="%1."/>
      <w:lvlJc w:val="left"/>
    </w:lvl>
  </w:abstractNum>
  <w:abstractNum w:abstractNumId="8">
    <w:nsid w:val="5A90D711"/>
    <w:multiLevelType w:val="multilevel"/>
    <w:tmpl w:val="5A90D711"/>
    <w:lvl w:ilvl="0" w:tentative="0">
      <w:start w:val="3"/>
      <w:numFmt w:val="chineseCounting"/>
      <w:suff w:val="space"/>
      <w:lvlText w:val="第%1节"/>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7"/>
  </w:num>
  <w:num w:numId="2">
    <w:abstractNumId w:val="3"/>
  </w:num>
  <w:num w:numId="3">
    <w:abstractNumId w:val="4"/>
  </w:num>
  <w:num w:numId="4">
    <w:abstractNumId w:val="0"/>
  </w:num>
  <w:num w:numId="5">
    <w:abstractNumId w:val="8"/>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084"/>
    <w:rsid w:val="000662DA"/>
    <w:rsid w:val="00067190"/>
    <w:rsid w:val="00082D24"/>
    <w:rsid w:val="00095F47"/>
    <w:rsid w:val="000F2491"/>
    <w:rsid w:val="00104D6A"/>
    <w:rsid w:val="00126D38"/>
    <w:rsid w:val="00153E63"/>
    <w:rsid w:val="00157A6C"/>
    <w:rsid w:val="002A4912"/>
    <w:rsid w:val="002B2C82"/>
    <w:rsid w:val="002C41C6"/>
    <w:rsid w:val="002E2ADA"/>
    <w:rsid w:val="00314C05"/>
    <w:rsid w:val="00341C8A"/>
    <w:rsid w:val="00391710"/>
    <w:rsid w:val="00411381"/>
    <w:rsid w:val="004158D2"/>
    <w:rsid w:val="00433336"/>
    <w:rsid w:val="004B7B33"/>
    <w:rsid w:val="005A373D"/>
    <w:rsid w:val="005D63F8"/>
    <w:rsid w:val="00656B9F"/>
    <w:rsid w:val="00687806"/>
    <w:rsid w:val="00692088"/>
    <w:rsid w:val="006A02EE"/>
    <w:rsid w:val="006E37F0"/>
    <w:rsid w:val="006F56A3"/>
    <w:rsid w:val="00700958"/>
    <w:rsid w:val="00723806"/>
    <w:rsid w:val="00735B95"/>
    <w:rsid w:val="00770B6F"/>
    <w:rsid w:val="00783A20"/>
    <w:rsid w:val="0081172D"/>
    <w:rsid w:val="00852761"/>
    <w:rsid w:val="00853898"/>
    <w:rsid w:val="00856475"/>
    <w:rsid w:val="00921018"/>
    <w:rsid w:val="00A215B5"/>
    <w:rsid w:val="00A467B0"/>
    <w:rsid w:val="00AC5721"/>
    <w:rsid w:val="00AE5197"/>
    <w:rsid w:val="00B248B6"/>
    <w:rsid w:val="00BB5A29"/>
    <w:rsid w:val="00BE0681"/>
    <w:rsid w:val="00BE333F"/>
    <w:rsid w:val="00C01986"/>
    <w:rsid w:val="00C31A8E"/>
    <w:rsid w:val="00C76257"/>
    <w:rsid w:val="00CC09B7"/>
    <w:rsid w:val="00CF70B9"/>
    <w:rsid w:val="00D22D62"/>
    <w:rsid w:val="00D45BCB"/>
    <w:rsid w:val="00D71C14"/>
    <w:rsid w:val="00D72119"/>
    <w:rsid w:val="00D81FC3"/>
    <w:rsid w:val="00DE0943"/>
    <w:rsid w:val="00DF01ED"/>
    <w:rsid w:val="00DF2BC8"/>
    <w:rsid w:val="00DF2E96"/>
    <w:rsid w:val="00E13FA9"/>
    <w:rsid w:val="00E175D3"/>
    <w:rsid w:val="00E34B5E"/>
    <w:rsid w:val="00E35EF1"/>
    <w:rsid w:val="00E56809"/>
    <w:rsid w:val="00F55823"/>
    <w:rsid w:val="00F71FA6"/>
    <w:rsid w:val="00FB7754"/>
    <w:rsid w:val="00FF1AA3"/>
    <w:rsid w:val="011753B2"/>
    <w:rsid w:val="011E6DE9"/>
    <w:rsid w:val="013825D4"/>
    <w:rsid w:val="013B3B69"/>
    <w:rsid w:val="014E3FED"/>
    <w:rsid w:val="01537AA3"/>
    <w:rsid w:val="01561FA0"/>
    <w:rsid w:val="015A63B6"/>
    <w:rsid w:val="0198353C"/>
    <w:rsid w:val="0198364F"/>
    <w:rsid w:val="019E78B4"/>
    <w:rsid w:val="01C217C4"/>
    <w:rsid w:val="01C67A2E"/>
    <w:rsid w:val="01E33EEF"/>
    <w:rsid w:val="01F10431"/>
    <w:rsid w:val="01F813E1"/>
    <w:rsid w:val="02077E0D"/>
    <w:rsid w:val="02314DA7"/>
    <w:rsid w:val="023645B5"/>
    <w:rsid w:val="02364EEA"/>
    <w:rsid w:val="02433285"/>
    <w:rsid w:val="024F49A0"/>
    <w:rsid w:val="025818DA"/>
    <w:rsid w:val="02936FC5"/>
    <w:rsid w:val="02A3501E"/>
    <w:rsid w:val="02B6488E"/>
    <w:rsid w:val="02B92EDB"/>
    <w:rsid w:val="02CC77CA"/>
    <w:rsid w:val="02D574DE"/>
    <w:rsid w:val="02E0542A"/>
    <w:rsid w:val="031E0161"/>
    <w:rsid w:val="032F1F93"/>
    <w:rsid w:val="03335831"/>
    <w:rsid w:val="03335CE9"/>
    <w:rsid w:val="033D5AF6"/>
    <w:rsid w:val="034666F5"/>
    <w:rsid w:val="0353268F"/>
    <w:rsid w:val="035F0BD7"/>
    <w:rsid w:val="036C21FE"/>
    <w:rsid w:val="036E00FC"/>
    <w:rsid w:val="036E7568"/>
    <w:rsid w:val="03A03294"/>
    <w:rsid w:val="03AA1FD2"/>
    <w:rsid w:val="04032FAB"/>
    <w:rsid w:val="04165FAE"/>
    <w:rsid w:val="0417724B"/>
    <w:rsid w:val="04470E22"/>
    <w:rsid w:val="0460231C"/>
    <w:rsid w:val="04792594"/>
    <w:rsid w:val="048A22FF"/>
    <w:rsid w:val="049B4CF7"/>
    <w:rsid w:val="04B25D23"/>
    <w:rsid w:val="04DD69C2"/>
    <w:rsid w:val="04DF0FBA"/>
    <w:rsid w:val="04E90110"/>
    <w:rsid w:val="04F326C0"/>
    <w:rsid w:val="051A0FA4"/>
    <w:rsid w:val="051A59C8"/>
    <w:rsid w:val="052076CF"/>
    <w:rsid w:val="055A0E33"/>
    <w:rsid w:val="055B5D0F"/>
    <w:rsid w:val="056E180A"/>
    <w:rsid w:val="057F4952"/>
    <w:rsid w:val="059676D9"/>
    <w:rsid w:val="05A007DB"/>
    <w:rsid w:val="05C5423E"/>
    <w:rsid w:val="05E540A7"/>
    <w:rsid w:val="05F3065E"/>
    <w:rsid w:val="05F63CD5"/>
    <w:rsid w:val="060D6392"/>
    <w:rsid w:val="0633557F"/>
    <w:rsid w:val="06416DB5"/>
    <w:rsid w:val="064E5A0E"/>
    <w:rsid w:val="065E0AD9"/>
    <w:rsid w:val="069D2B4B"/>
    <w:rsid w:val="069F4193"/>
    <w:rsid w:val="06B3554F"/>
    <w:rsid w:val="06BB5290"/>
    <w:rsid w:val="06C71B06"/>
    <w:rsid w:val="07092212"/>
    <w:rsid w:val="071719EC"/>
    <w:rsid w:val="073365B6"/>
    <w:rsid w:val="07CF6C8A"/>
    <w:rsid w:val="07ED10BC"/>
    <w:rsid w:val="07F05E3E"/>
    <w:rsid w:val="07F17EC0"/>
    <w:rsid w:val="080D40A6"/>
    <w:rsid w:val="082158C9"/>
    <w:rsid w:val="08332A21"/>
    <w:rsid w:val="08435924"/>
    <w:rsid w:val="08510D3E"/>
    <w:rsid w:val="08625907"/>
    <w:rsid w:val="086E4F23"/>
    <w:rsid w:val="08885FB1"/>
    <w:rsid w:val="089E2BCB"/>
    <w:rsid w:val="089E3FDB"/>
    <w:rsid w:val="08A43CD9"/>
    <w:rsid w:val="08B534D4"/>
    <w:rsid w:val="08FB48A4"/>
    <w:rsid w:val="09155816"/>
    <w:rsid w:val="091A0F7A"/>
    <w:rsid w:val="09224F02"/>
    <w:rsid w:val="092751B6"/>
    <w:rsid w:val="092A473D"/>
    <w:rsid w:val="092B24F6"/>
    <w:rsid w:val="09456259"/>
    <w:rsid w:val="09497A5A"/>
    <w:rsid w:val="094F1FDF"/>
    <w:rsid w:val="09652E6C"/>
    <w:rsid w:val="09683CE6"/>
    <w:rsid w:val="096E6313"/>
    <w:rsid w:val="09760F8C"/>
    <w:rsid w:val="0988122B"/>
    <w:rsid w:val="09A409B9"/>
    <w:rsid w:val="09A72E78"/>
    <w:rsid w:val="09C20816"/>
    <w:rsid w:val="09EA60B1"/>
    <w:rsid w:val="09F37EFD"/>
    <w:rsid w:val="09F87C16"/>
    <w:rsid w:val="0A0441C1"/>
    <w:rsid w:val="0A193490"/>
    <w:rsid w:val="0A25066B"/>
    <w:rsid w:val="0A257C65"/>
    <w:rsid w:val="0A27427F"/>
    <w:rsid w:val="0A3F1FAF"/>
    <w:rsid w:val="0A5776B2"/>
    <w:rsid w:val="0A651C77"/>
    <w:rsid w:val="0A7156F0"/>
    <w:rsid w:val="0A74306D"/>
    <w:rsid w:val="0A8E1581"/>
    <w:rsid w:val="0A984E19"/>
    <w:rsid w:val="0AA8034B"/>
    <w:rsid w:val="0AAF0DE3"/>
    <w:rsid w:val="0AB11ED2"/>
    <w:rsid w:val="0AC37C77"/>
    <w:rsid w:val="0AC94009"/>
    <w:rsid w:val="0AE3311F"/>
    <w:rsid w:val="0AF95E53"/>
    <w:rsid w:val="0B02628F"/>
    <w:rsid w:val="0B113275"/>
    <w:rsid w:val="0B1321A5"/>
    <w:rsid w:val="0B24193E"/>
    <w:rsid w:val="0B256A48"/>
    <w:rsid w:val="0B2C3838"/>
    <w:rsid w:val="0B316EA3"/>
    <w:rsid w:val="0B3B1DF1"/>
    <w:rsid w:val="0B447ED3"/>
    <w:rsid w:val="0B4D02F4"/>
    <w:rsid w:val="0B6041AA"/>
    <w:rsid w:val="0B6436DB"/>
    <w:rsid w:val="0B801A8C"/>
    <w:rsid w:val="0B960EE4"/>
    <w:rsid w:val="0B98077B"/>
    <w:rsid w:val="0BA64D06"/>
    <w:rsid w:val="0BAF672C"/>
    <w:rsid w:val="0BBB77F4"/>
    <w:rsid w:val="0BC63758"/>
    <w:rsid w:val="0BD97703"/>
    <w:rsid w:val="0BDD79D7"/>
    <w:rsid w:val="0BDF79F4"/>
    <w:rsid w:val="0BF00BBC"/>
    <w:rsid w:val="0C0726B7"/>
    <w:rsid w:val="0C1A295E"/>
    <w:rsid w:val="0C4B2883"/>
    <w:rsid w:val="0C537474"/>
    <w:rsid w:val="0C7D6406"/>
    <w:rsid w:val="0C7F7288"/>
    <w:rsid w:val="0C8C2D2A"/>
    <w:rsid w:val="0C943146"/>
    <w:rsid w:val="0CB74637"/>
    <w:rsid w:val="0CD92E83"/>
    <w:rsid w:val="0CE655C9"/>
    <w:rsid w:val="0D010DF8"/>
    <w:rsid w:val="0D1C7219"/>
    <w:rsid w:val="0D4077E6"/>
    <w:rsid w:val="0D423853"/>
    <w:rsid w:val="0D4C1B37"/>
    <w:rsid w:val="0D591FA5"/>
    <w:rsid w:val="0D6357AB"/>
    <w:rsid w:val="0D677C73"/>
    <w:rsid w:val="0D7E3061"/>
    <w:rsid w:val="0D8F6B44"/>
    <w:rsid w:val="0DA7227D"/>
    <w:rsid w:val="0DAD4FD7"/>
    <w:rsid w:val="0DB20C7E"/>
    <w:rsid w:val="0DBB2CFF"/>
    <w:rsid w:val="0DC47A45"/>
    <w:rsid w:val="0E56275A"/>
    <w:rsid w:val="0E5A5DD6"/>
    <w:rsid w:val="0E6A488B"/>
    <w:rsid w:val="0E7227E3"/>
    <w:rsid w:val="0E7502EB"/>
    <w:rsid w:val="0E7F6433"/>
    <w:rsid w:val="0E924B70"/>
    <w:rsid w:val="0E986921"/>
    <w:rsid w:val="0EAC6156"/>
    <w:rsid w:val="0EAE5ADD"/>
    <w:rsid w:val="0EBE73C1"/>
    <w:rsid w:val="0ED1221E"/>
    <w:rsid w:val="0ED32D2E"/>
    <w:rsid w:val="0ED6470C"/>
    <w:rsid w:val="0EE14C9C"/>
    <w:rsid w:val="0EE23673"/>
    <w:rsid w:val="0EF549E6"/>
    <w:rsid w:val="0F227996"/>
    <w:rsid w:val="0F471692"/>
    <w:rsid w:val="0F482A69"/>
    <w:rsid w:val="0F4A7C16"/>
    <w:rsid w:val="0F7C7E2A"/>
    <w:rsid w:val="0F8A292E"/>
    <w:rsid w:val="0F9D4A0B"/>
    <w:rsid w:val="0FB110A9"/>
    <w:rsid w:val="0FB873C1"/>
    <w:rsid w:val="0FBB2EAA"/>
    <w:rsid w:val="0FC406E9"/>
    <w:rsid w:val="1008627F"/>
    <w:rsid w:val="101C4161"/>
    <w:rsid w:val="102124D2"/>
    <w:rsid w:val="10257B0A"/>
    <w:rsid w:val="102A1DAD"/>
    <w:rsid w:val="104024F1"/>
    <w:rsid w:val="104637D7"/>
    <w:rsid w:val="106E4986"/>
    <w:rsid w:val="108B15D9"/>
    <w:rsid w:val="10933BDD"/>
    <w:rsid w:val="10962ECA"/>
    <w:rsid w:val="10A7328E"/>
    <w:rsid w:val="10B86840"/>
    <w:rsid w:val="10BE1EF8"/>
    <w:rsid w:val="10CD6E19"/>
    <w:rsid w:val="110F2E08"/>
    <w:rsid w:val="112E3164"/>
    <w:rsid w:val="11362D75"/>
    <w:rsid w:val="11386288"/>
    <w:rsid w:val="11700A4F"/>
    <w:rsid w:val="118F4D40"/>
    <w:rsid w:val="11A36FC3"/>
    <w:rsid w:val="11A610FB"/>
    <w:rsid w:val="11B951D6"/>
    <w:rsid w:val="11D436D4"/>
    <w:rsid w:val="11D63B4B"/>
    <w:rsid w:val="11E0135C"/>
    <w:rsid w:val="11E20EC0"/>
    <w:rsid w:val="12042966"/>
    <w:rsid w:val="120F7C3F"/>
    <w:rsid w:val="123F5A46"/>
    <w:rsid w:val="12466E72"/>
    <w:rsid w:val="12485EA9"/>
    <w:rsid w:val="12545349"/>
    <w:rsid w:val="125A7D6D"/>
    <w:rsid w:val="12730109"/>
    <w:rsid w:val="12931B1F"/>
    <w:rsid w:val="12B8637F"/>
    <w:rsid w:val="12D97689"/>
    <w:rsid w:val="12DC7F6A"/>
    <w:rsid w:val="12F12AEA"/>
    <w:rsid w:val="130A0B8B"/>
    <w:rsid w:val="132C3411"/>
    <w:rsid w:val="13384005"/>
    <w:rsid w:val="135F5638"/>
    <w:rsid w:val="136372EE"/>
    <w:rsid w:val="13815283"/>
    <w:rsid w:val="13883A84"/>
    <w:rsid w:val="13945B83"/>
    <w:rsid w:val="13A773DB"/>
    <w:rsid w:val="13CE3075"/>
    <w:rsid w:val="13D27FF4"/>
    <w:rsid w:val="13E622C3"/>
    <w:rsid w:val="13FA306E"/>
    <w:rsid w:val="141234B2"/>
    <w:rsid w:val="141B558F"/>
    <w:rsid w:val="1425109C"/>
    <w:rsid w:val="14400492"/>
    <w:rsid w:val="144B749D"/>
    <w:rsid w:val="144E73BA"/>
    <w:rsid w:val="14627457"/>
    <w:rsid w:val="146E5594"/>
    <w:rsid w:val="148A76BB"/>
    <w:rsid w:val="14AA4B50"/>
    <w:rsid w:val="14B7698D"/>
    <w:rsid w:val="14C527D7"/>
    <w:rsid w:val="14C974B5"/>
    <w:rsid w:val="14CD19E7"/>
    <w:rsid w:val="14CF5A25"/>
    <w:rsid w:val="14E222CC"/>
    <w:rsid w:val="14EE45B5"/>
    <w:rsid w:val="1503289E"/>
    <w:rsid w:val="15033499"/>
    <w:rsid w:val="15070276"/>
    <w:rsid w:val="151114F0"/>
    <w:rsid w:val="1520366D"/>
    <w:rsid w:val="1535602D"/>
    <w:rsid w:val="15375774"/>
    <w:rsid w:val="1540372D"/>
    <w:rsid w:val="155B1CFE"/>
    <w:rsid w:val="155E72AB"/>
    <w:rsid w:val="156D0134"/>
    <w:rsid w:val="157231AE"/>
    <w:rsid w:val="15754E65"/>
    <w:rsid w:val="1592686F"/>
    <w:rsid w:val="159F56E5"/>
    <w:rsid w:val="15B148F7"/>
    <w:rsid w:val="15D24F40"/>
    <w:rsid w:val="15E30CB8"/>
    <w:rsid w:val="15F37748"/>
    <w:rsid w:val="160465FE"/>
    <w:rsid w:val="16063DA4"/>
    <w:rsid w:val="16282B75"/>
    <w:rsid w:val="162E37F1"/>
    <w:rsid w:val="163936D3"/>
    <w:rsid w:val="165257C3"/>
    <w:rsid w:val="165479FA"/>
    <w:rsid w:val="165D46D6"/>
    <w:rsid w:val="16656FB6"/>
    <w:rsid w:val="167548DD"/>
    <w:rsid w:val="1677131A"/>
    <w:rsid w:val="16833AC0"/>
    <w:rsid w:val="16942645"/>
    <w:rsid w:val="16A179E2"/>
    <w:rsid w:val="16A87BDB"/>
    <w:rsid w:val="16E55E09"/>
    <w:rsid w:val="16EF6443"/>
    <w:rsid w:val="170E2A66"/>
    <w:rsid w:val="172E5495"/>
    <w:rsid w:val="173125B6"/>
    <w:rsid w:val="173A0B47"/>
    <w:rsid w:val="17480DFE"/>
    <w:rsid w:val="174C63B1"/>
    <w:rsid w:val="17647A86"/>
    <w:rsid w:val="17984B3C"/>
    <w:rsid w:val="17EA6869"/>
    <w:rsid w:val="17F8750A"/>
    <w:rsid w:val="18050EC9"/>
    <w:rsid w:val="183E754E"/>
    <w:rsid w:val="184A57E7"/>
    <w:rsid w:val="18637E77"/>
    <w:rsid w:val="187428D1"/>
    <w:rsid w:val="18854167"/>
    <w:rsid w:val="189A7E5B"/>
    <w:rsid w:val="189D75F7"/>
    <w:rsid w:val="18A04E97"/>
    <w:rsid w:val="18CF7A11"/>
    <w:rsid w:val="18DC34B0"/>
    <w:rsid w:val="18EB43A2"/>
    <w:rsid w:val="18F86723"/>
    <w:rsid w:val="191769F5"/>
    <w:rsid w:val="192C181B"/>
    <w:rsid w:val="1932772D"/>
    <w:rsid w:val="194978E0"/>
    <w:rsid w:val="196902DC"/>
    <w:rsid w:val="197D0C5E"/>
    <w:rsid w:val="198D3A2C"/>
    <w:rsid w:val="198F1115"/>
    <w:rsid w:val="19A849EA"/>
    <w:rsid w:val="19AC183D"/>
    <w:rsid w:val="19B26F71"/>
    <w:rsid w:val="19CC4AF3"/>
    <w:rsid w:val="19E50475"/>
    <w:rsid w:val="19ED7616"/>
    <w:rsid w:val="1A093313"/>
    <w:rsid w:val="1A1A6D07"/>
    <w:rsid w:val="1A2C71C3"/>
    <w:rsid w:val="1A463B62"/>
    <w:rsid w:val="1A475C6D"/>
    <w:rsid w:val="1A5517D8"/>
    <w:rsid w:val="1A721811"/>
    <w:rsid w:val="1A8674D5"/>
    <w:rsid w:val="1A9155F8"/>
    <w:rsid w:val="1AAD4C14"/>
    <w:rsid w:val="1AD24440"/>
    <w:rsid w:val="1B04398F"/>
    <w:rsid w:val="1B1C44AA"/>
    <w:rsid w:val="1B5B3711"/>
    <w:rsid w:val="1B5D746C"/>
    <w:rsid w:val="1B663110"/>
    <w:rsid w:val="1B7468BC"/>
    <w:rsid w:val="1BAC0992"/>
    <w:rsid w:val="1BBC76C4"/>
    <w:rsid w:val="1BD07942"/>
    <w:rsid w:val="1C065471"/>
    <w:rsid w:val="1C09490C"/>
    <w:rsid w:val="1C0F6B46"/>
    <w:rsid w:val="1C180527"/>
    <w:rsid w:val="1C1A6126"/>
    <w:rsid w:val="1C212CB5"/>
    <w:rsid w:val="1C317727"/>
    <w:rsid w:val="1C485E48"/>
    <w:rsid w:val="1C4E7F01"/>
    <w:rsid w:val="1C78531B"/>
    <w:rsid w:val="1C787738"/>
    <w:rsid w:val="1C7A4A87"/>
    <w:rsid w:val="1C7E0AB7"/>
    <w:rsid w:val="1C812C8A"/>
    <w:rsid w:val="1C862CB8"/>
    <w:rsid w:val="1CAB2C6A"/>
    <w:rsid w:val="1CAF0E6C"/>
    <w:rsid w:val="1CB74549"/>
    <w:rsid w:val="1CC820F4"/>
    <w:rsid w:val="1CE649D1"/>
    <w:rsid w:val="1CF55796"/>
    <w:rsid w:val="1D077918"/>
    <w:rsid w:val="1D104F5F"/>
    <w:rsid w:val="1D4E3277"/>
    <w:rsid w:val="1D596721"/>
    <w:rsid w:val="1D5D4016"/>
    <w:rsid w:val="1D662332"/>
    <w:rsid w:val="1D662D6B"/>
    <w:rsid w:val="1D6D1E60"/>
    <w:rsid w:val="1D7F3BEF"/>
    <w:rsid w:val="1D9154C8"/>
    <w:rsid w:val="1DBB6DD8"/>
    <w:rsid w:val="1DBD7C3B"/>
    <w:rsid w:val="1DCC1151"/>
    <w:rsid w:val="1DDA09AE"/>
    <w:rsid w:val="1E1E2010"/>
    <w:rsid w:val="1E26159B"/>
    <w:rsid w:val="1E306256"/>
    <w:rsid w:val="1E31393A"/>
    <w:rsid w:val="1E4640C0"/>
    <w:rsid w:val="1E501131"/>
    <w:rsid w:val="1E692366"/>
    <w:rsid w:val="1E822624"/>
    <w:rsid w:val="1E836F09"/>
    <w:rsid w:val="1E97415C"/>
    <w:rsid w:val="1E9D3F42"/>
    <w:rsid w:val="1EB43122"/>
    <w:rsid w:val="1EB47C79"/>
    <w:rsid w:val="1ECD3C7E"/>
    <w:rsid w:val="1ED92E5C"/>
    <w:rsid w:val="1ED95A57"/>
    <w:rsid w:val="1EF37CC0"/>
    <w:rsid w:val="1F1B0361"/>
    <w:rsid w:val="1F2071CC"/>
    <w:rsid w:val="1F390055"/>
    <w:rsid w:val="1F430499"/>
    <w:rsid w:val="1F7E45BD"/>
    <w:rsid w:val="1F84279D"/>
    <w:rsid w:val="1F896F92"/>
    <w:rsid w:val="1F8C34FC"/>
    <w:rsid w:val="1F950290"/>
    <w:rsid w:val="1F975B13"/>
    <w:rsid w:val="1FAC280E"/>
    <w:rsid w:val="1FB14C81"/>
    <w:rsid w:val="1FB83D65"/>
    <w:rsid w:val="1FB92036"/>
    <w:rsid w:val="1FC715A2"/>
    <w:rsid w:val="1FE46893"/>
    <w:rsid w:val="1FF67C01"/>
    <w:rsid w:val="204E6F3A"/>
    <w:rsid w:val="208F5499"/>
    <w:rsid w:val="20BD6850"/>
    <w:rsid w:val="20C92915"/>
    <w:rsid w:val="20D351FC"/>
    <w:rsid w:val="20D70181"/>
    <w:rsid w:val="20FD2E11"/>
    <w:rsid w:val="20FF0CF7"/>
    <w:rsid w:val="21024C0B"/>
    <w:rsid w:val="21374455"/>
    <w:rsid w:val="214A55B2"/>
    <w:rsid w:val="215261A0"/>
    <w:rsid w:val="216D16ED"/>
    <w:rsid w:val="21725A8D"/>
    <w:rsid w:val="217C012D"/>
    <w:rsid w:val="217E6104"/>
    <w:rsid w:val="218542E0"/>
    <w:rsid w:val="218A1CF0"/>
    <w:rsid w:val="218E7857"/>
    <w:rsid w:val="21961362"/>
    <w:rsid w:val="2196518C"/>
    <w:rsid w:val="2196562F"/>
    <w:rsid w:val="21BE27BD"/>
    <w:rsid w:val="21DA133A"/>
    <w:rsid w:val="2209196C"/>
    <w:rsid w:val="220974A2"/>
    <w:rsid w:val="220E62E1"/>
    <w:rsid w:val="223472B7"/>
    <w:rsid w:val="22540308"/>
    <w:rsid w:val="22680DCB"/>
    <w:rsid w:val="227A61AB"/>
    <w:rsid w:val="228155BD"/>
    <w:rsid w:val="228800A9"/>
    <w:rsid w:val="228B2351"/>
    <w:rsid w:val="228D1640"/>
    <w:rsid w:val="22907DC4"/>
    <w:rsid w:val="22A52591"/>
    <w:rsid w:val="22CA1D73"/>
    <w:rsid w:val="22FE53F7"/>
    <w:rsid w:val="2319344C"/>
    <w:rsid w:val="23364C0C"/>
    <w:rsid w:val="23514114"/>
    <w:rsid w:val="235174E0"/>
    <w:rsid w:val="2362120C"/>
    <w:rsid w:val="23666C86"/>
    <w:rsid w:val="236802B7"/>
    <w:rsid w:val="236D220C"/>
    <w:rsid w:val="2372113D"/>
    <w:rsid w:val="23A82AC5"/>
    <w:rsid w:val="23C43E59"/>
    <w:rsid w:val="23C4746C"/>
    <w:rsid w:val="23CC0D95"/>
    <w:rsid w:val="23D043F6"/>
    <w:rsid w:val="24113EF0"/>
    <w:rsid w:val="24122A09"/>
    <w:rsid w:val="24167A3A"/>
    <w:rsid w:val="24196511"/>
    <w:rsid w:val="24263FDC"/>
    <w:rsid w:val="242D066F"/>
    <w:rsid w:val="244974EB"/>
    <w:rsid w:val="2462050C"/>
    <w:rsid w:val="2463169D"/>
    <w:rsid w:val="24726D82"/>
    <w:rsid w:val="248108F7"/>
    <w:rsid w:val="24965DBC"/>
    <w:rsid w:val="24B91360"/>
    <w:rsid w:val="24CF18BE"/>
    <w:rsid w:val="24DA25AA"/>
    <w:rsid w:val="25035D51"/>
    <w:rsid w:val="250401E0"/>
    <w:rsid w:val="252B5B34"/>
    <w:rsid w:val="252F46B7"/>
    <w:rsid w:val="25451D94"/>
    <w:rsid w:val="255A075C"/>
    <w:rsid w:val="2579444E"/>
    <w:rsid w:val="25A43962"/>
    <w:rsid w:val="25CB3282"/>
    <w:rsid w:val="26015DEE"/>
    <w:rsid w:val="26194778"/>
    <w:rsid w:val="261E03AB"/>
    <w:rsid w:val="261F5265"/>
    <w:rsid w:val="26245336"/>
    <w:rsid w:val="263E6E16"/>
    <w:rsid w:val="26521E09"/>
    <w:rsid w:val="265F30A7"/>
    <w:rsid w:val="2672166E"/>
    <w:rsid w:val="267D06C6"/>
    <w:rsid w:val="268600AB"/>
    <w:rsid w:val="2689275A"/>
    <w:rsid w:val="2689291F"/>
    <w:rsid w:val="26970180"/>
    <w:rsid w:val="270931AB"/>
    <w:rsid w:val="27192F99"/>
    <w:rsid w:val="272363C9"/>
    <w:rsid w:val="27260204"/>
    <w:rsid w:val="272F0180"/>
    <w:rsid w:val="273C5A43"/>
    <w:rsid w:val="274A72BF"/>
    <w:rsid w:val="27550D89"/>
    <w:rsid w:val="275C13D7"/>
    <w:rsid w:val="276F6890"/>
    <w:rsid w:val="279B009F"/>
    <w:rsid w:val="27A95304"/>
    <w:rsid w:val="27CB2E1E"/>
    <w:rsid w:val="27E32E89"/>
    <w:rsid w:val="27E96816"/>
    <w:rsid w:val="27F155D8"/>
    <w:rsid w:val="28224E8F"/>
    <w:rsid w:val="284F0309"/>
    <w:rsid w:val="287D27A4"/>
    <w:rsid w:val="28805C6D"/>
    <w:rsid w:val="288453F3"/>
    <w:rsid w:val="288531A2"/>
    <w:rsid w:val="28870290"/>
    <w:rsid w:val="28917001"/>
    <w:rsid w:val="28A404A3"/>
    <w:rsid w:val="28A720CB"/>
    <w:rsid w:val="28B02C83"/>
    <w:rsid w:val="28B315BB"/>
    <w:rsid w:val="28B457F2"/>
    <w:rsid w:val="28C9000D"/>
    <w:rsid w:val="28D67D32"/>
    <w:rsid w:val="28DF1261"/>
    <w:rsid w:val="28EE4662"/>
    <w:rsid w:val="28F810F4"/>
    <w:rsid w:val="28F95915"/>
    <w:rsid w:val="29010D38"/>
    <w:rsid w:val="29082CD1"/>
    <w:rsid w:val="29241DAF"/>
    <w:rsid w:val="2949009D"/>
    <w:rsid w:val="295329AA"/>
    <w:rsid w:val="29880927"/>
    <w:rsid w:val="299750B5"/>
    <w:rsid w:val="29A94BFA"/>
    <w:rsid w:val="29C81F2D"/>
    <w:rsid w:val="29D40263"/>
    <w:rsid w:val="29EB0CBB"/>
    <w:rsid w:val="29FD10B2"/>
    <w:rsid w:val="2A0A0675"/>
    <w:rsid w:val="2A141915"/>
    <w:rsid w:val="2A143025"/>
    <w:rsid w:val="2A4B4074"/>
    <w:rsid w:val="2A5C5F61"/>
    <w:rsid w:val="2A704FF7"/>
    <w:rsid w:val="2AA5709E"/>
    <w:rsid w:val="2AB802B6"/>
    <w:rsid w:val="2ACD7A4A"/>
    <w:rsid w:val="2B3553AC"/>
    <w:rsid w:val="2B5222CE"/>
    <w:rsid w:val="2B662F26"/>
    <w:rsid w:val="2B68426C"/>
    <w:rsid w:val="2B7731D5"/>
    <w:rsid w:val="2B77636C"/>
    <w:rsid w:val="2B7E0AC2"/>
    <w:rsid w:val="2B815798"/>
    <w:rsid w:val="2B8E0A38"/>
    <w:rsid w:val="2B987A9B"/>
    <w:rsid w:val="2B9C4772"/>
    <w:rsid w:val="2BB1166A"/>
    <w:rsid w:val="2BCE605B"/>
    <w:rsid w:val="2BD246C5"/>
    <w:rsid w:val="2BD54B2C"/>
    <w:rsid w:val="2BE00BEB"/>
    <w:rsid w:val="2BED3CAB"/>
    <w:rsid w:val="2C0447B3"/>
    <w:rsid w:val="2C300C0F"/>
    <w:rsid w:val="2C41686F"/>
    <w:rsid w:val="2C446D1D"/>
    <w:rsid w:val="2C4A407D"/>
    <w:rsid w:val="2C5D2BCB"/>
    <w:rsid w:val="2C6B3380"/>
    <w:rsid w:val="2C7F7D05"/>
    <w:rsid w:val="2CAB5E96"/>
    <w:rsid w:val="2CCB68A4"/>
    <w:rsid w:val="2CD11BBA"/>
    <w:rsid w:val="2CE0082E"/>
    <w:rsid w:val="2CEA59C0"/>
    <w:rsid w:val="2CF362A7"/>
    <w:rsid w:val="2D112E68"/>
    <w:rsid w:val="2D190A4D"/>
    <w:rsid w:val="2D1E696D"/>
    <w:rsid w:val="2D2C0FCC"/>
    <w:rsid w:val="2D340F77"/>
    <w:rsid w:val="2D3B1495"/>
    <w:rsid w:val="2D4D3A58"/>
    <w:rsid w:val="2D547055"/>
    <w:rsid w:val="2D5C0B92"/>
    <w:rsid w:val="2D5E345E"/>
    <w:rsid w:val="2D660E23"/>
    <w:rsid w:val="2D69193D"/>
    <w:rsid w:val="2D937296"/>
    <w:rsid w:val="2D9D214F"/>
    <w:rsid w:val="2DA04C23"/>
    <w:rsid w:val="2DA73837"/>
    <w:rsid w:val="2DC7644E"/>
    <w:rsid w:val="2DF55465"/>
    <w:rsid w:val="2E111808"/>
    <w:rsid w:val="2E155F28"/>
    <w:rsid w:val="2E194672"/>
    <w:rsid w:val="2E2904E8"/>
    <w:rsid w:val="2E295FB1"/>
    <w:rsid w:val="2E4A3B25"/>
    <w:rsid w:val="2E4B1925"/>
    <w:rsid w:val="2E580FB8"/>
    <w:rsid w:val="2E59575B"/>
    <w:rsid w:val="2E6148C6"/>
    <w:rsid w:val="2E6B185E"/>
    <w:rsid w:val="2E713413"/>
    <w:rsid w:val="2E876018"/>
    <w:rsid w:val="2E8A4FE9"/>
    <w:rsid w:val="2E8E4A6C"/>
    <w:rsid w:val="2EA00E96"/>
    <w:rsid w:val="2EC34CAA"/>
    <w:rsid w:val="2EE21569"/>
    <w:rsid w:val="2EEA1CB2"/>
    <w:rsid w:val="2EF673B2"/>
    <w:rsid w:val="2F1F0262"/>
    <w:rsid w:val="2F3B5F47"/>
    <w:rsid w:val="2F4B1155"/>
    <w:rsid w:val="2F8529CE"/>
    <w:rsid w:val="2F8B2767"/>
    <w:rsid w:val="2F8F4E75"/>
    <w:rsid w:val="2F935E4C"/>
    <w:rsid w:val="2FA94BD1"/>
    <w:rsid w:val="2FAC7B06"/>
    <w:rsid w:val="2FB661C5"/>
    <w:rsid w:val="2FB9310E"/>
    <w:rsid w:val="2FD7476A"/>
    <w:rsid w:val="300324D1"/>
    <w:rsid w:val="300E4371"/>
    <w:rsid w:val="30162EE4"/>
    <w:rsid w:val="301867A7"/>
    <w:rsid w:val="30481771"/>
    <w:rsid w:val="304B0887"/>
    <w:rsid w:val="306F5F4D"/>
    <w:rsid w:val="30766056"/>
    <w:rsid w:val="30865140"/>
    <w:rsid w:val="30892CB5"/>
    <w:rsid w:val="308D4352"/>
    <w:rsid w:val="30CD6512"/>
    <w:rsid w:val="30D32D5C"/>
    <w:rsid w:val="30DF5FF5"/>
    <w:rsid w:val="30F45966"/>
    <w:rsid w:val="31075179"/>
    <w:rsid w:val="310A6273"/>
    <w:rsid w:val="312233F3"/>
    <w:rsid w:val="31390B9A"/>
    <w:rsid w:val="313B580B"/>
    <w:rsid w:val="314D02DB"/>
    <w:rsid w:val="31593BDA"/>
    <w:rsid w:val="3168699A"/>
    <w:rsid w:val="31713C39"/>
    <w:rsid w:val="318277AB"/>
    <w:rsid w:val="31A14DD2"/>
    <w:rsid w:val="31A15B9B"/>
    <w:rsid w:val="31C42CD6"/>
    <w:rsid w:val="31E44CFB"/>
    <w:rsid w:val="31EC7EBD"/>
    <w:rsid w:val="31F86A33"/>
    <w:rsid w:val="320C49B5"/>
    <w:rsid w:val="321E0E9C"/>
    <w:rsid w:val="322E2426"/>
    <w:rsid w:val="32452631"/>
    <w:rsid w:val="328B2436"/>
    <w:rsid w:val="329B7D6D"/>
    <w:rsid w:val="32BB1167"/>
    <w:rsid w:val="32BD235D"/>
    <w:rsid w:val="32DB633C"/>
    <w:rsid w:val="32E57950"/>
    <w:rsid w:val="32F12088"/>
    <w:rsid w:val="32F41801"/>
    <w:rsid w:val="33061F9E"/>
    <w:rsid w:val="330F5E26"/>
    <w:rsid w:val="33115527"/>
    <w:rsid w:val="332B1DC1"/>
    <w:rsid w:val="33524EFE"/>
    <w:rsid w:val="33620D99"/>
    <w:rsid w:val="336F6F45"/>
    <w:rsid w:val="33986DA4"/>
    <w:rsid w:val="339C478C"/>
    <w:rsid w:val="33B65452"/>
    <w:rsid w:val="33C20738"/>
    <w:rsid w:val="33E0354A"/>
    <w:rsid w:val="33F46FF9"/>
    <w:rsid w:val="33FB01F3"/>
    <w:rsid w:val="33FB6313"/>
    <w:rsid w:val="3417304E"/>
    <w:rsid w:val="34237AFF"/>
    <w:rsid w:val="343A083B"/>
    <w:rsid w:val="34474BED"/>
    <w:rsid w:val="344B0A07"/>
    <w:rsid w:val="344B70C9"/>
    <w:rsid w:val="345D6715"/>
    <w:rsid w:val="347A6CDB"/>
    <w:rsid w:val="347D705B"/>
    <w:rsid w:val="34A810CC"/>
    <w:rsid w:val="34AC7016"/>
    <w:rsid w:val="34B37369"/>
    <w:rsid w:val="34B56AED"/>
    <w:rsid w:val="34C76AAE"/>
    <w:rsid w:val="34CA64F2"/>
    <w:rsid w:val="34D33899"/>
    <w:rsid w:val="34DC0B13"/>
    <w:rsid w:val="34F246CA"/>
    <w:rsid w:val="351B7CC3"/>
    <w:rsid w:val="351D6A37"/>
    <w:rsid w:val="35476312"/>
    <w:rsid w:val="35523E10"/>
    <w:rsid w:val="355F361A"/>
    <w:rsid w:val="356A4F08"/>
    <w:rsid w:val="356B16C0"/>
    <w:rsid w:val="357346C9"/>
    <w:rsid w:val="357428F0"/>
    <w:rsid w:val="35842EAB"/>
    <w:rsid w:val="35984CED"/>
    <w:rsid w:val="35A241F4"/>
    <w:rsid w:val="35A80793"/>
    <w:rsid w:val="35A821E0"/>
    <w:rsid w:val="35B167FF"/>
    <w:rsid w:val="35B61E7A"/>
    <w:rsid w:val="35B777CE"/>
    <w:rsid w:val="35BD5FF1"/>
    <w:rsid w:val="35DB3EB0"/>
    <w:rsid w:val="35EE132A"/>
    <w:rsid w:val="35EF4303"/>
    <w:rsid w:val="35F17E38"/>
    <w:rsid w:val="362B47AC"/>
    <w:rsid w:val="36521DA2"/>
    <w:rsid w:val="365263F8"/>
    <w:rsid w:val="36686926"/>
    <w:rsid w:val="36694DA6"/>
    <w:rsid w:val="36841376"/>
    <w:rsid w:val="36A64ADF"/>
    <w:rsid w:val="36B33A4B"/>
    <w:rsid w:val="36BE1F50"/>
    <w:rsid w:val="36C32EDE"/>
    <w:rsid w:val="36C9224A"/>
    <w:rsid w:val="36CA620D"/>
    <w:rsid w:val="36DD6C2D"/>
    <w:rsid w:val="36DE4808"/>
    <w:rsid w:val="36E756AA"/>
    <w:rsid w:val="36EC4A96"/>
    <w:rsid w:val="36F06AE2"/>
    <w:rsid w:val="36FD2F2E"/>
    <w:rsid w:val="37013933"/>
    <w:rsid w:val="37301ED9"/>
    <w:rsid w:val="37372BD9"/>
    <w:rsid w:val="373A6992"/>
    <w:rsid w:val="373F44D7"/>
    <w:rsid w:val="375853D8"/>
    <w:rsid w:val="376C762F"/>
    <w:rsid w:val="376E1B9B"/>
    <w:rsid w:val="377146F1"/>
    <w:rsid w:val="37BC1FFC"/>
    <w:rsid w:val="37C541C3"/>
    <w:rsid w:val="37C546C8"/>
    <w:rsid w:val="37DE099E"/>
    <w:rsid w:val="37EE6069"/>
    <w:rsid w:val="380842F5"/>
    <w:rsid w:val="380E0155"/>
    <w:rsid w:val="38122E58"/>
    <w:rsid w:val="382F41A7"/>
    <w:rsid w:val="383A09EA"/>
    <w:rsid w:val="38401B74"/>
    <w:rsid w:val="3841722F"/>
    <w:rsid w:val="384F747A"/>
    <w:rsid w:val="3850055F"/>
    <w:rsid w:val="38691B10"/>
    <w:rsid w:val="386D4F7B"/>
    <w:rsid w:val="389E5408"/>
    <w:rsid w:val="38A032EC"/>
    <w:rsid w:val="38E779DA"/>
    <w:rsid w:val="38F3519A"/>
    <w:rsid w:val="38F51578"/>
    <w:rsid w:val="39066DD1"/>
    <w:rsid w:val="393860F8"/>
    <w:rsid w:val="395314A7"/>
    <w:rsid w:val="396713CE"/>
    <w:rsid w:val="39677418"/>
    <w:rsid w:val="398A1FA4"/>
    <w:rsid w:val="398C5B97"/>
    <w:rsid w:val="39B006C6"/>
    <w:rsid w:val="39BA6B41"/>
    <w:rsid w:val="3A0A4964"/>
    <w:rsid w:val="3A196D11"/>
    <w:rsid w:val="3A1F6307"/>
    <w:rsid w:val="3A364E20"/>
    <w:rsid w:val="3A4B593C"/>
    <w:rsid w:val="3A5F375B"/>
    <w:rsid w:val="3A614EFB"/>
    <w:rsid w:val="3A844E44"/>
    <w:rsid w:val="3A941476"/>
    <w:rsid w:val="3A9E0CFE"/>
    <w:rsid w:val="3A9E523D"/>
    <w:rsid w:val="3AB3714A"/>
    <w:rsid w:val="3ABA20B9"/>
    <w:rsid w:val="3AD20C40"/>
    <w:rsid w:val="3AE82222"/>
    <w:rsid w:val="3AEC72C6"/>
    <w:rsid w:val="3B094E7F"/>
    <w:rsid w:val="3B0B7B3B"/>
    <w:rsid w:val="3B0D1AA4"/>
    <w:rsid w:val="3B2C0CEF"/>
    <w:rsid w:val="3B57017B"/>
    <w:rsid w:val="3B5F0B4A"/>
    <w:rsid w:val="3B6826E8"/>
    <w:rsid w:val="3B721AA5"/>
    <w:rsid w:val="3B8405F0"/>
    <w:rsid w:val="3B9100FB"/>
    <w:rsid w:val="3B972B10"/>
    <w:rsid w:val="3BAC4027"/>
    <w:rsid w:val="3BCE7773"/>
    <w:rsid w:val="3BDA2875"/>
    <w:rsid w:val="3BEE4BD8"/>
    <w:rsid w:val="3BF1798F"/>
    <w:rsid w:val="3BF653A3"/>
    <w:rsid w:val="3C103011"/>
    <w:rsid w:val="3C2B0431"/>
    <w:rsid w:val="3C433CBC"/>
    <w:rsid w:val="3C604634"/>
    <w:rsid w:val="3C621711"/>
    <w:rsid w:val="3CA109FC"/>
    <w:rsid w:val="3CA9241E"/>
    <w:rsid w:val="3CAF4016"/>
    <w:rsid w:val="3CB5415C"/>
    <w:rsid w:val="3CC214C0"/>
    <w:rsid w:val="3CE52266"/>
    <w:rsid w:val="3CF06C84"/>
    <w:rsid w:val="3CF61FC6"/>
    <w:rsid w:val="3CFA3A50"/>
    <w:rsid w:val="3D1C78C9"/>
    <w:rsid w:val="3D334A37"/>
    <w:rsid w:val="3D3457A5"/>
    <w:rsid w:val="3D442F40"/>
    <w:rsid w:val="3D4714FC"/>
    <w:rsid w:val="3D4B3228"/>
    <w:rsid w:val="3D665363"/>
    <w:rsid w:val="3D6C5259"/>
    <w:rsid w:val="3D7B0B58"/>
    <w:rsid w:val="3D823FAB"/>
    <w:rsid w:val="3D84608E"/>
    <w:rsid w:val="3D896BB2"/>
    <w:rsid w:val="3D9D21C1"/>
    <w:rsid w:val="3DA80713"/>
    <w:rsid w:val="3DB008E8"/>
    <w:rsid w:val="3DDB21B2"/>
    <w:rsid w:val="3DDE01F0"/>
    <w:rsid w:val="3DE43A27"/>
    <w:rsid w:val="3DEA0A1B"/>
    <w:rsid w:val="3DEC1B42"/>
    <w:rsid w:val="3DFA6B38"/>
    <w:rsid w:val="3E05149E"/>
    <w:rsid w:val="3E3F273E"/>
    <w:rsid w:val="3E4556EA"/>
    <w:rsid w:val="3E537E0E"/>
    <w:rsid w:val="3E6009E7"/>
    <w:rsid w:val="3E76059E"/>
    <w:rsid w:val="3E7A55C8"/>
    <w:rsid w:val="3E926B6E"/>
    <w:rsid w:val="3ECE7B97"/>
    <w:rsid w:val="3EE34170"/>
    <w:rsid w:val="3EFE0C27"/>
    <w:rsid w:val="3F2A26F4"/>
    <w:rsid w:val="3F4104BF"/>
    <w:rsid w:val="3F623C09"/>
    <w:rsid w:val="3F7817BD"/>
    <w:rsid w:val="3F911EE0"/>
    <w:rsid w:val="3FD04626"/>
    <w:rsid w:val="3FDB44EF"/>
    <w:rsid w:val="3FDD0681"/>
    <w:rsid w:val="3FEA2613"/>
    <w:rsid w:val="3FFF61CE"/>
    <w:rsid w:val="401570CB"/>
    <w:rsid w:val="40323DC6"/>
    <w:rsid w:val="403A763C"/>
    <w:rsid w:val="40456036"/>
    <w:rsid w:val="404C3C9D"/>
    <w:rsid w:val="405204EC"/>
    <w:rsid w:val="406A486F"/>
    <w:rsid w:val="407A1987"/>
    <w:rsid w:val="40861960"/>
    <w:rsid w:val="40A43101"/>
    <w:rsid w:val="40AA6EA4"/>
    <w:rsid w:val="40C05473"/>
    <w:rsid w:val="40C84BD0"/>
    <w:rsid w:val="40CE3736"/>
    <w:rsid w:val="40CE5382"/>
    <w:rsid w:val="40D354EE"/>
    <w:rsid w:val="40D523DF"/>
    <w:rsid w:val="40DD7F35"/>
    <w:rsid w:val="40FC7C63"/>
    <w:rsid w:val="410C0341"/>
    <w:rsid w:val="413446CD"/>
    <w:rsid w:val="4146699C"/>
    <w:rsid w:val="415E62B0"/>
    <w:rsid w:val="416D4320"/>
    <w:rsid w:val="416E2508"/>
    <w:rsid w:val="4180706E"/>
    <w:rsid w:val="418D2179"/>
    <w:rsid w:val="4198176D"/>
    <w:rsid w:val="41C35A70"/>
    <w:rsid w:val="41EA4852"/>
    <w:rsid w:val="41FA65F4"/>
    <w:rsid w:val="420D6A26"/>
    <w:rsid w:val="42146253"/>
    <w:rsid w:val="42155091"/>
    <w:rsid w:val="42317850"/>
    <w:rsid w:val="425253D6"/>
    <w:rsid w:val="4274477B"/>
    <w:rsid w:val="427C3586"/>
    <w:rsid w:val="42B66D72"/>
    <w:rsid w:val="42B81D49"/>
    <w:rsid w:val="42C64461"/>
    <w:rsid w:val="42C7542A"/>
    <w:rsid w:val="42D2577A"/>
    <w:rsid w:val="42D71719"/>
    <w:rsid w:val="42E673E8"/>
    <w:rsid w:val="42EA4FE1"/>
    <w:rsid w:val="42EE6B5E"/>
    <w:rsid w:val="42F50867"/>
    <w:rsid w:val="433055C8"/>
    <w:rsid w:val="43345FC1"/>
    <w:rsid w:val="43421758"/>
    <w:rsid w:val="435D3748"/>
    <w:rsid w:val="43782928"/>
    <w:rsid w:val="43870035"/>
    <w:rsid w:val="43AB6C07"/>
    <w:rsid w:val="43BA58C0"/>
    <w:rsid w:val="43BE045E"/>
    <w:rsid w:val="43D259ED"/>
    <w:rsid w:val="43E10F3D"/>
    <w:rsid w:val="43F04AF6"/>
    <w:rsid w:val="440744D1"/>
    <w:rsid w:val="44106398"/>
    <w:rsid w:val="44196889"/>
    <w:rsid w:val="44444247"/>
    <w:rsid w:val="444C7561"/>
    <w:rsid w:val="446402C1"/>
    <w:rsid w:val="44702CC7"/>
    <w:rsid w:val="448B2266"/>
    <w:rsid w:val="448C4299"/>
    <w:rsid w:val="449E20C3"/>
    <w:rsid w:val="44A33F42"/>
    <w:rsid w:val="44A410C6"/>
    <w:rsid w:val="44A95D9F"/>
    <w:rsid w:val="44AE0328"/>
    <w:rsid w:val="44C42710"/>
    <w:rsid w:val="44C57FED"/>
    <w:rsid w:val="44C92B2F"/>
    <w:rsid w:val="44EA4311"/>
    <w:rsid w:val="44FF04D3"/>
    <w:rsid w:val="450B7058"/>
    <w:rsid w:val="450C221F"/>
    <w:rsid w:val="45175F2A"/>
    <w:rsid w:val="45640B13"/>
    <w:rsid w:val="45732AAA"/>
    <w:rsid w:val="458B4E56"/>
    <w:rsid w:val="45931468"/>
    <w:rsid w:val="45A22A4A"/>
    <w:rsid w:val="45CC4464"/>
    <w:rsid w:val="46060ED6"/>
    <w:rsid w:val="46117B24"/>
    <w:rsid w:val="46322A90"/>
    <w:rsid w:val="46341AE3"/>
    <w:rsid w:val="463A7076"/>
    <w:rsid w:val="46402F23"/>
    <w:rsid w:val="464306D8"/>
    <w:rsid w:val="46580B56"/>
    <w:rsid w:val="465873F1"/>
    <w:rsid w:val="46687D13"/>
    <w:rsid w:val="46743970"/>
    <w:rsid w:val="467661BD"/>
    <w:rsid w:val="46961222"/>
    <w:rsid w:val="46B93E78"/>
    <w:rsid w:val="46C30019"/>
    <w:rsid w:val="46DF3D0B"/>
    <w:rsid w:val="470C44FE"/>
    <w:rsid w:val="470E5059"/>
    <w:rsid w:val="47142594"/>
    <w:rsid w:val="4728398E"/>
    <w:rsid w:val="475A6048"/>
    <w:rsid w:val="47607CA3"/>
    <w:rsid w:val="476F4612"/>
    <w:rsid w:val="47B30EBA"/>
    <w:rsid w:val="47C7119C"/>
    <w:rsid w:val="47CC604E"/>
    <w:rsid w:val="47D27276"/>
    <w:rsid w:val="47E5142A"/>
    <w:rsid w:val="47F32310"/>
    <w:rsid w:val="47F5325A"/>
    <w:rsid w:val="47FB6965"/>
    <w:rsid w:val="480E1451"/>
    <w:rsid w:val="481B2835"/>
    <w:rsid w:val="481D7A40"/>
    <w:rsid w:val="4834691B"/>
    <w:rsid w:val="483C6878"/>
    <w:rsid w:val="48652C9A"/>
    <w:rsid w:val="488C4930"/>
    <w:rsid w:val="489E2B46"/>
    <w:rsid w:val="48A565D7"/>
    <w:rsid w:val="48A8642F"/>
    <w:rsid w:val="48D6774E"/>
    <w:rsid w:val="48DC23A4"/>
    <w:rsid w:val="48DF31CA"/>
    <w:rsid w:val="48E3723A"/>
    <w:rsid w:val="48EB7146"/>
    <w:rsid w:val="48EF76FD"/>
    <w:rsid w:val="48F152E5"/>
    <w:rsid w:val="48F15FA3"/>
    <w:rsid w:val="48FA781D"/>
    <w:rsid w:val="49083AAE"/>
    <w:rsid w:val="49153C04"/>
    <w:rsid w:val="491A36A4"/>
    <w:rsid w:val="491A3FEE"/>
    <w:rsid w:val="491C1FF2"/>
    <w:rsid w:val="492F5B5B"/>
    <w:rsid w:val="493974D6"/>
    <w:rsid w:val="495110F3"/>
    <w:rsid w:val="495D3D3B"/>
    <w:rsid w:val="49797DB0"/>
    <w:rsid w:val="497A68DE"/>
    <w:rsid w:val="498609B7"/>
    <w:rsid w:val="498C0A1A"/>
    <w:rsid w:val="49A67882"/>
    <w:rsid w:val="49A67F39"/>
    <w:rsid w:val="49B77EE4"/>
    <w:rsid w:val="49CA29B5"/>
    <w:rsid w:val="49CC25CF"/>
    <w:rsid w:val="49CC4866"/>
    <w:rsid w:val="49F10396"/>
    <w:rsid w:val="49F37ADC"/>
    <w:rsid w:val="49F74247"/>
    <w:rsid w:val="4A0C6479"/>
    <w:rsid w:val="4A2978AD"/>
    <w:rsid w:val="4A770776"/>
    <w:rsid w:val="4A79283B"/>
    <w:rsid w:val="4AA078F4"/>
    <w:rsid w:val="4AA81F97"/>
    <w:rsid w:val="4AD70551"/>
    <w:rsid w:val="4B136952"/>
    <w:rsid w:val="4B16452C"/>
    <w:rsid w:val="4B2973D3"/>
    <w:rsid w:val="4B382878"/>
    <w:rsid w:val="4B3C12C7"/>
    <w:rsid w:val="4B561DAF"/>
    <w:rsid w:val="4B57099B"/>
    <w:rsid w:val="4B59472D"/>
    <w:rsid w:val="4B6435D0"/>
    <w:rsid w:val="4B803EDC"/>
    <w:rsid w:val="4BBE0116"/>
    <w:rsid w:val="4BE07BE9"/>
    <w:rsid w:val="4BF04BB6"/>
    <w:rsid w:val="4BF206D7"/>
    <w:rsid w:val="4BF81E6B"/>
    <w:rsid w:val="4C05520B"/>
    <w:rsid w:val="4C43667C"/>
    <w:rsid w:val="4C46174D"/>
    <w:rsid w:val="4C4A7A72"/>
    <w:rsid w:val="4C8E33C0"/>
    <w:rsid w:val="4C9538F3"/>
    <w:rsid w:val="4CCC4543"/>
    <w:rsid w:val="4CCF72F1"/>
    <w:rsid w:val="4CD8662E"/>
    <w:rsid w:val="4CDB78E8"/>
    <w:rsid w:val="4D114E42"/>
    <w:rsid w:val="4D2C5263"/>
    <w:rsid w:val="4D3B3121"/>
    <w:rsid w:val="4D5B1260"/>
    <w:rsid w:val="4D982C2E"/>
    <w:rsid w:val="4D9C1E37"/>
    <w:rsid w:val="4DD211D0"/>
    <w:rsid w:val="4DF42E73"/>
    <w:rsid w:val="4DF944DA"/>
    <w:rsid w:val="4E0D111F"/>
    <w:rsid w:val="4E2C7E74"/>
    <w:rsid w:val="4E3E7552"/>
    <w:rsid w:val="4E4041E5"/>
    <w:rsid w:val="4E5322CC"/>
    <w:rsid w:val="4E57418C"/>
    <w:rsid w:val="4E631A76"/>
    <w:rsid w:val="4E7F2CD1"/>
    <w:rsid w:val="4E842E97"/>
    <w:rsid w:val="4E847060"/>
    <w:rsid w:val="4EC04EF1"/>
    <w:rsid w:val="4EC147E9"/>
    <w:rsid w:val="4EC90838"/>
    <w:rsid w:val="4EC93647"/>
    <w:rsid w:val="4ECB7639"/>
    <w:rsid w:val="4EE0016A"/>
    <w:rsid w:val="4F750E1B"/>
    <w:rsid w:val="4FB511F8"/>
    <w:rsid w:val="4FBF61CE"/>
    <w:rsid w:val="4FEB1B46"/>
    <w:rsid w:val="4FEF7B48"/>
    <w:rsid w:val="4FF55D0A"/>
    <w:rsid w:val="50013ED6"/>
    <w:rsid w:val="501E5FE1"/>
    <w:rsid w:val="50303B36"/>
    <w:rsid w:val="503D2168"/>
    <w:rsid w:val="50420E00"/>
    <w:rsid w:val="50495DF6"/>
    <w:rsid w:val="5055122C"/>
    <w:rsid w:val="5071288C"/>
    <w:rsid w:val="507743A7"/>
    <w:rsid w:val="507F7462"/>
    <w:rsid w:val="50806B6C"/>
    <w:rsid w:val="5082409D"/>
    <w:rsid w:val="50841FC3"/>
    <w:rsid w:val="5084714B"/>
    <w:rsid w:val="50930B36"/>
    <w:rsid w:val="509550D0"/>
    <w:rsid w:val="509B1336"/>
    <w:rsid w:val="50A73E8E"/>
    <w:rsid w:val="50A77881"/>
    <w:rsid w:val="50AD6898"/>
    <w:rsid w:val="50B44155"/>
    <w:rsid w:val="50B94B1F"/>
    <w:rsid w:val="50D13D94"/>
    <w:rsid w:val="50D43D80"/>
    <w:rsid w:val="50D71089"/>
    <w:rsid w:val="50DC0C95"/>
    <w:rsid w:val="50EE17BE"/>
    <w:rsid w:val="5102040F"/>
    <w:rsid w:val="5114072D"/>
    <w:rsid w:val="51240A3C"/>
    <w:rsid w:val="51291BA6"/>
    <w:rsid w:val="513A0892"/>
    <w:rsid w:val="51577358"/>
    <w:rsid w:val="518D3A03"/>
    <w:rsid w:val="51CB67F4"/>
    <w:rsid w:val="51EE3D1D"/>
    <w:rsid w:val="520225C6"/>
    <w:rsid w:val="521D705D"/>
    <w:rsid w:val="522D702B"/>
    <w:rsid w:val="52320B60"/>
    <w:rsid w:val="523F22EF"/>
    <w:rsid w:val="524F0849"/>
    <w:rsid w:val="52555D26"/>
    <w:rsid w:val="526631CD"/>
    <w:rsid w:val="527A5BBF"/>
    <w:rsid w:val="52A250D6"/>
    <w:rsid w:val="52BA4C49"/>
    <w:rsid w:val="52BB3C66"/>
    <w:rsid w:val="52BB460A"/>
    <w:rsid w:val="52CA20A3"/>
    <w:rsid w:val="52CA5AAF"/>
    <w:rsid w:val="52DF0A94"/>
    <w:rsid w:val="52FC67F1"/>
    <w:rsid w:val="53020A77"/>
    <w:rsid w:val="53025042"/>
    <w:rsid w:val="530D37B0"/>
    <w:rsid w:val="53171F3B"/>
    <w:rsid w:val="53194D99"/>
    <w:rsid w:val="531A455E"/>
    <w:rsid w:val="531E2D87"/>
    <w:rsid w:val="5346447F"/>
    <w:rsid w:val="5369391E"/>
    <w:rsid w:val="537023B5"/>
    <w:rsid w:val="53850439"/>
    <w:rsid w:val="53A735B5"/>
    <w:rsid w:val="53AA346D"/>
    <w:rsid w:val="53C13224"/>
    <w:rsid w:val="53E2654D"/>
    <w:rsid w:val="53EB058A"/>
    <w:rsid w:val="54055FAB"/>
    <w:rsid w:val="54113DC2"/>
    <w:rsid w:val="542C7173"/>
    <w:rsid w:val="54453604"/>
    <w:rsid w:val="54501DD9"/>
    <w:rsid w:val="545829F8"/>
    <w:rsid w:val="545D1BEF"/>
    <w:rsid w:val="54662659"/>
    <w:rsid w:val="54677D2A"/>
    <w:rsid w:val="54866C68"/>
    <w:rsid w:val="549875C0"/>
    <w:rsid w:val="549A59AD"/>
    <w:rsid w:val="54FC5686"/>
    <w:rsid w:val="54FE13B1"/>
    <w:rsid w:val="54FE580E"/>
    <w:rsid w:val="55251540"/>
    <w:rsid w:val="552C5B2E"/>
    <w:rsid w:val="55520379"/>
    <w:rsid w:val="555248F5"/>
    <w:rsid w:val="555641A8"/>
    <w:rsid w:val="55735C8E"/>
    <w:rsid w:val="55902AAC"/>
    <w:rsid w:val="55911D83"/>
    <w:rsid w:val="55926AF5"/>
    <w:rsid w:val="55A4637A"/>
    <w:rsid w:val="55AD240E"/>
    <w:rsid w:val="55BA75A3"/>
    <w:rsid w:val="55C0539D"/>
    <w:rsid w:val="55C747A0"/>
    <w:rsid w:val="55CF05EE"/>
    <w:rsid w:val="55F02147"/>
    <w:rsid w:val="56127AA4"/>
    <w:rsid w:val="56173F98"/>
    <w:rsid w:val="56276E90"/>
    <w:rsid w:val="563E20C7"/>
    <w:rsid w:val="563E430E"/>
    <w:rsid w:val="568554D5"/>
    <w:rsid w:val="56983544"/>
    <w:rsid w:val="569C0161"/>
    <w:rsid w:val="56A778D9"/>
    <w:rsid w:val="56A84BE0"/>
    <w:rsid w:val="56BC04C5"/>
    <w:rsid w:val="56C30C4D"/>
    <w:rsid w:val="56D27534"/>
    <w:rsid w:val="56D73608"/>
    <w:rsid w:val="56D91438"/>
    <w:rsid w:val="56EF18A0"/>
    <w:rsid w:val="56F0104D"/>
    <w:rsid w:val="570529AB"/>
    <w:rsid w:val="570B0828"/>
    <w:rsid w:val="570F7553"/>
    <w:rsid w:val="572833E3"/>
    <w:rsid w:val="574E4D09"/>
    <w:rsid w:val="575A3449"/>
    <w:rsid w:val="5764706D"/>
    <w:rsid w:val="578A3052"/>
    <w:rsid w:val="57A67262"/>
    <w:rsid w:val="57AB2B31"/>
    <w:rsid w:val="57E355D7"/>
    <w:rsid w:val="57EB23F7"/>
    <w:rsid w:val="58181497"/>
    <w:rsid w:val="58246612"/>
    <w:rsid w:val="582477A8"/>
    <w:rsid w:val="582D76ED"/>
    <w:rsid w:val="58367C3D"/>
    <w:rsid w:val="584F27D9"/>
    <w:rsid w:val="58651F78"/>
    <w:rsid w:val="5875416F"/>
    <w:rsid w:val="587900D2"/>
    <w:rsid w:val="58AA170F"/>
    <w:rsid w:val="58BF1729"/>
    <w:rsid w:val="58C20955"/>
    <w:rsid w:val="58CC3595"/>
    <w:rsid w:val="58E04BE6"/>
    <w:rsid w:val="58EC2F3F"/>
    <w:rsid w:val="58EE4B17"/>
    <w:rsid w:val="58F610FE"/>
    <w:rsid w:val="59035C8A"/>
    <w:rsid w:val="591710B9"/>
    <w:rsid w:val="5924584E"/>
    <w:rsid w:val="593654A7"/>
    <w:rsid w:val="599D2C0B"/>
    <w:rsid w:val="59A3551D"/>
    <w:rsid w:val="59A92590"/>
    <w:rsid w:val="59AB76E1"/>
    <w:rsid w:val="59D44D7E"/>
    <w:rsid w:val="59F85B6A"/>
    <w:rsid w:val="5A080716"/>
    <w:rsid w:val="5A1031ED"/>
    <w:rsid w:val="5A3040F7"/>
    <w:rsid w:val="5A3E3310"/>
    <w:rsid w:val="5AA92B66"/>
    <w:rsid w:val="5AAE6019"/>
    <w:rsid w:val="5ACF4FC6"/>
    <w:rsid w:val="5AD009DB"/>
    <w:rsid w:val="5AD806E1"/>
    <w:rsid w:val="5ADC6F94"/>
    <w:rsid w:val="5AE63FE8"/>
    <w:rsid w:val="5AF43251"/>
    <w:rsid w:val="5B07328F"/>
    <w:rsid w:val="5B18475F"/>
    <w:rsid w:val="5B305CAC"/>
    <w:rsid w:val="5B4F217D"/>
    <w:rsid w:val="5B674D9F"/>
    <w:rsid w:val="5B6E4682"/>
    <w:rsid w:val="5B7321E6"/>
    <w:rsid w:val="5BC56986"/>
    <w:rsid w:val="5BE23FA0"/>
    <w:rsid w:val="5BEC299D"/>
    <w:rsid w:val="5BF1564C"/>
    <w:rsid w:val="5BFA4278"/>
    <w:rsid w:val="5BFC28AC"/>
    <w:rsid w:val="5C0D2B88"/>
    <w:rsid w:val="5C471826"/>
    <w:rsid w:val="5C473012"/>
    <w:rsid w:val="5C48433D"/>
    <w:rsid w:val="5C5D0E24"/>
    <w:rsid w:val="5C730FBE"/>
    <w:rsid w:val="5C781631"/>
    <w:rsid w:val="5C7877D4"/>
    <w:rsid w:val="5C853441"/>
    <w:rsid w:val="5C9B4A7A"/>
    <w:rsid w:val="5C9F5CE3"/>
    <w:rsid w:val="5CA951C7"/>
    <w:rsid w:val="5CC85403"/>
    <w:rsid w:val="5CE31FA8"/>
    <w:rsid w:val="5CF2411E"/>
    <w:rsid w:val="5CF61274"/>
    <w:rsid w:val="5D154FBF"/>
    <w:rsid w:val="5D24112E"/>
    <w:rsid w:val="5D30431F"/>
    <w:rsid w:val="5D3F0784"/>
    <w:rsid w:val="5D413549"/>
    <w:rsid w:val="5D6B0C86"/>
    <w:rsid w:val="5D7545C7"/>
    <w:rsid w:val="5D925E18"/>
    <w:rsid w:val="5DC05187"/>
    <w:rsid w:val="5DC6139A"/>
    <w:rsid w:val="5DD756FA"/>
    <w:rsid w:val="5DEB51A8"/>
    <w:rsid w:val="5DEC2806"/>
    <w:rsid w:val="5DF03B36"/>
    <w:rsid w:val="5DFA36C7"/>
    <w:rsid w:val="5E016079"/>
    <w:rsid w:val="5E0828B8"/>
    <w:rsid w:val="5E0E0A32"/>
    <w:rsid w:val="5E2077C9"/>
    <w:rsid w:val="5E3037CA"/>
    <w:rsid w:val="5E317DC1"/>
    <w:rsid w:val="5E39503D"/>
    <w:rsid w:val="5E491B61"/>
    <w:rsid w:val="5E5E5264"/>
    <w:rsid w:val="5E7954BD"/>
    <w:rsid w:val="5E89727C"/>
    <w:rsid w:val="5E8C4DB7"/>
    <w:rsid w:val="5EA12BFB"/>
    <w:rsid w:val="5EA3593A"/>
    <w:rsid w:val="5EBF4FAE"/>
    <w:rsid w:val="5EEA670F"/>
    <w:rsid w:val="5F0050C1"/>
    <w:rsid w:val="5F09241D"/>
    <w:rsid w:val="5F0C1062"/>
    <w:rsid w:val="5F1C3E9B"/>
    <w:rsid w:val="5F217BA6"/>
    <w:rsid w:val="5F2F176E"/>
    <w:rsid w:val="5F4729B0"/>
    <w:rsid w:val="5F4E4568"/>
    <w:rsid w:val="5F57015C"/>
    <w:rsid w:val="5F583951"/>
    <w:rsid w:val="5F72310C"/>
    <w:rsid w:val="5F847E2F"/>
    <w:rsid w:val="5F9003BF"/>
    <w:rsid w:val="5F974B29"/>
    <w:rsid w:val="5FBE7E0A"/>
    <w:rsid w:val="5FCA207E"/>
    <w:rsid w:val="5FCA2839"/>
    <w:rsid w:val="5FF73935"/>
    <w:rsid w:val="601A6622"/>
    <w:rsid w:val="602C7848"/>
    <w:rsid w:val="60411C9C"/>
    <w:rsid w:val="60463EE4"/>
    <w:rsid w:val="605C4711"/>
    <w:rsid w:val="60776B4D"/>
    <w:rsid w:val="60A80FA4"/>
    <w:rsid w:val="60BB7BE8"/>
    <w:rsid w:val="60CC354A"/>
    <w:rsid w:val="60E31F12"/>
    <w:rsid w:val="60EE15ED"/>
    <w:rsid w:val="60FC6C6B"/>
    <w:rsid w:val="611517FF"/>
    <w:rsid w:val="6131247D"/>
    <w:rsid w:val="61400453"/>
    <w:rsid w:val="61441FB9"/>
    <w:rsid w:val="614B1339"/>
    <w:rsid w:val="61565EA1"/>
    <w:rsid w:val="6163155B"/>
    <w:rsid w:val="616D0B48"/>
    <w:rsid w:val="61726751"/>
    <w:rsid w:val="618D5336"/>
    <w:rsid w:val="61A56B0D"/>
    <w:rsid w:val="61B41834"/>
    <w:rsid w:val="61BD34BA"/>
    <w:rsid w:val="61D17C8C"/>
    <w:rsid w:val="61F60F49"/>
    <w:rsid w:val="61FB4597"/>
    <w:rsid w:val="620E13A4"/>
    <w:rsid w:val="62295BCF"/>
    <w:rsid w:val="622E0186"/>
    <w:rsid w:val="624660F2"/>
    <w:rsid w:val="624D63D1"/>
    <w:rsid w:val="625E7B6E"/>
    <w:rsid w:val="627E2D84"/>
    <w:rsid w:val="629A0F0A"/>
    <w:rsid w:val="62A54FB3"/>
    <w:rsid w:val="62B40995"/>
    <w:rsid w:val="62B6533F"/>
    <w:rsid w:val="62C02FBC"/>
    <w:rsid w:val="62F7467A"/>
    <w:rsid w:val="63003B4D"/>
    <w:rsid w:val="631921A0"/>
    <w:rsid w:val="63324298"/>
    <w:rsid w:val="63421082"/>
    <w:rsid w:val="6351072C"/>
    <w:rsid w:val="63A37F5C"/>
    <w:rsid w:val="63B150D6"/>
    <w:rsid w:val="63B77A3C"/>
    <w:rsid w:val="63BA42E0"/>
    <w:rsid w:val="63D250CB"/>
    <w:rsid w:val="63DC5EB6"/>
    <w:rsid w:val="63F63625"/>
    <w:rsid w:val="64051441"/>
    <w:rsid w:val="644D5D2C"/>
    <w:rsid w:val="6451348B"/>
    <w:rsid w:val="645267FC"/>
    <w:rsid w:val="647D3748"/>
    <w:rsid w:val="64842686"/>
    <w:rsid w:val="64851B20"/>
    <w:rsid w:val="64A2019F"/>
    <w:rsid w:val="64A477A0"/>
    <w:rsid w:val="64A555F4"/>
    <w:rsid w:val="64B532FE"/>
    <w:rsid w:val="64C45104"/>
    <w:rsid w:val="64C74B36"/>
    <w:rsid w:val="64CC1CD0"/>
    <w:rsid w:val="64CC5CF7"/>
    <w:rsid w:val="64E57DEC"/>
    <w:rsid w:val="64FF787F"/>
    <w:rsid w:val="650D4750"/>
    <w:rsid w:val="6512207F"/>
    <w:rsid w:val="654C4DC9"/>
    <w:rsid w:val="654C777A"/>
    <w:rsid w:val="656E1C80"/>
    <w:rsid w:val="6574667B"/>
    <w:rsid w:val="658073D4"/>
    <w:rsid w:val="659573C0"/>
    <w:rsid w:val="65B510EB"/>
    <w:rsid w:val="65EE7E44"/>
    <w:rsid w:val="660C5102"/>
    <w:rsid w:val="661B07E4"/>
    <w:rsid w:val="662134B8"/>
    <w:rsid w:val="6638613A"/>
    <w:rsid w:val="665900AF"/>
    <w:rsid w:val="666F56F8"/>
    <w:rsid w:val="66921191"/>
    <w:rsid w:val="66964387"/>
    <w:rsid w:val="66FB2863"/>
    <w:rsid w:val="670146A1"/>
    <w:rsid w:val="670A1929"/>
    <w:rsid w:val="671C6AFE"/>
    <w:rsid w:val="67304519"/>
    <w:rsid w:val="67426FB7"/>
    <w:rsid w:val="67621A13"/>
    <w:rsid w:val="67705C4D"/>
    <w:rsid w:val="6774532B"/>
    <w:rsid w:val="67755DCB"/>
    <w:rsid w:val="67AC0503"/>
    <w:rsid w:val="67DA1793"/>
    <w:rsid w:val="67DD4930"/>
    <w:rsid w:val="67FE4BEE"/>
    <w:rsid w:val="680E06EC"/>
    <w:rsid w:val="68467BB2"/>
    <w:rsid w:val="6863353C"/>
    <w:rsid w:val="6865314A"/>
    <w:rsid w:val="68846FDD"/>
    <w:rsid w:val="689614D3"/>
    <w:rsid w:val="68DD75F0"/>
    <w:rsid w:val="68E12510"/>
    <w:rsid w:val="68E70957"/>
    <w:rsid w:val="691A4332"/>
    <w:rsid w:val="69411B01"/>
    <w:rsid w:val="69853E9E"/>
    <w:rsid w:val="699C036C"/>
    <w:rsid w:val="69B819EB"/>
    <w:rsid w:val="69C321D6"/>
    <w:rsid w:val="69CE0EBC"/>
    <w:rsid w:val="69CF5E40"/>
    <w:rsid w:val="69DB4E16"/>
    <w:rsid w:val="6A2420B3"/>
    <w:rsid w:val="6A2B171E"/>
    <w:rsid w:val="6A6B2B0A"/>
    <w:rsid w:val="6A7658A1"/>
    <w:rsid w:val="6A8A3A65"/>
    <w:rsid w:val="6A9C4C6A"/>
    <w:rsid w:val="6AA5410F"/>
    <w:rsid w:val="6AD922E2"/>
    <w:rsid w:val="6AD97B7D"/>
    <w:rsid w:val="6AFD3724"/>
    <w:rsid w:val="6B0237CB"/>
    <w:rsid w:val="6B1E61E8"/>
    <w:rsid w:val="6B3C306E"/>
    <w:rsid w:val="6B450E98"/>
    <w:rsid w:val="6B453927"/>
    <w:rsid w:val="6B4D0978"/>
    <w:rsid w:val="6B52616A"/>
    <w:rsid w:val="6B687448"/>
    <w:rsid w:val="6B697B12"/>
    <w:rsid w:val="6B6E6517"/>
    <w:rsid w:val="6B737333"/>
    <w:rsid w:val="6B7A4088"/>
    <w:rsid w:val="6B8C2C79"/>
    <w:rsid w:val="6BB84F70"/>
    <w:rsid w:val="6BCF6A48"/>
    <w:rsid w:val="6BD527FC"/>
    <w:rsid w:val="6BD8043B"/>
    <w:rsid w:val="6BE55760"/>
    <w:rsid w:val="6BEA5F19"/>
    <w:rsid w:val="6C0F7D30"/>
    <w:rsid w:val="6C1E4DC1"/>
    <w:rsid w:val="6C2A0230"/>
    <w:rsid w:val="6C3D35D9"/>
    <w:rsid w:val="6C4473AD"/>
    <w:rsid w:val="6C550893"/>
    <w:rsid w:val="6C6E736A"/>
    <w:rsid w:val="6C9108E3"/>
    <w:rsid w:val="6CB2529D"/>
    <w:rsid w:val="6CD17DE5"/>
    <w:rsid w:val="6CD53F11"/>
    <w:rsid w:val="6CE83BAD"/>
    <w:rsid w:val="6CFC2981"/>
    <w:rsid w:val="6D1D2283"/>
    <w:rsid w:val="6D6C0BFB"/>
    <w:rsid w:val="6D877068"/>
    <w:rsid w:val="6D99337C"/>
    <w:rsid w:val="6DC564CE"/>
    <w:rsid w:val="6E064722"/>
    <w:rsid w:val="6E5B3617"/>
    <w:rsid w:val="6E6F2F2A"/>
    <w:rsid w:val="6EB523FA"/>
    <w:rsid w:val="6EE71ECA"/>
    <w:rsid w:val="6F0441E8"/>
    <w:rsid w:val="6F34560B"/>
    <w:rsid w:val="6F4E6FC9"/>
    <w:rsid w:val="6F686B83"/>
    <w:rsid w:val="6F705B36"/>
    <w:rsid w:val="6F7F5AE2"/>
    <w:rsid w:val="6F8A58B2"/>
    <w:rsid w:val="6FA50BA3"/>
    <w:rsid w:val="6FB50527"/>
    <w:rsid w:val="6FBF6D4F"/>
    <w:rsid w:val="6FE06236"/>
    <w:rsid w:val="6FE17A5D"/>
    <w:rsid w:val="6FFF153B"/>
    <w:rsid w:val="700822DB"/>
    <w:rsid w:val="70132427"/>
    <w:rsid w:val="701931D5"/>
    <w:rsid w:val="702D08AB"/>
    <w:rsid w:val="7052239C"/>
    <w:rsid w:val="705C1771"/>
    <w:rsid w:val="705E401D"/>
    <w:rsid w:val="706051C3"/>
    <w:rsid w:val="707F48E7"/>
    <w:rsid w:val="708939FB"/>
    <w:rsid w:val="709B0449"/>
    <w:rsid w:val="70A7776D"/>
    <w:rsid w:val="70A827F6"/>
    <w:rsid w:val="70AF6862"/>
    <w:rsid w:val="70B342DC"/>
    <w:rsid w:val="70C35F73"/>
    <w:rsid w:val="70D203FB"/>
    <w:rsid w:val="70D338D0"/>
    <w:rsid w:val="70E12F6F"/>
    <w:rsid w:val="70F43F62"/>
    <w:rsid w:val="712649AD"/>
    <w:rsid w:val="712B576A"/>
    <w:rsid w:val="713A551A"/>
    <w:rsid w:val="71430906"/>
    <w:rsid w:val="71640384"/>
    <w:rsid w:val="716B0C82"/>
    <w:rsid w:val="717F1325"/>
    <w:rsid w:val="71893795"/>
    <w:rsid w:val="718B3A93"/>
    <w:rsid w:val="719357A8"/>
    <w:rsid w:val="71E03369"/>
    <w:rsid w:val="71F0781A"/>
    <w:rsid w:val="72071788"/>
    <w:rsid w:val="7225363F"/>
    <w:rsid w:val="723C783C"/>
    <w:rsid w:val="724B1900"/>
    <w:rsid w:val="725234A8"/>
    <w:rsid w:val="726A6460"/>
    <w:rsid w:val="726B1F94"/>
    <w:rsid w:val="72715ADF"/>
    <w:rsid w:val="727D3483"/>
    <w:rsid w:val="72811ACA"/>
    <w:rsid w:val="72A95760"/>
    <w:rsid w:val="72CC2539"/>
    <w:rsid w:val="72F76A40"/>
    <w:rsid w:val="72FB389D"/>
    <w:rsid w:val="73071DEB"/>
    <w:rsid w:val="73397777"/>
    <w:rsid w:val="73897E24"/>
    <w:rsid w:val="73A762F5"/>
    <w:rsid w:val="73B049E1"/>
    <w:rsid w:val="73C30A8F"/>
    <w:rsid w:val="73CC4C6A"/>
    <w:rsid w:val="73CF4BA5"/>
    <w:rsid w:val="73DC0747"/>
    <w:rsid w:val="73EB15BD"/>
    <w:rsid w:val="73FE3961"/>
    <w:rsid w:val="73FF6421"/>
    <w:rsid w:val="741756DA"/>
    <w:rsid w:val="7430123D"/>
    <w:rsid w:val="743D5A1E"/>
    <w:rsid w:val="74411C34"/>
    <w:rsid w:val="74567810"/>
    <w:rsid w:val="746324BD"/>
    <w:rsid w:val="746C61EA"/>
    <w:rsid w:val="74972043"/>
    <w:rsid w:val="749D2D63"/>
    <w:rsid w:val="74B42FF3"/>
    <w:rsid w:val="74D157B3"/>
    <w:rsid w:val="74D43894"/>
    <w:rsid w:val="74E333F5"/>
    <w:rsid w:val="74E366DC"/>
    <w:rsid w:val="74E8638B"/>
    <w:rsid w:val="74F51688"/>
    <w:rsid w:val="74F93133"/>
    <w:rsid w:val="74FC59EB"/>
    <w:rsid w:val="74FF4632"/>
    <w:rsid w:val="74FF50CC"/>
    <w:rsid w:val="75235FA6"/>
    <w:rsid w:val="75304AE7"/>
    <w:rsid w:val="753A2367"/>
    <w:rsid w:val="75454EE9"/>
    <w:rsid w:val="75455C14"/>
    <w:rsid w:val="754A50F4"/>
    <w:rsid w:val="75754B21"/>
    <w:rsid w:val="75890FF7"/>
    <w:rsid w:val="75896429"/>
    <w:rsid w:val="75BC6194"/>
    <w:rsid w:val="75C91244"/>
    <w:rsid w:val="75E25886"/>
    <w:rsid w:val="75E91D01"/>
    <w:rsid w:val="75ED57B4"/>
    <w:rsid w:val="760C3B55"/>
    <w:rsid w:val="763B6C5A"/>
    <w:rsid w:val="76403213"/>
    <w:rsid w:val="766A20F2"/>
    <w:rsid w:val="767B701B"/>
    <w:rsid w:val="769B0687"/>
    <w:rsid w:val="76B54BA2"/>
    <w:rsid w:val="76C75F1C"/>
    <w:rsid w:val="76DD1439"/>
    <w:rsid w:val="77155C5B"/>
    <w:rsid w:val="77231B93"/>
    <w:rsid w:val="77274C63"/>
    <w:rsid w:val="772F32B3"/>
    <w:rsid w:val="776F28EA"/>
    <w:rsid w:val="77863B5D"/>
    <w:rsid w:val="77AD3563"/>
    <w:rsid w:val="77CA0464"/>
    <w:rsid w:val="77CF5C8C"/>
    <w:rsid w:val="7807529B"/>
    <w:rsid w:val="783D3A63"/>
    <w:rsid w:val="783F2DF2"/>
    <w:rsid w:val="78530F0F"/>
    <w:rsid w:val="786602C3"/>
    <w:rsid w:val="786A21DB"/>
    <w:rsid w:val="787972A8"/>
    <w:rsid w:val="78A31F63"/>
    <w:rsid w:val="78AB5C0F"/>
    <w:rsid w:val="78CC3891"/>
    <w:rsid w:val="78D8692F"/>
    <w:rsid w:val="7907103F"/>
    <w:rsid w:val="791E1989"/>
    <w:rsid w:val="793605D2"/>
    <w:rsid w:val="7968710C"/>
    <w:rsid w:val="79773EF9"/>
    <w:rsid w:val="79A36D5A"/>
    <w:rsid w:val="79B6413E"/>
    <w:rsid w:val="79DC1A41"/>
    <w:rsid w:val="79EC1E4C"/>
    <w:rsid w:val="79EE077F"/>
    <w:rsid w:val="79EF79B4"/>
    <w:rsid w:val="79F435DB"/>
    <w:rsid w:val="7A0447C6"/>
    <w:rsid w:val="7A10283B"/>
    <w:rsid w:val="7A321CBC"/>
    <w:rsid w:val="7A3B23DA"/>
    <w:rsid w:val="7A586EEC"/>
    <w:rsid w:val="7A6311D5"/>
    <w:rsid w:val="7A636661"/>
    <w:rsid w:val="7A744A68"/>
    <w:rsid w:val="7A8A30C9"/>
    <w:rsid w:val="7A9767BB"/>
    <w:rsid w:val="7AA25553"/>
    <w:rsid w:val="7AA62F42"/>
    <w:rsid w:val="7AA65922"/>
    <w:rsid w:val="7AA939CC"/>
    <w:rsid w:val="7AAB36B0"/>
    <w:rsid w:val="7AB82E62"/>
    <w:rsid w:val="7AC328C5"/>
    <w:rsid w:val="7AC61B66"/>
    <w:rsid w:val="7ADC7CB8"/>
    <w:rsid w:val="7AEE4181"/>
    <w:rsid w:val="7AF5348E"/>
    <w:rsid w:val="7AF56105"/>
    <w:rsid w:val="7AF60A46"/>
    <w:rsid w:val="7B1B1B88"/>
    <w:rsid w:val="7B1B6641"/>
    <w:rsid w:val="7BBA748A"/>
    <w:rsid w:val="7BBE68E2"/>
    <w:rsid w:val="7BCE1278"/>
    <w:rsid w:val="7BE26DAA"/>
    <w:rsid w:val="7BE664F8"/>
    <w:rsid w:val="7BED52DE"/>
    <w:rsid w:val="7BF00497"/>
    <w:rsid w:val="7BF15C34"/>
    <w:rsid w:val="7C0C7DAD"/>
    <w:rsid w:val="7C302B79"/>
    <w:rsid w:val="7C5855EB"/>
    <w:rsid w:val="7C590BFC"/>
    <w:rsid w:val="7C700C12"/>
    <w:rsid w:val="7C73265D"/>
    <w:rsid w:val="7C811F9F"/>
    <w:rsid w:val="7C9C28ED"/>
    <w:rsid w:val="7CB0178F"/>
    <w:rsid w:val="7CDD1534"/>
    <w:rsid w:val="7CF746CC"/>
    <w:rsid w:val="7D1272DC"/>
    <w:rsid w:val="7D313A8A"/>
    <w:rsid w:val="7D3226CE"/>
    <w:rsid w:val="7D473F97"/>
    <w:rsid w:val="7D530D92"/>
    <w:rsid w:val="7D54233D"/>
    <w:rsid w:val="7D792A08"/>
    <w:rsid w:val="7D7F7537"/>
    <w:rsid w:val="7D905F4B"/>
    <w:rsid w:val="7DA1062F"/>
    <w:rsid w:val="7DB31D80"/>
    <w:rsid w:val="7DD1510F"/>
    <w:rsid w:val="7E1D6BE4"/>
    <w:rsid w:val="7E240963"/>
    <w:rsid w:val="7E6145B6"/>
    <w:rsid w:val="7E644A0B"/>
    <w:rsid w:val="7E8169A2"/>
    <w:rsid w:val="7E8B0DC6"/>
    <w:rsid w:val="7E9218B6"/>
    <w:rsid w:val="7E9C5FB7"/>
    <w:rsid w:val="7EB0108F"/>
    <w:rsid w:val="7EBB459A"/>
    <w:rsid w:val="7EC438E8"/>
    <w:rsid w:val="7EC96D17"/>
    <w:rsid w:val="7ECE53CB"/>
    <w:rsid w:val="7EEC7280"/>
    <w:rsid w:val="7EFC1326"/>
    <w:rsid w:val="7EFE16F5"/>
    <w:rsid w:val="7F1E0F41"/>
    <w:rsid w:val="7F2B02F3"/>
    <w:rsid w:val="7F435D76"/>
    <w:rsid w:val="7F475E9B"/>
    <w:rsid w:val="7F4E7925"/>
    <w:rsid w:val="7F5D1AF3"/>
    <w:rsid w:val="7F5F5AE6"/>
    <w:rsid w:val="7F5F6EE2"/>
    <w:rsid w:val="7F697A27"/>
    <w:rsid w:val="7F6C235E"/>
    <w:rsid w:val="7F6F6755"/>
    <w:rsid w:val="7F785F2C"/>
    <w:rsid w:val="7F88024B"/>
    <w:rsid w:val="7FA65CB1"/>
    <w:rsid w:val="7FAB7717"/>
    <w:rsid w:val="7FB33502"/>
    <w:rsid w:val="7FC3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99" w:semiHidden="0" w:name="heading 6"/>
    <w:lsdException w:qFormat="1" w:unhideWhenUsed="0" w:uiPriority="1" w:semiHidden="0" w:name="heading 7"/>
    <w:lsdException w:qFormat="1" w:unhideWhenUsed="0" w:uiPriority="99" w:semiHidden="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400" w:lineRule="exact"/>
      <w:outlineLvl w:val="0"/>
    </w:pPr>
    <w:rPr>
      <w:b/>
      <w:kern w:val="0"/>
      <w:sz w:val="44"/>
    </w:rPr>
  </w:style>
  <w:style w:type="paragraph" w:styleId="4">
    <w:name w:val="heading 2"/>
    <w:basedOn w:val="1"/>
    <w:next w:val="1"/>
    <w:unhideWhenUsed/>
    <w:qFormat/>
    <w:uiPriority w:val="0"/>
    <w:pPr>
      <w:keepNext/>
      <w:keepLines/>
      <w:spacing w:line="415"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5" w:lineRule="auto"/>
      <w:jc w:val="left"/>
      <w:outlineLvl w:val="2"/>
    </w:pPr>
    <w:rPr>
      <w:rFonts w:ascii="Times New Roman" w:hAnsi="Times New Roman" w:eastAsia="仿宋_GB2312"/>
      <w:b/>
      <w:sz w:val="28"/>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paragraph" w:styleId="7">
    <w:name w:val="heading 5"/>
    <w:basedOn w:val="1"/>
    <w:next w:val="1"/>
    <w:unhideWhenUsed/>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99"/>
    <w:pPr>
      <w:ind w:left="252"/>
      <w:outlineLvl w:val="5"/>
    </w:pPr>
    <w:rPr>
      <w:rFonts w:ascii="黑体" w:hAnsi="黑体" w:eastAsia="黑体" w:cs="黑体"/>
      <w:b/>
      <w:bCs/>
      <w:sz w:val="32"/>
      <w:szCs w:val="32"/>
      <w:lang w:val="zh-CN"/>
    </w:rPr>
  </w:style>
  <w:style w:type="paragraph" w:styleId="9">
    <w:name w:val="heading 7"/>
    <w:basedOn w:val="1"/>
    <w:next w:val="1"/>
    <w:qFormat/>
    <w:uiPriority w:val="1"/>
    <w:pPr>
      <w:ind w:left="398"/>
      <w:outlineLvl w:val="7"/>
    </w:pPr>
    <w:rPr>
      <w:rFonts w:ascii="宋体" w:hAnsi="宋体" w:eastAsia="宋体" w:cs="宋体"/>
      <w:b/>
      <w:bCs/>
      <w:sz w:val="28"/>
      <w:szCs w:val="28"/>
      <w:lang w:val="zh-CN" w:eastAsia="zh-CN" w:bidi="zh-CN"/>
    </w:rPr>
  </w:style>
  <w:style w:type="paragraph" w:styleId="10">
    <w:name w:val="heading 8"/>
    <w:basedOn w:val="1"/>
    <w:next w:val="1"/>
    <w:qFormat/>
    <w:uiPriority w:val="99"/>
    <w:pPr>
      <w:ind w:left="573" w:hanging="420"/>
      <w:outlineLvl w:val="7"/>
    </w:pPr>
    <w:rPr>
      <w:rFonts w:ascii="宋体" w:hAnsi="宋体" w:cs="宋体"/>
      <w:b/>
      <w:bCs/>
      <w:sz w:val="24"/>
      <w:szCs w:val="24"/>
      <w:lang w:val="zh-CN"/>
    </w:rPr>
  </w:style>
  <w:style w:type="paragraph" w:styleId="11">
    <w:name w:val="heading 9"/>
    <w:basedOn w:val="1"/>
    <w:next w:val="1"/>
    <w:qFormat/>
    <w:uiPriority w:val="1"/>
    <w:pPr>
      <w:ind w:left="398"/>
      <w:outlineLvl w:val="9"/>
    </w:pPr>
    <w:rPr>
      <w:rFonts w:ascii="宋体" w:hAnsi="宋体" w:eastAsia="宋体" w:cs="宋体"/>
      <w:b/>
      <w:bCs/>
      <w:sz w:val="21"/>
      <w:szCs w:val="21"/>
      <w:lang w:val="zh-CN" w:eastAsia="zh-CN" w:bidi="zh-CN"/>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12">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13">
    <w:name w:val="Body Text"/>
    <w:basedOn w:val="1"/>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4">
    <w:name w:val="Body Text Indent"/>
    <w:basedOn w:val="1"/>
    <w:qFormat/>
    <w:uiPriority w:val="0"/>
    <w:pPr>
      <w:autoSpaceDE w:val="0"/>
      <w:autoSpaceDN w:val="0"/>
      <w:adjustRightInd w:val="0"/>
      <w:ind w:firstLine="645"/>
    </w:pPr>
    <w:rPr>
      <w:rFonts w:ascii="方正仿宋简体" w:eastAsia="方正仿宋简体"/>
      <w:color w:val="000000"/>
      <w:kern w:val="0"/>
      <w:sz w:val="30"/>
    </w:rPr>
  </w:style>
  <w:style w:type="paragraph" w:styleId="15">
    <w:name w:val="toc 3"/>
    <w:basedOn w:val="1"/>
    <w:next w:val="1"/>
    <w:qFormat/>
    <w:uiPriority w:val="0"/>
    <w:pPr>
      <w:tabs>
        <w:tab w:val="right" w:leader="dot" w:pos="9060"/>
      </w:tabs>
      <w:spacing w:line="460" w:lineRule="exact"/>
      <w:ind w:firstLine="240" w:firstLineChars="100"/>
      <w:jc w:val="left"/>
    </w:pPr>
    <w:rPr>
      <w:rFonts w:ascii="宋体" w:hAnsi="宋体"/>
      <w:kern w:val="0"/>
      <w:sz w:val="24"/>
    </w:rPr>
  </w:style>
  <w:style w:type="paragraph" w:styleId="16">
    <w:name w:val="Plain Text"/>
    <w:basedOn w:val="1"/>
    <w:link w:val="32"/>
    <w:qFormat/>
    <w:uiPriority w:val="0"/>
    <w:pPr>
      <w:adjustRightInd w:val="0"/>
      <w:spacing w:line="312" w:lineRule="atLeast"/>
      <w:textAlignment w:val="baseline"/>
    </w:pPr>
    <w:rPr>
      <w:rFonts w:ascii="宋体" w:hAnsi="Courier New" w:eastAsia="宋体"/>
    </w:rPr>
  </w:style>
  <w:style w:type="paragraph" w:styleId="17">
    <w:name w:val="Date"/>
    <w:basedOn w:val="1"/>
    <w:next w:val="1"/>
    <w:qFormat/>
    <w:uiPriority w:val="0"/>
    <w:rPr>
      <w:rFonts w:ascii="宋体"/>
      <w:color w:val="000000"/>
      <w:kern w:val="0"/>
      <w:sz w:val="3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tabs>
        <w:tab w:val="right" w:leader="dot" w:pos="9060"/>
      </w:tabs>
      <w:spacing w:line="460" w:lineRule="exact"/>
      <w:jc w:val="left"/>
    </w:pPr>
    <w:rPr>
      <w:b/>
      <w:sz w:val="28"/>
    </w:rPr>
  </w:style>
  <w:style w:type="paragraph" w:styleId="21">
    <w:name w:val="Body Text Indent 3"/>
    <w:basedOn w:val="1"/>
    <w:link w:val="34"/>
    <w:qFormat/>
    <w:uiPriority w:val="0"/>
    <w:pPr>
      <w:spacing w:after="120"/>
      <w:ind w:left="420" w:leftChars="200"/>
    </w:pPr>
    <w:rPr>
      <w:rFonts w:eastAsia="宋体"/>
      <w:sz w:val="16"/>
      <w:szCs w:val="16"/>
    </w:rPr>
  </w:style>
  <w:style w:type="paragraph" w:styleId="22">
    <w:name w:val="toc 2"/>
    <w:basedOn w:val="1"/>
    <w:next w:val="1"/>
    <w:qFormat/>
    <w:uiPriority w:val="0"/>
    <w:pPr>
      <w:tabs>
        <w:tab w:val="right" w:leader="dot" w:pos="9060"/>
      </w:tabs>
      <w:ind w:left="210"/>
      <w:jc w:val="left"/>
    </w:pPr>
    <w:rPr>
      <w:rFonts w:ascii="宋体" w:hAnsi="宋体"/>
      <w:smallCaps/>
      <w:kern w:val="0"/>
      <w:sz w:val="24"/>
    </w:rPr>
  </w:style>
  <w:style w:type="paragraph" w:styleId="23">
    <w:name w:val="Normal (Web)"/>
    <w:basedOn w:val="1"/>
    <w:qFormat/>
    <w:uiPriority w:val="0"/>
    <w:pPr>
      <w:widowControl/>
      <w:spacing w:beforeAutospacing="1" w:afterAutospacing="1"/>
      <w:jc w:val="left"/>
    </w:pPr>
    <w:rPr>
      <w:kern w:val="0"/>
      <w:sz w:val="24"/>
    </w:rPr>
  </w:style>
  <w:style w:type="paragraph" w:styleId="24">
    <w:name w:val="index 1"/>
    <w:basedOn w:val="1"/>
    <w:next w:val="1"/>
    <w:qFormat/>
    <w:uiPriority w:val="0"/>
  </w:style>
  <w:style w:type="paragraph" w:styleId="25">
    <w:name w:val="Body Text First Indent"/>
    <w:basedOn w:val="1"/>
    <w:qFormat/>
    <w:uiPriority w:val="99"/>
    <w:pPr>
      <w:keepNext w:val="0"/>
      <w:keepLines w:val="0"/>
      <w:widowControl w:val="0"/>
      <w:suppressLineNumbers w:val="0"/>
      <w:autoSpaceDE w:val="0"/>
      <w:autoSpaceDN w:val="0"/>
      <w:adjustRightInd w:val="0"/>
      <w:spacing w:before="0" w:beforeAutospacing="0" w:after="0" w:afterAutospacing="0" w:line="360" w:lineRule="exact"/>
      <w:ind w:left="0" w:right="0" w:firstLine="420" w:firstLineChars="100"/>
      <w:jc w:val="both"/>
    </w:pPr>
    <w:rPr>
      <w:rFonts w:hint="default" w:ascii="方正仿宋简体" w:hAnsi="Calibri" w:eastAsia="方正仿宋简体" w:cs="Times New Roman"/>
      <w:color w:val="000000"/>
      <w:kern w:val="0"/>
      <w:sz w:val="28"/>
      <w:szCs w:val="28"/>
      <w:lang w:val="en-US" w:eastAsia="zh-CN" w:bidi="ar"/>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color w:val="0000FF"/>
      <w:u w:val="single"/>
    </w:rPr>
  </w:style>
  <w:style w:type="paragraph" w:customStyle="1" w:styleId="31">
    <w:name w:val="批注框文本 Char Char"/>
    <w:basedOn w:val="1"/>
    <w:qFormat/>
    <w:uiPriority w:val="0"/>
    <w:rPr>
      <w:sz w:val="18"/>
    </w:rPr>
  </w:style>
  <w:style w:type="character" w:customStyle="1" w:styleId="32">
    <w:name w:val="纯文本 Char"/>
    <w:link w:val="16"/>
    <w:qFormat/>
    <w:locked/>
    <w:uiPriority w:val="0"/>
    <w:rPr>
      <w:rFonts w:ascii="宋体" w:hAnsi="Courier New" w:eastAsia="宋体"/>
      <w:kern w:val="2"/>
      <w:sz w:val="21"/>
      <w:szCs w:val="22"/>
    </w:rPr>
  </w:style>
  <w:style w:type="character" w:customStyle="1" w:styleId="33">
    <w:name w:val="正文文本缩进 3 Char"/>
    <w:link w:val="21"/>
    <w:qFormat/>
    <w:uiPriority w:val="0"/>
    <w:rPr>
      <w:rFonts w:eastAsia="宋体"/>
      <w:kern w:val="2"/>
      <w:sz w:val="16"/>
      <w:szCs w:val="16"/>
    </w:rPr>
  </w:style>
  <w:style w:type="character" w:customStyle="1" w:styleId="34">
    <w:name w:val="正文文本缩进 3 Char1"/>
    <w:basedOn w:val="28"/>
    <w:link w:val="21"/>
    <w:qFormat/>
    <w:uiPriority w:val="0"/>
    <w:rPr>
      <w:kern w:val="2"/>
      <w:sz w:val="16"/>
      <w:szCs w:val="16"/>
    </w:rPr>
  </w:style>
  <w:style w:type="paragraph" w:customStyle="1" w:styleId="3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36">
    <w:name w:val="_Style 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1"/>
    <w:rPr>
      <w:rFonts w:ascii="宋体" w:hAnsi="宋体" w:eastAsia="宋体" w:cs="宋体"/>
      <w:lang w:val="zh-CN" w:eastAsia="zh-CN" w:bidi="zh-CN"/>
    </w:rPr>
  </w:style>
  <w:style w:type="paragraph" w:styleId="38">
    <w:name w:val="List Paragraph"/>
    <w:basedOn w:val="1"/>
    <w:qFormat/>
    <w:uiPriority w:val="1"/>
    <w:pPr>
      <w:ind w:left="758" w:firstLine="480"/>
    </w:pPr>
    <w:rPr>
      <w:rFonts w:ascii="宋体" w:hAnsi="宋体" w:eastAsia="宋体" w:cs="宋体"/>
      <w:lang w:val="zh-CN" w:eastAsia="zh-CN" w:bidi="zh-CN"/>
    </w:rPr>
  </w:style>
  <w:style w:type="paragraph" w:customStyle="1" w:styleId="3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15"/>
    <w:basedOn w:val="28"/>
    <w:qFormat/>
    <w:uiPriority w:val="0"/>
    <w:rPr>
      <w:rFonts w:hint="default" w:ascii="Times New Roman" w:hAnsi="Times New Roman" w:cs="Times New Roman"/>
    </w:rPr>
  </w:style>
  <w:style w:type="character" w:customStyle="1" w:styleId="44">
    <w:name w:val="10"/>
    <w:basedOn w:val="2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380710-8316-46a8-ac89-c171a936825e}"/>
        <w:style w:val=""/>
        <w:category>
          <w:name w:val="常规"/>
          <w:gallery w:val="placeholder"/>
        </w:category>
        <w:types>
          <w:type w:val="bbPlcHdr"/>
        </w:types>
        <w:behaviors>
          <w:behavior w:val="content"/>
        </w:behaviors>
        <w:description w:val=""/>
        <w:guid w:val="{ae380710-8316-46a8-ac89-c171a936825e}"/>
      </w:docPartPr>
      <w:docPartBody>
        <w:p>
          <w:r>
            <w:rPr>
              <w:color w:val="808080"/>
            </w:rPr>
            <w:t>单击此处输入文字。</w:t>
          </w:r>
        </w:p>
      </w:docPartBody>
    </w:docPart>
    <w:docPart>
      <w:docPartPr>
        <w:name w:val="{5e7ab71f-c405-4856-a698-e30e7b1cd007}"/>
        <w:style w:val=""/>
        <w:category>
          <w:name w:val="常规"/>
          <w:gallery w:val="placeholder"/>
        </w:category>
        <w:types>
          <w:type w:val="bbPlcHdr"/>
        </w:types>
        <w:behaviors>
          <w:behavior w:val="content"/>
        </w:behaviors>
        <w:description w:val=""/>
        <w:guid w:val="{5e7ab71f-c405-4856-a698-e30e7b1cd007}"/>
      </w:docPartPr>
      <w:docPartBody>
        <w:p>
          <w:r>
            <w:rPr>
              <w:color w:val="808080"/>
            </w:rPr>
            <w:t>单击此处输入文字。</w:t>
          </w:r>
        </w:p>
      </w:docPartBody>
    </w:docPart>
    <w:docPart>
      <w:docPartPr>
        <w:name w:val="{bf76ec17-526e-4770-9a9f-65249cee0b17}"/>
        <w:style w:val=""/>
        <w:category>
          <w:name w:val="常规"/>
          <w:gallery w:val="placeholder"/>
        </w:category>
        <w:types>
          <w:type w:val="bbPlcHdr"/>
        </w:types>
        <w:behaviors>
          <w:behavior w:val="content"/>
        </w:behaviors>
        <w:description w:val=""/>
        <w:guid w:val="{bf76ec17-526e-4770-9a9f-65249cee0b17}"/>
      </w:docPartPr>
      <w:docPartBody>
        <w:p>
          <w:r>
            <w:rPr>
              <w:color w:val="808080"/>
            </w:rPr>
            <w:t>单击此处输入文字。</w:t>
          </w:r>
        </w:p>
      </w:docPartBody>
    </w:docPart>
    <w:docPart>
      <w:docPartPr>
        <w:name w:val="{ef46afe2-02e6-4ffa-bc89-579f95711ee6}"/>
        <w:style w:val=""/>
        <w:category>
          <w:name w:val="常规"/>
          <w:gallery w:val="placeholder"/>
        </w:category>
        <w:types>
          <w:type w:val="bbPlcHdr"/>
        </w:types>
        <w:behaviors>
          <w:behavior w:val="content"/>
        </w:behaviors>
        <w:description w:val=""/>
        <w:guid w:val="{ef46afe2-02e6-4ffa-bc89-579f95711ee6}"/>
      </w:docPartPr>
      <w:docPartBody>
        <w:p>
          <w:r>
            <w:rPr>
              <w:color w:val="808080"/>
            </w:rPr>
            <w:t>单击此处输入文字。</w:t>
          </w:r>
        </w:p>
      </w:docPartBody>
    </w:docPart>
    <w:docPart>
      <w:docPartPr>
        <w:name w:val="{0ff7c03a-64c3-43ee-a9b9-d65c79d0216e}"/>
        <w:style w:val=""/>
        <w:category>
          <w:name w:val="常规"/>
          <w:gallery w:val="placeholder"/>
        </w:category>
        <w:types>
          <w:type w:val="bbPlcHdr"/>
        </w:types>
        <w:behaviors>
          <w:behavior w:val="content"/>
        </w:behaviors>
        <w:description w:val=""/>
        <w:guid w:val="{0ff7c03a-64c3-43ee-a9b9-d65c79d0216e}"/>
      </w:docPartPr>
      <w:docPartBody>
        <w:p>
          <w:r>
            <w:rPr>
              <w:color w:val="808080"/>
            </w:rPr>
            <w:t>单击此处输入文字。</w:t>
          </w:r>
        </w:p>
      </w:docPartBody>
    </w:docPart>
    <w:docPart>
      <w:docPartPr>
        <w:name w:val="{567134f1-19a9-44c5-a117-af1e222d9355}"/>
        <w:style w:val=""/>
        <w:category>
          <w:name w:val="常规"/>
          <w:gallery w:val="placeholder"/>
        </w:category>
        <w:types>
          <w:type w:val="bbPlcHdr"/>
        </w:types>
        <w:behaviors>
          <w:behavior w:val="content"/>
        </w:behaviors>
        <w:description w:val=""/>
        <w:guid w:val="{567134f1-19a9-44c5-a117-af1e222d9355}"/>
      </w:docPartPr>
      <w:docPartBody>
        <w:p>
          <w:r>
            <w:rPr>
              <w:color w:val="808080"/>
            </w:rPr>
            <w:t>单击此处输入文字。</w:t>
          </w:r>
        </w:p>
      </w:docPartBody>
    </w:docPart>
    <w:docPart>
      <w:docPartPr>
        <w:name w:val="{210b31b1-d230-47db-9b7c-db2f18f22a61}"/>
        <w:style w:val=""/>
        <w:category>
          <w:name w:val="常规"/>
          <w:gallery w:val="placeholder"/>
        </w:category>
        <w:types>
          <w:type w:val="bbPlcHdr"/>
        </w:types>
        <w:behaviors>
          <w:behavior w:val="content"/>
        </w:behaviors>
        <w:description w:val=""/>
        <w:guid w:val="{210b31b1-d230-47db-9b7c-db2f18f22a6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C4F13-9880-4191-A56A-64F7603BABF3}">
  <ds:schemaRefs/>
</ds:datastoreItem>
</file>

<file path=docProps/app.xml><?xml version="1.0" encoding="utf-8"?>
<Properties xmlns="http://schemas.openxmlformats.org/officeDocument/2006/extended-properties" xmlns:vt="http://schemas.openxmlformats.org/officeDocument/2006/docPropsVTypes">
  <Template>Normal</Template>
  <Pages>1</Pages>
  <Words>6191</Words>
  <Characters>35290</Characters>
  <Lines>1</Lines>
  <Paragraphs>1</Paragraphs>
  <TotalTime>161</TotalTime>
  <ScaleCrop>false</ScaleCrop>
  <LinksUpToDate>false</LinksUpToDate>
  <CharactersWithSpaces>41399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2017-06-26T00:51:00Z</dcterms:created>
  <dc:creator>Administrator</dc:creator>
  <cp:lastModifiedBy>棉花糖</cp:lastModifiedBy>
  <cp:lastPrinted>2020-11-17T01:55:00Z</cp:lastPrinted>
  <dcterms:modified xsi:type="dcterms:W3CDTF">2020-11-18T01:58:55Z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