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4"/>
        <w:jc w:val="center"/>
        <w:rPr>
          <w:rFonts w:ascii="Times New Roman"/>
          <w:sz w:val="25"/>
        </w:rPr>
      </w:pPr>
      <w:r>
        <w:rPr>
          <w:rFonts w:hint="eastAsia"/>
          <w:b/>
          <w:bCs/>
          <w:spacing w:val="79"/>
          <w:sz w:val="56"/>
          <w:szCs w:val="96"/>
        </w:rPr>
        <w:t>广西建坤工程咨询有限公司</w:t>
      </w:r>
    </w:p>
    <w:p>
      <w:pPr>
        <w:pStyle w:val="11"/>
        <w:rPr>
          <w:sz w:val="30"/>
        </w:rPr>
      </w:pPr>
    </w:p>
    <w:p>
      <w:pPr>
        <w:pStyle w:val="11"/>
        <w:rPr>
          <w:sz w:val="30"/>
        </w:rPr>
      </w:pPr>
    </w:p>
    <w:p>
      <w:pPr>
        <w:pStyle w:val="11"/>
        <w:rPr>
          <w:sz w:val="30"/>
        </w:rPr>
      </w:pPr>
    </w:p>
    <w:p>
      <w:pPr>
        <w:pStyle w:val="11"/>
        <w:rPr>
          <w:sz w:val="30"/>
        </w:rPr>
      </w:pPr>
    </w:p>
    <w:p>
      <w:pPr>
        <w:pStyle w:val="11"/>
        <w:rPr>
          <w:sz w:val="30"/>
        </w:rPr>
      </w:pPr>
    </w:p>
    <w:p>
      <w:pPr>
        <w:spacing w:before="0"/>
        <w:ind w:left="0" w:right="42" w:firstLine="0"/>
        <w:jc w:val="center"/>
        <w:rPr>
          <w:rFonts w:hint="eastAsia" w:ascii="黑体" w:eastAsia="黑体"/>
          <w:sz w:val="96"/>
        </w:rPr>
      </w:pPr>
      <w:r>
        <w:rPr>
          <w:rFonts w:hint="eastAsia" w:ascii="黑体" w:eastAsia="黑体"/>
          <w:sz w:val="96"/>
        </w:rPr>
        <w:t>竞争性谈判文件</w:t>
      </w:r>
    </w:p>
    <w:p>
      <w:pPr>
        <w:pStyle w:val="2"/>
        <w:rPr>
          <w:rFonts w:hint="eastAsia" w:ascii="黑体" w:eastAsia="黑体"/>
          <w:sz w:val="96"/>
        </w:rPr>
      </w:pPr>
    </w:p>
    <w:p>
      <w:pPr>
        <w:spacing w:before="0"/>
        <w:ind w:left="0" w:right="42" w:firstLine="0"/>
        <w:jc w:val="both"/>
        <w:rPr>
          <w:rFonts w:hint="eastAsia" w:ascii="黑体" w:eastAsia="黑体"/>
          <w:b w:val="0"/>
          <w:bCs w:val="0"/>
          <w:sz w:val="21"/>
          <w:szCs w:val="21"/>
        </w:rPr>
      </w:pPr>
    </w:p>
    <w:p>
      <w:pPr>
        <w:pStyle w:val="2"/>
        <w:rPr>
          <w:rFonts w:hint="eastAsia"/>
        </w:rPr>
      </w:pPr>
    </w:p>
    <w:p>
      <w:pPr>
        <w:spacing w:line="580" w:lineRule="exact"/>
        <w:ind w:left="3179" w:leftChars="763" w:right="948" w:rightChars="431" w:hanging="1500" w:hangingChars="500"/>
        <w:rPr>
          <w:rFonts w:hint="eastAsia" w:ascii="宋体" w:hAnsi="宋体" w:eastAsia="宋体"/>
          <w:b w:val="0"/>
          <w:bCs w:val="0"/>
          <w:color w:val="auto"/>
          <w:sz w:val="30"/>
          <w:szCs w:val="30"/>
          <w:highlight w:val="none"/>
          <w:lang w:eastAsia="zh-CN"/>
        </w:rPr>
      </w:pPr>
      <w:r>
        <w:rPr>
          <w:rFonts w:hint="eastAsia" w:ascii="黑体" w:eastAsia="黑体"/>
          <w:b w:val="0"/>
          <w:bCs w:val="0"/>
          <w:sz w:val="30"/>
          <w:szCs w:val="30"/>
          <w:lang w:eastAsia="zh-CN"/>
        </w:rPr>
        <w:t>项目名称：</w:t>
      </w:r>
      <w:r>
        <w:rPr>
          <w:rFonts w:hint="eastAsia" w:ascii="宋体" w:hAnsi="宋体"/>
          <w:b w:val="0"/>
          <w:bCs w:val="0"/>
          <w:color w:val="auto"/>
          <w:sz w:val="30"/>
          <w:szCs w:val="30"/>
          <w:highlight w:val="none"/>
          <w:lang w:eastAsia="zh-CN"/>
        </w:rPr>
        <w:t>九洲江流域</w:t>
      </w:r>
      <w:r>
        <w:rPr>
          <w:rFonts w:hint="eastAsia"/>
          <w:b w:val="0"/>
          <w:bCs w:val="0"/>
          <w:color w:val="auto"/>
          <w:sz w:val="30"/>
          <w:szCs w:val="30"/>
          <w:highlight w:val="none"/>
          <w:lang w:eastAsia="zh-CN"/>
        </w:rPr>
        <w:t>博白段</w:t>
      </w:r>
      <w:r>
        <w:rPr>
          <w:rFonts w:hint="eastAsia" w:ascii="宋体" w:hAnsi="宋体"/>
          <w:b w:val="0"/>
          <w:bCs w:val="0"/>
          <w:color w:val="auto"/>
          <w:sz w:val="30"/>
          <w:szCs w:val="30"/>
          <w:highlight w:val="none"/>
          <w:lang w:eastAsia="zh-CN"/>
        </w:rPr>
        <w:t>第一批农村生活污水处理设计服务项目</w:t>
      </w:r>
    </w:p>
    <w:p>
      <w:pPr>
        <w:tabs>
          <w:tab w:val="left" w:pos="3194"/>
        </w:tabs>
        <w:spacing w:before="0"/>
        <w:ind w:left="0" w:right="42" w:firstLine="0"/>
        <w:jc w:val="left"/>
        <w:rPr>
          <w:rFonts w:hint="eastAsia" w:ascii="黑体" w:eastAsia="黑体"/>
          <w:b w:val="0"/>
          <w:bCs w:val="0"/>
          <w:sz w:val="30"/>
          <w:szCs w:val="30"/>
          <w:lang w:eastAsia="zh-CN"/>
        </w:rPr>
      </w:pPr>
    </w:p>
    <w:p>
      <w:pPr>
        <w:spacing w:before="0"/>
        <w:ind w:left="0" w:right="42" w:firstLine="2100" w:firstLineChars="700"/>
        <w:jc w:val="both"/>
        <w:rPr>
          <w:rFonts w:hint="default" w:eastAsia="宋体"/>
          <w:b w:val="0"/>
          <w:bCs w:val="0"/>
          <w:sz w:val="30"/>
          <w:szCs w:val="30"/>
          <w:lang w:val="en-US" w:eastAsia="zh-CN"/>
        </w:rPr>
      </w:pPr>
      <w:r>
        <w:rPr>
          <w:b w:val="0"/>
          <w:bCs w:val="0"/>
          <w:sz w:val="30"/>
          <w:szCs w:val="30"/>
        </w:rPr>
        <w:t>项目编号：</w:t>
      </w:r>
      <w:r>
        <w:rPr>
          <w:rFonts w:hint="eastAsia"/>
          <w:b w:val="0"/>
          <w:bCs w:val="0"/>
          <w:sz w:val="30"/>
          <w:szCs w:val="30"/>
          <w:lang w:val="en-US" w:eastAsia="zh-CN"/>
        </w:rPr>
        <w:t>YLZC2020-J3-230096-GXJK</w:t>
      </w:r>
    </w:p>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0"/>
        <w:rPr>
          <w:sz w:val="22"/>
        </w:rPr>
      </w:pPr>
    </w:p>
    <w:p>
      <w:pPr>
        <w:pStyle w:val="11"/>
        <w:spacing w:before="10"/>
        <w:rPr>
          <w:sz w:val="51"/>
        </w:rPr>
      </w:pPr>
    </w:p>
    <w:p>
      <w:pPr>
        <w:spacing w:before="0"/>
        <w:ind w:right="0" w:firstLine="1440" w:firstLineChars="400"/>
        <w:jc w:val="left"/>
        <w:rPr>
          <w:rFonts w:hint="eastAsia" w:eastAsia="宋体"/>
          <w:sz w:val="36"/>
          <w:lang w:eastAsia="zh-CN"/>
        </w:rPr>
      </w:pPr>
      <w:r>
        <w:rPr>
          <w:sz w:val="36"/>
        </w:rPr>
        <w:t>采购单位：</w:t>
      </w:r>
      <w:r>
        <w:rPr>
          <w:rFonts w:hint="eastAsia"/>
          <w:sz w:val="36"/>
          <w:lang w:eastAsia="zh-CN"/>
        </w:rPr>
        <w:t>博白县英桥镇人民政府</w:t>
      </w:r>
    </w:p>
    <w:p>
      <w:pPr>
        <w:spacing w:line="600" w:lineRule="exact"/>
        <w:ind w:firstLine="1440" w:firstLineChars="400"/>
        <w:rPr>
          <w:sz w:val="36"/>
        </w:rPr>
      </w:pPr>
      <w:r>
        <w:rPr>
          <w:sz w:val="36"/>
        </w:rPr>
        <w:t>采购代理机构：</w:t>
      </w:r>
      <w:r>
        <w:rPr>
          <w:rFonts w:hint="eastAsia" w:ascii="宋体" w:hAnsi="宋体"/>
          <w:b w:val="0"/>
          <w:bCs/>
          <w:color w:val="auto"/>
          <w:sz w:val="32"/>
          <w:szCs w:val="32"/>
          <w:highlight w:val="none"/>
          <w:lang w:eastAsia="zh-CN"/>
        </w:rPr>
        <w:t>广西建坤工程咨询有限公司</w:t>
      </w:r>
    </w:p>
    <w:p>
      <w:pPr>
        <w:spacing w:before="300"/>
        <w:ind w:left="0" w:right="38" w:firstLine="0"/>
        <w:jc w:val="center"/>
        <w:rPr>
          <w:sz w:val="36"/>
        </w:rPr>
        <w:sectPr>
          <w:headerReference r:id="rId3" w:type="default"/>
          <w:type w:val="continuous"/>
          <w:pgSz w:w="11910" w:h="16840"/>
          <w:pgMar w:top="1340" w:right="1140" w:bottom="280" w:left="1180" w:header="858" w:footer="720" w:gutter="0"/>
        </w:sectPr>
      </w:pPr>
      <w:r>
        <w:rPr>
          <w:sz w:val="36"/>
        </w:rPr>
        <w:t>二○二○年</w:t>
      </w:r>
      <w:r>
        <w:rPr>
          <w:rFonts w:hint="eastAsia"/>
          <w:sz w:val="36"/>
          <w:lang w:eastAsia="zh-CN"/>
        </w:rPr>
        <w:t>七</w:t>
      </w:r>
      <w:r>
        <w:rPr>
          <w:sz w:val="36"/>
        </w:rPr>
        <w:t>月</w:t>
      </w:r>
    </w:p>
    <w:p>
      <w:pPr>
        <w:tabs>
          <w:tab w:val="left" w:pos="722"/>
        </w:tabs>
        <w:spacing w:before="19"/>
        <w:ind w:left="0" w:right="38" w:firstLine="0"/>
        <w:jc w:val="both"/>
        <w:rPr>
          <w:b/>
          <w:sz w:val="36"/>
        </w:rPr>
      </w:pPr>
    </w:p>
    <w:p>
      <w:pPr>
        <w:tabs>
          <w:tab w:val="left" w:pos="722"/>
        </w:tabs>
        <w:spacing w:before="19"/>
        <w:ind w:left="0" w:right="38" w:firstLine="0"/>
        <w:jc w:val="both"/>
        <w:rPr>
          <w:b/>
          <w:sz w:val="36"/>
        </w:rPr>
      </w:pPr>
    </w:p>
    <w:p>
      <w:pPr>
        <w:tabs>
          <w:tab w:val="left" w:pos="722"/>
        </w:tabs>
        <w:spacing w:before="19"/>
        <w:ind w:left="0" w:right="38" w:firstLine="0"/>
        <w:jc w:val="center"/>
        <w:rPr>
          <w:b/>
          <w:sz w:val="36"/>
        </w:rPr>
      </w:pPr>
      <w:r>
        <w:rPr>
          <w:b/>
          <w:sz w:val="36"/>
        </w:rPr>
        <w:t>目</w:t>
      </w:r>
      <w:r>
        <w:rPr>
          <w:b/>
          <w:sz w:val="36"/>
        </w:rPr>
        <w:tab/>
      </w:r>
      <w:r>
        <w:rPr>
          <w:b/>
          <w:sz w:val="36"/>
        </w:rPr>
        <w:t>录</w:t>
      </w:r>
    </w:p>
    <w:sdt>
      <w:sdtPr>
        <w:rPr>
          <w:rFonts w:ascii="宋体" w:hAnsi="宋体" w:eastAsia="宋体" w:cs="宋体"/>
          <w:sz w:val="21"/>
          <w:szCs w:val="22"/>
          <w:lang w:val="zh-CN" w:eastAsia="zh-CN" w:bidi="zh-CN"/>
        </w:rPr>
        <w:id w:val="147452742"/>
        <w15:color w:val="DBDBDB"/>
        <w:docPartObj>
          <w:docPartGallery w:val="Table of Contents"/>
          <w:docPartUnique/>
        </w:docPartObj>
      </w:sdtPr>
      <w:sdtEndPr>
        <w:rPr>
          <w:rFonts w:hint="eastAsia" w:ascii="黑体" w:hAnsi="宋体" w:eastAsia="黑体" w:cs="宋体"/>
          <w:sz w:val="36"/>
          <w:szCs w:val="36"/>
          <w:lang w:val="zh-CN" w:eastAsia="zh-CN" w:bidi="zh-CN"/>
        </w:rPr>
      </w:sdtEndPr>
      <w:sdtContent>
        <w:p>
          <w:pPr>
            <w:spacing w:before="0" w:beforeLines="0" w:after="0" w:afterLines="0" w:line="240" w:lineRule="auto"/>
            <w:ind w:left="0" w:leftChars="0" w:right="0" w:rightChars="0" w:firstLine="0" w:firstLineChars="0"/>
            <w:jc w:val="center"/>
          </w:pPr>
        </w:p>
        <w:p>
          <w:pPr>
            <w:pStyle w:val="27"/>
            <w:tabs>
              <w:tab w:val="right" w:pos="2400"/>
              <w:tab w:val="right" w:leader="dot" w:pos="9590"/>
            </w:tabs>
          </w:pPr>
          <w:r>
            <w:rPr>
              <w:rFonts w:hint="eastAsia" w:ascii="黑体" w:eastAsia="黑体"/>
            </w:rPr>
            <w:fldChar w:fldCharType="begin"/>
          </w:r>
          <w:r>
            <w:rPr>
              <w:rFonts w:hint="eastAsia" w:ascii="黑体" w:eastAsia="黑体"/>
            </w:rPr>
            <w:instrText xml:space="preserve">TOC \o "1-1" \h \u </w:instrText>
          </w:r>
          <w:r>
            <w:rPr>
              <w:rFonts w:hint="eastAsia" w:ascii="黑体" w:eastAsia="黑体"/>
            </w:rPr>
            <w:fldChar w:fldCharType="separate"/>
          </w:r>
          <w:r>
            <w:rPr>
              <w:rFonts w:hint="eastAsia" w:ascii="黑体" w:eastAsia="黑体"/>
            </w:rPr>
            <w:fldChar w:fldCharType="begin"/>
          </w:r>
          <w:r>
            <w:rPr>
              <w:rFonts w:hint="eastAsia" w:ascii="黑体" w:eastAsia="黑体"/>
            </w:rPr>
            <w:instrText xml:space="preserve"> HYPERLINK \l _Toc3066 </w:instrText>
          </w:r>
          <w:r>
            <w:rPr>
              <w:rFonts w:hint="eastAsia" w:ascii="黑体" w:eastAsia="黑体"/>
            </w:rPr>
            <w:fldChar w:fldCharType="separate"/>
          </w:r>
          <w:r>
            <w:rPr>
              <w:rFonts w:hint="eastAsia" w:ascii="黑体" w:eastAsia="黑体"/>
            </w:rPr>
            <w:t>第一章</w:t>
          </w:r>
          <w:r>
            <w:rPr>
              <w:rFonts w:hint="eastAsia" w:ascii="黑体" w:eastAsia="黑体"/>
            </w:rPr>
            <w:tab/>
          </w:r>
          <w:r>
            <w:rPr>
              <w:rFonts w:hint="eastAsia" w:ascii="黑体" w:eastAsia="黑体"/>
            </w:rPr>
            <w:t>竞争性谈判公告</w:t>
          </w:r>
          <w:r>
            <w:tab/>
          </w:r>
          <w:r>
            <w:fldChar w:fldCharType="begin"/>
          </w:r>
          <w:r>
            <w:instrText xml:space="preserve"> PAGEREF _Toc3066 </w:instrText>
          </w:r>
          <w:r>
            <w:fldChar w:fldCharType="separate"/>
          </w:r>
          <w:r>
            <w:t>3</w:t>
          </w:r>
          <w:r>
            <w:fldChar w:fldCharType="end"/>
          </w:r>
          <w:r>
            <w:rPr>
              <w:rFonts w:hint="eastAsia" w:ascii="黑体" w:eastAsia="黑体"/>
            </w:rPr>
            <w:fldChar w:fldCharType="end"/>
          </w:r>
        </w:p>
        <w:p>
          <w:pPr>
            <w:pStyle w:val="27"/>
            <w:tabs>
              <w:tab w:val="right" w:pos="2400"/>
              <w:tab w:val="right" w:leader="dot" w:pos="9590"/>
            </w:tabs>
          </w:pPr>
          <w:r>
            <w:rPr>
              <w:rFonts w:hint="eastAsia" w:ascii="黑体" w:eastAsia="黑体"/>
            </w:rPr>
            <w:fldChar w:fldCharType="begin"/>
          </w:r>
          <w:r>
            <w:rPr>
              <w:rFonts w:hint="eastAsia" w:ascii="黑体" w:eastAsia="黑体"/>
            </w:rPr>
            <w:instrText xml:space="preserve"> HYPERLINK \l _Toc7816 </w:instrText>
          </w:r>
          <w:r>
            <w:rPr>
              <w:rFonts w:hint="eastAsia" w:ascii="黑体" w:eastAsia="黑体"/>
            </w:rPr>
            <w:fldChar w:fldCharType="separate"/>
          </w:r>
          <w:r>
            <w:rPr>
              <w:rFonts w:hint="eastAsia" w:ascii="黑体" w:eastAsia="黑体"/>
            </w:rPr>
            <w:t>第二章</w:t>
          </w:r>
          <w:r>
            <w:rPr>
              <w:rFonts w:hint="eastAsia" w:ascii="黑体" w:eastAsia="黑体"/>
            </w:rPr>
            <w:tab/>
          </w:r>
          <w:r>
            <w:rPr>
              <w:rFonts w:hint="eastAsia" w:ascii="黑体" w:eastAsia="黑体"/>
            </w:rPr>
            <w:t>供应商须知及前附表</w:t>
          </w:r>
          <w:r>
            <w:tab/>
          </w:r>
          <w:r>
            <w:fldChar w:fldCharType="begin"/>
          </w:r>
          <w:r>
            <w:instrText xml:space="preserve"> PAGEREF _Toc7816 </w:instrText>
          </w:r>
          <w:r>
            <w:fldChar w:fldCharType="separate"/>
          </w:r>
          <w:r>
            <w:t>1</w:t>
          </w:r>
          <w:r>
            <w:fldChar w:fldCharType="end"/>
          </w:r>
          <w:r>
            <w:rPr>
              <w:rFonts w:hint="eastAsia" w:ascii="黑体" w:eastAsia="黑体"/>
            </w:rPr>
            <w:fldChar w:fldCharType="end"/>
          </w:r>
        </w:p>
        <w:p>
          <w:pPr>
            <w:pStyle w:val="27"/>
            <w:tabs>
              <w:tab w:val="right" w:pos="2400"/>
              <w:tab w:val="right" w:leader="dot" w:pos="9590"/>
            </w:tabs>
          </w:pPr>
          <w:r>
            <w:rPr>
              <w:rFonts w:hint="eastAsia" w:ascii="黑体" w:eastAsia="黑体"/>
            </w:rPr>
            <w:fldChar w:fldCharType="begin"/>
          </w:r>
          <w:r>
            <w:rPr>
              <w:rFonts w:hint="eastAsia" w:ascii="黑体" w:eastAsia="黑体"/>
            </w:rPr>
            <w:instrText xml:space="preserve"> HYPERLINK \l _Toc26108 </w:instrText>
          </w:r>
          <w:r>
            <w:rPr>
              <w:rFonts w:hint="eastAsia" w:ascii="黑体" w:eastAsia="黑体"/>
            </w:rPr>
            <w:fldChar w:fldCharType="separate"/>
          </w:r>
          <w:r>
            <w:t>第一章</w:t>
          </w:r>
          <w:r>
            <w:tab/>
          </w:r>
          <w:r>
            <w:t>竞争性谈判公告</w:t>
          </w:r>
          <w:r>
            <w:tab/>
          </w:r>
          <w:r>
            <w:fldChar w:fldCharType="begin"/>
          </w:r>
          <w:r>
            <w:instrText xml:space="preserve"> PAGEREF _Toc26108 </w:instrText>
          </w:r>
          <w:r>
            <w:fldChar w:fldCharType="separate"/>
          </w:r>
          <w:r>
            <w:t>3</w:t>
          </w:r>
          <w:r>
            <w:fldChar w:fldCharType="end"/>
          </w:r>
          <w:r>
            <w:rPr>
              <w:rFonts w:hint="eastAsia" w:ascii="黑体" w:eastAsia="黑体"/>
            </w:rPr>
            <w:fldChar w:fldCharType="end"/>
          </w:r>
        </w:p>
        <w:p>
          <w:pPr>
            <w:pStyle w:val="27"/>
            <w:tabs>
              <w:tab w:val="right" w:pos="2400"/>
              <w:tab w:val="right" w:leader="dot" w:pos="9590"/>
            </w:tabs>
          </w:pPr>
          <w:r>
            <w:rPr>
              <w:rFonts w:hint="eastAsia" w:ascii="黑体" w:eastAsia="黑体"/>
            </w:rPr>
            <w:fldChar w:fldCharType="begin"/>
          </w:r>
          <w:r>
            <w:rPr>
              <w:rFonts w:hint="eastAsia" w:ascii="黑体" w:eastAsia="黑体"/>
            </w:rPr>
            <w:instrText xml:space="preserve"> HYPERLINK \l _Toc5303 </w:instrText>
          </w:r>
          <w:r>
            <w:rPr>
              <w:rFonts w:hint="eastAsia" w:ascii="黑体" w:eastAsia="黑体"/>
            </w:rPr>
            <w:fldChar w:fldCharType="separate"/>
          </w:r>
          <w:r>
            <w:t>第二章</w:t>
          </w:r>
          <w:r>
            <w:tab/>
          </w:r>
          <w:r>
            <w:t>供应商须知及前附</w:t>
          </w:r>
          <w:r>
            <w:rPr>
              <w:spacing w:val="-17"/>
            </w:rPr>
            <w:t>表</w:t>
          </w:r>
          <w:r>
            <w:t>第三章 项目需求</w:t>
          </w:r>
          <w:r>
            <w:tab/>
          </w:r>
          <w:r>
            <w:fldChar w:fldCharType="begin"/>
          </w:r>
          <w:r>
            <w:instrText xml:space="preserve"> PAGEREF _Toc5303 </w:instrText>
          </w:r>
          <w:r>
            <w:fldChar w:fldCharType="separate"/>
          </w:r>
          <w:r>
            <w:t>3</w:t>
          </w:r>
          <w:r>
            <w:fldChar w:fldCharType="end"/>
          </w:r>
          <w:r>
            <w:rPr>
              <w:rFonts w:hint="eastAsia" w:ascii="黑体" w:eastAsia="黑体"/>
            </w:rPr>
            <w:fldChar w:fldCharType="end"/>
          </w:r>
        </w:p>
        <w:p>
          <w:pPr>
            <w:pStyle w:val="27"/>
            <w:tabs>
              <w:tab w:val="right" w:pos="2400"/>
              <w:tab w:val="right" w:leader="dot" w:pos="9590"/>
            </w:tabs>
          </w:pPr>
          <w:r>
            <w:rPr>
              <w:rFonts w:hint="eastAsia" w:ascii="黑体" w:eastAsia="黑体"/>
            </w:rPr>
            <w:fldChar w:fldCharType="begin"/>
          </w:r>
          <w:r>
            <w:rPr>
              <w:rFonts w:hint="eastAsia" w:ascii="黑体" w:eastAsia="黑体"/>
            </w:rPr>
            <w:instrText xml:space="preserve"> HYPERLINK \l _Toc12785 </w:instrText>
          </w:r>
          <w:r>
            <w:rPr>
              <w:rFonts w:hint="eastAsia" w:ascii="黑体" w:eastAsia="黑体"/>
            </w:rPr>
            <w:fldChar w:fldCharType="separate"/>
          </w:r>
          <w:r>
            <w:rPr>
              <w:rFonts w:hint="eastAsia" w:ascii="黑体" w:eastAsia="黑体"/>
            </w:rPr>
            <w:t>第三章</w:t>
          </w:r>
          <w:r>
            <w:rPr>
              <w:rFonts w:hint="eastAsia" w:ascii="黑体" w:eastAsia="黑体"/>
            </w:rPr>
            <w:tab/>
          </w:r>
          <w:r>
            <w:rPr>
              <w:rFonts w:hint="eastAsia" w:ascii="黑体" w:eastAsia="黑体"/>
            </w:rPr>
            <w:t>项目需求</w:t>
          </w:r>
          <w:r>
            <w:tab/>
          </w:r>
          <w:r>
            <w:fldChar w:fldCharType="begin"/>
          </w:r>
          <w:r>
            <w:instrText xml:space="preserve"> PAGEREF _Toc12785 </w:instrText>
          </w:r>
          <w:r>
            <w:fldChar w:fldCharType="separate"/>
          </w:r>
          <w:r>
            <w:t>15</w:t>
          </w:r>
          <w:r>
            <w:fldChar w:fldCharType="end"/>
          </w:r>
          <w:r>
            <w:rPr>
              <w:rFonts w:hint="eastAsia" w:ascii="黑体" w:eastAsia="黑体"/>
            </w:rPr>
            <w:fldChar w:fldCharType="end"/>
          </w:r>
        </w:p>
        <w:p>
          <w:pPr>
            <w:pStyle w:val="27"/>
            <w:tabs>
              <w:tab w:val="right" w:pos="2400"/>
              <w:tab w:val="right" w:leader="dot" w:pos="9590"/>
            </w:tabs>
          </w:pPr>
          <w:r>
            <w:rPr>
              <w:rFonts w:hint="eastAsia" w:ascii="黑体" w:eastAsia="黑体"/>
            </w:rPr>
            <w:fldChar w:fldCharType="begin"/>
          </w:r>
          <w:r>
            <w:rPr>
              <w:rFonts w:hint="eastAsia" w:ascii="黑体" w:eastAsia="黑体"/>
            </w:rPr>
            <w:instrText xml:space="preserve"> HYPERLINK \l _Toc29677 </w:instrText>
          </w:r>
          <w:r>
            <w:rPr>
              <w:rFonts w:hint="eastAsia" w:ascii="黑体" w:eastAsia="黑体"/>
            </w:rPr>
            <w:fldChar w:fldCharType="separate"/>
          </w:r>
          <w:r>
            <w:t>第四章</w:t>
          </w:r>
          <w:r>
            <w:tab/>
          </w:r>
          <w:r>
            <w:t>响应文件格式</w:t>
          </w:r>
          <w:r>
            <w:tab/>
          </w:r>
          <w:r>
            <w:fldChar w:fldCharType="begin"/>
          </w:r>
          <w:r>
            <w:instrText xml:space="preserve"> PAGEREF _Toc29677 </w:instrText>
          </w:r>
          <w:r>
            <w:fldChar w:fldCharType="separate"/>
          </w:r>
          <w:r>
            <w:t>18</w:t>
          </w:r>
          <w:r>
            <w:fldChar w:fldCharType="end"/>
          </w:r>
          <w:r>
            <w:rPr>
              <w:rFonts w:hint="eastAsia" w:ascii="黑体" w:eastAsia="黑体"/>
            </w:rPr>
            <w:fldChar w:fldCharType="end"/>
          </w:r>
        </w:p>
        <w:p>
          <w:pPr>
            <w:pStyle w:val="27"/>
            <w:tabs>
              <w:tab w:val="right" w:pos="2400"/>
              <w:tab w:val="right" w:leader="dot" w:pos="9590"/>
            </w:tabs>
          </w:pPr>
          <w:r>
            <w:rPr>
              <w:rFonts w:hint="eastAsia" w:ascii="黑体" w:eastAsia="黑体"/>
            </w:rPr>
            <w:fldChar w:fldCharType="begin"/>
          </w:r>
          <w:r>
            <w:rPr>
              <w:rFonts w:hint="eastAsia" w:ascii="黑体" w:eastAsia="黑体"/>
            </w:rPr>
            <w:instrText xml:space="preserve"> HYPERLINK \l _Toc24364 </w:instrText>
          </w:r>
          <w:r>
            <w:rPr>
              <w:rFonts w:hint="eastAsia" w:ascii="黑体" w:eastAsia="黑体"/>
            </w:rPr>
            <w:fldChar w:fldCharType="separate"/>
          </w:r>
          <w:r>
            <w:rPr>
              <w:rFonts w:hint="eastAsia" w:ascii="黑体" w:eastAsia="黑体"/>
            </w:rPr>
            <w:t>第五章</w:t>
          </w:r>
          <w:r>
            <w:rPr>
              <w:rFonts w:hint="eastAsia" w:ascii="黑体" w:eastAsia="黑体"/>
            </w:rPr>
            <w:tab/>
          </w:r>
          <w:r>
            <w:rPr>
              <w:rFonts w:hint="eastAsia" w:ascii="黑体" w:eastAsia="黑体"/>
            </w:rPr>
            <w:t>评标办法</w:t>
          </w:r>
          <w:r>
            <w:tab/>
          </w:r>
          <w:r>
            <w:fldChar w:fldCharType="begin"/>
          </w:r>
          <w:r>
            <w:instrText xml:space="preserve"> PAGEREF _Toc24364 </w:instrText>
          </w:r>
          <w:r>
            <w:fldChar w:fldCharType="separate"/>
          </w:r>
          <w:r>
            <w:t>29</w:t>
          </w:r>
          <w:r>
            <w:fldChar w:fldCharType="end"/>
          </w:r>
          <w:r>
            <w:rPr>
              <w:rFonts w:hint="eastAsia" w:ascii="黑体" w:eastAsia="黑体"/>
            </w:rPr>
            <w:fldChar w:fldCharType="end"/>
          </w:r>
        </w:p>
        <w:p>
          <w:pPr>
            <w:pStyle w:val="27"/>
            <w:tabs>
              <w:tab w:val="right" w:pos="6400"/>
              <w:tab w:val="right" w:leader="dot" w:pos="9590"/>
            </w:tabs>
          </w:pPr>
          <w:r>
            <w:rPr>
              <w:rFonts w:hint="eastAsia" w:ascii="黑体" w:eastAsia="黑体"/>
            </w:rPr>
            <w:fldChar w:fldCharType="begin"/>
          </w:r>
          <w:r>
            <w:rPr>
              <w:rFonts w:hint="eastAsia" w:ascii="黑体" w:eastAsia="黑体"/>
            </w:rPr>
            <w:instrText xml:space="preserve"> HYPERLINK \l _Toc20297 </w:instrText>
          </w:r>
          <w:r>
            <w:rPr>
              <w:rFonts w:hint="eastAsia" w:ascii="黑体" w:eastAsia="黑体"/>
            </w:rPr>
            <w:fldChar w:fldCharType="separate"/>
          </w:r>
          <w:r>
            <w:t>5.1.2.4</w:t>
          </w:r>
          <w:r>
            <w:rPr>
              <w:spacing w:val="-6"/>
            </w:rPr>
            <w:t xml:space="preserve"> </w:t>
          </w:r>
          <w:r>
            <w:t xml:space="preserve">工程设计文件的主要技术指标控制值及比例： </w:t>
          </w:r>
          <w:r>
            <w:tab/>
          </w:r>
          <w:r>
            <w:t>。</w:t>
          </w:r>
          <w:r>
            <w:tab/>
          </w:r>
          <w:r>
            <w:fldChar w:fldCharType="begin"/>
          </w:r>
          <w:r>
            <w:instrText xml:space="preserve"> PAGEREF _Toc20297 </w:instrText>
          </w:r>
          <w:r>
            <w:fldChar w:fldCharType="separate"/>
          </w:r>
          <w:r>
            <w:t>45</w:t>
          </w:r>
          <w:r>
            <w:fldChar w:fldCharType="end"/>
          </w:r>
          <w:r>
            <w:rPr>
              <w:rFonts w:hint="eastAsia" w:ascii="黑体" w:eastAsia="黑体"/>
            </w:rPr>
            <w:fldChar w:fldCharType="end"/>
          </w:r>
        </w:p>
        <w:p>
          <w:pPr>
            <w:pStyle w:val="27"/>
            <w:tabs>
              <w:tab w:val="right" w:leader="dot" w:pos="9590"/>
            </w:tabs>
          </w:pPr>
          <w:r>
            <w:rPr>
              <w:rFonts w:hint="eastAsia" w:ascii="黑体" w:eastAsia="黑体"/>
            </w:rPr>
            <w:fldChar w:fldCharType="begin"/>
          </w:r>
          <w:r>
            <w:rPr>
              <w:rFonts w:hint="eastAsia" w:ascii="黑体" w:eastAsia="黑体"/>
            </w:rPr>
            <w:instrText xml:space="preserve"> HYPERLINK \l _Toc22809 </w:instrText>
          </w:r>
          <w:r>
            <w:rPr>
              <w:rFonts w:hint="eastAsia" w:ascii="黑体" w:eastAsia="黑体"/>
            </w:rPr>
            <w:fldChar w:fldCharType="separate"/>
          </w:r>
          <w:r>
            <w:t>5.3 工程设计文件的要求</w:t>
          </w:r>
          <w:r>
            <w:tab/>
          </w:r>
          <w:r>
            <w:fldChar w:fldCharType="begin"/>
          </w:r>
          <w:r>
            <w:instrText xml:space="preserve"> PAGEREF _Toc22809 </w:instrText>
          </w:r>
          <w:r>
            <w:fldChar w:fldCharType="separate"/>
          </w:r>
          <w:r>
            <w:t>45</w:t>
          </w:r>
          <w:r>
            <w:fldChar w:fldCharType="end"/>
          </w:r>
          <w:r>
            <w:rPr>
              <w:rFonts w:hint="eastAsia" w:ascii="黑体" w:eastAsia="黑体"/>
            </w:rPr>
            <w:fldChar w:fldCharType="end"/>
          </w:r>
        </w:p>
        <w:p>
          <w:pPr>
            <w:pStyle w:val="27"/>
            <w:tabs>
              <w:tab w:val="right" w:leader="dot" w:pos="9590"/>
            </w:tabs>
          </w:pPr>
          <w:r>
            <w:rPr>
              <w:rFonts w:hint="eastAsia" w:ascii="黑体" w:eastAsia="黑体"/>
            </w:rPr>
            <w:fldChar w:fldCharType="begin"/>
          </w:r>
          <w:r>
            <w:rPr>
              <w:rFonts w:hint="eastAsia" w:ascii="黑体" w:eastAsia="黑体"/>
            </w:rPr>
            <w:instrText xml:space="preserve"> HYPERLINK \l _Toc7714 </w:instrText>
          </w:r>
          <w:r>
            <w:rPr>
              <w:rFonts w:hint="eastAsia" w:ascii="黑体" w:eastAsia="黑体"/>
            </w:rPr>
            <w:fldChar w:fldCharType="separate"/>
          </w:r>
          <w:r>
            <w:t>附件一：广西壮族自治区政府采购项目合同验收书（格式）</w:t>
          </w:r>
          <w:r>
            <w:tab/>
          </w:r>
          <w:r>
            <w:fldChar w:fldCharType="begin"/>
          </w:r>
          <w:r>
            <w:instrText xml:space="preserve"> PAGEREF _Toc7714 </w:instrText>
          </w:r>
          <w:r>
            <w:fldChar w:fldCharType="separate"/>
          </w:r>
          <w:r>
            <w:t>59</w:t>
          </w:r>
          <w:r>
            <w:fldChar w:fldCharType="end"/>
          </w:r>
          <w:r>
            <w:rPr>
              <w:rFonts w:hint="eastAsia" w:ascii="黑体" w:eastAsia="黑体"/>
            </w:rPr>
            <w:fldChar w:fldCharType="end"/>
          </w:r>
        </w:p>
        <w:p>
          <w:pPr>
            <w:pStyle w:val="27"/>
            <w:tabs>
              <w:tab w:val="right" w:leader="dot" w:pos="9590"/>
            </w:tabs>
          </w:pPr>
          <w:r>
            <w:rPr>
              <w:rFonts w:hint="eastAsia" w:ascii="黑体" w:eastAsia="黑体"/>
            </w:rPr>
            <w:fldChar w:fldCharType="begin"/>
          </w:r>
          <w:r>
            <w:rPr>
              <w:rFonts w:hint="eastAsia" w:ascii="黑体" w:eastAsia="黑体"/>
            </w:rPr>
            <w:instrText xml:space="preserve"> HYPERLINK \l _Toc5323 </w:instrText>
          </w:r>
          <w:r>
            <w:rPr>
              <w:rFonts w:hint="eastAsia" w:ascii="黑体" w:eastAsia="黑体"/>
            </w:rPr>
            <w:fldChar w:fldCharType="separate"/>
          </w:r>
          <w:r>
            <w:t>附件二：政府采购项目履约保证金退付意见书</w:t>
          </w:r>
          <w:r>
            <w:tab/>
          </w:r>
          <w:r>
            <w:fldChar w:fldCharType="begin"/>
          </w:r>
          <w:r>
            <w:instrText xml:space="preserve"> PAGEREF _Toc5323 </w:instrText>
          </w:r>
          <w:r>
            <w:fldChar w:fldCharType="separate"/>
          </w:r>
          <w:r>
            <w:t>60</w:t>
          </w:r>
          <w:r>
            <w:fldChar w:fldCharType="end"/>
          </w:r>
          <w:r>
            <w:rPr>
              <w:rFonts w:hint="eastAsia" w:ascii="黑体" w:eastAsia="黑体"/>
            </w:rPr>
            <w:fldChar w:fldCharType="end"/>
          </w:r>
        </w:p>
        <w:p>
          <w:pPr>
            <w:pStyle w:val="4"/>
            <w:tabs>
              <w:tab w:val="left" w:pos="1439"/>
            </w:tabs>
            <w:spacing w:before="178"/>
            <w:outlineLvl w:val="9"/>
            <w:rPr>
              <w:rFonts w:hint="eastAsia" w:ascii="黑体" w:eastAsia="黑体"/>
            </w:rPr>
          </w:pPr>
          <w:r>
            <w:rPr>
              <w:rFonts w:hint="eastAsia" w:ascii="黑体" w:eastAsia="黑体"/>
            </w:rPr>
            <w:fldChar w:fldCharType="end"/>
          </w:r>
        </w:p>
      </w:sdtContent>
    </w:sdt>
    <w:p>
      <w:pPr>
        <w:pStyle w:val="4"/>
        <w:tabs>
          <w:tab w:val="left" w:pos="1439"/>
        </w:tabs>
        <w:spacing w:before="178"/>
        <w:outlineLvl w:val="9"/>
        <w:rPr>
          <w:rFonts w:hint="eastAsia" w:ascii="黑体" w:eastAsia="黑体"/>
        </w:rPr>
      </w:pPr>
    </w:p>
    <w:p>
      <w:pPr>
        <w:pStyle w:val="4"/>
        <w:tabs>
          <w:tab w:val="left" w:pos="1439"/>
        </w:tabs>
        <w:spacing w:before="178"/>
        <w:outlineLvl w:val="9"/>
        <w:rPr>
          <w:rFonts w:hint="eastAsia" w:ascii="黑体" w:eastAsia="黑体"/>
        </w:rPr>
      </w:pPr>
    </w:p>
    <w:p>
      <w:pPr>
        <w:pStyle w:val="4"/>
        <w:tabs>
          <w:tab w:val="left" w:pos="1439"/>
        </w:tabs>
        <w:spacing w:before="178"/>
        <w:outlineLvl w:val="9"/>
        <w:rPr>
          <w:rFonts w:hint="eastAsia" w:ascii="黑体" w:eastAsia="黑体"/>
        </w:rPr>
      </w:pPr>
    </w:p>
    <w:p>
      <w:pPr>
        <w:pStyle w:val="4"/>
        <w:tabs>
          <w:tab w:val="left" w:pos="1439"/>
        </w:tabs>
        <w:spacing w:before="178"/>
        <w:outlineLvl w:val="9"/>
        <w:rPr>
          <w:rFonts w:hint="eastAsia" w:ascii="黑体" w:eastAsia="黑体"/>
        </w:rPr>
      </w:pPr>
    </w:p>
    <w:p>
      <w:pPr>
        <w:pStyle w:val="4"/>
        <w:tabs>
          <w:tab w:val="left" w:pos="1439"/>
        </w:tabs>
        <w:spacing w:before="178"/>
        <w:outlineLvl w:val="9"/>
        <w:rPr>
          <w:rFonts w:hint="eastAsia" w:ascii="黑体" w:eastAsia="黑体"/>
        </w:rPr>
      </w:pPr>
    </w:p>
    <w:p>
      <w:pPr>
        <w:pStyle w:val="4"/>
        <w:tabs>
          <w:tab w:val="left" w:pos="1439"/>
        </w:tabs>
        <w:spacing w:before="178"/>
        <w:outlineLvl w:val="9"/>
        <w:rPr>
          <w:rFonts w:hint="eastAsia" w:ascii="黑体" w:eastAsia="黑体"/>
        </w:rPr>
      </w:pPr>
    </w:p>
    <w:p>
      <w:pPr>
        <w:pStyle w:val="4"/>
        <w:tabs>
          <w:tab w:val="left" w:pos="1439"/>
        </w:tabs>
        <w:spacing w:before="178"/>
        <w:outlineLvl w:val="9"/>
        <w:rPr>
          <w:rFonts w:hint="eastAsia" w:ascii="黑体" w:eastAsia="黑体"/>
        </w:rPr>
      </w:pPr>
    </w:p>
    <w:p>
      <w:pPr>
        <w:pStyle w:val="4"/>
        <w:tabs>
          <w:tab w:val="left" w:pos="1439"/>
        </w:tabs>
        <w:spacing w:before="178"/>
        <w:outlineLvl w:val="9"/>
        <w:rPr>
          <w:rFonts w:hint="eastAsia" w:ascii="黑体" w:eastAsia="黑体"/>
        </w:rPr>
      </w:pPr>
    </w:p>
    <w:p>
      <w:pPr>
        <w:pStyle w:val="4"/>
        <w:tabs>
          <w:tab w:val="left" w:pos="1439"/>
        </w:tabs>
        <w:spacing w:before="178"/>
        <w:outlineLvl w:val="9"/>
        <w:rPr>
          <w:rFonts w:hint="eastAsia" w:ascii="黑体" w:eastAsia="黑体"/>
        </w:rPr>
      </w:pPr>
    </w:p>
    <w:p>
      <w:pPr>
        <w:rPr>
          <w:rFonts w:hint="eastAsia" w:ascii="黑体" w:eastAsia="黑体"/>
        </w:rPr>
      </w:pPr>
    </w:p>
    <w:p>
      <w:pPr>
        <w:pStyle w:val="2"/>
        <w:rPr>
          <w:rFonts w:hint="eastAsia" w:ascii="黑体" w:eastAsia="黑体"/>
        </w:rPr>
      </w:pPr>
    </w:p>
    <w:p>
      <w:pPr>
        <w:pStyle w:val="2"/>
        <w:rPr>
          <w:rFonts w:hint="eastAsia" w:ascii="黑体" w:eastAsia="黑体"/>
        </w:rPr>
      </w:pPr>
    </w:p>
    <w:p>
      <w:pPr>
        <w:pStyle w:val="2"/>
        <w:rPr>
          <w:rFonts w:hint="eastAsia" w:ascii="黑体" w:eastAsia="黑体"/>
        </w:rPr>
      </w:pPr>
    </w:p>
    <w:p>
      <w:pPr>
        <w:pStyle w:val="2"/>
        <w:rPr>
          <w:rFonts w:hint="eastAsia" w:ascii="黑体" w:eastAsia="黑体"/>
        </w:rPr>
      </w:pPr>
    </w:p>
    <w:p>
      <w:pPr>
        <w:pStyle w:val="2"/>
        <w:rPr>
          <w:rFonts w:hint="eastAsia" w:ascii="黑体" w:eastAsia="黑体"/>
        </w:rPr>
      </w:pPr>
    </w:p>
    <w:p>
      <w:pPr>
        <w:pStyle w:val="2"/>
        <w:rPr>
          <w:rFonts w:hint="eastAsia" w:ascii="黑体" w:eastAsia="黑体"/>
        </w:rPr>
      </w:pPr>
    </w:p>
    <w:p>
      <w:pPr>
        <w:pStyle w:val="2"/>
        <w:rPr>
          <w:rFonts w:hint="eastAsia" w:ascii="黑体" w:eastAsia="黑体"/>
        </w:rPr>
      </w:pPr>
    </w:p>
    <w:p>
      <w:pPr>
        <w:pStyle w:val="4"/>
        <w:tabs>
          <w:tab w:val="left" w:pos="1439"/>
        </w:tabs>
        <w:spacing w:before="178"/>
        <w:jc w:val="both"/>
        <w:outlineLvl w:val="9"/>
        <w:rPr>
          <w:rFonts w:hint="eastAsia" w:ascii="黑体" w:eastAsia="黑体"/>
        </w:rPr>
      </w:pPr>
    </w:p>
    <w:p>
      <w:pPr>
        <w:pStyle w:val="4"/>
        <w:tabs>
          <w:tab w:val="left" w:pos="1439"/>
        </w:tabs>
        <w:spacing w:before="178"/>
        <w:outlineLvl w:val="0"/>
        <w:rPr>
          <w:rFonts w:hint="eastAsia" w:ascii="黑体" w:eastAsia="黑体"/>
        </w:rPr>
      </w:pPr>
      <w:bookmarkStart w:id="0" w:name="_Toc3066"/>
      <w:r>
        <w:rPr>
          <w:rFonts w:hint="eastAsia" w:ascii="黑体" w:eastAsia="黑体"/>
        </w:rPr>
        <w:t>第一章</w:t>
      </w:r>
      <w:r>
        <w:rPr>
          <w:rFonts w:hint="eastAsia" w:ascii="黑体" w:eastAsia="黑体"/>
        </w:rPr>
        <w:tab/>
      </w:r>
      <w:r>
        <w:rPr>
          <w:rFonts w:hint="eastAsia" w:ascii="黑体" w:eastAsia="黑体"/>
        </w:rPr>
        <w:t>竞争性谈判公告</w:t>
      </w:r>
      <w:bookmarkEnd w:id="0"/>
    </w:p>
    <w:p>
      <w:pPr>
        <w:pStyle w:val="11"/>
        <w:spacing w:before="5"/>
        <w:rPr>
          <w:rFonts w:ascii="黑体"/>
          <w:sz w:val="21"/>
          <w:szCs w:val="21"/>
        </w:rPr>
      </w:pPr>
    </w:p>
    <w:p>
      <w:pPr>
        <w:pStyle w:val="7"/>
        <w:spacing w:line="273" w:lineRule="auto"/>
        <w:ind w:left="272" w:right="314"/>
        <w:jc w:val="center"/>
        <w:rPr>
          <w:rFonts w:hint="eastAsia"/>
          <w:lang w:eastAsia="zh-CN"/>
        </w:rPr>
      </w:pPr>
      <w:r>
        <w:rPr>
          <w:rFonts w:hint="eastAsia"/>
          <w:lang w:eastAsia="zh-CN"/>
        </w:rPr>
        <w:t>广西建坤工程咨询有限公司</w:t>
      </w:r>
    </w:p>
    <w:p>
      <w:pPr>
        <w:pStyle w:val="7"/>
        <w:spacing w:line="273" w:lineRule="auto"/>
        <w:ind w:left="272" w:right="314"/>
        <w:jc w:val="center"/>
      </w:pPr>
      <w:r>
        <w:rPr>
          <w:rFonts w:hint="eastAsia"/>
          <w:lang w:eastAsia="zh-CN"/>
        </w:rPr>
        <w:t>九洲江流域博白段第一批农村生活污水处理设计服务项目</w:t>
      </w:r>
      <w:r>
        <w:t>（</w:t>
      </w:r>
      <w:r>
        <w:rPr>
          <w:rFonts w:hint="eastAsia"/>
          <w:lang w:eastAsia="zh-CN"/>
        </w:rPr>
        <w:t>YLZC2020-J3-230096-GXJK</w:t>
      </w:r>
      <w:r>
        <w:t>）竞争性谈判公告</w:t>
      </w:r>
    </w:p>
    <w:p>
      <w:pPr>
        <w:pStyle w:val="11"/>
        <w:rPr>
          <w:rFonts w:ascii="黑体"/>
          <w:sz w:val="21"/>
          <w:szCs w:val="21"/>
        </w:rPr>
      </w:pPr>
    </w:p>
    <w:p>
      <w:pPr>
        <w:pStyle w:val="11"/>
        <w:spacing w:before="240"/>
        <w:ind w:left="0" w:leftChars="0" w:right="-88" w:rightChars="-40" w:firstLine="720" w:firstLineChars="300"/>
        <w:rPr>
          <w:rFonts w:hint="eastAsia" w:eastAsia="宋体"/>
          <w:color w:val="auto"/>
          <w:lang w:eastAsia="zh-CN"/>
        </w:rPr>
      </w:pPr>
      <w:r>
        <w:rPr>
          <w:rFonts w:hint="eastAsia"/>
          <w:lang w:eastAsia="zh-CN"/>
        </w:rPr>
        <w:t>广西建坤工程咨询有限公司</w:t>
      </w:r>
      <w:r>
        <w:t>受</w:t>
      </w:r>
      <w:r>
        <w:rPr>
          <w:rFonts w:hint="eastAsia"/>
          <w:lang w:eastAsia="zh-CN"/>
        </w:rPr>
        <w:t>博白县英桥镇人民政府</w:t>
      </w:r>
      <w:r>
        <w:t>的委托，根据</w:t>
      </w:r>
      <w:r>
        <w:rPr>
          <w:spacing w:val="-5"/>
        </w:rPr>
        <w:t>《中华人民共和国政府采购法》等有关规定，现对</w:t>
      </w:r>
      <w:r>
        <w:rPr>
          <w:rFonts w:hint="eastAsia"/>
          <w:spacing w:val="-5"/>
          <w:lang w:eastAsia="zh-CN"/>
        </w:rPr>
        <w:t>九洲江流域博白段第一批农村生活污水处理设计服务项目</w:t>
      </w:r>
      <w:r>
        <w:rPr>
          <w:spacing w:val="-5"/>
        </w:rPr>
        <w:t>进行竞争</w:t>
      </w:r>
      <w:r>
        <w:rPr>
          <w:color w:val="auto"/>
          <w:spacing w:val="-5"/>
        </w:rPr>
        <w:t>性谈判，</w:t>
      </w:r>
      <w:r>
        <w:rPr>
          <w:rFonts w:hint="eastAsia" w:ascii="宋体" w:hAnsi="宋体"/>
          <w:color w:val="auto"/>
          <w:szCs w:val="21"/>
          <w:highlight w:val="none"/>
        </w:rPr>
        <w:t>欢迎符合条件的供应商前来参加</w:t>
      </w:r>
      <w:r>
        <w:rPr>
          <w:rFonts w:hint="eastAsia" w:ascii="宋体" w:hAnsi="宋体"/>
          <w:color w:val="auto"/>
          <w:szCs w:val="21"/>
          <w:highlight w:val="none"/>
          <w:lang w:eastAsia="zh-CN"/>
        </w:rPr>
        <w:t>谈判</w:t>
      </w:r>
      <w:r>
        <w:rPr>
          <w:rFonts w:hint="eastAsia" w:ascii="宋体" w:hAnsi="宋体"/>
          <w:color w:val="auto"/>
          <w:szCs w:val="21"/>
          <w:highlight w:val="none"/>
        </w:rPr>
        <w:t>活动。</w:t>
      </w:r>
      <w:r>
        <w:rPr>
          <w:color w:val="auto"/>
        </w:rPr>
        <w:t>，现将有关事项公告如下</w:t>
      </w:r>
      <w:r>
        <w:rPr>
          <w:rFonts w:hint="eastAsia"/>
          <w:color w:val="auto"/>
          <w:lang w:eastAsia="zh-CN"/>
        </w:rPr>
        <w:t>。</w:t>
      </w:r>
    </w:p>
    <w:p>
      <w:pPr>
        <w:numPr>
          <w:ilvl w:val="0"/>
          <w:numId w:val="1"/>
        </w:numPr>
        <w:spacing w:before="1" w:line="343" w:lineRule="auto"/>
        <w:ind w:left="718" w:right="-530" w:rightChars="0" w:firstLine="0"/>
        <w:jc w:val="left"/>
        <w:rPr>
          <w:color w:val="auto"/>
          <w:sz w:val="24"/>
        </w:rPr>
      </w:pPr>
      <w:r>
        <w:rPr>
          <w:b/>
          <w:color w:val="auto"/>
          <w:sz w:val="24"/>
        </w:rPr>
        <w:t>项目名称</w:t>
      </w:r>
      <w:r>
        <w:rPr>
          <w:color w:val="auto"/>
          <w:sz w:val="24"/>
        </w:rPr>
        <w:t>：</w:t>
      </w:r>
      <w:r>
        <w:rPr>
          <w:rFonts w:hint="eastAsia"/>
          <w:color w:val="auto"/>
          <w:sz w:val="24"/>
          <w:lang w:eastAsia="zh-CN"/>
        </w:rPr>
        <w:t>九洲江流域博白段第一批农村生活污水处理设计服务项目</w:t>
      </w:r>
    </w:p>
    <w:p>
      <w:pPr>
        <w:numPr>
          <w:ilvl w:val="0"/>
          <w:numId w:val="1"/>
        </w:numPr>
        <w:spacing w:before="1" w:line="343" w:lineRule="auto"/>
        <w:ind w:left="718" w:leftChars="0" w:right="2141" w:rightChars="0" w:firstLine="0" w:firstLineChars="0"/>
        <w:jc w:val="left"/>
        <w:rPr>
          <w:rFonts w:hint="eastAsia"/>
          <w:color w:val="auto"/>
          <w:sz w:val="24"/>
          <w:lang w:eastAsia="zh-CN"/>
        </w:rPr>
      </w:pPr>
      <w:r>
        <w:rPr>
          <w:b/>
          <w:color w:val="auto"/>
          <w:sz w:val="24"/>
        </w:rPr>
        <w:t>项目编号：</w:t>
      </w:r>
      <w:r>
        <w:rPr>
          <w:rFonts w:hint="eastAsia"/>
          <w:color w:val="auto"/>
          <w:sz w:val="24"/>
          <w:lang w:eastAsia="zh-CN"/>
        </w:rPr>
        <w:t>YLZC2020-J3-230096-GXJK</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720" w:leftChars="0"/>
        <w:textAlignment w:val="auto"/>
        <w:rPr>
          <w:rFonts w:hint="default"/>
          <w:color w:val="auto"/>
          <w:lang w:val="en-US" w:eastAsia="zh-CN"/>
        </w:rPr>
      </w:pPr>
      <w:r>
        <w:rPr>
          <w:rFonts w:hint="eastAsia"/>
          <w:color w:val="auto"/>
          <w:lang w:val="en-US" w:eastAsia="zh-CN"/>
        </w:rPr>
        <w:t xml:space="preserve">    采购计划文号：</w:t>
      </w:r>
      <w:r>
        <w:rPr>
          <w:rFonts w:hint="eastAsia"/>
          <w:b w:val="0"/>
          <w:bCs w:val="0"/>
          <w:color w:val="auto"/>
          <w:lang w:val="en-US" w:eastAsia="zh-CN"/>
        </w:rPr>
        <w:t>YLZC2020-J3-62048-001</w:t>
      </w:r>
    </w:p>
    <w:p>
      <w:pPr>
        <w:pStyle w:val="11"/>
        <w:spacing w:before="2" w:line="343" w:lineRule="auto"/>
        <w:ind w:left="238" w:right="272" w:firstLine="480"/>
        <w:jc w:val="both"/>
      </w:pPr>
      <w:r>
        <w:rPr>
          <w:b/>
          <w:spacing w:val="-5"/>
        </w:rPr>
        <w:t>三、采购内容：</w:t>
      </w:r>
      <w:r>
        <w:rPr>
          <w:rFonts w:hint="eastAsia"/>
          <w:color w:val="auto"/>
          <w:szCs w:val="21"/>
          <w:highlight w:val="none"/>
          <w:lang w:eastAsia="zh-CN"/>
        </w:rPr>
        <w:t>九洲江流域博白段第一批农村生活污水处理设计服务项目</w:t>
      </w:r>
      <w:r>
        <w:rPr>
          <w:rFonts w:hint="eastAsia" w:ascii="宋体" w:hAnsi="宋体"/>
          <w:color w:val="auto"/>
          <w:szCs w:val="21"/>
          <w:highlight w:val="none"/>
          <w:lang w:val="en-US" w:eastAsia="zh-CN"/>
        </w:rPr>
        <w:t>1项</w:t>
      </w:r>
      <w:r>
        <w:rPr>
          <w:rFonts w:hint="eastAsia" w:ascii="宋体" w:hAnsi="宋体"/>
          <w:color w:val="auto"/>
          <w:szCs w:val="21"/>
          <w:highlight w:val="none"/>
        </w:rPr>
        <w:t>，如需进一步了解详细内容，详见竞争性</w:t>
      </w:r>
      <w:r>
        <w:rPr>
          <w:rFonts w:hint="eastAsia"/>
          <w:color w:val="auto"/>
          <w:szCs w:val="21"/>
          <w:highlight w:val="none"/>
          <w:lang w:eastAsia="zh-CN"/>
        </w:rPr>
        <w:t>谈判</w:t>
      </w:r>
      <w:r>
        <w:rPr>
          <w:rFonts w:hint="eastAsia" w:ascii="宋体" w:hAnsi="宋体"/>
          <w:color w:val="auto"/>
          <w:szCs w:val="21"/>
          <w:highlight w:val="none"/>
        </w:rPr>
        <w:t>文件</w:t>
      </w:r>
      <w:r>
        <w:rPr>
          <w:rFonts w:hint="eastAsia" w:ascii="宋体" w:hAnsi="宋体"/>
          <w:color w:val="auto"/>
          <w:szCs w:val="21"/>
          <w:highlight w:val="none"/>
          <w:lang w:eastAsia="zh-CN"/>
        </w:rPr>
        <w:t>（项目采购需求）</w:t>
      </w:r>
    </w:p>
    <w:p>
      <w:pPr>
        <w:spacing w:before="1"/>
        <w:ind w:left="718" w:right="0" w:firstLine="0"/>
        <w:jc w:val="left"/>
        <w:rPr>
          <w:rFonts w:hint="default" w:eastAsia="宋体"/>
          <w:sz w:val="24"/>
          <w:lang w:val="en-US" w:eastAsia="zh-CN"/>
        </w:rPr>
      </w:pPr>
      <w:r>
        <w:rPr>
          <w:b/>
          <w:sz w:val="24"/>
        </w:rPr>
        <w:t>四、资金来源及采购预算金额：</w:t>
      </w:r>
      <w:r>
        <w:rPr>
          <w:rFonts w:hint="eastAsia"/>
          <w:sz w:val="24"/>
          <w:lang w:eastAsia="zh-CN"/>
        </w:rPr>
        <w:t>九洲江流域水环境综合整治资金，</w:t>
      </w:r>
      <w:r>
        <w:rPr>
          <w:rFonts w:hint="eastAsia"/>
          <w:sz w:val="24"/>
          <w:lang w:val="en-US" w:eastAsia="zh-CN"/>
        </w:rPr>
        <w:t>40万</w:t>
      </w:r>
    </w:p>
    <w:p>
      <w:pPr>
        <w:spacing w:before="132"/>
        <w:ind w:left="718" w:right="0" w:firstLine="0"/>
        <w:jc w:val="left"/>
        <w:rPr>
          <w:sz w:val="24"/>
        </w:rPr>
      </w:pPr>
      <w:r>
        <w:rPr>
          <w:b/>
          <w:sz w:val="24"/>
        </w:rPr>
        <w:t>五、本项目需要落实的政府采购政策：</w:t>
      </w:r>
      <w:r>
        <w:rPr>
          <w:sz w:val="24"/>
        </w:rPr>
        <w:t>1.《政府采购促进中小企业发展暂行办法》</w:t>
      </w:r>
    </w:p>
    <w:p>
      <w:pPr>
        <w:pStyle w:val="11"/>
        <w:spacing w:before="132" w:line="345" w:lineRule="auto"/>
        <w:ind w:left="238" w:right="272"/>
      </w:pPr>
      <w:r>
        <w:t>（</w:t>
      </w:r>
      <w:r>
        <w:rPr>
          <w:spacing w:val="-7"/>
        </w:rPr>
        <w:t>财库〔</w:t>
      </w:r>
      <w:r>
        <w:t>2011</w:t>
      </w:r>
      <w:r>
        <w:rPr>
          <w:spacing w:val="-17"/>
        </w:rPr>
        <w:t>〕</w:t>
      </w:r>
      <w:r>
        <w:t>181</w:t>
      </w:r>
      <w:r>
        <w:rPr>
          <w:spacing w:val="-28"/>
        </w:rPr>
        <w:t xml:space="preserve"> 号</w:t>
      </w:r>
      <w:r>
        <w:rPr>
          <w:spacing w:val="-15"/>
        </w:rPr>
        <w:t>），2</w:t>
      </w:r>
      <w:r>
        <w:rPr>
          <w:spacing w:val="-6"/>
        </w:rPr>
        <w:t>.《关于政府采购支持监狱企业发展有关问题的通知》(财库</w:t>
      </w:r>
      <w:r>
        <w:t>[2014]68</w:t>
      </w:r>
      <w:r>
        <w:rPr>
          <w:spacing w:val="-3"/>
        </w:rPr>
        <w:t xml:space="preserve"> 号)，</w:t>
      </w:r>
      <w:r>
        <w:rPr>
          <w:spacing w:val="-6"/>
        </w:rPr>
        <w:t>3</w:t>
      </w:r>
      <w:r>
        <w:rPr>
          <w:spacing w:val="-3"/>
        </w:rPr>
        <w:t>.《三部门联合发布关于促进残疾人就业政府采购政策的通知》（</w:t>
      </w:r>
      <w:r>
        <w:rPr>
          <w:spacing w:val="-7"/>
        </w:rPr>
        <w:t>财库</w:t>
      </w:r>
    </w:p>
    <w:p>
      <w:pPr>
        <w:pStyle w:val="11"/>
        <w:spacing w:line="303" w:lineRule="exact"/>
        <w:ind w:left="238"/>
      </w:pPr>
      <w:r>
        <w:t>〔2017〕141 号）等。</w:t>
      </w:r>
    </w:p>
    <w:p>
      <w:pPr>
        <w:pStyle w:val="10"/>
        <w:spacing w:before="131"/>
        <w:ind w:left="718" w:firstLine="0"/>
      </w:pPr>
      <w:r>
        <w:t>六、谈判供应商资格要求</w:t>
      </w:r>
    </w:p>
    <w:p>
      <w:pPr>
        <w:pStyle w:val="23"/>
        <w:numPr>
          <w:ilvl w:val="0"/>
          <w:numId w:val="2"/>
        </w:numPr>
        <w:tabs>
          <w:tab w:val="left" w:pos="960"/>
        </w:tabs>
        <w:spacing w:before="134" w:after="0" w:line="240" w:lineRule="auto"/>
        <w:ind w:left="959" w:right="0" w:hanging="242"/>
        <w:jc w:val="left"/>
        <w:rPr>
          <w:sz w:val="24"/>
        </w:rPr>
      </w:pPr>
      <w:r>
        <w:rPr>
          <w:sz w:val="24"/>
        </w:rPr>
        <w:t>符合《中华人民共和国政府采购法》第二十二条规定；</w:t>
      </w:r>
    </w:p>
    <w:p>
      <w:pPr>
        <w:pStyle w:val="23"/>
        <w:numPr>
          <w:ilvl w:val="0"/>
          <w:numId w:val="2"/>
        </w:numPr>
        <w:tabs>
          <w:tab w:val="left" w:pos="960"/>
        </w:tabs>
        <w:spacing w:before="132" w:after="0" w:line="240" w:lineRule="auto"/>
        <w:ind w:left="959" w:right="0" w:hanging="242"/>
        <w:jc w:val="left"/>
        <w:rPr>
          <w:sz w:val="24"/>
        </w:rPr>
      </w:pPr>
      <w:r>
        <w:rPr>
          <w:sz w:val="24"/>
        </w:rPr>
        <w:t>国内注册（按国家有关规定要求注册或登记的）,具备独立法人资格；</w:t>
      </w:r>
    </w:p>
    <w:p>
      <w:pPr>
        <w:pStyle w:val="23"/>
        <w:numPr>
          <w:ilvl w:val="0"/>
          <w:numId w:val="2"/>
        </w:numPr>
        <w:tabs>
          <w:tab w:val="left" w:pos="960"/>
        </w:tabs>
        <w:spacing w:before="132" w:after="0" w:line="343" w:lineRule="auto"/>
        <w:ind w:left="238" w:right="274" w:firstLine="480"/>
        <w:jc w:val="both"/>
        <w:rPr>
          <w:color w:val="auto"/>
          <w:sz w:val="24"/>
        </w:rPr>
      </w:pPr>
      <w:r>
        <w:rPr>
          <w:color w:val="auto"/>
          <w:spacing w:val="-2"/>
          <w:sz w:val="24"/>
        </w:rPr>
        <w:t>供应商必须具备市政公用行业</w:t>
      </w:r>
      <w:r>
        <w:rPr>
          <w:color w:val="auto"/>
          <w:spacing w:val="-3"/>
          <w:sz w:val="24"/>
        </w:rPr>
        <w:t>（</w:t>
      </w:r>
      <w:r>
        <w:rPr>
          <w:color w:val="auto"/>
          <w:sz w:val="24"/>
        </w:rPr>
        <w:t>排水工程</w:t>
      </w:r>
      <w:r>
        <w:rPr>
          <w:color w:val="auto"/>
          <w:spacing w:val="-27"/>
          <w:sz w:val="24"/>
        </w:rPr>
        <w:t>）</w:t>
      </w:r>
      <w:r>
        <w:rPr>
          <w:color w:val="auto"/>
          <w:spacing w:val="-1"/>
          <w:sz w:val="24"/>
        </w:rPr>
        <w:t>设计乙级及以上资质</w:t>
      </w:r>
      <w:r>
        <w:rPr>
          <w:color w:val="auto"/>
          <w:spacing w:val="-7"/>
          <w:sz w:val="24"/>
        </w:rPr>
        <w:t>，并在人员、设备、资金等方面具有相应的设计能力的企业。拟委派的项目负</w:t>
      </w:r>
      <w:r>
        <w:rPr>
          <w:color w:val="auto"/>
          <w:sz w:val="24"/>
        </w:rPr>
        <w:t>责人必须具有注册给排水工程师或给排水高级工程师；</w:t>
      </w:r>
    </w:p>
    <w:p>
      <w:pPr>
        <w:pStyle w:val="23"/>
        <w:numPr>
          <w:ilvl w:val="0"/>
          <w:numId w:val="2"/>
        </w:numPr>
        <w:tabs>
          <w:tab w:val="left" w:pos="1019"/>
        </w:tabs>
        <w:spacing w:before="1" w:after="0" w:line="345" w:lineRule="auto"/>
        <w:ind w:left="238" w:right="274" w:firstLine="480"/>
        <w:jc w:val="both"/>
        <w:rPr>
          <w:sz w:val="24"/>
        </w:rPr>
      </w:pPr>
      <w:r>
        <w:rPr>
          <w:spacing w:val="-31"/>
          <w:sz w:val="24"/>
        </w:rPr>
        <w:t xml:space="preserve">对 在 “ 信 用 中 国” 网 站 </w:t>
      </w:r>
      <w:r>
        <w:rPr>
          <w:sz w:val="24"/>
        </w:rPr>
        <w:t>(www.creditchina.gov.cn)</w:t>
      </w:r>
      <w:r>
        <w:rPr>
          <w:spacing w:val="-34"/>
          <w:sz w:val="24"/>
        </w:rPr>
        <w:t xml:space="preserve"> 、 中 国 政 府 采 购 网</w:t>
      </w:r>
      <w:r>
        <w:rPr>
          <w:sz w:val="24"/>
        </w:rPr>
        <w:t>(www.ccgp.gov.cn)等渠道列入失信被执行人、重大税收违法案件当事人名单、政府采</w:t>
      </w:r>
    </w:p>
    <w:p>
      <w:pPr>
        <w:pStyle w:val="11"/>
        <w:spacing w:before="2"/>
        <w:rPr>
          <w:sz w:val="8"/>
        </w:rPr>
      </w:pPr>
    </w:p>
    <w:p>
      <w:pPr>
        <w:pStyle w:val="11"/>
        <w:spacing w:before="66" w:line="345" w:lineRule="auto"/>
        <w:ind w:left="238" w:right="215"/>
      </w:pPr>
      <w:r>
        <w:t>购严重违法失信行为记录名单及其他不符合《中华人民共和国政府采购法》第二十二条规定条件的供应商，不得参与政府采购活动；</w:t>
      </w:r>
    </w:p>
    <w:p>
      <w:pPr>
        <w:pStyle w:val="23"/>
        <w:numPr>
          <w:ilvl w:val="0"/>
          <w:numId w:val="2"/>
        </w:numPr>
        <w:tabs>
          <w:tab w:val="left" w:pos="960"/>
        </w:tabs>
        <w:spacing w:before="0" w:after="0" w:line="343" w:lineRule="auto"/>
        <w:ind w:left="238" w:right="158" w:firstLine="480"/>
        <w:jc w:val="both"/>
        <w:rPr>
          <w:sz w:val="24"/>
        </w:rPr>
      </w:pPr>
      <w:r>
        <w:rPr>
          <w:spacing w:val="-3"/>
          <w:sz w:val="24"/>
        </w:rPr>
        <w:t>单位负责人为同一人或者存在直接控股、管理关系的不同供应商，不得参加同一</w:t>
      </w:r>
      <w:r>
        <w:rPr>
          <w:spacing w:val="-7"/>
          <w:sz w:val="24"/>
        </w:rPr>
        <w:t>合同项下的政府采购活动。除单一来源采购项目外，为采购项目提供整体设计、规范编</w:t>
      </w:r>
      <w:r>
        <w:rPr>
          <w:spacing w:val="-17"/>
          <w:sz w:val="24"/>
        </w:rPr>
        <w:t>制或者项目管理、监理、检测等服务的供应商，不得再参加该采购项目的其他采购活动；</w:t>
      </w:r>
    </w:p>
    <w:p>
      <w:pPr>
        <w:pStyle w:val="23"/>
        <w:numPr>
          <w:ilvl w:val="0"/>
          <w:numId w:val="2"/>
        </w:numPr>
        <w:tabs>
          <w:tab w:val="left" w:pos="960"/>
        </w:tabs>
        <w:spacing w:before="0" w:after="0" w:line="343" w:lineRule="auto"/>
        <w:ind w:left="718" w:right="1186" w:firstLine="0"/>
        <w:jc w:val="left"/>
        <w:rPr>
          <w:b/>
          <w:sz w:val="24"/>
        </w:rPr>
      </w:pPr>
      <w:r>
        <w:rPr>
          <w:spacing w:val="-1"/>
          <w:sz w:val="24"/>
        </w:rPr>
        <w:t>本项目不接受联合体竞标。</w:t>
      </w:r>
    </w:p>
    <w:p>
      <w:pPr>
        <w:pStyle w:val="23"/>
        <w:numPr>
          <w:numId w:val="0"/>
        </w:numPr>
        <w:tabs>
          <w:tab w:val="left" w:pos="960"/>
        </w:tabs>
        <w:spacing w:before="0" w:after="0" w:line="343" w:lineRule="auto"/>
        <w:ind w:left="718" w:leftChars="0" w:right="1186" w:rightChars="0"/>
        <w:jc w:val="left"/>
        <w:rPr>
          <w:b/>
          <w:sz w:val="24"/>
        </w:rPr>
      </w:pPr>
      <w:r>
        <w:rPr>
          <w:b/>
          <w:sz w:val="24"/>
        </w:rPr>
        <w:t>七、竞争性谈判文件的获取</w:t>
      </w:r>
    </w:p>
    <w:p>
      <w:pPr>
        <w:pStyle w:val="18"/>
        <w:keepNext w:val="0"/>
        <w:keepLines w:val="0"/>
        <w:pageBreakBefore w:val="0"/>
        <w:widowControl/>
        <w:suppressLineNumbers w:val="0"/>
        <w:kinsoku/>
        <w:wordWrap/>
        <w:overflowPunct/>
        <w:topLinePunct w:val="0"/>
        <w:autoSpaceDE/>
        <w:autoSpaceDN/>
        <w:bidi w:val="0"/>
        <w:adjustRightInd/>
        <w:snapToGrid/>
        <w:spacing w:line="240" w:lineRule="auto"/>
        <w:ind w:left="0" w:firstLine="403"/>
        <w:textAlignment w:val="auto"/>
        <w:rPr>
          <w:sz w:val="24"/>
          <w:szCs w:val="24"/>
        </w:rPr>
      </w:pPr>
      <w:r>
        <w:rPr>
          <w:rFonts w:hint="eastAsia" w:ascii="宋体" w:hAnsi="宋体" w:eastAsia="宋体" w:cs="宋体"/>
          <w:sz w:val="24"/>
          <w:szCs w:val="24"/>
        </w:rPr>
        <w:t>1、发售时间：</w:t>
      </w:r>
      <w:r>
        <w:rPr>
          <w:rFonts w:hint="eastAsia" w:ascii="宋体" w:hAnsi="宋体" w:eastAsia="宋体" w:cs="宋体"/>
          <w:color w:val="auto"/>
          <w:sz w:val="24"/>
          <w:szCs w:val="24"/>
        </w:rPr>
        <w:t>2020年7月</w:t>
      </w:r>
      <w:r>
        <w:rPr>
          <w:rFonts w:hint="eastAsia" w:cs="宋体"/>
          <w:color w:val="auto"/>
          <w:sz w:val="24"/>
          <w:szCs w:val="24"/>
          <w:lang w:val="en-US" w:eastAsia="zh-CN"/>
        </w:rPr>
        <w:t>21日9时00分</w:t>
      </w:r>
      <w:r>
        <w:rPr>
          <w:rFonts w:hint="eastAsia" w:ascii="宋体" w:hAnsi="宋体" w:eastAsia="宋体" w:cs="宋体"/>
          <w:color w:val="auto"/>
          <w:sz w:val="24"/>
          <w:szCs w:val="24"/>
        </w:rPr>
        <w:t>至2020年7月</w:t>
      </w:r>
      <w:r>
        <w:rPr>
          <w:rFonts w:hint="eastAsia" w:cs="宋体"/>
          <w:color w:val="auto"/>
          <w:sz w:val="24"/>
          <w:szCs w:val="24"/>
          <w:lang w:val="en-US" w:eastAsia="zh-CN"/>
        </w:rPr>
        <w:t>23</w:t>
      </w:r>
      <w:r>
        <w:rPr>
          <w:rFonts w:hint="eastAsia" w:ascii="宋体" w:hAnsi="宋体" w:eastAsia="宋体" w:cs="宋体"/>
          <w:color w:val="auto"/>
          <w:sz w:val="24"/>
          <w:szCs w:val="24"/>
        </w:rPr>
        <w:t>日18时00分止（工作日）；</w:t>
      </w:r>
    </w:p>
    <w:p>
      <w:pPr>
        <w:pStyle w:val="18"/>
        <w:keepNext w:val="0"/>
        <w:keepLines w:val="0"/>
        <w:pageBreakBefore w:val="0"/>
        <w:widowControl/>
        <w:suppressLineNumbers w:val="0"/>
        <w:kinsoku/>
        <w:wordWrap/>
        <w:overflowPunct/>
        <w:topLinePunct w:val="0"/>
        <w:autoSpaceDE/>
        <w:autoSpaceDN/>
        <w:bidi w:val="0"/>
        <w:adjustRightInd/>
        <w:snapToGrid/>
        <w:spacing w:line="120" w:lineRule="auto"/>
        <w:ind w:left="0" w:firstLine="403"/>
        <w:textAlignment w:val="auto"/>
        <w:rPr>
          <w:rFonts w:hint="eastAsia" w:ascii="宋体" w:hAnsi="宋体" w:eastAsia="宋体" w:cs="宋体"/>
          <w:sz w:val="24"/>
          <w:szCs w:val="24"/>
        </w:rPr>
      </w:pPr>
      <w:r>
        <w:rPr>
          <w:rFonts w:hint="eastAsia" w:ascii="宋体" w:hAnsi="宋体" w:eastAsia="宋体" w:cs="宋体"/>
          <w:sz w:val="24"/>
          <w:szCs w:val="24"/>
        </w:rPr>
        <w:t>2、获取竞争性谈判文件的方式：供应商须登录政采云平台（https://www.zcygov.cn/）</w:t>
      </w:r>
    </w:p>
    <w:p>
      <w:pPr>
        <w:pStyle w:val="18"/>
        <w:keepNext w:val="0"/>
        <w:keepLines w:val="0"/>
        <w:pageBreakBefore w:val="0"/>
        <w:widowControl/>
        <w:suppressLineNumbers w:val="0"/>
        <w:kinsoku/>
        <w:wordWrap/>
        <w:overflowPunct/>
        <w:topLinePunct w:val="0"/>
        <w:autoSpaceDE/>
        <w:autoSpaceDN/>
        <w:bidi w:val="0"/>
        <w:adjustRightInd/>
        <w:snapToGrid/>
        <w:spacing w:line="120" w:lineRule="auto"/>
        <w:ind w:left="0" w:firstLine="403"/>
        <w:textAlignment w:val="auto"/>
        <w:rPr>
          <w:sz w:val="24"/>
          <w:szCs w:val="24"/>
        </w:rPr>
      </w:pPr>
      <w:r>
        <w:rPr>
          <w:rFonts w:hint="eastAsia" w:ascii="宋体" w:hAnsi="宋体" w:eastAsia="宋体" w:cs="宋体"/>
          <w:sz w:val="24"/>
          <w:szCs w:val="24"/>
        </w:rPr>
        <w:t>在线办理并自行下载采购文件；未注册的供应商可在政采云平台完成注册后再进行报名。</w:t>
      </w:r>
    </w:p>
    <w:p>
      <w:pPr>
        <w:pStyle w:val="18"/>
        <w:keepNext w:val="0"/>
        <w:keepLines w:val="0"/>
        <w:pageBreakBefore w:val="0"/>
        <w:widowControl/>
        <w:suppressLineNumbers w:val="0"/>
        <w:kinsoku/>
        <w:wordWrap/>
        <w:overflowPunct/>
        <w:topLinePunct w:val="0"/>
        <w:autoSpaceDE/>
        <w:autoSpaceDN/>
        <w:bidi w:val="0"/>
        <w:adjustRightInd/>
        <w:snapToGrid/>
        <w:spacing w:line="120" w:lineRule="auto"/>
        <w:ind w:left="0" w:firstLine="403"/>
        <w:textAlignment w:val="auto"/>
      </w:pPr>
      <w:r>
        <w:rPr>
          <w:rFonts w:hint="eastAsia" w:ascii="宋体" w:hAnsi="宋体" w:eastAsia="宋体" w:cs="宋体"/>
          <w:sz w:val="24"/>
          <w:szCs w:val="24"/>
        </w:rPr>
        <w:t>如在操作过程中遇到问题或需技术支持，请致电政采云客服热线：400-881-7190。</w:t>
      </w:r>
    </w:p>
    <w:p>
      <w:pPr>
        <w:pStyle w:val="11"/>
        <w:spacing w:line="305" w:lineRule="exact"/>
        <w:ind w:left="238" w:firstLine="450" w:firstLineChars="200"/>
        <w:rPr>
          <w:rFonts w:hint="eastAsia" w:eastAsia="宋体"/>
          <w:lang w:eastAsia="zh-CN"/>
        </w:rPr>
      </w:pPr>
      <w:r>
        <w:rPr>
          <w:b/>
          <w:spacing w:val="-8"/>
        </w:rPr>
        <w:t>八、谈判保证金：</w:t>
      </w:r>
      <w:r>
        <w:rPr>
          <w:rFonts w:hint="eastAsia"/>
          <w:spacing w:val="-4"/>
          <w:lang w:eastAsia="zh-CN"/>
        </w:rPr>
        <w:t>本项目不收取谈判保证金。</w:t>
      </w:r>
    </w:p>
    <w:p>
      <w:pPr>
        <w:pStyle w:val="10"/>
        <w:spacing w:before="127"/>
        <w:ind w:left="718" w:firstLine="0"/>
      </w:pPr>
      <w:r>
        <w:t>九、响应文件递交截止时间和地点</w:t>
      </w:r>
      <w:r>
        <w:rPr>
          <w:b w:val="0"/>
          <w:spacing w:val="-7"/>
        </w:rPr>
        <w:t xml:space="preserve">：谈判供应商应于 </w:t>
      </w:r>
      <w:r>
        <w:rPr>
          <w:u w:val="single"/>
        </w:rPr>
        <w:t>2020</w:t>
      </w:r>
      <w:r>
        <w:rPr>
          <w:spacing w:val="-41"/>
          <w:u w:val="single"/>
        </w:rPr>
        <w:t xml:space="preserve"> 年 </w:t>
      </w:r>
      <w:r>
        <w:rPr>
          <w:rFonts w:hint="eastAsia"/>
          <w:u w:val="single"/>
          <w:lang w:val="en-US" w:eastAsia="zh-CN"/>
        </w:rPr>
        <w:t>7</w:t>
      </w:r>
      <w:r>
        <w:rPr>
          <w:spacing w:val="-41"/>
          <w:u w:val="single"/>
        </w:rPr>
        <w:t xml:space="preserve">月 </w:t>
      </w:r>
      <w:r>
        <w:rPr>
          <w:u w:val="single"/>
        </w:rPr>
        <w:t>2</w:t>
      </w:r>
      <w:r>
        <w:rPr>
          <w:rFonts w:hint="eastAsia"/>
          <w:u w:val="single"/>
          <w:lang w:val="en-US" w:eastAsia="zh-CN"/>
        </w:rPr>
        <w:t>4</w:t>
      </w:r>
      <w:r>
        <w:rPr>
          <w:spacing w:val="-42"/>
          <w:u w:val="single"/>
        </w:rPr>
        <w:t xml:space="preserve"> 日 </w:t>
      </w:r>
      <w:r>
        <w:rPr>
          <w:rFonts w:hint="eastAsia"/>
          <w:u w:val="single"/>
          <w:lang w:val="en-US" w:eastAsia="zh-CN"/>
        </w:rPr>
        <w:t>15</w:t>
      </w:r>
      <w:r>
        <w:rPr>
          <w:spacing w:val="-41"/>
          <w:u w:val="single"/>
        </w:rPr>
        <w:t xml:space="preserve">时 </w:t>
      </w:r>
      <w:r>
        <w:rPr>
          <w:u w:val="single"/>
        </w:rPr>
        <w:t>30</w:t>
      </w:r>
      <w:r>
        <w:rPr>
          <w:spacing w:val="-31"/>
          <w:u w:val="single"/>
        </w:rPr>
        <w:t xml:space="preserve"> 分</w:t>
      </w:r>
    </w:p>
    <w:p>
      <w:pPr>
        <w:pStyle w:val="11"/>
        <w:spacing w:before="134" w:line="343" w:lineRule="auto"/>
        <w:ind w:left="238" w:right="278"/>
      </w:pPr>
      <w:r>
        <w:rPr>
          <w:spacing w:val="-10"/>
        </w:rPr>
        <w:t>止，将响应文件密封提交到</w:t>
      </w:r>
      <w:r>
        <w:rPr>
          <w:rFonts w:hint="eastAsia"/>
          <w:spacing w:val="-10"/>
          <w:lang w:eastAsia="zh-CN"/>
        </w:rPr>
        <w:t>博白县公共资源交易中心开标室(博白县博白镇锦绣东路，博白县政务服务中心六楼)</w:t>
      </w:r>
      <w:r>
        <w:t>，逾期送达的将予以拒收。</w:t>
      </w:r>
    </w:p>
    <w:p>
      <w:pPr>
        <w:spacing w:before="0" w:line="306" w:lineRule="exact"/>
        <w:ind w:left="718" w:right="0" w:firstLine="0"/>
        <w:jc w:val="left"/>
        <w:rPr>
          <w:sz w:val="24"/>
        </w:rPr>
      </w:pPr>
      <w:r>
        <w:rPr>
          <w:b/>
          <w:sz w:val="24"/>
        </w:rPr>
        <w:t>十、谈判时间及地点</w:t>
      </w:r>
      <w:r>
        <w:rPr>
          <w:sz w:val="24"/>
        </w:rPr>
        <w:t>：</w:t>
      </w:r>
      <w:r>
        <w:rPr>
          <w:b/>
          <w:sz w:val="24"/>
          <w:u w:val="single"/>
        </w:rPr>
        <w:t>2020</w:t>
      </w:r>
      <w:r>
        <w:rPr>
          <w:b/>
          <w:spacing w:val="-42"/>
          <w:sz w:val="24"/>
          <w:u w:val="single"/>
        </w:rPr>
        <w:t xml:space="preserve"> 年 </w:t>
      </w:r>
      <w:r>
        <w:rPr>
          <w:rFonts w:hint="eastAsia"/>
          <w:b/>
          <w:sz w:val="24"/>
          <w:u w:val="single"/>
          <w:lang w:val="en-US" w:eastAsia="zh-CN"/>
        </w:rPr>
        <w:t>7</w:t>
      </w:r>
      <w:r>
        <w:rPr>
          <w:b/>
          <w:spacing w:val="-41"/>
          <w:sz w:val="24"/>
          <w:u w:val="single"/>
        </w:rPr>
        <w:t xml:space="preserve"> 月 </w:t>
      </w:r>
      <w:r>
        <w:rPr>
          <w:b/>
          <w:sz w:val="24"/>
          <w:u w:val="single"/>
        </w:rPr>
        <w:t>2</w:t>
      </w:r>
      <w:r>
        <w:rPr>
          <w:rFonts w:hint="eastAsia"/>
          <w:b/>
          <w:sz w:val="24"/>
          <w:u w:val="single"/>
          <w:lang w:val="en-US" w:eastAsia="zh-CN"/>
        </w:rPr>
        <w:t>4</w:t>
      </w:r>
      <w:r>
        <w:rPr>
          <w:b/>
          <w:spacing w:val="-42"/>
          <w:sz w:val="24"/>
          <w:u w:val="single"/>
        </w:rPr>
        <w:t xml:space="preserve"> 日 </w:t>
      </w:r>
      <w:r>
        <w:rPr>
          <w:rFonts w:hint="eastAsia"/>
          <w:b/>
          <w:sz w:val="24"/>
          <w:u w:val="single"/>
          <w:lang w:val="en-US" w:eastAsia="zh-CN"/>
        </w:rPr>
        <w:t>15</w:t>
      </w:r>
      <w:r>
        <w:rPr>
          <w:b/>
          <w:spacing w:val="-41"/>
          <w:sz w:val="24"/>
          <w:u w:val="single"/>
        </w:rPr>
        <w:t xml:space="preserve">时 </w:t>
      </w:r>
      <w:r>
        <w:rPr>
          <w:b/>
          <w:sz w:val="24"/>
          <w:u w:val="single"/>
        </w:rPr>
        <w:t>30</w:t>
      </w:r>
      <w:r>
        <w:rPr>
          <w:b/>
          <w:spacing w:val="-31"/>
          <w:sz w:val="24"/>
          <w:u w:val="single"/>
        </w:rPr>
        <w:t xml:space="preserve"> 分</w:t>
      </w:r>
      <w:r>
        <w:rPr>
          <w:sz w:val="24"/>
          <w:u w:val="single"/>
        </w:rPr>
        <w:t>截止后</w:t>
      </w:r>
      <w:r>
        <w:rPr>
          <w:sz w:val="24"/>
        </w:rPr>
        <w:t>为谈判小组与供应商谈</w:t>
      </w:r>
    </w:p>
    <w:p>
      <w:pPr>
        <w:pStyle w:val="11"/>
        <w:spacing w:before="134" w:line="343" w:lineRule="auto"/>
        <w:ind w:left="238" w:right="278"/>
        <w:jc w:val="both"/>
      </w:pPr>
      <w:r>
        <w:rPr>
          <w:spacing w:val="-10"/>
        </w:rPr>
        <w:t>判时间。地点：</w:t>
      </w:r>
      <w:r>
        <w:rPr>
          <w:rFonts w:hint="eastAsia"/>
          <w:spacing w:val="-10"/>
          <w:lang w:eastAsia="zh-CN"/>
        </w:rPr>
        <w:t>博白县公共资源交易中心开标室(博白县博白镇锦绣东路，博白县政务服务中心六楼)</w:t>
      </w:r>
      <w:r>
        <w:rPr>
          <w:spacing w:val="-7"/>
        </w:rPr>
        <w:t>，参加谈判的法定代表人或委托代理人必须持有效证件</w:t>
      </w:r>
      <w:r>
        <w:rPr>
          <w:rFonts w:hint="eastAsia"/>
          <w:spacing w:val="-7"/>
          <w:lang w:eastAsia="zh-CN"/>
        </w:rPr>
        <w:t>（</w:t>
      </w:r>
      <w:r>
        <w:rPr>
          <w:rFonts w:hint="eastAsia" w:hAnsi="宋体" w:cs="宋体"/>
          <w:color w:val="auto"/>
          <w:sz w:val="24"/>
          <w:szCs w:val="24"/>
          <w:highlight w:val="none"/>
        </w:rPr>
        <w:t>法定代表人凭身份证或委托代理人凭法人授权委托书原件和身份证</w:t>
      </w:r>
      <w:r>
        <w:rPr>
          <w:rFonts w:hint="eastAsia"/>
          <w:spacing w:val="-7"/>
          <w:sz w:val="24"/>
          <w:szCs w:val="24"/>
          <w:lang w:eastAsia="zh-CN"/>
        </w:rPr>
        <w:t>）</w:t>
      </w:r>
      <w:r>
        <w:rPr>
          <w:spacing w:val="-7"/>
        </w:rPr>
        <w:t>依时到达指</w:t>
      </w:r>
      <w:r>
        <w:t>定地点等候当面谈判。</w:t>
      </w:r>
    </w:p>
    <w:p>
      <w:pPr>
        <w:pStyle w:val="10"/>
        <w:spacing w:before="1"/>
        <w:ind w:left="718" w:firstLine="0"/>
        <w:rPr>
          <w:b w:val="0"/>
        </w:rPr>
      </w:pPr>
      <w:r>
        <w:rPr>
          <w:w w:val="95"/>
        </w:rPr>
        <w:t>十一、联系事项</w:t>
      </w:r>
      <w:r>
        <w:rPr>
          <w:b w:val="0"/>
          <w:w w:val="95"/>
        </w:rPr>
        <w:t>：</w:t>
      </w:r>
    </w:p>
    <w:p>
      <w:pPr>
        <w:pStyle w:val="23"/>
        <w:keepNext w:val="0"/>
        <w:keepLines w:val="0"/>
        <w:pageBreakBefore w:val="0"/>
        <w:widowControl w:val="0"/>
        <w:numPr>
          <w:ilvl w:val="0"/>
          <w:numId w:val="3"/>
        </w:numPr>
        <w:tabs>
          <w:tab w:val="left" w:pos="960"/>
        </w:tabs>
        <w:kinsoku/>
        <w:wordWrap/>
        <w:overflowPunct/>
        <w:topLinePunct w:val="0"/>
        <w:autoSpaceDE w:val="0"/>
        <w:autoSpaceDN w:val="0"/>
        <w:bidi w:val="0"/>
        <w:adjustRightInd/>
        <w:snapToGrid/>
        <w:spacing w:before="149" w:after="0" w:line="240" w:lineRule="auto"/>
        <w:ind w:left="959" w:right="0" w:hanging="242"/>
        <w:jc w:val="left"/>
        <w:textAlignment w:val="auto"/>
        <w:rPr>
          <w:sz w:val="24"/>
        </w:rPr>
      </w:pPr>
      <w:r>
        <w:rPr>
          <w:sz w:val="24"/>
        </w:rPr>
        <w:t>采购人名称：</w:t>
      </w:r>
      <w:r>
        <w:rPr>
          <w:rFonts w:hint="eastAsia"/>
          <w:sz w:val="24"/>
          <w:lang w:eastAsia="zh-CN"/>
        </w:rPr>
        <w:t>博白县英桥镇人民政府</w:t>
      </w:r>
    </w:p>
    <w:p>
      <w:pPr>
        <w:pStyle w:val="11"/>
        <w:keepNext w:val="0"/>
        <w:keepLines w:val="0"/>
        <w:pageBreakBefore w:val="0"/>
        <w:widowControl w:val="0"/>
        <w:tabs>
          <w:tab w:val="left" w:pos="2638"/>
          <w:tab w:val="left" w:pos="4678"/>
        </w:tabs>
        <w:kinsoku/>
        <w:wordWrap/>
        <w:overflowPunct/>
        <w:topLinePunct w:val="0"/>
        <w:autoSpaceDE w:val="0"/>
        <w:autoSpaceDN w:val="0"/>
        <w:bidi w:val="0"/>
        <w:adjustRightInd/>
        <w:snapToGrid/>
        <w:spacing w:before="151" w:line="240" w:lineRule="auto"/>
        <w:ind w:left="718" w:right="3466"/>
        <w:textAlignment w:val="auto"/>
        <w:rPr>
          <w:rFonts w:hint="eastAsia"/>
          <w:lang w:eastAsia="zh-CN"/>
        </w:rPr>
      </w:pPr>
      <w:r>
        <w:t>地址：</w:t>
      </w:r>
      <w:r>
        <w:rPr>
          <w:rFonts w:hint="eastAsia"/>
          <w:lang w:eastAsia="zh-CN"/>
        </w:rPr>
        <w:t>博白县英桥镇</w:t>
      </w:r>
    </w:p>
    <w:p>
      <w:pPr>
        <w:pStyle w:val="11"/>
        <w:keepNext w:val="0"/>
        <w:keepLines w:val="0"/>
        <w:pageBreakBefore w:val="0"/>
        <w:widowControl w:val="0"/>
        <w:tabs>
          <w:tab w:val="left" w:pos="2638"/>
          <w:tab w:val="left" w:pos="4678"/>
        </w:tabs>
        <w:kinsoku/>
        <w:wordWrap/>
        <w:overflowPunct/>
        <w:topLinePunct w:val="0"/>
        <w:autoSpaceDE w:val="0"/>
        <w:autoSpaceDN w:val="0"/>
        <w:bidi w:val="0"/>
        <w:adjustRightInd/>
        <w:snapToGrid/>
        <w:spacing w:before="151" w:line="360" w:lineRule="auto"/>
        <w:ind w:right="3466" w:firstLine="702" w:firstLineChars="300"/>
        <w:textAlignment w:val="auto"/>
        <w:rPr>
          <w:rFonts w:hint="default" w:eastAsia="宋体"/>
          <w:color w:val="auto"/>
          <w:lang w:val="en-US" w:eastAsia="zh-CN"/>
        </w:rPr>
      </w:pPr>
      <w:r>
        <w:rPr>
          <w:color w:val="auto"/>
          <w:spacing w:val="-3"/>
        </w:rPr>
        <w:t xml:space="preserve"> </w:t>
      </w:r>
      <w:r>
        <w:rPr>
          <w:color w:val="auto"/>
        </w:rPr>
        <w:t>联系人：</w:t>
      </w:r>
      <w:r>
        <w:rPr>
          <w:rFonts w:hint="eastAsia"/>
          <w:color w:val="auto"/>
          <w:lang w:eastAsia="zh-CN"/>
        </w:rPr>
        <w:t>陈强</w:t>
      </w:r>
      <w:r>
        <w:rPr>
          <w:rFonts w:hint="eastAsia"/>
          <w:color w:val="auto"/>
          <w:lang w:val="en-US" w:eastAsia="zh-CN"/>
        </w:rPr>
        <w:t xml:space="preserve">     </w:t>
      </w:r>
      <w:r>
        <w:rPr>
          <w:color w:val="auto"/>
        </w:rPr>
        <w:t>电话：</w:t>
      </w:r>
      <w:r>
        <w:rPr>
          <w:rFonts w:hint="eastAsia"/>
          <w:color w:val="auto"/>
          <w:lang w:val="en-US" w:eastAsia="zh-CN"/>
        </w:rPr>
        <w:t>18176952289</w:t>
      </w:r>
    </w:p>
    <w:p>
      <w:pPr>
        <w:pStyle w:val="23"/>
        <w:keepNext w:val="0"/>
        <w:keepLines w:val="0"/>
        <w:pageBreakBefore w:val="0"/>
        <w:widowControl w:val="0"/>
        <w:numPr>
          <w:ilvl w:val="0"/>
          <w:numId w:val="3"/>
        </w:numPr>
        <w:tabs>
          <w:tab w:val="left" w:pos="960"/>
        </w:tabs>
        <w:kinsoku/>
        <w:wordWrap/>
        <w:overflowPunct/>
        <w:topLinePunct w:val="0"/>
        <w:autoSpaceDE w:val="0"/>
        <w:autoSpaceDN w:val="0"/>
        <w:bidi w:val="0"/>
        <w:adjustRightInd/>
        <w:snapToGrid/>
        <w:spacing w:before="0" w:after="0" w:line="240" w:lineRule="auto"/>
        <w:ind w:left="720" w:right="2625" w:firstLine="0"/>
        <w:jc w:val="left"/>
        <w:textAlignment w:val="auto"/>
        <w:rPr>
          <w:sz w:val="24"/>
        </w:rPr>
      </w:pPr>
      <w:r>
        <w:rPr>
          <w:spacing w:val="-1"/>
          <w:sz w:val="24"/>
        </w:rPr>
        <w:t>采购代理机构名称：</w:t>
      </w:r>
      <w:r>
        <w:rPr>
          <w:rFonts w:hint="eastAsia"/>
          <w:spacing w:val="-1"/>
          <w:sz w:val="24"/>
          <w:lang w:eastAsia="zh-CN"/>
        </w:rPr>
        <w:t>广西建坤工程咨询有限公司</w:t>
      </w:r>
    </w:p>
    <w:p>
      <w:pPr>
        <w:pStyle w:val="23"/>
        <w:keepNext w:val="0"/>
        <w:keepLines w:val="0"/>
        <w:pageBreakBefore w:val="0"/>
        <w:widowControl w:val="0"/>
        <w:numPr>
          <w:ilvl w:val="0"/>
          <w:numId w:val="0"/>
        </w:numPr>
        <w:tabs>
          <w:tab w:val="left" w:pos="960"/>
        </w:tabs>
        <w:kinsoku/>
        <w:wordWrap/>
        <w:overflowPunct/>
        <w:topLinePunct w:val="0"/>
        <w:autoSpaceDE w:val="0"/>
        <w:autoSpaceDN w:val="0"/>
        <w:bidi w:val="0"/>
        <w:adjustRightInd/>
        <w:snapToGrid/>
        <w:spacing w:before="0" w:after="0" w:line="240" w:lineRule="auto"/>
        <w:ind w:left="720" w:leftChars="0" w:right="2625" w:rightChars="0"/>
        <w:jc w:val="left"/>
        <w:textAlignment w:val="auto"/>
        <w:rPr>
          <w:sz w:val="24"/>
        </w:rPr>
      </w:pPr>
    </w:p>
    <w:p>
      <w:pPr>
        <w:pStyle w:val="23"/>
        <w:keepNext w:val="0"/>
        <w:keepLines w:val="0"/>
        <w:pageBreakBefore w:val="0"/>
        <w:widowControl w:val="0"/>
        <w:numPr>
          <w:ilvl w:val="0"/>
          <w:numId w:val="0"/>
        </w:numPr>
        <w:tabs>
          <w:tab w:val="left" w:pos="960"/>
        </w:tabs>
        <w:kinsoku/>
        <w:wordWrap/>
        <w:overflowPunct/>
        <w:topLinePunct w:val="0"/>
        <w:autoSpaceDE w:val="0"/>
        <w:autoSpaceDN w:val="0"/>
        <w:bidi w:val="0"/>
        <w:adjustRightInd/>
        <w:snapToGrid/>
        <w:spacing w:before="0" w:after="0" w:line="240" w:lineRule="auto"/>
        <w:ind w:left="720" w:leftChars="0" w:right="2625" w:rightChars="0"/>
        <w:jc w:val="left"/>
        <w:textAlignment w:val="auto"/>
        <w:rPr>
          <w:rFonts w:hint="default"/>
          <w:color w:val="auto"/>
          <w:sz w:val="24"/>
          <w:lang w:val="en-US"/>
        </w:rPr>
      </w:pPr>
      <w:r>
        <w:rPr>
          <w:color w:val="auto"/>
          <w:spacing w:val="-3"/>
          <w:sz w:val="24"/>
        </w:rPr>
        <w:t>地址：</w:t>
      </w:r>
      <w:r>
        <w:rPr>
          <w:rFonts w:hint="eastAsia"/>
          <w:color w:val="auto"/>
          <w:spacing w:val="-3"/>
          <w:sz w:val="24"/>
          <w:lang w:eastAsia="zh-CN"/>
        </w:rPr>
        <w:t>博白县大转盘工商银行三楼</w:t>
      </w:r>
    </w:p>
    <w:p>
      <w:pPr>
        <w:pStyle w:val="11"/>
        <w:keepNext w:val="0"/>
        <w:keepLines w:val="0"/>
        <w:pageBreakBefore w:val="0"/>
        <w:widowControl w:val="0"/>
        <w:kinsoku/>
        <w:wordWrap/>
        <w:overflowPunct/>
        <w:topLinePunct w:val="0"/>
        <w:autoSpaceDE w:val="0"/>
        <w:autoSpaceDN w:val="0"/>
        <w:bidi w:val="0"/>
        <w:adjustRightInd/>
        <w:snapToGrid/>
        <w:spacing w:before="6" w:line="240" w:lineRule="auto"/>
        <w:textAlignment w:val="auto"/>
        <w:rPr>
          <w:sz w:val="9"/>
        </w:rPr>
      </w:pPr>
    </w:p>
    <w:p>
      <w:pPr>
        <w:pStyle w:val="11"/>
        <w:keepNext w:val="0"/>
        <w:keepLines w:val="0"/>
        <w:pageBreakBefore w:val="0"/>
        <w:widowControl w:val="0"/>
        <w:tabs>
          <w:tab w:val="left" w:pos="3358"/>
        </w:tabs>
        <w:kinsoku/>
        <w:wordWrap/>
        <w:overflowPunct/>
        <w:topLinePunct w:val="0"/>
        <w:autoSpaceDE w:val="0"/>
        <w:autoSpaceDN w:val="0"/>
        <w:bidi w:val="0"/>
        <w:adjustRightInd/>
        <w:snapToGrid/>
        <w:spacing w:before="66" w:line="240" w:lineRule="auto"/>
        <w:ind w:left="718"/>
        <w:textAlignment w:val="auto"/>
        <w:rPr>
          <w:rFonts w:hint="default" w:eastAsia="宋体"/>
          <w:lang w:val="en-US" w:eastAsia="zh-CN"/>
        </w:rPr>
      </w:pPr>
      <w:r>
        <w:t>项目联系人：</w:t>
      </w:r>
      <w:r>
        <w:rPr>
          <w:rFonts w:hint="eastAsia"/>
          <w:lang w:eastAsia="zh-CN"/>
        </w:rPr>
        <w:t>杨工</w:t>
      </w:r>
      <w:r>
        <w:tab/>
      </w:r>
      <w:r>
        <w:t>电话：</w:t>
      </w:r>
      <w:r>
        <w:rPr>
          <w:rFonts w:hint="eastAsia"/>
          <w:lang w:val="en-US" w:eastAsia="zh-CN"/>
        </w:rPr>
        <w:t>15277185188</w:t>
      </w:r>
    </w:p>
    <w:p>
      <w:pPr>
        <w:pStyle w:val="23"/>
        <w:keepNext w:val="0"/>
        <w:keepLines w:val="0"/>
        <w:pageBreakBefore w:val="0"/>
        <w:widowControl w:val="0"/>
        <w:numPr>
          <w:ilvl w:val="0"/>
          <w:numId w:val="3"/>
        </w:numPr>
        <w:tabs>
          <w:tab w:val="left" w:pos="960"/>
          <w:tab w:val="left" w:pos="5278"/>
        </w:tabs>
        <w:kinsoku/>
        <w:wordWrap/>
        <w:overflowPunct/>
        <w:topLinePunct w:val="0"/>
        <w:autoSpaceDE w:val="0"/>
        <w:autoSpaceDN w:val="0"/>
        <w:bidi w:val="0"/>
        <w:adjustRightInd/>
        <w:snapToGrid/>
        <w:spacing w:before="137" w:after="0" w:line="240" w:lineRule="auto"/>
        <w:ind w:left="959" w:right="0" w:hanging="242"/>
        <w:jc w:val="left"/>
        <w:textAlignment w:val="auto"/>
        <w:rPr>
          <w:sz w:val="24"/>
        </w:rPr>
      </w:pPr>
      <w:r>
        <w:rPr>
          <w:sz w:val="24"/>
        </w:rPr>
        <w:t>监督部门</w:t>
      </w:r>
      <w:r>
        <w:rPr>
          <w:rFonts w:hint="eastAsia"/>
          <w:sz w:val="24"/>
          <w:lang w:eastAsia="zh-CN"/>
        </w:rPr>
        <w:t>：博白</w:t>
      </w:r>
      <w:r>
        <w:rPr>
          <w:sz w:val="24"/>
        </w:rPr>
        <w:t>县政府采购管理办公室</w:t>
      </w:r>
      <w:r>
        <w:rPr>
          <w:sz w:val="24"/>
        </w:rPr>
        <w:tab/>
      </w:r>
      <w:r>
        <w:rPr>
          <w:sz w:val="24"/>
        </w:rPr>
        <w:t>077</w:t>
      </w:r>
      <w:r>
        <w:rPr>
          <w:rFonts w:hint="eastAsia"/>
          <w:sz w:val="24"/>
          <w:lang w:val="en-US" w:eastAsia="zh-CN"/>
        </w:rPr>
        <w:t>5</w:t>
      </w:r>
      <w:r>
        <w:rPr>
          <w:sz w:val="24"/>
        </w:rPr>
        <w:t>-</w:t>
      </w:r>
      <w:r>
        <w:rPr>
          <w:rFonts w:hint="eastAsia"/>
          <w:sz w:val="24"/>
          <w:lang w:val="en-US" w:eastAsia="zh-CN"/>
        </w:rPr>
        <w:t>8331612</w:t>
      </w:r>
    </w:p>
    <w:p>
      <w:pPr>
        <w:pStyle w:val="11"/>
        <w:numPr>
          <w:ilvl w:val="0"/>
          <w:numId w:val="4"/>
        </w:numPr>
        <w:spacing w:before="132" w:line="345" w:lineRule="auto"/>
        <w:ind w:left="238" w:right="209" w:firstLine="480"/>
      </w:pPr>
      <w:r>
        <w:rPr>
          <w:b/>
        </w:rPr>
        <w:t>发布公告的媒介：</w:t>
      </w:r>
      <w:r>
        <w:t>中国政府采购网</w:t>
      </w:r>
      <w:r>
        <w:rPr>
          <w:rFonts w:hint="eastAsia"/>
          <w:lang w:eastAsia="zh-CN"/>
        </w:rPr>
        <w:t>、</w:t>
      </w:r>
      <w:r>
        <w:t xml:space="preserve">广西壮族自治区政府采购网 </w:t>
      </w:r>
    </w:p>
    <w:p>
      <w:pPr>
        <w:pStyle w:val="11"/>
        <w:numPr>
          <w:ilvl w:val="0"/>
          <w:numId w:val="0"/>
        </w:numPr>
        <w:spacing w:before="132" w:line="345" w:lineRule="auto"/>
        <w:ind w:left="718" w:leftChars="0" w:right="209" w:rightChars="0"/>
      </w:pPr>
    </w:p>
    <w:p>
      <w:pPr>
        <w:pStyle w:val="11"/>
        <w:ind w:left="5398" w:firstLine="720" w:firstLineChars="300"/>
        <w:rPr>
          <w:rFonts w:hint="eastAsia" w:eastAsia="宋体"/>
          <w:lang w:eastAsia="zh-CN"/>
        </w:rPr>
      </w:pPr>
      <w:r>
        <w:rPr>
          <w:rFonts w:hint="eastAsia"/>
          <w:lang w:eastAsia="zh-CN"/>
        </w:rPr>
        <w:t>广西建坤工程咨询有限公司</w:t>
      </w:r>
    </w:p>
    <w:p>
      <w:pPr>
        <w:pStyle w:val="11"/>
        <w:spacing w:before="93"/>
        <w:ind w:firstLine="6480" w:firstLineChars="2700"/>
      </w:pPr>
      <w:r>
        <w:t>2020 年</w:t>
      </w:r>
      <w:r>
        <w:rPr>
          <w:rFonts w:hint="eastAsia"/>
          <w:lang w:val="en-US" w:eastAsia="zh-CN"/>
        </w:rPr>
        <w:t>7</w:t>
      </w:r>
      <w:r>
        <w:t xml:space="preserve">月 </w:t>
      </w:r>
      <w:r>
        <w:rPr>
          <w:rFonts w:hint="eastAsia"/>
          <w:lang w:val="en-US" w:eastAsia="zh-CN"/>
        </w:rPr>
        <w:t>20</w:t>
      </w:r>
      <w:r>
        <w:t>日</w:t>
      </w:r>
    </w:p>
    <w:p>
      <w:pPr>
        <w:spacing w:after="0"/>
        <w:sectPr>
          <w:headerReference r:id="rId4" w:type="default"/>
          <w:footerReference r:id="rId5" w:type="default"/>
          <w:pgSz w:w="11910" w:h="16840"/>
          <w:pgMar w:top="1340" w:right="1140" w:bottom="1160" w:left="1180" w:header="0" w:footer="974" w:gutter="0"/>
        </w:sectPr>
      </w:pPr>
    </w:p>
    <w:p>
      <w:pPr>
        <w:pStyle w:val="11"/>
        <w:rPr>
          <w:sz w:val="10"/>
        </w:rPr>
      </w:pPr>
    </w:p>
    <w:p>
      <w:pPr>
        <w:pStyle w:val="4"/>
        <w:tabs>
          <w:tab w:val="left" w:pos="1439"/>
        </w:tabs>
        <w:spacing w:after="20"/>
        <w:outlineLvl w:val="0"/>
        <w:rPr>
          <w:rFonts w:hint="eastAsia" w:ascii="黑体" w:eastAsia="黑体"/>
        </w:rPr>
      </w:pPr>
      <w:bookmarkStart w:id="1" w:name="第二章  供应商须知及前附表"/>
      <w:bookmarkEnd w:id="1"/>
      <w:bookmarkStart w:id="2" w:name="_Toc7816"/>
      <w:bookmarkStart w:id="3" w:name="_Toc3782"/>
      <w:r>
        <w:rPr>
          <w:rFonts w:hint="eastAsia" w:ascii="黑体" w:eastAsia="黑体"/>
        </w:rPr>
        <w:t>第二章</w:t>
      </w:r>
      <w:r>
        <w:rPr>
          <w:rFonts w:hint="eastAsia" w:ascii="黑体" w:eastAsia="黑体"/>
        </w:rPr>
        <w:tab/>
      </w:r>
      <w:r>
        <w:rPr>
          <w:rFonts w:hint="eastAsia" w:ascii="黑体" w:eastAsia="黑体"/>
        </w:rPr>
        <w:t>供应商须知及前附表</w:t>
      </w:r>
      <w:bookmarkEnd w:id="2"/>
      <w:bookmarkEnd w:id="3"/>
    </w:p>
    <w:tbl>
      <w:tblPr>
        <w:tblStyle w:val="19"/>
        <w:tblW w:w="9943"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9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39" w:type="dxa"/>
          </w:tcPr>
          <w:p>
            <w:pPr>
              <w:pStyle w:val="24"/>
              <w:spacing w:before="128"/>
              <w:ind w:left="88" w:right="121"/>
              <w:jc w:val="center"/>
              <w:rPr>
                <w:sz w:val="24"/>
              </w:rPr>
            </w:pPr>
            <w:r>
              <w:rPr>
                <w:sz w:val="24"/>
              </w:rPr>
              <w:t>项号</w:t>
            </w:r>
          </w:p>
        </w:tc>
        <w:tc>
          <w:tcPr>
            <w:tcW w:w="9204" w:type="dxa"/>
          </w:tcPr>
          <w:p>
            <w:pPr>
              <w:pStyle w:val="24"/>
              <w:spacing w:before="128"/>
              <w:ind w:left="3927" w:right="3455"/>
              <w:jc w:val="center"/>
              <w:rPr>
                <w:sz w:val="24"/>
              </w:rPr>
            </w:pPr>
            <w:r>
              <w:rPr>
                <w:sz w:val="24"/>
              </w:rPr>
              <w:t>内容规定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5" w:hRule="atLeast"/>
        </w:trPr>
        <w:tc>
          <w:tcPr>
            <w:tcW w:w="739" w:type="dxa"/>
          </w:tcPr>
          <w:p>
            <w:pPr>
              <w:pStyle w:val="24"/>
              <w:rPr>
                <w:rFonts w:ascii="黑体"/>
                <w:sz w:val="24"/>
              </w:rPr>
            </w:pPr>
          </w:p>
          <w:p>
            <w:pPr>
              <w:pStyle w:val="24"/>
              <w:rPr>
                <w:rFonts w:ascii="黑体"/>
                <w:sz w:val="24"/>
              </w:rPr>
            </w:pPr>
          </w:p>
          <w:p>
            <w:pPr>
              <w:pStyle w:val="24"/>
              <w:rPr>
                <w:rFonts w:ascii="黑体"/>
                <w:sz w:val="24"/>
              </w:rPr>
            </w:pPr>
          </w:p>
          <w:p>
            <w:pPr>
              <w:pStyle w:val="24"/>
              <w:rPr>
                <w:rFonts w:ascii="黑体"/>
                <w:sz w:val="24"/>
              </w:rPr>
            </w:pPr>
          </w:p>
          <w:p>
            <w:pPr>
              <w:pStyle w:val="24"/>
              <w:spacing w:before="3"/>
              <w:rPr>
                <w:rFonts w:ascii="黑体"/>
                <w:sz w:val="34"/>
              </w:rPr>
            </w:pPr>
          </w:p>
          <w:p>
            <w:pPr>
              <w:pStyle w:val="24"/>
              <w:ind w:left="8"/>
              <w:jc w:val="center"/>
              <w:rPr>
                <w:sz w:val="24"/>
              </w:rPr>
            </w:pPr>
            <w:r>
              <w:rPr>
                <w:sz w:val="24"/>
              </w:rPr>
              <w:t>1</w:t>
            </w:r>
          </w:p>
        </w:tc>
        <w:tc>
          <w:tcPr>
            <w:tcW w:w="9204" w:type="dxa"/>
          </w:tcPr>
          <w:p>
            <w:pPr>
              <w:pStyle w:val="24"/>
              <w:spacing w:before="49" w:line="280" w:lineRule="auto"/>
              <w:ind w:left="107" w:right="-858" w:rightChars="0"/>
              <w:rPr>
                <w:sz w:val="24"/>
              </w:rPr>
            </w:pPr>
            <w:r>
              <w:rPr>
                <w:sz w:val="24"/>
              </w:rPr>
              <w:t>项目名称：</w:t>
            </w:r>
            <w:r>
              <w:rPr>
                <w:rFonts w:hint="eastAsia"/>
                <w:sz w:val="24"/>
                <w:lang w:eastAsia="zh-CN"/>
              </w:rPr>
              <w:t>九洲江流域博白段第一批农村生活污水处理设计服务项目</w:t>
            </w:r>
          </w:p>
          <w:p>
            <w:pPr>
              <w:pStyle w:val="24"/>
              <w:spacing w:before="49" w:line="280" w:lineRule="auto"/>
              <w:ind w:left="107" w:right="-858" w:rightChars="0"/>
              <w:rPr>
                <w:rFonts w:hint="eastAsia"/>
                <w:color w:val="auto"/>
                <w:sz w:val="24"/>
                <w:lang w:eastAsia="zh-CN"/>
              </w:rPr>
            </w:pPr>
            <w:r>
              <w:rPr>
                <w:sz w:val="24"/>
              </w:rPr>
              <w:t>项目编号</w:t>
            </w:r>
            <w:r>
              <w:rPr>
                <w:color w:val="auto"/>
                <w:sz w:val="24"/>
              </w:rPr>
              <w:t>：</w:t>
            </w:r>
            <w:r>
              <w:rPr>
                <w:rFonts w:hint="eastAsia"/>
                <w:color w:val="auto"/>
                <w:sz w:val="24"/>
                <w:lang w:eastAsia="zh-CN"/>
              </w:rPr>
              <w:t>YLZC2020-J3-230096-GXJK</w:t>
            </w:r>
          </w:p>
          <w:p>
            <w:pPr>
              <w:pStyle w:val="24"/>
              <w:spacing w:before="49" w:line="280" w:lineRule="auto"/>
              <w:ind w:left="107" w:right="-858" w:rightChars="0"/>
              <w:rPr>
                <w:rFonts w:hint="default"/>
                <w:color w:val="auto"/>
                <w:sz w:val="24"/>
                <w:lang w:val="en-US" w:eastAsia="zh-CN"/>
              </w:rPr>
            </w:pPr>
            <w:r>
              <w:rPr>
                <w:rFonts w:hint="eastAsia"/>
                <w:color w:val="auto"/>
                <w:sz w:val="24"/>
                <w:lang w:eastAsia="zh-CN"/>
              </w:rPr>
              <w:t>采购计划文号</w:t>
            </w:r>
            <w:r>
              <w:rPr>
                <w:rFonts w:hint="eastAsia"/>
                <w:color w:val="auto"/>
                <w:sz w:val="24"/>
                <w:lang w:val="en-US" w:eastAsia="zh-CN"/>
              </w:rPr>
              <w:t>:YLZC2020-J3-62048-001</w:t>
            </w:r>
          </w:p>
          <w:p>
            <w:pPr>
              <w:pStyle w:val="24"/>
              <w:spacing w:line="280" w:lineRule="auto"/>
              <w:ind w:left="107" w:right="96"/>
              <w:jc w:val="both"/>
              <w:rPr>
                <w:sz w:val="24"/>
              </w:rPr>
            </w:pPr>
            <w:r>
              <w:rPr>
                <w:sz w:val="24"/>
              </w:rPr>
              <w:t>采购内容：</w:t>
            </w:r>
            <w:r>
              <w:rPr>
                <w:rFonts w:hint="eastAsia"/>
                <w:color w:val="auto"/>
                <w:szCs w:val="21"/>
                <w:highlight w:val="none"/>
                <w:lang w:eastAsia="zh-CN"/>
              </w:rPr>
              <w:t>九洲江流域博白段第一批农村生活污水处理设计服务项目</w:t>
            </w:r>
            <w:r>
              <w:rPr>
                <w:rFonts w:hint="eastAsia" w:ascii="宋体" w:hAnsi="宋体"/>
                <w:color w:val="auto"/>
                <w:szCs w:val="21"/>
                <w:highlight w:val="none"/>
                <w:lang w:val="en-US" w:eastAsia="zh-CN"/>
              </w:rPr>
              <w:t>1项</w:t>
            </w:r>
            <w:r>
              <w:rPr>
                <w:rFonts w:hint="eastAsia" w:ascii="宋体" w:hAnsi="宋体"/>
                <w:color w:val="auto"/>
                <w:szCs w:val="21"/>
                <w:highlight w:val="none"/>
              </w:rPr>
              <w:t>，如需进一步了解详细内容，详见竞争性</w:t>
            </w:r>
            <w:r>
              <w:rPr>
                <w:rFonts w:hint="eastAsia"/>
                <w:color w:val="auto"/>
                <w:szCs w:val="21"/>
                <w:highlight w:val="none"/>
                <w:lang w:eastAsia="zh-CN"/>
              </w:rPr>
              <w:t>谈判</w:t>
            </w:r>
            <w:r>
              <w:rPr>
                <w:rFonts w:hint="eastAsia" w:ascii="宋体" w:hAnsi="宋体"/>
                <w:color w:val="auto"/>
                <w:szCs w:val="21"/>
                <w:highlight w:val="none"/>
              </w:rPr>
              <w:t>文件</w:t>
            </w:r>
            <w:r>
              <w:rPr>
                <w:rFonts w:hint="eastAsia" w:ascii="宋体" w:hAnsi="宋体"/>
                <w:color w:val="auto"/>
                <w:szCs w:val="21"/>
                <w:highlight w:val="none"/>
                <w:lang w:eastAsia="zh-CN"/>
              </w:rPr>
              <w:t>（项目采购需求）</w:t>
            </w:r>
          </w:p>
          <w:p>
            <w:pPr>
              <w:pStyle w:val="24"/>
              <w:spacing w:before="2"/>
              <w:ind w:left="107"/>
              <w:rPr>
                <w:sz w:val="24"/>
              </w:rPr>
            </w:pPr>
            <w:r>
              <w:rPr>
                <w:sz w:val="24"/>
              </w:rPr>
              <w:t>质量要求：达到相关行业技术要求，获得相关部门批复。</w:t>
            </w:r>
          </w:p>
          <w:p>
            <w:pPr>
              <w:pStyle w:val="24"/>
              <w:spacing w:before="52" w:line="291" w:lineRule="exact"/>
              <w:ind w:left="107"/>
              <w:rPr>
                <w:sz w:val="24"/>
              </w:rPr>
            </w:pPr>
            <w:r>
              <w:rPr>
                <w:sz w:val="24"/>
              </w:rPr>
              <w:t>服务期</w:t>
            </w:r>
            <w:r>
              <w:rPr>
                <w:rFonts w:hint="eastAsia"/>
                <w:sz w:val="24"/>
                <w:lang w:eastAsia="zh-CN"/>
              </w:rPr>
              <w:t>限</w:t>
            </w:r>
            <w:r>
              <w:rPr>
                <w:sz w:val="24"/>
              </w:rPr>
              <w:t>：</w:t>
            </w:r>
            <w:r>
              <w:rPr>
                <w:rFonts w:hint="eastAsia" w:ascii="Times New Roman" w:hAnsi="宋体" w:eastAsia="宋体" w:cs="宋体"/>
                <w:b w:val="0"/>
                <w:bCs w:val="0"/>
                <w:color w:val="auto"/>
                <w:szCs w:val="21"/>
                <w:highlight w:val="none"/>
                <w:lang w:eastAsia="zh-CN"/>
              </w:rPr>
              <w:t>从合同签订之日起采购人向成交人提供完整的项目设计相关资料后</w:t>
            </w:r>
            <w:r>
              <w:rPr>
                <w:rFonts w:hint="eastAsia" w:ascii="Times New Roman" w:hAnsi="宋体" w:eastAsia="宋体" w:cs="宋体"/>
                <w:b w:val="0"/>
                <w:bCs w:val="0"/>
                <w:color w:val="auto"/>
                <w:szCs w:val="21"/>
                <w:highlight w:val="none"/>
                <w:lang w:val="en-US" w:eastAsia="zh-CN"/>
              </w:rPr>
              <w:t>10日历天内，</w:t>
            </w:r>
            <w:r>
              <w:rPr>
                <w:rFonts w:hint="eastAsia" w:ascii="Times New Roman" w:hAnsi="宋体" w:eastAsia="宋体" w:cs="宋体"/>
                <w:b w:val="0"/>
                <w:bCs w:val="0"/>
                <w:color w:val="auto"/>
                <w:szCs w:val="21"/>
                <w:highlight w:val="none"/>
                <w:lang w:eastAsia="zh-CN"/>
              </w:rPr>
              <w:t>提交</w:t>
            </w:r>
            <w:r>
              <w:rPr>
                <w:rFonts w:hint="eastAsia" w:ascii="宋体" w:hAnsi="宋体"/>
                <w:color w:val="auto"/>
                <w:szCs w:val="21"/>
                <w:highlight w:val="none"/>
                <w:lang w:eastAsia="zh-CN"/>
              </w:rPr>
              <w:t>初步设计文件</w:t>
            </w:r>
            <w:r>
              <w:rPr>
                <w:rFonts w:hint="eastAsia" w:ascii="Times New Roman" w:hAnsi="宋体" w:eastAsia="宋体" w:cs="宋体"/>
                <w:b w:val="0"/>
                <w:bCs w:val="0"/>
                <w:color w:val="auto"/>
                <w:szCs w:val="21"/>
                <w:highlight w:val="none"/>
                <w:lang w:eastAsia="zh-CN"/>
              </w:rPr>
              <w:t>；</w:t>
            </w:r>
            <w:r>
              <w:rPr>
                <w:rFonts w:hint="eastAsia" w:ascii="Times New Roman" w:hAnsi="宋体" w:eastAsia="宋体" w:cs="宋体"/>
                <w:b w:val="0"/>
                <w:bCs w:val="0"/>
                <w:color w:val="auto"/>
                <w:szCs w:val="21"/>
                <w:highlight w:val="none"/>
                <w:lang w:val="en-US" w:eastAsia="zh-CN"/>
              </w:rPr>
              <w:t>自初步设计方案批复通过后15日历天内，</w:t>
            </w:r>
            <w:r>
              <w:rPr>
                <w:rFonts w:hint="eastAsia" w:ascii="Times New Roman" w:hAnsi="宋体" w:eastAsia="宋体" w:cs="宋体"/>
                <w:b w:val="0"/>
                <w:bCs w:val="0"/>
                <w:color w:val="auto"/>
                <w:szCs w:val="21"/>
                <w:highlight w:val="none"/>
                <w:lang w:eastAsia="zh-CN"/>
              </w:rPr>
              <w:t>提交</w:t>
            </w:r>
            <w:r>
              <w:rPr>
                <w:rFonts w:hint="eastAsia" w:ascii="宋体" w:hAnsi="宋体"/>
                <w:color w:val="auto"/>
                <w:szCs w:val="21"/>
                <w:highlight w:val="none"/>
                <w:lang w:eastAsia="zh-CN"/>
              </w:rPr>
              <w:t>施工图设计文件和预算编制文件</w:t>
            </w:r>
            <w:r>
              <w:rPr>
                <w:rFonts w:hint="eastAsia" w:ascii="Times New Roman" w:hAnsi="宋体" w:eastAsia="宋体" w:cs="宋体"/>
                <w:b w:val="0"/>
                <w:bCs w:val="0"/>
                <w:color w:val="auto"/>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39" w:type="dxa"/>
          </w:tcPr>
          <w:p>
            <w:pPr>
              <w:pStyle w:val="24"/>
              <w:spacing w:before="140"/>
              <w:ind w:left="8"/>
              <w:jc w:val="center"/>
              <w:rPr>
                <w:sz w:val="24"/>
              </w:rPr>
            </w:pPr>
            <w:r>
              <w:rPr>
                <w:sz w:val="24"/>
              </w:rPr>
              <w:t>2</w:t>
            </w:r>
          </w:p>
        </w:tc>
        <w:tc>
          <w:tcPr>
            <w:tcW w:w="9204" w:type="dxa"/>
          </w:tcPr>
          <w:p>
            <w:pPr>
              <w:pStyle w:val="24"/>
              <w:spacing w:before="140"/>
              <w:ind w:left="107"/>
              <w:rPr>
                <w:sz w:val="24"/>
              </w:rPr>
            </w:pPr>
            <w:r>
              <w:rPr>
                <w:sz w:val="24"/>
              </w:rPr>
              <w:t>采购方式：竞争性谈判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739" w:type="dxa"/>
          </w:tcPr>
          <w:p>
            <w:pPr>
              <w:pStyle w:val="24"/>
              <w:spacing w:before="93"/>
              <w:ind w:left="8"/>
              <w:jc w:val="center"/>
              <w:rPr>
                <w:sz w:val="24"/>
              </w:rPr>
            </w:pPr>
            <w:r>
              <w:rPr>
                <w:sz w:val="24"/>
              </w:rPr>
              <w:t>3</w:t>
            </w:r>
          </w:p>
        </w:tc>
        <w:tc>
          <w:tcPr>
            <w:tcW w:w="9204" w:type="dxa"/>
          </w:tcPr>
          <w:p>
            <w:pPr>
              <w:pStyle w:val="24"/>
              <w:spacing w:before="117"/>
              <w:ind w:left="107" w:right="-15"/>
              <w:rPr>
                <w:sz w:val="24"/>
              </w:rPr>
            </w:pPr>
            <w:r>
              <w:rPr>
                <w:spacing w:val="-2"/>
                <w:sz w:val="24"/>
              </w:rPr>
              <w:t>资金来源及采购预算金额：</w:t>
            </w:r>
            <w:r>
              <w:rPr>
                <w:rFonts w:hint="eastAsia"/>
                <w:sz w:val="24"/>
                <w:lang w:eastAsia="zh-CN"/>
              </w:rPr>
              <w:t>九洲江流域水环境综合整治资金，</w:t>
            </w:r>
            <w:r>
              <w:rPr>
                <w:rFonts w:hint="eastAsia"/>
                <w:sz w:val="24"/>
                <w:lang w:val="en-US" w:eastAsia="zh-CN"/>
              </w:rPr>
              <w:t>40万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0" w:hRule="atLeast"/>
        </w:trPr>
        <w:tc>
          <w:tcPr>
            <w:tcW w:w="739" w:type="dxa"/>
          </w:tcPr>
          <w:p>
            <w:pPr>
              <w:pStyle w:val="24"/>
              <w:rPr>
                <w:rFonts w:ascii="黑体"/>
                <w:sz w:val="24"/>
              </w:rPr>
            </w:pPr>
          </w:p>
          <w:p>
            <w:pPr>
              <w:pStyle w:val="24"/>
              <w:rPr>
                <w:rFonts w:ascii="黑体"/>
                <w:sz w:val="24"/>
              </w:rPr>
            </w:pPr>
          </w:p>
          <w:p>
            <w:pPr>
              <w:pStyle w:val="24"/>
              <w:rPr>
                <w:rFonts w:ascii="黑体"/>
                <w:sz w:val="24"/>
              </w:rPr>
            </w:pPr>
          </w:p>
          <w:p>
            <w:pPr>
              <w:pStyle w:val="24"/>
              <w:rPr>
                <w:rFonts w:ascii="黑体"/>
                <w:sz w:val="24"/>
              </w:rPr>
            </w:pPr>
          </w:p>
          <w:p>
            <w:pPr>
              <w:pStyle w:val="24"/>
              <w:rPr>
                <w:rFonts w:ascii="黑体"/>
                <w:sz w:val="24"/>
              </w:rPr>
            </w:pPr>
          </w:p>
          <w:p>
            <w:pPr>
              <w:pStyle w:val="24"/>
              <w:rPr>
                <w:rFonts w:ascii="黑体"/>
                <w:sz w:val="24"/>
              </w:rPr>
            </w:pPr>
          </w:p>
          <w:p>
            <w:pPr>
              <w:pStyle w:val="24"/>
              <w:rPr>
                <w:rFonts w:ascii="黑体"/>
                <w:sz w:val="24"/>
              </w:rPr>
            </w:pPr>
          </w:p>
          <w:p>
            <w:pPr>
              <w:pStyle w:val="24"/>
              <w:spacing w:before="7"/>
              <w:rPr>
                <w:rFonts w:ascii="黑体"/>
                <w:sz w:val="32"/>
              </w:rPr>
            </w:pPr>
          </w:p>
          <w:p>
            <w:pPr>
              <w:pStyle w:val="24"/>
              <w:ind w:left="8"/>
              <w:jc w:val="center"/>
              <w:rPr>
                <w:sz w:val="24"/>
              </w:rPr>
            </w:pPr>
            <w:r>
              <w:rPr>
                <w:sz w:val="24"/>
              </w:rPr>
              <w:t>4</w:t>
            </w:r>
          </w:p>
        </w:tc>
        <w:tc>
          <w:tcPr>
            <w:tcW w:w="9204" w:type="dxa"/>
          </w:tcPr>
          <w:p>
            <w:pPr>
              <w:pStyle w:val="24"/>
              <w:spacing w:before="50"/>
              <w:ind w:left="107"/>
              <w:rPr>
                <w:sz w:val="24"/>
              </w:rPr>
            </w:pPr>
            <w:r>
              <w:rPr>
                <w:sz w:val="24"/>
              </w:rPr>
              <w:t>供应商资质要求：</w:t>
            </w:r>
          </w:p>
          <w:p>
            <w:pPr>
              <w:pStyle w:val="24"/>
              <w:numPr>
                <w:ilvl w:val="0"/>
                <w:numId w:val="5"/>
              </w:numPr>
              <w:tabs>
                <w:tab w:val="left" w:pos="349"/>
              </w:tabs>
              <w:spacing w:before="52" w:after="0" w:line="240" w:lineRule="auto"/>
              <w:ind w:left="348" w:right="0" w:hanging="242"/>
              <w:jc w:val="left"/>
              <w:rPr>
                <w:sz w:val="24"/>
              </w:rPr>
            </w:pPr>
            <w:r>
              <w:rPr>
                <w:sz w:val="24"/>
              </w:rPr>
              <w:t>符合《中华人民共和国政府采购法》第二十二条规定；</w:t>
            </w:r>
          </w:p>
          <w:p>
            <w:pPr>
              <w:pStyle w:val="24"/>
              <w:numPr>
                <w:ilvl w:val="0"/>
                <w:numId w:val="5"/>
              </w:numPr>
              <w:tabs>
                <w:tab w:val="left" w:pos="349"/>
              </w:tabs>
              <w:spacing w:before="53" w:after="0" w:line="240" w:lineRule="auto"/>
              <w:ind w:left="348" w:right="0" w:hanging="242"/>
              <w:jc w:val="left"/>
              <w:rPr>
                <w:sz w:val="24"/>
              </w:rPr>
            </w:pPr>
            <w:r>
              <w:rPr>
                <w:sz w:val="24"/>
              </w:rPr>
              <w:t>国内注册（按国家有关规定要求注册或登记的）,具备独立法人资格；</w:t>
            </w:r>
          </w:p>
          <w:p>
            <w:pPr>
              <w:pStyle w:val="24"/>
              <w:numPr>
                <w:ilvl w:val="0"/>
                <w:numId w:val="5"/>
              </w:numPr>
              <w:tabs>
                <w:tab w:val="left" w:pos="349"/>
              </w:tabs>
              <w:spacing w:before="52" w:after="0" w:line="280" w:lineRule="auto"/>
              <w:ind w:left="107" w:right="96" w:firstLine="0"/>
              <w:jc w:val="both"/>
              <w:rPr>
                <w:sz w:val="24"/>
              </w:rPr>
            </w:pPr>
            <w:r>
              <w:rPr>
                <w:sz w:val="24"/>
              </w:rPr>
              <w:t>供应商必须具备市政公用行业（排水工程）</w:t>
            </w:r>
            <w:r>
              <w:rPr>
                <w:spacing w:val="-1"/>
                <w:sz w:val="24"/>
              </w:rPr>
              <w:t>设计乙级及以上资质，并在人员、设备、资金等方面具有相应的设计能力的企业。拟</w:t>
            </w:r>
            <w:r>
              <w:rPr>
                <w:sz w:val="24"/>
              </w:rPr>
              <w:t>委派的项目负责人必须具有注册给排水工程师或给排水高级工程师；</w:t>
            </w:r>
          </w:p>
          <w:p>
            <w:pPr>
              <w:pStyle w:val="24"/>
              <w:numPr>
                <w:ilvl w:val="0"/>
                <w:numId w:val="5"/>
              </w:numPr>
              <w:tabs>
                <w:tab w:val="left" w:pos="386"/>
              </w:tabs>
              <w:spacing w:before="1" w:after="0" w:line="280" w:lineRule="auto"/>
              <w:ind w:left="107" w:right="-15" w:firstLine="0"/>
              <w:jc w:val="left"/>
              <w:rPr>
                <w:sz w:val="24"/>
              </w:rPr>
            </w:pPr>
            <w:r>
              <w:rPr>
                <w:spacing w:val="10"/>
                <w:sz w:val="24"/>
              </w:rPr>
              <w:t>对在“ 信用中国” 网站</w:t>
            </w:r>
            <w:r>
              <w:rPr>
                <w:sz w:val="24"/>
              </w:rPr>
              <w:t>(www.creditchina.gov.cn)</w:t>
            </w:r>
            <w:r>
              <w:rPr>
                <w:spacing w:val="19"/>
                <w:sz w:val="24"/>
              </w:rPr>
              <w:t xml:space="preserve"> 、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24"/>
              <w:numPr>
                <w:ilvl w:val="0"/>
                <w:numId w:val="5"/>
              </w:numPr>
              <w:tabs>
                <w:tab w:val="left" w:pos="349"/>
              </w:tabs>
              <w:spacing w:before="1" w:after="0" w:line="280" w:lineRule="auto"/>
              <w:ind w:left="107" w:right="96" w:firstLine="0"/>
              <w:jc w:val="both"/>
              <w:rPr>
                <w:sz w:val="24"/>
              </w:rPr>
            </w:pPr>
            <w:r>
              <w:rPr>
                <w:spacing w:val="-1"/>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w:t>
            </w:r>
            <w:r>
              <w:rPr>
                <w:sz w:val="24"/>
              </w:rPr>
              <w:t>购项目的其他采购活动；</w:t>
            </w:r>
          </w:p>
          <w:p>
            <w:pPr>
              <w:pStyle w:val="24"/>
              <w:numPr>
                <w:ilvl w:val="0"/>
                <w:numId w:val="5"/>
              </w:numPr>
              <w:tabs>
                <w:tab w:val="left" w:pos="349"/>
              </w:tabs>
              <w:spacing w:before="0" w:after="0" w:line="290" w:lineRule="exact"/>
              <w:ind w:left="348" w:right="0" w:hanging="242"/>
              <w:jc w:val="left"/>
              <w:rPr>
                <w:sz w:val="24"/>
              </w:rPr>
            </w:pPr>
            <w:r>
              <w:rPr>
                <w:sz w:val="24"/>
              </w:rPr>
              <w:t>本项目不接受联合体竞标</w:t>
            </w:r>
            <w:bookmarkStart w:id="206" w:name="_GoBack"/>
            <w:bookmarkEnd w:id="206"/>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739" w:type="dxa"/>
          </w:tcPr>
          <w:p>
            <w:pPr>
              <w:pStyle w:val="24"/>
              <w:spacing w:before="80"/>
              <w:ind w:left="8"/>
              <w:jc w:val="center"/>
              <w:rPr>
                <w:sz w:val="24"/>
              </w:rPr>
            </w:pPr>
            <w:r>
              <w:rPr>
                <w:sz w:val="24"/>
              </w:rPr>
              <w:t>5</w:t>
            </w:r>
          </w:p>
        </w:tc>
        <w:tc>
          <w:tcPr>
            <w:tcW w:w="9204" w:type="dxa"/>
          </w:tcPr>
          <w:p>
            <w:pPr>
              <w:pStyle w:val="24"/>
              <w:spacing w:before="80"/>
              <w:ind w:left="107"/>
              <w:rPr>
                <w:sz w:val="24"/>
              </w:rPr>
            </w:pPr>
            <w:r>
              <w:rPr>
                <w:sz w:val="24"/>
              </w:rPr>
              <w:t>现场踏勘:供应商自行前往踏勘，所发生的费用由供应商自理；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739" w:type="dxa"/>
          </w:tcPr>
          <w:p>
            <w:pPr>
              <w:pStyle w:val="24"/>
              <w:spacing w:before="78"/>
              <w:ind w:left="8"/>
              <w:jc w:val="center"/>
              <w:rPr>
                <w:sz w:val="24"/>
              </w:rPr>
            </w:pPr>
            <w:r>
              <w:rPr>
                <w:sz w:val="24"/>
              </w:rPr>
              <w:t>6</w:t>
            </w:r>
          </w:p>
        </w:tc>
        <w:tc>
          <w:tcPr>
            <w:tcW w:w="9204" w:type="dxa"/>
          </w:tcPr>
          <w:p>
            <w:pPr>
              <w:pStyle w:val="24"/>
              <w:spacing w:before="78"/>
              <w:ind w:left="107"/>
              <w:rPr>
                <w:sz w:val="24"/>
              </w:rPr>
            </w:pPr>
            <w:r>
              <w:rPr>
                <w:sz w:val="24"/>
              </w:rPr>
              <w:t>竞标有效期：响应文件递交截止之日起60日内；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739" w:type="dxa"/>
          </w:tcPr>
          <w:p>
            <w:pPr>
              <w:pStyle w:val="24"/>
              <w:rPr>
                <w:rFonts w:ascii="黑体"/>
                <w:sz w:val="24"/>
              </w:rPr>
            </w:pPr>
          </w:p>
          <w:p>
            <w:pPr>
              <w:pStyle w:val="24"/>
              <w:spacing w:before="4"/>
              <w:rPr>
                <w:rFonts w:ascii="黑体"/>
                <w:sz w:val="31"/>
              </w:rPr>
            </w:pPr>
          </w:p>
          <w:p>
            <w:pPr>
              <w:pStyle w:val="24"/>
              <w:ind w:left="8"/>
              <w:jc w:val="center"/>
              <w:rPr>
                <w:sz w:val="24"/>
              </w:rPr>
            </w:pPr>
            <w:r>
              <w:rPr>
                <w:sz w:val="24"/>
              </w:rPr>
              <w:t>7</w:t>
            </w:r>
          </w:p>
        </w:tc>
        <w:tc>
          <w:tcPr>
            <w:tcW w:w="9204" w:type="dxa"/>
          </w:tcPr>
          <w:p>
            <w:pPr>
              <w:pStyle w:val="24"/>
              <w:spacing w:before="1" w:line="420" w:lineRule="exact"/>
              <w:ind w:left="107" w:right="96" w:firstLine="480"/>
              <w:jc w:val="both"/>
              <w:rPr>
                <w:rFonts w:hint="eastAsia" w:eastAsia="宋体"/>
                <w:sz w:val="24"/>
                <w:lang w:eastAsia="zh-CN"/>
              </w:rPr>
            </w:pPr>
            <w:r>
              <w:rPr>
                <w:sz w:val="24"/>
              </w:rPr>
              <w:t>谈判保证金：</w:t>
            </w:r>
            <w:r>
              <w:rPr>
                <w:rFonts w:hint="eastAsia"/>
                <w:sz w:val="24"/>
                <w:lang w:eastAsia="zh-CN"/>
              </w:rPr>
              <w:t>本项目不收取谈判保证金</w:t>
            </w:r>
          </w:p>
        </w:tc>
      </w:tr>
    </w:tbl>
    <w:p>
      <w:pPr>
        <w:spacing w:after="0" w:line="420" w:lineRule="exact"/>
        <w:jc w:val="both"/>
        <w:rPr>
          <w:sz w:val="24"/>
        </w:rPr>
        <w:sectPr>
          <w:footerReference r:id="rId6" w:type="default"/>
          <w:pgSz w:w="11910" w:h="16840"/>
          <w:pgMar w:top="1340" w:right="1140" w:bottom="1160" w:left="1180" w:header="0" w:footer="974" w:gutter="0"/>
          <w:pgNumType w:start="1"/>
        </w:sectPr>
      </w:pPr>
    </w:p>
    <w:p>
      <w:pPr>
        <w:pStyle w:val="11"/>
        <w:spacing w:before="1"/>
        <w:rPr>
          <w:rFonts w:ascii="Times New Roman"/>
          <w:sz w:val="5"/>
        </w:rPr>
      </w:pPr>
    </w:p>
    <w:tbl>
      <w:tblPr>
        <w:tblStyle w:val="19"/>
        <w:tblW w:w="0" w:type="auto"/>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8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39" w:type="dxa"/>
          </w:tcPr>
          <w:p>
            <w:pPr>
              <w:pStyle w:val="24"/>
              <w:rPr>
                <w:rFonts w:ascii="Times New Roman"/>
                <w:sz w:val="22"/>
              </w:rPr>
            </w:pPr>
          </w:p>
        </w:tc>
        <w:tc>
          <w:tcPr>
            <w:tcW w:w="8392" w:type="dxa"/>
          </w:tcPr>
          <w:p>
            <w:pPr>
              <w:pStyle w:val="24"/>
              <w:tabs>
                <w:tab w:val="left" w:pos="1874"/>
              </w:tabs>
              <w:spacing w:before="64"/>
              <w:rPr>
                <w:rFonts w:hint="eastAsia" w:eastAsia="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39" w:type="dxa"/>
          </w:tcPr>
          <w:p>
            <w:pPr>
              <w:pStyle w:val="24"/>
              <w:spacing w:before="147"/>
              <w:ind w:right="298"/>
              <w:jc w:val="right"/>
              <w:rPr>
                <w:sz w:val="24"/>
              </w:rPr>
            </w:pPr>
            <w:r>
              <w:rPr>
                <w:sz w:val="24"/>
              </w:rPr>
              <w:t>8</w:t>
            </w:r>
          </w:p>
        </w:tc>
        <w:tc>
          <w:tcPr>
            <w:tcW w:w="8392" w:type="dxa"/>
          </w:tcPr>
          <w:p>
            <w:pPr>
              <w:pStyle w:val="24"/>
              <w:spacing w:before="147"/>
              <w:ind w:left="107"/>
              <w:rPr>
                <w:sz w:val="24"/>
              </w:rPr>
            </w:pPr>
            <w:r>
              <w:rPr>
                <w:sz w:val="24"/>
              </w:rPr>
              <w:t>响应文件份数：正本壹份，副本叁份；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1" w:hRule="atLeast"/>
        </w:trPr>
        <w:tc>
          <w:tcPr>
            <w:tcW w:w="739" w:type="dxa"/>
          </w:tcPr>
          <w:p>
            <w:pPr>
              <w:pStyle w:val="24"/>
              <w:rPr>
                <w:rFonts w:ascii="Times New Roman"/>
                <w:sz w:val="24"/>
              </w:rPr>
            </w:pPr>
          </w:p>
          <w:p>
            <w:pPr>
              <w:pStyle w:val="24"/>
              <w:rPr>
                <w:rFonts w:ascii="Times New Roman"/>
                <w:sz w:val="24"/>
              </w:rPr>
            </w:pPr>
          </w:p>
          <w:p>
            <w:pPr>
              <w:pStyle w:val="24"/>
              <w:rPr>
                <w:rFonts w:ascii="Times New Roman"/>
                <w:sz w:val="24"/>
              </w:rPr>
            </w:pPr>
          </w:p>
          <w:p>
            <w:pPr>
              <w:pStyle w:val="24"/>
              <w:rPr>
                <w:rFonts w:ascii="Times New Roman"/>
                <w:sz w:val="24"/>
              </w:rPr>
            </w:pPr>
          </w:p>
          <w:p>
            <w:pPr>
              <w:pStyle w:val="24"/>
              <w:spacing w:before="205"/>
              <w:ind w:right="298"/>
              <w:jc w:val="right"/>
              <w:rPr>
                <w:sz w:val="24"/>
              </w:rPr>
            </w:pPr>
            <w:r>
              <w:rPr>
                <w:sz w:val="24"/>
              </w:rPr>
              <w:t>9</w:t>
            </w:r>
          </w:p>
        </w:tc>
        <w:tc>
          <w:tcPr>
            <w:tcW w:w="8392" w:type="dxa"/>
          </w:tcPr>
          <w:p>
            <w:pPr>
              <w:pStyle w:val="24"/>
              <w:spacing w:before="49" w:line="280" w:lineRule="auto"/>
              <w:ind w:left="107" w:right="79"/>
              <w:rPr>
                <w:sz w:val="24"/>
              </w:rPr>
            </w:pPr>
            <w:r>
              <w:rPr>
                <w:spacing w:val="-1"/>
                <w:sz w:val="24"/>
              </w:rPr>
              <w:t>响应文件递交截止时间：</w:t>
            </w:r>
            <w:r>
              <w:rPr>
                <w:b/>
                <w:spacing w:val="-5"/>
                <w:sz w:val="24"/>
                <w:u w:val="single"/>
              </w:rPr>
              <w:t>2020</w:t>
            </w:r>
            <w:r>
              <w:rPr>
                <w:b/>
                <w:spacing w:val="-41"/>
                <w:sz w:val="24"/>
                <w:u w:val="single"/>
              </w:rPr>
              <w:t xml:space="preserve"> 年 </w:t>
            </w:r>
            <w:r>
              <w:rPr>
                <w:rFonts w:hint="eastAsia"/>
                <w:b/>
                <w:sz w:val="24"/>
                <w:u w:val="single"/>
                <w:lang w:val="en-US" w:eastAsia="zh-CN"/>
              </w:rPr>
              <w:t>7</w:t>
            </w:r>
            <w:r>
              <w:rPr>
                <w:b/>
                <w:spacing w:val="-40"/>
                <w:sz w:val="24"/>
                <w:u w:val="single"/>
              </w:rPr>
              <w:t xml:space="preserve">月 </w:t>
            </w:r>
            <w:r>
              <w:rPr>
                <w:b/>
                <w:sz w:val="24"/>
                <w:u w:val="single"/>
              </w:rPr>
              <w:t>2</w:t>
            </w:r>
            <w:r>
              <w:rPr>
                <w:rFonts w:hint="eastAsia"/>
                <w:b/>
                <w:sz w:val="24"/>
                <w:u w:val="single"/>
                <w:lang w:val="en-US" w:eastAsia="zh-CN"/>
              </w:rPr>
              <w:t>4</w:t>
            </w:r>
            <w:r>
              <w:rPr>
                <w:b/>
                <w:spacing w:val="-41"/>
                <w:sz w:val="24"/>
                <w:u w:val="single"/>
              </w:rPr>
              <w:t xml:space="preserve"> 日 </w:t>
            </w:r>
            <w:r>
              <w:rPr>
                <w:rFonts w:hint="eastAsia"/>
                <w:b/>
                <w:sz w:val="24"/>
                <w:u w:val="single"/>
                <w:lang w:val="en-US" w:eastAsia="zh-CN"/>
              </w:rPr>
              <w:t>15</w:t>
            </w:r>
            <w:r>
              <w:rPr>
                <w:b/>
                <w:spacing w:val="-40"/>
                <w:sz w:val="24"/>
                <w:u w:val="single"/>
              </w:rPr>
              <w:t xml:space="preserve">时 </w:t>
            </w:r>
            <w:r>
              <w:rPr>
                <w:b/>
                <w:sz w:val="24"/>
                <w:u w:val="single"/>
              </w:rPr>
              <w:t>30</w:t>
            </w:r>
            <w:r>
              <w:rPr>
                <w:b/>
                <w:spacing w:val="-31"/>
                <w:sz w:val="24"/>
                <w:u w:val="single"/>
              </w:rPr>
              <w:t xml:space="preserve"> 分</w:t>
            </w:r>
            <w:r>
              <w:rPr>
                <w:spacing w:val="-7"/>
                <w:sz w:val="24"/>
              </w:rPr>
              <w:t>止；逾期递交的响应文件</w:t>
            </w:r>
            <w:r>
              <w:rPr>
                <w:sz w:val="24"/>
              </w:rPr>
              <w:t>不予接收。</w:t>
            </w:r>
          </w:p>
          <w:p>
            <w:pPr>
              <w:pStyle w:val="24"/>
              <w:spacing w:before="1" w:line="291" w:lineRule="exact"/>
              <w:ind w:left="107"/>
              <w:rPr>
                <w:sz w:val="24"/>
              </w:rPr>
            </w:pPr>
            <w:r>
              <w:rPr>
                <w:spacing w:val="-2"/>
                <w:sz w:val="24"/>
              </w:rPr>
              <w:t>响应文件递交地点：递交至</w:t>
            </w:r>
            <w:r>
              <w:rPr>
                <w:rFonts w:hint="eastAsia"/>
                <w:spacing w:val="-2"/>
                <w:sz w:val="24"/>
                <w:lang w:eastAsia="zh-CN"/>
              </w:rPr>
              <w:t>博白县公共资源交易中心开标室(博白县博白镇锦绣东路，博白县政务服务中心六楼)</w:t>
            </w:r>
            <w:r>
              <w:rPr>
                <w:sz w:val="24"/>
              </w:rPr>
              <w:t xml:space="preserve">，由采购代理机构工作人员签收。 </w:t>
            </w:r>
            <w:r>
              <w:rPr>
                <w:spacing w:val="-1"/>
                <w:sz w:val="24"/>
              </w:rPr>
              <w:t>供应商的法定代表人或其授权代表必须携带以下有效证件按时递交文件，并参加谈判会议，否则竞标无效。有效证件为：</w:t>
            </w:r>
            <w:r>
              <w:rPr>
                <w:rFonts w:hint="eastAsia" w:hAnsi="宋体" w:cs="宋体"/>
                <w:color w:val="auto"/>
                <w:sz w:val="24"/>
                <w:szCs w:val="24"/>
                <w:highlight w:val="none"/>
              </w:rPr>
              <w:t>法定代表人凭身份证或委托代理人凭法人授权委托书原件和身份证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739" w:type="dxa"/>
          </w:tcPr>
          <w:p>
            <w:pPr>
              <w:pStyle w:val="24"/>
              <w:spacing w:before="5"/>
              <w:rPr>
                <w:rFonts w:ascii="Times New Roman"/>
                <w:sz w:val="35"/>
              </w:rPr>
            </w:pPr>
          </w:p>
          <w:p>
            <w:pPr>
              <w:pStyle w:val="24"/>
              <w:spacing w:before="1"/>
              <w:ind w:right="238"/>
              <w:jc w:val="right"/>
              <w:rPr>
                <w:sz w:val="24"/>
              </w:rPr>
            </w:pPr>
            <w:r>
              <w:rPr>
                <w:sz w:val="24"/>
              </w:rPr>
              <w:t>10</w:t>
            </w:r>
          </w:p>
        </w:tc>
        <w:tc>
          <w:tcPr>
            <w:tcW w:w="8392" w:type="dxa"/>
          </w:tcPr>
          <w:p>
            <w:pPr>
              <w:pStyle w:val="24"/>
              <w:spacing w:before="48"/>
              <w:ind w:left="107"/>
              <w:rPr>
                <w:sz w:val="24"/>
              </w:rPr>
            </w:pPr>
            <w:r>
              <w:rPr>
                <w:sz w:val="24"/>
              </w:rPr>
              <w:t>谈判时间：</w:t>
            </w:r>
            <w:r>
              <w:rPr>
                <w:b/>
                <w:sz w:val="24"/>
                <w:u w:val="single"/>
              </w:rPr>
              <w:t>2020年</w:t>
            </w:r>
            <w:r>
              <w:rPr>
                <w:rFonts w:hint="eastAsia"/>
                <w:b/>
                <w:sz w:val="24"/>
                <w:u w:val="single"/>
                <w:lang w:val="en-US" w:eastAsia="zh-CN"/>
              </w:rPr>
              <w:t>7</w:t>
            </w:r>
            <w:r>
              <w:rPr>
                <w:b/>
                <w:sz w:val="24"/>
                <w:u w:val="single"/>
              </w:rPr>
              <w:t>月2</w:t>
            </w:r>
            <w:r>
              <w:rPr>
                <w:rFonts w:hint="eastAsia"/>
                <w:b/>
                <w:sz w:val="24"/>
                <w:u w:val="single"/>
                <w:lang w:val="en-US" w:eastAsia="zh-CN"/>
              </w:rPr>
              <w:t>4</w:t>
            </w:r>
            <w:r>
              <w:rPr>
                <w:b/>
                <w:sz w:val="24"/>
                <w:u w:val="single"/>
              </w:rPr>
              <w:t>日</w:t>
            </w:r>
            <w:r>
              <w:rPr>
                <w:rFonts w:hint="eastAsia"/>
                <w:b/>
                <w:sz w:val="24"/>
                <w:u w:val="single"/>
                <w:lang w:val="en-US" w:eastAsia="zh-CN"/>
              </w:rPr>
              <w:t>15</w:t>
            </w:r>
            <w:r>
              <w:rPr>
                <w:b/>
                <w:sz w:val="24"/>
                <w:u w:val="single"/>
              </w:rPr>
              <w:t>时30分</w:t>
            </w:r>
            <w:r>
              <w:rPr>
                <w:sz w:val="24"/>
              </w:rPr>
              <w:t>截标后为谈判小组与供应商谈判时间</w:t>
            </w:r>
          </w:p>
          <w:p>
            <w:pPr>
              <w:pStyle w:val="24"/>
              <w:spacing w:line="360" w:lineRule="atLeast"/>
              <w:ind w:left="107" w:right="96"/>
              <w:rPr>
                <w:sz w:val="24"/>
              </w:rPr>
            </w:pPr>
            <w:r>
              <w:rPr>
                <w:sz w:val="24"/>
              </w:rPr>
              <w:t>谈判地点：</w:t>
            </w:r>
            <w:r>
              <w:rPr>
                <w:rFonts w:hint="eastAsia"/>
                <w:spacing w:val="-2"/>
                <w:sz w:val="24"/>
                <w:lang w:eastAsia="zh-CN"/>
              </w:rPr>
              <w:t>博白县公共资源交易中心开标室(博白县博白镇锦绣东路，博白县政务服务中心六楼)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39" w:type="dxa"/>
          </w:tcPr>
          <w:p>
            <w:pPr>
              <w:pStyle w:val="24"/>
              <w:spacing w:before="115"/>
              <w:ind w:right="238"/>
              <w:jc w:val="right"/>
              <w:rPr>
                <w:sz w:val="24"/>
              </w:rPr>
            </w:pPr>
            <w:r>
              <w:rPr>
                <w:sz w:val="24"/>
              </w:rPr>
              <w:t>11</w:t>
            </w:r>
          </w:p>
        </w:tc>
        <w:tc>
          <w:tcPr>
            <w:tcW w:w="8392" w:type="dxa"/>
          </w:tcPr>
          <w:p>
            <w:pPr>
              <w:pStyle w:val="24"/>
              <w:spacing w:before="115"/>
              <w:ind w:left="107"/>
              <w:rPr>
                <w:sz w:val="24"/>
              </w:rPr>
            </w:pPr>
            <w:r>
              <w:rPr>
                <w:sz w:val="24"/>
              </w:rPr>
              <w:t>评标办法：详见第五章评标办法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39" w:type="dxa"/>
          </w:tcPr>
          <w:p>
            <w:pPr>
              <w:pStyle w:val="24"/>
              <w:spacing w:before="49" w:line="290" w:lineRule="exact"/>
              <w:ind w:right="238"/>
              <w:jc w:val="right"/>
              <w:rPr>
                <w:sz w:val="24"/>
              </w:rPr>
            </w:pPr>
            <w:r>
              <w:rPr>
                <w:sz w:val="24"/>
              </w:rPr>
              <w:t>12</w:t>
            </w:r>
          </w:p>
        </w:tc>
        <w:tc>
          <w:tcPr>
            <w:tcW w:w="8392" w:type="dxa"/>
          </w:tcPr>
          <w:p>
            <w:pPr>
              <w:pStyle w:val="24"/>
              <w:spacing w:before="49" w:line="290" w:lineRule="exact"/>
              <w:ind w:left="107"/>
              <w:rPr>
                <w:sz w:val="24"/>
              </w:rPr>
            </w:pPr>
            <w:r>
              <w:rPr>
                <w:sz w:val="24"/>
              </w:rPr>
              <w:t>本项目采购预算：人民币</w:t>
            </w:r>
            <w:r>
              <w:rPr>
                <w:rFonts w:hint="eastAsia"/>
                <w:sz w:val="24"/>
                <w:lang w:eastAsia="zh-CN"/>
              </w:rPr>
              <w:t>肆</w:t>
            </w:r>
            <w:r>
              <w:rPr>
                <w:sz w:val="24"/>
              </w:rPr>
              <w:t>拾万元整（¥</w:t>
            </w:r>
            <w:r>
              <w:rPr>
                <w:rFonts w:hint="eastAsia"/>
                <w:sz w:val="24"/>
                <w:lang w:val="en-US" w:eastAsia="zh-CN"/>
              </w:rPr>
              <w:t>40</w:t>
            </w:r>
            <w:r>
              <w:rPr>
                <w:sz w:val="24"/>
              </w:rPr>
              <w:t>0000.00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739" w:type="dxa"/>
          </w:tcPr>
          <w:p>
            <w:pPr>
              <w:pStyle w:val="24"/>
              <w:spacing w:before="6"/>
              <w:rPr>
                <w:rFonts w:ascii="Times New Roman"/>
                <w:sz w:val="35"/>
              </w:rPr>
            </w:pPr>
          </w:p>
          <w:p>
            <w:pPr>
              <w:pStyle w:val="24"/>
              <w:ind w:right="238"/>
              <w:jc w:val="right"/>
              <w:rPr>
                <w:sz w:val="24"/>
              </w:rPr>
            </w:pPr>
            <w:r>
              <w:rPr>
                <w:sz w:val="24"/>
              </w:rPr>
              <w:t>13</w:t>
            </w:r>
          </w:p>
        </w:tc>
        <w:tc>
          <w:tcPr>
            <w:tcW w:w="8392" w:type="dxa"/>
          </w:tcPr>
          <w:p>
            <w:pPr>
              <w:pStyle w:val="24"/>
              <w:spacing w:before="1" w:line="360" w:lineRule="exact"/>
              <w:ind w:left="107" w:right="76"/>
              <w:jc w:val="both"/>
              <w:rPr>
                <w:sz w:val="24"/>
              </w:rPr>
            </w:pPr>
            <w:r>
              <w:rPr>
                <w:sz w:val="24"/>
              </w:rPr>
              <w:t>竞标报价：采用固定数报价，</w:t>
            </w:r>
            <w:r>
              <w:rPr>
                <w:b/>
                <w:sz w:val="24"/>
              </w:rPr>
              <w:t>竞标报价应小于或等于采购预算，竞标报价大于采购预算的，其响应文件视为无效</w:t>
            </w:r>
            <w:r>
              <w:rPr>
                <w:sz w:val="24"/>
              </w:rPr>
              <w:t>。供应商在报价时应考虑各种风险因素和自己的承受能力。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739" w:type="dxa"/>
          </w:tcPr>
          <w:p>
            <w:pPr>
              <w:pStyle w:val="24"/>
              <w:rPr>
                <w:rFonts w:ascii="Times New Roman"/>
                <w:sz w:val="24"/>
              </w:rPr>
            </w:pPr>
          </w:p>
          <w:p>
            <w:pPr>
              <w:pStyle w:val="24"/>
              <w:rPr>
                <w:rFonts w:ascii="Times New Roman"/>
                <w:sz w:val="24"/>
              </w:rPr>
            </w:pPr>
          </w:p>
          <w:p>
            <w:pPr>
              <w:pStyle w:val="24"/>
              <w:spacing w:before="4"/>
              <w:rPr>
                <w:rFonts w:ascii="Times New Roman"/>
                <w:sz w:val="34"/>
              </w:rPr>
            </w:pPr>
          </w:p>
          <w:p>
            <w:pPr>
              <w:pStyle w:val="24"/>
              <w:spacing w:before="1"/>
              <w:ind w:right="238"/>
              <w:jc w:val="right"/>
              <w:rPr>
                <w:sz w:val="24"/>
              </w:rPr>
            </w:pPr>
            <w:r>
              <w:rPr>
                <w:sz w:val="24"/>
              </w:rPr>
              <w:t>14</w:t>
            </w:r>
          </w:p>
        </w:tc>
        <w:tc>
          <w:tcPr>
            <w:tcW w:w="8392" w:type="dxa"/>
          </w:tcPr>
          <w:p>
            <w:pPr>
              <w:pStyle w:val="24"/>
              <w:spacing w:before="47" w:line="280" w:lineRule="auto"/>
              <w:ind w:left="107" w:right="96"/>
              <w:jc w:val="both"/>
              <w:rPr>
                <w:sz w:val="24"/>
              </w:rPr>
            </w:pPr>
            <w:r>
              <w:rPr>
                <w:sz w:val="24"/>
              </w:rPr>
              <w:t>签字、盖章：1.本谈判文件中描述供应商的“公章”是指根据我国对公章的管理规定，用供应商法定主体行为名称制作的印章，供应商的财务章、部门章、分公司章、工会章、合同章、竞标专用章、业务专用章等其它形式印章均不能代替公章。2.本谈判文件中描述供应商的“签字”是指供应商的法定代表人或被授权人亲自在谈判文件规定签署处亲笔写上个人的名字的行为，私章、签名</w:t>
            </w:r>
          </w:p>
          <w:p>
            <w:pPr>
              <w:pStyle w:val="24"/>
              <w:spacing w:before="2" w:line="291" w:lineRule="exact"/>
              <w:ind w:left="107"/>
              <w:rPr>
                <w:sz w:val="24"/>
              </w:rPr>
            </w:pPr>
            <w:r>
              <w:rPr>
                <w:sz w:val="24"/>
              </w:rPr>
              <w:t>章、印鉴、影印等其它形式均不能代替亲笔签字。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739" w:type="dxa"/>
          </w:tcPr>
          <w:p>
            <w:pPr>
              <w:pStyle w:val="24"/>
              <w:rPr>
                <w:rFonts w:ascii="Times New Roman"/>
                <w:sz w:val="24"/>
              </w:rPr>
            </w:pPr>
          </w:p>
          <w:p>
            <w:pPr>
              <w:pStyle w:val="24"/>
              <w:rPr>
                <w:rFonts w:ascii="Times New Roman"/>
                <w:sz w:val="24"/>
              </w:rPr>
            </w:pPr>
          </w:p>
          <w:p>
            <w:pPr>
              <w:pStyle w:val="24"/>
              <w:spacing w:before="9"/>
              <w:rPr>
                <w:rFonts w:ascii="Times New Roman"/>
                <w:sz w:val="18"/>
              </w:rPr>
            </w:pPr>
          </w:p>
          <w:p>
            <w:pPr>
              <w:pStyle w:val="24"/>
              <w:ind w:right="238"/>
              <w:jc w:val="right"/>
              <w:rPr>
                <w:sz w:val="24"/>
              </w:rPr>
            </w:pPr>
            <w:r>
              <w:rPr>
                <w:sz w:val="24"/>
              </w:rPr>
              <w:t>15</w:t>
            </w:r>
          </w:p>
        </w:tc>
        <w:tc>
          <w:tcPr>
            <w:tcW w:w="8392" w:type="dxa"/>
          </w:tcPr>
          <w:p>
            <w:pPr>
              <w:pStyle w:val="24"/>
              <w:spacing w:line="360" w:lineRule="exact"/>
              <w:ind w:left="107" w:right="96"/>
              <w:jc w:val="both"/>
              <w:rPr>
                <w:sz w:val="24"/>
              </w:rPr>
            </w:pPr>
            <w:r>
              <w:rPr>
                <w:sz w:val="24"/>
              </w:rPr>
              <w:t>解释：构成本谈判文件的各个组成文件应互为解释，互为说明；如有不明确或不一致，按谈判公告、供应商须知前附表、供应商须知、评标办法、响应文件格式的先后顺序解释；同一组成文件中就同一事项的规定或约定不一致的，以编排顺序在后者为准；同一组成文件不同版本之间有不一致的，以形成时间在后者为准。按本款前述规定仍不能形成结论的，由采购单位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739" w:type="dxa"/>
          </w:tcPr>
          <w:p>
            <w:pPr>
              <w:pStyle w:val="24"/>
              <w:spacing w:before="175"/>
              <w:ind w:right="238"/>
              <w:jc w:val="right"/>
              <w:rPr>
                <w:sz w:val="24"/>
              </w:rPr>
            </w:pPr>
            <w:r>
              <w:rPr>
                <w:sz w:val="24"/>
              </w:rPr>
              <w:t>16</w:t>
            </w:r>
          </w:p>
        </w:tc>
        <w:tc>
          <w:tcPr>
            <w:tcW w:w="8392" w:type="dxa"/>
          </w:tcPr>
          <w:p>
            <w:pPr>
              <w:pStyle w:val="24"/>
              <w:spacing w:before="175"/>
              <w:ind w:left="107"/>
              <w:rPr>
                <w:sz w:val="24"/>
              </w:rPr>
            </w:pPr>
            <w:r>
              <w:rPr>
                <w:sz w:val="24"/>
              </w:rPr>
              <w:t>代理服务费的支付：本项目采购代理服务费参照桂价费[2011]55号计取。</w:t>
            </w:r>
          </w:p>
        </w:tc>
      </w:tr>
    </w:tbl>
    <w:p>
      <w:pPr>
        <w:spacing w:after="0"/>
        <w:rPr>
          <w:sz w:val="24"/>
        </w:rPr>
        <w:sectPr>
          <w:pgSz w:w="11910" w:h="16840"/>
          <w:pgMar w:top="1340" w:right="1140" w:bottom="1160" w:left="1180" w:header="0" w:footer="974" w:gutter="0"/>
        </w:sectPr>
      </w:pPr>
    </w:p>
    <w:p>
      <w:pPr>
        <w:pStyle w:val="11"/>
        <w:rPr>
          <w:rFonts w:ascii="Times New Roman"/>
          <w:sz w:val="20"/>
        </w:rPr>
      </w:pPr>
    </w:p>
    <w:p>
      <w:pPr>
        <w:pStyle w:val="5"/>
        <w:spacing w:before="171"/>
        <w:ind w:right="178"/>
        <w:outlineLvl w:val="1"/>
      </w:pPr>
      <w:bookmarkStart w:id="4" w:name="一、总则"/>
      <w:bookmarkEnd w:id="4"/>
      <w:bookmarkStart w:id="5" w:name="_Toc8514"/>
      <w:r>
        <w:t>一、总则</w:t>
      </w:r>
      <w:bookmarkEnd w:id="5"/>
    </w:p>
    <w:p>
      <w:pPr>
        <w:pStyle w:val="11"/>
        <w:spacing w:before="11"/>
        <w:rPr>
          <w:b/>
          <w:sz w:val="15"/>
        </w:rPr>
      </w:pPr>
    </w:p>
    <w:p>
      <w:pPr>
        <w:pStyle w:val="10"/>
        <w:numPr>
          <w:ilvl w:val="0"/>
          <w:numId w:val="6"/>
        </w:numPr>
        <w:tabs>
          <w:tab w:val="left" w:pos="482"/>
        </w:tabs>
        <w:spacing w:before="66" w:after="0" w:line="240" w:lineRule="auto"/>
        <w:ind w:left="481" w:right="0" w:hanging="244"/>
        <w:jc w:val="left"/>
        <w:outlineLvl w:val="2"/>
      </w:pPr>
      <w:bookmarkStart w:id="6" w:name="1.工程概况"/>
      <w:bookmarkEnd w:id="6"/>
      <w:bookmarkStart w:id="7" w:name="_bookmark3"/>
      <w:bookmarkEnd w:id="7"/>
      <w:bookmarkStart w:id="8" w:name="_Toc1443"/>
      <w:r>
        <w:t>工程概况</w:t>
      </w:r>
      <w:bookmarkEnd w:id="8"/>
    </w:p>
    <w:p>
      <w:pPr>
        <w:pStyle w:val="11"/>
        <w:spacing w:before="10"/>
        <w:rPr>
          <w:b/>
          <w:sz w:val="32"/>
        </w:rPr>
      </w:pPr>
    </w:p>
    <w:p>
      <w:pPr>
        <w:pStyle w:val="23"/>
        <w:numPr>
          <w:ilvl w:val="1"/>
          <w:numId w:val="6"/>
        </w:numPr>
        <w:tabs>
          <w:tab w:val="left" w:pos="1139"/>
        </w:tabs>
        <w:spacing w:before="0" w:after="0" w:line="240" w:lineRule="auto"/>
        <w:ind w:left="1138" w:right="0" w:hanging="421"/>
        <w:jc w:val="left"/>
        <w:rPr>
          <w:sz w:val="24"/>
        </w:rPr>
      </w:pPr>
      <w:r>
        <w:rPr>
          <w:sz w:val="24"/>
        </w:rPr>
        <w:t>本竞争性谈判文件所提及委托人和采购人均指建设单位。</w:t>
      </w:r>
    </w:p>
    <w:p>
      <w:pPr>
        <w:pStyle w:val="11"/>
        <w:spacing w:before="11"/>
      </w:pPr>
    </w:p>
    <w:p>
      <w:pPr>
        <w:pStyle w:val="23"/>
        <w:numPr>
          <w:ilvl w:val="1"/>
          <w:numId w:val="6"/>
        </w:numPr>
        <w:tabs>
          <w:tab w:val="left" w:pos="1080"/>
        </w:tabs>
        <w:spacing w:before="0" w:after="0" w:line="388" w:lineRule="auto"/>
        <w:ind w:left="238" w:right="346" w:firstLine="480"/>
        <w:jc w:val="left"/>
        <w:rPr>
          <w:sz w:val="22"/>
        </w:rPr>
      </w:pPr>
      <w:r>
        <w:rPr>
          <w:spacing w:val="-1"/>
          <w:sz w:val="24"/>
        </w:rPr>
        <w:t>本项目按照《中华人民共和国政府采购法》的有关规定，已办理采购申请，并</w:t>
      </w:r>
      <w:r>
        <w:rPr>
          <w:sz w:val="24"/>
        </w:rPr>
        <w:t>经主管部门备案，现通过竞争性谈判方式来择优选定设计单位。</w:t>
      </w:r>
    </w:p>
    <w:p>
      <w:pPr>
        <w:pStyle w:val="10"/>
        <w:numPr>
          <w:ilvl w:val="1"/>
          <w:numId w:val="6"/>
        </w:numPr>
        <w:tabs>
          <w:tab w:val="left" w:pos="1082"/>
        </w:tabs>
        <w:spacing w:before="3" w:after="0" w:line="240" w:lineRule="auto"/>
        <w:ind w:left="1081" w:right="0" w:hanging="364"/>
        <w:jc w:val="left"/>
        <w:rPr>
          <w:sz w:val="22"/>
        </w:rPr>
      </w:pPr>
      <w:r>
        <w:t>质量要求：</w:t>
      </w:r>
    </w:p>
    <w:p>
      <w:pPr>
        <w:pStyle w:val="11"/>
        <w:spacing w:before="194" w:line="388" w:lineRule="auto"/>
        <w:ind w:left="238" w:right="158" w:firstLine="480"/>
      </w:pPr>
      <w:r>
        <w:rPr>
          <w:spacing w:val="-5"/>
        </w:rPr>
        <w:t>本项目的成交人应当依据《中华人民共和国合同法》、《中华人民共和国政府采购</w:t>
      </w:r>
      <w:r>
        <w:rPr>
          <w:spacing w:val="-15"/>
        </w:rPr>
        <w:t>法》相关规定提供服务，质量达到国家现行的有关标准及规定，并通过有关部门的审查。</w:t>
      </w:r>
    </w:p>
    <w:p>
      <w:pPr>
        <w:spacing w:before="2"/>
        <w:ind w:left="718" w:right="0" w:firstLine="0"/>
        <w:jc w:val="left"/>
        <w:rPr>
          <w:sz w:val="24"/>
        </w:rPr>
      </w:pPr>
      <w:r>
        <w:rPr>
          <w:b/>
          <w:sz w:val="24"/>
        </w:rPr>
        <w:t>1.4.工期要求</w:t>
      </w:r>
      <w:r>
        <w:rPr>
          <w:sz w:val="24"/>
        </w:rPr>
        <w:t>：详见供应商须知前附表第1项。</w:t>
      </w:r>
    </w:p>
    <w:p>
      <w:pPr>
        <w:pStyle w:val="11"/>
        <w:spacing w:before="4"/>
        <w:rPr>
          <w:sz w:val="35"/>
        </w:rPr>
      </w:pPr>
    </w:p>
    <w:p>
      <w:pPr>
        <w:pStyle w:val="10"/>
        <w:numPr>
          <w:ilvl w:val="0"/>
          <w:numId w:val="6"/>
        </w:numPr>
        <w:tabs>
          <w:tab w:val="left" w:pos="482"/>
        </w:tabs>
        <w:spacing w:before="1" w:after="0" w:line="240" w:lineRule="auto"/>
        <w:ind w:left="481" w:right="0" w:hanging="244"/>
        <w:jc w:val="left"/>
        <w:outlineLvl w:val="2"/>
      </w:pPr>
      <w:bookmarkStart w:id="9" w:name="2.供应商资质要求"/>
      <w:bookmarkEnd w:id="9"/>
      <w:bookmarkStart w:id="10" w:name="_bookmark4"/>
      <w:bookmarkEnd w:id="10"/>
      <w:bookmarkStart w:id="11" w:name="_Toc20373"/>
      <w:r>
        <w:t>供应商资质要求</w:t>
      </w:r>
      <w:bookmarkEnd w:id="11"/>
    </w:p>
    <w:p>
      <w:pPr>
        <w:pStyle w:val="11"/>
        <w:spacing w:before="4"/>
        <w:rPr>
          <w:b/>
          <w:sz w:val="35"/>
        </w:rPr>
      </w:pPr>
    </w:p>
    <w:p>
      <w:pPr>
        <w:spacing w:before="0" w:line="592" w:lineRule="auto"/>
        <w:ind w:left="238" w:right="4906" w:firstLine="480"/>
        <w:jc w:val="left"/>
        <w:rPr>
          <w:b/>
          <w:sz w:val="24"/>
        </w:rPr>
      </w:pPr>
      <w:r>
        <w:rPr>
          <w:sz w:val="24"/>
        </w:rPr>
        <w:t>详见供应商须知及前附表第4项规定。</w:t>
      </w:r>
      <w:bookmarkStart w:id="12" w:name="3.竞标费用"/>
      <w:bookmarkEnd w:id="12"/>
      <w:r>
        <w:rPr>
          <w:b/>
          <w:sz w:val="24"/>
        </w:rPr>
        <w:t>3.竞标费用</w:t>
      </w:r>
    </w:p>
    <w:p>
      <w:pPr>
        <w:pStyle w:val="23"/>
        <w:numPr>
          <w:ilvl w:val="1"/>
          <w:numId w:val="3"/>
        </w:numPr>
        <w:tabs>
          <w:tab w:val="left" w:pos="1139"/>
        </w:tabs>
        <w:spacing w:before="1" w:after="0" w:line="388" w:lineRule="auto"/>
        <w:ind w:left="238" w:right="277" w:firstLine="480"/>
        <w:jc w:val="left"/>
        <w:rPr>
          <w:sz w:val="24"/>
        </w:rPr>
      </w:pPr>
      <w:r>
        <w:rPr>
          <w:spacing w:val="-1"/>
          <w:sz w:val="24"/>
        </w:rPr>
        <w:t>供应商应承担其编制响应文件与提交响应文件所涉及的一切费用。不管竞标结</w:t>
      </w:r>
      <w:r>
        <w:rPr>
          <w:sz w:val="24"/>
        </w:rPr>
        <w:t>果如何，采购人对上述费用不负任何责任。对供应商的响应文件不予退回。</w:t>
      </w:r>
    </w:p>
    <w:p>
      <w:pPr>
        <w:pStyle w:val="5"/>
        <w:spacing w:before="183"/>
        <w:ind w:right="36"/>
        <w:outlineLvl w:val="1"/>
      </w:pPr>
      <w:bookmarkStart w:id="13" w:name="二、竞争性谈判文件"/>
      <w:bookmarkEnd w:id="13"/>
      <w:bookmarkStart w:id="14" w:name="_Toc16364"/>
      <w:r>
        <w:t>二、竞争性谈判文件</w:t>
      </w:r>
      <w:bookmarkEnd w:id="14"/>
    </w:p>
    <w:p>
      <w:pPr>
        <w:pStyle w:val="11"/>
        <w:spacing w:before="8"/>
        <w:rPr>
          <w:b/>
          <w:sz w:val="33"/>
        </w:rPr>
      </w:pPr>
    </w:p>
    <w:p>
      <w:pPr>
        <w:pStyle w:val="10"/>
        <w:numPr>
          <w:ilvl w:val="0"/>
          <w:numId w:val="7"/>
        </w:numPr>
        <w:tabs>
          <w:tab w:val="left" w:pos="482"/>
        </w:tabs>
        <w:spacing w:before="0" w:after="0" w:line="240" w:lineRule="auto"/>
        <w:ind w:left="481" w:right="0" w:hanging="244"/>
        <w:jc w:val="left"/>
      </w:pPr>
      <w:bookmarkStart w:id="15" w:name="_bookmark7"/>
      <w:bookmarkEnd w:id="15"/>
      <w:bookmarkStart w:id="16" w:name="4.竞争性谈判文件组成"/>
      <w:bookmarkEnd w:id="16"/>
      <w:r>
        <w:t>竞争性谈判文件组成</w:t>
      </w:r>
    </w:p>
    <w:p>
      <w:pPr>
        <w:pStyle w:val="11"/>
        <w:spacing w:before="3"/>
        <w:rPr>
          <w:b/>
          <w:sz w:val="35"/>
        </w:rPr>
      </w:pPr>
    </w:p>
    <w:p>
      <w:pPr>
        <w:pStyle w:val="23"/>
        <w:numPr>
          <w:ilvl w:val="1"/>
          <w:numId w:val="7"/>
        </w:numPr>
        <w:tabs>
          <w:tab w:val="left" w:pos="1080"/>
        </w:tabs>
        <w:spacing w:before="0" w:after="0" w:line="391" w:lineRule="auto"/>
        <w:ind w:left="238" w:right="278" w:firstLine="480"/>
        <w:jc w:val="left"/>
        <w:rPr>
          <w:sz w:val="24"/>
        </w:rPr>
      </w:pPr>
      <w:r>
        <w:rPr>
          <w:spacing w:val="-3"/>
          <w:sz w:val="24"/>
        </w:rPr>
        <w:t>本合同的竞争性谈判文件（</w:t>
      </w:r>
      <w:r>
        <w:rPr>
          <w:sz w:val="24"/>
        </w:rPr>
        <w:t>简称谈判文件</w:t>
      </w:r>
      <w:r>
        <w:rPr>
          <w:spacing w:val="-24"/>
          <w:sz w:val="24"/>
        </w:rPr>
        <w:t>）</w:t>
      </w:r>
      <w:r>
        <w:rPr>
          <w:sz w:val="24"/>
        </w:rPr>
        <w:t>包括下列文件及所有按本须知第7</w:t>
      </w:r>
      <w:r>
        <w:rPr>
          <w:spacing w:val="-18"/>
          <w:sz w:val="24"/>
        </w:rPr>
        <w:t>条</w:t>
      </w:r>
      <w:r>
        <w:rPr>
          <w:sz w:val="24"/>
        </w:rPr>
        <w:t>发出的补充资料。竞争性谈判文件包括下列内容：</w:t>
      </w:r>
    </w:p>
    <w:p>
      <w:pPr>
        <w:pStyle w:val="11"/>
        <w:tabs>
          <w:tab w:val="left" w:pos="1678"/>
        </w:tabs>
        <w:spacing w:line="306" w:lineRule="exact"/>
        <w:ind w:left="718"/>
        <w:outlineLvl w:val="0"/>
      </w:pPr>
      <w:bookmarkStart w:id="17" w:name="_Toc13375"/>
      <w:bookmarkStart w:id="18" w:name="_Toc26108"/>
      <w:bookmarkStart w:id="19" w:name="_Toc10768"/>
      <w:r>
        <w:t>第一章</w:t>
      </w:r>
      <w:r>
        <w:tab/>
      </w:r>
      <w:r>
        <w:t>竞争性谈判公告</w:t>
      </w:r>
      <w:bookmarkEnd w:id="17"/>
      <w:bookmarkEnd w:id="18"/>
      <w:bookmarkEnd w:id="19"/>
    </w:p>
    <w:p>
      <w:pPr>
        <w:pStyle w:val="11"/>
        <w:tabs>
          <w:tab w:val="left" w:pos="1678"/>
        </w:tabs>
        <w:spacing w:before="191" w:line="355" w:lineRule="auto"/>
        <w:ind w:left="718" w:right="5746"/>
        <w:outlineLvl w:val="0"/>
      </w:pPr>
      <w:bookmarkStart w:id="20" w:name="_Toc5303"/>
      <w:bookmarkStart w:id="21" w:name="_Toc2334"/>
      <w:bookmarkStart w:id="22" w:name="_Toc9580"/>
      <w:r>
        <w:t>第二章</w:t>
      </w:r>
      <w:r>
        <w:tab/>
      </w:r>
      <w:r>
        <w:t>供应商须知及前附</w:t>
      </w:r>
      <w:r>
        <w:rPr>
          <w:spacing w:val="-17"/>
        </w:rPr>
        <w:t>表</w:t>
      </w:r>
      <w:r>
        <w:t>第三章</w:t>
      </w:r>
      <w:r>
        <w:tab/>
      </w:r>
      <w:r>
        <w:t>项目需求</w:t>
      </w:r>
      <w:bookmarkEnd w:id="20"/>
      <w:bookmarkEnd w:id="21"/>
      <w:bookmarkEnd w:id="22"/>
    </w:p>
    <w:p>
      <w:pPr>
        <w:pStyle w:val="11"/>
        <w:tabs>
          <w:tab w:val="left" w:pos="1678"/>
        </w:tabs>
        <w:spacing w:line="290" w:lineRule="exact"/>
        <w:ind w:left="718"/>
      </w:pPr>
      <w:r>
        <w:t>第四章</w:t>
      </w:r>
      <w:r>
        <w:tab/>
      </w:r>
      <w:r>
        <w:t>响应文件格式</w:t>
      </w:r>
    </w:p>
    <w:p>
      <w:pPr>
        <w:pStyle w:val="11"/>
        <w:tabs>
          <w:tab w:val="left" w:pos="1678"/>
        </w:tabs>
        <w:spacing w:before="132"/>
        <w:ind w:left="718"/>
      </w:pPr>
      <w:r>
        <w:t>第五章</w:t>
      </w:r>
      <w:r>
        <w:tab/>
      </w:r>
      <w:r>
        <w:t>评标办法</w:t>
      </w:r>
    </w:p>
    <w:p>
      <w:pPr>
        <w:spacing w:after="0"/>
        <w:sectPr>
          <w:pgSz w:w="11910" w:h="16840"/>
          <w:pgMar w:top="1340" w:right="1140" w:bottom="1160" w:left="1180" w:header="0" w:footer="974" w:gutter="0"/>
        </w:sectPr>
      </w:pPr>
    </w:p>
    <w:p>
      <w:pPr>
        <w:pStyle w:val="11"/>
        <w:spacing w:before="2"/>
        <w:rPr>
          <w:sz w:val="8"/>
        </w:rPr>
      </w:pPr>
    </w:p>
    <w:p>
      <w:pPr>
        <w:pStyle w:val="11"/>
        <w:tabs>
          <w:tab w:val="left" w:pos="1678"/>
        </w:tabs>
        <w:spacing w:before="66"/>
        <w:ind w:left="718"/>
      </w:pPr>
      <w:r>
        <w:t>第六章</w:t>
      </w:r>
      <w:r>
        <w:tab/>
      </w:r>
      <w:r>
        <w:t>合同条款</w:t>
      </w:r>
    </w:p>
    <w:p>
      <w:pPr>
        <w:pStyle w:val="23"/>
        <w:numPr>
          <w:ilvl w:val="1"/>
          <w:numId w:val="7"/>
        </w:numPr>
        <w:tabs>
          <w:tab w:val="left" w:pos="1080"/>
        </w:tabs>
        <w:spacing w:before="135" w:after="0" w:line="343" w:lineRule="auto"/>
        <w:ind w:left="238" w:right="278" w:firstLine="480"/>
        <w:jc w:val="left"/>
        <w:rPr>
          <w:sz w:val="24"/>
        </w:rPr>
      </w:pPr>
      <w:r>
        <w:rPr>
          <w:sz w:val="24"/>
        </w:rPr>
        <w:t>供应商应认真审阅竞争性谈判文件中所有的竞标须知、条件、条款、格式、设计工作任务和评标办法。如发现有错误、遗漏或词意含糊等情况，请按本须知第5.1款</w:t>
      </w:r>
      <w:r>
        <w:rPr>
          <w:spacing w:val="-6"/>
          <w:sz w:val="24"/>
        </w:rPr>
        <w:t>中规定的时间、方式向采购代理机构提出答疑要求，否则视为无异议。若供应商的响应</w:t>
      </w:r>
      <w:r>
        <w:rPr>
          <w:sz w:val="24"/>
        </w:rPr>
        <w:t>文件没有按竞争性谈判文件的要求提交全部资料或响应文件没有对竞争性谈判文件做出实质性响应，由此产生的后果由供应商负责。</w:t>
      </w:r>
    </w:p>
    <w:p>
      <w:pPr>
        <w:pStyle w:val="11"/>
        <w:spacing w:before="4"/>
        <w:rPr>
          <w:sz w:val="20"/>
        </w:rPr>
      </w:pPr>
    </w:p>
    <w:p>
      <w:pPr>
        <w:pStyle w:val="10"/>
        <w:numPr>
          <w:ilvl w:val="0"/>
          <w:numId w:val="7"/>
        </w:numPr>
        <w:tabs>
          <w:tab w:val="left" w:pos="482"/>
        </w:tabs>
        <w:spacing w:before="1" w:after="0" w:line="240" w:lineRule="auto"/>
        <w:ind w:left="481" w:right="0" w:hanging="244"/>
        <w:jc w:val="left"/>
      </w:pPr>
      <w:bookmarkStart w:id="23" w:name="5.竞争性谈判文件的澄清"/>
      <w:bookmarkEnd w:id="23"/>
      <w:bookmarkStart w:id="24" w:name="_bookmark8"/>
      <w:bookmarkEnd w:id="24"/>
      <w:r>
        <w:t>竞争性谈判文件的澄清</w:t>
      </w:r>
    </w:p>
    <w:p>
      <w:pPr>
        <w:pStyle w:val="11"/>
        <w:spacing w:before="6"/>
        <w:rPr>
          <w:b/>
          <w:sz w:val="30"/>
        </w:rPr>
      </w:pPr>
    </w:p>
    <w:p>
      <w:pPr>
        <w:pStyle w:val="23"/>
        <w:numPr>
          <w:ilvl w:val="1"/>
          <w:numId w:val="7"/>
        </w:numPr>
        <w:tabs>
          <w:tab w:val="left" w:pos="1080"/>
        </w:tabs>
        <w:spacing w:before="0" w:after="0" w:line="343" w:lineRule="auto"/>
        <w:ind w:left="238" w:right="265" w:firstLine="480"/>
        <w:jc w:val="both"/>
        <w:rPr>
          <w:sz w:val="24"/>
        </w:rPr>
      </w:pPr>
      <w:r>
        <w:rPr>
          <w:spacing w:val="-3"/>
          <w:sz w:val="24"/>
        </w:rPr>
        <w:t>供应商若对竞争性谈判文件有任何疑问，应于竞标截止时间</w:t>
      </w:r>
      <w:r>
        <w:rPr>
          <w:b/>
          <w:sz w:val="24"/>
          <w:u w:val="single"/>
        </w:rPr>
        <w:t>3</w:t>
      </w:r>
      <w:r>
        <w:rPr>
          <w:sz w:val="24"/>
        </w:rPr>
        <w:t>日前以书面形式递</w:t>
      </w:r>
      <w:r>
        <w:rPr>
          <w:spacing w:val="-4"/>
          <w:sz w:val="24"/>
        </w:rPr>
        <w:t>交或传真给采购代理机构，并电话通知采购代理机构联系人予以确认，</w:t>
      </w:r>
      <w:r>
        <w:rPr>
          <w:b/>
          <w:spacing w:val="-2"/>
          <w:sz w:val="24"/>
        </w:rPr>
        <w:t>采购人对供应商</w:t>
      </w:r>
      <w:r>
        <w:rPr>
          <w:b/>
          <w:sz w:val="24"/>
        </w:rPr>
        <w:t>逾期提交的澄清申请将不予受理</w:t>
      </w:r>
      <w:r>
        <w:rPr>
          <w:spacing w:val="-10"/>
          <w:sz w:val="24"/>
        </w:rPr>
        <w:t>。无论是采购人根据需要主动对竞争性谈判文件进行必</w:t>
      </w:r>
      <w:r>
        <w:rPr>
          <w:spacing w:val="-6"/>
          <w:sz w:val="24"/>
        </w:rPr>
        <w:t>要的澄清，或是根据供应商的要求对竞争性谈判文件做出澄清，采购人都将在竞标截止日期前</w:t>
      </w:r>
      <w:r>
        <w:rPr>
          <w:b/>
          <w:spacing w:val="-6"/>
          <w:sz w:val="24"/>
          <w:u w:val="single"/>
        </w:rPr>
        <w:t>3</w:t>
      </w:r>
      <w:r>
        <w:rPr>
          <w:spacing w:val="-6"/>
          <w:sz w:val="24"/>
        </w:rPr>
        <w:t>日在财政部门指定的网站上发布更改（</w:t>
      </w:r>
      <w:r>
        <w:rPr>
          <w:spacing w:val="-1"/>
          <w:sz w:val="24"/>
        </w:rPr>
        <w:t>澄清</w:t>
      </w:r>
      <w:r>
        <w:rPr>
          <w:sz w:val="24"/>
        </w:rPr>
        <w:t>）公告，并以书面形式将澄清纪要</w:t>
      </w:r>
      <w:r>
        <w:rPr>
          <w:spacing w:val="-4"/>
          <w:sz w:val="24"/>
        </w:rPr>
        <w:t>发给所有供应商，供应商在收到该澄清文件后应于</w:t>
      </w:r>
      <w:r>
        <w:rPr>
          <w:sz w:val="24"/>
        </w:rPr>
        <w:t>24</w:t>
      </w:r>
      <w:r>
        <w:rPr>
          <w:spacing w:val="-3"/>
          <w:sz w:val="24"/>
        </w:rPr>
        <w:t>小时内以书面形式给予确认，该答复作为竞争性谈判文件的组成部分，具有约束作用。</w:t>
      </w:r>
    </w:p>
    <w:p>
      <w:pPr>
        <w:pStyle w:val="23"/>
        <w:numPr>
          <w:ilvl w:val="1"/>
          <w:numId w:val="7"/>
        </w:numPr>
        <w:tabs>
          <w:tab w:val="left" w:pos="1080"/>
        </w:tabs>
        <w:spacing w:before="4" w:after="0" w:line="343" w:lineRule="auto"/>
        <w:ind w:left="238" w:right="346" w:firstLine="480"/>
        <w:jc w:val="left"/>
        <w:rPr>
          <w:sz w:val="24"/>
        </w:rPr>
      </w:pPr>
      <w:r>
        <w:rPr>
          <w:spacing w:val="-1"/>
          <w:sz w:val="24"/>
        </w:rPr>
        <w:t>采购代理机构对供应商在规定时间之外所提的问题概不解答，并按供应商已默</w:t>
      </w:r>
      <w:r>
        <w:rPr>
          <w:sz w:val="24"/>
        </w:rPr>
        <w:t>认竞争性谈判文件处置。</w:t>
      </w:r>
    </w:p>
    <w:p>
      <w:pPr>
        <w:pStyle w:val="23"/>
        <w:numPr>
          <w:ilvl w:val="1"/>
          <w:numId w:val="7"/>
        </w:numPr>
        <w:tabs>
          <w:tab w:val="left" w:pos="1081"/>
        </w:tabs>
        <w:spacing w:before="0" w:after="0" w:line="343" w:lineRule="auto"/>
        <w:ind w:left="238" w:right="274" w:firstLine="480"/>
        <w:jc w:val="both"/>
        <w:rPr>
          <w:sz w:val="24"/>
        </w:rPr>
      </w:pPr>
      <w:r>
        <w:rPr>
          <w:sz w:val="24"/>
        </w:rPr>
        <w:t>采购补遗文件包括所有问题和答复，补遗文件将迅速提供给所有获得竞争性谈判文件的供应商。由于供应商书面提出而产生的对本须知5.1款中所列竞争性谈判文件的修改，由采购人按照本须知第7条的规定，以补充通知的方式发出。</w:t>
      </w:r>
    </w:p>
    <w:p>
      <w:pPr>
        <w:pStyle w:val="11"/>
        <w:spacing w:before="5"/>
        <w:rPr>
          <w:sz w:val="20"/>
        </w:rPr>
      </w:pPr>
    </w:p>
    <w:p>
      <w:pPr>
        <w:pStyle w:val="10"/>
        <w:numPr>
          <w:ilvl w:val="0"/>
          <w:numId w:val="7"/>
        </w:numPr>
        <w:tabs>
          <w:tab w:val="left" w:pos="482"/>
        </w:tabs>
        <w:spacing w:before="0" w:after="0" w:line="240" w:lineRule="auto"/>
        <w:ind w:left="481" w:right="0" w:hanging="244"/>
        <w:jc w:val="left"/>
      </w:pPr>
      <w:bookmarkStart w:id="25" w:name="6.竞争性谈判文件的修改"/>
      <w:bookmarkEnd w:id="25"/>
      <w:bookmarkStart w:id="26" w:name="_bookmark9"/>
      <w:bookmarkEnd w:id="26"/>
      <w:r>
        <w:t>竞争性谈判文件的修改</w:t>
      </w:r>
    </w:p>
    <w:p>
      <w:pPr>
        <w:pStyle w:val="11"/>
        <w:spacing w:before="6"/>
        <w:rPr>
          <w:b/>
          <w:sz w:val="30"/>
        </w:rPr>
      </w:pPr>
    </w:p>
    <w:p>
      <w:pPr>
        <w:pStyle w:val="23"/>
        <w:numPr>
          <w:ilvl w:val="1"/>
          <w:numId w:val="7"/>
        </w:numPr>
        <w:tabs>
          <w:tab w:val="left" w:pos="1081"/>
        </w:tabs>
        <w:spacing w:before="0" w:after="0" w:line="345" w:lineRule="auto"/>
        <w:ind w:left="238" w:right="277" w:firstLine="480"/>
        <w:jc w:val="left"/>
        <w:rPr>
          <w:sz w:val="24"/>
        </w:rPr>
      </w:pPr>
      <w:r>
        <w:rPr>
          <w:sz w:val="24"/>
        </w:rPr>
        <w:t>竞争性谈判文件发出后，在本须知前附表第10项规定的竞标截止时间前，采购人可能会以补充通知的形式对竞争性谈判文件进行必要的澄清或修改。</w:t>
      </w:r>
    </w:p>
    <w:p>
      <w:pPr>
        <w:pStyle w:val="23"/>
        <w:numPr>
          <w:ilvl w:val="1"/>
          <w:numId w:val="7"/>
        </w:numPr>
        <w:tabs>
          <w:tab w:val="left" w:pos="1081"/>
        </w:tabs>
        <w:spacing w:before="0" w:after="0" w:line="343" w:lineRule="auto"/>
        <w:ind w:left="238" w:right="226" w:firstLine="480"/>
        <w:jc w:val="both"/>
        <w:rPr>
          <w:sz w:val="24"/>
        </w:rPr>
      </w:pPr>
      <w:r>
        <w:rPr>
          <w:sz w:val="24"/>
        </w:rPr>
        <w:t>补充通知将在财政部门指定的网站上发布，并以书面形式发送给所有供应商。</w:t>
      </w:r>
      <w:r>
        <w:rPr>
          <w:spacing w:val="-1"/>
          <w:sz w:val="24"/>
        </w:rPr>
        <w:t>请供应商接电话通知后到采购代理机构处领取以上澄清答复</w:t>
      </w:r>
      <w:r>
        <w:rPr>
          <w:sz w:val="24"/>
        </w:rPr>
        <w:t>（或补充通知</w:t>
      </w:r>
      <w:r>
        <w:rPr>
          <w:spacing w:val="-17"/>
          <w:sz w:val="24"/>
        </w:rPr>
        <w:t>）</w:t>
      </w:r>
      <w:r>
        <w:rPr>
          <w:spacing w:val="-4"/>
          <w:sz w:val="24"/>
        </w:rPr>
        <w:t>，或在网上</w:t>
      </w:r>
      <w:r>
        <w:rPr>
          <w:spacing w:val="-6"/>
          <w:sz w:val="24"/>
        </w:rPr>
        <w:t>查询，不用传真方式发出，如在电话通知后</w:t>
      </w:r>
      <w:r>
        <w:rPr>
          <w:sz w:val="24"/>
        </w:rPr>
        <w:t>24</w:t>
      </w:r>
      <w:r>
        <w:rPr>
          <w:spacing w:val="-2"/>
          <w:sz w:val="24"/>
        </w:rPr>
        <w:t>小时内不上门领取的，则视为已在网上查</w:t>
      </w:r>
      <w:r>
        <w:rPr>
          <w:spacing w:val="-8"/>
          <w:sz w:val="24"/>
        </w:rPr>
        <w:t>询收到。否则，由此造成的一切后果由供应商承担。供应商应于收到该修改文件</w:t>
      </w:r>
      <w:r>
        <w:rPr>
          <w:sz w:val="24"/>
        </w:rPr>
        <w:t>24小时</w:t>
      </w:r>
      <w:r>
        <w:rPr>
          <w:spacing w:val="-1"/>
          <w:sz w:val="24"/>
        </w:rPr>
        <w:t xml:space="preserve">内以书面形式给予确认。竞争性谈判文件的修改内容作为竞争性谈判文件的组成部分， </w:t>
      </w:r>
      <w:r>
        <w:rPr>
          <w:sz w:val="24"/>
        </w:rPr>
        <w:t>具有约束作用。</w:t>
      </w:r>
    </w:p>
    <w:p>
      <w:pPr>
        <w:pStyle w:val="23"/>
        <w:numPr>
          <w:ilvl w:val="1"/>
          <w:numId w:val="7"/>
        </w:numPr>
        <w:tabs>
          <w:tab w:val="left" w:pos="1139"/>
        </w:tabs>
        <w:spacing w:before="0" w:after="0" w:line="240" w:lineRule="auto"/>
        <w:ind w:left="1138" w:right="0" w:hanging="421"/>
        <w:jc w:val="both"/>
        <w:rPr>
          <w:sz w:val="24"/>
        </w:rPr>
      </w:pPr>
      <w:r>
        <w:rPr>
          <w:sz w:val="24"/>
        </w:rPr>
        <w:t>竞争性谈判文件的澄清、修改、补充等内容均以书面形式明确的内容为准。当</w:t>
      </w:r>
    </w:p>
    <w:p>
      <w:pPr>
        <w:spacing w:after="0" w:line="240" w:lineRule="auto"/>
        <w:jc w:val="both"/>
        <w:rPr>
          <w:sz w:val="24"/>
        </w:rPr>
        <w:sectPr>
          <w:pgSz w:w="11910" w:h="16840"/>
          <w:pgMar w:top="1340" w:right="1140" w:bottom="1160" w:left="1180" w:header="0" w:footer="974" w:gutter="0"/>
        </w:sectPr>
      </w:pPr>
    </w:p>
    <w:p>
      <w:pPr>
        <w:pStyle w:val="11"/>
        <w:spacing w:before="2"/>
        <w:rPr>
          <w:sz w:val="8"/>
        </w:rPr>
      </w:pPr>
    </w:p>
    <w:p>
      <w:pPr>
        <w:pStyle w:val="11"/>
        <w:spacing w:before="66" w:line="345" w:lineRule="auto"/>
        <w:ind w:left="238" w:right="226"/>
      </w:pPr>
      <w:r>
        <w:rPr>
          <w:spacing w:val="-10"/>
        </w:rPr>
        <w:t>竞争性谈判文件、竞争性谈判文件的澄清、修改、补充等在同一内容的表述上不一致时， 以最后发出的书面文件为准。</w:t>
      </w:r>
    </w:p>
    <w:p>
      <w:pPr>
        <w:pStyle w:val="23"/>
        <w:numPr>
          <w:ilvl w:val="1"/>
          <w:numId w:val="7"/>
        </w:numPr>
        <w:tabs>
          <w:tab w:val="left" w:pos="1080"/>
        </w:tabs>
        <w:spacing w:before="0" w:after="0" w:line="343" w:lineRule="auto"/>
        <w:ind w:left="238" w:right="278" w:firstLine="480"/>
        <w:jc w:val="both"/>
        <w:rPr>
          <w:sz w:val="24"/>
        </w:rPr>
      </w:pPr>
      <w:r>
        <w:rPr>
          <w:sz w:val="24"/>
        </w:rPr>
        <w:t>为使供应商在编制响应文件时有充分的时间对竞争性谈判文件的澄清、修改、</w:t>
      </w:r>
      <w:r>
        <w:rPr>
          <w:spacing w:val="-5"/>
          <w:sz w:val="24"/>
        </w:rPr>
        <w:t>补充等内容进行研究，采购人将酌情延长递交响应文件的截止日期，具体时间将在竞争</w:t>
      </w:r>
      <w:r>
        <w:rPr>
          <w:sz w:val="24"/>
        </w:rPr>
        <w:t>性谈判文件的修改、补充通知中予以明确。</w:t>
      </w:r>
    </w:p>
    <w:p>
      <w:pPr>
        <w:pStyle w:val="11"/>
        <w:spacing w:before="6"/>
        <w:rPr>
          <w:sz w:val="17"/>
        </w:rPr>
      </w:pPr>
    </w:p>
    <w:p>
      <w:pPr>
        <w:pStyle w:val="5"/>
      </w:pPr>
      <w:bookmarkStart w:id="27" w:name="三、竞标报价说明"/>
      <w:bookmarkEnd w:id="27"/>
      <w:r>
        <w:t>三、竞标报价说明</w:t>
      </w:r>
    </w:p>
    <w:p>
      <w:pPr>
        <w:pStyle w:val="11"/>
        <w:spacing w:before="8"/>
        <w:rPr>
          <w:b/>
          <w:sz w:val="33"/>
        </w:rPr>
      </w:pPr>
    </w:p>
    <w:p>
      <w:pPr>
        <w:pStyle w:val="10"/>
        <w:numPr>
          <w:ilvl w:val="0"/>
          <w:numId w:val="7"/>
        </w:numPr>
        <w:tabs>
          <w:tab w:val="left" w:pos="482"/>
        </w:tabs>
        <w:spacing w:before="0" w:after="0" w:line="240" w:lineRule="auto"/>
        <w:ind w:left="481" w:right="0" w:hanging="244"/>
        <w:jc w:val="left"/>
      </w:pPr>
      <w:bookmarkStart w:id="28" w:name="7.竞标价格"/>
      <w:bookmarkEnd w:id="28"/>
      <w:bookmarkStart w:id="29" w:name="_bookmark11"/>
      <w:bookmarkEnd w:id="29"/>
      <w:r>
        <w:t>竞标价格</w:t>
      </w:r>
    </w:p>
    <w:p>
      <w:pPr>
        <w:pStyle w:val="11"/>
        <w:spacing w:before="9"/>
        <w:rPr>
          <w:b/>
          <w:sz w:val="32"/>
        </w:rPr>
      </w:pPr>
    </w:p>
    <w:p>
      <w:pPr>
        <w:pStyle w:val="23"/>
        <w:numPr>
          <w:ilvl w:val="1"/>
          <w:numId w:val="7"/>
        </w:numPr>
        <w:tabs>
          <w:tab w:val="left" w:pos="1080"/>
        </w:tabs>
        <w:spacing w:before="1" w:after="0" w:line="360" w:lineRule="auto"/>
        <w:ind w:left="238" w:right="278" w:firstLine="480"/>
        <w:jc w:val="both"/>
        <w:rPr>
          <w:sz w:val="24"/>
        </w:rPr>
      </w:pPr>
      <w:r>
        <w:rPr>
          <w:sz w:val="24"/>
        </w:rPr>
        <w:t>本项目采用固定数报价，供应商在报价时应考虑各种风险因素和自己的承受能</w:t>
      </w:r>
      <w:r>
        <w:rPr>
          <w:spacing w:val="-8"/>
          <w:sz w:val="24"/>
        </w:rPr>
        <w:t>力，供应商的报价应包括完成本次采购的服务内容所竞入设备、劳务、管理、材料、利</w:t>
      </w:r>
      <w:r>
        <w:rPr>
          <w:sz w:val="24"/>
        </w:rPr>
        <w:t>润、税金以及后续指导配合施工发生的所有费用。</w:t>
      </w:r>
    </w:p>
    <w:p>
      <w:pPr>
        <w:pStyle w:val="23"/>
        <w:numPr>
          <w:ilvl w:val="1"/>
          <w:numId w:val="7"/>
        </w:numPr>
        <w:tabs>
          <w:tab w:val="left" w:pos="1080"/>
        </w:tabs>
        <w:spacing w:before="0" w:after="0" w:line="360" w:lineRule="auto"/>
        <w:ind w:left="238" w:right="278" w:firstLine="480"/>
        <w:jc w:val="both"/>
        <w:rPr>
          <w:sz w:val="24"/>
        </w:rPr>
      </w:pPr>
      <w:r>
        <w:rPr>
          <w:sz w:val="24"/>
        </w:rPr>
        <w:t>除非合同中另有规定，供应商的报价应包括完成本次采购的服务内容及施工设</w:t>
      </w:r>
      <w:r>
        <w:rPr>
          <w:spacing w:val="-8"/>
          <w:sz w:val="24"/>
        </w:rPr>
        <w:t>备、劳务、管理、材料、安装、维护、保险、利润、税金、政策性文件规定及合同包含</w:t>
      </w:r>
      <w:r>
        <w:rPr>
          <w:sz w:val="24"/>
        </w:rPr>
        <w:t>的应有风险、责任等各项应有费用，经谈判小组审核严重不平衡的报价将不予接受。</w:t>
      </w:r>
    </w:p>
    <w:p>
      <w:pPr>
        <w:pStyle w:val="23"/>
        <w:numPr>
          <w:ilvl w:val="1"/>
          <w:numId w:val="7"/>
        </w:numPr>
        <w:tabs>
          <w:tab w:val="left" w:pos="1080"/>
        </w:tabs>
        <w:spacing w:before="0" w:after="0" w:line="304" w:lineRule="exact"/>
        <w:ind w:left="1079" w:right="0" w:hanging="362"/>
        <w:jc w:val="left"/>
        <w:rPr>
          <w:sz w:val="24"/>
        </w:rPr>
      </w:pPr>
      <w:r>
        <w:rPr>
          <w:sz w:val="24"/>
        </w:rPr>
        <w:t>竞标货币。本工程供应商应采用人民币报价。</w:t>
      </w:r>
    </w:p>
    <w:p>
      <w:pPr>
        <w:pStyle w:val="11"/>
        <w:spacing w:before="8"/>
        <w:rPr>
          <w:sz w:val="25"/>
        </w:rPr>
      </w:pPr>
    </w:p>
    <w:p>
      <w:pPr>
        <w:pStyle w:val="5"/>
        <w:ind w:right="36"/>
      </w:pPr>
      <w:bookmarkStart w:id="30" w:name="四、响应文件的编制"/>
      <w:bookmarkEnd w:id="30"/>
      <w:r>
        <w:rPr>
          <w:w w:val="95"/>
        </w:rPr>
        <w:t>四、响应文件的编制</w:t>
      </w:r>
    </w:p>
    <w:p>
      <w:pPr>
        <w:pStyle w:val="11"/>
        <w:spacing w:before="5"/>
        <w:rPr>
          <w:b/>
          <w:sz w:val="30"/>
        </w:rPr>
      </w:pPr>
    </w:p>
    <w:p>
      <w:pPr>
        <w:pStyle w:val="10"/>
        <w:numPr>
          <w:ilvl w:val="0"/>
          <w:numId w:val="7"/>
        </w:numPr>
        <w:tabs>
          <w:tab w:val="left" w:pos="482"/>
        </w:tabs>
        <w:spacing w:before="1" w:after="0" w:line="240" w:lineRule="auto"/>
        <w:ind w:left="481" w:right="0" w:hanging="244"/>
        <w:jc w:val="left"/>
      </w:pPr>
      <w:bookmarkStart w:id="31" w:name="_bookmark13"/>
      <w:bookmarkEnd w:id="31"/>
      <w:bookmarkStart w:id="32" w:name="8.竞争性谈判文件的语言"/>
      <w:bookmarkEnd w:id="32"/>
      <w:r>
        <w:t>竞争性谈判文件的语言</w:t>
      </w:r>
    </w:p>
    <w:p>
      <w:pPr>
        <w:pStyle w:val="11"/>
        <w:spacing w:before="2"/>
        <w:rPr>
          <w:b/>
          <w:sz w:val="32"/>
        </w:rPr>
      </w:pPr>
    </w:p>
    <w:p>
      <w:pPr>
        <w:pStyle w:val="11"/>
        <w:spacing w:line="360" w:lineRule="auto"/>
        <w:ind w:left="238" w:right="215" w:firstLine="480"/>
      </w:pPr>
      <w:r>
        <w:t>响应文件及供应商与采购人之间往来的与竞标有关的通知、函件、传真和文件均应使用简体中文。</w:t>
      </w:r>
    </w:p>
    <w:p>
      <w:pPr>
        <w:pStyle w:val="11"/>
        <w:spacing w:before="2"/>
        <w:rPr>
          <w:sz w:val="20"/>
        </w:rPr>
      </w:pPr>
    </w:p>
    <w:p>
      <w:pPr>
        <w:pStyle w:val="10"/>
        <w:numPr>
          <w:ilvl w:val="0"/>
          <w:numId w:val="7"/>
        </w:numPr>
        <w:tabs>
          <w:tab w:val="left" w:pos="482"/>
        </w:tabs>
        <w:spacing w:before="0" w:after="0" w:line="240" w:lineRule="auto"/>
        <w:ind w:left="481" w:right="0" w:hanging="244"/>
        <w:jc w:val="left"/>
      </w:pPr>
      <w:bookmarkStart w:id="33" w:name="_bookmark14"/>
      <w:bookmarkEnd w:id="33"/>
      <w:bookmarkStart w:id="34" w:name="9.响应文件的组成"/>
      <w:bookmarkEnd w:id="34"/>
      <w:r>
        <w:t>响应文件的组成</w:t>
      </w:r>
    </w:p>
    <w:p>
      <w:pPr>
        <w:pStyle w:val="11"/>
        <w:spacing w:before="6"/>
        <w:rPr>
          <w:b/>
          <w:sz w:val="33"/>
        </w:rPr>
      </w:pPr>
    </w:p>
    <w:p>
      <w:pPr>
        <w:pStyle w:val="23"/>
        <w:numPr>
          <w:ilvl w:val="0"/>
          <w:numId w:val="8"/>
        </w:numPr>
        <w:tabs>
          <w:tab w:val="left" w:pos="1320"/>
        </w:tabs>
        <w:spacing w:before="1" w:after="0" w:line="240" w:lineRule="auto"/>
        <w:ind w:left="1319" w:right="0" w:hanging="602"/>
        <w:jc w:val="left"/>
        <w:rPr>
          <w:sz w:val="24"/>
        </w:rPr>
      </w:pPr>
      <w:r>
        <w:rPr>
          <w:sz w:val="24"/>
        </w:rPr>
        <w:t>竞标函；</w:t>
      </w:r>
    </w:p>
    <w:p>
      <w:pPr>
        <w:pStyle w:val="23"/>
        <w:numPr>
          <w:ilvl w:val="0"/>
          <w:numId w:val="8"/>
        </w:numPr>
        <w:tabs>
          <w:tab w:val="left" w:pos="1320"/>
        </w:tabs>
        <w:spacing w:before="172" w:after="0" w:line="240" w:lineRule="auto"/>
        <w:ind w:left="1319" w:right="0" w:hanging="602"/>
        <w:jc w:val="left"/>
        <w:rPr>
          <w:sz w:val="24"/>
        </w:rPr>
      </w:pPr>
      <w:r>
        <w:rPr>
          <w:sz w:val="24"/>
        </w:rPr>
        <w:t>竞标报价表；</w:t>
      </w:r>
    </w:p>
    <w:p>
      <w:pPr>
        <w:pStyle w:val="23"/>
        <w:numPr>
          <w:ilvl w:val="0"/>
          <w:numId w:val="8"/>
        </w:numPr>
        <w:tabs>
          <w:tab w:val="left" w:pos="1320"/>
        </w:tabs>
        <w:spacing w:before="172" w:after="0" w:line="374" w:lineRule="auto"/>
        <w:ind w:left="718" w:right="5266" w:firstLine="0"/>
        <w:jc w:val="left"/>
        <w:rPr>
          <w:sz w:val="24"/>
        </w:rPr>
      </w:pPr>
      <w:r>
        <w:rPr>
          <w:spacing w:val="-2"/>
          <w:sz w:val="24"/>
        </w:rPr>
        <w:t xml:space="preserve">供应商资格证明文件,包括： </w:t>
      </w:r>
      <w:r>
        <w:rPr>
          <w:sz w:val="24"/>
        </w:rPr>
        <w:t>a.基本情况表；</w:t>
      </w:r>
    </w:p>
    <w:p>
      <w:pPr>
        <w:pStyle w:val="23"/>
        <w:numPr>
          <w:ilvl w:val="0"/>
          <w:numId w:val="9"/>
        </w:numPr>
        <w:tabs>
          <w:tab w:val="left" w:pos="960"/>
        </w:tabs>
        <w:spacing w:before="1" w:after="0" w:line="240" w:lineRule="auto"/>
        <w:ind w:left="959" w:right="0" w:hanging="242"/>
        <w:jc w:val="left"/>
        <w:rPr>
          <w:sz w:val="24"/>
        </w:rPr>
      </w:pPr>
      <w:r>
        <w:rPr>
          <w:sz w:val="24"/>
        </w:rPr>
        <w:t>诚信声明；</w:t>
      </w:r>
    </w:p>
    <w:p>
      <w:pPr>
        <w:spacing w:after="0" w:line="240" w:lineRule="auto"/>
        <w:jc w:val="left"/>
        <w:rPr>
          <w:sz w:val="24"/>
        </w:rPr>
        <w:sectPr>
          <w:pgSz w:w="11910" w:h="16840"/>
          <w:pgMar w:top="1340" w:right="1140" w:bottom="1160" w:left="1180" w:header="0" w:footer="974" w:gutter="0"/>
        </w:sectPr>
      </w:pPr>
    </w:p>
    <w:p>
      <w:pPr>
        <w:pStyle w:val="11"/>
        <w:spacing w:before="10"/>
        <w:rPr>
          <w:sz w:val="10"/>
        </w:rPr>
      </w:pPr>
    </w:p>
    <w:p>
      <w:pPr>
        <w:pStyle w:val="23"/>
        <w:numPr>
          <w:ilvl w:val="0"/>
          <w:numId w:val="9"/>
        </w:numPr>
        <w:tabs>
          <w:tab w:val="left" w:pos="960"/>
        </w:tabs>
        <w:spacing w:before="66" w:after="0" w:line="374" w:lineRule="auto"/>
        <w:ind w:left="718" w:right="4546" w:firstLine="0"/>
        <w:jc w:val="left"/>
        <w:rPr>
          <w:sz w:val="24"/>
        </w:rPr>
      </w:pPr>
      <w:r>
        <w:rPr>
          <w:spacing w:val="-1"/>
          <w:sz w:val="24"/>
        </w:rPr>
        <w:t xml:space="preserve">有效的企业法人营业执照副本复印件； </w:t>
      </w:r>
      <w:r>
        <w:rPr>
          <w:sz w:val="24"/>
        </w:rPr>
        <w:t>d.有效的资质证书复印件；</w:t>
      </w:r>
    </w:p>
    <w:p>
      <w:pPr>
        <w:pStyle w:val="11"/>
        <w:spacing w:before="1" w:line="374" w:lineRule="auto"/>
        <w:ind w:left="238" w:right="277" w:firstLine="480"/>
      </w:pPr>
      <w:r>
        <w:t>e.2019</w:t>
      </w:r>
      <w:r>
        <w:rPr>
          <w:spacing w:val="-39"/>
        </w:rPr>
        <w:t xml:space="preserve"> 年 </w:t>
      </w:r>
      <w:r>
        <w:t>10</w:t>
      </w:r>
      <w:r>
        <w:rPr>
          <w:spacing w:val="-8"/>
        </w:rPr>
        <w:t xml:space="preserve"> 月至今任意三个月依法缴纳税费证明或依法免缴税费证明</w:t>
      </w:r>
      <w:r>
        <w:t>（</w:t>
      </w:r>
      <w:r>
        <w:rPr>
          <w:spacing w:val="-8"/>
        </w:rPr>
        <w:t>新注</w:t>
      </w:r>
      <w:r>
        <w:t>册单位按实际提供）（复印件）；</w:t>
      </w:r>
    </w:p>
    <w:p>
      <w:pPr>
        <w:pStyle w:val="23"/>
        <w:numPr>
          <w:ilvl w:val="0"/>
          <w:numId w:val="10"/>
        </w:numPr>
        <w:tabs>
          <w:tab w:val="left" w:pos="960"/>
        </w:tabs>
        <w:spacing w:before="1" w:after="0" w:line="240" w:lineRule="auto"/>
        <w:ind w:left="959" w:right="0" w:hanging="242"/>
        <w:jc w:val="left"/>
        <w:rPr>
          <w:sz w:val="24"/>
        </w:rPr>
      </w:pPr>
      <w:r>
        <w:rPr>
          <w:sz w:val="24"/>
        </w:rPr>
        <w:t>法定代表人身份证（复印件）；</w:t>
      </w:r>
    </w:p>
    <w:p>
      <w:pPr>
        <w:pStyle w:val="23"/>
        <w:numPr>
          <w:ilvl w:val="0"/>
          <w:numId w:val="10"/>
        </w:numPr>
        <w:tabs>
          <w:tab w:val="left" w:pos="960"/>
        </w:tabs>
        <w:spacing w:before="172" w:after="0" w:line="374" w:lineRule="auto"/>
        <w:ind w:left="238" w:right="278" w:firstLine="480"/>
        <w:jc w:val="left"/>
        <w:rPr>
          <w:sz w:val="24"/>
        </w:rPr>
      </w:pPr>
      <w:r>
        <w:rPr>
          <w:spacing w:val="-2"/>
          <w:sz w:val="24"/>
        </w:rPr>
        <w:t>授权委托书原件和委托代理人身份证复印件</w:t>
      </w:r>
      <w:r>
        <w:rPr>
          <w:sz w:val="24"/>
        </w:rPr>
        <w:t>（</w:t>
      </w:r>
      <w:r>
        <w:rPr>
          <w:spacing w:val="-4"/>
          <w:sz w:val="24"/>
        </w:rPr>
        <w:t>授权委托代理时必须提供，否则竞</w:t>
      </w:r>
      <w:r>
        <w:rPr>
          <w:sz w:val="24"/>
        </w:rPr>
        <w:t>标无效）；</w:t>
      </w:r>
    </w:p>
    <w:p>
      <w:pPr>
        <w:pStyle w:val="23"/>
        <w:numPr>
          <w:ilvl w:val="0"/>
          <w:numId w:val="10"/>
        </w:numPr>
        <w:tabs>
          <w:tab w:val="left" w:pos="961"/>
        </w:tabs>
        <w:spacing w:before="1" w:after="0" w:line="374" w:lineRule="auto"/>
        <w:ind w:left="238" w:right="277" w:firstLine="480"/>
        <w:jc w:val="left"/>
        <w:rPr>
          <w:sz w:val="24"/>
        </w:rPr>
      </w:pPr>
      <w:r>
        <w:rPr>
          <w:spacing w:val="-7"/>
          <w:sz w:val="24"/>
        </w:rPr>
        <w:t xml:space="preserve">财务要求：提供 </w:t>
      </w:r>
      <w:r>
        <w:rPr>
          <w:sz w:val="24"/>
        </w:rPr>
        <w:t>2019</w:t>
      </w:r>
      <w:r>
        <w:rPr>
          <w:spacing w:val="-13"/>
          <w:sz w:val="24"/>
        </w:rPr>
        <w:t xml:space="preserve"> 年度审计报告或 </w:t>
      </w:r>
      <w:r>
        <w:rPr>
          <w:sz w:val="24"/>
        </w:rPr>
        <w:t>2019</w:t>
      </w:r>
      <w:r>
        <w:rPr>
          <w:spacing w:val="-12"/>
          <w:sz w:val="24"/>
        </w:rPr>
        <w:t xml:space="preserve"> 年度财务会计报表(新注册单位按实际情况提供)；</w:t>
      </w:r>
    </w:p>
    <w:p>
      <w:pPr>
        <w:pStyle w:val="23"/>
        <w:numPr>
          <w:ilvl w:val="0"/>
          <w:numId w:val="10"/>
        </w:numPr>
        <w:tabs>
          <w:tab w:val="left" w:pos="964"/>
        </w:tabs>
        <w:spacing w:before="0" w:after="0" w:line="374" w:lineRule="auto"/>
        <w:ind w:left="238" w:right="277" w:firstLine="480"/>
        <w:jc w:val="left"/>
        <w:rPr>
          <w:sz w:val="24"/>
        </w:rPr>
      </w:pPr>
      <w:r>
        <w:rPr>
          <w:spacing w:val="3"/>
          <w:sz w:val="24"/>
        </w:rPr>
        <w:t>本单位在参加政府采购活动前三年内在经营活动中没有重大违法记录的书面声明原件；</w:t>
      </w:r>
    </w:p>
    <w:p>
      <w:pPr>
        <w:pStyle w:val="23"/>
        <w:numPr>
          <w:ilvl w:val="0"/>
          <w:numId w:val="10"/>
        </w:numPr>
        <w:tabs>
          <w:tab w:val="left" w:pos="900"/>
        </w:tabs>
        <w:spacing w:before="1" w:after="0" w:line="374" w:lineRule="auto"/>
        <w:ind w:left="238" w:right="154" w:firstLine="420"/>
        <w:jc w:val="left"/>
        <w:rPr>
          <w:sz w:val="24"/>
        </w:rPr>
      </w:pPr>
      <w:r>
        <w:rPr>
          <w:spacing w:val="-4"/>
          <w:sz w:val="24"/>
        </w:rPr>
        <w:t>企业信用信息声明原件</w:t>
      </w:r>
      <w:r>
        <w:rPr>
          <w:sz w:val="24"/>
        </w:rPr>
        <w:t>（</w:t>
      </w:r>
      <w:r>
        <w:rPr>
          <w:spacing w:val="-10"/>
          <w:sz w:val="24"/>
        </w:rPr>
        <w:t>供应商在“信用中国”网站</w:t>
      </w:r>
      <w:r>
        <w:rPr>
          <w:sz w:val="24"/>
        </w:rPr>
        <w:t>（</w:t>
      </w: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 和中国政府采购网（</w:t>
      </w:r>
      <w:r>
        <w:fldChar w:fldCharType="begin"/>
      </w:r>
      <w:r>
        <w:instrText xml:space="preserve"> HYPERLINK "http://www.ccgp.gov.cn/" \h </w:instrText>
      </w:r>
      <w:r>
        <w:fldChar w:fldCharType="separate"/>
      </w:r>
      <w:r>
        <w:rPr>
          <w:sz w:val="24"/>
        </w:rPr>
        <w:t>www.ccgp.gov.cn</w:t>
      </w:r>
      <w:r>
        <w:rPr>
          <w:sz w:val="24"/>
        </w:rPr>
        <w:fldChar w:fldCharType="end"/>
      </w:r>
      <w:r>
        <w:rPr>
          <w:sz w:val="24"/>
        </w:rPr>
        <w:t>）查询相关供应商主体信用记录，其中“信用中</w:t>
      </w:r>
      <w:r>
        <w:rPr>
          <w:spacing w:val="-7"/>
          <w:sz w:val="24"/>
        </w:rPr>
        <w:t>国”网站须提供供应商在“失信被执行人、重大税收违法案件当事人名单、政府采购严</w:t>
      </w:r>
      <w:r>
        <w:rPr>
          <w:spacing w:val="-9"/>
          <w:sz w:val="24"/>
        </w:rPr>
        <w:t>重违法失信行为记录名单”</w:t>
      </w:r>
      <w:r>
        <w:rPr>
          <w:spacing w:val="-23"/>
          <w:sz w:val="24"/>
        </w:rPr>
        <w:t>3</w:t>
      </w:r>
      <w:r>
        <w:rPr>
          <w:spacing w:val="-18"/>
          <w:sz w:val="24"/>
        </w:rPr>
        <w:t xml:space="preserve"> 个页面下的截图，“中国政府采购网”须提供供应商在“政府采购严重违法失信行为信息记录”页面下的截图。两个网站的查询结果截图加盖单位公章与上述书面声明一并提交）；</w:t>
      </w:r>
    </w:p>
    <w:p>
      <w:pPr>
        <w:pStyle w:val="23"/>
        <w:numPr>
          <w:ilvl w:val="0"/>
          <w:numId w:val="8"/>
        </w:numPr>
        <w:tabs>
          <w:tab w:val="left" w:pos="1320"/>
        </w:tabs>
        <w:spacing w:before="2" w:after="0" w:line="374" w:lineRule="auto"/>
        <w:ind w:left="238" w:right="154" w:firstLine="480"/>
        <w:jc w:val="left"/>
        <w:rPr>
          <w:sz w:val="24"/>
        </w:rPr>
      </w:pPr>
      <w:r>
        <w:rPr>
          <w:spacing w:val="-5"/>
          <w:sz w:val="24"/>
        </w:rPr>
        <w:t xml:space="preserve">拟投入项目人员汇总表：提供拟投入人员身份证，毕业证，职称证或资格证； </w:t>
      </w:r>
      <w:r>
        <w:rPr>
          <w:sz w:val="24"/>
        </w:rPr>
        <w:t>2020</w:t>
      </w:r>
      <w:r>
        <w:rPr>
          <w:spacing w:val="-41"/>
          <w:sz w:val="24"/>
        </w:rPr>
        <w:t xml:space="preserve"> 年 </w:t>
      </w:r>
      <w:r>
        <w:rPr>
          <w:sz w:val="24"/>
        </w:rPr>
        <w:t>1</w:t>
      </w:r>
      <w:r>
        <w:rPr>
          <w:spacing w:val="-8"/>
          <w:sz w:val="24"/>
        </w:rPr>
        <w:t xml:space="preserve"> 月至今任意三个月相应缴纳养老保险凭证；</w:t>
      </w:r>
    </w:p>
    <w:p>
      <w:pPr>
        <w:pStyle w:val="23"/>
        <w:numPr>
          <w:ilvl w:val="0"/>
          <w:numId w:val="8"/>
        </w:numPr>
        <w:tabs>
          <w:tab w:val="left" w:pos="1324"/>
        </w:tabs>
        <w:spacing w:before="0" w:after="0" w:line="374" w:lineRule="auto"/>
        <w:ind w:left="238" w:right="274" w:firstLine="480"/>
        <w:jc w:val="both"/>
        <w:rPr>
          <w:sz w:val="24"/>
        </w:rPr>
      </w:pPr>
      <w:r>
        <w:rPr>
          <w:sz w:val="24"/>
        </w:rPr>
        <w:t>针对本项目的工作方案</w:t>
      </w:r>
      <w:r>
        <w:rPr>
          <w:rFonts w:hint="eastAsia"/>
          <w:sz w:val="24"/>
          <w:lang w:eastAsia="zh-CN"/>
        </w:rPr>
        <w:t>；</w:t>
      </w:r>
    </w:p>
    <w:p>
      <w:pPr>
        <w:pStyle w:val="23"/>
        <w:numPr>
          <w:ilvl w:val="0"/>
          <w:numId w:val="8"/>
        </w:numPr>
        <w:tabs>
          <w:tab w:val="left" w:pos="1320"/>
        </w:tabs>
        <w:spacing w:before="1" w:after="0" w:line="240" w:lineRule="auto"/>
        <w:ind w:left="1319" w:right="0" w:hanging="602"/>
        <w:jc w:val="left"/>
        <w:rPr>
          <w:sz w:val="24"/>
        </w:rPr>
      </w:pPr>
      <w:r>
        <w:rPr>
          <w:sz w:val="24"/>
        </w:rPr>
        <w:t>服务承诺书；</w:t>
      </w:r>
    </w:p>
    <w:p>
      <w:pPr>
        <w:pStyle w:val="23"/>
        <w:numPr>
          <w:ilvl w:val="0"/>
          <w:numId w:val="8"/>
        </w:numPr>
        <w:tabs>
          <w:tab w:val="left" w:pos="1320"/>
        </w:tabs>
        <w:spacing w:before="173" w:after="0" w:line="240" w:lineRule="auto"/>
        <w:ind w:left="1319" w:right="0" w:hanging="602"/>
        <w:jc w:val="left"/>
        <w:rPr>
          <w:sz w:val="24"/>
        </w:rPr>
      </w:pPr>
      <w:r>
        <w:rPr>
          <w:sz w:val="24"/>
        </w:rPr>
        <w:t>供应商认为有必要提供的其他资料（如类似业绩、获奖证书等）。</w:t>
      </w:r>
    </w:p>
    <w:p>
      <w:pPr>
        <w:pStyle w:val="11"/>
        <w:spacing w:before="172" w:line="374" w:lineRule="auto"/>
        <w:ind w:left="238" w:right="278" w:firstLine="480"/>
      </w:pPr>
      <w:r>
        <w:rPr>
          <w:spacing w:val="-9"/>
        </w:rPr>
        <w:t>注：供应商必须按以上顺序并使用竞争性谈判文件第四章提供的表格格式进行响应</w:t>
      </w:r>
      <w:r>
        <w:t>文件的编制，但表格可以按同样格式扩展。</w:t>
      </w:r>
    </w:p>
    <w:p>
      <w:pPr>
        <w:pStyle w:val="11"/>
        <w:rPr>
          <w:sz w:val="19"/>
        </w:rPr>
      </w:pPr>
    </w:p>
    <w:p>
      <w:pPr>
        <w:pStyle w:val="10"/>
        <w:numPr>
          <w:ilvl w:val="0"/>
          <w:numId w:val="7"/>
        </w:numPr>
        <w:tabs>
          <w:tab w:val="left" w:pos="602"/>
        </w:tabs>
        <w:spacing w:before="0" w:after="0" w:line="240" w:lineRule="auto"/>
        <w:ind w:left="601" w:right="0" w:hanging="364"/>
        <w:jc w:val="left"/>
      </w:pPr>
      <w:bookmarkStart w:id="35" w:name="10.竞标有效期"/>
      <w:bookmarkEnd w:id="35"/>
      <w:bookmarkStart w:id="36" w:name="_bookmark15"/>
      <w:bookmarkEnd w:id="36"/>
      <w:r>
        <w:t>竞标有效期</w:t>
      </w:r>
    </w:p>
    <w:p>
      <w:pPr>
        <w:pStyle w:val="11"/>
        <w:spacing w:before="10"/>
        <w:rPr>
          <w:b/>
          <w:sz w:val="34"/>
        </w:rPr>
      </w:pPr>
    </w:p>
    <w:p>
      <w:pPr>
        <w:pStyle w:val="23"/>
        <w:numPr>
          <w:ilvl w:val="1"/>
          <w:numId w:val="7"/>
        </w:numPr>
        <w:tabs>
          <w:tab w:val="left" w:pos="1200"/>
        </w:tabs>
        <w:spacing w:before="0" w:after="0" w:line="240" w:lineRule="auto"/>
        <w:ind w:left="1199" w:right="0" w:hanging="482"/>
        <w:jc w:val="left"/>
        <w:rPr>
          <w:sz w:val="24"/>
        </w:rPr>
      </w:pPr>
      <w:r>
        <w:rPr>
          <w:sz w:val="24"/>
        </w:rPr>
        <w:t>响应文件在前附表规定的时间内有效。</w:t>
      </w:r>
    </w:p>
    <w:p>
      <w:pPr>
        <w:spacing w:after="0" w:line="240" w:lineRule="auto"/>
        <w:jc w:val="left"/>
        <w:rPr>
          <w:sz w:val="24"/>
        </w:rPr>
        <w:sectPr>
          <w:pgSz w:w="11910" w:h="16840"/>
          <w:pgMar w:top="1340" w:right="1140" w:bottom="1160" w:left="1180" w:header="0" w:footer="974" w:gutter="0"/>
        </w:sectPr>
      </w:pPr>
    </w:p>
    <w:p>
      <w:pPr>
        <w:pStyle w:val="11"/>
        <w:spacing w:before="12"/>
        <w:rPr>
          <w:sz w:val="11"/>
        </w:rPr>
      </w:pPr>
    </w:p>
    <w:p>
      <w:pPr>
        <w:pStyle w:val="23"/>
        <w:numPr>
          <w:ilvl w:val="1"/>
          <w:numId w:val="7"/>
        </w:numPr>
        <w:tabs>
          <w:tab w:val="left" w:pos="1205"/>
        </w:tabs>
        <w:spacing w:before="66" w:after="0" w:line="391" w:lineRule="auto"/>
        <w:ind w:left="238" w:right="274" w:firstLine="484"/>
        <w:jc w:val="both"/>
        <w:rPr>
          <w:sz w:val="24"/>
        </w:rPr>
      </w:pPr>
      <w:r>
        <w:rPr>
          <w:spacing w:val="-6"/>
          <w:sz w:val="24"/>
        </w:rPr>
        <w:t>在原定竞标有效期满之前，如果出现特殊情况，采购人可以书面形式向供应商</w:t>
      </w:r>
      <w:r>
        <w:rPr>
          <w:spacing w:val="-5"/>
          <w:sz w:val="24"/>
        </w:rPr>
        <w:t>提出延长竞标有效期的要求。供应商须以书面形式予以答复，供应商可以拒绝这种要求。同意延长竞标有效期的供应商，不允许修改其响应文件</w:t>
      </w:r>
      <w:r>
        <w:rPr>
          <w:sz w:val="24"/>
        </w:rPr>
        <w:t>。</w:t>
      </w:r>
    </w:p>
    <w:p>
      <w:pPr>
        <w:pStyle w:val="10"/>
        <w:numPr>
          <w:ilvl w:val="0"/>
          <w:numId w:val="7"/>
        </w:numPr>
        <w:tabs>
          <w:tab w:val="left" w:pos="602"/>
        </w:tabs>
        <w:spacing w:before="97" w:after="0" w:line="240" w:lineRule="auto"/>
        <w:ind w:left="601" w:right="0" w:hanging="364"/>
        <w:jc w:val="left"/>
      </w:pPr>
      <w:bookmarkStart w:id="37" w:name="11.谈判保证金"/>
      <w:bookmarkEnd w:id="37"/>
      <w:bookmarkStart w:id="38" w:name="_bookmark16"/>
      <w:bookmarkEnd w:id="38"/>
      <w:r>
        <w:t>谈判保证金</w:t>
      </w:r>
    </w:p>
    <w:p>
      <w:pPr>
        <w:pStyle w:val="11"/>
        <w:rPr>
          <w:b/>
        </w:rPr>
      </w:pPr>
    </w:p>
    <w:p>
      <w:pPr>
        <w:pStyle w:val="11"/>
        <w:spacing w:before="192" w:line="391" w:lineRule="auto"/>
        <w:ind w:left="238" w:right="215" w:firstLine="480"/>
        <w:rPr>
          <w:rFonts w:hint="eastAsia" w:eastAsia="宋体"/>
          <w:lang w:eastAsia="zh-CN"/>
        </w:rPr>
      </w:pPr>
      <w:r>
        <w:rPr>
          <w:rFonts w:hint="eastAsia"/>
          <w:lang w:eastAsia="zh-CN"/>
        </w:rPr>
        <w:t>本项目不收取谈判保证金</w:t>
      </w:r>
    </w:p>
    <w:p>
      <w:pPr>
        <w:pStyle w:val="11"/>
        <w:spacing w:before="1"/>
        <w:rPr>
          <w:sz w:val="20"/>
        </w:rPr>
      </w:pPr>
    </w:p>
    <w:p>
      <w:pPr>
        <w:pStyle w:val="10"/>
        <w:numPr>
          <w:ilvl w:val="0"/>
          <w:numId w:val="7"/>
        </w:numPr>
        <w:tabs>
          <w:tab w:val="left" w:pos="602"/>
        </w:tabs>
        <w:spacing w:before="0" w:after="0" w:line="240" w:lineRule="auto"/>
        <w:ind w:left="601" w:right="0" w:hanging="364"/>
        <w:jc w:val="left"/>
      </w:pPr>
      <w:bookmarkStart w:id="39" w:name="12.响应文件的份数和签署"/>
      <w:bookmarkEnd w:id="39"/>
      <w:bookmarkStart w:id="40" w:name="_bookmark17"/>
      <w:bookmarkEnd w:id="40"/>
      <w:r>
        <w:t>响应文件的份数和签署</w:t>
      </w:r>
    </w:p>
    <w:p>
      <w:pPr>
        <w:pStyle w:val="11"/>
        <w:spacing w:before="5"/>
        <w:rPr>
          <w:b/>
          <w:sz w:val="35"/>
        </w:rPr>
      </w:pPr>
    </w:p>
    <w:p>
      <w:pPr>
        <w:pStyle w:val="23"/>
        <w:numPr>
          <w:ilvl w:val="1"/>
          <w:numId w:val="7"/>
        </w:numPr>
        <w:tabs>
          <w:tab w:val="left" w:pos="1200"/>
        </w:tabs>
        <w:spacing w:before="0" w:after="0" w:line="388" w:lineRule="auto"/>
        <w:ind w:left="238" w:right="266" w:firstLine="480"/>
        <w:jc w:val="left"/>
        <w:rPr>
          <w:sz w:val="24"/>
        </w:rPr>
      </w:pPr>
      <w:r>
        <w:rPr>
          <w:spacing w:val="-2"/>
          <w:sz w:val="24"/>
        </w:rPr>
        <w:t>供应商按本须知的规定编制响应文件，其中：</w:t>
      </w:r>
      <w:r>
        <w:rPr>
          <w:b/>
          <w:spacing w:val="-6"/>
          <w:sz w:val="24"/>
        </w:rPr>
        <w:t>响应文件为“正本”壹份、“副</w:t>
      </w:r>
      <w:r>
        <w:rPr>
          <w:b/>
          <w:sz w:val="24"/>
        </w:rPr>
        <w:t>本”叁份。</w:t>
      </w:r>
      <w:r>
        <w:rPr>
          <w:sz w:val="24"/>
        </w:rPr>
        <w:t>分别装订成册，并在其封面标明“正本”或“副本”。</w:t>
      </w:r>
    </w:p>
    <w:p>
      <w:pPr>
        <w:pStyle w:val="23"/>
        <w:numPr>
          <w:ilvl w:val="1"/>
          <w:numId w:val="7"/>
        </w:numPr>
        <w:tabs>
          <w:tab w:val="left" w:pos="1205"/>
        </w:tabs>
        <w:spacing w:before="5" w:after="0" w:line="388" w:lineRule="auto"/>
        <w:ind w:left="238" w:right="278" w:firstLine="484"/>
        <w:jc w:val="left"/>
        <w:rPr>
          <w:sz w:val="24"/>
        </w:rPr>
      </w:pPr>
      <w:r>
        <w:rPr>
          <w:spacing w:val="-4"/>
          <w:sz w:val="24"/>
        </w:rPr>
        <w:t>响应文件均应使用不能擦去的墨水打印(复印)或书写，竞争性谈判文件中规定</w:t>
      </w:r>
      <w:r>
        <w:rPr>
          <w:sz w:val="24"/>
        </w:rPr>
        <w:t>签字或盖章处应由法定代表人或授权代理人亲自签署或加盖印鉴，同时加盖公章。</w:t>
      </w:r>
    </w:p>
    <w:p>
      <w:pPr>
        <w:pStyle w:val="23"/>
        <w:numPr>
          <w:ilvl w:val="1"/>
          <w:numId w:val="7"/>
        </w:numPr>
        <w:tabs>
          <w:tab w:val="left" w:pos="1205"/>
        </w:tabs>
        <w:spacing w:before="2" w:after="0" w:line="391" w:lineRule="auto"/>
        <w:ind w:left="238" w:right="278" w:firstLine="484"/>
        <w:jc w:val="both"/>
        <w:rPr>
          <w:sz w:val="24"/>
        </w:rPr>
      </w:pPr>
      <w:r>
        <w:rPr>
          <w:spacing w:val="-5"/>
          <w:sz w:val="24"/>
        </w:rPr>
        <w:t>全套响应文件应无涂改和行间插字，除非这些删改是根据采购人指示进行或者是供应商造成的必须修改的错误，但修改处应由供应商法定代表人或授权委托代理人签</w:t>
      </w:r>
      <w:r>
        <w:rPr>
          <w:sz w:val="24"/>
        </w:rPr>
        <w:t>字证明并加盖公章。</w:t>
      </w:r>
    </w:p>
    <w:p>
      <w:pPr>
        <w:pStyle w:val="5"/>
        <w:spacing w:before="139"/>
        <w:ind w:right="36"/>
      </w:pPr>
      <w:bookmarkStart w:id="41" w:name="五、响应文件的提交"/>
      <w:bookmarkEnd w:id="41"/>
      <w:r>
        <w:t>五、响应文件的提交</w:t>
      </w:r>
    </w:p>
    <w:p>
      <w:pPr>
        <w:pStyle w:val="11"/>
        <w:spacing w:before="8"/>
        <w:rPr>
          <w:b/>
          <w:sz w:val="33"/>
        </w:rPr>
      </w:pPr>
    </w:p>
    <w:p>
      <w:pPr>
        <w:pStyle w:val="10"/>
        <w:numPr>
          <w:ilvl w:val="0"/>
          <w:numId w:val="7"/>
        </w:numPr>
        <w:tabs>
          <w:tab w:val="left" w:pos="602"/>
        </w:tabs>
        <w:spacing w:before="0" w:after="0" w:line="240" w:lineRule="auto"/>
        <w:ind w:left="601" w:right="0" w:hanging="364"/>
        <w:jc w:val="left"/>
      </w:pPr>
      <w:bookmarkStart w:id="42" w:name="13.响应文件的装订、密封与标记"/>
      <w:bookmarkEnd w:id="42"/>
      <w:bookmarkStart w:id="43" w:name="_bookmark19"/>
      <w:bookmarkEnd w:id="43"/>
      <w:r>
        <w:t>响应文件的装订、密封与标记</w:t>
      </w:r>
    </w:p>
    <w:p>
      <w:pPr>
        <w:pStyle w:val="11"/>
        <w:spacing w:before="1"/>
        <w:rPr>
          <w:b/>
          <w:sz w:val="34"/>
        </w:rPr>
      </w:pPr>
    </w:p>
    <w:p>
      <w:pPr>
        <w:pStyle w:val="23"/>
        <w:numPr>
          <w:ilvl w:val="1"/>
          <w:numId w:val="7"/>
        </w:numPr>
        <w:tabs>
          <w:tab w:val="left" w:pos="1200"/>
        </w:tabs>
        <w:spacing w:before="0" w:after="0" w:line="374" w:lineRule="auto"/>
        <w:ind w:left="238" w:right="278" w:firstLine="480"/>
        <w:jc w:val="left"/>
        <w:rPr>
          <w:sz w:val="24"/>
        </w:rPr>
      </w:pPr>
      <w:r>
        <w:rPr>
          <w:spacing w:val="-4"/>
          <w:sz w:val="24"/>
        </w:rPr>
        <w:t>供应商应将响应文件(正本壹份、副本叁份)一并装入响应文件袋加以密封，并</w:t>
      </w:r>
      <w:r>
        <w:rPr>
          <w:sz w:val="24"/>
        </w:rPr>
        <w:t>在封口处密封签章（公章、密封章均可）。</w:t>
      </w:r>
    </w:p>
    <w:p>
      <w:pPr>
        <w:pStyle w:val="23"/>
        <w:numPr>
          <w:ilvl w:val="1"/>
          <w:numId w:val="7"/>
        </w:numPr>
        <w:tabs>
          <w:tab w:val="left" w:pos="1200"/>
        </w:tabs>
        <w:spacing w:before="0" w:after="0" w:line="374" w:lineRule="auto"/>
        <w:ind w:left="238" w:right="106" w:firstLine="480"/>
        <w:jc w:val="left"/>
        <w:rPr>
          <w:sz w:val="24"/>
        </w:rPr>
      </w:pPr>
      <w:r>
        <w:rPr>
          <w:spacing w:val="-8"/>
          <w:sz w:val="24"/>
        </w:rPr>
        <w:t>响应文件的标记。在响应文件密封袋面上应标明</w:t>
      </w:r>
      <w:r>
        <w:rPr>
          <w:sz w:val="24"/>
        </w:rPr>
        <w:t>（空格处要求写明具体内容</w:t>
      </w:r>
      <w:r>
        <w:rPr>
          <w:spacing w:val="-28"/>
          <w:sz w:val="24"/>
        </w:rPr>
        <w:t xml:space="preserve">）： </w:t>
      </w:r>
      <w:r>
        <w:rPr>
          <w:sz w:val="24"/>
        </w:rPr>
        <w:t>项目名称、项目编号、采购代理机构、且注明截标前不能开封、签收时间。</w:t>
      </w:r>
    </w:p>
    <w:p>
      <w:pPr>
        <w:pStyle w:val="23"/>
        <w:numPr>
          <w:ilvl w:val="1"/>
          <w:numId w:val="7"/>
        </w:numPr>
        <w:tabs>
          <w:tab w:val="left" w:pos="1259"/>
        </w:tabs>
        <w:spacing w:before="0" w:after="0" w:line="243" w:lineRule="exact"/>
        <w:ind w:left="1258" w:right="0" w:hanging="541"/>
        <w:jc w:val="left"/>
        <w:rPr>
          <w:sz w:val="24"/>
        </w:rPr>
      </w:pPr>
      <w:r>
        <w:rPr>
          <w:spacing w:val="-10"/>
          <w:sz w:val="24"/>
        </w:rPr>
        <w:t xml:space="preserve">未按本章第 </w:t>
      </w:r>
      <w:r>
        <w:rPr>
          <w:sz w:val="24"/>
        </w:rPr>
        <w:t>13.1</w:t>
      </w:r>
      <w:r>
        <w:rPr>
          <w:spacing w:val="-30"/>
          <w:sz w:val="24"/>
        </w:rPr>
        <w:t xml:space="preserve"> 条或 </w:t>
      </w:r>
      <w:r>
        <w:rPr>
          <w:sz w:val="24"/>
        </w:rPr>
        <w:t>13.2</w:t>
      </w:r>
      <w:r>
        <w:rPr>
          <w:spacing w:val="-8"/>
          <w:sz w:val="24"/>
        </w:rPr>
        <w:t xml:space="preserve"> 条要求装订、密封和标识的，采购人不予受理。</w:t>
      </w:r>
    </w:p>
    <w:p>
      <w:pPr>
        <w:pStyle w:val="11"/>
        <w:spacing w:before="7"/>
        <w:rPr>
          <w:sz w:val="27"/>
        </w:rPr>
      </w:pPr>
    </w:p>
    <w:p>
      <w:pPr>
        <w:pStyle w:val="10"/>
        <w:numPr>
          <w:ilvl w:val="0"/>
          <w:numId w:val="7"/>
        </w:numPr>
        <w:tabs>
          <w:tab w:val="left" w:pos="602"/>
        </w:tabs>
        <w:spacing w:before="0" w:after="0" w:line="240" w:lineRule="auto"/>
        <w:ind w:left="601" w:right="0" w:hanging="364"/>
        <w:jc w:val="left"/>
      </w:pPr>
      <w:bookmarkStart w:id="44" w:name="_bookmark20"/>
      <w:bookmarkEnd w:id="44"/>
      <w:bookmarkStart w:id="45" w:name="14.响应文件递交截止时间"/>
      <w:bookmarkEnd w:id="45"/>
      <w:r>
        <w:t>响应文件递交截止时间</w:t>
      </w:r>
    </w:p>
    <w:p>
      <w:pPr>
        <w:pStyle w:val="11"/>
        <w:spacing w:before="6"/>
        <w:rPr>
          <w:b/>
          <w:sz w:val="27"/>
        </w:rPr>
      </w:pPr>
    </w:p>
    <w:p>
      <w:pPr>
        <w:pStyle w:val="23"/>
        <w:numPr>
          <w:ilvl w:val="1"/>
          <w:numId w:val="7"/>
        </w:numPr>
        <w:tabs>
          <w:tab w:val="left" w:pos="1200"/>
        </w:tabs>
        <w:spacing w:before="1" w:after="0" w:line="240" w:lineRule="auto"/>
        <w:ind w:left="1199" w:right="0" w:hanging="482"/>
        <w:jc w:val="left"/>
        <w:rPr>
          <w:sz w:val="24"/>
        </w:rPr>
      </w:pPr>
      <w:r>
        <w:rPr>
          <w:sz w:val="24"/>
        </w:rPr>
        <w:t>供应商应在前附表规定的日期和时间之前将响应文件送至指定地点。</w:t>
      </w:r>
    </w:p>
    <w:p>
      <w:pPr>
        <w:pStyle w:val="23"/>
        <w:numPr>
          <w:ilvl w:val="1"/>
          <w:numId w:val="7"/>
        </w:numPr>
        <w:tabs>
          <w:tab w:val="left" w:pos="1201"/>
        </w:tabs>
        <w:spacing w:before="158" w:after="0" w:line="374" w:lineRule="auto"/>
        <w:ind w:left="238" w:right="278" w:firstLine="480"/>
        <w:jc w:val="both"/>
        <w:rPr>
          <w:sz w:val="24"/>
        </w:rPr>
      </w:pPr>
      <w:r>
        <w:rPr>
          <w:sz w:val="24"/>
        </w:rPr>
        <w:t>采购人可以按本须知第7条规定以补充通知的形式，酌情延长提交响应文件的</w:t>
      </w:r>
      <w:r>
        <w:rPr>
          <w:spacing w:val="-8"/>
          <w:sz w:val="24"/>
        </w:rPr>
        <w:t>截止日期。在上述情况下，采购人与供应商在响应文件递交截止时间以前拥有的全部权</w:t>
      </w:r>
      <w:r>
        <w:rPr>
          <w:sz w:val="24"/>
        </w:rPr>
        <w:t>力、责任和义务，将适用于延长后新的响应文件递交截止时间。</w:t>
      </w:r>
    </w:p>
    <w:p>
      <w:pPr>
        <w:pStyle w:val="10"/>
        <w:numPr>
          <w:ilvl w:val="0"/>
          <w:numId w:val="7"/>
        </w:numPr>
        <w:tabs>
          <w:tab w:val="left" w:pos="602"/>
        </w:tabs>
        <w:spacing w:before="195" w:after="0" w:line="240" w:lineRule="auto"/>
        <w:ind w:left="601" w:right="0" w:hanging="364"/>
        <w:jc w:val="left"/>
      </w:pPr>
      <w:bookmarkStart w:id="46" w:name="15.逾期提交的响应文件"/>
      <w:bookmarkEnd w:id="46"/>
      <w:bookmarkStart w:id="47" w:name="_bookmark21"/>
      <w:bookmarkEnd w:id="47"/>
      <w:r>
        <w:t>逾期提交的响应文件</w:t>
      </w:r>
    </w:p>
    <w:p>
      <w:pPr>
        <w:pStyle w:val="11"/>
        <w:spacing w:before="6"/>
        <w:rPr>
          <w:b/>
          <w:sz w:val="27"/>
        </w:rPr>
      </w:pPr>
    </w:p>
    <w:p>
      <w:pPr>
        <w:spacing w:before="0" w:line="516" w:lineRule="auto"/>
        <w:ind w:left="238" w:right="1906" w:firstLine="480"/>
        <w:jc w:val="left"/>
        <w:rPr>
          <w:b/>
          <w:sz w:val="24"/>
        </w:rPr>
      </w:pPr>
      <w:r>
        <w:rPr>
          <w:sz w:val="24"/>
        </w:rPr>
        <w:t>在前附表规定的响应文件递交截止时间以后提交的响应文件无效。</w:t>
      </w:r>
      <w:bookmarkStart w:id="48" w:name="16.响应文件的修改与撤回"/>
      <w:bookmarkEnd w:id="48"/>
      <w:r>
        <w:rPr>
          <w:b/>
          <w:sz w:val="24"/>
        </w:rPr>
        <w:t>16.响应文件的修改与撤回</w:t>
      </w:r>
    </w:p>
    <w:p>
      <w:pPr>
        <w:pStyle w:val="23"/>
        <w:numPr>
          <w:ilvl w:val="1"/>
          <w:numId w:val="11"/>
        </w:numPr>
        <w:tabs>
          <w:tab w:val="left" w:pos="1200"/>
        </w:tabs>
        <w:spacing w:before="63" w:after="0" w:line="374" w:lineRule="auto"/>
        <w:ind w:left="238" w:right="278" w:firstLine="480"/>
        <w:jc w:val="both"/>
        <w:rPr>
          <w:sz w:val="24"/>
        </w:rPr>
      </w:pPr>
      <w:r>
        <w:rPr>
          <w:spacing w:val="-4"/>
          <w:sz w:val="24"/>
        </w:rPr>
        <w:t>供应商可以在提交响应文件以后，在规定的响应文件递交截止时间之前，以书面形式向采购人提交修改或撤回其响应文件的通知，但这种修改或撤回通知，须在前附</w:t>
      </w:r>
      <w:r>
        <w:rPr>
          <w:sz w:val="24"/>
        </w:rPr>
        <w:t>表规定的响应文件递交截止时间前送达采购人。</w:t>
      </w:r>
    </w:p>
    <w:p>
      <w:pPr>
        <w:pStyle w:val="23"/>
        <w:numPr>
          <w:ilvl w:val="1"/>
          <w:numId w:val="11"/>
        </w:numPr>
        <w:tabs>
          <w:tab w:val="left" w:pos="1200"/>
        </w:tabs>
        <w:spacing w:before="1" w:after="0" w:line="240" w:lineRule="auto"/>
        <w:ind w:left="1199" w:right="0" w:hanging="482"/>
        <w:jc w:val="left"/>
        <w:rPr>
          <w:sz w:val="24"/>
        </w:rPr>
      </w:pPr>
      <w:r>
        <w:rPr>
          <w:spacing w:val="-2"/>
          <w:sz w:val="24"/>
        </w:rPr>
        <w:t>供应商的修改或撤回通知，应按本须知第</w:t>
      </w:r>
      <w:r>
        <w:rPr>
          <w:sz w:val="24"/>
        </w:rPr>
        <w:t>13</w:t>
      </w:r>
      <w:r>
        <w:rPr>
          <w:spacing w:val="-5"/>
          <w:sz w:val="24"/>
        </w:rPr>
        <w:t>条的规定编制、密封、标志和提交</w:t>
      </w:r>
    </w:p>
    <w:p>
      <w:pPr>
        <w:pStyle w:val="11"/>
        <w:spacing w:before="172"/>
        <w:ind w:left="238"/>
      </w:pPr>
      <w:r>
        <w:t>（在内层包封上标明“修改”或“撤回”字样）。</w:t>
      </w:r>
    </w:p>
    <w:p>
      <w:pPr>
        <w:pStyle w:val="23"/>
        <w:numPr>
          <w:ilvl w:val="1"/>
          <w:numId w:val="11"/>
        </w:numPr>
        <w:tabs>
          <w:tab w:val="left" w:pos="1200"/>
        </w:tabs>
        <w:spacing w:before="173" w:after="0" w:line="240" w:lineRule="auto"/>
        <w:ind w:left="1199" w:right="0" w:hanging="482"/>
        <w:jc w:val="left"/>
        <w:rPr>
          <w:sz w:val="24"/>
        </w:rPr>
      </w:pPr>
      <w:r>
        <w:rPr>
          <w:sz w:val="24"/>
        </w:rPr>
        <w:t>在响应文件递交截止时间以后，不得修改响应文件。</w:t>
      </w:r>
    </w:p>
    <w:p>
      <w:pPr>
        <w:pStyle w:val="11"/>
        <w:spacing w:before="9"/>
        <w:rPr>
          <w:sz w:val="28"/>
        </w:rPr>
      </w:pPr>
    </w:p>
    <w:p>
      <w:pPr>
        <w:pStyle w:val="5"/>
        <w:spacing w:before="1"/>
      </w:pPr>
      <w:bookmarkStart w:id="49" w:name="六、谈判与评标"/>
      <w:bookmarkEnd w:id="49"/>
      <w:r>
        <w:t>六、谈判与评标</w:t>
      </w:r>
    </w:p>
    <w:p>
      <w:pPr>
        <w:pStyle w:val="11"/>
        <w:spacing w:before="3"/>
        <w:rPr>
          <w:b/>
          <w:sz w:val="27"/>
        </w:rPr>
      </w:pPr>
    </w:p>
    <w:p>
      <w:pPr>
        <w:pStyle w:val="10"/>
        <w:numPr>
          <w:ilvl w:val="0"/>
          <w:numId w:val="12"/>
        </w:numPr>
        <w:tabs>
          <w:tab w:val="left" w:pos="602"/>
        </w:tabs>
        <w:spacing w:before="0" w:after="0" w:line="240" w:lineRule="auto"/>
        <w:ind w:left="601" w:right="0" w:hanging="364"/>
        <w:jc w:val="left"/>
      </w:pPr>
      <w:bookmarkStart w:id="50" w:name="_bookmark24"/>
      <w:bookmarkEnd w:id="50"/>
      <w:bookmarkStart w:id="51" w:name="17.谈判"/>
      <w:bookmarkEnd w:id="51"/>
      <w:r>
        <w:t>谈判</w:t>
      </w:r>
    </w:p>
    <w:p>
      <w:pPr>
        <w:pStyle w:val="11"/>
        <w:spacing w:before="11"/>
        <w:rPr>
          <w:b/>
          <w:sz w:val="33"/>
        </w:rPr>
      </w:pPr>
    </w:p>
    <w:p>
      <w:pPr>
        <w:pStyle w:val="23"/>
        <w:numPr>
          <w:ilvl w:val="1"/>
          <w:numId w:val="12"/>
        </w:numPr>
        <w:tabs>
          <w:tab w:val="left" w:pos="1259"/>
        </w:tabs>
        <w:spacing w:before="0" w:after="0" w:line="240" w:lineRule="auto"/>
        <w:ind w:left="1258" w:right="0" w:hanging="541"/>
        <w:jc w:val="left"/>
        <w:rPr>
          <w:sz w:val="24"/>
        </w:rPr>
      </w:pPr>
      <w:r>
        <w:rPr>
          <w:sz w:val="24"/>
        </w:rPr>
        <w:t>本项目谈判会议将在供应商须知前附表规定的时间和地点举行。</w:t>
      </w:r>
    </w:p>
    <w:p>
      <w:pPr>
        <w:pStyle w:val="11"/>
        <w:spacing w:before="12"/>
        <w:rPr>
          <w:sz w:val="11"/>
        </w:rPr>
      </w:pPr>
    </w:p>
    <w:p>
      <w:pPr>
        <w:pStyle w:val="23"/>
        <w:numPr>
          <w:ilvl w:val="1"/>
          <w:numId w:val="12"/>
        </w:numPr>
        <w:tabs>
          <w:tab w:val="left" w:pos="1259"/>
        </w:tabs>
        <w:spacing w:before="66" w:after="0" w:line="391" w:lineRule="auto"/>
        <w:ind w:left="238" w:right="274" w:firstLine="480"/>
        <w:jc w:val="both"/>
        <w:rPr>
          <w:sz w:val="24"/>
        </w:rPr>
      </w:pPr>
      <w:r>
        <w:rPr>
          <w:spacing w:val="-5"/>
          <w:sz w:val="24"/>
        </w:rPr>
        <w:t>供应商的法定代表人或其授权代表必须携带以下有效证件按时递交文件，并参</w:t>
      </w:r>
      <w:r>
        <w:rPr>
          <w:spacing w:val="-8"/>
          <w:sz w:val="24"/>
        </w:rPr>
        <w:t>加谈判会议，否则竞标无效。有效证件为：</w:t>
      </w:r>
      <w:r>
        <w:rPr>
          <w:rFonts w:hint="eastAsia" w:hAnsi="宋体" w:cs="宋体"/>
          <w:color w:val="auto"/>
          <w:sz w:val="24"/>
          <w:szCs w:val="24"/>
          <w:highlight w:val="none"/>
        </w:rPr>
        <w:t>法定代表人凭身份证或委托代理人凭法人授权委托书原件和身份证</w:t>
      </w:r>
    </w:p>
    <w:p>
      <w:pPr>
        <w:pStyle w:val="23"/>
        <w:numPr>
          <w:ilvl w:val="1"/>
          <w:numId w:val="12"/>
        </w:numPr>
        <w:tabs>
          <w:tab w:val="left" w:pos="1261"/>
        </w:tabs>
        <w:spacing w:before="0" w:after="0" w:line="273" w:lineRule="exact"/>
        <w:ind w:left="1260" w:right="0" w:hanging="541"/>
        <w:jc w:val="both"/>
        <w:rPr>
          <w:sz w:val="24"/>
        </w:rPr>
      </w:pPr>
      <w:r>
        <w:rPr>
          <w:spacing w:val="-4"/>
          <w:sz w:val="24"/>
        </w:rPr>
        <w:t xml:space="preserve">谈判小组由采购人代表和评审专家共 </w:t>
      </w:r>
      <w:r>
        <w:rPr>
          <w:sz w:val="24"/>
        </w:rPr>
        <w:t>3</w:t>
      </w:r>
      <w:r>
        <w:rPr>
          <w:spacing w:val="-14"/>
          <w:sz w:val="24"/>
        </w:rPr>
        <w:t xml:space="preserve"> 人单数组成，其中评审专家人数不得少</w:t>
      </w:r>
    </w:p>
    <w:p>
      <w:pPr>
        <w:pStyle w:val="11"/>
        <w:spacing w:before="153"/>
        <w:ind w:left="238"/>
      </w:pPr>
      <w:r>
        <w:t>于谈判小组成员总数的三分之二。</w:t>
      </w:r>
    </w:p>
    <w:p>
      <w:pPr>
        <w:pStyle w:val="23"/>
        <w:numPr>
          <w:ilvl w:val="1"/>
          <w:numId w:val="12"/>
        </w:numPr>
        <w:tabs>
          <w:tab w:val="left" w:pos="1259"/>
        </w:tabs>
        <w:spacing w:before="185" w:after="0" w:line="391" w:lineRule="auto"/>
        <w:ind w:left="238" w:right="226" w:firstLine="480"/>
        <w:jc w:val="both"/>
        <w:rPr>
          <w:sz w:val="24"/>
        </w:rPr>
      </w:pPr>
      <w:r>
        <w:rPr>
          <w:spacing w:val="-4"/>
          <w:sz w:val="24"/>
        </w:rPr>
        <w:t>评审专家应当从政府采购评审专家库内相关专业的专家名单中随机抽取。属于</w:t>
      </w:r>
      <w:r>
        <w:rPr>
          <w:spacing w:val="-8"/>
          <w:sz w:val="24"/>
        </w:rPr>
        <w:t>市场竞争不充分的科研项目，或需要扶持的科技成果转化项目，或情况特殊、通过随机</w:t>
      </w:r>
      <w:r>
        <w:rPr>
          <w:spacing w:val="-9"/>
          <w:sz w:val="24"/>
        </w:rPr>
        <w:t>方式难以确定合适的评审专家的项目，经主管预算单位同意，可以自行选定评审专家。</w:t>
      </w:r>
      <w:r>
        <w:rPr>
          <w:spacing w:val="-3"/>
          <w:sz w:val="24"/>
        </w:rPr>
        <w:t xml:space="preserve">技术复杂、专业性强的采购项目，评审专家中应当包含 </w:t>
      </w:r>
      <w:r>
        <w:rPr>
          <w:sz w:val="24"/>
        </w:rPr>
        <w:t>1</w:t>
      </w:r>
      <w:r>
        <w:rPr>
          <w:spacing w:val="-9"/>
          <w:sz w:val="24"/>
        </w:rPr>
        <w:t xml:space="preserve"> 名法律专家。</w:t>
      </w:r>
    </w:p>
    <w:p>
      <w:pPr>
        <w:pStyle w:val="23"/>
        <w:numPr>
          <w:ilvl w:val="1"/>
          <w:numId w:val="12"/>
        </w:numPr>
        <w:tabs>
          <w:tab w:val="left" w:pos="1259"/>
        </w:tabs>
        <w:spacing w:before="0" w:after="0" w:line="391" w:lineRule="auto"/>
        <w:ind w:left="238" w:right="278" w:firstLine="480"/>
        <w:jc w:val="both"/>
        <w:rPr>
          <w:sz w:val="24"/>
        </w:rPr>
      </w:pPr>
      <w:r>
        <w:rPr>
          <w:spacing w:val="-6"/>
          <w:sz w:val="24"/>
        </w:rPr>
        <w:t>采购人向谈判小组移交接收所有的响应文件。在整个谈判过程中，谈判小组将</w:t>
      </w:r>
      <w:r>
        <w:rPr>
          <w:spacing w:val="-5"/>
          <w:sz w:val="24"/>
        </w:rPr>
        <w:t>负责对全部响应文件进行审查、谈判及评标工作。谈判小组首先对响应文件进行资格审</w:t>
      </w:r>
      <w:r>
        <w:rPr>
          <w:sz w:val="24"/>
        </w:rPr>
        <w:t>查和符合性评审，参加的供应商首先要通过资格和符合性评审后才能获得谈判资格。</w:t>
      </w:r>
    </w:p>
    <w:p>
      <w:pPr>
        <w:pStyle w:val="23"/>
        <w:numPr>
          <w:ilvl w:val="1"/>
          <w:numId w:val="12"/>
        </w:numPr>
        <w:tabs>
          <w:tab w:val="left" w:pos="1261"/>
        </w:tabs>
        <w:spacing w:before="0" w:after="0" w:line="273" w:lineRule="exact"/>
        <w:ind w:left="1260" w:right="0" w:hanging="541"/>
        <w:jc w:val="both"/>
        <w:rPr>
          <w:sz w:val="24"/>
        </w:rPr>
      </w:pPr>
      <w:r>
        <w:rPr>
          <w:spacing w:val="-6"/>
          <w:sz w:val="24"/>
        </w:rPr>
        <w:t>谈判小组在对响应文件的有效性、完整性和响应程度进行审查时，可以书面通</w:t>
      </w:r>
    </w:p>
    <w:p>
      <w:pPr>
        <w:pStyle w:val="11"/>
        <w:spacing w:before="145" w:line="360" w:lineRule="auto"/>
        <w:ind w:left="238" w:right="274"/>
        <w:jc w:val="both"/>
      </w:pPr>
      <w:r>
        <w:rPr>
          <w:spacing w:val="-5"/>
        </w:rPr>
        <w:t>知供应商对响应文件中含义不明确、同类问题表述不一致或者有明显文字和计算错误的内容等作出必要的澄清、说明或者更正。供应商的澄清、说明或者更正不得超出响应文</w:t>
      </w:r>
      <w:r>
        <w:t>件的范围或者改变响应文件的实质性内容。</w:t>
      </w:r>
    </w:p>
    <w:p>
      <w:pPr>
        <w:pStyle w:val="11"/>
        <w:spacing w:line="360" w:lineRule="auto"/>
        <w:ind w:left="238" w:right="226" w:firstLine="482"/>
        <w:jc w:val="both"/>
      </w:pPr>
      <w:r>
        <w:rPr>
          <w:spacing w:val="-4"/>
        </w:rPr>
        <w:t>谈判小组要求供应商澄清、说明或者更正响应文件应当以书面形式作出。供应商的</w:t>
      </w:r>
      <w:r>
        <w:rPr>
          <w:spacing w:val="-7"/>
        </w:rPr>
        <w:t>澄清、说明或者更正应当由法定代表人或其授权代表签字或者加盖公章。由授权代表签</w:t>
      </w:r>
      <w:r>
        <w:rPr>
          <w:spacing w:val="-8"/>
        </w:rPr>
        <w:t>字的，应当附法定代表人授权书。供应商为自然人的，应当由本人签字并附身份证明。</w:t>
      </w:r>
    </w:p>
    <w:p>
      <w:pPr>
        <w:pStyle w:val="23"/>
        <w:numPr>
          <w:ilvl w:val="1"/>
          <w:numId w:val="12"/>
        </w:numPr>
        <w:tabs>
          <w:tab w:val="left" w:pos="1261"/>
        </w:tabs>
        <w:spacing w:before="0" w:after="0" w:line="360" w:lineRule="auto"/>
        <w:ind w:left="238" w:right="278" w:firstLine="482"/>
        <w:jc w:val="both"/>
        <w:rPr>
          <w:sz w:val="24"/>
        </w:rPr>
      </w:pPr>
      <w:r>
        <w:rPr>
          <w:spacing w:val="-7"/>
          <w:sz w:val="24"/>
        </w:rPr>
        <w:t>谈判小组按须知前附表规定的谈判顺序，集中与单一供应商分别进行谈判，并</w:t>
      </w:r>
      <w:r>
        <w:rPr>
          <w:sz w:val="24"/>
        </w:rPr>
        <w:t>给予所有参加谈判的供应商平等的谈判机会。</w:t>
      </w:r>
    </w:p>
    <w:p>
      <w:pPr>
        <w:pStyle w:val="11"/>
        <w:spacing w:line="357" w:lineRule="auto"/>
        <w:ind w:left="238" w:right="278" w:firstLine="482"/>
        <w:jc w:val="both"/>
      </w:pPr>
      <w:r>
        <w:rPr>
          <w:spacing w:val="-8"/>
        </w:rPr>
        <w:t>在谈判过程中，谈判小组可以根据谈判文件和谈判情况实质性变动采购需求中的技</w:t>
      </w:r>
      <w:r>
        <w:rPr>
          <w:spacing w:val="-7"/>
        </w:rPr>
        <w:t>术、服务要求以及合同草案条款，但不得变动谈判文件中的其他内容。实质性变动的内</w:t>
      </w:r>
      <w:r>
        <w:t>容，须经采购人代表确认。</w:t>
      </w:r>
    </w:p>
    <w:p>
      <w:pPr>
        <w:pStyle w:val="11"/>
        <w:spacing w:line="357" w:lineRule="auto"/>
        <w:ind w:left="238" w:right="214" w:firstLine="482"/>
      </w:pPr>
      <w:r>
        <w:t>对谈判文件作出的实质性变动是谈判文件的有效组成部分，谈判小组应当及时以书面形式同时通知所有参加谈判的供应商。</w:t>
      </w:r>
    </w:p>
    <w:p>
      <w:pPr>
        <w:pStyle w:val="11"/>
        <w:spacing w:line="357" w:lineRule="auto"/>
        <w:ind w:left="238" w:right="278" w:firstLine="482"/>
        <w:jc w:val="both"/>
      </w:pPr>
      <w:r>
        <w:rPr>
          <w:spacing w:val="-3"/>
        </w:rPr>
        <w:t>供应商应当按照谈判文件的变动情况和谈判小组的要求重新提交响应文件，并由其</w:t>
      </w:r>
      <w:r>
        <w:rPr>
          <w:spacing w:val="-4"/>
        </w:rPr>
        <w:t>法定代表人或授权代表签字或者加盖公章。由授权代表签字的，应当附法定代表人授权</w:t>
      </w:r>
      <w:r>
        <w:t>书。</w:t>
      </w:r>
    </w:p>
    <w:p>
      <w:pPr>
        <w:pStyle w:val="11"/>
        <w:spacing w:before="6"/>
        <w:rPr>
          <w:sz w:val="9"/>
        </w:rPr>
      </w:pPr>
    </w:p>
    <w:p>
      <w:pPr>
        <w:pStyle w:val="11"/>
        <w:spacing w:before="66" w:line="360" w:lineRule="auto"/>
        <w:ind w:left="238" w:right="278" w:firstLine="482"/>
      </w:pPr>
      <w:r>
        <w:rPr>
          <w:spacing w:val="-7"/>
        </w:rPr>
        <w:t>谈判中，谈判的任何一方不得透露与谈判有关的其他供应商的技术资料、价格和其</w:t>
      </w:r>
      <w:r>
        <w:t>他信息。</w:t>
      </w:r>
    </w:p>
    <w:p>
      <w:pPr>
        <w:pStyle w:val="11"/>
        <w:spacing w:line="304" w:lineRule="exact"/>
        <w:ind w:left="720"/>
      </w:pPr>
      <w:r>
        <w:t>对谈判过程和重要谈判内容进行记录，谈判双方在记录上签字确认。</w:t>
      </w:r>
    </w:p>
    <w:p>
      <w:pPr>
        <w:pStyle w:val="23"/>
        <w:numPr>
          <w:ilvl w:val="1"/>
          <w:numId w:val="12"/>
        </w:numPr>
        <w:tabs>
          <w:tab w:val="left" w:pos="1261"/>
        </w:tabs>
        <w:spacing w:before="154" w:after="0" w:line="360" w:lineRule="auto"/>
        <w:ind w:left="238" w:right="278" w:firstLine="482"/>
        <w:jc w:val="left"/>
        <w:rPr>
          <w:sz w:val="24"/>
        </w:rPr>
      </w:pPr>
      <w:r>
        <w:rPr>
          <w:spacing w:val="-4"/>
          <w:sz w:val="24"/>
        </w:rPr>
        <w:t xml:space="preserve">采购过程中符合要求的供应商少于 </w:t>
      </w:r>
      <w:r>
        <w:rPr>
          <w:sz w:val="24"/>
        </w:rPr>
        <w:t>3</w:t>
      </w:r>
      <w:r>
        <w:rPr>
          <w:spacing w:val="-15"/>
          <w:sz w:val="24"/>
        </w:rPr>
        <w:t xml:space="preserve"> 家的，采购人或者采购代理机构应当终止</w:t>
      </w:r>
      <w:r>
        <w:rPr>
          <w:sz w:val="24"/>
        </w:rPr>
        <w:t>竞争性谈判采购活动，发布项目终止公告并说明原因，重新开展采购活动。</w:t>
      </w:r>
    </w:p>
    <w:p>
      <w:pPr>
        <w:pStyle w:val="23"/>
        <w:numPr>
          <w:ilvl w:val="1"/>
          <w:numId w:val="12"/>
        </w:numPr>
        <w:tabs>
          <w:tab w:val="left" w:pos="1261"/>
        </w:tabs>
        <w:spacing w:before="0" w:after="0" w:line="304" w:lineRule="exact"/>
        <w:ind w:left="1260" w:right="0" w:hanging="541"/>
        <w:jc w:val="left"/>
        <w:rPr>
          <w:sz w:val="24"/>
        </w:rPr>
      </w:pPr>
      <w:r>
        <w:rPr>
          <w:sz w:val="24"/>
        </w:rPr>
        <w:t>响应供应商的报价均超过了采购预算，采购人不能支付的，谈判活动终止。</w:t>
      </w:r>
    </w:p>
    <w:p>
      <w:pPr>
        <w:pStyle w:val="23"/>
        <w:numPr>
          <w:ilvl w:val="1"/>
          <w:numId w:val="12"/>
        </w:numPr>
        <w:tabs>
          <w:tab w:val="left" w:pos="1381"/>
        </w:tabs>
        <w:spacing w:before="153" w:after="0" w:line="240" w:lineRule="auto"/>
        <w:ind w:left="1380" w:right="0" w:hanging="661"/>
        <w:jc w:val="left"/>
        <w:rPr>
          <w:sz w:val="24"/>
        </w:rPr>
      </w:pPr>
      <w:r>
        <w:rPr>
          <w:sz w:val="24"/>
        </w:rPr>
        <w:t>低于成本报价</w:t>
      </w:r>
    </w:p>
    <w:p>
      <w:pPr>
        <w:pStyle w:val="11"/>
        <w:spacing w:before="153" w:line="360" w:lineRule="auto"/>
        <w:ind w:left="238" w:right="278" w:firstLine="482"/>
      </w:pPr>
      <w:r>
        <w:t>谈判小组在评审过程中发现供应商的总报价明显低于其他供应商的总报价或者明</w:t>
      </w:r>
      <w:r>
        <w:rPr>
          <w:spacing w:val="-6"/>
        </w:rPr>
        <w:t>显低于采购预算价，有理由怀疑其报价可能低于其成本的，应当要求该供应商做出书面</w:t>
      </w:r>
      <w:r>
        <w:rPr>
          <w:spacing w:val="-5"/>
        </w:rPr>
        <w:t>说明并提供相关证明材料。供应商不能合理说明或者不能提供相关证明材料的，视作该</w:t>
      </w:r>
      <w:r>
        <w:t>供应商报价以低于成本价，其响应文件无效。</w:t>
      </w:r>
    </w:p>
    <w:p>
      <w:pPr>
        <w:pStyle w:val="10"/>
        <w:numPr>
          <w:ilvl w:val="1"/>
          <w:numId w:val="12"/>
        </w:numPr>
        <w:tabs>
          <w:tab w:val="left" w:pos="1384"/>
        </w:tabs>
        <w:spacing w:before="0" w:after="0" w:line="525" w:lineRule="auto"/>
        <w:ind w:left="238" w:right="1215" w:firstLine="482"/>
        <w:jc w:val="left"/>
      </w:pPr>
      <w:r>
        <w:rPr>
          <w:spacing w:val="-1"/>
        </w:rPr>
        <w:t>最终谈判结束后，谈判小组不得再与供应商进行任何形式的商谈。</w:t>
      </w:r>
      <w:bookmarkStart w:id="52" w:name="18.评标"/>
      <w:bookmarkEnd w:id="52"/>
      <w:r>
        <w:t>18.评标</w:t>
      </w:r>
    </w:p>
    <w:p>
      <w:pPr>
        <w:pStyle w:val="23"/>
        <w:numPr>
          <w:ilvl w:val="1"/>
          <w:numId w:val="13"/>
        </w:numPr>
        <w:tabs>
          <w:tab w:val="left" w:pos="1259"/>
        </w:tabs>
        <w:spacing w:before="27" w:after="0" w:line="360" w:lineRule="auto"/>
        <w:ind w:left="238" w:right="278" w:firstLine="480"/>
        <w:jc w:val="left"/>
        <w:rPr>
          <w:sz w:val="24"/>
        </w:rPr>
      </w:pPr>
      <w:r>
        <w:rPr>
          <w:spacing w:val="-10"/>
          <w:sz w:val="24"/>
        </w:rPr>
        <w:t>经谈判确定最终采购需求后，由谈判小组采用综合评分法对合格供应商的响应</w:t>
      </w:r>
      <w:r>
        <w:rPr>
          <w:sz w:val="24"/>
        </w:rPr>
        <w:t>文件进行综合评分。</w:t>
      </w:r>
    </w:p>
    <w:p>
      <w:pPr>
        <w:pStyle w:val="23"/>
        <w:numPr>
          <w:ilvl w:val="1"/>
          <w:numId w:val="13"/>
        </w:numPr>
        <w:tabs>
          <w:tab w:val="left" w:pos="1261"/>
        </w:tabs>
        <w:spacing w:before="0" w:after="0" w:line="357" w:lineRule="auto"/>
        <w:ind w:left="238" w:right="226" w:firstLine="482"/>
        <w:jc w:val="left"/>
        <w:rPr>
          <w:sz w:val="24"/>
        </w:rPr>
      </w:pPr>
      <w:r>
        <w:rPr>
          <w:spacing w:val="-10"/>
          <w:sz w:val="24"/>
        </w:rPr>
        <w:t>评审原则。谈判小组必须公平、公正、客观，不带任何倾向性和启发性；不得</w:t>
      </w:r>
      <w:r>
        <w:rPr>
          <w:spacing w:val="-11"/>
          <w:sz w:val="24"/>
        </w:rPr>
        <w:t>向外界透露任何与评审有关的内容；任何单位和个人不得干扰、影响评审的正常进行。</w:t>
      </w:r>
    </w:p>
    <w:p>
      <w:pPr>
        <w:pStyle w:val="23"/>
        <w:numPr>
          <w:ilvl w:val="1"/>
          <w:numId w:val="13"/>
        </w:numPr>
        <w:tabs>
          <w:tab w:val="left" w:pos="1261"/>
        </w:tabs>
        <w:spacing w:before="2" w:after="0" w:line="240" w:lineRule="auto"/>
        <w:ind w:left="1260" w:right="0" w:hanging="541"/>
        <w:jc w:val="left"/>
        <w:rPr>
          <w:sz w:val="24"/>
        </w:rPr>
      </w:pPr>
      <w:r>
        <w:rPr>
          <w:sz w:val="24"/>
        </w:rPr>
        <w:t>评标办法详见第五章。</w:t>
      </w:r>
    </w:p>
    <w:p>
      <w:pPr>
        <w:pStyle w:val="10"/>
        <w:numPr>
          <w:ilvl w:val="1"/>
          <w:numId w:val="13"/>
        </w:numPr>
        <w:tabs>
          <w:tab w:val="left" w:pos="1266"/>
        </w:tabs>
        <w:spacing w:before="136" w:after="0" w:line="343" w:lineRule="auto"/>
        <w:ind w:left="238" w:right="241" w:firstLine="480"/>
        <w:jc w:val="both"/>
      </w:pPr>
      <w:bookmarkStart w:id="53" w:name="18.4在评标过程中出现法律法规和竞争性谈判文件均没有明确规定的情形时，除竞争性"/>
      <w:bookmarkEnd w:id="53"/>
      <w:bookmarkStart w:id="54" w:name="18.4在评标过程中出现法律法规和竞争性谈判文件均没有明确规定的情形时，除竞争性"/>
      <w:bookmarkEnd w:id="54"/>
      <w:r>
        <w:rPr>
          <w:spacing w:val="3"/>
          <w:w w:val="95"/>
        </w:rPr>
        <w:t xml:space="preserve">在评标过程中出现法律法规和竞争性谈判文件均没有明确规定的情形时，除  </w:t>
      </w:r>
      <w:r>
        <w:rPr>
          <w:spacing w:val="-3"/>
        </w:rPr>
        <w:t>竞争性谈判文件存在违法或存在重大缺陷、歧义外。由谈判小组现场协商解决，协商不一致的，由全体谈判小组投票表决，以得票率二分之一以上专家的意见为准。</w:t>
      </w:r>
    </w:p>
    <w:p>
      <w:pPr>
        <w:pStyle w:val="11"/>
        <w:spacing w:before="11"/>
        <w:rPr>
          <w:b/>
          <w:sz w:val="17"/>
        </w:rPr>
      </w:pPr>
    </w:p>
    <w:p>
      <w:pPr>
        <w:pStyle w:val="23"/>
        <w:numPr>
          <w:ilvl w:val="0"/>
          <w:numId w:val="14"/>
        </w:numPr>
        <w:tabs>
          <w:tab w:val="left" w:pos="602"/>
        </w:tabs>
        <w:spacing w:before="0" w:after="0" w:line="240" w:lineRule="auto"/>
        <w:ind w:left="601" w:right="0" w:hanging="364"/>
        <w:jc w:val="left"/>
        <w:rPr>
          <w:b/>
          <w:sz w:val="24"/>
        </w:rPr>
      </w:pPr>
      <w:bookmarkStart w:id="55" w:name="19.无效竞标和废标"/>
      <w:bookmarkEnd w:id="55"/>
      <w:bookmarkStart w:id="56" w:name="_bookmark26"/>
      <w:bookmarkEnd w:id="56"/>
      <w:r>
        <w:rPr>
          <w:b/>
          <w:sz w:val="24"/>
        </w:rPr>
        <w:t>无效竞标和废标</w:t>
      </w:r>
    </w:p>
    <w:p>
      <w:pPr>
        <w:pStyle w:val="11"/>
        <w:spacing w:before="12"/>
        <w:rPr>
          <w:b/>
          <w:sz w:val="29"/>
        </w:rPr>
      </w:pPr>
    </w:p>
    <w:p>
      <w:pPr>
        <w:pStyle w:val="23"/>
        <w:numPr>
          <w:ilvl w:val="1"/>
          <w:numId w:val="14"/>
        </w:numPr>
        <w:tabs>
          <w:tab w:val="left" w:pos="1134"/>
        </w:tabs>
        <w:spacing w:before="0" w:after="0" w:line="240" w:lineRule="auto"/>
        <w:ind w:left="1133" w:right="0" w:hanging="543"/>
        <w:jc w:val="left"/>
        <w:rPr>
          <w:b/>
          <w:sz w:val="24"/>
        </w:rPr>
      </w:pPr>
      <w:r>
        <w:rPr>
          <w:b/>
          <w:sz w:val="24"/>
        </w:rPr>
        <w:t>响应文件有下列情况之一者作无效竞标处理：</w:t>
      </w:r>
    </w:p>
    <w:p>
      <w:pPr>
        <w:pStyle w:val="23"/>
        <w:numPr>
          <w:ilvl w:val="2"/>
          <w:numId w:val="14"/>
        </w:numPr>
        <w:tabs>
          <w:tab w:val="left" w:pos="1320"/>
        </w:tabs>
        <w:spacing w:before="118" w:after="0" w:line="240" w:lineRule="auto"/>
        <w:ind w:left="1319" w:right="0" w:hanging="602"/>
        <w:jc w:val="left"/>
        <w:rPr>
          <w:sz w:val="24"/>
        </w:rPr>
      </w:pPr>
      <w:r>
        <w:rPr>
          <w:sz w:val="24"/>
        </w:rPr>
        <w:t>供应商的法定代表人或其授权代表人未参加谈判会议；</w:t>
      </w:r>
    </w:p>
    <w:p>
      <w:pPr>
        <w:pStyle w:val="23"/>
        <w:numPr>
          <w:ilvl w:val="2"/>
          <w:numId w:val="14"/>
        </w:numPr>
        <w:tabs>
          <w:tab w:val="left" w:pos="1320"/>
        </w:tabs>
        <w:spacing w:before="112" w:after="0" w:line="240" w:lineRule="auto"/>
        <w:ind w:left="1319" w:right="0" w:hanging="602"/>
        <w:jc w:val="left"/>
        <w:rPr>
          <w:sz w:val="24"/>
        </w:rPr>
      </w:pPr>
      <w:r>
        <w:rPr>
          <w:sz w:val="24"/>
        </w:rPr>
        <w:t>响应文件未按照谈判文件要求密封或逾期送达；</w:t>
      </w:r>
    </w:p>
    <w:p>
      <w:pPr>
        <w:pStyle w:val="23"/>
        <w:numPr>
          <w:ilvl w:val="2"/>
          <w:numId w:val="14"/>
        </w:numPr>
        <w:tabs>
          <w:tab w:val="left" w:pos="1320"/>
        </w:tabs>
        <w:spacing w:before="113" w:after="0" w:line="240" w:lineRule="auto"/>
        <w:ind w:left="1319" w:right="0" w:hanging="602"/>
        <w:jc w:val="left"/>
        <w:rPr>
          <w:sz w:val="24"/>
        </w:rPr>
      </w:pPr>
      <w:r>
        <w:rPr>
          <w:sz w:val="24"/>
        </w:rPr>
        <w:t>响应文件未按照谈判文件要求加盖供应商公章；</w:t>
      </w:r>
    </w:p>
    <w:p>
      <w:pPr>
        <w:pStyle w:val="23"/>
        <w:numPr>
          <w:ilvl w:val="2"/>
          <w:numId w:val="14"/>
        </w:numPr>
        <w:tabs>
          <w:tab w:val="left" w:pos="1324"/>
        </w:tabs>
        <w:spacing w:before="112" w:after="0" w:line="328" w:lineRule="auto"/>
        <w:ind w:left="238" w:right="277" w:firstLine="480"/>
        <w:jc w:val="left"/>
        <w:rPr>
          <w:sz w:val="24"/>
        </w:rPr>
      </w:pPr>
      <w:r>
        <w:rPr>
          <w:sz w:val="24"/>
        </w:rPr>
        <w:t>响应文件未按照谈判文件要求经法定代表人签名（或印鉴）或其授权代表人签名；</w:t>
      </w:r>
    </w:p>
    <w:p>
      <w:pPr>
        <w:pStyle w:val="23"/>
        <w:numPr>
          <w:ilvl w:val="2"/>
          <w:numId w:val="14"/>
        </w:numPr>
        <w:tabs>
          <w:tab w:val="left" w:pos="1320"/>
        </w:tabs>
        <w:spacing w:before="157" w:after="0" w:line="240" w:lineRule="auto"/>
        <w:ind w:left="1319" w:right="0" w:hanging="602"/>
        <w:jc w:val="left"/>
        <w:rPr>
          <w:sz w:val="24"/>
        </w:rPr>
      </w:pPr>
      <w:r>
        <w:rPr>
          <w:sz w:val="24"/>
        </w:rPr>
        <w:t>响应文件字迹模糊导致无法确认工作大纲、竞标价格等内容；</w:t>
      </w:r>
    </w:p>
    <w:p>
      <w:pPr>
        <w:pStyle w:val="23"/>
        <w:numPr>
          <w:ilvl w:val="2"/>
          <w:numId w:val="14"/>
        </w:numPr>
        <w:tabs>
          <w:tab w:val="left" w:pos="1320"/>
        </w:tabs>
        <w:spacing w:before="112" w:after="0" w:line="240" w:lineRule="auto"/>
        <w:ind w:left="1319" w:right="0" w:hanging="602"/>
        <w:jc w:val="left"/>
        <w:rPr>
          <w:sz w:val="24"/>
        </w:rPr>
      </w:pPr>
      <w:r>
        <w:rPr>
          <w:sz w:val="24"/>
        </w:rPr>
        <w:t>响应文件未按照谈判文件规定的格式、内容和要求编制；</w:t>
      </w:r>
    </w:p>
    <w:p>
      <w:pPr>
        <w:pStyle w:val="23"/>
        <w:numPr>
          <w:ilvl w:val="2"/>
          <w:numId w:val="14"/>
        </w:numPr>
        <w:tabs>
          <w:tab w:val="left" w:pos="1320"/>
        </w:tabs>
        <w:spacing w:before="113" w:after="0" w:line="240" w:lineRule="auto"/>
        <w:ind w:left="1319" w:right="0" w:hanging="602"/>
        <w:jc w:val="left"/>
        <w:rPr>
          <w:sz w:val="24"/>
        </w:rPr>
      </w:pPr>
      <w:r>
        <w:rPr>
          <w:sz w:val="24"/>
        </w:rPr>
        <w:t>供应商未按要求对响应文件进行澄清、说明或补正；</w:t>
      </w:r>
    </w:p>
    <w:p>
      <w:pPr>
        <w:pStyle w:val="23"/>
        <w:numPr>
          <w:ilvl w:val="2"/>
          <w:numId w:val="14"/>
        </w:numPr>
        <w:tabs>
          <w:tab w:val="left" w:pos="1320"/>
        </w:tabs>
        <w:spacing w:before="112" w:after="0" w:line="240" w:lineRule="auto"/>
        <w:ind w:left="1319" w:right="0" w:hanging="602"/>
        <w:jc w:val="left"/>
        <w:rPr>
          <w:sz w:val="24"/>
        </w:rPr>
      </w:pPr>
      <w:r>
        <w:rPr>
          <w:sz w:val="24"/>
        </w:rPr>
        <w:t>供应商对同一采购项目递交两份或两份以上不同的响应文件的；</w:t>
      </w:r>
    </w:p>
    <w:p>
      <w:pPr>
        <w:pStyle w:val="23"/>
        <w:numPr>
          <w:ilvl w:val="2"/>
          <w:numId w:val="14"/>
        </w:numPr>
        <w:tabs>
          <w:tab w:val="left" w:pos="1440"/>
        </w:tabs>
        <w:spacing w:before="113" w:after="0" w:line="240" w:lineRule="auto"/>
        <w:ind w:left="1439" w:right="0" w:hanging="722"/>
        <w:jc w:val="left"/>
        <w:rPr>
          <w:sz w:val="24"/>
        </w:rPr>
      </w:pPr>
      <w:r>
        <w:rPr>
          <w:sz w:val="24"/>
        </w:rPr>
        <w:t>响应文件中含有虚假资料；</w:t>
      </w:r>
    </w:p>
    <w:p>
      <w:pPr>
        <w:pStyle w:val="23"/>
        <w:numPr>
          <w:ilvl w:val="2"/>
          <w:numId w:val="14"/>
        </w:numPr>
        <w:tabs>
          <w:tab w:val="left" w:pos="1440"/>
        </w:tabs>
        <w:spacing w:before="112" w:after="0" w:line="240" w:lineRule="auto"/>
        <w:ind w:left="1439" w:right="0" w:hanging="722"/>
        <w:jc w:val="left"/>
        <w:rPr>
          <w:sz w:val="24"/>
        </w:rPr>
      </w:pPr>
      <w:r>
        <w:rPr>
          <w:sz w:val="24"/>
        </w:rPr>
        <w:t>供应商名称与组织不一致；</w:t>
      </w:r>
    </w:p>
    <w:p>
      <w:pPr>
        <w:pStyle w:val="23"/>
        <w:numPr>
          <w:ilvl w:val="2"/>
          <w:numId w:val="14"/>
        </w:numPr>
        <w:tabs>
          <w:tab w:val="left" w:pos="1440"/>
        </w:tabs>
        <w:spacing w:before="113" w:after="0" w:line="240" w:lineRule="auto"/>
        <w:ind w:left="1439" w:right="0" w:hanging="722"/>
        <w:jc w:val="left"/>
        <w:rPr>
          <w:sz w:val="24"/>
        </w:rPr>
      </w:pPr>
      <w:r>
        <w:rPr>
          <w:sz w:val="24"/>
        </w:rPr>
        <w:t>未响应谈判文件中规定的其他实质性要求。</w:t>
      </w:r>
    </w:p>
    <w:p>
      <w:pPr>
        <w:pStyle w:val="23"/>
        <w:numPr>
          <w:ilvl w:val="2"/>
          <w:numId w:val="14"/>
        </w:numPr>
        <w:tabs>
          <w:tab w:val="left" w:pos="1440"/>
        </w:tabs>
        <w:spacing w:before="112" w:after="0" w:line="328" w:lineRule="auto"/>
        <w:ind w:left="238" w:right="154" w:firstLine="480"/>
        <w:jc w:val="left"/>
        <w:rPr>
          <w:sz w:val="24"/>
        </w:rPr>
      </w:pPr>
      <w:r>
        <w:rPr>
          <w:spacing w:val="-7"/>
          <w:sz w:val="24"/>
        </w:rPr>
        <w:t>明显不符合谈判文件要求的规格型号、质量标准，或者与谈判文件中标</w:t>
      </w:r>
      <w:r>
        <w:rPr>
          <w:spacing w:val="-5"/>
          <w:sz w:val="24"/>
        </w:rPr>
        <w:t>“★”的技术指标、主要功能项目发生实质性偏离的；</w:t>
      </w:r>
    </w:p>
    <w:p>
      <w:pPr>
        <w:pStyle w:val="23"/>
        <w:numPr>
          <w:ilvl w:val="2"/>
          <w:numId w:val="14"/>
        </w:numPr>
        <w:tabs>
          <w:tab w:val="left" w:pos="1440"/>
        </w:tabs>
        <w:spacing w:before="12" w:after="0" w:line="240" w:lineRule="auto"/>
        <w:ind w:left="1439" w:right="0" w:hanging="722"/>
        <w:jc w:val="left"/>
        <w:rPr>
          <w:sz w:val="24"/>
        </w:rPr>
      </w:pPr>
      <w:r>
        <w:rPr>
          <w:sz w:val="24"/>
        </w:rPr>
        <w:t>不符合法律法规规定的。</w:t>
      </w:r>
    </w:p>
    <w:p>
      <w:pPr>
        <w:pStyle w:val="10"/>
        <w:numPr>
          <w:ilvl w:val="1"/>
          <w:numId w:val="14"/>
        </w:numPr>
        <w:tabs>
          <w:tab w:val="left" w:pos="1134"/>
        </w:tabs>
        <w:spacing w:before="134" w:after="0" w:line="240" w:lineRule="auto"/>
        <w:ind w:left="1133" w:right="0" w:hanging="543"/>
        <w:jc w:val="left"/>
      </w:pPr>
      <w:r>
        <w:t>有下列情况之一的，采购人按废标处理：</w:t>
      </w:r>
    </w:p>
    <w:p>
      <w:pPr>
        <w:pStyle w:val="11"/>
        <w:spacing w:before="132"/>
        <w:ind w:left="591"/>
      </w:pPr>
      <w:r>
        <w:t>⑴竞标截止时间止，供应商不足 3 家的；</w:t>
      </w:r>
    </w:p>
    <w:p>
      <w:pPr>
        <w:pStyle w:val="11"/>
        <w:spacing w:before="131" w:line="345" w:lineRule="auto"/>
        <w:ind w:left="238" w:right="219" w:firstLine="352"/>
      </w:pPr>
      <w:r>
        <w:t>⑵在采购过程中符合竞争要求的供应商或者报价未超过采购预算的供应商不足 3 家的；</w:t>
      </w:r>
    </w:p>
    <w:p>
      <w:pPr>
        <w:pStyle w:val="11"/>
        <w:spacing w:line="303" w:lineRule="exact"/>
        <w:ind w:left="591"/>
      </w:pPr>
      <w:r>
        <w:t>⑶出现影响采购公正的违法、违规行为的；</w:t>
      </w:r>
    </w:p>
    <w:p>
      <w:pPr>
        <w:spacing w:before="132" w:line="523" w:lineRule="auto"/>
        <w:ind w:left="238" w:right="5386" w:firstLine="360"/>
        <w:jc w:val="left"/>
        <w:rPr>
          <w:b/>
          <w:sz w:val="24"/>
        </w:rPr>
      </w:pPr>
      <w:r>
        <w:rPr>
          <w:sz w:val="24"/>
        </w:rPr>
        <w:t>⑷因重大变故，采购任务取消的。</w:t>
      </w:r>
      <w:bookmarkStart w:id="57" w:name="20.响应文件的澄清或说明"/>
      <w:bookmarkEnd w:id="57"/>
      <w:r>
        <w:rPr>
          <w:b/>
          <w:sz w:val="24"/>
        </w:rPr>
        <w:t>20.响应文件的澄清或说明</w:t>
      </w:r>
    </w:p>
    <w:p>
      <w:pPr>
        <w:pStyle w:val="23"/>
        <w:numPr>
          <w:ilvl w:val="1"/>
          <w:numId w:val="15"/>
        </w:numPr>
        <w:tabs>
          <w:tab w:val="left" w:pos="1180"/>
        </w:tabs>
        <w:spacing w:before="20" w:after="0" w:line="343" w:lineRule="auto"/>
        <w:ind w:left="238" w:right="267" w:firstLine="420"/>
        <w:jc w:val="both"/>
        <w:rPr>
          <w:sz w:val="24"/>
        </w:rPr>
      </w:pPr>
      <w:r>
        <w:rPr>
          <w:spacing w:val="-14"/>
          <w:sz w:val="24"/>
        </w:rPr>
        <w:t>谈判小组有权要求供应商以书面形式就其竞标或授权委托代理人签名。文件中含</w:t>
      </w:r>
      <w:r>
        <w:rPr>
          <w:spacing w:val="-8"/>
          <w:sz w:val="24"/>
        </w:rPr>
        <w:t>义不明确的内容在规定时间内以书面形式予以澄清或说明，并由其法定代表人或授权委托代理人的签名或盖单位公章。</w:t>
      </w:r>
    </w:p>
    <w:p>
      <w:pPr>
        <w:pStyle w:val="23"/>
        <w:numPr>
          <w:ilvl w:val="1"/>
          <w:numId w:val="15"/>
        </w:numPr>
        <w:tabs>
          <w:tab w:val="left" w:pos="1199"/>
        </w:tabs>
        <w:spacing w:before="1" w:after="0" w:line="240" w:lineRule="auto"/>
        <w:ind w:left="1198" w:right="0" w:hanging="541"/>
        <w:jc w:val="both"/>
        <w:rPr>
          <w:sz w:val="24"/>
        </w:rPr>
      </w:pPr>
      <w:r>
        <w:rPr>
          <w:spacing w:val="-9"/>
          <w:sz w:val="24"/>
        </w:rPr>
        <w:t>供应商的澄清或说明函是响应文件的组成部分。</w:t>
      </w:r>
    </w:p>
    <w:p>
      <w:pPr>
        <w:pStyle w:val="23"/>
        <w:numPr>
          <w:ilvl w:val="1"/>
          <w:numId w:val="15"/>
        </w:numPr>
        <w:tabs>
          <w:tab w:val="left" w:pos="1199"/>
        </w:tabs>
        <w:spacing w:before="132" w:after="0" w:line="345" w:lineRule="auto"/>
        <w:ind w:left="238" w:right="277" w:firstLine="420"/>
        <w:jc w:val="both"/>
        <w:rPr>
          <w:sz w:val="24"/>
        </w:rPr>
      </w:pPr>
      <w:r>
        <w:rPr>
          <w:spacing w:val="-8"/>
          <w:sz w:val="24"/>
        </w:rPr>
        <w:t>供应商对响应文件的澄清或说明不得超出响应文件的范围或改变竞标的实质性内容。</w:t>
      </w:r>
    </w:p>
    <w:p>
      <w:pPr>
        <w:pStyle w:val="11"/>
        <w:spacing w:before="5"/>
        <w:rPr>
          <w:sz w:val="17"/>
        </w:rPr>
      </w:pPr>
    </w:p>
    <w:p>
      <w:pPr>
        <w:pStyle w:val="10"/>
        <w:numPr>
          <w:ilvl w:val="0"/>
          <w:numId w:val="16"/>
        </w:numPr>
        <w:tabs>
          <w:tab w:val="left" w:pos="602"/>
        </w:tabs>
        <w:spacing w:before="0" w:after="0" w:line="240" w:lineRule="auto"/>
        <w:ind w:left="601" w:right="0" w:hanging="364"/>
        <w:jc w:val="left"/>
      </w:pPr>
      <w:bookmarkStart w:id="58" w:name="_bookmark28"/>
      <w:bookmarkEnd w:id="58"/>
      <w:bookmarkStart w:id="59" w:name="21.质疑"/>
      <w:bookmarkEnd w:id="59"/>
      <w:r>
        <w:t>质疑</w:t>
      </w:r>
    </w:p>
    <w:p>
      <w:pPr>
        <w:pStyle w:val="11"/>
        <w:spacing w:before="12"/>
        <w:rPr>
          <w:b/>
          <w:sz w:val="29"/>
        </w:rPr>
      </w:pPr>
    </w:p>
    <w:p>
      <w:pPr>
        <w:pStyle w:val="23"/>
        <w:numPr>
          <w:ilvl w:val="1"/>
          <w:numId w:val="16"/>
        </w:numPr>
        <w:tabs>
          <w:tab w:val="left" w:pos="1199"/>
        </w:tabs>
        <w:spacing w:before="0" w:after="0" w:line="343" w:lineRule="auto"/>
        <w:ind w:left="238" w:right="226" w:firstLine="420"/>
        <w:jc w:val="both"/>
        <w:rPr>
          <w:sz w:val="24"/>
        </w:rPr>
      </w:pPr>
      <w:r>
        <w:rPr>
          <w:spacing w:val="-3"/>
          <w:sz w:val="24"/>
        </w:rPr>
        <w:t>供应商认为本次采购活动损害其权益的，应在知道其权益受到损害之日起七个</w:t>
      </w:r>
      <w:r>
        <w:rPr>
          <w:spacing w:val="-4"/>
          <w:sz w:val="24"/>
        </w:rPr>
        <w:t xml:space="preserve">工作日内，以书面形式向采购人或采购代理机构提出质疑并及时索要书面回执。电话： </w:t>
      </w:r>
      <w:r>
        <w:rPr>
          <w:rFonts w:hint="eastAsia"/>
          <w:sz w:val="24"/>
          <w:lang w:val="en-US" w:eastAsia="zh-CN"/>
        </w:rPr>
        <w:t>15277185188</w:t>
      </w:r>
      <w:r>
        <w:rPr>
          <w:sz w:val="24"/>
        </w:rPr>
        <w:t>。</w:t>
      </w:r>
    </w:p>
    <w:p>
      <w:pPr>
        <w:pStyle w:val="23"/>
        <w:numPr>
          <w:ilvl w:val="1"/>
          <w:numId w:val="16"/>
        </w:numPr>
        <w:tabs>
          <w:tab w:val="left" w:pos="1261"/>
        </w:tabs>
        <w:spacing w:before="1" w:after="0" w:line="345" w:lineRule="auto"/>
        <w:ind w:left="238" w:right="277" w:firstLine="480"/>
        <w:jc w:val="both"/>
        <w:rPr>
          <w:sz w:val="24"/>
        </w:rPr>
      </w:pPr>
      <w:r>
        <w:rPr>
          <w:sz w:val="24"/>
        </w:rPr>
        <w:t>采购人或采购代理机构将按规定在收到供应商的书面质疑后七个工作日内做出答复，但答复的内容不涉及商业秘密。</w:t>
      </w:r>
    </w:p>
    <w:p>
      <w:pPr>
        <w:pStyle w:val="10"/>
        <w:numPr>
          <w:ilvl w:val="0"/>
          <w:numId w:val="16"/>
        </w:numPr>
        <w:tabs>
          <w:tab w:val="left" w:pos="602"/>
        </w:tabs>
        <w:spacing w:before="140" w:after="0" w:line="240" w:lineRule="auto"/>
        <w:ind w:left="601" w:right="0" w:hanging="364"/>
        <w:jc w:val="left"/>
      </w:pPr>
      <w:bookmarkStart w:id="60" w:name="22.投诉"/>
      <w:bookmarkEnd w:id="60"/>
      <w:bookmarkStart w:id="61" w:name="_bookmark29"/>
      <w:bookmarkEnd w:id="61"/>
      <w:r>
        <w:t>投诉</w:t>
      </w:r>
    </w:p>
    <w:p>
      <w:pPr>
        <w:pStyle w:val="11"/>
        <w:spacing w:before="12"/>
        <w:rPr>
          <w:b/>
          <w:sz w:val="29"/>
        </w:rPr>
      </w:pPr>
    </w:p>
    <w:p>
      <w:pPr>
        <w:pStyle w:val="11"/>
        <w:spacing w:line="343" w:lineRule="auto"/>
        <w:ind w:left="238" w:right="278" w:firstLine="480"/>
        <w:jc w:val="both"/>
      </w:pPr>
      <w:r>
        <w:rPr>
          <w:spacing w:val="-5"/>
        </w:rPr>
        <w:t>质疑供应商首先经过质疑程序，若对采购人或采购代理机构的答复不满意或者采购</w:t>
      </w:r>
      <w:r>
        <w:rPr>
          <w:spacing w:val="-4"/>
        </w:rPr>
        <w:t>代理机构未在规定的时间内做出答复的，供应商可以在答复期满后十五个工作日内向监</w:t>
      </w:r>
      <w:r>
        <w:t>督管理部门投诉。</w:t>
      </w:r>
    </w:p>
    <w:p>
      <w:pPr>
        <w:pStyle w:val="11"/>
        <w:spacing w:before="11"/>
        <w:rPr>
          <w:sz w:val="17"/>
        </w:rPr>
      </w:pPr>
    </w:p>
    <w:p>
      <w:pPr>
        <w:pStyle w:val="10"/>
        <w:numPr>
          <w:ilvl w:val="0"/>
          <w:numId w:val="16"/>
        </w:numPr>
        <w:tabs>
          <w:tab w:val="left" w:pos="602"/>
        </w:tabs>
        <w:spacing w:before="0" w:after="0" w:line="240" w:lineRule="auto"/>
        <w:ind w:left="601" w:right="0" w:hanging="364"/>
        <w:jc w:val="left"/>
      </w:pPr>
      <w:bookmarkStart w:id="62" w:name="_bookmark30"/>
      <w:bookmarkEnd w:id="62"/>
      <w:bookmarkStart w:id="63" w:name="23.成交通知"/>
      <w:bookmarkEnd w:id="63"/>
      <w:r>
        <w:rPr>
          <w:w w:val="95"/>
        </w:rPr>
        <w:t>成交通知</w:t>
      </w:r>
    </w:p>
    <w:p>
      <w:pPr>
        <w:pStyle w:val="11"/>
        <w:spacing w:before="1"/>
        <w:rPr>
          <w:b/>
          <w:sz w:val="30"/>
        </w:rPr>
      </w:pPr>
    </w:p>
    <w:p>
      <w:pPr>
        <w:pStyle w:val="23"/>
        <w:numPr>
          <w:ilvl w:val="1"/>
          <w:numId w:val="16"/>
        </w:numPr>
        <w:tabs>
          <w:tab w:val="left" w:pos="1199"/>
        </w:tabs>
        <w:spacing w:before="1" w:after="0" w:line="240" w:lineRule="auto"/>
        <w:ind w:left="1198" w:right="0" w:hanging="541"/>
        <w:jc w:val="left"/>
        <w:rPr>
          <w:sz w:val="24"/>
        </w:rPr>
      </w:pPr>
      <w:r>
        <w:rPr>
          <w:sz w:val="24"/>
        </w:rPr>
        <w:t>在发布成交公告的同时，向成交单位发出书面成交通知书。</w:t>
      </w:r>
    </w:p>
    <w:p>
      <w:pPr>
        <w:pStyle w:val="23"/>
        <w:numPr>
          <w:ilvl w:val="1"/>
          <w:numId w:val="16"/>
        </w:numPr>
        <w:tabs>
          <w:tab w:val="left" w:pos="1199"/>
        </w:tabs>
        <w:spacing w:before="131" w:after="0" w:line="520" w:lineRule="auto"/>
        <w:ind w:left="238" w:right="466" w:firstLine="420"/>
        <w:jc w:val="left"/>
        <w:rPr>
          <w:b/>
          <w:sz w:val="24"/>
        </w:rPr>
      </w:pPr>
      <w:r>
        <w:rPr>
          <w:spacing w:val="-1"/>
          <w:sz w:val="24"/>
        </w:rPr>
        <w:t>采购代理机构无义务向未成交的供应商解释未成交原因和退还其响应文件。</w:t>
      </w:r>
      <w:bookmarkStart w:id="64" w:name="24.履约保证金"/>
      <w:bookmarkEnd w:id="64"/>
      <w:r>
        <w:rPr>
          <w:b/>
          <w:sz w:val="24"/>
        </w:rPr>
        <w:t>24.履约保证金</w:t>
      </w:r>
    </w:p>
    <w:p>
      <w:pPr>
        <w:pStyle w:val="11"/>
        <w:spacing w:before="84"/>
        <w:ind w:left="718"/>
        <w:rPr>
          <w:rFonts w:hint="default" w:ascii="Times New Roman" w:eastAsia="宋体"/>
          <w:lang w:val="en-US" w:eastAsia="zh-CN"/>
        </w:rPr>
      </w:pPr>
      <w:r>
        <w:rPr>
          <w:sz w:val="24"/>
        </w:rPr>
        <w:t>本项目履约保证金数额：</w:t>
      </w:r>
      <w:r>
        <w:rPr>
          <w:rFonts w:hint="eastAsia"/>
          <w:sz w:val="24"/>
          <w:lang w:eastAsia="zh-CN"/>
        </w:rPr>
        <w:t>无，</w:t>
      </w:r>
    </w:p>
    <w:p>
      <w:pPr>
        <w:pStyle w:val="11"/>
        <w:spacing w:before="117" w:line="343" w:lineRule="auto"/>
        <w:ind w:left="238" w:right="277" w:firstLine="480"/>
      </w:pPr>
      <w:r>
        <w:t>注明：</w:t>
      </w:r>
      <w:r>
        <w:rPr>
          <w:rFonts w:hint="eastAsia"/>
          <w:lang w:eastAsia="zh-CN"/>
        </w:rPr>
        <w:t>如有履约保证金</w:t>
      </w:r>
      <w:r>
        <w:t>请成交人在转履约保证金时备注</w:t>
      </w:r>
      <w:r>
        <w:rPr>
          <w:rFonts w:hint="eastAsia"/>
          <w:lang w:eastAsia="zh-CN"/>
        </w:rPr>
        <w:t>博白县英桥镇人民政府</w:t>
      </w:r>
      <w:r>
        <w:t>××项目名称。</w:t>
      </w:r>
    </w:p>
    <w:p>
      <w:pPr>
        <w:pStyle w:val="11"/>
        <w:spacing w:before="2" w:line="343" w:lineRule="auto"/>
        <w:ind w:left="238" w:right="267" w:firstLine="463"/>
        <w:jc w:val="both"/>
      </w:pPr>
      <w:r>
        <w:rPr>
          <w:spacing w:val="-10"/>
        </w:rPr>
        <w:t>成交人在缴纳履约保证金后到采购人开具收据，凭成交通知书和履约保证金收据与业</w:t>
      </w:r>
      <w:r>
        <w:rPr>
          <w:spacing w:val="-8"/>
        </w:rPr>
        <w:t>主签订合同。采购人收到履约金后，将业主方履约金到账银行底单复印件加盖业主公章交到采购办备案。</w:t>
      </w:r>
    </w:p>
    <w:p>
      <w:pPr>
        <w:pStyle w:val="23"/>
        <w:numPr>
          <w:ilvl w:val="1"/>
          <w:numId w:val="17"/>
        </w:numPr>
        <w:tabs>
          <w:tab w:val="left" w:pos="1259"/>
        </w:tabs>
        <w:spacing w:before="0" w:after="0" w:line="343" w:lineRule="auto"/>
        <w:ind w:left="238" w:right="278" w:firstLine="480"/>
        <w:jc w:val="both"/>
        <w:rPr>
          <w:sz w:val="24"/>
        </w:rPr>
      </w:pPr>
      <w:r>
        <w:rPr>
          <w:spacing w:val="-5"/>
          <w:sz w:val="24"/>
        </w:rPr>
        <w:t xml:space="preserve">签订合同后,从交货验收合格之日起满 </w:t>
      </w:r>
      <w:r>
        <w:rPr>
          <w:sz w:val="24"/>
        </w:rPr>
        <w:t>2</w:t>
      </w:r>
      <w:r>
        <w:rPr>
          <w:spacing w:val="-9"/>
          <w:sz w:val="24"/>
        </w:rPr>
        <w:t xml:space="preserve"> 个月后,成交供应商按合同履约的,填</w:t>
      </w:r>
      <w:r>
        <w:rPr>
          <w:spacing w:val="6"/>
          <w:sz w:val="24"/>
        </w:rPr>
        <w:t>写履约保证金退付意见书并经采购人确认后，由采购人如数退还履约保证金(不计利息)。如成交供应商不按双方签订合同规定履约，则对其全部履约保证金不予退还，履约保证金不足以赔偿损失的,按实际损失赔偿。</w:t>
      </w:r>
    </w:p>
    <w:p>
      <w:pPr>
        <w:pStyle w:val="23"/>
        <w:numPr>
          <w:ilvl w:val="1"/>
          <w:numId w:val="17"/>
        </w:numPr>
        <w:tabs>
          <w:tab w:val="left" w:pos="1259"/>
        </w:tabs>
        <w:spacing w:before="1" w:after="0" w:line="343" w:lineRule="auto"/>
        <w:ind w:left="238" w:right="277" w:firstLine="480"/>
        <w:jc w:val="both"/>
        <w:rPr>
          <w:sz w:val="24"/>
        </w:rPr>
      </w:pPr>
      <w:r>
        <w:rPr>
          <w:spacing w:val="-2"/>
          <w:sz w:val="24"/>
        </w:rPr>
        <w:t>在履约保证金到期退还日期前,若成交供应商的开户名称、开户银行、账号有</w:t>
      </w:r>
      <w:r>
        <w:rPr>
          <w:sz w:val="24"/>
        </w:rPr>
        <w:t>变动的，请以书面形式通知采购人，否则由此产生的后果由成交供应商自负。</w:t>
      </w:r>
    </w:p>
    <w:p>
      <w:pPr>
        <w:pStyle w:val="11"/>
        <w:spacing w:before="10"/>
        <w:rPr>
          <w:sz w:val="17"/>
        </w:rPr>
      </w:pPr>
    </w:p>
    <w:p>
      <w:pPr>
        <w:pStyle w:val="5"/>
      </w:pPr>
      <w:bookmarkStart w:id="65" w:name="七、授予合同"/>
      <w:bookmarkEnd w:id="65"/>
      <w:r>
        <w:t>七、授予合同</w:t>
      </w:r>
    </w:p>
    <w:p>
      <w:pPr>
        <w:pStyle w:val="11"/>
        <w:spacing w:before="8"/>
        <w:rPr>
          <w:b/>
          <w:sz w:val="33"/>
        </w:rPr>
      </w:pPr>
    </w:p>
    <w:p>
      <w:pPr>
        <w:pStyle w:val="10"/>
        <w:numPr>
          <w:ilvl w:val="0"/>
          <w:numId w:val="18"/>
        </w:numPr>
        <w:tabs>
          <w:tab w:val="left" w:pos="602"/>
        </w:tabs>
        <w:spacing w:before="0" w:after="0" w:line="240" w:lineRule="auto"/>
        <w:ind w:left="601" w:right="0" w:hanging="364"/>
        <w:jc w:val="left"/>
        <w:rPr>
          <w:sz w:val="22"/>
        </w:rPr>
      </w:pPr>
      <w:bookmarkStart w:id="66" w:name="25.合同的签订"/>
      <w:bookmarkEnd w:id="66"/>
      <w:bookmarkStart w:id="67" w:name="_bookmark33"/>
      <w:bookmarkEnd w:id="67"/>
      <w:r>
        <w:t>合同的签订</w:t>
      </w:r>
    </w:p>
    <w:p>
      <w:pPr>
        <w:pStyle w:val="11"/>
        <w:spacing w:before="3"/>
        <w:rPr>
          <w:b/>
          <w:sz w:val="35"/>
        </w:rPr>
      </w:pPr>
    </w:p>
    <w:p>
      <w:pPr>
        <w:pStyle w:val="23"/>
        <w:numPr>
          <w:ilvl w:val="1"/>
          <w:numId w:val="18"/>
        </w:numPr>
        <w:tabs>
          <w:tab w:val="left" w:pos="1182"/>
        </w:tabs>
        <w:spacing w:before="0" w:after="0" w:line="240" w:lineRule="auto"/>
        <w:ind w:left="1181" w:right="0" w:hanging="524"/>
        <w:jc w:val="left"/>
        <w:rPr>
          <w:sz w:val="24"/>
        </w:rPr>
      </w:pPr>
      <w:r>
        <w:rPr>
          <w:spacing w:val="-5"/>
          <w:sz w:val="24"/>
        </w:rPr>
        <w:t xml:space="preserve">采购代理机构向成交人发出成交通知后 </w:t>
      </w:r>
      <w:r>
        <w:rPr>
          <w:sz w:val="24"/>
        </w:rPr>
        <w:t>5</w:t>
      </w:r>
      <w:r>
        <w:rPr>
          <w:spacing w:val="-9"/>
          <w:sz w:val="24"/>
        </w:rPr>
        <w:t xml:space="preserve"> 日内成交人必须到采购代理机构办理</w:t>
      </w:r>
    </w:p>
    <w:p>
      <w:pPr>
        <w:pStyle w:val="11"/>
        <w:spacing w:before="12"/>
        <w:rPr>
          <w:sz w:val="11"/>
        </w:rPr>
      </w:pPr>
    </w:p>
    <w:p>
      <w:pPr>
        <w:pStyle w:val="11"/>
        <w:spacing w:before="66" w:line="391" w:lineRule="auto"/>
        <w:ind w:left="238" w:right="274"/>
        <w:rPr>
          <w:rFonts w:hint="eastAsia" w:eastAsia="宋体"/>
          <w:lang w:eastAsia="zh-CN"/>
        </w:rPr>
      </w:pPr>
      <w:r>
        <w:rPr>
          <w:spacing w:val="-7"/>
        </w:rPr>
        <w:t>中标手续，逾期视为成交人违约，采购人将取消该成交决定</w:t>
      </w:r>
      <w:r>
        <w:rPr>
          <w:rFonts w:hint="eastAsia"/>
          <w:spacing w:val="-7"/>
          <w:lang w:eastAsia="zh-CN"/>
        </w:rPr>
        <w:t>。</w:t>
      </w:r>
    </w:p>
    <w:p>
      <w:pPr>
        <w:pStyle w:val="23"/>
        <w:numPr>
          <w:ilvl w:val="1"/>
          <w:numId w:val="18"/>
        </w:numPr>
        <w:tabs>
          <w:tab w:val="left" w:pos="1201"/>
        </w:tabs>
        <w:spacing w:before="0" w:after="0" w:line="391" w:lineRule="auto"/>
        <w:ind w:left="238" w:right="278" w:firstLine="420"/>
        <w:jc w:val="both"/>
        <w:rPr>
          <w:sz w:val="24"/>
        </w:rPr>
      </w:pPr>
      <w:r>
        <w:rPr>
          <w:spacing w:val="-4"/>
          <w:sz w:val="24"/>
        </w:rPr>
        <w:t xml:space="preserve">成交通知书发出之日起 </w:t>
      </w:r>
      <w:r>
        <w:rPr>
          <w:rFonts w:hint="eastAsia"/>
          <w:sz w:val="24"/>
          <w:lang w:val="en-US" w:eastAsia="zh-CN"/>
        </w:rPr>
        <w:t>25</w:t>
      </w:r>
      <w:r>
        <w:rPr>
          <w:spacing w:val="-6"/>
          <w:sz w:val="24"/>
        </w:rPr>
        <w:t>日内，采购人与成交人必须按竞争性谈判文件确定</w:t>
      </w:r>
      <w:r>
        <w:rPr>
          <w:spacing w:val="-10"/>
          <w:sz w:val="24"/>
        </w:rPr>
        <w:t>的事项及响应文件承诺签订合同。若由于采购人原因不与成交人签订合同的，采购人依</w:t>
      </w:r>
      <w:r>
        <w:rPr>
          <w:spacing w:val="-6"/>
          <w:sz w:val="24"/>
        </w:rPr>
        <w:t>法承担法律责任</w:t>
      </w:r>
      <w:r>
        <w:rPr>
          <w:sz w:val="24"/>
        </w:rPr>
        <w:t>。</w:t>
      </w:r>
    </w:p>
    <w:p>
      <w:pPr>
        <w:pStyle w:val="11"/>
        <w:spacing w:before="11"/>
        <w:rPr>
          <w:sz w:val="19"/>
        </w:rPr>
      </w:pPr>
    </w:p>
    <w:p>
      <w:pPr>
        <w:pStyle w:val="10"/>
        <w:numPr>
          <w:ilvl w:val="0"/>
          <w:numId w:val="18"/>
        </w:numPr>
        <w:tabs>
          <w:tab w:val="left" w:pos="602"/>
        </w:tabs>
        <w:spacing w:before="0" w:after="0" w:line="240" w:lineRule="auto"/>
        <w:ind w:left="601" w:right="0" w:hanging="364"/>
        <w:jc w:val="left"/>
        <w:rPr>
          <w:sz w:val="22"/>
        </w:rPr>
      </w:pPr>
      <w:bookmarkStart w:id="68" w:name="_bookmark34"/>
      <w:bookmarkEnd w:id="68"/>
      <w:bookmarkStart w:id="69" w:name="26.付款方式"/>
      <w:bookmarkEnd w:id="69"/>
      <w:r>
        <w:t>付款方式</w:t>
      </w:r>
    </w:p>
    <w:p>
      <w:pPr>
        <w:pStyle w:val="11"/>
        <w:spacing w:before="10"/>
        <w:rPr>
          <w:b/>
          <w:sz w:val="22"/>
        </w:rPr>
      </w:pPr>
    </w:p>
    <w:p>
      <w:pPr>
        <w:spacing w:before="0" w:line="568" w:lineRule="auto"/>
        <w:ind w:left="238" w:right="6946" w:firstLine="480"/>
        <w:jc w:val="left"/>
        <w:rPr>
          <w:b/>
          <w:sz w:val="24"/>
        </w:rPr>
      </w:pPr>
      <w:r>
        <w:rPr>
          <w:spacing w:val="-3"/>
          <w:sz w:val="24"/>
        </w:rPr>
        <w:t>详见合同专用条款</w:t>
      </w:r>
      <w:bookmarkStart w:id="70" w:name="27.特别说明"/>
      <w:bookmarkEnd w:id="70"/>
      <w:r>
        <w:rPr>
          <w:b/>
          <w:sz w:val="24"/>
        </w:rPr>
        <w:t>27.特别说明</w:t>
      </w:r>
    </w:p>
    <w:p>
      <w:pPr>
        <w:pStyle w:val="23"/>
        <w:numPr>
          <w:ilvl w:val="0"/>
          <w:numId w:val="18"/>
        </w:numPr>
        <w:tabs>
          <w:tab w:val="left" w:pos="1081"/>
        </w:tabs>
        <w:spacing w:before="0" w:after="0" w:line="292" w:lineRule="exact"/>
        <w:ind w:left="1080" w:right="0" w:hanging="363"/>
        <w:jc w:val="left"/>
        <w:rPr>
          <w:sz w:val="22"/>
        </w:rPr>
      </w:pPr>
      <w:r>
        <w:rPr>
          <w:sz w:val="24"/>
        </w:rPr>
        <w:t>在评审过程中，取其中通过资格审查、符合性审查且报价最低的参加评审；当</w:t>
      </w:r>
    </w:p>
    <w:p>
      <w:pPr>
        <w:pStyle w:val="11"/>
        <w:spacing w:before="132" w:line="345" w:lineRule="auto"/>
        <w:ind w:left="718" w:right="274" w:hanging="480"/>
      </w:pPr>
      <w:r>
        <w:t>报价相同时，则由采购人自主选择确定一个参加评审的供应商，其他竞标无效。</w:t>
      </w:r>
    </w:p>
    <w:p>
      <w:pPr>
        <w:pStyle w:val="11"/>
        <w:spacing w:before="132" w:line="345" w:lineRule="auto"/>
        <w:ind w:left="701" w:leftChars="190" w:right="274" w:hanging="283" w:hangingChars="118"/>
      </w:pPr>
      <w:r>
        <w:t xml:space="preserve"> 27.2.供应商竞标所使用的资格、信誉、荣誉、业绩与企业认证必须为本法人所拥</w:t>
      </w:r>
    </w:p>
    <w:p>
      <w:pPr>
        <w:pStyle w:val="11"/>
        <w:spacing w:line="343" w:lineRule="auto"/>
        <w:ind w:left="238" w:right="218"/>
      </w:pPr>
      <w:r>
        <w:t>有。供应商竞标所使用的采购项目实施人员必须为本法人员工（或必须为本法人或控股公司正式员工）。</w:t>
      </w:r>
    </w:p>
    <w:p>
      <w:pPr>
        <w:pStyle w:val="23"/>
        <w:numPr>
          <w:ilvl w:val="1"/>
          <w:numId w:val="19"/>
        </w:numPr>
        <w:tabs>
          <w:tab w:val="left" w:pos="1320"/>
        </w:tabs>
        <w:spacing w:before="0" w:after="0" w:line="343" w:lineRule="auto"/>
        <w:ind w:left="238" w:right="158" w:firstLine="480"/>
        <w:jc w:val="left"/>
        <w:rPr>
          <w:sz w:val="24"/>
        </w:rPr>
      </w:pPr>
      <w:r>
        <w:rPr>
          <w:spacing w:val="-4"/>
          <w:sz w:val="24"/>
        </w:rPr>
        <w:t xml:space="preserve">供应商应仔细阅读谈判文件的所有内容，按照谈判文件的要求提交响应文件， </w:t>
      </w:r>
      <w:r>
        <w:rPr>
          <w:sz w:val="24"/>
        </w:rPr>
        <w:t>并对所提供的全部资料的真实性承担法律责任。</w:t>
      </w:r>
    </w:p>
    <w:p>
      <w:pPr>
        <w:pStyle w:val="23"/>
        <w:numPr>
          <w:ilvl w:val="1"/>
          <w:numId w:val="19"/>
        </w:numPr>
        <w:tabs>
          <w:tab w:val="left" w:pos="1320"/>
        </w:tabs>
        <w:spacing w:before="0" w:after="0" w:line="343" w:lineRule="auto"/>
        <w:ind w:left="238" w:right="278" w:firstLine="480"/>
        <w:jc w:val="both"/>
        <w:rPr>
          <w:sz w:val="24"/>
        </w:rPr>
      </w:pPr>
      <w:r>
        <w:rPr>
          <w:spacing w:val="-3"/>
          <w:sz w:val="24"/>
        </w:rPr>
        <w:t>供应商在竞标活动中提供任何虚假材料,其竞标无效，并报监管部门查处；成</w:t>
      </w:r>
      <w:r>
        <w:rPr>
          <w:spacing w:val="-6"/>
          <w:sz w:val="24"/>
        </w:rPr>
        <w:t xml:space="preserve">交后发现的,成交人须依照《中华人民共和国消费者权益保护法》第 </w:t>
      </w:r>
      <w:r>
        <w:rPr>
          <w:sz w:val="24"/>
        </w:rPr>
        <w:t>49</w:t>
      </w:r>
      <w:r>
        <w:rPr>
          <w:spacing w:val="-10"/>
          <w:sz w:val="24"/>
        </w:rPr>
        <w:t xml:space="preserve"> 条之规定双倍赔</w:t>
      </w:r>
      <w:r>
        <w:rPr>
          <w:sz w:val="24"/>
        </w:rPr>
        <w:t>偿采购人，且民事赔偿并不免除违法供应商的行政与刑事责任。</w:t>
      </w:r>
    </w:p>
    <w:p>
      <w:pPr>
        <w:pStyle w:val="23"/>
        <w:numPr>
          <w:ilvl w:val="1"/>
          <w:numId w:val="20"/>
        </w:numPr>
        <w:tabs>
          <w:tab w:val="left" w:pos="1259"/>
        </w:tabs>
        <w:spacing w:before="0" w:after="0" w:line="345" w:lineRule="auto"/>
        <w:ind w:left="238" w:right="278" w:firstLine="480"/>
        <w:jc w:val="both"/>
        <w:rPr>
          <w:sz w:val="24"/>
        </w:rPr>
      </w:pPr>
      <w:r>
        <w:rPr>
          <w:spacing w:val="-10"/>
          <w:sz w:val="24"/>
        </w:rPr>
        <w:t>在政府采购活动中，采购人员及相关人员与供应商有下列利害关系之一的，应</w:t>
      </w:r>
      <w:r>
        <w:rPr>
          <w:sz w:val="24"/>
        </w:rPr>
        <w:t>当回避：</w:t>
      </w:r>
    </w:p>
    <w:p>
      <w:pPr>
        <w:pStyle w:val="23"/>
        <w:numPr>
          <w:ilvl w:val="0"/>
          <w:numId w:val="21"/>
        </w:numPr>
        <w:tabs>
          <w:tab w:val="left" w:pos="1320"/>
        </w:tabs>
        <w:spacing w:before="0" w:after="0" w:line="303" w:lineRule="exact"/>
        <w:ind w:left="1319" w:right="0" w:hanging="602"/>
        <w:jc w:val="left"/>
        <w:rPr>
          <w:sz w:val="24"/>
        </w:rPr>
      </w:pPr>
      <w:r>
        <w:rPr>
          <w:spacing w:val="-8"/>
          <w:sz w:val="24"/>
        </w:rPr>
        <w:t xml:space="preserve">参加采购活动前 </w:t>
      </w:r>
      <w:r>
        <w:rPr>
          <w:sz w:val="24"/>
        </w:rPr>
        <w:t>3</w:t>
      </w:r>
      <w:r>
        <w:rPr>
          <w:spacing w:val="-8"/>
          <w:sz w:val="24"/>
        </w:rPr>
        <w:t xml:space="preserve"> 年内与供应商存在劳动关系；</w:t>
      </w:r>
    </w:p>
    <w:p>
      <w:pPr>
        <w:pStyle w:val="23"/>
        <w:numPr>
          <w:ilvl w:val="0"/>
          <w:numId w:val="21"/>
        </w:numPr>
        <w:tabs>
          <w:tab w:val="left" w:pos="1320"/>
        </w:tabs>
        <w:spacing w:before="128" w:after="0" w:line="240" w:lineRule="auto"/>
        <w:ind w:left="1319" w:right="0" w:hanging="602"/>
        <w:jc w:val="left"/>
        <w:rPr>
          <w:sz w:val="24"/>
        </w:rPr>
      </w:pPr>
      <w:r>
        <w:rPr>
          <w:spacing w:val="-8"/>
          <w:sz w:val="24"/>
        </w:rPr>
        <w:t xml:space="preserve">参加采购活动前 </w:t>
      </w:r>
      <w:r>
        <w:rPr>
          <w:sz w:val="24"/>
        </w:rPr>
        <w:t>3</w:t>
      </w:r>
      <w:r>
        <w:rPr>
          <w:spacing w:val="-8"/>
          <w:sz w:val="24"/>
        </w:rPr>
        <w:t xml:space="preserve"> 年内担任供应商的董事、监事；</w:t>
      </w:r>
    </w:p>
    <w:p>
      <w:pPr>
        <w:pStyle w:val="23"/>
        <w:numPr>
          <w:ilvl w:val="0"/>
          <w:numId w:val="21"/>
        </w:numPr>
        <w:tabs>
          <w:tab w:val="left" w:pos="1320"/>
        </w:tabs>
        <w:spacing w:before="134" w:after="0" w:line="240" w:lineRule="auto"/>
        <w:ind w:left="1319" w:right="0" w:hanging="602"/>
        <w:jc w:val="left"/>
        <w:rPr>
          <w:sz w:val="24"/>
        </w:rPr>
      </w:pPr>
      <w:r>
        <w:rPr>
          <w:spacing w:val="-8"/>
          <w:sz w:val="24"/>
        </w:rPr>
        <w:t xml:space="preserve">参加采购活动前 </w:t>
      </w:r>
      <w:r>
        <w:rPr>
          <w:sz w:val="24"/>
        </w:rPr>
        <w:t>3</w:t>
      </w:r>
      <w:r>
        <w:rPr>
          <w:spacing w:val="-8"/>
          <w:sz w:val="24"/>
        </w:rPr>
        <w:t xml:space="preserve"> 年内是供应商的控股股东或者实际控制人；</w:t>
      </w:r>
    </w:p>
    <w:p>
      <w:pPr>
        <w:pStyle w:val="23"/>
        <w:numPr>
          <w:ilvl w:val="0"/>
          <w:numId w:val="21"/>
        </w:numPr>
        <w:tabs>
          <w:tab w:val="left" w:pos="1324"/>
        </w:tabs>
        <w:spacing w:before="132" w:after="0" w:line="343" w:lineRule="auto"/>
        <w:ind w:left="238" w:right="277" w:firstLine="480"/>
        <w:jc w:val="left"/>
        <w:rPr>
          <w:sz w:val="24"/>
        </w:rPr>
      </w:pPr>
      <w:r>
        <w:rPr>
          <w:sz w:val="24"/>
        </w:rPr>
        <w:t>与供应商的法定代表人或者负责人有夫妻、直系血亲、三代以内旁系血亲或者近姻亲关系；</w:t>
      </w:r>
    </w:p>
    <w:p>
      <w:pPr>
        <w:pStyle w:val="23"/>
        <w:numPr>
          <w:ilvl w:val="0"/>
          <w:numId w:val="21"/>
        </w:numPr>
        <w:tabs>
          <w:tab w:val="left" w:pos="1320"/>
        </w:tabs>
        <w:spacing w:before="1" w:after="0" w:line="240" w:lineRule="auto"/>
        <w:ind w:left="1319" w:right="0" w:hanging="602"/>
        <w:jc w:val="left"/>
        <w:rPr>
          <w:sz w:val="24"/>
        </w:rPr>
      </w:pPr>
      <w:r>
        <w:rPr>
          <w:sz w:val="24"/>
        </w:rPr>
        <w:t>与供应商有其他可能影响政府采购活动公平、公正进行的关系。</w:t>
      </w:r>
    </w:p>
    <w:p>
      <w:pPr>
        <w:pStyle w:val="11"/>
        <w:spacing w:before="132"/>
        <w:ind w:left="718"/>
      </w:pPr>
      <w:r>
        <w:rPr>
          <w:spacing w:val="-3"/>
        </w:rPr>
        <w:t>供应商认为采购人员及相关人员与其他供应商有利害关系的，可以向采购人或者采</w:t>
      </w:r>
    </w:p>
    <w:p>
      <w:pPr>
        <w:pStyle w:val="11"/>
        <w:spacing w:before="2"/>
        <w:rPr>
          <w:sz w:val="8"/>
        </w:rPr>
      </w:pPr>
    </w:p>
    <w:p>
      <w:pPr>
        <w:pStyle w:val="11"/>
        <w:spacing w:before="66" w:line="345" w:lineRule="auto"/>
        <w:ind w:left="238" w:right="215"/>
      </w:pPr>
      <w:r>
        <w:t>购代理机构书面提出回避申请，并说明理由。采购人或者采购代理机构应当及时询问被申请回避人员，有利害关系的被申请回避人员应当回避。</w:t>
      </w:r>
    </w:p>
    <w:p>
      <w:pPr>
        <w:pStyle w:val="23"/>
        <w:numPr>
          <w:ilvl w:val="1"/>
          <w:numId w:val="20"/>
        </w:numPr>
        <w:tabs>
          <w:tab w:val="left" w:pos="1259"/>
        </w:tabs>
        <w:spacing w:before="0" w:after="0" w:line="303" w:lineRule="exact"/>
        <w:ind w:left="1258" w:right="0" w:hanging="541"/>
        <w:jc w:val="left"/>
        <w:rPr>
          <w:sz w:val="24"/>
        </w:rPr>
      </w:pPr>
      <w:r>
        <w:rPr>
          <w:sz w:val="24"/>
        </w:rPr>
        <w:t>有下列情形之一的视为供应商相互串通竞标，响应文件将被视为无效：</w:t>
      </w:r>
    </w:p>
    <w:p>
      <w:pPr>
        <w:pStyle w:val="23"/>
        <w:numPr>
          <w:ilvl w:val="0"/>
          <w:numId w:val="22"/>
        </w:numPr>
        <w:tabs>
          <w:tab w:val="left" w:pos="1320"/>
        </w:tabs>
        <w:spacing w:before="132" w:after="0" w:line="345" w:lineRule="auto"/>
        <w:ind w:left="238" w:right="278" w:firstLine="480"/>
        <w:jc w:val="left"/>
        <w:rPr>
          <w:sz w:val="24"/>
        </w:rPr>
      </w:pPr>
      <w:r>
        <w:rPr>
          <w:spacing w:val="-3"/>
          <w:sz w:val="24"/>
        </w:rPr>
        <w:t xml:space="preserve">不同供应商的响应文件由同一单位或者个人编制；或不同供应商报名的 </w:t>
      </w:r>
      <w:r>
        <w:rPr>
          <w:sz w:val="24"/>
        </w:rPr>
        <w:t xml:space="preserve">IP </w:t>
      </w:r>
      <w:r>
        <w:rPr>
          <w:spacing w:val="-4"/>
          <w:sz w:val="24"/>
        </w:rPr>
        <w:t>地址一致的；</w:t>
      </w:r>
    </w:p>
    <w:p>
      <w:pPr>
        <w:pStyle w:val="23"/>
        <w:numPr>
          <w:ilvl w:val="0"/>
          <w:numId w:val="22"/>
        </w:numPr>
        <w:tabs>
          <w:tab w:val="left" w:pos="1320"/>
        </w:tabs>
        <w:spacing w:before="0" w:after="0" w:line="303" w:lineRule="exact"/>
        <w:ind w:left="1319" w:right="0" w:hanging="602"/>
        <w:jc w:val="left"/>
        <w:rPr>
          <w:sz w:val="24"/>
        </w:rPr>
      </w:pPr>
      <w:r>
        <w:rPr>
          <w:sz w:val="24"/>
        </w:rPr>
        <w:t>不同供应商委托同一单位或者个人办理竞标事宜；</w:t>
      </w:r>
    </w:p>
    <w:p>
      <w:pPr>
        <w:pStyle w:val="23"/>
        <w:numPr>
          <w:ilvl w:val="0"/>
          <w:numId w:val="22"/>
        </w:numPr>
        <w:tabs>
          <w:tab w:val="left" w:pos="1320"/>
        </w:tabs>
        <w:spacing w:before="132" w:after="0" w:line="240" w:lineRule="auto"/>
        <w:ind w:left="1319" w:right="0" w:hanging="602"/>
        <w:jc w:val="left"/>
        <w:rPr>
          <w:sz w:val="24"/>
        </w:rPr>
      </w:pPr>
      <w:r>
        <w:rPr>
          <w:sz w:val="24"/>
        </w:rPr>
        <w:t>不同的供应商的响应文件载明的项目管理员为同一个人；</w:t>
      </w:r>
    </w:p>
    <w:p>
      <w:pPr>
        <w:pStyle w:val="23"/>
        <w:numPr>
          <w:ilvl w:val="0"/>
          <w:numId w:val="22"/>
        </w:numPr>
        <w:tabs>
          <w:tab w:val="left" w:pos="1320"/>
        </w:tabs>
        <w:spacing w:before="134" w:after="0" w:line="240" w:lineRule="auto"/>
        <w:ind w:left="1319" w:right="0" w:hanging="602"/>
        <w:jc w:val="left"/>
        <w:rPr>
          <w:sz w:val="24"/>
        </w:rPr>
      </w:pPr>
      <w:r>
        <w:rPr>
          <w:sz w:val="24"/>
        </w:rPr>
        <w:t>不同供应商的响应文件异常一致或竞标报价呈规律性差异；</w:t>
      </w:r>
    </w:p>
    <w:p>
      <w:pPr>
        <w:pStyle w:val="23"/>
        <w:numPr>
          <w:ilvl w:val="0"/>
          <w:numId w:val="22"/>
        </w:numPr>
        <w:tabs>
          <w:tab w:val="left" w:pos="1320"/>
        </w:tabs>
        <w:spacing w:before="132" w:after="0" w:line="240" w:lineRule="auto"/>
        <w:ind w:left="1319" w:right="0" w:hanging="602"/>
        <w:jc w:val="left"/>
        <w:rPr>
          <w:sz w:val="24"/>
        </w:rPr>
      </w:pPr>
      <w:r>
        <w:rPr>
          <w:sz w:val="24"/>
        </w:rPr>
        <w:t>不同供应商的响应文件相互混装；</w:t>
      </w:r>
    </w:p>
    <w:p>
      <w:pPr>
        <w:pStyle w:val="23"/>
        <w:numPr>
          <w:ilvl w:val="1"/>
          <w:numId w:val="20"/>
        </w:numPr>
        <w:tabs>
          <w:tab w:val="left" w:pos="1259"/>
        </w:tabs>
        <w:spacing w:before="134" w:after="0" w:line="240" w:lineRule="auto"/>
        <w:ind w:left="1258" w:right="0" w:hanging="541"/>
        <w:jc w:val="left"/>
        <w:rPr>
          <w:sz w:val="24"/>
        </w:rPr>
      </w:pPr>
      <w:r>
        <w:rPr>
          <w:sz w:val="24"/>
        </w:rPr>
        <w:t>供应商有下列情形之一的，属于恶意串通行为：</w:t>
      </w:r>
    </w:p>
    <w:p>
      <w:pPr>
        <w:pStyle w:val="23"/>
        <w:numPr>
          <w:ilvl w:val="0"/>
          <w:numId w:val="23"/>
        </w:numPr>
        <w:tabs>
          <w:tab w:val="left" w:pos="1324"/>
        </w:tabs>
        <w:spacing w:before="132" w:after="0" w:line="343" w:lineRule="auto"/>
        <w:ind w:left="238" w:right="277" w:firstLine="480"/>
        <w:jc w:val="left"/>
        <w:rPr>
          <w:sz w:val="24"/>
        </w:rPr>
      </w:pPr>
      <w:r>
        <w:rPr>
          <w:sz w:val="24"/>
        </w:rPr>
        <w:t>供应商直接或者间接从采购人或者采购代理机构处获得其他供应商的相关信息并修改其响应文件或者响应文件：</w:t>
      </w:r>
    </w:p>
    <w:p>
      <w:pPr>
        <w:pStyle w:val="23"/>
        <w:numPr>
          <w:ilvl w:val="0"/>
          <w:numId w:val="23"/>
        </w:numPr>
        <w:tabs>
          <w:tab w:val="left" w:pos="1324"/>
        </w:tabs>
        <w:spacing w:before="1" w:after="0" w:line="343" w:lineRule="auto"/>
        <w:ind w:left="238" w:right="277" w:firstLine="480"/>
        <w:jc w:val="left"/>
        <w:rPr>
          <w:sz w:val="24"/>
        </w:rPr>
      </w:pPr>
      <w:r>
        <w:rPr>
          <w:sz w:val="24"/>
        </w:rPr>
        <w:t>供应商按照采购人或者采购代理机构的授意撤换、修改响应文件或者响应文件；</w:t>
      </w:r>
    </w:p>
    <w:p>
      <w:pPr>
        <w:pStyle w:val="23"/>
        <w:numPr>
          <w:ilvl w:val="0"/>
          <w:numId w:val="23"/>
        </w:numPr>
        <w:tabs>
          <w:tab w:val="left" w:pos="1320"/>
        </w:tabs>
        <w:spacing w:before="0" w:after="0" w:line="306" w:lineRule="exact"/>
        <w:ind w:left="1319" w:right="0" w:hanging="602"/>
        <w:jc w:val="left"/>
        <w:rPr>
          <w:sz w:val="24"/>
        </w:rPr>
      </w:pPr>
      <w:r>
        <w:rPr>
          <w:sz w:val="24"/>
        </w:rPr>
        <w:t>供应商之间协商报价、技术方案等响应文件或者响应文件的实质性内容；</w:t>
      </w:r>
    </w:p>
    <w:p>
      <w:pPr>
        <w:pStyle w:val="23"/>
        <w:numPr>
          <w:ilvl w:val="0"/>
          <w:numId w:val="23"/>
        </w:numPr>
        <w:tabs>
          <w:tab w:val="left" w:pos="1324"/>
        </w:tabs>
        <w:spacing w:before="135" w:after="0" w:line="343" w:lineRule="auto"/>
        <w:ind w:left="238" w:right="277" w:firstLine="480"/>
        <w:jc w:val="left"/>
        <w:rPr>
          <w:sz w:val="24"/>
        </w:rPr>
      </w:pPr>
      <w:r>
        <w:rPr>
          <w:sz w:val="24"/>
        </w:rPr>
        <w:t>属于同一集团、协会、商会等组织成员的供应商按照该组织要求协同参加政府采购活动；</w:t>
      </w:r>
    </w:p>
    <w:p>
      <w:pPr>
        <w:pStyle w:val="23"/>
        <w:numPr>
          <w:ilvl w:val="0"/>
          <w:numId w:val="23"/>
        </w:numPr>
        <w:tabs>
          <w:tab w:val="left" w:pos="1320"/>
        </w:tabs>
        <w:spacing w:before="0" w:after="0" w:line="345" w:lineRule="auto"/>
        <w:ind w:left="238" w:right="226" w:firstLine="480"/>
        <w:jc w:val="left"/>
        <w:rPr>
          <w:sz w:val="24"/>
        </w:rPr>
      </w:pPr>
      <w:r>
        <w:rPr>
          <w:sz w:val="24"/>
        </w:rPr>
        <w:t>供应商之间事先约定一致抬高或者压低竞标报价,或者在采购项目中事先约定</w:t>
      </w:r>
      <w:r>
        <w:rPr>
          <w:spacing w:val="-1"/>
          <w:sz w:val="24"/>
        </w:rPr>
        <w:t>轮流以高价位或者低价位成交,或者事先约定由某一特定供应商成交,然后再参加竞标；</w:t>
      </w:r>
    </w:p>
    <w:p>
      <w:pPr>
        <w:pStyle w:val="23"/>
        <w:numPr>
          <w:ilvl w:val="0"/>
          <w:numId w:val="23"/>
        </w:numPr>
        <w:tabs>
          <w:tab w:val="left" w:pos="1320"/>
        </w:tabs>
        <w:spacing w:before="0" w:after="0" w:line="303" w:lineRule="exact"/>
        <w:ind w:left="1319" w:right="0" w:hanging="602"/>
        <w:jc w:val="left"/>
        <w:rPr>
          <w:sz w:val="24"/>
        </w:rPr>
      </w:pPr>
      <w:r>
        <w:rPr>
          <w:sz w:val="24"/>
        </w:rPr>
        <w:t>供应商之间商定部分供应商放弃参加政府采购活动或者放弃成交；</w:t>
      </w:r>
    </w:p>
    <w:p>
      <w:pPr>
        <w:pStyle w:val="23"/>
        <w:numPr>
          <w:ilvl w:val="0"/>
          <w:numId w:val="23"/>
        </w:numPr>
        <w:tabs>
          <w:tab w:val="left" w:pos="1324"/>
        </w:tabs>
        <w:spacing w:before="130" w:after="0" w:line="345" w:lineRule="auto"/>
        <w:ind w:left="238" w:right="277" w:firstLine="480"/>
        <w:jc w:val="left"/>
        <w:rPr>
          <w:sz w:val="24"/>
        </w:rPr>
      </w:pPr>
      <w:r>
        <w:rPr>
          <w:sz w:val="24"/>
        </w:rPr>
        <w:t>供应商与采购人或者采购代理机构之间、供应商相互之间，为谋求特定供应商成交或者排斥其他供应商的其他串通行为。</w:t>
      </w:r>
    </w:p>
    <w:p>
      <w:pPr>
        <w:pStyle w:val="11"/>
        <w:spacing w:before="5"/>
        <w:rPr>
          <w:sz w:val="17"/>
        </w:rPr>
      </w:pPr>
    </w:p>
    <w:p>
      <w:pPr>
        <w:pStyle w:val="5"/>
      </w:pPr>
      <w:bookmarkStart w:id="71" w:name="八、其他事项"/>
      <w:bookmarkEnd w:id="71"/>
      <w:r>
        <w:t>八、其他事项</w:t>
      </w:r>
    </w:p>
    <w:p>
      <w:pPr>
        <w:pStyle w:val="11"/>
        <w:spacing w:before="8"/>
        <w:rPr>
          <w:b/>
          <w:sz w:val="33"/>
        </w:rPr>
      </w:pPr>
    </w:p>
    <w:p>
      <w:pPr>
        <w:pStyle w:val="10"/>
        <w:numPr>
          <w:ilvl w:val="0"/>
          <w:numId w:val="18"/>
        </w:numPr>
        <w:tabs>
          <w:tab w:val="left" w:pos="602"/>
        </w:tabs>
        <w:spacing w:before="0" w:after="0" w:line="240" w:lineRule="auto"/>
        <w:ind w:left="601" w:right="0" w:hanging="364"/>
        <w:jc w:val="left"/>
        <w:rPr>
          <w:sz w:val="22"/>
        </w:rPr>
      </w:pPr>
      <w:bookmarkStart w:id="72" w:name="28.代理服务费"/>
      <w:bookmarkEnd w:id="72"/>
      <w:bookmarkStart w:id="73" w:name="_bookmark37"/>
      <w:bookmarkEnd w:id="73"/>
      <w:r>
        <w:t>代理服务费</w:t>
      </w:r>
    </w:p>
    <w:p>
      <w:pPr>
        <w:pStyle w:val="11"/>
        <w:spacing w:before="8"/>
        <w:rPr>
          <w:b/>
          <w:sz w:val="31"/>
        </w:rPr>
      </w:pPr>
    </w:p>
    <w:p>
      <w:pPr>
        <w:pStyle w:val="11"/>
        <w:spacing w:line="583" w:lineRule="auto"/>
        <w:ind w:left="238" w:right="3339" w:firstLine="360"/>
        <w:rPr>
          <w:b/>
        </w:rPr>
      </w:pPr>
      <w:r>
        <w:t>本项目采购代理服务费参照桂价费[2011]55 号计取。</w:t>
      </w:r>
      <w:bookmarkStart w:id="74" w:name="29.解释权"/>
      <w:bookmarkEnd w:id="74"/>
      <w:r>
        <w:rPr>
          <w:b/>
        </w:rPr>
        <w:t>29.解释权</w:t>
      </w:r>
    </w:p>
    <w:p>
      <w:pPr>
        <w:pStyle w:val="23"/>
        <w:numPr>
          <w:ilvl w:val="1"/>
          <w:numId w:val="24"/>
        </w:numPr>
        <w:tabs>
          <w:tab w:val="left" w:pos="1259"/>
        </w:tabs>
        <w:spacing w:before="13" w:after="0" w:line="240" w:lineRule="auto"/>
        <w:ind w:left="1258" w:right="0" w:hanging="541"/>
        <w:jc w:val="left"/>
        <w:rPr>
          <w:sz w:val="24"/>
        </w:rPr>
      </w:pPr>
      <w:r>
        <w:rPr>
          <w:spacing w:val="-8"/>
          <w:sz w:val="24"/>
        </w:rPr>
        <w:t>本竞争性谈判文件是根据《中华人民共和国政府采购法》的有关规定及参照国</w:t>
      </w:r>
    </w:p>
    <w:p>
      <w:pPr>
        <w:pStyle w:val="11"/>
        <w:spacing w:before="12"/>
        <w:rPr>
          <w:sz w:val="11"/>
        </w:rPr>
      </w:pPr>
    </w:p>
    <w:p>
      <w:pPr>
        <w:pStyle w:val="11"/>
        <w:spacing w:before="66"/>
        <w:ind w:left="238"/>
      </w:pPr>
      <w:r>
        <w:t>际惯例编制，解释权属本采购代理机构。</w:t>
      </w:r>
    </w:p>
    <w:p>
      <w:pPr>
        <w:pStyle w:val="23"/>
        <w:numPr>
          <w:ilvl w:val="1"/>
          <w:numId w:val="24"/>
        </w:numPr>
        <w:tabs>
          <w:tab w:val="left" w:pos="1244"/>
        </w:tabs>
        <w:spacing w:before="194" w:after="0" w:line="388" w:lineRule="auto"/>
        <w:ind w:left="238" w:right="278" w:firstLine="465"/>
        <w:jc w:val="left"/>
        <w:rPr>
          <w:sz w:val="24"/>
        </w:rPr>
      </w:pPr>
      <w:r>
        <w:rPr>
          <w:spacing w:val="-7"/>
          <w:sz w:val="24"/>
        </w:rPr>
        <w:t>本竞争性谈判文件中未注明处按《中华人民共和国政府采购法》及现行的有关</w:t>
      </w:r>
      <w:r>
        <w:rPr>
          <w:sz w:val="24"/>
        </w:rPr>
        <w:t>规定执行。</w:t>
      </w:r>
    </w:p>
    <w:p>
      <w:pPr>
        <w:pStyle w:val="11"/>
        <w:spacing w:before="7"/>
        <w:rPr>
          <w:sz w:val="20"/>
        </w:rPr>
      </w:pPr>
    </w:p>
    <w:p>
      <w:pPr>
        <w:pStyle w:val="10"/>
        <w:numPr>
          <w:ilvl w:val="0"/>
          <w:numId w:val="25"/>
        </w:numPr>
        <w:tabs>
          <w:tab w:val="left" w:pos="602"/>
        </w:tabs>
        <w:spacing w:before="1" w:after="0" w:line="240" w:lineRule="auto"/>
        <w:ind w:left="601" w:right="0" w:hanging="364"/>
        <w:jc w:val="left"/>
      </w:pPr>
      <w:bookmarkStart w:id="75" w:name="30.通讯地址"/>
      <w:bookmarkEnd w:id="75"/>
      <w:bookmarkStart w:id="76" w:name="_bookmark39"/>
      <w:bookmarkEnd w:id="76"/>
      <w:r>
        <w:t>通讯地址</w:t>
      </w:r>
    </w:p>
    <w:p>
      <w:pPr>
        <w:pStyle w:val="11"/>
        <w:spacing w:before="2"/>
        <w:rPr>
          <w:b/>
          <w:sz w:val="35"/>
        </w:rPr>
      </w:pPr>
    </w:p>
    <w:p>
      <w:pPr>
        <w:pStyle w:val="23"/>
        <w:numPr>
          <w:ilvl w:val="1"/>
          <w:numId w:val="25"/>
        </w:numPr>
        <w:tabs>
          <w:tab w:val="left" w:pos="1199"/>
        </w:tabs>
        <w:spacing w:before="0" w:after="0" w:line="328" w:lineRule="auto"/>
        <w:ind w:left="1198" w:right="1906" w:hanging="540"/>
        <w:jc w:val="left"/>
        <w:rPr>
          <w:sz w:val="24"/>
        </w:rPr>
      </w:pPr>
      <w:r>
        <w:rPr>
          <w:spacing w:val="-1"/>
          <w:sz w:val="24"/>
        </w:rPr>
        <w:t xml:space="preserve">所有与本竞争性谈判文件有关的函电请按下列通讯地址联系： </w:t>
      </w:r>
      <w:r>
        <w:rPr>
          <w:sz w:val="24"/>
        </w:rPr>
        <w:t>采购代理机构名称：</w:t>
      </w:r>
      <w:r>
        <w:rPr>
          <w:rFonts w:hint="eastAsia"/>
          <w:sz w:val="24"/>
          <w:lang w:eastAsia="zh-CN"/>
        </w:rPr>
        <w:t>广西建坤工程咨询有限公司</w:t>
      </w:r>
    </w:p>
    <w:p>
      <w:pPr>
        <w:pStyle w:val="11"/>
        <w:spacing w:line="286" w:lineRule="exact"/>
        <w:ind w:left="1198"/>
        <w:rPr>
          <w:rFonts w:hint="eastAsia" w:eastAsia="宋体"/>
          <w:color w:val="auto"/>
          <w:lang w:eastAsia="zh-CN"/>
        </w:rPr>
      </w:pPr>
      <w:r>
        <w:t>地</w:t>
      </w:r>
      <w:r>
        <w:rPr>
          <w:color w:val="auto"/>
        </w:rPr>
        <w:t>址：</w:t>
      </w:r>
      <w:r>
        <w:rPr>
          <w:rFonts w:hint="eastAsia"/>
          <w:color w:val="auto"/>
          <w:lang w:eastAsia="zh-CN"/>
        </w:rPr>
        <w:t>博白大转盘工商银行三楼</w:t>
      </w:r>
    </w:p>
    <w:p>
      <w:pPr>
        <w:pStyle w:val="11"/>
      </w:pPr>
    </w:p>
    <w:p>
      <w:pPr>
        <w:pStyle w:val="11"/>
        <w:ind w:firstLine="1200" w:firstLineChars="500"/>
        <w:rPr>
          <w:rFonts w:hint="eastAsia"/>
          <w:lang w:val="en-US" w:eastAsia="zh-CN"/>
        </w:rPr>
      </w:pPr>
      <w:r>
        <w:t>项目联系人：</w:t>
      </w:r>
      <w:r>
        <w:rPr>
          <w:rFonts w:hint="eastAsia"/>
          <w:lang w:eastAsia="zh-CN"/>
        </w:rPr>
        <w:t>杨工</w:t>
      </w:r>
      <w:r>
        <w:tab/>
      </w:r>
      <w:r>
        <w:t>联系电话：</w:t>
      </w:r>
      <w:r>
        <w:rPr>
          <w:rFonts w:hint="eastAsia"/>
          <w:lang w:val="en-US" w:eastAsia="zh-CN"/>
        </w:rPr>
        <w:t>15277185188</w:t>
      </w: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default"/>
          <w:lang w:val="en-US" w:eastAsia="zh-CN"/>
        </w:rPr>
      </w:pPr>
    </w:p>
    <w:p>
      <w:pPr>
        <w:pStyle w:val="4"/>
        <w:tabs>
          <w:tab w:val="left" w:pos="1439"/>
        </w:tabs>
        <w:outlineLvl w:val="0"/>
        <w:rPr>
          <w:rFonts w:hint="eastAsia" w:ascii="黑体" w:eastAsia="黑体"/>
        </w:rPr>
      </w:pPr>
      <w:bookmarkStart w:id="77" w:name="第三章  项目需求"/>
      <w:bookmarkEnd w:id="77"/>
      <w:bookmarkStart w:id="78" w:name="第四章  响应文件格式"/>
      <w:bookmarkEnd w:id="78"/>
      <w:bookmarkStart w:id="79" w:name="_Toc12785"/>
      <w:bookmarkStart w:id="80" w:name="_Toc17417"/>
      <w:r>
        <w:rPr>
          <w:rFonts w:hint="eastAsia" w:ascii="黑体" w:eastAsia="黑体"/>
        </w:rPr>
        <w:t>第三章</w:t>
      </w:r>
      <w:r>
        <w:rPr>
          <w:rFonts w:hint="eastAsia" w:ascii="黑体" w:eastAsia="黑体"/>
        </w:rPr>
        <w:tab/>
      </w:r>
      <w:r>
        <w:rPr>
          <w:rFonts w:hint="eastAsia" w:ascii="黑体" w:eastAsia="黑体"/>
        </w:rPr>
        <w:t>项目需求</w:t>
      </w:r>
      <w:bookmarkEnd w:id="79"/>
      <w:bookmarkEnd w:id="80"/>
    </w:p>
    <w:p>
      <w:pPr>
        <w:pStyle w:val="11"/>
        <w:spacing w:line="364" w:lineRule="auto"/>
        <w:ind w:left="238" w:right="226"/>
        <w:rPr>
          <w:color w:val="FF0000"/>
        </w:rPr>
      </w:pPr>
    </w:p>
    <w:tbl>
      <w:tblPr>
        <w:tblStyle w:val="20"/>
        <w:tblW w:w="10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550"/>
        <w:gridCol w:w="2050"/>
        <w:gridCol w:w="6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36" w:type="dxa"/>
            <w:vAlign w:val="center"/>
          </w:tcPr>
          <w:p>
            <w:pPr>
              <w:numPr>
                <w:ilvl w:val="0"/>
                <w:numId w:val="0"/>
              </w:numPr>
              <w:jc w:val="center"/>
              <w:rPr>
                <w:rFonts w:hint="eastAsia" w:eastAsia="宋体"/>
                <w:vertAlign w:val="baseline"/>
                <w:lang w:eastAsia="zh-CN"/>
              </w:rPr>
            </w:pPr>
            <w:r>
              <w:rPr>
                <w:rFonts w:hint="eastAsia"/>
                <w:vertAlign w:val="baseline"/>
                <w:lang w:eastAsia="zh-CN"/>
              </w:rPr>
              <w:t>序号</w:t>
            </w:r>
          </w:p>
        </w:tc>
        <w:tc>
          <w:tcPr>
            <w:tcW w:w="1550" w:type="dxa"/>
            <w:vAlign w:val="center"/>
          </w:tcPr>
          <w:p>
            <w:pPr>
              <w:numPr>
                <w:ilvl w:val="0"/>
                <w:numId w:val="0"/>
              </w:numPr>
              <w:jc w:val="center"/>
              <w:rPr>
                <w:rFonts w:hint="eastAsia" w:eastAsia="宋体"/>
                <w:vertAlign w:val="baseline"/>
                <w:lang w:eastAsia="zh-CN"/>
              </w:rPr>
            </w:pPr>
            <w:r>
              <w:rPr>
                <w:rFonts w:hint="eastAsia"/>
                <w:vertAlign w:val="baseline"/>
                <w:lang w:eastAsia="zh-CN"/>
              </w:rPr>
              <w:t>项目名称</w:t>
            </w:r>
          </w:p>
        </w:tc>
        <w:tc>
          <w:tcPr>
            <w:tcW w:w="2050" w:type="dxa"/>
            <w:vAlign w:val="center"/>
          </w:tcPr>
          <w:p>
            <w:pPr>
              <w:numPr>
                <w:ilvl w:val="0"/>
                <w:numId w:val="0"/>
              </w:numPr>
              <w:jc w:val="center"/>
              <w:rPr>
                <w:rFonts w:hint="eastAsia" w:eastAsia="宋体"/>
                <w:vertAlign w:val="baseline"/>
                <w:lang w:eastAsia="zh-CN"/>
              </w:rPr>
            </w:pPr>
            <w:r>
              <w:rPr>
                <w:rFonts w:hint="eastAsia"/>
                <w:vertAlign w:val="baseline"/>
                <w:lang w:eastAsia="zh-CN"/>
              </w:rPr>
              <w:t>设计地址</w:t>
            </w:r>
          </w:p>
        </w:tc>
        <w:tc>
          <w:tcPr>
            <w:tcW w:w="6173" w:type="dxa"/>
            <w:vAlign w:val="center"/>
          </w:tcPr>
          <w:p>
            <w:pPr>
              <w:numPr>
                <w:ilvl w:val="0"/>
                <w:numId w:val="0"/>
              </w:numPr>
              <w:jc w:val="center"/>
              <w:rPr>
                <w:rFonts w:hint="eastAsia" w:eastAsia="宋体"/>
                <w:vertAlign w:val="baseline"/>
                <w:lang w:eastAsia="zh-CN"/>
              </w:rPr>
            </w:pPr>
            <w:r>
              <w:rPr>
                <w:rFonts w:hint="eastAsia"/>
                <w:vertAlign w:val="baseline"/>
                <w:lang w:eastAsia="zh-CN"/>
              </w:rPr>
              <w:t>设计内容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1</w:t>
            </w:r>
          </w:p>
        </w:tc>
        <w:tc>
          <w:tcPr>
            <w:tcW w:w="1550" w:type="dxa"/>
            <w:vMerge w:val="restart"/>
            <w:vAlign w:val="center"/>
          </w:tcPr>
          <w:p>
            <w:pPr>
              <w:numPr>
                <w:ilvl w:val="0"/>
                <w:numId w:val="0"/>
              </w:numPr>
              <w:spacing w:line="400" w:lineRule="exact"/>
              <w:rPr>
                <w:color w:val="auto"/>
                <w:highlight w:val="none"/>
              </w:rPr>
            </w:pPr>
            <w:r>
              <w:rPr>
                <w:rFonts w:hint="eastAsia"/>
                <w:color w:val="auto"/>
                <w:szCs w:val="21"/>
                <w:highlight w:val="none"/>
                <w:lang w:eastAsia="zh-CN"/>
              </w:rPr>
              <w:t>九洲江流域博白段第一批农村生活污水处理设计服务项目</w:t>
            </w:r>
          </w:p>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谢樟村（揽塘）</w:t>
            </w:r>
          </w:p>
        </w:tc>
        <w:tc>
          <w:tcPr>
            <w:tcW w:w="6173" w:type="dxa"/>
            <w:vAlign w:val="center"/>
          </w:tcPr>
          <w:p>
            <w:pPr>
              <w:numPr>
                <w:ilvl w:val="0"/>
                <w:numId w:val="0"/>
              </w:numPr>
              <w:jc w:val="center"/>
              <w:rPr>
                <w:rFonts w:hint="default"/>
                <w:vertAlign w:val="baseline"/>
                <w:lang w:val="en-US" w:eastAsia="zh-CN"/>
              </w:rPr>
            </w:pPr>
            <w:r>
              <w:rPr>
                <w:rFonts w:hint="eastAsia"/>
                <w:vertAlign w:val="baseline"/>
                <w:lang w:eastAsia="zh-CN"/>
              </w:rPr>
              <w:t>新建处理规模共为</w:t>
            </w:r>
            <w:r>
              <w:rPr>
                <w:rFonts w:hint="eastAsia"/>
                <w:vertAlign w:val="baseline"/>
                <w:lang w:val="en-US" w:eastAsia="zh-CN"/>
              </w:rPr>
              <w:t>30</w:t>
            </w:r>
            <w:r>
              <w:t>m³/d</w:t>
            </w:r>
            <w:r>
              <w:rPr>
                <w:rFonts w:hint="eastAsia"/>
                <w:vertAlign w:val="baseline"/>
                <w:lang w:val="en-US" w:eastAsia="zh-CN"/>
              </w:rPr>
              <w:t>的生活污水处理设施3套，采用“沉定池+生态沟+人工湿地 ”,无动力的污水处理工艺，利用原有沟渠收集污水。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2</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ind w:left="0" w:leftChars="0" w:firstLine="0" w:firstLineChars="0"/>
              <w:jc w:val="center"/>
              <w:rPr>
                <w:rFonts w:hint="eastAsia"/>
                <w:vertAlign w:val="baseline"/>
                <w:lang w:eastAsia="zh-CN"/>
              </w:rPr>
            </w:pPr>
            <w:r>
              <w:rPr>
                <w:rFonts w:hint="eastAsia"/>
                <w:vertAlign w:val="baseline"/>
                <w:lang w:eastAsia="zh-CN"/>
              </w:rPr>
              <w:t>谢樟村（谢村）</w:t>
            </w:r>
          </w:p>
        </w:tc>
        <w:tc>
          <w:tcPr>
            <w:tcW w:w="6173" w:type="dxa"/>
            <w:vAlign w:val="center"/>
          </w:tcPr>
          <w:p>
            <w:pPr>
              <w:numPr>
                <w:ilvl w:val="0"/>
                <w:numId w:val="0"/>
              </w:numPr>
              <w:ind w:left="0" w:leftChars="0" w:firstLine="0" w:firstLineChars="0"/>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70</w:t>
            </w:r>
            <w:r>
              <w:t>m³/d</w:t>
            </w:r>
            <w:r>
              <w:rPr>
                <w:rFonts w:hint="eastAsia"/>
                <w:vertAlign w:val="baseline"/>
                <w:lang w:val="en-US" w:eastAsia="zh-CN"/>
              </w:rPr>
              <w:t>的生活污水处理设施5套，采用“沉定池+生态沟+人工湿地 ”,无动力的污水处理工艺，利用原有沟渠收集污水。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3</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永新村（簕竹咀屯）</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10</w:t>
            </w:r>
            <w:r>
              <w:t>m³/d</w:t>
            </w:r>
            <w:r>
              <w:rPr>
                <w:rFonts w:hint="eastAsia"/>
                <w:vertAlign w:val="baseline"/>
                <w:lang w:val="en-US" w:eastAsia="zh-CN"/>
              </w:rPr>
              <w:t>的生活污水处理设施1套，采用“水解氧化+生态滤池+人工湿地+原生态氧化塘 ”,无动力的污水处理工艺，利用原有沟渠和新建管网300米收集污水。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4</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永新村（中间屋屯）</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20</w:t>
            </w:r>
            <w:r>
              <w:t>m³/d</w:t>
            </w:r>
            <w:r>
              <w:rPr>
                <w:rFonts w:hint="eastAsia"/>
                <w:vertAlign w:val="baseline"/>
                <w:lang w:val="en-US" w:eastAsia="zh-CN"/>
              </w:rPr>
              <w:t>的生活污水处理设施1套，采用“水解氧化+生态滤池+人工湿地+原生态氧化塘 ”,无动力的污水处理工艺，利用原有沟渠和新建管网577米收集污水。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5</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永新村（门楼屯）</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40</w:t>
            </w:r>
            <w:r>
              <w:t>m³/d</w:t>
            </w:r>
            <w:r>
              <w:rPr>
                <w:rFonts w:hint="eastAsia"/>
                <w:vertAlign w:val="baseline"/>
                <w:lang w:val="en-US" w:eastAsia="zh-CN"/>
              </w:rPr>
              <w:t>的生活污水处理设施1套，采用“水解氧化+生态滤池+人工湿地+原生态氧化塘 ”,无动力的污水处理工艺，利用原有沟渠和新建管网655米收集污水。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6</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永新村（木格冲屯）</w:t>
            </w:r>
          </w:p>
        </w:tc>
        <w:tc>
          <w:tcPr>
            <w:tcW w:w="6173" w:type="dxa"/>
            <w:vAlign w:val="center"/>
          </w:tcPr>
          <w:p>
            <w:pPr>
              <w:numPr>
                <w:ilvl w:val="0"/>
                <w:numId w:val="0"/>
              </w:numPr>
              <w:jc w:val="center"/>
              <w:rPr>
                <w:rFonts w:hint="default"/>
                <w:vertAlign w:val="baseline"/>
                <w:lang w:val="en-US" w:eastAsia="zh-CN"/>
              </w:rPr>
            </w:pPr>
            <w:r>
              <w:rPr>
                <w:rFonts w:hint="eastAsia"/>
                <w:vertAlign w:val="baseline"/>
                <w:lang w:eastAsia="zh-CN"/>
              </w:rPr>
              <w:t>新建处理规模共为</w:t>
            </w:r>
            <w:r>
              <w:rPr>
                <w:rFonts w:hint="eastAsia"/>
                <w:vertAlign w:val="baseline"/>
                <w:lang w:val="en-US" w:eastAsia="zh-CN"/>
              </w:rPr>
              <w:t>15</w:t>
            </w:r>
            <w:r>
              <w:t>m³/d</w:t>
            </w:r>
            <w:r>
              <w:rPr>
                <w:rFonts w:hint="eastAsia"/>
                <w:vertAlign w:val="baseline"/>
                <w:lang w:val="en-US" w:eastAsia="zh-CN"/>
              </w:rPr>
              <w:t>的生活污水处理设施1套，采用“水解氧化+生态滤池+人工湿地+原生态氧化塘 ”,无动力的污水处理工艺，利用原有沟渠和新建管网452收集污水。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7</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永新村（塘角头）</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40</w:t>
            </w:r>
            <w:r>
              <w:t>m³/d</w:t>
            </w:r>
            <w:r>
              <w:rPr>
                <w:rFonts w:hint="eastAsia"/>
                <w:vertAlign w:val="baseline"/>
                <w:lang w:val="en-US" w:eastAsia="zh-CN"/>
              </w:rPr>
              <w:t>的生活污水处理设施1套，采用“水解氧化+生态滤池+人工湿地+原生态氧化塘 ”,无动力的污水处理工艺，利用原有沟渠和新建管网1218收集污水。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8</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永新村（下瑶冲）</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20</w:t>
            </w:r>
            <w:r>
              <w:t>m³/d</w:t>
            </w:r>
            <w:r>
              <w:rPr>
                <w:rFonts w:hint="eastAsia"/>
                <w:vertAlign w:val="baseline"/>
                <w:lang w:val="en-US" w:eastAsia="zh-CN"/>
              </w:rPr>
              <w:t>的生活污水处理设施1套，采用“水解氧化+生态滤池+人工湿地+原生态氧化塘 ”,无动力的污水处理工艺，利用原有沟渠和新建管网399收集污水。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9</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永新村（镬厂屯）</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15</w:t>
            </w:r>
            <w:r>
              <w:t>m³/d</w:t>
            </w:r>
            <w:r>
              <w:rPr>
                <w:rFonts w:hint="eastAsia"/>
                <w:vertAlign w:val="baseline"/>
                <w:lang w:val="en-US" w:eastAsia="zh-CN"/>
              </w:rPr>
              <w:t>的生活污水处理设施1套，采用“水解氧化+生态滤池+人工湿地+原生态氧化塘 ”,无动力的污水处理工艺，利用原有沟渠和新建管网251收集污水。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10</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永新村（石狗垌屯）</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40</w:t>
            </w:r>
            <w:r>
              <w:t>m³/d</w:t>
            </w:r>
            <w:r>
              <w:rPr>
                <w:rFonts w:hint="eastAsia"/>
                <w:vertAlign w:val="baseline"/>
                <w:lang w:val="en-US" w:eastAsia="zh-CN"/>
              </w:rPr>
              <w:t>的生活污水处理设施1套，采用“水解氧化+生态滤池+人工湿地+原生态氧化塘 ”,无动力的污水处理工艺，利用原有沟渠和新建管网851收集污水。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11</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永新村（秧地坡屯）</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40</w:t>
            </w:r>
            <w:r>
              <w:t>m³/d</w:t>
            </w:r>
            <w:r>
              <w:rPr>
                <w:rFonts w:hint="eastAsia"/>
                <w:vertAlign w:val="baseline"/>
                <w:lang w:val="en-US" w:eastAsia="zh-CN"/>
              </w:rPr>
              <w:t>的生活污水处理设施1套，采用“水解氧化+生态滤池+人工湿地+原生态氧化塘 ”,无动力的污水处理工艺，利用原有沟渠和新建管网862收集污水。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12</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春佳村（边坑）</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65</w:t>
            </w:r>
            <w:r>
              <w:t>m³/d</w:t>
            </w:r>
            <w:r>
              <w:rPr>
                <w:rFonts w:hint="eastAsia"/>
                <w:vertAlign w:val="baseline"/>
                <w:lang w:val="en-US" w:eastAsia="zh-CN"/>
              </w:rPr>
              <w:t>的生活污水处理设施1套，采用“水解酸化+人工湿地”,无动力的污水处理工艺，利用原有沟渠和新建三面光排水沟60收集污水。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13</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春佳村（高岭头）</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30</w:t>
            </w:r>
            <w:r>
              <w:t>m³/d</w:t>
            </w:r>
            <w:r>
              <w:rPr>
                <w:rFonts w:hint="eastAsia"/>
                <w:vertAlign w:val="baseline"/>
                <w:lang w:val="en-US" w:eastAsia="zh-CN"/>
              </w:rPr>
              <w:t>的生活污水处理设施1套，采用“水解酸化+人工湿地”,无动力的污水处理工艺，利用原有沟渠和新建三面光排水沟20收集污水。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14</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春佳村（横江山）</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39</w:t>
            </w:r>
            <w:r>
              <w:t>m³/d</w:t>
            </w:r>
            <w:r>
              <w:rPr>
                <w:rFonts w:hint="eastAsia"/>
                <w:vertAlign w:val="baseline"/>
                <w:lang w:val="en-US" w:eastAsia="zh-CN"/>
              </w:rPr>
              <w:t>的生活污水处理设施1套，采用“水解酸化+人工湿地”,无动力的污水处理工艺，利用原有沟渠和新建三面光排水沟60收集污水。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15</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春佳村（火票）</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32</w:t>
            </w:r>
            <w:r>
              <w:t>m³/d</w:t>
            </w:r>
            <w:r>
              <w:rPr>
                <w:rFonts w:hint="eastAsia"/>
                <w:vertAlign w:val="baseline"/>
                <w:lang w:val="en-US" w:eastAsia="zh-CN"/>
              </w:rPr>
              <w:t>的生活污水处理设施1套，采用“水解酸化+人工湿地”,无动力的污水处理工艺，利用原有沟渠和新建三面光排水沟60收集污水。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16</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春佳村（南门口）</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22</w:t>
            </w:r>
            <w:r>
              <w:t>m³/d</w:t>
            </w:r>
            <w:r>
              <w:rPr>
                <w:rFonts w:hint="eastAsia"/>
                <w:vertAlign w:val="baseline"/>
                <w:lang w:val="en-US" w:eastAsia="zh-CN"/>
              </w:rPr>
              <w:t>的生活污水处理设施1套，采用“水解酸化+人工湿地”,无动力的污水处理工艺，利用原有沟渠和新建三面光排水沟60收集污水。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17</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春佳村（上高坡）</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21</w:t>
            </w:r>
            <w:r>
              <w:t>m³/d</w:t>
            </w:r>
            <w:r>
              <w:rPr>
                <w:rFonts w:hint="eastAsia"/>
                <w:vertAlign w:val="baseline"/>
                <w:lang w:val="en-US" w:eastAsia="zh-CN"/>
              </w:rPr>
              <w:t>的生活污水处理设施1套，采用“水解酸化+人工湿地”,无动力的污水处理工艺，利用原有沟渠和新建三面光排水沟20收集污水。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18</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春佳村（石佳岭）</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30</w:t>
            </w:r>
            <w:r>
              <w:t>m³/d</w:t>
            </w:r>
            <w:r>
              <w:rPr>
                <w:rFonts w:hint="eastAsia"/>
                <w:vertAlign w:val="baseline"/>
                <w:lang w:val="en-US" w:eastAsia="zh-CN"/>
              </w:rPr>
              <w:t>的生活污水处理设施1套，采用“水解酸化+人工湿地”,无动力的污水处理工艺，利用原有沟渠和新建三面光排水沟60收集污水。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19</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春佳村（双肚）</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48</w:t>
            </w:r>
            <w:r>
              <w:t>m³/d</w:t>
            </w:r>
            <w:r>
              <w:rPr>
                <w:rFonts w:hint="eastAsia"/>
                <w:vertAlign w:val="baseline"/>
                <w:lang w:val="en-US" w:eastAsia="zh-CN"/>
              </w:rPr>
              <w:t>的生活污水处理设施1套，采用“水解酸化+人工湿地”,无动力的污水处理工艺，利用原有沟渠和新建三面光排水沟60收集污水。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20</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春佳村（双桂田）</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20</w:t>
            </w:r>
            <w:r>
              <w:t>m³/d</w:t>
            </w:r>
            <w:r>
              <w:rPr>
                <w:rFonts w:hint="eastAsia"/>
                <w:vertAlign w:val="baseline"/>
                <w:lang w:val="en-US" w:eastAsia="zh-CN"/>
              </w:rPr>
              <w:t>的生活污水处理设施1套，采用“水解酸化+人工湿地”,无动力的污水处理工艺，利用原有沟渠和新建三面光排水沟60收集污水。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21</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春佳村（屋地山）</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4</w:t>
            </w:r>
            <w:r>
              <w:t>m³/d</w:t>
            </w:r>
            <w:r>
              <w:rPr>
                <w:rFonts w:hint="eastAsia"/>
                <w:vertAlign w:val="baseline"/>
                <w:lang w:val="en-US" w:eastAsia="zh-CN"/>
              </w:rPr>
              <w:t>的生活污水处理设施1套，采用“水解酸化+人工湿地”,无动力的污水处理工艺，利用原有沟渠收集污水。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22</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春佳村（印兰）</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42</w:t>
            </w:r>
            <w:r>
              <w:t>m³/d</w:t>
            </w:r>
            <w:r>
              <w:rPr>
                <w:rFonts w:hint="eastAsia"/>
                <w:vertAlign w:val="baseline"/>
                <w:lang w:val="en-US" w:eastAsia="zh-CN"/>
              </w:rPr>
              <w:t>的生活污水处理设施1套，采用“水解酸化+人工湿地”,无动力的污水处理工艺，利用原有沟渠和新建三面光排水沟60收集污水。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23</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春佳村（树木根）</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27</w:t>
            </w:r>
            <w:r>
              <w:t>m³/d</w:t>
            </w:r>
            <w:r>
              <w:rPr>
                <w:rFonts w:hint="eastAsia"/>
                <w:vertAlign w:val="baseline"/>
                <w:lang w:val="en-US" w:eastAsia="zh-CN"/>
              </w:rPr>
              <w:t>的生活污水处理设施1套，采用“水解酸化+人工湿地”,无动力的污水处理工艺，利用原有沟渠和新建三面光排水沟60收集污水。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24</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春佳村（阳充）</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144</w:t>
            </w:r>
            <w:r>
              <w:t>m³/d</w:t>
            </w:r>
            <w:r>
              <w:rPr>
                <w:rFonts w:hint="eastAsia"/>
                <w:vertAlign w:val="baseline"/>
                <w:lang w:val="en-US" w:eastAsia="zh-CN"/>
              </w:rPr>
              <w:t>的生活污水处理设施1套，采用“水解酸化+人工湿地”,无动力的污水处理工艺，利用原有沟渠和新建三面光排水沟20收集污水。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6" w:type="dxa"/>
            <w:vAlign w:val="center"/>
          </w:tcPr>
          <w:p>
            <w:pPr>
              <w:numPr>
                <w:ilvl w:val="0"/>
                <w:numId w:val="0"/>
              </w:numPr>
              <w:jc w:val="center"/>
              <w:rPr>
                <w:rFonts w:hint="default"/>
                <w:vertAlign w:val="baseline"/>
                <w:lang w:val="en-US" w:eastAsia="zh-CN"/>
              </w:rPr>
            </w:pPr>
            <w:r>
              <w:rPr>
                <w:rFonts w:hint="eastAsia"/>
                <w:vertAlign w:val="baseline"/>
                <w:lang w:val="en-US" w:eastAsia="zh-CN"/>
              </w:rPr>
              <w:t>25</w:t>
            </w:r>
          </w:p>
        </w:tc>
        <w:tc>
          <w:tcPr>
            <w:tcW w:w="1550" w:type="dxa"/>
            <w:vMerge w:val="continue"/>
            <w:vAlign w:val="center"/>
          </w:tcPr>
          <w:p>
            <w:pPr>
              <w:numPr>
                <w:ilvl w:val="0"/>
                <w:numId w:val="0"/>
              </w:numPr>
              <w:jc w:val="center"/>
              <w:rPr>
                <w:rFonts w:hint="eastAsia"/>
                <w:vertAlign w:val="baseline"/>
                <w:lang w:eastAsia="zh-CN"/>
              </w:rPr>
            </w:pPr>
          </w:p>
        </w:tc>
        <w:tc>
          <w:tcPr>
            <w:tcW w:w="2050" w:type="dxa"/>
            <w:vAlign w:val="center"/>
          </w:tcPr>
          <w:p>
            <w:pPr>
              <w:numPr>
                <w:ilvl w:val="0"/>
                <w:numId w:val="0"/>
              </w:numPr>
              <w:jc w:val="center"/>
              <w:rPr>
                <w:rFonts w:hint="eastAsia"/>
                <w:vertAlign w:val="baseline"/>
                <w:lang w:eastAsia="zh-CN"/>
              </w:rPr>
            </w:pPr>
            <w:r>
              <w:rPr>
                <w:rFonts w:hint="eastAsia"/>
                <w:vertAlign w:val="baseline"/>
                <w:lang w:eastAsia="zh-CN"/>
              </w:rPr>
              <w:t>春佳村（石佳）</w:t>
            </w:r>
          </w:p>
        </w:tc>
        <w:tc>
          <w:tcPr>
            <w:tcW w:w="6173" w:type="dxa"/>
            <w:vAlign w:val="center"/>
          </w:tcPr>
          <w:p>
            <w:pPr>
              <w:numPr>
                <w:ilvl w:val="0"/>
                <w:numId w:val="0"/>
              </w:numPr>
              <w:jc w:val="center"/>
              <w:rPr>
                <w:rFonts w:hint="eastAsia"/>
                <w:vertAlign w:val="baseline"/>
                <w:lang w:eastAsia="zh-CN"/>
              </w:rPr>
            </w:pPr>
            <w:r>
              <w:rPr>
                <w:rFonts w:hint="eastAsia"/>
                <w:vertAlign w:val="baseline"/>
                <w:lang w:eastAsia="zh-CN"/>
              </w:rPr>
              <w:t>新建处理规模共为</w:t>
            </w:r>
            <w:r>
              <w:rPr>
                <w:rFonts w:hint="eastAsia"/>
                <w:vertAlign w:val="baseline"/>
                <w:lang w:val="en-US" w:eastAsia="zh-CN"/>
              </w:rPr>
              <w:t>22</w:t>
            </w:r>
            <w:r>
              <w:t>m³/d</w:t>
            </w:r>
            <w:r>
              <w:rPr>
                <w:rFonts w:hint="eastAsia"/>
                <w:vertAlign w:val="baseline"/>
                <w:lang w:val="en-US" w:eastAsia="zh-CN"/>
              </w:rPr>
              <w:t>的生活污水处理设施1套，采用“水解酸化+人工湿地”,无动力的污水处理工艺，利用原有沟渠和新建三面光排水沟60收集污水。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409" w:type="dxa"/>
            <w:gridSpan w:val="4"/>
            <w:vAlign w:val="center"/>
          </w:tcPr>
          <w:p>
            <w:pPr>
              <w:tabs>
                <w:tab w:val="left" w:pos="360"/>
                <w:tab w:val="left" w:pos="540"/>
              </w:tabs>
              <w:spacing w:before="120" w:after="120" w:line="360" w:lineRule="exact"/>
              <w:rPr>
                <w:rFonts w:hint="eastAsia" w:ascii="宋体" w:hAnsi="宋体" w:eastAsia="宋体" w:cs="宋体"/>
                <w:b/>
                <w:bCs/>
                <w:color w:val="auto"/>
                <w:kern w:val="28"/>
                <w:szCs w:val="21"/>
                <w:highlight w:val="none"/>
                <w:lang w:eastAsia="zh-CN"/>
              </w:rPr>
            </w:pPr>
            <w:r>
              <w:rPr>
                <w:rFonts w:hint="eastAsia" w:ascii="宋体" w:hAnsi="宋体" w:cs="宋体"/>
                <w:b/>
                <w:bCs/>
                <w:color w:val="auto"/>
                <w:kern w:val="28"/>
                <w:szCs w:val="21"/>
                <w:highlight w:val="none"/>
                <w:lang w:eastAsia="zh-CN"/>
              </w:rPr>
              <w:t>商务要求：</w:t>
            </w:r>
          </w:p>
          <w:p>
            <w:pPr>
              <w:numPr>
                <w:ilvl w:val="0"/>
                <w:numId w:val="0"/>
              </w:numPr>
              <w:spacing w:line="360" w:lineRule="exact"/>
              <w:ind w:leftChars="0"/>
              <w:rPr>
                <w:rFonts w:ascii="宋体"/>
                <w:color w:val="auto"/>
                <w:szCs w:val="21"/>
                <w:highlight w:val="none"/>
              </w:rPr>
            </w:pPr>
            <w:r>
              <w:rPr>
                <w:rFonts w:hint="eastAsia" w:ascii="宋体" w:hAnsi="宋体"/>
                <w:b/>
                <w:bCs/>
                <w:color w:val="auto"/>
                <w:szCs w:val="21"/>
                <w:highlight w:val="none"/>
                <w:lang w:eastAsia="zh-CN"/>
              </w:rPr>
              <w:t>一、</w:t>
            </w:r>
            <w:r>
              <w:rPr>
                <w:rFonts w:hint="eastAsia" w:ascii="宋体" w:hAnsi="宋体"/>
                <w:b/>
                <w:bCs/>
                <w:color w:val="auto"/>
                <w:szCs w:val="21"/>
                <w:highlight w:val="none"/>
              </w:rPr>
              <w:t>合同签订期：</w:t>
            </w:r>
            <w:r>
              <w:rPr>
                <w:rFonts w:hint="eastAsia" w:ascii="宋体" w:hAnsi="宋体"/>
                <w:color w:val="auto"/>
                <w:szCs w:val="21"/>
                <w:highlight w:val="none"/>
              </w:rPr>
              <w:t>自成交通知书发出之日起</w:t>
            </w:r>
            <w:r>
              <w:rPr>
                <w:rFonts w:hint="eastAsia"/>
                <w:color w:val="auto"/>
                <w:szCs w:val="21"/>
                <w:highlight w:val="none"/>
                <w:lang w:val="en-US" w:eastAsia="zh-CN"/>
              </w:rPr>
              <w:t>25</w:t>
            </w:r>
            <w:r>
              <w:rPr>
                <w:rFonts w:hint="eastAsia" w:ascii="宋体" w:hAnsi="宋体"/>
                <w:color w:val="auto"/>
                <w:szCs w:val="21"/>
                <w:highlight w:val="none"/>
              </w:rPr>
              <w:t>日内。</w:t>
            </w:r>
          </w:p>
          <w:p>
            <w:pPr>
              <w:numPr>
                <w:ilvl w:val="0"/>
                <w:numId w:val="0"/>
              </w:numPr>
              <w:spacing w:line="360" w:lineRule="exact"/>
              <w:ind w:leftChars="0"/>
              <w:rPr>
                <w:rFonts w:hint="eastAsia" w:ascii="宋体" w:hAnsi="宋体"/>
                <w:color w:val="auto"/>
                <w:szCs w:val="21"/>
                <w:highlight w:val="none"/>
                <w:lang w:eastAsia="zh-CN"/>
              </w:rPr>
            </w:pPr>
            <w:r>
              <w:rPr>
                <w:rFonts w:hint="eastAsia" w:ascii="宋体" w:hAnsi="宋体"/>
                <w:b/>
                <w:bCs/>
                <w:color w:val="auto"/>
                <w:szCs w:val="21"/>
                <w:highlight w:val="none"/>
                <w:lang w:eastAsia="zh-CN"/>
              </w:rPr>
              <w:t>二、</w:t>
            </w:r>
            <w:r>
              <w:rPr>
                <w:rFonts w:hint="eastAsia" w:ascii="宋体" w:hAnsi="宋体"/>
                <w:b/>
                <w:bCs/>
                <w:color w:val="auto"/>
                <w:szCs w:val="21"/>
                <w:highlight w:val="none"/>
              </w:rPr>
              <w:t>成果</w:t>
            </w:r>
            <w:r>
              <w:rPr>
                <w:rFonts w:hint="eastAsia" w:ascii="宋体" w:hAnsi="宋体"/>
                <w:b/>
                <w:bCs/>
                <w:color w:val="auto"/>
                <w:szCs w:val="21"/>
                <w:highlight w:val="none"/>
                <w:lang w:eastAsia="zh-CN"/>
              </w:rPr>
              <w:t>文件份数要求：</w:t>
            </w:r>
            <w:r>
              <w:rPr>
                <w:rFonts w:hint="eastAsia" w:ascii="宋体" w:hAnsi="宋体"/>
                <w:color w:val="auto"/>
                <w:szCs w:val="21"/>
                <w:highlight w:val="none"/>
                <w:lang w:eastAsia="zh-CN"/>
              </w:rPr>
              <w:t>初步设计文件一式八份，</w:t>
            </w:r>
            <w:r>
              <w:rPr>
                <w:rFonts w:hint="eastAsia" w:ascii="宋体" w:hAnsi="宋体" w:eastAsia="宋体"/>
                <w:color w:val="auto"/>
                <w:szCs w:val="21"/>
                <w:highlight w:val="none"/>
                <w:lang w:eastAsia="zh-CN"/>
              </w:rPr>
              <w:t>电子版文件1份；</w:t>
            </w:r>
            <w:r>
              <w:rPr>
                <w:rFonts w:hint="eastAsia" w:ascii="宋体" w:hAnsi="宋体"/>
                <w:color w:val="auto"/>
                <w:szCs w:val="21"/>
                <w:highlight w:val="none"/>
                <w:lang w:eastAsia="zh-CN"/>
              </w:rPr>
              <w:t>施工图设计文件和预算编制文件一式八份，</w:t>
            </w:r>
            <w:r>
              <w:rPr>
                <w:rFonts w:hint="eastAsia" w:ascii="宋体" w:hAnsi="宋体" w:eastAsia="宋体"/>
                <w:color w:val="auto"/>
                <w:szCs w:val="21"/>
                <w:highlight w:val="none"/>
                <w:lang w:eastAsia="zh-CN"/>
              </w:rPr>
              <w:t>电子版文件1份；</w:t>
            </w:r>
          </w:p>
          <w:p>
            <w:pPr>
              <w:numPr>
                <w:ilvl w:val="0"/>
                <w:numId w:val="0"/>
              </w:numPr>
              <w:spacing w:line="360" w:lineRule="exact"/>
              <w:ind w:leftChars="0"/>
              <w:rPr>
                <w:rFonts w:hint="eastAsia" w:ascii="宋体" w:hAnsi="宋体"/>
                <w:color w:val="auto"/>
                <w:szCs w:val="21"/>
                <w:highlight w:val="none"/>
                <w:lang w:eastAsia="zh-CN"/>
              </w:rPr>
            </w:pPr>
            <w:r>
              <w:rPr>
                <w:rFonts w:hint="eastAsia" w:ascii="宋体" w:hAnsi="宋体"/>
                <w:b/>
                <w:bCs/>
                <w:color w:val="auto"/>
                <w:kern w:val="0"/>
                <w:szCs w:val="21"/>
                <w:highlight w:val="none"/>
                <w:lang w:eastAsia="zh-CN"/>
              </w:rPr>
              <w:t>三、</w:t>
            </w:r>
            <w:r>
              <w:rPr>
                <w:rFonts w:hint="eastAsia" w:ascii="宋体" w:hAnsi="宋体"/>
                <w:b/>
                <w:bCs/>
                <w:color w:val="auto"/>
                <w:kern w:val="0"/>
                <w:szCs w:val="21"/>
                <w:highlight w:val="none"/>
              </w:rPr>
              <w:t>提交服务成果地点：</w:t>
            </w:r>
            <w:r>
              <w:rPr>
                <w:rFonts w:hint="eastAsia" w:ascii="宋体" w:hAnsi="宋体"/>
                <w:color w:val="auto"/>
                <w:kern w:val="0"/>
                <w:szCs w:val="21"/>
                <w:highlight w:val="none"/>
              </w:rPr>
              <w:t>采购人指定地点。</w:t>
            </w:r>
          </w:p>
          <w:p>
            <w:pPr>
              <w:numPr>
                <w:ilvl w:val="0"/>
                <w:numId w:val="0"/>
              </w:numPr>
              <w:spacing w:line="360" w:lineRule="exact"/>
              <w:ind w:leftChars="0"/>
              <w:rPr>
                <w:rFonts w:hint="eastAsia" w:ascii="Times New Roman" w:hAnsi="宋体" w:eastAsia="宋体" w:cs="宋体"/>
                <w:b/>
                <w:bCs/>
                <w:color w:val="auto"/>
                <w:szCs w:val="21"/>
                <w:highlight w:val="none"/>
                <w:lang w:eastAsia="zh-CN"/>
              </w:rPr>
            </w:pPr>
            <w:r>
              <w:rPr>
                <w:rFonts w:hint="eastAsia" w:ascii="宋体" w:hAnsi="宋体"/>
                <w:b/>
                <w:bCs/>
                <w:color w:val="auto"/>
                <w:szCs w:val="21"/>
                <w:highlight w:val="none"/>
                <w:lang w:eastAsia="zh-CN"/>
              </w:rPr>
              <w:t>四、服务期限</w:t>
            </w:r>
            <w:r>
              <w:rPr>
                <w:rFonts w:hint="eastAsia" w:ascii="宋体" w:hAnsi="宋体"/>
                <w:b/>
                <w:bCs/>
                <w:color w:val="auto"/>
                <w:szCs w:val="21"/>
                <w:highlight w:val="none"/>
              </w:rPr>
              <w:t>：</w:t>
            </w:r>
            <w:r>
              <w:rPr>
                <w:rFonts w:hint="eastAsia" w:ascii="Times New Roman" w:hAnsi="宋体" w:eastAsia="宋体" w:cs="宋体"/>
                <w:b w:val="0"/>
                <w:bCs w:val="0"/>
                <w:color w:val="auto"/>
                <w:szCs w:val="21"/>
                <w:highlight w:val="none"/>
                <w:lang w:eastAsia="zh-CN"/>
              </w:rPr>
              <w:t>从合同签订之日起采购人向成交人提供完整的项目设计相关资料后</w:t>
            </w:r>
            <w:r>
              <w:rPr>
                <w:rFonts w:hint="eastAsia" w:ascii="Times New Roman" w:hAnsi="宋体" w:eastAsia="宋体" w:cs="宋体"/>
                <w:b w:val="0"/>
                <w:bCs w:val="0"/>
                <w:color w:val="auto"/>
                <w:szCs w:val="21"/>
                <w:highlight w:val="none"/>
                <w:lang w:val="en-US" w:eastAsia="zh-CN"/>
              </w:rPr>
              <w:t>10日历天内，</w:t>
            </w:r>
            <w:r>
              <w:rPr>
                <w:rFonts w:hint="eastAsia" w:ascii="Times New Roman" w:hAnsi="宋体" w:eastAsia="宋体" w:cs="宋体"/>
                <w:b w:val="0"/>
                <w:bCs w:val="0"/>
                <w:color w:val="auto"/>
                <w:szCs w:val="21"/>
                <w:highlight w:val="none"/>
                <w:lang w:eastAsia="zh-CN"/>
              </w:rPr>
              <w:t>提交</w:t>
            </w:r>
            <w:r>
              <w:rPr>
                <w:rFonts w:hint="eastAsia" w:ascii="宋体" w:hAnsi="宋体"/>
                <w:color w:val="auto"/>
                <w:szCs w:val="21"/>
                <w:highlight w:val="none"/>
                <w:lang w:eastAsia="zh-CN"/>
              </w:rPr>
              <w:t>初步设计文件</w:t>
            </w:r>
            <w:r>
              <w:rPr>
                <w:rFonts w:hint="eastAsia" w:ascii="Times New Roman" w:hAnsi="宋体" w:eastAsia="宋体" w:cs="宋体"/>
                <w:b w:val="0"/>
                <w:bCs w:val="0"/>
                <w:color w:val="auto"/>
                <w:szCs w:val="21"/>
                <w:highlight w:val="none"/>
                <w:lang w:eastAsia="zh-CN"/>
              </w:rPr>
              <w:t>；</w:t>
            </w:r>
            <w:r>
              <w:rPr>
                <w:rFonts w:hint="eastAsia" w:ascii="Times New Roman" w:hAnsi="宋体" w:eastAsia="宋体" w:cs="宋体"/>
                <w:b w:val="0"/>
                <w:bCs w:val="0"/>
                <w:color w:val="auto"/>
                <w:szCs w:val="21"/>
                <w:highlight w:val="none"/>
                <w:lang w:val="en-US" w:eastAsia="zh-CN"/>
              </w:rPr>
              <w:t>自初步设计方案批复通过后15日历天内，</w:t>
            </w:r>
            <w:r>
              <w:rPr>
                <w:rFonts w:hint="eastAsia" w:ascii="Times New Roman" w:hAnsi="宋体" w:eastAsia="宋体" w:cs="宋体"/>
                <w:b w:val="0"/>
                <w:bCs w:val="0"/>
                <w:color w:val="auto"/>
                <w:szCs w:val="21"/>
                <w:highlight w:val="none"/>
                <w:lang w:eastAsia="zh-CN"/>
              </w:rPr>
              <w:t>提交</w:t>
            </w:r>
            <w:r>
              <w:rPr>
                <w:rFonts w:hint="eastAsia" w:ascii="宋体" w:hAnsi="宋体"/>
                <w:color w:val="auto"/>
                <w:szCs w:val="21"/>
                <w:highlight w:val="none"/>
                <w:lang w:eastAsia="zh-CN"/>
              </w:rPr>
              <w:t>施工图设计文件和预算编制文件</w:t>
            </w:r>
            <w:r>
              <w:rPr>
                <w:rFonts w:hint="eastAsia" w:ascii="Times New Roman" w:hAnsi="宋体" w:eastAsia="宋体" w:cs="宋体"/>
                <w:b w:val="0"/>
                <w:bCs w:val="0"/>
                <w:color w:val="auto"/>
                <w:szCs w:val="21"/>
                <w:highlight w:val="none"/>
                <w:lang w:eastAsia="zh-CN"/>
              </w:rPr>
              <w:t>。</w:t>
            </w:r>
          </w:p>
          <w:p>
            <w:pPr>
              <w:numPr>
                <w:ilvl w:val="0"/>
                <w:numId w:val="0"/>
              </w:numPr>
              <w:spacing w:line="360" w:lineRule="exact"/>
              <w:ind w:leftChars="0"/>
              <w:rPr>
                <w:rFonts w:hint="eastAsia" w:ascii="宋体" w:hAnsi="宋体"/>
                <w:color w:val="auto"/>
                <w:szCs w:val="21"/>
                <w:highlight w:val="none"/>
                <w:lang w:eastAsia="zh-CN"/>
              </w:rPr>
            </w:pPr>
            <w:r>
              <w:rPr>
                <w:rFonts w:hint="eastAsia" w:ascii="Times New Roman" w:hAnsi="宋体" w:eastAsia="宋体" w:cs="宋体"/>
                <w:b/>
                <w:bCs/>
                <w:color w:val="auto"/>
                <w:szCs w:val="21"/>
                <w:highlight w:val="none"/>
                <w:lang w:eastAsia="zh-CN"/>
              </w:rPr>
              <w:t>五、</w:t>
            </w:r>
            <w:r>
              <w:rPr>
                <w:rFonts w:hint="eastAsia" w:ascii="Times New Roman" w:hAnsi="宋体" w:eastAsia="宋体" w:cs="宋体"/>
                <w:b/>
                <w:bCs/>
                <w:color w:val="auto"/>
                <w:szCs w:val="21"/>
                <w:highlight w:val="none"/>
              </w:rPr>
              <w:t>付款方式：</w:t>
            </w:r>
            <w:r>
              <w:rPr>
                <w:rFonts w:hint="eastAsia" w:hAnsi="宋体" w:cs="宋体"/>
                <w:b w:val="0"/>
                <w:bCs w:val="0"/>
                <w:color w:val="auto"/>
                <w:szCs w:val="21"/>
                <w:highlight w:val="none"/>
                <w:lang w:eastAsia="zh-CN"/>
              </w:rPr>
              <w:t>签订合同后，采购人支付合同总额的30%，</w:t>
            </w:r>
            <w:r>
              <w:rPr>
                <w:rFonts w:hint="eastAsia" w:ascii="Times New Roman" w:hAnsi="宋体" w:eastAsia="宋体" w:cs="宋体"/>
                <w:b w:val="0"/>
                <w:bCs w:val="0"/>
                <w:color w:val="auto"/>
                <w:szCs w:val="21"/>
                <w:highlight w:val="none"/>
              </w:rPr>
              <w:t>成交人提交初步设计文件后，采购人支付</w:t>
            </w:r>
            <w:r>
              <w:rPr>
                <w:rFonts w:hint="eastAsia" w:hAnsi="宋体" w:cs="宋体"/>
                <w:b w:val="0"/>
                <w:bCs w:val="0"/>
                <w:color w:val="auto"/>
                <w:szCs w:val="21"/>
                <w:highlight w:val="none"/>
                <w:lang w:eastAsia="zh-CN"/>
              </w:rPr>
              <w:t>至</w:t>
            </w:r>
            <w:r>
              <w:rPr>
                <w:rFonts w:hint="eastAsia" w:ascii="Times New Roman" w:hAnsi="宋体" w:eastAsia="宋体" w:cs="宋体"/>
                <w:b w:val="0"/>
                <w:bCs w:val="0"/>
                <w:color w:val="auto"/>
                <w:szCs w:val="21"/>
                <w:highlight w:val="none"/>
                <w:lang w:eastAsia="zh-CN"/>
              </w:rPr>
              <w:t>合同</w:t>
            </w:r>
            <w:r>
              <w:rPr>
                <w:rFonts w:hint="eastAsia" w:ascii="Times New Roman" w:hAnsi="宋体" w:eastAsia="宋体" w:cs="宋体"/>
                <w:b w:val="0"/>
                <w:bCs w:val="0"/>
                <w:color w:val="auto"/>
                <w:szCs w:val="21"/>
                <w:highlight w:val="none"/>
              </w:rPr>
              <w:t>总额的</w:t>
            </w:r>
            <w:r>
              <w:rPr>
                <w:rFonts w:hint="eastAsia" w:hAnsi="宋体" w:cs="宋体"/>
                <w:b w:val="0"/>
                <w:bCs w:val="0"/>
                <w:color w:val="auto"/>
                <w:szCs w:val="21"/>
                <w:highlight w:val="none"/>
                <w:lang w:val="en-US" w:eastAsia="zh-CN"/>
              </w:rPr>
              <w:t>60</w:t>
            </w:r>
            <w:r>
              <w:rPr>
                <w:rFonts w:hint="eastAsia" w:ascii="Times New Roman" w:hAnsi="宋体" w:eastAsia="宋体" w:cs="宋体"/>
                <w:b w:val="0"/>
                <w:bCs w:val="0"/>
                <w:color w:val="auto"/>
                <w:szCs w:val="21"/>
                <w:highlight w:val="none"/>
              </w:rPr>
              <w:t>%；提交施工图</w:t>
            </w:r>
            <w:r>
              <w:rPr>
                <w:rFonts w:hint="eastAsia" w:ascii="宋体" w:hAnsi="宋体"/>
                <w:b w:val="0"/>
                <w:bCs w:val="0"/>
                <w:color w:val="auto"/>
                <w:szCs w:val="21"/>
                <w:highlight w:val="none"/>
                <w:lang w:eastAsia="zh-CN"/>
              </w:rPr>
              <w:t>设计文件</w:t>
            </w:r>
            <w:r>
              <w:rPr>
                <w:rFonts w:hint="eastAsia" w:ascii="Times New Roman" w:hAnsi="宋体" w:eastAsia="宋体" w:cs="宋体"/>
                <w:b w:val="0"/>
                <w:bCs w:val="0"/>
                <w:color w:val="auto"/>
                <w:szCs w:val="21"/>
                <w:highlight w:val="none"/>
              </w:rPr>
              <w:t>后采购人支付至</w:t>
            </w:r>
            <w:r>
              <w:rPr>
                <w:rFonts w:hint="eastAsia" w:ascii="Times New Roman" w:hAnsi="宋体" w:eastAsia="宋体" w:cs="宋体"/>
                <w:b w:val="0"/>
                <w:bCs w:val="0"/>
                <w:color w:val="auto"/>
                <w:szCs w:val="21"/>
                <w:highlight w:val="none"/>
                <w:lang w:eastAsia="zh-CN"/>
              </w:rPr>
              <w:t>合同</w:t>
            </w:r>
            <w:r>
              <w:rPr>
                <w:rFonts w:hint="eastAsia" w:ascii="Times New Roman" w:hAnsi="宋体" w:eastAsia="宋体" w:cs="宋体"/>
                <w:b w:val="0"/>
                <w:bCs w:val="0"/>
                <w:color w:val="auto"/>
                <w:szCs w:val="21"/>
                <w:highlight w:val="none"/>
              </w:rPr>
              <w:t>总额的90%；提交</w:t>
            </w:r>
            <w:r>
              <w:rPr>
                <w:rFonts w:hint="eastAsia" w:ascii="Times New Roman" w:hAnsi="宋体" w:eastAsia="宋体" w:cs="宋体"/>
                <w:b w:val="0"/>
                <w:bCs w:val="0"/>
                <w:color w:val="auto"/>
                <w:szCs w:val="21"/>
                <w:highlight w:val="none"/>
                <w:lang w:val="en-US" w:eastAsia="zh-CN"/>
              </w:rPr>
              <w:t>预算编制</w:t>
            </w:r>
            <w:r>
              <w:rPr>
                <w:rFonts w:hint="eastAsia" w:hAnsi="宋体" w:cs="宋体"/>
                <w:b w:val="0"/>
                <w:bCs w:val="0"/>
                <w:color w:val="auto"/>
                <w:szCs w:val="21"/>
                <w:highlight w:val="none"/>
                <w:lang w:val="en-US" w:eastAsia="zh-CN"/>
              </w:rPr>
              <w:t>成果文件</w:t>
            </w:r>
            <w:r>
              <w:rPr>
                <w:rFonts w:hint="eastAsia" w:ascii="Times New Roman" w:hAnsi="宋体" w:eastAsia="宋体" w:cs="宋体"/>
                <w:b w:val="0"/>
                <w:bCs w:val="0"/>
                <w:color w:val="auto"/>
                <w:szCs w:val="21"/>
                <w:highlight w:val="none"/>
              </w:rPr>
              <w:t>后，采购人支付至</w:t>
            </w:r>
            <w:r>
              <w:rPr>
                <w:rFonts w:hint="eastAsia" w:ascii="Times New Roman" w:hAnsi="宋体" w:eastAsia="宋体" w:cs="宋体"/>
                <w:b w:val="0"/>
                <w:bCs w:val="0"/>
                <w:color w:val="auto"/>
                <w:szCs w:val="21"/>
                <w:highlight w:val="none"/>
                <w:lang w:eastAsia="zh-CN"/>
              </w:rPr>
              <w:t>合同</w:t>
            </w:r>
            <w:r>
              <w:rPr>
                <w:rFonts w:hint="eastAsia" w:ascii="Times New Roman" w:hAnsi="宋体" w:eastAsia="宋体" w:cs="宋体"/>
                <w:b w:val="0"/>
                <w:bCs w:val="0"/>
                <w:color w:val="auto"/>
                <w:szCs w:val="21"/>
                <w:highlight w:val="none"/>
              </w:rPr>
              <w:t>总额的</w:t>
            </w:r>
            <w:r>
              <w:rPr>
                <w:rFonts w:hint="eastAsia" w:ascii="Times New Roman" w:hAnsi="宋体" w:eastAsia="宋体" w:cs="宋体"/>
                <w:b w:val="0"/>
                <w:bCs w:val="0"/>
                <w:color w:val="auto"/>
                <w:szCs w:val="21"/>
                <w:highlight w:val="none"/>
                <w:lang w:val="en-US" w:eastAsia="zh-CN"/>
              </w:rPr>
              <w:t>100</w:t>
            </w:r>
            <w:r>
              <w:rPr>
                <w:rFonts w:hint="eastAsia" w:ascii="Times New Roman" w:hAnsi="宋体" w:eastAsia="宋体" w:cs="宋体"/>
                <w:b w:val="0"/>
                <w:bCs w:val="0"/>
                <w:color w:val="auto"/>
                <w:szCs w:val="21"/>
                <w:highlight w:val="none"/>
              </w:rPr>
              <w:t>%</w:t>
            </w:r>
            <w:r>
              <w:rPr>
                <w:rFonts w:hint="eastAsia" w:ascii="Times New Roman" w:hAnsi="宋体" w:eastAsia="宋体" w:cs="宋体"/>
                <w:b w:val="0"/>
                <w:bCs w:val="0"/>
                <w:color w:val="auto"/>
                <w:szCs w:val="21"/>
                <w:highlight w:val="none"/>
                <w:lang w:eastAsia="zh-CN"/>
              </w:rPr>
              <w:t>。</w:t>
            </w:r>
          </w:p>
          <w:p>
            <w:pPr>
              <w:numPr>
                <w:ilvl w:val="0"/>
                <w:numId w:val="0"/>
              </w:numPr>
              <w:spacing w:line="360" w:lineRule="exact"/>
              <w:ind w:leftChars="0"/>
              <w:rPr>
                <w:rFonts w:ascii="宋体"/>
                <w:color w:val="auto"/>
                <w:szCs w:val="21"/>
                <w:highlight w:val="none"/>
              </w:rPr>
            </w:pPr>
            <w:r>
              <w:rPr>
                <w:rFonts w:hint="eastAsia" w:ascii="宋体" w:hAnsi="宋体"/>
                <w:b/>
                <w:bCs/>
                <w:color w:val="auto"/>
                <w:szCs w:val="21"/>
                <w:highlight w:val="none"/>
                <w:lang w:eastAsia="zh-CN"/>
              </w:rPr>
              <w:t>六、</w:t>
            </w:r>
            <w:r>
              <w:rPr>
                <w:rFonts w:hint="eastAsia" w:ascii="宋体" w:hAnsi="宋体" w:eastAsia="宋体" w:cs="宋体"/>
                <w:b/>
                <w:bCs/>
                <w:color w:val="auto"/>
                <w:kern w:val="0"/>
                <w:szCs w:val="21"/>
                <w:highlight w:val="none"/>
              </w:rPr>
              <w:t>质量要求：</w:t>
            </w:r>
            <w:r>
              <w:rPr>
                <w:rFonts w:hint="eastAsia" w:hAnsi="宋体" w:cs="宋体"/>
                <w:color w:val="auto"/>
                <w:szCs w:val="21"/>
                <w:highlight w:val="none"/>
              </w:rPr>
              <w:t>符合国家规定的现行有关标准、政策、技术规范和要求，并通过</w:t>
            </w:r>
            <w:r>
              <w:rPr>
                <w:rFonts w:hint="eastAsia" w:hAnsi="宋体" w:cs="宋体"/>
                <w:color w:val="auto"/>
                <w:szCs w:val="21"/>
                <w:highlight w:val="none"/>
                <w:lang w:eastAsia="zh-CN"/>
              </w:rPr>
              <w:t>行业</w:t>
            </w:r>
            <w:r>
              <w:rPr>
                <w:rFonts w:hint="eastAsia" w:hAnsi="宋体" w:cs="宋体"/>
                <w:color w:val="auto"/>
                <w:szCs w:val="21"/>
                <w:highlight w:val="none"/>
              </w:rPr>
              <w:t>行政主管部门审查。</w:t>
            </w:r>
          </w:p>
          <w:p>
            <w:pPr>
              <w:numPr>
                <w:ilvl w:val="0"/>
                <w:numId w:val="0"/>
              </w:numPr>
              <w:spacing w:line="360" w:lineRule="exact"/>
              <w:ind w:leftChars="0"/>
              <w:rPr>
                <w:rFonts w:hint="eastAsia" w:ascii="宋体" w:hAnsi="宋体" w:eastAsia="宋体" w:cs="Times New Roman"/>
                <w:b/>
                <w:bCs/>
                <w:color w:val="auto"/>
                <w:kern w:val="0"/>
                <w:szCs w:val="21"/>
                <w:highlight w:val="none"/>
                <w:lang w:eastAsia="zh-CN"/>
              </w:rPr>
            </w:pPr>
            <w:r>
              <w:rPr>
                <w:rFonts w:hint="eastAsia" w:ascii="宋体" w:hAnsi="宋体" w:eastAsia="宋体" w:cs="Times New Roman"/>
                <w:b/>
                <w:bCs/>
                <w:color w:val="auto"/>
                <w:kern w:val="0"/>
                <w:szCs w:val="21"/>
                <w:highlight w:val="none"/>
                <w:lang w:eastAsia="zh-CN"/>
              </w:rPr>
              <w:t>七、其他要求：</w:t>
            </w:r>
          </w:p>
          <w:p>
            <w:pPr>
              <w:numPr>
                <w:ilvl w:val="0"/>
                <w:numId w:val="0"/>
              </w:numPr>
              <w:spacing w:line="360" w:lineRule="exact"/>
              <w:ind w:leftChars="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1.</w:t>
            </w:r>
            <w:r>
              <w:rPr>
                <w:rFonts w:hint="eastAsia" w:ascii="宋体" w:hAnsi="宋体" w:eastAsia="宋体" w:cs="Times New Roman"/>
                <w:color w:val="auto"/>
                <w:kern w:val="0"/>
                <w:szCs w:val="21"/>
                <w:highlight w:val="none"/>
                <w:lang w:eastAsia="zh-CN"/>
              </w:rPr>
              <w:t>成交</w:t>
            </w:r>
            <w:r>
              <w:rPr>
                <w:rFonts w:hint="eastAsia" w:ascii="宋体" w:hAnsi="宋体" w:eastAsia="宋体" w:cs="Times New Roman"/>
                <w:color w:val="auto"/>
                <w:kern w:val="0"/>
                <w:szCs w:val="21"/>
                <w:highlight w:val="none"/>
              </w:rPr>
              <w:t>人应按国家规定技术规范、标准进行设计，按规定的内容、时间及份数向采购人交付</w:t>
            </w:r>
            <w:r>
              <w:rPr>
                <w:rFonts w:hint="eastAsia" w:ascii="宋体" w:hAnsi="宋体" w:eastAsia="宋体" w:cs="Times New Roman"/>
                <w:color w:val="auto"/>
                <w:kern w:val="0"/>
                <w:szCs w:val="21"/>
                <w:highlight w:val="none"/>
                <w:lang w:eastAsia="zh-CN"/>
              </w:rPr>
              <w:t>成果</w:t>
            </w:r>
            <w:r>
              <w:rPr>
                <w:rFonts w:hint="eastAsia" w:ascii="宋体" w:hAnsi="宋体" w:eastAsia="宋体" w:cs="Times New Roman"/>
                <w:color w:val="auto"/>
                <w:kern w:val="0"/>
                <w:szCs w:val="21"/>
                <w:highlight w:val="none"/>
              </w:rPr>
              <w:t>文件，并对提交的</w:t>
            </w:r>
            <w:r>
              <w:rPr>
                <w:rFonts w:hint="eastAsia" w:ascii="宋体" w:hAnsi="宋体" w:eastAsia="宋体" w:cs="Times New Roman"/>
                <w:color w:val="auto"/>
                <w:kern w:val="0"/>
                <w:szCs w:val="21"/>
                <w:highlight w:val="none"/>
                <w:lang w:eastAsia="zh-CN"/>
              </w:rPr>
              <w:t>成果</w:t>
            </w:r>
            <w:r>
              <w:rPr>
                <w:rFonts w:hint="eastAsia" w:ascii="宋体" w:hAnsi="宋体" w:eastAsia="宋体" w:cs="Times New Roman"/>
                <w:color w:val="auto"/>
                <w:kern w:val="0"/>
                <w:szCs w:val="21"/>
                <w:highlight w:val="none"/>
              </w:rPr>
              <w:t>文件的质量负责。</w:t>
            </w:r>
          </w:p>
          <w:p>
            <w:pPr>
              <w:numPr>
                <w:ilvl w:val="0"/>
                <w:numId w:val="0"/>
              </w:numPr>
              <w:spacing w:line="360" w:lineRule="exact"/>
              <w:ind w:leftChars="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lang w:eastAsia="zh-CN"/>
              </w:rPr>
              <w:t>成交</w:t>
            </w:r>
            <w:r>
              <w:rPr>
                <w:rFonts w:hint="eastAsia" w:ascii="宋体" w:hAnsi="宋体" w:eastAsia="宋体" w:cs="Times New Roman"/>
                <w:color w:val="auto"/>
                <w:kern w:val="0"/>
                <w:szCs w:val="21"/>
                <w:highlight w:val="none"/>
              </w:rPr>
              <w:t>人交付</w:t>
            </w:r>
            <w:r>
              <w:rPr>
                <w:rFonts w:hint="eastAsia" w:ascii="宋体" w:hAnsi="宋体" w:eastAsia="宋体" w:cs="Times New Roman"/>
                <w:color w:val="auto"/>
                <w:kern w:val="0"/>
                <w:szCs w:val="21"/>
                <w:highlight w:val="none"/>
                <w:lang w:eastAsia="zh-CN"/>
              </w:rPr>
              <w:t>成果</w:t>
            </w:r>
            <w:r>
              <w:rPr>
                <w:rFonts w:hint="eastAsia" w:ascii="宋体" w:hAnsi="宋体" w:eastAsia="宋体" w:cs="Times New Roman"/>
                <w:color w:val="auto"/>
                <w:kern w:val="0"/>
                <w:szCs w:val="21"/>
                <w:highlight w:val="none"/>
              </w:rPr>
              <w:t>文件后，按规定参加有关上级的设计审查，并根据审查结论负责不超出原定范围的内容做必要调整补充。向采购人及施工单位进行设计交底、处理有关设计问题和参加竣工验收。</w:t>
            </w:r>
          </w:p>
          <w:p>
            <w:pPr>
              <w:numPr>
                <w:ilvl w:val="0"/>
                <w:numId w:val="0"/>
              </w:numPr>
              <w:spacing w:line="360" w:lineRule="exact"/>
              <w:ind w:leftChars="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3.</w:t>
            </w:r>
            <w:r>
              <w:rPr>
                <w:rFonts w:hint="eastAsia" w:ascii="宋体" w:hAnsi="宋体" w:eastAsia="宋体" w:cs="Times New Roman"/>
                <w:color w:val="auto"/>
                <w:kern w:val="0"/>
                <w:szCs w:val="21"/>
                <w:highlight w:val="none"/>
              </w:rPr>
              <w:t>如在现场施工过程中，需进行设计变更，</w:t>
            </w:r>
            <w:r>
              <w:rPr>
                <w:rFonts w:hint="eastAsia" w:ascii="宋体" w:hAnsi="宋体" w:eastAsia="宋体" w:cs="Times New Roman"/>
                <w:color w:val="auto"/>
                <w:kern w:val="0"/>
                <w:szCs w:val="21"/>
                <w:highlight w:val="none"/>
                <w:lang w:eastAsia="zh-CN"/>
              </w:rPr>
              <w:t>成交</w:t>
            </w:r>
            <w:r>
              <w:rPr>
                <w:rFonts w:hint="eastAsia" w:ascii="宋体" w:hAnsi="宋体" w:eastAsia="宋体" w:cs="Times New Roman"/>
                <w:color w:val="auto"/>
                <w:kern w:val="0"/>
                <w:szCs w:val="21"/>
                <w:highlight w:val="none"/>
              </w:rPr>
              <w:t>人要配合采购人共同完成设计变更工作。</w:t>
            </w:r>
          </w:p>
          <w:p>
            <w:pPr>
              <w:numPr>
                <w:ilvl w:val="0"/>
                <w:numId w:val="0"/>
              </w:numPr>
              <w:spacing w:line="360" w:lineRule="exact"/>
              <w:ind w:leftChars="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4.</w:t>
            </w:r>
            <w:r>
              <w:rPr>
                <w:rFonts w:hint="eastAsia" w:ascii="宋体" w:hAnsi="宋体" w:eastAsia="宋体" w:cs="Times New Roman"/>
                <w:color w:val="auto"/>
                <w:kern w:val="0"/>
                <w:szCs w:val="21"/>
                <w:highlight w:val="none"/>
              </w:rPr>
              <w:t>若项目出现问题，</w:t>
            </w:r>
            <w:r>
              <w:rPr>
                <w:rFonts w:hint="eastAsia" w:ascii="宋体" w:hAnsi="宋体" w:eastAsia="宋体" w:cs="Times New Roman"/>
                <w:color w:val="auto"/>
                <w:kern w:val="0"/>
                <w:szCs w:val="21"/>
                <w:highlight w:val="none"/>
                <w:lang w:eastAsia="zh-CN"/>
              </w:rPr>
              <w:t>成交</w:t>
            </w:r>
            <w:r>
              <w:rPr>
                <w:rFonts w:hint="eastAsia" w:ascii="宋体" w:hAnsi="宋体" w:eastAsia="宋体" w:cs="Times New Roman"/>
                <w:color w:val="auto"/>
                <w:kern w:val="0"/>
                <w:szCs w:val="21"/>
                <w:highlight w:val="none"/>
              </w:rPr>
              <w:t>人必须承诺在接到采购人通知后2小时内作出响应，24小时内到达现场提供服务。</w:t>
            </w:r>
          </w:p>
          <w:p>
            <w:pPr>
              <w:numPr>
                <w:ilvl w:val="0"/>
                <w:numId w:val="0"/>
              </w:numPr>
              <w:spacing w:line="360" w:lineRule="exact"/>
              <w:ind w:leftChars="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5.</w:t>
            </w:r>
            <w:r>
              <w:rPr>
                <w:rFonts w:hint="eastAsia" w:ascii="宋体" w:hAnsi="宋体" w:eastAsia="宋体" w:cs="Times New Roman"/>
                <w:color w:val="auto"/>
                <w:kern w:val="0"/>
                <w:szCs w:val="21"/>
                <w:highlight w:val="none"/>
              </w:rPr>
              <w:t>验收方式：设计文件通过施工图审查。</w:t>
            </w:r>
          </w:p>
          <w:p>
            <w:pPr>
              <w:numPr>
                <w:ilvl w:val="0"/>
                <w:numId w:val="0"/>
              </w:numPr>
              <w:jc w:val="center"/>
              <w:rPr>
                <w:rFonts w:hint="eastAsia"/>
                <w:vertAlign w:val="baseline"/>
                <w:lang w:eastAsia="zh-CN"/>
              </w:rPr>
            </w:pPr>
            <w:r>
              <w:rPr>
                <w:rFonts w:hint="eastAsia" w:ascii="宋体" w:hAnsi="宋体" w:eastAsia="宋体" w:cs="Times New Roman"/>
                <w:color w:val="auto"/>
                <w:kern w:val="0"/>
                <w:szCs w:val="21"/>
                <w:highlight w:val="none"/>
                <w:lang w:val="en-US" w:eastAsia="zh-CN"/>
              </w:rPr>
              <w:t>6.</w:t>
            </w:r>
            <w:r>
              <w:rPr>
                <w:rFonts w:hint="eastAsia" w:ascii="宋体" w:hAnsi="宋体" w:eastAsia="宋体" w:cs="Times New Roman"/>
                <w:color w:val="auto"/>
                <w:kern w:val="0"/>
                <w:szCs w:val="21"/>
                <w:highlight w:val="none"/>
              </w:rPr>
              <w:t>本项目政府采购预算上限价为</w:t>
            </w:r>
            <w:r>
              <w:rPr>
                <w:rFonts w:hint="eastAsia" w:ascii="宋体" w:hAnsi="宋体" w:eastAsia="宋体" w:cs="Times New Roman"/>
                <w:color w:val="auto"/>
                <w:kern w:val="0"/>
                <w:szCs w:val="21"/>
                <w:highlight w:val="none"/>
                <w:lang w:eastAsia="zh-CN"/>
              </w:rPr>
              <w:t>：</w:t>
            </w:r>
            <w:r>
              <w:rPr>
                <w:rFonts w:hint="eastAsia" w:cs="Times New Roman"/>
                <w:color w:val="auto"/>
                <w:kern w:val="0"/>
                <w:szCs w:val="21"/>
                <w:highlight w:val="none"/>
                <w:lang w:eastAsia="zh-CN"/>
              </w:rPr>
              <w:t>肆</w:t>
            </w:r>
            <w:r>
              <w:rPr>
                <w:rFonts w:hint="eastAsia" w:ascii="宋体" w:hAnsi="宋体" w:cs="Times New Roman"/>
                <w:color w:val="auto"/>
                <w:kern w:val="0"/>
                <w:szCs w:val="21"/>
                <w:highlight w:val="none"/>
                <w:lang w:eastAsia="zh-CN"/>
              </w:rPr>
              <w:t>拾万元</w:t>
            </w:r>
            <w:r>
              <w:rPr>
                <w:rFonts w:hint="eastAsia" w:ascii="宋体" w:hAnsi="宋体" w:eastAsia="宋体" w:cs="Times New Roman"/>
                <w:color w:val="auto"/>
                <w:kern w:val="0"/>
                <w:szCs w:val="21"/>
                <w:highlight w:val="none"/>
                <w:lang w:eastAsia="zh-CN"/>
              </w:rPr>
              <w:t>整（￥</w:t>
            </w:r>
            <w:r>
              <w:rPr>
                <w:rFonts w:hint="eastAsia" w:cs="Times New Roman"/>
                <w:color w:val="auto"/>
                <w:kern w:val="0"/>
                <w:szCs w:val="21"/>
                <w:highlight w:val="none"/>
                <w:lang w:val="en-US" w:eastAsia="zh-CN"/>
              </w:rPr>
              <w:t>4</w:t>
            </w:r>
            <w:r>
              <w:rPr>
                <w:rFonts w:hint="eastAsia" w:ascii="宋体" w:hAnsi="宋体" w:cs="Times New Roman"/>
                <w:color w:val="auto"/>
                <w:kern w:val="0"/>
                <w:szCs w:val="21"/>
                <w:highlight w:val="none"/>
                <w:lang w:val="en-US" w:eastAsia="zh-CN"/>
              </w:rPr>
              <w:t>00000</w:t>
            </w:r>
            <w:r>
              <w:rPr>
                <w:rFonts w:hint="eastAsia" w:ascii="宋体" w:hAnsi="宋体" w:eastAsia="宋体" w:cs="Times New Roman"/>
                <w:color w:val="auto"/>
                <w:kern w:val="0"/>
                <w:szCs w:val="21"/>
                <w:highlight w:val="none"/>
                <w:lang w:eastAsia="zh-CN"/>
              </w:rPr>
              <w:t>.00），</w:t>
            </w:r>
            <w:r>
              <w:rPr>
                <w:rFonts w:hint="eastAsia" w:ascii="宋体" w:hAnsi="宋体" w:eastAsia="宋体" w:cs="Times New Roman"/>
                <w:color w:val="auto"/>
                <w:kern w:val="0"/>
                <w:szCs w:val="21"/>
                <w:highlight w:val="none"/>
              </w:rPr>
              <w:t>超过政府采购预算上限价的报价为无效报价。</w:t>
            </w:r>
          </w:p>
        </w:tc>
      </w:tr>
    </w:tbl>
    <w:p>
      <w:pPr>
        <w:spacing w:after="0" w:line="364" w:lineRule="auto"/>
        <w:rPr>
          <w:color w:val="FF0000"/>
        </w:rPr>
        <w:sectPr>
          <w:footerReference r:id="rId7" w:type="default"/>
          <w:pgSz w:w="11910" w:h="16840"/>
          <w:pgMar w:top="1340" w:right="1140" w:bottom="1160" w:left="1180" w:header="0" w:footer="974" w:gutter="0"/>
        </w:sectPr>
      </w:pPr>
    </w:p>
    <w:p>
      <w:pPr>
        <w:pStyle w:val="3"/>
        <w:tabs>
          <w:tab w:val="left" w:pos="1444"/>
        </w:tabs>
        <w:spacing w:before="116"/>
        <w:ind w:right="33"/>
        <w:outlineLvl w:val="0"/>
      </w:pPr>
      <w:bookmarkStart w:id="81" w:name="_Toc29677"/>
      <w:bookmarkStart w:id="82" w:name="_Toc3315"/>
      <w:r>
        <w:t>第四章</w:t>
      </w:r>
      <w:r>
        <w:tab/>
      </w:r>
      <w:r>
        <w:t>响应文件格式</w:t>
      </w:r>
      <w:bookmarkEnd w:id="81"/>
      <w:bookmarkEnd w:id="82"/>
    </w:p>
    <w:p>
      <w:pPr>
        <w:pStyle w:val="11"/>
        <w:rPr>
          <w:b/>
          <w:sz w:val="36"/>
        </w:rPr>
      </w:pPr>
    </w:p>
    <w:p>
      <w:pPr>
        <w:pStyle w:val="11"/>
        <w:spacing w:before="4"/>
        <w:rPr>
          <w:b/>
          <w:sz w:val="32"/>
        </w:rPr>
      </w:pPr>
    </w:p>
    <w:p>
      <w:pPr>
        <w:pStyle w:val="11"/>
        <w:ind w:right="42"/>
        <w:jc w:val="center"/>
      </w:pPr>
      <w:r>
        <w:t>响应文件封面格式</w:t>
      </w:r>
    </w:p>
    <w:p>
      <w:pPr>
        <w:pStyle w:val="11"/>
      </w:pPr>
    </w:p>
    <w:p>
      <w:pPr>
        <w:pStyle w:val="11"/>
      </w:pPr>
    </w:p>
    <w:p>
      <w:pPr>
        <w:pStyle w:val="11"/>
        <w:spacing w:before="1"/>
        <w:rPr>
          <w:sz w:val="33"/>
        </w:rPr>
      </w:pPr>
    </w:p>
    <w:p>
      <w:pPr>
        <w:pStyle w:val="3"/>
      </w:pPr>
      <w:bookmarkStart w:id="83" w:name="_Toc21972"/>
      <w:r>
        <w:rPr>
          <w:u w:val="single"/>
        </w:rPr>
        <w:t>（项目名称）</w:t>
      </w:r>
      <w:bookmarkEnd w:id="83"/>
    </w:p>
    <w:p>
      <w:pPr>
        <w:pStyle w:val="11"/>
        <w:rPr>
          <w:b/>
          <w:sz w:val="20"/>
        </w:rPr>
      </w:pPr>
    </w:p>
    <w:p>
      <w:pPr>
        <w:pStyle w:val="11"/>
        <w:rPr>
          <w:b/>
          <w:sz w:val="20"/>
        </w:rPr>
      </w:pPr>
    </w:p>
    <w:p>
      <w:pPr>
        <w:pStyle w:val="11"/>
        <w:spacing w:before="9"/>
        <w:rPr>
          <w:b/>
        </w:rPr>
      </w:pPr>
    </w:p>
    <w:p>
      <w:pPr>
        <w:spacing w:before="0" w:line="921" w:lineRule="exact"/>
        <w:ind w:left="0" w:right="36" w:firstLine="0"/>
        <w:jc w:val="center"/>
        <w:rPr>
          <w:b/>
          <w:sz w:val="72"/>
        </w:rPr>
      </w:pPr>
      <w:r>
        <w:rPr>
          <w:b/>
          <w:sz w:val="72"/>
        </w:rPr>
        <w:t>响应文件</w:t>
      </w:r>
    </w:p>
    <w:p>
      <w:pPr>
        <w:pStyle w:val="9"/>
        <w:spacing w:before="552"/>
        <w:ind w:left="0" w:right="39"/>
        <w:jc w:val="center"/>
        <w:rPr>
          <w:rFonts w:hint="eastAsia" w:ascii="宋体" w:eastAsia="宋体"/>
          <w:lang w:eastAsia="zh-CN"/>
        </w:rPr>
      </w:pPr>
      <w:r>
        <w:rPr>
          <w:rFonts w:hint="eastAsia" w:ascii="宋体" w:eastAsia="宋体"/>
        </w:rPr>
        <w:t>项目编号：</w:t>
      </w:r>
      <w:r>
        <w:rPr>
          <w:rFonts w:hint="eastAsia" w:ascii="宋体" w:eastAsia="宋体"/>
          <w:u w:val="single"/>
          <w:lang w:eastAsia="zh-CN"/>
        </w:rPr>
        <w:t>YLZC2020-J3-230096-GXJK</w:t>
      </w: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7"/>
      </w:pPr>
    </w:p>
    <w:p>
      <w:pPr>
        <w:spacing w:before="54"/>
        <w:ind w:left="1812" w:right="0" w:firstLine="0"/>
        <w:jc w:val="left"/>
        <w:rPr>
          <w:sz w:val="32"/>
        </w:rPr>
      </w:pPr>
      <w:r>
        <w:rPr>
          <w:sz w:val="32"/>
        </w:rPr>
        <w:t>供应商：</w:t>
      </w:r>
      <w:r>
        <w:rPr>
          <w:sz w:val="32"/>
          <w:u w:val="single"/>
        </w:rPr>
        <w:t>（单位名称并盖公章）</w:t>
      </w:r>
    </w:p>
    <w:p>
      <w:pPr>
        <w:pStyle w:val="11"/>
        <w:spacing w:before="7"/>
        <w:rPr>
          <w:sz w:val="28"/>
        </w:rPr>
      </w:pPr>
    </w:p>
    <w:p>
      <w:pPr>
        <w:spacing w:before="55"/>
        <w:ind w:left="750" w:right="314" w:firstLine="0"/>
        <w:jc w:val="center"/>
        <w:rPr>
          <w:sz w:val="32"/>
        </w:rPr>
      </w:pPr>
      <w:r>
        <w:rPr>
          <w:sz w:val="32"/>
        </w:rPr>
        <w:t>法定代表人或其委托代理人：</w:t>
      </w:r>
      <w:r>
        <w:rPr>
          <w:sz w:val="32"/>
          <w:u w:val="single"/>
        </w:rPr>
        <w:t>（签字或盖章）</w:t>
      </w:r>
    </w:p>
    <w:p>
      <w:pPr>
        <w:pStyle w:val="11"/>
        <w:spacing w:before="7"/>
        <w:rPr>
          <w:sz w:val="28"/>
        </w:rPr>
      </w:pPr>
    </w:p>
    <w:p>
      <w:pPr>
        <w:tabs>
          <w:tab w:val="left" w:pos="3411"/>
          <w:tab w:val="left" w:pos="4531"/>
          <w:tab w:val="left" w:pos="5811"/>
        </w:tabs>
        <w:spacing w:before="54"/>
        <w:ind w:left="1812" w:right="0" w:firstLine="0"/>
        <w:jc w:val="left"/>
        <w:rPr>
          <w:sz w:val="32"/>
        </w:rPr>
      </w:pPr>
      <w:r>
        <w:rPr>
          <w:sz w:val="32"/>
        </w:rPr>
        <w:t>日期：</w:t>
      </w:r>
      <w:r>
        <w:rPr>
          <w:sz w:val="32"/>
          <w:u w:val="single"/>
        </w:rPr>
        <w:t xml:space="preserve"> </w:t>
      </w:r>
      <w:r>
        <w:rPr>
          <w:sz w:val="32"/>
          <w:u w:val="single"/>
        </w:rPr>
        <w:tab/>
      </w:r>
      <w:r>
        <w:rPr>
          <w:sz w:val="32"/>
        </w:rPr>
        <w:t>年</w:t>
      </w:r>
      <w:r>
        <w:rPr>
          <w:sz w:val="32"/>
          <w:u w:val="single"/>
        </w:rPr>
        <w:t xml:space="preserve"> </w:t>
      </w:r>
      <w:r>
        <w:rPr>
          <w:sz w:val="32"/>
          <w:u w:val="single"/>
        </w:rPr>
        <w:tab/>
      </w:r>
      <w:r>
        <w:rPr>
          <w:sz w:val="32"/>
        </w:rPr>
        <w:t>月</w:t>
      </w:r>
      <w:r>
        <w:rPr>
          <w:sz w:val="32"/>
          <w:u w:val="single"/>
        </w:rPr>
        <w:t xml:space="preserve"> </w:t>
      </w:r>
      <w:r>
        <w:rPr>
          <w:sz w:val="32"/>
          <w:u w:val="single"/>
        </w:rPr>
        <w:tab/>
      </w:r>
      <w:r>
        <w:rPr>
          <w:sz w:val="32"/>
        </w:rPr>
        <w:t>日</w:t>
      </w:r>
    </w:p>
    <w:p>
      <w:pPr>
        <w:spacing w:after="0"/>
        <w:jc w:val="left"/>
        <w:rPr>
          <w:sz w:val="32"/>
        </w:rPr>
        <w:sectPr>
          <w:pgSz w:w="11910" w:h="16840"/>
          <w:pgMar w:top="1340" w:right="1140" w:bottom="1160" w:left="1180" w:header="0" w:footer="974" w:gutter="0"/>
        </w:sectPr>
      </w:pPr>
    </w:p>
    <w:p>
      <w:pPr>
        <w:tabs>
          <w:tab w:val="left" w:pos="599"/>
        </w:tabs>
        <w:spacing w:before="145"/>
        <w:ind w:left="0" w:right="38" w:firstLine="0"/>
        <w:jc w:val="center"/>
        <w:rPr>
          <w:sz w:val="30"/>
        </w:rPr>
      </w:pPr>
      <w:bookmarkStart w:id="84" w:name="一、竞标函"/>
      <w:bookmarkEnd w:id="84"/>
      <w:r>
        <w:rPr>
          <w:sz w:val="30"/>
        </w:rPr>
        <w:t>目</w:t>
      </w:r>
      <w:r>
        <w:rPr>
          <w:sz w:val="30"/>
        </w:rPr>
        <w:tab/>
      </w:r>
      <w:r>
        <w:rPr>
          <w:sz w:val="30"/>
        </w:rPr>
        <w:t>录</w:t>
      </w:r>
    </w:p>
    <w:p>
      <w:pPr>
        <w:pStyle w:val="11"/>
        <w:rPr>
          <w:sz w:val="20"/>
        </w:rPr>
      </w:pPr>
    </w:p>
    <w:p>
      <w:pPr>
        <w:pStyle w:val="11"/>
        <w:spacing w:before="5"/>
      </w:pPr>
    </w:p>
    <w:p>
      <w:pPr>
        <w:pStyle w:val="23"/>
        <w:numPr>
          <w:ilvl w:val="0"/>
          <w:numId w:val="26"/>
        </w:numPr>
        <w:tabs>
          <w:tab w:val="left" w:pos="1320"/>
        </w:tabs>
        <w:spacing w:before="66" w:after="0" w:line="240" w:lineRule="auto"/>
        <w:ind w:left="1319" w:right="0" w:hanging="602"/>
        <w:jc w:val="left"/>
        <w:rPr>
          <w:sz w:val="24"/>
        </w:rPr>
      </w:pPr>
      <w:r>
        <w:rPr>
          <w:sz w:val="24"/>
        </w:rPr>
        <w:t>竞标函</w:t>
      </w:r>
    </w:p>
    <w:p>
      <w:pPr>
        <w:pStyle w:val="23"/>
        <w:numPr>
          <w:ilvl w:val="0"/>
          <w:numId w:val="26"/>
        </w:numPr>
        <w:tabs>
          <w:tab w:val="left" w:pos="1320"/>
        </w:tabs>
        <w:spacing w:before="173" w:after="0" w:line="240" w:lineRule="auto"/>
        <w:ind w:left="1319" w:right="0" w:hanging="602"/>
        <w:jc w:val="left"/>
        <w:rPr>
          <w:sz w:val="24"/>
        </w:rPr>
      </w:pPr>
      <w:r>
        <w:rPr>
          <w:sz w:val="24"/>
        </w:rPr>
        <w:t>竞标报价表</w:t>
      </w:r>
    </w:p>
    <w:p>
      <w:pPr>
        <w:pStyle w:val="23"/>
        <w:numPr>
          <w:ilvl w:val="0"/>
          <w:numId w:val="26"/>
        </w:numPr>
        <w:tabs>
          <w:tab w:val="left" w:pos="1320"/>
        </w:tabs>
        <w:spacing w:before="173" w:after="0" w:line="374" w:lineRule="auto"/>
        <w:ind w:left="718" w:right="5266" w:firstLine="0"/>
        <w:jc w:val="left"/>
        <w:rPr>
          <w:sz w:val="24"/>
        </w:rPr>
      </w:pPr>
      <w:r>
        <w:rPr>
          <w:spacing w:val="-2"/>
          <w:sz w:val="24"/>
        </w:rPr>
        <w:t xml:space="preserve">供应商资格证明文件,包括： </w:t>
      </w:r>
      <w:r>
        <w:rPr>
          <w:sz w:val="24"/>
        </w:rPr>
        <w:t>a.基本情况表</w:t>
      </w:r>
    </w:p>
    <w:p>
      <w:pPr>
        <w:pStyle w:val="23"/>
        <w:numPr>
          <w:ilvl w:val="0"/>
          <w:numId w:val="27"/>
        </w:numPr>
        <w:tabs>
          <w:tab w:val="left" w:pos="960"/>
        </w:tabs>
        <w:spacing w:before="0" w:after="0" w:line="240" w:lineRule="auto"/>
        <w:ind w:left="959" w:right="0" w:hanging="242"/>
        <w:jc w:val="left"/>
        <w:rPr>
          <w:sz w:val="24"/>
        </w:rPr>
      </w:pPr>
      <w:r>
        <w:rPr>
          <w:sz w:val="24"/>
        </w:rPr>
        <w:t>诚信声明</w:t>
      </w:r>
    </w:p>
    <w:p>
      <w:pPr>
        <w:pStyle w:val="23"/>
        <w:numPr>
          <w:ilvl w:val="0"/>
          <w:numId w:val="27"/>
        </w:numPr>
        <w:tabs>
          <w:tab w:val="left" w:pos="960"/>
        </w:tabs>
        <w:spacing w:before="173" w:after="0" w:line="374" w:lineRule="auto"/>
        <w:ind w:left="718" w:right="5986" w:firstLine="0"/>
        <w:jc w:val="left"/>
        <w:rPr>
          <w:sz w:val="24"/>
        </w:rPr>
      </w:pPr>
      <w:r>
        <w:rPr>
          <w:spacing w:val="-2"/>
          <w:sz w:val="24"/>
        </w:rPr>
        <w:t>有效的企业法人营业执照</w:t>
      </w:r>
      <w:r>
        <w:rPr>
          <w:sz w:val="24"/>
        </w:rPr>
        <w:t>d.有效的资质证书</w:t>
      </w:r>
    </w:p>
    <w:p>
      <w:pPr>
        <w:pStyle w:val="11"/>
        <w:spacing w:before="1" w:line="374" w:lineRule="auto"/>
        <w:ind w:left="718" w:right="1006"/>
        <w:rPr>
          <w:spacing w:val="-9"/>
        </w:rPr>
      </w:pPr>
      <w:r>
        <w:t>e.2019</w:t>
      </w:r>
      <w:r>
        <w:rPr>
          <w:spacing w:val="-40"/>
        </w:rPr>
        <w:t xml:space="preserve"> 年 </w:t>
      </w:r>
      <w:r>
        <w:t>10</w:t>
      </w:r>
      <w:r>
        <w:rPr>
          <w:spacing w:val="-9"/>
        </w:rPr>
        <w:t xml:space="preserve"> 月至今任意三个月依法缴纳税费证明或依法免缴税费证明</w:t>
      </w:r>
    </w:p>
    <w:p>
      <w:pPr>
        <w:pStyle w:val="11"/>
        <w:spacing w:before="1" w:line="374" w:lineRule="auto"/>
        <w:ind w:left="718" w:right="1006"/>
      </w:pPr>
      <w:r>
        <w:t>f.法定代表人身份证</w:t>
      </w:r>
    </w:p>
    <w:p>
      <w:pPr>
        <w:pStyle w:val="11"/>
        <w:spacing w:line="374" w:lineRule="auto"/>
        <w:ind w:left="718" w:right="4786"/>
      </w:pPr>
      <w:r>
        <w:t>g.授权委托书原件和委托代理人身份证h.财务要求</w:t>
      </w:r>
    </w:p>
    <w:p>
      <w:pPr>
        <w:pStyle w:val="23"/>
        <w:numPr>
          <w:ilvl w:val="0"/>
          <w:numId w:val="28"/>
        </w:numPr>
        <w:tabs>
          <w:tab w:val="left" w:pos="964"/>
        </w:tabs>
        <w:spacing w:before="1" w:after="0" w:line="240" w:lineRule="auto"/>
        <w:ind w:left="963" w:right="0" w:hanging="246"/>
        <w:jc w:val="left"/>
        <w:rPr>
          <w:sz w:val="24"/>
        </w:rPr>
      </w:pPr>
      <w:r>
        <w:rPr>
          <w:spacing w:val="3"/>
          <w:sz w:val="24"/>
        </w:rPr>
        <w:t>本单位在参加政府采购活动前三年内在经营活动中没有重大违法记录的书面声</w:t>
      </w:r>
    </w:p>
    <w:p>
      <w:pPr>
        <w:pStyle w:val="11"/>
        <w:spacing w:before="172"/>
        <w:ind w:left="238"/>
      </w:pPr>
      <w:r>
        <w:t>明</w:t>
      </w:r>
    </w:p>
    <w:p>
      <w:pPr>
        <w:pStyle w:val="23"/>
        <w:numPr>
          <w:ilvl w:val="0"/>
          <w:numId w:val="28"/>
        </w:numPr>
        <w:tabs>
          <w:tab w:val="left" w:pos="960"/>
        </w:tabs>
        <w:spacing w:before="173" w:after="0" w:line="240" w:lineRule="auto"/>
        <w:ind w:left="959" w:right="0" w:hanging="242"/>
        <w:jc w:val="left"/>
        <w:rPr>
          <w:sz w:val="24"/>
        </w:rPr>
      </w:pPr>
      <w:r>
        <w:rPr>
          <w:sz w:val="24"/>
        </w:rPr>
        <w:t>企业信用信息声明原件</w:t>
      </w:r>
    </w:p>
    <w:p>
      <w:pPr>
        <w:pStyle w:val="23"/>
        <w:numPr>
          <w:ilvl w:val="0"/>
          <w:numId w:val="26"/>
        </w:numPr>
        <w:tabs>
          <w:tab w:val="left" w:pos="1320"/>
        </w:tabs>
        <w:spacing w:before="172" w:after="0" w:line="240" w:lineRule="auto"/>
        <w:ind w:left="1319" w:right="0" w:hanging="602"/>
        <w:jc w:val="left"/>
        <w:rPr>
          <w:sz w:val="24"/>
        </w:rPr>
      </w:pPr>
      <w:r>
        <w:rPr>
          <w:sz w:val="24"/>
        </w:rPr>
        <w:t>拟投入项目人员汇总表</w:t>
      </w:r>
    </w:p>
    <w:p>
      <w:pPr>
        <w:pStyle w:val="23"/>
        <w:numPr>
          <w:ilvl w:val="0"/>
          <w:numId w:val="26"/>
        </w:numPr>
        <w:tabs>
          <w:tab w:val="left" w:pos="1320"/>
        </w:tabs>
        <w:spacing w:before="173" w:after="0" w:line="240" w:lineRule="auto"/>
        <w:ind w:left="1319" w:right="0" w:hanging="602"/>
        <w:jc w:val="left"/>
        <w:rPr>
          <w:sz w:val="24"/>
        </w:rPr>
      </w:pPr>
      <w:r>
        <w:rPr>
          <w:sz w:val="24"/>
        </w:rPr>
        <w:t>针对本项目的工作方案</w:t>
      </w:r>
    </w:p>
    <w:p>
      <w:pPr>
        <w:pStyle w:val="23"/>
        <w:numPr>
          <w:ilvl w:val="0"/>
          <w:numId w:val="26"/>
        </w:numPr>
        <w:tabs>
          <w:tab w:val="left" w:pos="1320"/>
        </w:tabs>
        <w:spacing w:before="172" w:after="0" w:line="240" w:lineRule="auto"/>
        <w:ind w:left="1319" w:right="0" w:hanging="602"/>
        <w:jc w:val="left"/>
        <w:rPr>
          <w:sz w:val="24"/>
        </w:rPr>
      </w:pPr>
      <w:r>
        <w:rPr>
          <w:sz w:val="24"/>
        </w:rPr>
        <w:t>服务承诺书</w:t>
      </w:r>
    </w:p>
    <w:p>
      <w:pPr>
        <w:pStyle w:val="23"/>
        <w:numPr>
          <w:ilvl w:val="0"/>
          <w:numId w:val="26"/>
        </w:numPr>
        <w:tabs>
          <w:tab w:val="left" w:pos="1320"/>
        </w:tabs>
        <w:spacing w:before="173" w:after="0" w:line="240" w:lineRule="auto"/>
        <w:ind w:left="1319" w:right="0" w:hanging="602"/>
        <w:jc w:val="left"/>
        <w:rPr>
          <w:sz w:val="24"/>
        </w:rPr>
      </w:pPr>
      <w:r>
        <w:rPr>
          <w:sz w:val="24"/>
        </w:rPr>
        <w:t>供应商认为有必要提供的其他资料</w:t>
      </w:r>
    </w:p>
    <w:p>
      <w:pPr>
        <w:pStyle w:val="11"/>
        <w:spacing w:before="12"/>
        <w:rPr>
          <w:sz w:val="15"/>
        </w:rPr>
      </w:pPr>
    </w:p>
    <w:p>
      <w:pPr>
        <w:pStyle w:val="11"/>
        <w:spacing w:before="67"/>
        <w:ind w:left="238"/>
        <w:rPr>
          <w:rFonts w:hint="eastAsia" w:ascii="楷体" w:eastAsia="楷体"/>
        </w:rPr>
      </w:pPr>
      <w:r>
        <w:rPr>
          <w:rFonts w:hint="eastAsia" w:ascii="楷体" w:eastAsia="楷体"/>
        </w:rPr>
        <w:t>（竞标人应编制详细目录、注明页码，并按上述顺序装订成册）</w:t>
      </w:r>
    </w:p>
    <w:p>
      <w:pPr>
        <w:spacing w:after="0"/>
        <w:rPr>
          <w:rFonts w:hint="eastAsia" w:ascii="楷体" w:eastAsia="楷体"/>
        </w:rPr>
        <w:sectPr>
          <w:pgSz w:w="11910" w:h="16840"/>
          <w:pgMar w:top="1340" w:right="1140" w:bottom="1160" w:left="1180" w:header="0" w:footer="974" w:gutter="0"/>
        </w:sectPr>
      </w:pPr>
    </w:p>
    <w:p>
      <w:pPr>
        <w:pStyle w:val="11"/>
        <w:spacing w:before="4"/>
        <w:rPr>
          <w:rFonts w:ascii="楷体"/>
          <w:sz w:val="28"/>
        </w:rPr>
      </w:pPr>
    </w:p>
    <w:p>
      <w:pPr>
        <w:spacing w:before="58"/>
        <w:ind w:left="0" w:right="38" w:firstLine="0"/>
        <w:jc w:val="center"/>
        <w:rPr>
          <w:b/>
          <w:sz w:val="30"/>
        </w:rPr>
      </w:pPr>
      <w:r>
        <w:rPr>
          <w:b/>
          <w:sz w:val="30"/>
        </w:rPr>
        <w:t>一、竞标函</w:t>
      </w:r>
    </w:p>
    <w:p>
      <w:pPr>
        <w:pStyle w:val="11"/>
        <w:rPr>
          <w:b/>
          <w:sz w:val="30"/>
        </w:rPr>
      </w:pPr>
    </w:p>
    <w:p>
      <w:pPr>
        <w:pStyle w:val="11"/>
        <w:spacing w:before="5"/>
        <w:rPr>
          <w:b/>
          <w:sz w:val="37"/>
        </w:rPr>
      </w:pPr>
    </w:p>
    <w:p>
      <w:pPr>
        <w:pStyle w:val="11"/>
        <w:tabs>
          <w:tab w:val="left" w:pos="3598"/>
        </w:tabs>
        <w:ind w:left="238"/>
      </w:pPr>
      <w:r>
        <w:t>致：</w:t>
      </w:r>
      <w:r>
        <w:rPr>
          <w:u w:val="single"/>
        </w:rPr>
        <w:t xml:space="preserve"> </w:t>
      </w:r>
      <w:r>
        <w:rPr>
          <w:u w:val="single"/>
        </w:rPr>
        <w:tab/>
      </w:r>
    </w:p>
    <w:p>
      <w:pPr>
        <w:pStyle w:val="11"/>
        <w:tabs>
          <w:tab w:val="left" w:pos="5436"/>
        </w:tabs>
        <w:spacing w:before="151" w:line="360" w:lineRule="auto"/>
        <w:ind w:left="238" w:right="226" w:firstLine="480"/>
        <w:jc w:val="both"/>
      </w:pPr>
      <w:r>
        <w:t>根据贵方</w:t>
      </w:r>
      <w:r>
        <w:rPr>
          <w:rFonts w:hint="eastAsia"/>
          <w:u w:val="single"/>
          <w:lang w:eastAsia="zh-CN"/>
        </w:rPr>
        <w:t>九洲江流域博白段第一批农村生活污水处理设计服务项目</w:t>
      </w:r>
      <w:r>
        <w:t>的竞争性谈判文件要求</w:t>
      </w:r>
      <w:r>
        <w:rPr>
          <w:spacing w:val="-16"/>
        </w:rPr>
        <w:t xml:space="preserve">， </w:t>
      </w:r>
      <w:r>
        <w:t>正式授权下述签字人</w:t>
      </w:r>
      <w:r>
        <w:rPr>
          <w:u w:val="single"/>
        </w:rPr>
        <w:t xml:space="preserve">   </w:t>
      </w:r>
      <w:r>
        <w:rPr>
          <w:spacing w:val="92"/>
          <w:u w:val="single"/>
        </w:rPr>
        <w:t xml:space="preserve"> </w:t>
      </w:r>
      <w:r>
        <w:t xml:space="preserve">（姓名 </w:t>
      </w:r>
      <w:r>
        <w:rPr>
          <w:spacing w:val="-29"/>
        </w:rPr>
        <w:t>）</w:t>
      </w:r>
      <w:r>
        <w:t>代表</w:t>
      </w:r>
      <w:r>
        <w:rPr>
          <w:u w:val="single"/>
        </w:rPr>
        <w:t xml:space="preserve"> </w:t>
      </w:r>
      <w:r>
        <w:rPr>
          <w:u w:val="single"/>
        </w:rPr>
        <w:tab/>
      </w:r>
      <w:r>
        <w:t>（供应商名称</w:t>
      </w:r>
      <w:r>
        <w:rPr>
          <w:spacing w:val="-28"/>
        </w:rPr>
        <w:t>），</w:t>
      </w:r>
      <w:r>
        <w:t>提交下</w:t>
      </w:r>
      <w:r>
        <w:rPr>
          <w:spacing w:val="-29"/>
        </w:rPr>
        <w:t>述</w:t>
      </w:r>
      <w:r>
        <w:t>《</w:t>
      </w:r>
      <w:r>
        <w:rPr>
          <w:rFonts w:hint="eastAsia"/>
          <w:u w:val="single"/>
          <w:lang w:eastAsia="zh-CN"/>
        </w:rPr>
        <w:t>九洲江流域博白段第一批农村生活污水处理设计服务项目</w:t>
      </w:r>
      <w:r>
        <w:t>》响应文件正本壹份，副本叁份。</w:t>
      </w:r>
    </w:p>
    <w:p>
      <w:pPr>
        <w:pStyle w:val="11"/>
        <w:spacing w:line="360" w:lineRule="auto"/>
        <w:ind w:left="238" w:right="274" w:firstLine="480"/>
        <w:jc w:val="both"/>
      </w:pPr>
      <w:r>
        <w:t>1、我方已仔细研究了</w:t>
      </w:r>
      <w:r>
        <w:rPr>
          <w:rFonts w:hint="eastAsia"/>
          <w:u w:val="single"/>
          <w:lang w:eastAsia="zh-CN"/>
        </w:rPr>
        <w:t>九洲江流域博白段第一批农村生活污水处理设计服务项目</w:t>
      </w:r>
      <w:r>
        <w:t>竞争性谈判文件的全部内容，愿意以设计费人民币</w:t>
      </w:r>
      <w:r>
        <w:rPr>
          <w:spacing w:val="7"/>
          <w:u w:val="single"/>
        </w:rPr>
        <w:t xml:space="preserve">    </w:t>
      </w:r>
      <w:r>
        <w:t>(¥</w:t>
      </w:r>
      <w:r>
        <w:rPr>
          <w:spacing w:val="7"/>
          <w:u w:val="single"/>
        </w:rPr>
        <w:t xml:space="preserve">    </w:t>
      </w:r>
      <w:r>
        <w:t>元)承接该项目的设计服务工作， 服务期：</w:t>
      </w:r>
      <w:r>
        <w:rPr>
          <w:spacing w:val="119"/>
          <w:u w:val="single"/>
        </w:rPr>
        <w:t xml:space="preserve"> </w:t>
      </w:r>
      <w:r>
        <w:t>，质量要求：</w:t>
      </w:r>
      <w:r>
        <w:rPr>
          <w:u w:val="single"/>
        </w:rPr>
        <w:t xml:space="preserve">  </w:t>
      </w:r>
      <w:r>
        <w:t>，按合同约定完成设计工作。</w:t>
      </w:r>
    </w:p>
    <w:p>
      <w:pPr>
        <w:pStyle w:val="11"/>
        <w:spacing w:line="360" w:lineRule="auto"/>
        <w:ind w:left="238" w:right="274" w:firstLine="480"/>
      </w:pPr>
      <w:r>
        <w:t>2、我方同意在供应商须知规定的时间起遵循本响应文件，并在供应商须知规定的竞标有效期满之前均具有约束力，并有可能成交。</w:t>
      </w:r>
    </w:p>
    <w:p>
      <w:pPr>
        <w:pStyle w:val="11"/>
        <w:spacing w:line="357" w:lineRule="auto"/>
        <w:ind w:left="238" w:right="274" w:firstLine="480"/>
      </w:pPr>
      <w:r>
        <w:t>3、我方承诺已经具备《中华人民共和国政府采购法》、《中华人民共和国招标投标法》中规定的参加政府采购活动的供应商应当具备的条件：</w:t>
      </w:r>
    </w:p>
    <w:p>
      <w:pPr>
        <w:pStyle w:val="23"/>
        <w:numPr>
          <w:ilvl w:val="0"/>
          <w:numId w:val="29"/>
        </w:numPr>
        <w:tabs>
          <w:tab w:val="left" w:pos="1260"/>
        </w:tabs>
        <w:spacing w:before="0" w:after="0" w:line="240" w:lineRule="auto"/>
        <w:ind w:left="1259" w:right="0" w:hanging="602"/>
        <w:jc w:val="left"/>
        <w:rPr>
          <w:sz w:val="24"/>
        </w:rPr>
      </w:pPr>
      <w:r>
        <w:rPr>
          <w:sz w:val="24"/>
        </w:rPr>
        <w:t>具有独立承担民事责任的能力；</w:t>
      </w:r>
    </w:p>
    <w:p>
      <w:pPr>
        <w:pStyle w:val="23"/>
        <w:numPr>
          <w:ilvl w:val="0"/>
          <w:numId w:val="29"/>
        </w:numPr>
        <w:tabs>
          <w:tab w:val="left" w:pos="1260"/>
        </w:tabs>
        <w:spacing w:before="148" w:after="0" w:line="240" w:lineRule="auto"/>
        <w:ind w:left="1259" w:right="0" w:hanging="602"/>
        <w:jc w:val="left"/>
        <w:rPr>
          <w:sz w:val="24"/>
        </w:rPr>
      </w:pPr>
      <w:r>
        <w:rPr>
          <w:sz w:val="24"/>
        </w:rPr>
        <w:t>具有良好的商业信誉和健全的财务会计制度；</w:t>
      </w:r>
    </w:p>
    <w:p>
      <w:pPr>
        <w:pStyle w:val="23"/>
        <w:numPr>
          <w:ilvl w:val="0"/>
          <w:numId w:val="29"/>
        </w:numPr>
        <w:tabs>
          <w:tab w:val="left" w:pos="1260"/>
        </w:tabs>
        <w:spacing w:before="151" w:after="0" w:line="240" w:lineRule="auto"/>
        <w:ind w:left="1259" w:right="0" w:hanging="602"/>
        <w:jc w:val="left"/>
        <w:rPr>
          <w:sz w:val="24"/>
        </w:rPr>
      </w:pPr>
      <w:r>
        <w:rPr>
          <w:sz w:val="24"/>
        </w:rPr>
        <w:t>具有履行合同所必需的工程设备和专业技术能力；</w:t>
      </w:r>
    </w:p>
    <w:p>
      <w:pPr>
        <w:pStyle w:val="23"/>
        <w:numPr>
          <w:ilvl w:val="0"/>
          <w:numId w:val="29"/>
        </w:numPr>
        <w:tabs>
          <w:tab w:val="left" w:pos="1260"/>
        </w:tabs>
        <w:spacing w:before="153" w:after="0" w:line="240" w:lineRule="auto"/>
        <w:ind w:left="1259" w:right="0" w:hanging="602"/>
        <w:jc w:val="left"/>
        <w:rPr>
          <w:sz w:val="24"/>
        </w:rPr>
      </w:pPr>
      <w:r>
        <w:rPr>
          <w:sz w:val="24"/>
        </w:rPr>
        <w:t>有依法缴纳税收和社会保障资金的良好记录；</w:t>
      </w:r>
    </w:p>
    <w:p>
      <w:pPr>
        <w:pStyle w:val="23"/>
        <w:numPr>
          <w:ilvl w:val="0"/>
          <w:numId w:val="29"/>
        </w:numPr>
        <w:tabs>
          <w:tab w:val="left" w:pos="1260"/>
        </w:tabs>
        <w:spacing w:before="153" w:after="0" w:line="357" w:lineRule="auto"/>
        <w:ind w:left="658" w:right="1606" w:firstLine="0"/>
        <w:jc w:val="left"/>
        <w:rPr>
          <w:sz w:val="24"/>
        </w:rPr>
      </w:pPr>
      <w:r>
        <w:rPr>
          <w:spacing w:val="-1"/>
          <w:sz w:val="24"/>
        </w:rPr>
        <w:t>参加此项竞标活动前三年内，在经营活动中没有重大违法记录。</w:t>
      </w:r>
      <w:r>
        <w:rPr>
          <w:sz w:val="24"/>
        </w:rPr>
        <w:t>4、我方根据竞争性谈判文件的规定，承担完成合同的责任和义务。</w:t>
      </w:r>
    </w:p>
    <w:p>
      <w:pPr>
        <w:pStyle w:val="11"/>
        <w:spacing w:before="3"/>
        <w:ind w:left="658"/>
      </w:pPr>
      <w:r>
        <w:t>5、我方已详细审核竞争性谈判文件，放弃提出含糊不清或误解问题的权利。</w:t>
      </w:r>
    </w:p>
    <w:p>
      <w:pPr>
        <w:pStyle w:val="11"/>
        <w:spacing w:before="3"/>
        <w:ind w:left="658"/>
      </w:pPr>
      <w:r>
        <w:rPr>
          <w:rFonts w:hint="eastAsia"/>
          <w:lang w:val="en-US" w:eastAsia="zh-CN"/>
        </w:rPr>
        <w:t>6</w:t>
      </w:r>
      <w:r>
        <w:t>、同意向贵方提供贵方可能要求的与本竞标有关的任何数据和资料。</w:t>
      </w:r>
    </w:p>
    <w:p>
      <w:pPr>
        <w:pStyle w:val="11"/>
        <w:spacing w:before="153"/>
        <w:ind w:left="658"/>
      </w:pPr>
      <w:r>
        <w:rPr>
          <w:rFonts w:hint="eastAsia"/>
          <w:lang w:val="en-US" w:eastAsia="zh-CN"/>
        </w:rPr>
        <w:t>7</w:t>
      </w:r>
      <w:r>
        <w:t>、我方完全理解并同意贵方不一定要接受最低报价的供应商为成交人。</w:t>
      </w:r>
    </w:p>
    <w:p>
      <w:pPr>
        <w:pStyle w:val="11"/>
        <w:spacing w:before="151"/>
        <w:ind w:left="658"/>
      </w:pPr>
      <w:r>
        <w:rPr>
          <w:rFonts w:hint="eastAsia"/>
          <w:lang w:val="en-US" w:eastAsia="zh-CN"/>
        </w:rPr>
        <w:t>8</w:t>
      </w:r>
      <w:r>
        <w:t>、若贵方需要，我方愿意提供我方作出的一切承诺的证明材料。</w:t>
      </w:r>
    </w:p>
    <w:p>
      <w:pPr>
        <w:pStyle w:val="11"/>
        <w:spacing w:before="154" w:line="357" w:lineRule="auto"/>
        <w:ind w:left="238" w:right="278" w:firstLine="420"/>
        <w:jc w:val="both"/>
      </w:pPr>
      <w:r>
        <w:rPr>
          <w:rFonts w:hint="eastAsia"/>
          <w:lang w:val="en-US" w:eastAsia="zh-CN"/>
        </w:rPr>
        <w:t>9</w:t>
      </w:r>
      <w:r>
        <w:rPr>
          <w:spacing w:val="-1"/>
        </w:rPr>
        <w:t>、我方将严格遵守《中华人民共和国政府采购法》、《中华人民共和国招标投标</w:t>
      </w:r>
      <w:r>
        <w:rPr>
          <w:spacing w:val="-9"/>
        </w:rPr>
        <w:t>法》的有关规定，如有下列违法行为的，将处没收违法所得，情节严重的，由工商行政</w:t>
      </w:r>
      <w:r>
        <w:t>管理机关吊销营业执照；构成犯罪的，依法追究刑事责任：</w:t>
      </w:r>
    </w:p>
    <w:p>
      <w:pPr>
        <w:pStyle w:val="23"/>
        <w:numPr>
          <w:ilvl w:val="0"/>
          <w:numId w:val="30"/>
        </w:numPr>
        <w:tabs>
          <w:tab w:val="left" w:pos="1260"/>
        </w:tabs>
        <w:spacing w:before="5" w:after="0" w:line="240" w:lineRule="auto"/>
        <w:ind w:left="1259" w:right="0" w:hanging="602"/>
        <w:jc w:val="left"/>
        <w:rPr>
          <w:sz w:val="24"/>
        </w:rPr>
      </w:pPr>
      <w:r>
        <w:rPr>
          <w:sz w:val="24"/>
        </w:rPr>
        <w:t>提供虚假材料谋取中标的；</w:t>
      </w:r>
    </w:p>
    <w:p>
      <w:pPr>
        <w:pStyle w:val="11"/>
        <w:spacing w:before="6"/>
        <w:rPr>
          <w:sz w:val="9"/>
        </w:rPr>
      </w:pPr>
    </w:p>
    <w:p>
      <w:pPr>
        <w:pStyle w:val="23"/>
        <w:numPr>
          <w:ilvl w:val="0"/>
          <w:numId w:val="30"/>
        </w:numPr>
        <w:tabs>
          <w:tab w:val="left" w:pos="1260"/>
        </w:tabs>
        <w:spacing w:before="66" w:after="0" w:line="240" w:lineRule="auto"/>
        <w:ind w:left="1259" w:right="0" w:hanging="602"/>
        <w:jc w:val="left"/>
        <w:rPr>
          <w:sz w:val="24"/>
        </w:rPr>
      </w:pPr>
      <w:bookmarkStart w:id="85" w:name="二、竞标报价表（格式）"/>
      <w:bookmarkEnd w:id="85"/>
      <w:bookmarkStart w:id="86" w:name="二、竞标报价表（格式）"/>
      <w:bookmarkEnd w:id="86"/>
      <w:r>
        <w:rPr>
          <w:sz w:val="24"/>
        </w:rPr>
        <w:t>采取不正当手段诋毁、排挤其他供应商的；</w:t>
      </w:r>
    </w:p>
    <w:p>
      <w:pPr>
        <w:pStyle w:val="23"/>
        <w:numPr>
          <w:ilvl w:val="0"/>
          <w:numId w:val="30"/>
        </w:numPr>
        <w:tabs>
          <w:tab w:val="left" w:pos="1260"/>
        </w:tabs>
        <w:spacing w:before="154" w:after="0" w:line="240" w:lineRule="auto"/>
        <w:ind w:left="1259" w:right="0" w:hanging="602"/>
        <w:jc w:val="left"/>
        <w:rPr>
          <w:sz w:val="24"/>
        </w:rPr>
      </w:pPr>
      <w:r>
        <w:rPr>
          <w:sz w:val="24"/>
        </w:rPr>
        <w:t>与采购人、其他供应商或者采购代理机构恶意串通的；</w:t>
      </w:r>
    </w:p>
    <w:p>
      <w:pPr>
        <w:pStyle w:val="23"/>
        <w:numPr>
          <w:ilvl w:val="0"/>
          <w:numId w:val="30"/>
        </w:numPr>
        <w:tabs>
          <w:tab w:val="left" w:pos="1260"/>
        </w:tabs>
        <w:spacing w:before="151" w:after="0" w:line="360" w:lineRule="auto"/>
        <w:ind w:left="658" w:right="3766" w:firstLine="0"/>
        <w:jc w:val="left"/>
        <w:rPr>
          <w:sz w:val="24"/>
        </w:rPr>
      </w:pPr>
      <w:r>
        <w:rPr>
          <w:spacing w:val="-1"/>
          <w:sz w:val="24"/>
        </w:rPr>
        <w:t>拒绝有关部门监督检查或提供虚假情况的。</w:t>
      </w:r>
      <w:r>
        <w:rPr>
          <w:sz w:val="24"/>
        </w:rPr>
        <w:t>与本竞标有关的正式通讯地址为：</w:t>
      </w:r>
    </w:p>
    <w:p>
      <w:pPr>
        <w:pStyle w:val="11"/>
        <w:tabs>
          <w:tab w:val="left" w:pos="5277"/>
        </w:tabs>
        <w:spacing w:line="357" w:lineRule="auto"/>
        <w:ind w:left="658" w:right="3046"/>
      </w:pPr>
      <w:r>
        <w:t>地址：</w:t>
      </w:r>
      <w:r>
        <w:rPr>
          <w:u w:val="single"/>
        </w:rPr>
        <w:t xml:space="preserve"> </w:t>
      </w:r>
      <w:r>
        <w:rPr>
          <w:u w:val="single"/>
        </w:rPr>
        <w:tab/>
      </w:r>
      <w:r>
        <w:t>邮政编码</w:t>
      </w:r>
      <w:r>
        <w:rPr>
          <w:spacing w:val="-16"/>
        </w:rPr>
        <w:t xml:space="preserve">： </w:t>
      </w:r>
      <w:r>
        <w:t>电话/传真：</w:t>
      </w:r>
    </w:p>
    <w:p>
      <w:pPr>
        <w:pStyle w:val="11"/>
        <w:spacing w:before="2" w:line="360" w:lineRule="auto"/>
        <w:ind w:left="658" w:right="3826" w:firstLine="60"/>
      </w:pPr>
      <w:r>
        <w:t>法定代表人或授权委托代理人：（签字或盖章） 供应商：（单位名称并盖公章）</w:t>
      </w:r>
    </w:p>
    <w:p>
      <w:pPr>
        <w:pStyle w:val="11"/>
        <w:tabs>
          <w:tab w:val="left" w:pos="2998"/>
          <w:tab w:val="left" w:pos="3598"/>
        </w:tabs>
        <w:spacing w:line="304" w:lineRule="exact"/>
        <w:ind w:left="658"/>
      </w:pPr>
      <w:r>
        <w:t>竞标日期：2020</w:t>
      </w:r>
      <w:r>
        <w:rPr>
          <w:spacing w:val="-60"/>
        </w:rPr>
        <w:t xml:space="preserve"> </w:t>
      </w:r>
      <w:r>
        <w:t>年</w:t>
      </w:r>
      <w:r>
        <w:tab/>
      </w:r>
      <w:r>
        <w:t>月</w:t>
      </w:r>
      <w:r>
        <w:tab/>
      </w:r>
      <w:r>
        <w:t>日</w:t>
      </w:r>
    </w:p>
    <w:p>
      <w:pPr>
        <w:spacing w:after="0" w:line="304" w:lineRule="exact"/>
        <w:sectPr>
          <w:footerReference r:id="rId8" w:type="default"/>
          <w:pgSz w:w="11910" w:h="16840"/>
          <w:pgMar w:top="1340" w:right="1140" w:bottom="1160" w:left="1180" w:header="0" w:footer="974" w:gutter="0"/>
          <w:pgNumType w:start="20"/>
        </w:sectPr>
      </w:pPr>
    </w:p>
    <w:p>
      <w:pPr>
        <w:pStyle w:val="11"/>
        <w:spacing w:before="4"/>
        <w:rPr>
          <w:sz w:val="28"/>
        </w:rPr>
      </w:pPr>
    </w:p>
    <w:p>
      <w:pPr>
        <w:pStyle w:val="6"/>
      </w:pPr>
      <w:bookmarkStart w:id="87" w:name="三、谈判保证金缴纳凭证"/>
      <w:bookmarkEnd w:id="87"/>
      <w:r>
        <w:t>二、竞标报价表（格式）</w:t>
      </w:r>
    </w:p>
    <w:p>
      <w:pPr>
        <w:pStyle w:val="11"/>
        <w:rPr>
          <w:b/>
          <w:sz w:val="20"/>
        </w:rPr>
      </w:pPr>
    </w:p>
    <w:p>
      <w:pPr>
        <w:pStyle w:val="11"/>
        <w:spacing w:before="8"/>
        <w:rPr>
          <w:b/>
          <w:sz w:val="25"/>
        </w:rPr>
      </w:pPr>
    </w:p>
    <w:tbl>
      <w:tblPr>
        <w:tblStyle w:val="19"/>
        <w:tblW w:w="0" w:type="auto"/>
        <w:tblInd w:w="2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2154"/>
        <w:gridCol w:w="708"/>
        <w:gridCol w:w="1418"/>
        <w:gridCol w:w="1559"/>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648" w:type="dxa"/>
          </w:tcPr>
          <w:p>
            <w:pPr>
              <w:pStyle w:val="24"/>
              <w:spacing w:before="158" w:line="242" w:lineRule="auto"/>
              <w:ind w:left="202" w:right="193"/>
              <w:rPr>
                <w:sz w:val="24"/>
              </w:rPr>
            </w:pPr>
            <w:r>
              <w:rPr>
                <w:sz w:val="24"/>
              </w:rPr>
              <w:t>序号</w:t>
            </w:r>
          </w:p>
        </w:tc>
        <w:tc>
          <w:tcPr>
            <w:tcW w:w="2154" w:type="dxa"/>
          </w:tcPr>
          <w:p>
            <w:pPr>
              <w:pStyle w:val="24"/>
              <w:spacing w:before="6"/>
              <w:rPr>
                <w:b/>
                <w:sz w:val="24"/>
              </w:rPr>
            </w:pPr>
          </w:p>
          <w:p>
            <w:pPr>
              <w:pStyle w:val="24"/>
              <w:ind w:left="596"/>
              <w:rPr>
                <w:sz w:val="24"/>
              </w:rPr>
            </w:pPr>
            <w:r>
              <w:rPr>
                <w:sz w:val="24"/>
              </w:rPr>
              <w:t>项目名称</w:t>
            </w:r>
          </w:p>
        </w:tc>
        <w:tc>
          <w:tcPr>
            <w:tcW w:w="708" w:type="dxa"/>
          </w:tcPr>
          <w:p>
            <w:pPr>
              <w:pStyle w:val="24"/>
              <w:spacing w:before="6"/>
              <w:rPr>
                <w:b/>
                <w:sz w:val="24"/>
              </w:rPr>
            </w:pPr>
          </w:p>
          <w:p>
            <w:pPr>
              <w:pStyle w:val="24"/>
              <w:ind w:left="92" w:right="85"/>
              <w:jc w:val="center"/>
              <w:rPr>
                <w:sz w:val="24"/>
              </w:rPr>
            </w:pPr>
            <w:r>
              <w:rPr>
                <w:sz w:val="24"/>
              </w:rPr>
              <w:t>单位</w:t>
            </w:r>
          </w:p>
        </w:tc>
        <w:tc>
          <w:tcPr>
            <w:tcW w:w="1418" w:type="dxa"/>
          </w:tcPr>
          <w:p>
            <w:pPr>
              <w:pStyle w:val="24"/>
              <w:spacing w:before="6"/>
              <w:rPr>
                <w:b/>
                <w:sz w:val="24"/>
              </w:rPr>
            </w:pPr>
          </w:p>
          <w:p>
            <w:pPr>
              <w:pStyle w:val="24"/>
              <w:ind w:left="447" w:right="440"/>
              <w:jc w:val="center"/>
              <w:rPr>
                <w:sz w:val="24"/>
              </w:rPr>
            </w:pPr>
            <w:r>
              <w:rPr>
                <w:sz w:val="24"/>
              </w:rPr>
              <w:t>数量</w:t>
            </w:r>
          </w:p>
        </w:tc>
        <w:tc>
          <w:tcPr>
            <w:tcW w:w="1559" w:type="dxa"/>
          </w:tcPr>
          <w:p>
            <w:pPr>
              <w:pStyle w:val="24"/>
              <w:spacing w:before="6"/>
              <w:rPr>
                <w:b/>
                <w:sz w:val="24"/>
              </w:rPr>
            </w:pPr>
          </w:p>
          <w:p>
            <w:pPr>
              <w:pStyle w:val="24"/>
              <w:ind w:left="297"/>
              <w:rPr>
                <w:sz w:val="24"/>
              </w:rPr>
            </w:pPr>
            <w:r>
              <w:rPr>
                <w:sz w:val="24"/>
              </w:rPr>
              <w:t>竞标报价</w:t>
            </w:r>
          </w:p>
        </w:tc>
        <w:tc>
          <w:tcPr>
            <w:tcW w:w="2552" w:type="dxa"/>
          </w:tcPr>
          <w:p>
            <w:pPr>
              <w:pStyle w:val="24"/>
              <w:spacing w:before="6"/>
              <w:rPr>
                <w:b/>
                <w:sz w:val="24"/>
              </w:rPr>
            </w:pPr>
          </w:p>
          <w:p>
            <w:pPr>
              <w:pStyle w:val="24"/>
              <w:ind w:left="1015" w:right="1006"/>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648" w:type="dxa"/>
            <w:tcBorders>
              <w:bottom w:val="nil"/>
            </w:tcBorders>
          </w:tcPr>
          <w:p>
            <w:pPr>
              <w:pStyle w:val="24"/>
              <w:rPr>
                <w:rFonts w:ascii="Times New Roman"/>
                <w:sz w:val="22"/>
              </w:rPr>
            </w:pPr>
          </w:p>
        </w:tc>
        <w:tc>
          <w:tcPr>
            <w:tcW w:w="2154" w:type="dxa"/>
            <w:tcBorders>
              <w:bottom w:val="nil"/>
            </w:tcBorders>
          </w:tcPr>
          <w:p>
            <w:pPr>
              <w:pStyle w:val="24"/>
              <w:rPr>
                <w:rFonts w:ascii="Times New Roman"/>
                <w:sz w:val="22"/>
              </w:rPr>
            </w:pPr>
          </w:p>
        </w:tc>
        <w:tc>
          <w:tcPr>
            <w:tcW w:w="708" w:type="dxa"/>
            <w:tcBorders>
              <w:bottom w:val="nil"/>
            </w:tcBorders>
          </w:tcPr>
          <w:p>
            <w:pPr>
              <w:pStyle w:val="24"/>
              <w:rPr>
                <w:rFonts w:ascii="Times New Roman"/>
                <w:sz w:val="22"/>
              </w:rPr>
            </w:pPr>
          </w:p>
        </w:tc>
        <w:tc>
          <w:tcPr>
            <w:tcW w:w="1418" w:type="dxa"/>
            <w:tcBorders>
              <w:bottom w:val="nil"/>
            </w:tcBorders>
          </w:tcPr>
          <w:p>
            <w:pPr>
              <w:pStyle w:val="24"/>
              <w:rPr>
                <w:rFonts w:ascii="Times New Roman"/>
                <w:sz w:val="22"/>
              </w:rPr>
            </w:pPr>
          </w:p>
        </w:tc>
        <w:tc>
          <w:tcPr>
            <w:tcW w:w="1559" w:type="dxa"/>
            <w:vMerge w:val="restart"/>
          </w:tcPr>
          <w:p>
            <w:pPr>
              <w:pStyle w:val="24"/>
              <w:rPr>
                <w:rFonts w:ascii="Times New Roman"/>
                <w:sz w:val="22"/>
              </w:rPr>
            </w:pPr>
          </w:p>
        </w:tc>
        <w:tc>
          <w:tcPr>
            <w:tcW w:w="2552" w:type="dxa"/>
            <w:tcBorders>
              <w:bottom w:val="nil"/>
            </w:tcBorders>
          </w:tcPr>
          <w:p>
            <w:pPr>
              <w:pStyle w:val="24"/>
              <w:spacing w:before="172" w:line="284" w:lineRule="exact"/>
              <w:ind w:left="106"/>
              <w:rPr>
                <w:sz w:val="24"/>
              </w:rPr>
            </w:pPr>
            <w:r>
              <w:rPr>
                <w:sz w:val="24"/>
              </w:rPr>
              <w:t>设计费用包含：完成本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5" w:hRule="atLeast"/>
        </w:trPr>
        <w:tc>
          <w:tcPr>
            <w:tcW w:w="648" w:type="dxa"/>
            <w:tcBorders>
              <w:top w:val="nil"/>
              <w:bottom w:val="nil"/>
            </w:tcBorders>
          </w:tcPr>
          <w:p>
            <w:pPr>
              <w:pStyle w:val="24"/>
              <w:rPr>
                <w:b/>
                <w:sz w:val="24"/>
              </w:rPr>
            </w:pPr>
          </w:p>
          <w:p>
            <w:pPr>
              <w:pStyle w:val="24"/>
              <w:spacing w:before="156"/>
              <w:ind w:left="7"/>
              <w:jc w:val="center"/>
              <w:rPr>
                <w:sz w:val="24"/>
              </w:rPr>
            </w:pPr>
            <w:r>
              <w:rPr>
                <w:sz w:val="24"/>
              </w:rPr>
              <w:t>1</w:t>
            </w:r>
          </w:p>
        </w:tc>
        <w:tc>
          <w:tcPr>
            <w:tcW w:w="2154" w:type="dxa"/>
            <w:tcBorders>
              <w:top w:val="nil"/>
              <w:bottom w:val="nil"/>
            </w:tcBorders>
          </w:tcPr>
          <w:p>
            <w:pPr>
              <w:pStyle w:val="24"/>
              <w:spacing w:before="152" w:line="242" w:lineRule="auto"/>
              <w:ind w:left="106" w:right="115"/>
              <w:jc w:val="both"/>
              <w:rPr>
                <w:sz w:val="24"/>
              </w:rPr>
            </w:pPr>
            <w:r>
              <w:rPr>
                <w:rFonts w:hint="eastAsia"/>
                <w:sz w:val="24"/>
                <w:lang w:eastAsia="zh-CN"/>
              </w:rPr>
              <w:t>九洲江流域博白段第一批农村生活污水处理设计服务项目</w:t>
            </w:r>
          </w:p>
        </w:tc>
        <w:tc>
          <w:tcPr>
            <w:tcW w:w="708" w:type="dxa"/>
            <w:tcBorders>
              <w:top w:val="nil"/>
              <w:bottom w:val="nil"/>
            </w:tcBorders>
          </w:tcPr>
          <w:p>
            <w:pPr>
              <w:pStyle w:val="24"/>
              <w:rPr>
                <w:b/>
                <w:sz w:val="24"/>
              </w:rPr>
            </w:pPr>
          </w:p>
          <w:p>
            <w:pPr>
              <w:pStyle w:val="24"/>
              <w:spacing w:before="156"/>
              <w:ind w:left="7"/>
              <w:jc w:val="center"/>
              <w:rPr>
                <w:sz w:val="24"/>
              </w:rPr>
            </w:pPr>
            <w:r>
              <w:rPr>
                <w:sz w:val="24"/>
              </w:rPr>
              <w:t>项</w:t>
            </w:r>
          </w:p>
        </w:tc>
        <w:tc>
          <w:tcPr>
            <w:tcW w:w="1418" w:type="dxa"/>
            <w:tcBorders>
              <w:top w:val="nil"/>
              <w:bottom w:val="nil"/>
            </w:tcBorders>
          </w:tcPr>
          <w:p>
            <w:pPr>
              <w:pStyle w:val="24"/>
              <w:rPr>
                <w:b/>
                <w:sz w:val="24"/>
              </w:rPr>
            </w:pPr>
          </w:p>
          <w:p>
            <w:pPr>
              <w:pStyle w:val="24"/>
              <w:spacing w:before="156"/>
              <w:ind w:left="7"/>
              <w:jc w:val="center"/>
              <w:rPr>
                <w:sz w:val="24"/>
              </w:rPr>
            </w:pPr>
            <w:r>
              <w:rPr>
                <w:sz w:val="24"/>
              </w:rPr>
              <w:t>1</w:t>
            </w:r>
          </w:p>
        </w:tc>
        <w:tc>
          <w:tcPr>
            <w:tcW w:w="1559" w:type="dxa"/>
            <w:vMerge w:val="continue"/>
            <w:tcBorders>
              <w:top w:val="nil"/>
            </w:tcBorders>
          </w:tcPr>
          <w:p>
            <w:pPr>
              <w:rPr>
                <w:sz w:val="2"/>
                <w:szCs w:val="2"/>
              </w:rPr>
            </w:pPr>
          </w:p>
        </w:tc>
        <w:tc>
          <w:tcPr>
            <w:tcW w:w="2552" w:type="dxa"/>
            <w:tcBorders>
              <w:top w:val="nil"/>
              <w:bottom w:val="nil"/>
            </w:tcBorders>
          </w:tcPr>
          <w:p>
            <w:pPr>
              <w:pStyle w:val="24"/>
              <w:spacing w:line="242" w:lineRule="auto"/>
              <w:ind w:left="106" w:right="-29"/>
              <w:rPr>
                <w:sz w:val="24"/>
              </w:rPr>
            </w:pPr>
            <w:r>
              <w:rPr>
                <w:sz w:val="24"/>
              </w:rPr>
              <w:t xml:space="preserve">次采购的服务内容所 </w:t>
            </w:r>
            <w:r>
              <w:rPr>
                <w:spacing w:val="-20"/>
                <w:sz w:val="24"/>
              </w:rPr>
              <w:t>竞入设备、劳务、管理、</w:t>
            </w:r>
            <w:r>
              <w:rPr>
                <w:spacing w:val="-9"/>
                <w:sz w:val="24"/>
              </w:rPr>
              <w:t>材料、利润、税金以及</w:t>
            </w:r>
          </w:p>
          <w:p>
            <w:pPr>
              <w:pStyle w:val="24"/>
              <w:spacing w:line="284" w:lineRule="exact"/>
              <w:ind w:left="106"/>
              <w:rPr>
                <w:sz w:val="24"/>
              </w:rPr>
            </w:pPr>
            <w:r>
              <w:rPr>
                <w:sz w:val="24"/>
              </w:rPr>
              <w:t>后续指导配合施工发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48" w:type="dxa"/>
            <w:tcBorders>
              <w:top w:val="nil"/>
            </w:tcBorders>
          </w:tcPr>
          <w:p>
            <w:pPr>
              <w:pStyle w:val="24"/>
              <w:rPr>
                <w:rFonts w:ascii="Times New Roman"/>
                <w:sz w:val="22"/>
              </w:rPr>
            </w:pPr>
          </w:p>
        </w:tc>
        <w:tc>
          <w:tcPr>
            <w:tcW w:w="2154" w:type="dxa"/>
            <w:tcBorders>
              <w:top w:val="nil"/>
            </w:tcBorders>
          </w:tcPr>
          <w:p>
            <w:pPr>
              <w:pStyle w:val="24"/>
              <w:rPr>
                <w:rFonts w:ascii="Times New Roman"/>
                <w:sz w:val="22"/>
              </w:rPr>
            </w:pPr>
          </w:p>
        </w:tc>
        <w:tc>
          <w:tcPr>
            <w:tcW w:w="708" w:type="dxa"/>
            <w:tcBorders>
              <w:top w:val="nil"/>
            </w:tcBorders>
          </w:tcPr>
          <w:p>
            <w:pPr>
              <w:pStyle w:val="24"/>
              <w:rPr>
                <w:rFonts w:ascii="Times New Roman"/>
                <w:sz w:val="22"/>
              </w:rPr>
            </w:pPr>
          </w:p>
        </w:tc>
        <w:tc>
          <w:tcPr>
            <w:tcW w:w="1418" w:type="dxa"/>
            <w:tcBorders>
              <w:top w:val="nil"/>
            </w:tcBorders>
          </w:tcPr>
          <w:p>
            <w:pPr>
              <w:pStyle w:val="24"/>
              <w:rPr>
                <w:rFonts w:ascii="Times New Roman"/>
                <w:sz w:val="22"/>
              </w:rPr>
            </w:pPr>
          </w:p>
        </w:tc>
        <w:tc>
          <w:tcPr>
            <w:tcW w:w="1559" w:type="dxa"/>
            <w:vMerge w:val="continue"/>
            <w:tcBorders>
              <w:top w:val="nil"/>
            </w:tcBorders>
          </w:tcPr>
          <w:p>
            <w:pPr>
              <w:rPr>
                <w:sz w:val="2"/>
                <w:szCs w:val="2"/>
              </w:rPr>
            </w:pPr>
          </w:p>
        </w:tc>
        <w:tc>
          <w:tcPr>
            <w:tcW w:w="2552" w:type="dxa"/>
            <w:tcBorders>
              <w:top w:val="nil"/>
            </w:tcBorders>
          </w:tcPr>
          <w:p>
            <w:pPr>
              <w:pStyle w:val="24"/>
              <w:spacing w:line="304" w:lineRule="exact"/>
              <w:ind w:left="106"/>
              <w:rPr>
                <w:sz w:val="24"/>
              </w:rPr>
            </w:pPr>
            <w:r>
              <w:rPr>
                <w:sz w:val="24"/>
              </w:rPr>
              <w:t>生的所有费用。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9039" w:type="dxa"/>
            <w:gridSpan w:val="6"/>
          </w:tcPr>
          <w:p>
            <w:pPr>
              <w:pStyle w:val="24"/>
              <w:spacing w:before="11"/>
              <w:rPr>
                <w:b/>
                <w:sz w:val="31"/>
              </w:rPr>
            </w:pPr>
          </w:p>
          <w:p>
            <w:pPr>
              <w:pStyle w:val="24"/>
              <w:ind w:left="106"/>
              <w:rPr>
                <w:sz w:val="24"/>
              </w:rPr>
            </w:pPr>
            <w:r>
              <w:rPr>
                <w:sz w:val="24"/>
              </w:rPr>
              <w:t>服务期：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9039" w:type="dxa"/>
            <w:gridSpan w:val="6"/>
          </w:tcPr>
          <w:p>
            <w:pPr>
              <w:pStyle w:val="24"/>
              <w:spacing w:before="10"/>
              <w:rPr>
                <w:b/>
                <w:sz w:val="31"/>
              </w:rPr>
            </w:pPr>
          </w:p>
          <w:p>
            <w:pPr>
              <w:pStyle w:val="24"/>
              <w:ind w:left="106"/>
              <w:rPr>
                <w:sz w:val="24"/>
              </w:rPr>
            </w:pPr>
            <w:r>
              <w:rPr>
                <w:sz w:val="24"/>
              </w:rPr>
              <w:t>质量要求：</w:t>
            </w:r>
          </w:p>
        </w:tc>
      </w:tr>
    </w:tbl>
    <w:p>
      <w:pPr>
        <w:pStyle w:val="11"/>
        <w:rPr>
          <w:b/>
          <w:sz w:val="20"/>
        </w:rPr>
      </w:pPr>
    </w:p>
    <w:p>
      <w:pPr>
        <w:pStyle w:val="11"/>
        <w:spacing w:before="7"/>
        <w:rPr>
          <w:b/>
          <w:sz w:val="29"/>
        </w:rPr>
      </w:pPr>
    </w:p>
    <w:p>
      <w:pPr>
        <w:pStyle w:val="11"/>
        <w:spacing w:before="67"/>
        <w:ind w:left="718"/>
      </w:pPr>
      <w:r>
        <mc:AlternateContent>
          <mc:Choice Requires="wps">
            <w:drawing>
              <wp:anchor distT="0" distB="0" distL="114300" distR="114300" simplePos="0" relativeHeight="247171072" behindDoc="1" locked="0" layoutInCell="1" allowOverlap="1">
                <wp:simplePos x="0" y="0"/>
                <wp:positionH relativeFrom="page">
                  <wp:posOffset>1814195</wp:posOffset>
                </wp:positionH>
                <wp:positionV relativeFrom="paragraph">
                  <wp:posOffset>210185</wp:posOffset>
                </wp:positionV>
                <wp:extent cx="1523365" cy="0"/>
                <wp:effectExtent l="0" t="0" r="0" b="0"/>
                <wp:wrapNone/>
                <wp:docPr id="2" name="直线 2"/>
                <wp:cNvGraphicFramePr/>
                <a:graphic xmlns:a="http://schemas.openxmlformats.org/drawingml/2006/main">
                  <a:graphicData uri="http://schemas.microsoft.com/office/word/2010/wordprocessingShape">
                    <wps:wsp>
                      <wps:cNvCnPr/>
                      <wps:spPr>
                        <a:xfrm>
                          <a:off x="0" y="0"/>
                          <a:ext cx="152336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42.85pt;margin-top:16.55pt;height:0pt;width:119.95pt;mso-position-horizontal-relative:page;z-index:-256145408;mso-width-relative:page;mso-height-relative:page;" filled="f" stroked="t" coordsize="21600,21600" o:gfxdata="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&#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xlMNm1wAAAAkBAAAPAAAAAAAAAAEAIAAAACIAAABk&#10;cnMvZG93bnJldi54bWxQSwECFAAUAAAACACHTuJAJFgh+M4BAACNAwAADgAAAAAAAAABACAAAAAm&#10;AQAAZHJzL2Uyb0RvYy54bWxQSwUGAAAAAAYABgBZAQAAZgUAAAAA&#10;">
                <v:fill on="f" focussize="0,0"/>
                <v:stroke weight="0.6pt" color="#000000" joinstyle="round"/>
                <v:imagedata o:title=""/>
                <o:lock v:ext="edit" aspectratio="f"/>
              </v:line>
            </w:pict>
          </mc:Fallback>
        </mc:AlternateContent>
      </w:r>
      <w:r>
        <w:t>供应商：（单位名称并盖公章）</w:t>
      </w:r>
    </w:p>
    <w:p>
      <w:pPr>
        <w:pStyle w:val="11"/>
        <w:spacing w:before="8"/>
        <w:rPr>
          <w:sz w:val="17"/>
        </w:rPr>
      </w:pPr>
    </w:p>
    <w:p>
      <w:pPr>
        <w:pStyle w:val="11"/>
        <w:spacing w:before="66"/>
        <w:ind w:left="718"/>
      </w:pPr>
      <w:r>
        <mc:AlternateContent>
          <mc:Choice Requires="wps">
            <w:drawing>
              <wp:anchor distT="0" distB="0" distL="114300" distR="114300" simplePos="0" relativeHeight="247172096" behindDoc="1" locked="0" layoutInCell="1" allowOverlap="1">
                <wp:simplePos x="0" y="0"/>
                <wp:positionH relativeFrom="page">
                  <wp:posOffset>3338195</wp:posOffset>
                </wp:positionH>
                <wp:positionV relativeFrom="paragraph">
                  <wp:posOffset>209550</wp:posOffset>
                </wp:positionV>
                <wp:extent cx="1066800" cy="0"/>
                <wp:effectExtent l="0" t="0" r="0" b="0"/>
                <wp:wrapNone/>
                <wp:docPr id="3" name="直线 3"/>
                <wp:cNvGraphicFramePr/>
                <a:graphic xmlns:a="http://schemas.openxmlformats.org/drawingml/2006/main">
                  <a:graphicData uri="http://schemas.microsoft.com/office/word/2010/wordprocessingShape">
                    <wps:wsp>
                      <wps:cNvCnPr/>
                      <wps:spPr>
                        <a:xfrm>
                          <a:off x="0" y="0"/>
                          <a:ext cx="106680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62.85pt;margin-top:16.5pt;height:0pt;width:84pt;mso-position-horizontal-relative:page;z-index:-256144384;mso-width-relative:page;mso-height-relative:page;" filled="f" stroked="t" coordsize="21600,21600" o:gfxdata="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483ctYAAAAJAQAADwAAAAAAAAABACAAAAAiAAAAZHJz&#10;L2Rvd25yZXYueG1sUEsBAhQAFAAAAAgAh07iQJ/XpbnNAQAAjQMAAA4AAAAAAAAAAQAgAAAAJQEA&#10;AGRycy9lMm9Eb2MueG1sUEsFBgAAAAAGAAYAWQEAAGQFAAAAAA==&#10;">
                <v:fill on="f" focussize="0,0"/>
                <v:stroke weight="0.6pt" color="#000000" joinstyle="round"/>
                <v:imagedata o:title=""/>
                <o:lock v:ext="edit" aspectratio="f"/>
              </v:line>
            </w:pict>
          </mc:Fallback>
        </mc:AlternateContent>
      </w:r>
      <w:r>
        <w:t>法定代表人或授权委托代理人：（签字或盖章）</w:t>
      </w:r>
    </w:p>
    <w:p>
      <w:pPr>
        <w:pStyle w:val="11"/>
        <w:spacing w:before="9"/>
        <w:rPr>
          <w:sz w:val="17"/>
        </w:rPr>
      </w:pPr>
    </w:p>
    <w:p>
      <w:pPr>
        <w:pStyle w:val="11"/>
        <w:tabs>
          <w:tab w:val="left" w:pos="3058"/>
          <w:tab w:val="left" w:pos="3658"/>
        </w:tabs>
        <w:spacing w:before="66"/>
        <w:ind w:left="718"/>
        <w:sectPr>
          <w:pgSz w:w="11910" w:h="16840"/>
          <w:pgMar w:top="1340" w:right="1140" w:bottom="1160" w:left="1180" w:header="0" w:footer="974" w:gutter="0"/>
        </w:sectPr>
      </w:pPr>
      <w:r>
        <w:t>竞标日期：</w:t>
      </w:r>
      <w:r>
        <w:rPr>
          <w:u w:val="single"/>
        </w:rPr>
        <w:t>2020</w:t>
      </w:r>
      <w:r>
        <w:rPr>
          <w:spacing w:val="-60"/>
          <w:u w:val="single"/>
        </w:rPr>
        <w:t xml:space="preserve"> </w:t>
      </w:r>
      <w:r>
        <w:rPr>
          <w:u w:val="single"/>
        </w:rPr>
        <w:t>年</w:t>
      </w:r>
      <w:r>
        <w:rPr>
          <w:u w:val="single"/>
        </w:rPr>
        <w:tab/>
      </w:r>
      <w:r>
        <w:rPr>
          <w:u w:val="single"/>
        </w:rPr>
        <w:t>月</w:t>
      </w:r>
      <w:r>
        <w:rPr>
          <w:u w:val="single"/>
        </w:rPr>
        <w:tab/>
      </w:r>
      <w:r>
        <w:rPr>
          <w:u w:val="single"/>
        </w:rPr>
        <w:t>日</w:t>
      </w:r>
    </w:p>
    <w:p>
      <w:pPr>
        <w:pStyle w:val="11"/>
      </w:pPr>
    </w:p>
    <w:p>
      <w:pPr>
        <w:pStyle w:val="11"/>
        <w:spacing w:before="8"/>
        <w:rPr>
          <w:sz w:val="28"/>
        </w:rPr>
      </w:pPr>
    </w:p>
    <w:p>
      <w:pPr>
        <w:pStyle w:val="6"/>
        <w:spacing w:before="0"/>
        <w:ind w:right="36"/>
      </w:pPr>
      <w:bookmarkStart w:id="88" w:name="四、供应商资格证明文件,包括："/>
      <w:bookmarkEnd w:id="88"/>
      <w:r>
        <w:rPr>
          <w:rFonts w:hint="eastAsia"/>
          <w:lang w:eastAsia="zh-CN"/>
        </w:rPr>
        <w:t>三</w:t>
      </w:r>
      <w:r>
        <w:t>、供应商资格证明文件,包括：</w:t>
      </w:r>
    </w:p>
    <w:p>
      <w:pPr>
        <w:pStyle w:val="11"/>
        <w:rPr>
          <w:b/>
          <w:sz w:val="20"/>
        </w:rPr>
      </w:pPr>
    </w:p>
    <w:p>
      <w:pPr>
        <w:pStyle w:val="11"/>
        <w:spacing w:before="11"/>
        <w:rPr>
          <w:b/>
          <w:sz w:val="17"/>
        </w:rPr>
      </w:pPr>
    </w:p>
    <w:p>
      <w:pPr>
        <w:pStyle w:val="23"/>
        <w:numPr>
          <w:ilvl w:val="0"/>
          <w:numId w:val="31"/>
        </w:numPr>
        <w:tabs>
          <w:tab w:val="left" w:pos="480"/>
        </w:tabs>
        <w:spacing w:before="67" w:after="4" w:line="240" w:lineRule="auto"/>
        <w:ind w:left="479" w:right="0" w:hanging="242"/>
        <w:jc w:val="left"/>
        <w:rPr>
          <w:sz w:val="24"/>
        </w:rPr>
      </w:pPr>
      <w:r>
        <w:rPr>
          <w:sz w:val="24"/>
        </w:rPr>
        <w:t>基本情况表</w:t>
      </w:r>
    </w:p>
    <w:tbl>
      <w:tblPr>
        <w:tblStyle w:val="19"/>
        <w:tblW w:w="0" w:type="auto"/>
        <w:tblInd w:w="33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45"/>
        <w:gridCol w:w="898"/>
        <w:gridCol w:w="1027"/>
        <w:gridCol w:w="1287"/>
        <w:gridCol w:w="415"/>
        <w:gridCol w:w="871"/>
        <w:gridCol w:w="828"/>
        <w:gridCol w:w="286"/>
        <w:gridCol w:w="1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2045" w:type="dxa"/>
          </w:tcPr>
          <w:p>
            <w:pPr>
              <w:pStyle w:val="24"/>
              <w:spacing w:before="70"/>
              <w:ind w:left="503"/>
              <w:rPr>
                <w:sz w:val="24"/>
              </w:rPr>
            </w:pPr>
            <w:r>
              <w:rPr>
                <w:sz w:val="24"/>
              </w:rPr>
              <w:t>竞标人名称</w:t>
            </w:r>
          </w:p>
        </w:tc>
        <w:tc>
          <w:tcPr>
            <w:tcW w:w="6842" w:type="dxa"/>
            <w:gridSpan w:val="8"/>
          </w:tcPr>
          <w:p>
            <w:pPr>
              <w:pStyle w:val="2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2045" w:type="dxa"/>
          </w:tcPr>
          <w:p>
            <w:pPr>
              <w:pStyle w:val="24"/>
              <w:spacing w:before="68"/>
              <w:ind w:left="608"/>
              <w:rPr>
                <w:sz w:val="24"/>
              </w:rPr>
            </w:pPr>
            <w:r>
              <w:rPr>
                <w:sz w:val="24"/>
              </w:rPr>
              <w:t>注册地址</w:t>
            </w:r>
          </w:p>
        </w:tc>
        <w:tc>
          <w:tcPr>
            <w:tcW w:w="3212" w:type="dxa"/>
            <w:gridSpan w:val="3"/>
          </w:tcPr>
          <w:p>
            <w:pPr>
              <w:pStyle w:val="24"/>
              <w:rPr>
                <w:rFonts w:ascii="Times New Roman"/>
                <w:sz w:val="22"/>
              </w:rPr>
            </w:pPr>
          </w:p>
        </w:tc>
        <w:tc>
          <w:tcPr>
            <w:tcW w:w="1286" w:type="dxa"/>
            <w:gridSpan w:val="2"/>
          </w:tcPr>
          <w:p>
            <w:pPr>
              <w:pStyle w:val="24"/>
              <w:spacing w:before="68"/>
              <w:ind w:left="228"/>
              <w:rPr>
                <w:sz w:val="24"/>
              </w:rPr>
            </w:pPr>
            <w:r>
              <w:rPr>
                <w:sz w:val="24"/>
              </w:rPr>
              <w:t>邮政编码</w:t>
            </w:r>
          </w:p>
        </w:tc>
        <w:tc>
          <w:tcPr>
            <w:tcW w:w="2344" w:type="dxa"/>
            <w:gridSpan w:val="3"/>
          </w:tcPr>
          <w:p>
            <w:pPr>
              <w:pStyle w:val="2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2045" w:type="dxa"/>
          </w:tcPr>
          <w:p>
            <w:pPr>
              <w:pStyle w:val="24"/>
              <w:spacing w:before="70"/>
              <w:ind w:left="503"/>
              <w:rPr>
                <w:sz w:val="24"/>
              </w:rPr>
            </w:pPr>
            <w:r>
              <w:rPr>
                <w:sz w:val="24"/>
              </w:rPr>
              <w:t>法定代表人</w:t>
            </w:r>
          </w:p>
        </w:tc>
        <w:tc>
          <w:tcPr>
            <w:tcW w:w="898" w:type="dxa"/>
          </w:tcPr>
          <w:p>
            <w:pPr>
              <w:pStyle w:val="24"/>
              <w:spacing w:before="70"/>
              <w:ind w:left="243"/>
              <w:rPr>
                <w:sz w:val="24"/>
              </w:rPr>
            </w:pPr>
            <w:r>
              <w:rPr>
                <w:sz w:val="24"/>
              </w:rPr>
              <w:t>姓名</w:t>
            </w:r>
          </w:p>
        </w:tc>
        <w:tc>
          <w:tcPr>
            <w:tcW w:w="1027" w:type="dxa"/>
          </w:tcPr>
          <w:p>
            <w:pPr>
              <w:pStyle w:val="24"/>
              <w:rPr>
                <w:rFonts w:ascii="Times New Roman"/>
                <w:sz w:val="22"/>
              </w:rPr>
            </w:pPr>
          </w:p>
        </w:tc>
        <w:tc>
          <w:tcPr>
            <w:tcW w:w="1287" w:type="dxa"/>
          </w:tcPr>
          <w:p>
            <w:pPr>
              <w:pStyle w:val="24"/>
              <w:spacing w:before="70"/>
              <w:ind w:left="187" w:right="84"/>
              <w:jc w:val="center"/>
              <w:rPr>
                <w:sz w:val="24"/>
              </w:rPr>
            </w:pPr>
            <w:r>
              <w:rPr>
                <w:sz w:val="24"/>
              </w:rPr>
              <w:t>职称</w:t>
            </w:r>
          </w:p>
        </w:tc>
        <w:tc>
          <w:tcPr>
            <w:tcW w:w="1286" w:type="dxa"/>
            <w:gridSpan w:val="2"/>
          </w:tcPr>
          <w:p>
            <w:pPr>
              <w:pStyle w:val="24"/>
              <w:rPr>
                <w:rFonts w:ascii="Times New Roman"/>
                <w:sz w:val="22"/>
              </w:rPr>
            </w:pPr>
          </w:p>
        </w:tc>
        <w:tc>
          <w:tcPr>
            <w:tcW w:w="1114" w:type="dxa"/>
            <w:gridSpan w:val="2"/>
          </w:tcPr>
          <w:p>
            <w:pPr>
              <w:pStyle w:val="24"/>
              <w:spacing w:before="70"/>
              <w:ind w:left="351"/>
              <w:rPr>
                <w:sz w:val="24"/>
              </w:rPr>
            </w:pPr>
            <w:r>
              <w:rPr>
                <w:sz w:val="24"/>
              </w:rPr>
              <w:t>电话</w:t>
            </w:r>
          </w:p>
        </w:tc>
        <w:tc>
          <w:tcPr>
            <w:tcW w:w="1230" w:type="dxa"/>
          </w:tcPr>
          <w:p>
            <w:pPr>
              <w:pStyle w:val="2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2045" w:type="dxa"/>
          </w:tcPr>
          <w:p>
            <w:pPr>
              <w:pStyle w:val="24"/>
              <w:spacing w:before="68"/>
              <w:ind w:left="503"/>
              <w:rPr>
                <w:sz w:val="24"/>
              </w:rPr>
            </w:pPr>
            <w:r>
              <w:rPr>
                <w:sz w:val="24"/>
              </w:rPr>
              <w:t>技术负责人</w:t>
            </w:r>
          </w:p>
        </w:tc>
        <w:tc>
          <w:tcPr>
            <w:tcW w:w="898" w:type="dxa"/>
          </w:tcPr>
          <w:p>
            <w:pPr>
              <w:pStyle w:val="24"/>
              <w:spacing w:before="68"/>
              <w:ind w:left="243"/>
              <w:rPr>
                <w:sz w:val="24"/>
              </w:rPr>
            </w:pPr>
            <w:r>
              <w:rPr>
                <w:sz w:val="24"/>
              </w:rPr>
              <w:t>姓名</w:t>
            </w:r>
          </w:p>
        </w:tc>
        <w:tc>
          <w:tcPr>
            <w:tcW w:w="1027" w:type="dxa"/>
          </w:tcPr>
          <w:p>
            <w:pPr>
              <w:pStyle w:val="24"/>
              <w:rPr>
                <w:rFonts w:ascii="Times New Roman"/>
                <w:sz w:val="22"/>
              </w:rPr>
            </w:pPr>
          </w:p>
        </w:tc>
        <w:tc>
          <w:tcPr>
            <w:tcW w:w="1287" w:type="dxa"/>
          </w:tcPr>
          <w:p>
            <w:pPr>
              <w:pStyle w:val="24"/>
              <w:spacing w:before="68"/>
              <w:ind w:left="187" w:right="84"/>
              <w:jc w:val="center"/>
              <w:rPr>
                <w:sz w:val="24"/>
              </w:rPr>
            </w:pPr>
            <w:r>
              <w:rPr>
                <w:sz w:val="24"/>
              </w:rPr>
              <w:t>职称</w:t>
            </w:r>
          </w:p>
        </w:tc>
        <w:tc>
          <w:tcPr>
            <w:tcW w:w="1286" w:type="dxa"/>
            <w:gridSpan w:val="2"/>
          </w:tcPr>
          <w:p>
            <w:pPr>
              <w:pStyle w:val="24"/>
              <w:rPr>
                <w:rFonts w:ascii="Times New Roman"/>
                <w:sz w:val="22"/>
              </w:rPr>
            </w:pPr>
          </w:p>
        </w:tc>
        <w:tc>
          <w:tcPr>
            <w:tcW w:w="1114" w:type="dxa"/>
            <w:gridSpan w:val="2"/>
          </w:tcPr>
          <w:p>
            <w:pPr>
              <w:pStyle w:val="24"/>
              <w:spacing w:before="68"/>
              <w:ind w:left="351"/>
              <w:rPr>
                <w:sz w:val="24"/>
              </w:rPr>
            </w:pPr>
            <w:r>
              <w:rPr>
                <w:sz w:val="24"/>
              </w:rPr>
              <w:t>电话</w:t>
            </w:r>
          </w:p>
        </w:tc>
        <w:tc>
          <w:tcPr>
            <w:tcW w:w="1230" w:type="dxa"/>
          </w:tcPr>
          <w:p>
            <w:pPr>
              <w:pStyle w:val="2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2045" w:type="dxa"/>
          </w:tcPr>
          <w:p>
            <w:pPr>
              <w:pStyle w:val="24"/>
              <w:spacing w:before="70"/>
              <w:ind w:left="188"/>
              <w:rPr>
                <w:sz w:val="24"/>
              </w:rPr>
            </w:pPr>
            <w:r>
              <w:rPr>
                <w:sz w:val="24"/>
              </w:rPr>
              <w:t>企业资质证书</w:t>
            </w:r>
          </w:p>
        </w:tc>
        <w:tc>
          <w:tcPr>
            <w:tcW w:w="6842" w:type="dxa"/>
            <w:gridSpan w:val="8"/>
          </w:tcPr>
          <w:p>
            <w:pPr>
              <w:pStyle w:val="24"/>
              <w:tabs>
                <w:tab w:val="left" w:pos="4849"/>
                <w:tab w:val="left" w:pos="6382"/>
              </w:tabs>
              <w:spacing w:before="70"/>
              <w:ind w:left="1064" w:right="-29"/>
              <w:rPr>
                <w:sz w:val="24"/>
              </w:rPr>
            </w:pPr>
            <w:r>
              <w:rPr>
                <w:spacing w:val="-5"/>
                <w:sz w:val="24"/>
              </w:rPr>
              <w:t>类</w:t>
            </w:r>
            <w:r>
              <w:rPr>
                <w:spacing w:val="-3"/>
                <w:sz w:val="24"/>
              </w:rPr>
              <w:t>型</w:t>
            </w:r>
            <w:r>
              <w:rPr>
                <w:sz w:val="24"/>
              </w:rPr>
              <w:t>：</w:t>
            </w:r>
            <w:r>
              <w:rPr>
                <w:sz w:val="24"/>
              </w:rPr>
              <w:tab/>
            </w:r>
            <w:r>
              <w:rPr>
                <w:spacing w:val="-15"/>
                <w:sz w:val="24"/>
              </w:rPr>
              <w:t>等级</w:t>
            </w:r>
            <w:r>
              <w:rPr>
                <w:sz w:val="24"/>
              </w:rPr>
              <w:t>：</w:t>
            </w:r>
            <w:r>
              <w:rPr>
                <w:sz w:val="24"/>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1" w:hRule="atLeast"/>
        </w:trPr>
        <w:tc>
          <w:tcPr>
            <w:tcW w:w="2045" w:type="dxa"/>
          </w:tcPr>
          <w:p>
            <w:pPr>
              <w:pStyle w:val="24"/>
              <w:spacing w:before="68"/>
              <w:ind w:left="188"/>
              <w:rPr>
                <w:sz w:val="24"/>
              </w:rPr>
            </w:pPr>
            <w:r>
              <w:rPr>
                <w:spacing w:val="-14"/>
                <w:sz w:val="24"/>
              </w:rPr>
              <w:t>质量管理体系证书</w:t>
            </w:r>
          </w:p>
          <w:p>
            <w:pPr>
              <w:pStyle w:val="24"/>
              <w:spacing w:before="122" w:line="253" w:lineRule="exact"/>
              <w:ind w:left="556"/>
              <w:rPr>
                <w:sz w:val="24"/>
              </w:rPr>
            </w:pPr>
            <w:r>
              <w:rPr>
                <w:sz w:val="24"/>
              </w:rPr>
              <w:t>（如有）</w:t>
            </w:r>
          </w:p>
        </w:tc>
        <w:tc>
          <w:tcPr>
            <w:tcW w:w="6842" w:type="dxa"/>
            <w:gridSpan w:val="8"/>
          </w:tcPr>
          <w:p>
            <w:pPr>
              <w:pStyle w:val="24"/>
              <w:spacing w:before="2"/>
              <w:rPr>
                <w:sz w:val="19"/>
              </w:rPr>
            </w:pPr>
          </w:p>
          <w:p>
            <w:pPr>
              <w:pStyle w:val="24"/>
              <w:tabs>
                <w:tab w:val="left" w:pos="4849"/>
                <w:tab w:val="left" w:pos="6382"/>
              </w:tabs>
              <w:ind w:left="1064" w:right="-29"/>
              <w:rPr>
                <w:sz w:val="24"/>
              </w:rPr>
            </w:pPr>
            <w:r>
              <w:rPr>
                <w:spacing w:val="-5"/>
                <w:sz w:val="24"/>
              </w:rPr>
              <w:t>类</w:t>
            </w:r>
            <w:r>
              <w:rPr>
                <w:spacing w:val="-3"/>
                <w:sz w:val="24"/>
              </w:rPr>
              <w:t>型</w:t>
            </w:r>
            <w:r>
              <w:rPr>
                <w:sz w:val="24"/>
              </w:rPr>
              <w:t>：</w:t>
            </w:r>
            <w:r>
              <w:rPr>
                <w:sz w:val="24"/>
              </w:rPr>
              <w:tab/>
            </w:r>
            <w:r>
              <w:rPr>
                <w:spacing w:val="-15"/>
                <w:sz w:val="24"/>
              </w:rPr>
              <w:t>等级</w:t>
            </w:r>
            <w:r>
              <w:rPr>
                <w:sz w:val="24"/>
              </w:rPr>
              <w:t>：</w:t>
            </w:r>
            <w:r>
              <w:rPr>
                <w:sz w:val="24"/>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2045" w:type="dxa"/>
          </w:tcPr>
          <w:p>
            <w:pPr>
              <w:pStyle w:val="24"/>
              <w:spacing w:before="69"/>
              <w:ind w:left="503"/>
              <w:rPr>
                <w:sz w:val="24"/>
              </w:rPr>
            </w:pPr>
            <w:r>
              <w:rPr>
                <w:sz w:val="24"/>
              </w:rPr>
              <w:t>营业执照号</w:t>
            </w:r>
          </w:p>
        </w:tc>
        <w:tc>
          <w:tcPr>
            <w:tcW w:w="3212" w:type="dxa"/>
            <w:gridSpan w:val="3"/>
          </w:tcPr>
          <w:p>
            <w:pPr>
              <w:pStyle w:val="24"/>
              <w:rPr>
                <w:rFonts w:ascii="Times New Roman"/>
                <w:sz w:val="22"/>
              </w:rPr>
            </w:pPr>
          </w:p>
        </w:tc>
        <w:tc>
          <w:tcPr>
            <w:tcW w:w="3630" w:type="dxa"/>
            <w:gridSpan w:val="5"/>
          </w:tcPr>
          <w:p>
            <w:pPr>
              <w:pStyle w:val="24"/>
              <w:spacing w:before="69"/>
              <w:ind w:left="120"/>
              <w:rPr>
                <w:sz w:val="24"/>
              </w:rPr>
            </w:pPr>
            <w:r>
              <w:rPr>
                <w:sz w:val="24"/>
              </w:rPr>
              <w:t>员工总人数：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2045" w:type="dxa"/>
          </w:tcPr>
          <w:p>
            <w:pPr>
              <w:pStyle w:val="24"/>
              <w:spacing w:before="69"/>
              <w:ind w:left="608"/>
              <w:rPr>
                <w:sz w:val="24"/>
              </w:rPr>
            </w:pPr>
            <w:r>
              <w:rPr>
                <w:sz w:val="24"/>
              </w:rPr>
              <w:t>注册资本</w:t>
            </w:r>
          </w:p>
        </w:tc>
        <w:tc>
          <w:tcPr>
            <w:tcW w:w="3212" w:type="dxa"/>
            <w:gridSpan w:val="3"/>
          </w:tcPr>
          <w:p>
            <w:pPr>
              <w:pStyle w:val="24"/>
              <w:rPr>
                <w:rFonts w:ascii="Times New Roman"/>
                <w:sz w:val="22"/>
              </w:rPr>
            </w:pPr>
          </w:p>
        </w:tc>
        <w:tc>
          <w:tcPr>
            <w:tcW w:w="415" w:type="dxa"/>
            <w:vMerge w:val="restart"/>
          </w:tcPr>
          <w:p>
            <w:pPr>
              <w:pStyle w:val="24"/>
              <w:spacing w:before="11"/>
              <w:rPr>
                <w:sz w:val="33"/>
              </w:rPr>
            </w:pPr>
          </w:p>
          <w:p>
            <w:pPr>
              <w:pStyle w:val="24"/>
              <w:spacing w:line="405" w:lineRule="auto"/>
              <w:ind w:left="113" w:right="44"/>
              <w:rPr>
                <w:sz w:val="24"/>
              </w:rPr>
            </w:pPr>
            <w:r>
              <w:rPr>
                <w:sz w:val="24"/>
              </w:rPr>
              <w:t>其中</w:t>
            </w:r>
          </w:p>
        </w:tc>
        <w:tc>
          <w:tcPr>
            <w:tcW w:w="1699" w:type="dxa"/>
            <w:gridSpan w:val="2"/>
          </w:tcPr>
          <w:p>
            <w:pPr>
              <w:pStyle w:val="24"/>
              <w:spacing w:before="69"/>
              <w:ind w:left="226"/>
              <w:rPr>
                <w:sz w:val="24"/>
              </w:rPr>
            </w:pPr>
            <w:r>
              <w:rPr>
                <w:sz w:val="24"/>
              </w:rPr>
              <w:t>高级职称人员</w:t>
            </w:r>
          </w:p>
        </w:tc>
        <w:tc>
          <w:tcPr>
            <w:tcW w:w="1516" w:type="dxa"/>
            <w:gridSpan w:val="2"/>
          </w:tcPr>
          <w:p>
            <w:pPr>
              <w:pStyle w:val="2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2045" w:type="dxa"/>
          </w:tcPr>
          <w:p>
            <w:pPr>
              <w:pStyle w:val="24"/>
              <w:spacing w:before="69"/>
              <w:ind w:left="608"/>
              <w:rPr>
                <w:sz w:val="24"/>
              </w:rPr>
            </w:pPr>
            <w:r>
              <w:rPr>
                <w:sz w:val="24"/>
              </w:rPr>
              <w:t>成立日期</w:t>
            </w:r>
          </w:p>
        </w:tc>
        <w:tc>
          <w:tcPr>
            <w:tcW w:w="3212" w:type="dxa"/>
            <w:gridSpan w:val="3"/>
          </w:tcPr>
          <w:p>
            <w:pPr>
              <w:pStyle w:val="24"/>
              <w:rPr>
                <w:rFonts w:ascii="Times New Roman"/>
                <w:sz w:val="22"/>
              </w:rPr>
            </w:pPr>
          </w:p>
        </w:tc>
        <w:tc>
          <w:tcPr>
            <w:tcW w:w="415" w:type="dxa"/>
            <w:vMerge w:val="continue"/>
            <w:tcBorders>
              <w:top w:val="nil"/>
            </w:tcBorders>
          </w:tcPr>
          <w:p>
            <w:pPr>
              <w:rPr>
                <w:sz w:val="2"/>
                <w:szCs w:val="2"/>
              </w:rPr>
            </w:pPr>
          </w:p>
        </w:tc>
        <w:tc>
          <w:tcPr>
            <w:tcW w:w="1699" w:type="dxa"/>
            <w:gridSpan w:val="2"/>
          </w:tcPr>
          <w:p>
            <w:pPr>
              <w:pStyle w:val="24"/>
              <w:spacing w:before="69"/>
              <w:ind w:left="226"/>
              <w:rPr>
                <w:sz w:val="24"/>
              </w:rPr>
            </w:pPr>
            <w:r>
              <w:rPr>
                <w:sz w:val="24"/>
              </w:rPr>
              <w:t>中级职称人员</w:t>
            </w:r>
          </w:p>
        </w:tc>
        <w:tc>
          <w:tcPr>
            <w:tcW w:w="1516" w:type="dxa"/>
            <w:gridSpan w:val="2"/>
          </w:tcPr>
          <w:p>
            <w:pPr>
              <w:pStyle w:val="2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2045" w:type="dxa"/>
          </w:tcPr>
          <w:p>
            <w:pPr>
              <w:pStyle w:val="24"/>
              <w:spacing w:before="69"/>
              <w:ind w:left="188"/>
              <w:rPr>
                <w:sz w:val="24"/>
              </w:rPr>
            </w:pPr>
            <w:r>
              <w:rPr>
                <w:spacing w:val="-14"/>
                <w:sz w:val="24"/>
              </w:rPr>
              <w:t>基本账户开户银行</w:t>
            </w:r>
          </w:p>
        </w:tc>
        <w:tc>
          <w:tcPr>
            <w:tcW w:w="3212" w:type="dxa"/>
            <w:gridSpan w:val="3"/>
          </w:tcPr>
          <w:p>
            <w:pPr>
              <w:pStyle w:val="24"/>
              <w:rPr>
                <w:rFonts w:ascii="Times New Roman"/>
                <w:sz w:val="22"/>
              </w:rPr>
            </w:pPr>
          </w:p>
        </w:tc>
        <w:tc>
          <w:tcPr>
            <w:tcW w:w="415" w:type="dxa"/>
            <w:vMerge w:val="continue"/>
            <w:tcBorders>
              <w:top w:val="nil"/>
            </w:tcBorders>
          </w:tcPr>
          <w:p>
            <w:pPr>
              <w:rPr>
                <w:sz w:val="2"/>
                <w:szCs w:val="2"/>
              </w:rPr>
            </w:pPr>
          </w:p>
        </w:tc>
        <w:tc>
          <w:tcPr>
            <w:tcW w:w="1699" w:type="dxa"/>
            <w:gridSpan w:val="2"/>
          </w:tcPr>
          <w:p>
            <w:pPr>
              <w:pStyle w:val="24"/>
              <w:spacing w:before="69"/>
              <w:ind w:left="226"/>
              <w:rPr>
                <w:sz w:val="24"/>
              </w:rPr>
            </w:pPr>
            <w:r>
              <w:rPr>
                <w:sz w:val="24"/>
              </w:rPr>
              <w:t>技术人员数量</w:t>
            </w:r>
          </w:p>
        </w:tc>
        <w:tc>
          <w:tcPr>
            <w:tcW w:w="1516" w:type="dxa"/>
            <w:gridSpan w:val="2"/>
          </w:tcPr>
          <w:p>
            <w:pPr>
              <w:pStyle w:val="2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2045" w:type="dxa"/>
          </w:tcPr>
          <w:p>
            <w:pPr>
              <w:pStyle w:val="24"/>
              <w:spacing w:before="69"/>
              <w:ind w:left="188"/>
              <w:rPr>
                <w:sz w:val="24"/>
              </w:rPr>
            </w:pPr>
            <w:r>
              <w:rPr>
                <w:spacing w:val="-14"/>
                <w:sz w:val="24"/>
              </w:rPr>
              <w:t>基本账户银行账号</w:t>
            </w:r>
          </w:p>
        </w:tc>
        <w:tc>
          <w:tcPr>
            <w:tcW w:w="3212" w:type="dxa"/>
            <w:gridSpan w:val="3"/>
          </w:tcPr>
          <w:p>
            <w:pPr>
              <w:pStyle w:val="24"/>
              <w:rPr>
                <w:rFonts w:ascii="Times New Roman"/>
                <w:sz w:val="22"/>
              </w:rPr>
            </w:pPr>
          </w:p>
        </w:tc>
        <w:tc>
          <w:tcPr>
            <w:tcW w:w="415" w:type="dxa"/>
            <w:vMerge w:val="continue"/>
            <w:tcBorders>
              <w:top w:val="nil"/>
            </w:tcBorders>
          </w:tcPr>
          <w:p>
            <w:pPr>
              <w:rPr>
                <w:sz w:val="2"/>
                <w:szCs w:val="2"/>
              </w:rPr>
            </w:pPr>
          </w:p>
        </w:tc>
        <w:tc>
          <w:tcPr>
            <w:tcW w:w="1699" w:type="dxa"/>
            <w:gridSpan w:val="2"/>
          </w:tcPr>
          <w:p>
            <w:pPr>
              <w:pStyle w:val="24"/>
              <w:spacing w:before="69"/>
              <w:ind w:left="226"/>
              <w:rPr>
                <w:sz w:val="24"/>
              </w:rPr>
            </w:pPr>
            <w:r>
              <w:rPr>
                <w:sz w:val="24"/>
              </w:rPr>
              <w:t>各类注册人员</w:t>
            </w:r>
          </w:p>
        </w:tc>
        <w:tc>
          <w:tcPr>
            <w:tcW w:w="1516" w:type="dxa"/>
            <w:gridSpan w:val="2"/>
          </w:tcPr>
          <w:p>
            <w:pPr>
              <w:pStyle w:val="2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2045" w:type="dxa"/>
          </w:tcPr>
          <w:p>
            <w:pPr>
              <w:pStyle w:val="24"/>
              <w:spacing w:before="69"/>
              <w:ind w:left="714"/>
              <w:rPr>
                <w:sz w:val="24"/>
              </w:rPr>
            </w:pPr>
            <w:r>
              <w:rPr>
                <w:sz w:val="24"/>
              </w:rPr>
              <w:t>经营范围</w:t>
            </w:r>
          </w:p>
        </w:tc>
        <w:tc>
          <w:tcPr>
            <w:tcW w:w="6842" w:type="dxa"/>
            <w:gridSpan w:val="8"/>
          </w:tcPr>
          <w:p>
            <w:pPr>
              <w:pStyle w:val="2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2045" w:type="dxa"/>
          </w:tcPr>
          <w:p>
            <w:pPr>
              <w:pStyle w:val="24"/>
              <w:rPr>
                <w:sz w:val="24"/>
              </w:rPr>
            </w:pPr>
          </w:p>
          <w:p>
            <w:pPr>
              <w:pStyle w:val="24"/>
              <w:spacing w:before="1"/>
              <w:rPr>
                <w:sz w:val="21"/>
              </w:rPr>
            </w:pPr>
          </w:p>
          <w:p>
            <w:pPr>
              <w:pStyle w:val="24"/>
              <w:ind w:left="421"/>
              <w:rPr>
                <w:sz w:val="24"/>
              </w:rPr>
            </w:pPr>
            <w:r>
              <w:rPr>
                <w:sz w:val="24"/>
              </w:rPr>
              <w:t>竞标人简介</w:t>
            </w:r>
          </w:p>
        </w:tc>
        <w:tc>
          <w:tcPr>
            <w:tcW w:w="6842" w:type="dxa"/>
            <w:gridSpan w:val="8"/>
          </w:tcPr>
          <w:p>
            <w:pPr>
              <w:pStyle w:val="24"/>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3" w:hRule="atLeast"/>
        </w:trPr>
        <w:tc>
          <w:tcPr>
            <w:tcW w:w="2045" w:type="dxa"/>
          </w:tcPr>
          <w:p>
            <w:pPr>
              <w:pStyle w:val="24"/>
              <w:spacing w:before="68"/>
              <w:ind w:left="797" w:right="712"/>
              <w:jc w:val="center"/>
              <w:rPr>
                <w:sz w:val="24"/>
              </w:rPr>
            </w:pPr>
            <w:r>
              <w:rPr>
                <w:sz w:val="24"/>
              </w:rPr>
              <w:t>备注</w:t>
            </w:r>
          </w:p>
        </w:tc>
        <w:tc>
          <w:tcPr>
            <w:tcW w:w="6842" w:type="dxa"/>
            <w:gridSpan w:val="8"/>
          </w:tcPr>
          <w:p>
            <w:pPr>
              <w:pStyle w:val="24"/>
              <w:rPr>
                <w:rFonts w:ascii="Times New Roman"/>
                <w:sz w:val="22"/>
              </w:rPr>
            </w:pPr>
          </w:p>
        </w:tc>
      </w:tr>
    </w:tbl>
    <w:p>
      <w:pPr>
        <w:pStyle w:val="11"/>
      </w:pPr>
    </w:p>
    <w:p>
      <w:pPr>
        <w:pStyle w:val="11"/>
        <w:spacing w:before="2"/>
        <w:rPr>
          <w:sz w:val="19"/>
        </w:rPr>
      </w:pPr>
    </w:p>
    <w:p>
      <w:pPr>
        <w:pStyle w:val="23"/>
        <w:numPr>
          <w:ilvl w:val="0"/>
          <w:numId w:val="31"/>
        </w:numPr>
        <w:tabs>
          <w:tab w:val="left" w:pos="480"/>
        </w:tabs>
        <w:spacing w:before="0" w:after="0" w:line="240" w:lineRule="auto"/>
        <w:ind w:left="479" w:right="0" w:hanging="242"/>
        <w:jc w:val="left"/>
        <w:rPr>
          <w:sz w:val="24"/>
        </w:rPr>
      </w:pPr>
      <w:r>
        <w:rPr>
          <w:sz w:val="24"/>
        </w:rPr>
        <w:t>诚信声明</w:t>
      </w:r>
    </w:p>
    <w:p>
      <w:pPr>
        <w:pStyle w:val="11"/>
        <w:tabs>
          <w:tab w:val="left" w:pos="2100"/>
        </w:tabs>
        <w:spacing w:before="4" w:line="364" w:lineRule="auto"/>
        <w:ind w:left="238" w:right="272" w:firstLine="600"/>
        <w:jc w:val="both"/>
      </w:pPr>
      <w:r>
        <w:t>本人</w:t>
      </w:r>
      <w:r>
        <w:rPr>
          <w:u w:val="single"/>
        </w:rPr>
        <w:t xml:space="preserve"> </w:t>
      </w:r>
      <w:r>
        <w:rPr>
          <w:u w:val="single"/>
        </w:rPr>
        <w:tab/>
      </w:r>
      <w:r>
        <w:rPr>
          <w:spacing w:val="-3"/>
          <w:u w:val="single"/>
        </w:rPr>
        <w:t>（</w:t>
      </w:r>
      <w:r>
        <w:rPr>
          <w:u w:val="single"/>
        </w:rPr>
        <w:t>法定代表人</w:t>
      </w:r>
      <w:r>
        <w:rPr>
          <w:spacing w:val="-60"/>
          <w:u w:val="single"/>
        </w:rPr>
        <w:t>、</w:t>
      </w:r>
      <w:r>
        <w:rPr>
          <w:u w:val="single"/>
        </w:rPr>
        <w:t xml:space="preserve">身份证号码）      </w:t>
      </w:r>
      <w:r>
        <w:rPr>
          <w:spacing w:val="62"/>
          <w:u w:val="single"/>
        </w:rPr>
        <w:t xml:space="preserve"> </w:t>
      </w:r>
      <w:r>
        <w:t>郑重声明</w:t>
      </w:r>
      <w:r>
        <w:rPr>
          <w:spacing w:val="-60"/>
        </w:rPr>
        <w:t>，</w:t>
      </w:r>
      <w:r>
        <w:t>本企业参加</w:t>
      </w:r>
      <w:r>
        <w:rPr>
          <w:u w:val="single"/>
        </w:rPr>
        <w:t xml:space="preserve"> </w:t>
      </w:r>
      <w:r>
        <w:rPr>
          <w:spacing w:val="69"/>
          <w:u w:val="single"/>
        </w:rPr>
        <w:t xml:space="preserve"> </w:t>
      </w:r>
      <w:r>
        <w:rPr>
          <w:u w:val="single"/>
        </w:rPr>
        <w:t>（</w:t>
      </w:r>
      <w:r>
        <w:rPr>
          <w:spacing w:val="-14"/>
          <w:u w:val="single"/>
        </w:rPr>
        <w:t>项</w:t>
      </w:r>
      <w:r>
        <w:rPr>
          <w:u w:val="single"/>
        </w:rPr>
        <w:t xml:space="preserve">目名称） </w:t>
      </w:r>
      <w:r>
        <w:rPr>
          <w:spacing w:val="55"/>
          <w:u w:val="single"/>
        </w:rPr>
        <w:t xml:space="preserve"> </w:t>
      </w:r>
      <w:r>
        <w:t>工程竞标活动所提交的所有资料、填写数据及所包含的附件资料内容是真实的</w:t>
      </w:r>
      <w:r>
        <w:rPr>
          <w:spacing w:val="-15"/>
        </w:rPr>
        <w:t>、</w:t>
      </w:r>
      <w:r>
        <w:t>合法的</w:t>
      </w:r>
      <w:r>
        <w:rPr>
          <w:spacing w:val="-12"/>
        </w:rPr>
        <w:t>、</w:t>
      </w:r>
      <w:r>
        <w:t>有效的</w:t>
      </w:r>
      <w:r>
        <w:rPr>
          <w:spacing w:val="-12"/>
        </w:rPr>
        <w:t>，</w:t>
      </w:r>
      <w:r>
        <w:t>同样我在此所作的声明也是真实有效</w:t>
      </w:r>
      <w:r>
        <w:rPr>
          <w:spacing w:val="-3"/>
        </w:rPr>
        <w:t>的</w:t>
      </w:r>
      <w:r>
        <w:rPr>
          <w:spacing w:val="-12"/>
        </w:rPr>
        <w:t>，</w:t>
      </w:r>
      <w:r>
        <w:t>并愿意对在竞标过</w:t>
      </w:r>
      <w:r>
        <w:rPr>
          <w:spacing w:val="-13"/>
        </w:rPr>
        <w:t>程</w:t>
      </w:r>
    </w:p>
    <w:p>
      <w:pPr>
        <w:spacing w:after="0" w:line="364" w:lineRule="auto"/>
        <w:jc w:val="both"/>
        <w:sectPr>
          <w:pgSz w:w="11910" w:h="16840"/>
          <w:pgMar w:top="1340" w:right="1140" w:bottom="1160" w:left="1180" w:header="0" w:footer="974" w:gutter="0"/>
        </w:sectPr>
      </w:pPr>
    </w:p>
    <w:p>
      <w:pPr>
        <w:pStyle w:val="11"/>
        <w:spacing w:before="61"/>
        <w:ind w:left="238"/>
      </w:pPr>
      <w:r>
        <w:t>中有关部门的调查结果承担责任。</w:t>
      </w:r>
    </w:p>
    <w:p>
      <w:pPr>
        <w:pStyle w:val="11"/>
        <w:spacing w:before="158" w:line="364" w:lineRule="auto"/>
        <w:ind w:left="238" w:right="215" w:firstLine="480"/>
      </w:pPr>
      <w:r>
        <w:t>本企业提交的所有竞标资料如有不实，愿接受政府采购监督管理部门和建设行政主管部门依据有关法律法规给予的处罚。</w:t>
      </w:r>
    </w:p>
    <w:p>
      <w:pPr>
        <w:pStyle w:val="11"/>
      </w:pPr>
    </w:p>
    <w:p>
      <w:pPr>
        <w:pStyle w:val="11"/>
        <w:spacing w:before="159" w:line="364" w:lineRule="auto"/>
        <w:ind w:left="5278" w:right="1186"/>
      </w:pPr>
      <w:r>
        <w:t>竞标人</w:t>
      </w:r>
      <w:r>
        <w:rPr>
          <w:u w:val="single"/>
        </w:rPr>
        <w:t xml:space="preserve">（单位名称并盖公章） </w:t>
      </w:r>
      <w:r>
        <w:t>法定代表人：</w:t>
      </w:r>
      <w:r>
        <w:rPr>
          <w:u w:val="single"/>
        </w:rPr>
        <w:t>（签字或盖章）</w:t>
      </w:r>
    </w:p>
    <w:p>
      <w:pPr>
        <w:pStyle w:val="11"/>
        <w:tabs>
          <w:tab w:val="left" w:pos="6718"/>
          <w:tab w:val="left" w:pos="7318"/>
          <w:tab w:val="left" w:pos="7918"/>
        </w:tabs>
        <w:spacing w:before="143"/>
        <w:ind w:left="5278"/>
      </w:pPr>
      <w:r>
        <w:t>日期：</w:t>
      </w:r>
      <w:r>
        <w:tab/>
      </w:r>
      <w:r>
        <w:t>年</w:t>
      </w:r>
      <w:r>
        <w:tab/>
      </w:r>
      <w:r>
        <w:t>月</w:t>
      </w:r>
      <w:r>
        <w:tab/>
      </w:r>
      <w:r>
        <w:t>日</w:t>
      </w:r>
    </w:p>
    <w:p>
      <w:pPr>
        <w:pStyle w:val="11"/>
      </w:pPr>
    </w:p>
    <w:p>
      <w:pPr>
        <w:pStyle w:val="11"/>
        <w:spacing w:before="11"/>
        <w:rPr>
          <w:sz w:val="26"/>
        </w:rPr>
      </w:pPr>
    </w:p>
    <w:p>
      <w:pPr>
        <w:pStyle w:val="23"/>
        <w:numPr>
          <w:ilvl w:val="0"/>
          <w:numId w:val="31"/>
        </w:numPr>
        <w:tabs>
          <w:tab w:val="left" w:pos="960"/>
        </w:tabs>
        <w:spacing w:before="1" w:after="0" w:line="374" w:lineRule="auto"/>
        <w:ind w:left="718" w:right="5026" w:firstLine="0"/>
        <w:jc w:val="left"/>
        <w:rPr>
          <w:sz w:val="24"/>
        </w:rPr>
      </w:pPr>
      <w:r>
        <w:rPr>
          <w:spacing w:val="-2"/>
          <w:sz w:val="24"/>
        </w:rPr>
        <w:t xml:space="preserve">有效的企业法人营业执照复印件； </w:t>
      </w:r>
      <w:r>
        <w:rPr>
          <w:sz w:val="24"/>
        </w:rPr>
        <w:t>d.有效的资质证书复印件；</w:t>
      </w:r>
    </w:p>
    <w:p>
      <w:pPr>
        <w:pStyle w:val="11"/>
        <w:spacing w:line="374" w:lineRule="auto"/>
        <w:ind w:left="238" w:right="277" w:firstLine="480"/>
      </w:pPr>
      <w:r>
        <w:rPr>
          <w:color w:val="FF0000"/>
        </w:rPr>
        <w:t>e.2019</w:t>
      </w:r>
      <w:r>
        <w:rPr>
          <w:color w:val="FF0000"/>
          <w:spacing w:val="-39"/>
        </w:rPr>
        <w:t xml:space="preserve"> 年 </w:t>
      </w:r>
      <w:r>
        <w:rPr>
          <w:color w:val="FF0000"/>
        </w:rPr>
        <w:t>10</w:t>
      </w:r>
      <w:r>
        <w:rPr>
          <w:color w:val="FF0000"/>
          <w:spacing w:val="-8"/>
        </w:rPr>
        <w:t xml:space="preserve"> 月至今任意三个月依法缴纳税费证明或依法免缴税费证明</w:t>
      </w:r>
      <w:r>
        <w:rPr>
          <w:color w:val="FF0000"/>
        </w:rPr>
        <w:t>（</w:t>
      </w:r>
      <w:r>
        <w:rPr>
          <w:color w:val="FF0000"/>
          <w:spacing w:val="-8"/>
        </w:rPr>
        <w:t>新注</w:t>
      </w:r>
      <w:r>
        <w:rPr>
          <w:color w:val="FF0000"/>
        </w:rPr>
        <w:t>册单位按实际提供）（复印件）；</w:t>
      </w:r>
    </w:p>
    <w:p>
      <w:pPr>
        <w:pStyle w:val="23"/>
        <w:numPr>
          <w:ilvl w:val="0"/>
          <w:numId w:val="32"/>
        </w:numPr>
        <w:tabs>
          <w:tab w:val="left" w:pos="960"/>
        </w:tabs>
        <w:spacing w:before="1" w:after="0" w:line="240" w:lineRule="auto"/>
        <w:ind w:left="959" w:right="0" w:hanging="242"/>
        <w:jc w:val="left"/>
        <w:rPr>
          <w:sz w:val="22"/>
        </w:rPr>
      </w:pPr>
      <w:r>
        <w:rPr>
          <w:sz w:val="24"/>
        </w:rPr>
        <w:t>法定代表人身份证（复印件）；</w:t>
      </w:r>
    </w:p>
    <w:p>
      <w:pPr>
        <w:pStyle w:val="23"/>
        <w:numPr>
          <w:ilvl w:val="0"/>
          <w:numId w:val="32"/>
        </w:numPr>
        <w:tabs>
          <w:tab w:val="left" w:pos="960"/>
        </w:tabs>
        <w:spacing w:before="172" w:after="0" w:line="374" w:lineRule="auto"/>
        <w:ind w:left="238" w:right="278" w:firstLine="480"/>
        <w:jc w:val="left"/>
        <w:rPr>
          <w:sz w:val="22"/>
        </w:rPr>
      </w:pPr>
      <w:r>
        <w:rPr>
          <w:spacing w:val="-2"/>
          <w:sz w:val="24"/>
        </w:rPr>
        <w:t>授权委托书原件和委托代理人身份证复印件</w:t>
      </w:r>
      <w:r>
        <w:rPr>
          <w:sz w:val="24"/>
        </w:rPr>
        <w:t>（</w:t>
      </w:r>
      <w:r>
        <w:rPr>
          <w:spacing w:val="-4"/>
          <w:sz w:val="24"/>
        </w:rPr>
        <w:t>授权委托代理时必须提供，否则竞</w:t>
      </w:r>
      <w:r>
        <w:rPr>
          <w:sz w:val="24"/>
        </w:rPr>
        <w:t>标无效）；</w:t>
      </w:r>
    </w:p>
    <w:p>
      <w:pPr>
        <w:pStyle w:val="23"/>
        <w:numPr>
          <w:ilvl w:val="0"/>
          <w:numId w:val="32"/>
        </w:numPr>
        <w:tabs>
          <w:tab w:val="left" w:pos="900"/>
        </w:tabs>
        <w:spacing w:before="1" w:after="0" w:line="374" w:lineRule="auto"/>
        <w:ind w:left="238" w:right="278" w:firstLine="420"/>
        <w:jc w:val="left"/>
        <w:rPr>
          <w:color w:val="FF0000"/>
          <w:sz w:val="22"/>
        </w:rPr>
      </w:pPr>
      <w:r>
        <w:rPr>
          <w:color w:val="FF0000"/>
          <w:spacing w:val="-24"/>
          <w:sz w:val="24"/>
        </w:rPr>
        <w:t xml:space="preserve">财务要求：提供 </w:t>
      </w:r>
      <w:r>
        <w:rPr>
          <w:color w:val="FF0000"/>
          <w:sz w:val="24"/>
        </w:rPr>
        <w:t>2019</w:t>
      </w:r>
      <w:r>
        <w:rPr>
          <w:color w:val="FF0000"/>
          <w:spacing w:val="-14"/>
          <w:sz w:val="24"/>
        </w:rPr>
        <w:t xml:space="preserve"> 年度审计报告或 </w:t>
      </w:r>
      <w:r>
        <w:rPr>
          <w:color w:val="FF0000"/>
          <w:sz w:val="24"/>
        </w:rPr>
        <w:t>2019</w:t>
      </w:r>
      <w:r>
        <w:rPr>
          <w:color w:val="FF0000"/>
          <w:spacing w:val="-13"/>
          <w:sz w:val="24"/>
        </w:rPr>
        <w:t xml:space="preserve"> 年度财务会计报表</w:t>
      </w:r>
      <w:r>
        <w:rPr>
          <w:color w:val="FF0000"/>
          <w:sz w:val="24"/>
        </w:rPr>
        <w:t>(新注册单位按实际情况提供)；</w:t>
      </w:r>
    </w:p>
    <w:p>
      <w:pPr>
        <w:pStyle w:val="23"/>
        <w:numPr>
          <w:ilvl w:val="0"/>
          <w:numId w:val="32"/>
        </w:numPr>
        <w:tabs>
          <w:tab w:val="left" w:pos="900"/>
        </w:tabs>
        <w:spacing w:before="0" w:after="0" w:line="240" w:lineRule="auto"/>
        <w:ind w:left="899" w:right="0" w:hanging="242"/>
        <w:jc w:val="left"/>
        <w:rPr>
          <w:sz w:val="22"/>
        </w:rPr>
      </w:pPr>
      <w:r>
        <w:rPr>
          <w:sz w:val="24"/>
        </w:rPr>
        <w:t>本单位在参加政府采购活动前三年内在经营活动中没有重大违法记录的书面声明</w:t>
      </w:r>
      <w:r>
        <w:rPr>
          <w:rFonts w:hint="eastAsia"/>
          <w:sz w:val="24"/>
          <w:lang w:eastAsia="zh-CN"/>
        </w:rPr>
        <w:t>；</w:t>
      </w:r>
    </w:p>
    <w:p>
      <w:pPr>
        <w:pStyle w:val="11"/>
        <w:spacing w:before="173"/>
        <w:ind w:left="238"/>
      </w:pPr>
    </w:p>
    <w:p>
      <w:pPr>
        <w:spacing w:before="62"/>
        <w:ind w:left="0" w:right="34" w:firstLine="0"/>
        <w:jc w:val="center"/>
        <w:rPr>
          <w:spacing w:val="-18"/>
          <w:sz w:val="24"/>
        </w:rPr>
      </w:pPr>
      <w:r>
        <w:rPr>
          <w:spacing w:val="-4"/>
          <w:sz w:val="24"/>
        </w:rPr>
        <w:t>企业信用信息声明</w:t>
      </w:r>
      <w:r>
        <w:rPr>
          <w:sz w:val="24"/>
        </w:rPr>
        <w:t>（</w:t>
      </w:r>
      <w:r>
        <w:rPr>
          <w:spacing w:val="-10"/>
          <w:sz w:val="24"/>
        </w:rPr>
        <w:t>供应商在“信用中国”网站</w:t>
      </w:r>
      <w:r>
        <w:rPr>
          <w:sz w:val="24"/>
        </w:rPr>
        <w:t>（</w:t>
      </w:r>
      <w:r>
        <w:fldChar w:fldCharType="begin"/>
      </w:r>
      <w:r>
        <w:instrText xml:space="preserve"> HYPERLINK "http://www.creditchina.gov.cn/" \h </w:instrText>
      </w:r>
      <w:r>
        <w:fldChar w:fldCharType="separate"/>
      </w:r>
      <w:r>
        <w:rPr>
          <w:sz w:val="24"/>
        </w:rPr>
        <w:t>www.creditchina.gov.cn</w:t>
      </w:r>
      <w:r>
        <w:rPr>
          <w:sz w:val="24"/>
        </w:rPr>
        <w:fldChar w:fldCharType="end"/>
      </w:r>
      <w:r>
        <w:rPr>
          <w:sz w:val="24"/>
        </w:rPr>
        <w:t>） 和中国政府采购网（</w:t>
      </w:r>
      <w:r>
        <w:fldChar w:fldCharType="begin"/>
      </w:r>
      <w:r>
        <w:instrText xml:space="preserve"> HYPERLINK "http://www.ccgp.gov.cn/" \h </w:instrText>
      </w:r>
      <w:r>
        <w:fldChar w:fldCharType="separate"/>
      </w:r>
      <w:r>
        <w:rPr>
          <w:sz w:val="24"/>
        </w:rPr>
        <w:t>www.ccgp.gov.cn</w:t>
      </w:r>
      <w:r>
        <w:rPr>
          <w:sz w:val="24"/>
        </w:rPr>
        <w:fldChar w:fldCharType="end"/>
      </w:r>
      <w:r>
        <w:rPr>
          <w:sz w:val="24"/>
        </w:rPr>
        <w:t>）查询相关供应商主体信用记录，其中“信用中</w:t>
      </w:r>
      <w:r>
        <w:rPr>
          <w:spacing w:val="-7"/>
          <w:sz w:val="24"/>
        </w:rPr>
        <w:t>国”网站须提供供应商在“失信被执行人、重大税收违法案件当事人名单、政府采购严</w:t>
      </w:r>
      <w:r>
        <w:rPr>
          <w:spacing w:val="-9"/>
          <w:sz w:val="24"/>
        </w:rPr>
        <w:t>重违法失信行为记录名单”</w:t>
      </w:r>
      <w:r>
        <w:rPr>
          <w:spacing w:val="-23"/>
          <w:sz w:val="24"/>
        </w:rPr>
        <w:t>3</w:t>
      </w:r>
      <w:r>
        <w:rPr>
          <w:spacing w:val="-18"/>
          <w:sz w:val="24"/>
        </w:rPr>
        <w:t xml:space="preserve"> 个页面下的截图，“中国政府采购网”须提供供应商在“政府采购严重违法失信行为信息记录”页面下的截图。</w:t>
      </w:r>
    </w:p>
    <w:p>
      <w:pPr>
        <w:spacing w:before="62"/>
        <w:ind w:left="0" w:right="34" w:firstLine="0"/>
        <w:jc w:val="center"/>
        <w:rPr>
          <w:spacing w:val="-18"/>
          <w:sz w:val="24"/>
        </w:rPr>
      </w:pPr>
    </w:p>
    <w:p>
      <w:pPr>
        <w:spacing w:before="62"/>
        <w:ind w:left="0" w:right="34" w:firstLine="0"/>
        <w:jc w:val="center"/>
        <w:rPr>
          <w:spacing w:val="-18"/>
          <w:sz w:val="24"/>
        </w:rPr>
      </w:pPr>
    </w:p>
    <w:p>
      <w:pPr>
        <w:spacing w:before="62"/>
        <w:ind w:left="0" w:right="34" w:firstLine="0"/>
        <w:jc w:val="center"/>
        <w:rPr>
          <w:spacing w:val="-18"/>
          <w:sz w:val="24"/>
        </w:rPr>
      </w:pPr>
    </w:p>
    <w:p>
      <w:pPr>
        <w:spacing w:before="62"/>
        <w:ind w:left="0" w:right="34" w:firstLine="0"/>
        <w:jc w:val="center"/>
        <w:rPr>
          <w:spacing w:val="-18"/>
          <w:sz w:val="24"/>
        </w:rPr>
      </w:pPr>
    </w:p>
    <w:p>
      <w:pPr>
        <w:spacing w:before="62"/>
        <w:ind w:left="0" w:right="34" w:firstLine="0"/>
        <w:jc w:val="center"/>
        <w:rPr>
          <w:spacing w:val="-18"/>
          <w:sz w:val="24"/>
        </w:rPr>
      </w:pPr>
    </w:p>
    <w:p>
      <w:pPr>
        <w:spacing w:before="62"/>
        <w:ind w:left="0" w:right="34" w:firstLine="0"/>
        <w:jc w:val="center"/>
        <w:rPr>
          <w:spacing w:val="-18"/>
          <w:sz w:val="24"/>
        </w:rPr>
      </w:pPr>
    </w:p>
    <w:p>
      <w:pPr>
        <w:spacing w:before="62"/>
        <w:ind w:left="0" w:right="34" w:firstLine="0"/>
        <w:jc w:val="center"/>
        <w:rPr>
          <w:spacing w:val="-18"/>
          <w:sz w:val="24"/>
        </w:rPr>
      </w:pPr>
    </w:p>
    <w:p>
      <w:pPr>
        <w:spacing w:before="62"/>
        <w:ind w:left="0" w:right="34" w:firstLine="0"/>
        <w:jc w:val="center"/>
        <w:rPr>
          <w:spacing w:val="-18"/>
          <w:sz w:val="24"/>
        </w:rPr>
      </w:pPr>
    </w:p>
    <w:p>
      <w:pPr>
        <w:spacing w:before="62"/>
        <w:ind w:left="0" w:right="34" w:firstLine="0"/>
        <w:jc w:val="center"/>
        <w:rPr>
          <w:spacing w:val="-18"/>
          <w:sz w:val="24"/>
        </w:rPr>
      </w:pPr>
    </w:p>
    <w:p>
      <w:pPr>
        <w:spacing w:before="62"/>
        <w:ind w:left="0" w:right="34" w:firstLine="0"/>
        <w:jc w:val="center"/>
        <w:rPr>
          <w:spacing w:val="-18"/>
          <w:sz w:val="24"/>
        </w:rPr>
      </w:pPr>
    </w:p>
    <w:p>
      <w:pPr>
        <w:spacing w:before="62"/>
        <w:ind w:left="0" w:right="34" w:firstLine="1285" w:firstLineChars="400"/>
        <w:jc w:val="both"/>
        <w:rPr>
          <w:b/>
          <w:sz w:val="32"/>
        </w:rPr>
      </w:pPr>
      <w:r>
        <w:rPr>
          <w:b/>
          <w:sz w:val="32"/>
        </w:rPr>
        <w:t>授权委托书及委托代理人身份证复印件（格式）</w:t>
      </w:r>
    </w:p>
    <w:p>
      <w:pPr>
        <w:pStyle w:val="11"/>
        <w:spacing w:before="10"/>
        <w:rPr>
          <w:b/>
          <w:sz w:val="30"/>
        </w:rPr>
      </w:pPr>
    </w:p>
    <w:p>
      <w:pPr>
        <w:pStyle w:val="6"/>
        <w:spacing w:before="1"/>
      </w:pPr>
      <w:r>
        <w:t>授权委托书</w:t>
      </w:r>
    </w:p>
    <w:p>
      <w:pPr>
        <w:pStyle w:val="11"/>
        <w:spacing w:before="7"/>
        <w:rPr>
          <w:b/>
          <w:sz w:val="35"/>
        </w:rPr>
      </w:pPr>
    </w:p>
    <w:p>
      <w:pPr>
        <w:pStyle w:val="11"/>
        <w:tabs>
          <w:tab w:val="left" w:pos="5158"/>
          <w:tab w:val="left" w:pos="6823"/>
        </w:tabs>
        <w:spacing w:line="374" w:lineRule="auto"/>
        <w:ind w:left="238" w:right="278" w:firstLine="420"/>
      </w:pPr>
      <w:r>
        <w:t>本授权委托书声明</w:t>
      </w:r>
      <w:r>
        <w:rPr>
          <w:spacing w:val="-39"/>
        </w:rPr>
        <w:t>：</w:t>
      </w:r>
      <w:r>
        <w:t>现授权委托</w:t>
      </w:r>
      <w:r>
        <w:rPr>
          <w:u w:val="single"/>
        </w:rPr>
        <w:t xml:space="preserve"> </w:t>
      </w:r>
      <w:r>
        <w:rPr>
          <w:u w:val="single"/>
        </w:rPr>
        <w:tab/>
      </w:r>
      <w:r>
        <w:rPr>
          <w:u w:val="single"/>
        </w:rPr>
        <w:tab/>
      </w:r>
      <w:r>
        <w:t xml:space="preserve">（姓名 </w:t>
      </w:r>
      <w:r>
        <w:rPr>
          <w:spacing w:val="-36"/>
        </w:rPr>
        <w:t>）</w:t>
      </w:r>
      <w:r>
        <w:t>为我单位代</w:t>
      </w:r>
      <w:r>
        <w:rPr>
          <w:spacing w:val="-18"/>
        </w:rPr>
        <w:t>理</w:t>
      </w:r>
      <w:r>
        <w:t>人，以本单位名义参加</w:t>
      </w:r>
      <w:r>
        <w:rPr>
          <w:u w:val="single"/>
        </w:rPr>
        <w:t xml:space="preserve"> </w:t>
      </w:r>
      <w:r>
        <w:rPr>
          <w:u w:val="single"/>
        </w:rPr>
        <w:tab/>
      </w:r>
      <w:r>
        <w:t>（采购项目名称）项目（项目编</w:t>
      </w:r>
    </w:p>
    <w:p>
      <w:pPr>
        <w:pStyle w:val="11"/>
        <w:tabs>
          <w:tab w:val="left" w:pos="2628"/>
        </w:tabs>
        <w:spacing w:line="374" w:lineRule="auto"/>
        <w:ind w:left="238" w:right="278"/>
      </w:pPr>
      <w:r>
        <w:t>号</w:t>
      </w:r>
      <w:r>
        <w:rPr>
          <w:spacing w:val="-11"/>
        </w:rPr>
        <w:t>：</w:t>
      </w:r>
      <w:r>
        <w:rPr>
          <w:spacing w:val="-11"/>
          <w:u w:val="single"/>
        </w:rPr>
        <w:t xml:space="preserve"> </w:t>
      </w:r>
      <w:r>
        <w:rPr>
          <w:spacing w:val="-11"/>
          <w:u w:val="single"/>
        </w:rPr>
        <w:tab/>
      </w:r>
      <w:r>
        <w:rPr>
          <w:spacing w:val="-12"/>
        </w:rPr>
        <w:t>）</w:t>
      </w:r>
      <w:r>
        <w:t>的竞标活动</w:t>
      </w:r>
      <w:r>
        <w:rPr>
          <w:spacing w:val="-10"/>
        </w:rPr>
        <w:t>。</w:t>
      </w:r>
      <w:r>
        <w:t>代理人在竞标</w:t>
      </w:r>
      <w:r>
        <w:rPr>
          <w:spacing w:val="-10"/>
        </w:rPr>
        <w:t>、</w:t>
      </w:r>
      <w:r>
        <w:t>评标</w:t>
      </w:r>
      <w:r>
        <w:rPr>
          <w:spacing w:val="-10"/>
        </w:rPr>
        <w:t>、</w:t>
      </w:r>
      <w:r>
        <w:t>合同谈判过程中所签署</w:t>
      </w:r>
      <w:r>
        <w:rPr>
          <w:spacing w:val="-17"/>
        </w:rPr>
        <w:t>的</w:t>
      </w:r>
      <w:r>
        <w:t>一切文件和处理与之有关的一切事务，我单位均予以确认。</w:t>
      </w:r>
    </w:p>
    <w:p>
      <w:pPr>
        <w:pStyle w:val="11"/>
        <w:spacing w:before="1"/>
        <w:ind w:left="718"/>
      </w:pPr>
      <w:r>
        <w:t>代理人无转委托权。特此授权委托。</w:t>
      </w:r>
    </w:p>
    <w:p>
      <w:pPr>
        <w:pStyle w:val="11"/>
        <w:tabs>
          <w:tab w:val="left" w:pos="4737"/>
          <w:tab w:val="left" w:pos="6777"/>
        </w:tabs>
        <w:spacing w:before="172" w:line="374" w:lineRule="auto"/>
        <w:ind w:left="238" w:right="1906"/>
        <w:jc w:val="both"/>
      </w:pPr>
      <w:r>
        <mc:AlternateContent>
          <mc:Choice Requires="wpg">
            <w:drawing>
              <wp:anchor distT="0" distB="0" distL="114300" distR="114300" simplePos="0" relativeHeight="247175168" behindDoc="1" locked="0" layoutInCell="1" allowOverlap="1">
                <wp:simplePos x="0" y="0"/>
                <wp:positionH relativeFrom="page">
                  <wp:posOffset>956310</wp:posOffset>
                </wp:positionH>
                <wp:positionV relativeFrom="paragraph">
                  <wp:posOffset>932180</wp:posOffset>
                </wp:positionV>
                <wp:extent cx="5647690" cy="2092960"/>
                <wp:effectExtent l="1905" t="1270" r="8255" b="20320"/>
                <wp:wrapNone/>
                <wp:docPr id="7" name="组合 4"/>
                <wp:cNvGraphicFramePr/>
                <a:graphic xmlns:a="http://schemas.openxmlformats.org/drawingml/2006/main">
                  <a:graphicData uri="http://schemas.microsoft.com/office/word/2010/wordprocessingGroup">
                    <wpg:wgp>
                      <wpg:cNvGrpSpPr/>
                      <wpg:grpSpPr>
                        <a:xfrm>
                          <a:off x="0" y="0"/>
                          <a:ext cx="5647690" cy="2092960"/>
                          <a:chOff x="1506" y="1468"/>
                          <a:chExt cx="8894" cy="3296"/>
                        </a:xfrm>
                      </wpg:grpSpPr>
                      <wps:wsp>
                        <wps:cNvPr id="4" name="任意多边形 5"/>
                        <wps:cNvSpPr/>
                        <wps:spPr>
                          <a:xfrm>
                            <a:off x="1506" y="1493"/>
                            <a:ext cx="8894" cy="3291"/>
                          </a:xfrm>
                          <a:custGeom>
                            <a:avLst/>
                            <a:gdLst/>
                            <a:ahLst/>
                            <a:cxnLst/>
                            <a:pathLst>
                              <a:path w="8894" h="3291">
                                <a:moveTo>
                                  <a:pt x="0" y="-20"/>
                                </a:moveTo>
                                <a:lnTo>
                                  <a:pt x="8894" y="-20"/>
                                </a:lnTo>
                                <a:moveTo>
                                  <a:pt x="0" y="3266"/>
                                </a:moveTo>
                                <a:lnTo>
                                  <a:pt x="8894" y="3266"/>
                                </a:lnTo>
                                <a:moveTo>
                                  <a:pt x="5" y="-25"/>
                                </a:moveTo>
                                <a:lnTo>
                                  <a:pt x="5" y="3261"/>
                                </a:lnTo>
                                <a:moveTo>
                                  <a:pt x="4749" y="-25"/>
                                </a:moveTo>
                                <a:lnTo>
                                  <a:pt x="4749" y="3261"/>
                                </a:lnTo>
                                <a:moveTo>
                                  <a:pt x="8889" y="-25"/>
                                </a:moveTo>
                                <a:lnTo>
                                  <a:pt x="8889" y="3261"/>
                                </a:lnTo>
                              </a:path>
                            </a:pathLst>
                          </a:custGeom>
                          <a:noFill/>
                          <a:ln w="6096" cap="flat" cmpd="sng">
                            <a:solidFill>
                              <a:srgbClr val="000000"/>
                            </a:solidFill>
                            <a:prstDash val="solid"/>
                            <a:headEnd type="none" w="med" len="med"/>
                            <a:tailEnd type="none" w="med" len="med"/>
                          </a:ln>
                        </wps:spPr>
                        <wps:bodyPr upright="1"/>
                      </wps:wsp>
                      <wps:wsp>
                        <wps:cNvPr id="5" name="文本框 6"/>
                        <wps:cNvSpPr txBox="1"/>
                        <wps:spPr>
                          <a:xfrm>
                            <a:off x="7564" y="2996"/>
                            <a:ext cx="980" cy="240"/>
                          </a:xfrm>
                          <a:prstGeom prst="rect">
                            <a:avLst/>
                          </a:prstGeom>
                          <a:noFill/>
                          <a:ln>
                            <a:noFill/>
                          </a:ln>
                        </wps:spPr>
                        <wps:txbx>
                          <w:txbxContent>
                            <w:p>
                              <w:pPr>
                                <w:spacing w:before="0" w:line="240" w:lineRule="exact"/>
                                <w:ind w:left="0" w:right="0" w:firstLine="0"/>
                                <w:jc w:val="left"/>
                                <w:rPr>
                                  <w:sz w:val="24"/>
                                </w:rPr>
                              </w:pPr>
                              <w:r>
                                <w:rPr>
                                  <w:sz w:val="24"/>
                                </w:rPr>
                                <w:t>（负面）</w:t>
                              </w:r>
                            </w:p>
                          </w:txbxContent>
                        </wps:txbx>
                        <wps:bodyPr lIns="0" tIns="0" rIns="0" bIns="0" upright="1"/>
                      </wps:wsp>
                      <wps:wsp>
                        <wps:cNvPr id="6" name="文本框 7"/>
                        <wps:cNvSpPr txBox="1"/>
                        <wps:spPr>
                          <a:xfrm>
                            <a:off x="3122" y="2996"/>
                            <a:ext cx="980" cy="240"/>
                          </a:xfrm>
                          <a:prstGeom prst="rect">
                            <a:avLst/>
                          </a:prstGeom>
                          <a:noFill/>
                          <a:ln>
                            <a:noFill/>
                          </a:ln>
                        </wps:spPr>
                        <wps:txbx>
                          <w:txbxContent>
                            <w:p>
                              <w:pPr>
                                <w:spacing w:before="0" w:line="240" w:lineRule="exact"/>
                                <w:ind w:left="0" w:right="0" w:firstLine="0"/>
                                <w:jc w:val="left"/>
                                <w:rPr>
                                  <w:sz w:val="24"/>
                                </w:rPr>
                              </w:pPr>
                              <w:r>
                                <w:rPr>
                                  <w:sz w:val="24"/>
                                </w:rPr>
                                <w:t>（正面）</w:t>
                              </w:r>
                            </w:p>
                          </w:txbxContent>
                        </wps:txbx>
                        <wps:bodyPr lIns="0" tIns="0" rIns="0" bIns="0" upright="1"/>
                      </wps:wsp>
                    </wpg:wgp>
                  </a:graphicData>
                </a:graphic>
              </wp:anchor>
            </w:drawing>
          </mc:Choice>
          <mc:Fallback>
            <w:pict>
              <v:group id="组合 4" o:spid="_x0000_s1026" o:spt="203" style="position:absolute;left:0pt;margin-left:75.3pt;margin-top:73.4pt;height:164.8pt;width:444.7pt;mso-position-horizontal-relative:page;z-index:-256141312;mso-width-relative:page;mso-height-relative:page;" coordorigin="1506,1468" coordsize="8894,3296" o:gfxdata="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BGz20N2QAAAAwBAAAPAAAAAAAAAAEAIAAAACIA&#10;AABkcnMvZG93bnJldi54bWxQSwECFAAUAAAACACHTuJA/Q3f3V4DAADyCQAADgAAAAAAAAABACAA&#10;AAAoAQAAZHJzL2Uyb0RvYy54bWxQSwUGAAAAAAYABgBZAQAA+AYAAAAA&#10;">
                <o:lock v:ext="edit" aspectratio="f"/>
                <v:shape id="任意多边形 5" o:spid="_x0000_s1026" o:spt="100" style="position:absolute;left:1506;top:1493;height:3291;width:8894;" filled="f" stroked="t" coordsize="8894,3291" o:gfxdata="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M3XcvQAA&#10;ANoAAAAPAAAAAAAAAAEAIAAAACIAAABkcnMvZG93bnJldi54bWxQSwECFAAUAAAACACHTuJAMy8F&#10;njsAAAA5AAAAEAAAAAAAAAABACAAAAAMAQAAZHJzL3NoYXBleG1sLnhtbFBLBQYAAAAABgAGAFsB&#10;AAC2AwAAAAA=&#10;" path="m0,-20l8894,-20m0,3266l8894,3266m5,-25l5,3261m4749,-25l4749,3261m8889,-25l8889,3261e">
                  <v:fill on="f" focussize="0,0"/>
                  <v:stroke weight="0.48pt" color="#000000" joinstyle="round"/>
                  <v:imagedata o:title=""/>
                  <o:lock v:ext="edit" aspectratio="f"/>
                </v:shape>
                <v:shape id="文本框 6" o:spid="_x0000_s1026" o:spt="202" type="#_x0000_t202" style="position:absolute;left:7564;top:2996;height:240;width:980;"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sz w:val="24"/>
                          </w:rPr>
                          <w:t>（负面）</w:t>
                        </w:r>
                      </w:p>
                    </w:txbxContent>
                  </v:textbox>
                </v:shape>
                <v:shape id="文本框 7" o:spid="_x0000_s1026" o:spt="202" type="#_x0000_t202" style="position:absolute;left:3122;top:2996;height:240;width:980;"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sz w:val="24"/>
                          </w:rPr>
                          <w:t>（正面）</w:t>
                        </w:r>
                      </w:p>
                    </w:txbxContent>
                  </v:textbox>
                </v:shape>
              </v:group>
            </w:pict>
          </mc:Fallback>
        </mc:AlternateContent>
      </w:r>
      <w:r>
        <w:t>代理人：</w:t>
      </w:r>
      <w:r>
        <w:rPr>
          <w:u w:val="single"/>
        </w:rPr>
        <w:t xml:space="preserve"> </w:t>
      </w:r>
      <w:r>
        <w:rPr>
          <w:u w:val="single"/>
        </w:rPr>
        <w:tab/>
      </w:r>
      <w:r>
        <w:t>性别：</w:t>
      </w:r>
      <w:r>
        <w:rPr>
          <w:u w:val="single"/>
        </w:rPr>
        <w:t xml:space="preserve"> </w:t>
      </w:r>
      <w:r>
        <w:rPr>
          <w:u w:val="single"/>
        </w:rPr>
        <w:tab/>
      </w:r>
      <w:r>
        <w:t>年龄</w:t>
      </w:r>
      <w:r>
        <w:rPr>
          <w:spacing w:val="-16"/>
        </w:rPr>
        <w:t xml:space="preserve">： </w:t>
      </w:r>
      <w:r>
        <w:t>单</w:t>
      </w:r>
      <w:r>
        <w:rPr>
          <w:spacing w:val="119"/>
        </w:rPr>
        <w:t xml:space="preserve"> </w:t>
      </w:r>
      <w:r>
        <w:t>位：</w:t>
      </w:r>
      <w:r>
        <w:rPr>
          <w:u w:val="single"/>
        </w:rPr>
        <w:t xml:space="preserve"> </w:t>
      </w:r>
      <w:r>
        <w:rPr>
          <w:u w:val="single"/>
        </w:rPr>
        <w:tab/>
      </w:r>
      <w:r>
        <w:t>部门：</w:t>
      </w:r>
      <w:r>
        <w:rPr>
          <w:u w:val="single"/>
        </w:rPr>
        <w:t xml:space="preserve"> </w:t>
      </w:r>
      <w:r>
        <w:rPr>
          <w:u w:val="single"/>
        </w:rPr>
        <w:tab/>
      </w:r>
      <w:r>
        <w:t>职务</w:t>
      </w:r>
      <w:r>
        <w:rPr>
          <w:spacing w:val="-16"/>
        </w:rPr>
        <w:t xml:space="preserve">： </w:t>
      </w:r>
      <w:r>
        <w:t>身份证号码：</w:t>
      </w:r>
      <w:r>
        <w:rPr>
          <w:u w:val="single"/>
        </w:rPr>
        <w:t xml:space="preserve"> </w:t>
      </w:r>
      <w:r>
        <w:rPr>
          <w:u w:val="single"/>
        </w:rPr>
        <w:tab/>
      </w:r>
      <w:r>
        <w:t>联系电话：</w:t>
      </w: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46" w:line="374" w:lineRule="auto"/>
        <w:ind w:left="718" w:right="5506"/>
      </w:pPr>
    </w:p>
    <w:p>
      <w:pPr>
        <w:pStyle w:val="11"/>
        <w:spacing w:before="146" w:line="374" w:lineRule="auto"/>
        <w:ind w:left="718" w:right="5506"/>
      </w:pPr>
      <w:r>
        <w:t>供应商：</w:t>
      </w:r>
      <w:r>
        <w:rPr>
          <w:u w:val="single"/>
        </w:rPr>
        <w:t xml:space="preserve">（单位名称并盖公章） </w:t>
      </w:r>
      <w:r>
        <w:t>法定代表人：</w:t>
      </w:r>
      <w:r>
        <w:rPr>
          <w:u w:val="single"/>
        </w:rPr>
        <w:t>(签字或盖章)</w:t>
      </w:r>
    </w:p>
    <w:p>
      <w:pPr>
        <w:pStyle w:val="11"/>
        <w:tabs>
          <w:tab w:val="left" w:pos="2998"/>
          <w:tab w:val="left" w:pos="3598"/>
        </w:tabs>
        <w:ind w:left="718"/>
      </w:pPr>
      <w:r>
        <w:t>签发日期：2020年</w:t>
      </w:r>
      <w:r>
        <w:rPr>
          <w:u w:val="single"/>
        </w:rPr>
        <w:t xml:space="preserve"> </w:t>
      </w:r>
      <w:r>
        <w:rPr>
          <w:u w:val="single"/>
        </w:rPr>
        <w:tab/>
      </w:r>
      <w:r>
        <w:t>月</w:t>
      </w:r>
      <w:r>
        <w:rPr>
          <w:u w:val="single"/>
        </w:rPr>
        <w:t xml:space="preserve"> </w:t>
      </w:r>
      <w:r>
        <w:rPr>
          <w:u w:val="single"/>
        </w:rPr>
        <w:tab/>
      </w:r>
      <w:r>
        <w:t>日</w:t>
      </w:r>
    </w:p>
    <w:p>
      <w:pPr>
        <w:pStyle w:val="11"/>
        <w:rPr>
          <w:sz w:val="26"/>
        </w:rPr>
      </w:pPr>
    </w:p>
    <w:p>
      <w:pPr>
        <w:spacing w:after="0" w:line="312" w:lineRule="auto"/>
        <w:jc w:val="left"/>
        <w:rPr>
          <w:rFonts w:hint="eastAsia" w:ascii="楷体" w:eastAsia="楷体"/>
          <w:sz w:val="24"/>
        </w:rPr>
        <w:sectPr>
          <w:pgSz w:w="11910" w:h="16840"/>
          <w:pgMar w:top="1340" w:right="1140" w:bottom="1160" w:left="1180" w:header="0" w:footer="974" w:gutter="0"/>
        </w:sectPr>
      </w:pPr>
    </w:p>
    <w:p>
      <w:pPr>
        <w:pStyle w:val="11"/>
        <w:spacing w:before="11"/>
        <w:rPr>
          <w:rFonts w:ascii="楷体"/>
          <w:sz w:val="7"/>
        </w:rPr>
      </w:pPr>
    </w:p>
    <w:p>
      <w:pPr>
        <w:pStyle w:val="6"/>
      </w:pPr>
      <w:bookmarkStart w:id="89" w:name="五、拟投入项目人员汇总表"/>
      <w:bookmarkEnd w:id="89"/>
      <w:r>
        <w:rPr>
          <w:rFonts w:hint="eastAsia"/>
          <w:lang w:eastAsia="zh-CN"/>
        </w:rPr>
        <w:t>四</w:t>
      </w:r>
      <w:r>
        <w:t>、拟投入项目人员汇总表</w:t>
      </w:r>
    </w:p>
    <w:p>
      <w:pPr>
        <w:pStyle w:val="11"/>
        <w:rPr>
          <w:b/>
          <w:sz w:val="20"/>
        </w:rPr>
      </w:pPr>
    </w:p>
    <w:p>
      <w:pPr>
        <w:pStyle w:val="11"/>
        <w:rPr>
          <w:b/>
          <w:sz w:val="20"/>
        </w:rPr>
      </w:pPr>
    </w:p>
    <w:p>
      <w:pPr>
        <w:pStyle w:val="11"/>
        <w:spacing w:before="7"/>
        <w:rPr>
          <w:b/>
          <w:sz w:val="20"/>
        </w:rPr>
      </w:pPr>
    </w:p>
    <w:tbl>
      <w:tblPr>
        <w:tblStyle w:val="19"/>
        <w:tblW w:w="0" w:type="auto"/>
        <w:tblInd w:w="27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24"/>
        <w:gridCol w:w="992"/>
        <w:gridCol w:w="709"/>
        <w:gridCol w:w="850"/>
        <w:gridCol w:w="1276"/>
        <w:gridCol w:w="1799"/>
        <w:gridCol w:w="16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1" w:hRule="atLeast"/>
        </w:trPr>
        <w:tc>
          <w:tcPr>
            <w:tcW w:w="824" w:type="dxa"/>
          </w:tcPr>
          <w:p>
            <w:pPr>
              <w:pStyle w:val="24"/>
              <w:spacing w:before="11"/>
              <w:rPr>
                <w:b/>
                <w:sz w:val="23"/>
              </w:rPr>
            </w:pPr>
          </w:p>
          <w:p>
            <w:pPr>
              <w:pStyle w:val="24"/>
              <w:ind w:left="152" w:right="132"/>
              <w:jc w:val="center"/>
              <w:rPr>
                <w:sz w:val="24"/>
              </w:rPr>
            </w:pPr>
            <w:r>
              <w:rPr>
                <w:sz w:val="24"/>
              </w:rPr>
              <w:t>序号</w:t>
            </w:r>
          </w:p>
        </w:tc>
        <w:tc>
          <w:tcPr>
            <w:tcW w:w="992" w:type="dxa"/>
          </w:tcPr>
          <w:p>
            <w:pPr>
              <w:pStyle w:val="24"/>
              <w:spacing w:before="11"/>
              <w:rPr>
                <w:b/>
                <w:sz w:val="23"/>
              </w:rPr>
            </w:pPr>
          </w:p>
          <w:p>
            <w:pPr>
              <w:pStyle w:val="24"/>
              <w:ind w:left="106"/>
              <w:rPr>
                <w:sz w:val="24"/>
              </w:rPr>
            </w:pPr>
            <w:r>
              <w:rPr>
                <w:sz w:val="24"/>
              </w:rPr>
              <w:t>姓名</w:t>
            </w:r>
          </w:p>
        </w:tc>
        <w:tc>
          <w:tcPr>
            <w:tcW w:w="709" w:type="dxa"/>
          </w:tcPr>
          <w:p>
            <w:pPr>
              <w:pStyle w:val="24"/>
              <w:spacing w:before="11"/>
              <w:rPr>
                <w:b/>
                <w:sz w:val="23"/>
              </w:rPr>
            </w:pPr>
          </w:p>
          <w:p>
            <w:pPr>
              <w:pStyle w:val="24"/>
              <w:ind w:left="113"/>
              <w:rPr>
                <w:sz w:val="24"/>
              </w:rPr>
            </w:pPr>
            <w:r>
              <w:rPr>
                <w:sz w:val="24"/>
              </w:rPr>
              <w:t>年龄</w:t>
            </w:r>
          </w:p>
        </w:tc>
        <w:tc>
          <w:tcPr>
            <w:tcW w:w="850" w:type="dxa"/>
          </w:tcPr>
          <w:p>
            <w:pPr>
              <w:pStyle w:val="24"/>
              <w:spacing w:before="11"/>
              <w:rPr>
                <w:b/>
                <w:sz w:val="23"/>
              </w:rPr>
            </w:pPr>
          </w:p>
          <w:p>
            <w:pPr>
              <w:pStyle w:val="24"/>
              <w:ind w:left="184"/>
              <w:rPr>
                <w:sz w:val="24"/>
              </w:rPr>
            </w:pPr>
            <w:r>
              <w:rPr>
                <w:sz w:val="24"/>
              </w:rPr>
              <w:t>性别</w:t>
            </w:r>
          </w:p>
        </w:tc>
        <w:tc>
          <w:tcPr>
            <w:tcW w:w="1276" w:type="dxa"/>
          </w:tcPr>
          <w:p>
            <w:pPr>
              <w:pStyle w:val="24"/>
              <w:spacing w:before="11"/>
              <w:rPr>
                <w:b/>
                <w:sz w:val="23"/>
              </w:rPr>
            </w:pPr>
          </w:p>
          <w:p>
            <w:pPr>
              <w:pStyle w:val="24"/>
              <w:ind w:left="398"/>
              <w:rPr>
                <w:sz w:val="24"/>
              </w:rPr>
            </w:pPr>
            <w:r>
              <w:rPr>
                <w:sz w:val="24"/>
              </w:rPr>
              <w:t>专业</w:t>
            </w:r>
          </w:p>
        </w:tc>
        <w:tc>
          <w:tcPr>
            <w:tcW w:w="1799" w:type="dxa"/>
          </w:tcPr>
          <w:p>
            <w:pPr>
              <w:pStyle w:val="24"/>
              <w:spacing w:before="11"/>
              <w:rPr>
                <w:b/>
                <w:sz w:val="23"/>
              </w:rPr>
            </w:pPr>
          </w:p>
          <w:p>
            <w:pPr>
              <w:pStyle w:val="24"/>
              <w:ind w:left="638" w:right="621"/>
              <w:jc w:val="center"/>
              <w:rPr>
                <w:sz w:val="24"/>
              </w:rPr>
            </w:pPr>
            <w:r>
              <w:rPr>
                <w:sz w:val="24"/>
              </w:rPr>
              <w:t>职称</w:t>
            </w:r>
          </w:p>
        </w:tc>
        <w:tc>
          <w:tcPr>
            <w:tcW w:w="1636" w:type="dxa"/>
          </w:tcPr>
          <w:p>
            <w:pPr>
              <w:pStyle w:val="24"/>
              <w:spacing w:before="14" w:line="400" w:lineRule="atLeast"/>
              <w:ind w:left="457" w:right="196" w:hanging="240"/>
              <w:rPr>
                <w:sz w:val="24"/>
              </w:rPr>
            </w:pPr>
            <w:r>
              <w:rPr>
                <w:sz w:val="24"/>
              </w:rPr>
              <w:t>在本项目拟任职务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824" w:type="dxa"/>
          </w:tcPr>
          <w:p>
            <w:pPr>
              <w:pStyle w:val="24"/>
              <w:spacing w:before="11"/>
              <w:rPr>
                <w:b/>
                <w:sz w:val="23"/>
              </w:rPr>
            </w:pPr>
          </w:p>
          <w:p>
            <w:pPr>
              <w:pStyle w:val="24"/>
              <w:ind w:left="20"/>
              <w:jc w:val="center"/>
              <w:rPr>
                <w:sz w:val="24"/>
              </w:rPr>
            </w:pPr>
            <w:r>
              <w:rPr>
                <w:sz w:val="24"/>
              </w:rPr>
              <w:t>1</w:t>
            </w:r>
          </w:p>
        </w:tc>
        <w:tc>
          <w:tcPr>
            <w:tcW w:w="992" w:type="dxa"/>
          </w:tcPr>
          <w:p>
            <w:pPr>
              <w:pStyle w:val="24"/>
              <w:rPr>
                <w:rFonts w:ascii="Times New Roman"/>
                <w:sz w:val="22"/>
              </w:rPr>
            </w:pPr>
          </w:p>
        </w:tc>
        <w:tc>
          <w:tcPr>
            <w:tcW w:w="709" w:type="dxa"/>
          </w:tcPr>
          <w:p>
            <w:pPr>
              <w:pStyle w:val="24"/>
              <w:rPr>
                <w:rFonts w:ascii="Times New Roman"/>
                <w:sz w:val="22"/>
              </w:rPr>
            </w:pPr>
          </w:p>
        </w:tc>
        <w:tc>
          <w:tcPr>
            <w:tcW w:w="850" w:type="dxa"/>
          </w:tcPr>
          <w:p>
            <w:pPr>
              <w:pStyle w:val="24"/>
              <w:rPr>
                <w:rFonts w:ascii="Times New Roman"/>
                <w:sz w:val="22"/>
              </w:rPr>
            </w:pPr>
          </w:p>
        </w:tc>
        <w:tc>
          <w:tcPr>
            <w:tcW w:w="1276" w:type="dxa"/>
          </w:tcPr>
          <w:p>
            <w:pPr>
              <w:pStyle w:val="24"/>
              <w:rPr>
                <w:rFonts w:ascii="Times New Roman"/>
                <w:sz w:val="22"/>
              </w:rPr>
            </w:pPr>
          </w:p>
        </w:tc>
        <w:tc>
          <w:tcPr>
            <w:tcW w:w="1799" w:type="dxa"/>
          </w:tcPr>
          <w:p>
            <w:pPr>
              <w:pStyle w:val="24"/>
              <w:rPr>
                <w:rFonts w:ascii="Times New Roman"/>
                <w:sz w:val="22"/>
              </w:rPr>
            </w:pPr>
          </w:p>
        </w:tc>
        <w:tc>
          <w:tcPr>
            <w:tcW w:w="1636" w:type="dxa"/>
          </w:tcPr>
          <w:p>
            <w:pPr>
              <w:pStyle w:val="2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824" w:type="dxa"/>
          </w:tcPr>
          <w:p>
            <w:pPr>
              <w:pStyle w:val="24"/>
              <w:spacing w:before="11"/>
              <w:rPr>
                <w:b/>
                <w:sz w:val="23"/>
              </w:rPr>
            </w:pPr>
          </w:p>
          <w:p>
            <w:pPr>
              <w:pStyle w:val="24"/>
              <w:ind w:left="20"/>
              <w:jc w:val="center"/>
              <w:rPr>
                <w:sz w:val="24"/>
              </w:rPr>
            </w:pPr>
            <w:r>
              <w:rPr>
                <w:sz w:val="24"/>
              </w:rPr>
              <w:t>2</w:t>
            </w:r>
          </w:p>
        </w:tc>
        <w:tc>
          <w:tcPr>
            <w:tcW w:w="992" w:type="dxa"/>
          </w:tcPr>
          <w:p>
            <w:pPr>
              <w:pStyle w:val="24"/>
              <w:rPr>
                <w:rFonts w:ascii="Times New Roman"/>
                <w:sz w:val="22"/>
              </w:rPr>
            </w:pPr>
          </w:p>
        </w:tc>
        <w:tc>
          <w:tcPr>
            <w:tcW w:w="709" w:type="dxa"/>
          </w:tcPr>
          <w:p>
            <w:pPr>
              <w:pStyle w:val="24"/>
              <w:rPr>
                <w:rFonts w:ascii="Times New Roman"/>
                <w:sz w:val="22"/>
              </w:rPr>
            </w:pPr>
          </w:p>
        </w:tc>
        <w:tc>
          <w:tcPr>
            <w:tcW w:w="850" w:type="dxa"/>
          </w:tcPr>
          <w:p>
            <w:pPr>
              <w:pStyle w:val="24"/>
              <w:rPr>
                <w:rFonts w:ascii="Times New Roman"/>
                <w:sz w:val="22"/>
              </w:rPr>
            </w:pPr>
          </w:p>
        </w:tc>
        <w:tc>
          <w:tcPr>
            <w:tcW w:w="1276" w:type="dxa"/>
          </w:tcPr>
          <w:p>
            <w:pPr>
              <w:pStyle w:val="24"/>
              <w:rPr>
                <w:rFonts w:ascii="Times New Roman"/>
                <w:sz w:val="22"/>
              </w:rPr>
            </w:pPr>
          </w:p>
        </w:tc>
        <w:tc>
          <w:tcPr>
            <w:tcW w:w="1799" w:type="dxa"/>
          </w:tcPr>
          <w:p>
            <w:pPr>
              <w:pStyle w:val="24"/>
              <w:rPr>
                <w:rFonts w:ascii="Times New Roman"/>
                <w:sz w:val="22"/>
              </w:rPr>
            </w:pPr>
          </w:p>
        </w:tc>
        <w:tc>
          <w:tcPr>
            <w:tcW w:w="1636" w:type="dxa"/>
          </w:tcPr>
          <w:p>
            <w:pPr>
              <w:pStyle w:val="2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824" w:type="dxa"/>
          </w:tcPr>
          <w:p>
            <w:pPr>
              <w:pStyle w:val="24"/>
              <w:spacing w:before="11"/>
              <w:rPr>
                <w:b/>
                <w:sz w:val="23"/>
              </w:rPr>
            </w:pPr>
          </w:p>
          <w:p>
            <w:pPr>
              <w:pStyle w:val="24"/>
              <w:ind w:left="20"/>
              <w:jc w:val="center"/>
              <w:rPr>
                <w:sz w:val="24"/>
              </w:rPr>
            </w:pPr>
            <w:r>
              <w:rPr>
                <w:sz w:val="24"/>
              </w:rPr>
              <w:t>3</w:t>
            </w:r>
          </w:p>
        </w:tc>
        <w:tc>
          <w:tcPr>
            <w:tcW w:w="992" w:type="dxa"/>
          </w:tcPr>
          <w:p>
            <w:pPr>
              <w:pStyle w:val="24"/>
              <w:rPr>
                <w:rFonts w:ascii="Times New Roman"/>
                <w:sz w:val="22"/>
              </w:rPr>
            </w:pPr>
          </w:p>
        </w:tc>
        <w:tc>
          <w:tcPr>
            <w:tcW w:w="709" w:type="dxa"/>
          </w:tcPr>
          <w:p>
            <w:pPr>
              <w:pStyle w:val="24"/>
              <w:rPr>
                <w:rFonts w:ascii="Times New Roman"/>
                <w:sz w:val="22"/>
              </w:rPr>
            </w:pPr>
          </w:p>
        </w:tc>
        <w:tc>
          <w:tcPr>
            <w:tcW w:w="850" w:type="dxa"/>
          </w:tcPr>
          <w:p>
            <w:pPr>
              <w:pStyle w:val="24"/>
              <w:rPr>
                <w:rFonts w:ascii="Times New Roman"/>
                <w:sz w:val="22"/>
              </w:rPr>
            </w:pPr>
          </w:p>
        </w:tc>
        <w:tc>
          <w:tcPr>
            <w:tcW w:w="1276" w:type="dxa"/>
          </w:tcPr>
          <w:p>
            <w:pPr>
              <w:pStyle w:val="24"/>
              <w:rPr>
                <w:rFonts w:ascii="Times New Roman"/>
                <w:sz w:val="22"/>
              </w:rPr>
            </w:pPr>
          </w:p>
        </w:tc>
        <w:tc>
          <w:tcPr>
            <w:tcW w:w="1799" w:type="dxa"/>
          </w:tcPr>
          <w:p>
            <w:pPr>
              <w:pStyle w:val="24"/>
              <w:rPr>
                <w:rFonts w:ascii="Times New Roman"/>
                <w:sz w:val="22"/>
              </w:rPr>
            </w:pPr>
          </w:p>
        </w:tc>
        <w:tc>
          <w:tcPr>
            <w:tcW w:w="1636" w:type="dxa"/>
          </w:tcPr>
          <w:p>
            <w:pPr>
              <w:pStyle w:val="2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1" w:hRule="atLeast"/>
        </w:trPr>
        <w:tc>
          <w:tcPr>
            <w:tcW w:w="824" w:type="dxa"/>
          </w:tcPr>
          <w:p>
            <w:pPr>
              <w:pStyle w:val="24"/>
              <w:spacing w:before="11"/>
              <w:rPr>
                <w:b/>
                <w:sz w:val="23"/>
              </w:rPr>
            </w:pPr>
          </w:p>
          <w:p>
            <w:pPr>
              <w:pStyle w:val="24"/>
              <w:spacing w:before="1"/>
              <w:ind w:left="20"/>
              <w:jc w:val="center"/>
              <w:rPr>
                <w:sz w:val="24"/>
              </w:rPr>
            </w:pPr>
            <w:r>
              <w:rPr>
                <w:sz w:val="24"/>
              </w:rPr>
              <w:t>…</w:t>
            </w:r>
          </w:p>
        </w:tc>
        <w:tc>
          <w:tcPr>
            <w:tcW w:w="992" w:type="dxa"/>
          </w:tcPr>
          <w:p>
            <w:pPr>
              <w:pStyle w:val="24"/>
              <w:rPr>
                <w:rFonts w:ascii="Times New Roman"/>
                <w:sz w:val="22"/>
              </w:rPr>
            </w:pPr>
          </w:p>
        </w:tc>
        <w:tc>
          <w:tcPr>
            <w:tcW w:w="709" w:type="dxa"/>
          </w:tcPr>
          <w:p>
            <w:pPr>
              <w:pStyle w:val="24"/>
              <w:rPr>
                <w:rFonts w:ascii="Times New Roman"/>
                <w:sz w:val="22"/>
              </w:rPr>
            </w:pPr>
          </w:p>
        </w:tc>
        <w:tc>
          <w:tcPr>
            <w:tcW w:w="850" w:type="dxa"/>
          </w:tcPr>
          <w:p>
            <w:pPr>
              <w:pStyle w:val="24"/>
              <w:rPr>
                <w:rFonts w:ascii="Times New Roman"/>
                <w:sz w:val="22"/>
              </w:rPr>
            </w:pPr>
          </w:p>
        </w:tc>
        <w:tc>
          <w:tcPr>
            <w:tcW w:w="1276" w:type="dxa"/>
          </w:tcPr>
          <w:p>
            <w:pPr>
              <w:pStyle w:val="24"/>
              <w:rPr>
                <w:rFonts w:ascii="Times New Roman"/>
                <w:sz w:val="22"/>
              </w:rPr>
            </w:pPr>
          </w:p>
        </w:tc>
        <w:tc>
          <w:tcPr>
            <w:tcW w:w="1799" w:type="dxa"/>
          </w:tcPr>
          <w:p>
            <w:pPr>
              <w:pStyle w:val="24"/>
              <w:rPr>
                <w:rFonts w:ascii="Times New Roman"/>
                <w:sz w:val="22"/>
              </w:rPr>
            </w:pPr>
          </w:p>
        </w:tc>
        <w:tc>
          <w:tcPr>
            <w:tcW w:w="1636" w:type="dxa"/>
          </w:tcPr>
          <w:p>
            <w:pPr>
              <w:pStyle w:val="24"/>
              <w:rPr>
                <w:rFonts w:ascii="Times New Roman"/>
                <w:sz w:val="22"/>
              </w:rPr>
            </w:pPr>
          </w:p>
        </w:tc>
      </w:tr>
    </w:tbl>
    <w:p>
      <w:pPr>
        <w:pStyle w:val="11"/>
        <w:rPr>
          <w:b/>
          <w:sz w:val="20"/>
        </w:rPr>
      </w:pPr>
    </w:p>
    <w:p>
      <w:pPr>
        <w:pStyle w:val="11"/>
        <w:spacing w:before="5"/>
        <w:rPr>
          <w:b/>
          <w:sz w:val="18"/>
        </w:rPr>
      </w:pPr>
    </w:p>
    <w:p>
      <w:pPr>
        <w:pStyle w:val="11"/>
        <w:spacing w:line="312" w:lineRule="auto"/>
        <w:ind w:left="238" w:right="226" w:firstLine="480"/>
        <w:rPr>
          <w:rFonts w:hint="eastAsia" w:ascii="楷体" w:eastAsia="楷体"/>
        </w:rPr>
      </w:pPr>
      <w:r>
        <w:rPr>
          <w:rFonts w:hint="eastAsia" w:ascii="楷体" w:eastAsia="楷体"/>
        </w:rPr>
        <w:t>说明：1.供应商应针对本项目实际需求投入设计人员；2.提供拟投入人员身份证， 毕业证，职称证或资格证；3.提供2020年1月至今任意三个月相应缴纳养老保险凭证。</w:t>
      </w:r>
    </w:p>
    <w:p>
      <w:pPr>
        <w:pStyle w:val="11"/>
        <w:rPr>
          <w:rFonts w:ascii="楷体"/>
        </w:rPr>
      </w:pPr>
    </w:p>
    <w:p>
      <w:pPr>
        <w:pStyle w:val="11"/>
        <w:spacing w:before="4"/>
        <w:rPr>
          <w:rFonts w:ascii="楷体"/>
          <w:sz w:val="28"/>
        </w:rPr>
      </w:pPr>
    </w:p>
    <w:p>
      <w:pPr>
        <w:pStyle w:val="6"/>
        <w:spacing w:before="0"/>
      </w:pPr>
      <w:bookmarkStart w:id="90" w:name="六、针对本项目的工作方案"/>
      <w:bookmarkEnd w:id="90"/>
      <w:r>
        <w:rPr>
          <w:rFonts w:hint="eastAsia"/>
          <w:lang w:eastAsia="zh-CN"/>
        </w:rPr>
        <w:t>五</w:t>
      </w:r>
      <w:r>
        <w:t>、针对本项目的工作方案</w:t>
      </w:r>
    </w:p>
    <w:p>
      <w:pPr>
        <w:pStyle w:val="11"/>
        <w:rPr>
          <w:b/>
          <w:sz w:val="30"/>
        </w:rPr>
      </w:pPr>
    </w:p>
    <w:p>
      <w:pPr>
        <w:pStyle w:val="11"/>
        <w:spacing w:before="2"/>
        <w:rPr>
          <w:b/>
          <w:sz w:val="40"/>
        </w:rPr>
      </w:pPr>
    </w:p>
    <w:p>
      <w:pPr>
        <w:pStyle w:val="11"/>
        <w:spacing w:before="1" w:line="374" w:lineRule="auto"/>
        <w:ind w:left="238" w:right="274" w:firstLine="480"/>
        <w:jc w:val="center"/>
      </w:pPr>
      <w:r>
        <w:t>（本项无固定格式，由供应商自拟）</w:t>
      </w:r>
    </w:p>
    <w:p>
      <w:pPr>
        <w:pStyle w:val="11"/>
      </w:pPr>
    </w:p>
    <w:p>
      <w:pPr>
        <w:pStyle w:val="11"/>
      </w:pPr>
    </w:p>
    <w:p>
      <w:pPr>
        <w:pStyle w:val="11"/>
      </w:pPr>
    </w:p>
    <w:p>
      <w:pPr>
        <w:pStyle w:val="11"/>
        <w:spacing w:before="10"/>
        <w:rPr>
          <w:sz w:val="19"/>
        </w:rPr>
      </w:pPr>
    </w:p>
    <w:p>
      <w:pPr>
        <w:pStyle w:val="6"/>
        <w:spacing w:before="1"/>
        <w:ind w:right="36"/>
      </w:pPr>
      <w:bookmarkStart w:id="91" w:name="七、服务承诺书"/>
      <w:bookmarkEnd w:id="91"/>
      <w:r>
        <w:rPr>
          <w:rFonts w:hint="eastAsia"/>
          <w:lang w:eastAsia="zh-CN"/>
        </w:rPr>
        <w:t>六</w:t>
      </w:r>
      <w:r>
        <w:t>、服务承诺书</w:t>
      </w:r>
    </w:p>
    <w:p>
      <w:pPr>
        <w:pStyle w:val="11"/>
        <w:spacing w:before="11"/>
        <w:rPr>
          <w:b/>
          <w:sz w:val="42"/>
        </w:rPr>
      </w:pPr>
    </w:p>
    <w:p>
      <w:pPr>
        <w:pStyle w:val="11"/>
        <w:ind w:left="238"/>
        <w:jc w:val="center"/>
      </w:pPr>
      <w:r>
        <w:t>（本项无固定格式，由供应商自拟）</w:t>
      </w:r>
    </w:p>
    <w:p>
      <w:pPr>
        <w:spacing w:after="0"/>
        <w:jc w:val="center"/>
        <w:sectPr>
          <w:pgSz w:w="11910" w:h="16840"/>
          <w:pgMar w:top="1340" w:right="1140" w:bottom="1160" w:left="1180" w:header="0" w:footer="974" w:gutter="0"/>
        </w:sectPr>
      </w:pPr>
    </w:p>
    <w:p>
      <w:pPr>
        <w:pStyle w:val="11"/>
        <w:spacing w:before="11"/>
        <w:rPr>
          <w:sz w:val="7"/>
        </w:rPr>
      </w:pPr>
    </w:p>
    <w:p>
      <w:pPr>
        <w:pStyle w:val="6"/>
        <w:ind w:right="33"/>
      </w:pPr>
      <w:bookmarkStart w:id="92" w:name="八、供应商认为有必要提供的其他资料"/>
      <w:bookmarkEnd w:id="92"/>
      <w:r>
        <w:rPr>
          <w:rFonts w:hint="eastAsia"/>
          <w:lang w:eastAsia="zh-CN"/>
        </w:rPr>
        <w:t>七</w:t>
      </w:r>
      <w:r>
        <w:t>、供应商认为有必要提供的其他资料</w:t>
      </w:r>
    </w:p>
    <w:p>
      <w:pPr>
        <w:pStyle w:val="11"/>
        <w:spacing w:before="11"/>
        <w:rPr>
          <w:b/>
          <w:sz w:val="42"/>
        </w:rPr>
      </w:pPr>
    </w:p>
    <w:p>
      <w:pPr>
        <w:pStyle w:val="11"/>
        <w:ind w:right="42"/>
        <w:jc w:val="center"/>
      </w:pPr>
      <w:r>
        <w:t>（如类似业绩、获奖证书等）（本项无固定格式，由供应商自拟）</w:t>
      </w:r>
    </w:p>
    <w:p>
      <w:pPr>
        <w:pStyle w:val="11"/>
        <w:rPr>
          <w:sz w:val="20"/>
        </w:rPr>
      </w:pPr>
    </w:p>
    <w:p>
      <w:pPr>
        <w:pStyle w:val="11"/>
        <w:spacing w:before="9"/>
        <w:rPr>
          <w:sz w:val="23"/>
        </w:rPr>
      </w:pPr>
    </w:p>
    <w:p>
      <w:pPr>
        <w:spacing w:after="0"/>
        <w:rPr>
          <w:sz w:val="23"/>
        </w:rPr>
        <w:sectPr>
          <w:pgSz w:w="11910" w:h="16840"/>
          <w:pgMar w:top="1340" w:right="1140" w:bottom="1160" w:left="1180" w:header="0" w:footer="974" w:gutter="0"/>
        </w:sectPr>
      </w:pPr>
    </w:p>
    <w:p>
      <w:pPr>
        <w:pStyle w:val="11"/>
        <w:spacing w:before="67"/>
        <w:ind w:left="238"/>
      </w:pPr>
      <w:r>
        <w:rPr>
          <w:spacing w:val="-20"/>
        </w:rPr>
        <w:t xml:space="preserve">附件 </w:t>
      </w:r>
      <w:r>
        <w:t>1</w:t>
      </w:r>
    </w:p>
    <w:p>
      <w:pPr>
        <w:pStyle w:val="11"/>
        <w:spacing w:before="7"/>
        <w:rPr>
          <w:sz w:val="29"/>
        </w:rPr>
      </w:pPr>
      <w:r>
        <w:br w:type="column"/>
      </w:r>
    </w:p>
    <w:p>
      <w:pPr>
        <w:spacing w:before="0"/>
        <w:ind w:left="238" w:right="0" w:firstLine="0"/>
        <w:jc w:val="left"/>
        <w:rPr>
          <w:sz w:val="36"/>
        </w:rPr>
      </w:pPr>
      <w:r>
        <w:rPr>
          <w:sz w:val="36"/>
        </w:rPr>
        <w:t>中小企业声明函</w:t>
      </w:r>
    </w:p>
    <w:p>
      <w:pPr>
        <w:spacing w:after="0"/>
        <w:jc w:val="left"/>
        <w:rPr>
          <w:sz w:val="36"/>
        </w:rPr>
        <w:sectPr>
          <w:type w:val="continuous"/>
          <w:pgSz w:w="11910" w:h="16840"/>
          <w:pgMar w:top="1340" w:right="1140" w:bottom="280" w:left="1180" w:header="720" w:footer="720" w:gutter="0"/>
          <w:cols w:equalWidth="0" w:num="2">
            <w:col w:w="939" w:space="2335"/>
            <w:col w:w="6316"/>
          </w:cols>
        </w:sectPr>
      </w:pPr>
    </w:p>
    <w:p>
      <w:pPr>
        <w:pStyle w:val="11"/>
        <w:rPr>
          <w:sz w:val="20"/>
        </w:rPr>
      </w:pPr>
    </w:p>
    <w:p>
      <w:pPr>
        <w:pStyle w:val="11"/>
        <w:spacing w:before="1"/>
        <w:rPr>
          <w:sz w:val="21"/>
        </w:rPr>
      </w:pPr>
    </w:p>
    <w:p>
      <w:pPr>
        <w:pStyle w:val="11"/>
        <w:tabs>
          <w:tab w:val="left" w:pos="3341"/>
        </w:tabs>
        <w:spacing w:before="66" w:line="357" w:lineRule="auto"/>
        <w:ind w:left="238" w:right="278" w:firstLine="480"/>
        <w:jc w:val="both"/>
      </w:pPr>
      <w:r>
        <w:t>本公司郑重声明，根据《政府采购促进中小企业发展暂行办法》（财库[2011]181 号</w:t>
      </w:r>
      <w:r>
        <w:rPr>
          <w:spacing w:val="-8"/>
        </w:rPr>
        <w:t>）</w:t>
      </w:r>
      <w:r>
        <w:t>的规定</w:t>
      </w:r>
      <w:r>
        <w:rPr>
          <w:spacing w:val="-5"/>
        </w:rPr>
        <w:t>，</w:t>
      </w:r>
      <w:r>
        <w:t>本公司为</w:t>
      </w:r>
      <w:r>
        <w:rPr>
          <w:u w:val="single"/>
        </w:rPr>
        <w:t xml:space="preserve"> </w:t>
      </w:r>
      <w:r>
        <w:rPr>
          <w:u w:val="single"/>
        </w:rPr>
        <w:tab/>
      </w:r>
      <w:r>
        <w:t>（请填写</w:t>
      </w:r>
      <w:r>
        <w:rPr>
          <w:spacing w:val="-5"/>
        </w:rPr>
        <w:t>：</w:t>
      </w:r>
      <w:r>
        <w:t>中型</w:t>
      </w:r>
      <w:r>
        <w:rPr>
          <w:spacing w:val="-8"/>
        </w:rPr>
        <w:t>、</w:t>
      </w:r>
      <w:r>
        <w:t>小型</w:t>
      </w:r>
      <w:r>
        <w:rPr>
          <w:spacing w:val="-5"/>
        </w:rPr>
        <w:t>、</w:t>
      </w:r>
      <w:r>
        <w:t>微型</w:t>
      </w:r>
      <w:r>
        <w:rPr>
          <w:spacing w:val="-5"/>
        </w:rPr>
        <w:t>）</w:t>
      </w:r>
      <w:r>
        <w:t>企业</w:t>
      </w:r>
      <w:r>
        <w:rPr>
          <w:spacing w:val="-8"/>
        </w:rPr>
        <w:t>。</w:t>
      </w:r>
      <w:r>
        <w:t>即</w:t>
      </w:r>
      <w:r>
        <w:rPr>
          <w:spacing w:val="-5"/>
        </w:rPr>
        <w:t>，</w:t>
      </w:r>
      <w:r>
        <w:t>本公司同时</w:t>
      </w:r>
      <w:r>
        <w:rPr>
          <w:spacing w:val="-16"/>
        </w:rPr>
        <w:t>满</w:t>
      </w:r>
      <w:r>
        <w:t>足以下条件：</w:t>
      </w:r>
    </w:p>
    <w:p>
      <w:pPr>
        <w:pStyle w:val="23"/>
        <w:numPr>
          <w:ilvl w:val="0"/>
          <w:numId w:val="33"/>
        </w:numPr>
        <w:tabs>
          <w:tab w:val="left" w:pos="960"/>
          <w:tab w:val="left" w:pos="1438"/>
        </w:tabs>
        <w:spacing w:before="5" w:after="0" w:line="357" w:lineRule="auto"/>
        <w:ind w:left="238" w:right="278" w:firstLine="480"/>
        <w:jc w:val="both"/>
        <w:rPr>
          <w:sz w:val="24"/>
        </w:rPr>
      </w:pPr>
      <w:r>
        <w:rPr>
          <w:sz w:val="24"/>
        </w:rPr>
        <w:t>根</w:t>
      </w:r>
      <w:r>
        <w:rPr>
          <w:spacing w:val="-12"/>
          <w:sz w:val="24"/>
        </w:rPr>
        <w:t>据</w:t>
      </w:r>
      <w:r>
        <w:rPr>
          <w:spacing w:val="-3"/>
          <w:sz w:val="24"/>
        </w:rPr>
        <w:t>《</w:t>
      </w:r>
      <w:r>
        <w:rPr>
          <w:sz w:val="24"/>
        </w:rPr>
        <w:t>工业和信息化部</w:t>
      </w:r>
      <w:r>
        <w:rPr>
          <w:spacing w:val="-12"/>
          <w:sz w:val="24"/>
        </w:rPr>
        <w:t>、</w:t>
      </w:r>
      <w:r>
        <w:rPr>
          <w:sz w:val="24"/>
        </w:rPr>
        <w:t>国家统计局</w:t>
      </w:r>
      <w:r>
        <w:rPr>
          <w:spacing w:val="-12"/>
          <w:sz w:val="24"/>
        </w:rPr>
        <w:t>、</w:t>
      </w:r>
      <w:r>
        <w:rPr>
          <w:sz w:val="24"/>
        </w:rPr>
        <w:t>国家发展和改革委员会</w:t>
      </w:r>
      <w:r>
        <w:rPr>
          <w:spacing w:val="-12"/>
          <w:sz w:val="24"/>
        </w:rPr>
        <w:t>、</w:t>
      </w:r>
      <w:r>
        <w:rPr>
          <w:sz w:val="24"/>
        </w:rPr>
        <w:t>财政部关于印</w:t>
      </w:r>
      <w:r>
        <w:rPr>
          <w:spacing w:val="-18"/>
          <w:sz w:val="24"/>
        </w:rPr>
        <w:t>发</w:t>
      </w:r>
      <w:r>
        <w:rPr>
          <w:sz w:val="24"/>
        </w:rPr>
        <w:t>中小企业划型标准规定的通知》（工信部联企业[2011]300</w:t>
      </w:r>
      <w:r>
        <w:rPr>
          <w:spacing w:val="-61"/>
          <w:sz w:val="24"/>
        </w:rPr>
        <w:t xml:space="preserve"> </w:t>
      </w:r>
      <w:r>
        <w:rPr>
          <w:sz w:val="24"/>
        </w:rPr>
        <w:t>号）规定的划分标准，本公司为</w:t>
      </w:r>
      <w:r>
        <w:rPr>
          <w:sz w:val="24"/>
          <w:u w:val="single"/>
        </w:rPr>
        <w:t xml:space="preserve"> </w:t>
      </w:r>
      <w:r>
        <w:rPr>
          <w:sz w:val="24"/>
          <w:u w:val="single"/>
        </w:rPr>
        <w:tab/>
      </w:r>
      <w:r>
        <w:rPr>
          <w:sz w:val="24"/>
        </w:rPr>
        <w:t>（请填写：中型、小型、微型）企业。</w:t>
      </w:r>
    </w:p>
    <w:p>
      <w:pPr>
        <w:pStyle w:val="23"/>
        <w:numPr>
          <w:ilvl w:val="0"/>
          <w:numId w:val="33"/>
        </w:numPr>
        <w:tabs>
          <w:tab w:val="left" w:pos="960"/>
          <w:tab w:val="left" w:pos="7879"/>
        </w:tabs>
        <w:spacing w:before="6" w:after="0" w:line="357" w:lineRule="auto"/>
        <w:ind w:left="238" w:right="158" w:firstLine="480"/>
        <w:jc w:val="both"/>
        <w:rPr>
          <w:sz w:val="24"/>
        </w:rPr>
      </w:pPr>
      <w:r>
        <w:rPr>
          <w:sz w:val="24"/>
        </w:rPr>
        <w:t>本公司参加</w:t>
      </w:r>
      <w:r>
        <w:rPr>
          <w:spacing w:val="107"/>
          <w:sz w:val="24"/>
          <w:u w:val="single"/>
        </w:rPr>
        <w:t xml:space="preserve"> </w:t>
      </w:r>
      <w:r>
        <w:rPr>
          <w:spacing w:val="-3"/>
          <w:sz w:val="24"/>
          <w:u w:val="single"/>
        </w:rPr>
        <w:t>（</w:t>
      </w:r>
      <w:r>
        <w:rPr>
          <w:sz w:val="24"/>
          <w:u w:val="single"/>
        </w:rPr>
        <w:t xml:space="preserve">采购人名称）  </w:t>
      </w:r>
      <w:r>
        <w:rPr>
          <w:spacing w:val="108"/>
          <w:sz w:val="24"/>
        </w:rPr>
        <w:t xml:space="preserve"> </w:t>
      </w:r>
      <w:r>
        <w:rPr>
          <w:sz w:val="24"/>
        </w:rPr>
        <w:t>单位的</w:t>
      </w:r>
      <w:r>
        <w:rPr>
          <w:sz w:val="24"/>
          <w:u w:val="single"/>
        </w:rPr>
        <w:t xml:space="preserve"> </w:t>
      </w:r>
      <w:r>
        <w:rPr>
          <w:spacing w:val="108"/>
          <w:sz w:val="24"/>
          <w:u w:val="single"/>
        </w:rPr>
        <w:t xml:space="preserve"> </w:t>
      </w:r>
      <w:r>
        <w:rPr>
          <w:sz w:val="24"/>
          <w:u w:val="single"/>
        </w:rPr>
        <w:t xml:space="preserve">（项目名称） </w:t>
      </w:r>
      <w:r>
        <w:rPr>
          <w:spacing w:val="108"/>
          <w:sz w:val="24"/>
        </w:rPr>
        <w:t xml:space="preserve"> </w:t>
      </w:r>
      <w:r>
        <w:rPr>
          <w:sz w:val="24"/>
        </w:rPr>
        <w:t>项目采购活动提供本企业制造的货物</w:t>
      </w:r>
      <w:r>
        <w:rPr>
          <w:spacing w:val="-10"/>
          <w:sz w:val="24"/>
        </w:rPr>
        <w:t>，</w:t>
      </w:r>
      <w:r>
        <w:rPr>
          <w:sz w:val="24"/>
        </w:rPr>
        <w:t>由本企业承担工程</w:t>
      </w:r>
      <w:r>
        <w:rPr>
          <w:spacing w:val="-12"/>
          <w:sz w:val="24"/>
        </w:rPr>
        <w:t>、</w:t>
      </w:r>
      <w:r>
        <w:rPr>
          <w:sz w:val="24"/>
        </w:rPr>
        <w:t>提供服务</w:t>
      </w:r>
      <w:r>
        <w:rPr>
          <w:spacing w:val="-10"/>
          <w:sz w:val="24"/>
        </w:rPr>
        <w:t>，</w:t>
      </w:r>
      <w:r>
        <w:rPr>
          <w:sz w:val="24"/>
        </w:rPr>
        <w:t>或者提供其他</w:t>
      </w:r>
      <w:r>
        <w:rPr>
          <w:sz w:val="24"/>
          <w:u w:val="single"/>
        </w:rPr>
        <w:t xml:space="preserve"> </w:t>
      </w:r>
      <w:r>
        <w:rPr>
          <w:sz w:val="24"/>
          <w:u w:val="single"/>
        </w:rPr>
        <w:tab/>
      </w:r>
      <w:r>
        <w:rPr>
          <w:spacing w:val="-3"/>
          <w:sz w:val="24"/>
        </w:rPr>
        <w:t>（</w:t>
      </w:r>
      <w:r>
        <w:rPr>
          <w:sz w:val="24"/>
        </w:rPr>
        <w:t>请填写</w:t>
      </w:r>
      <w:r>
        <w:rPr>
          <w:spacing w:val="-10"/>
          <w:sz w:val="24"/>
        </w:rPr>
        <w:t>：</w:t>
      </w:r>
      <w:r>
        <w:rPr>
          <w:sz w:val="24"/>
        </w:rPr>
        <w:t>中型</w:t>
      </w:r>
      <w:r>
        <w:rPr>
          <w:spacing w:val="-44"/>
          <w:sz w:val="24"/>
        </w:rPr>
        <w:t>、</w:t>
      </w:r>
      <w:r>
        <w:rPr>
          <w:sz w:val="24"/>
        </w:rPr>
        <w:t>小型</w:t>
      </w:r>
      <w:r>
        <w:rPr>
          <w:spacing w:val="-44"/>
          <w:sz w:val="24"/>
        </w:rPr>
        <w:t>、</w:t>
      </w:r>
      <w:r>
        <w:rPr>
          <w:sz w:val="24"/>
        </w:rPr>
        <w:t>微型</w:t>
      </w:r>
      <w:r>
        <w:rPr>
          <w:spacing w:val="-41"/>
          <w:sz w:val="24"/>
        </w:rPr>
        <w:t>）</w:t>
      </w:r>
      <w:r>
        <w:rPr>
          <w:sz w:val="24"/>
        </w:rPr>
        <w:t>企业制造的货物</w:t>
      </w:r>
      <w:r>
        <w:rPr>
          <w:spacing w:val="-44"/>
          <w:sz w:val="24"/>
        </w:rPr>
        <w:t>。</w:t>
      </w:r>
      <w:r>
        <w:rPr>
          <w:sz w:val="24"/>
        </w:rPr>
        <w:t>本条所称货物不包括使用大型企业注册商标的货物</w:t>
      </w:r>
      <w:r>
        <w:rPr>
          <w:spacing w:val="-16"/>
          <w:sz w:val="24"/>
        </w:rPr>
        <w:t>。</w:t>
      </w:r>
    </w:p>
    <w:p>
      <w:pPr>
        <w:pStyle w:val="11"/>
        <w:spacing w:before="5"/>
        <w:ind w:left="718"/>
      </w:pPr>
      <w:r>
        <w:t>本公司对上述声明的真实性负责。如有虚假，将依法承担相应责任。</w:t>
      </w:r>
    </w:p>
    <w:p>
      <w:pPr>
        <w:pStyle w:val="11"/>
      </w:pPr>
    </w:p>
    <w:p>
      <w:pPr>
        <w:pStyle w:val="11"/>
        <w:spacing w:before="10"/>
        <w:rPr>
          <w:sz w:val="23"/>
        </w:rPr>
      </w:pPr>
    </w:p>
    <w:p>
      <w:pPr>
        <w:pStyle w:val="11"/>
        <w:tabs>
          <w:tab w:val="left" w:pos="6178"/>
          <w:tab w:val="left" w:pos="6778"/>
        </w:tabs>
        <w:spacing w:line="360" w:lineRule="auto"/>
        <w:ind w:left="5038" w:right="2127" w:firstLine="19"/>
      </w:pPr>
      <w:r>
        <w:t>企业名称（盖公章</w:t>
      </w:r>
      <w:r>
        <w:rPr>
          <w:spacing w:val="-9"/>
        </w:rPr>
        <w:t xml:space="preserve">）： </w:t>
      </w:r>
      <w:r>
        <w:t>2020</w:t>
      </w:r>
      <w:r>
        <w:rPr>
          <w:spacing w:val="-60"/>
        </w:rPr>
        <w:t xml:space="preserve"> </w:t>
      </w:r>
      <w:r>
        <w:t>年</w:t>
      </w:r>
      <w:r>
        <w:tab/>
      </w:r>
      <w:r>
        <w:t>月</w:t>
      </w:r>
      <w:r>
        <w:tab/>
      </w:r>
      <w:r>
        <w:t>日</w:t>
      </w:r>
    </w:p>
    <w:p>
      <w:pPr>
        <w:pStyle w:val="11"/>
      </w:pPr>
    </w:p>
    <w:p>
      <w:pPr>
        <w:pStyle w:val="11"/>
      </w:pPr>
    </w:p>
    <w:p>
      <w:pPr>
        <w:pStyle w:val="11"/>
        <w:spacing w:before="8"/>
        <w:rPr>
          <w:sz w:val="23"/>
        </w:rPr>
      </w:pPr>
    </w:p>
    <w:p>
      <w:pPr>
        <w:pStyle w:val="10"/>
        <w:spacing w:before="1" w:line="360" w:lineRule="auto"/>
        <w:ind w:left="238" w:right="238" w:firstLine="360"/>
        <w:jc w:val="both"/>
      </w:pPr>
      <w:r>
        <w:t>说明：《中小企业声明函》为参加政府采购活动的中小企业应当提供，同时需提供</w:t>
      </w:r>
      <w:r>
        <w:rPr>
          <w:spacing w:val="-9"/>
        </w:rPr>
        <w:t>符合《工业和信息化部、国家统计局、国家发展和改革委员会、财政部关于印发中小企</w:t>
      </w:r>
      <w:r>
        <w:rPr>
          <w:spacing w:val="-10"/>
        </w:rPr>
        <w:t>业划型标准规定的通知》</w:t>
      </w:r>
      <w:r>
        <w:t>（工信部联企业[2011]300</w:t>
      </w:r>
      <w:r>
        <w:rPr>
          <w:spacing w:val="-24"/>
        </w:rPr>
        <w:t xml:space="preserve"> 号</w:t>
      </w:r>
      <w:r>
        <w:rPr>
          <w:spacing w:val="-5"/>
        </w:rPr>
        <w:t>）</w:t>
      </w:r>
      <w:r>
        <w:rPr>
          <w:spacing w:val="-1"/>
        </w:rPr>
        <w:t>规定划分标准的证明材料</w:t>
      </w:r>
      <w:r>
        <w:t>（如</w:t>
      </w:r>
      <w:r>
        <w:rPr>
          <w:spacing w:val="-9"/>
        </w:rPr>
        <w:t>年度财务报表、社保证明材料等，供应商非生产厂家时还需提供生产厂家符合上述划分标准的证明材料）。</w:t>
      </w:r>
    </w:p>
    <w:p>
      <w:pPr>
        <w:spacing w:before="0" w:line="360" w:lineRule="auto"/>
        <w:ind w:left="238" w:right="75" w:firstLine="360"/>
        <w:jc w:val="left"/>
        <w:rPr>
          <w:b/>
          <w:sz w:val="24"/>
        </w:rPr>
      </w:pPr>
      <w:r>
        <w:rPr>
          <w:b/>
          <w:sz w:val="24"/>
        </w:rPr>
        <w:t>监狱企业的证明文件（投标产品如为监狱企业的，应当提供由省级以上监狱管理局、戒毒管理局（含新疆生产建设兵团）出具的属于监狱企业的证明文件，否则不予享受优惠政策）。</w:t>
      </w:r>
    </w:p>
    <w:p>
      <w:pPr>
        <w:spacing w:after="0" w:line="360" w:lineRule="auto"/>
        <w:jc w:val="left"/>
        <w:rPr>
          <w:sz w:val="24"/>
        </w:rPr>
        <w:sectPr>
          <w:type w:val="continuous"/>
          <w:pgSz w:w="11910" w:h="16840"/>
          <w:pgMar w:top="1340" w:right="1140" w:bottom="280" w:left="1180" w:header="720" w:footer="720" w:gutter="0"/>
        </w:sectPr>
      </w:pPr>
    </w:p>
    <w:p>
      <w:pPr>
        <w:pStyle w:val="11"/>
        <w:spacing w:before="61"/>
        <w:ind w:left="238"/>
      </w:pPr>
      <w:bookmarkStart w:id="93" w:name="第五章  评标办法"/>
      <w:bookmarkEnd w:id="93"/>
      <w:r>
        <w:t>附件 2</w:t>
      </w:r>
    </w:p>
    <w:p>
      <w:pPr>
        <w:pStyle w:val="11"/>
        <w:spacing w:before="7"/>
      </w:pPr>
    </w:p>
    <w:p>
      <w:pPr>
        <w:pStyle w:val="4"/>
      </w:pPr>
      <w:bookmarkStart w:id="94" w:name="_Toc31881"/>
      <w:r>
        <w:t>残疾人福利性单位声明函（格式）</w:t>
      </w:r>
      <w:bookmarkEnd w:id="94"/>
    </w:p>
    <w:p>
      <w:pPr>
        <w:pStyle w:val="11"/>
        <w:spacing w:before="10"/>
        <w:rPr>
          <w:sz w:val="36"/>
        </w:rPr>
      </w:pPr>
    </w:p>
    <w:p>
      <w:pPr>
        <w:pStyle w:val="11"/>
        <w:tabs>
          <w:tab w:val="left" w:pos="3331"/>
          <w:tab w:val="left" w:pos="4771"/>
        </w:tabs>
        <w:spacing w:before="1" w:line="364" w:lineRule="auto"/>
        <w:ind w:left="238" w:right="278" w:firstLine="480"/>
        <w:jc w:val="both"/>
      </w:pPr>
      <w:r>
        <w:t>本单位郑重声明</w:t>
      </w:r>
      <w:r>
        <w:rPr>
          <w:spacing w:val="-27"/>
        </w:rPr>
        <w:t>，</w:t>
      </w:r>
      <w:r>
        <w:t>根</w:t>
      </w:r>
      <w:r>
        <w:rPr>
          <w:spacing w:val="-24"/>
        </w:rPr>
        <w:t>据</w:t>
      </w:r>
      <w:r>
        <w:t>《财政部 民政部 中国残疾人联合会关于促进残疾人就业</w:t>
      </w:r>
      <w:r>
        <w:rPr>
          <w:spacing w:val="-18"/>
        </w:rPr>
        <w:t>政</w:t>
      </w:r>
      <w:r>
        <w:t>府采购政策的通知》（财库〔2017〕141</w:t>
      </w:r>
      <w:r>
        <w:rPr>
          <w:spacing w:val="-60"/>
        </w:rPr>
        <w:t xml:space="preserve"> </w:t>
      </w:r>
      <w:r>
        <w:t>号）的规定，本单位为符合条件的残疾人福利性单位</w:t>
      </w:r>
      <w:r>
        <w:rPr>
          <w:spacing w:val="-27"/>
        </w:rPr>
        <w:t>，</w:t>
      </w:r>
      <w:r>
        <w:t>且本单位参加</w:t>
      </w:r>
      <w:r>
        <w:rPr>
          <w:u w:val="single"/>
        </w:rPr>
        <w:t xml:space="preserve"> </w:t>
      </w:r>
      <w:r>
        <w:rPr>
          <w:u w:val="single"/>
        </w:rPr>
        <w:tab/>
      </w:r>
      <w:r>
        <w:t>单位的</w:t>
      </w:r>
      <w:r>
        <w:rPr>
          <w:u w:val="single"/>
        </w:rPr>
        <w:t xml:space="preserve"> </w:t>
      </w:r>
      <w:r>
        <w:rPr>
          <w:u w:val="single"/>
        </w:rPr>
        <w:tab/>
      </w:r>
      <w:r>
        <w:t>项目采购活动提供本单位制造的货</w:t>
      </w:r>
      <w:r>
        <w:rPr>
          <w:spacing w:val="-24"/>
        </w:rPr>
        <w:t>物</w:t>
      </w:r>
      <w:r>
        <w:t>（由</w:t>
      </w:r>
      <w:r>
        <w:rPr>
          <w:spacing w:val="-18"/>
        </w:rPr>
        <w:t>本</w:t>
      </w:r>
      <w:r>
        <w:t>单位承担工程/提供服务），或者提供其他残疾人福利性单位制造的货物（不包括使用非残疾人福利性单位注册商标的货物）。</w:t>
      </w:r>
    </w:p>
    <w:p>
      <w:pPr>
        <w:pStyle w:val="11"/>
        <w:spacing w:line="303" w:lineRule="exact"/>
        <w:ind w:left="718"/>
      </w:pPr>
      <w:r>
        <w:t>本单位对上述声明的真实性负责。如有虚假，将依法承担相应责任。</w:t>
      </w:r>
    </w:p>
    <w:p>
      <w:pPr>
        <w:pStyle w:val="11"/>
      </w:pPr>
    </w:p>
    <w:p>
      <w:pPr>
        <w:pStyle w:val="11"/>
      </w:pPr>
    </w:p>
    <w:p>
      <w:pPr>
        <w:pStyle w:val="11"/>
      </w:pPr>
    </w:p>
    <w:p>
      <w:pPr>
        <w:pStyle w:val="11"/>
        <w:spacing w:before="171"/>
        <w:ind w:left="5057"/>
      </w:pPr>
      <w:r>
        <w:t>单位名称：（盖公章）</w:t>
      </w:r>
    </w:p>
    <w:p>
      <w:pPr>
        <w:pStyle w:val="11"/>
        <w:tabs>
          <w:tab w:val="left" w:pos="5518"/>
          <w:tab w:val="left" w:pos="7138"/>
          <w:tab w:val="left" w:pos="7738"/>
        </w:tabs>
        <w:spacing w:before="158"/>
        <w:ind w:left="5038"/>
      </w:pPr>
      <w:r>
        <w:t>日</w:t>
      </w:r>
      <w:r>
        <w:tab/>
      </w:r>
      <w:r>
        <w:t>期：2020</w:t>
      </w:r>
      <w:r>
        <w:rPr>
          <w:spacing w:val="-61"/>
        </w:rPr>
        <w:t xml:space="preserve"> </w:t>
      </w:r>
      <w:r>
        <w:t>年</w:t>
      </w:r>
      <w:r>
        <w:tab/>
      </w:r>
      <w:r>
        <w:t>月</w:t>
      </w:r>
      <w:r>
        <w:tab/>
      </w:r>
      <w:r>
        <w:t>日</w:t>
      </w:r>
    </w:p>
    <w:p>
      <w:pPr>
        <w:spacing w:after="0"/>
        <w:sectPr>
          <w:pgSz w:w="11910" w:h="16840"/>
          <w:pgMar w:top="1340" w:right="1140" w:bottom="1160" w:left="1180" w:header="0" w:footer="974" w:gutter="0"/>
        </w:sectPr>
      </w:pPr>
    </w:p>
    <w:p>
      <w:pPr>
        <w:pStyle w:val="4"/>
        <w:tabs>
          <w:tab w:val="left" w:pos="1439"/>
        </w:tabs>
        <w:spacing w:before="147"/>
        <w:outlineLvl w:val="0"/>
        <w:rPr>
          <w:rFonts w:hint="eastAsia" w:ascii="黑体" w:eastAsia="黑体"/>
        </w:rPr>
      </w:pPr>
      <w:bookmarkStart w:id="95" w:name="_Toc24364"/>
      <w:bookmarkStart w:id="96" w:name="_Toc4708"/>
      <w:r>
        <w:rPr>
          <w:rFonts w:hint="eastAsia" w:ascii="黑体" w:eastAsia="黑体"/>
        </w:rPr>
        <w:t>第五章</w:t>
      </w:r>
      <w:r>
        <w:rPr>
          <w:rFonts w:hint="eastAsia" w:ascii="黑体" w:eastAsia="黑体"/>
        </w:rPr>
        <w:tab/>
      </w:r>
      <w:r>
        <w:rPr>
          <w:rFonts w:hint="eastAsia" w:ascii="黑体" w:eastAsia="黑体"/>
        </w:rPr>
        <w:t>评标办法</w:t>
      </w:r>
      <w:bookmarkEnd w:id="95"/>
      <w:bookmarkEnd w:id="96"/>
    </w:p>
    <w:p>
      <w:pPr>
        <w:pStyle w:val="11"/>
        <w:spacing w:before="4"/>
        <w:rPr>
          <w:rFonts w:ascii="黑体"/>
          <w:sz w:val="38"/>
        </w:rPr>
      </w:pPr>
    </w:p>
    <w:p>
      <w:pPr>
        <w:pStyle w:val="10"/>
        <w:numPr>
          <w:ilvl w:val="0"/>
          <w:numId w:val="34"/>
        </w:numPr>
        <w:tabs>
          <w:tab w:val="left" w:pos="482"/>
        </w:tabs>
        <w:spacing w:before="1" w:after="0" w:line="240" w:lineRule="auto"/>
        <w:ind w:left="481" w:right="0" w:hanging="244"/>
        <w:jc w:val="left"/>
        <w:outlineLvl w:val="1"/>
      </w:pPr>
      <w:bookmarkStart w:id="97" w:name="_Toc4740"/>
      <w:r>
        <w:t>评审原则</w:t>
      </w:r>
      <w:bookmarkEnd w:id="97"/>
    </w:p>
    <w:p>
      <w:pPr>
        <w:pStyle w:val="23"/>
        <w:numPr>
          <w:ilvl w:val="1"/>
          <w:numId w:val="34"/>
        </w:numPr>
        <w:tabs>
          <w:tab w:val="left" w:pos="1139"/>
        </w:tabs>
        <w:spacing w:before="93" w:after="0" w:line="312" w:lineRule="auto"/>
        <w:ind w:left="238" w:right="277" w:firstLine="480"/>
        <w:jc w:val="both"/>
        <w:rPr>
          <w:sz w:val="24"/>
        </w:rPr>
      </w:pPr>
      <w:r>
        <w:rPr>
          <w:spacing w:val="-2"/>
          <w:sz w:val="24"/>
        </w:rPr>
        <w:t>谈判小组成员组成：本竞争性谈判采购项目的谈判小组由采购人代表和评审专</w:t>
      </w:r>
      <w:r>
        <w:rPr>
          <w:spacing w:val="3"/>
          <w:sz w:val="24"/>
        </w:rPr>
        <w:t>家共三人以上的单数组成，其中评审专家的人数不得少于谈判小组成员总数的三分之二。</w:t>
      </w:r>
    </w:p>
    <w:p>
      <w:pPr>
        <w:pStyle w:val="23"/>
        <w:numPr>
          <w:ilvl w:val="1"/>
          <w:numId w:val="34"/>
        </w:numPr>
        <w:tabs>
          <w:tab w:val="left" w:pos="1139"/>
        </w:tabs>
        <w:spacing w:before="1" w:after="0" w:line="312" w:lineRule="auto"/>
        <w:ind w:left="238" w:right="277" w:firstLine="480"/>
        <w:jc w:val="both"/>
        <w:rPr>
          <w:sz w:val="24"/>
        </w:rPr>
      </w:pPr>
      <w:r>
        <w:rPr>
          <w:spacing w:val="-1"/>
          <w:sz w:val="24"/>
        </w:rPr>
        <w:t>评审依据：以竞争性谈判文件、补充文件、响应文件、澄清及答复、应答文件</w:t>
      </w:r>
      <w:r>
        <w:rPr>
          <w:sz w:val="24"/>
        </w:rPr>
        <w:t>为评审依据。</w:t>
      </w:r>
    </w:p>
    <w:p>
      <w:pPr>
        <w:pStyle w:val="10"/>
        <w:numPr>
          <w:ilvl w:val="0"/>
          <w:numId w:val="34"/>
        </w:numPr>
        <w:tabs>
          <w:tab w:val="left" w:pos="482"/>
        </w:tabs>
        <w:spacing w:before="0" w:after="0" w:line="307" w:lineRule="exact"/>
        <w:ind w:left="481" w:right="0" w:hanging="244"/>
        <w:jc w:val="left"/>
        <w:outlineLvl w:val="1"/>
      </w:pPr>
      <w:bookmarkStart w:id="98" w:name="_Toc28994"/>
      <w:r>
        <w:t>资格性审查</w:t>
      </w:r>
      <w:bookmarkEnd w:id="98"/>
    </w:p>
    <w:p>
      <w:pPr>
        <w:pStyle w:val="11"/>
        <w:spacing w:before="93" w:line="312" w:lineRule="auto"/>
        <w:ind w:left="238" w:right="274" w:firstLine="480"/>
        <w:jc w:val="both"/>
      </w:pPr>
      <w:r>
        <w:rPr>
          <w:spacing w:val="-4"/>
        </w:rPr>
        <w:t>依据法律法规和竞争性谈判文件的规定，对响应文件中的资格证明等</w:t>
      </w:r>
      <w:r>
        <w:rPr>
          <w:spacing w:val="-7"/>
        </w:rPr>
        <w:t>进行审查，以确定竞标人是否具备响应资格。资格审查资料表如下，缺少任何一项或有</w:t>
      </w:r>
      <w:r>
        <w:t>任何一项不合格者，响应被否决，将不再进入符合性审查及详细评审：</w:t>
      </w:r>
    </w:p>
    <w:p>
      <w:pPr>
        <w:pStyle w:val="11"/>
        <w:spacing w:before="12"/>
      </w:pPr>
    </w:p>
    <w:tbl>
      <w:tblPr>
        <w:tblStyle w:val="19"/>
        <w:tblW w:w="0" w:type="auto"/>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559"/>
        <w:gridCol w:w="5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75" w:type="dxa"/>
          </w:tcPr>
          <w:p>
            <w:pPr>
              <w:pStyle w:val="24"/>
              <w:spacing w:before="3" w:line="398" w:lineRule="exact"/>
              <w:ind w:left="216" w:right="206"/>
              <w:rPr>
                <w:sz w:val="24"/>
              </w:rPr>
            </w:pPr>
            <w:r>
              <w:rPr>
                <w:sz w:val="24"/>
              </w:rPr>
              <w:t>序号</w:t>
            </w:r>
          </w:p>
        </w:tc>
        <w:tc>
          <w:tcPr>
            <w:tcW w:w="2410" w:type="dxa"/>
            <w:gridSpan w:val="2"/>
          </w:tcPr>
          <w:p>
            <w:pPr>
              <w:pStyle w:val="24"/>
              <w:spacing w:before="12"/>
              <w:rPr>
                <w:sz w:val="21"/>
              </w:rPr>
            </w:pPr>
          </w:p>
          <w:p>
            <w:pPr>
              <w:pStyle w:val="24"/>
              <w:ind w:left="724"/>
              <w:rPr>
                <w:sz w:val="24"/>
              </w:rPr>
            </w:pPr>
            <w:r>
              <w:rPr>
                <w:sz w:val="24"/>
              </w:rPr>
              <w:t>评审因素</w:t>
            </w:r>
          </w:p>
        </w:tc>
        <w:tc>
          <w:tcPr>
            <w:tcW w:w="5982" w:type="dxa"/>
          </w:tcPr>
          <w:p>
            <w:pPr>
              <w:pStyle w:val="24"/>
              <w:spacing w:before="12"/>
              <w:rPr>
                <w:sz w:val="21"/>
              </w:rPr>
            </w:pPr>
          </w:p>
          <w:p>
            <w:pPr>
              <w:pStyle w:val="24"/>
              <w:ind w:left="1909"/>
              <w:rPr>
                <w:sz w:val="24"/>
              </w:rPr>
            </w:pPr>
            <w:r>
              <w:rPr>
                <w:sz w:val="24"/>
              </w:rPr>
              <w:t>评审内容及评审标准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675" w:type="dxa"/>
            <w:tcBorders>
              <w:bottom w:val="nil"/>
            </w:tcBorders>
          </w:tcPr>
          <w:p>
            <w:pPr>
              <w:pStyle w:val="24"/>
              <w:rPr>
                <w:rFonts w:ascii="Times New Roman"/>
                <w:sz w:val="22"/>
              </w:rPr>
            </w:pPr>
          </w:p>
        </w:tc>
        <w:tc>
          <w:tcPr>
            <w:tcW w:w="851" w:type="dxa"/>
            <w:tcBorders>
              <w:bottom w:val="nil"/>
            </w:tcBorders>
          </w:tcPr>
          <w:p>
            <w:pPr>
              <w:pStyle w:val="24"/>
              <w:rPr>
                <w:rFonts w:ascii="Times New Roman"/>
                <w:sz w:val="22"/>
              </w:rPr>
            </w:pPr>
          </w:p>
        </w:tc>
        <w:tc>
          <w:tcPr>
            <w:tcW w:w="1559" w:type="dxa"/>
            <w:tcBorders>
              <w:bottom w:val="nil"/>
            </w:tcBorders>
          </w:tcPr>
          <w:p>
            <w:pPr>
              <w:pStyle w:val="24"/>
              <w:rPr>
                <w:sz w:val="24"/>
              </w:rPr>
            </w:pPr>
          </w:p>
          <w:p>
            <w:pPr>
              <w:pStyle w:val="24"/>
              <w:rPr>
                <w:sz w:val="24"/>
              </w:rPr>
            </w:pPr>
          </w:p>
          <w:p>
            <w:pPr>
              <w:pStyle w:val="24"/>
              <w:rPr>
                <w:sz w:val="24"/>
              </w:rPr>
            </w:pPr>
          </w:p>
          <w:p>
            <w:pPr>
              <w:pStyle w:val="24"/>
              <w:spacing w:before="159"/>
              <w:ind w:left="106"/>
              <w:rPr>
                <w:sz w:val="24"/>
              </w:rPr>
            </w:pPr>
            <w:r>
              <w:rPr>
                <w:sz w:val="24"/>
              </w:rPr>
              <w:t>（1）法人或</w:t>
            </w:r>
          </w:p>
        </w:tc>
        <w:tc>
          <w:tcPr>
            <w:tcW w:w="5982" w:type="dxa"/>
            <w:vMerge w:val="restart"/>
          </w:tcPr>
          <w:p>
            <w:pPr>
              <w:pStyle w:val="24"/>
              <w:spacing w:before="80" w:line="312" w:lineRule="auto"/>
              <w:ind w:left="107" w:right="97"/>
              <w:rPr>
                <w:sz w:val="24"/>
              </w:rPr>
            </w:pPr>
            <w:r>
              <w:rPr>
                <w:sz w:val="24"/>
              </w:rPr>
              <w:t>审查法人或者其他组织的营业执照等证明文件、自然人的身份证明。须按以下要求提供，材料须有效。</w:t>
            </w:r>
          </w:p>
          <w:p>
            <w:pPr>
              <w:pStyle w:val="24"/>
              <w:spacing w:line="312" w:lineRule="auto"/>
              <w:ind w:left="107" w:right="-29"/>
              <w:rPr>
                <w:sz w:val="24"/>
              </w:rPr>
            </w:pPr>
            <w:r>
              <w:rPr>
                <w:sz w:val="24"/>
              </w:rPr>
              <w:t>①竞标人是企业则审查营业执照（副本）复印件、开户许可证复印件；竞标人是事业单位，则审查事业单位法人证书（副本）复印件；竞标人是非企业专业服务机构的，则审查执业许可证等证明文件复印件；竞标人是个体工商户，则审查个体工商户营业执照复印件、开户许可证复印件或个人账户证明；竞标人是自然人，则审查</w:t>
            </w:r>
            <w:r>
              <w:rPr>
                <w:spacing w:val="-12"/>
                <w:sz w:val="24"/>
              </w:rPr>
              <w:t>自然人身份证明复印件；如竞标人不是以上所列的法人、</w:t>
            </w:r>
            <w:r>
              <w:rPr>
                <w:sz w:val="24"/>
              </w:rPr>
              <w:t>组织、自然人的，则提供国家规定的相关证明材料。②</w:t>
            </w:r>
          </w:p>
          <w:p>
            <w:pPr>
              <w:pStyle w:val="24"/>
              <w:spacing w:before="4" w:line="298" w:lineRule="exact"/>
              <w:ind w:left="107"/>
              <w:rPr>
                <w:sz w:val="24"/>
              </w:rPr>
            </w:pPr>
            <w:r>
              <w:rPr>
                <w:sz w:val="24"/>
              </w:rPr>
              <w:t>法定代表人身份证明及法定代表人身份证复印件。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tcBorders>
              <w:top w:val="nil"/>
              <w:bottom w:val="nil"/>
            </w:tcBorders>
          </w:tcPr>
          <w:p>
            <w:pPr>
              <w:pStyle w:val="24"/>
              <w:rPr>
                <w:rFonts w:ascii="Times New Roman"/>
                <w:sz w:val="22"/>
              </w:rPr>
            </w:pPr>
          </w:p>
        </w:tc>
        <w:tc>
          <w:tcPr>
            <w:tcW w:w="851" w:type="dxa"/>
            <w:tcBorders>
              <w:top w:val="nil"/>
              <w:bottom w:val="nil"/>
            </w:tcBorders>
          </w:tcPr>
          <w:p>
            <w:pPr>
              <w:pStyle w:val="24"/>
              <w:rPr>
                <w:rFonts w:ascii="Times New Roman"/>
                <w:sz w:val="22"/>
              </w:rPr>
            </w:pPr>
          </w:p>
        </w:tc>
        <w:tc>
          <w:tcPr>
            <w:tcW w:w="1559" w:type="dxa"/>
            <w:tcBorders>
              <w:top w:val="nil"/>
              <w:bottom w:val="nil"/>
            </w:tcBorders>
          </w:tcPr>
          <w:p>
            <w:pPr>
              <w:pStyle w:val="24"/>
              <w:spacing w:before="40"/>
              <w:ind w:left="106"/>
              <w:rPr>
                <w:sz w:val="24"/>
              </w:rPr>
            </w:pPr>
            <w:r>
              <w:rPr>
                <w:sz w:val="24"/>
              </w:rPr>
              <w:t>其他组织的</w:t>
            </w:r>
          </w:p>
        </w:tc>
        <w:tc>
          <w:tcPr>
            <w:tcW w:w="59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75" w:type="dxa"/>
            <w:tcBorders>
              <w:top w:val="nil"/>
              <w:bottom w:val="nil"/>
            </w:tcBorders>
          </w:tcPr>
          <w:p>
            <w:pPr>
              <w:pStyle w:val="24"/>
              <w:rPr>
                <w:rFonts w:ascii="Times New Roman"/>
                <w:sz w:val="22"/>
              </w:rPr>
            </w:pPr>
          </w:p>
        </w:tc>
        <w:tc>
          <w:tcPr>
            <w:tcW w:w="851" w:type="dxa"/>
            <w:tcBorders>
              <w:top w:val="nil"/>
              <w:bottom w:val="nil"/>
            </w:tcBorders>
          </w:tcPr>
          <w:p>
            <w:pPr>
              <w:pStyle w:val="24"/>
              <w:rPr>
                <w:rFonts w:ascii="Times New Roman"/>
                <w:sz w:val="22"/>
              </w:rPr>
            </w:pPr>
          </w:p>
        </w:tc>
        <w:tc>
          <w:tcPr>
            <w:tcW w:w="1559" w:type="dxa"/>
            <w:tcBorders>
              <w:top w:val="nil"/>
              <w:bottom w:val="nil"/>
            </w:tcBorders>
          </w:tcPr>
          <w:p>
            <w:pPr>
              <w:pStyle w:val="24"/>
              <w:spacing w:before="41"/>
              <w:ind w:left="106"/>
              <w:rPr>
                <w:sz w:val="24"/>
              </w:rPr>
            </w:pPr>
            <w:r>
              <w:rPr>
                <w:sz w:val="24"/>
              </w:rPr>
              <w:t>营业执照等</w:t>
            </w:r>
          </w:p>
        </w:tc>
        <w:tc>
          <w:tcPr>
            <w:tcW w:w="59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tcBorders>
              <w:top w:val="nil"/>
              <w:bottom w:val="nil"/>
            </w:tcBorders>
          </w:tcPr>
          <w:p>
            <w:pPr>
              <w:pStyle w:val="24"/>
              <w:rPr>
                <w:rFonts w:ascii="Times New Roman"/>
                <w:sz w:val="22"/>
              </w:rPr>
            </w:pPr>
          </w:p>
        </w:tc>
        <w:tc>
          <w:tcPr>
            <w:tcW w:w="851" w:type="dxa"/>
            <w:tcBorders>
              <w:top w:val="nil"/>
              <w:bottom w:val="nil"/>
            </w:tcBorders>
          </w:tcPr>
          <w:p>
            <w:pPr>
              <w:pStyle w:val="24"/>
              <w:rPr>
                <w:rFonts w:ascii="Times New Roman"/>
                <w:sz w:val="22"/>
              </w:rPr>
            </w:pPr>
          </w:p>
        </w:tc>
        <w:tc>
          <w:tcPr>
            <w:tcW w:w="1559" w:type="dxa"/>
            <w:tcBorders>
              <w:top w:val="nil"/>
              <w:bottom w:val="nil"/>
            </w:tcBorders>
          </w:tcPr>
          <w:p>
            <w:pPr>
              <w:pStyle w:val="24"/>
              <w:spacing w:before="41"/>
              <w:ind w:left="106"/>
              <w:rPr>
                <w:sz w:val="24"/>
              </w:rPr>
            </w:pPr>
            <w:r>
              <w:rPr>
                <w:sz w:val="24"/>
              </w:rPr>
              <w:t>证明文件，自</w:t>
            </w:r>
          </w:p>
        </w:tc>
        <w:tc>
          <w:tcPr>
            <w:tcW w:w="59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675" w:type="dxa"/>
            <w:tcBorders>
              <w:top w:val="nil"/>
              <w:bottom w:val="nil"/>
            </w:tcBorders>
          </w:tcPr>
          <w:p>
            <w:pPr>
              <w:pStyle w:val="24"/>
              <w:rPr>
                <w:rFonts w:ascii="Times New Roman"/>
                <w:sz w:val="22"/>
              </w:rPr>
            </w:pPr>
          </w:p>
        </w:tc>
        <w:tc>
          <w:tcPr>
            <w:tcW w:w="851" w:type="dxa"/>
            <w:tcBorders>
              <w:top w:val="nil"/>
              <w:bottom w:val="nil"/>
            </w:tcBorders>
          </w:tcPr>
          <w:p>
            <w:pPr>
              <w:pStyle w:val="24"/>
              <w:spacing w:before="47"/>
              <w:ind w:left="107"/>
              <w:rPr>
                <w:sz w:val="24"/>
              </w:rPr>
            </w:pPr>
            <w:r>
              <w:rPr>
                <w:sz w:val="24"/>
              </w:rPr>
              <w:t>基本</w:t>
            </w:r>
          </w:p>
        </w:tc>
        <w:tc>
          <w:tcPr>
            <w:tcW w:w="1559" w:type="dxa"/>
            <w:tcBorders>
              <w:top w:val="nil"/>
              <w:bottom w:val="nil"/>
            </w:tcBorders>
          </w:tcPr>
          <w:p>
            <w:pPr>
              <w:pStyle w:val="24"/>
              <w:spacing w:before="40"/>
              <w:ind w:left="106"/>
              <w:rPr>
                <w:sz w:val="24"/>
              </w:rPr>
            </w:pPr>
            <w:r>
              <w:rPr>
                <w:sz w:val="24"/>
              </w:rPr>
              <w:t>然人的身份</w:t>
            </w:r>
          </w:p>
        </w:tc>
        <w:tc>
          <w:tcPr>
            <w:tcW w:w="59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675" w:type="dxa"/>
            <w:tcBorders>
              <w:top w:val="nil"/>
              <w:bottom w:val="nil"/>
            </w:tcBorders>
          </w:tcPr>
          <w:p>
            <w:pPr>
              <w:pStyle w:val="24"/>
              <w:spacing w:before="43"/>
              <w:ind w:left="348"/>
              <w:rPr>
                <w:sz w:val="24"/>
              </w:rPr>
            </w:pPr>
            <w:r>
              <w:rPr>
                <w:sz w:val="24"/>
              </w:rPr>
              <w:t>1</w:t>
            </w:r>
          </w:p>
        </w:tc>
        <w:tc>
          <w:tcPr>
            <w:tcW w:w="851" w:type="dxa"/>
            <w:tcBorders>
              <w:top w:val="nil"/>
              <w:bottom w:val="nil"/>
            </w:tcBorders>
          </w:tcPr>
          <w:p>
            <w:pPr>
              <w:pStyle w:val="24"/>
              <w:spacing w:before="43"/>
              <w:ind w:left="107"/>
              <w:rPr>
                <w:sz w:val="24"/>
              </w:rPr>
            </w:pPr>
            <w:r>
              <w:rPr>
                <w:sz w:val="24"/>
              </w:rPr>
              <w:t>资格</w:t>
            </w:r>
          </w:p>
        </w:tc>
        <w:tc>
          <w:tcPr>
            <w:tcW w:w="1559" w:type="dxa"/>
            <w:tcBorders>
              <w:top w:val="nil"/>
              <w:bottom w:val="nil"/>
            </w:tcBorders>
          </w:tcPr>
          <w:p>
            <w:pPr>
              <w:pStyle w:val="24"/>
              <w:spacing w:before="38"/>
              <w:ind w:left="106"/>
              <w:rPr>
                <w:sz w:val="24"/>
              </w:rPr>
            </w:pPr>
            <w:r>
              <w:rPr>
                <w:sz w:val="24"/>
              </w:rPr>
              <w:t>证明</w:t>
            </w:r>
          </w:p>
        </w:tc>
        <w:tc>
          <w:tcPr>
            <w:tcW w:w="59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675" w:type="dxa"/>
            <w:tcBorders>
              <w:top w:val="nil"/>
              <w:bottom w:val="nil"/>
            </w:tcBorders>
          </w:tcPr>
          <w:p>
            <w:pPr>
              <w:pStyle w:val="24"/>
              <w:rPr>
                <w:rFonts w:ascii="Times New Roman"/>
                <w:sz w:val="22"/>
              </w:rPr>
            </w:pPr>
          </w:p>
        </w:tc>
        <w:tc>
          <w:tcPr>
            <w:tcW w:w="851" w:type="dxa"/>
            <w:tcBorders>
              <w:top w:val="nil"/>
              <w:bottom w:val="nil"/>
            </w:tcBorders>
          </w:tcPr>
          <w:p>
            <w:pPr>
              <w:pStyle w:val="24"/>
              <w:spacing w:before="41"/>
              <w:ind w:left="107"/>
              <w:rPr>
                <w:sz w:val="24"/>
              </w:rPr>
            </w:pPr>
            <w:r>
              <w:rPr>
                <w:sz w:val="24"/>
              </w:rPr>
              <w:t>条件</w:t>
            </w:r>
          </w:p>
        </w:tc>
        <w:tc>
          <w:tcPr>
            <w:tcW w:w="1559" w:type="dxa"/>
            <w:tcBorders>
              <w:top w:val="nil"/>
            </w:tcBorders>
          </w:tcPr>
          <w:p>
            <w:pPr>
              <w:pStyle w:val="24"/>
              <w:rPr>
                <w:rFonts w:ascii="Times New Roman"/>
                <w:sz w:val="22"/>
              </w:rPr>
            </w:pPr>
          </w:p>
        </w:tc>
        <w:tc>
          <w:tcPr>
            <w:tcW w:w="59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675" w:type="dxa"/>
            <w:tcBorders>
              <w:top w:val="nil"/>
              <w:bottom w:val="nil"/>
            </w:tcBorders>
          </w:tcPr>
          <w:p>
            <w:pPr>
              <w:pStyle w:val="24"/>
              <w:rPr>
                <w:rFonts w:ascii="Times New Roman"/>
                <w:sz w:val="22"/>
              </w:rPr>
            </w:pPr>
          </w:p>
        </w:tc>
        <w:tc>
          <w:tcPr>
            <w:tcW w:w="851" w:type="dxa"/>
            <w:tcBorders>
              <w:top w:val="nil"/>
              <w:bottom w:val="nil"/>
            </w:tcBorders>
          </w:tcPr>
          <w:p>
            <w:pPr>
              <w:pStyle w:val="24"/>
              <w:rPr>
                <w:rFonts w:ascii="Times New Roman"/>
                <w:sz w:val="22"/>
              </w:rPr>
            </w:pPr>
          </w:p>
        </w:tc>
        <w:tc>
          <w:tcPr>
            <w:tcW w:w="1559" w:type="dxa"/>
            <w:tcBorders>
              <w:bottom w:val="nil"/>
            </w:tcBorders>
          </w:tcPr>
          <w:p>
            <w:pPr>
              <w:pStyle w:val="24"/>
              <w:spacing w:before="82"/>
              <w:ind w:left="106"/>
              <w:rPr>
                <w:sz w:val="24"/>
              </w:rPr>
            </w:pPr>
            <w:r>
              <w:rPr>
                <w:sz w:val="24"/>
              </w:rPr>
              <w:t>（2）财务状</w:t>
            </w:r>
          </w:p>
        </w:tc>
        <w:tc>
          <w:tcPr>
            <w:tcW w:w="5982" w:type="dxa"/>
            <w:tcBorders>
              <w:bottom w:val="nil"/>
            </w:tcBorders>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675" w:type="dxa"/>
            <w:tcBorders>
              <w:top w:val="nil"/>
              <w:bottom w:val="nil"/>
            </w:tcBorders>
          </w:tcPr>
          <w:p>
            <w:pPr>
              <w:pStyle w:val="24"/>
              <w:rPr>
                <w:rFonts w:ascii="Times New Roman"/>
                <w:sz w:val="22"/>
              </w:rPr>
            </w:pPr>
          </w:p>
        </w:tc>
        <w:tc>
          <w:tcPr>
            <w:tcW w:w="851" w:type="dxa"/>
            <w:tcBorders>
              <w:top w:val="nil"/>
              <w:bottom w:val="nil"/>
            </w:tcBorders>
          </w:tcPr>
          <w:p>
            <w:pPr>
              <w:pStyle w:val="24"/>
              <w:rPr>
                <w:rFonts w:ascii="Times New Roman"/>
                <w:sz w:val="22"/>
              </w:rPr>
            </w:pPr>
          </w:p>
        </w:tc>
        <w:tc>
          <w:tcPr>
            <w:tcW w:w="1559" w:type="dxa"/>
            <w:tcBorders>
              <w:top w:val="nil"/>
              <w:bottom w:val="nil"/>
            </w:tcBorders>
          </w:tcPr>
          <w:p>
            <w:pPr>
              <w:pStyle w:val="24"/>
              <w:spacing w:before="45"/>
              <w:ind w:left="106"/>
              <w:rPr>
                <w:sz w:val="24"/>
              </w:rPr>
            </w:pPr>
            <w:r>
              <w:rPr>
                <w:sz w:val="24"/>
              </w:rPr>
              <w:t>况报告，依法</w:t>
            </w:r>
          </w:p>
        </w:tc>
        <w:tc>
          <w:tcPr>
            <w:tcW w:w="5982" w:type="dxa"/>
            <w:tcBorders>
              <w:top w:val="nil"/>
              <w:bottom w:val="nil"/>
            </w:tcBorders>
          </w:tcPr>
          <w:p>
            <w:pPr>
              <w:pStyle w:val="24"/>
              <w:spacing w:before="45"/>
              <w:ind w:left="107"/>
              <w:rPr>
                <w:sz w:val="24"/>
              </w:rPr>
            </w:pPr>
            <w:r>
              <w:rPr>
                <w:sz w:val="24"/>
              </w:rPr>
              <w:t>①财务报表或审计报告；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75" w:type="dxa"/>
            <w:tcBorders>
              <w:top w:val="nil"/>
              <w:bottom w:val="nil"/>
            </w:tcBorders>
          </w:tcPr>
          <w:p>
            <w:pPr>
              <w:pStyle w:val="24"/>
              <w:rPr>
                <w:rFonts w:ascii="Times New Roman"/>
                <w:sz w:val="22"/>
              </w:rPr>
            </w:pPr>
          </w:p>
        </w:tc>
        <w:tc>
          <w:tcPr>
            <w:tcW w:w="851" w:type="dxa"/>
            <w:tcBorders>
              <w:top w:val="nil"/>
              <w:bottom w:val="nil"/>
            </w:tcBorders>
          </w:tcPr>
          <w:p>
            <w:pPr>
              <w:pStyle w:val="24"/>
              <w:rPr>
                <w:rFonts w:ascii="Times New Roman"/>
                <w:sz w:val="22"/>
              </w:rPr>
            </w:pPr>
          </w:p>
        </w:tc>
        <w:tc>
          <w:tcPr>
            <w:tcW w:w="1559" w:type="dxa"/>
            <w:tcBorders>
              <w:top w:val="nil"/>
              <w:bottom w:val="nil"/>
            </w:tcBorders>
          </w:tcPr>
          <w:p>
            <w:pPr>
              <w:pStyle w:val="24"/>
              <w:spacing w:before="46"/>
              <w:ind w:left="106"/>
              <w:rPr>
                <w:sz w:val="24"/>
              </w:rPr>
            </w:pPr>
            <w:r>
              <w:rPr>
                <w:sz w:val="24"/>
              </w:rPr>
              <w:t>缴纳税收和</w:t>
            </w:r>
          </w:p>
        </w:tc>
        <w:tc>
          <w:tcPr>
            <w:tcW w:w="5982" w:type="dxa"/>
            <w:tcBorders>
              <w:top w:val="nil"/>
              <w:bottom w:val="nil"/>
            </w:tcBorders>
          </w:tcPr>
          <w:p>
            <w:pPr>
              <w:pStyle w:val="24"/>
              <w:spacing w:before="46"/>
              <w:ind w:left="107"/>
              <w:rPr>
                <w:sz w:val="24"/>
              </w:rPr>
            </w:pPr>
            <w:r>
              <w:rPr>
                <w:sz w:val="24"/>
              </w:rPr>
              <w:t>②纳税证明或纳税申报表；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675" w:type="dxa"/>
            <w:tcBorders>
              <w:top w:val="nil"/>
              <w:bottom w:val="nil"/>
            </w:tcBorders>
          </w:tcPr>
          <w:p>
            <w:pPr>
              <w:pStyle w:val="24"/>
              <w:rPr>
                <w:rFonts w:ascii="Times New Roman"/>
                <w:sz w:val="22"/>
              </w:rPr>
            </w:pPr>
          </w:p>
        </w:tc>
        <w:tc>
          <w:tcPr>
            <w:tcW w:w="851" w:type="dxa"/>
            <w:tcBorders>
              <w:top w:val="nil"/>
              <w:bottom w:val="nil"/>
            </w:tcBorders>
          </w:tcPr>
          <w:p>
            <w:pPr>
              <w:pStyle w:val="24"/>
              <w:rPr>
                <w:rFonts w:ascii="Times New Roman"/>
                <w:sz w:val="22"/>
              </w:rPr>
            </w:pPr>
          </w:p>
        </w:tc>
        <w:tc>
          <w:tcPr>
            <w:tcW w:w="1559" w:type="dxa"/>
            <w:tcBorders>
              <w:top w:val="nil"/>
              <w:bottom w:val="nil"/>
            </w:tcBorders>
          </w:tcPr>
          <w:p>
            <w:pPr>
              <w:pStyle w:val="24"/>
              <w:spacing w:before="46"/>
              <w:ind w:left="106"/>
              <w:rPr>
                <w:sz w:val="24"/>
              </w:rPr>
            </w:pPr>
            <w:r>
              <w:rPr>
                <w:sz w:val="24"/>
              </w:rPr>
              <w:t>社会保障金</w:t>
            </w:r>
          </w:p>
        </w:tc>
        <w:tc>
          <w:tcPr>
            <w:tcW w:w="5982" w:type="dxa"/>
            <w:tcBorders>
              <w:top w:val="nil"/>
              <w:bottom w:val="nil"/>
            </w:tcBorders>
          </w:tcPr>
          <w:p>
            <w:pPr>
              <w:pStyle w:val="24"/>
              <w:spacing w:before="46"/>
              <w:ind w:left="107"/>
              <w:rPr>
                <w:sz w:val="24"/>
              </w:rPr>
            </w:pPr>
            <w:r>
              <w:rPr>
                <w:sz w:val="24"/>
              </w:rPr>
              <w:t>③社会保险缴费证明。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675" w:type="dxa"/>
            <w:tcBorders>
              <w:top w:val="nil"/>
            </w:tcBorders>
          </w:tcPr>
          <w:p>
            <w:pPr>
              <w:pStyle w:val="24"/>
              <w:rPr>
                <w:rFonts w:ascii="Times New Roman"/>
                <w:sz w:val="22"/>
              </w:rPr>
            </w:pPr>
          </w:p>
        </w:tc>
        <w:tc>
          <w:tcPr>
            <w:tcW w:w="851" w:type="dxa"/>
            <w:tcBorders>
              <w:top w:val="nil"/>
            </w:tcBorders>
          </w:tcPr>
          <w:p>
            <w:pPr>
              <w:pStyle w:val="24"/>
              <w:rPr>
                <w:rFonts w:ascii="Times New Roman"/>
                <w:sz w:val="22"/>
              </w:rPr>
            </w:pPr>
          </w:p>
        </w:tc>
        <w:tc>
          <w:tcPr>
            <w:tcW w:w="1559" w:type="dxa"/>
            <w:tcBorders>
              <w:top w:val="nil"/>
            </w:tcBorders>
          </w:tcPr>
          <w:p>
            <w:pPr>
              <w:pStyle w:val="24"/>
              <w:spacing w:before="45" w:line="298" w:lineRule="exact"/>
              <w:ind w:left="106"/>
              <w:rPr>
                <w:sz w:val="24"/>
              </w:rPr>
            </w:pPr>
            <w:r>
              <w:rPr>
                <w:sz w:val="24"/>
              </w:rPr>
              <w:t>的相关资料</w:t>
            </w:r>
          </w:p>
        </w:tc>
        <w:tc>
          <w:tcPr>
            <w:tcW w:w="5982" w:type="dxa"/>
            <w:tcBorders>
              <w:top w:val="nil"/>
            </w:tcBorders>
          </w:tcPr>
          <w:p>
            <w:pPr>
              <w:pStyle w:val="24"/>
              <w:rPr>
                <w:rFonts w:ascii="Times New Roman"/>
                <w:sz w:val="22"/>
              </w:rPr>
            </w:pPr>
          </w:p>
        </w:tc>
      </w:tr>
    </w:tbl>
    <w:p>
      <w:pPr>
        <w:spacing w:after="0"/>
        <w:rPr>
          <w:rFonts w:ascii="Times New Roman"/>
          <w:sz w:val="22"/>
        </w:rPr>
        <w:sectPr>
          <w:pgSz w:w="11910" w:h="16840"/>
          <w:pgMar w:top="1340" w:right="1140" w:bottom="1160" w:left="1180" w:header="0" w:footer="974" w:gutter="0"/>
        </w:sectPr>
      </w:pPr>
    </w:p>
    <w:p>
      <w:pPr>
        <w:pStyle w:val="11"/>
        <w:spacing w:before="1"/>
        <w:rPr>
          <w:rFonts w:ascii="Times New Roman"/>
          <w:sz w:val="5"/>
        </w:rPr>
      </w:pPr>
    </w:p>
    <w:tbl>
      <w:tblPr>
        <w:tblStyle w:val="19"/>
        <w:tblW w:w="0" w:type="auto"/>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559"/>
        <w:gridCol w:w="5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675" w:type="dxa"/>
            <w:vMerge w:val="restart"/>
          </w:tcPr>
          <w:p>
            <w:pPr>
              <w:pStyle w:val="24"/>
              <w:rPr>
                <w:rFonts w:ascii="Times New Roman"/>
                <w:sz w:val="22"/>
              </w:rPr>
            </w:pPr>
          </w:p>
        </w:tc>
        <w:tc>
          <w:tcPr>
            <w:tcW w:w="851" w:type="dxa"/>
            <w:vMerge w:val="restart"/>
          </w:tcPr>
          <w:p>
            <w:pPr>
              <w:pStyle w:val="24"/>
              <w:rPr>
                <w:rFonts w:ascii="Times New Roman"/>
                <w:sz w:val="22"/>
              </w:rPr>
            </w:pPr>
          </w:p>
        </w:tc>
        <w:tc>
          <w:tcPr>
            <w:tcW w:w="1559" w:type="dxa"/>
            <w:tcBorders>
              <w:bottom w:val="nil"/>
            </w:tcBorders>
          </w:tcPr>
          <w:p>
            <w:pPr>
              <w:pStyle w:val="24"/>
              <w:spacing w:before="9"/>
              <w:rPr>
                <w:rFonts w:ascii="Times New Roman"/>
                <w:sz w:val="30"/>
              </w:rPr>
            </w:pPr>
          </w:p>
          <w:p>
            <w:pPr>
              <w:pStyle w:val="24"/>
              <w:ind w:left="106"/>
              <w:rPr>
                <w:sz w:val="24"/>
              </w:rPr>
            </w:pPr>
            <w:r>
              <w:rPr>
                <w:sz w:val="24"/>
              </w:rPr>
              <w:t>（3）具有履</w:t>
            </w:r>
          </w:p>
        </w:tc>
        <w:tc>
          <w:tcPr>
            <w:tcW w:w="5982" w:type="dxa"/>
            <w:vMerge w:val="restart"/>
          </w:tcPr>
          <w:p>
            <w:pPr>
              <w:pStyle w:val="24"/>
              <w:spacing w:before="152" w:line="312" w:lineRule="auto"/>
              <w:ind w:left="107" w:right="-29"/>
              <w:rPr>
                <w:sz w:val="24"/>
              </w:rPr>
            </w:pPr>
            <w:r>
              <w:rPr>
                <w:sz w:val="24"/>
              </w:rPr>
              <w:t xml:space="preserve">①审查竞标人营业执照、企业资质证书复印件等证件， </w:t>
            </w:r>
            <w:r>
              <w:rPr>
                <w:spacing w:val="-11"/>
                <w:sz w:val="24"/>
              </w:rPr>
              <w:t>须有效；营业范围包括全部或部分本项目</w:t>
            </w:r>
            <w:r>
              <w:rPr>
                <w:sz w:val="24"/>
              </w:rPr>
              <w:t>（或所投分包</w:t>
            </w:r>
            <w:r>
              <w:rPr>
                <w:spacing w:val="-12"/>
                <w:sz w:val="24"/>
              </w:rPr>
              <w:t xml:space="preserve">） </w:t>
            </w:r>
            <w:r>
              <w:rPr>
                <w:sz w:val="24"/>
              </w:rPr>
              <w:t>采购内容或近似类别；</w:t>
            </w:r>
          </w:p>
          <w:p>
            <w:pPr>
              <w:pStyle w:val="24"/>
              <w:spacing w:before="1"/>
              <w:ind w:left="107"/>
              <w:rPr>
                <w:sz w:val="24"/>
              </w:rPr>
            </w:pPr>
            <w:r>
              <w:rPr>
                <w:sz w:val="24"/>
              </w:rPr>
              <w:t>②基本情况表、诚信声明；</w:t>
            </w:r>
          </w:p>
          <w:p>
            <w:pPr>
              <w:pStyle w:val="24"/>
              <w:spacing w:before="1" w:line="400" w:lineRule="atLeast"/>
              <w:ind w:left="107" w:right="97"/>
              <w:rPr>
                <w:sz w:val="24"/>
              </w:rPr>
            </w:pPr>
            <w:r>
              <w:rPr>
                <w:sz w:val="24"/>
              </w:rPr>
              <w:t>③项目负责人身份证、注册建筑师证书及职称证书复印件。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spacing w:before="40"/>
              <w:ind w:left="106"/>
              <w:rPr>
                <w:sz w:val="24"/>
              </w:rPr>
            </w:pPr>
            <w:r>
              <w:rPr>
                <w:sz w:val="24"/>
              </w:rPr>
              <w:t>行合同所必</w:t>
            </w:r>
          </w:p>
        </w:tc>
        <w:tc>
          <w:tcPr>
            <w:tcW w:w="59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spacing w:before="41"/>
              <w:ind w:left="106"/>
              <w:rPr>
                <w:sz w:val="24"/>
              </w:rPr>
            </w:pPr>
            <w:r>
              <w:rPr>
                <w:sz w:val="24"/>
              </w:rPr>
              <w:t>需的设备和</w:t>
            </w:r>
          </w:p>
        </w:tc>
        <w:tc>
          <w:tcPr>
            <w:tcW w:w="59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spacing w:before="41"/>
              <w:ind w:left="106"/>
              <w:rPr>
                <w:sz w:val="24"/>
              </w:rPr>
            </w:pPr>
            <w:r>
              <w:rPr>
                <w:sz w:val="24"/>
              </w:rPr>
              <w:t>专业技术能</w:t>
            </w:r>
          </w:p>
        </w:tc>
        <w:tc>
          <w:tcPr>
            <w:tcW w:w="59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tcBorders>
          </w:tcPr>
          <w:p>
            <w:pPr>
              <w:pStyle w:val="24"/>
              <w:spacing w:before="40"/>
              <w:ind w:left="106"/>
              <w:rPr>
                <w:sz w:val="24"/>
              </w:rPr>
            </w:pPr>
            <w:r>
              <w:rPr>
                <w:sz w:val="24"/>
              </w:rPr>
              <w:t>力的证明</w:t>
            </w:r>
          </w:p>
        </w:tc>
        <w:tc>
          <w:tcPr>
            <w:tcW w:w="59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bottom w:val="nil"/>
            </w:tcBorders>
          </w:tcPr>
          <w:p>
            <w:pPr>
              <w:pStyle w:val="24"/>
              <w:rPr>
                <w:rFonts w:ascii="Times New Roman"/>
                <w:sz w:val="22"/>
              </w:rPr>
            </w:pPr>
          </w:p>
        </w:tc>
        <w:tc>
          <w:tcPr>
            <w:tcW w:w="5982" w:type="dxa"/>
            <w:tcBorders>
              <w:bottom w:val="nil"/>
            </w:tcBorders>
          </w:tcPr>
          <w:p>
            <w:pPr>
              <w:pStyle w:val="24"/>
              <w:spacing w:before="81"/>
              <w:ind w:left="107"/>
              <w:rPr>
                <w:sz w:val="24"/>
              </w:rPr>
            </w:pPr>
            <w:r>
              <w:rPr>
                <w:sz w:val="24"/>
              </w:rPr>
              <w:t>审查无重大违法记录承诺书（格式自拟），须提供。在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Pr>
                <w:sz w:val="24"/>
              </w:rPr>
            </w:pPr>
            <w:r>
              <w:rPr>
                <w:sz w:val="24"/>
              </w:rPr>
              <w:t>评审过程中发现竞标人提供的承诺书不真实、竞标人有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0"/>
              <w:ind w:left="107"/>
              <w:rPr>
                <w:sz w:val="24"/>
              </w:rPr>
            </w:pPr>
            <w:r>
              <w:rPr>
                <w:sz w:val="24"/>
              </w:rPr>
              <w:t>行贿、提供虚假材料或者串通等违法行为的，应当及时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Pr>
                <w:sz w:val="24"/>
              </w:rPr>
            </w:pPr>
            <w:r>
              <w:rPr>
                <w:sz w:val="24"/>
              </w:rPr>
              <w:t>向财政部门报告。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Pr>
                <w:sz w:val="24"/>
              </w:rPr>
            </w:pPr>
            <w:r>
              <w:rPr>
                <w:sz w:val="24"/>
              </w:rPr>
              <w:t>诚信要求：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0"/>
              <w:ind w:left="107"/>
              <w:rPr>
                <w:sz w:val="24"/>
              </w:rPr>
            </w:pPr>
            <w:r>
              <w:rPr>
                <w:sz w:val="24"/>
              </w:rPr>
              <w:t>①审核要求：2016</w:t>
            </w:r>
            <w:r>
              <w:rPr>
                <w:spacing w:val="-8"/>
                <w:sz w:val="24"/>
              </w:rPr>
              <w:t xml:space="preserve"> 年来竞标人未被列入失信被执行人、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Pr>
                <w:sz w:val="24"/>
              </w:rPr>
            </w:pPr>
            <w:r>
              <w:rPr>
                <w:sz w:val="24"/>
              </w:rPr>
              <w:t>重大税收违法案件当事人名单、政府采购严重违法失信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Pr>
                <w:sz w:val="24"/>
              </w:rPr>
            </w:pPr>
            <w:r>
              <w:rPr>
                <w:sz w:val="24"/>
              </w:rPr>
              <w:t>行为记录名单。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0"/>
              <w:ind w:left="107"/>
              <w:rPr>
                <w:sz w:val="24"/>
              </w:rPr>
            </w:pPr>
            <w:r>
              <w:rPr>
                <w:sz w:val="24"/>
              </w:rPr>
              <w:t>②审核内容：竞标人企业信用信息真实承诺声明（格式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Pr>
                <w:sz w:val="24"/>
              </w:rPr>
            </w:pPr>
            <w:r>
              <w:rPr>
                <w:sz w:val="24"/>
              </w:rPr>
              <w:t>见第四章）。中国政府采购网“政府采购严重违法失信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spacing w:before="10"/>
              <w:rPr>
                <w:rFonts w:ascii="Times New Roman"/>
                <w:sz w:val="20"/>
              </w:rPr>
            </w:pPr>
          </w:p>
          <w:p>
            <w:pPr>
              <w:pStyle w:val="24"/>
              <w:spacing w:before="1" w:line="312" w:lineRule="auto"/>
              <w:ind w:left="106" w:right="96"/>
              <w:jc w:val="both"/>
              <w:rPr>
                <w:sz w:val="24"/>
              </w:rPr>
            </w:pPr>
            <w:r>
              <w:rPr>
                <w:spacing w:val="4"/>
                <w:sz w:val="24"/>
              </w:rPr>
              <w:t>（4）</w:t>
            </w:r>
            <w:r>
              <w:rPr>
                <w:spacing w:val="-2"/>
                <w:sz w:val="24"/>
              </w:rPr>
              <w:t>参加政</w:t>
            </w:r>
            <w:r>
              <w:rPr>
                <w:spacing w:val="25"/>
                <w:sz w:val="24"/>
              </w:rPr>
              <w:t>府采购活动</w:t>
            </w:r>
            <w:r>
              <w:rPr>
                <w:spacing w:val="-20"/>
                <w:sz w:val="24"/>
              </w:rPr>
              <w:t>前三年内，在</w:t>
            </w:r>
            <w:r>
              <w:rPr>
                <w:spacing w:val="25"/>
                <w:sz w:val="24"/>
              </w:rPr>
              <w:t>经营活动中没有重大违法记录及不</w:t>
            </w:r>
            <w:r>
              <w:rPr>
                <w:sz w:val="24"/>
              </w:rPr>
              <w:t>良信用记录</w:t>
            </w:r>
          </w:p>
        </w:tc>
        <w:tc>
          <w:tcPr>
            <w:tcW w:w="5982" w:type="dxa"/>
            <w:tcBorders>
              <w:top w:val="nil"/>
              <w:bottom w:val="nil"/>
            </w:tcBorders>
          </w:tcPr>
          <w:p>
            <w:pPr>
              <w:pStyle w:val="24"/>
              <w:spacing w:before="41" w:line="312" w:lineRule="auto"/>
              <w:ind w:left="107" w:right="-29"/>
              <w:rPr>
                <w:sz w:val="24"/>
              </w:rPr>
            </w:pPr>
            <w:r>
              <w:rPr>
                <w:spacing w:val="-1"/>
                <w:sz w:val="24"/>
              </w:rPr>
              <w:t>行为记录名单”查询网页打印件并加盖公章；信用中国</w:t>
            </w:r>
            <w:r>
              <w:rPr>
                <w:spacing w:val="-12"/>
                <w:sz w:val="24"/>
              </w:rPr>
              <w:t xml:space="preserve">网“失信被执行人”及“重大税收违法案件当事人名单” </w:t>
            </w:r>
            <w:r>
              <w:rPr>
                <w:sz w:val="24"/>
              </w:rPr>
              <w:t>和“政府采购严重违法失信行为记录名单”查询网页打印件并加盖公章。网页打印件须显示竞标人名称以及查询结果、打印时间或查询时间。</w:t>
            </w:r>
          </w:p>
          <w:p>
            <w:pPr>
              <w:pStyle w:val="24"/>
              <w:spacing w:before="1"/>
              <w:ind w:left="107"/>
              <w:rPr>
                <w:sz w:val="24"/>
              </w:rPr>
            </w:pPr>
            <w:r>
              <w:rPr>
                <w:sz w:val="24"/>
              </w:rPr>
              <w:t>1）信用信息查询渠道：</w:t>
            </w:r>
          </w:p>
          <w:p>
            <w:pPr>
              <w:pStyle w:val="24"/>
              <w:tabs>
                <w:tab w:val="left" w:pos="798"/>
                <w:tab w:val="left" w:pos="1487"/>
                <w:tab w:val="left" w:pos="2178"/>
                <w:tab w:val="left" w:pos="2869"/>
                <w:tab w:val="left" w:pos="3558"/>
                <w:tab w:val="left" w:pos="4249"/>
                <w:tab w:val="left" w:pos="4941"/>
                <w:tab w:val="left" w:pos="5632"/>
              </w:tabs>
              <w:spacing w:before="1" w:line="400" w:lineRule="atLeast"/>
              <w:ind w:left="107" w:right="90"/>
              <w:rPr>
                <w:sz w:val="24"/>
              </w:rPr>
            </w:pPr>
            <w:r>
              <w:rPr>
                <w:b/>
                <w:spacing w:val="12"/>
                <w:sz w:val="24"/>
              </w:rPr>
              <w:t>中国政府采购网</w:t>
            </w:r>
            <w:r>
              <w:rPr>
                <w:spacing w:val="12"/>
                <w:sz w:val="24"/>
              </w:rPr>
              <w:t>“政</w:t>
            </w:r>
            <w:r>
              <w:rPr>
                <w:spacing w:val="9"/>
                <w:sz w:val="24"/>
              </w:rPr>
              <w:t>府</w:t>
            </w:r>
            <w:r>
              <w:rPr>
                <w:spacing w:val="12"/>
                <w:sz w:val="24"/>
              </w:rPr>
              <w:t>采购</w:t>
            </w:r>
            <w:r>
              <w:rPr>
                <w:spacing w:val="9"/>
                <w:sz w:val="24"/>
              </w:rPr>
              <w:t>严</w:t>
            </w:r>
            <w:r>
              <w:rPr>
                <w:spacing w:val="12"/>
                <w:sz w:val="24"/>
              </w:rPr>
              <w:t>重违</w:t>
            </w:r>
            <w:r>
              <w:rPr>
                <w:spacing w:val="9"/>
                <w:sz w:val="24"/>
              </w:rPr>
              <w:t>法</w:t>
            </w:r>
            <w:r>
              <w:rPr>
                <w:spacing w:val="12"/>
                <w:sz w:val="24"/>
              </w:rPr>
              <w:t>失信</w:t>
            </w:r>
            <w:r>
              <w:rPr>
                <w:spacing w:val="9"/>
                <w:sz w:val="24"/>
              </w:rPr>
              <w:t>行</w:t>
            </w:r>
            <w:r>
              <w:rPr>
                <w:spacing w:val="12"/>
                <w:sz w:val="24"/>
              </w:rPr>
              <w:t>为记</w:t>
            </w:r>
            <w:r>
              <w:rPr>
                <w:spacing w:val="9"/>
                <w:sz w:val="24"/>
              </w:rPr>
              <w:t>录</w:t>
            </w:r>
            <w:r>
              <w:rPr>
                <w:spacing w:val="-14"/>
                <w:sz w:val="24"/>
              </w:rPr>
              <w:t>名</w:t>
            </w:r>
            <w:r>
              <w:rPr>
                <w:sz w:val="24"/>
              </w:rPr>
              <w:t>单</w:t>
            </w:r>
            <w:r>
              <w:rPr>
                <w:sz w:val="24"/>
              </w:rPr>
              <w:tab/>
            </w:r>
            <w:r>
              <w:rPr>
                <w:sz w:val="24"/>
              </w:rPr>
              <w:t>”</w:t>
            </w:r>
            <w:r>
              <w:rPr>
                <w:sz w:val="24"/>
              </w:rPr>
              <w:tab/>
            </w:r>
            <w:r>
              <w:rPr>
                <w:sz w:val="24"/>
              </w:rPr>
              <w:t>查</w:t>
            </w:r>
            <w:r>
              <w:rPr>
                <w:sz w:val="24"/>
              </w:rPr>
              <w:tab/>
            </w:r>
            <w:r>
              <w:rPr>
                <w:sz w:val="24"/>
              </w:rPr>
              <w:t>询</w:t>
            </w:r>
            <w:r>
              <w:rPr>
                <w:sz w:val="24"/>
              </w:rPr>
              <w:tab/>
            </w:r>
            <w:r>
              <w:rPr>
                <w:sz w:val="24"/>
              </w:rPr>
              <w:t>网</w:t>
            </w:r>
            <w:r>
              <w:rPr>
                <w:sz w:val="24"/>
              </w:rPr>
              <w:tab/>
            </w:r>
            <w:r>
              <w:rPr>
                <w:sz w:val="24"/>
              </w:rPr>
              <w:t>址</w:t>
            </w:r>
            <w:r>
              <w:rPr>
                <w:sz w:val="24"/>
              </w:rPr>
              <w:tab/>
            </w:r>
            <w:r>
              <w:rPr>
                <w:sz w:val="24"/>
              </w:rPr>
              <w:t>链</w:t>
            </w:r>
            <w:r>
              <w:rPr>
                <w:sz w:val="24"/>
              </w:rPr>
              <w:tab/>
            </w:r>
            <w:r>
              <w:rPr>
                <w:sz w:val="24"/>
              </w:rPr>
              <w:t>接</w:t>
            </w:r>
            <w:r>
              <w:rPr>
                <w:sz w:val="24"/>
              </w:rPr>
              <w:tab/>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Pr>
                <w:sz w:val="24"/>
              </w:rPr>
            </w:pPr>
            <w:r>
              <w:fldChar w:fldCharType="begin"/>
            </w:r>
            <w:r>
              <w:instrText xml:space="preserve"> HYPERLINK "http://www.ccgp.gov.cn/search/cr/" \h </w:instrText>
            </w:r>
            <w:r>
              <w:fldChar w:fldCharType="separate"/>
            </w:r>
            <w:r>
              <w:rPr>
                <w:sz w:val="24"/>
              </w:rPr>
              <w:t>http://www.ccgp.gov.cn/search/cr/</w:t>
            </w:r>
            <w:r>
              <w:rPr>
                <w:sz w:val="24"/>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Pr>
                <w:sz w:val="24"/>
              </w:rPr>
            </w:pPr>
            <w:r>
              <w:rPr>
                <w:b/>
                <w:sz w:val="24"/>
              </w:rPr>
              <w:t xml:space="preserve">信用中国网 </w:t>
            </w:r>
            <w:r>
              <w:rPr>
                <w:sz w:val="24"/>
              </w:rPr>
              <w:t>：“失信被执行人”查询网址链接：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0"/>
              <w:ind w:left="107"/>
              <w:rPr>
                <w:sz w:val="24"/>
              </w:rPr>
            </w:pPr>
            <w:r>
              <w:fldChar w:fldCharType="begin"/>
            </w:r>
            <w:r>
              <w:instrText xml:space="preserve"> HYPERLINK "http://www.creditchina.gov.cn/xinyongfuwu/shixin" \h </w:instrText>
            </w:r>
            <w:r>
              <w:fldChar w:fldCharType="separate"/>
            </w:r>
            <w:r>
              <w:rPr>
                <w:sz w:val="24"/>
              </w:rPr>
              <w:t>http://www.creditchina.gov.cn/xinyongfuwu/shixin</w:t>
            </w:r>
            <w:r>
              <w:rPr>
                <w:sz w:val="24"/>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Pr>
                <w:sz w:val="24"/>
              </w:rPr>
            </w:pPr>
            <w:r>
              <w:rPr>
                <w:sz w:val="24"/>
              </w:rPr>
              <w:t>beizhixingrenchaxun/?navPage=5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Pr>
                <w:sz w:val="24"/>
              </w:rPr>
            </w:pPr>
            <w:r>
              <w:rPr>
                <w:sz w:val="24"/>
              </w:rPr>
              <w:t>“重大税收违法案件当事人名单”查询网址链接：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0"/>
              <w:ind w:left="107"/>
              <w:rPr>
                <w:sz w:val="24"/>
              </w:rPr>
            </w:pPr>
            <w:r>
              <w:fldChar w:fldCharType="begin"/>
            </w:r>
            <w:r>
              <w:instrText xml:space="preserve"> HYPERLINK "http://www.creditchina.gov.cn/xinyongfuwu/zhongd" \h </w:instrText>
            </w:r>
            <w:r>
              <w:fldChar w:fldCharType="separate"/>
            </w:r>
            <w:r>
              <w:rPr>
                <w:sz w:val="24"/>
              </w:rPr>
              <w:t>http://www.creditchina.gov.cn/xinyongfuwu/zhongd</w:t>
            </w:r>
            <w:r>
              <w:rPr>
                <w:sz w:val="24"/>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Pr>
                <w:sz w:val="24"/>
              </w:rPr>
            </w:pPr>
            <w:r>
              <w:rPr>
                <w:sz w:val="24"/>
              </w:rPr>
              <w:t>ashuishouweifaanjian/?navPage=5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1"/>
              <w:ind w:left="107" w:right="-29"/>
              <w:rPr>
                <w:sz w:val="24"/>
              </w:rPr>
            </w:pPr>
            <w:r>
              <w:rPr>
                <w:spacing w:val="-8"/>
                <w:sz w:val="24"/>
              </w:rPr>
              <w:t>“政府采购严重违法失信行为记录名单”查询网址链接：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bottom w:val="nil"/>
            </w:tcBorders>
          </w:tcPr>
          <w:p>
            <w:pPr>
              <w:pStyle w:val="24"/>
              <w:rPr>
                <w:rFonts w:ascii="Times New Roman"/>
                <w:sz w:val="22"/>
              </w:rPr>
            </w:pPr>
          </w:p>
        </w:tc>
        <w:tc>
          <w:tcPr>
            <w:tcW w:w="5982" w:type="dxa"/>
            <w:tcBorders>
              <w:top w:val="nil"/>
              <w:bottom w:val="nil"/>
            </w:tcBorders>
          </w:tcPr>
          <w:p>
            <w:pPr>
              <w:pStyle w:val="24"/>
              <w:spacing w:before="40"/>
              <w:ind w:left="107"/>
              <w:rPr>
                <w:sz w:val="24"/>
              </w:rPr>
            </w:pPr>
            <w:r>
              <w:fldChar w:fldCharType="begin"/>
            </w:r>
            <w:r>
              <w:instrText xml:space="preserve"> HYPERLINK "http://www.creditchina.gov.cn/xinyongfuwu/zhengfucaigouyanzhongweifashixinmingdan/?navPage=5" \h </w:instrText>
            </w:r>
            <w:r>
              <w:fldChar w:fldCharType="separate"/>
            </w:r>
            <w:r>
              <w:rPr>
                <w:sz w:val="24"/>
              </w:rPr>
              <w:t>http://www.creditchina.gov.cn/xinyongfuwu/zhengf</w:t>
            </w:r>
            <w:r>
              <w:rPr>
                <w:sz w:val="24"/>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Borders>
              <w:top w:val="nil"/>
            </w:tcBorders>
          </w:tcPr>
          <w:p>
            <w:pPr>
              <w:pStyle w:val="24"/>
              <w:rPr>
                <w:rFonts w:ascii="Times New Roman"/>
                <w:sz w:val="22"/>
              </w:rPr>
            </w:pPr>
          </w:p>
        </w:tc>
        <w:tc>
          <w:tcPr>
            <w:tcW w:w="5982" w:type="dxa"/>
            <w:tcBorders>
              <w:top w:val="nil"/>
            </w:tcBorders>
          </w:tcPr>
          <w:p>
            <w:pPr>
              <w:pStyle w:val="24"/>
              <w:spacing w:before="41" w:line="297" w:lineRule="exact"/>
              <w:ind w:left="107"/>
              <w:rPr>
                <w:sz w:val="24"/>
              </w:rPr>
            </w:pPr>
            <w:r>
              <w:rPr>
                <w:sz w:val="24"/>
              </w:rPr>
              <w:t>ucaigouyanzhongweifashixinmingdan/?navPage=5</w:t>
            </w:r>
          </w:p>
        </w:tc>
      </w:tr>
    </w:tbl>
    <w:p>
      <w:pPr>
        <w:spacing w:after="0" w:line="297" w:lineRule="exact"/>
        <w:rPr>
          <w:sz w:val="24"/>
        </w:rPr>
        <w:sectPr>
          <w:pgSz w:w="11910" w:h="16840"/>
          <w:pgMar w:top="1340" w:right="1140" w:bottom="1160" w:left="1180" w:header="0" w:footer="974" w:gutter="0"/>
        </w:sectPr>
      </w:pPr>
    </w:p>
    <w:p>
      <w:pPr>
        <w:pStyle w:val="11"/>
        <w:spacing w:before="1"/>
        <w:rPr>
          <w:rFonts w:ascii="Times New Roman"/>
          <w:sz w:val="5"/>
        </w:rPr>
      </w:pPr>
    </w:p>
    <w:tbl>
      <w:tblPr>
        <w:tblStyle w:val="19"/>
        <w:tblW w:w="0" w:type="auto"/>
        <w:tblInd w:w="2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559"/>
        <w:gridCol w:w="5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0" w:hRule="atLeast"/>
        </w:trPr>
        <w:tc>
          <w:tcPr>
            <w:tcW w:w="675" w:type="dxa"/>
            <w:vMerge w:val="restart"/>
          </w:tcPr>
          <w:p>
            <w:pPr>
              <w:pStyle w:val="24"/>
              <w:rPr>
                <w:rFonts w:ascii="Times New Roman"/>
                <w:sz w:val="22"/>
              </w:rPr>
            </w:pPr>
          </w:p>
        </w:tc>
        <w:tc>
          <w:tcPr>
            <w:tcW w:w="851" w:type="dxa"/>
            <w:vMerge w:val="restart"/>
          </w:tcPr>
          <w:p>
            <w:pPr>
              <w:pStyle w:val="24"/>
              <w:rPr>
                <w:rFonts w:ascii="Times New Roman"/>
                <w:sz w:val="22"/>
              </w:rPr>
            </w:pPr>
          </w:p>
        </w:tc>
        <w:tc>
          <w:tcPr>
            <w:tcW w:w="1559" w:type="dxa"/>
          </w:tcPr>
          <w:p>
            <w:pPr>
              <w:pStyle w:val="24"/>
              <w:rPr>
                <w:rFonts w:ascii="Times New Roman"/>
                <w:sz w:val="22"/>
              </w:rPr>
            </w:pPr>
          </w:p>
        </w:tc>
        <w:tc>
          <w:tcPr>
            <w:tcW w:w="5982" w:type="dxa"/>
          </w:tcPr>
          <w:p>
            <w:pPr>
              <w:pStyle w:val="24"/>
              <w:numPr>
                <w:ilvl w:val="0"/>
                <w:numId w:val="35"/>
              </w:numPr>
              <w:tabs>
                <w:tab w:val="left" w:pos="469"/>
              </w:tabs>
              <w:spacing w:before="80" w:after="0" w:line="312" w:lineRule="auto"/>
              <w:ind w:left="107" w:right="95" w:firstLine="0"/>
              <w:jc w:val="both"/>
              <w:rPr>
                <w:sz w:val="24"/>
              </w:rPr>
            </w:pPr>
            <w:r>
              <w:rPr>
                <w:spacing w:val="-4"/>
                <w:sz w:val="24"/>
              </w:rPr>
              <w:t>信用信息查询或打印截止时点：竞争性谈判公告发</w:t>
            </w:r>
            <w:r>
              <w:rPr>
                <w:spacing w:val="-20"/>
                <w:sz w:val="24"/>
              </w:rPr>
              <w:t xml:space="preserve">布后任 </w:t>
            </w:r>
            <w:r>
              <w:rPr>
                <w:sz w:val="24"/>
              </w:rPr>
              <w:t>1</w:t>
            </w:r>
            <w:r>
              <w:rPr>
                <w:spacing w:val="-20"/>
                <w:sz w:val="24"/>
              </w:rPr>
              <w:t xml:space="preserve"> 日。</w:t>
            </w:r>
          </w:p>
          <w:p>
            <w:pPr>
              <w:pStyle w:val="24"/>
              <w:numPr>
                <w:ilvl w:val="0"/>
                <w:numId w:val="35"/>
              </w:numPr>
              <w:tabs>
                <w:tab w:val="left" w:pos="469"/>
              </w:tabs>
              <w:spacing w:before="2" w:after="0" w:line="312" w:lineRule="auto"/>
              <w:ind w:left="107" w:right="95" w:firstLine="0"/>
              <w:jc w:val="both"/>
              <w:rPr>
                <w:sz w:val="24"/>
              </w:rPr>
            </w:pPr>
            <w:r>
              <w:rPr>
                <w:spacing w:val="-3"/>
                <w:sz w:val="24"/>
              </w:rPr>
              <w:t>信用信息查询记录和证据留存的具体方式：在响应</w:t>
            </w:r>
            <w:r>
              <w:rPr>
                <w:spacing w:val="-4"/>
                <w:sz w:val="24"/>
              </w:rPr>
              <w:t>文件中提供竞标人企业信用信息真实承诺声明及上述查询渠道查询网页打印件，查询结果将作为政府采购活动档案留存。</w:t>
            </w:r>
          </w:p>
          <w:p>
            <w:pPr>
              <w:pStyle w:val="24"/>
              <w:numPr>
                <w:ilvl w:val="0"/>
                <w:numId w:val="35"/>
              </w:numPr>
              <w:tabs>
                <w:tab w:val="left" w:pos="473"/>
              </w:tabs>
              <w:spacing w:before="0" w:after="0" w:line="312" w:lineRule="auto"/>
              <w:ind w:left="107" w:right="97" w:firstLine="0"/>
              <w:jc w:val="both"/>
              <w:rPr>
                <w:sz w:val="24"/>
              </w:rPr>
            </w:pPr>
            <w:r>
              <w:rPr>
                <w:sz w:val="24"/>
              </w:rPr>
              <w:t>信用信息的使用规则：2016</w:t>
            </w:r>
            <w:r>
              <w:rPr>
                <w:spacing w:val="-5"/>
                <w:sz w:val="24"/>
              </w:rPr>
              <w:t xml:space="preserve"> 年起，竞标人如被列入</w:t>
            </w:r>
            <w:r>
              <w:rPr>
                <w:spacing w:val="-6"/>
                <w:sz w:val="24"/>
              </w:rPr>
              <w:t>失信被执行人、重大税收违法案件当事人名单、政府采</w:t>
            </w:r>
            <w:r>
              <w:rPr>
                <w:spacing w:val="-1"/>
                <w:sz w:val="24"/>
              </w:rPr>
              <w:t>购严重违法失信行为记录名单则资格审查不予通过，响</w:t>
            </w:r>
          </w:p>
          <w:p>
            <w:pPr>
              <w:pStyle w:val="24"/>
              <w:spacing w:line="300" w:lineRule="exact"/>
              <w:ind w:left="107"/>
              <w:rPr>
                <w:sz w:val="24"/>
              </w:rPr>
            </w:pPr>
            <w:r>
              <w:rPr>
                <w:sz w:val="24"/>
              </w:rPr>
              <w:t>应被否决。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Pr>
          <w:p>
            <w:pPr>
              <w:pStyle w:val="24"/>
              <w:spacing w:before="80" w:line="312" w:lineRule="auto"/>
              <w:ind w:left="106" w:right="96"/>
              <w:jc w:val="both"/>
              <w:rPr>
                <w:sz w:val="24"/>
              </w:rPr>
            </w:pPr>
            <w:r>
              <w:rPr>
                <w:spacing w:val="4"/>
                <w:sz w:val="24"/>
              </w:rPr>
              <w:t>（5）</w:t>
            </w:r>
            <w:r>
              <w:rPr>
                <w:spacing w:val="-2"/>
                <w:sz w:val="24"/>
              </w:rPr>
              <w:t>具备法</w:t>
            </w:r>
            <w:r>
              <w:rPr>
                <w:spacing w:val="-20"/>
                <w:sz w:val="24"/>
              </w:rPr>
              <w:t>律、行政法规</w:t>
            </w:r>
            <w:r>
              <w:rPr>
                <w:spacing w:val="25"/>
                <w:sz w:val="24"/>
              </w:rPr>
              <w:t>规定的其他条件的证明</w:t>
            </w:r>
          </w:p>
          <w:p>
            <w:pPr>
              <w:pStyle w:val="24"/>
              <w:spacing w:before="2" w:line="298" w:lineRule="exact"/>
              <w:ind w:left="106"/>
              <w:rPr>
                <w:sz w:val="24"/>
              </w:rPr>
            </w:pPr>
            <w:r>
              <w:rPr>
                <w:sz w:val="24"/>
              </w:rPr>
              <w:t>材料</w:t>
            </w:r>
          </w:p>
        </w:tc>
        <w:tc>
          <w:tcPr>
            <w:tcW w:w="5982" w:type="dxa"/>
          </w:tcPr>
          <w:p>
            <w:pPr>
              <w:pStyle w:val="24"/>
              <w:rPr>
                <w:rFonts w:ascii="Times New Roman"/>
                <w:sz w:val="24"/>
              </w:rPr>
            </w:pPr>
          </w:p>
          <w:p>
            <w:pPr>
              <w:pStyle w:val="24"/>
              <w:rPr>
                <w:rFonts w:ascii="Times New Roman"/>
                <w:sz w:val="24"/>
              </w:rPr>
            </w:pPr>
          </w:p>
          <w:p>
            <w:pPr>
              <w:pStyle w:val="24"/>
              <w:spacing w:before="6"/>
              <w:rPr>
                <w:rFonts w:ascii="Times New Roman"/>
                <w:sz w:val="28"/>
              </w:rPr>
            </w:pPr>
          </w:p>
          <w:p>
            <w:pPr>
              <w:pStyle w:val="24"/>
              <w:ind w:left="107"/>
              <w:rPr>
                <w:sz w:val="24"/>
              </w:rPr>
            </w:pPr>
            <w:r>
              <w:rPr>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675" w:type="dxa"/>
            <w:vMerge w:val="restart"/>
          </w:tcPr>
          <w:p>
            <w:pPr>
              <w:pStyle w:val="24"/>
              <w:rPr>
                <w:rFonts w:ascii="Times New Roman"/>
                <w:sz w:val="24"/>
              </w:rPr>
            </w:pPr>
          </w:p>
          <w:p>
            <w:pPr>
              <w:pStyle w:val="24"/>
              <w:spacing w:before="7"/>
              <w:rPr>
                <w:rFonts w:ascii="Times New Roman"/>
                <w:sz w:val="19"/>
              </w:rPr>
            </w:pPr>
          </w:p>
          <w:p>
            <w:pPr>
              <w:pStyle w:val="24"/>
              <w:ind w:left="8"/>
              <w:jc w:val="center"/>
              <w:rPr>
                <w:sz w:val="24"/>
              </w:rPr>
            </w:pPr>
            <w:r>
              <w:rPr>
                <w:sz w:val="24"/>
              </w:rPr>
              <w:t>2</w:t>
            </w:r>
          </w:p>
        </w:tc>
        <w:tc>
          <w:tcPr>
            <w:tcW w:w="851" w:type="dxa"/>
            <w:vMerge w:val="restart"/>
          </w:tcPr>
          <w:p>
            <w:pPr>
              <w:pStyle w:val="24"/>
              <w:spacing w:before="101"/>
              <w:ind w:left="184"/>
              <w:rPr>
                <w:sz w:val="24"/>
              </w:rPr>
            </w:pPr>
            <w:r>
              <w:rPr>
                <w:sz w:val="24"/>
              </w:rPr>
              <w:t>特定</w:t>
            </w:r>
          </w:p>
          <w:p>
            <w:pPr>
              <w:pStyle w:val="24"/>
              <w:spacing w:before="1" w:line="400" w:lineRule="atLeast"/>
              <w:ind w:left="184" w:right="174"/>
              <w:rPr>
                <w:sz w:val="24"/>
              </w:rPr>
            </w:pPr>
            <w:r>
              <w:rPr>
                <w:spacing w:val="-9"/>
                <w:sz w:val="24"/>
              </w:rPr>
              <w:t>资格条件</w:t>
            </w:r>
          </w:p>
        </w:tc>
        <w:tc>
          <w:tcPr>
            <w:tcW w:w="1559" w:type="dxa"/>
          </w:tcPr>
          <w:p>
            <w:pPr>
              <w:pStyle w:val="24"/>
              <w:spacing w:before="82" w:line="301" w:lineRule="exact"/>
              <w:ind w:left="106"/>
              <w:rPr>
                <w:sz w:val="24"/>
              </w:rPr>
            </w:pPr>
            <w:r>
              <w:rPr>
                <w:sz w:val="24"/>
              </w:rPr>
              <w:t>⑴资质条件</w:t>
            </w:r>
          </w:p>
        </w:tc>
        <w:tc>
          <w:tcPr>
            <w:tcW w:w="5982" w:type="dxa"/>
          </w:tcPr>
          <w:p>
            <w:pPr>
              <w:pStyle w:val="24"/>
              <w:spacing w:before="82" w:line="301" w:lineRule="exact"/>
              <w:ind w:left="107"/>
              <w:rPr>
                <w:sz w:val="24"/>
              </w:rPr>
            </w:pPr>
            <w:r>
              <w:rPr>
                <w:sz w:val="24"/>
              </w:rPr>
              <w:t>须符合“竞标人须知前附表”1.3 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Pr>
          <w:p>
            <w:pPr>
              <w:pStyle w:val="24"/>
              <w:spacing w:before="82" w:line="298" w:lineRule="exact"/>
              <w:ind w:left="106"/>
              <w:rPr>
                <w:sz w:val="24"/>
              </w:rPr>
            </w:pPr>
            <w:r>
              <w:rPr>
                <w:sz w:val="24"/>
              </w:rPr>
              <w:t>⑵业绩要求</w:t>
            </w:r>
          </w:p>
        </w:tc>
        <w:tc>
          <w:tcPr>
            <w:tcW w:w="5982" w:type="dxa"/>
          </w:tcPr>
          <w:p>
            <w:pPr>
              <w:pStyle w:val="24"/>
              <w:spacing w:before="82" w:line="298" w:lineRule="exact"/>
              <w:ind w:left="107"/>
              <w:rPr>
                <w:sz w:val="24"/>
              </w:rPr>
            </w:pPr>
            <w:r>
              <w:rPr>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Pr>
          <w:p>
            <w:pPr>
              <w:pStyle w:val="24"/>
              <w:spacing w:before="89"/>
              <w:ind w:left="106"/>
              <w:rPr>
                <w:sz w:val="24"/>
              </w:rPr>
            </w:pPr>
            <w:r>
              <w:rPr>
                <w:sz w:val="24"/>
              </w:rPr>
              <w:t>⑶其他要求</w:t>
            </w:r>
          </w:p>
        </w:tc>
        <w:tc>
          <w:tcPr>
            <w:tcW w:w="5982" w:type="dxa"/>
          </w:tcPr>
          <w:p>
            <w:pPr>
              <w:pStyle w:val="24"/>
              <w:spacing w:before="89"/>
              <w:ind w:left="107"/>
              <w:rPr>
                <w:sz w:val="24"/>
              </w:rPr>
            </w:pPr>
            <w:r>
              <w:rPr>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75" w:type="dxa"/>
          </w:tcPr>
          <w:p>
            <w:pPr>
              <w:pStyle w:val="24"/>
              <w:spacing w:before="5"/>
              <w:rPr>
                <w:rFonts w:ascii="Times New Roman"/>
                <w:sz w:val="24"/>
              </w:rPr>
            </w:pPr>
          </w:p>
          <w:p>
            <w:pPr>
              <w:pStyle w:val="24"/>
              <w:ind w:left="8"/>
              <w:jc w:val="center"/>
              <w:rPr>
                <w:sz w:val="24"/>
              </w:rPr>
            </w:pPr>
            <w:r>
              <w:rPr>
                <w:sz w:val="24"/>
              </w:rPr>
              <w:t>3</w:t>
            </w:r>
          </w:p>
        </w:tc>
        <w:tc>
          <w:tcPr>
            <w:tcW w:w="2410" w:type="dxa"/>
            <w:gridSpan w:val="2"/>
          </w:tcPr>
          <w:p>
            <w:pPr>
              <w:pStyle w:val="24"/>
              <w:spacing w:before="80"/>
              <w:ind w:left="107"/>
              <w:rPr>
                <w:sz w:val="24"/>
              </w:rPr>
            </w:pPr>
            <w:r>
              <w:rPr>
                <w:sz w:val="24"/>
              </w:rPr>
              <w:t>授权委托书及委托人</w:t>
            </w:r>
          </w:p>
          <w:p>
            <w:pPr>
              <w:pStyle w:val="24"/>
              <w:spacing w:before="93" w:line="299" w:lineRule="exact"/>
              <w:ind w:left="107"/>
              <w:rPr>
                <w:sz w:val="24"/>
              </w:rPr>
            </w:pPr>
            <w:r>
              <w:rPr>
                <w:sz w:val="24"/>
              </w:rPr>
              <w:t>身份证复印件</w:t>
            </w:r>
          </w:p>
        </w:tc>
        <w:tc>
          <w:tcPr>
            <w:tcW w:w="5982" w:type="dxa"/>
          </w:tcPr>
          <w:p>
            <w:pPr>
              <w:pStyle w:val="24"/>
              <w:spacing w:before="5"/>
              <w:rPr>
                <w:rFonts w:ascii="Times New Roman"/>
                <w:sz w:val="24"/>
              </w:rPr>
            </w:pPr>
          </w:p>
          <w:p>
            <w:pPr>
              <w:pStyle w:val="24"/>
              <w:ind w:left="107"/>
              <w:rPr>
                <w:sz w:val="24"/>
              </w:rPr>
            </w:pPr>
            <w:r>
              <w:rPr>
                <w:sz w:val="24"/>
              </w:rPr>
              <w:t>委托代理时需提供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75" w:type="dxa"/>
          </w:tcPr>
          <w:p>
            <w:pPr>
              <w:pStyle w:val="24"/>
              <w:spacing w:before="4"/>
              <w:rPr>
                <w:rFonts w:ascii="Times New Roman"/>
                <w:sz w:val="24"/>
              </w:rPr>
            </w:pPr>
          </w:p>
          <w:p>
            <w:pPr>
              <w:pStyle w:val="24"/>
              <w:spacing w:before="1"/>
              <w:ind w:left="8"/>
              <w:jc w:val="center"/>
              <w:rPr>
                <w:rFonts w:hint="eastAsia" w:eastAsia="宋体"/>
                <w:sz w:val="24"/>
                <w:lang w:eastAsia="zh-CN"/>
              </w:rPr>
            </w:pPr>
            <w:r>
              <w:rPr>
                <w:rFonts w:hint="eastAsia"/>
                <w:sz w:val="24"/>
                <w:lang w:val="en-US" w:eastAsia="zh-CN"/>
              </w:rPr>
              <w:t>4</w:t>
            </w:r>
          </w:p>
        </w:tc>
        <w:tc>
          <w:tcPr>
            <w:tcW w:w="2410" w:type="dxa"/>
            <w:gridSpan w:val="2"/>
          </w:tcPr>
          <w:p>
            <w:pPr>
              <w:pStyle w:val="24"/>
              <w:spacing w:before="3" w:line="398" w:lineRule="exact"/>
              <w:ind w:left="107" w:right="96"/>
              <w:rPr>
                <w:sz w:val="24"/>
              </w:rPr>
            </w:pPr>
            <w:r>
              <w:rPr>
                <w:sz w:val="24"/>
              </w:rPr>
              <w:t>无串通谈判及其他无效响应条款</w:t>
            </w:r>
          </w:p>
        </w:tc>
        <w:tc>
          <w:tcPr>
            <w:tcW w:w="5982" w:type="dxa"/>
          </w:tcPr>
          <w:p>
            <w:pPr>
              <w:pStyle w:val="24"/>
              <w:spacing w:before="3" w:line="398" w:lineRule="exact"/>
              <w:ind w:left="107" w:right="97"/>
              <w:rPr>
                <w:sz w:val="24"/>
              </w:rPr>
            </w:pPr>
            <w:r>
              <w:rPr>
                <w:sz w:val="24"/>
              </w:rPr>
              <w:t>不存在串通谈判及无效响应情形（具体审查内容详见本章相关内容）。</w:t>
            </w:r>
          </w:p>
        </w:tc>
      </w:tr>
    </w:tbl>
    <w:p>
      <w:pPr>
        <w:pStyle w:val="11"/>
        <w:rPr>
          <w:rFonts w:ascii="Times New Roman"/>
          <w:sz w:val="20"/>
        </w:rPr>
      </w:pPr>
    </w:p>
    <w:p>
      <w:pPr>
        <w:pStyle w:val="11"/>
        <w:spacing w:before="2"/>
        <w:rPr>
          <w:rFonts w:ascii="Times New Roman"/>
          <w:sz w:val="16"/>
        </w:rPr>
      </w:pPr>
    </w:p>
    <w:p>
      <w:pPr>
        <w:pStyle w:val="10"/>
        <w:numPr>
          <w:ilvl w:val="0"/>
          <w:numId w:val="34"/>
        </w:numPr>
        <w:tabs>
          <w:tab w:val="left" w:pos="482"/>
        </w:tabs>
        <w:spacing w:before="66" w:after="0" w:line="240" w:lineRule="auto"/>
        <w:ind w:left="481" w:right="0" w:hanging="244"/>
        <w:jc w:val="left"/>
        <w:outlineLvl w:val="1"/>
      </w:pPr>
      <w:bookmarkStart w:id="99" w:name="_Toc2838"/>
      <w:r>
        <w:t>符合性审查</w:t>
      </w:r>
      <w:bookmarkEnd w:id="99"/>
    </w:p>
    <w:p>
      <w:pPr>
        <w:pStyle w:val="11"/>
        <w:spacing w:before="93" w:line="312" w:lineRule="auto"/>
        <w:ind w:left="238" w:right="158" w:firstLine="480"/>
        <w:jc w:val="both"/>
      </w:pPr>
      <w:r>
        <mc:AlternateContent>
          <mc:Choice Requires="wps">
            <w:drawing>
              <wp:anchor distT="0" distB="0" distL="114300" distR="114300" simplePos="0" relativeHeight="251664384" behindDoc="0" locked="0" layoutInCell="1" allowOverlap="1">
                <wp:simplePos x="0" y="0"/>
                <wp:positionH relativeFrom="page">
                  <wp:posOffset>852170</wp:posOffset>
                </wp:positionH>
                <wp:positionV relativeFrom="paragraph">
                  <wp:posOffset>768985</wp:posOffset>
                </wp:positionV>
                <wp:extent cx="5859145" cy="15544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859145" cy="1554480"/>
                        </a:xfrm>
                        <a:prstGeom prst="rect">
                          <a:avLst/>
                        </a:prstGeom>
                        <a:noFill/>
                        <a:ln>
                          <a:noFill/>
                        </a:ln>
                      </wps:spPr>
                      <wps:txbx>
                        <w:txbxContent>
                          <w:tbl>
                            <w:tblPr>
                              <w:tblStyle w:val="1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559"/>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675" w:type="dxa"/>
                                </w:tcPr>
                                <w:p>
                                  <w:pPr>
                                    <w:pStyle w:val="24"/>
                                    <w:spacing w:before="3" w:line="398" w:lineRule="exact"/>
                                    <w:ind w:left="107" w:right="315"/>
                                    <w:rPr>
                                      <w:sz w:val="24"/>
                                    </w:rPr>
                                  </w:pPr>
                                  <w:r>
                                    <w:rPr>
                                      <w:sz w:val="24"/>
                                    </w:rPr>
                                    <w:t>序号</w:t>
                                  </w:r>
                                </w:p>
                              </w:tc>
                              <w:tc>
                                <w:tcPr>
                                  <w:tcW w:w="2410" w:type="dxa"/>
                                  <w:gridSpan w:val="2"/>
                                </w:tcPr>
                                <w:p>
                                  <w:pPr>
                                    <w:pStyle w:val="24"/>
                                    <w:spacing w:before="11"/>
                                    <w:rPr>
                                      <w:sz w:val="21"/>
                                    </w:rPr>
                                  </w:pPr>
                                </w:p>
                                <w:p>
                                  <w:pPr>
                                    <w:pStyle w:val="24"/>
                                    <w:ind w:left="725"/>
                                    <w:rPr>
                                      <w:sz w:val="24"/>
                                    </w:rPr>
                                  </w:pPr>
                                  <w:r>
                                    <w:rPr>
                                      <w:sz w:val="24"/>
                                    </w:rPr>
                                    <w:t>评审因素</w:t>
                                  </w:r>
                                </w:p>
                              </w:tc>
                              <w:tc>
                                <w:tcPr>
                                  <w:tcW w:w="6127" w:type="dxa"/>
                                </w:tcPr>
                                <w:p>
                                  <w:pPr>
                                    <w:pStyle w:val="24"/>
                                    <w:spacing w:before="11"/>
                                    <w:rPr>
                                      <w:sz w:val="21"/>
                                    </w:rPr>
                                  </w:pPr>
                                </w:p>
                                <w:p>
                                  <w:pPr>
                                    <w:pStyle w:val="24"/>
                                    <w:ind w:left="2562" w:right="2554"/>
                                    <w:jc w:val="center"/>
                                    <w:rPr>
                                      <w:sz w:val="24"/>
                                    </w:rPr>
                                  </w:pPr>
                                  <w:r>
                                    <w:rPr>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75" w:type="dxa"/>
                                  <w:vMerge w:val="restart"/>
                                </w:tcPr>
                                <w:p>
                                  <w:pPr>
                                    <w:pStyle w:val="24"/>
                                    <w:rPr>
                                      <w:sz w:val="24"/>
                                    </w:rPr>
                                  </w:pPr>
                                </w:p>
                                <w:p>
                                  <w:pPr>
                                    <w:pStyle w:val="24"/>
                                    <w:spacing w:before="10"/>
                                    <w:rPr>
                                      <w:sz w:val="29"/>
                                    </w:rPr>
                                  </w:pPr>
                                </w:p>
                                <w:p>
                                  <w:pPr>
                                    <w:pStyle w:val="24"/>
                                    <w:spacing w:before="1"/>
                                    <w:ind w:left="10"/>
                                    <w:jc w:val="center"/>
                                    <w:rPr>
                                      <w:sz w:val="24"/>
                                    </w:rPr>
                                  </w:pPr>
                                  <w:r>
                                    <w:rPr>
                                      <w:sz w:val="24"/>
                                    </w:rPr>
                                    <w:t>1</w:t>
                                  </w:r>
                                </w:p>
                              </w:tc>
                              <w:tc>
                                <w:tcPr>
                                  <w:tcW w:w="851" w:type="dxa"/>
                                  <w:vMerge w:val="restart"/>
                                </w:tcPr>
                                <w:p>
                                  <w:pPr>
                                    <w:pStyle w:val="24"/>
                                    <w:spacing w:before="9"/>
                                    <w:rPr>
                                      <w:sz w:val="22"/>
                                    </w:rPr>
                                  </w:pPr>
                                </w:p>
                                <w:p>
                                  <w:pPr>
                                    <w:pStyle w:val="24"/>
                                    <w:spacing w:line="312" w:lineRule="auto"/>
                                    <w:ind w:left="185" w:right="173"/>
                                    <w:jc w:val="both"/>
                                    <w:rPr>
                                      <w:sz w:val="24"/>
                                    </w:rPr>
                                  </w:pPr>
                                  <w:r>
                                    <w:rPr>
                                      <w:sz w:val="24"/>
                                    </w:rPr>
                                    <w:t>有效性审查</w:t>
                                  </w:r>
                                </w:p>
                              </w:tc>
                              <w:tc>
                                <w:tcPr>
                                  <w:tcW w:w="1559" w:type="dxa"/>
                                </w:tcPr>
                                <w:p>
                                  <w:pPr>
                                    <w:pStyle w:val="24"/>
                                    <w:spacing w:before="80"/>
                                    <w:ind w:left="107"/>
                                    <w:rPr>
                                      <w:sz w:val="24"/>
                                    </w:rPr>
                                  </w:pPr>
                                  <w:r>
                                    <w:rPr>
                                      <w:sz w:val="24"/>
                                    </w:rPr>
                                    <w:t>响应文件签</w:t>
                                  </w:r>
                                </w:p>
                                <w:p>
                                  <w:pPr>
                                    <w:pStyle w:val="24"/>
                                    <w:spacing w:before="93" w:line="299" w:lineRule="exact"/>
                                    <w:ind w:left="107"/>
                                    <w:rPr>
                                      <w:sz w:val="24"/>
                                    </w:rPr>
                                  </w:pPr>
                                  <w:r>
                                    <w:rPr>
                                      <w:sz w:val="24"/>
                                    </w:rPr>
                                    <w:t>署</w:t>
                                  </w:r>
                                </w:p>
                              </w:tc>
                              <w:tc>
                                <w:tcPr>
                                  <w:tcW w:w="6127" w:type="dxa"/>
                                </w:tcPr>
                                <w:p>
                                  <w:pPr>
                                    <w:pStyle w:val="24"/>
                                    <w:spacing w:before="80"/>
                                    <w:ind w:left="108"/>
                                    <w:rPr>
                                      <w:sz w:val="24"/>
                                    </w:rPr>
                                  </w:pPr>
                                  <w:r>
                                    <w:rPr>
                                      <w:sz w:val="24"/>
                                    </w:rPr>
                                    <w:t>响应文件上法定代表人或其授权代理人已按要求签字盖</w:t>
                                  </w:r>
                                </w:p>
                                <w:p>
                                  <w:pPr>
                                    <w:pStyle w:val="24"/>
                                    <w:spacing w:before="93" w:line="299" w:lineRule="exact"/>
                                    <w:ind w:left="108"/>
                                    <w:rPr>
                                      <w:sz w:val="24"/>
                                    </w:rPr>
                                  </w:pPr>
                                  <w:r>
                                    <w:rPr>
                                      <w:sz w:val="24"/>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Pr>
                                <w:p>
                                  <w:pPr>
                                    <w:pStyle w:val="24"/>
                                    <w:spacing w:before="81" w:line="298" w:lineRule="exact"/>
                                    <w:ind w:left="107"/>
                                    <w:rPr>
                                      <w:sz w:val="24"/>
                                    </w:rPr>
                                  </w:pPr>
                                  <w:r>
                                    <w:rPr>
                                      <w:sz w:val="24"/>
                                    </w:rPr>
                                    <w:t>响应方案</w:t>
                                  </w:r>
                                </w:p>
                              </w:tc>
                              <w:tc>
                                <w:tcPr>
                                  <w:tcW w:w="6127" w:type="dxa"/>
                                </w:tcPr>
                                <w:p>
                                  <w:pPr>
                                    <w:pStyle w:val="24"/>
                                    <w:spacing w:before="81" w:line="298" w:lineRule="exact"/>
                                    <w:ind w:left="108"/>
                                    <w:rPr>
                                      <w:sz w:val="24"/>
                                    </w:rPr>
                                  </w:pPr>
                                  <w:r>
                                    <w:rPr>
                                      <w:sz w:val="24"/>
                                    </w:rPr>
                                    <w:t>本项目或本项目每个分包只能有一个最终方案响应。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Pr>
                                <w:p>
                                  <w:pPr>
                                    <w:pStyle w:val="24"/>
                                    <w:spacing w:before="82" w:line="296" w:lineRule="exact"/>
                                    <w:ind w:left="107"/>
                                    <w:rPr>
                                      <w:sz w:val="24"/>
                                    </w:rPr>
                                  </w:pPr>
                                  <w:r>
                                    <w:rPr>
                                      <w:sz w:val="24"/>
                                    </w:rPr>
                                    <w:t>报价</w:t>
                                  </w:r>
                                </w:p>
                              </w:tc>
                              <w:tc>
                                <w:tcPr>
                                  <w:tcW w:w="6127" w:type="dxa"/>
                                </w:tcPr>
                                <w:p>
                                  <w:pPr>
                                    <w:pStyle w:val="24"/>
                                    <w:spacing w:before="82" w:line="296" w:lineRule="exact"/>
                                    <w:ind w:left="108"/>
                                    <w:rPr>
                                      <w:sz w:val="24"/>
                                    </w:rPr>
                                  </w:pPr>
                                  <w:r>
                                    <w:rPr>
                                      <w:sz w:val="24"/>
                                    </w:rPr>
                                    <w:t>最后报价小于等于采购预算。不得提交选择性最后报价。</w:t>
                                  </w:r>
                                </w:p>
                              </w:tc>
                            </w:tr>
                          </w:tbl>
                          <w:p>
                            <w:pPr>
                              <w:pStyle w:val="11"/>
                            </w:pPr>
                          </w:p>
                        </w:txbxContent>
                      </wps:txbx>
                      <wps:bodyPr lIns="0" tIns="0" rIns="0" bIns="0" upright="1"/>
                    </wps:wsp>
                  </a:graphicData>
                </a:graphic>
              </wp:anchor>
            </w:drawing>
          </mc:Choice>
          <mc:Fallback>
            <w:pict>
              <v:shape id="_x0000_s1026" o:spid="_x0000_s1026" o:spt="202" type="#_x0000_t202" style="position:absolute;left:0pt;margin-left:67.1pt;margin-top:60.55pt;height:122.4pt;width:461.35pt;mso-position-horizontal-relative:page;z-index:251664384;mso-width-relative:page;mso-height-relative:page;" filled="f" stroked="f" coordsize="21600,21600" o:gfxdata="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6GwDH2gAAAAwBAAAPAAAA&#10;AAAAAAEAIAAAACIAAABkcnMvZG93bnJldi54bWxQSwECFAAUAAAACACHTuJANBnDfaEBAAAlAwAA&#10;DgAAAAAAAAABACAAAAApAQAAZHJzL2Uyb0RvYy54bWxQSwUGAAAAAAYABgBZAQAAPAUAAAAA&#10;">
                <v:fill on="f" focussize="0,0"/>
                <v:stroke on="f"/>
                <v:imagedata o:title=""/>
                <o:lock v:ext="edit" aspectratio="f"/>
                <v:textbox inset="0mm,0mm,0mm,0mm">
                  <w:txbxContent>
                    <w:tbl>
                      <w:tblPr>
                        <w:tblStyle w:val="1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559"/>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75" w:type="dxa"/>
                          </w:tcPr>
                          <w:p>
                            <w:pPr>
                              <w:pStyle w:val="24"/>
                              <w:spacing w:before="3" w:line="398" w:lineRule="exact"/>
                              <w:ind w:left="107" w:right="315"/>
                              <w:rPr>
                                <w:sz w:val="24"/>
                              </w:rPr>
                            </w:pPr>
                            <w:r>
                              <w:rPr>
                                <w:sz w:val="24"/>
                              </w:rPr>
                              <w:t>序号</w:t>
                            </w:r>
                          </w:p>
                        </w:tc>
                        <w:tc>
                          <w:tcPr>
                            <w:tcW w:w="2410" w:type="dxa"/>
                            <w:gridSpan w:val="2"/>
                          </w:tcPr>
                          <w:p>
                            <w:pPr>
                              <w:pStyle w:val="24"/>
                              <w:spacing w:before="11"/>
                              <w:rPr>
                                <w:sz w:val="21"/>
                              </w:rPr>
                            </w:pPr>
                          </w:p>
                          <w:p>
                            <w:pPr>
                              <w:pStyle w:val="24"/>
                              <w:ind w:left="725"/>
                              <w:rPr>
                                <w:sz w:val="24"/>
                              </w:rPr>
                            </w:pPr>
                            <w:r>
                              <w:rPr>
                                <w:sz w:val="24"/>
                              </w:rPr>
                              <w:t>评审因素</w:t>
                            </w:r>
                          </w:p>
                        </w:tc>
                        <w:tc>
                          <w:tcPr>
                            <w:tcW w:w="6127" w:type="dxa"/>
                          </w:tcPr>
                          <w:p>
                            <w:pPr>
                              <w:pStyle w:val="24"/>
                              <w:spacing w:before="11"/>
                              <w:rPr>
                                <w:sz w:val="21"/>
                              </w:rPr>
                            </w:pPr>
                          </w:p>
                          <w:p>
                            <w:pPr>
                              <w:pStyle w:val="24"/>
                              <w:ind w:left="2562" w:right="2554"/>
                              <w:jc w:val="center"/>
                              <w:rPr>
                                <w:sz w:val="24"/>
                              </w:rPr>
                            </w:pPr>
                            <w:r>
                              <w:rPr>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75" w:type="dxa"/>
                            <w:vMerge w:val="restart"/>
                          </w:tcPr>
                          <w:p>
                            <w:pPr>
                              <w:pStyle w:val="24"/>
                              <w:rPr>
                                <w:sz w:val="24"/>
                              </w:rPr>
                            </w:pPr>
                          </w:p>
                          <w:p>
                            <w:pPr>
                              <w:pStyle w:val="24"/>
                              <w:spacing w:before="10"/>
                              <w:rPr>
                                <w:sz w:val="29"/>
                              </w:rPr>
                            </w:pPr>
                          </w:p>
                          <w:p>
                            <w:pPr>
                              <w:pStyle w:val="24"/>
                              <w:spacing w:before="1"/>
                              <w:ind w:left="10"/>
                              <w:jc w:val="center"/>
                              <w:rPr>
                                <w:sz w:val="24"/>
                              </w:rPr>
                            </w:pPr>
                            <w:r>
                              <w:rPr>
                                <w:sz w:val="24"/>
                              </w:rPr>
                              <w:t>1</w:t>
                            </w:r>
                          </w:p>
                        </w:tc>
                        <w:tc>
                          <w:tcPr>
                            <w:tcW w:w="851" w:type="dxa"/>
                            <w:vMerge w:val="restart"/>
                          </w:tcPr>
                          <w:p>
                            <w:pPr>
                              <w:pStyle w:val="24"/>
                              <w:spacing w:before="9"/>
                              <w:rPr>
                                <w:sz w:val="22"/>
                              </w:rPr>
                            </w:pPr>
                          </w:p>
                          <w:p>
                            <w:pPr>
                              <w:pStyle w:val="24"/>
                              <w:spacing w:line="312" w:lineRule="auto"/>
                              <w:ind w:left="185" w:right="173"/>
                              <w:jc w:val="both"/>
                              <w:rPr>
                                <w:sz w:val="24"/>
                              </w:rPr>
                            </w:pPr>
                            <w:r>
                              <w:rPr>
                                <w:sz w:val="24"/>
                              </w:rPr>
                              <w:t>有效性审查</w:t>
                            </w:r>
                          </w:p>
                        </w:tc>
                        <w:tc>
                          <w:tcPr>
                            <w:tcW w:w="1559" w:type="dxa"/>
                          </w:tcPr>
                          <w:p>
                            <w:pPr>
                              <w:pStyle w:val="24"/>
                              <w:spacing w:before="80"/>
                              <w:ind w:left="107"/>
                              <w:rPr>
                                <w:sz w:val="24"/>
                              </w:rPr>
                            </w:pPr>
                            <w:r>
                              <w:rPr>
                                <w:sz w:val="24"/>
                              </w:rPr>
                              <w:t>响应文件签</w:t>
                            </w:r>
                          </w:p>
                          <w:p>
                            <w:pPr>
                              <w:pStyle w:val="24"/>
                              <w:spacing w:before="93" w:line="299" w:lineRule="exact"/>
                              <w:ind w:left="107"/>
                              <w:rPr>
                                <w:sz w:val="24"/>
                              </w:rPr>
                            </w:pPr>
                            <w:r>
                              <w:rPr>
                                <w:sz w:val="24"/>
                              </w:rPr>
                              <w:t>署</w:t>
                            </w:r>
                          </w:p>
                        </w:tc>
                        <w:tc>
                          <w:tcPr>
                            <w:tcW w:w="6127" w:type="dxa"/>
                          </w:tcPr>
                          <w:p>
                            <w:pPr>
                              <w:pStyle w:val="24"/>
                              <w:spacing w:before="80"/>
                              <w:ind w:left="108"/>
                              <w:rPr>
                                <w:sz w:val="24"/>
                              </w:rPr>
                            </w:pPr>
                            <w:r>
                              <w:rPr>
                                <w:sz w:val="24"/>
                              </w:rPr>
                              <w:t>响应文件上法定代表人或其授权代理人已按要求签字盖</w:t>
                            </w:r>
                          </w:p>
                          <w:p>
                            <w:pPr>
                              <w:pStyle w:val="24"/>
                              <w:spacing w:before="93" w:line="299" w:lineRule="exact"/>
                              <w:ind w:left="108"/>
                              <w:rPr>
                                <w:sz w:val="24"/>
                              </w:rPr>
                            </w:pPr>
                            <w:r>
                              <w:rPr>
                                <w:sz w:val="24"/>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Pr>
                          <w:p>
                            <w:pPr>
                              <w:pStyle w:val="24"/>
                              <w:spacing w:before="81" w:line="298" w:lineRule="exact"/>
                              <w:ind w:left="107"/>
                              <w:rPr>
                                <w:sz w:val="24"/>
                              </w:rPr>
                            </w:pPr>
                            <w:r>
                              <w:rPr>
                                <w:sz w:val="24"/>
                              </w:rPr>
                              <w:t>响应方案</w:t>
                            </w:r>
                          </w:p>
                        </w:tc>
                        <w:tc>
                          <w:tcPr>
                            <w:tcW w:w="6127" w:type="dxa"/>
                          </w:tcPr>
                          <w:p>
                            <w:pPr>
                              <w:pStyle w:val="24"/>
                              <w:spacing w:before="81" w:line="298" w:lineRule="exact"/>
                              <w:ind w:left="108"/>
                              <w:rPr>
                                <w:sz w:val="24"/>
                              </w:rPr>
                            </w:pPr>
                            <w:r>
                              <w:rPr>
                                <w:sz w:val="24"/>
                              </w:rPr>
                              <w:t>本项目或本项目每个分包只能有一个最终方案响应。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Pr>
                          <w:p>
                            <w:pPr>
                              <w:pStyle w:val="24"/>
                              <w:spacing w:before="82" w:line="296" w:lineRule="exact"/>
                              <w:ind w:left="107"/>
                              <w:rPr>
                                <w:sz w:val="24"/>
                              </w:rPr>
                            </w:pPr>
                            <w:r>
                              <w:rPr>
                                <w:sz w:val="24"/>
                              </w:rPr>
                              <w:t>报价</w:t>
                            </w:r>
                          </w:p>
                        </w:tc>
                        <w:tc>
                          <w:tcPr>
                            <w:tcW w:w="6127" w:type="dxa"/>
                          </w:tcPr>
                          <w:p>
                            <w:pPr>
                              <w:pStyle w:val="24"/>
                              <w:spacing w:before="82" w:line="296" w:lineRule="exact"/>
                              <w:ind w:left="108"/>
                              <w:rPr>
                                <w:sz w:val="24"/>
                              </w:rPr>
                            </w:pPr>
                            <w:r>
                              <w:rPr>
                                <w:sz w:val="24"/>
                              </w:rPr>
                              <w:t>最后报价小于等于采购预算。不得提交选择性最后报价。</w:t>
                            </w:r>
                          </w:p>
                        </w:tc>
                      </w:tr>
                    </w:tbl>
                    <w:p>
                      <w:pPr>
                        <w:pStyle w:val="11"/>
                      </w:pPr>
                    </w:p>
                  </w:txbxContent>
                </v:textbox>
              </v:shape>
            </w:pict>
          </mc:Fallback>
        </mc:AlternateContent>
      </w:r>
      <w:r>
        <w:rPr>
          <w:spacing w:val="-5"/>
        </w:rPr>
        <w:t>依据竞争性谈判文件的规定，从响应文件的有效性、完整性和对竞争性谈判文件的</w:t>
      </w:r>
      <w:r>
        <w:rPr>
          <w:spacing w:val="-9"/>
        </w:rPr>
        <w:t>响应程度进行审查，以确定是否对竞争性谈判文件的实质性要求作出响应。符合性审查</w:t>
      </w:r>
      <w:r>
        <w:rPr>
          <w:spacing w:val="-16"/>
        </w:rPr>
        <w:t>资料表如下，缺少任何一项或有任何一项不合格者，响应被否决，将不再进入详细评审：</w:t>
      </w:r>
    </w:p>
    <w:p>
      <w:pPr>
        <w:spacing w:after="0" w:line="312" w:lineRule="auto"/>
        <w:jc w:val="both"/>
        <w:sectPr>
          <w:footerReference r:id="rId9" w:type="default"/>
          <w:pgSz w:w="11910" w:h="16840"/>
          <w:pgMar w:top="1340" w:right="1140" w:bottom="1160" w:left="1180" w:header="0" w:footer="974" w:gutter="0"/>
          <w:pgNumType w:start="30"/>
        </w:sectPr>
      </w:pPr>
    </w:p>
    <w:p>
      <w:pPr>
        <w:pStyle w:val="11"/>
        <w:spacing w:before="8"/>
        <w:rPr>
          <w:sz w:val="4"/>
        </w:rPr>
      </w:pPr>
    </w:p>
    <w:tbl>
      <w:tblPr>
        <w:tblStyle w:val="19"/>
        <w:tblW w:w="0" w:type="auto"/>
        <w:tblInd w:w="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1"/>
        <w:gridCol w:w="1559"/>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75" w:type="dxa"/>
            <w:vMerge w:val="restart"/>
          </w:tcPr>
          <w:p>
            <w:pPr>
              <w:pStyle w:val="24"/>
              <w:rPr>
                <w:sz w:val="24"/>
              </w:rPr>
            </w:pPr>
          </w:p>
          <w:p>
            <w:pPr>
              <w:pStyle w:val="24"/>
              <w:spacing w:before="6"/>
              <w:rPr>
                <w:sz w:val="29"/>
              </w:rPr>
            </w:pPr>
          </w:p>
          <w:p>
            <w:pPr>
              <w:pStyle w:val="24"/>
              <w:ind w:left="10"/>
              <w:jc w:val="center"/>
              <w:rPr>
                <w:sz w:val="24"/>
              </w:rPr>
            </w:pPr>
            <w:r>
              <w:rPr>
                <w:sz w:val="24"/>
              </w:rPr>
              <w:t>2</w:t>
            </w:r>
          </w:p>
        </w:tc>
        <w:tc>
          <w:tcPr>
            <w:tcW w:w="851" w:type="dxa"/>
            <w:vMerge w:val="restart"/>
          </w:tcPr>
          <w:p>
            <w:pPr>
              <w:pStyle w:val="24"/>
              <w:spacing w:before="4"/>
              <w:rPr>
                <w:sz w:val="22"/>
              </w:rPr>
            </w:pPr>
          </w:p>
          <w:p>
            <w:pPr>
              <w:pStyle w:val="24"/>
              <w:spacing w:before="1" w:line="312" w:lineRule="auto"/>
              <w:ind w:left="185" w:right="173"/>
              <w:jc w:val="both"/>
              <w:rPr>
                <w:sz w:val="24"/>
              </w:rPr>
            </w:pPr>
            <w:r>
              <w:rPr>
                <w:sz w:val="24"/>
              </w:rPr>
              <w:t>完整性审查</w:t>
            </w:r>
          </w:p>
        </w:tc>
        <w:tc>
          <w:tcPr>
            <w:tcW w:w="1559" w:type="dxa"/>
          </w:tcPr>
          <w:p>
            <w:pPr>
              <w:pStyle w:val="24"/>
              <w:spacing w:before="80"/>
              <w:ind w:left="107"/>
              <w:rPr>
                <w:sz w:val="24"/>
              </w:rPr>
            </w:pPr>
            <w:r>
              <w:rPr>
                <w:sz w:val="24"/>
              </w:rPr>
              <w:t>响应文件份</w:t>
            </w:r>
          </w:p>
          <w:p>
            <w:pPr>
              <w:pStyle w:val="24"/>
              <w:spacing w:before="93" w:line="299" w:lineRule="exact"/>
              <w:ind w:left="107"/>
              <w:rPr>
                <w:sz w:val="24"/>
              </w:rPr>
            </w:pPr>
            <w:r>
              <w:rPr>
                <w:sz w:val="24"/>
              </w:rPr>
              <w:t>数</w:t>
            </w:r>
          </w:p>
        </w:tc>
        <w:tc>
          <w:tcPr>
            <w:tcW w:w="6127" w:type="dxa"/>
          </w:tcPr>
          <w:p>
            <w:pPr>
              <w:pStyle w:val="24"/>
              <w:rPr>
                <w:sz w:val="22"/>
              </w:rPr>
            </w:pPr>
          </w:p>
          <w:p>
            <w:pPr>
              <w:pStyle w:val="24"/>
              <w:ind w:left="108"/>
              <w:rPr>
                <w:sz w:val="24"/>
              </w:rPr>
            </w:pPr>
            <w:r>
              <w:rPr>
                <w:sz w:val="24"/>
              </w:rPr>
              <w:t>响应文件正、副本数量符合竞争性谈判文件要求。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7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559" w:type="dxa"/>
          </w:tcPr>
          <w:p>
            <w:pPr>
              <w:pStyle w:val="24"/>
              <w:spacing w:before="3" w:line="398" w:lineRule="exact"/>
              <w:ind w:left="107" w:right="239"/>
              <w:rPr>
                <w:sz w:val="24"/>
              </w:rPr>
            </w:pPr>
            <w:r>
              <w:rPr>
                <w:sz w:val="24"/>
              </w:rPr>
              <w:t>响应文件内容</w:t>
            </w:r>
          </w:p>
        </w:tc>
        <w:tc>
          <w:tcPr>
            <w:tcW w:w="6127" w:type="dxa"/>
          </w:tcPr>
          <w:p>
            <w:pPr>
              <w:pStyle w:val="24"/>
              <w:spacing w:before="11"/>
              <w:rPr>
                <w:sz w:val="21"/>
              </w:rPr>
            </w:pPr>
          </w:p>
          <w:p>
            <w:pPr>
              <w:pStyle w:val="24"/>
              <w:ind w:left="108"/>
              <w:rPr>
                <w:sz w:val="24"/>
              </w:rPr>
            </w:pPr>
            <w:r>
              <w:rPr>
                <w:sz w:val="24"/>
              </w:rPr>
              <w:t>响应文件内容齐全、无遗漏，清晰可辨。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675" w:type="dxa"/>
            <w:tcBorders>
              <w:bottom w:val="nil"/>
            </w:tcBorders>
          </w:tcPr>
          <w:p>
            <w:pPr>
              <w:pStyle w:val="24"/>
              <w:rPr>
                <w:rFonts w:ascii="Times New Roman"/>
                <w:sz w:val="22"/>
              </w:rPr>
            </w:pPr>
          </w:p>
        </w:tc>
        <w:tc>
          <w:tcPr>
            <w:tcW w:w="851" w:type="dxa"/>
            <w:tcBorders>
              <w:bottom w:val="nil"/>
            </w:tcBorders>
          </w:tcPr>
          <w:p>
            <w:pPr>
              <w:pStyle w:val="24"/>
              <w:spacing w:before="80"/>
              <w:ind w:left="165" w:right="155"/>
              <w:jc w:val="center"/>
              <w:rPr>
                <w:sz w:val="24"/>
              </w:rPr>
            </w:pPr>
            <w:r>
              <w:rPr>
                <w:sz w:val="24"/>
              </w:rPr>
              <w:t>对竞</w:t>
            </w:r>
          </w:p>
        </w:tc>
        <w:tc>
          <w:tcPr>
            <w:tcW w:w="1559" w:type="dxa"/>
            <w:tcBorders>
              <w:bottom w:val="nil"/>
            </w:tcBorders>
          </w:tcPr>
          <w:p>
            <w:pPr>
              <w:pStyle w:val="24"/>
              <w:spacing w:before="80"/>
              <w:ind w:left="107"/>
              <w:rPr>
                <w:sz w:val="24"/>
              </w:rPr>
            </w:pPr>
            <w:r>
              <w:rPr>
                <w:sz w:val="24"/>
              </w:rPr>
              <w:t>实质性条款</w:t>
            </w:r>
          </w:p>
        </w:tc>
        <w:tc>
          <w:tcPr>
            <w:tcW w:w="6127" w:type="dxa"/>
            <w:tcBorders>
              <w:bottom w:val="nil"/>
            </w:tcBorders>
          </w:tcPr>
          <w:p>
            <w:pPr>
              <w:pStyle w:val="24"/>
              <w:spacing w:before="80"/>
              <w:ind w:left="108"/>
              <w:rPr>
                <w:sz w:val="24"/>
              </w:rPr>
            </w:pPr>
            <w:r>
              <w:rPr>
                <w:sz w:val="24"/>
              </w:rPr>
              <w:t>不存在与竞争性谈判文件要求的产品或服务明显不符的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675" w:type="dxa"/>
            <w:tcBorders>
              <w:top w:val="nil"/>
              <w:bottom w:val="nil"/>
            </w:tcBorders>
          </w:tcPr>
          <w:p>
            <w:pPr>
              <w:pStyle w:val="24"/>
              <w:rPr>
                <w:rFonts w:ascii="Times New Roman"/>
                <w:sz w:val="22"/>
              </w:rPr>
            </w:pPr>
          </w:p>
        </w:tc>
        <w:tc>
          <w:tcPr>
            <w:tcW w:w="851" w:type="dxa"/>
            <w:tcBorders>
              <w:top w:val="nil"/>
              <w:bottom w:val="nil"/>
            </w:tcBorders>
          </w:tcPr>
          <w:p>
            <w:pPr>
              <w:pStyle w:val="24"/>
              <w:spacing w:before="46" w:line="299" w:lineRule="exact"/>
              <w:ind w:left="165" w:right="155"/>
              <w:jc w:val="center"/>
              <w:rPr>
                <w:sz w:val="24"/>
              </w:rPr>
            </w:pPr>
            <w:r>
              <w:rPr>
                <w:sz w:val="24"/>
              </w:rPr>
              <w:t>争性</w:t>
            </w:r>
          </w:p>
        </w:tc>
        <w:tc>
          <w:tcPr>
            <w:tcW w:w="1559" w:type="dxa"/>
            <w:tcBorders>
              <w:top w:val="nil"/>
            </w:tcBorders>
          </w:tcPr>
          <w:p>
            <w:pPr>
              <w:pStyle w:val="24"/>
              <w:spacing w:before="46" w:line="299" w:lineRule="exact"/>
              <w:ind w:left="107"/>
              <w:rPr>
                <w:sz w:val="24"/>
              </w:rPr>
            </w:pPr>
            <w:r>
              <w:rPr>
                <w:sz w:val="24"/>
              </w:rPr>
              <w:t>响应</w:t>
            </w:r>
          </w:p>
        </w:tc>
        <w:tc>
          <w:tcPr>
            <w:tcW w:w="6127" w:type="dxa"/>
            <w:tcBorders>
              <w:top w:val="nil"/>
            </w:tcBorders>
          </w:tcPr>
          <w:p>
            <w:pPr>
              <w:pStyle w:val="24"/>
              <w:spacing w:before="46" w:line="299" w:lineRule="exact"/>
              <w:ind w:left="108"/>
              <w:rPr>
                <w:sz w:val="24"/>
              </w:rPr>
            </w:pPr>
            <w:r>
              <w:rPr>
                <w:sz w:val="24"/>
              </w:rPr>
              <w:t>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75" w:type="dxa"/>
            <w:vMerge w:val="restart"/>
            <w:tcBorders>
              <w:top w:val="nil"/>
              <w:bottom w:val="nil"/>
            </w:tcBorders>
          </w:tcPr>
          <w:p>
            <w:pPr>
              <w:pStyle w:val="24"/>
              <w:rPr>
                <w:sz w:val="24"/>
              </w:rPr>
            </w:pPr>
          </w:p>
          <w:p>
            <w:pPr>
              <w:pStyle w:val="24"/>
              <w:spacing w:before="5"/>
              <w:rPr>
                <w:sz w:val="28"/>
              </w:rPr>
            </w:pPr>
          </w:p>
          <w:p>
            <w:pPr>
              <w:pStyle w:val="24"/>
              <w:ind w:left="10"/>
              <w:jc w:val="center"/>
              <w:rPr>
                <w:sz w:val="24"/>
              </w:rPr>
            </w:pPr>
            <w:r>
              <w:rPr>
                <w:sz w:val="24"/>
              </w:rPr>
              <w:t>3</w:t>
            </w:r>
          </w:p>
        </w:tc>
        <w:tc>
          <w:tcPr>
            <w:tcW w:w="851" w:type="dxa"/>
            <w:vMerge w:val="restart"/>
            <w:tcBorders>
              <w:top w:val="nil"/>
              <w:bottom w:val="nil"/>
            </w:tcBorders>
          </w:tcPr>
          <w:p>
            <w:pPr>
              <w:pStyle w:val="24"/>
              <w:spacing w:before="72" w:line="312" w:lineRule="auto"/>
              <w:ind w:left="185" w:right="173"/>
              <w:rPr>
                <w:sz w:val="24"/>
              </w:rPr>
            </w:pPr>
            <w:r>
              <w:rPr>
                <w:spacing w:val="-9"/>
                <w:sz w:val="24"/>
              </w:rPr>
              <w:t>谈判文件</w:t>
            </w:r>
          </w:p>
          <w:p>
            <w:pPr>
              <w:pStyle w:val="24"/>
              <w:spacing w:line="307" w:lineRule="exact"/>
              <w:ind w:left="185"/>
              <w:rPr>
                <w:sz w:val="24"/>
              </w:rPr>
            </w:pPr>
            <w:r>
              <w:rPr>
                <w:sz w:val="24"/>
              </w:rPr>
              <w:t>的响</w:t>
            </w:r>
          </w:p>
        </w:tc>
        <w:tc>
          <w:tcPr>
            <w:tcW w:w="1559" w:type="dxa"/>
          </w:tcPr>
          <w:p>
            <w:pPr>
              <w:pStyle w:val="24"/>
              <w:spacing w:before="3" w:line="398" w:lineRule="exact"/>
              <w:ind w:left="107" w:right="239"/>
              <w:rPr>
                <w:sz w:val="24"/>
              </w:rPr>
            </w:pPr>
            <w:r>
              <w:rPr>
                <w:sz w:val="24"/>
              </w:rPr>
              <w:t>响应文件格式</w:t>
            </w:r>
          </w:p>
        </w:tc>
        <w:tc>
          <w:tcPr>
            <w:tcW w:w="6127" w:type="dxa"/>
          </w:tcPr>
          <w:p>
            <w:pPr>
              <w:pStyle w:val="24"/>
              <w:spacing w:before="11"/>
              <w:rPr>
                <w:sz w:val="21"/>
              </w:rPr>
            </w:pPr>
          </w:p>
          <w:p>
            <w:pPr>
              <w:pStyle w:val="24"/>
              <w:ind w:left="108"/>
              <w:rPr>
                <w:sz w:val="24"/>
              </w:rPr>
            </w:pPr>
            <w:r>
              <w:rPr>
                <w:sz w:val="24"/>
              </w:rPr>
              <w:t>须符合第四章“响应文件格式”的编写要求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675"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559" w:type="dxa"/>
            <w:tcBorders>
              <w:bottom w:val="nil"/>
            </w:tcBorders>
          </w:tcPr>
          <w:p>
            <w:pPr>
              <w:pStyle w:val="24"/>
              <w:rPr>
                <w:rFonts w:ascii="Times New Roman"/>
                <w:sz w:val="22"/>
              </w:rPr>
            </w:pPr>
          </w:p>
        </w:tc>
        <w:tc>
          <w:tcPr>
            <w:tcW w:w="6127" w:type="dxa"/>
            <w:tcBorders>
              <w:bottom w:val="nil"/>
            </w:tcBorders>
          </w:tcPr>
          <w:p>
            <w:pPr>
              <w:pStyle w:val="2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675" w:type="dxa"/>
            <w:tcBorders>
              <w:top w:val="nil"/>
              <w:bottom w:val="nil"/>
            </w:tcBorders>
          </w:tcPr>
          <w:p>
            <w:pPr>
              <w:pStyle w:val="24"/>
              <w:rPr>
                <w:rFonts w:ascii="Times New Roman"/>
                <w:sz w:val="22"/>
              </w:rPr>
            </w:pPr>
          </w:p>
        </w:tc>
        <w:tc>
          <w:tcPr>
            <w:tcW w:w="851" w:type="dxa"/>
            <w:tcBorders>
              <w:top w:val="nil"/>
              <w:bottom w:val="nil"/>
            </w:tcBorders>
          </w:tcPr>
          <w:p>
            <w:pPr>
              <w:pStyle w:val="24"/>
              <w:spacing w:before="46"/>
              <w:ind w:left="185"/>
              <w:rPr>
                <w:sz w:val="24"/>
              </w:rPr>
            </w:pPr>
            <w:r>
              <w:rPr>
                <w:sz w:val="24"/>
              </w:rPr>
              <w:t>应程</w:t>
            </w:r>
          </w:p>
          <w:p>
            <w:pPr>
              <w:pStyle w:val="24"/>
              <w:spacing w:before="91"/>
              <w:ind w:left="185"/>
              <w:rPr>
                <w:sz w:val="24"/>
              </w:rPr>
            </w:pPr>
            <w:r>
              <w:rPr>
                <w:sz w:val="24"/>
              </w:rPr>
              <w:t>度审</w:t>
            </w:r>
          </w:p>
        </w:tc>
        <w:tc>
          <w:tcPr>
            <w:tcW w:w="1559" w:type="dxa"/>
            <w:tcBorders>
              <w:top w:val="nil"/>
              <w:bottom w:val="nil"/>
            </w:tcBorders>
          </w:tcPr>
          <w:p>
            <w:pPr>
              <w:pStyle w:val="24"/>
              <w:spacing w:before="12"/>
              <w:rPr>
                <w:sz w:val="19"/>
              </w:rPr>
            </w:pPr>
          </w:p>
          <w:p>
            <w:pPr>
              <w:pStyle w:val="24"/>
              <w:ind w:left="107"/>
              <w:rPr>
                <w:sz w:val="24"/>
              </w:rPr>
            </w:pPr>
            <w:r>
              <w:rPr>
                <w:sz w:val="24"/>
              </w:rPr>
              <w:t>竞标有效期</w:t>
            </w:r>
          </w:p>
        </w:tc>
        <w:tc>
          <w:tcPr>
            <w:tcW w:w="6127" w:type="dxa"/>
            <w:tcBorders>
              <w:top w:val="nil"/>
              <w:bottom w:val="nil"/>
            </w:tcBorders>
          </w:tcPr>
          <w:p>
            <w:pPr>
              <w:pStyle w:val="24"/>
              <w:spacing w:before="12"/>
              <w:rPr>
                <w:sz w:val="19"/>
              </w:rPr>
            </w:pPr>
          </w:p>
          <w:p>
            <w:pPr>
              <w:pStyle w:val="24"/>
              <w:ind w:left="108"/>
              <w:rPr>
                <w:sz w:val="24"/>
              </w:rPr>
            </w:pPr>
            <w:r>
              <w:rPr>
                <w:sz w:val="24"/>
              </w:rPr>
              <w:t>满足竞争性谈判文件规定。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675" w:type="dxa"/>
            <w:tcBorders>
              <w:top w:val="nil"/>
            </w:tcBorders>
          </w:tcPr>
          <w:p>
            <w:pPr>
              <w:pStyle w:val="24"/>
              <w:rPr>
                <w:rFonts w:ascii="Times New Roman"/>
                <w:sz w:val="22"/>
              </w:rPr>
            </w:pPr>
          </w:p>
        </w:tc>
        <w:tc>
          <w:tcPr>
            <w:tcW w:w="851" w:type="dxa"/>
            <w:tcBorders>
              <w:top w:val="nil"/>
            </w:tcBorders>
          </w:tcPr>
          <w:p>
            <w:pPr>
              <w:pStyle w:val="24"/>
              <w:spacing w:before="46" w:line="299" w:lineRule="exact"/>
              <w:ind w:left="10"/>
              <w:jc w:val="center"/>
              <w:rPr>
                <w:sz w:val="24"/>
              </w:rPr>
            </w:pPr>
            <w:r>
              <w:rPr>
                <w:sz w:val="24"/>
              </w:rPr>
              <w:t>查</w:t>
            </w:r>
          </w:p>
        </w:tc>
        <w:tc>
          <w:tcPr>
            <w:tcW w:w="1559" w:type="dxa"/>
            <w:tcBorders>
              <w:top w:val="nil"/>
            </w:tcBorders>
          </w:tcPr>
          <w:p>
            <w:pPr>
              <w:pStyle w:val="24"/>
              <w:rPr>
                <w:rFonts w:ascii="Times New Roman"/>
                <w:sz w:val="22"/>
              </w:rPr>
            </w:pPr>
          </w:p>
        </w:tc>
        <w:tc>
          <w:tcPr>
            <w:tcW w:w="6127" w:type="dxa"/>
            <w:tcBorders>
              <w:top w:val="nil"/>
            </w:tcBorders>
          </w:tcPr>
          <w:p>
            <w:pPr>
              <w:pStyle w:val="24"/>
              <w:rPr>
                <w:rFonts w:ascii="Times New Roman"/>
                <w:sz w:val="22"/>
              </w:rPr>
            </w:pPr>
          </w:p>
        </w:tc>
      </w:tr>
    </w:tbl>
    <w:p>
      <w:pPr>
        <w:pStyle w:val="11"/>
        <w:rPr>
          <w:sz w:val="20"/>
        </w:rPr>
      </w:pPr>
    </w:p>
    <w:p>
      <w:pPr>
        <w:pStyle w:val="10"/>
        <w:numPr>
          <w:ilvl w:val="0"/>
          <w:numId w:val="34"/>
        </w:numPr>
        <w:tabs>
          <w:tab w:val="left" w:pos="482"/>
        </w:tabs>
        <w:spacing w:before="212" w:after="0" w:line="240" w:lineRule="auto"/>
        <w:ind w:left="481" w:right="0" w:hanging="244"/>
        <w:jc w:val="left"/>
        <w:outlineLvl w:val="1"/>
      </w:pPr>
      <w:bookmarkStart w:id="100" w:name="_Toc7327"/>
      <w:r>
        <w:t>谈判</w:t>
      </w:r>
      <w:bookmarkEnd w:id="100"/>
    </w:p>
    <w:p>
      <w:pPr>
        <w:pStyle w:val="11"/>
        <w:spacing w:before="160" w:line="364" w:lineRule="auto"/>
        <w:ind w:left="238" w:right="274" w:firstLine="480"/>
        <w:jc w:val="both"/>
      </w:pPr>
      <w:r>
        <w:rPr>
          <w:spacing w:val="-6"/>
        </w:rPr>
        <w:t>初步评审结束后，采购代理机构将在指定的时间及地点组织谈判。谈判过程中，谈</w:t>
      </w:r>
      <w:r>
        <w:rPr>
          <w:spacing w:val="-3"/>
        </w:rPr>
        <w:t>判小组可以根据竞争性谈判文件和谈判情况实质性变动采购需求中的技术、服务要求以</w:t>
      </w:r>
      <w:r>
        <w:rPr>
          <w:spacing w:val="-6"/>
        </w:rPr>
        <w:t>及合同草案条款，但不得变动竞争性谈判文件中的其他内容。实质性变动的内容，须经</w:t>
      </w:r>
      <w:r>
        <w:t>采购人代表确认。谈判程序如下：</w:t>
      </w:r>
    </w:p>
    <w:p>
      <w:pPr>
        <w:pStyle w:val="23"/>
        <w:numPr>
          <w:ilvl w:val="1"/>
          <w:numId w:val="34"/>
        </w:numPr>
        <w:tabs>
          <w:tab w:val="left" w:pos="1139"/>
        </w:tabs>
        <w:spacing w:before="0" w:after="0" w:line="364" w:lineRule="auto"/>
        <w:ind w:left="238" w:right="277" w:firstLine="480"/>
        <w:jc w:val="left"/>
        <w:rPr>
          <w:sz w:val="24"/>
        </w:rPr>
      </w:pPr>
      <w:r>
        <w:rPr>
          <w:sz w:val="24"/>
        </w:rPr>
        <w:t>竞标人的授权代表（或法定代表人）</w:t>
      </w:r>
      <w:r>
        <w:rPr>
          <w:spacing w:val="-1"/>
          <w:sz w:val="24"/>
        </w:rPr>
        <w:t>必须参加每次谈判。竞标人的法定代表人</w:t>
      </w:r>
      <w:r>
        <w:rPr>
          <w:sz w:val="24"/>
        </w:rPr>
        <w:t>或其授权代表必须持有效证件按时到达现场参加谈判，并自觉接受上述证件的检验。</w:t>
      </w:r>
    </w:p>
    <w:p>
      <w:pPr>
        <w:pStyle w:val="23"/>
        <w:numPr>
          <w:ilvl w:val="1"/>
          <w:numId w:val="34"/>
        </w:numPr>
        <w:tabs>
          <w:tab w:val="left" w:pos="1139"/>
        </w:tabs>
        <w:spacing w:before="0" w:after="0" w:line="364" w:lineRule="auto"/>
        <w:ind w:left="238" w:right="154" w:firstLine="480"/>
        <w:jc w:val="left"/>
        <w:rPr>
          <w:sz w:val="24"/>
        </w:rPr>
      </w:pPr>
      <w:r>
        <w:rPr>
          <w:sz w:val="24"/>
        </w:rPr>
        <w:t>谈判小组将根据竞标人的响应文件、陈述含混模糊之处或需要进一步了解的细</w:t>
      </w:r>
      <w:r>
        <w:rPr>
          <w:spacing w:val="-15"/>
          <w:sz w:val="24"/>
        </w:rPr>
        <w:t>节对竞标人提出问题，竞标人作出回答，最后竞标人须按所有问题提交书面的补充方案、</w:t>
      </w:r>
      <w:r>
        <w:rPr>
          <w:sz w:val="24"/>
        </w:rPr>
        <w:t>对其谈判内容作出澄清或重新进行报价，并于规定时间前以密封形式递交谈判小组。</w:t>
      </w:r>
    </w:p>
    <w:p>
      <w:pPr>
        <w:pStyle w:val="23"/>
        <w:numPr>
          <w:ilvl w:val="1"/>
          <w:numId w:val="34"/>
        </w:numPr>
        <w:tabs>
          <w:tab w:val="left" w:pos="1139"/>
        </w:tabs>
        <w:spacing w:before="0" w:after="0" w:line="364" w:lineRule="auto"/>
        <w:ind w:left="238" w:right="226" w:firstLine="480"/>
        <w:jc w:val="both"/>
        <w:rPr>
          <w:sz w:val="24"/>
        </w:rPr>
      </w:pPr>
      <w:r>
        <w:rPr>
          <w:sz w:val="24"/>
        </w:rPr>
        <w:t>第一轮谈判结束后，各竞标人退场等候，谈判小组进行合议。根据第一轮谈判</w:t>
      </w:r>
      <w:r>
        <w:rPr>
          <w:spacing w:val="-1"/>
          <w:sz w:val="24"/>
        </w:rPr>
        <w:t xml:space="preserve">掌握的情况，可以对竞争性谈判文件进行修改，确定采购内容的详细规格或具体要求， </w:t>
      </w:r>
      <w:r>
        <w:rPr>
          <w:sz w:val="24"/>
        </w:rPr>
        <w:t>优化采购方案。</w:t>
      </w:r>
    </w:p>
    <w:p>
      <w:pPr>
        <w:pStyle w:val="23"/>
        <w:numPr>
          <w:ilvl w:val="1"/>
          <w:numId w:val="34"/>
        </w:numPr>
        <w:tabs>
          <w:tab w:val="left" w:pos="1139"/>
        </w:tabs>
        <w:spacing w:before="0" w:after="0" w:line="364" w:lineRule="auto"/>
        <w:ind w:left="238" w:right="226" w:firstLine="480"/>
        <w:jc w:val="both"/>
        <w:rPr>
          <w:sz w:val="24"/>
        </w:rPr>
      </w:pPr>
      <w:r>
        <w:rPr>
          <w:sz w:val="24"/>
        </w:rPr>
        <w:t>采购代理机构同时通知所有参加谈判的竞标人集中，谈判小组告知调整后的采</w:t>
      </w:r>
      <w:r>
        <w:rPr>
          <w:spacing w:val="-6"/>
          <w:sz w:val="24"/>
        </w:rPr>
        <w:t>购要求，将竞争性谈判文件的修改结果以书面形式通知竞标人，给予竞标人提供较充分</w:t>
      </w:r>
      <w:r>
        <w:rPr>
          <w:spacing w:val="-7"/>
          <w:sz w:val="24"/>
        </w:rPr>
        <w:t>的修正时间。对竞争性谈判文件作出的实质性变动是竞争性谈判文件的有效组成部分。</w:t>
      </w:r>
    </w:p>
    <w:p>
      <w:pPr>
        <w:pStyle w:val="23"/>
        <w:numPr>
          <w:ilvl w:val="1"/>
          <w:numId w:val="34"/>
        </w:numPr>
        <w:tabs>
          <w:tab w:val="left" w:pos="1139"/>
        </w:tabs>
        <w:spacing w:before="0" w:after="0" w:line="362" w:lineRule="auto"/>
        <w:ind w:left="238" w:right="154" w:firstLine="480"/>
        <w:jc w:val="both"/>
        <w:rPr>
          <w:sz w:val="24"/>
        </w:rPr>
      </w:pPr>
      <w:r>
        <w:rPr>
          <w:sz w:val="24"/>
        </w:rPr>
        <w:t>竞标人根据第一轮谈判情况和竞争性谈判文件修改书面通知，对原响应文件进</w:t>
      </w:r>
      <w:r>
        <w:rPr>
          <w:spacing w:val="-9"/>
          <w:sz w:val="24"/>
        </w:rPr>
        <w:t>行修改，并将修正文件签字</w:t>
      </w:r>
      <w:r>
        <w:rPr>
          <w:spacing w:val="-3"/>
          <w:sz w:val="24"/>
        </w:rPr>
        <w:t>（</w:t>
      </w:r>
      <w:r>
        <w:rPr>
          <w:sz w:val="24"/>
        </w:rPr>
        <w:t>盖章</w:t>
      </w:r>
      <w:r>
        <w:rPr>
          <w:spacing w:val="-32"/>
          <w:sz w:val="24"/>
        </w:rPr>
        <w:t>）</w:t>
      </w:r>
      <w:r>
        <w:rPr>
          <w:spacing w:val="-7"/>
          <w:sz w:val="24"/>
        </w:rPr>
        <w:t>后密封送交谈判小组。逾时不交的，视同放弃谈判。</w:t>
      </w:r>
    </w:p>
    <w:p>
      <w:pPr>
        <w:spacing w:after="0" w:line="362" w:lineRule="auto"/>
        <w:jc w:val="both"/>
        <w:rPr>
          <w:sz w:val="24"/>
        </w:rPr>
        <w:sectPr>
          <w:pgSz w:w="11910" w:h="16840"/>
          <w:pgMar w:top="1340" w:right="1140" w:bottom="1160" w:left="1180" w:header="0" w:footer="974" w:gutter="0"/>
        </w:sectPr>
      </w:pPr>
    </w:p>
    <w:p>
      <w:pPr>
        <w:pStyle w:val="11"/>
        <w:spacing w:before="61"/>
        <w:ind w:left="238"/>
      </w:pPr>
      <w:r>
        <w:t>修正文件与响应文件同具法律效力。</w:t>
      </w:r>
    </w:p>
    <w:p>
      <w:pPr>
        <w:pStyle w:val="23"/>
        <w:numPr>
          <w:ilvl w:val="1"/>
          <w:numId w:val="34"/>
        </w:numPr>
        <w:tabs>
          <w:tab w:val="left" w:pos="1139"/>
        </w:tabs>
        <w:spacing w:before="158" w:after="0" w:line="364" w:lineRule="auto"/>
        <w:ind w:left="238" w:right="277" w:firstLine="480"/>
        <w:jc w:val="left"/>
        <w:rPr>
          <w:sz w:val="24"/>
        </w:rPr>
      </w:pPr>
      <w:r>
        <w:rPr>
          <w:spacing w:val="-1"/>
          <w:sz w:val="24"/>
        </w:rPr>
        <w:t>重新谈判：双方对修改后的应答文件进行谈判，直至达成谈判结果。谈判小组</w:t>
      </w:r>
      <w:r>
        <w:rPr>
          <w:sz w:val="24"/>
        </w:rPr>
        <w:t>成员经评议后，根据谈判情况，可以要求竞标人进行多次报价。</w:t>
      </w:r>
    </w:p>
    <w:p>
      <w:pPr>
        <w:pStyle w:val="23"/>
        <w:numPr>
          <w:ilvl w:val="1"/>
          <w:numId w:val="34"/>
        </w:numPr>
        <w:tabs>
          <w:tab w:val="left" w:pos="1139"/>
        </w:tabs>
        <w:spacing w:before="1" w:after="0" w:line="362" w:lineRule="auto"/>
        <w:ind w:left="238" w:right="277" w:firstLine="480"/>
        <w:jc w:val="left"/>
        <w:rPr>
          <w:sz w:val="24"/>
        </w:rPr>
      </w:pPr>
      <w:r>
        <w:rPr>
          <w:sz w:val="24"/>
        </w:rPr>
        <w:t>所有竞标人必须将最后报价于规定时间前在谈判现场以书面方式（密封）</w:t>
      </w:r>
      <w:r>
        <w:rPr>
          <w:spacing w:val="-8"/>
          <w:sz w:val="24"/>
        </w:rPr>
        <w:t>递交</w:t>
      </w:r>
      <w:r>
        <w:rPr>
          <w:sz w:val="24"/>
        </w:rPr>
        <w:t>至谈判小组，谈判小组将同时拆封。</w:t>
      </w:r>
    </w:p>
    <w:p>
      <w:pPr>
        <w:pStyle w:val="23"/>
        <w:numPr>
          <w:ilvl w:val="1"/>
          <w:numId w:val="34"/>
        </w:numPr>
        <w:tabs>
          <w:tab w:val="left" w:pos="1139"/>
        </w:tabs>
        <w:spacing w:before="5" w:after="0" w:line="362" w:lineRule="auto"/>
        <w:ind w:left="238" w:right="277" w:firstLine="480"/>
        <w:jc w:val="left"/>
        <w:rPr>
          <w:sz w:val="24"/>
        </w:rPr>
      </w:pPr>
      <w:r>
        <w:rPr>
          <w:spacing w:val="-1"/>
          <w:sz w:val="24"/>
        </w:rPr>
        <w:t>竞标人的所有应答或澄清文件须经谈判小组全体成员验证后拆封，任何个人不</w:t>
      </w:r>
      <w:r>
        <w:rPr>
          <w:sz w:val="24"/>
        </w:rPr>
        <w:t>得私自拆封。整个谈判过程中双方谈判的内容及结果不对其他竞标人公开。</w:t>
      </w:r>
    </w:p>
    <w:p>
      <w:pPr>
        <w:pStyle w:val="23"/>
        <w:numPr>
          <w:ilvl w:val="1"/>
          <w:numId w:val="34"/>
        </w:numPr>
        <w:tabs>
          <w:tab w:val="left" w:pos="1139"/>
        </w:tabs>
        <w:spacing w:before="5" w:after="0" w:line="364" w:lineRule="auto"/>
        <w:ind w:left="238" w:right="158" w:firstLine="480"/>
        <w:jc w:val="left"/>
        <w:rPr>
          <w:sz w:val="24"/>
        </w:rPr>
      </w:pPr>
      <w:r>
        <w:rPr>
          <w:spacing w:val="-9"/>
          <w:sz w:val="24"/>
        </w:rPr>
        <w:t>已提交响应文件的竞标人，在提交最后报价之前，可以根据谈判情况退出谈判。</w:t>
      </w:r>
      <w:r>
        <w:rPr>
          <w:spacing w:val="-3"/>
          <w:sz w:val="24"/>
        </w:rPr>
        <w:t>谈判小组在评审报告中注明退出谈判的竞标人名单。</w:t>
      </w:r>
    </w:p>
    <w:p>
      <w:pPr>
        <w:pStyle w:val="10"/>
        <w:numPr>
          <w:ilvl w:val="0"/>
          <w:numId w:val="34"/>
        </w:numPr>
        <w:tabs>
          <w:tab w:val="left" w:pos="482"/>
        </w:tabs>
        <w:spacing w:before="0" w:after="0" w:line="305" w:lineRule="exact"/>
        <w:ind w:left="481" w:right="0" w:hanging="244"/>
        <w:jc w:val="left"/>
        <w:outlineLvl w:val="1"/>
      </w:pPr>
      <w:bookmarkStart w:id="101" w:name="_Toc1895"/>
      <w:r>
        <w:t>错误的修正</w:t>
      </w:r>
      <w:bookmarkEnd w:id="101"/>
    </w:p>
    <w:p>
      <w:pPr>
        <w:pStyle w:val="23"/>
        <w:numPr>
          <w:ilvl w:val="1"/>
          <w:numId w:val="34"/>
        </w:numPr>
        <w:tabs>
          <w:tab w:val="left" w:pos="1199"/>
        </w:tabs>
        <w:spacing w:before="160" w:after="0" w:line="362" w:lineRule="auto"/>
        <w:ind w:left="238" w:right="278" w:firstLine="480"/>
        <w:jc w:val="left"/>
        <w:rPr>
          <w:sz w:val="24"/>
        </w:rPr>
      </w:pPr>
      <w:r>
        <w:rPr>
          <w:spacing w:val="-3"/>
          <w:sz w:val="24"/>
        </w:rPr>
        <w:t>谈判小组将对确定为实质上响应竞争性谈判文件要求的响应文件进行校核，看</w:t>
      </w:r>
      <w:r>
        <w:rPr>
          <w:sz w:val="24"/>
        </w:rPr>
        <w:t>其是否有计算上或累计上的算术错误，修正错误的原则如下：</w:t>
      </w:r>
    </w:p>
    <w:p>
      <w:pPr>
        <w:pStyle w:val="11"/>
        <w:spacing w:before="5" w:line="364" w:lineRule="auto"/>
        <w:ind w:left="238" w:right="278" w:firstLine="480"/>
      </w:pPr>
      <w:r>
        <w:rPr>
          <w:spacing w:val="-7"/>
        </w:rPr>
        <w:t>⑴开标时，响应文件中谈判书内容与谈判报价表中明细表内容不一致的，以谈判书</w:t>
      </w:r>
      <w:r>
        <w:t>为准；</w:t>
      </w:r>
    </w:p>
    <w:p>
      <w:pPr>
        <w:pStyle w:val="11"/>
        <w:spacing w:line="364" w:lineRule="auto"/>
        <w:ind w:left="238" w:right="158" w:firstLine="480"/>
      </w:pPr>
      <w:r>
        <w:rPr>
          <w:spacing w:val="-4"/>
        </w:rPr>
        <w:t>⑵如果用阿拉伯数字表示的数额与用汉语文字表示的数额</w:t>
      </w:r>
      <w:r>
        <w:t>（人民币大写</w:t>
      </w:r>
      <w:r>
        <w:rPr>
          <w:spacing w:val="-87"/>
        </w:rPr>
        <w:t>）</w:t>
      </w:r>
      <w:r>
        <w:rPr>
          <w:spacing w:val="-4"/>
        </w:rPr>
        <w:t xml:space="preserve">不一致时， </w:t>
      </w:r>
      <w:r>
        <w:t>以汉语文字数额（人民币大写）为准；</w:t>
      </w:r>
    </w:p>
    <w:p>
      <w:pPr>
        <w:pStyle w:val="11"/>
        <w:spacing w:line="362" w:lineRule="auto"/>
        <w:ind w:left="238" w:right="215" w:firstLine="480"/>
      </w:pPr>
      <w:r>
        <w:t>⑶当单价与数量的乘积与合价之间不一致时，以标出的单价为准。除非谈判小组认为有明显的小数点错位，此时应以标出的合价为准，并修改单价。</w:t>
      </w:r>
    </w:p>
    <w:p>
      <w:pPr>
        <w:pStyle w:val="23"/>
        <w:numPr>
          <w:ilvl w:val="1"/>
          <w:numId w:val="34"/>
        </w:numPr>
        <w:tabs>
          <w:tab w:val="left" w:pos="1199"/>
        </w:tabs>
        <w:spacing w:before="3" w:after="0" w:line="364" w:lineRule="auto"/>
        <w:ind w:left="238" w:right="226" w:firstLine="480"/>
        <w:jc w:val="both"/>
        <w:rPr>
          <w:sz w:val="24"/>
        </w:rPr>
      </w:pPr>
      <w:r>
        <w:rPr>
          <w:spacing w:val="-1"/>
          <w:sz w:val="24"/>
        </w:rPr>
        <w:t xml:space="preserve">按上述修改错误的方法，调整响应文件中的竞标报价。经竞标人确认同意后， </w:t>
      </w:r>
      <w:r>
        <w:rPr>
          <w:spacing w:val="-4"/>
          <w:sz w:val="24"/>
        </w:rPr>
        <w:t>调整后的报价对竞标人起约束作用。如果竞标人不接受修正后的竞标报价则其竞标将被拒绝，视为无效竞标。</w:t>
      </w:r>
    </w:p>
    <w:p>
      <w:pPr>
        <w:pStyle w:val="23"/>
        <w:numPr>
          <w:ilvl w:val="1"/>
          <w:numId w:val="34"/>
        </w:numPr>
        <w:tabs>
          <w:tab w:val="left" w:pos="1199"/>
        </w:tabs>
        <w:spacing w:before="0" w:after="0" w:line="362" w:lineRule="auto"/>
        <w:ind w:left="238" w:right="3106" w:firstLine="480"/>
        <w:jc w:val="left"/>
        <w:rPr>
          <w:b/>
          <w:sz w:val="24"/>
        </w:rPr>
      </w:pPr>
      <w:r>
        <w:rPr>
          <w:spacing w:val="-1"/>
          <w:sz w:val="24"/>
        </w:rPr>
        <w:t>响应文件正本与响应文件副本不符的以正本为准。</w:t>
      </w:r>
      <w:r>
        <w:rPr>
          <w:b/>
          <w:sz w:val="24"/>
        </w:rPr>
        <w:t>6.评审标准</w:t>
      </w:r>
    </w:p>
    <w:p>
      <w:pPr>
        <w:pStyle w:val="23"/>
        <w:numPr>
          <w:ilvl w:val="1"/>
          <w:numId w:val="36"/>
        </w:numPr>
        <w:tabs>
          <w:tab w:val="left" w:pos="1139"/>
        </w:tabs>
        <w:spacing w:before="4" w:after="0" w:line="362" w:lineRule="auto"/>
        <w:ind w:left="238" w:right="277" w:firstLine="480"/>
        <w:jc w:val="left"/>
        <w:rPr>
          <w:sz w:val="24"/>
        </w:rPr>
      </w:pPr>
      <w:r>
        <w:rPr>
          <w:spacing w:val="-1"/>
          <w:sz w:val="24"/>
        </w:rPr>
        <w:t>谈判小组将以竞争性谈判文件、响应文件为评定依据，对资格性和符合性审查</w:t>
      </w:r>
      <w:r>
        <w:rPr>
          <w:sz w:val="24"/>
        </w:rPr>
        <w:t>合格的响应文件，根据《政府采购非招标采购方式管理办法》第三十五条规定评审。</w:t>
      </w:r>
    </w:p>
    <w:p>
      <w:pPr>
        <w:pStyle w:val="23"/>
        <w:numPr>
          <w:ilvl w:val="1"/>
          <w:numId w:val="36"/>
        </w:numPr>
        <w:tabs>
          <w:tab w:val="left" w:pos="1139"/>
        </w:tabs>
        <w:spacing w:before="5" w:after="0" w:line="364" w:lineRule="auto"/>
        <w:ind w:left="238" w:right="226" w:firstLine="480"/>
        <w:jc w:val="both"/>
        <w:rPr>
          <w:sz w:val="24"/>
        </w:rPr>
      </w:pPr>
      <w:r>
        <w:rPr>
          <w:sz w:val="24"/>
        </w:rPr>
        <w:t>评审方法：通过资格性、符合性审查后，在质量和服务均能满足采购文件实质性响应要求的前提下，按最终评标报价（即竞标费率）</w:t>
      </w:r>
      <w:r>
        <w:rPr>
          <w:spacing w:val="-2"/>
          <w:sz w:val="24"/>
        </w:rPr>
        <w:t xml:space="preserve">由低到高排列成交候选人顺序， </w:t>
      </w:r>
      <w:r>
        <w:rPr>
          <w:sz w:val="24"/>
        </w:rPr>
        <w:t>并依照次序确定成交竞标人。</w:t>
      </w:r>
    </w:p>
    <w:p>
      <w:pPr>
        <w:spacing w:after="0" w:line="364" w:lineRule="auto"/>
        <w:jc w:val="both"/>
        <w:rPr>
          <w:sz w:val="24"/>
        </w:rPr>
        <w:sectPr>
          <w:pgSz w:w="11910" w:h="16840"/>
          <w:pgMar w:top="1340" w:right="1140" w:bottom="1160" w:left="1180" w:header="0" w:footer="974" w:gutter="0"/>
        </w:sectPr>
      </w:pPr>
    </w:p>
    <w:p>
      <w:pPr>
        <w:pStyle w:val="11"/>
        <w:spacing w:before="61" w:line="364" w:lineRule="auto"/>
        <w:ind w:left="238" w:right="154" w:firstLine="480"/>
      </w:pPr>
      <w:r>
        <w:t>按照《政府采购促进中小企业发展暂行办法》（财库[2011]181</w:t>
      </w:r>
      <w:r>
        <w:rPr>
          <w:spacing w:val="-29"/>
        </w:rPr>
        <w:t xml:space="preserve"> 号</w:t>
      </w:r>
      <w:r>
        <w:t>），《三部门联合发布关于促进残疾人就业政府采购政策的通知》（财库〔2017〕141</w:t>
      </w:r>
      <w:r>
        <w:rPr>
          <w:spacing w:val="-28"/>
        </w:rPr>
        <w:t xml:space="preserve"> 号</w:t>
      </w:r>
      <w:r>
        <w:t>）规定在政府</w:t>
      </w:r>
      <w:r>
        <w:rPr>
          <w:spacing w:val="-5"/>
        </w:rPr>
        <w:t>采购活动中，残疾人福利性单位视同小型、微型企业，享受预留份额、评审中价格扣除</w:t>
      </w:r>
      <w:r>
        <w:rPr>
          <w:spacing w:val="-9"/>
        </w:rPr>
        <w:t>等促进中小企业发展的政府采购政策。中小企业划分为中型、小型、微型三种类型，具</w:t>
      </w:r>
      <w:r>
        <w:rPr>
          <w:spacing w:val="-12"/>
        </w:rPr>
        <w:t>体标准根据企业从业人员、营业收入、资产总额等指标，结合行业特点制定。竞标单位</w:t>
      </w:r>
      <w:r>
        <w:rPr>
          <w:spacing w:val="-16"/>
        </w:rPr>
        <w:t>及所竞标产品均被认定为小型和微型企业的【以工信部门</w:t>
      </w:r>
      <w:r>
        <w:t>2016</w:t>
      </w:r>
      <w:r>
        <w:rPr>
          <w:spacing w:val="-19"/>
        </w:rPr>
        <w:t xml:space="preserve"> 年提供的证明文件为准】， </w:t>
      </w:r>
      <w:r>
        <w:rPr>
          <w:spacing w:val="-5"/>
        </w:rPr>
        <w:t xml:space="preserve">对某竞标人最终竞标报价给予 </w:t>
      </w:r>
      <w:r>
        <w:t>6%</w:t>
      </w:r>
      <w:r>
        <w:rPr>
          <w:spacing w:val="-11"/>
        </w:rPr>
        <w:t>的扣除，扣除后的价格为某竞标人评标报价，即某竞标人评标报价=某竞标人最终竞标报价×</w:t>
      </w:r>
      <w:r>
        <w:rPr>
          <w:spacing w:val="-4"/>
        </w:rPr>
        <w:t>（1-6%）</w:t>
      </w:r>
      <w:r>
        <w:rPr>
          <w:spacing w:val="-5"/>
        </w:rPr>
        <w:t>。除上述情况外，某竞标人评标报价=某</w:t>
      </w:r>
      <w:r>
        <w:rPr>
          <w:spacing w:val="-9"/>
        </w:rPr>
        <w:t>竞标人最终竞标报价。竞标产品提供企业按《关于政府采购支持监狱企业发展有关问题</w:t>
      </w:r>
      <w:r>
        <w:rPr>
          <w:spacing w:val="-16"/>
        </w:rPr>
        <w:t>的通知》(财库</w:t>
      </w:r>
      <w:r>
        <w:t>[2014]68</w:t>
      </w:r>
      <w:r>
        <w:rPr>
          <w:spacing w:val="-16"/>
        </w:rPr>
        <w:t xml:space="preserve"> 号)认定为监狱企业的，在政府采购活动中，监狱企业视同小型、</w:t>
      </w:r>
      <w:r>
        <w:rPr>
          <w:spacing w:val="-6"/>
        </w:rPr>
        <w:t>微型企业。监狱企业以提供由省级以上监狱管理局、戒毒管理局(含新疆生产建设兵团) 出具的属于监狱企业的证明文件为准。</w:t>
      </w:r>
    </w:p>
    <w:p>
      <w:pPr>
        <w:pStyle w:val="10"/>
        <w:numPr>
          <w:ilvl w:val="0"/>
          <w:numId w:val="37"/>
        </w:numPr>
        <w:tabs>
          <w:tab w:val="left" w:pos="482"/>
        </w:tabs>
        <w:spacing w:before="0" w:after="0" w:line="300" w:lineRule="exact"/>
        <w:ind w:left="481" w:right="0" w:hanging="244"/>
        <w:jc w:val="left"/>
      </w:pPr>
      <w:r>
        <w:t>成交人推荐原则</w:t>
      </w:r>
    </w:p>
    <w:p>
      <w:pPr>
        <w:pStyle w:val="23"/>
        <w:numPr>
          <w:ilvl w:val="1"/>
          <w:numId w:val="37"/>
        </w:numPr>
        <w:tabs>
          <w:tab w:val="left" w:pos="1139"/>
        </w:tabs>
        <w:spacing w:before="160" w:after="0" w:line="364" w:lineRule="auto"/>
        <w:ind w:left="238" w:right="278" w:firstLine="480"/>
        <w:jc w:val="left"/>
        <w:rPr>
          <w:sz w:val="24"/>
        </w:rPr>
      </w:pPr>
      <w:r>
        <w:rPr>
          <w:sz w:val="24"/>
        </w:rPr>
        <w:t>在质量和服务均能满足采购文件实质性响应要求的前提下，按最后报价（即竞标费率</w:t>
      </w:r>
      <w:r>
        <w:rPr>
          <w:spacing w:val="-17"/>
          <w:sz w:val="24"/>
        </w:rPr>
        <w:t>）</w:t>
      </w:r>
      <w:r>
        <w:rPr>
          <w:spacing w:val="-3"/>
          <w:sz w:val="24"/>
        </w:rPr>
        <w:t>由低到高排列并推荐前三名为成交候选人，并依照次序确定成交人。采购人应</w:t>
      </w:r>
      <w:r>
        <w:rPr>
          <w:sz w:val="24"/>
        </w:rPr>
        <w:t>当确定谈判小组推荐排名第一的成交候选人为成交人。排名第一的成交候选人放弃成</w:t>
      </w:r>
      <w:r>
        <w:rPr>
          <w:spacing w:val="-9"/>
          <w:sz w:val="24"/>
        </w:rPr>
        <w:t>交、因不可抗力提出不能履行合同，或者竞争性谈判文件规定应当提交履约保证金而在</w:t>
      </w:r>
      <w:r>
        <w:rPr>
          <w:spacing w:val="-5"/>
          <w:sz w:val="24"/>
        </w:rPr>
        <w:t>规定的期限内未能提交的，采购人可以从合格的成交候选人中另行确定成交人，没有合</w:t>
      </w:r>
      <w:r>
        <w:rPr>
          <w:sz w:val="24"/>
        </w:rPr>
        <w:t>格的成交候选人的，重新开展采购活动。</w:t>
      </w:r>
    </w:p>
    <w:p>
      <w:pPr>
        <w:pStyle w:val="23"/>
        <w:numPr>
          <w:ilvl w:val="1"/>
          <w:numId w:val="37"/>
        </w:numPr>
        <w:tabs>
          <w:tab w:val="left" w:pos="1199"/>
        </w:tabs>
        <w:spacing w:before="0" w:after="0" w:line="364" w:lineRule="auto"/>
        <w:ind w:left="238" w:right="274" w:firstLine="480"/>
        <w:jc w:val="both"/>
        <w:rPr>
          <w:sz w:val="24"/>
        </w:rPr>
      </w:pPr>
      <w:r>
        <w:rPr>
          <w:spacing w:val="-8"/>
          <w:sz w:val="24"/>
        </w:rPr>
        <w:t>谈判小组认为，排在前面的成交候选人的最低报价或者某些分项报价明显不合</w:t>
      </w:r>
      <w:r>
        <w:rPr>
          <w:spacing w:val="-6"/>
          <w:sz w:val="24"/>
        </w:rPr>
        <w:t>理或者低于成本，由可能影响商品质量和不能诚信履约的，应要求其在规定的期限内提</w:t>
      </w:r>
      <w:r>
        <w:rPr>
          <w:spacing w:val="-5"/>
          <w:sz w:val="24"/>
        </w:rPr>
        <w:t>供书面文件予以解释说明，并提交相关证明文件，否则，谈判小组可以取消该竞标人的</w:t>
      </w:r>
      <w:r>
        <w:rPr>
          <w:sz w:val="24"/>
        </w:rPr>
        <w:t>成交候选资格，按顺序排在后面的成交候选人递补，以此类推。</w:t>
      </w:r>
    </w:p>
    <w:p>
      <w:pPr>
        <w:pStyle w:val="23"/>
        <w:numPr>
          <w:ilvl w:val="1"/>
          <w:numId w:val="37"/>
        </w:numPr>
        <w:tabs>
          <w:tab w:val="left" w:pos="1199"/>
        </w:tabs>
        <w:spacing w:before="0" w:after="0" w:line="364" w:lineRule="auto"/>
        <w:ind w:left="238" w:right="1666" w:firstLine="480"/>
        <w:jc w:val="both"/>
        <w:rPr>
          <w:b/>
          <w:sz w:val="24"/>
        </w:rPr>
      </w:pPr>
      <w:r>
        <w:rPr>
          <w:spacing w:val="-1"/>
          <w:sz w:val="24"/>
        </w:rPr>
        <w:t>谈判小组完成评审后，应当向采购代理机构提交书面评审报告。</w:t>
      </w:r>
      <w:r>
        <w:rPr>
          <w:b/>
          <w:sz w:val="24"/>
        </w:rPr>
        <w:t>8.竞标有效性的认定</w:t>
      </w:r>
    </w:p>
    <w:p>
      <w:pPr>
        <w:pStyle w:val="23"/>
        <w:numPr>
          <w:ilvl w:val="1"/>
          <w:numId w:val="38"/>
        </w:numPr>
        <w:tabs>
          <w:tab w:val="left" w:pos="1139"/>
        </w:tabs>
        <w:spacing w:before="0" w:after="0" w:line="306" w:lineRule="exact"/>
        <w:ind w:left="1138" w:right="0" w:hanging="421"/>
        <w:jc w:val="both"/>
        <w:rPr>
          <w:sz w:val="24"/>
        </w:rPr>
      </w:pPr>
      <w:r>
        <w:rPr>
          <w:sz w:val="24"/>
        </w:rPr>
        <w:t>串通竞标的认定</w:t>
      </w:r>
    </w:p>
    <w:p>
      <w:pPr>
        <w:pStyle w:val="23"/>
        <w:numPr>
          <w:ilvl w:val="2"/>
          <w:numId w:val="38"/>
        </w:numPr>
        <w:tabs>
          <w:tab w:val="left" w:pos="1379"/>
        </w:tabs>
        <w:spacing w:before="155" w:after="0" w:line="364" w:lineRule="auto"/>
        <w:ind w:left="238" w:right="226" w:firstLine="480"/>
        <w:jc w:val="both"/>
        <w:rPr>
          <w:sz w:val="24"/>
        </w:rPr>
      </w:pPr>
      <w:r>
        <w:rPr>
          <w:sz w:val="24"/>
        </w:rPr>
        <w:t>根据桂财采[2016]42</w:t>
      </w:r>
      <w:r>
        <w:rPr>
          <w:spacing w:val="-11"/>
          <w:sz w:val="24"/>
        </w:rPr>
        <w:t xml:space="preserve"> 号《关于防治政府采购招标中串通投标行为的通知》规定，有下列情形之一的视为投标人（或竞标人或供应商）相互串通投标，投标（响应</w:t>
      </w:r>
      <w:r>
        <w:rPr>
          <w:spacing w:val="-16"/>
          <w:sz w:val="24"/>
        </w:rPr>
        <w:t xml:space="preserve">） </w:t>
      </w:r>
      <w:r>
        <w:rPr>
          <w:sz w:val="24"/>
        </w:rPr>
        <w:t>文件将被视为无效。（本款所述投标等同于竞标或响应，投标人等同于供应商）。</w:t>
      </w:r>
    </w:p>
    <w:p>
      <w:pPr>
        <w:pStyle w:val="23"/>
        <w:numPr>
          <w:ilvl w:val="0"/>
          <w:numId w:val="39"/>
        </w:numPr>
        <w:tabs>
          <w:tab w:val="left" w:pos="1320"/>
        </w:tabs>
        <w:spacing w:before="0" w:after="0" w:line="305" w:lineRule="exact"/>
        <w:ind w:left="1319" w:right="0" w:hanging="602"/>
        <w:jc w:val="both"/>
        <w:rPr>
          <w:sz w:val="24"/>
        </w:rPr>
      </w:pPr>
      <w:r>
        <w:rPr>
          <w:spacing w:val="-4"/>
          <w:sz w:val="24"/>
        </w:rPr>
        <w:t xml:space="preserve">不同投标人的响应文件由同一单位或者个人编制；或不同投标人报名的 </w:t>
      </w:r>
      <w:r>
        <w:rPr>
          <w:sz w:val="24"/>
        </w:rPr>
        <w:t>IP</w:t>
      </w:r>
      <w:r>
        <w:rPr>
          <w:spacing w:val="-30"/>
          <w:sz w:val="24"/>
        </w:rPr>
        <w:t xml:space="preserve"> 地</w:t>
      </w:r>
    </w:p>
    <w:p>
      <w:pPr>
        <w:spacing w:after="0" w:line="305" w:lineRule="exact"/>
        <w:jc w:val="both"/>
        <w:rPr>
          <w:sz w:val="24"/>
        </w:rPr>
        <w:sectPr>
          <w:pgSz w:w="11910" w:h="16840"/>
          <w:pgMar w:top="1340" w:right="1140" w:bottom="1160" w:left="1180" w:header="0" w:footer="974" w:gutter="0"/>
        </w:sectPr>
      </w:pPr>
    </w:p>
    <w:p>
      <w:pPr>
        <w:pStyle w:val="11"/>
        <w:spacing w:before="61"/>
        <w:ind w:left="238"/>
      </w:pPr>
      <w:r>
        <w:t>址一致的；</w:t>
      </w:r>
    </w:p>
    <w:p>
      <w:pPr>
        <w:pStyle w:val="23"/>
        <w:numPr>
          <w:ilvl w:val="0"/>
          <w:numId w:val="39"/>
        </w:numPr>
        <w:tabs>
          <w:tab w:val="left" w:pos="1320"/>
        </w:tabs>
        <w:spacing w:before="158" w:after="0" w:line="240" w:lineRule="auto"/>
        <w:ind w:left="1319" w:right="0" w:hanging="602"/>
        <w:jc w:val="left"/>
        <w:rPr>
          <w:sz w:val="24"/>
        </w:rPr>
      </w:pPr>
      <w:r>
        <w:rPr>
          <w:sz w:val="24"/>
        </w:rPr>
        <w:t>不同投标人委托同一单位或者个人办理投标事宜；</w:t>
      </w:r>
    </w:p>
    <w:p>
      <w:pPr>
        <w:pStyle w:val="23"/>
        <w:numPr>
          <w:ilvl w:val="0"/>
          <w:numId w:val="39"/>
        </w:numPr>
        <w:tabs>
          <w:tab w:val="left" w:pos="1320"/>
        </w:tabs>
        <w:spacing w:before="160" w:after="0" w:line="240" w:lineRule="auto"/>
        <w:ind w:left="1319" w:right="0" w:hanging="602"/>
        <w:jc w:val="left"/>
        <w:rPr>
          <w:sz w:val="24"/>
        </w:rPr>
      </w:pPr>
      <w:r>
        <w:rPr>
          <w:sz w:val="24"/>
        </w:rPr>
        <w:t>不同投标人的响应文件载明的项目管理员为同一个人；</w:t>
      </w:r>
    </w:p>
    <w:p>
      <w:pPr>
        <w:pStyle w:val="23"/>
        <w:numPr>
          <w:ilvl w:val="0"/>
          <w:numId w:val="39"/>
        </w:numPr>
        <w:tabs>
          <w:tab w:val="left" w:pos="1320"/>
        </w:tabs>
        <w:spacing w:before="161" w:after="0" w:line="240" w:lineRule="auto"/>
        <w:ind w:left="1319" w:right="0" w:hanging="602"/>
        <w:jc w:val="left"/>
        <w:rPr>
          <w:sz w:val="24"/>
        </w:rPr>
      </w:pPr>
      <w:r>
        <w:rPr>
          <w:sz w:val="24"/>
        </w:rPr>
        <w:t>不同投标人的响应文件异常一致或竞标报价呈规律性差异；</w:t>
      </w:r>
    </w:p>
    <w:p>
      <w:pPr>
        <w:pStyle w:val="23"/>
        <w:numPr>
          <w:ilvl w:val="0"/>
          <w:numId w:val="39"/>
        </w:numPr>
        <w:tabs>
          <w:tab w:val="left" w:pos="1320"/>
        </w:tabs>
        <w:spacing w:before="158" w:after="0" w:line="240" w:lineRule="auto"/>
        <w:ind w:left="1319" w:right="0" w:hanging="602"/>
        <w:jc w:val="left"/>
        <w:rPr>
          <w:sz w:val="24"/>
        </w:rPr>
      </w:pPr>
      <w:r>
        <w:rPr>
          <w:sz w:val="24"/>
        </w:rPr>
        <w:t>不同投标人的响应文件相互混装；</w:t>
      </w:r>
    </w:p>
    <w:p>
      <w:pPr>
        <w:pStyle w:val="23"/>
        <w:numPr>
          <w:ilvl w:val="2"/>
          <w:numId w:val="38"/>
        </w:numPr>
        <w:tabs>
          <w:tab w:val="left" w:pos="1379"/>
        </w:tabs>
        <w:spacing w:before="158" w:after="0" w:line="364" w:lineRule="auto"/>
        <w:ind w:left="238" w:right="226" w:firstLine="480"/>
        <w:jc w:val="left"/>
        <w:rPr>
          <w:sz w:val="24"/>
        </w:rPr>
      </w:pPr>
      <w:r>
        <w:rPr>
          <w:sz w:val="24"/>
        </w:rPr>
        <w:t>根据桂财采[2016]42</w:t>
      </w:r>
      <w:r>
        <w:rPr>
          <w:spacing w:val="-11"/>
          <w:sz w:val="24"/>
        </w:rPr>
        <w:t xml:space="preserve"> 号《关于防治政府采购招标中串通投标行为的通知》规定，竞标人有下列情形之一的，属于恶意串通行为，投标（响应）</w:t>
      </w:r>
      <w:r>
        <w:rPr>
          <w:spacing w:val="-12"/>
          <w:sz w:val="24"/>
        </w:rPr>
        <w:t>文件将被视为无效。</w:t>
      </w:r>
    </w:p>
    <w:p>
      <w:pPr>
        <w:pStyle w:val="11"/>
        <w:spacing w:line="306" w:lineRule="exact"/>
        <w:ind w:left="238"/>
      </w:pPr>
      <w:r>
        <w:t>（本款所述投标等同于竞标或响应，中标等同于成交）</w:t>
      </w:r>
    </w:p>
    <w:p>
      <w:pPr>
        <w:pStyle w:val="23"/>
        <w:numPr>
          <w:ilvl w:val="0"/>
          <w:numId w:val="40"/>
        </w:numPr>
        <w:tabs>
          <w:tab w:val="left" w:pos="1324"/>
        </w:tabs>
        <w:spacing w:before="161" w:after="0" w:line="362" w:lineRule="auto"/>
        <w:ind w:left="238" w:right="277" w:firstLine="480"/>
        <w:jc w:val="left"/>
        <w:rPr>
          <w:sz w:val="24"/>
        </w:rPr>
      </w:pPr>
      <w:r>
        <w:rPr>
          <w:sz w:val="24"/>
        </w:rPr>
        <w:t>供应商直接或者间接从采购人或者采购代理机构处获得其他供应商的相关信息并修改其响应文件；</w:t>
      </w:r>
    </w:p>
    <w:p>
      <w:pPr>
        <w:pStyle w:val="23"/>
        <w:numPr>
          <w:ilvl w:val="0"/>
          <w:numId w:val="40"/>
        </w:numPr>
        <w:tabs>
          <w:tab w:val="left" w:pos="1320"/>
        </w:tabs>
        <w:spacing w:before="5" w:after="0" w:line="240" w:lineRule="auto"/>
        <w:ind w:left="1319" w:right="0" w:hanging="602"/>
        <w:jc w:val="left"/>
        <w:rPr>
          <w:sz w:val="24"/>
        </w:rPr>
      </w:pPr>
      <w:r>
        <w:rPr>
          <w:sz w:val="24"/>
        </w:rPr>
        <w:t>供应商按照采购人或者采购代理机构的授意撤换、修改响应文件；</w:t>
      </w:r>
    </w:p>
    <w:p>
      <w:pPr>
        <w:pStyle w:val="23"/>
        <w:numPr>
          <w:ilvl w:val="0"/>
          <w:numId w:val="40"/>
        </w:numPr>
        <w:tabs>
          <w:tab w:val="left" w:pos="1320"/>
        </w:tabs>
        <w:spacing w:before="158" w:after="0" w:line="240" w:lineRule="auto"/>
        <w:ind w:left="1319" w:right="0" w:hanging="602"/>
        <w:jc w:val="left"/>
        <w:rPr>
          <w:sz w:val="24"/>
        </w:rPr>
      </w:pPr>
      <w:r>
        <w:rPr>
          <w:sz w:val="24"/>
        </w:rPr>
        <w:t>供应商之间协商报价、技术方案等响应文件的实质性内容；</w:t>
      </w:r>
    </w:p>
    <w:p>
      <w:pPr>
        <w:pStyle w:val="23"/>
        <w:numPr>
          <w:ilvl w:val="0"/>
          <w:numId w:val="40"/>
        </w:numPr>
        <w:tabs>
          <w:tab w:val="left" w:pos="1324"/>
        </w:tabs>
        <w:spacing w:before="160" w:after="0" w:line="364" w:lineRule="auto"/>
        <w:ind w:left="238" w:right="277" w:firstLine="480"/>
        <w:jc w:val="left"/>
        <w:rPr>
          <w:sz w:val="24"/>
        </w:rPr>
      </w:pPr>
      <w:r>
        <w:rPr>
          <w:sz w:val="24"/>
        </w:rPr>
        <w:t>属于同一集团、协会、商会等组织成员的供应商按照该组织要求协同参加政府采购活动；</w:t>
      </w:r>
    </w:p>
    <w:p>
      <w:pPr>
        <w:pStyle w:val="23"/>
        <w:numPr>
          <w:ilvl w:val="0"/>
          <w:numId w:val="40"/>
        </w:numPr>
        <w:tabs>
          <w:tab w:val="left" w:pos="1324"/>
        </w:tabs>
        <w:spacing w:before="0" w:after="0" w:line="364" w:lineRule="auto"/>
        <w:ind w:left="238" w:right="278" w:firstLine="480"/>
        <w:jc w:val="both"/>
        <w:rPr>
          <w:sz w:val="24"/>
        </w:rPr>
      </w:pPr>
      <w:r>
        <w:rPr>
          <w:sz w:val="24"/>
        </w:rPr>
        <w:t>供应商之间事先约定一致抬高或者压低竞标报价，或者在招标项目中事先约</w:t>
      </w:r>
      <w:r>
        <w:rPr>
          <w:spacing w:val="-4"/>
          <w:sz w:val="24"/>
        </w:rPr>
        <w:t>定轮流以高价位或者低价位中标，或者事先约定由某一特定供应商中标，然后再参加投</w:t>
      </w:r>
      <w:r>
        <w:rPr>
          <w:sz w:val="24"/>
        </w:rPr>
        <w:t>标；</w:t>
      </w:r>
    </w:p>
    <w:p>
      <w:pPr>
        <w:pStyle w:val="23"/>
        <w:numPr>
          <w:ilvl w:val="0"/>
          <w:numId w:val="40"/>
        </w:numPr>
        <w:tabs>
          <w:tab w:val="left" w:pos="1320"/>
        </w:tabs>
        <w:spacing w:before="0" w:after="0" w:line="304" w:lineRule="exact"/>
        <w:ind w:left="1319" w:right="0" w:hanging="602"/>
        <w:jc w:val="left"/>
        <w:rPr>
          <w:sz w:val="24"/>
        </w:rPr>
      </w:pPr>
      <w:r>
        <w:rPr>
          <w:sz w:val="24"/>
        </w:rPr>
        <w:t>供应商之间商定部分供应商放弃参加政府采购活动或者放弃中标；</w:t>
      </w:r>
    </w:p>
    <w:p>
      <w:pPr>
        <w:pStyle w:val="23"/>
        <w:numPr>
          <w:ilvl w:val="0"/>
          <w:numId w:val="40"/>
        </w:numPr>
        <w:tabs>
          <w:tab w:val="left" w:pos="1324"/>
        </w:tabs>
        <w:spacing w:before="160" w:after="0" w:line="364" w:lineRule="auto"/>
        <w:ind w:left="238" w:right="277" w:firstLine="480"/>
        <w:jc w:val="left"/>
        <w:rPr>
          <w:sz w:val="24"/>
        </w:rPr>
      </w:pPr>
      <w:r>
        <w:rPr>
          <w:sz w:val="24"/>
        </w:rPr>
        <w:t>供应商与采购人或者采购代理机构之间、供应商相互之间，为谋求特定供应商中标或者排斥其他供应商的其他串通行为。</w:t>
      </w:r>
    </w:p>
    <w:p>
      <w:pPr>
        <w:pStyle w:val="11"/>
        <w:spacing w:line="364" w:lineRule="auto"/>
        <w:ind w:left="238" w:right="226" w:firstLine="480"/>
      </w:pPr>
      <w:r>
        <w:t>▲8.1.3</w:t>
      </w:r>
      <w:r>
        <w:rPr>
          <w:spacing w:val="-11"/>
        </w:rPr>
        <w:t xml:space="preserve"> 根据桂财采</w:t>
      </w:r>
      <w:r>
        <w:t>[2016]42</w:t>
      </w:r>
      <w:r>
        <w:rPr>
          <w:spacing w:val="-9"/>
        </w:rPr>
        <w:t xml:space="preserve"> 号《关于防治政府采购招标中串通投标行为的通知》</w:t>
      </w:r>
      <w:r>
        <w:rPr>
          <w:spacing w:val="-5"/>
        </w:rPr>
        <w:t>规定，出现下述情况的，相关投标人</w:t>
      </w:r>
      <w:r>
        <w:t>（或竞标人或供应商</w:t>
      </w:r>
      <w:r>
        <w:rPr>
          <w:spacing w:val="-10"/>
        </w:rPr>
        <w:t>）</w:t>
      </w:r>
      <w:r>
        <w:rPr>
          <w:spacing w:val="-3"/>
        </w:rPr>
        <w:t>的投标</w:t>
      </w:r>
      <w:r>
        <w:t>（响应</w:t>
      </w:r>
      <w:r>
        <w:rPr>
          <w:spacing w:val="-8"/>
        </w:rPr>
        <w:t>）</w:t>
      </w:r>
      <w:r>
        <w:t>作无效投标</w:t>
      </w:r>
    </w:p>
    <w:p>
      <w:pPr>
        <w:pStyle w:val="11"/>
        <w:spacing w:line="306" w:lineRule="exact"/>
        <w:ind w:left="238"/>
      </w:pPr>
      <w:r>
        <w:t>（响应）处理（本款所述投标等同于竞标或响应，投标人等同于供应商）。</w:t>
      </w:r>
    </w:p>
    <w:p>
      <w:pPr>
        <w:pStyle w:val="23"/>
        <w:numPr>
          <w:ilvl w:val="0"/>
          <w:numId w:val="41"/>
        </w:numPr>
        <w:tabs>
          <w:tab w:val="left" w:pos="1324"/>
        </w:tabs>
        <w:spacing w:before="159" w:after="0" w:line="362" w:lineRule="auto"/>
        <w:ind w:left="238" w:right="277" w:firstLine="480"/>
        <w:jc w:val="left"/>
        <w:rPr>
          <w:sz w:val="24"/>
        </w:rPr>
      </w:pPr>
      <w:r>
        <w:rPr>
          <w:sz w:val="24"/>
        </w:rPr>
        <w:t>单位负责人为同一人或者存在直接控股、管理关系的不同的供应商，参加同一合同项下政府采购活动。</w:t>
      </w:r>
    </w:p>
    <w:p>
      <w:pPr>
        <w:pStyle w:val="23"/>
        <w:numPr>
          <w:ilvl w:val="0"/>
          <w:numId w:val="41"/>
        </w:numPr>
        <w:tabs>
          <w:tab w:val="left" w:pos="1324"/>
        </w:tabs>
        <w:spacing w:before="5" w:after="0" w:line="362" w:lineRule="auto"/>
        <w:ind w:left="238" w:right="277" w:firstLine="480"/>
        <w:jc w:val="left"/>
        <w:rPr>
          <w:sz w:val="24"/>
        </w:rPr>
      </w:pPr>
      <w:r>
        <w:rPr>
          <w:sz w:val="24"/>
        </w:rPr>
        <w:t>除单一来源采购项目外，已为采购项目提供整体设计、规范编制或者项目管理、监理、检测等服务的供应商。</w:t>
      </w:r>
    </w:p>
    <w:p>
      <w:pPr>
        <w:pStyle w:val="23"/>
        <w:numPr>
          <w:ilvl w:val="0"/>
          <w:numId w:val="41"/>
        </w:numPr>
        <w:tabs>
          <w:tab w:val="left" w:pos="1320"/>
        </w:tabs>
        <w:spacing w:before="5" w:after="0" w:line="240" w:lineRule="auto"/>
        <w:ind w:left="1319" w:right="0" w:hanging="602"/>
        <w:jc w:val="left"/>
        <w:rPr>
          <w:sz w:val="24"/>
        </w:rPr>
      </w:pPr>
      <w:r>
        <w:rPr>
          <w:sz w:val="24"/>
        </w:rPr>
        <w:t>生产厂商授权给供应商后自己参加同一合同项下的政府采购活动。</w:t>
      </w:r>
    </w:p>
    <w:p>
      <w:pPr>
        <w:pStyle w:val="23"/>
        <w:numPr>
          <w:ilvl w:val="0"/>
          <w:numId w:val="41"/>
        </w:numPr>
        <w:tabs>
          <w:tab w:val="left" w:pos="1320"/>
        </w:tabs>
        <w:spacing w:before="158" w:after="0" w:line="240" w:lineRule="auto"/>
        <w:ind w:left="1319" w:right="0" w:hanging="602"/>
        <w:jc w:val="left"/>
        <w:rPr>
          <w:sz w:val="24"/>
        </w:rPr>
      </w:pPr>
      <w:r>
        <w:rPr>
          <w:sz w:val="24"/>
        </w:rPr>
        <w:t>视为或被认定为串通投标的相关供应商。</w:t>
      </w:r>
    </w:p>
    <w:p>
      <w:pPr>
        <w:spacing w:after="0" w:line="240" w:lineRule="auto"/>
        <w:jc w:val="left"/>
        <w:rPr>
          <w:sz w:val="24"/>
        </w:rPr>
        <w:sectPr>
          <w:pgSz w:w="11910" w:h="16840"/>
          <w:pgMar w:top="1340" w:right="1140" w:bottom="1160" w:left="1180" w:header="0" w:footer="974" w:gutter="0"/>
        </w:sectPr>
      </w:pPr>
    </w:p>
    <w:p>
      <w:pPr>
        <w:pStyle w:val="23"/>
        <w:numPr>
          <w:ilvl w:val="1"/>
          <w:numId w:val="38"/>
        </w:numPr>
        <w:tabs>
          <w:tab w:val="left" w:pos="1139"/>
        </w:tabs>
        <w:spacing w:before="61" w:after="0" w:line="240" w:lineRule="auto"/>
        <w:ind w:left="1138" w:right="0" w:hanging="421"/>
        <w:jc w:val="both"/>
        <w:rPr>
          <w:sz w:val="24"/>
        </w:rPr>
      </w:pPr>
      <w:r>
        <w:rPr>
          <w:sz w:val="24"/>
        </w:rPr>
        <w:t>无效响应条款</w:t>
      </w:r>
    </w:p>
    <w:p>
      <w:pPr>
        <w:pStyle w:val="11"/>
        <w:spacing w:before="158" w:line="364" w:lineRule="auto"/>
        <w:ind w:left="238" w:right="226" w:firstLine="480"/>
        <w:jc w:val="both"/>
      </w:pPr>
      <w:r>
        <w:rPr>
          <w:spacing w:val="-2"/>
        </w:rPr>
        <w:t>实质上没有响应竞争性谈判文件要求的响应将被视为无效响应。供应商不得通过修</w:t>
      </w:r>
      <w:r>
        <w:rPr>
          <w:spacing w:val="-4"/>
        </w:rPr>
        <w:t>正或撤消不合要求的偏离或保留从而使其响应文件成为实质上响应的响应文件，但经谈</w:t>
      </w:r>
      <w:r>
        <w:rPr>
          <w:spacing w:val="-7"/>
        </w:rPr>
        <w:t>判小组认定属于供应商疏忽、笔误所造成的差错，应当允许其在评审结束之前进行修改</w:t>
      </w:r>
      <w:r>
        <w:rPr>
          <w:spacing w:val="-8"/>
        </w:rPr>
        <w:t>或者补正</w:t>
      </w:r>
      <w:r>
        <w:t>（</w:t>
      </w:r>
      <w:r>
        <w:rPr>
          <w:spacing w:val="-3"/>
        </w:rPr>
        <w:t>可以是复印件、传真件等，原件必须加盖单位公章</w:t>
      </w:r>
      <w:r>
        <w:rPr>
          <w:spacing w:val="-10"/>
        </w:rPr>
        <w:t>）</w:t>
      </w:r>
      <w:r>
        <w:rPr>
          <w:spacing w:val="-3"/>
        </w:rPr>
        <w:t>。修改或者补正响应文</w:t>
      </w:r>
      <w:r>
        <w:rPr>
          <w:spacing w:val="-7"/>
        </w:rPr>
        <w:t>件必须以书面形式进行，并应在成交结果公告之前查核原件。限期内不补正或经补正后</w:t>
      </w:r>
      <w:r>
        <w:rPr>
          <w:spacing w:val="-8"/>
        </w:rPr>
        <w:t xml:space="preserve">仍不符合竞争性谈判文件要求的，应认定其响应无效。供应商修改、补正响应文件后， </w:t>
      </w:r>
      <w:r>
        <w:t>不影响谈判小组对其响应文件所作的评审和评分结果。</w:t>
      </w:r>
    </w:p>
    <w:p>
      <w:pPr>
        <w:pStyle w:val="23"/>
        <w:numPr>
          <w:ilvl w:val="2"/>
          <w:numId w:val="38"/>
        </w:numPr>
        <w:tabs>
          <w:tab w:val="left" w:pos="1379"/>
        </w:tabs>
        <w:spacing w:before="0" w:after="0" w:line="364" w:lineRule="auto"/>
        <w:ind w:left="238" w:right="277" w:firstLine="480"/>
        <w:jc w:val="both"/>
        <w:rPr>
          <w:sz w:val="24"/>
        </w:rPr>
      </w:pPr>
      <w:r>
        <w:rPr>
          <w:spacing w:val="-1"/>
          <w:sz w:val="24"/>
        </w:rPr>
        <w:t>在符合性审查和资格性审查时，如发现下列情形之一的，响应文件将被视为</w:t>
      </w:r>
      <w:r>
        <w:rPr>
          <w:sz w:val="24"/>
        </w:rPr>
        <w:t>无效：</w:t>
      </w:r>
    </w:p>
    <w:p>
      <w:pPr>
        <w:pStyle w:val="23"/>
        <w:numPr>
          <w:ilvl w:val="0"/>
          <w:numId w:val="42"/>
        </w:numPr>
        <w:tabs>
          <w:tab w:val="left" w:pos="1320"/>
        </w:tabs>
        <w:spacing w:before="0" w:after="0" w:line="306" w:lineRule="exact"/>
        <w:ind w:left="1319" w:right="0" w:hanging="602"/>
        <w:jc w:val="left"/>
        <w:rPr>
          <w:sz w:val="24"/>
        </w:rPr>
      </w:pPr>
      <w:r>
        <w:rPr>
          <w:sz w:val="24"/>
        </w:rPr>
        <w:t>不具备按照法律法规规定必须获得行政许可或者行政审批的经营范围。</w:t>
      </w:r>
    </w:p>
    <w:p>
      <w:pPr>
        <w:pStyle w:val="23"/>
        <w:numPr>
          <w:ilvl w:val="0"/>
          <w:numId w:val="42"/>
        </w:numPr>
        <w:tabs>
          <w:tab w:val="left" w:pos="1320"/>
        </w:tabs>
        <w:spacing w:before="157" w:after="0" w:line="240" w:lineRule="auto"/>
        <w:ind w:left="1319" w:right="0" w:hanging="602"/>
        <w:jc w:val="left"/>
        <w:rPr>
          <w:sz w:val="24"/>
        </w:rPr>
      </w:pPr>
      <w:r>
        <w:rPr>
          <w:sz w:val="24"/>
        </w:rPr>
        <w:t>资格证明文件不全的，或者不符合竞争性谈判文件标明的资格条件。</w:t>
      </w:r>
    </w:p>
    <w:p>
      <w:pPr>
        <w:pStyle w:val="23"/>
        <w:numPr>
          <w:ilvl w:val="0"/>
          <w:numId w:val="42"/>
        </w:numPr>
        <w:tabs>
          <w:tab w:val="left" w:pos="1324"/>
        </w:tabs>
        <w:spacing w:before="158" w:after="0" w:line="364" w:lineRule="auto"/>
        <w:ind w:left="238" w:right="278" w:firstLine="480"/>
        <w:jc w:val="both"/>
        <w:rPr>
          <w:sz w:val="24"/>
        </w:rPr>
      </w:pPr>
      <w:r>
        <w:rPr>
          <w:sz w:val="24"/>
        </w:rPr>
        <w:t>响应文件无法定代表人签字或其授权委托代理人签字，未按竞争性谈判文件</w:t>
      </w:r>
      <w:r>
        <w:rPr>
          <w:spacing w:val="-6"/>
          <w:sz w:val="24"/>
        </w:rPr>
        <w:t>规定要求签署盖章，或未提供法定代表人授权委托书、响应声明书或者填写实质性要求</w:t>
      </w:r>
      <w:r>
        <w:rPr>
          <w:sz w:val="24"/>
        </w:rPr>
        <w:t>项目不齐全。</w:t>
      </w:r>
    </w:p>
    <w:p>
      <w:pPr>
        <w:pStyle w:val="23"/>
        <w:numPr>
          <w:ilvl w:val="0"/>
          <w:numId w:val="42"/>
        </w:numPr>
        <w:tabs>
          <w:tab w:val="left" w:pos="1320"/>
        </w:tabs>
        <w:spacing w:before="0" w:after="0" w:line="307" w:lineRule="exact"/>
        <w:ind w:left="1319" w:right="0" w:hanging="602"/>
        <w:jc w:val="left"/>
        <w:rPr>
          <w:sz w:val="24"/>
        </w:rPr>
      </w:pPr>
      <w:r>
        <w:rPr>
          <w:sz w:val="24"/>
        </w:rPr>
        <w:t>供应商代表人未能出具身份证明或与法定代表人授权委托人身份不符。</w:t>
      </w:r>
    </w:p>
    <w:p>
      <w:pPr>
        <w:pStyle w:val="23"/>
        <w:numPr>
          <w:ilvl w:val="0"/>
          <w:numId w:val="42"/>
        </w:numPr>
        <w:tabs>
          <w:tab w:val="left" w:pos="1320"/>
        </w:tabs>
        <w:spacing w:before="161" w:after="0" w:line="240" w:lineRule="auto"/>
        <w:ind w:left="1319" w:right="0" w:hanging="602"/>
        <w:jc w:val="left"/>
        <w:rPr>
          <w:sz w:val="24"/>
        </w:rPr>
      </w:pPr>
      <w:r>
        <w:rPr>
          <w:sz w:val="24"/>
        </w:rPr>
        <w:t>竞争性谈判文件要求必须提供的内容不齐全或者内容虚假。</w:t>
      </w:r>
    </w:p>
    <w:p>
      <w:pPr>
        <w:pStyle w:val="23"/>
        <w:numPr>
          <w:ilvl w:val="0"/>
          <w:numId w:val="42"/>
        </w:numPr>
        <w:tabs>
          <w:tab w:val="left" w:pos="1324"/>
        </w:tabs>
        <w:spacing w:before="158" w:after="0" w:line="364" w:lineRule="auto"/>
        <w:ind w:left="238" w:right="274" w:firstLine="480"/>
        <w:jc w:val="both"/>
        <w:rPr>
          <w:sz w:val="24"/>
        </w:rPr>
      </w:pPr>
      <w:r>
        <w:rPr>
          <w:sz w:val="24"/>
        </w:rPr>
        <w:t>响应文件的实质性内容未使用中文表述、意思表述不明确、前后矛盾或者使</w:t>
      </w:r>
      <w:r>
        <w:rPr>
          <w:spacing w:val="4"/>
          <w:sz w:val="24"/>
        </w:rPr>
        <w:t>用计量单位不符合竞争性谈判文件要求（</w:t>
      </w:r>
      <w:r>
        <w:rPr>
          <w:spacing w:val="3"/>
          <w:sz w:val="24"/>
        </w:rPr>
        <w:t>经谈判小组认定并允许其当场更正的笔误除外）。</w:t>
      </w:r>
    </w:p>
    <w:p>
      <w:pPr>
        <w:pStyle w:val="23"/>
        <w:numPr>
          <w:ilvl w:val="0"/>
          <w:numId w:val="42"/>
        </w:numPr>
        <w:tabs>
          <w:tab w:val="left" w:pos="1320"/>
        </w:tabs>
        <w:spacing w:before="0" w:after="0" w:line="307" w:lineRule="exact"/>
        <w:ind w:left="1319" w:right="0" w:hanging="602"/>
        <w:jc w:val="left"/>
        <w:rPr>
          <w:sz w:val="24"/>
        </w:rPr>
      </w:pPr>
      <w:r>
        <w:rPr>
          <w:sz w:val="24"/>
        </w:rPr>
        <w:t>竞标有效期等实质性条款不能满足竞争性谈判文件要求。</w:t>
      </w:r>
    </w:p>
    <w:p>
      <w:pPr>
        <w:pStyle w:val="23"/>
        <w:numPr>
          <w:ilvl w:val="0"/>
          <w:numId w:val="42"/>
        </w:numPr>
        <w:tabs>
          <w:tab w:val="left" w:pos="1324"/>
        </w:tabs>
        <w:spacing w:before="158" w:after="0" w:line="364" w:lineRule="auto"/>
        <w:ind w:left="238" w:right="277" w:firstLine="480"/>
        <w:jc w:val="left"/>
        <w:rPr>
          <w:sz w:val="24"/>
        </w:rPr>
      </w:pPr>
      <w:r>
        <w:rPr>
          <w:sz w:val="24"/>
        </w:rPr>
        <w:t>未实质性响应竞争性谈判文件或不符合法律、法规要求或响应文件有采购人不能接受的附加条件。</w:t>
      </w:r>
    </w:p>
    <w:p>
      <w:pPr>
        <w:pStyle w:val="23"/>
        <w:numPr>
          <w:ilvl w:val="2"/>
          <w:numId w:val="38"/>
        </w:numPr>
        <w:tabs>
          <w:tab w:val="left" w:pos="1379"/>
        </w:tabs>
        <w:spacing w:before="0" w:after="0" w:line="306" w:lineRule="exact"/>
        <w:ind w:left="1378" w:right="0" w:hanging="661"/>
        <w:jc w:val="left"/>
        <w:rPr>
          <w:sz w:val="24"/>
        </w:rPr>
      </w:pPr>
      <w:r>
        <w:rPr>
          <w:sz w:val="24"/>
        </w:rPr>
        <w:t>在报价评审时，如发现下列情形之一的，响应文件将被视为无效：</w:t>
      </w:r>
    </w:p>
    <w:p>
      <w:pPr>
        <w:pStyle w:val="23"/>
        <w:numPr>
          <w:ilvl w:val="0"/>
          <w:numId w:val="43"/>
        </w:numPr>
        <w:tabs>
          <w:tab w:val="left" w:pos="1320"/>
        </w:tabs>
        <w:spacing w:before="160" w:after="0" w:line="240" w:lineRule="auto"/>
        <w:ind w:left="1319" w:right="0" w:hanging="602"/>
        <w:jc w:val="left"/>
        <w:rPr>
          <w:sz w:val="24"/>
        </w:rPr>
      </w:pPr>
      <w:r>
        <w:rPr>
          <w:sz w:val="24"/>
        </w:rPr>
        <w:t>未采用人民币报价或者未按照竞争性谈判文件标明的币种报价的。</w:t>
      </w:r>
    </w:p>
    <w:p>
      <w:pPr>
        <w:pStyle w:val="23"/>
        <w:numPr>
          <w:ilvl w:val="0"/>
          <w:numId w:val="43"/>
        </w:numPr>
        <w:tabs>
          <w:tab w:val="left" w:pos="1320"/>
        </w:tabs>
        <w:spacing w:before="158" w:after="0" w:line="240" w:lineRule="auto"/>
        <w:ind w:left="1319" w:right="0" w:hanging="602"/>
        <w:jc w:val="left"/>
        <w:rPr>
          <w:sz w:val="24"/>
        </w:rPr>
      </w:pPr>
      <w:r>
        <w:rPr>
          <w:sz w:val="24"/>
        </w:rPr>
        <w:t>报价超出采购预算金额且采购人不能支付的。</w:t>
      </w:r>
    </w:p>
    <w:p>
      <w:pPr>
        <w:pStyle w:val="23"/>
        <w:numPr>
          <w:ilvl w:val="0"/>
          <w:numId w:val="43"/>
        </w:numPr>
        <w:tabs>
          <w:tab w:val="left" w:pos="1320"/>
        </w:tabs>
        <w:spacing w:before="161" w:after="0" w:line="240" w:lineRule="auto"/>
        <w:ind w:left="1319" w:right="0" w:hanging="602"/>
        <w:jc w:val="left"/>
        <w:rPr>
          <w:sz w:val="24"/>
        </w:rPr>
      </w:pPr>
      <w:r>
        <w:rPr>
          <w:sz w:val="24"/>
        </w:rPr>
        <w:t>竞标报价具有选择性，或者报价具有两种或以上方案的。</w:t>
      </w:r>
    </w:p>
    <w:p>
      <w:pPr>
        <w:spacing w:before="158" w:line="364" w:lineRule="auto"/>
        <w:ind w:left="238" w:right="5259" w:firstLine="480"/>
        <w:jc w:val="left"/>
        <w:rPr>
          <w:b/>
          <w:sz w:val="24"/>
        </w:rPr>
      </w:pPr>
      <w:r>
        <w:rPr>
          <w:sz w:val="24"/>
        </w:rPr>
        <w:t>8.2.4 被否决的响应文件为无效。</w:t>
      </w:r>
      <w:r>
        <w:rPr>
          <w:b/>
          <w:sz w:val="24"/>
        </w:rPr>
        <w:t>9.废标条款</w:t>
      </w:r>
    </w:p>
    <w:p>
      <w:pPr>
        <w:pStyle w:val="23"/>
        <w:numPr>
          <w:ilvl w:val="1"/>
          <w:numId w:val="44"/>
        </w:numPr>
        <w:tabs>
          <w:tab w:val="left" w:pos="1139"/>
        </w:tabs>
        <w:spacing w:before="0" w:after="0" w:line="306" w:lineRule="exact"/>
        <w:ind w:left="1138" w:right="0" w:hanging="421"/>
        <w:jc w:val="left"/>
        <w:rPr>
          <w:sz w:val="24"/>
        </w:rPr>
      </w:pPr>
      <w:r>
        <w:rPr>
          <w:sz w:val="24"/>
        </w:rPr>
        <w:t>评审时出现以下情况之一的，谈判小组应予废标：</w:t>
      </w:r>
    </w:p>
    <w:p>
      <w:pPr>
        <w:spacing w:after="0" w:line="306" w:lineRule="exact"/>
        <w:jc w:val="left"/>
        <w:rPr>
          <w:sz w:val="24"/>
        </w:rPr>
        <w:sectPr>
          <w:pgSz w:w="11910" w:h="16840"/>
          <w:pgMar w:top="1340" w:right="1140" w:bottom="1160" w:left="1180" w:header="0" w:footer="974" w:gutter="0"/>
        </w:sectPr>
      </w:pPr>
    </w:p>
    <w:p>
      <w:pPr>
        <w:pStyle w:val="23"/>
        <w:numPr>
          <w:ilvl w:val="0"/>
          <w:numId w:val="45"/>
        </w:numPr>
        <w:tabs>
          <w:tab w:val="left" w:pos="1320"/>
        </w:tabs>
        <w:spacing w:before="61" w:after="0" w:line="240" w:lineRule="auto"/>
        <w:ind w:left="1319" w:right="0" w:hanging="602"/>
        <w:jc w:val="left"/>
        <w:rPr>
          <w:sz w:val="24"/>
        </w:rPr>
      </w:pPr>
      <w:bookmarkStart w:id="102" w:name="第六章  合同条款"/>
      <w:bookmarkEnd w:id="102"/>
      <w:bookmarkStart w:id="103" w:name="第六章  合同条款"/>
      <w:bookmarkEnd w:id="103"/>
      <w:r>
        <w:rPr>
          <w:sz w:val="24"/>
        </w:rPr>
        <w:t>出现影响采购公正的违法、违规行为的；</w:t>
      </w:r>
    </w:p>
    <w:p>
      <w:pPr>
        <w:pStyle w:val="23"/>
        <w:numPr>
          <w:ilvl w:val="0"/>
          <w:numId w:val="45"/>
        </w:numPr>
        <w:tabs>
          <w:tab w:val="left" w:pos="1320"/>
        </w:tabs>
        <w:spacing w:before="158" w:after="0" w:line="240" w:lineRule="auto"/>
        <w:ind w:left="1319" w:right="0" w:hanging="602"/>
        <w:jc w:val="left"/>
        <w:rPr>
          <w:sz w:val="24"/>
        </w:rPr>
      </w:pPr>
      <w:r>
        <w:rPr>
          <w:sz w:val="24"/>
        </w:rPr>
        <w:t>供应商的报价均超过了采购预算且采购人不能支付的；</w:t>
      </w:r>
    </w:p>
    <w:p>
      <w:pPr>
        <w:pStyle w:val="23"/>
        <w:numPr>
          <w:ilvl w:val="0"/>
          <w:numId w:val="45"/>
        </w:numPr>
        <w:tabs>
          <w:tab w:val="left" w:pos="1320"/>
        </w:tabs>
        <w:spacing w:before="160" w:after="0" w:line="240" w:lineRule="auto"/>
        <w:ind w:left="1319" w:right="0" w:hanging="602"/>
        <w:jc w:val="left"/>
        <w:rPr>
          <w:sz w:val="24"/>
        </w:rPr>
      </w:pPr>
      <w:r>
        <w:rPr>
          <w:sz w:val="24"/>
        </w:rPr>
        <w:t>因重大变故，采购任务取消的。</w:t>
      </w:r>
    </w:p>
    <w:p>
      <w:pPr>
        <w:pStyle w:val="11"/>
        <w:spacing w:before="7"/>
        <w:rPr>
          <w:sz w:val="23"/>
        </w:rPr>
      </w:pPr>
    </w:p>
    <w:p>
      <w:pPr>
        <w:pStyle w:val="23"/>
        <w:numPr>
          <w:ilvl w:val="1"/>
          <w:numId w:val="44"/>
        </w:numPr>
        <w:tabs>
          <w:tab w:val="left" w:pos="1139"/>
        </w:tabs>
        <w:spacing w:before="1" w:after="0" w:line="240" w:lineRule="auto"/>
        <w:ind w:left="1138" w:right="0" w:hanging="421"/>
        <w:jc w:val="left"/>
        <w:rPr>
          <w:sz w:val="24"/>
        </w:rPr>
      </w:pPr>
      <w:r>
        <w:rPr>
          <w:sz w:val="24"/>
        </w:rPr>
        <w:t>废标后，除采购任务取消情形外，应当重新组织采购。</w:t>
      </w:r>
    </w:p>
    <w:p>
      <w:pPr>
        <w:spacing w:after="0" w:line="240" w:lineRule="auto"/>
        <w:jc w:val="left"/>
        <w:rPr>
          <w:sz w:val="24"/>
        </w:rPr>
        <w:sectPr>
          <w:pgSz w:w="11910" w:h="16840"/>
          <w:pgMar w:top="1340" w:right="1140" w:bottom="1160" w:left="1180" w:header="0" w:footer="974" w:gutter="0"/>
        </w:sectPr>
      </w:pPr>
    </w:p>
    <w:p>
      <w:pPr>
        <w:pStyle w:val="11"/>
        <w:rPr>
          <w:sz w:val="30"/>
        </w:rPr>
      </w:pPr>
    </w:p>
    <w:p>
      <w:pPr>
        <w:spacing w:before="260"/>
        <w:ind w:left="238" w:right="0" w:firstLine="0"/>
        <w:jc w:val="left"/>
        <w:rPr>
          <w:rFonts w:ascii="Times New Roman" w:hAnsi="Times New Roman"/>
          <w:sz w:val="28"/>
        </w:rPr>
      </w:pPr>
      <w:bookmarkStart w:id="104" w:name="第一部分  合同协议书"/>
      <w:bookmarkEnd w:id="104"/>
      <w:r>
        <w:rPr>
          <w:rFonts w:ascii="Times New Roman" w:hAnsi="Times New Roman"/>
          <w:sz w:val="28"/>
        </w:rPr>
        <w:t>GF</w:t>
      </w:r>
      <w:r>
        <w:rPr>
          <w:sz w:val="28"/>
        </w:rPr>
        <w:t>—</w:t>
      </w:r>
      <w:r>
        <w:rPr>
          <w:rFonts w:ascii="Times New Roman" w:hAnsi="Times New Roman"/>
          <w:sz w:val="28"/>
        </w:rPr>
        <w:t>2015</w:t>
      </w:r>
      <w:r>
        <w:rPr>
          <w:sz w:val="28"/>
        </w:rPr>
        <w:t>—</w:t>
      </w:r>
      <w:r>
        <w:rPr>
          <w:rFonts w:ascii="Times New Roman" w:hAnsi="Times New Roman"/>
          <w:sz w:val="28"/>
        </w:rPr>
        <w:t>0209</w:t>
      </w:r>
    </w:p>
    <w:p>
      <w:pPr>
        <w:pStyle w:val="4"/>
        <w:tabs>
          <w:tab w:val="left" w:pos="1678"/>
        </w:tabs>
        <w:spacing w:before="147"/>
        <w:ind w:left="238" w:right="0"/>
        <w:jc w:val="left"/>
        <w:rPr>
          <w:rFonts w:hint="eastAsia" w:ascii="黑体" w:eastAsia="黑体"/>
        </w:rPr>
      </w:pPr>
      <w:r>
        <w:br w:type="column"/>
      </w:r>
      <w:r>
        <w:rPr>
          <w:rFonts w:hint="eastAsia" w:ascii="黑体" w:eastAsia="黑体"/>
        </w:rPr>
        <w:t>第六章</w:t>
      </w:r>
      <w:r>
        <w:rPr>
          <w:rFonts w:hint="eastAsia" w:ascii="黑体" w:eastAsia="黑体"/>
        </w:rPr>
        <w:tab/>
      </w:r>
      <w:r>
        <w:rPr>
          <w:rFonts w:hint="eastAsia" w:ascii="黑体" w:eastAsia="黑体"/>
        </w:rPr>
        <w:t>合同条款</w:t>
      </w:r>
    </w:p>
    <w:p>
      <w:pPr>
        <w:spacing w:after="0"/>
        <w:jc w:val="left"/>
        <w:rPr>
          <w:rFonts w:hint="eastAsia" w:ascii="黑体" w:eastAsia="黑体"/>
        </w:rPr>
        <w:sectPr>
          <w:pgSz w:w="11910" w:h="16840"/>
          <w:pgMar w:top="1340" w:right="1140" w:bottom="1160" w:left="1180" w:header="0" w:footer="974" w:gutter="0"/>
          <w:cols w:equalWidth="0" w:num="2">
            <w:col w:w="2315" w:space="778"/>
            <w:col w:w="6497"/>
          </w:cols>
        </w:sectPr>
      </w:pPr>
    </w:p>
    <w:p>
      <w:pPr>
        <w:pStyle w:val="11"/>
        <w:spacing w:before="5"/>
        <w:rPr>
          <w:rFonts w:ascii="黑体"/>
          <w:sz w:val="26"/>
        </w:rPr>
      </w:pPr>
    </w:p>
    <w:p>
      <w:pPr>
        <w:spacing w:before="62"/>
        <w:ind w:left="4997" w:right="0" w:firstLine="0"/>
        <w:jc w:val="left"/>
        <w:rPr>
          <w:sz w:val="28"/>
        </w:rPr>
      </w:pPr>
      <w:r>
        <w:rPr>
          <w:sz w:val="28"/>
        </w:rPr>
        <w:t>合同编号：</w:t>
      </w:r>
    </w:p>
    <w:p>
      <w:pPr>
        <w:pStyle w:val="11"/>
        <w:rPr>
          <w:sz w:val="28"/>
        </w:rPr>
      </w:pPr>
    </w:p>
    <w:p>
      <w:pPr>
        <w:pStyle w:val="11"/>
        <w:spacing w:before="7"/>
        <w:rPr>
          <w:sz w:val="31"/>
        </w:rPr>
      </w:pPr>
    </w:p>
    <w:p>
      <w:pPr>
        <w:spacing w:before="0"/>
        <w:ind w:left="0" w:right="42" w:firstLine="0"/>
        <w:jc w:val="center"/>
        <w:rPr>
          <w:rFonts w:hint="eastAsia" w:ascii="黑体" w:eastAsia="黑体"/>
          <w:sz w:val="72"/>
        </w:rPr>
      </w:pPr>
      <w:r>
        <w:rPr>
          <w:rFonts w:hint="eastAsia" w:ascii="黑体" w:eastAsia="黑体"/>
          <w:sz w:val="72"/>
        </w:rPr>
        <w:t>建设工程设计合同</w:t>
      </w:r>
    </w:p>
    <w:p>
      <w:pPr>
        <w:pStyle w:val="11"/>
        <w:rPr>
          <w:rFonts w:ascii="黑体"/>
          <w:sz w:val="72"/>
        </w:rPr>
      </w:pPr>
    </w:p>
    <w:p>
      <w:pPr>
        <w:pStyle w:val="11"/>
        <w:rPr>
          <w:rFonts w:ascii="黑体"/>
          <w:sz w:val="72"/>
        </w:rPr>
      </w:pPr>
    </w:p>
    <w:p>
      <w:pPr>
        <w:pStyle w:val="11"/>
        <w:spacing w:before="5"/>
        <w:rPr>
          <w:rFonts w:ascii="黑体"/>
          <w:sz w:val="75"/>
        </w:rPr>
      </w:pPr>
    </w:p>
    <w:p>
      <w:pPr>
        <w:spacing w:before="0"/>
        <w:ind w:left="0" w:right="36" w:firstLine="0"/>
        <w:jc w:val="center"/>
        <w:rPr>
          <w:rFonts w:hint="eastAsia" w:ascii="黑体" w:eastAsia="黑体"/>
          <w:sz w:val="52"/>
        </w:rPr>
      </w:pPr>
      <w:r>
        <w:rPr>
          <w:rFonts w:hint="eastAsia" w:ascii="黑体" w:eastAsia="黑体"/>
          <w:sz w:val="52"/>
        </w:rPr>
        <w:t>（专业建设工程）</w:t>
      </w: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19"/>
        </w:rPr>
      </w:pPr>
    </w:p>
    <w:p>
      <w:pPr>
        <w:tabs>
          <w:tab w:val="left" w:pos="6413"/>
        </w:tabs>
        <w:spacing w:before="98" w:line="184" w:lineRule="auto"/>
        <w:ind w:left="2460" w:right="2530" w:firstLine="427"/>
        <w:jc w:val="left"/>
        <w:rPr>
          <w:b/>
          <w:sz w:val="32"/>
        </w:rPr>
      </w:pPr>
      <w:r>
        <w:rPr>
          <w:b/>
          <w:spacing w:val="5"/>
          <w:sz w:val="32"/>
        </w:rPr>
        <w:t>住</w:t>
      </w:r>
      <w:r>
        <w:rPr>
          <w:b/>
          <w:sz w:val="32"/>
        </w:rPr>
        <w:t>房</w:t>
      </w:r>
      <w:r>
        <w:rPr>
          <w:b/>
          <w:spacing w:val="5"/>
          <w:sz w:val="32"/>
        </w:rPr>
        <w:t>和城</w:t>
      </w:r>
      <w:r>
        <w:rPr>
          <w:b/>
          <w:sz w:val="32"/>
        </w:rPr>
        <w:t>乡</w:t>
      </w:r>
      <w:r>
        <w:rPr>
          <w:b/>
          <w:spacing w:val="5"/>
          <w:sz w:val="32"/>
        </w:rPr>
        <w:t>建</w:t>
      </w:r>
      <w:r>
        <w:rPr>
          <w:b/>
          <w:sz w:val="32"/>
        </w:rPr>
        <w:t>设部</w:t>
      </w:r>
      <w:r>
        <w:rPr>
          <w:b/>
          <w:sz w:val="32"/>
        </w:rPr>
        <w:tab/>
      </w:r>
      <w:r>
        <w:rPr>
          <w:b/>
          <w:position w:val="-12"/>
          <w:sz w:val="32"/>
        </w:rPr>
        <w:t>制</w:t>
      </w:r>
      <w:r>
        <w:rPr>
          <w:b/>
          <w:spacing w:val="-16"/>
          <w:position w:val="-12"/>
          <w:sz w:val="32"/>
        </w:rPr>
        <w:t>定</w:t>
      </w:r>
      <w:r>
        <w:rPr>
          <w:b/>
          <w:sz w:val="32"/>
        </w:rPr>
        <w:t>国家工商行政管理总局</w:t>
      </w:r>
    </w:p>
    <w:p>
      <w:pPr>
        <w:spacing w:after="0" w:line="184" w:lineRule="auto"/>
        <w:jc w:val="left"/>
        <w:rPr>
          <w:sz w:val="32"/>
        </w:rPr>
        <w:sectPr>
          <w:type w:val="continuous"/>
          <w:pgSz w:w="11910" w:h="16840"/>
          <w:pgMar w:top="1340" w:right="1140" w:bottom="280" w:left="1180" w:header="720" w:footer="720" w:gutter="0"/>
        </w:sectPr>
      </w:pPr>
    </w:p>
    <w:p>
      <w:pPr>
        <w:pStyle w:val="11"/>
        <w:rPr>
          <w:b/>
          <w:sz w:val="27"/>
        </w:rPr>
      </w:pPr>
    </w:p>
    <w:p>
      <w:pPr>
        <w:pStyle w:val="5"/>
        <w:tabs>
          <w:tab w:val="left" w:pos="1605"/>
        </w:tabs>
        <w:spacing w:before="55"/>
        <w:ind w:right="38"/>
      </w:pPr>
      <w:r>
        <w:t>第一部分</w:t>
      </w:r>
      <w:r>
        <w:tab/>
      </w:r>
      <w:r>
        <w:t>合同协议书</w:t>
      </w:r>
    </w:p>
    <w:p>
      <w:pPr>
        <w:pStyle w:val="11"/>
        <w:rPr>
          <w:b/>
          <w:sz w:val="32"/>
        </w:rPr>
      </w:pPr>
    </w:p>
    <w:p>
      <w:pPr>
        <w:pStyle w:val="11"/>
        <w:spacing w:before="2"/>
        <w:rPr>
          <w:b/>
          <w:sz w:val="28"/>
        </w:rPr>
      </w:pPr>
    </w:p>
    <w:p>
      <w:pPr>
        <w:pStyle w:val="11"/>
        <w:tabs>
          <w:tab w:val="left" w:pos="5337"/>
        </w:tabs>
        <w:spacing w:line="362" w:lineRule="auto"/>
        <w:ind w:left="238" w:right="4247"/>
        <w:rPr>
          <w:rFonts w:hint="eastAsia" w:eastAsia="黑体"/>
          <w:u w:val="single"/>
          <w:lang w:eastAsia="zh-CN"/>
        </w:rPr>
      </w:pPr>
      <w:r>
        <w:rPr>
          <w:rFonts w:hint="eastAsia" w:ascii="黑体" w:eastAsia="黑体"/>
        </w:rPr>
        <w:t>发包人（全称）：</w:t>
      </w:r>
      <w:r>
        <w:rPr>
          <w:rFonts w:hint="eastAsia" w:eastAsia="黑体"/>
          <w:u w:val="single"/>
          <w:lang w:eastAsia="zh-CN"/>
        </w:rPr>
        <w:t>博白县英桥镇人民政府</w:t>
      </w:r>
    </w:p>
    <w:p>
      <w:pPr>
        <w:pStyle w:val="11"/>
        <w:tabs>
          <w:tab w:val="left" w:pos="5337"/>
        </w:tabs>
        <w:spacing w:line="362" w:lineRule="auto"/>
        <w:ind w:left="238" w:right="4247"/>
        <w:rPr>
          <w:rFonts w:ascii="Times New Roman" w:eastAsia="Times New Roman"/>
        </w:rPr>
      </w:pPr>
      <w:r>
        <w:rPr>
          <w:rFonts w:hint="eastAsia" w:ascii="黑体" w:eastAsia="黑体"/>
          <w:spacing w:val="-1"/>
        </w:rPr>
        <w:t>承</w:t>
      </w:r>
      <w:r>
        <w:rPr>
          <w:rFonts w:hint="eastAsia" w:ascii="黑体" w:eastAsia="黑体"/>
        </w:rPr>
        <w:t>包人（全称）：</w:t>
      </w:r>
      <w:r>
        <w:rPr>
          <w:rFonts w:ascii="Times New Roman" w:eastAsia="Times New Roman"/>
          <w:u w:val="single"/>
        </w:rPr>
        <w:t xml:space="preserve"> </w:t>
      </w:r>
      <w:r>
        <w:rPr>
          <w:rFonts w:ascii="Times New Roman" w:eastAsia="Times New Roman"/>
          <w:u w:val="single"/>
        </w:rPr>
        <w:tab/>
      </w:r>
    </w:p>
    <w:p>
      <w:pPr>
        <w:pStyle w:val="11"/>
        <w:rPr>
          <w:rFonts w:ascii="Times New Roman"/>
          <w:sz w:val="20"/>
        </w:rPr>
      </w:pPr>
    </w:p>
    <w:p>
      <w:pPr>
        <w:pStyle w:val="11"/>
        <w:spacing w:before="188" w:line="364" w:lineRule="auto"/>
        <w:ind w:left="238" w:right="272" w:firstLine="480"/>
        <w:jc w:val="both"/>
      </w:pPr>
      <w:r>
        <w:rPr>
          <w:spacing w:val="-8"/>
        </w:rPr>
        <w:t>根据《中华人民共和国合同法》、《中华人民共和国建筑法》及有关法律规定，遵</w:t>
      </w:r>
      <w:r>
        <w:rPr>
          <w:spacing w:val="-17"/>
        </w:rPr>
        <w:t>循平等、自愿、公平和诚实信用的原则，双方就</w:t>
      </w:r>
      <w:r>
        <w:rPr>
          <w:spacing w:val="39"/>
          <w:u w:val="single"/>
        </w:rPr>
        <w:t xml:space="preserve"> </w:t>
      </w:r>
      <w:r>
        <w:rPr>
          <w:rFonts w:hint="eastAsia"/>
          <w:spacing w:val="39"/>
          <w:u w:val="single"/>
          <w:lang w:eastAsia="zh-CN"/>
        </w:rPr>
        <w:t>九洲江流域博白段第一批农村生活污水处理设计服务项目</w:t>
      </w:r>
      <w:r>
        <w:t>及有关事项协商一致，共同达成如下协议：</w:t>
      </w:r>
    </w:p>
    <w:p>
      <w:pPr>
        <w:spacing w:before="0" w:line="307" w:lineRule="exact"/>
        <w:ind w:left="718" w:right="0" w:firstLine="0"/>
        <w:jc w:val="left"/>
        <w:rPr>
          <w:b/>
          <w:sz w:val="24"/>
        </w:rPr>
      </w:pPr>
      <w:r>
        <w:rPr>
          <w:sz w:val="24"/>
        </w:rPr>
        <w:t>一、</w:t>
      </w:r>
      <w:r>
        <w:rPr>
          <w:b/>
          <w:sz w:val="24"/>
        </w:rPr>
        <w:t>工程概况</w:t>
      </w:r>
    </w:p>
    <w:p>
      <w:pPr>
        <w:pStyle w:val="23"/>
        <w:numPr>
          <w:ilvl w:val="0"/>
          <w:numId w:val="46"/>
        </w:numPr>
        <w:tabs>
          <w:tab w:val="left" w:pos="1019"/>
        </w:tabs>
        <w:spacing w:before="158" w:after="0" w:line="240" w:lineRule="auto"/>
        <w:ind w:left="1018" w:right="0" w:hanging="301"/>
        <w:jc w:val="left"/>
        <w:rPr>
          <w:rFonts w:ascii="Times New Roman" w:eastAsia="Times New Roman"/>
          <w:sz w:val="24"/>
        </w:rPr>
      </w:pPr>
      <w:r>
        <w:rPr>
          <w:sz w:val="24"/>
        </w:rPr>
        <w:t>工程名称：</w:t>
      </w:r>
      <w:r>
        <w:rPr>
          <w:rFonts w:hint="eastAsia"/>
          <w:sz w:val="24"/>
          <w:u w:val="single"/>
          <w:lang w:eastAsia="zh-CN"/>
        </w:rPr>
        <w:t>九洲江流域博白段第一批农村生活污水处理设计服务项目</w:t>
      </w:r>
      <w:r>
        <w:rPr>
          <w:sz w:val="24"/>
        </w:rPr>
        <w:t>。</w:t>
      </w:r>
    </w:p>
    <w:p>
      <w:pPr>
        <w:pStyle w:val="23"/>
        <w:numPr>
          <w:ilvl w:val="0"/>
          <w:numId w:val="46"/>
        </w:numPr>
        <w:tabs>
          <w:tab w:val="left" w:pos="1019"/>
        </w:tabs>
        <w:spacing w:before="161" w:after="0" w:line="240" w:lineRule="auto"/>
        <w:ind w:left="1018" w:right="0" w:hanging="301"/>
        <w:jc w:val="left"/>
        <w:rPr>
          <w:rFonts w:ascii="Times New Roman" w:eastAsia="Times New Roman"/>
          <w:sz w:val="24"/>
        </w:rPr>
      </w:pPr>
      <w:r>
        <w:rPr>
          <w:sz w:val="24"/>
        </w:rPr>
        <w:t>工程地点：</w:t>
      </w:r>
      <w:r>
        <w:rPr>
          <w:rFonts w:hint="eastAsia"/>
          <w:sz w:val="24"/>
          <w:u w:val="single"/>
          <w:lang w:eastAsia="zh-CN"/>
        </w:rPr>
        <w:t>博白县英桥镇</w:t>
      </w:r>
      <w:r>
        <w:rPr>
          <w:sz w:val="24"/>
        </w:rPr>
        <w:t>。</w:t>
      </w:r>
    </w:p>
    <w:p>
      <w:pPr>
        <w:pStyle w:val="23"/>
        <w:numPr>
          <w:ilvl w:val="0"/>
          <w:numId w:val="46"/>
        </w:numPr>
        <w:tabs>
          <w:tab w:val="left" w:pos="1019"/>
          <w:tab w:val="left" w:pos="6928"/>
        </w:tabs>
        <w:spacing w:before="158" w:after="0" w:line="240" w:lineRule="auto"/>
        <w:ind w:left="1018" w:right="0" w:hanging="301"/>
        <w:jc w:val="left"/>
        <w:rPr>
          <w:rFonts w:ascii="Times New Roman" w:eastAsia="Times New Roman"/>
          <w:sz w:val="24"/>
        </w:rPr>
      </w:pPr>
      <w:r>
        <w:rPr>
          <w:sz w:val="24"/>
        </w:rPr>
        <w:t>工程内容及规模</w:t>
      </w:r>
      <w:r>
        <w:rPr>
          <w:spacing w:val="-30"/>
          <w:sz w:val="24"/>
        </w:rPr>
        <w:t>：</w:t>
      </w:r>
      <w:r>
        <w:rPr>
          <w:spacing w:val="-30"/>
          <w:sz w:val="24"/>
          <w:u w:val="single"/>
        </w:rPr>
        <w:t xml:space="preserve"> </w:t>
      </w:r>
      <w:r>
        <w:rPr>
          <w:spacing w:val="-30"/>
          <w:sz w:val="24"/>
          <w:u w:val="single"/>
        </w:rPr>
        <w:tab/>
      </w:r>
      <w:r>
        <w:rPr>
          <w:spacing w:val="-53"/>
          <w:sz w:val="24"/>
        </w:rPr>
        <w:t>。</w:t>
      </w:r>
      <w:r>
        <w:rPr>
          <w:sz w:val="24"/>
        </w:rPr>
        <w:t>【备注</w:t>
      </w:r>
      <w:r>
        <w:rPr>
          <w:spacing w:val="-29"/>
          <w:sz w:val="24"/>
        </w:rPr>
        <w:t>：</w:t>
      </w:r>
      <w:r>
        <w:rPr>
          <w:sz w:val="24"/>
        </w:rPr>
        <w:t>市政工程】</w:t>
      </w:r>
    </w:p>
    <w:p>
      <w:pPr>
        <w:pStyle w:val="23"/>
        <w:numPr>
          <w:ilvl w:val="0"/>
          <w:numId w:val="46"/>
        </w:numPr>
        <w:tabs>
          <w:tab w:val="left" w:pos="1019"/>
          <w:tab w:val="left" w:pos="7109"/>
        </w:tabs>
        <w:spacing w:before="158" w:after="0" w:line="240" w:lineRule="auto"/>
        <w:ind w:left="1018" w:right="0" w:hanging="301"/>
        <w:jc w:val="left"/>
        <w:rPr>
          <w:rFonts w:ascii="Times New Roman" w:eastAsia="Times New Roman"/>
          <w:sz w:val="24"/>
        </w:rPr>
      </w:pPr>
      <w:r>
        <w:rPr>
          <w:sz w:val="24"/>
        </w:rPr>
        <w:t>工程主要技术标准</w:t>
      </w:r>
      <w:r>
        <w:rPr>
          <w:spacing w:val="-30"/>
          <w:sz w:val="24"/>
        </w:rPr>
        <w:t>：</w:t>
      </w:r>
      <w:r>
        <w:rPr>
          <w:spacing w:val="-30"/>
          <w:sz w:val="24"/>
          <w:u w:val="single"/>
        </w:rPr>
        <w:t xml:space="preserve"> </w:t>
      </w:r>
      <w:r>
        <w:rPr>
          <w:spacing w:val="-30"/>
          <w:sz w:val="24"/>
          <w:u w:val="single"/>
        </w:rPr>
        <w:tab/>
      </w:r>
      <w:r>
        <w:rPr>
          <w:spacing w:val="-53"/>
          <w:sz w:val="24"/>
        </w:rPr>
        <w:t>。</w:t>
      </w:r>
      <w:r>
        <w:rPr>
          <w:sz w:val="24"/>
        </w:rPr>
        <w:t>【备注</w:t>
      </w:r>
      <w:r>
        <w:rPr>
          <w:spacing w:val="-29"/>
          <w:sz w:val="24"/>
        </w:rPr>
        <w:t>：</w:t>
      </w:r>
      <w:r>
        <w:rPr>
          <w:sz w:val="24"/>
        </w:rPr>
        <w:t>市政工程】</w:t>
      </w:r>
    </w:p>
    <w:p>
      <w:pPr>
        <w:pStyle w:val="23"/>
        <w:numPr>
          <w:ilvl w:val="0"/>
          <w:numId w:val="46"/>
        </w:numPr>
        <w:tabs>
          <w:tab w:val="left" w:pos="1019"/>
        </w:tabs>
        <w:spacing w:before="161" w:after="0" w:line="240" w:lineRule="auto"/>
        <w:ind w:left="1018" w:right="0" w:hanging="301"/>
        <w:jc w:val="left"/>
        <w:rPr>
          <w:rFonts w:ascii="Times New Roman" w:eastAsia="Times New Roman"/>
          <w:sz w:val="24"/>
        </w:rPr>
      </w:pPr>
      <w:r>
        <w:rPr>
          <w:spacing w:val="-9"/>
          <w:sz w:val="24"/>
        </w:rPr>
        <w:t>投资估算：约</w:t>
      </w:r>
      <w:r>
        <w:rPr>
          <w:rFonts w:hint="eastAsia"/>
          <w:spacing w:val="-9"/>
          <w:sz w:val="24"/>
          <w:u w:val="single"/>
          <w:lang w:val="en-US" w:eastAsia="zh-CN"/>
        </w:rPr>
        <w:t xml:space="preserve">     </w:t>
      </w:r>
      <w:r>
        <w:rPr>
          <w:sz w:val="24"/>
        </w:rPr>
        <w:t>万元人民币。</w:t>
      </w:r>
    </w:p>
    <w:p>
      <w:pPr>
        <w:pStyle w:val="23"/>
        <w:numPr>
          <w:ilvl w:val="0"/>
          <w:numId w:val="46"/>
        </w:numPr>
        <w:tabs>
          <w:tab w:val="left" w:pos="1021"/>
        </w:tabs>
        <w:spacing w:before="160" w:after="0" w:line="240" w:lineRule="auto"/>
        <w:ind w:left="1020" w:right="0" w:hanging="303"/>
        <w:jc w:val="left"/>
        <w:rPr>
          <w:rFonts w:ascii="Calibri" w:eastAsia="Calibri"/>
          <w:sz w:val="24"/>
        </w:rPr>
      </w:pPr>
      <w:r>
        <w:rPr>
          <w:sz w:val="24"/>
        </w:rPr>
        <w:t>工程批准、核准或备案文号：</w:t>
      </w:r>
      <w:r>
        <w:rPr>
          <w:rFonts w:hint="eastAsia"/>
          <w:sz w:val="24"/>
          <w:u w:val="single"/>
          <w:lang w:val="en-US" w:eastAsia="zh-CN"/>
        </w:rPr>
        <w:t xml:space="preserve">                         </w:t>
      </w:r>
      <w:r>
        <w:rPr>
          <w:sz w:val="24"/>
        </w:rPr>
        <w:t>【备注：市政工程】</w:t>
      </w:r>
    </w:p>
    <w:p>
      <w:pPr>
        <w:pStyle w:val="23"/>
        <w:numPr>
          <w:ilvl w:val="0"/>
          <w:numId w:val="46"/>
        </w:numPr>
        <w:tabs>
          <w:tab w:val="left" w:pos="1021"/>
          <w:tab w:val="left" w:pos="7111"/>
        </w:tabs>
        <w:spacing w:before="158" w:after="0" w:line="364" w:lineRule="auto"/>
        <w:ind w:left="718" w:right="158" w:firstLine="0"/>
        <w:jc w:val="left"/>
        <w:rPr>
          <w:rFonts w:ascii="Calibri" w:eastAsia="Calibri"/>
          <w:b/>
          <w:sz w:val="24"/>
        </w:rPr>
      </w:pPr>
      <w:r>
        <w:rPr>
          <w:sz w:val="24"/>
        </w:rPr>
        <w:t>工程进度安排</w:t>
      </w:r>
      <w:r>
        <w:rPr>
          <w:spacing w:val="-29"/>
          <w:sz w:val="24"/>
        </w:rPr>
        <w:t>：</w:t>
      </w:r>
      <w:r>
        <w:rPr>
          <w:spacing w:val="-29"/>
          <w:sz w:val="24"/>
          <w:u w:val="single"/>
        </w:rPr>
        <w:t xml:space="preserve"> </w:t>
      </w:r>
      <w:r>
        <w:rPr>
          <w:spacing w:val="-29"/>
          <w:sz w:val="24"/>
          <w:u w:val="single"/>
        </w:rPr>
        <w:tab/>
      </w:r>
      <w:r>
        <w:rPr>
          <w:spacing w:val="-56"/>
          <w:sz w:val="24"/>
        </w:rPr>
        <w:t>。</w:t>
      </w:r>
      <w:r>
        <w:rPr>
          <w:sz w:val="24"/>
        </w:rPr>
        <w:t>【备注</w:t>
      </w:r>
      <w:r>
        <w:rPr>
          <w:spacing w:val="-29"/>
          <w:sz w:val="24"/>
        </w:rPr>
        <w:t>：</w:t>
      </w:r>
      <w:r>
        <w:rPr>
          <w:sz w:val="24"/>
        </w:rPr>
        <w:t>市政工程</w:t>
      </w:r>
      <w:r>
        <w:rPr>
          <w:spacing w:val="-17"/>
          <w:sz w:val="24"/>
        </w:rPr>
        <w:t>】</w:t>
      </w:r>
      <w:r>
        <w:rPr>
          <w:b/>
          <w:sz w:val="24"/>
        </w:rPr>
        <w:t>二、工程设计范围、阶段与服务内容</w:t>
      </w:r>
    </w:p>
    <w:p>
      <w:pPr>
        <w:pStyle w:val="23"/>
        <w:numPr>
          <w:ilvl w:val="0"/>
          <w:numId w:val="47"/>
        </w:numPr>
        <w:tabs>
          <w:tab w:val="left" w:pos="1019"/>
          <w:tab w:val="left" w:pos="7077"/>
        </w:tabs>
        <w:spacing w:before="0" w:after="0" w:line="306" w:lineRule="exact"/>
        <w:ind w:left="1018" w:right="0" w:hanging="301"/>
        <w:jc w:val="left"/>
        <w:rPr>
          <w:sz w:val="24"/>
        </w:rPr>
      </w:pPr>
      <w:r>
        <w:rPr>
          <w:sz w:val="24"/>
        </w:rPr>
        <w:t>工程设计范围：</w:t>
      </w:r>
      <w:r>
        <w:rPr>
          <w:sz w:val="24"/>
          <w:u w:val="single"/>
        </w:rPr>
        <w:t xml:space="preserve"> </w:t>
      </w:r>
      <w:r>
        <w:rPr>
          <w:sz w:val="24"/>
          <w:u w:val="single"/>
        </w:rPr>
        <w:tab/>
      </w:r>
      <w:r>
        <w:rPr>
          <w:sz w:val="24"/>
        </w:rPr>
        <w:t>。</w:t>
      </w:r>
    </w:p>
    <w:p>
      <w:pPr>
        <w:pStyle w:val="23"/>
        <w:numPr>
          <w:ilvl w:val="0"/>
          <w:numId w:val="47"/>
        </w:numPr>
        <w:tabs>
          <w:tab w:val="left" w:pos="1019"/>
          <w:tab w:val="left" w:pos="7557"/>
        </w:tabs>
        <w:spacing w:before="161" w:after="0" w:line="240" w:lineRule="auto"/>
        <w:ind w:left="1018" w:right="0" w:hanging="301"/>
        <w:jc w:val="left"/>
        <w:rPr>
          <w:sz w:val="24"/>
        </w:rPr>
      </w:pPr>
      <w:r>
        <w:rPr>
          <w:sz w:val="24"/>
        </w:rPr>
        <w:t>工程设计服务阶段：</w:t>
      </w:r>
      <w:r>
        <w:rPr>
          <w:sz w:val="24"/>
          <w:u w:val="single"/>
        </w:rPr>
        <w:t xml:space="preserve"> </w:t>
      </w:r>
      <w:r>
        <w:rPr>
          <w:sz w:val="24"/>
          <w:u w:val="single"/>
        </w:rPr>
        <w:tab/>
      </w:r>
      <w:r>
        <w:rPr>
          <w:sz w:val="24"/>
        </w:rPr>
        <w:t>。</w:t>
      </w:r>
    </w:p>
    <w:p>
      <w:pPr>
        <w:pStyle w:val="23"/>
        <w:numPr>
          <w:ilvl w:val="0"/>
          <w:numId w:val="47"/>
        </w:numPr>
        <w:tabs>
          <w:tab w:val="left" w:pos="1019"/>
          <w:tab w:val="left" w:pos="7077"/>
        </w:tabs>
        <w:spacing w:before="158" w:after="0" w:line="364" w:lineRule="auto"/>
        <w:ind w:left="718" w:right="2206" w:firstLine="0"/>
        <w:jc w:val="left"/>
        <w:rPr>
          <w:sz w:val="24"/>
        </w:rPr>
      </w:pPr>
      <w:r>
        <w:rPr>
          <w:sz w:val="24"/>
        </w:rPr>
        <w:t>工程设计服务内容：</w:t>
      </w:r>
      <w:r>
        <w:rPr>
          <w:sz w:val="24"/>
          <w:u w:val="single"/>
        </w:rPr>
        <w:t xml:space="preserve"> </w:t>
      </w:r>
      <w:r>
        <w:rPr>
          <w:sz w:val="24"/>
          <w:u w:val="single"/>
        </w:rPr>
        <w:tab/>
      </w:r>
      <w:r>
        <w:rPr>
          <w:spacing w:val="-16"/>
          <w:sz w:val="24"/>
        </w:rPr>
        <w:t>。</w:t>
      </w:r>
      <w:r>
        <w:rPr>
          <w:sz w:val="24"/>
        </w:rPr>
        <w:t>工程设计范围、阶段与服务内容详见专用合同条款附件</w:t>
      </w:r>
      <w:r>
        <w:rPr>
          <w:spacing w:val="-62"/>
          <w:sz w:val="24"/>
        </w:rPr>
        <w:t xml:space="preserve"> </w:t>
      </w:r>
      <w:r>
        <w:rPr>
          <w:rFonts w:ascii="Calibri" w:eastAsia="Calibri"/>
          <w:sz w:val="24"/>
        </w:rPr>
        <w:t>1</w:t>
      </w:r>
      <w:r>
        <w:rPr>
          <w:sz w:val="24"/>
        </w:rPr>
        <w:t>。</w:t>
      </w:r>
    </w:p>
    <w:p>
      <w:pPr>
        <w:pStyle w:val="10"/>
        <w:spacing w:line="306" w:lineRule="exact"/>
        <w:ind w:left="718" w:firstLine="0"/>
      </w:pPr>
      <w:r>
        <w:t>三、工程设计周期</w:t>
      </w:r>
    </w:p>
    <w:p>
      <w:pPr>
        <w:pStyle w:val="23"/>
        <w:numPr>
          <w:ilvl w:val="0"/>
          <w:numId w:val="48"/>
        </w:numPr>
        <w:tabs>
          <w:tab w:val="left" w:pos="1019"/>
          <w:tab w:val="left" w:pos="4378"/>
          <w:tab w:val="left" w:pos="5338"/>
          <w:tab w:val="left" w:pos="6298"/>
        </w:tabs>
        <w:spacing w:before="160" w:after="0" w:line="240" w:lineRule="auto"/>
        <w:ind w:left="1018" w:right="0" w:hanging="301"/>
        <w:jc w:val="left"/>
        <w:rPr>
          <w:sz w:val="24"/>
        </w:rPr>
      </w:pPr>
      <w:r>
        <w:rPr>
          <w:sz w:val="24"/>
        </w:rPr>
        <w:t>计划开始设计日期：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pStyle w:val="23"/>
        <w:numPr>
          <w:ilvl w:val="0"/>
          <w:numId w:val="48"/>
        </w:numPr>
        <w:tabs>
          <w:tab w:val="left" w:pos="1019"/>
          <w:tab w:val="left" w:pos="4378"/>
          <w:tab w:val="left" w:pos="5338"/>
          <w:tab w:val="left" w:pos="6298"/>
        </w:tabs>
        <w:spacing w:before="158" w:after="0" w:line="240" w:lineRule="auto"/>
        <w:ind w:left="1018" w:right="0" w:hanging="301"/>
        <w:jc w:val="left"/>
        <w:rPr>
          <w:sz w:val="24"/>
        </w:rPr>
      </w:pPr>
      <w:r>
        <w:rPr>
          <w:sz w:val="24"/>
        </w:rPr>
        <w:t>计划完成设计日期：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pStyle w:val="23"/>
        <w:numPr>
          <w:ilvl w:val="0"/>
          <w:numId w:val="48"/>
        </w:numPr>
        <w:tabs>
          <w:tab w:val="left" w:pos="1019"/>
        </w:tabs>
        <w:spacing w:before="161" w:after="0" w:line="240" w:lineRule="auto"/>
        <w:ind w:left="1018" w:right="0" w:hanging="301"/>
        <w:jc w:val="left"/>
        <w:rPr>
          <w:sz w:val="24"/>
        </w:rPr>
      </w:pPr>
      <w:r>
        <w:rPr>
          <w:sz w:val="24"/>
        </w:rPr>
        <w:t>实际日期按照发包人在《开始设计通知》中载明的开始设计日期为准。</w:t>
      </w:r>
    </w:p>
    <w:p>
      <w:pPr>
        <w:pStyle w:val="23"/>
        <w:numPr>
          <w:ilvl w:val="0"/>
          <w:numId w:val="48"/>
        </w:numPr>
        <w:tabs>
          <w:tab w:val="left" w:pos="1019"/>
        </w:tabs>
        <w:spacing w:before="160" w:after="0" w:line="362" w:lineRule="auto"/>
        <w:ind w:left="718" w:right="3046" w:firstLine="0"/>
        <w:jc w:val="left"/>
        <w:rPr>
          <w:b/>
          <w:sz w:val="24"/>
        </w:rPr>
      </w:pPr>
      <w:r>
        <w:rPr>
          <w:spacing w:val="-1"/>
          <w:sz w:val="24"/>
        </w:rPr>
        <w:t>具体设计周期以专用合同条款及其附件的约定为准。</w:t>
      </w:r>
      <w:r>
        <w:rPr>
          <w:b/>
          <w:sz w:val="24"/>
        </w:rPr>
        <w:t>四、合同价格形式与签约合同价</w:t>
      </w:r>
    </w:p>
    <w:p>
      <w:pPr>
        <w:pStyle w:val="23"/>
        <w:numPr>
          <w:ilvl w:val="0"/>
          <w:numId w:val="49"/>
        </w:numPr>
        <w:tabs>
          <w:tab w:val="left" w:pos="973"/>
          <w:tab w:val="left" w:pos="4123"/>
        </w:tabs>
        <w:spacing w:before="2" w:after="0" w:line="240" w:lineRule="auto"/>
        <w:ind w:left="972" w:right="0" w:hanging="315"/>
        <w:jc w:val="left"/>
        <w:rPr>
          <w:sz w:val="21"/>
        </w:rPr>
      </w:pPr>
      <w:r>
        <w:rPr>
          <w:sz w:val="21"/>
        </w:rPr>
        <w:t>合同价格形式：</w:t>
      </w:r>
      <w:r>
        <w:rPr>
          <w:sz w:val="21"/>
          <w:u w:val="single"/>
        </w:rPr>
        <w:t xml:space="preserve"> </w:t>
      </w:r>
      <w:r>
        <w:rPr>
          <w:sz w:val="21"/>
          <w:u w:val="single"/>
        </w:rPr>
        <w:tab/>
      </w:r>
      <w:r>
        <w:rPr>
          <w:spacing w:val="-1"/>
          <w:w w:val="95"/>
          <w:sz w:val="21"/>
          <w:u w:val="single"/>
        </w:rPr>
        <w:t>合</w:t>
      </w:r>
      <w:r>
        <w:rPr>
          <w:w w:val="95"/>
          <w:sz w:val="21"/>
          <w:u w:val="single"/>
        </w:rPr>
        <w:t>同</w:t>
      </w:r>
    </w:p>
    <w:p>
      <w:pPr>
        <w:pStyle w:val="23"/>
        <w:numPr>
          <w:ilvl w:val="0"/>
          <w:numId w:val="49"/>
        </w:numPr>
        <w:tabs>
          <w:tab w:val="left" w:pos="973"/>
          <w:tab w:val="left" w:pos="4069"/>
        </w:tabs>
        <w:spacing w:before="141" w:after="0" w:line="240" w:lineRule="auto"/>
        <w:ind w:left="972" w:right="0" w:hanging="315"/>
        <w:jc w:val="left"/>
        <w:rPr>
          <w:sz w:val="21"/>
        </w:rPr>
      </w:pPr>
      <w:r>
        <w:rPr>
          <w:sz w:val="21"/>
        </w:rPr>
        <w:t>中标通知书下浮系数：</w:t>
      </w:r>
      <w:r>
        <w:rPr>
          <w:sz w:val="21"/>
          <w:u w:val="single"/>
        </w:rPr>
        <w:t xml:space="preserve"> </w:t>
      </w:r>
      <w:r>
        <w:rPr>
          <w:sz w:val="21"/>
          <w:u w:val="single"/>
        </w:rPr>
        <w:tab/>
      </w:r>
      <w:r>
        <w:rPr>
          <w:sz w:val="21"/>
        </w:rPr>
        <w:t>%</w:t>
      </w:r>
    </w:p>
    <w:p>
      <w:pPr>
        <w:spacing w:after="0" w:line="240" w:lineRule="auto"/>
        <w:jc w:val="left"/>
        <w:rPr>
          <w:sz w:val="21"/>
        </w:rPr>
        <w:sectPr>
          <w:pgSz w:w="11910" w:h="16840"/>
          <w:pgMar w:top="1340" w:right="1140" w:bottom="1160" w:left="1180" w:header="0" w:footer="974" w:gutter="0"/>
        </w:sectPr>
      </w:pPr>
    </w:p>
    <w:p>
      <w:pPr>
        <w:tabs>
          <w:tab w:val="left" w:pos="5698"/>
          <w:tab w:val="left" w:pos="7063"/>
        </w:tabs>
        <w:spacing w:before="59" w:line="364" w:lineRule="auto"/>
        <w:ind w:left="867" w:right="1892" w:hanging="209"/>
        <w:jc w:val="left"/>
        <w:rPr>
          <w:sz w:val="21"/>
        </w:rPr>
      </w:pPr>
      <w:r>
        <w:rPr>
          <w:sz w:val="21"/>
        </w:rPr>
        <w:t>3、暂定设计费为：人民币（大写）</w:t>
      </w:r>
      <w:r>
        <w:rPr>
          <w:sz w:val="21"/>
          <w:u w:val="single"/>
        </w:rPr>
        <w:t xml:space="preserve"> </w:t>
      </w:r>
      <w:r>
        <w:rPr>
          <w:sz w:val="21"/>
          <w:u w:val="single"/>
        </w:rPr>
        <w:tab/>
      </w:r>
      <w:r>
        <w:rPr>
          <w:sz w:val="21"/>
        </w:rPr>
        <w:t>（¥</w:t>
      </w:r>
      <w:r>
        <w:rPr>
          <w:sz w:val="21"/>
          <w:u w:val="single"/>
        </w:rPr>
        <w:t xml:space="preserve"> </w:t>
      </w:r>
      <w:r>
        <w:rPr>
          <w:sz w:val="21"/>
          <w:u w:val="single"/>
        </w:rPr>
        <w:tab/>
      </w:r>
      <w:r>
        <w:rPr>
          <w:sz w:val="21"/>
        </w:rPr>
        <w:t>元）</w:t>
      </w:r>
      <w:r>
        <w:rPr>
          <w:spacing w:val="-16"/>
          <w:sz w:val="21"/>
        </w:rPr>
        <w:t>。</w:t>
      </w:r>
      <w:r>
        <w:rPr>
          <w:sz w:val="21"/>
        </w:rPr>
        <w:t>工程设计收费</w:t>
      </w:r>
      <w:r>
        <w:rPr>
          <w:spacing w:val="-1"/>
          <w:sz w:val="21"/>
        </w:rPr>
        <w:t xml:space="preserve"> </w:t>
      </w:r>
      <w:r>
        <w:rPr>
          <w:sz w:val="21"/>
        </w:rPr>
        <w:t>=工程设计收费基准价×0.8×（1-中标的下浮系数）</w:t>
      </w:r>
    </w:p>
    <w:p>
      <w:pPr>
        <w:spacing w:before="1"/>
        <w:ind w:left="867" w:right="0" w:firstLine="0"/>
        <w:jc w:val="left"/>
        <w:rPr>
          <w:sz w:val="21"/>
        </w:rPr>
      </w:pPr>
      <w:r>
        <w:rPr>
          <w:sz w:val="21"/>
        </w:rPr>
        <w:t>工程设计收费基准价=基本设计收费+其他设计收费</w:t>
      </w:r>
    </w:p>
    <w:p>
      <w:pPr>
        <w:spacing w:before="139"/>
        <w:ind w:left="867" w:right="0" w:firstLine="0"/>
        <w:jc w:val="left"/>
        <w:rPr>
          <w:sz w:val="21"/>
        </w:rPr>
      </w:pPr>
      <w:r>
        <w:rPr>
          <w:sz w:val="21"/>
        </w:rPr>
        <w:t>基本设计收费=工程设计收费基价×0.8×专业调整系数×复杂调整系数</w:t>
      </w:r>
    </w:p>
    <w:p>
      <w:pPr>
        <w:pStyle w:val="11"/>
        <w:tabs>
          <w:tab w:val="left" w:pos="2638"/>
          <w:tab w:val="left" w:pos="5621"/>
          <w:tab w:val="left" w:pos="7826"/>
        </w:tabs>
        <w:spacing w:before="140" w:line="364" w:lineRule="auto"/>
        <w:ind w:left="238" w:right="154" w:firstLine="480"/>
      </w:pPr>
      <w:r>
        <w:t>专业调整系数</w:t>
      </w:r>
      <w:r>
        <w:rPr>
          <w:u w:val="single"/>
        </w:rPr>
        <w:t xml:space="preserve"> </w:t>
      </w:r>
      <w:r>
        <w:rPr>
          <w:u w:val="single"/>
        </w:rPr>
        <w:tab/>
      </w:r>
      <w:r>
        <w:rPr>
          <w:spacing w:val="-17"/>
        </w:rPr>
        <w:t>，</w:t>
      </w:r>
      <w:r>
        <w:t>工程复杂程度调整系数</w:t>
      </w:r>
      <w:r>
        <w:rPr>
          <w:u w:val="single"/>
        </w:rPr>
        <w:t xml:space="preserve"> </w:t>
      </w:r>
      <w:r>
        <w:rPr>
          <w:u w:val="single"/>
        </w:rPr>
        <w:tab/>
      </w:r>
      <w:r>
        <w:rPr>
          <w:spacing w:val="-17"/>
        </w:rPr>
        <w:t>，</w:t>
      </w:r>
      <w:r>
        <w:t>附加调整系数</w:t>
      </w:r>
      <w:r>
        <w:rPr>
          <w:u w:val="single"/>
        </w:rPr>
        <w:t xml:space="preserve"> </w:t>
      </w:r>
      <w:r>
        <w:rPr>
          <w:u w:val="single"/>
        </w:rPr>
        <w:tab/>
      </w:r>
      <w:r>
        <w:rPr>
          <w:spacing w:val="-17"/>
        </w:rPr>
        <w:t>，</w:t>
      </w:r>
      <w:r>
        <w:t>施工图预算编制费按基本设计费的</w:t>
      </w:r>
      <w:r>
        <w:rPr>
          <w:spacing w:val="-58"/>
        </w:rPr>
        <w:t xml:space="preserve"> </w:t>
      </w:r>
      <w:r>
        <w:rPr>
          <w:rFonts w:hint="eastAsia"/>
          <w:lang w:val="en-US" w:eastAsia="zh-CN"/>
        </w:rPr>
        <w:t xml:space="preserve"> </w:t>
      </w:r>
      <w:r>
        <w:rPr>
          <w:rFonts w:hint="eastAsia"/>
          <w:u w:val="single"/>
          <w:lang w:val="en-US" w:eastAsia="zh-CN"/>
        </w:rPr>
        <w:t xml:space="preserve">   </w:t>
      </w:r>
      <w:r>
        <w:t>收取。该费用已经包含根据合同或其他原因应由设计人支付的税金</w:t>
      </w:r>
      <w:r>
        <w:rPr>
          <w:spacing w:val="-10"/>
        </w:rPr>
        <w:t>、</w:t>
      </w:r>
      <w:r>
        <w:t>顾问费</w:t>
      </w:r>
      <w:r>
        <w:rPr>
          <w:spacing w:val="-8"/>
        </w:rPr>
        <w:t>、</w:t>
      </w:r>
      <w:r>
        <w:t>会务费</w:t>
      </w:r>
      <w:r>
        <w:rPr>
          <w:spacing w:val="-10"/>
        </w:rPr>
        <w:t>、</w:t>
      </w:r>
      <w:r>
        <w:t>专家评审费</w:t>
      </w:r>
      <w:r>
        <w:rPr>
          <w:spacing w:val="-8"/>
        </w:rPr>
        <w:t>、</w:t>
      </w:r>
      <w:r>
        <w:t>设计成果制作费</w:t>
      </w:r>
      <w:r>
        <w:rPr>
          <w:spacing w:val="-8"/>
        </w:rPr>
        <w:t>、</w:t>
      </w:r>
      <w:r>
        <w:t>交通费</w:t>
      </w:r>
      <w:r>
        <w:rPr>
          <w:spacing w:val="-8"/>
        </w:rPr>
        <w:t>、</w:t>
      </w:r>
      <w:r>
        <w:t>后期服务和其他应缴纳的费用及相关服务</w:t>
      </w:r>
      <w:r>
        <w:rPr>
          <w:spacing w:val="-58"/>
        </w:rPr>
        <w:t>。</w:t>
      </w:r>
      <w:r>
        <w:t>设计费计价标准</w:t>
      </w:r>
      <w:r>
        <w:rPr>
          <w:spacing w:val="-56"/>
        </w:rPr>
        <w:t>：</w:t>
      </w:r>
      <w:r>
        <w:t>实行市场调节价</w:t>
      </w:r>
      <w:r>
        <w:rPr>
          <w:spacing w:val="-56"/>
        </w:rPr>
        <w:t>，</w:t>
      </w:r>
      <w:r>
        <w:t>参照国家发展计划委员会</w:t>
      </w:r>
      <w:r>
        <w:rPr>
          <w:spacing w:val="-14"/>
        </w:rPr>
        <w:t>、</w:t>
      </w:r>
      <w:r>
        <w:t>建设部</w:t>
      </w:r>
      <w:r>
        <w:rPr>
          <w:spacing w:val="-48"/>
        </w:rPr>
        <w:t xml:space="preserve"> </w:t>
      </w:r>
      <w:r>
        <w:t>2002</w:t>
      </w:r>
      <w:r>
        <w:rPr>
          <w:spacing w:val="-44"/>
        </w:rPr>
        <w:t xml:space="preserve"> </w:t>
      </w:r>
      <w:r>
        <w:t>年颁布的《工程勘察设计收费标准》附表计算本工程设计费收费基价，最终设计费以相关部门审定为准</w:t>
      </w:r>
      <w:r>
        <w:rPr>
          <w:color w:val="6F2F9F"/>
        </w:rPr>
        <w:t>。</w:t>
      </w:r>
    </w:p>
    <w:p>
      <w:pPr>
        <w:pStyle w:val="10"/>
        <w:spacing w:before="116"/>
        <w:ind w:left="718" w:firstLine="0"/>
      </w:pPr>
      <w:r>
        <w:t>五、发包人代表与设计人项目负责人</w:t>
      </w:r>
    </w:p>
    <w:p>
      <w:pPr>
        <w:pStyle w:val="11"/>
        <w:spacing w:before="12"/>
        <w:rPr>
          <w:b/>
          <w:sz w:val="21"/>
        </w:rPr>
      </w:pPr>
    </w:p>
    <w:p>
      <w:pPr>
        <w:pStyle w:val="23"/>
        <w:numPr>
          <w:ilvl w:val="0"/>
          <w:numId w:val="50"/>
        </w:numPr>
        <w:tabs>
          <w:tab w:val="left" w:pos="1019"/>
          <w:tab w:val="left" w:pos="6117"/>
        </w:tabs>
        <w:spacing w:before="0" w:after="0" w:line="240" w:lineRule="auto"/>
        <w:ind w:left="1018" w:right="0" w:hanging="301"/>
        <w:jc w:val="left"/>
        <w:rPr>
          <w:sz w:val="24"/>
        </w:rPr>
      </w:pPr>
      <w:r>
        <w:rPr>
          <w:sz w:val="24"/>
        </w:rPr>
        <w:t>发包人代表：</w:t>
      </w:r>
      <w:r>
        <w:rPr>
          <w:sz w:val="24"/>
          <w:u w:val="single"/>
        </w:rPr>
        <w:t xml:space="preserve"> </w:t>
      </w:r>
      <w:r>
        <w:rPr>
          <w:sz w:val="24"/>
          <w:u w:val="single"/>
        </w:rPr>
        <w:tab/>
      </w:r>
      <w:r>
        <w:rPr>
          <w:sz w:val="24"/>
        </w:rPr>
        <w:t>。</w:t>
      </w:r>
    </w:p>
    <w:p>
      <w:pPr>
        <w:pStyle w:val="23"/>
        <w:numPr>
          <w:ilvl w:val="0"/>
          <w:numId w:val="50"/>
        </w:numPr>
        <w:tabs>
          <w:tab w:val="left" w:pos="1019"/>
          <w:tab w:val="left" w:pos="6178"/>
        </w:tabs>
        <w:spacing w:before="158" w:after="0" w:line="362" w:lineRule="auto"/>
        <w:ind w:left="718" w:right="3166" w:firstLine="0"/>
        <w:jc w:val="left"/>
        <w:rPr>
          <w:b/>
          <w:sz w:val="24"/>
        </w:rPr>
      </w:pPr>
      <w:r>
        <w:rPr>
          <w:sz w:val="24"/>
        </w:rPr>
        <w:t>设计项目负责人：</w:t>
      </w:r>
      <w:r>
        <w:rPr>
          <w:sz w:val="24"/>
          <w:u w:val="single"/>
        </w:rPr>
        <w:t xml:space="preserve"> </w:t>
      </w:r>
      <w:r>
        <w:rPr>
          <w:sz w:val="24"/>
          <w:u w:val="single"/>
        </w:rPr>
        <w:tab/>
      </w:r>
      <w:r>
        <w:rPr>
          <w:spacing w:val="-17"/>
          <w:sz w:val="24"/>
        </w:rPr>
        <w:t>。</w:t>
      </w:r>
      <w:r>
        <w:rPr>
          <w:b/>
          <w:sz w:val="24"/>
        </w:rPr>
        <w:t>六、合同文件构成</w:t>
      </w:r>
    </w:p>
    <w:p>
      <w:pPr>
        <w:pStyle w:val="23"/>
        <w:numPr>
          <w:ilvl w:val="0"/>
          <w:numId w:val="51"/>
        </w:numPr>
        <w:tabs>
          <w:tab w:val="left" w:pos="1019"/>
        </w:tabs>
        <w:spacing w:before="5" w:after="0" w:line="240" w:lineRule="auto"/>
        <w:ind w:left="1018" w:right="0" w:hanging="301"/>
        <w:jc w:val="left"/>
        <w:rPr>
          <w:sz w:val="24"/>
        </w:rPr>
      </w:pPr>
      <w:r>
        <w:rPr>
          <w:sz w:val="24"/>
        </w:rPr>
        <w:t>本协议书与下列文件一起构成合同文件：</w:t>
      </w:r>
    </w:p>
    <w:p>
      <w:pPr>
        <w:pStyle w:val="23"/>
        <w:numPr>
          <w:ilvl w:val="0"/>
          <w:numId w:val="52"/>
        </w:numPr>
        <w:tabs>
          <w:tab w:val="left" w:pos="1320"/>
        </w:tabs>
        <w:spacing w:before="160" w:after="0" w:line="240" w:lineRule="auto"/>
        <w:ind w:left="1319" w:right="0" w:hanging="602"/>
        <w:jc w:val="left"/>
        <w:rPr>
          <w:sz w:val="24"/>
        </w:rPr>
      </w:pPr>
      <w:r>
        <w:rPr>
          <w:sz w:val="24"/>
        </w:rPr>
        <w:t>专用合同条款及其附件；</w:t>
      </w:r>
    </w:p>
    <w:p>
      <w:pPr>
        <w:pStyle w:val="23"/>
        <w:numPr>
          <w:ilvl w:val="0"/>
          <w:numId w:val="52"/>
        </w:numPr>
        <w:tabs>
          <w:tab w:val="left" w:pos="1320"/>
        </w:tabs>
        <w:spacing w:before="158" w:after="0" w:line="240" w:lineRule="auto"/>
        <w:ind w:left="1319" w:right="0" w:hanging="602"/>
        <w:jc w:val="left"/>
        <w:rPr>
          <w:sz w:val="24"/>
        </w:rPr>
      </w:pPr>
      <w:r>
        <w:rPr>
          <w:sz w:val="24"/>
        </w:rPr>
        <w:t>通用合同条款；</w:t>
      </w:r>
    </w:p>
    <w:p>
      <w:pPr>
        <w:pStyle w:val="23"/>
        <w:numPr>
          <w:ilvl w:val="0"/>
          <w:numId w:val="52"/>
        </w:numPr>
        <w:tabs>
          <w:tab w:val="left" w:pos="1320"/>
        </w:tabs>
        <w:spacing w:before="161" w:after="0" w:line="240" w:lineRule="auto"/>
        <w:ind w:left="1319" w:right="0" w:hanging="602"/>
        <w:jc w:val="left"/>
        <w:rPr>
          <w:sz w:val="24"/>
        </w:rPr>
      </w:pPr>
      <w:r>
        <w:rPr>
          <w:sz w:val="24"/>
        </w:rPr>
        <w:t>中标通知书；</w:t>
      </w:r>
    </w:p>
    <w:p>
      <w:pPr>
        <w:pStyle w:val="23"/>
        <w:numPr>
          <w:ilvl w:val="0"/>
          <w:numId w:val="52"/>
        </w:numPr>
        <w:tabs>
          <w:tab w:val="left" w:pos="1320"/>
        </w:tabs>
        <w:spacing w:before="158" w:after="0" w:line="240" w:lineRule="auto"/>
        <w:ind w:left="1319" w:right="0" w:hanging="602"/>
        <w:jc w:val="left"/>
        <w:rPr>
          <w:sz w:val="24"/>
        </w:rPr>
      </w:pPr>
      <w:r>
        <w:rPr>
          <w:sz w:val="24"/>
        </w:rPr>
        <w:t>投标函及其附录；</w:t>
      </w:r>
    </w:p>
    <w:p>
      <w:pPr>
        <w:pStyle w:val="23"/>
        <w:numPr>
          <w:ilvl w:val="0"/>
          <w:numId w:val="52"/>
        </w:numPr>
        <w:tabs>
          <w:tab w:val="left" w:pos="1320"/>
        </w:tabs>
        <w:spacing w:before="160" w:after="0" w:line="240" w:lineRule="auto"/>
        <w:ind w:left="1319" w:right="0" w:hanging="602"/>
        <w:jc w:val="left"/>
        <w:rPr>
          <w:sz w:val="24"/>
        </w:rPr>
      </w:pPr>
      <w:r>
        <w:rPr>
          <w:sz w:val="24"/>
        </w:rPr>
        <w:t>发包人要求；</w:t>
      </w:r>
    </w:p>
    <w:p>
      <w:pPr>
        <w:pStyle w:val="23"/>
        <w:numPr>
          <w:ilvl w:val="0"/>
          <w:numId w:val="52"/>
        </w:numPr>
        <w:tabs>
          <w:tab w:val="left" w:pos="1320"/>
        </w:tabs>
        <w:spacing w:before="161" w:after="0" w:line="240" w:lineRule="auto"/>
        <w:ind w:left="1319" w:right="0" w:hanging="602"/>
        <w:jc w:val="left"/>
        <w:rPr>
          <w:sz w:val="24"/>
        </w:rPr>
      </w:pPr>
      <w:r>
        <w:rPr>
          <w:sz w:val="24"/>
        </w:rPr>
        <w:t>技术标准；</w:t>
      </w:r>
    </w:p>
    <w:p>
      <w:pPr>
        <w:pStyle w:val="23"/>
        <w:numPr>
          <w:ilvl w:val="0"/>
          <w:numId w:val="52"/>
        </w:numPr>
        <w:tabs>
          <w:tab w:val="left" w:pos="1320"/>
        </w:tabs>
        <w:spacing w:before="158" w:after="0" w:line="240" w:lineRule="auto"/>
        <w:ind w:left="1319" w:right="0" w:hanging="602"/>
        <w:jc w:val="left"/>
        <w:rPr>
          <w:sz w:val="24"/>
        </w:rPr>
      </w:pPr>
      <w:r>
        <w:rPr>
          <w:sz w:val="24"/>
        </w:rPr>
        <w:t>设计费用清单；</w:t>
      </w:r>
    </w:p>
    <w:p>
      <w:pPr>
        <w:pStyle w:val="23"/>
        <w:numPr>
          <w:ilvl w:val="0"/>
          <w:numId w:val="52"/>
        </w:numPr>
        <w:tabs>
          <w:tab w:val="left" w:pos="1320"/>
        </w:tabs>
        <w:spacing w:before="158" w:after="0" w:line="240" w:lineRule="auto"/>
        <w:ind w:left="1319" w:right="0" w:hanging="602"/>
        <w:jc w:val="left"/>
        <w:rPr>
          <w:sz w:val="24"/>
        </w:rPr>
      </w:pPr>
      <w:r>
        <w:rPr>
          <w:sz w:val="24"/>
        </w:rPr>
        <w:t>发包人提供的上一阶段图纸（如果有）；</w:t>
      </w:r>
    </w:p>
    <w:p>
      <w:pPr>
        <w:pStyle w:val="23"/>
        <w:numPr>
          <w:ilvl w:val="0"/>
          <w:numId w:val="52"/>
        </w:numPr>
        <w:tabs>
          <w:tab w:val="left" w:pos="1320"/>
        </w:tabs>
        <w:spacing w:before="161" w:after="0" w:line="240" w:lineRule="auto"/>
        <w:ind w:left="1319" w:right="0" w:hanging="602"/>
        <w:jc w:val="left"/>
        <w:rPr>
          <w:sz w:val="24"/>
        </w:rPr>
      </w:pPr>
      <w:r>
        <w:rPr>
          <w:sz w:val="24"/>
        </w:rPr>
        <w:t>其他合同文件。</w:t>
      </w:r>
    </w:p>
    <w:p>
      <w:pPr>
        <w:pStyle w:val="23"/>
        <w:numPr>
          <w:ilvl w:val="0"/>
          <w:numId w:val="51"/>
        </w:numPr>
        <w:tabs>
          <w:tab w:val="left" w:pos="1019"/>
        </w:tabs>
        <w:spacing w:before="158" w:after="0" w:line="364" w:lineRule="auto"/>
        <w:ind w:left="238" w:right="278" w:firstLine="480"/>
        <w:jc w:val="left"/>
        <w:rPr>
          <w:sz w:val="24"/>
        </w:rPr>
      </w:pPr>
      <w:r>
        <w:rPr>
          <w:spacing w:val="-7"/>
          <w:sz w:val="24"/>
        </w:rPr>
        <w:t>上述合同文件互相补充和解释。如果合同文件之间存在矛盾或不一致之处，以上</w:t>
      </w:r>
      <w:r>
        <w:rPr>
          <w:sz w:val="24"/>
        </w:rPr>
        <w:t>述文件的排列顺序在先者为准。</w:t>
      </w:r>
    </w:p>
    <w:p>
      <w:pPr>
        <w:pStyle w:val="23"/>
        <w:numPr>
          <w:ilvl w:val="0"/>
          <w:numId w:val="51"/>
        </w:numPr>
        <w:tabs>
          <w:tab w:val="left" w:pos="1019"/>
        </w:tabs>
        <w:spacing w:before="1" w:after="0" w:line="362" w:lineRule="auto"/>
        <w:ind w:left="238" w:right="278" w:firstLine="480"/>
        <w:jc w:val="left"/>
        <w:rPr>
          <w:sz w:val="24"/>
        </w:rPr>
      </w:pPr>
      <w:r>
        <w:rPr>
          <w:spacing w:val="-5"/>
          <w:sz w:val="24"/>
        </w:rPr>
        <w:t>上述各项合同文件包括合同当事人就该项合同文件所作出的补充和修改，属于同</w:t>
      </w:r>
      <w:r>
        <w:rPr>
          <w:sz w:val="24"/>
        </w:rPr>
        <w:t>一类内容的文件，应以最新签署的为准。</w:t>
      </w:r>
    </w:p>
    <w:p>
      <w:pPr>
        <w:pStyle w:val="10"/>
        <w:spacing w:before="5"/>
        <w:ind w:left="718" w:firstLine="0"/>
      </w:pPr>
      <w:r>
        <w:t>七、质量标准和要求</w:t>
      </w:r>
    </w:p>
    <w:p>
      <w:pPr>
        <w:pStyle w:val="11"/>
        <w:tabs>
          <w:tab w:val="left" w:pos="8638"/>
        </w:tabs>
        <w:spacing w:before="158"/>
        <w:ind w:left="718"/>
      </w:pPr>
      <w:r>
        <w:t>设计工作质量符合的标准和要求：</w:t>
      </w:r>
      <w:r>
        <w:rPr>
          <w:u w:val="single"/>
        </w:rPr>
        <w:t xml:space="preserve"> </w:t>
      </w:r>
      <w:r>
        <w:rPr>
          <w:u w:val="single"/>
        </w:rPr>
        <w:tab/>
      </w:r>
      <w:r>
        <w:t>。</w:t>
      </w:r>
    </w:p>
    <w:p>
      <w:pPr>
        <w:spacing w:after="0"/>
        <w:sectPr>
          <w:pgSz w:w="11910" w:h="16840"/>
          <w:pgMar w:top="1340" w:right="1140" w:bottom="1160" w:left="1180" w:header="0" w:footer="974" w:gutter="0"/>
        </w:sectPr>
      </w:pPr>
    </w:p>
    <w:p>
      <w:pPr>
        <w:pStyle w:val="10"/>
        <w:spacing w:before="61"/>
        <w:ind w:left="718" w:firstLine="0"/>
      </w:pPr>
      <w:r>
        <w:t>八、承诺</w:t>
      </w:r>
    </w:p>
    <w:p>
      <w:pPr>
        <w:pStyle w:val="23"/>
        <w:numPr>
          <w:ilvl w:val="0"/>
          <w:numId w:val="53"/>
        </w:numPr>
        <w:tabs>
          <w:tab w:val="left" w:pos="1019"/>
        </w:tabs>
        <w:spacing w:before="158" w:after="0" w:line="364" w:lineRule="auto"/>
        <w:ind w:left="238" w:right="278" w:firstLine="480"/>
        <w:jc w:val="left"/>
        <w:rPr>
          <w:sz w:val="24"/>
        </w:rPr>
      </w:pPr>
      <w:r>
        <w:rPr>
          <w:spacing w:val="-6"/>
          <w:sz w:val="24"/>
        </w:rPr>
        <w:t>发包人承诺按照法律规定履行项目审批手续，按照合同约定提供设计依据，并按</w:t>
      </w:r>
      <w:r>
        <w:rPr>
          <w:sz w:val="24"/>
        </w:rPr>
        <w:t>合同约定的条件、期限和方式支付合同价款。</w:t>
      </w:r>
    </w:p>
    <w:p>
      <w:pPr>
        <w:pStyle w:val="23"/>
        <w:numPr>
          <w:ilvl w:val="0"/>
          <w:numId w:val="53"/>
        </w:numPr>
        <w:tabs>
          <w:tab w:val="left" w:pos="1019"/>
        </w:tabs>
        <w:spacing w:before="1" w:after="0" w:line="362" w:lineRule="auto"/>
        <w:ind w:left="718" w:right="1366" w:firstLine="0"/>
        <w:jc w:val="left"/>
        <w:rPr>
          <w:b/>
          <w:sz w:val="24"/>
        </w:rPr>
      </w:pPr>
      <w:r>
        <w:rPr>
          <w:spacing w:val="-1"/>
          <w:sz w:val="24"/>
        </w:rPr>
        <w:t>设计人承诺按照法律和技术标准规定及合同约定提供工程设计服务。</w:t>
      </w:r>
      <w:r>
        <w:rPr>
          <w:b/>
          <w:sz w:val="24"/>
        </w:rPr>
        <w:t>九、词语含义</w:t>
      </w:r>
    </w:p>
    <w:p>
      <w:pPr>
        <w:pStyle w:val="11"/>
        <w:spacing w:before="5" w:line="362" w:lineRule="auto"/>
        <w:ind w:left="718" w:right="1906"/>
        <w:rPr>
          <w:b/>
        </w:rPr>
      </w:pPr>
      <w:r>
        <w:t>本协议书中词语含义与第二部分通用合同条款中赋予的含义相同。</w:t>
      </w:r>
      <w:r>
        <w:rPr>
          <w:b/>
        </w:rPr>
        <w:t>十、签订地点</w:t>
      </w:r>
    </w:p>
    <w:p>
      <w:pPr>
        <w:tabs>
          <w:tab w:val="left" w:pos="5878"/>
        </w:tabs>
        <w:spacing w:before="5" w:line="362" w:lineRule="auto"/>
        <w:ind w:left="718" w:right="2986" w:firstLine="0"/>
        <w:jc w:val="left"/>
        <w:rPr>
          <w:b/>
          <w:sz w:val="24"/>
        </w:rPr>
      </w:pPr>
      <w:r>
        <w:rPr>
          <w:sz w:val="24"/>
        </w:rPr>
        <w:t>本合同在</w:t>
      </w:r>
      <w:r>
        <w:rPr>
          <w:sz w:val="24"/>
          <w:u w:val="single"/>
        </w:rPr>
        <w:t xml:space="preserve"> </w:t>
      </w:r>
      <w:r>
        <w:rPr>
          <w:sz w:val="24"/>
          <w:u w:val="single"/>
        </w:rPr>
        <w:tab/>
      </w:r>
      <w:r>
        <w:rPr>
          <w:sz w:val="24"/>
        </w:rPr>
        <w:t>签订</w:t>
      </w:r>
      <w:r>
        <w:rPr>
          <w:spacing w:val="-17"/>
          <w:sz w:val="24"/>
        </w:rPr>
        <w:t>。</w:t>
      </w:r>
      <w:r>
        <w:rPr>
          <w:b/>
          <w:sz w:val="24"/>
        </w:rPr>
        <w:t>十一、补充协议</w:t>
      </w:r>
    </w:p>
    <w:p>
      <w:pPr>
        <w:pStyle w:val="11"/>
        <w:spacing w:before="5" w:line="362" w:lineRule="auto"/>
        <w:ind w:left="658" w:right="706" w:firstLine="60"/>
        <w:rPr>
          <w:b/>
        </w:rPr>
      </w:pPr>
      <w:r>
        <w:t>合同未尽事宜，合同当事人另行签订补充协议，补充协议是合同的组成部分。</w:t>
      </w:r>
      <w:r>
        <w:rPr>
          <w:b/>
        </w:rPr>
        <w:t>十二、合同生效</w:t>
      </w:r>
    </w:p>
    <w:p>
      <w:pPr>
        <w:tabs>
          <w:tab w:val="left" w:pos="5817"/>
        </w:tabs>
        <w:spacing w:before="5" w:line="362" w:lineRule="auto"/>
        <w:ind w:left="718" w:right="2986" w:firstLine="0"/>
        <w:jc w:val="left"/>
        <w:rPr>
          <w:b/>
          <w:sz w:val="24"/>
        </w:rPr>
      </w:pPr>
      <w:r>
        <w:rPr>
          <w:sz w:val="24"/>
        </w:rPr>
        <w:t>本合同自</w:t>
      </w:r>
      <w:r>
        <w:rPr>
          <w:sz w:val="24"/>
          <w:u w:val="single"/>
        </w:rPr>
        <w:t xml:space="preserve"> </w:t>
      </w:r>
      <w:r>
        <w:rPr>
          <w:sz w:val="24"/>
          <w:u w:val="single"/>
        </w:rPr>
        <w:tab/>
      </w:r>
      <w:r>
        <w:rPr>
          <w:sz w:val="24"/>
        </w:rPr>
        <w:t>生效</w:t>
      </w:r>
      <w:r>
        <w:rPr>
          <w:spacing w:val="-16"/>
          <w:sz w:val="24"/>
        </w:rPr>
        <w:t>。</w:t>
      </w:r>
      <w:r>
        <w:rPr>
          <w:b/>
          <w:sz w:val="24"/>
        </w:rPr>
        <w:t>十三、合同份数</w:t>
      </w:r>
    </w:p>
    <w:p>
      <w:pPr>
        <w:pStyle w:val="11"/>
        <w:tabs>
          <w:tab w:val="left" w:pos="1678"/>
          <w:tab w:val="left" w:pos="2933"/>
          <w:tab w:val="left" w:pos="4078"/>
          <w:tab w:val="left" w:pos="4903"/>
          <w:tab w:val="left" w:pos="5518"/>
        </w:tabs>
        <w:spacing w:before="5" w:line="364" w:lineRule="auto"/>
        <w:ind w:left="238" w:right="274" w:firstLine="480"/>
        <w:rPr>
          <w:sz w:val="32"/>
        </w:rPr>
      </w:pPr>
      <w:r>
        <w:rPr>
          <w:spacing w:val="4"/>
        </w:rPr>
        <w:t>本合同正本</w:t>
      </w:r>
      <w:r>
        <w:rPr>
          <w:spacing w:val="7"/>
        </w:rPr>
        <w:t>一</w:t>
      </w:r>
      <w:r>
        <w:t>式</w:t>
      </w:r>
      <w:r>
        <w:rPr>
          <w:u w:val="single"/>
        </w:rPr>
        <w:t xml:space="preserve"> </w:t>
      </w:r>
      <w:r>
        <w:rPr>
          <w:u w:val="single"/>
        </w:rPr>
        <w:tab/>
      </w:r>
      <w:r>
        <w:rPr>
          <w:spacing w:val="4"/>
        </w:rPr>
        <w:t>份、副本一式</w:t>
      </w:r>
      <w:r>
        <w:rPr>
          <w:spacing w:val="4"/>
          <w:u w:val="single"/>
        </w:rPr>
        <w:t xml:space="preserve"> </w:t>
      </w:r>
      <w:r>
        <w:rPr>
          <w:spacing w:val="4"/>
          <w:u w:val="single"/>
        </w:rPr>
        <w:tab/>
      </w:r>
      <w:r>
        <w:rPr>
          <w:spacing w:val="4"/>
        </w:rPr>
        <w:t>份，均具有</w:t>
      </w:r>
      <w:r>
        <w:rPr>
          <w:spacing w:val="7"/>
        </w:rPr>
        <w:t>同</w:t>
      </w:r>
      <w:r>
        <w:rPr>
          <w:spacing w:val="4"/>
        </w:rPr>
        <w:t>等法律效力，发包人</w:t>
      </w:r>
      <w:r>
        <w:rPr>
          <w:spacing w:val="7"/>
        </w:rPr>
        <w:t>执</w:t>
      </w:r>
      <w:r>
        <w:rPr>
          <w:spacing w:val="4"/>
        </w:rPr>
        <w:t>正</w:t>
      </w:r>
      <w:r>
        <w:t>本份、副本</w:t>
      </w:r>
      <w:r>
        <w:rPr>
          <w:u w:val="single"/>
        </w:rPr>
        <w:t xml:space="preserve"> </w:t>
      </w:r>
      <w:r>
        <w:rPr>
          <w:u w:val="single"/>
        </w:rPr>
        <w:tab/>
      </w:r>
      <w:r>
        <w:t>份，设计人执正本</w:t>
      </w:r>
      <w:r>
        <w:rPr>
          <w:u w:val="single"/>
        </w:rPr>
        <w:t xml:space="preserve"> </w:t>
      </w:r>
      <w:r>
        <w:rPr>
          <w:u w:val="single"/>
        </w:rPr>
        <w:tab/>
      </w:r>
      <w:r>
        <w:t>份、副本</w:t>
      </w:r>
      <w:r>
        <w:rPr>
          <w:u w:val="single"/>
        </w:rPr>
        <w:t xml:space="preserve"> </w:t>
      </w:r>
      <w:r>
        <w:rPr>
          <w:u w:val="single"/>
        </w:rPr>
        <w:tab/>
      </w:r>
      <w:r>
        <w:t>份。</w:t>
      </w:r>
    </w:p>
    <w:p>
      <w:pPr>
        <w:pStyle w:val="11"/>
        <w:tabs>
          <w:tab w:val="left" w:pos="1438"/>
          <w:tab w:val="left" w:pos="5398"/>
          <w:tab w:val="left" w:pos="6598"/>
        </w:tabs>
        <w:spacing w:before="1"/>
        <w:ind w:left="238"/>
      </w:pPr>
      <w:r>
        <w:t>发包人：</w:t>
      </w:r>
      <w:r>
        <w:tab/>
      </w:r>
      <w:r>
        <w:t>（公章）</w:t>
      </w:r>
      <w:r>
        <w:tab/>
      </w:r>
      <w:r>
        <w:t>设计人：</w:t>
      </w:r>
      <w:r>
        <w:tab/>
      </w:r>
      <w:r>
        <w:t>（公章）</w:t>
      </w:r>
    </w:p>
    <w:p>
      <w:pPr>
        <w:pStyle w:val="11"/>
        <w:spacing w:before="7"/>
        <w:rPr>
          <w:sz w:val="20"/>
        </w:rPr>
      </w:pPr>
    </w:p>
    <w:p>
      <w:pPr>
        <w:pStyle w:val="11"/>
        <w:tabs>
          <w:tab w:val="left" w:pos="5398"/>
        </w:tabs>
        <w:ind w:left="238"/>
      </w:pPr>
      <w:r>
        <w:t>法定代表人或其委托代理人：</w:t>
      </w:r>
      <w:r>
        <w:tab/>
      </w:r>
      <w:r>
        <w:t>法定代表人或其委托代理人：</w:t>
      </w:r>
    </w:p>
    <w:p>
      <w:pPr>
        <w:pStyle w:val="11"/>
        <w:tabs>
          <w:tab w:val="left" w:pos="5638"/>
        </w:tabs>
        <w:spacing w:before="160"/>
        <w:ind w:left="238"/>
      </w:pPr>
      <w:r>
        <w:t>（签字）</w:t>
      </w:r>
      <w:r>
        <w:tab/>
      </w:r>
      <w:r>
        <w:t>（签字）</w:t>
      </w:r>
    </w:p>
    <w:p>
      <w:pPr>
        <w:pStyle w:val="11"/>
        <w:spacing w:before="10"/>
        <w:rPr>
          <w:sz w:val="20"/>
        </w:rPr>
      </w:pPr>
    </w:p>
    <w:p>
      <w:pPr>
        <w:pStyle w:val="11"/>
        <w:tabs>
          <w:tab w:val="left" w:pos="3477"/>
          <w:tab w:val="left" w:pos="5578"/>
          <w:tab w:val="left" w:pos="9237"/>
        </w:tabs>
        <w:ind w:left="238"/>
        <w:rPr>
          <w:rFonts w:ascii="Times New Roman" w:eastAsia="Times New Roman"/>
        </w:rPr>
      </w:pPr>
      <w:r>
        <w:t>社会信用代码</w:t>
      </w:r>
      <w:r>
        <w:rPr>
          <w:u w:val="single"/>
        </w:rPr>
        <w:t xml:space="preserve"> </w:t>
      </w:r>
      <w:r>
        <w:rPr>
          <w:u w:val="single"/>
        </w:rPr>
        <w:tab/>
      </w:r>
      <w:r>
        <w:tab/>
      </w:r>
      <w:r>
        <w:rPr>
          <w:spacing w:val="-1"/>
        </w:rPr>
        <w:t>社会</w:t>
      </w:r>
      <w:r>
        <w:t>信用代码：</w:t>
      </w:r>
      <w:r>
        <w:rPr>
          <w:rFonts w:ascii="Times New Roman" w:eastAsia="Times New Roman"/>
          <w:u w:val="single"/>
        </w:rPr>
        <w:t xml:space="preserve"> </w:t>
      </w:r>
      <w:r>
        <w:rPr>
          <w:rFonts w:ascii="Times New Roman" w:eastAsia="Times New Roman"/>
          <w:u w:val="single"/>
        </w:rPr>
        <w:tab/>
      </w:r>
    </w:p>
    <w:p>
      <w:pPr>
        <w:pStyle w:val="11"/>
        <w:tabs>
          <w:tab w:val="left" w:pos="718"/>
          <w:tab w:val="left" w:pos="3537"/>
          <w:tab w:val="left" w:pos="5638"/>
          <w:tab w:val="left" w:pos="6118"/>
          <w:tab w:val="left" w:pos="8457"/>
        </w:tabs>
        <w:spacing w:before="160"/>
        <w:ind w:left="238"/>
        <w:rPr>
          <w:rFonts w:ascii="Times New Roman" w:eastAsia="Times New Roman"/>
        </w:rPr>
      </w:pPr>
      <w:r>
        <w:t>地</w:t>
      </w:r>
      <w:r>
        <w:tab/>
      </w:r>
      <w:r>
        <w:t>址：</w:t>
      </w:r>
      <w:r>
        <w:rPr>
          <w:u w:val="single"/>
        </w:rPr>
        <w:t xml:space="preserve"> </w:t>
      </w:r>
      <w:r>
        <w:rPr>
          <w:u w:val="single"/>
        </w:rPr>
        <w:tab/>
      </w:r>
      <w:r>
        <w:tab/>
      </w:r>
      <w:r>
        <w:t>地</w:t>
      </w:r>
      <w:r>
        <w:tab/>
      </w:r>
      <w:r>
        <w:rPr>
          <w:spacing w:val="-1"/>
        </w:rPr>
        <w:t>址</w:t>
      </w:r>
      <w:r>
        <w:t>：</w:t>
      </w:r>
      <w:r>
        <w:rPr>
          <w:rFonts w:ascii="Times New Roman" w:eastAsia="Times New Roman"/>
          <w:u w:val="single"/>
        </w:rPr>
        <w:t xml:space="preserve"> </w:t>
      </w:r>
      <w:r>
        <w:rPr>
          <w:rFonts w:ascii="Times New Roman" w:eastAsia="Times New Roman"/>
          <w:u w:val="single"/>
        </w:rPr>
        <w:tab/>
      </w:r>
    </w:p>
    <w:p>
      <w:pPr>
        <w:pStyle w:val="11"/>
        <w:tabs>
          <w:tab w:val="left" w:pos="3597"/>
          <w:tab w:val="left" w:pos="5578"/>
          <w:tab w:val="left" w:pos="8757"/>
        </w:tabs>
        <w:spacing w:before="158"/>
        <w:ind w:left="238"/>
        <w:rPr>
          <w:rFonts w:ascii="Times New Roman" w:eastAsia="Times New Roman"/>
        </w:rPr>
      </w:pPr>
      <w:r>
        <w:t>邮政编码：</w:t>
      </w:r>
      <w:r>
        <w:rPr>
          <w:u w:val="single"/>
        </w:rPr>
        <w:t xml:space="preserve"> </w:t>
      </w:r>
      <w:r>
        <w:rPr>
          <w:u w:val="single"/>
        </w:rPr>
        <w:tab/>
      </w:r>
      <w:r>
        <w:tab/>
      </w:r>
      <w:r>
        <w:rPr>
          <w:spacing w:val="-1"/>
        </w:rPr>
        <w:t>邮</w:t>
      </w:r>
      <w:r>
        <w:t>政编码：</w:t>
      </w:r>
      <w:r>
        <w:rPr>
          <w:rFonts w:ascii="Times New Roman" w:eastAsia="Times New Roman"/>
          <w:u w:val="single"/>
        </w:rPr>
        <w:t xml:space="preserve"> </w:t>
      </w:r>
      <w:r>
        <w:rPr>
          <w:rFonts w:ascii="Times New Roman" w:eastAsia="Times New Roman"/>
          <w:u w:val="single"/>
        </w:rPr>
        <w:tab/>
      </w:r>
    </w:p>
    <w:p>
      <w:pPr>
        <w:pStyle w:val="11"/>
        <w:tabs>
          <w:tab w:val="left" w:pos="3537"/>
          <w:tab w:val="left" w:pos="5638"/>
          <w:tab w:val="left" w:pos="8337"/>
        </w:tabs>
        <w:spacing w:before="161"/>
        <w:ind w:left="238"/>
        <w:rPr>
          <w:rFonts w:ascii="Times New Roman" w:eastAsia="Times New Roman"/>
        </w:rPr>
      </w:pPr>
      <w:r>
        <w:t>法定代表人：</w:t>
      </w:r>
      <w:r>
        <w:rPr>
          <w:u w:val="single"/>
        </w:rPr>
        <w:t xml:space="preserve"> </w:t>
      </w:r>
      <w:r>
        <w:rPr>
          <w:u w:val="single"/>
        </w:rPr>
        <w:tab/>
      </w:r>
      <w:r>
        <w:tab/>
      </w:r>
      <w:r>
        <w:rPr>
          <w:spacing w:val="-1"/>
        </w:rPr>
        <w:t>法</w:t>
      </w:r>
      <w:r>
        <w:t>定代表人：</w:t>
      </w:r>
      <w:r>
        <w:rPr>
          <w:rFonts w:ascii="Times New Roman" w:eastAsia="Times New Roman"/>
          <w:u w:val="single"/>
        </w:rPr>
        <w:t xml:space="preserve"> </w:t>
      </w:r>
      <w:r>
        <w:rPr>
          <w:rFonts w:ascii="Times New Roman" w:eastAsia="Times New Roman"/>
          <w:u w:val="single"/>
        </w:rPr>
        <w:tab/>
      </w:r>
    </w:p>
    <w:p>
      <w:pPr>
        <w:pStyle w:val="11"/>
        <w:tabs>
          <w:tab w:val="left" w:pos="3537"/>
          <w:tab w:val="left" w:pos="5638"/>
          <w:tab w:val="left" w:pos="7617"/>
        </w:tabs>
        <w:spacing w:before="158"/>
        <w:ind w:left="238"/>
        <w:rPr>
          <w:rFonts w:ascii="Times New Roman" w:eastAsia="Times New Roman"/>
        </w:rPr>
      </w:pPr>
      <w:r>
        <w:t>委托代理人：</w:t>
      </w:r>
      <w:r>
        <w:rPr>
          <w:u w:val="single"/>
        </w:rPr>
        <w:t xml:space="preserve"> </w:t>
      </w:r>
      <w:r>
        <w:rPr>
          <w:u w:val="single"/>
        </w:rPr>
        <w:tab/>
      </w:r>
      <w:r>
        <w:tab/>
      </w:r>
      <w:r>
        <w:rPr>
          <w:spacing w:val="-1"/>
        </w:rPr>
        <w:t>委</w:t>
      </w:r>
      <w:r>
        <w:t>托代理人：</w:t>
      </w:r>
      <w:r>
        <w:rPr>
          <w:rFonts w:ascii="Times New Roman" w:eastAsia="Times New Roman"/>
          <w:u w:val="single"/>
        </w:rPr>
        <w:t xml:space="preserve"> </w:t>
      </w:r>
      <w:r>
        <w:rPr>
          <w:rFonts w:ascii="Times New Roman" w:eastAsia="Times New Roman"/>
          <w:u w:val="single"/>
        </w:rPr>
        <w:tab/>
      </w:r>
    </w:p>
    <w:p>
      <w:pPr>
        <w:pStyle w:val="11"/>
        <w:tabs>
          <w:tab w:val="left" w:pos="718"/>
          <w:tab w:val="left" w:pos="3537"/>
          <w:tab w:val="left" w:pos="5638"/>
          <w:tab w:val="left" w:pos="6118"/>
          <w:tab w:val="left" w:pos="8577"/>
        </w:tabs>
        <w:spacing w:before="160"/>
        <w:ind w:left="238"/>
        <w:rPr>
          <w:rFonts w:ascii="Times New Roman" w:eastAsia="Times New Roman"/>
        </w:rPr>
      </w:pPr>
      <w:r>
        <w:t>电</w:t>
      </w:r>
      <w:r>
        <w:tab/>
      </w:r>
      <w:r>
        <w:t>话：</w:t>
      </w:r>
      <w:r>
        <w:rPr>
          <w:u w:val="single"/>
        </w:rPr>
        <w:t xml:space="preserve"> </w:t>
      </w:r>
      <w:r>
        <w:rPr>
          <w:u w:val="single"/>
        </w:rPr>
        <w:tab/>
      </w:r>
      <w:r>
        <w:tab/>
      </w:r>
      <w:r>
        <w:t>电</w:t>
      </w:r>
      <w:r>
        <w:tab/>
      </w:r>
      <w:r>
        <w:rPr>
          <w:spacing w:val="-1"/>
        </w:rPr>
        <w:t>话</w:t>
      </w:r>
      <w:r>
        <w:t>：</w:t>
      </w:r>
      <w:r>
        <w:rPr>
          <w:rFonts w:ascii="Times New Roman" w:eastAsia="Times New Roman"/>
          <w:u w:val="single"/>
        </w:rPr>
        <w:t xml:space="preserve"> </w:t>
      </w:r>
      <w:r>
        <w:rPr>
          <w:rFonts w:ascii="Times New Roman" w:eastAsia="Times New Roman"/>
          <w:u w:val="single"/>
        </w:rPr>
        <w:tab/>
      </w:r>
    </w:p>
    <w:p>
      <w:pPr>
        <w:pStyle w:val="11"/>
        <w:tabs>
          <w:tab w:val="left" w:pos="718"/>
          <w:tab w:val="left" w:pos="3537"/>
          <w:tab w:val="left" w:pos="5638"/>
          <w:tab w:val="left" w:pos="6118"/>
          <w:tab w:val="left" w:pos="8817"/>
        </w:tabs>
        <w:spacing w:before="159"/>
        <w:ind w:left="238"/>
        <w:rPr>
          <w:rFonts w:ascii="Times New Roman" w:eastAsia="Times New Roman"/>
        </w:rPr>
      </w:pPr>
      <w:r>
        <w:t>传</w:t>
      </w:r>
      <w:r>
        <w:tab/>
      </w:r>
      <w:r>
        <w:t>真：</w:t>
      </w:r>
      <w:r>
        <w:rPr>
          <w:u w:val="single"/>
        </w:rPr>
        <w:t xml:space="preserve"> </w:t>
      </w:r>
      <w:r>
        <w:rPr>
          <w:u w:val="single"/>
        </w:rPr>
        <w:tab/>
      </w:r>
      <w:r>
        <w:tab/>
      </w:r>
      <w:r>
        <w:t>传</w:t>
      </w:r>
      <w:r>
        <w:tab/>
      </w:r>
      <w:r>
        <w:rPr>
          <w:spacing w:val="-1"/>
        </w:rPr>
        <w:t>真</w:t>
      </w:r>
      <w:r>
        <w:t>：</w:t>
      </w:r>
      <w:r>
        <w:rPr>
          <w:rFonts w:ascii="Times New Roman" w:eastAsia="Times New Roman"/>
          <w:u w:val="single"/>
        </w:rPr>
        <w:t xml:space="preserve"> </w:t>
      </w:r>
      <w:r>
        <w:rPr>
          <w:rFonts w:ascii="Times New Roman" w:eastAsia="Times New Roman"/>
          <w:u w:val="single"/>
        </w:rPr>
        <w:tab/>
      </w:r>
    </w:p>
    <w:p>
      <w:pPr>
        <w:pStyle w:val="11"/>
        <w:tabs>
          <w:tab w:val="left" w:pos="3537"/>
          <w:tab w:val="left" w:pos="5638"/>
          <w:tab w:val="left" w:pos="8817"/>
        </w:tabs>
        <w:spacing w:before="160"/>
        <w:ind w:left="238"/>
        <w:rPr>
          <w:rFonts w:ascii="Times New Roman" w:eastAsia="Times New Roman"/>
        </w:rPr>
      </w:pPr>
      <w:r>
        <w:t>电子信箱：</w:t>
      </w:r>
      <w:r>
        <w:rPr>
          <w:u w:val="single"/>
        </w:rPr>
        <w:t xml:space="preserve"> </w:t>
      </w:r>
      <w:r>
        <w:rPr>
          <w:u w:val="single"/>
        </w:rPr>
        <w:tab/>
      </w:r>
      <w:r>
        <w:tab/>
      </w:r>
      <w:r>
        <w:rPr>
          <w:spacing w:val="-1"/>
        </w:rPr>
        <w:t>电</w:t>
      </w:r>
      <w:r>
        <w:t>子信箱：</w:t>
      </w:r>
      <w:r>
        <w:rPr>
          <w:rFonts w:ascii="Times New Roman" w:eastAsia="Times New Roman"/>
          <w:u w:val="single"/>
        </w:rPr>
        <w:t xml:space="preserve"> </w:t>
      </w:r>
      <w:r>
        <w:rPr>
          <w:rFonts w:ascii="Times New Roman" w:eastAsia="Times New Roman"/>
          <w:u w:val="single"/>
        </w:rPr>
        <w:tab/>
      </w:r>
    </w:p>
    <w:p>
      <w:pPr>
        <w:pStyle w:val="11"/>
        <w:tabs>
          <w:tab w:val="left" w:pos="3537"/>
          <w:tab w:val="left" w:pos="5638"/>
          <w:tab w:val="left" w:pos="8817"/>
        </w:tabs>
        <w:spacing w:before="158"/>
        <w:ind w:left="238"/>
        <w:rPr>
          <w:rFonts w:ascii="Times New Roman" w:eastAsia="Times New Roman"/>
        </w:rPr>
      </w:pPr>
      <w:r>
        <w:t>开户银行：</w:t>
      </w:r>
      <w:r>
        <w:rPr>
          <w:u w:val="single"/>
        </w:rPr>
        <w:t xml:space="preserve"> </w:t>
      </w:r>
      <w:r>
        <w:rPr>
          <w:u w:val="single"/>
        </w:rPr>
        <w:tab/>
      </w:r>
      <w:r>
        <w:tab/>
      </w:r>
      <w:r>
        <w:rPr>
          <w:spacing w:val="-1"/>
        </w:rPr>
        <w:t>开</w:t>
      </w:r>
      <w:r>
        <w:t>户银行：</w:t>
      </w:r>
      <w:r>
        <w:rPr>
          <w:rFonts w:ascii="Times New Roman" w:eastAsia="Times New Roman"/>
          <w:u w:val="single"/>
        </w:rPr>
        <w:t xml:space="preserve"> </w:t>
      </w:r>
      <w:r>
        <w:rPr>
          <w:rFonts w:ascii="Times New Roman" w:eastAsia="Times New Roman"/>
          <w:u w:val="single"/>
        </w:rPr>
        <w:tab/>
      </w:r>
    </w:p>
    <w:p>
      <w:pPr>
        <w:pStyle w:val="11"/>
        <w:tabs>
          <w:tab w:val="left" w:pos="3597"/>
          <w:tab w:val="left" w:pos="5578"/>
          <w:tab w:val="left" w:pos="8757"/>
        </w:tabs>
        <w:spacing w:before="61"/>
        <w:ind w:left="238"/>
        <w:rPr>
          <w:rFonts w:ascii="Times New Roman" w:eastAsia="Times New Roman"/>
          <w:u w:val="single"/>
        </w:rPr>
      </w:pPr>
      <w:bookmarkStart w:id="105" w:name="第二部分  通用合同条款"/>
      <w:bookmarkEnd w:id="105"/>
      <w:r>
        <w:t>开户账号：</w:t>
      </w:r>
      <w:r>
        <w:rPr>
          <w:u w:val="single"/>
        </w:rPr>
        <w:t xml:space="preserve"> </w:t>
      </w:r>
      <w:r>
        <w:rPr>
          <w:u w:val="single"/>
        </w:rPr>
        <w:tab/>
      </w:r>
      <w:r>
        <w:tab/>
      </w:r>
      <w:r>
        <w:rPr>
          <w:spacing w:val="-1"/>
        </w:rPr>
        <w:t>开户</w:t>
      </w:r>
      <w:r>
        <w:t>账号：</w:t>
      </w:r>
      <w:r>
        <w:rPr>
          <w:rFonts w:ascii="Times New Roman" w:eastAsia="Times New Roman"/>
          <w:u w:val="single"/>
        </w:rPr>
        <w:t xml:space="preserve"> </w:t>
      </w:r>
      <w:r>
        <w:rPr>
          <w:rFonts w:ascii="Times New Roman" w:eastAsia="Times New Roman"/>
          <w:u w:val="single"/>
        </w:rPr>
        <w:tab/>
      </w:r>
    </w:p>
    <w:p>
      <w:pPr>
        <w:pStyle w:val="11"/>
        <w:tabs>
          <w:tab w:val="left" w:pos="3597"/>
          <w:tab w:val="left" w:pos="5578"/>
          <w:tab w:val="left" w:pos="8757"/>
        </w:tabs>
        <w:spacing w:before="61"/>
        <w:ind w:left="238"/>
        <w:rPr>
          <w:rFonts w:ascii="Times New Roman" w:eastAsia="Times New Roman"/>
          <w:u w:val="single"/>
        </w:rPr>
      </w:pPr>
    </w:p>
    <w:p>
      <w:pPr>
        <w:pStyle w:val="11"/>
        <w:tabs>
          <w:tab w:val="left" w:pos="2131"/>
          <w:tab w:val="left" w:pos="2851"/>
          <w:tab w:val="left" w:pos="3451"/>
          <w:tab w:val="left" w:pos="5611"/>
          <w:tab w:val="left" w:pos="7747"/>
          <w:tab w:val="left" w:pos="8407"/>
          <w:tab w:val="left" w:pos="9067"/>
        </w:tabs>
        <w:spacing w:before="158"/>
        <w:ind w:left="238"/>
      </w:pPr>
      <w:r>
        <w:t>签订时间</w:t>
      </w:r>
      <w:r>
        <w:rPr>
          <w:spacing w:val="-27"/>
        </w:rPr>
        <w:t>：</w:t>
      </w:r>
      <w:r>
        <w:rPr>
          <w:spacing w:val="-27"/>
          <w:u w:val="single"/>
        </w:rPr>
        <w:t xml:space="preserve"> </w:t>
      </w:r>
      <w:r>
        <w:rPr>
          <w:spacing w:val="-27"/>
          <w:u w:val="single"/>
        </w:rPr>
        <w:tab/>
      </w:r>
      <w:r>
        <w:t>年</w:t>
      </w:r>
      <w:r>
        <w:rPr>
          <w:u w:val="single"/>
        </w:rPr>
        <w:t xml:space="preserve"> </w:t>
      </w:r>
      <w:r>
        <w:rPr>
          <w:u w:val="single"/>
        </w:rPr>
        <w:tab/>
      </w:r>
      <w:r>
        <w:t>月</w:t>
      </w:r>
      <w:r>
        <w:rPr>
          <w:u w:val="single"/>
        </w:rPr>
        <w:t xml:space="preserve"> </w:t>
      </w:r>
      <w:r>
        <w:rPr>
          <w:u w:val="single"/>
        </w:rPr>
        <w:tab/>
      </w:r>
      <w:r>
        <w:t>日</w:t>
      </w:r>
      <w:r>
        <w:tab/>
      </w:r>
      <w:r>
        <w:t>签订时间</w:t>
      </w:r>
      <w:r>
        <w:rPr>
          <w:spacing w:val="-24"/>
        </w:rPr>
        <w:t>：</w:t>
      </w:r>
      <w:r>
        <w:rPr>
          <w:spacing w:val="-24"/>
          <w:u w:val="single"/>
        </w:rPr>
        <w:t xml:space="preserve"> </w:t>
      </w:r>
      <w:r>
        <w:rPr>
          <w:spacing w:val="-24"/>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footerReference r:id="rId10" w:type="default"/>
          <w:pgSz w:w="11910" w:h="16840"/>
          <w:pgMar w:top="1340" w:right="1140" w:bottom="1160" w:left="1180" w:header="0" w:footer="974" w:gutter="0"/>
        </w:sectPr>
      </w:pPr>
    </w:p>
    <w:p>
      <w:pPr>
        <w:pStyle w:val="11"/>
        <w:spacing w:before="5"/>
      </w:pPr>
    </w:p>
    <w:p>
      <w:pPr>
        <w:pStyle w:val="5"/>
        <w:tabs>
          <w:tab w:val="left" w:pos="1605"/>
        </w:tabs>
        <w:spacing w:before="54"/>
        <w:ind w:right="38"/>
      </w:pPr>
      <w:bookmarkStart w:id="106" w:name="第三部分  专用合同条款"/>
      <w:bookmarkEnd w:id="106"/>
      <w:r>
        <w:t>第二部分</w:t>
      </w:r>
      <w:r>
        <w:tab/>
      </w:r>
      <w:r>
        <w:t>通用合同条款</w:t>
      </w:r>
    </w:p>
    <w:p>
      <w:pPr>
        <w:pStyle w:val="11"/>
        <w:rPr>
          <w:b/>
          <w:sz w:val="32"/>
        </w:rPr>
      </w:pPr>
    </w:p>
    <w:p>
      <w:pPr>
        <w:pStyle w:val="11"/>
        <w:spacing w:before="7"/>
        <w:rPr>
          <w:b/>
        </w:rPr>
      </w:pPr>
    </w:p>
    <w:p>
      <w:pPr>
        <w:pStyle w:val="8"/>
        <w:ind w:left="797"/>
      </w:pPr>
      <w:r>
        <w:t>房屋建筑工程采用《建设工程设计合同示范文本（房屋建筑工程）》</w:t>
      </w:r>
    </w:p>
    <w:p>
      <w:pPr>
        <w:spacing w:before="186"/>
        <w:ind w:left="238" w:right="0" w:firstLine="0"/>
        <w:jc w:val="left"/>
        <w:rPr>
          <w:b/>
          <w:sz w:val="28"/>
        </w:rPr>
      </w:pPr>
      <w:r>
        <w:rPr>
          <w:b/>
          <w:sz w:val="28"/>
        </w:rPr>
        <w:t>（</w:t>
      </w:r>
      <w:r>
        <w:rPr>
          <w:rFonts w:ascii="Times New Roman" w:eastAsia="Times New Roman"/>
          <w:b/>
          <w:sz w:val="28"/>
        </w:rPr>
        <w:t>GF-2015-0209</w:t>
      </w:r>
      <w:r>
        <w:rPr>
          <w:b/>
          <w:sz w:val="28"/>
        </w:rPr>
        <w:t>）。</w:t>
      </w:r>
    </w:p>
    <w:p>
      <w:pPr>
        <w:pStyle w:val="11"/>
        <w:spacing w:before="4"/>
        <w:rPr>
          <w:b/>
          <w:sz w:val="21"/>
        </w:rPr>
      </w:pPr>
    </w:p>
    <w:p>
      <w:pPr>
        <w:spacing w:before="0"/>
        <w:ind w:left="797" w:right="0" w:firstLine="0"/>
        <w:jc w:val="left"/>
        <w:rPr>
          <w:b/>
          <w:sz w:val="28"/>
        </w:rPr>
      </w:pPr>
      <w:r>
        <w:rPr>
          <w:b/>
          <w:sz w:val="28"/>
        </w:rPr>
        <w:t>市政工程采用《建设工程设计合同示范文本（专业建设工程）》</w:t>
      </w:r>
    </w:p>
    <w:p>
      <w:pPr>
        <w:spacing w:before="102"/>
        <w:ind w:left="238" w:right="0" w:firstLine="0"/>
        <w:jc w:val="left"/>
        <w:rPr>
          <w:b/>
          <w:sz w:val="28"/>
        </w:rPr>
      </w:pPr>
      <w:r>
        <w:rPr>
          <w:b/>
          <w:sz w:val="28"/>
        </w:rPr>
        <w:t>（</w:t>
      </w:r>
      <w:r>
        <w:rPr>
          <w:rFonts w:ascii="Times New Roman" w:eastAsia="Times New Roman"/>
          <w:b/>
          <w:sz w:val="28"/>
        </w:rPr>
        <w:t>GF-2015-0210</w:t>
      </w:r>
      <w:r>
        <w:rPr>
          <w:b/>
          <w:sz w:val="28"/>
        </w:rPr>
        <w:t>）。</w:t>
      </w:r>
    </w:p>
    <w:p>
      <w:pPr>
        <w:spacing w:after="0"/>
        <w:jc w:val="left"/>
        <w:rPr>
          <w:sz w:val="28"/>
        </w:rPr>
        <w:sectPr>
          <w:pgSz w:w="11910" w:h="16840"/>
          <w:pgMar w:top="1340" w:right="1140" w:bottom="1160" w:left="1180" w:header="0" w:footer="974" w:gutter="0"/>
        </w:sectPr>
      </w:pPr>
    </w:p>
    <w:p>
      <w:pPr>
        <w:pStyle w:val="11"/>
        <w:spacing w:before="5"/>
        <w:rPr>
          <w:b/>
        </w:rPr>
      </w:pPr>
    </w:p>
    <w:p>
      <w:pPr>
        <w:pStyle w:val="5"/>
        <w:tabs>
          <w:tab w:val="left" w:pos="1605"/>
        </w:tabs>
        <w:spacing w:before="54"/>
        <w:ind w:right="38"/>
      </w:pPr>
      <w:r>
        <w:t>第三部分</w:t>
      </w:r>
      <w:r>
        <w:tab/>
      </w:r>
      <w:r>
        <w:t>专用合同条款</w:t>
      </w:r>
    </w:p>
    <w:p>
      <w:pPr>
        <w:pStyle w:val="11"/>
        <w:rPr>
          <w:b/>
          <w:sz w:val="32"/>
        </w:rPr>
      </w:pPr>
    </w:p>
    <w:p>
      <w:pPr>
        <w:pStyle w:val="11"/>
        <w:spacing w:before="5"/>
        <w:rPr>
          <w:b/>
        </w:rPr>
      </w:pPr>
    </w:p>
    <w:p>
      <w:pPr>
        <w:pStyle w:val="23"/>
        <w:numPr>
          <w:ilvl w:val="0"/>
          <w:numId w:val="54"/>
        </w:numPr>
        <w:tabs>
          <w:tab w:val="left" w:pos="556"/>
        </w:tabs>
        <w:spacing w:before="0" w:after="0" w:line="240" w:lineRule="auto"/>
        <w:ind w:left="555" w:right="0" w:hanging="318"/>
        <w:jc w:val="left"/>
        <w:rPr>
          <w:b/>
          <w:sz w:val="21"/>
        </w:rPr>
      </w:pPr>
      <w:bookmarkStart w:id="107" w:name="1. 一般约定"/>
      <w:bookmarkEnd w:id="107"/>
      <w:bookmarkStart w:id="108" w:name="1. 一般约定"/>
      <w:bookmarkEnd w:id="108"/>
      <w:r>
        <w:rPr>
          <w:b/>
          <w:sz w:val="21"/>
        </w:rPr>
        <w:t>一般约定</w:t>
      </w:r>
    </w:p>
    <w:p>
      <w:pPr>
        <w:pStyle w:val="23"/>
        <w:numPr>
          <w:ilvl w:val="1"/>
          <w:numId w:val="54"/>
        </w:numPr>
        <w:tabs>
          <w:tab w:val="left" w:pos="1079"/>
        </w:tabs>
        <w:spacing w:before="139" w:after="0" w:line="240" w:lineRule="auto"/>
        <w:ind w:left="1078" w:right="0" w:hanging="421"/>
        <w:jc w:val="left"/>
        <w:rPr>
          <w:sz w:val="21"/>
        </w:rPr>
      </w:pPr>
      <w:bookmarkStart w:id="109" w:name="1.1 词语定义与解释"/>
      <w:bookmarkEnd w:id="109"/>
      <w:bookmarkStart w:id="110" w:name="1.1 词语定义与解释"/>
      <w:bookmarkEnd w:id="110"/>
      <w:r>
        <w:rPr>
          <w:sz w:val="21"/>
        </w:rPr>
        <w:t>词语定义与解释</w:t>
      </w:r>
    </w:p>
    <w:p>
      <w:pPr>
        <w:pStyle w:val="23"/>
        <w:numPr>
          <w:ilvl w:val="2"/>
          <w:numId w:val="54"/>
        </w:numPr>
        <w:tabs>
          <w:tab w:val="left" w:pos="1288"/>
        </w:tabs>
        <w:spacing w:before="142" w:after="0" w:line="240" w:lineRule="auto"/>
        <w:ind w:left="1287" w:right="0" w:hanging="630"/>
        <w:jc w:val="left"/>
        <w:rPr>
          <w:sz w:val="21"/>
        </w:rPr>
      </w:pPr>
      <w:r>
        <w:rPr>
          <w:sz w:val="21"/>
        </w:rPr>
        <w:t>合同</w:t>
      </w:r>
    </w:p>
    <w:p>
      <w:pPr>
        <w:spacing w:before="139" w:line="364" w:lineRule="auto"/>
        <w:ind w:left="238" w:right="277" w:firstLine="420"/>
        <w:jc w:val="left"/>
        <w:rPr>
          <w:sz w:val="21"/>
        </w:rPr>
      </w:pPr>
      <w:r>
        <w:rPr>
          <w:sz w:val="21"/>
        </w:rPr>
        <w:t>1.1.1.8 其他合同文件包括：</w:t>
      </w:r>
      <w:r>
        <w:rPr>
          <w:sz w:val="21"/>
          <w:u w:val="single"/>
        </w:rPr>
        <w:t>双方认可的会议纪要、电子邮件、来往函件、设计人相关承诺及合同有关的协商文件等。</w:t>
      </w:r>
    </w:p>
    <w:p>
      <w:pPr>
        <w:pStyle w:val="23"/>
        <w:numPr>
          <w:ilvl w:val="1"/>
          <w:numId w:val="55"/>
        </w:numPr>
        <w:tabs>
          <w:tab w:val="left" w:pos="1079"/>
        </w:tabs>
        <w:spacing w:before="0" w:after="0" w:line="267" w:lineRule="exact"/>
        <w:ind w:left="1078" w:right="0" w:hanging="421"/>
        <w:jc w:val="left"/>
        <w:rPr>
          <w:sz w:val="21"/>
        </w:rPr>
      </w:pPr>
      <w:bookmarkStart w:id="111" w:name="1.3 法律 "/>
      <w:bookmarkEnd w:id="111"/>
      <w:bookmarkStart w:id="112" w:name="1.3 法律 "/>
      <w:bookmarkEnd w:id="112"/>
      <w:r>
        <w:rPr>
          <w:spacing w:val="-1"/>
          <w:w w:val="95"/>
          <w:sz w:val="21"/>
        </w:rPr>
        <w:t>法律</w:t>
      </w:r>
    </w:p>
    <w:p>
      <w:pPr>
        <w:spacing w:before="141" w:line="364" w:lineRule="auto"/>
        <w:ind w:left="238" w:right="171" w:firstLine="420"/>
        <w:jc w:val="left"/>
        <w:rPr>
          <w:sz w:val="21"/>
        </w:rPr>
      </w:pPr>
      <w:r>
        <w:rPr>
          <w:spacing w:val="-2"/>
          <w:w w:val="95"/>
          <w:sz w:val="21"/>
        </w:rPr>
        <w:t>适用于合同的其他规范性文件：</w:t>
      </w:r>
      <w:r>
        <w:rPr>
          <w:spacing w:val="-5"/>
          <w:w w:val="95"/>
          <w:sz w:val="21"/>
          <w:u w:val="single"/>
        </w:rPr>
        <w:t xml:space="preserve">我国现行法律、行政法规、部门规章、工程所在地地方性法规、   </w:t>
      </w:r>
      <w:r>
        <w:rPr>
          <w:spacing w:val="-5"/>
          <w:sz w:val="21"/>
          <w:u w:val="single"/>
        </w:rPr>
        <w:t xml:space="preserve">自治条例、单行条例、地方政府规章、规范性文件 </w:t>
      </w:r>
      <w:r>
        <w:rPr>
          <w:sz w:val="21"/>
        </w:rPr>
        <w:t>。</w:t>
      </w:r>
    </w:p>
    <w:p>
      <w:pPr>
        <w:pStyle w:val="23"/>
        <w:numPr>
          <w:ilvl w:val="1"/>
          <w:numId w:val="55"/>
        </w:numPr>
        <w:tabs>
          <w:tab w:val="left" w:pos="1079"/>
        </w:tabs>
        <w:spacing w:before="0" w:after="0" w:line="267" w:lineRule="exact"/>
        <w:ind w:left="1078" w:right="0" w:hanging="421"/>
        <w:jc w:val="left"/>
        <w:rPr>
          <w:sz w:val="21"/>
        </w:rPr>
      </w:pPr>
      <w:bookmarkStart w:id="113" w:name="1.4 技术标准"/>
      <w:bookmarkEnd w:id="113"/>
      <w:bookmarkStart w:id="114" w:name="1.4 技术标准"/>
      <w:bookmarkEnd w:id="114"/>
      <w:r>
        <w:rPr>
          <w:sz w:val="21"/>
        </w:rPr>
        <w:t>技术标准</w:t>
      </w:r>
    </w:p>
    <w:p>
      <w:pPr>
        <w:pStyle w:val="23"/>
        <w:numPr>
          <w:ilvl w:val="2"/>
          <w:numId w:val="55"/>
        </w:numPr>
        <w:tabs>
          <w:tab w:val="left" w:pos="1235"/>
        </w:tabs>
        <w:spacing w:before="139" w:after="0" w:line="240" w:lineRule="auto"/>
        <w:ind w:left="1234" w:right="0" w:hanging="577"/>
        <w:jc w:val="left"/>
        <w:rPr>
          <w:sz w:val="21"/>
        </w:rPr>
      </w:pPr>
      <w:r>
        <w:rPr>
          <w:sz w:val="21"/>
        </w:rPr>
        <w:t>适用于工程的技术标准包括：</w:t>
      </w:r>
      <w:r>
        <w:rPr>
          <w:sz w:val="21"/>
          <w:u w:val="single"/>
        </w:rPr>
        <w:t>本合同签订时现行的国家标准、规范、行业标准规范等</w:t>
      </w:r>
      <w:r>
        <w:rPr>
          <w:sz w:val="21"/>
        </w:rPr>
        <w:t>。</w:t>
      </w:r>
    </w:p>
    <w:p>
      <w:pPr>
        <w:pStyle w:val="23"/>
        <w:numPr>
          <w:ilvl w:val="2"/>
          <w:numId w:val="55"/>
        </w:numPr>
        <w:tabs>
          <w:tab w:val="left" w:pos="1288"/>
          <w:tab w:val="left" w:pos="3492"/>
          <w:tab w:val="left" w:pos="4017"/>
          <w:tab w:val="left" w:pos="6012"/>
          <w:tab w:val="left" w:pos="6537"/>
        </w:tabs>
        <w:spacing w:before="139" w:after="0" w:line="364" w:lineRule="auto"/>
        <w:ind w:left="658" w:right="2837" w:firstLine="0"/>
        <w:jc w:val="left"/>
        <w:rPr>
          <w:sz w:val="21"/>
        </w:rPr>
      </w:pPr>
      <w:r>
        <w:rPr>
          <w:sz w:val="21"/>
        </w:rPr>
        <w:t>国外技术标准原文版本和中文译本的提供方：</w:t>
      </w:r>
      <w:r>
        <w:rPr>
          <w:sz w:val="21"/>
          <w:u w:val="single"/>
        </w:rPr>
        <w:t xml:space="preserve"> </w:t>
      </w:r>
      <w:r>
        <w:rPr>
          <w:sz w:val="21"/>
          <w:u w:val="single"/>
        </w:rPr>
        <w:tab/>
      </w:r>
      <w:r>
        <w:rPr>
          <w:sz w:val="21"/>
          <w:u w:val="single"/>
        </w:rPr>
        <w:t>/</w:t>
      </w:r>
      <w:r>
        <w:rPr>
          <w:sz w:val="21"/>
          <w:u w:val="single"/>
        </w:rPr>
        <w:tab/>
      </w:r>
      <w:r>
        <w:rPr>
          <w:spacing w:val="-16"/>
          <w:sz w:val="21"/>
        </w:rPr>
        <w:t xml:space="preserve">； </w:t>
      </w:r>
      <w:r>
        <w:rPr>
          <w:sz w:val="21"/>
        </w:rPr>
        <w:t>提供国外技术标准的名称：</w:t>
      </w:r>
      <w:r>
        <w:rPr>
          <w:sz w:val="21"/>
          <w:u w:val="single"/>
        </w:rPr>
        <w:t xml:space="preserve"> </w:t>
      </w:r>
      <w:r>
        <w:rPr>
          <w:sz w:val="21"/>
          <w:u w:val="single"/>
        </w:rPr>
        <w:tab/>
      </w:r>
      <w:r>
        <w:rPr>
          <w:sz w:val="21"/>
          <w:u w:val="single"/>
        </w:rPr>
        <w:t>/</w:t>
      </w:r>
      <w:r>
        <w:rPr>
          <w:sz w:val="21"/>
          <w:u w:val="single"/>
        </w:rPr>
        <w:tab/>
      </w:r>
      <w:r>
        <w:rPr>
          <w:sz w:val="21"/>
        </w:rPr>
        <w:t>；</w:t>
      </w:r>
    </w:p>
    <w:p>
      <w:pPr>
        <w:tabs>
          <w:tab w:val="left" w:pos="3492"/>
          <w:tab w:val="left" w:pos="3703"/>
          <w:tab w:val="left" w:pos="3911"/>
        </w:tabs>
        <w:spacing w:before="0" w:line="364" w:lineRule="auto"/>
        <w:ind w:left="658" w:right="5463" w:firstLine="0"/>
        <w:jc w:val="left"/>
        <w:rPr>
          <w:sz w:val="21"/>
        </w:rPr>
      </w:pPr>
      <w:r>
        <w:rPr>
          <w:sz w:val="21"/>
        </w:rPr>
        <w:t>提供国外技术标准的份数：</w:t>
      </w:r>
      <w:r>
        <w:rPr>
          <w:spacing w:val="96"/>
          <w:sz w:val="21"/>
          <w:u w:val="single"/>
        </w:rPr>
        <w:t xml:space="preserve"> </w:t>
      </w:r>
      <w:r>
        <w:rPr>
          <w:sz w:val="21"/>
          <w:u w:val="single"/>
        </w:rPr>
        <w:t>/</w:t>
      </w:r>
      <w:r>
        <w:rPr>
          <w:sz w:val="21"/>
          <w:u w:val="single"/>
        </w:rPr>
        <w:tab/>
      </w:r>
      <w:r>
        <w:rPr>
          <w:sz w:val="21"/>
          <w:u w:val="single"/>
        </w:rPr>
        <w:tab/>
      </w:r>
      <w:r>
        <w:rPr>
          <w:sz w:val="21"/>
        </w:rPr>
        <w:t>； 提供国外技术标准的时间：</w:t>
      </w:r>
      <w:r>
        <w:rPr>
          <w:sz w:val="21"/>
          <w:u w:val="single"/>
        </w:rPr>
        <w:t xml:space="preserve"> </w:t>
      </w:r>
      <w:r>
        <w:rPr>
          <w:sz w:val="21"/>
          <w:u w:val="single"/>
        </w:rPr>
        <w:tab/>
      </w:r>
      <w:r>
        <w:rPr>
          <w:sz w:val="21"/>
          <w:u w:val="single"/>
        </w:rPr>
        <w:t>/</w:t>
      </w:r>
      <w:r>
        <w:rPr>
          <w:sz w:val="21"/>
          <w:u w:val="single"/>
        </w:rPr>
        <w:tab/>
      </w:r>
      <w:r>
        <w:rPr>
          <w:sz w:val="21"/>
          <w:u w:val="single"/>
        </w:rPr>
        <w:tab/>
      </w:r>
      <w:r>
        <w:rPr>
          <w:spacing w:val="-16"/>
          <w:sz w:val="21"/>
        </w:rPr>
        <w:t>；</w:t>
      </w:r>
    </w:p>
    <w:p>
      <w:pPr>
        <w:tabs>
          <w:tab w:val="left" w:pos="4226"/>
        </w:tabs>
        <w:spacing w:before="0" w:line="267" w:lineRule="exact"/>
        <w:ind w:left="658" w:right="0" w:firstLine="0"/>
        <w:jc w:val="left"/>
        <w:rPr>
          <w:sz w:val="21"/>
        </w:rPr>
      </w:pPr>
      <w:r>
        <w:rPr>
          <w:sz w:val="21"/>
        </w:rPr>
        <w:t>提供国外技术标准的费用承担：</w:t>
      </w:r>
      <w:r>
        <w:rPr>
          <w:spacing w:val="98"/>
          <w:sz w:val="21"/>
          <w:u w:val="single"/>
        </w:rPr>
        <w:t xml:space="preserve"> </w:t>
      </w:r>
      <w:r>
        <w:rPr>
          <w:sz w:val="21"/>
          <w:u w:val="single"/>
        </w:rPr>
        <w:t>/</w:t>
      </w:r>
      <w:r>
        <w:rPr>
          <w:sz w:val="21"/>
          <w:u w:val="single"/>
        </w:rPr>
        <w:tab/>
      </w:r>
      <w:r>
        <w:rPr>
          <w:sz w:val="21"/>
        </w:rPr>
        <w:t>。</w:t>
      </w:r>
    </w:p>
    <w:p>
      <w:pPr>
        <w:pStyle w:val="23"/>
        <w:numPr>
          <w:ilvl w:val="2"/>
          <w:numId w:val="55"/>
        </w:numPr>
        <w:tabs>
          <w:tab w:val="left" w:pos="763"/>
          <w:tab w:val="left" w:pos="1295"/>
        </w:tabs>
        <w:spacing w:before="139" w:after="0" w:line="367" w:lineRule="auto"/>
        <w:ind w:left="238" w:right="276" w:firstLine="420"/>
        <w:jc w:val="left"/>
        <w:rPr>
          <w:sz w:val="21"/>
        </w:rPr>
      </w:pPr>
      <w:r>
        <w:rPr>
          <w:spacing w:val="7"/>
          <w:w w:val="95"/>
          <w:sz w:val="21"/>
        </w:rPr>
        <w:t>发</w:t>
      </w:r>
      <w:r>
        <w:rPr>
          <w:spacing w:val="9"/>
          <w:w w:val="95"/>
          <w:sz w:val="21"/>
        </w:rPr>
        <w:t>包</w:t>
      </w:r>
      <w:r>
        <w:rPr>
          <w:spacing w:val="7"/>
          <w:w w:val="95"/>
          <w:sz w:val="21"/>
        </w:rPr>
        <w:t>人对</w:t>
      </w:r>
      <w:r>
        <w:rPr>
          <w:spacing w:val="9"/>
          <w:w w:val="95"/>
          <w:sz w:val="21"/>
        </w:rPr>
        <w:t>工</w:t>
      </w:r>
      <w:r>
        <w:rPr>
          <w:spacing w:val="7"/>
          <w:w w:val="95"/>
          <w:sz w:val="21"/>
        </w:rPr>
        <w:t>程的</w:t>
      </w:r>
      <w:r>
        <w:rPr>
          <w:spacing w:val="9"/>
          <w:w w:val="95"/>
          <w:sz w:val="21"/>
        </w:rPr>
        <w:t>技</w:t>
      </w:r>
      <w:r>
        <w:rPr>
          <w:spacing w:val="7"/>
          <w:w w:val="95"/>
          <w:sz w:val="21"/>
        </w:rPr>
        <w:t>术标</w:t>
      </w:r>
      <w:r>
        <w:rPr>
          <w:spacing w:val="9"/>
          <w:w w:val="95"/>
          <w:sz w:val="21"/>
        </w:rPr>
        <w:t>准</w:t>
      </w:r>
      <w:r>
        <w:rPr>
          <w:spacing w:val="7"/>
          <w:w w:val="95"/>
          <w:sz w:val="21"/>
        </w:rPr>
        <w:t>和功</w:t>
      </w:r>
      <w:r>
        <w:rPr>
          <w:spacing w:val="9"/>
          <w:w w:val="95"/>
          <w:sz w:val="21"/>
        </w:rPr>
        <w:t>能</w:t>
      </w:r>
      <w:r>
        <w:rPr>
          <w:spacing w:val="7"/>
          <w:w w:val="95"/>
          <w:sz w:val="21"/>
        </w:rPr>
        <w:t>要求</w:t>
      </w:r>
      <w:r>
        <w:rPr>
          <w:spacing w:val="9"/>
          <w:w w:val="95"/>
          <w:sz w:val="21"/>
        </w:rPr>
        <w:t>的</w:t>
      </w:r>
      <w:r>
        <w:rPr>
          <w:spacing w:val="7"/>
          <w:w w:val="95"/>
          <w:sz w:val="21"/>
        </w:rPr>
        <w:t>特殊</w:t>
      </w:r>
      <w:r>
        <w:rPr>
          <w:spacing w:val="9"/>
          <w:w w:val="95"/>
          <w:sz w:val="21"/>
        </w:rPr>
        <w:t>要</w:t>
      </w:r>
      <w:r>
        <w:rPr>
          <w:spacing w:val="7"/>
          <w:w w:val="95"/>
          <w:sz w:val="21"/>
        </w:rPr>
        <w:t>求：</w:t>
      </w:r>
      <w:r>
        <w:rPr>
          <w:spacing w:val="7"/>
          <w:w w:val="95"/>
          <w:sz w:val="21"/>
          <w:u w:val="single"/>
        </w:rPr>
        <w:t>不</w:t>
      </w:r>
      <w:r>
        <w:rPr>
          <w:spacing w:val="9"/>
          <w:w w:val="95"/>
          <w:sz w:val="21"/>
          <w:u w:val="single"/>
        </w:rPr>
        <w:t>得</w:t>
      </w:r>
      <w:r>
        <w:rPr>
          <w:spacing w:val="7"/>
          <w:w w:val="95"/>
          <w:sz w:val="21"/>
          <w:u w:val="single"/>
        </w:rPr>
        <w:t>低于</w:t>
      </w:r>
      <w:r>
        <w:rPr>
          <w:spacing w:val="9"/>
          <w:w w:val="95"/>
          <w:sz w:val="21"/>
          <w:u w:val="single"/>
        </w:rPr>
        <w:t>现</w:t>
      </w:r>
      <w:r>
        <w:rPr>
          <w:spacing w:val="7"/>
          <w:w w:val="95"/>
          <w:sz w:val="21"/>
          <w:u w:val="single"/>
        </w:rPr>
        <w:t>行国</w:t>
      </w:r>
      <w:r>
        <w:rPr>
          <w:spacing w:val="9"/>
          <w:w w:val="95"/>
          <w:sz w:val="21"/>
          <w:u w:val="single"/>
        </w:rPr>
        <w:t>家</w:t>
      </w:r>
      <w:r>
        <w:rPr>
          <w:spacing w:val="7"/>
          <w:w w:val="95"/>
          <w:sz w:val="21"/>
          <w:u w:val="single"/>
        </w:rPr>
        <w:t>、行</w:t>
      </w:r>
      <w:r>
        <w:rPr>
          <w:spacing w:val="9"/>
          <w:w w:val="95"/>
          <w:sz w:val="21"/>
          <w:u w:val="single"/>
        </w:rPr>
        <w:t>业</w:t>
      </w:r>
      <w:r>
        <w:rPr>
          <w:spacing w:val="7"/>
          <w:w w:val="95"/>
          <w:sz w:val="21"/>
          <w:u w:val="single"/>
        </w:rPr>
        <w:t>或地</w:t>
      </w:r>
      <w:r>
        <w:rPr>
          <w:spacing w:val="9"/>
          <w:w w:val="95"/>
          <w:sz w:val="21"/>
          <w:u w:val="single"/>
        </w:rPr>
        <w:t>方</w:t>
      </w:r>
      <w:r>
        <w:rPr>
          <w:spacing w:val="-11"/>
          <w:w w:val="95"/>
          <w:sz w:val="21"/>
          <w:u w:val="single"/>
        </w:rPr>
        <w:t>标</w:t>
      </w:r>
      <w:r>
        <w:rPr>
          <w:spacing w:val="-189"/>
          <w:w w:val="95"/>
          <w:sz w:val="21"/>
          <w:u w:val="single"/>
        </w:rPr>
        <w:t>准</w:t>
      </w:r>
      <w:r>
        <w:rPr>
          <w:spacing w:val="-189"/>
          <w:w w:val="95"/>
          <w:sz w:val="21"/>
          <w:u w:val="single"/>
        </w:rPr>
        <w:tab/>
      </w:r>
      <w:r>
        <w:rPr>
          <w:sz w:val="21"/>
        </w:rPr>
        <w:t>。</w:t>
      </w:r>
    </w:p>
    <w:p>
      <w:pPr>
        <w:pStyle w:val="23"/>
        <w:numPr>
          <w:ilvl w:val="1"/>
          <w:numId w:val="55"/>
        </w:numPr>
        <w:tabs>
          <w:tab w:val="left" w:pos="1079"/>
        </w:tabs>
        <w:spacing w:before="0" w:after="0" w:line="264" w:lineRule="exact"/>
        <w:ind w:left="1078" w:right="0" w:hanging="421"/>
        <w:jc w:val="left"/>
        <w:rPr>
          <w:sz w:val="21"/>
        </w:rPr>
      </w:pPr>
      <w:bookmarkStart w:id="115" w:name="1.5 合同文件的优先顺序"/>
      <w:bookmarkEnd w:id="115"/>
      <w:bookmarkStart w:id="116" w:name="1.5 合同文件的优先顺序"/>
      <w:bookmarkEnd w:id="116"/>
      <w:r>
        <w:rPr>
          <w:sz w:val="21"/>
        </w:rPr>
        <w:t>合同文件的优先顺序</w:t>
      </w:r>
    </w:p>
    <w:p>
      <w:pPr>
        <w:spacing w:before="139" w:line="364" w:lineRule="auto"/>
        <w:ind w:left="238" w:right="276" w:firstLine="0"/>
        <w:jc w:val="both"/>
        <w:rPr>
          <w:sz w:val="21"/>
        </w:rPr>
      </w:pPr>
      <w:r>
        <w:rPr>
          <w:sz w:val="21"/>
        </w:rPr>
        <w:t>合同文件组成及优先顺序为：</w:t>
      </w:r>
      <w:r>
        <w:rPr>
          <w:sz w:val="21"/>
          <w:u w:val="single"/>
        </w:rPr>
        <w:t>（1）合同协议书；（2）中标通知书</w:t>
      </w:r>
      <w:r>
        <w:rPr>
          <w:spacing w:val="2"/>
          <w:sz w:val="21"/>
          <w:u w:val="single"/>
        </w:rPr>
        <w:t>；（3）</w:t>
      </w:r>
      <w:r>
        <w:rPr>
          <w:sz w:val="21"/>
          <w:u w:val="single"/>
        </w:rPr>
        <w:t xml:space="preserve">投标函及其附录；（4） </w:t>
      </w:r>
      <w:r>
        <w:rPr>
          <w:spacing w:val="-1"/>
          <w:w w:val="95"/>
          <w:sz w:val="21"/>
          <w:u w:val="single"/>
        </w:rPr>
        <w:t>专用合同条款及其附件；</w:t>
      </w:r>
      <w:r>
        <w:rPr>
          <w:spacing w:val="-4"/>
          <w:w w:val="95"/>
          <w:sz w:val="21"/>
          <w:u w:val="single"/>
        </w:rPr>
        <w:t>（5）</w:t>
      </w:r>
      <w:r>
        <w:rPr>
          <w:spacing w:val="-1"/>
          <w:w w:val="95"/>
          <w:sz w:val="21"/>
          <w:u w:val="single"/>
        </w:rPr>
        <w:t>通用合同条款；</w:t>
      </w:r>
      <w:r>
        <w:rPr>
          <w:spacing w:val="-4"/>
          <w:w w:val="95"/>
          <w:sz w:val="21"/>
          <w:u w:val="single"/>
        </w:rPr>
        <w:t>（6）</w:t>
      </w:r>
      <w:r>
        <w:rPr>
          <w:spacing w:val="-1"/>
          <w:w w:val="95"/>
          <w:sz w:val="21"/>
          <w:u w:val="single"/>
        </w:rPr>
        <w:t>发包人要求;</w:t>
      </w:r>
      <w:r>
        <w:rPr>
          <w:spacing w:val="-3"/>
          <w:w w:val="95"/>
          <w:sz w:val="21"/>
          <w:u w:val="single"/>
        </w:rPr>
        <w:t>（7）</w:t>
      </w:r>
      <w:r>
        <w:rPr>
          <w:spacing w:val="-1"/>
          <w:w w:val="95"/>
          <w:sz w:val="21"/>
          <w:u w:val="single"/>
        </w:rPr>
        <w:t>技术标准；</w:t>
      </w:r>
      <w:r>
        <w:rPr>
          <w:spacing w:val="-5"/>
          <w:w w:val="95"/>
          <w:sz w:val="21"/>
          <w:u w:val="single"/>
        </w:rPr>
        <w:t>（8）</w:t>
      </w:r>
      <w:r>
        <w:rPr>
          <w:w w:val="95"/>
          <w:sz w:val="21"/>
          <w:u w:val="single"/>
        </w:rPr>
        <w:t xml:space="preserve">发包人提供   </w:t>
      </w:r>
      <w:r>
        <w:rPr>
          <w:sz w:val="21"/>
          <w:u w:val="single"/>
        </w:rPr>
        <w:t>的上一阶段图纸（如果有）；(9)招标、投标文件及其澄清、说明；（10）</w:t>
      </w:r>
      <w:r>
        <w:rPr>
          <w:spacing w:val="14"/>
          <w:sz w:val="21"/>
          <w:u w:val="single"/>
        </w:rPr>
        <w:t xml:space="preserve">其他合同文件 </w:t>
      </w:r>
      <w:r>
        <w:rPr>
          <w:sz w:val="21"/>
        </w:rPr>
        <w:t>。</w:t>
      </w:r>
    </w:p>
    <w:p>
      <w:pPr>
        <w:pStyle w:val="23"/>
        <w:numPr>
          <w:ilvl w:val="1"/>
          <w:numId w:val="55"/>
        </w:numPr>
        <w:tabs>
          <w:tab w:val="left" w:pos="1079"/>
        </w:tabs>
        <w:spacing w:before="0" w:after="0" w:line="266" w:lineRule="exact"/>
        <w:ind w:left="1078" w:right="0" w:hanging="421"/>
        <w:jc w:val="left"/>
        <w:rPr>
          <w:sz w:val="21"/>
        </w:rPr>
      </w:pPr>
      <w:bookmarkStart w:id="117" w:name="1.6 联络"/>
      <w:bookmarkEnd w:id="117"/>
      <w:bookmarkStart w:id="118" w:name="1.6 联络"/>
      <w:bookmarkEnd w:id="118"/>
      <w:r>
        <w:rPr>
          <w:sz w:val="21"/>
        </w:rPr>
        <w:t>联络</w:t>
      </w:r>
    </w:p>
    <w:p>
      <w:pPr>
        <w:pStyle w:val="23"/>
        <w:numPr>
          <w:ilvl w:val="2"/>
          <w:numId w:val="55"/>
        </w:numPr>
        <w:tabs>
          <w:tab w:val="left" w:pos="1288"/>
          <w:tab w:val="left" w:pos="3911"/>
        </w:tabs>
        <w:spacing w:before="141" w:after="0" w:line="364" w:lineRule="auto"/>
        <w:ind w:left="238" w:right="171" w:firstLine="420"/>
        <w:jc w:val="left"/>
        <w:rPr>
          <w:sz w:val="21"/>
        </w:rPr>
      </w:pPr>
      <w:r>
        <w:rPr>
          <w:sz w:val="21"/>
        </w:rPr>
        <w:t>发包人和设计人应当在</w:t>
      </w:r>
      <w:r>
        <w:rPr>
          <w:spacing w:val="102"/>
          <w:sz w:val="21"/>
          <w:u w:val="single"/>
        </w:rPr>
        <w:t xml:space="preserve"> </w:t>
      </w:r>
      <w:r>
        <w:rPr>
          <w:sz w:val="21"/>
          <w:u w:val="single"/>
        </w:rPr>
        <w:t>7</w:t>
      </w:r>
      <w:r>
        <w:rPr>
          <w:sz w:val="21"/>
          <w:u w:val="single"/>
        </w:rPr>
        <w:tab/>
      </w:r>
      <w:r>
        <w:rPr>
          <w:w w:val="95"/>
          <w:sz w:val="21"/>
        </w:rPr>
        <w:t>天内将与合同有关的通知</w:t>
      </w:r>
      <w:r>
        <w:rPr>
          <w:spacing w:val="-34"/>
          <w:w w:val="95"/>
          <w:sz w:val="21"/>
        </w:rPr>
        <w:t>、</w:t>
      </w:r>
      <w:r>
        <w:rPr>
          <w:w w:val="95"/>
          <w:sz w:val="21"/>
        </w:rPr>
        <w:t>批准</w:t>
      </w:r>
      <w:r>
        <w:rPr>
          <w:spacing w:val="-32"/>
          <w:w w:val="95"/>
          <w:sz w:val="21"/>
        </w:rPr>
        <w:t>、</w:t>
      </w:r>
      <w:r>
        <w:rPr>
          <w:w w:val="95"/>
          <w:sz w:val="21"/>
        </w:rPr>
        <w:t>证明</w:t>
      </w:r>
      <w:r>
        <w:rPr>
          <w:spacing w:val="-34"/>
          <w:w w:val="95"/>
          <w:sz w:val="21"/>
        </w:rPr>
        <w:t>、</w:t>
      </w:r>
      <w:r>
        <w:rPr>
          <w:w w:val="95"/>
          <w:sz w:val="21"/>
        </w:rPr>
        <w:t>证书</w:t>
      </w:r>
      <w:r>
        <w:rPr>
          <w:spacing w:val="-34"/>
          <w:w w:val="95"/>
          <w:sz w:val="21"/>
        </w:rPr>
        <w:t>、</w:t>
      </w:r>
      <w:r>
        <w:rPr>
          <w:w w:val="95"/>
          <w:sz w:val="21"/>
        </w:rPr>
        <w:t>指示</w:t>
      </w:r>
      <w:r>
        <w:rPr>
          <w:spacing w:val="-32"/>
          <w:w w:val="95"/>
          <w:sz w:val="21"/>
        </w:rPr>
        <w:t>、</w:t>
      </w:r>
      <w:r>
        <w:rPr>
          <w:w w:val="95"/>
          <w:sz w:val="21"/>
        </w:rPr>
        <w:t xml:space="preserve">指令、 </w:t>
      </w:r>
      <w:r>
        <w:rPr>
          <w:sz w:val="21"/>
        </w:rPr>
        <w:t>要求、请求、同意、确定和决定等书面函件送达对方当事人。</w:t>
      </w:r>
    </w:p>
    <w:p>
      <w:pPr>
        <w:pStyle w:val="23"/>
        <w:numPr>
          <w:ilvl w:val="2"/>
          <w:numId w:val="55"/>
        </w:numPr>
        <w:tabs>
          <w:tab w:val="left" w:pos="1288"/>
        </w:tabs>
        <w:spacing w:before="0" w:after="0" w:line="267" w:lineRule="exact"/>
        <w:ind w:left="1287" w:right="0" w:hanging="630"/>
        <w:jc w:val="left"/>
        <w:rPr>
          <w:sz w:val="21"/>
        </w:rPr>
      </w:pPr>
      <w:r>
        <w:rPr>
          <w:sz w:val="21"/>
        </w:rPr>
        <w:t>发包人与设计人联系信息</w:t>
      </w:r>
    </w:p>
    <w:p>
      <w:pPr>
        <w:tabs>
          <w:tab w:val="left" w:pos="4438"/>
          <w:tab w:val="left" w:pos="4857"/>
        </w:tabs>
        <w:spacing w:before="139" w:line="367" w:lineRule="auto"/>
        <w:ind w:left="658" w:right="4517" w:firstLine="0"/>
        <w:jc w:val="left"/>
        <w:rPr>
          <w:sz w:val="21"/>
        </w:rPr>
      </w:pPr>
      <w:r>
        <w:rPr>
          <w:sz w:val="21"/>
        </w:rPr>
        <w:t>发包人接收文件的地点：</w:t>
      </w:r>
      <w:r>
        <w:rPr>
          <w:spacing w:val="99"/>
          <w:sz w:val="21"/>
          <w:u w:val="single"/>
        </w:rPr>
        <w:t xml:space="preserve"> </w:t>
      </w:r>
      <w:r>
        <w:rPr>
          <w:sz w:val="21"/>
          <w:u w:val="single"/>
        </w:rPr>
        <w:t>发包人指定地点</w:t>
      </w:r>
      <w:r>
        <w:rPr>
          <w:sz w:val="21"/>
          <w:u w:val="single"/>
        </w:rPr>
        <w:tab/>
      </w:r>
      <w:r>
        <w:rPr>
          <w:spacing w:val="-16"/>
          <w:sz w:val="21"/>
        </w:rPr>
        <w:t xml:space="preserve">； </w:t>
      </w:r>
      <w:r>
        <w:rPr>
          <w:sz w:val="21"/>
        </w:rPr>
        <w:t>发包人指定的接收人为：</w:t>
      </w:r>
      <w:r>
        <w:rPr>
          <w:sz w:val="21"/>
          <w:u w:val="single"/>
        </w:rPr>
        <w:t xml:space="preserve"> </w:t>
      </w:r>
      <w:r>
        <w:rPr>
          <w:sz w:val="21"/>
          <w:u w:val="single"/>
        </w:rPr>
        <w:tab/>
      </w:r>
      <w:r>
        <w:rPr>
          <w:sz w:val="21"/>
        </w:rPr>
        <w:t>；</w:t>
      </w:r>
    </w:p>
    <w:p>
      <w:pPr>
        <w:tabs>
          <w:tab w:val="left" w:pos="6327"/>
        </w:tabs>
        <w:spacing w:before="0" w:line="264" w:lineRule="exact"/>
        <w:ind w:left="658" w:right="0" w:firstLine="0"/>
        <w:jc w:val="left"/>
        <w:rPr>
          <w:sz w:val="21"/>
        </w:rPr>
      </w:pPr>
      <w:r>
        <w:rPr>
          <w:sz w:val="21"/>
        </w:rPr>
        <w:t>发包人指定的联系电话及传真号码：</w:t>
      </w:r>
      <w:r>
        <w:rPr>
          <w:sz w:val="21"/>
          <w:u w:val="single"/>
        </w:rPr>
        <w:t xml:space="preserve"> </w:t>
      </w:r>
      <w:r>
        <w:rPr>
          <w:sz w:val="21"/>
          <w:u w:val="single"/>
        </w:rPr>
        <w:tab/>
      </w:r>
      <w:r>
        <w:rPr>
          <w:sz w:val="21"/>
        </w:rPr>
        <w:t>；</w:t>
      </w:r>
    </w:p>
    <w:p>
      <w:pPr>
        <w:tabs>
          <w:tab w:val="left" w:pos="5066"/>
          <w:tab w:val="left" w:pos="8007"/>
        </w:tabs>
        <w:spacing w:before="139" w:line="364" w:lineRule="auto"/>
        <w:ind w:left="658" w:right="1368" w:firstLine="0"/>
        <w:jc w:val="left"/>
        <w:rPr>
          <w:sz w:val="21"/>
        </w:rPr>
      </w:pPr>
      <w:r>
        <w:rPr>
          <w:sz w:val="21"/>
        </w:rPr>
        <w:t>发包人指定的电子邮箱：</w:t>
      </w:r>
      <w:r>
        <w:rPr>
          <w:sz w:val="21"/>
          <w:u w:val="single"/>
        </w:rPr>
        <w:t xml:space="preserve"> </w:t>
      </w:r>
      <w:r>
        <w:rPr>
          <w:sz w:val="21"/>
          <w:u w:val="single"/>
        </w:rPr>
        <w:tab/>
      </w:r>
      <w:r>
        <w:rPr>
          <w:sz w:val="21"/>
          <w:u w:val="single"/>
        </w:rPr>
        <w:tab/>
      </w:r>
      <w:r>
        <w:rPr>
          <w:spacing w:val="-17"/>
          <w:sz w:val="21"/>
        </w:rPr>
        <w:t>。</w:t>
      </w:r>
      <w:r>
        <w:rPr>
          <w:sz w:val="21"/>
        </w:rPr>
        <w:t>设计人接收文件的地点：</w:t>
      </w:r>
      <w:r>
        <w:rPr>
          <w:spacing w:val="99"/>
          <w:sz w:val="21"/>
          <w:u w:val="single"/>
        </w:rPr>
        <w:t xml:space="preserve"> </w:t>
      </w:r>
      <w:r>
        <w:rPr>
          <w:sz w:val="21"/>
          <w:u w:val="single"/>
        </w:rPr>
        <w:t>发包人指定地点</w:t>
      </w:r>
      <w:r>
        <w:rPr>
          <w:sz w:val="21"/>
          <w:u w:val="single"/>
        </w:rPr>
        <w:tab/>
      </w:r>
      <w:r>
        <w:rPr>
          <w:sz w:val="21"/>
        </w:rPr>
        <w:t>；</w:t>
      </w:r>
    </w:p>
    <w:p>
      <w:pPr>
        <w:tabs>
          <w:tab w:val="left" w:pos="8007"/>
        </w:tabs>
        <w:spacing w:before="1"/>
        <w:ind w:left="658" w:right="0" w:firstLine="0"/>
        <w:jc w:val="left"/>
        <w:rPr>
          <w:sz w:val="21"/>
        </w:rPr>
      </w:pPr>
      <w:r>
        <w:rPr>
          <w:sz w:val="21"/>
        </w:rPr>
        <w:t>设计人指定的接收人为：</w:t>
      </w:r>
      <w:r>
        <w:rPr>
          <w:sz w:val="21"/>
          <w:u w:val="single"/>
        </w:rPr>
        <w:t xml:space="preserve"> </w:t>
      </w:r>
      <w:r>
        <w:rPr>
          <w:sz w:val="21"/>
          <w:u w:val="single"/>
        </w:rPr>
        <w:tab/>
      </w:r>
      <w:r>
        <w:rPr>
          <w:sz w:val="21"/>
        </w:rPr>
        <w:t>；</w:t>
      </w:r>
    </w:p>
    <w:p>
      <w:pPr>
        <w:spacing w:after="0"/>
        <w:jc w:val="left"/>
        <w:rPr>
          <w:sz w:val="21"/>
        </w:rPr>
        <w:sectPr>
          <w:pgSz w:w="11910" w:h="16840"/>
          <w:pgMar w:top="1340" w:right="1140" w:bottom="1160" w:left="1180" w:header="0" w:footer="974" w:gutter="0"/>
        </w:sectPr>
      </w:pPr>
    </w:p>
    <w:p>
      <w:pPr>
        <w:tabs>
          <w:tab w:val="left" w:pos="8007"/>
        </w:tabs>
        <w:spacing w:before="59" w:line="364" w:lineRule="auto"/>
        <w:ind w:left="658" w:right="1368" w:firstLine="0"/>
        <w:jc w:val="left"/>
        <w:rPr>
          <w:sz w:val="21"/>
        </w:rPr>
      </w:pPr>
      <w:r>
        <w:rPr>
          <w:sz w:val="21"/>
        </w:rPr>
        <w:t>设计人指定的联系电话及传真号码：</w:t>
      </w:r>
      <w:r>
        <w:rPr>
          <w:sz w:val="21"/>
          <w:u w:val="single"/>
        </w:rPr>
        <w:t xml:space="preserve"> </w:t>
      </w:r>
      <w:r>
        <w:rPr>
          <w:sz w:val="21"/>
          <w:u w:val="single"/>
        </w:rPr>
        <w:tab/>
      </w:r>
      <w:r>
        <w:rPr>
          <w:spacing w:val="-17"/>
          <w:sz w:val="21"/>
        </w:rPr>
        <w:t xml:space="preserve">； </w:t>
      </w:r>
      <w:r>
        <w:rPr>
          <w:sz w:val="21"/>
        </w:rPr>
        <w:t>设计人指定的电子邮箱：</w:t>
      </w:r>
      <w:r>
        <w:rPr>
          <w:sz w:val="21"/>
          <w:u w:val="single"/>
        </w:rPr>
        <w:t xml:space="preserve"> </w:t>
      </w:r>
      <w:r>
        <w:rPr>
          <w:sz w:val="21"/>
          <w:u w:val="single"/>
        </w:rPr>
        <w:tab/>
      </w:r>
      <w:r>
        <w:rPr>
          <w:spacing w:val="-17"/>
          <w:sz w:val="21"/>
        </w:rPr>
        <w:t>。</w:t>
      </w:r>
    </w:p>
    <w:p>
      <w:pPr>
        <w:spacing w:before="1"/>
        <w:ind w:left="658" w:right="0" w:firstLine="0"/>
        <w:jc w:val="left"/>
        <w:rPr>
          <w:sz w:val="21"/>
        </w:rPr>
      </w:pPr>
      <w:bookmarkStart w:id="119" w:name="1.8 保密"/>
      <w:bookmarkEnd w:id="119"/>
      <w:r>
        <w:rPr>
          <w:sz w:val="21"/>
        </w:rPr>
        <w:t>1.8 保密</w:t>
      </w:r>
    </w:p>
    <w:p>
      <w:pPr>
        <w:tabs>
          <w:tab w:val="left" w:pos="4017"/>
        </w:tabs>
        <w:spacing w:before="139"/>
        <w:ind w:left="658" w:right="0" w:firstLine="0"/>
        <w:jc w:val="left"/>
        <w:rPr>
          <w:sz w:val="21"/>
        </w:rPr>
      </w:pPr>
      <w:r>
        <w:rPr>
          <w:sz w:val="21"/>
        </w:rPr>
        <w:t>保密期限：</w:t>
      </w:r>
      <w:r>
        <w:rPr>
          <w:spacing w:val="100"/>
          <w:sz w:val="21"/>
          <w:u w:val="single"/>
        </w:rPr>
        <w:t xml:space="preserve"> </w:t>
      </w:r>
      <w:r>
        <w:rPr>
          <w:sz w:val="21"/>
          <w:u w:val="single"/>
        </w:rPr>
        <w:t>按现行法律法规执行</w:t>
      </w:r>
      <w:r>
        <w:rPr>
          <w:sz w:val="21"/>
          <w:u w:val="single"/>
        </w:rPr>
        <w:tab/>
      </w:r>
      <w:r>
        <w:rPr>
          <w:sz w:val="21"/>
        </w:rPr>
        <w:t>。</w:t>
      </w:r>
    </w:p>
    <w:p>
      <w:pPr>
        <w:pStyle w:val="23"/>
        <w:numPr>
          <w:ilvl w:val="0"/>
          <w:numId w:val="54"/>
        </w:numPr>
        <w:tabs>
          <w:tab w:val="left" w:pos="556"/>
        </w:tabs>
        <w:spacing w:before="139" w:after="0" w:line="240" w:lineRule="auto"/>
        <w:ind w:left="555" w:right="0" w:hanging="318"/>
        <w:jc w:val="left"/>
        <w:rPr>
          <w:b/>
          <w:sz w:val="21"/>
        </w:rPr>
      </w:pPr>
      <w:bookmarkStart w:id="120" w:name="2. 发包人"/>
      <w:bookmarkEnd w:id="120"/>
      <w:bookmarkStart w:id="121" w:name="2. 发包人"/>
      <w:bookmarkEnd w:id="121"/>
      <w:r>
        <w:rPr>
          <w:b/>
          <w:sz w:val="21"/>
        </w:rPr>
        <w:t>发包人</w:t>
      </w:r>
    </w:p>
    <w:p>
      <w:pPr>
        <w:pStyle w:val="23"/>
        <w:numPr>
          <w:ilvl w:val="1"/>
          <w:numId w:val="54"/>
        </w:numPr>
        <w:tabs>
          <w:tab w:val="left" w:pos="1079"/>
        </w:tabs>
        <w:spacing w:before="139" w:after="0" w:line="240" w:lineRule="auto"/>
        <w:ind w:left="1078" w:right="0" w:hanging="421"/>
        <w:jc w:val="both"/>
        <w:rPr>
          <w:sz w:val="21"/>
        </w:rPr>
      </w:pPr>
      <w:bookmarkStart w:id="122" w:name="2.1 发包人一般义务"/>
      <w:bookmarkEnd w:id="122"/>
      <w:bookmarkStart w:id="123" w:name="2.1 发包人一般义务"/>
      <w:bookmarkEnd w:id="123"/>
      <w:r>
        <w:rPr>
          <w:sz w:val="21"/>
        </w:rPr>
        <w:t>发包人一般义务</w:t>
      </w:r>
    </w:p>
    <w:p>
      <w:pPr>
        <w:spacing w:before="141" w:line="364" w:lineRule="auto"/>
        <w:ind w:left="238" w:right="276" w:firstLine="420"/>
        <w:jc w:val="both"/>
        <w:rPr>
          <w:sz w:val="21"/>
        </w:rPr>
      </w:pPr>
      <w:r>
        <w:rPr>
          <w:sz w:val="21"/>
        </w:rPr>
        <w:t>2.1.3 发包人其他义务：</w:t>
      </w:r>
      <w:r>
        <w:rPr>
          <w:sz w:val="21"/>
          <w:u w:val="single"/>
        </w:rPr>
        <w:t>①发包人向设计人承诺按照合同约定的期限和方式支付合同价款及其他应当支付的款项。②发包人应在规定的时间内向设计人提交资料及文件，并对其完整性、正确性及时限负责，发包人不得要求设计人违反国家有关标准进行设计。③发包人提交上述资料及文件超过规定期限，设计人交付设计文件时间顺延。④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相应的设计费用。⑤发包人要求设计人比合同规定时间提前交付设计资料及文件时，如果设计人能够做到， 发包人应根据设计人提前投入的工作量，向设计人支付赶工费。⑥发包人应保护设计人资料、设计方案、文件、资料图纸、数据、计算软件和专利技术。未经设计人同意，发包人对设计人交付的相关设计资料及文件不得擅自修改、复制或向第三人转让或用于本合同外的项目，如发生以上情况， 发包人应负法律责任，设计人有权向发包人提出索赔</w:t>
      </w:r>
      <w:r>
        <w:rPr>
          <w:sz w:val="21"/>
        </w:rPr>
        <w:t>。</w:t>
      </w:r>
    </w:p>
    <w:p>
      <w:pPr>
        <w:pStyle w:val="23"/>
        <w:numPr>
          <w:ilvl w:val="1"/>
          <w:numId w:val="54"/>
        </w:numPr>
        <w:tabs>
          <w:tab w:val="left" w:pos="1079"/>
        </w:tabs>
        <w:spacing w:before="0" w:after="0" w:line="364" w:lineRule="auto"/>
        <w:ind w:left="658" w:right="7457" w:firstLine="0"/>
        <w:jc w:val="both"/>
        <w:rPr>
          <w:sz w:val="21"/>
        </w:rPr>
      </w:pPr>
      <w:bookmarkStart w:id="124" w:name="2.2 发包人代表"/>
      <w:bookmarkEnd w:id="124"/>
      <w:bookmarkStart w:id="125" w:name="2.2 发包人代表"/>
      <w:bookmarkEnd w:id="125"/>
      <w:r>
        <w:rPr>
          <w:spacing w:val="-3"/>
          <w:sz w:val="21"/>
        </w:rPr>
        <w:t>发包人代表</w:t>
      </w:r>
      <w:r>
        <w:rPr>
          <w:sz w:val="21"/>
        </w:rPr>
        <w:t>发包人代表：</w:t>
      </w:r>
    </w:p>
    <w:p>
      <w:pPr>
        <w:tabs>
          <w:tab w:val="left" w:pos="8007"/>
        </w:tabs>
        <w:spacing w:before="0" w:line="364" w:lineRule="auto"/>
        <w:ind w:left="658" w:right="1368" w:firstLine="0"/>
        <w:jc w:val="both"/>
        <w:rPr>
          <w:sz w:val="21"/>
        </w:rPr>
      </w:pPr>
      <w:r>
        <w:rPr>
          <w:sz w:val="21"/>
        </w:rPr>
        <w:t xml:space="preserve">姓  </w:t>
      </w:r>
      <w:r>
        <w:rPr>
          <w:spacing w:val="102"/>
          <w:sz w:val="21"/>
        </w:rPr>
        <w:t xml:space="preserve"> </w:t>
      </w:r>
      <w:r>
        <w:rPr>
          <w:sz w:val="21"/>
        </w:rPr>
        <w:t>名：</w:t>
      </w:r>
      <w:r>
        <w:rPr>
          <w:sz w:val="21"/>
          <w:u w:val="single"/>
        </w:rPr>
        <w:t xml:space="preserve"> </w:t>
      </w:r>
      <w:r>
        <w:rPr>
          <w:sz w:val="21"/>
          <w:u w:val="single"/>
        </w:rPr>
        <w:tab/>
      </w:r>
      <w:r>
        <w:rPr>
          <w:spacing w:val="-17"/>
          <w:sz w:val="21"/>
        </w:rPr>
        <w:t xml:space="preserve">； </w:t>
      </w:r>
      <w:r>
        <w:rPr>
          <w:sz w:val="21"/>
        </w:rPr>
        <w:t>身份证号：</w:t>
      </w:r>
      <w:r>
        <w:rPr>
          <w:sz w:val="21"/>
          <w:u w:val="single"/>
        </w:rPr>
        <w:t xml:space="preserve"> </w:t>
      </w:r>
      <w:r>
        <w:rPr>
          <w:sz w:val="21"/>
          <w:u w:val="single"/>
        </w:rPr>
        <w:tab/>
      </w:r>
      <w:r>
        <w:rPr>
          <w:spacing w:val="-17"/>
          <w:sz w:val="21"/>
        </w:rPr>
        <w:t xml:space="preserve">； </w:t>
      </w:r>
      <w:r>
        <w:rPr>
          <w:sz w:val="21"/>
        </w:rPr>
        <w:t xml:space="preserve">职  </w:t>
      </w:r>
      <w:r>
        <w:rPr>
          <w:spacing w:val="102"/>
          <w:sz w:val="21"/>
        </w:rPr>
        <w:t xml:space="preserve"> </w:t>
      </w:r>
      <w:r>
        <w:rPr>
          <w:sz w:val="21"/>
        </w:rPr>
        <w:t>务：</w:t>
      </w:r>
      <w:r>
        <w:rPr>
          <w:sz w:val="21"/>
          <w:u w:val="single"/>
        </w:rPr>
        <w:t xml:space="preserve"> </w:t>
      </w:r>
      <w:r>
        <w:rPr>
          <w:sz w:val="21"/>
          <w:u w:val="single"/>
        </w:rPr>
        <w:tab/>
      </w:r>
      <w:r>
        <w:rPr>
          <w:spacing w:val="-17"/>
          <w:sz w:val="21"/>
        </w:rPr>
        <w:t xml:space="preserve">； </w:t>
      </w:r>
      <w:r>
        <w:rPr>
          <w:sz w:val="21"/>
        </w:rPr>
        <w:t>联系电话：</w:t>
      </w:r>
      <w:r>
        <w:rPr>
          <w:sz w:val="21"/>
          <w:u w:val="single"/>
        </w:rPr>
        <w:t xml:space="preserve"> </w:t>
      </w:r>
      <w:r>
        <w:rPr>
          <w:sz w:val="21"/>
          <w:u w:val="single"/>
        </w:rPr>
        <w:tab/>
      </w:r>
      <w:r>
        <w:rPr>
          <w:spacing w:val="-17"/>
          <w:sz w:val="21"/>
        </w:rPr>
        <w:t xml:space="preserve">； </w:t>
      </w:r>
      <w:r>
        <w:rPr>
          <w:sz w:val="21"/>
        </w:rPr>
        <w:t>电子信箱：</w:t>
      </w:r>
      <w:r>
        <w:rPr>
          <w:sz w:val="21"/>
          <w:u w:val="single"/>
        </w:rPr>
        <w:t xml:space="preserve"> </w:t>
      </w:r>
      <w:r>
        <w:rPr>
          <w:sz w:val="21"/>
          <w:u w:val="single"/>
        </w:rPr>
        <w:tab/>
      </w:r>
      <w:r>
        <w:rPr>
          <w:spacing w:val="-17"/>
          <w:sz w:val="21"/>
        </w:rPr>
        <w:t xml:space="preserve">； </w:t>
      </w:r>
      <w:r>
        <w:rPr>
          <w:sz w:val="21"/>
        </w:rPr>
        <w:t>通信地址：</w:t>
      </w:r>
      <w:r>
        <w:rPr>
          <w:sz w:val="21"/>
          <w:u w:val="single"/>
        </w:rPr>
        <w:t xml:space="preserve"> </w:t>
      </w:r>
      <w:r>
        <w:rPr>
          <w:sz w:val="21"/>
          <w:u w:val="single"/>
        </w:rPr>
        <w:tab/>
      </w:r>
      <w:r>
        <w:rPr>
          <w:spacing w:val="-17"/>
          <w:sz w:val="21"/>
        </w:rPr>
        <w:t>。</w:t>
      </w:r>
    </w:p>
    <w:p>
      <w:pPr>
        <w:spacing w:before="0" w:line="367" w:lineRule="auto"/>
        <w:ind w:left="238" w:right="276" w:firstLine="0"/>
        <w:jc w:val="left"/>
        <w:rPr>
          <w:sz w:val="21"/>
        </w:rPr>
      </w:pPr>
      <w:r>
        <w:rPr>
          <w:spacing w:val="3"/>
          <w:w w:val="95"/>
          <w:sz w:val="21"/>
        </w:rPr>
        <w:t>发包人对发包人代表的授权范围如下：</w:t>
      </w:r>
      <w:r>
        <w:rPr>
          <w:spacing w:val="2"/>
          <w:w w:val="95"/>
          <w:sz w:val="21"/>
          <w:u w:val="single"/>
        </w:rPr>
        <w:t xml:space="preserve">负责处理合同履行过程中与发包人有关的事宜:对本工程质   </w:t>
      </w:r>
      <w:r>
        <w:rPr>
          <w:spacing w:val="2"/>
          <w:sz w:val="21"/>
          <w:u w:val="single"/>
        </w:rPr>
        <w:t>量、工期、进度、安全、文明施工及材料和设备进场进行监督</w:t>
      </w:r>
      <w:r>
        <w:rPr>
          <w:spacing w:val="2"/>
          <w:sz w:val="21"/>
        </w:rPr>
        <w:t>。</w:t>
      </w:r>
    </w:p>
    <w:p>
      <w:pPr>
        <w:tabs>
          <w:tab w:val="left" w:pos="4437"/>
        </w:tabs>
        <w:spacing w:before="0" w:line="264" w:lineRule="exact"/>
        <w:ind w:left="658" w:right="0" w:firstLine="0"/>
        <w:jc w:val="left"/>
        <w:rPr>
          <w:sz w:val="21"/>
        </w:rPr>
      </w:pPr>
      <w:r>
        <w:rPr>
          <w:sz w:val="21"/>
        </w:rPr>
        <w:t>发包人更换发包人代表的，应当提前</w:t>
      </w:r>
      <w:r>
        <w:rPr>
          <w:spacing w:val="-4"/>
          <w:sz w:val="21"/>
          <w:u w:val="single"/>
        </w:rPr>
        <w:t xml:space="preserve"> </w:t>
      </w:r>
      <w:r>
        <w:rPr>
          <w:sz w:val="21"/>
          <w:u w:val="single"/>
        </w:rPr>
        <w:t>7</w:t>
      </w:r>
      <w:r>
        <w:rPr>
          <w:sz w:val="21"/>
          <w:u w:val="single"/>
        </w:rPr>
        <w:tab/>
      </w:r>
      <w:r>
        <w:rPr>
          <w:sz w:val="21"/>
        </w:rPr>
        <w:t>天书面通知设计人。</w:t>
      </w:r>
    </w:p>
    <w:p>
      <w:pPr>
        <w:pStyle w:val="23"/>
        <w:numPr>
          <w:ilvl w:val="1"/>
          <w:numId w:val="54"/>
        </w:numPr>
        <w:tabs>
          <w:tab w:val="left" w:pos="1079"/>
        </w:tabs>
        <w:spacing w:before="128" w:after="0" w:line="240" w:lineRule="auto"/>
        <w:ind w:left="1078" w:right="0" w:hanging="421"/>
        <w:jc w:val="both"/>
        <w:rPr>
          <w:sz w:val="21"/>
        </w:rPr>
      </w:pPr>
      <w:bookmarkStart w:id="126" w:name="2.3 发包人决定"/>
      <w:bookmarkEnd w:id="126"/>
      <w:bookmarkStart w:id="127" w:name="2.3 发包人决定"/>
      <w:bookmarkEnd w:id="127"/>
      <w:r>
        <w:rPr>
          <w:sz w:val="21"/>
        </w:rPr>
        <w:t>发包人决定</w:t>
      </w:r>
    </w:p>
    <w:p>
      <w:pPr>
        <w:tabs>
          <w:tab w:val="left" w:pos="2863"/>
        </w:tabs>
        <w:spacing w:before="138"/>
        <w:ind w:left="658" w:right="0" w:firstLine="0"/>
        <w:jc w:val="left"/>
        <w:rPr>
          <w:sz w:val="21"/>
        </w:rPr>
      </w:pPr>
      <w:r>
        <w:rPr>
          <w:sz w:val="21"/>
        </w:rPr>
        <w:t>2.3.2</w:t>
      </w:r>
      <w:r>
        <w:rPr>
          <w:spacing w:val="-2"/>
          <w:sz w:val="21"/>
        </w:rPr>
        <w:t xml:space="preserve"> </w:t>
      </w:r>
      <w:r>
        <w:rPr>
          <w:sz w:val="21"/>
        </w:rPr>
        <w:t>发包人应在</w:t>
      </w:r>
      <w:r>
        <w:rPr>
          <w:spacing w:val="102"/>
          <w:sz w:val="21"/>
          <w:u w:val="single"/>
        </w:rPr>
        <w:t xml:space="preserve"> </w:t>
      </w:r>
      <w:r>
        <w:rPr>
          <w:sz w:val="21"/>
          <w:u w:val="single"/>
        </w:rPr>
        <w:t>7</w:t>
      </w:r>
      <w:r>
        <w:rPr>
          <w:sz w:val="21"/>
          <w:u w:val="single"/>
        </w:rPr>
        <w:tab/>
      </w:r>
      <w:r>
        <w:rPr>
          <w:sz w:val="21"/>
        </w:rPr>
        <w:t>天内对设计人书面提出的事项作出书面决定。</w:t>
      </w:r>
    </w:p>
    <w:p>
      <w:pPr>
        <w:pStyle w:val="23"/>
        <w:numPr>
          <w:ilvl w:val="0"/>
          <w:numId w:val="54"/>
        </w:numPr>
        <w:tabs>
          <w:tab w:val="left" w:pos="556"/>
        </w:tabs>
        <w:spacing w:before="142" w:after="0" w:line="240" w:lineRule="auto"/>
        <w:ind w:left="555" w:right="0" w:hanging="318"/>
        <w:jc w:val="left"/>
        <w:rPr>
          <w:b/>
          <w:sz w:val="21"/>
        </w:rPr>
      </w:pPr>
      <w:bookmarkStart w:id="128" w:name="3. 设计人"/>
      <w:bookmarkEnd w:id="128"/>
      <w:bookmarkStart w:id="129" w:name="3. 设计人"/>
      <w:bookmarkEnd w:id="129"/>
      <w:r>
        <w:rPr>
          <w:b/>
          <w:sz w:val="21"/>
        </w:rPr>
        <w:t>设计人</w:t>
      </w:r>
    </w:p>
    <w:p>
      <w:pPr>
        <w:pStyle w:val="23"/>
        <w:numPr>
          <w:ilvl w:val="1"/>
          <w:numId w:val="54"/>
        </w:numPr>
        <w:tabs>
          <w:tab w:val="left" w:pos="1079"/>
        </w:tabs>
        <w:spacing w:before="139" w:after="0" w:line="240" w:lineRule="auto"/>
        <w:ind w:left="1078" w:right="0" w:hanging="421"/>
        <w:jc w:val="both"/>
        <w:rPr>
          <w:sz w:val="21"/>
        </w:rPr>
      </w:pPr>
      <w:bookmarkStart w:id="130" w:name="3.1 设计人一般义务"/>
      <w:bookmarkEnd w:id="130"/>
      <w:bookmarkStart w:id="131" w:name="3.1 设计人一般义务"/>
      <w:bookmarkEnd w:id="131"/>
      <w:r>
        <w:rPr>
          <w:sz w:val="21"/>
        </w:rPr>
        <w:t>设计人一般义务</w:t>
      </w:r>
    </w:p>
    <w:p>
      <w:pPr>
        <w:pStyle w:val="23"/>
        <w:numPr>
          <w:ilvl w:val="2"/>
          <w:numId w:val="54"/>
        </w:numPr>
        <w:tabs>
          <w:tab w:val="left" w:pos="1288"/>
        </w:tabs>
        <w:spacing w:before="139" w:after="0" w:line="240" w:lineRule="auto"/>
        <w:ind w:left="1287" w:right="0" w:hanging="630"/>
        <w:jc w:val="left"/>
        <w:rPr>
          <w:sz w:val="21"/>
        </w:rPr>
      </w:pPr>
      <w:r>
        <w:rPr>
          <w:sz w:val="21"/>
        </w:rPr>
        <w:t>设计人</w:t>
      </w:r>
      <w:r>
        <w:rPr>
          <w:sz w:val="21"/>
          <w:u w:val="single"/>
        </w:rPr>
        <w:t xml:space="preserve"> 需</w:t>
      </w:r>
      <w:r>
        <w:rPr>
          <w:spacing w:val="-1"/>
          <w:sz w:val="21"/>
        </w:rPr>
        <w:t xml:space="preserve"> 配合发包人办理有关许可、批准或备案手续。</w:t>
      </w:r>
    </w:p>
    <w:p>
      <w:pPr>
        <w:spacing w:before="139"/>
        <w:ind w:left="658" w:right="0" w:firstLine="0"/>
        <w:jc w:val="left"/>
        <w:rPr>
          <w:sz w:val="21"/>
        </w:rPr>
      </w:pPr>
      <w:r>
        <w:rPr>
          <w:sz w:val="21"/>
        </w:rPr>
        <w:t>3.1.3 设计人其他义务：</w:t>
      </w:r>
    </w:p>
    <w:p>
      <w:pPr>
        <w:spacing w:after="0"/>
        <w:jc w:val="left"/>
        <w:rPr>
          <w:sz w:val="21"/>
        </w:rPr>
        <w:sectPr>
          <w:pgSz w:w="11910" w:h="16840"/>
          <w:pgMar w:top="1340" w:right="1140" w:bottom="1160" w:left="1180" w:header="0" w:footer="974" w:gutter="0"/>
        </w:sectPr>
      </w:pPr>
    </w:p>
    <w:p>
      <w:pPr>
        <w:spacing w:before="59" w:line="364" w:lineRule="auto"/>
        <w:ind w:left="238" w:right="279" w:firstLine="420"/>
        <w:jc w:val="left"/>
        <w:rPr>
          <w:sz w:val="21"/>
        </w:rPr>
      </w:pPr>
      <w:r>
        <w:rPr>
          <w:w w:val="95"/>
          <w:sz w:val="21"/>
          <w:u w:val="single"/>
        </w:rPr>
        <w:t>1</w:t>
      </w:r>
      <w:r>
        <w:rPr>
          <w:spacing w:val="-8"/>
          <w:w w:val="95"/>
          <w:sz w:val="21"/>
          <w:u w:val="single"/>
        </w:rPr>
        <w:t xml:space="preserve">、在工程建设过程中，因发包人原因需承包人做出设计修改、变更设计工作量，相应修改设计   </w:t>
      </w:r>
      <w:r>
        <w:rPr>
          <w:spacing w:val="-8"/>
          <w:sz w:val="21"/>
          <w:u w:val="single"/>
        </w:rPr>
        <w:t>费用已包含在合同总价中。</w:t>
      </w:r>
    </w:p>
    <w:p>
      <w:pPr>
        <w:spacing w:before="1"/>
        <w:ind w:left="658" w:right="0" w:firstLine="0"/>
        <w:jc w:val="left"/>
        <w:rPr>
          <w:sz w:val="21"/>
        </w:rPr>
      </w:pPr>
      <w:r>
        <w:rPr>
          <w:sz w:val="21"/>
          <w:u w:val="single"/>
        </w:rPr>
        <w:t>2、发包人要求设计人派专人（设计代表）根据需要及时到施工现场进行配合与解决有关问题：</w:t>
      </w:r>
    </w:p>
    <w:p>
      <w:pPr>
        <w:pStyle w:val="23"/>
        <w:numPr>
          <w:ilvl w:val="0"/>
          <w:numId w:val="56"/>
        </w:numPr>
        <w:tabs>
          <w:tab w:val="left" w:pos="1183"/>
        </w:tabs>
        <w:spacing w:before="139" w:after="0" w:line="240" w:lineRule="auto"/>
        <w:ind w:left="1182" w:right="0" w:hanging="525"/>
        <w:jc w:val="left"/>
        <w:rPr>
          <w:sz w:val="21"/>
        </w:rPr>
      </w:pPr>
      <w:r>
        <w:rPr>
          <w:sz w:val="21"/>
          <w:u w:val="single"/>
        </w:rPr>
        <w:t>开工前在发包人指定的时间内，做好设计文件的技术交底工作；</w:t>
      </w:r>
    </w:p>
    <w:p>
      <w:pPr>
        <w:pStyle w:val="23"/>
        <w:numPr>
          <w:ilvl w:val="0"/>
          <w:numId w:val="56"/>
        </w:numPr>
        <w:tabs>
          <w:tab w:val="left" w:pos="1183"/>
        </w:tabs>
        <w:spacing w:before="139" w:after="0" w:line="240" w:lineRule="auto"/>
        <w:ind w:left="1182" w:right="0" w:hanging="525"/>
        <w:jc w:val="left"/>
        <w:rPr>
          <w:sz w:val="21"/>
        </w:rPr>
      </w:pPr>
      <w:r>
        <w:rPr>
          <w:sz w:val="21"/>
          <w:u w:val="single"/>
        </w:rPr>
        <w:t>在发包人规定的时间内及时处理与解决施工中与设计有关的问题；</w:t>
      </w:r>
    </w:p>
    <w:p>
      <w:pPr>
        <w:pStyle w:val="23"/>
        <w:numPr>
          <w:ilvl w:val="0"/>
          <w:numId w:val="56"/>
        </w:numPr>
        <w:tabs>
          <w:tab w:val="left" w:pos="1183"/>
        </w:tabs>
        <w:spacing w:before="139" w:after="0" w:line="240" w:lineRule="auto"/>
        <w:ind w:left="1182" w:right="0" w:hanging="525"/>
        <w:jc w:val="left"/>
        <w:rPr>
          <w:sz w:val="21"/>
        </w:rPr>
      </w:pPr>
      <w:r>
        <w:rPr>
          <w:sz w:val="21"/>
          <w:u w:val="single"/>
        </w:rPr>
        <w:t>在发包人规定的时间内积极配合发包人对施工及设计方案进行优化设计；</w:t>
      </w:r>
    </w:p>
    <w:p>
      <w:pPr>
        <w:pStyle w:val="23"/>
        <w:numPr>
          <w:ilvl w:val="0"/>
          <w:numId w:val="56"/>
        </w:numPr>
        <w:tabs>
          <w:tab w:val="left" w:pos="1183"/>
        </w:tabs>
        <w:spacing w:before="141" w:after="0" w:line="240" w:lineRule="auto"/>
        <w:ind w:left="1182" w:right="0" w:hanging="525"/>
        <w:jc w:val="left"/>
        <w:rPr>
          <w:sz w:val="21"/>
        </w:rPr>
      </w:pPr>
      <w:r>
        <w:rPr>
          <w:sz w:val="21"/>
          <w:u w:val="single"/>
        </w:rPr>
        <w:t>参与工程质量事故分析，并对因设计造成的质量事故，提出相应的技术处理方案；</w:t>
      </w:r>
    </w:p>
    <w:p>
      <w:pPr>
        <w:pStyle w:val="23"/>
        <w:numPr>
          <w:ilvl w:val="0"/>
          <w:numId w:val="56"/>
        </w:numPr>
        <w:tabs>
          <w:tab w:val="left" w:pos="1183"/>
        </w:tabs>
        <w:spacing w:before="139" w:after="0" w:line="364" w:lineRule="auto"/>
        <w:ind w:left="238" w:right="276" w:firstLine="420"/>
        <w:jc w:val="both"/>
        <w:rPr>
          <w:sz w:val="21"/>
        </w:rPr>
      </w:pPr>
      <w:r>
        <w:rPr>
          <w:spacing w:val="-4"/>
          <w:w w:val="95"/>
          <w:sz w:val="21"/>
          <w:u w:val="single"/>
        </w:rPr>
        <w:t xml:space="preserve">参加本工程的交工、竣工验收，并配合质量监督部门校核工程是否按施工图设计施工。若  </w:t>
      </w:r>
      <w:r>
        <w:rPr>
          <w:spacing w:val="-4"/>
          <w:sz w:val="21"/>
          <w:u w:val="single"/>
        </w:rPr>
        <w:t>发包人在工作中发现设计代表不称职或有违法行为时，有权提出更换，承包人应在发包人提出更换</w:t>
      </w:r>
      <w:r>
        <w:rPr>
          <w:spacing w:val="-17"/>
          <w:sz w:val="21"/>
          <w:u w:val="single"/>
        </w:rPr>
        <w:t xml:space="preserve">通知的 </w:t>
      </w:r>
      <w:r>
        <w:rPr>
          <w:sz w:val="21"/>
          <w:u w:val="single"/>
        </w:rPr>
        <w:t>7</w:t>
      </w:r>
      <w:r>
        <w:rPr>
          <w:spacing w:val="-8"/>
          <w:sz w:val="21"/>
          <w:u w:val="single"/>
        </w:rPr>
        <w:t xml:space="preserve"> 天内完成更换工作并使发包人满意</w:t>
      </w:r>
      <w:r>
        <w:rPr>
          <w:sz w:val="21"/>
        </w:rPr>
        <w:t>。</w:t>
      </w:r>
    </w:p>
    <w:p>
      <w:pPr>
        <w:pStyle w:val="23"/>
        <w:numPr>
          <w:ilvl w:val="1"/>
          <w:numId w:val="54"/>
        </w:numPr>
        <w:tabs>
          <w:tab w:val="left" w:pos="1079"/>
        </w:tabs>
        <w:spacing w:before="0" w:after="0" w:line="266" w:lineRule="exact"/>
        <w:ind w:left="1078" w:right="0" w:hanging="421"/>
        <w:jc w:val="both"/>
        <w:rPr>
          <w:sz w:val="21"/>
        </w:rPr>
      </w:pPr>
      <w:bookmarkStart w:id="132" w:name="3.2 项目负责人"/>
      <w:bookmarkEnd w:id="132"/>
      <w:bookmarkStart w:id="133" w:name="3.2 项目负责人"/>
      <w:bookmarkEnd w:id="133"/>
      <w:r>
        <w:rPr>
          <w:sz w:val="21"/>
        </w:rPr>
        <w:t>项目负责人</w:t>
      </w:r>
    </w:p>
    <w:p>
      <w:pPr>
        <w:pStyle w:val="23"/>
        <w:numPr>
          <w:ilvl w:val="2"/>
          <w:numId w:val="54"/>
        </w:numPr>
        <w:tabs>
          <w:tab w:val="left" w:pos="1288"/>
        </w:tabs>
        <w:spacing w:before="139" w:after="0" w:line="240" w:lineRule="auto"/>
        <w:ind w:left="1287" w:right="0" w:hanging="630"/>
        <w:jc w:val="left"/>
        <w:rPr>
          <w:sz w:val="21"/>
        </w:rPr>
      </w:pPr>
      <w:r>
        <w:rPr>
          <w:sz w:val="21"/>
        </w:rPr>
        <w:t>项目负责人</w:t>
      </w:r>
    </w:p>
    <w:p>
      <w:pPr>
        <w:tabs>
          <w:tab w:val="left" w:pos="4858"/>
        </w:tabs>
        <w:spacing w:before="141"/>
        <w:ind w:left="658" w:right="0" w:firstLine="0"/>
        <w:jc w:val="both"/>
        <w:rPr>
          <w:sz w:val="21"/>
        </w:rPr>
      </w:pPr>
      <w:r>
        <w:rPr>
          <w:sz w:val="21"/>
        </w:rPr>
        <w:t xml:space="preserve">姓  </w:t>
      </w:r>
      <w:r>
        <w:rPr>
          <w:spacing w:val="102"/>
          <w:sz w:val="21"/>
        </w:rPr>
        <w:t xml:space="preserve"> </w:t>
      </w:r>
      <w:r>
        <w:rPr>
          <w:sz w:val="21"/>
        </w:rPr>
        <w:t>名：</w:t>
      </w:r>
      <w:r>
        <w:rPr>
          <w:sz w:val="21"/>
          <w:u w:val="single"/>
        </w:rPr>
        <w:t xml:space="preserve"> </w:t>
      </w:r>
      <w:r>
        <w:rPr>
          <w:sz w:val="21"/>
          <w:u w:val="single"/>
        </w:rPr>
        <w:tab/>
      </w:r>
      <w:r>
        <w:rPr>
          <w:sz w:val="21"/>
        </w:rPr>
        <w:t>；</w:t>
      </w:r>
    </w:p>
    <w:p>
      <w:pPr>
        <w:tabs>
          <w:tab w:val="left" w:pos="6432"/>
        </w:tabs>
        <w:spacing w:before="139" w:line="364" w:lineRule="auto"/>
        <w:ind w:left="658" w:right="2943" w:firstLine="0"/>
        <w:jc w:val="both"/>
        <w:rPr>
          <w:sz w:val="21"/>
        </w:rPr>
      </w:pPr>
      <w:r>
        <w:rPr>
          <w:sz w:val="21"/>
        </w:rPr>
        <w:t>执业资格及等级：</w:t>
      </w:r>
      <w:r>
        <w:rPr>
          <w:sz w:val="21"/>
          <w:u w:val="single"/>
        </w:rPr>
        <w:t xml:space="preserve"> </w:t>
      </w:r>
      <w:r>
        <w:rPr>
          <w:sz w:val="21"/>
          <w:u w:val="single"/>
        </w:rPr>
        <w:tab/>
      </w:r>
      <w:r>
        <w:rPr>
          <w:spacing w:val="-17"/>
          <w:sz w:val="21"/>
        </w:rPr>
        <w:t xml:space="preserve">； </w:t>
      </w:r>
      <w:r>
        <w:rPr>
          <w:sz w:val="21"/>
        </w:rPr>
        <w:t>注册证书号：</w:t>
      </w:r>
      <w:r>
        <w:rPr>
          <w:sz w:val="21"/>
          <w:u w:val="single"/>
        </w:rPr>
        <w:t xml:space="preserve"> </w:t>
      </w:r>
      <w:r>
        <w:rPr>
          <w:sz w:val="21"/>
          <w:u w:val="single"/>
        </w:rPr>
        <w:tab/>
      </w:r>
      <w:r>
        <w:rPr>
          <w:spacing w:val="-17"/>
          <w:sz w:val="21"/>
        </w:rPr>
        <w:t xml:space="preserve">； </w:t>
      </w:r>
      <w:r>
        <w:rPr>
          <w:sz w:val="21"/>
        </w:rPr>
        <w:t>联系电话：</w:t>
      </w:r>
      <w:r>
        <w:rPr>
          <w:sz w:val="21"/>
          <w:u w:val="single"/>
        </w:rPr>
        <w:t xml:space="preserve"> </w:t>
      </w:r>
      <w:r>
        <w:rPr>
          <w:sz w:val="21"/>
          <w:u w:val="single"/>
        </w:rPr>
        <w:tab/>
      </w:r>
      <w:r>
        <w:rPr>
          <w:spacing w:val="-17"/>
          <w:sz w:val="21"/>
        </w:rPr>
        <w:t xml:space="preserve">； </w:t>
      </w:r>
      <w:r>
        <w:rPr>
          <w:sz w:val="21"/>
        </w:rPr>
        <w:t>电子信箱：</w:t>
      </w:r>
      <w:r>
        <w:rPr>
          <w:sz w:val="21"/>
          <w:u w:val="single"/>
        </w:rPr>
        <w:t xml:space="preserve"> </w:t>
      </w:r>
      <w:r>
        <w:rPr>
          <w:sz w:val="21"/>
          <w:u w:val="single"/>
        </w:rPr>
        <w:tab/>
      </w:r>
      <w:r>
        <w:rPr>
          <w:spacing w:val="-17"/>
          <w:sz w:val="21"/>
        </w:rPr>
        <w:t xml:space="preserve">； </w:t>
      </w:r>
      <w:r>
        <w:rPr>
          <w:sz w:val="21"/>
        </w:rPr>
        <w:t>通信地址：</w:t>
      </w:r>
      <w:r>
        <w:rPr>
          <w:sz w:val="21"/>
          <w:u w:val="single"/>
        </w:rPr>
        <w:t xml:space="preserve"> </w:t>
      </w:r>
      <w:r>
        <w:rPr>
          <w:sz w:val="21"/>
          <w:u w:val="single"/>
        </w:rPr>
        <w:tab/>
      </w:r>
      <w:r>
        <w:rPr>
          <w:spacing w:val="-17"/>
          <w:sz w:val="21"/>
        </w:rPr>
        <w:t>；</w:t>
      </w:r>
    </w:p>
    <w:p>
      <w:pPr>
        <w:spacing w:before="0" w:line="364" w:lineRule="auto"/>
        <w:ind w:left="238" w:right="277" w:firstLine="0"/>
        <w:jc w:val="left"/>
        <w:rPr>
          <w:sz w:val="21"/>
        </w:rPr>
      </w:pPr>
      <w:r>
        <w:rPr>
          <w:sz w:val="21"/>
        </w:rPr>
        <w:t>设计人对项目负责人的授权范围如下：</w:t>
      </w:r>
      <w:r>
        <w:rPr>
          <w:sz w:val="21"/>
          <w:u w:val="single"/>
        </w:rPr>
        <w:t>负责协调处理发包人和项目设计联系工作，并组建规定的项目小组</w:t>
      </w:r>
      <w:r>
        <w:rPr>
          <w:sz w:val="21"/>
        </w:rPr>
        <w:t>。</w:t>
      </w:r>
    </w:p>
    <w:p>
      <w:pPr>
        <w:pStyle w:val="23"/>
        <w:numPr>
          <w:ilvl w:val="2"/>
          <w:numId w:val="54"/>
        </w:numPr>
        <w:tabs>
          <w:tab w:val="left" w:pos="1288"/>
          <w:tab w:val="left" w:pos="4857"/>
        </w:tabs>
        <w:spacing w:before="0" w:after="0" w:line="267" w:lineRule="exact"/>
        <w:ind w:left="1287" w:right="0" w:hanging="630"/>
        <w:jc w:val="left"/>
        <w:rPr>
          <w:sz w:val="21"/>
        </w:rPr>
      </w:pPr>
      <w:r>
        <w:rPr>
          <w:sz w:val="21"/>
        </w:rPr>
        <w:t>设计人更换项目负责人的，应提前</w:t>
      </w:r>
      <w:r>
        <w:rPr>
          <w:spacing w:val="-3"/>
          <w:sz w:val="21"/>
          <w:u w:val="single"/>
        </w:rPr>
        <w:t xml:space="preserve"> </w:t>
      </w:r>
      <w:r>
        <w:rPr>
          <w:sz w:val="21"/>
          <w:u w:val="single"/>
        </w:rPr>
        <w:t>7</w:t>
      </w:r>
      <w:r>
        <w:rPr>
          <w:sz w:val="21"/>
          <w:u w:val="single"/>
        </w:rPr>
        <w:tab/>
      </w:r>
      <w:r>
        <w:rPr>
          <w:sz w:val="21"/>
        </w:rPr>
        <w:t>天书面通知发包人。</w:t>
      </w:r>
    </w:p>
    <w:p>
      <w:pPr>
        <w:tabs>
          <w:tab w:val="left" w:pos="3806"/>
        </w:tabs>
        <w:spacing w:before="137" w:line="367" w:lineRule="auto"/>
        <w:ind w:left="238" w:right="276" w:firstLine="0"/>
        <w:jc w:val="left"/>
        <w:rPr>
          <w:sz w:val="21"/>
        </w:rPr>
      </w:pPr>
      <w:r>
        <w:rPr>
          <w:sz w:val="21"/>
        </w:rPr>
        <w:t>设计人擅自更换项目负责人的违约责任：</w:t>
      </w:r>
      <w:r>
        <w:rPr>
          <w:sz w:val="21"/>
          <w:u w:val="single"/>
        </w:rPr>
        <w:t>按</w:t>
      </w:r>
      <w:r>
        <w:rPr>
          <w:spacing w:val="-39"/>
          <w:sz w:val="21"/>
          <w:u w:val="single"/>
        </w:rPr>
        <w:t xml:space="preserve"> </w:t>
      </w:r>
      <w:r>
        <w:rPr>
          <w:sz w:val="21"/>
          <w:u w:val="single"/>
        </w:rPr>
        <w:t>10</w:t>
      </w:r>
      <w:r>
        <w:rPr>
          <w:spacing w:val="-42"/>
          <w:sz w:val="21"/>
          <w:u w:val="single"/>
        </w:rPr>
        <w:t xml:space="preserve"> </w:t>
      </w:r>
      <w:r>
        <w:rPr>
          <w:sz w:val="21"/>
          <w:u w:val="single"/>
        </w:rPr>
        <w:t>万元／人次向发包人支付违约金.由此对发包人造成的工期延误和经济损失由设计人承担</w:t>
      </w:r>
      <w:r>
        <w:rPr>
          <w:sz w:val="21"/>
          <w:u w:val="single"/>
        </w:rPr>
        <w:tab/>
      </w:r>
      <w:r>
        <w:rPr>
          <w:sz w:val="21"/>
        </w:rPr>
        <w:t>。</w:t>
      </w:r>
    </w:p>
    <w:p>
      <w:pPr>
        <w:pStyle w:val="23"/>
        <w:numPr>
          <w:ilvl w:val="2"/>
          <w:numId w:val="54"/>
        </w:numPr>
        <w:tabs>
          <w:tab w:val="left" w:pos="1288"/>
        </w:tabs>
        <w:spacing w:before="0" w:after="0" w:line="264" w:lineRule="exact"/>
        <w:ind w:left="1287" w:right="0" w:hanging="630"/>
        <w:jc w:val="left"/>
        <w:rPr>
          <w:sz w:val="21"/>
        </w:rPr>
      </w:pPr>
      <w:r>
        <w:rPr>
          <w:sz w:val="21"/>
        </w:rPr>
        <w:t>设计人应在收到书面更换通知后</w:t>
      </w:r>
      <w:r>
        <w:rPr>
          <w:sz w:val="21"/>
          <w:u w:val="single"/>
        </w:rPr>
        <w:t xml:space="preserve"> 7</w:t>
      </w:r>
      <w:r>
        <w:rPr>
          <w:sz w:val="21"/>
        </w:rPr>
        <w:t xml:space="preserve"> 天内更换项目负责人。</w:t>
      </w:r>
    </w:p>
    <w:p>
      <w:pPr>
        <w:spacing w:before="138" w:line="364" w:lineRule="auto"/>
        <w:ind w:left="238" w:right="276" w:firstLine="0"/>
        <w:jc w:val="left"/>
        <w:rPr>
          <w:sz w:val="21"/>
        </w:rPr>
      </w:pPr>
      <w:r>
        <w:rPr>
          <w:spacing w:val="-2"/>
          <w:sz w:val="21"/>
        </w:rPr>
        <w:t>设计人无正当理由拒绝更换项目负责人的违约责任：</w:t>
      </w:r>
      <w:r>
        <w:rPr>
          <w:spacing w:val="-30"/>
          <w:sz w:val="21"/>
          <w:u w:val="single"/>
        </w:rPr>
        <w:t xml:space="preserve">按 </w:t>
      </w:r>
      <w:r>
        <w:rPr>
          <w:sz w:val="21"/>
          <w:u w:val="single"/>
        </w:rPr>
        <w:t>10</w:t>
      </w:r>
      <w:r>
        <w:rPr>
          <w:spacing w:val="-11"/>
          <w:sz w:val="21"/>
          <w:u w:val="single"/>
        </w:rPr>
        <w:t xml:space="preserve"> 万元／次向发包人支付违约金，由此对发包人造成的工期延误和经济损失由设计人承担。</w:t>
      </w:r>
    </w:p>
    <w:p>
      <w:pPr>
        <w:pStyle w:val="23"/>
        <w:numPr>
          <w:ilvl w:val="1"/>
          <w:numId w:val="54"/>
        </w:numPr>
        <w:tabs>
          <w:tab w:val="left" w:pos="1079"/>
        </w:tabs>
        <w:spacing w:before="1" w:after="0" w:line="240" w:lineRule="auto"/>
        <w:ind w:left="1078" w:right="0" w:hanging="421"/>
        <w:jc w:val="left"/>
        <w:rPr>
          <w:sz w:val="21"/>
        </w:rPr>
      </w:pPr>
      <w:bookmarkStart w:id="134" w:name="3.3 设计人人员"/>
      <w:bookmarkEnd w:id="134"/>
      <w:bookmarkStart w:id="135" w:name="3.3 设计人人员"/>
      <w:bookmarkEnd w:id="135"/>
      <w:r>
        <w:rPr>
          <w:sz w:val="21"/>
        </w:rPr>
        <w:t>设计人人员</w:t>
      </w:r>
    </w:p>
    <w:p>
      <w:pPr>
        <w:pStyle w:val="23"/>
        <w:numPr>
          <w:ilvl w:val="2"/>
          <w:numId w:val="54"/>
        </w:numPr>
        <w:tabs>
          <w:tab w:val="left" w:pos="1288"/>
        </w:tabs>
        <w:spacing w:before="139" w:after="0" w:line="240" w:lineRule="auto"/>
        <w:ind w:left="1287" w:right="0" w:hanging="630"/>
        <w:jc w:val="left"/>
        <w:rPr>
          <w:sz w:val="21"/>
        </w:rPr>
      </w:pPr>
      <w:r>
        <w:rPr>
          <w:sz w:val="21"/>
        </w:rPr>
        <w:t>设计人提交项目管理机构及人员安排报告的期限：</w:t>
      </w:r>
      <w:r>
        <w:rPr>
          <w:spacing w:val="-6"/>
          <w:sz w:val="21"/>
          <w:u w:val="single"/>
        </w:rPr>
        <w:t xml:space="preserve">接到入场正式通知后 </w:t>
      </w:r>
      <w:r>
        <w:rPr>
          <w:sz w:val="21"/>
          <w:u w:val="single"/>
        </w:rPr>
        <w:t>3</w:t>
      </w:r>
      <w:r>
        <w:rPr>
          <w:spacing w:val="-18"/>
          <w:sz w:val="21"/>
          <w:u w:val="single"/>
        </w:rPr>
        <w:t xml:space="preserve"> 天内</w:t>
      </w:r>
      <w:r>
        <w:rPr>
          <w:sz w:val="21"/>
        </w:rPr>
        <w:t>。</w:t>
      </w:r>
    </w:p>
    <w:p>
      <w:pPr>
        <w:spacing w:before="139" w:line="364" w:lineRule="auto"/>
        <w:ind w:left="238" w:right="213" w:firstLine="0"/>
        <w:jc w:val="left"/>
        <w:rPr>
          <w:sz w:val="21"/>
        </w:rPr>
      </w:pPr>
      <w:r>
        <w:rPr>
          <w:sz w:val="21"/>
        </w:rPr>
        <w:t>3.3.3</w:t>
      </w:r>
      <w:r>
        <w:rPr>
          <w:spacing w:val="-3"/>
          <w:sz w:val="21"/>
        </w:rPr>
        <w:t xml:space="preserve"> 设计人无正当理由拒绝撤换主要设计人员的违约责任：</w:t>
      </w:r>
      <w:r>
        <w:rPr>
          <w:spacing w:val="-27"/>
          <w:sz w:val="21"/>
          <w:u w:val="single"/>
        </w:rPr>
        <w:t xml:space="preserve">按 </w:t>
      </w:r>
      <w:r>
        <w:rPr>
          <w:sz w:val="21"/>
          <w:u w:val="single"/>
        </w:rPr>
        <w:t>10</w:t>
      </w:r>
      <w:r>
        <w:rPr>
          <w:spacing w:val="-8"/>
          <w:sz w:val="21"/>
          <w:u w:val="single"/>
        </w:rPr>
        <w:t xml:space="preserve"> 万元／次向发包人支付违约金， 由此对发包人造成的工期延误和经济损失由设计人承担</w:t>
      </w:r>
      <w:r>
        <w:rPr>
          <w:spacing w:val="-8"/>
          <w:sz w:val="21"/>
        </w:rPr>
        <w:t>。</w:t>
      </w:r>
    </w:p>
    <w:p>
      <w:pPr>
        <w:pStyle w:val="23"/>
        <w:numPr>
          <w:ilvl w:val="1"/>
          <w:numId w:val="54"/>
        </w:numPr>
        <w:tabs>
          <w:tab w:val="left" w:pos="1079"/>
        </w:tabs>
        <w:spacing w:before="0" w:after="0" w:line="240" w:lineRule="auto"/>
        <w:ind w:left="1078" w:right="0" w:hanging="421"/>
        <w:jc w:val="left"/>
        <w:rPr>
          <w:sz w:val="21"/>
        </w:rPr>
      </w:pPr>
      <w:bookmarkStart w:id="136" w:name="3.4 设计分包"/>
      <w:bookmarkEnd w:id="136"/>
      <w:bookmarkStart w:id="137" w:name="3.4 设计分包"/>
      <w:bookmarkEnd w:id="137"/>
      <w:r>
        <w:rPr>
          <w:sz w:val="21"/>
        </w:rPr>
        <w:t>设计分包</w:t>
      </w:r>
    </w:p>
    <w:p>
      <w:pPr>
        <w:pStyle w:val="23"/>
        <w:numPr>
          <w:ilvl w:val="2"/>
          <w:numId w:val="54"/>
        </w:numPr>
        <w:tabs>
          <w:tab w:val="left" w:pos="1288"/>
        </w:tabs>
        <w:spacing w:before="139" w:after="0" w:line="240" w:lineRule="auto"/>
        <w:ind w:left="1287" w:right="0" w:hanging="630"/>
        <w:jc w:val="left"/>
        <w:rPr>
          <w:sz w:val="21"/>
        </w:rPr>
      </w:pPr>
      <w:r>
        <w:rPr>
          <w:sz w:val="21"/>
        </w:rPr>
        <w:t>设计分包的一般约定</w:t>
      </w:r>
    </w:p>
    <w:p>
      <w:pPr>
        <w:tabs>
          <w:tab w:val="left" w:pos="3703"/>
          <w:tab w:val="left" w:pos="5697"/>
        </w:tabs>
        <w:spacing w:before="139" w:line="364" w:lineRule="auto"/>
        <w:ind w:left="238" w:right="3677" w:firstLine="420"/>
        <w:jc w:val="left"/>
        <w:rPr>
          <w:sz w:val="21"/>
        </w:rPr>
      </w:pPr>
      <w:r>
        <w:rPr>
          <w:sz w:val="21"/>
        </w:rPr>
        <w:t>禁止设计分包的工程包括：</w:t>
      </w:r>
      <w:r>
        <w:rPr>
          <w:spacing w:val="95"/>
          <w:sz w:val="21"/>
          <w:u w:val="single"/>
        </w:rPr>
        <w:t xml:space="preserve"> </w:t>
      </w:r>
      <w:r>
        <w:rPr>
          <w:sz w:val="21"/>
          <w:u w:val="single"/>
        </w:rPr>
        <w:t>本工程设计不允许分包</w:t>
      </w:r>
      <w:r>
        <w:rPr>
          <w:sz w:val="21"/>
          <w:u w:val="single"/>
        </w:rPr>
        <w:tab/>
      </w:r>
      <w:r>
        <w:rPr>
          <w:spacing w:val="-16"/>
          <w:sz w:val="21"/>
        </w:rPr>
        <w:t>。</w:t>
      </w:r>
      <w:r>
        <w:rPr>
          <w:sz w:val="21"/>
        </w:rPr>
        <w:t>主体结构、关键性工作的范围：</w:t>
      </w:r>
      <w:r>
        <w:rPr>
          <w:spacing w:val="98"/>
          <w:sz w:val="21"/>
          <w:u w:val="single"/>
        </w:rPr>
        <w:t xml:space="preserve"> </w:t>
      </w:r>
      <w:r>
        <w:rPr>
          <w:sz w:val="21"/>
          <w:u w:val="single"/>
        </w:rPr>
        <w:t>/</w:t>
      </w:r>
      <w:r>
        <w:rPr>
          <w:sz w:val="21"/>
          <w:u w:val="single"/>
        </w:rPr>
        <w:tab/>
      </w:r>
      <w:r>
        <w:rPr>
          <w:sz w:val="21"/>
        </w:rPr>
        <w:t>。</w:t>
      </w:r>
    </w:p>
    <w:p>
      <w:pPr>
        <w:spacing w:after="0" w:line="364" w:lineRule="auto"/>
        <w:jc w:val="left"/>
        <w:rPr>
          <w:sz w:val="21"/>
        </w:rPr>
        <w:sectPr>
          <w:pgSz w:w="11910" w:h="16840"/>
          <w:pgMar w:top="1340" w:right="1140" w:bottom="1160" w:left="1180" w:header="0" w:footer="974" w:gutter="0"/>
        </w:sectPr>
      </w:pPr>
    </w:p>
    <w:p>
      <w:pPr>
        <w:pStyle w:val="23"/>
        <w:numPr>
          <w:ilvl w:val="2"/>
          <w:numId w:val="54"/>
        </w:numPr>
        <w:tabs>
          <w:tab w:val="left" w:pos="1288"/>
        </w:tabs>
        <w:spacing w:before="59" w:after="0" w:line="240" w:lineRule="auto"/>
        <w:ind w:left="1287" w:right="0" w:hanging="630"/>
        <w:jc w:val="left"/>
        <w:rPr>
          <w:sz w:val="21"/>
        </w:rPr>
      </w:pPr>
      <w:r>
        <w:rPr>
          <w:sz w:val="21"/>
        </w:rPr>
        <w:t>设计分包的确定</w:t>
      </w:r>
    </w:p>
    <w:p>
      <w:pPr>
        <w:tabs>
          <w:tab w:val="left" w:pos="2966"/>
          <w:tab w:val="left" w:pos="3283"/>
          <w:tab w:val="left" w:pos="4017"/>
        </w:tabs>
        <w:spacing w:before="139" w:line="367" w:lineRule="auto"/>
        <w:ind w:left="238" w:right="5357" w:firstLine="0"/>
        <w:jc w:val="left"/>
        <w:rPr>
          <w:sz w:val="21"/>
        </w:rPr>
      </w:pPr>
      <w:r>
        <w:rPr>
          <w:sz w:val="21"/>
        </w:rPr>
        <w:t>允许分包的专业工程包括：</w:t>
      </w:r>
      <w:r>
        <w:rPr>
          <w:sz w:val="21"/>
          <w:u w:val="single"/>
        </w:rPr>
        <w:t xml:space="preserve"> </w:t>
      </w:r>
      <w:r>
        <w:rPr>
          <w:sz w:val="21"/>
          <w:u w:val="single"/>
        </w:rPr>
        <w:tab/>
      </w:r>
      <w:r>
        <w:rPr>
          <w:sz w:val="21"/>
          <w:u w:val="single"/>
        </w:rPr>
        <w:tab/>
      </w:r>
      <w:r>
        <w:rPr>
          <w:sz w:val="21"/>
          <w:u w:val="single"/>
        </w:rPr>
        <w:t>/</w:t>
      </w:r>
      <w:r>
        <w:rPr>
          <w:sz w:val="21"/>
          <w:u w:val="single"/>
        </w:rPr>
        <w:tab/>
      </w:r>
      <w:r>
        <w:rPr>
          <w:spacing w:val="-16"/>
          <w:sz w:val="21"/>
        </w:rPr>
        <w:t>。</w:t>
      </w:r>
      <w:r>
        <w:rPr>
          <w:sz w:val="21"/>
        </w:rPr>
        <w:t>其他关于分包的约定：</w:t>
      </w:r>
      <w:r>
        <w:rPr>
          <w:spacing w:val="99"/>
          <w:sz w:val="21"/>
          <w:u w:val="single"/>
        </w:rPr>
        <w:t xml:space="preserve"> </w:t>
      </w:r>
      <w:r>
        <w:rPr>
          <w:sz w:val="21"/>
          <w:u w:val="single"/>
        </w:rPr>
        <w:t>/</w:t>
      </w:r>
      <w:r>
        <w:rPr>
          <w:sz w:val="21"/>
          <w:u w:val="single"/>
        </w:rPr>
        <w:tab/>
      </w:r>
      <w:r>
        <w:rPr>
          <w:sz w:val="21"/>
        </w:rPr>
        <w:t>。</w:t>
      </w:r>
    </w:p>
    <w:p>
      <w:pPr>
        <w:pStyle w:val="23"/>
        <w:numPr>
          <w:ilvl w:val="2"/>
          <w:numId w:val="54"/>
        </w:numPr>
        <w:tabs>
          <w:tab w:val="left" w:pos="868"/>
          <w:tab w:val="left" w:pos="5486"/>
        </w:tabs>
        <w:spacing w:before="0" w:after="0" w:line="264" w:lineRule="exact"/>
        <w:ind w:left="867" w:right="0" w:hanging="630"/>
        <w:jc w:val="left"/>
        <w:rPr>
          <w:sz w:val="21"/>
        </w:rPr>
      </w:pPr>
      <w:r>
        <w:rPr>
          <w:sz w:val="21"/>
        </w:rPr>
        <w:t>设计人向发包人提交有关分包人资料包括：</w:t>
      </w:r>
      <w:r>
        <w:rPr>
          <w:spacing w:val="98"/>
          <w:sz w:val="21"/>
          <w:u w:val="single"/>
        </w:rPr>
        <w:t xml:space="preserve"> </w:t>
      </w:r>
      <w:r>
        <w:rPr>
          <w:sz w:val="21"/>
          <w:u w:val="single"/>
        </w:rPr>
        <w:t>/</w:t>
      </w:r>
      <w:r>
        <w:rPr>
          <w:sz w:val="21"/>
          <w:u w:val="single"/>
        </w:rPr>
        <w:tab/>
      </w:r>
      <w:r>
        <w:rPr>
          <w:sz w:val="21"/>
        </w:rPr>
        <w:t>。</w:t>
      </w:r>
    </w:p>
    <w:p>
      <w:pPr>
        <w:pStyle w:val="23"/>
        <w:numPr>
          <w:ilvl w:val="2"/>
          <w:numId w:val="54"/>
        </w:numPr>
        <w:tabs>
          <w:tab w:val="left" w:pos="868"/>
          <w:tab w:val="left" w:pos="3807"/>
          <w:tab w:val="left" w:pos="4226"/>
        </w:tabs>
        <w:spacing w:before="139" w:after="0" w:line="240" w:lineRule="auto"/>
        <w:ind w:left="867" w:right="0" w:hanging="630"/>
        <w:jc w:val="left"/>
        <w:rPr>
          <w:sz w:val="21"/>
        </w:rPr>
      </w:pPr>
      <w:r>
        <w:rPr>
          <w:sz w:val="21"/>
        </w:rPr>
        <w:t>分包工程设计费支付方式：</w:t>
      </w:r>
      <w:r>
        <w:rPr>
          <w:sz w:val="21"/>
          <w:u w:val="single"/>
        </w:rPr>
        <w:t xml:space="preserve"> </w:t>
      </w:r>
      <w:r>
        <w:rPr>
          <w:sz w:val="21"/>
          <w:u w:val="single"/>
        </w:rPr>
        <w:tab/>
      </w:r>
      <w:r>
        <w:rPr>
          <w:sz w:val="21"/>
          <w:u w:val="single"/>
        </w:rPr>
        <w:t>/</w:t>
      </w:r>
      <w:r>
        <w:rPr>
          <w:sz w:val="21"/>
          <w:u w:val="single"/>
        </w:rPr>
        <w:tab/>
      </w:r>
      <w:r>
        <w:rPr>
          <w:sz w:val="21"/>
        </w:rPr>
        <w:t>。</w:t>
      </w:r>
    </w:p>
    <w:p>
      <w:pPr>
        <w:pStyle w:val="23"/>
        <w:numPr>
          <w:ilvl w:val="1"/>
          <w:numId w:val="54"/>
        </w:numPr>
        <w:tabs>
          <w:tab w:val="left" w:pos="1079"/>
        </w:tabs>
        <w:spacing w:before="139" w:after="0" w:line="240" w:lineRule="auto"/>
        <w:ind w:left="1078" w:right="0" w:hanging="421"/>
        <w:jc w:val="left"/>
        <w:rPr>
          <w:sz w:val="21"/>
        </w:rPr>
      </w:pPr>
      <w:bookmarkStart w:id="138" w:name="3.5 联合体"/>
      <w:bookmarkEnd w:id="138"/>
      <w:bookmarkStart w:id="139" w:name="3.5 联合体"/>
      <w:bookmarkEnd w:id="139"/>
      <w:r>
        <w:rPr>
          <w:sz w:val="21"/>
        </w:rPr>
        <w:t>联合体</w:t>
      </w:r>
    </w:p>
    <w:p>
      <w:pPr>
        <w:tabs>
          <w:tab w:val="left" w:pos="4752"/>
          <w:tab w:val="left" w:pos="5171"/>
        </w:tabs>
        <w:spacing w:before="141"/>
        <w:ind w:left="238" w:right="0" w:firstLine="0"/>
        <w:jc w:val="left"/>
        <w:rPr>
          <w:sz w:val="21"/>
        </w:rPr>
      </w:pPr>
      <w:r>
        <w:rPr>
          <w:sz w:val="21"/>
        </w:rPr>
        <w:t>3.5.4</w:t>
      </w:r>
      <w:r>
        <w:rPr>
          <w:spacing w:val="-5"/>
          <w:sz w:val="21"/>
        </w:rPr>
        <w:t xml:space="preserve"> </w:t>
      </w:r>
      <w:r>
        <w:rPr>
          <w:sz w:val="21"/>
        </w:rPr>
        <w:t>发包人向联合体支付设计费用的方式：</w:t>
      </w:r>
      <w:r>
        <w:rPr>
          <w:sz w:val="21"/>
          <w:u w:val="single"/>
        </w:rPr>
        <w:t xml:space="preserve"> </w:t>
      </w:r>
      <w:r>
        <w:rPr>
          <w:sz w:val="21"/>
          <w:u w:val="single"/>
        </w:rPr>
        <w:tab/>
      </w:r>
      <w:r>
        <w:rPr>
          <w:sz w:val="21"/>
          <w:u w:val="single"/>
        </w:rPr>
        <w:t>/</w:t>
      </w:r>
      <w:r>
        <w:rPr>
          <w:sz w:val="21"/>
          <w:u w:val="single"/>
        </w:rPr>
        <w:tab/>
      </w:r>
      <w:r>
        <w:rPr>
          <w:sz w:val="21"/>
        </w:rPr>
        <w:t>。</w:t>
      </w:r>
    </w:p>
    <w:p>
      <w:pPr>
        <w:pStyle w:val="23"/>
        <w:numPr>
          <w:ilvl w:val="1"/>
          <w:numId w:val="54"/>
        </w:numPr>
        <w:tabs>
          <w:tab w:val="left" w:pos="1079"/>
        </w:tabs>
        <w:spacing w:before="139" w:after="0" w:line="240" w:lineRule="auto"/>
        <w:ind w:left="1078" w:right="0" w:hanging="421"/>
        <w:jc w:val="left"/>
        <w:rPr>
          <w:sz w:val="21"/>
        </w:rPr>
      </w:pPr>
      <w:bookmarkStart w:id="140" w:name="3.6 履约担保"/>
      <w:bookmarkEnd w:id="140"/>
      <w:bookmarkStart w:id="141" w:name="3.6 履约担保"/>
      <w:bookmarkEnd w:id="141"/>
      <w:r>
        <w:rPr>
          <w:sz w:val="21"/>
        </w:rPr>
        <w:t>履约担保</w:t>
      </w:r>
    </w:p>
    <w:p>
      <w:pPr>
        <w:tabs>
          <w:tab w:val="left" w:pos="6988"/>
        </w:tabs>
        <w:spacing w:before="139"/>
        <w:ind w:left="658" w:right="0" w:firstLine="0"/>
        <w:jc w:val="left"/>
        <w:rPr>
          <w:sz w:val="21"/>
        </w:rPr>
      </w:pPr>
      <w:r>
        <w:rPr>
          <w:sz w:val="21"/>
        </w:rPr>
        <w:t>设计人是否提供履约担保：设计人在收到中标通知书后，须在</w:t>
      </w:r>
      <w:r>
        <w:rPr>
          <w:sz w:val="21"/>
          <w:u w:val="single"/>
        </w:rPr>
        <w:t xml:space="preserve"> </w:t>
      </w:r>
      <w:r>
        <w:rPr>
          <w:spacing w:val="13"/>
          <w:sz w:val="21"/>
          <w:u w:val="single"/>
        </w:rPr>
        <w:t xml:space="preserve"> </w:t>
      </w:r>
      <w:r>
        <w:rPr>
          <w:sz w:val="21"/>
          <w:u w:val="single"/>
        </w:rPr>
        <w:t>10</w:t>
      </w:r>
      <w:r>
        <w:rPr>
          <w:sz w:val="21"/>
          <w:u w:val="single"/>
        </w:rPr>
        <w:tab/>
      </w:r>
      <w:r>
        <w:rPr>
          <w:sz w:val="21"/>
        </w:rPr>
        <w:t>日内向发包人提交履约担</w:t>
      </w:r>
    </w:p>
    <w:p>
      <w:pPr>
        <w:spacing w:before="139"/>
        <w:ind w:left="238" w:right="0" w:firstLine="0"/>
        <w:jc w:val="left"/>
        <w:rPr>
          <w:sz w:val="21"/>
        </w:rPr>
      </w:pPr>
      <w:r>
        <w:rPr>
          <w:sz w:val="21"/>
        </w:rPr>
        <w:t>保。</w:t>
      </w:r>
    </w:p>
    <w:p>
      <w:pPr>
        <w:spacing w:before="139"/>
        <w:ind w:left="658" w:right="0" w:firstLine="0"/>
        <w:jc w:val="left"/>
        <w:rPr>
          <w:sz w:val="21"/>
        </w:rPr>
      </w:pPr>
      <w:r>
        <w:rPr>
          <w:sz w:val="21"/>
        </w:rPr>
        <w:t>设计人提供履约担保的形式、金额、期限及退回：</w:t>
      </w:r>
    </w:p>
    <w:p>
      <w:pPr>
        <w:spacing w:before="139" w:line="367" w:lineRule="auto"/>
        <w:ind w:left="658" w:right="3363" w:firstLine="0"/>
        <w:jc w:val="left"/>
        <w:rPr>
          <w:sz w:val="21"/>
        </w:rPr>
      </w:pPr>
      <w:r>
        <w:rPr>
          <w:sz w:val="21"/>
        </w:rPr>
        <w:t>形式：可以银行保函、现金、工程担保或保证保险等形式 。金额：履约担保金金额为人民币 10 万元。</w:t>
      </w:r>
    </w:p>
    <w:p>
      <w:pPr>
        <w:spacing w:before="0" w:line="264" w:lineRule="exact"/>
        <w:ind w:left="658" w:right="0" w:firstLine="0"/>
        <w:jc w:val="left"/>
        <w:rPr>
          <w:sz w:val="21"/>
        </w:rPr>
      </w:pPr>
      <w:r>
        <w:rPr>
          <w:sz w:val="21"/>
        </w:rPr>
        <w:t>期限：履约担保的有效期应当自本合同生效之日起至设计人设计阶段完成之日止。但采用履约</w:t>
      </w:r>
    </w:p>
    <w:p>
      <w:pPr>
        <w:spacing w:before="139" w:line="364" w:lineRule="auto"/>
        <w:ind w:left="238" w:right="279" w:firstLine="0"/>
        <w:jc w:val="left"/>
        <w:rPr>
          <w:sz w:val="21"/>
        </w:rPr>
      </w:pPr>
      <w:r>
        <w:rPr>
          <w:sz w:val="21"/>
        </w:rPr>
        <w:t>保函时，如果设计人无法获得一份不带具体截止日期的担保，履约担保中应当有“变更设计阶段完成日期的，保证期间按照变更后的设计阶段完成日期做相应调整”或类似约定的条款。</w:t>
      </w:r>
    </w:p>
    <w:p>
      <w:pPr>
        <w:spacing w:before="1" w:line="364" w:lineRule="auto"/>
        <w:ind w:left="238" w:right="171" w:firstLine="420"/>
        <w:jc w:val="left"/>
        <w:rPr>
          <w:sz w:val="21"/>
        </w:rPr>
      </w:pPr>
      <w:r>
        <w:rPr>
          <w:sz w:val="21"/>
        </w:rPr>
        <w:t>退回：履约保证金在设计人完成百色市百东新区望贤路北段道路工程设计服务合同中约定的方</w:t>
      </w:r>
      <w:r>
        <w:rPr>
          <w:spacing w:val="-4"/>
          <w:sz w:val="21"/>
        </w:rPr>
        <w:t>案设计、初步设计</w:t>
      </w:r>
      <w:r>
        <w:rPr>
          <w:sz w:val="21"/>
        </w:rPr>
        <w:t>（含概算</w:t>
      </w:r>
      <w:r>
        <w:rPr>
          <w:spacing w:val="-10"/>
          <w:sz w:val="21"/>
        </w:rPr>
        <w:t>）</w:t>
      </w:r>
      <w:r>
        <w:rPr>
          <w:spacing w:val="-4"/>
          <w:sz w:val="21"/>
        </w:rPr>
        <w:t>、施工图设计</w:t>
      </w:r>
      <w:r>
        <w:rPr>
          <w:sz w:val="21"/>
        </w:rPr>
        <w:t>（含预算</w:t>
      </w:r>
      <w:r>
        <w:rPr>
          <w:spacing w:val="-10"/>
          <w:sz w:val="21"/>
        </w:rPr>
        <w:t>）</w:t>
      </w:r>
      <w:r>
        <w:rPr>
          <w:spacing w:val="-5"/>
          <w:sz w:val="21"/>
        </w:rPr>
        <w:t xml:space="preserve">工作并经相关部门审核批复后 </w:t>
      </w:r>
      <w:r>
        <w:rPr>
          <w:sz w:val="21"/>
        </w:rPr>
        <w:t>7</w:t>
      </w:r>
      <w:r>
        <w:rPr>
          <w:spacing w:val="-11"/>
          <w:sz w:val="21"/>
        </w:rPr>
        <w:t xml:space="preserve"> 个日历日内，</w:t>
      </w:r>
    </w:p>
    <w:p>
      <w:pPr>
        <w:spacing w:before="0" w:line="364" w:lineRule="auto"/>
        <w:ind w:left="238" w:right="276" w:firstLine="0"/>
        <w:jc w:val="left"/>
        <w:rPr>
          <w:sz w:val="21"/>
        </w:rPr>
      </w:pPr>
      <w:r>
        <w:rPr>
          <w:spacing w:val="-5"/>
          <w:sz w:val="21"/>
        </w:rPr>
        <w:t xml:space="preserve">由设计人向发包人提出退回履约保证金的申请，发包人应在收到申请之日起 </w:t>
      </w:r>
      <w:r>
        <w:rPr>
          <w:sz w:val="21"/>
        </w:rPr>
        <w:t>28</w:t>
      </w:r>
      <w:r>
        <w:rPr>
          <w:spacing w:val="-8"/>
          <w:sz w:val="21"/>
        </w:rPr>
        <w:t xml:space="preserve"> 个日历天内扣减设计人赔偿金和其他应从设计人扣回的款项后，将履约金的余额退还给设计人。</w:t>
      </w:r>
    </w:p>
    <w:p>
      <w:pPr>
        <w:pStyle w:val="23"/>
        <w:numPr>
          <w:ilvl w:val="0"/>
          <w:numId w:val="57"/>
        </w:numPr>
        <w:tabs>
          <w:tab w:val="left" w:pos="556"/>
        </w:tabs>
        <w:spacing w:before="0" w:after="0" w:line="267" w:lineRule="exact"/>
        <w:ind w:left="555" w:right="0" w:hanging="318"/>
        <w:jc w:val="left"/>
        <w:rPr>
          <w:b/>
          <w:sz w:val="21"/>
        </w:rPr>
      </w:pPr>
      <w:bookmarkStart w:id="142" w:name="5. 工程设计要求"/>
      <w:bookmarkEnd w:id="142"/>
      <w:bookmarkStart w:id="143" w:name="5. 工程设计要求"/>
      <w:bookmarkEnd w:id="143"/>
      <w:r>
        <w:rPr>
          <w:b/>
          <w:sz w:val="21"/>
        </w:rPr>
        <w:t>工程设计要求</w:t>
      </w:r>
    </w:p>
    <w:p>
      <w:pPr>
        <w:pStyle w:val="23"/>
        <w:numPr>
          <w:ilvl w:val="1"/>
          <w:numId w:val="57"/>
        </w:numPr>
        <w:tabs>
          <w:tab w:val="left" w:pos="1079"/>
        </w:tabs>
        <w:spacing w:before="137" w:after="0" w:line="240" w:lineRule="auto"/>
        <w:ind w:left="1078" w:right="0" w:hanging="421"/>
        <w:jc w:val="left"/>
        <w:rPr>
          <w:sz w:val="21"/>
        </w:rPr>
      </w:pPr>
      <w:bookmarkStart w:id="144" w:name="5.1 工程设计一般要求"/>
      <w:bookmarkEnd w:id="144"/>
      <w:bookmarkStart w:id="145" w:name="5.1 工程设计一般要求"/>
      <w:bookmarkEnd w:id="145"/>
      <w:r>
        <w:rPr>
          <w:sz w:val="21"/>
        </w:rPr>
        <w:t>工程设计一般要求</w:t>
      </w:r>
    </w:p>
    <w:p>
      <w:pPr>
        <w:pStyle w:val="23"/>
        <w:numPr>
          <w:ilvl w:val="3"/>
          <w:numId w:val="58"/>
        </w:numPr>
        <w:tabs>
          <w:tab w:val="left" w:pos="1499"/>
          <w:tab w:val="left" w:pos="6538"/>
        </w:tabs>
        <w:spacing w:before="141" w:after="0" w:line="240" w:lineRule="auto"/>
        <w:ind w:left="1498" w:right="0" w:hanging="841"/>
        <w:jc w:val="left"/>
        <w:rPr>
          <w:sz w:val="21"/>
        </w:rPr>
      </w:pPr>
      <w:r>
        <w:rPr>
          <w:sz w:val="21"/>
        </w:rPr>
        <w:t>工程设计的特殊标准或要求：</w:t>
      </w:r>
      <w:r>
        <w:rPr>
          <w:sz w:val="21"/>
          <w:u w:val="single"/>
        </w:rPr>
        <w:t xml:space="preserve"> </w:t>
      </w:r>
      <w:r>
        <w:rPr>
          <w:sz w:val="21"/>
          <w:u w:val="single"/>
        </w:rPr>
        <w:tab/>
      </w:r>
      <w:r>
        <w:rPr>
          <w:sz w:val="21"/>
        </w:rPr>
        <w:t>。</w:t>
      </w:r>
    </w:p>
    <w:p>
      <w:pPr>
        <w:pStyle w:val="23"/>
        <w:numPr>
          <w:ilvl w:val="3"/>
          <w:numId w:val="58"/>
        </w:numPr>
        <w:tabs>
          <w:tab w:val="left" w:pos="1520"/>
          <w:tab w:val="left" w:pos="4437"/>
        </w:tabs>
        <w:spacing w:before="139" w:after="0" w:line="364" w:lineRule="auto"/>
        <w:ind w:left="238" w:right="279" w:firstLine="441"/>
        <w:jc w:val="left"/>
        <w:rPr>
          <w:sz w:val="21"/>
        </w:rPr>
      </w:pPr>
      <w:r>
        <w:rPr>
          <w:sz w:val="21"/>
        </w:rPr>
        <w:t>工程设计适用的技术标准</w:t>
      </w:r>
      <w:r>
        <w:rPr>
          <w:spacing w:val="-30"/>
          <w:sz w:val="21"/>
        </w:rPr>
        <w:t>：</w:t>
      </w:r>
      <w:r>
        <w:rPr>
          <w:spacing w:val="-18"/>
          <w:sz w:val="21"/>
          <w:u w:val="single"/>
        </w:rPr>
        <w:t xml:space="preserve"> </w:t>
      </w:r>
      <w:r>
        <w:rPr>
          <w:sz w:val="21"/>
          <w:u w:val="single"/>
        </w:rPr>
        <w:t>适用于工程的现行有效的国家标准</w:t>
      </w:r>
      <w:r>
        <w:rPr>
          <w:spacing w:val="-27"/>
          <w:sz w:val="21"/>
          <w:u w:val="single"/>
        </w:rPr>
        <w:t>、</w:t>
      </w:r>
      <w:r>
        <w:rPr>
          <w:sz w:val="21"/>
          <w:u w:val="single"/>
        </w:rPr>
        <w:t>行业标准</w:t>
      </w:r>
      <w:r>
        <w:rPr>
          <w:spacing w:val="-29"/>
          <w:sz w:val="21"/>
          <w:u w:val="single"/>
        </w:rPr>
        <w:t>、</w:t>
      </w:r>
      <w:r>
        <w:rPr>
          <w:sz w:val="21"/>
          <w:u w:val="single"/>
        </w:rPr>
        <w:t>工程所在地的地方性标准，以及相应的规范、规程等</w:t>
      </w:r>
      <w:r>
        <w:rPr>
          <w:sz w:val="21"/>
          <w:u w:val="single"/>
        </w:rPr>
        <w:tab/>
      </w:r>
      <w:r>
        <w:rPr>
          <w:sz w:val="21"/>
        </w:rPr>
        <w:t>。</w:t>
      </w:r>
    </w:p>
    <w:p>
      <w:pPr>
        <w:tabs>
          <w:tab w:val="left" w:pos="7167"/>
        </w:tabs>
        <w:spacing w:before="0" w:line="267" w:lineRule="exact"/>
        <w:ind w:left="658" w:right="0" w:firstLine="0"/>
        <w:jc w:val="left"/>
        <w:outlineLvl w:val="0"/>
        <w:rPr>
          <w:sz w:val="21"/>
        </w:rPr>
      </w:pPr>
      <w:bookmarkStart w:id="146" w:name="_Toc13880"/>
      <w:bookmarkStart w:id="147" w:name="_Toc18791"/>
      <w:bookmarkStart w:id="148" w:name="_Toc20297"/>
      <w:r>
        <w:rPr>
          <w:sz w:val="21"/>
        </w:rPr>
        <w:t>5.1.2.4</w:t>
      </w:r>
      <w:r>
        <w:rPr>
          <w:spacing w:val="-6"/>
          <w:sz w:val="21"/>
        </w:rPr>
        <w:t xml:space="preserve"> </w:t>
      </w:r>
      <w:r>
        <w:rPr>
          <w:sz w:val="21"/>
        </w:rPr>
        <w:t>工程设计文件的主要技术指标控制值及比例：</w:t>
      </w:r>
      <w:r>
        <w:rPr>
          <w:sz w:val="21"/>
          <w:u w:val="single"/>
        </w:rPr>
        <w:t xml:space="preserve"> </w:t>
      </w:r>
      <w:r>
        <w:rPr>
          <w:sz w:val="21"/>
          <w:u w:val="single"/>
        </w:rPr>
        <w:tab/>
      </w:r>
      <w:r>
        <w:rPr>
          <w:sz w:val="21"/>
        </w:rPr>
        <w:t>。</w:t>
      </w:r>
      <w:bookmarkEnd w:id="146"/>
      <w:bookmarkEnd w:id="147"/>
      <w:bookmarkEnd w:id="148"/>
    </w:p>
    <w:p>
      <w:pPr>
        <w:spacing w:before="141"/>
        <w:ind w:left="658" w:right="0" w:firstLine="0"/>
        <w:jc w:val="left"/>
        <w:outlineLvl w:val="0"/>
        <w:rPr>
          <w:sz w:val="21"/>
        </w:rPr>
      </w:pPr>
      <w:bookmarkStart w:id="149" w:name="5.3 工程设计文件的要求"/>
      <w:bookmarkEnd w:id="149"/>
      <w:bookmarkStart w:id="150" w:name="_Toc28723"/>
      <w:bookmarkStart w:id="151" w:name="_Toc22809"/>
      <w:bookmarkStart w:id="152" w:name="_Toc22801"/>
      <w:r>
        <w:rPr>
          <w:sz w:val="21"/>
        </w:rPr>
        <w:t>5.3 工程设计文件的要求</w:t>
      </w:r>
      <w:bookmarkEnd w:id="150"/>
      <w:bookmarkEnd w:id="151"/>
      <w:bookmarkEnd w:id="152"/>
    </w:p>
    <w:p>
      <w:pPr>
        <w:spacing w:before="139" w:line="364" w:lineRule="auto"/>
        <w:ind w:left="238" w:right="317" w:firstLine="420"/>
        <w:jc w:val="left"/>
        <w:rPr>
          <w:sz w:val="21"/>
        </w:rPr>
      </w:pPr>
      <w:r>
        <w:rPr>
          <w:sz w:val="21"/>
        </w:rPr>
        <w:t>5.3.3 工程设计文件深度规定：</w:t>
      </w:r>
      <w:r>
        <w:rPr>
          <w:sz w:val="21"/>
          <w:u w:val="single"/>
        </w:rPr>
        <w:t>应满足本合同相应设计阶段的规定要求、并符合国家和行业现行有效的相关规定，且能指导施工</w:t>
      </w:r>
      <w:r>
        <w:rPr>
          <w:sz w:val="21"/>
        </w:rPr>
        <w:t>。</w:t>
      </w:r>
    </w:p>
    <w:p>
      <w:pPr>
        <w:spacing w:before="0" w:line="367" w:lineRule="auto"/>
        <w:ind w:left="238" w:right="208" w:firstLine="420"/>
        <w:jc w:val="left"/>
        <w:rPr>
          <w:sz w:val="21"/>
        </w:rPr>
      </w:pPr>
      <w:r>
        <w:rPr>
          <w:sz w:val="21"/>
        </w:rPr>
        <w:t>5.3.5 建筑物及其功能设施的合理使用寿命年限：</w:t>
      </w:r>
      <w:r>
        <w:rPr>
          <w:sz w:val="21"/>
          <w:u w:val="single"/>
        </w:rPr>
        <w:t>符合法律和技术标准要求,按国家规范规定的使用年限</w:t>
      </w:r>
      <w:r>
        <w:rPr>
          <w:sz w:val="21"/>
        </w:rPr>
        <w:t>。</w:t>
      </w:r>
    </w:p>
    <w:p>
      <w:pPr>
        <w:pStyle w:val="23"/>
        <w:numPr>
          <w:ilvl w:val="0"/>
          <w:numId w:val="57"/>
        </w:numPr>
        <w:tabs>
          <w:tab w:val="left" w:pos="556"/>
        </w:tabs>
        <w:spacing w:before="0" w:after="0" w:line="264" w:lineRule="exact"/>
        <w:ind w:left="555" w:right="0" w:hanging="318"/>
        <w:jc w:val="left"/>
        <w:rPr>
          <w:b/>
          <w:sz w:val="21"/>
        </w:rPr>
      </w:pPr>
      <w:bookmarkStart w:id="153" w:name="6. 工程设计进度与周期"/>
      <w:bookmarkEnd w:id="153"/>
      <w:bookmarkStart w:id="154" w:name="6. 工程设计进度与周期"/>
      <w:bookmarkEnd w:id="154"/>
      <w:r>
        <w:rPr>
          <w:b/>
          <w:sz w:val="21"/>
        </w:rPr>
        <w:t>工程设计进度与周期</w:t>
      </w:r>
    </w:p>
    <w:p>
      <w:pPr>
        <w:pStyle w:val="23"/>
        <w:numPr>
          <w:ilvl w:val="1"/>
          <w:numId w:val="57"/>
        </w:numPr>
        <w:tabs>
          <w:tab w:val="left" w:pos="1079"/>
        </w:tabs>
        <w:spacing w:before="137" w:after="0" w:line="240" w:lineRule="auto"/>
        <w:ind w:left="1078" w:right="0" w:hanging="421"/>
        <w:jc w:val="left"/>
        <w:rPr>
          <w:sz w:val="21"/>
        </w:rPr>
      </w:pPr>
      <w:bookmarkStart w:id="155" w:name="6.1 工程设计进度计划"/>
      <w:bookmarkEnd w:id="155"/>
      <w:bookmarkStart w:id="156" w:name="6.1 工程设计进度计划"/>
      <w:bookmarkEnd w:id="156"/>
      <w:r>
        <w:rPr>
          <w:sz w:val="21"/>
        </w:rPr>
        <w:t>工程设计进度计划</w:t>
      </w:r>
    </w:p>
    <w:p>
      <w:pPr>
        <w:pStyle w:val="23"/>
        <w:numPr>
          <w:ilvl w:val="2"/>
          <w:numId w:val="57"/>
        </w:numPr>
        <w:tabs>
          <w:tab w:val="left" w:pos="1079"/>
        </w:tabs>
        <w:spacing w:before="139" w:after="0" w:line="240" w:lineRule="auto"/>
        <w:ind w:left="1078" w:right="0" w:hanging="632"/>
        <w:jc w:val="left"/>
        <w:rPr>
          <w:sz w:val="21"/>
        </w:rPr>
      </w:pPr>
      <w:r>
        <w:rPr>
          <w:sz w:val="21"/>
        </w:rPr>
        <w:t>工程设计进度计划的编制</w:t>
      </w:r>
    </w:p>
    <w:p>
      <w:pPr>
        <w:spacing w:after="0" w:line="240" w:lineRule="auto"/>
        <w:jc w:val="left"/>
        <w:rPr>
          <w:sz w:val="21"/>
        </w:rPr>
        <w:sectPr>
          <w:pgSz w:w="11910" w:h="16840"/>
          <w:pgMar w:top="1340" w:right="1140" w:bottom="1160" w:left="1180" w:header="0" w:footer="974" w:gutter="0"/>
        </w:sectPr>
      </w:pPr>
    </w:p>
    <w:p>
      <w:pPr>
        <w:spacing w:before="59"/>
        <w:ind w:left="447" w:right="0" w:firstLine="0"/>
        <w:jc w:val="left"/>
        <w:rPr>
          <w:sz w:val="21"/>
        </w:rPr>
      </w:pPr>
      <w:r>
        <w:rPr>
          <w:sz w:val="21"/>
        </w:rPr>
        <w:t>合同当事人约定的工程设计进度计划提交的时间：</w:t>
      </w:r>
    </w:p>
    <w:p>
      <w:pPr>
        <w:tabs>
          <w:tab w:val="left" w:pos="4332"/>
        </w:tabs>
        <w:spacing w:before="139"/>
        <w:ind w:left="447" w:right="0" w:firstLine="0"/>
        <w:jc w:val="left"/>
        <w:rPr>
          <w:sz w:val="21"/>
        </w:rPr>
      </w:pPr>
      <w:r>
        <w:rPr>
          <w:sz w:val="21"/>
        </w:rPr>
        <w:t>①设计合同载明的计划开始设计之日起</w:t>
      </w:r>
      <w:r>
        <w:rPr>
          <w:sz w:val="21"/>
          <w:u w:val="single"/>
        </w:rPr>
        <w:t xml:space="preserve"> </w:t>
      </w:r>
      <w:r>
        <w:rPr>
          <w:sz w:val="21"/>
          <w:u w:val="single"/>
        </w:rPr>
        <w:tab/>
      </w:r>
      <w:r>
        <w:rPr>
          <w:sz w:val="21"/>
        </w:rPr>
        <w:t>日历天内完成方案设计；</w:t>
      </w:r>
    </w:p>
    <w:p>
      <w:pPr>
        <w:tabs>
          <w:tab w:val="left" w:pos="3492"/>
        </w:tabs>
        <w:spacing w:before="142"/>
        <w:ind w:left="447" w:right="0" w:firstLine="0"/>
        <w:jc w:val="left"/>
        <w:rPr>
          <w:sz w:val="21"/>
        </w:rPr>
      </w:pPr>
      <w:r>
        <w:rPr>
          <w:sz w:val="21"/>
        </w:rPr>
        <w:t>②设计方案经相关部门批准后</w:t>
      </w:r>
      <w:r>
        <w:rPr>
          <w:sz w:val="21"/>
          <w:u w:val="single"/>
        </w:rPr>
        <w:t xml:space="preserve"> </w:t>
      </w:r>
      <w:r>
        <w:rPr>
          <w:sz w:val="21"/>
          <w:u w:val="single"/>
        </w:rPr>
        <w:tab/>
      </w:r>
      <w:r>
        <w:rPr>
          <w:sz w:val="21"/>
        </w:rPr>
        <w:t>日历日内完成初步设计；</w:t>
      </w:r>
    </w:p>
    <w:p>
      <w:pPr>
        <w:tabs>
          <w:tab w:val="left" w:pos="2863"/>
        </w:tabs>
        <w:spacing w:before="139"/>
        <w:ind w:left="447" w:right="0" w:firstLine="0"/>
        <w:jc w:val="left"/>
        <w:rPr>
          <w:sz w:val="21"/>
        </w:rPr>
      </w:pPr>
      <w:r>
        <w:rPr>
          <w:sz w:val="21"/>
        </w:rPr>
        <w:t>③初步设计审查批准后</w:t>
      </w:r>
      <w:r>
        <w:rPr>
          <w:sz w:val="21"/>
          <w:u w:val="single"/>
        </w:rPr>
        <w:t xml:space="preserve"> </w:t>
      </w:r>
      <w:r>
        <w:rPr>
          <w:sz w:val="21"/>
          <w:u w:val="single"/>
        </w:rPr>
        <w:tab/>
      </w:r>
      <w:r>
        <w:rPr>
          <w:sz w:val="21"/>
        </w:rPr>
        <w:t>日历日内完成所有施工图计；</w:t>
      </w:r>
    </w:p>
    <w:p>
      <w:pPr>
        <w:tabs>
          <w:tab w:val="left" w:pos="3283"/>
        </w:tabs>
        <w:spacing w:before="138"/>
        <w:ind w:left="447" w:right="0" w:firstLine="0"/>
        <w:jc w:val="left"/>
        <w:rPr>
          <w:sz w:val="21"/>
        </w:rPr>
      </w:pPr>
      <w:r>
        <w:rPr>
          <w:sz w:val="21"/>
        </w:rPr>
        <w:t>④施工图设计经审查批准后</w:t>
      </w:r>
      <w:r>
        <w:rPr>
          <w:sz w:val="21"/>
          <w:u w:val="single"/>
        </w:rPr>
        <w:t xml:space="preserve"> </w:t>
      </w:r>
      <w:r>
        <w:rPr>
          <w:sz w:val="21"/>
          <w:u w:val="single"/>
        </w:rPr>
        <w:tab/>
      </w:r>
      <w:r>
        <w:rPr>
          <w:sz w:val="21"/>
        </w:rPr>
        <w:t>日历日内完成补充、修改；</w:t>
      </w:r>
    </w:p>
    <w:p>
      <w:pPr>
        <w:tabs>
          <w:tab w:val="left" w:pos="2914"/>
          <w:tab w:val="left" w:pos="3439"/>
        </w:tabs>
        <w:spacing w:before="139" w:line="367" w:lineRule="auto"/>
        <w:ind w:left="447" w:right="3888" w:firstLine="0"/>
        <w:jc w:val="left"/>
        <w:rPr>
          <w:sz w:val="21"/>
        </w:rPr>
      </w:pPr>
      <w:r>
        <w:rPr>
          <w:w w:val="95"/>
          <w:sz w:val="21"/>
        </w:rPr>
        <w:t xml:space="preserve">⑤施工配合：从工程项目施工阶段开始至工程竣工验收。 </w:t>
      </w:r>
      <w:r>
        <w:rPr>
          <w:sz w:val="21"/>
        </w:rPr>
        <w:t>计划开始日期：20</w:t>
      </w:r>
      <w:r>
        <w:rPr>
          <w:rFonts w:hint="eastAsia"/>
          <w:sz w:val="21"/>
          <w:lang w:val="en-US" w:eastAsia="zh-CN"/>
        </w:rPr>
        <w:t>20</w:t>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r>
        <w:rPr>
          <w:spacing w:val="-1"/>
          <w:sz w:val="21"/>
        </w:rPr>
        <w:t xml:space="preserve"> </w:t>
      </w:r>
      <w:r>
        <w:rPr>
          <w:sz w:val="21"/>
        </w:rPr>
        <w:t>。</w:t>
      </w:r>
    </w:p>
    <w:p>
      <w:pPr>
        <w:spacing w:before="0" w:line="364" w:lineRule="auto"/>
        <w:ind w:left="238" w:right="276" w:firstLine="208"/>
        <w:jc w:val="both"/>
        <w:rPr>
          <w:sz w:val="21"/>
        </w:rPr>
      </w:pPr>
      <w:r>
        <w:rPr>
          <w:sz w:val="21"/>
        </w:rPr>
        <w:t>合同当事人约定的工程设计进度计划应包括的内容：百色市百东新区望贤路北段道路工程设计服务招标工作的全部内容。包括实施性方案设计、初步设计、施工图设计，以及后续与项目相关的配合服务。</w:t>
      </w:r>
    </w:p>
    <w:p>
      <w:pPr>
        <w:pStyle w:val="23"/>
        <w:numPr>
          <w:ilvl w:val="2"/>
          <w:numId w:val="57"/>
        </w:numPr>
        <w:tabs>
          <w:tab w:val="left" w:pos="1288"/>
        </w:tabs>
        <w:spacing w:before="0" w:after="0" w:line="266" w:lineRule="exact"/>
        <w:ind w:left="1287" w:right="0" w:hanging="630"/>
        <w:jc w:val="both"/>
        <w:rPr>
          <w:sz w:val="21"/>
        </w:rPr>
      </w:pPr>
      <w:r>
        <w:rPr>
          <w:sz w:val="21"/>
        </w:rPr>
        <w:t>工程设计进度计划的修订</w:t>
      </w:r>
    </w:p>
    <w:p>
      <w:pPr>
        <w:spacing w:before="134" w:line="364" w:lineRule="auto"/>
        <w:ind w:left="238" w:right="317" w:firstLine="420"/>
        <w:jc w:val="both"/>
        <w:rPr>
          <w:sz w:val="21"/>
        </w:rPr>
      </w:pPr>
      <w:r>
        <w:rPr>
          <w:w w:val="95"/>
          <w:sz w:val="21"/>
        </w:rPr>
        <w:t>发包人在收到工程设计进度计划后确认或提出修改意见的期限：</w:t>
      </w:r>
      <w:r>
        <w:rPr>
          <w:w w:val="95"/>
          <w:sz w:val="21"/>
          <w:u w:val="single"/>
        </w:rPr>
        <w:t xml:space="preserve">发包人应在修订的工程设计进   </w:t>
      </w:r>
      <w:r>
        <w:rPr>
          <w:spacing w:val="-13"/>
          <w:sz w:val="21"/>
          <w:u w:val="single"/>
        </w:rPr>
        <w:t xml:space="preserve">度计划后 </w:t>
      </w:r>
      <w:r>
        <w:rPr>
          <w:sz w:val="21"/>
          <w:u w:val="single"/>
        </w:rPr>
        <w:t>5</w:t>
      </w:r>
      <w:r>
        <w:rPr>
          <w:spacing w:val="-8"/>
          <w:sz w:val="21"/>
          <w:u w:val="single"/>
        </w:rPr>
        <w:t xml:space="preserve"> 天内完成审核和批准或提出修改意见，否则视为发包人同意设计人递交的修订的工程设计进度计划</w:t>
      </w:r>
      <w:r>
        <w:rPr>
          <w:spacing w:val="-8"/>
          <w:sz w:val="21"/>
        </w:rPr>
        <w:t>。</w:t>
      </w:r>
    </w:p>
    <w:p>
      <w:pPr>
        <w:pStyle w:val="23"/>
        <w:numPr>
          <w:ilvl w:val="1"/>
          <w:numId w:val="59"/>
        </w:numPr>
        <w:tabs>
          <w:tab w:val="left" w:pos="1079"/>
        </w:tabs>
        <w:spacing w:before="0" w:after="0" w:line="269" w:lineRule="exact"/>
        <w:ind w:left="1078" w:right="0" w:hanging="421"/>
        <w:jc w:val="both"/>
        <w:rPr>
          <w:sz w:val="21"/>
        </w:rPr>
      </w:pPr>
      <w:bookmarkStart w:id="157" w:name="6.3 工程设计进度延误"/>
      <w:bookmarkEnd w:id="157"/>
      <w:bookmarkStart w:id="158" w:name="6.3 工程设计进度延误"/>
      <w:bookmarkEnd w:id="158"/>
      <w:r>
        <w:rPr>
          <w:sz w:val="21"/>
        </w:rPr>
        <w:t>工程设计进度延误</w:t>
      </w:r>
    </w:p>
    <w:p>
      <w:pPr>
        <w:pStyle w:val="23"/>
        <w:numPr>
          <w:ilvl w:val="2"/>
          <w:numId w:val="59"/>
        </w:numPr>
        <w:tabs>
          <w:tab w:val="left" w:pos="1288"/>
        </w:tabs>
        <w:spacing w:before="139" w:after="0" w:line="240" w:lineRule="auto"/>
        <w:ind w:left="1287" w:right="0" w:hanging="630"/>
        <w:jc w:val="left"/>
        <w:rPr>
          <w:sz w:val="21"/>
        </w:rPr>
      </w:pPr>
      <w:r>
        <w:rPr>
          <w:sz w:val="21"/>
        </w:rPr>
        <w:t>因发包人原因导致工程设计进度延误</w:t>
      </w:r>
    </w:p>
    <w:p>
      <w:pPr>
        <w:tabs>
          <w:tab w:val="left" w:pos="6011"/>
        </w:tabs>
        <w:spacing w:before="142"/>
        <w:ind w:left="238" w:right="0" w:firstLine="0"/>
        <w:jc w:val="left"/>
        <w:rPr>
          <w:sz w:val="21"/>
        </w:rPr>
      </w:pPr>
      <w:r>
        <w:rPr>
          <w:sz w:val="21"/>
        </w:rPr>
        <w:t>（4）因发包人原因导致工程设计进度延误的其他情形：</w:t>
      </w:r>
      <w:r>
        <w:rPr>
          <w:spacing w:val="96"/>
          <w:sz w:val="21"/>
          <w:u w:val="single"/>
        </w:rPr>
        <w:t xml:space="preserve"> </w:t>
      </w:r>
      <w:r>
        <w:rPr>
          <w:sz w:val="21"/>
          <w:u w:val="single"/>
        </w:rPr>
        <w:t>无</w:t>
      </w:r>
      <w:r>
        <w:rPr>
          <w:sz w:val="21"/>
          <w:u w:val="single"/>
        </w:rPr>
        <w:tab/>
      </w:r>
      <w:r>
        <w:rPr>
          <w:sz w:val="21"/>
        </w:rPr>
        <w:t>。</w:t>
      </w:r>
    </w:p>
    <w:p>
      <w:pPr>
        <w:tabs>
          <w:tab w:val="left" w:pos="971"/>
          <w:tab w:val="left" w:pos="4226"/>
        </w:tabs>
        <w:spacing w:before="139" w:line="364" w:lineRule="auto"/>
        <w:ind w:left="238" w:right="320" w:firstLine="420"/>
        <w:jc w:val="left"/>
        <w:rPr>
          <w:sz w:val="21"/>
        </w:rPr>
      </w:pPr>
      <w:r>
        <w:rPr>
          <w:sz w:val="21"/>
        </w:rPr>
        <w:t>设计人应在发生进度延误的情形后</w:t>
      </w:r>
      <w:r>
        <w:rPr>
          <w:spacing w:val="-4"/>
          <w:sz w:val="21"/>
          <w:u w:val="single"/>
        </w:rPr>
        <w:t xml:space="preserve"> </w:t>
      </w:r>
      <w:r>
        <w:rPr>
          <w:sz w:val="21"/>
          <w:u w:val="single"/>
        </w:rPr>
        <w:t>5</w:t>
      </w:r>
      <w:r>
        <w:rPr>
          <w:sz w:val="21"/>
          <w:u w:val="single"/>
        </w:rPr>
        <w:tab/>
      </w:r>
      <w:r>
        <w:rPr>
          <w:w w:val="95"/>
          <w:sz w:val="21"/>
        </w:rPr>
        <w:t xml:space="preserve">天内向发包人发出要求延期的书面通知，在发生该情形 </w:t>
      </w:r>
      <w:r>
        <w:rPr>
          <w:sz w:val="21"/>
        </w:rPr>
        <w:t>后</w:t>
      </w:r>
      <w:r>
        <w:rPr>
          <w:spacing w:val="-1"/>
          <w:sz w:val="21"/>
          <w:u w:val="single"/>
        </w:rPr>
        <w:t xml:space="preserve"> </w:t>
      </w:r>
      <w:r>
        <w:rPr>
          <w:sz w:val="21"/>
          <w:u w:val="single"/>
        </w:rPr>
        <w:t>10</w:t>
      </w:r>
      <w:r>
        <w:rPr>
          <w:sz w:val="21"/>
          <w:u w:val="single"/>
        </w:rPr>
        <w:tab/>
      </w:r>
      <w:r>
        <w:rPr>
          <w:sz w:val="21"/>
        </w:rPr>
        <w:t>天内提交要求延期的详细说明。</w:t>
      </w:r>
    </w:p>
    <w:p>
      <w:pPr>
        <w:tabs>
          <w:tab w:val="left" w:pos="5591"/>
        </w:tabs>
        <w:spacing w:before="0" w:line="267" w:lineRule="exact"/>
        <w:ind w:left="658" w:right="0" w:firstLine="0"/>
        <w:jc w:val="left"/>
        <w:rPr>
          <w:sz w:val="21"/>
        </w:rPr>
      </w:pPr>
      <w:r>
        <w:rPr>
          <w:sz w:val="21"/>
        </w:rPr>
        <w:t>发包人收到设计人要求延期的详细说明后，应在</w:t>
      </w:r>
      <w:r>
        <w:rPr>
          <w:spacing w:val="-5"/>
          <w:sz w:val="21"/>
          <w:u w:val="single"/>
        </w:rPr>
        <w:t xml:space="preserve"> </w:t>
      </w:r>
      <w:r>
        <w:rPr>
          <w:sz w:val="21"/>
          <w:u w:val="single"/>
        </w:rPr>
        <w:t>10</w:t>
      </w:r>
      <w:r>
        <w:rPr>
          <w:sz w:val="21"/>
          <w:u w:val="single"/>
        </w:rPr>
        <w:tab/>
      </w:r>
      <w:r>
        <w:rPr>
          <w:sz w:val="21"/>
        </w:rPr>
        <w:t>天内进行审查并书面答复。</w:t>
      </w:r>
    </w:p>
    <w:p>
      <w:pPr>
        <w:spacing w:before="139"/>
        <w:ind w:left="658" w:right="0" w:firstLine="0"/>
        <w:jc w:val="left"/>
        <w:rPr>
          <w:sz w:val="21"/>
        </w:rPr>
      </w:pPr>
      <w:bookmarkStart w:id="159" w:name="6.5 提前交付工程设计文件"/>
      <w:bookmarkEnd w:id="159"/>
      <w:r>
        <w:rPr>
          <w:sz w:val="21"/>
        </w:rPr>
        <w:t>6.5 提前交付工程设计文件</w:t>
      </w:r>
    </w:p>
    <w:p>
      <w:pPr>
        <w:tabs>
          <w:tab w:val="left" w:pos="4857"/>
        </w:tabs>
        <w:spacing w:before="139"/>
        <w:ind w:left="658" w:right="0" w:firstLine="0"/>
        <w:jc w:val="left"/>
        <w:rPr>
          <w:sz w:val="21"/>
        </w:rPr>
      </w:pPr>
      <w:r>
        <w:rPr>
          <w:sz w:val="21"/>
        </w:rPr>
        <w:t>6.5.2</w:t>
      </w:r>
      <w:r>
        <w:rPr>
          <w:spacing w:val="-4"/>
          <w:sz w:val="21"/>
        </w:rPr>
        <w:t xml:space="preserve"> </w:t>
      </w:r>
      <w:r>
        <w:rPr>
          <w:sz w:val="21"/>
        </w:rPr>
        <w:t>提前交付工程设计文件的奖励：</w:t>
      </w:r>
      <w:r>
        <w:rPr>
          <w:spacing w:val="102"/>
          <w:sz w:val="21"/>
          <w:u w:val="single"/>
        </w:rPr>
        <w:t xml:space="preserve"> </w:t>
      </w:r>
      <w:r>
        <w:rPr>
          <w:sz w:val="21"/>
          <w:u w:val="single"/>
        </w:rPr>
        <w:t>无</w:t>
      </w:r>
      <w:r>
        <w:rPr>
          <w:sz w:val="21"/>
          <w:u w:val="single"/>
        </w:rPr>
        <w:tab/>
      </w:r>
      <w:r>
        <w:rPr>
          <w:sz w:val="21"/>
        </w:rPr>
        <w:t>。</w:t>
      </w:r>
    </w:p>
    <w:p>
      <w:pPr>
        <w:pStyle w:val="23"/>
        <w:numPr>
          <w:ilvl w:val="0"/>
          <w:numId w:val="57"/>
        </w:numPr>
        <w:tabs>
          <w:tab w:val="left" w:pos="556"/>
        </w:tabs>
        <w:spacing w:before="141" w:after="0" w:line="240" w:lineRule="auto"/>
        <w:ind w:left="555" w:right="0" w:hanging="318"/>
        <w:jc w:val="left"/>
        <w:rPr>
          <w:b/>
          <w:sz w:val="21"/>
        </w:rPr>
      </w:pPr>
      <w:bookmarkStart w:id="160" w:name="7. 工程设计文件交付"/>
      <w:bookmarkEnd w:id="160"/>
      <w:bookmarkStart w:id="161" w:name="7. 工程设计文件交付"/>
      <w:bookmarkEnd w:id="161"/>
      <w:r>
        <w:rPr>
          <w:b/>
          <w:sz w:val="21"/>
        </w:rPr>
        <w:t>工程设计文件交付</w:t>
      </w:r>
    </w:p>
    <w:p>
      <w:pPr>
        <w:pStyle w:val="23"/>
        <w:numPr>
          <w:ilvl w:val="1"/>
          <w:numId w:val="57"/>
        </w:numPr>
        <w:tabs>
          <w:tab w:val="left" w:pos="1079"/>
        </w:tabs>
        <w:spacing w:before="139" w:after="0" w:line="240" w:lineRule="auto"/>
        <w:ind w:left="1078" w:right="0" w:hanging="421"/>
        <w:jc w:val="left"/>
        <w:rPr>
          <w:sz w:val="21"/>
        </w:rPr>
      </w:pPr>
      <w:bookmarkStart w:id="162" w:name="7.1 工程设计文件交付的内容"/>
      <w:bookmarkEnd w:id="162"/>
      <w:bookmarkStart w:id="163" w:name="7.1 工程设计文件交付的内容"/>
      <w:bookmarkEnd w:id="163"/>
      <w:r>
        <w:rPr>
          <w:sz w:val="21"/>
        </w:rPr>
        <w:t>工程设计文件交付的内容</w:t>
      </w:r>
    </w:p>
    <w:p>
      <w:pPr>
        <w:tabs>
          <w:tab w:val="left" w:pos="4437"/>
        </w:tabs>
        <w:spacing w:before="139" w:line="364" w:lineRule="auto"/>
        <w:ind w:left="238" w:right="274" w:firstLine="420"/>
        <w:jc w:val="left"/>
        <w:rPr>
          <w:sz w:val="21"/>
        </w:rPr>
      </w:pPr>
      <w:r>
        <w:rPr>
          <w:sz w:val="21"/>
        </w:rPr>
        <w:t>7.1.2</w:t>
      </w:r>
      <w:r>
        <w:rPr>
          <w:spacing w:val="-6"/>
          <w:sz w:val="21"/>
        </w:rPr>
        <w:t xml:space="preserve"> </w:t>
      </w:r>
      <w:r>
        <w:rPr>
          <w:sz w:val="21"/>
        </w:rPr>
        <w:t>发包人要求设计人提交电子版设计文件的具体形式为</w:t>
      </w:r>
      <w:r>
        <w:rPr>
          <w:spacing w:val="-20"/>
          <w:sz w:val="21"/>
        </w:rPr>
        <w:t>：</w:t>
      </w:r>
      <w:r>
        <w:rPr>
          <w:spacing w:val="-4"/>
          <w:sz w:val="21"/>
          <w:u w:val="single"/>
        </w:rPr>
        <w:t xml:space="preserve"> </w:t>
      </w:r>
      <w:r>
        <w:rPr>
          <w:sz w:val="21"/>
          <w:u w:val="single"/>
        </w:rPr>
        <w:t>格式为</w:t>
      </w:r>
      <w:r>
        <w:rPr>
          <w:spacing w:val="-55"/>
          <w:sz w:val="21"/>
          <w:u w:val="single"/>
        </w:rPr>
        <w:t xml:space="preserve"> </w:t>
      </w:r>
      <w:r>
        <w:rPr>
          <w:sz w:val="21"/>
          <w:u w:val="single"/>
        </w:rPr>
        <w:t>word</w:t>
      </w:r>
      <w:r>
        <w:rPr>
          <w:spacing w:val="-20"/>
          <w:sz w:val="21"/>
          <w:u w:val="single"/>
        </w:rPr>
        <w:t>、</w:t>
      </w:r>
      <w:r>
        <w:rPr>
          <w:sz w:val="21"/>
          <w:u w:val="single"/>
        </w:rPr>
        <w:t>PDF</w:t>
      </w:r>
      <w:r>
        <w:rPr>
          <w:spacing w:val="-56"/>
          <w:sz w:val="21"/>
          <w:u w:val="single"/>
        </w:rPr>
        <w:t xml:space="preserve"> </w:t>
      </w:r>
      <w:r>
        <w:rPr>
          <w:sz w:val="21"/>
          <w:u w:val="single"/>
        </w:rPr>
        <w:t>及</w:t>
      </w:r>
      <w:r>
        <w:rPr>
          <w:spacing w:val="-2"/>
          <w:sz w:val="21"/>
          <w:u w:val="single"/>
        </w:rPr>
        <w:t xml:space="preserve"> </w:t>
      </w:r>
      <w:r>
        <w:rPr>
          <w:spacing w:val="-6"/>
          <w:sz w:val="21"/>
          <w:u w:val="single"/>
        </w:rPr>
        <w:t>CAD（</w:t>
      </w:r>
      <w:r>
        <w:rPr>
          <w:sz w:val="21"/>
          <w:u w:val="single"/>
        </w:rPr>
        <w:t>永久解密）的优盘，所载内容必须与纸质版一致</w:t>
      </w:r>
      <w:r>
        <w:rPr>
          <w:sz w:val="21"/>
          <w:u w:val="single"/>
        </w:rPr>
        <w:tab/>
      </w:r>
      <w:r>
        <w:rPr>
          <w:sz w:val="21"/>
        </w:rPr>
        <w:t>。</w:t>
      </w:r>
    </w:p>
    <w:p>
      <w:pPr>
        <w:pStyle w:val="23"/>
        <w:numPr>
          <w:ilvl w:val="1"/>
          <w:numId w:val="60"/>
        </w:numPr>
        <w:tabs>
          <w:tab w:val="left" w:pos="1026"/>
        </w:tabs>
        <w:spacing w:before="0" w:after="0" w:line="240" w:lineRule="auto"/>
        <w:ind w:left="1025" w:right="0" w:hanging="368"/>
        <w:jc w:val="left"/>
        <w:rPr>
          <w:sz w:val="21"/>
        </w:rPr>
      </w:pPr>
      <w:r>
        <w:rPr>
          <w:sz w:val="21"/>
        </w:rPr>
        <w:t>工程设计文件交付的名称、时间和份数：</w:t>
      </w:r>
    </w:p>
    <w:p>
      <w:pPr>
        <w:pStyle w:val="23"/>
        <w:numPr>
          <w:ilvl w:val="2"/>
          <w:numId w:val="60"/>
        </w:numPr>
        <w:tabs>
          <w:tab w:val="left" w:pos="1235"/>
        </w:tabs>
        <w:spacing w:before="139" w:after="0" w:line="240" w:lineRule="auto"/>
        <w:ind w:left="1234" w:right="0" w:hanging="577"/>
        <w:jc w:val="left"/>
        <w:rPr>
          <w:sz w:val="21"/>
        </w:rPr>
      </w:pPr>
      <w:r>
        <w:rPr>
          <w:spacing w:val="-4"/>
          <w:sz w:val="21"/>
        </w:rPr>
        <w:t xml:space="preserve">设计人自接到发包人书面通知之日起 </w:t>
      </w:r>
      <w:r>
        <w:rPr>
          <w:sz w:val="21"/>
        </w:rPr>
        <w:t>6</w:t>
      </w:r>
      <w:r>
        <w:rPr>
          <w:spacing w:val="-8"/>
          <w:sz w:val="21"/>
        </w:rPr>
        <w:t xml:space="preserve"> 日历天内完成方案设计</w:t>
      </w:r>
      <w:r>
        <w:rPr>
          <w:sz w:val="21"/>
        </w:rPr>
        <w:t>（</w:t>
      </w:r>
      <w:r>
        <w:rPr>
          <w:spacing w:val="-1"/>
          <w:sz w:val="21"/>
        </w:rPr>
        <w:t>包含报审稿、修改稿</w:t>
      </w:r>
      <w:r>
        <w:rPr>
          <w:sz w:val="21"/>
        </w:rPr>
        <w:t>）；</w:t>
      </w:r>
    </w:p>
    <w:p>
      <w:pPr>
        <w:pStyle w:val="23"/>
        <w:numPr>
          <w:ilvl w:val="2"/>
          <w:numId w:val="60"/>
        </w:numPr>
        <w:tabs>
          <w:tab w:val="left" w:pos="1235"/>
        </w:tabs>
        <w:spacing w:before="139" w:after="0" w:line="240" w:lineRule="auto"/>
        <w:ind w:left="1234" w:right="0" w:hanging="577"/>
        <w:jc w:val="left"/>
        <w:rPr>
          <w:sz w:val="21"/>
        </w:rPr>
      </w:pPr>
      <w:r>
        <w:rPr>
          <w:spacing w:val="-4"/>
          <w:sz w:val="21"/>
        </w:rPr>
        <w:t xml:space="preserve">设计方案经相关部门批准后 </w:t>
      </w:r>
      <w:r>
        <w:rPr>
          <w:sz w:val="21"/>
        </w:rPr>
        <w:t>8</w:t>
      </w:r>
      <w:r>
        <w:rPr>
          <w:spacing w:val="-8"/>
          <w:sz w:val="21"/>
        </w:rPr>
        <w:t xml:space="preserve"> 日历日内完成初步设计；</w:t>
      </w:r>
    </w:p>
    <w:p>
      <w:pPr>
        <w:pStyle w:val="23"/>
        <w:numPr>
          <w:ilvl w:val="2"/>
          <w:numId w:val="60"/>
        </w:numPr>
        <w:tabs>
          <w:tab w:val="left" w:pos="1235"/>
        </w:tabs>
        <w:spacing w:before="139" w:after="0" w:line="240" w:lineRule="auto"/>
        <w:ind w:left="1234" w:right="0" w:hanging="577"/>
        <w:jc w:val="left"/>
        <w:rPr>
          <w:sz w:val="21"/>
        </w:rPr>
      </w:pPr>
      <w:r>
        <w:rPr>
          <w:spacing w:val="-6"/>
          <w:sz w:val="21"/>
        </w:rPr>
        <w:t xml:space="preserve">初步设计审查批准后 </w:t>
      </w:r>
      <w:r>
        <w:rPr>
          <w:sz w:val="21"/>
        </w:rPr>
        <w:t>10</w:t>
      </w:r>
      <w:r>
        <w:rPr>
          <w:spacing w:val="-8"/>
          <w:sz w:val="21"/>
        </w:rPr>
        <w:t xml:space="preserve"> 日历日内完成所有施工图计。</w:t>
      </w:r>
    </w:p>
    <w:p>
      <w:pPr>
        <w:pStyle w:val="23"/>
        <w:numPr>
          <w:ilvl w:val="2"/>
          <w:numId w:val="60"/>
        </w:numPr>
        <w:tabs>
          <w:tab w:val="left" w:pos="1235"/>
        </w:tabs>
        <w:spacing w:before="141" w:after="0" w:line="240" w:lineRule="auto"/>
        <w:ind w:left="1234" w:right="0" w:hanging="577"/>
        <w:jc w:val="left"/>
        <w:rPr>
          <w:sz w:val="21"/>
        </w:rPr>
      </w:pPr>
      <w:r>
        <w:rPr>
          <w:spacing w:val="-5"/>
          <w:sz w:val="21"/>
        </w:rPr>
        <w:t xml:space="preserve">施工图设计经审查批准后 </w:t>
      </w:r>
      <w:r>
        <w:rPr>
          <w:sz w:val="21"/>
        </w:rPr>
        <w:t>6</w:t>
      </w:r>
      <w:r>
        <w:rPr>
          <w:spacing w:val="-8"/>
          <w:sz w:val="21"/>
        </w:rPr>
        <w:t xml:space="preserve"> 日历日内完成补充、修改</w:t>
      </w:r>
    </w:p>
    <w:p>
      <w:pPr>
        <w:pStyle w:val="23"/>
        <w:numPr>
          <w:ilvl w:val="2"/>
          <w:numId w:val="60"/>
        </w:numPr>
        <w:tabs>
          <w:tab w:val="left" w:pos="1237"/>
        </w:tabs>
        <w:spacing w:before="139" w:after="0" w:line="364" w:lineRule="auto"/>
        <w:ind w:left="238" w:right="277" w:firstLine="420"/>
        <w:jc w:val="left"/>
        <w:rPr>
          <w:sz w:val="21"/>
        </w:rPr>
      </w:pPr>
      <w:r>
        <w:rPr>
          <w:spacing w:val="-11"/>
          <w:sz w:val="21"/>
        </w:rPr>
        <w:t xml:space="preserve">上述条款 </w:t>
      </w:r>
      <w:r>
        <w:rPr>
          <w:sz w:val="21"/>
        </w:rPr>
        <w:t>7.3.1-7.3.3</w:t>
      </w:r>
      <w:r>
        <w:rPr>
          <w:spacing w:val="-6"/>
          <w:sz w:val="21"/>
        </w:rPr>
        <w:t xml:space="preserve"> 约定的服务成果取得批复前，由设计人负责提供满足评审会和报批手续需要的文件份数，费用由设计人自理。</w:t>
      </w:r>
    </w:p>
    <w:p>
      <w:pPr>
        <w:pStyle w:val="23"/>
        <w:numPr>
          <w:ilvl w:val="2"/>
          <w:numId w:val="60"/>
        </w:numPr>
        <w:tabs>
          <w:tab w:val="left" w:pos="1290"/>
        </w:tabs>
        <w:spacing w:before="0" w:after="0" w:line="267" w:lineRule="exact"/>
        <w:ind w:left="1289" w:right="0" w:hanging="632"/>
        <w:jc w:val="left"/>
        <w:rPr>
          <w:sz w:val="21"/>
        </w:rPr>
      </w:pPr>
      <w:r>
        <w:rPr>
          <w:spacing w:val="-4"/>
          <w:sz w:val="21"/>
        </w:rPr>
        <w:t xml:space="preserve">设计人应按专用合同条款附件 </w:t>
      </w:r>
      <w:r>
        <w:rPr>
          <w:sz w:val="21"/>
        </w:rPr>
        <w:t>3</w:t>
      </w:r>
      <w:r>
        <w:rPr>
          <w:spacing w:val="-7"/>
          <w:sz w:val="21"/>
        </w:rPr>
        <w:t xml:space="preserve"> 要求的资料及文件名称、数量、提交日期、特别约定向</w:t>
      </w:r>
    </w:p>
    <w:p>
      <w:pPr>
        <w:spacing w:after="0" w:line="267" w:lineRule="exact"/>
        <w:jc w:val="left"/>
        <w:rPr>
          <w:sz w:val="21"/>
        </w:rPr>
        <w:sectPr>
          <w:pgSz w:w="11910" w:h="16840"/>
          <w:pgMar w:top="1340" w:right="1140" w:bottom="1160" w:left="1180" w:header="0" w:footer="974" w:gutter="0"/>
        </w:sectPr>
      </w:pPr>
    </w:p>
    <w:p>
      <w:pPr>
        <w:spacing w:before="59"/>
        <w:ind w:left="238" w:right="0" w:firstLine="0"/>
        <w:jc w:val="left"/>
        <w:rPr>
          <w:sz w:val="21"/>
        </w:rPr>
      </w:pPr>
      <w:r>
        <w:rPr>
          <w:sz w:val="21"/>
        </w:rPr>
        <w:t>发包人交付设计文件。</w:t>
      </w:r>
    </w:p>
    <w:p>
      <w:pPr>
        <w:pStyle w:val="23"/>
        <w:numPr>
          <w:ilvl w:val="2"/>
          <w:numId w:val="60"/>
        </w:numPr>
        <w:tabs>
          <w:tab w:val="left" w:pos="1237"/>
        </w:tabs>
        <w:spacing w:before="139" w:after="0" w:line="364" w:lineRule="auto"/>
        <w:ind w:left="238" w:right="276" w:firstLine="420"/>
        <w:jc w:val="both"/>
        <w:rPr>
          <w:sz w:val="21"/>
        </w:rPr>
      </w:pPr>
      <w:r>
        <w:rPr>
          <w:spacing w:val="-2"/>
          <w:sz w:val="21"/>
        </w:rPr>
        <w:t xml:space="preserve">设计人完成设计成果文件并取得行政主管部门批复，且按 </w:t>
      </w:r>
      <w:r>
        <w:rPr>
          <w:sz w:val="21"/>
        </w:rPr>
        <w:t>7.1、7.2</w:t>
      </w:r>
      <w:r>
        <w:rPr>
          <w:spacing w:val="4"/>
          <w:sz w:val="21"/>
        </w:rPr>
        <w:t>、</w:t>
      </w:r>
      <w:r>
        <w:rPr>
          <w:sz w:val="21"/>
        </w:rPr>
        <w:t>7.3</w:t>
      </w:r>
      <w:r>
        <w:rPr>
          <w:spacing w:val="-7"/>
          <w:sz w:val="21"/>
        </w:rPr>
        <w:t xml:space="preserve"> 款交付给发包</w:t>
      </w:r>
      <w:r>
        <w:rPr>
          <w:spacing w:val="-9"/>
          <w:sz w:val="21"/>
        </w:rPr>
        <w:t xml:space="preserve">人之日为设计阶段完成日。发包人签收设计文件后的 </w:t>
      </w:r>
      <w:r>
        <w:rPr>
          <w:sz w:val="21"/>
        </w:rPr>
        <w:t>7</w:t>
      </w:r>
      <w:r>
        <w:rPr>
          <w:spacing w:val="-7"/>
          <w:sz w:val="21"/>
        </w:rPr>
        <w:t xml:space="preserve"> 日内，发包人应出具设计阶段完成证明；如发包人未在约定的期限内出具证明，视为发包人认可该设计阶段完成的日期。</w:t>
      </w:r>
    </w:p>
    <w:p>
      <w:pPr>
        <w:pStyle w:val="23"/>
        <w:numPr>
          <w:ilvl w:val="0"/>
          <w:numId w:val="57"/>
        </w:numPr>
        <w:tabs>
          <w:tab w:val="left" w:pos="556"/>
        </w:tabs>
        <w:spacing w:before="0" w:after="0" w:line="269" w:lineRule="exact"/>
        <w:ind w:left="555" w:right="0" w:hanging="318"/>
        <w:jc w:val="both"/>
        <w:rPr>
          <w:b/>
          <w:sz w:val="21"/>
        </w:rPr>
      </w:pPr>
      <w:bookmarkStart w:id="164" w:name="8. 工程设计文件审查"/>
      <w:bookmarkEnd w:id="164"/>
      <w:bookmarkStart w:id="165" w:name="8. 工程设计文件审查"/>
      <w:bookmarkEnd w:id="165"/>
      <w:r>
        <w:rPr>
          <w:b/>
          <w:sz w:val="21"/>
        </w:rPr>
        <w:t>工程设计文件审查</w:t>
      </w:r>
    </w:p>
    <w:p>
      <w:pPr>
        <w:pStyle w:val="23"/>
        <w:numPr>
          <w:ilvl w:val="1"/>
          <w:numId w:val="57"/>
        </w:numPr>
        <w:tabs>
          <w:tab w:val="left" w:pos="1079"/>
          <w:tab w:val="left" w:pos="5591"/>
        </w:tabs>
        <w:spacing w:before="139" w:after="0" w:line="240" w:lineRule="auto"/>
        <w:ind w:left="1078" w:right="0" w:hanging="421"/>
        <w:jc w:val="left"/>
        <w:rPr>
          <w:sz w:val="21"/>
        </w:rPr>
      </w:pPr>
      <w:r>
        <w:rPr>
          <w:sz w:val="21"/>
        </w:rPr>
        <w:t>发包人对设计人的设计文件审查期限不超过</w:t>
      </w:r>
      <w:r>
        <w:rPr>
          <w:spacing w:val="-4"/>
          <w:sz w:val="21"/>
          <w:u w:val="single"/>
        </w:rPr>
        <w:t xml:space="preserve"> </w:t>
      </w:r>
      <w:r>
        <w:rPr>
          <w:sz w:val="21"/>
          <w:u w:val="single"/>
        </w:rPr>
        <w:t>15</w:t>
      </w:r>
      <w:r>
        <w:rPr>
          <w:sz w:val="21"/>
          <w:u w:val="single"/>
        </w:rPr>
        <w:tab/>
      </w:r>
      <w:r>
        <w:rPr>
          <w:sz w:val="21"/>
        </w:rPr>
        <w:t>天。</w:t>
      </w:r>
    </w:p>
    <w:p>
      <w:pPr>
        <w:pStyle w:val="23"/>
        <w:numPr>
          <w:ilvl w:val="1"/>
          <w:numId w:val="61"/>
        </w:numPr>
        <w:tabs>
          <w:tab w:val="left" w:pos="1079"/>
        </w:tabs>
        <w:spacing w:before="142" w:after="0" w:line="240" w:lineRule="auto"/>
        <w:ind w:left="1078" w:right="0" w:hanging="421"/>
        <w:jc w:val="left"/>
        <w:rPr>
          <w:sz w:val="21"/>
        </w:rPr>
      </w:pPr>
      <w:r>
        <w:rPr>
          <w:sz w:val="21"/>
        </w:rPr>
        <w:t>发包人应在审查同意设计人的工程设计文件后在</w:t>
      </w:r>
      <w:r>
        <w:rPr>
          <w:spacing w:val="-5"/>
          <w:sz w:val="21"/>
          <w:u w:val="single"/>
        </w:rPr>
        <w:t xml:space="preserve"> </w:t>
      </w:r>
      <w:r>
        <w:rPr>
          <w:sz w:val="21"/>
          <w:u w:val="single"/>
        </w:rPr>
        <w:t>5</w:t>
      </w:r>
      <w:r>
        <w:rPr>
          <w:spacing w:val="-9"/>
          <w:sz w:val="21"/>
        </w:rPr>
        <w:t xml:space="preserve"> 天内，向政府有关部门报送工程设计文</w:t>
      </w:r>
    </w:p>
    <w:p>
      <w:pPr>
        <w:spacing w:before="138"/>
        <w:ind w:left="238" w:right="0" w:firstLine="0"/>
        <w:jc w:val="left"/>
        <w:rPr>
          <w:sz w:val="21"/>
        </w:rPr>
      </w:pPr>
      <w:r>
        <w:rPr>
          <w:sz w:val="21"/>
        </w:rPr>
        <w:t>件。</w:t>
      </w:r>
    </w:p>
    <w:p>
      <w:pPr>
        <w:pStyle w:val="23"/>
        <w:numPr>
          <w:ilvl w:val="1"/>
          <w:numId w:val="61"/>
        </w:numPr>
        <w:tabs>
          <w:tab w:val="left" w:pos="1079"/>
        </w:tabs>
        <w:spacing w:before="139" w:after="0" w:line="240" w:lineRule="auto"/>
        <w:ind w:left="1078" w:right="0" w:hanging="421"/>
        <w:jc w:val="left"/>
        <w:rPr>
          <w:sz w:val="21"/>
        </w:rPr>
      </w:pPr>
      <w:r>
        <w:rPr>
          <w:spacing w:val="-2"/>
          <w:sz w:val="21"/>
        </w:rPr>
        <w:t>工程设计审查形式及时间安排：</w:t>
      </w:r>
      <w:r>
        <w:rPr>
          <w:spacing w:val="-6"/>
          <w:sz w:val="21"/>
          <w:u w:val="single"/>
        </w:rPr>
        <w:t xml:space="preserve"> 工程设计审查由发包人组织，相关费用由发包人支付。具</w:t>
      </w:r>
    </w:p>
    <w:p>
      <w:pPr>
        <w:spacing w:before="139"/>
        <w:ind w:left="238" w:right="0" w:firstLine="0"/>
        <w:jc w:val="left"/>
        <w:rPr>
          <w:sz w:val="21"/>
        </w:rPr>
      </w:pPr>
      <w:r>
        <w:rPr>
          <w:sz w:val="21"/>
          <w:u w:val="single"/>
        </w:rPr>
        <w:t xml:space="preserve">体按政府有关部门要求执行 </w:t>
      </w:r>
      <w:r>
        <w:rPr>
          <w:sz w:val="21"/>
        </w:rPr>
        <w:t>。</w:t>
      </w:r>
    </w:p>
    <w:p>
      <w:pPr>
        <w:pStyle w:val="23"/>
        <w:numPr>
          <w:ilvl w:val="0"/>
          <w:numId w:val="57"/>
        </w:numPr>
        <w:tabs>
          <w:tab w:val="left" w:pos="556"/>
        </w:tabs>
        <w:spacing w:before="139" w:after="0" w:line="240" w:lineRule="auto"/>
        <w:ind w:left="555" w:right="0" w:hanging="318"/>
        <w:jc w:val="left"/>
        <w:rPr>
          <w:b/>
          <w:sz w:val="21"/>
        </w:rPr>
      </w:pPr>
      <w:bookmarkStart w:id="166" w:name="9. 施工现场配合服务"/>
      <w:bookmarkEnd w:id="166"/>
      <w:bookmarkStart w:id="167" w:name="9. 施工现场配合服务"/>
      <w:bookmarkEnd w:id="167"/>
      <w:r>
        <w:rPr>
          <w:b/>
          <w:sz w:val="21"/>
        </w:rPr>
        <w:t>施工现场配合服务</w:t>
      </w:r>
    </w:p>
    <w:p>
      <w:pPr>
        <w:pStyle w:val="23"/>
        <w:numPr>
          <w:ilvl w:val="1"/>
          <w:numId w:val="57"/>
        </w:numPr>
        <w:tabs>
          <w:tab w:val="left" w:pos="1079"/>
        </w:tabs>
        <w:spacing w:before="139" w:after="0" w:line="240" w:lineRule="auto"/>
        <w:ind w:left="1078" w:right="0" w:hanging="421"/>
        <w:jc w:val="both"/>
        <w:rPr>
          <w:sz w:val="21"/>
        </w:rPr>
      </w:pPr>
      <w:r>
        <w:rPr>
          <w:sz w:val="21"/>
        </w:rPr>
        <w:t>发包人为设计人派赴现场的工作人员提供便利条件的内容包括：</w:t>
      </w:r>
      <w:r>
        <w:rPr>
          <w:spacing w:val="102"/>
          <w:sz w:val="21"/>
          <w:u w:val="single"/>
        </w:rPr>
        <w:t xml:space="preserve"> </w:t>
      </w:r>
      <w:r>
        <w:rPr>
          <w:sz w:val="21"/>
          <w:u w:val="single"/>
        </w:rPr>
        <w:t>/</w:t>
      </w:r>
      <w:r>
        <w:rPr>
          <w:spacing w:val="51"/>
          <w:sz w:val="21"/>
        </w:rPr>
        <w:t xml:space="preserve"> 。</w:t>
      </w:r>
    </w:p>
    <w:p>
      <w:pPr>
        <w:pStyle w:val="23"/>
        <w:numPr>
          <w:ilvl w:val="1"/>
          <w:numId w:val="57"/>
        </w:numPr>
        <w:tabs>
          <w:tab w:val="left" w:pos="1079"/>
        </w:tabs>
        <w:spacing w:before="142" w:after="0" w:line="240" w:lineRule="auto"/>
        <w:ind w:left="1078" w:right="0" w:hanging="421"/>
        <w:jc w:val="both"/>
        <w:rPr>
          <w:sz w:val="21"/>
        </w:rPr>
      </w:pPr>
      <w:r>
        <w:rPr>
          <w:sz w:val="21"/>
        </w:rPr>
        <w:t>设计人应当在交付施工图设计文件并经审查合格后</w:t>
      </w:r>
      <w:r>
        <w:rPr>
          <w:spacing w:val="98"/>
          <w:sz w:val="21"/>
          <w:u w:val="single"/>
        </w:rPr>
        <w:t xml:space="preserve"> </w:t>
      </w:r>
      <w:r>
        <w:rPr>
          <w:sz w:val="21"/>
          <w:u w:val="single"/>
        </w:rPr>
        <w:t>/</w:t>
      </w:r>
      <w:r>
        <w:rPr>
          <w:spacing w:val="3"/>
          <w:sz w:val="21"/>
        </w:rPr>
        <w:t xml:space="preserve"> 时间内提供施工现场配合服务。</w:t>
      </w:r>
    </w:p>
    <w:p>
      <w:pPr>
        <w:pStyle w:val="23"/>
        <w:numPr>
          <w:ilvl w:val="0"/>
          <w:numId w:val="57"/>
        </w:numPr>
        <w:tabs>
          <w:tab w:val="left" w:pos="661"/>
        </w:tabs>
        <w:spacing w:before="138" w:after="0" w:line="240" w:lineRule="auto"/>
        <w:ind w:left="660" w:right="0" w:hanging="423"/>
        <w:jc w:val="left"/>
        <w:rPr>
          <w:b/>
          <w:sz w:val="21"/>
        </w:rPr>
      </w:pPr>
      <w:bookmarkStart w:id="168" w:name="10. 合同价款与支付"/>
      <w:bookmarkEnd w:id="168"/>
      <w:bookmarkStart w:id="169" w:name="10. 合同价款与支付"/>
      <w:bookmarkEnd w:id="169"/>
      <w:r>
        <w:rPr>
          <w:b/>
          <w:sz w:val="21"/>
        </w:rPr>
        <w:t>合同价款与支付</w:t>
      </w:r>
    </w:p>
    <w:p>
      <w:pPr>
        <w:pStyle w:val="23"/>
        <w:numPr>
          <w:ilvl w:val="1"/>
          <w:numId w:val="57"/>
        </w:numPr>
        <w:tabs>
          <w:tab w:val="left" w:pos="1184"/>
        </w:tabs>
        <w:spacing w:before="139" w:after="0" w:line="240" w:lineRule="auto"/>
        <w:ind w:left="1184" w:right="0" w:hanging="526"/>
        <w:jc w:val="both"/>
        <w:rPr>
          <w:sz w:val="21"/>
        </w:rPr>
      </w:pPr>
      <w:r>
        <w:rPr>
          <w:sz w:val="21"/>
        </w:rPr>
        <w:t>本合同生效后，无预付款。</w:t>
      </w:r>
    </w:p>
    <w:p>
      <w:pPr>
        <w:pStyle w:val="23"/>
        <w:numPr>
          <w:ilvl w:val="1"/>
          <w:numId w:val="57"/>
        </w:numPr>
        <w:tabs>
          <w:tab w:val="left" w:pos="1129"/>
        </w:tabs>
        <w:spacing w:before="139" w:after="0" w:line="364" w:lineRule="auto"/>
        <w:ind w:left="238" w:right="213" w:firstLine="420"/>
        <w:jc w:val="both"/>
        <w:rPr>
          <w:sz w:val="21"/>
        </w:rPr>
      </w:pPr>
      <w:r>
        <w:rPr>
          <w:spacing w:val="-1"/>
          <w:sz w:val="21"/>
        </w:rPr>
        <w:t>初步设计获得行政主管部门批复并提交最终初步设计成果给发包人后，发包人支付合同暂</w:t>
      </w:r>
      <w:r>
        <w:rPr>
          <w:spacing w:val="-17"/>
          <w:sz w:val="21"/>
        </w:rPr>
        <w:t xml:space="preserve">定价的 </w:t>
      </w:r>
      <w:r>
        <w:rPr>
          <w:sz w:val="21"/>
        </w:rPr>
        <w:t>40</w:t>
      </w:r>
      <w:r>
        <w:rPr>
          <w:spacing w:val="-2"/>
          <w:sz w:val="21"/>
        </w:rPr>
        <w:t xml:space="preserve">%。施工图审查备案通过后并提交最终施工图给发包人后，发包人支付合同暂定价的 </w:t>
      </w:r>
      <w:r>
        <w:rPr>
          <w:sz w:val="21"/>
        </w:rPr>
        <w:t>40%。经相关部门审定结算后，发包人一次性支付完余款。</w:t>
      </w:r>
    </w:p>
    <w:p>
      <w:pPr>
        <w:pStyle w:val="23"/>
        <w:numPr>
          <w:ilvl w:val="1"/>
          <w:numId w:val="57"/>
        </w:numPr>
        <w:tabs>
          <w:tab w:val="left" w:pos="1184"/>
        </w:tabs>
        <w:spacing w:before="0" w:after="0" w:line="364" w:lineRule="auto"/>
        <w:ind w:left="238" w:right="279" w:firstLine="420"/>
        <w:jc w:val="both"/>
        <w:rPr>
          <w:sz w:val="21"/>
        </w:rPr>
      </w:pPr>
      <w:r>
        <w:rPr>
          <w:spacing w:val="-7"/>
          <w:w w:val="95"/>
          <w:sz w:val="21"/>
        </w:rPr>
        <w:t xml:space="preserve">支付时间：财政部门审批并拨付资金后支付进度款。发包人支付每笔进度款前，设计人应   </w:t>
      </w:r>
      <w:r>
        <w:rPr>
          <w:spacing w:val="-7"/>
          <w:sz w:val="21"/>
        </w:rPr>
        <w:t>开具与阶段工程款金额相符的有效增值税专用发票。</w:t>
      </w:r>
    </w:p>
    <w:p>
      <w:pPr>
        <w:pStyle w:val="23"/>
        <w:numPr>
          <w:ilvl w:val="1"/>
          <w:numId w:val="62"/>
        </w:numPr>
        <w:tabs>
          <w:tab w:val="left" w:pos="1184"/>
        </w:tabs>
        <w:spacing w:before="0" w:after="0" w:line="267" w:lineRule="exact"/>
        <w:ind w:left="1184" w:right="0" w:hanging="526"/>
        <w:jc w:val="both"/>
        <w:rPr>
          <w:sz w:val="21"/>
        </w:rPr>
      </w:pPr>
      <w:bookmarkStart w:id="170" w:name="10.2 合同价格形式     "/>
      <w:bookmarkEnd w:id="170"/>
      <w:bookmarkStart w:id="171" w:name="10.2 合同价格形式     "/>
      <w:bookmarkEnd w:id="171"/>
      <w:r>
        <w:rPr>
          <w:sz w:val="21"/>
        </w:rPr>
        <w:t>合同价格形式</w:t>
      </w:r>
    </w:p>
    <w:p>
      <w:pPr>
        <w:spacing w:before="139"/>
        <w:ind w:left="658" w:right="0" w:firstLine="0"/>
        <w:jc w:val="left"/>
        <w:rPr>
          <w:sz w:val="21"/>
        </w:rPr>
      </w:pPr>
      <w:r>
        <w:rPr>
          <w:sz w:val="21"/>
        </w:rPr>
        <w:t>（3）浮动系数价格合同</w:t>
      </w:r>
    </w:p>
    <w:p>
      <w:pPr>
        <w:tabs>
          <w:tab w:val="left" w:pos="3072"/>
        </w:tabs>
        <w:spacing w:before="141"/>
        <w:ind w:left="658" w:right="0" w:firstLine="0"/>
        <w:jc w:val="left"/>
        <w:rPr>
          <w:sz w:val="21"/>
        </w:rPr>
      </w:pPr>
      <w:r>
        <w:rPr>
          <w:sz w:val="21"/>
        </w:rPr>
        <w:t>价格计算：浮动系数</w:t>
      </w:r>
      <w:r>
        <w:rPr>
          <w:sz w:val="21"/>
          <w:u w:val="single"/>
        </w:rPr>
        <w:t xml:space="preserve"> </w:t>
      </w:r>
      <w:r>
        <w:rPr>
          <w:sz w:val="21"/>
          <w:u w:val="single"/>
        </w:rPr>
        <w:tab/>
      </w:r>
      <w:r>
        <w:rPr>
          <w:sz w:val="21"/>
        </w:rPr>
        <w:t>%；</w:t>
      </w:r>
    </w:p>
    <w:p>
      <w:pPr>
        <w:spacing w:before="139" w:line="364" w:lineRule="auto"/>
        <w:ind w:left="238" w:right="171" w:firstLine="208"/>
        <w:jc w:val="left"/>
        <w:rPr>
          <w:sz w:val="21"/>
        </w:rPr>
      </w:pPr>
      <w:r>
        <w:rPr>
          <w:spacing w:val="-3"/>
          <w:sz w:val="21"/>
        </w:rPr>
        <w:t>工程设计收费 =工程设计收费基准价×</w:t>
      </w:r>
      <w:r>
        <w:rPr>
          <w:sz w:val="21"/>
        </w:rPr>
        <w:t>0.8×（1-中标的下浮系数</w:t>
      </w:r>
      <w:r>
        <w:rPr>
          <w:spacing w:val="-15"/>
          <w:sz w:val="21"/>
        </w:rPr>
        <w:t>）</w:t>
      </w:r>
      <w:r>
        <w:rPr>
          <w:spacing w:val="-6"/>
          <w:sz w:val="21"/>
        </w:rPr>
        <w:t>。设计费计价标准：实行市场</w:t>
      </w:r>
      <w:r>
        <w:rPr>
          <w:spacing w:val="-10"/>
          <w:sz w:val="21"/>
        </w:rPr>
        <w:t xml:space="preserve">调节价，参照国家发展计划委员会、建设部 </w:t>
      </w:r>
      <w:r>
        <w:rPr>
          <w:sz w:val="21"/>
        </w:rPr>
        <w:t>2002</w:t>
      </w:r>
      <w:r>
        <w:rPr>
          <w:spacing w:val="-10"/>
          <w:sz w:val="21"/>
        </w:rPr>
        <w:t xml:space="preserve"> 年颁布的《工程勘察设计收费标准》附表计算本工</w:t>
      </w:r>
      <w:r>
        <w:rPr>
          <w:spacing w:val="-17"/>
          <w:w w:val="95"/>
          <w:sz w:val="21"/>
        </w:rPr>
        <w:t>程设计费收费基价</w:t>
      </w:r>
      <w:r>
        <w:rPr>
          <w:w w:val="95"/>
          <w:sz w:val="21"/>
        </w:rPr>
        <w:t xml:space="preserve">（工程设计收费计费额为经过批准的建设项目初步设计概算中的建筑安装工程费、   </w:t>
      </w:r>
      <w:r>
        <w:rPr>
          <w:sz w:val="21"/>
        </w:rPr>
        <w:t>设备与工器具购置费和联合试运转费之和</w:t>
      </w:r>
      <w:r>
        <w:rPr>
          <w:spacing w:val="-15"/>
          <w:sz w:val="21"/>
        </w:rPr>
        <w:t>）</w:t>
      </w:r>
      <w:r>
        <w:rPr>
          <w:spacing w:val="-11"/>
          <w:sz w:val="21"/>
        </w:rPr>
        <w:t xml:space="preserve">。专业调整系数 </w:t>
      </w:r>
      <w:r>
        <w:rPr>
          <w:spacing w:val="-4"/>
          <w:sz w:val="21"/>
        </w:rPr>
        <w:t>0.9</w:t>
      </w:r>
      <w:r>
        <w:rPr>
          <w:spacing w:val="-7"/>
          <w:sz w:val="21"/>
        </w:rPr>
        <w:t xml:space="preserve">，工程复杂程度调整系数 </w:t>
      </w:r>
      <w:r>
        <w:rPr>
          <w:spacing w:val="-4"/>
          <w:sz w:val="21"/>
        </w:rPr>
        <w:t>0.9</w:t>
      </w:r>
      <w:r>
        <w:rPr>
          <w:spacing w:val="-2"/>
          <w:sz w:val="21"/>
        </w:rPr>
        <w:t>，附加</w:t>
      </w:r>
      <w:r>
        <w:rPr>
          <w:spacing w:val="-10"/>
          <w:sz w:val="21"/>
        </w:rPr>
        <w:t xml:space="preserve">调整系数 </w:t>
      </w:r>
      <w:r>
        <w:rPr>
          <w:sz w:val="21"/>
        </w:rPr>
        <w:t>1.0。该费用已经包含根据合同或其他原因应由设计人支付的税金、顾问费、会务费、专家评审费、设计成果制作费、交通费、后期服务和其他应缴纳的费用及相关服务。</w:t>
      </w:r>
    </w:p>
    <w:p>
      <w:pPr>
        <w:spacing w:before="0" w:line="367" w:lineRule="auto"/>
        <w:ind w:left="867" w:right="2208" w:firstLine="0"/>
        <w:jc w:val="left"/>
        <w:rPr>
          <w:sz w:val="21"/>
        </w:rPr>
      </w:pPr>
      <w:r>
        <w:rPr>
          <w:w w:val="95"/>
          <w:sz w:val="21"/>
        </w:rPr>
        <w:t xml:space="preserve">基本设计收费=工程设计收费基价×0.8×专业调整系数×复杂调整系数  </w:t>
      </w:r>
      <w:r>
        <w:rPr>
          <w:sz w:val="21"/>
        </w:rPr>
        <w:t>工程设计收费基准价=基本设计收费+其他设计收费</w:t>
      </w:r>
    </w:p>
    <w:p>
      <w:pPr>
        <w:spacing w:before="0" w:line="264" w:lineRule="exact"/>
        <w:ind w:left="658" w:right="0" w:firstLine="0"/>
        <w:jc w:val="left"/>
        <w:rPr>
          <w:sz w:val="21"/>
        </w:rPr>
      </w:pPr>
      <w:r>
        <w:rPr>
          <w:sz w:val="21"/>
        </w:rPr>
        <w:t>施工图预算编制费按基本设计费的</w:t>
      </w:r>
      <w:r>
        <w:rPr>
          <w:sz w:val="21"/>
          <w:u w:val="single"/>
        </w:rPr>
        <w:t xml:space="preserve"> </w:t>
      </w:r>
      <w:r>
        <w:rPr>
          <w:rFonts w:hint="eastAsia"/>
          <w:sz w:val="21"/>
          <w:u w:val="single"/>
          <w:lang w:val="en-US" w:eastAsia="zh-CN"/>
        </w:rPr>
        <w:t xml:space="preserve">     </w:t>
      </w:r>
      <w:r>
        <w:rPr>
          <w:sz w:val="21"/>
        </w:rPr>
        <w:t>收取，最终设计费以相关部门审定为准。</w:t>
      </w:r>
    </w:p>
    <w:p>
      <w:pPr>
        <w:pStyle w:val="11"/>
        <w:rPr>
          <w:sz w:val="20"/>
        </w:rPr>
      </w:pPr>
    </w:p>
    <w:p>
      <w:pPr>
        <w:pStyle w:val="11"/>
        <w:spacing w:before="5"/>
        <w:rPr>
          <w:sz w:val="22"/>
        </w:rPr>
      </w:pPr>
    </w:p>
    <w:p>
      <w:pPr>
        <w:spacing w:before="0"/>
        <w:ind w:left="658" w:right="0" w:firstLine="0"/>
        <w:jc w:val="left"/>
        <w:rPr>
          <w:sz w:val="21"/>
        </w:rPr>
      </w:pPr>
      <w:r>
        <w:rPr>
          <w:sz w:val="21"/>
        </w:rPr>
        <w:t>总价包含的风险范围：</w:t>
      </w:r>
      <w:r>
        <w:rPr>
          <w:sz w:val="21"/>
          <w:u w:val="single"/>
        </w:rPr>
        <w:t>应包括本次设计劳务、管理、材料、维护、保险、利润、税金、政策性</w:t>
      </w:r>
    </w:p>
    <w:p>
      <w:pPr>
        <w:spacing w:after="0"/>
        <w:jc w:val="left"/>
        <w:rPr>
          <w:sz w:val="21"/>
        </w:rPr>
        <w:sectPr>
          <w:pgSz w:w="11910" w:h="16840"/>
          <w:pgMar w:top="1340" w:right="1140" w:bottom="1160" w:left="1180" w:header="0" w:footer="974" w:gutter="0"/>
        </w:sectPr>
      </w:pPr>
    </w:p>
    <w:p>
      <w:pPr>
        <w:tabs>
          <w:tab w:val="left" w:pos="1917"/>
        </w:tabs>
        <w:spacing w:before="59" w:line="364" w:lineRule="auto"/>
        <w:ind w:left="238" w:right="317" w:firstLine="0"/>
        <w:jc w:val="left"/>
        <w:rPr>
          <w:sz w:val="21"/>
        </w:rPr>
      </w:pPr>
      <w:r>
        <w:rPr>
          <w:w w:val="95"/>
          <w:sz w:val="21"/>
          <w:u w:val="single"/>
        </w:rPr>
        <w:t xml:space="preserve">文件规定及合同包含的所有风险、责任等各项应有费用。合同总价包干，在合同履行期间不因市场   </w:t>
      </w:r>
      <w:r>
        <w:rPr>
          <w:sz w:val="21"/>
          <w:u w:val="single"/>
        </w:rPr>
        <w:t>变化因素而变动</w:t>
      </w:r>
      <w:r>
        <w:rPr>
          <w:sz w:val="21"/>
          <w:u w:val="single"/>
        </w:rPr>
        <w:tab/>
      </w:r>
      <w:r>
        <w:rPr>
          <w:sz w:val="21"/>
        </w:rPr>
        <w:t>。</w:t>
      </w:r>
    </w:p>
    <w:p>
      <w:pPr>
        <w:spacing w:before="1"/>
        <w:ind w:left="658" w:right="0" w:firstLine="0"/>
        <w:jc w:val="left"/>
        <w:rPr>
          <w:sz w:val="21"/>
        </w:rPr>
      </w:pPr>
      <w:r>
        <w:rPr>
          <w:sz w:val="21"/>
        </w:rPr>
        <w:t>风险费用的计算方法：</w:t>
      </w:r>
      <w:r>
        <w:rPr>
          <w:sz w:val="21"/>
          <w:u w:val="single"/>
        </w:rPr>
        <w:t>/</w:t>
      </w:r>
      <w:r>
        <w:rPr>
          <w:sz w:val="21"/>
        </w:rPr>
        <w:t>。</w:t>
      </w:r>
    </w:p>
    <w:p>
      <w:pPr>
        <w:spacing w:before="139"/>
        <w:ind w:left="658" w:right="0" w:firstLine="0"/>
        <w:jc w:val="left"/>
        <w:rPr>
          <w:sz w:val="21"/>
        </w:rPr>
      </w:pPr>
      <w:r>
        <w:rPr>
          <w:sz w:val="21"/>
        </w:rPr>
        <w:t>风险范围以外合同价格的调整方法：</w:t>
      </w:r>
      <w:r>
        <w:rPr>
          <w:sz w:val="21"/>
          <w:u w:val="single"/>
        </w:rPr>
        <w:t>/</w:t>
      </w:r>
      <w:r>
        <w:rPr>
          <w:sz w:val="21"/>
        </w:rPr>
        <w:t>。</w:t>
      </w:r>
    </w:p>
    <w:p>
      <w:pPr>
        <w:pStyle w:val="23"/>
        <w:numPr>
          <w:ilvl w:val="1"/>
          <w:numId w:val="62"/>
        </w:numPr>
        <w:tabs>
          <w:tab w:val="left" w:pos="1184"/>
        </w:tabs>
        <w:spacing w:before="139" w:after="0" w:line="240" w:lineRule="auto"/>
        <w:ind w:left="1184" w:right="0" w:hanging="526"/>
        <w:jc w:val="left"/>
        <w:rPr>
          <w:sz w:val="21"/>
        </w:rPr>
      </w:pPr>
      <w:bookmarkStart w:id="172" w:name="10.3 定金或预付款"/>
      <w:bookmarkEnd w:id="172"/>
      <w:bookmarkStart w:id="173" w:name="10.3 定金或预付款"/>
      <w:bookmarkEnd w:id="173"/>
      <w:r>
        <w:rPr>
          <w:sz w:val="21"/>
        </w:rPr>
        <w:t>定金或预付款</w:t>
      </w:r>
    </w:p>
    <w:p>
      <w:pPr>
        <w:pStyle w:val="23"/>
        <w:numPr>
          <w:ilvl w:val="2"/>
          <w:numId w:val="62"/>
        </w:numPr>
        <w:tabs>
          <w:tab w:val="left" w:pos="1393"/>
        </w:tabs>
        <w:spacing w:before="139" w:after="0" w:line="240" w:lineRule="auto"/>
        <w:ind w:left="1392" w:right="0" w:hanging="735"/>
        <w:jc w:val="left"/>
        <w:rPr>
          <w:sz w:val="21"/>
        </w:rPr>
      </w:pPr>
      <w:r>
        <w:rPr>
          <w:sz w:val="21"/>
        </w:rPr>
        <w:t>定金或预付款的比例</w:t>
      </w:r>
    </w:p>
    <w:p>
      <w:pPr>
        <w:spacing w:before="141"/>
        <w:ind w:left="1287" w:right="0" w:firstLine="0"/>
        <w:jc w:val="left"/>
        <w:rPr>
          <w:sz w:val="21"/>
        </w:rPr>
      </w:pPr>
      <w:r>
        <w:rPr>
          <w:sz w:val="21"/>
        </w:rPr>
        <w:t>本项目无定金以及预付款。</w:t>
      </w:r>
    </w:p>
    <w:p>
      <w:pPr>
        <w:pStyle w:val="23"/>
        <w:numPr>
          <w:ilvl w:val="2"/>
          <w:numId w:val="62"/>
        </w:numPr>
        <w:tabs>
          <w:tab w:val="left" w:pos="1393"/>
        </w:tabs>
        <w:spacing w:before="139" w:after="0" w:line="240" w:lineRule="auto"/>
        <w:ind w:left="1392" w:right="0" w:hanging="735"/>
        <w:jc w:val="left"/>
        <w:rPr>
          <w:sz w:val="21"/>
        </w:rPr>
      </w:pPr>
      <w:r>
        <w:rPr>
          <w:sz w:val="21"/>
        </w:rPr>
        <w:t>定金或预付款的支付</w:t>
      </w:r>
    </w:p>
    <w:p>
      <w:pPr>
        <w:spacing w:before="139" w:line="364" w:lineRule="auto"/>
        <w:ind w:left="238" w:right="1516" w:firstLine="480"/>
        <w:jc w:val="left"/>
        <w:rPr>
          <w:sz w:val="21"/>
        </w:rPr>
      </w:pPr>
      <w:r>
        <w:rPr>
          <w:sz w:val="21"/>
        </w:rPr>
        <w:t>定金或预付款的支付时间：</w:t>
      </w:r>
      <w:r>
        <w:rPr>
          <w:sz w:val="21"/>
          <w:u w:val="single"/>
        </w:rPr>
        <w:t xml:space="preserve">/ </w:t>
      </w:r>
      <w:r>
        <w:rPr>
          <w:sz w:val="21"/>
        </w:rPr>
        <w:t>，但最迟应在开始设计通知载明的开始设计日期</w:t>
      </w:r>
      <w:r>
        <w:rPr>
          <w:sz w:val="21"/>
          <w:u w:val="single"/>
        </w:rPr>
        <w:t xml:space="preserve"> / </w:t>
      </w:r>
      <w:r>
        <w:rPr>
          <w:sz w:val="21"/>
        </w:rPr>
        <w:t>天前支付。</w:t>
      </w:r>
    </w:p>
    <w:p>
      <w:pPr>
        <w:pStyle w:val="23"/>
        <w:numPr>
          <w:ilvl w:val="0"/>
          <w:numId w:val="57"/>
        </w:numPr>
        <w:tabs>
          <w:tab w:val="left" w:pos="661"/>
        </w:tabs>
        <w:spacing w:before="0" w:after="0" w:line="267" w:lineRule="exact"/>
        <w:ind w:left="660" w:right="0" w:hanging="423"/>
        <w:jc w:val="left"/>
        <w:rPr>
          <w:b/>
          <w:sz w:val="21"/>
        </w:rPr>
      </w:pPr>
      <w:bookmarkStart w:id="174" w:name="11. 工程设计变更与索赔"/>
      <w:bookmarkEnd w:id="174"/>
      <w:bookmarkStart w:id="175" w:name="11. 工程设计变更与索赔"/>
      <w:bookmarkEnd w:id="175"/>
      <w:r>
        <w:rPr>
          <w:b/>
          <w:sz w:val="21"/>
        </w:rPr>
        <w:t>工程设计变更与索赔</w:t>
      </w:r>
    </w:p>
    <w:p>
      <w:pPr>
        <w:tabs>
          <w:tab w:val="left" w:pos="8675"/>
        </w:tabs>
        <w:spacing w:before="139" w:line="367" w:lineRule="auto"/>
        <w:ind w:left="238" w:right="276" w:firstLine="420"/>
        <w:jc w:val="left"/>
        <w:rPr>
          <w:sz w:val="21"/>
        </w:rPr>
      </w:pPr>
      <w:r>
        <w:rPr>
          <w:sz w:val="21"/>
        </w:rPr>
        <w:t>11.5</w:t>
      </w:r>
      <w:r>
        <w:rPr>
          <w:spacing w:val="4"/>
          <w:sz w:val="21"/>
        </w:rPr>
        <w:t xml:space="preserve"> </w:t>
      </w:r>
      <w:r>
        <w:rPr>
          <w:sz w:val="21"/>
        </w:rPr>
        <w:t>设计人应于认为有理由提出增加合同价款或延长设计周期的要求事项发生后</w:t>
      </w:r>
      <w:r>
        <w:rPr>
          <w:sz w:val="21"/>
          <w:u w:val="single"/>
        </w:rPr>
        <w:t xml:space="preserve"> </w:t>
      </w:r>
      <w:r>
        <w:rPr>
          <w:spacing w:val="15"/>
          <w:sz w:val="21"/>
          <w:u w:val="single"/>
        </w:rPr>
        <w:t xml:space="preserve"> </w:t>
      </w:r>
      <w:r>
        <w:rPr>
          <w:sz w:val="21"/>
          <w:u w:val="single"/>
        </w:rPr>
        <w:t>5</w:t>
      </w:r>
      <w:r>
        <w:rPr>
          <w:sz w:val="21"/>
          <w:u w:val="single"/>
        </w:rPr>
        <w:tab/>
      </w:r>
      <w:r>
        <w:rPr>
          <w:sz w:val="21"/>
        </w:rPr>
        <w:t>天内</w:t>
      </w:r>
      <w:r>
        <w:rPr>
          <w:spacing w:val="-15"/>
          <w:sz w:val="21"/>
        </w:rPr>
        <w:t>书</w:t>
      </w:r>
      <w:r>
        <w:rPr>
          <w:sz w:val="21"/>
        </w:rPr>
        <w:t>面通知发包人。</w:t>
      </w:r>
    </w:p>
    <w:p>
      <w:pPr>
        <w:tabs>
          <w:tab w:val="left" w:pos="3597"/>
          <w:tab w:val="left" w:pos="4646"/>
        </w:tabs>
        <w:spacing w:before="0" w:line="364" w:lineRule="auto"/>
        <w:ind w:left="658" w:right="1577" w:firstLine="0"/>
        <w:jc w:val="left"/>
        <w:rPr>
          <w:sz w:val="21"/>
        </w:rPr>
      </w:pPr>
      <w:r>
        <w:rPr>
          <w:sz w:val="21"/>
        </w:rPr>
        <w:t>设计人应在该事项发生后</w:t>
      </w:r>
      <w:r>
        <w:rPr>
          <w:spacing w:val="101"/>
          <w:sz w:val="21"/>
          <w:u w:val="single"/>
        </w:rPr>
        <w:t xml:space="preserve"> </w:t>
      </w:r>
      <w:r>
        <w:rPr>
          <w:sz w:val="21"/>
          <w:u w:val="single"/>
        </w:rPr>
        <w:t>10</w:t>
      </w:r>
      <w:r>
        <w:rPr>
          <w:sz w:val="21"/>
          <w:u w:val="single"/>
        </w:rPr>
        <w:tab/>
      </w:r>
      <w:r>
        <w:rPr>
          <w:sz w:val="21"/>
        </w:rPr>
        <w:t>天内向发包人提供证明设计人要求的书面声明。发包人应在接到设计人书面声明后的</w:t>
      </w:r>
      <w:r>
        <w:rPr>
          <w:spacing w:val="98"/>
          <w:sz w:val="21"/>
          <w:u w:val="single"/>
        </w:rPr>
        <w:t xml:space="preserve"> </w:t>
      </w:r>
      <w:r>
        <w:rPr>
          <w:sz w:val="21"/>
          <w:u w:val="single"/>
        </w:rPr>
        <w:t>10</w:t>
      </w:r>
      <w:r>
        <w:rPr>
          <w:sz w:val="21"/>
          <w:u w:val="single"/>
        </w:rPr>
        <w:tab/>
      </w:r>
      <w:r>
        <w:rPr>
          <w:sz w:val="21"/>
        </w:rPr>
        <w:t>天内，予以书面答复。</w:t>
      </w:r>
    </w:p>
    <w:p>
      <w:pPr>
        <w:pStyle w:val="23"/>
        <w:numPr>
          <w:ilvl w:val="0"/>
          <w:numId w:val="57"/>
        </w:numPr>
        <w:tabs>
          <w:tab w:val="left" w:pos="661"/>
        </w:tabs>
        <w:spacing w:before="0" w:after="0" w:line="267" w:lineRule="exact"/>
        <w:ind w:left="660" w:right="0" w:hanging="423"/>
        <w:jc w:val="left"/>
        <w:rPr>
          <w:b/>
          <w:sz w:val="21"/>
        </w:rPr>
      </w:pPr>
      <w:bookmarkStart w:id="176" w:name="12. 专业责任与保险"/>
      <w:bookmarkEnd w:id="176"/>
      <w:bookmarkStart w:id="177" w:name="12. 专业责任与保险"/>
      <w:bookmarkEnd w:id="177"/>
      <w:r>
        <w:rPr>
          <w:b/>
          <w:sz w:val="21"/>
        </w:rPr>
        <w:t>专业责任与保险</w:t>
      </w:r>
    </w:p>
    <w:p>
      <w:pPr>
        <w:tabs>
          <w:tab w:val="left" w:pos="2546"/>
        </w:tabs>
        <w:spacing w:before="136"/>
        <w:ind w:left="658" w:right="0" w:firstLine="0"/>
        <w:jc w:val="left"/>
        <w:rPr>
          <w:sz w:val="21"/>
        </w:rPr>
      </w:pPr>
      <w:r>
        <w:rPr>
          <w:sz w:val="21"/>
        </w:rPr>
        <w:t>12.2</w:t>
      </w:r>
      <w:r>
        <w:rPr>
          <w:spacing w:val="-3"/>
          <w:sz w:val="21"/>
        </w:rPr>
        <w:t xml:space="preserve"> </w:t>
      </w:r>
      <w:r>
        <w:rPr>
          <w:sz w:val="21"/>
        </w:rPr>
        <w:t>设计人</w:t>
      </w:r>
      <w:r>
        <w:rPr>
          <w:spacing w:val="-1"/>
          <w:sz w:val="21"/>
          <w:u w:val="single"/>
        </w:rPr>
        <w:t xml:space="preserve"> </w:t>
      </w:r>
      <w:r>
        <w:rPr>
          <w:sz w:val="21"/>
          <w:u w:val="single"/>
        </w:rPr>
        <w:t>不需</w:t>
      </w:r>
      <w:r>
        <w:rPr>
          <w:sz w:val="21"/>
          <w:u w:val="single"/>
        </w:rPr>
        <w:tab/>
      </w:r>
      <w:r>
        <w:rPr>
          <w:sz w:val="21"/>
        </w:rPr>
        <w:t>有发包人认可的工程设计责任保险。</w:t>
      </w:r>
    </w:p>
    <w:p>
      <w:pPr>
        <w:pStyle w:val="23"/>
        <w:numPr>
          <w:ilvl w:val="0"/>
          <w:numId w:val="57"/>
        </w:numPr>
        <w:tabs>
          <w:tab w:val="left" w:pos="661"/>
        </w:tabs>
        <w:spacing w:before="139" w:after="0" w:line="240" w:lineRule="auto"/>
        <w:ind w:left="660" w:right="0" w:hanging="423"/>
        <w:jc w:val="left"/>
        <w:rPr>
          <w:b/>
          <w:sz w:val="21"/>
        </w:rPr>
      </w:pPr>
      <w:bookmarkStart w:id="178" w:name="13. 知识产权"/>
      <w:bookmarkEnd w:id="178"/>
      <w:bookmarkStart w:id="179" w:name="13. 知识产权"/>
      <w:bookmarkEnd w:id="179"/>
      <w:r>
        <w:rPr>
          <w:b/>
          <w:sz w:val="21"/>
        </w:rPr>
        <w:t>知识产权</w:t>
      </w:r>
    </w:p>
    <w:p>
      <w:pPr>
        <w:pStyle w:val="23"/>
        <w:numPr>
          <w:ilvl w:val="1"/>
          <w:numId w:val="57"/>
        </w:numPr>
        <w:tabs>
          <w:tab w:val="left" w:pos="764"/>
          <w:tab w:val="left" w:pos="7797"/>
        </w:tabs>
        <w:spacing w:before="139" w:after="0" w:line="364" w:lineRule="auto"/>
        <w:ind w:left="238" w:right="279" w:firstLine="0"/>
        <w:jc w:val="left"/>
        <w:rPr>
          <w:sz w:val="21"/>
        </w:rPr>
      </w:pPr>
      <w:r>
        <w:rPr>
          <w:w w:val="95"/>
          <w:sz w:val="21"/>
        </w:rPr>
        <w:t>关于发包人提供给设计人的图纸</w:t>
      </w:r>
      <w:r>
        <w:rPr>
          <w:spacing w:val="-65"/>
          <w:w w:val="95"/>
          <w:sz w:val="21"/>
        </w:rPr>
        <w:t>、</w:t>
      </w:r>
      <w:r>
        <w:rPr>
          <w:w w:val="95"/>
          <w:sz w:val="21"/>
        </w:rPr>
        <w:t xml:space="preserve">发包人为实施工程自行编制或委托编制的技术规格以及反映   </w:t>
      </w:r>
      <w:r>
        <w:rPr>
          <w:sz w:val="21"/>
        </w:rPr>
        <w:t>发包人关于合同要求或其他类似性质的文件的著作权的归属：</w:t>
      </w:r>
      <w:r>
        <w:rPr>
          <w:spacing w:val="94"/>
          <w:sz w:val="21"/>
          <w:u w:val="single"/>
        </w:rPr>
        <w:t xml:space="preserve"> </w:t>
      </w:r>
      <w:r>
        <w:rPr>
          <w:sz w:val="21"/>
          <w:u w:val="single"/>
        </w:rPr>
        <w:t>归属发包人所有</w:t>
      </w:r>
      <w:r>
        <w:rPr>
          <w:sz w:val="21"/>
          <w:u w:val="single"/>
        </w:rPr>
        <w:tab/>
      </w:r>
      <w:r>
        <w:rPr>
          <w:sz w:val="21"/>
        </w:rPr>
        <w:t>。</w:t>
      </w:r>
    </w:p>
    <w:p>
      <w:pPr>
        <w:tabs>
          <w:tab w:val="left" w:pos="7166"/>
        </w:tabs>
        <w:spacing w:before="0" w:line="364" w:lineRule="auto"/>
        <w:ind w:left="238" w:right="277" w:firstLine="0"/>
        <w:jc w:val="left"/>
        <w:rPr>
          <w:sz w:val="21"/>
        </w:rPr>
      </w:pPr>
      <w:r>
        <w:rPr>
          <w:sz w:val="21"/>
        </w:rPr>
        <w:t>关于发包人提供的上述文件的使用限制的要求：</w:t>
      </w:r>
      <w:r>
        <w:rPr>
          <w:spacing w:val="26"/>
          <w:sz w:val="21"/>
          <w:u w:val="single"/>
        </w:rPr>
        <w:t xml:space="preserve"> </w:t>
      </w:r>
      <w:r>
        <w:rPr>
          <w:sz w:val="21"/>
          <w:u w:val="single"/>
        </w:rPr>
        <w:t>未经发包人书面同意，设计人不得为了合同以外的目的而复制、使用上述文件或将之提供给任何第三方,</w:t>
      </w:r>
      <w:r>
        <w:rPr>
          <w:spacing w:val="-8"/>
          <w:sz w:val="21"/>
          <w:u w:val="single"/>
        </w:rPr>
        <w:t xml:space="preserve"> </w:t>
      </w:r>
      <w:r>
        <w:rPr>
          <w:sz w:val="21"/>
          <w:u w:val="single"/>
        </w:rPr>
        <w:t>仅限本工程使用</w:t>
      </w:r>
      <w:r>
        <w:rPr>
          <w:sz w:val="21"/>
          <w:u w:val="single"/>
        </w:rPr>
        <w:tab/>
      </w:r>
      <w:r>
        <w:rPr>
          <w:sz w:val="21"/>
        </w:rPr>
        <w:t>。</w:t>
      </w:r>
    </w:p>
    <w:p>
      <w:pPr>
        <w:pStyle w:val="23"/>
        <w:numPr>
          <w:ilvl w:val="1"/>
          <w:numId w:val="57"/>
        </w:numPr>
        <w:tabs>
          <w:tab w:val="left" w:pos="764"/>
          <w:tab w:val="left" w:pos="7377"/>
        </w:tabs>
        <w:spacing w:before="0" w:after="0" w:line="240" w:lineRule="auto"/>
        <w:ind w:left="764" w:right="0" w:hanging="526"/>
        <w:jc w:val="left"/>
        <w:rPr>
          <w:sz w:val="21"/>
        </w:rPr>
      </w:pPr>
      <w:r>
        <w:rPr>
          <w:sz w:val="21"/>
        </w:rPr>
        <w:t>关于设计人为实施工程所编制文件的著作权的归属：</w:t>
      </w:r>
      <w:r>
        <w:rPr>
          <w:spacing w:val="-7"/>
          <w:sz w:val="21"/>
          <w:u w:val="single"/>
        </w:rPr>
        <w:t xml:space="preserve"> </w:t>
      </w:r>
      <w:r>
        <w:rPr>
          <w:sz w:val="21"/>
          <w:u w:val="single"/>
        </w:rPr>
        <w:t>归属发包人所有</w:t>
      </w:r>
      <w:r>
        <w:rPr>
          <w:sz w:val="21"/>
          <w:u w:val="single"/>
        </w:rPr>
        <w:tab/>
      </w:r>
      <w:r>
        <w:rPr>
          <w:sz w:val="21"/>
        </w:rPr>
        <w:t>。</w:t>
      </w:r>
    </w:p>
    <w:p>
      <w:pPr>
        <w:spacing w:before="137" w:line="364" w:lineRule="auto"/>
        <w:ind w:left="238" w:right="277" w:firstLine="208"/>
        <w:jc w:val="both"/>
        <w:rPr>
          <w:sz w:val="21"/>
        </w:rPr>
      </w:pPr>
      <w:r>
        <w:rPr>
          <w:sz w:val="21"/>
        </w:rPr>
        <w:t>关于设计人提供的上述文件的使用限制的要求：</w:t>
      </w:r>
      <w:r>
        <w:rPr>
          <w:sz w:val="21"/>
          <w:u w:val="single"/>
        </w:rPr>
        <w:t xml:space="preserve">发包人可因实施工程的运行、调试、维修、改造等目的而复制、使用此类文件，但不能擅自修改或用于与合同无关的其他事项。包人不得为了合同以外的目的而复制、使用上述文件或将之提供给任何第三方, 仅限本工程使用 </w:t>
      </w:r>
      <w:r>
        <w:rPr>
          <w:sz w:val="21"/>
        </w:rPr>
        <w:t>。</w:t>
      </w:r>
    </w:p>
    <w:p>
      <w:pPr>
        <w:spacing w:before="0" w:line="364" w:lineRule="auto"/>
        <w:ind w:left="238" w:right="276" w:firstLine="0"/>
        <w:jc w:val="both"/>
        <w:rPr>
          <w:sz w:val="21"/>
        </w:rPr>
      </w:pPr>
      <w:r>
        <w:rPr>
          <w:sz w:val="21"/>
        </w:rPr>
        <w:t>13.5 设计人在设计过程中所采用的专利、专有技术的使用费的承担方式：</w:t>
      </w:r>
      <w:r>
        <w:rPr>
          <w:sz w:val="21"/>
          <w:u w:val="single"/>
        </w:rPr>
        <w:t xml:space="preserve"> 因侵犯他人的专利权或其他知识产权所引起的责任，由设计人承担</w:t>
      </w:r>
      <w:r>
        <w:rPr>
          <w:sz w:val="21"/>
        </w:rPr>
        <w:t xml:space="preserve"> 。</w:t>
      </w:r>
    </w:p>
    <w:p>
      <w:pPr>
        <w:pStyle w:val="23"/>
        <w:numPr>
          <w:ilvl w:val="0"/>
          <w:numId w:val="57"/>
        </w:numPr>
        <w:tabs>
          <w:tab w:val="left" w:pos="661"/>
        </w:tabs>
        <w:spacing w:before="0" w:after="0" w:line="267" w:lineRule="exact"/>
        <w:ind w:left="660" w:right="0" w:hanging="423"/>
        <w:jc w:val="both"/>
        <w:rPr>
          <w:b/>
          <w:sz w:val="21"/>
        </w:rPr>
      </w:pPr>
      <w:bookmarkStart w:id="180" w:name="14. 违约责任"/>
      <w:bookmarkEnd w:id="180"/>
      <w:bookmarkStart w:id="181" w:name="14. 违约责任"/>
      <w:bookmarkEnd w:id="181"/>
      <w:r>
        <w:rPr>
          <w:b/>
          <w:sz w:val="21"/>
        </w:rPr>
        <w:t>违约责任</w:t>
      </w:r>
    </w:p>
    <w:p>
      <w:pPr>
        <w:pStyle w:val="23"/>
        <w:numPr>
          <w:ilvl w:val="1"/>
          <w:numId w:val="57"/>
        </w:numPr>
        <w:tabs>
          <w:tab w:val="left" w:pos="1184"/>
        </w:tabs>
        <w:spacing w:before="139" w:after="0" w:line="240" w:lineRule="auto"/>
        <w:ind w:left="1184" w:right="0" w:hanging="526"/>
        <w:jc w:val="left"/>
        <w:rPr>
          <w:sz w:val="21"/>
        </w:rPr>
      </w:pPr>
      <w:bookmarkStart w:id="182" w:name="14.1 发包人违约责任"/>
      <w:bookmarkEnd w:id="182"/>
      <w:bookmarkStart w:id="183" w:name="14.1 发包人违约责任"/>
      <w:bookmarkEnd w:id="183"/>
      <w:r>
        <w:rPr>
          <w:sz w:val="21"/>
        </w:rPr>
        <w:t>发包人违约责任</w:t>
      </w:r>
    </w:p>
    <w:p>
      <w:pPr>
        <w:pStyle w:val="23"/>
        <w:numPr>
          <w:ilvl w:val="2"/>
          <w:numId w:val="57"/>
        </w:numPr>
        <w:tabs>
          <w:tab w:val="left" w:pos="1393"/>
        </w:tabs>
        <w:spacing w:before="141" w:after="0" w:line="364" w:lineRule="auto"/>
        <w:ind w:left="238" w:right="276" w:firstLine="420"/>
        <w:jc w:val="left"/>
        <w:rPr>
          <w:sz w:val="21"/>
        </w:rPr>
      </w:pPr>
      <w:r>
        <w:rPr>
          <w:spacing w:val="-3"/>
          <w:w w:val="95"/>
          <w:sz w:val="21"/>
        </w:rPr>
        <w:t>发包人支付设计人的违约金：</w:t>
      </w:r>
      <w:r>
        <w:rPr>
          <w:spacing w:val="-4"/>
          <w:w w:val="95"/>
          <w:sz w:val="21"/>
          <w:u w:val="single"/>
        </w:rPr>
        <w:t xml:space="preserve">在合同履行期间，非设计人原因发包人要求终止或解除合  </w:t>
      </w:r>
      <w:r>
        <w:rPr>
          <w:spacing w:val="-4"/>
          <w:sz w:val="21"/>
          <w:u w:val="single"/>
        </w:rPr>
        <w:t>同。已开始设计工作的，发包人应根据设计人已进行的实际工作量按比例支付设计费</w:t>
      </w:r>
      <w:r>
        <w:rPr>
          <w:spacing w:val="-4"/>
          <w:sz w:val="21"/>
        </w:rPr>
        <w:t>。</w:t>
      </w:r>
    </w:p>
    <w:p>
      <w:pPr>
        <w:pStyle w:val="23"/>
        <w:numPr>
          <w:ilvl w:val="2"/>
          <w:numId w:val="57"/>
        </w:numPr>
        <w:tabs>
          <w:tab w:val="left" w:pos="1393"/>
        </w:tabs>
        <w:spacing w:before="0" w:after="0" w:line="364" w:lineRule="auto"/>
        <w:ind w:left="238" w:right="171" w:firstLine="420"/>
        <w:jc w:val="left"/>
        <w:rPr>
          <w:sz w:val="21"/>
        </w:rPr>
      </w:pPr>
      <w:r>
        <w:rPr>
          <w:spacing w:val="-3"/>
          <w:sz w:val="21"/>
        </w:rPr>
        <w:t>发包人逾期支付设计费的违约金：</w:t>
      </w:r>
      <w:r>
        <w:rPr>
          <w:spacing w:val="-4"/>
          <w:sz w:val="21"/>
          <w:u w:val="single"/>
        </w:rPr>
        <w:t>每逾期支付一天，按应支付金额乘以中国人民银行发</w:t>
      </w:r>
      <w:r>
        <w:rPr>
          <w:spacing w:val="-10"/>
          <w:sz w:val="21"/>
          <w:u w:val="single"/>
        </w:rPr>
        <w:t xml:space="preserve">布的同期同类贷款利息率计算违约金 ，逾期超过 </w:t>
      </w:r>
      <w:r>
        <w:rPr>
          <w:sz w:val="21"/>
          <w:u w:val="single"/>
        </w:rPr>
        <w:t>30</w:t>
      </w:r>
      <w:r>
        <w:rPr>
          <w:spacing w:val="-10"/>
          <w:sz w:val="21"/>
          <w:u w:val="single"/>
        </w:rPr>
        <w:t xml:space="preserve"> 日及以上时，设计人有权暂停履行下阶段工作，</w:t>
      </w:r>
    </w:p>
    <w:p>
      <w:pPr>
        <w:spacing w:after="0" w:line="364" w:lineRule="auto"/>
        <w:jc w:val="left"/>
        <w:rPr>
          <w:sz w:val="21"/>
        </w:rPr>
        <w:sectPr>
          <w:pgSz w:w="11910" w:h="16840"/>
          <w:pgMar w:top="1340" w:right="1140" w:bottom="1160" w:left="1180" w:header="0" w:footer="974" w:gutter="0"/>
        </w:sectPr>
      </w:pPr>
    </w:p>
    <w:p>
      <w:pPr>
        <w:spacing w:before="59"/>
        <w:ind w:left="238" w:right="0" w:firstLine="0"/>
        <w:jc w:val="left"/>
        <w:rPr>
          <w:sz w:val="21"/>
        </w:rPr>
      </w:pPr>
      <w:r>
        <w:rPr>
          <w:sz w:val="21"/>
          <w:u w:val="single"/>
        </w:rPr>
        <w:t>并书面通知发包人</w:t>
      </w:r>
      <w:r>
        <w:rPr>
          <w:sz w:val="21"/>
        </w:rPr>
        <w:t>。</w:t>
      </w:r>
    </w:p>
    <w:p>
      <w:pPr>
        <w:pStyle w:val="23"/>
        <w:numPr>
          <w:ilvl w:val="1"/>
          <w:numId w:val="57"/>
        </w:numPr>
        <w:tabs>
          <w:tab w:val="left" w:pos="1184"/>
        </w:tabs>
        <w:spacing w:before="139" w:after="0" w:line="240" w:lineRule="auto"/>
        <w:ind w:left="1184" w:right="0" w:hanging="526"/>
        <w:jc w:val="both"/>
        <w:rPr>
          <w:sz w:val="21"/>
        </w:rPr>
      </w:pPr>
      <w:bookmarkStart w:id="184" w:name="14.2 设计人违约责任"/>
      <w:bookmarkEnd w:id="184"/>
      <w:bookmarkStart w:id="185" w:name="14.2 设计人违约责任"/>
      <w:bookmarkEnd w:id="185"/>
      <w:r>
        <w:rPr>
          <w:sz w:val="21"/>
        </w:rPr>
        <w:t>设计人违约责任</w:t>
      </w:r>
    </w:p>
    <w:p>
      <w:pPr>
        <w:pStyle w:val="23"/>
        <w:numPr>
          <w:ilvl w:val="2"/>
          <w:numId w:val="57"/>
        </w:numPr>
        <w:tabs>
          <w:tab w:val="left" w:pos="1393"/>
        </w:tabs>
        <w:spacing w:before="142" w:after="0" w:line="364" w:lineRule="auto"/>
        <w:ind w:left="238" w:right="274" w:firstLine="420"/>
        <w:jc w:val="both"/>
        <w:rPr>
          <w:sz w:val="21"/>
        </w:rPr>
      </w:pPr>
      <w:r>
        <w:rPr>
          <w:spacing w:val="-4"/>
          <w:w w:val="95"/>
          <w:sz w:val="21"/>
        </w:rPr>
        <w:t xml:space="preserve">设计人支付发包人的违约金：合同生效后，设计人因自身原因要求终止或解除合同，发  </w:t>
      </w:r>
      <w:r>
        <w:rPr>
          <w:spacing w:val="-4"/>
          <w:sz w:val="21"/>
        </w:rPr>
        <w:t>包人不退回设计人的履约保证金，若履约保证金不足以弥补发包人损失的，设计人还应向发包人支付赔偿金，赔偿金数额为发包人的实际损失。</w:t>
      </w:r>
    </w:p>
    <w:p>
      <w:pPr>
        <w:pStyle w:val="23"/>
        <w:numPr>
          <w:ilvl w:val="2"/>
          <w:numId w:val="57"/>
        </w:numPr>
        <w:tabs>
          <w:tab w:val="left" w:pos="1396"/>
        </w:tabs>
        <w:spacing w:before="0" w:after="0" w:line="364" w:lineRule="auto"/>
        <w:ind w:left="238" w:right="275" w:firstLine="420"/>
        <w:jc w:val="both"/>
        <w:rPr>
          <w:sz w:val="21"/>
        </w:rPr>
      </w:pPr>
      <w:r>
        <w:rPr>
          <w:spacing w:val="-2"/>
          <w:sz w:val="21"/>
        </w:rPr>
        <w:t xml:space="preserve">设计人逾期交付工程设计文件的违约金： 由于设计人原因，未按专用合同条款附件 </w:t>
      </w:r>
      <w:r>
        <w:rPr>
          <w:sz w:val="21"/>
        </w:rPr>
        <w:t xml:space="preserve">3 </w:t>
      </w:r>
      <w:r>
        <w:rPr>
          <w:spacing w:val="-2"/>
          <w:sz w:val="21"/>
        </w:rPr>
        <w:t xml:space="preserve">约定的时间交付工程设计文件的，每逾期交付一天，按合同暂定价的 </w:t>
      </w:r>
      <w:r>
        <w:rPr>
          <w:sz w:val="21"/>
        </w:rPr>
        <w:t>20%支付违约金，并按发包人的实际损失支付赔偿金。</w:t>
      </w:r>
    </w:p>
    <w:p>
      <w:pPr>
        <w:spacing w:before="0" w:line="269" w:lineRule="exact"/>
        <w:ind w:left="658" w:right="0" w:firstLine="0"/>
        <w:jc w:val="left"/>
        <w:rPr>
          <w:sz w:val="21"/>
        </w:rPr>
      </w:pPr>
      <w:r>
        <w:rPr>
          <w:sz w:val="21"/>
        </w:rPr>
        <w:t>设计人逾期交付工程设计文件的违约金的上限：核定可行性研究报告编制费和核定设计费之和。</w:t>
      </w:r>
    </w:p>
    <w:p>
      <w:pPr>
        <w:pStyle w:val="23"/>
        <w:numPr>
          <w:ilvl w:val="2"/>
          <w:numId w:val="57"/>
        </w:numPr>
        <w:tabs>
          <w:tab w:val="left" w:pos="1184"/>
        </w:tabs>
        <w:spacing w:before="136" w:after="0" w:line="364" w:lineRule="auto"/>
        <w:ind w:left="238" w:right="276" w:firstLine="208"/>
        <w:jc w:val="both"/>
        <w:rPr>
          <w:sz w:val="21"/>
        </w:rPr>
      </w:pPr>
      <w:r>
        <w:rPr>
          <w:spacing w:val="-4"/>
          <w:w w:val="95"/>
          <w:sz w:val="21"/>
        </w:rPr>
        <w:t xml:space="preserve">设计人设计文件不合格的损失赔偿金的上限：设计人对工程设计文件出现的遗漏或错误负   </w:t>
      </w:r>
      <w:r>
        <w:rPr>
          <w:spacing w:val="-4"/>
          <w:sz w:val="21"/>
        </w:rPr>
        <w:t>责修改或补充。由于设计人原因产生的设计问题造成工程质量事故或其他事故时，设计人除负责采取补救措施外，应免收受损失部分的设计费，并通过所投建设工程设计责任保险向发包人承担赔偿责任或者根据发包人的实际损失向发包人支付赔偿金。</w:t>
      </w:r>
    </w:p>
    <w:p>
      <w:pPr>
        <w:spacing w:before="0" w:line="268" w:lineRule="exact"/>
        <w:ind w:left="658" w:right="0" w:firstLine="0"/>
        <w:jc w:val="left"/>
        <w:rPr>
          <w:sz w:val="21"/>
        </w:rPr>
      </w:pPr>
      <w:r>
        <w:rPr>
          <w:sz w:val="21"/>
        </w:rPr>
        <w:t>设计人设计文件不合格的损失赔偿金的上限：</w:t>
      </w:r>
      <w:r>
        <w:rPr>
          <w:sz w:val="21"/>
          <w:u w:val="single"/>
        </w:rPr>
        <w:t>发包人的实际损失。</w:t>
      </w:r>
    </w:p>
    <w:p>
      <w:pPr>
        <w:spacing w:before="139" w:line="364" w:lineRule="auto"/>
        <w:ind w:left="238" w:right="277" w:firstLine="420"/>
        <w:jc w:val="left"/>
        <w:rPr>
          <w:sz w:val="21"/>
        </w:rPr>
      </w:pPr>
      <w:r>
        <w:rPr>
          <w:sz w:val="21"/>
        </w:rPr>
        <w:t>设计人未经发包人同意擅自对工程设计进行分包的，发包人有权要求设计人解除未经发包人同意的设计分包合同，设计人按核定可行性研究报告编制费和核定设计费之和的 70%支付违约金。</w:t>
      </w:r>
    </w:p>
    <w:p>
      <w:pPr>
        <w:pStyle w:val="23"/>
        <w:numPr>
          <w:ilvl w:val="2"/>
          <w:numId w:val="57"/>
        </w:numPr>
        <w:tabs>
          <w:tab w:val="left" w:pos="1393"/>
        </w:tabs>
        <w:spacing w:before="0" w:after="0" w:line="240" w:lineRule="auto"/>
        <w:ind w:left="1392" w:right="0" w:hanging="735"/>
        <w:jc w:val="left"/>
        <w:rPr>
          <w:sz w:val="21"/>
        </w:rPr>
      </w:pPr>
      <w:r>
        <w:rPr>
          <w:sz w:val="21"/>
        </w:rPr>
        <w:t>设计人工程设计文件超出主要技术指标控制值比例的违约责任：</w:t>
      </w:r>
      <w:r>
        <w:rPr>
          <w:sz w:val="21"/>
          <w:u w:val="single"/>
        </w:rPr>
        <w:t>双方另行协商</w:t>
      </w:r>
      <w:r>
        <w:rPr>
          <w:sz w:val="21"/>
        </w:rPr>
        <w:t>。</w:t>
      </w:r>
    </w:p>
    <w:p>
      <w:pPr>
        <w:pStyle w:val="23"/>
        <w:numPr>
          <w:ilvl w:val="2"/>
          <w:numId w:val="57"/>
        </w:numPr>
        <w:tabs>
          <w:tab w:val="left" w:pos="1393"/>
        </w:tabs>
        <w:spacing w:before="139" w:after="0" w:line="240" w:lineRule="auto"/>
        <w:ind w:left="1392" w:right="0" w:hanging="735"/>
        <w:jc w:val="left"/>
        <w:rPr>
          <w:sz w:val="21"/>
        </w:rPr>
      </w:pPr>
      <w:r>
        <w:rPr>
          <w:sz w:val="21"/>
        </w:rPr>
        <w:t>设计人未经发包人同意擅自对工程设计进行分包的违约责任：</w:t>
      </w:r>
      <w:r>
        <w:rPr>
          <w:sz w:val="21"/>
          <w:u w:val="single"/>
        </w:rPr>
        <w:t>双方另行协商</w:t>
      </w:r>
      <w:r>
        <w:rPr>
          <w:sz w:val="21"/>
        </w:rPr>
        <w:t>。</w:t>
      </w:r>
    </w:p>
    <w:p>
      <w:pPr>
        <w:pStyle w:val="23"/>
        <w:numPr>
          <w:ilvl w:val="0"/>
          <w:numId w:val="57"/>
        </w:numPr>
        <w:tabs>
          <w:tab w:val="left" w:pos="661"/>
        </w:tabs>
        <w:spacing w:before="139" w:after="0" w:line="240" w:lineRule="auto"/>
        <w:ind w:left="660" w:right="0" w:hanging="423"/>
        <w:jc w:val="left"/>
        <w:rPr>
          <w:b/>
          <w:sz w:val="21"/>
        </w:rPr>
      </w:pPr>
      <w:bookmarkStart w:id="186" w:name="15. 不可抗力 "/>
      <w:bookmarkEnd w:id="186"/>
      <w:bookmarkStart w:id="187" w:name="15. 不可抗力 "/>
      <w:bookmarkEnd w:id="187"/>
      <w:r>
        <w:rPr>
          <w:b/>
          <w:sz w:val="21"/>
        </w:rPr>
        <w:t>不可抗力</w:t>
      </w:r>
    </w:p>
    <w:p>
      <w:pPr>
        <w:pStyle w:val="23"/>
        <w:numPr>
          <w:ilvl w:val="1"/>
          <w:numId w:val="57"/>
        </w:numPr>
        <w:tabs>
          <w:tab w:val="left" w:pos="1184"/>
        </w:tabs>
        <w:spacing w:before="139" w:after="0" w:line="240" w:lineRule="auto"/>
        <w:ind w:left="1184" w:right="0" w:hanging="526"/>
        <w:jc w:val="left"/>
        <w:rPr>
          <w:sz w:val="21"/>
        </w:rPr>
      </w:pPr>
      <w:bookmarkStart w:id="188" w:name="15.1 不可抗力的确认"/>
      <w:bookmarkEnd w:id="188"/>
      <w:bookmarkStart w:id="189" w:name="15.1 不可抗力的确认"/>
      <w:bookmarkEnd w:id="189"/>
      <w:r>
        <w:rPr>
          <w:sz w:val="21"/>
        </w:rPr>
        <w:t>不可抗力的确认</w:t>
      </w:r>
    </w:p>
    <w:p>
      <w:pPr>
        <w:spacing w:before="139" w:line="364" w:lineRule="auto"/>
        <w:ind w:left="238" w:right="320" w:firstLine="420"/>
        <w:jc w:val="left"/>
        <w:rPr>
          <w:sz w:val="21"/>
        </w:rPr>
      </w:pPr>
      <w:r>
        <w:rPr>
          <w:w w:val="95"/>
          <w:sz w:val="21"/>
        </w:rPr>
        <w:t>除通用合同条款约定的不可抗力事件之外，视为不可抗力的其他情形：</w:t>
      </w:r>
      <w:r>
        <w:rPr>
          <w:w w:val="95"/>
          <w:sz w:val="21"/>
          <w:u w:val="single"/>
        </w:rPr>
        <w:t xml:space="preserve">因政府或相关主管部门   </w:t>
      </w:r>
      <w:r>
        <w:rPr>
          <w:sz w:val="21"/>
          <w:u w:val="single"/>
        </w:rPr>
        <w:t>要求项目中断设计</w:t>
      </w:r>
      <w:r>
        <w:rPr>
          <w:sz w:val="21"/>
        </w:rPr>
        <w:t>。</w:t>
      </w:r>
    </w:p>
    <w:p>
      <w:pPr>
        <w:pStyle w:val="23"/>
        <w:numPr>
          <w:ilvl w:val="0"/>
          <w:numId w:val="57"/>
        </w:numPr>
        <w:tabs>
          <w:tab w:val="left" w:pos="661"/>
        </w:tabs>
        <w:spacing w:before="0" w:after="0" w:line="240" w:lineRule="auto"/>
        <w:ind w:left="660" w:right="0" w:hanging="423"/>
        <w:jc w:val="left"/>
        <w:rPr>
          <w:b/>
          <w:sz w:val="21"/>
        </w:rPr>
      </w:pPr>
      <w:r>
        <w:rPr>
          <w:b/>
          <w:sz w:val="21"/>
        </w:rPr>
        <w:t>合同解除</w:t>
      </w:r>
    </w:p>
    <w:p>
      <w:pPr>
        <w:spacing w:before="139"/>
        <w:ind w:left="658" w:right="0" w:firstLine="0"/>
        <w:jc w:val="left"/>
        <w:rPr>
          <w:sz w:val="21"/>
        </w:rPr>
      </w:pPr>
      <w:r>
        <w:rPr>
          <w:sz w:val="21"/>
        </w:rPr>
        <w:t>16.2 有下列情形之一的，可以解除合同：</w:t>
      </w:r>
    </w:p>
    <w:p>
      <w:pPr>
        <w:spacing w:before="139"/>
        <w:ind w:left="658" w:right="0" w:firstLine="0"/>
        <w:jc w:val="left"/>
        <w:rPr>
          <w:sz w:val="21"/>
        </w:rPr>
      </w:pPr>
      <w:r>
        <w:rPr>
          <w:sz w:val="21"/>
        </w:rPr>
        <w:t>（3）暂停设计期限已连续超过</w:t>
      </w:r>
      <w:r>
        <w:rPr>
          <w:sz w:val="21"/>
          <w:u w:val="single"/>
        </w:rPr>
        <w:t xml:space="preserve"> 180</w:t>
      </w:r>
      <w:r>
        <w:rPr>
          <w:sz w:val="21"/>
        </w:rPr>
        <w:t xml:space="preserve"> 天。</w:t>
      </w:r>
    </w:p>
    <w:p>
      <w:pPr>
        <w:tabs>
          <w:tab w:val="left" w:pos="5907"/>
        </w:tabs>
        <w:spacing w:before="139"/>
        <w:ind w:left="658" w:right="0" w:firstLine="0"/>
        <w:jc w:val="left"/>
        <w:rPr>
          <w:sz w:val="21"/>
        </w:rPr>
      </w:pPr>
      <w:r>
        <w:rPr>
          <w:sz w:val="21"/>
        </w:rPr>
        <w:t>16.4</w:t>
      </w:r>
      <w:r>
        <w:rPr>
          <w:spacing w:val="-5"/>
          <w:sz w:val="21"/>
        </w:rPr>
        <w:t xml:space="preserve"> </w:t>
      </w:r>
      <w:r>
        <w:rPr>
          <w:sz w:val="21"/>
        </w:rPr>
        <w:t>发包人向设计人支付已完工作设计费的期限为</w:t>
      </w:r>
      <w:r>
        <w:rPr>
          <w:sz w:val="21"/>
          <w:u w:val="single"/>
        </w:rPr>
        <w:t xml:space="preserve"> </w:t>
      </w:r>
      <w:r>
        <w:rPr>
          <w:sz w:val="21"/>
          <w:u w:val="single"/>
        </w:rPr>
        <w:tab/>
      </w:r>
      <w:r>
        <w:rPr>
          <w:sz w:val="21"/>
        </w:rPr>
        <w:t>天内。</w:t>
      </w:r>
    </w:p>
    <w:p>
      <w:pPr>
        <w:pStyle w:val="23"/>
        <w:numPr>
          <w:ilvl w:val="0"/>
          <w:numId w:val="57"/>
        </w:numPr>
        <w:tabs>
          <w:tab w:val="left" w:pos="661"/>
        </w:tabs>
        <w:spacing w:before="141" w:after="0" w:line="240" w:lineRule="auto"/>
        <w:ind w:left="660" w:right="0" w:hanging="423"/>
        <w:jc w:val="left"/>
        <w:rPr>
          <w:b/>
          <w:sz w:val="21"/>
        </w:rPr>
      </w:pPr>
      <w:bookmarkStart w:id="190" w:name="17. 争议解决"/>
      <w:bookmarkEnd w:id="190"/>
      <w:bookmarkStart w:id="191" w:name="17. 争议解决"/>
      <w:bookmarkEnd w:id="191"/>
      <w:r>
        <w:rPr>
          <w:b/>
          <w:sz w:val="21"/>
        </w:rPr>
        <w:t>争议解决</w:t>
      </w:r>
    </w:p>
    <w:p>
      <w:pPr>
        <w:pStyle w:val="23"/>
        <w:numPr>
          <w:ilvl w:val="1"/>
          <w:numId w:val="63"/>
        </w:numPr>
        <w:tabs>
          <w:tab w:val="left" w:pos="1184"/>
        </w:tabs>
        <w:spacing w:before="139" w:after="0" w:line="240" w:lineRule="auto"/>
        <w:ind w:left="1184" w:right="0" w:hanging="526"/>
        <w:jc w:val="left"/>
        <w:rPr>
          <w:sz w:val="21"/>
        </w:rPr>
      </w:pPr>
      <w:bookmarkStart w:id="192" w:name="17.3 争议评审"/>
      <w:bookmarkEnd w:id="192"/>
      <w:bookmarkStart w:id="193" w:name="17.3 争议评审"/>
      <w:bookmarkEnd w:id="193"/>
      <w:r>
        <w:rPr>
          <w:sz w:val="21"/>
        </w:rPr>
        <w:t>争议评审</w:t>
      </w:r>
    </w:p>
    <w:p>
      <w:pPr>
        <w:tabs>
          <w:tab w:val="left" w:pos="5803"/>
          <w:tab w:val="left" w:pos="6326"/>
        </w:tabs>
        <w:spacing w:before="139"/>
        <w:ind w:left="238" w:right="0" w:firstLine="0"/>
        <w:jc w:val="left"/>
        <w:rPr>
          <w:sz w:val="21"/>
        </w:rPr>
      </w:pPr>
      <w:r>
        <w:rPr>
          <w:sz w:val="21"/>
        </w:rPr>
        <w:t>合同当事人是否同意将工程争议提交争议评审小组决定：</w:t>
      </w:r>
      <w:r>
        <w:rPr>
          <w:sz w:val="21"/>
          <w:u w:val="single"/>
        </w:rPr>
        <w:t xml:space="preserve"> </w:t>
      </w:r>
      <w:r>
        <w:rPr>
          <w:sz w:val="21"/>
          <w:u w:val="single"/>
        </w:rPr>
        <w:tab/>
      </w:r>
      <w:r>
        <w:rPr>
          <w:sz w:val="21"/>
          <w:u w:val="single"/>
        </w:rPr>
        <w:t>否</w:t>
      </w:r>
      <w:r>
        <w:rPr>
          <w:sz w:val="21"/>
          <w:u w:val="single"/>
        </w:rPr>
        <w:tab/>
      </w:r>
      <w:r>
        <w:rPr>
          <w:sz w:val="21"/>
        </w:rPr>
        <w:t>。</w:t>
      </w:r>
    </w:p>
    <w:p>
      <w:pPr>
        <w:pStyle w:val="23"/>
        <w:numPr>
          <w:ilvl w:val="2"/>
          <w:numId w:val="63"/>
        </w:numPr>
        <w:tabs>
          <w:tab w:val="left" w:pos="1393"/>
        </w:tabs>
        <w:spacing w:before="139" w:after="0" w:line="240" w:lineRule="auto"/>
        <w:ind w:left="1392" w:right="0" w:hanging="735"/>
        <w:jc w:val="left"/>
        <w:rPr>
          <w:sz w:val="21"/>
        </w:rPr>
      </w:pPr>
      <w:r>
        <w:rPr>
          <w:sz w:val="21"/>
        </w:rPr>
        <w:t>争议评审小组的确定</w:t>
      </w:r>
    </w:p>
    <w:p>
      <w:pPr>
        <w:tabs>
          <w:tab w:val="left" w:pos="3283"/>
          <w:tab w:val="left" w:pos="3597"/>
          <w:tab w:val="left" w:pos="3806"/>
        </w:tabs>
        <w:spacing w:before="142" w:line="364" w:lineRule="auto"/>
        <w:ind w:left="658" w:right="5568" w:firstLine="0"/>
        <w:jc w:val="left"/>
        <w:rPr>
          <w:sz w:val="21"/>
        </w:rPr>
      </w:pPr>
      <w:r>
        <w:rPr>
          <w:sz w:val="21"/>
        </w:rPr>
        <w:t>争议评审小组成员的确定：</w:t>
      </w:r>
      <w:r>
        <w:rPr>
          <w:spacing w:val="98"/>
          <w:sz w:val="21"/>
          <w:u w:val="single"/>
        </w:rPr>
        <w:t xml:space="preserve"> </w:t>
      </w:r>
      <w:r>
        <w:rPr>
          <w:sz w:val="21"/>
          <w:u w:val="single"/>
        </w:rPr>
        <w:t>/</w:t>
      </w:r>
      <w:r>
        <w:rPr>
          <w:sz w:val="21"/>
          <w:u w:val="single"/>
        </w:rPr>
        <w:tab/>
      </w:r>
      <w:r>
        <w:rPr>
          <w:sz w:val="21"/>
          <w:u w:val="single"/>
        </w:rPr>
        <w:tab/>
      </w:r>
      <w:r>
        <w:rPr>
          <w:spacing w:val="-16"/>
          <w:sz w:val="21"/>
        </w:rPr>
        <w:t>。</w:t>
      </w:r>
      <w:r>
        <w:rPr>
          <w:sz w:val="21"/>
        </w:rPr>
        <w:t>选定争议评审员的期限：</w:t>
      </w:r>
      <w:r>
        <w:rPr>
          <w:sz w:val="21"/>
          <w:u w:val="single"/>
        </w:rPr>
        <w:t xml:space="preserve"> </w:t>
      </w:r>
      <w:r>
        <w:rPr>
          <w:sz w:val="21"/>
          <w:u w:val="single"/>
        </w:rPr>
        <w:tab/>
      </w:r>
      <w:r>
        <w:rPr>
          <w:sz w:val="21"/>
          <w:u w:val="single"/>
        </w:rPr>
        <w:t>/</w:t>
      </w:r>
      <w:r>
        <w:rPr>
          <w:sz w:val="21"/>
          <w:u w:val="single"/>
        </w:rPr>
        <w:tab/>
      </w:r>
      <w:r>
        <w:rPr>
          <w:sz w:val="21"/>
        </w:rPr>
        <w:t>。</w:t>
      </w:r>
    </w:p>
    <w:p>
      <w:pPr>
        <w:tabs>
          <w:tab w:val="left" w:pos="2758"/>
          <w:tab w:val="left" w:pos="3283"/>
          <w:tab w:val="left" w:pos="3703"/>
          <w:tab w:val="left" w:pos="4123"/>
        </w:tabs>
        <w:spacing w:before="0" w:line="364" w:lineRule="auto"/>
        <w:ind w:left="658" w:right="5253" w:firstLine="0"/>
        <w:jc w:val="left"/>
        <w:rPr>
          <w:sz w:val="21"/>
        </w:rPr>
      </w:pPr>
      <w:r>
        <w:rPr>
          <w:sz w:val="21"/>
        </w:rPr>
        <w:t>评审所发生的费用承担方式：</w:t>
      </w:r>
      <w:r>
        <w:rPr>
          <w:sz w:val="21"/>
          <w:u w:val="single"/>
        </w:rPr>
        <w:t xml:space="preserve"> </w:t>
      </w:r>
      <w:r>
        <w:rPr>
          <w:sz w:val="21"/>
          <w:u w:val="single"/>
        </w:rPr>
        <w:tab/>
      </w:r>
      <w:r>
        <w:rPr>
          <w:sz w:val="21"/>
          <w:u w:val="single"/>
        </w:rPr>
        <w:t>/</w:t>
      </w:r>
      <w:r>
        <w:rPr>
          <w:sz w:val="21"/>
          <w:u w:val="single"/>
        </w:rPr>
        <w:tab/>
      </w:r>
      <w:r>
        <w:rPr>
          <w:spacing w:val="-18"/>
          <w:sz w:val="21"/>
        </w:rPr>
        <w:t>。</w:t>
      </w:r>
      <w:r>
        <w:rPr>
          <w:sz w:val="21"/>
        </w:rPr>
        <w:t>其他事项的约定：</w:t>
      </w:r>
      <w:r>
        <w:rPr>
          <w:sz w:val="21"/>
          <w:u w:val="single"/>
        </w:rPr>
        <w:t xml:space="preserve"> </w:t>
      </w:r>
      <w:r>
        <w:rPr>
          <w:sz w:val="21"/>
          <w:u w:val="single"/>
        </w:rPr>
        <w:tab/>
      </w:r>
      <w:r>
        <w:rPr>
          <w:sz w:val="21"/>
          <w:u w:val="single"/>
        </w:rPr>
        <w:t>/</w:t>
      </w:r>
      <w:r>
        <w:rPr>
          <w:sz w:val="21"/>
          <w:u w:val="single"/>
        </w:rPr>
        <w:tab/>
      </w:r>
      <w:r>
        <w:rPr>
          <w:sz w:val="21"/>
        </w:rPr>
        <w:t>。</w:t>
      </w:r>
    </w:p>
    <w:p>
      <w:pPr>
        <w:spacing w:after="0" w:line="364" w:lineRule="auto"/>
        <w:jc w:val="left"/>
        <w:rPr>
          <w:sz w:val="21"/>
        </w:rPr>
        <w:sectPr>
          <w:footerReference r:id="rId11" w:type="default"/>
          <w:pgSz w:w="11910" w:h="16840"/>
          <w:pgMar w:top="1340" w:right="1140" w:bottom="1160" w:left="1180" w:header="0" w:footer="974" w:gutter="0"/>
          <w:pgNumType w:start="50"/>
        </w:sectPr>
      </w:pPr>
    </w:p>
    <w:p>
      <w:pPr>
        <w:pStyle w:val="23"/>
        <w:numPr>
          <w:ilvl w:val="2"/>
          <w:numId w:val="63"/>
        </w:numPr>
        <w:tabs>
          <w:tab w:val="left" w:pos="1393"/>
        </w:tabs>
        <w:spacing w:before="59" w:after="0" w:line="240" w:lineRule="auto"/>
        <w:ind w:left="1392" w:right="0" w:hanging="735"/>
        <w:jc w:val="left"/>
        <w:rPr>
          <w:sz w:val="21"/>
        </w:rPr>
      </w:pPr>
      <w:r>
        <w:rPr>
          <w:w w:val="95"/>
          <w:sz w:val="21"/>
        </w:rPr>
        <w:t>争议评审小组的决定</w:t>
      </w:r>
    </w:p>
    <w:p>
      <w:pPr>
        <w:tabs>
          <w:tab w:val="left" w:pos="4018"/>
          <w:tab w:val="left" w:pos="4437"/>
        </w:tabs>
        <w:spacing w:before="139"/>
        <w:ind w:left="658" w:right="0" w:firstLine="0"/>
        <w:jc w:val="left"/>
        <w:rPr>
          <w:sz w:val="21"/>
        </w:rPr>
      </w:pPr>
      <w:r>
        <w:rPr>
          <w:sz w:val="21"/>
        </w:rPr>
        <w:t>合同当事人关于本事项的约定：</w:t>
      </w:r>
      <w:r>
        <w:rPr>
          <w:sz w:val="21"/>
          <w:u w:val="single"/>
        </w:rPr>
        <w:t xml:space="preserve"> </w:t>
      </w:r>
      <w:r>
        <w:rPr>
          <w:sz w:val="21"/>
          <w:u w:val="single"/>
        </w:rPr>
        <w:tab/>
      </w:r>
      <w:r>
        <w:rPr>
          <w:sz w:val="21"/>
          <w:u w:val="single"/>
        </w:rPr>
        <w:t>/</w:t>
      </w:r>
      <w:r>
        <w:rPr>
          <w:sz w:val="21"/>
          <w:u w:val="single"/>
        </w:rPr>
        <w:tab/>
      </w:r>
      <w:r>
        <w:rPr>
          <w:sz w:val="21"/>
        </w:rPr>
        <w:t>。</w:t>
      </w:r>
    </w:p>
    <w:p>
      <w:pPr>
        <w:pStyle w:val="23"/>
        <w:numPr>
          <w:ilvl w:val="1"/>
          <w:numId w:val="63"/>
        </w:numPr>
        <w:tabs>
          <w:tab w:val="left" w:pos="1184"/>
        </w:tabs>
        <w:spacing w:before="142" w:after="0" w:line="240" w:lineRule="auto"/>
        <w:ind w:left="1184" w:right="0" w:hanging="526"/>
        <w:jc w:val="left"/>
        <w:rPr>
          <w:sz w:val="21"/>
        </w:rPr>
      </w:pPr>
      <w:bookmarkStart w:id="194" w:name="17.4 仲裁或诉讼"/>
      <w:bookmarkEnd w:id="194"/>
      <w:bookmarkStart w:id="195" w:name="17.4 仲裁或诉讼"/>
      <w:bookmarkEnd w:id="195"/>
      <w:r>
        <w:rPr>
          <w:sz w:val="21"/>
        </w:rPr>
        <w:t>仲裁或诉讼</w:t>
      </w:r>
    </w:p>
    <w:p>
      <w:pPr>
        <w:spacing w:before="139"/>
        <w:ind w:left="658" w:right="0" w:firstLine="0"/>
        <w:jc w:val="left"/>
        <w:rPr>
          <w:sz w:val="21"/>
        </w:rPr>
      </w:pPr>
      <w:r>
        <w:rPr>
          <w:sz w:val="21"/>
        </w:rPr>
        <w:t>因合同及合同有关事项发生的争议，按下列第</w:t>
      </w:r>
      <w:r>
        <w:rPr>
          <w:sz w:val="21"/>
          <w:u w:val="single"/>
        </w:rPr>
        <w:t xml:space="preserve"> （2） </w:t>
      </w:r>
      <w:r>
        <w:rPr>
          <w:sz w:val="21"/>
        </w:rPr>
        <w:t>种方式解决：</w:t>
      </w:r>
    </w:p>
    <w:p>
      <w:pPr>
        <w:pStyle w:val="23"/>
        <w:numPr>
          <w:ilvl w:val="0"/>
          <w:numId w:val="64"/>
        </w:numPr>
        <w:tabs>
          <w:tab w:val="left" w:pos="1183"/>
          <w:tab w:val="left" w:pos="1707"/>
          <w:tab w:val="left" w:pos="2126"/>
        </w:tabs>
        <w:spacing w:before="138" w:after="0" w:line="240" w:lineRule="auto"/>
        <w:ind w:left="1182" w:right="0" w:hanging="525"/>
        <w:jc w:val="left"/>
        <w:rPr>
          <w:sz w:val="21"/>
        </w:rPr>
      </w:pPr>
      <w:r>
        <w:rPr>
          <w:sz w:val="21"/>
        </w:rPr>
        <w:t>向</w:t>
      </w:r>
      <w:r>
        <w:rPr>
          <w:sz w:val="21"/>
          <w:u w:val="single"/>
        </w:rPr>
        <w:t xml:space="preserve"> </w:t>
      </w:r>
      <w:r>
        <w:rPr>
          <w:sz w:val="21"/>
          <w:u w:val="single"/>
        </w:rPr>
        <w:tab/>
      </w:r>
      <w:r>
        <w:rPr>
          <w:sz w:val="21"/>
          <w:u w:val="single"/>
        </w:rPr>
        <w:t>/</w:t>
      </w:r>
      <w:r>
        <w:rPr>
          <w:sz w:val="21"/>
          <w:u w:val="single"/>
        </w:rPr>
        <w:tab/>
      </w:r>
      <w:r>
        <w:rPr>
          <w:sz w:val="21"/>
        </w:rPr>
        <w:t>仲裁委员会申请仲裁；</w:t>
      </w:r>
    </w:p>
    <w:p>
      <w:pPr>
        <w:pStyle w:val="23"/>
        <w:numPr>
          <w:ilvl w:val="0"/>
          <w:numId w:val="64"/>
        </w:numPr>
        <w:tabs>
          <w:tab w:val="left" w:pos="1183"/>
          <w:tab w:val="left" w:pos="3283"/>
        </w:tabs>
        <w:spacing w:before="139" w:after="0" w:line="240" w:lineRule="auto"/>
        <w:ind w:left="1182" w:right="0" w:hanging="525"/>
        <w:jc w:val="left"/>
        <w:rPr>
          <w:sz w:val="21"/>
        </w:rPr>
      </w:pPr>
      <w:r>
        <w:rPr>
          <w:sz w:val="21"/>
        </w:rPr>
        <w:t>向</w:t>
      </w:r>
      <w:r>
        <w:rPr>
          <w:spacing w:val="104"/>
          <w:sz w:val="21"/>
          <w:u w:val="single"/>
        </w:rPr>
        <w:t xml:space="preserve"> </w:t>
      </w:r>
      <w:r>
        <w:rPr>
          <w:sz w:val="21"/>
          <w:u w:val="single"/>
        </w:rPr>
        <w:t>发包人所在地的</w:t>
      </w:r>
      <w:r>
        <w:rPr>
          <w:sz w:val="21"/>
          <w:u w:val="single"/>
        </w:rPr>
        <w:tab/>
      </w:r>
      <w:r>
        <w:rPr>
          <w:sz w:val="21"/>
        </w:rPr>
        <w:t>人民法院起诉。</w:t>
      </w:r>
    </w:p>
    <w:p>
      <w:pPr>
        <w:pStyle w:val="23"/>
        <w:numPr>
          <w:ilvl w:val="0"/>
          <w:numId w:val="57"/>
        </w:numPr>
        <w:tabs>
          <w:tab w:val="left" w:pos="661"/>
          <w:tab w:val="left" w:pos="1396"/>
          <w:tab w:val="left" w:pos="2030"/>
        </w:tabs>
        <w:spacing w:before="142" w:after="0" w:line="240" w:lineRule="auto"/>
        <w:ind w:left="660" w:right="0" w:hanging="423"/>
        <w:jc w:val="left"/>
        <w:rPr>
          <w:b/>
          <w:sz w:val="21"/>
        </w:rPr>
      </w:pPr>
      <w:bookmarkStart w:id="196" w:name="18. 其他     无  。"/>
      <w:bookmarkEnd w:id="196"/>
      <w:bookmarkStart w:id="197" w:name="18. 其他     无  。"/>
      <w:bookmarkEnd w:id="197"/>
      <w:r>
        <w:rPr>
          <w:b/>
          <w:sz w:val="21"/>
        </w:rPr>
        <w:t>其他</w:t>
      </w:r>
      <w:r>
        <w:rPr>
          <w:b/>
          <w:sz w:val="21"/>
        </w:rPr>
        <w:tab/>
      </w:r>
      <w:r>
        <w:rPr>
          <w:b/>
          <w:sz w:val="21"/>
          <w:u w:val="single"/>
        </w:rPr>
        <w:t xml:space="preserve"> 无</w:t>
      </w:r>
      <w:r>
        <w:rPr>
          <w:b/>
          <w:sz w:val="21"/>
          <w:u w:val="single"/>
        </w:rPr>
        <w:tab/>
      </w:r>
      <w:r>
        <w:rPr>
          <w:b/>
          <w:sz w:val="21"/>
        </w:rPr>
        <w:t>。</w:t>
      </w:r>
    </w:p>
    <w:p>
      <w:pPr>
        <w:pStyle w:val="11"/>
        <w:rPr>
          <w:b/>
          <w:sz w:val="22"/>
        </w:rPr>
      </w:pPr>
    </w:p>
    <w:p>
      <w:pPr>
        <w:pStyle w:val="11"/>
        <w:rPr>
          <w:b/>
          <w:sz w:val="22"/>
        </w:rPr>
      </w:pPr>
    </w:p>
    <w:p>
      <w:pPr>
        <w:pStyle w:val="11"/>
        <w:rPr>
          <w:b/>
          <w:sz w:val="22"/>
        </w:rPr>
      </w:pPr>
    </w:p>
    <w:p>
      <w:pPr>
        <w:pStyle w:val="11"/>
        <w:spacing w:before="10"/>
        <w:rPr>
          <w:b/>
          <w:sz w:val="17"/>
        </w:rPr>
      </w:pPr>
    </w:p>
    <w:p>
      <w:pPr>
        <w:pStyle w:val="10"/>
        <w:ind w:left="238" w:firstLine="0"/>
      </w:pPr>
      <w:r>
        <w:t>附件</w:t>
      </w:r>
    </w:p>
    <w:p>
      <w:pPr>
        <w:pStyle w:val="11"/>
        <w:spacing w:before="158"/>
        <w:ind w:left="238"/>
      </w:pPr>
      <w:r>
        <w:t>附件 1：工程设计范围、阶段与服务内容</w:t>
      </w:r>
    </w:p>
    <w:p>
      <w:pPr>
        <w:pStyle w:val="11"/>
        <w:spacing w:before="161" w:line="362" w:lineRule="auto"/>
        <w:ind w:left="238" w:right="3579"/>
      </w:pPr>
      <w:r>
        <w:t>附件 2：发包人向设计人提交的有关资料及文件一览表附件 3：设计人向发包人交付的工程设计文件目录</w:t>
      </w:r>
    </w:p>
    <w:p>
      <w:pPr>
        <w:pStyle w:val="11"/>
        <w:spacing w:before="5" w:line="362" w:lineRule="auto"/>
        <w:ind w:left="238" w:right="5979"/>
      </w:pPr>
      <w:r>
        <w:t>附件 4：设计人主要设计人员表附件 5: 设计进度表</w:t>
      </w:r>
    </w:p>
    <w:p>
      <w:pPr>
        <w:pStyle w:val="11"/>
        <w:spacing w:before="5"/>
        <w:ind w:left="238"/>
      </w:pPr>
      <w:r>
        <w:t>附件 6: 设计费明细及支付方式</w:t>
      </w:r>
    </w:p>
    <w:p>
      <w:pPr>
        <w:pStyle w:val="11"/>
        <w:spacing w:before="158"/>
        <w:ind w:left="238"/>
      </w:pPr>
      <w:r>
        <w:t>附件 7: 设计变更计费依据和方法</w:t>
      </w:r>
    </w:p>
    <w:p>
      <w:pPr>
        <w:pStyle w:val="11"/>
        <w:spacing w:before="160"/>
        <w:ind w:left="238"/>
      </w:pPr>
      <w:r>
        <w:t>附件 8: 履约担保格式</w:t>
      </w:r>
    </w:p>
    <w:p>
      <w:pPr>
        <w:spacing w:after="0"/>
        <w:sectPr>
          <w:pgSz w:w="11910" w:h="16840"/>
          <w:pgMar w:top="1340" w:right="1140" w:bottom="1160" w:left="1180" w:header="0" w:footer="974" w:gutter="0"/>
        </w:sectPr>
      </w:pPr>
    </w:p>
    <w:p>
      <w:pPr>
        <w:pStyle w:val="11"/>
        <w:spacing w:before="61"/>
        <w:ind w:left="238"/>
        <w:rPr>
          <w:rFonts w:hint="eastAsia" w:ascii="仿宋" w:eastAsia="仿宋"/>
        </w:rPr>
      </w:pPr>
      <w:r>
        <w:rPr>
          <w:rFonts w:hint="eastAsia" w:ascii="仿宋" w:eastAsia="仿宋"/>
          <w:spacing w:val="-20"/>
        </w:rPr>
        <w:t xml:space="preserve">附件 </w:t>
      </w:r>
      <w:r>
        <w:rPr>
          <w:rFonts w:hint="eastAsia" w:ascii="仿宋" w:eastAsia="仿宋"/>
        </w:rPr>
        <w:t>1：</w:t>
      </w:r>
    </w:p>
    <w:p>
      <w:pPr>
        <w:pStyle w:val="11"/>
        <w:spacing w:before="2"/>
        <w:rPr>
          <w:rFonts w:ascii="仿宋"/>
          <w:sz w:val="29"/>
        </w:rPr>
      </w:pPr>
      <w:r>
        <w:br w:type="column"/>
      </w:r>
    </w:p>
    <w:p>
      <w:pPr>
        <w:spacing w:before="0"/>
        <w:ind w:left="238" w:right="0" w:firstLine="0"/>
        <w:jc w:val="left"/>
        <w:rPr>
          <w:rFonts w:hint="eastAsia" w:ascii="黑体" w:eastAsia="黑体"/>
          <w:sz w:val="28"/>
        </w:rPr>
      </w:pPr>
      <w:r>
        <w:rPr>
          <w:rFonts w:hint="eastAsia" w:ascii="黑体" w:eastAsia="黑体"/>
          <w:sz w:val="28"/>
        </w:rPr>
        <w:t>工程设计范围、阶段与服务内容（适用于市政工程）</w:t>
      </w:r>
    </w:p>
    <w:p>
      <w:pPr>
        <w:spacing w:after="0"/>
        <w:jc w:val="left"/>
        <w:rPr>
          <w:rFonts w:hint="eastAsia" w:ascii="黑体" w:eastAsia="黑体"/>
          <w:sz w:val="28"/>
        </w:rPr>
        <w:sectPr>
          <w:pgSz w:w="11910" w:h="16840"/>
          <w:pgMar w:top="1340" w:right="1140" w:bottom="1160" w:left="1180" w:header="0" w:footer="974" w:gutter="0"/>
          <w:cols w:equalWidth="0" w:num="2">
            <w:col w:w="1179" w:space="415"/>
            <w:col w:w="7996"/>
          </w:cols>
        </w:sectPr>
      </w:pPr>
    </w:p>
    <w:p>
      <w:pPr>
        <w:pStyle w:val="11"/>
        <w:rPr>
          <w:rFonts w:ascii="黑体"/>
          <w:sz w:val="20"/>
        </w:rPr>
      </w:pPr>
    </w:p>
    <w:p>
      <w:pPr>
        <w:pStyle w:val="11"/>
        <w:spacing w:before="10"/>
        <w:rPr>
          <w:rFonts w:ascii="黑体"/>
          <w:sz w:val="20"/>
        </w:rPr>
      </w:pPr>
    </w:p>
    <w:p>
      <w:pPr>
        <w:spacing w:before="69"/>
        <w:ind w:left="658" w:right="0" w:firstLine="0"/>
        <w:jc w:val="left"/>
        <w:rPr>
          <w:b/>
          <w:sz w:val="21"/>
        </w:rPr>
      </w:pPr>
      <w:r>
        <w:rPr>
          <w:b/>
          <w:sz w:val="21"/>
        </w:rPr>
        <w:t>一、本工程设计范围</w:t>
      </w:r>
    </w:p>
    <w:p>
      <w:pPr>
        <w:spacing w:before="139" w:line="364" w:lineRule="auto"/>
        <w:ind w:left="238" w:right="277" w:firstLine="420"/>
        <w:jc w:val="left"/>
        <w:rPr>
          <w:sz w:val="21"/>
        </w:rPr>
      </w:pPr>
      <w:r>
        <w:rPr>
          <w:sz w:val="21"/>
        </w:rPr>
        <w:t>方案设计、初步设计、施工设计和投资概预算以及施工配合（从工程项目施工阶段开始至工程竣工验收）。</w:t>
      </w:r>
    </w:p>
    <w:p>
      <w:pPr>
        <w:spacing w:before="1"/>
        <w:ind w:left="658" w:right="0" w:firstLine="0"/>
        <w:jc w:val="left"/>
        <w:rPr>
          <w:b/>
          <w:sz w:val="21"/>
        </w:rPr>
      </w:pPr>
      <w:r>
        <w:rPr>
          <w:b/>
          <w:sz w:val="21"/>
        </w:rPr>
        <w:t>二、本工程设计阶段划分</w:t>
      </w:r>
    </w:p>
    <w:p>
      <w:pPr>
        <w:spacing w:before="139" w:line="364" w:lineRule="auto"/>
        <w:ind w:left="238" w:right="277" w:firstLine="420"/>
        <w:jc w:val="left"/>
        <w:rPr>
          <w:sz w:val="21"/>
        </w:rPr>
      </w:pPr>
      <w:r>
        <w:rPr>
          <w:sz w:val="21"/>
        </w:rPr>
        <w:t>方案设计、初步设计、施工图设计、施工配合（从工程项目施工阶段开始至工程竣工验收）共四个阶段。</w:t>
      </w:r>
    </w:p>
    <w:p>
      <w:pPr>
        <w:spacing w:before="0" w:line="267" w:lineRule="exact"/>
        <w:ind w:left="658" w:right="0" w:firstLine="0"/>
        <w:jc w:val="left"/>
        <w:rPr>
          <w:b/>
          <w:sz w:val="21"/>
        </w:rPr>
      </w:pPr>
      <w:r>
        <w:rPr>
          <w:b/>
          <w:w w:val="95"/>
          <w:sz w:val="21"/>
        </w:rPr>
        <w:t>三、各阶段服务内容</w:t>
      </w:r>
    </w:p>
    <w:p>
      <w:pPr>
        <w:spacing w:before="141" w:line="364" w:lineRule="auto"/>
        <w:ind w:left="238" w:right="277" w:firstLine="420"/>
        <w:jc w:val="both"/>
        <w:rPr>
          <w:sz w:val="21"/>
        </w:rPr>
      </w:pPr>
      <w:r>
        <w:rPr>
          <w:sz w:val="21"/>
        </w:rPr>
        <w:t>工程设计服务内容：内容包括道路工程、给排水工程、交通工程、照明工程、绿化工程、电缆工程和投资概预算等，以及施工配合：从工程项目施工阶段开始至工程竣工验收；设计内容按国家现行设计规范深度要求。</w:t>
      </w:r>
    </w:p>
    <w:p>
      <w:pPr>
        <w:pStyle w:val="23"/>
        <w:numPr>
          <w:ilvl w:val="0"/>
          <w:numId w:val="65"/>
        </w:numPr>
        <w:tabs>
          <w:tab w:val="left" w:pos="870"/>
        </w:tabs>
        <w:spacing w:before="0" w:after="0" w:line="364" w:lineRule="auto"/>
        <w:ind w:left="238" w:right="277" w:firstLine="420"/>
        <w:jc w:val="left"/>
        <w:rPr>
          <w:sz w:val="21"/>
        </w:rPr>
      </w:pPr>
      <w:r>
        <w:rPr>
          <w:sz w:val="21"/>
        </w:rPr>
        <w:t>工程方案设计阶段：编制工程方案设计文本，工程方案设计审查会汇报，根据方案审查会议纪要完善修改工程设计方案并报相关部门审批。</w:t>
      </w:r>
    </w:p>
    <w:p>
      <w:pPr>
        <w:pStyle w:val="23"/>
        <w:numPr>
          <w:ilvl w:val="0"/>
          <w:numId w:val="65"/>
        </w:numPr>
        <w:tabs>
          <w:tab w:val="left" w:pos="870"/>
        </w:tabs>
        <w:spacing w:before="0" w:after="0" w:line="364" w:lineRule="auto"/>
        <w:ind w:left="238" w:right="277" w:firstLine="420"/>
        <w:jc w:val="both"/>
        <w:rPr>
          <w:sz w:val="21"/>
        </w:rPr>
      </w:pPr>
      <w:r>
        <w:rPr>
          <w:sz w:val="21"/>
        </w:rPr>
        <w:t>工程初步设计：根据项目前期方案，工程可行性研究报告（如有）等批复、勘查资料，编制初步设计方案文本，初步设计审查会汇报，根据初步设计审查会议纪要修改完善文件并报相关部门审批。</w:t>
      </w:r>
    </w:p>
    <w:p>
      <w:pPr>
        <w:pStyle w:val="23"/>
        <w:numPr>
          <w:ilvl w:val="0"/>
          <w:numId w:val="65"/>
        </w:numPr>
        <w:tabs>
          <w:tab w:val="left" w:pos="870"/>
        </w:tabs>
        <w:spacing w:before="0" w:after="0" w:line="364" w:lineRule="auto"/>
        <w:ind w:left="238" w:right="171" w:firstLine="420"/>
        <w:jc w:val="left"/>
        <w:rPr>
          <w:sz w:val="21"/>
        </w:rPr>
      </w:pPr>
      <w:r>
        <w:rPr>
          <w:spacing w:val="-6"/>
          <w:w w:val="95"/>
          <w:sz w:val="21"/>
        </w:rPr>
        <w:t xml:space="preserve">施工图设计：根据初步设计批复、详勘资料，编制施工图文件，根据施工图审查机构的意见，   </w:t>
      </w:r>
      <w:r>
        <w:rPr>
          <w:spacing w:val="-6"/>
          <w:sz w:val="21"/>
        </w:rPr>
        <w:t>完善施工图修订报建管理部门备案。</w:t>
      </w:r>
    </w:p>
    <w:p>
      <w:pPr>
        <w:pStyle w:val="23"/>
        <w:numPr>
          <w:ilvl w:val="0"/>
          <w:numId w:val="65"/>
        </w:numPr>
        <w:tabs>
          <w:tab w:val="left" w:pos="870"/>
        </w:tabs>
        <w:spacing w:before="0" w:after="0" w:line="364" w:lineRule="auto"/>
        <w:ind w:left="238" w:right="277" w:firstLine="420"/>
        <w:jc w:val="both"/>
        <w:rPr>
          <w:sz w:val="21"/>
        </w:rPr>
      </w:pPr>
      <w:r>
        <w:rPr>
          <w:sz w:val="21"/>
        </w:rPr>
        <w:t>工程施工后期服务：项目施工开工前进行技术交底，对施工单位施工前提出问题进行答复， 施工期间负责合同范围内的变更设计工作，参与分项工程和重要分部工程的验收工作，编写竣工设计报告。</w:t>
      </w:r>
    </w:p>
    <w:p>
      <w:pPr>
        <w:pStyle w:val="11"/>
        <w:rPr>
          <w:sz w:val="20"/>
        </w:rPr>
      </w:pPr>
    </w:p>
    <w:p>
      <w:pPr>
        <w:spacing w:before="146" w:line="484" w:lineRule="auto"/>
        <w:ind w:left="238" w:right="171" w:firstLine="420"/>
        <w:jc w:val="left"/>
        <w:rPr>
          <w:sz w:val="21"/>
        </w:rPr>
      </w:pPr>
      <w:r>
        <w:rPr>
          <w:sz w:val="21"/>
        </w:rPr>
        <w:t>本工程先期开展项目方案设计，方案设计通过相关部门审批，且经业主同意后方可进行一下步</w:t>
      </w:r>
      <w:r>
        <w:rPr>
          <w:spacing w:val="-7"/>
          <w:w w:val="95"/>
          <w:sz w:val="21"/>
        </w:rPr>
        <w:t xml:space="preserve">设计工作，若设计人擅自开展工程可行性研究报告和下一步设计工作，招标人将不予支付任何费用。   </w:t>
      </w:r>
      <w:r>
        <w:rPr>
          <w:spacing w:val="-7"/>
          <w:sz w:val="21"/>
        </w:rPr>
        <w:t>如因政府或相关主管部门要求导致项目中断设计，投标人须无条件服从。按当前已获批复的设计成果进行结算。</w:t>
      </w:r>
    </w:p>
    <w:p>
      <w:pPr>
        <w:spacing w:after="0" w:line="484" w:lineRule="auto"/>
        <w:jc w:val="left"/>
        <w:rPr>
          <w:sz w:val="21"/>
        </w:rPr>
        <w:sectPr>
          <w:type w:val="continuous"/>
          <w:pgSz w:w="11910" w:h="16840"/>
          <w:pgMar w:top="1340" w:right="1140" w:bottom="280" w:left="1180" w:header="720" w:footer="720" w:gutter="0"/>
        </w:sectPr>
      </w:pPr>
    </w:p>
    <w:p>
      <w:pPr>
        <w:pStyle w:val="11"/>
        <w:spacing w:before="61"/>
        <w:ind w:left="238"/>
        <w:rPr>
          <w:rFonts w:hint="eastAsia" w:ascii="仿宋" w:eastAsia="仿宋"/>
        </w:rPr>
      </w:pPr>
      <w:r>
        <w:rPr>
          <w:rFonts w:hint="eastAsia" w:ascii="仿宋" w:eastAsia="仿宋"/>
        </w:rPr>
        <w:t>附件 2：</w:t>
      </w:r>
    </w:p>
    <w:p>
      <w:pPr>
        <w:pStyle w:val="9"/>
        <w:spacing w:before="5"/>
        <w:ind w:left="713"/>
      </w:pPr>
      <w:r>
        <w:t>发包人向设计人提交的有关资料及文件一览表（适用于市政工程）</w:t>
      </w:r>
    </w:p>
    <w:p>
      <w:pPr>
        <w:pStyle w:val="11"/>
        <w:spacing w:before="3" w:after="1"/>
        <w:rPr>
          <w:rFonts w:ascii="黑体"/>
          <w:sz w:val="14"/>
        </w:rPr>
      </w:pPr>
    </w:p>
    <w:tbl>
      <w:tblPr>
        <w:tblStyle w:val="19"/>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3785"/>
        <w:gridCol w:w="720"/>
        <w:gridCol w:w="2885"/>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0" w:hRule="atLeast"/>
        </w:trPr>
        <w:tc>
          <w:tcPr>
            <w:tcW w:w="638" w:type="dxa"/>
          </w:tcPr>
          <w:p>
            <w:pPr>
              <w:pStyle w:val="24"/>
              <w:spacing w:before="166"/>
              <w:ind w:left="87" w:right="79"/>
              <w:jc w:val="center"/>
              <w:rPr>
                <w:b/>
                <w:sz w:val="21"/>
              </w:rPr>
            </w:pPr>
            <w:r>
              <w:rPr>
                <w:b/>
                <w:sz w:val="21"/>
              </w:rPr>
              <w:t>序号</w:t>
            </w:r>
          </w:p>
        </w:tc>
        <w:tc>
          <w:tcPr>
            <w:tcW w:w="3785" w:type="dxa"/>
          </w:tcPr>
          <w:p>
            <w:pPr>
              <w:pStyle w:val="24"/>
              <w:spacing w:before="166"/>
              <w:ind w:left="1157"/>
              <w:rPr>
                <w:b/>
                <w:sz w:val="21"/>
              </w:rPr>
            </w:pPr>
            <w:r>
              <w:rPr>
                <w:b/>
                <w:sz w:val="21"/>
              </w:rPr>
              <w:t>资料及文件名称</w:t>
            </w:r>
          </w:p>
        </w:tc>
        <w:tc>
          <w:tcPr>
            <w:tcW w:w="720" w:type="dxa"/>
          </w:tcPr>
          <w:p>
            <w:pPr>
              <w:pStyle w:val="24"/>
              <w:spacing w:before="166"/>
              <w:ind w:left="149"/>
              <w:rPr>
                <w:b/>
                <w:sz w:val="21"/>
              </w:rPr>
            </w:pPr>
            <w:r>
              <w:rPr>
                <w:b/>
                <w:sz w:val="21"/>
              </w:rPr>
              <w:t>份数</w:t>
            </w:r>
          </w:p>
        </w:tc>
        <w:tc>
          <w:tcPr>
            <w:tcW w:w="2885" w:type="dxa"/>
          </w:tcPr>
          <w:p>
            <w:pPr>
              <w:pStyle w:val="24"/>
              <w:spacing w:before="166"/>
              <w:ind w:left="1002" w:right="989"/>
              <w:jc w:val="center"/>
              <w:rPr>
                <w:b/>
                <w:sz w:val="21"/>
              </w:rPr>
            </w:pPr>
            <w:r>
              <w:rPr>
                <w:b/>
                <w:sz w:val="21"/>
              </w:rPr>
              <w:t>提交日期</w:t>
            </w:r>
          </w:p>
        </w:tc>
        <w:tc>
          <w:tcPr>
            <w:tcW w:w="1087" w:type="dxa"/>
          </w:tcPr>
          <w:p>
            <w:pPr>
              <w:pStyle w:val="24"/>
              <w:spacing w:before="166"/>
              <w:ind w:left="122"/>
              <w:rPr>
                <w:b/>
                <w:sz w:val="21"/>
              </w:rPr>
            </w:pPr>
            <w:r>
              <w:rPr>
                <w:b/>
                <w:sz w:val="21"/>
              </w:rPr>
              <w:t>有关事宜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638" w:type="dxa"/>
          </w:tcPr>
          <w:p>
            <w:pPr>
              <w:pStyle w:val="24"/>
              <w:spacing w:before="68"/>
              <w:ind w:left="9"/>
              <w:jc w:val="center"/>
              <w:rPr>
                <w:sz w:val="21"/>
              </w:rPr>
            </w:pPr>
            <w:r>
              <w:rPr>
                <w:w w:val="99"/>
                <w:sz w:val="21"/>
              </w:rPr>
              <w:t>1</w:t>
            </w:r>
          </w:p>
        </w:tc>
        <w:tc>
          <w:tcPr>
            <w:tcW w:w="3785" w:type="dxa"/>
          </w:tcPr>
          <w:p>
            <w:pPr>
              <w:pStyle w:val="24"/>
              <w:spacing w:before="68"/>
              <w:ind w:left="108"/>
              <w:rPr>
                <w:sz w:val="21"/>
              </w:rPr>
            </w:pPr>
            <w:r>
              <w:rPr>
                <w:sz w:val="21"/>
              </w:rPr>
              <w:t>项目立项报告和审批文件</w:t>
            </w:r>
          </w:p>
        </w:tc>
        <w:tc>
          <w:tcPr>
            <w:tcW w:w="720" w:type="dxa"/>
          </w:tcPr>
          <w:p>
            <w:pPr>
              <w:pStyle w:val="24"/>
              <w:spacing w:before="68"/>
              <w:ind w:left="108"/>
              <w:rPr>
                <w:sz w:val="21"/>
              </w:rPr>
            </w:pPr>
            <w:r>
              <w:rPr>
                <w:sz w:val="21"/>
              </w:rPr>
              <w:t>各 1</w:t>
            </w:r>
          </w:p>
        </w:tc>
        <w:tc>
          <w:tcPr>
            <w:tcW w:w="2885" w:type="dxa"/>
          </w:tcPr>
          <w:p>
            <w:pPr>
              <w:pStyle w:val="24"/>
              <w:spacing w:before="68"/>
              <w:ind w:left="108"/>
              <w:rPr>
                <w:sz w:val="21"/>
              </w:rPr>
            </w:pPr>
            <w:r>
              <w:rPr>
                <w:sz w:val="21"/>
              </w:rPr>
              <w:t>初步设计开始 3 天前</w:t>
            </w:r>
          </w:p>
        </w:tc>
        <w:tc>
          <w:tcPr>
            <w:tcW w:w="1087" w:type="dxa"/>
            <w:vMerge w:val="restart"/>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638" w:type="dxa"/>
          </w:tcPr>
          <w:p>
            <w:pPr>
              <w:pStyle w:val="24"/>
              <w:spacing w:before="10"/>
              <w:rPr>
                <w:rFonts w:ascii="黑体"/>
                <w:sz w:val="15"/>
              </w:rPr>
            </w:pPr>
          </w:p>
          <w:p>
            <w:pPr>
              <w:pStyle w:val="24"/>
              <w:spacing w:before="1"/>
              <w:ind w:left="9"/>
              <w:jc w:val="center"/>
              <w:rPr>
                <w:sz w:val="21"/>
              </w:rPr>
            </w:pPr>
            <w:r>
              <w:rPr>
                <w:w w:val="99"/>
                <w:sz w:val="21"/>
              </w:rPr>
              <w:t>2</w:t>
            </w:r>
          </w:p>
        </w:tc>
        <w:tc>
          <w:tcPr>
            <w:tcW w:w="3785" w:type="dxa"/>
          </w:tcPr>
          <w:p>
            <w:pPr>
              <w:pStyle w:val="24"/>
              <w:spacing w:line="268" w:lineRule="exact"/>
              <w:ind w:left="108"/>
              <w:rPr>
                <w:sz w:val="21"/>
              </w:rPr>
            </w:pPr>
            <w:r>
              <w:rPr>
                <w:sz w:val="21"/>
              </w:rPr>
              <w:t>发包人要求即设计任务书（含对工艺、</w:t>
            </w:r>
          </w:p>
          <w:p>
            <w:pPr>
              <w:pStyle w:val="24"/>
              <w:spacing w:before="139"/>
              <w:ind w:left="108"/>
              <w:rPr>
                <w:sz w:val="21"/>
              </w:rPr>
            </w:pPr>
            <w:r>
              <w:rPr>
                <w:sz w:val="21"/>
              </w:rPr>
              <w:t>土建、设备等专业的具体要求）</w:t>
            </w:r>
          </w:p>
        </w:tc>
        <w:tc>
          <w:tcPr>
            <w:tcW w:w="720" w:type="dxa"/>
          </w:tcPr>
          <w:p>
            <w:pPr>
              <w:pStyle w:val="24"/>
              <w:spacing w:before="10"/>
              <w:rPr>
                <w:rFonts w:ascii="黑体"/>
                <w:sz w:val="15"/>
              </w:rPr>
            </w:pPr>
          </w:p>
          <w:p>
            <w:pPr>
              <w:pStyle w:val="24"/>
              <w:spacing w:before="1"/>
              <w:ind w:left="108"/>
              <w:rPr>
                <w:sz w:val="21"/>
              </w:rPr>
            </w:pPr>
            <w:r>
              <w:rPr>
                <w:w w:val="99"/>
                <w:sz w:val="21"/>
              </w:rPr>
              <w:t>1</w:t>
            </w:r>
          </w:p>
        </w:tc>
        <w:tc>
          <w:tcPr>
            <w:tcW w:w="2885" w:type="dxa"/>
          </w:tcPr>
          <w:p>
            <w:pPr>
              <w:pStyle w:val="24"/>
              <w:spacing w:before="10"/>
              <w:rPr>
                <w:rFonts w:ascii="黑体"/>
                <w:sz w:val="15"/>
              </w:rPr>
            </w:pPr>
          </w:p>
          <w:p>
            <w:pPr>
              <w:pStyle w:val="24"/>
              <w:spacing w:before="1"/>
              <w:ind w:left="108"/>
              <w:rPr>
                <w:sz w:val="21"/>
              </w:rPr>
            </w:pPr>
            <w:r>
              <w:rPr>
                <w:sz w:val="21"/>
              </w:rPr>
              <w:t>初步设计开始 3 天前</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638" w:type="dxa"/>
          </w:tcPr>
          <w:p>
            <w:pPr>
              <w:pStyle w:val="24"/>
              <w:spacing w:before="67"/>
              <w:ind w:left="9"/>
              <w:jc w:val="center"/>
              <w:rPr>
                <w:sz w:val="21"/>
              </w:rPr>
            </w:pPr>
            <w:r>
              <w:rPr>
                <w:w w:val="99"/>
                <w:sz w:val="21"/>
              </w:rPr>
              <w:t>3</w:t>
            </w:r>
          </w:p>
        </w:tc>
        <w:tc>
          <w:tcPr>
            <w:tcW w:w="3785" w:type="dxa"/>
          </w:tcPr>
          <w:p>
            <w:pPr>
              <w:pStyle w:val="24"/>
              <w:spacing w:before="67"/>
              <w:ind w:left="108"/>
              <w:rPr>
                <w:sz w:val="21"/>
              </w:rPr>
            </w:pPr>
            <w:r>
              <w:rPr>
                <w:sz w:val="21"/>
              </w:rPr>
              <w:t>当地规划部门的规划意见书</w:t>
            </w:r>
          </w:p>
        </w:tc>
        <w:tc>
          <w:tcPr>
            <w:tcW w:w="720" w:type="dxa"/>
          </w:tcPr>
          <w:p>
            <w:pPr>
              <w:pStyle w:val="24"/>
              <w:spacing w:before="67"/>
              <w:ind w:left="108"/>
              <w:rPr>
                <w:sz w:val="21"/>
              </w:rPr>
            </w:pPr>
            <w:r>
              <w:rPr>
                <w:w w:val="99"/>
                <w:sz w:val="21"/>
              </w:rPr>
              <w:t>1</w:t>
            </w:r>
          </w:p>
        </w:tc>
        <w:tc>
          <w:tcPr>
            <w:tcW w:w="2885" w:type="dxa"/>
          </w:tcPr>
          <w:p>
            <w:pPr>
              <w:pStyle w:val="24"/>
              <w:spacing w:before="67"/>
              <w:ind w:left="108"/>
              <w:rPr>
                <w:sz w:val="21"/>
              </w:rPr>
            </w:pPr>
            <w:r>
              <w:rPr>
                <w:sz w:val="21"/>
              </w:rPr>
              <w:t>初步设计开始 3 天前</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638" w:type="dxa"/>
          </w:tcPr>
          <w:p>
            <w:pPr>
              <w:pStyle w:val="24"/>
              <w:spacing w:before="11"/>
              <w:rPr>
                <w:rFonts w:ascii="黑体"/>
                <w:sz w:val="15"/>
              </w:rPr>
            </w:pPr>
          </w:p>
          <w:p>
            <w:pPr>
              <w:pStyle w:val="24"/>
              <w:ind w:left="9"/>
              <w:jc w:val="center"/>
              <w:rPr>
                <w:sz w:val="21"/>
              </w:rPr>
            </w:pPr>
            <w:r>
              <w:rPr>
                <w:w w:val="99"/>
                <w:sz w:val="21"/>
              </w:rPr>
              <w:t>4</w:t>
            </w:r>
          </w:p>
        </w:tc>
        <w:tc>
          <w:tcPr>
            <w:tcW w:w="3785" w:type="dxa"/>
          </w:tcPr>
          <w:p>
            <w:pPr>
              <w:pStyle w:val="24"/>
              <w:spacing w:line="268" w:lineRule="exact"/>
              <w:ind w:left="108"/>
              <w:rPr>
                <w:sz w:val="21"/>
              </w:rPr>
            </w:pPr>
            <w:r>
              <w:rPr>
                <w:sz w:val="21"/>
              </w:rPr>
              <w:t>自然资源、气象条件、地形地貌、水文</w:t>
            </w:r>
          </w:p>
          <w:p>
            <w:pPr>
              <w:pStyle w:val="24"/>
              <w:spacing w:before="139"/>
              <w:ind w:left="108"/>
              <w:rPr>
                <w:sz w:val="21"/>
              </w:rPr>
            </w:pPr>
            <w:r>
              <w:rPr>
                <w:sz w:val="21"/>
              </w:rPr>
              <w:t>及工程详细地质勘察报告</w:t>
            </w:r>
          </w:p>
        </w:tc>
        <w:tc>
          <w:tcPr>
            <w:tcW w:w="720" w:type="dxa"/>
          </w:tcPr>
          <w:p>
            <w:pPr>
              <w:pStyle w:val="24"/>
              <w:spacing w:before="11"/>
              <w:rPr>
                <w:rFonts w:ascii="黑体"/>
                <w:sz w:val="15"/>
              </w:rPr>
            </w:pPr>
          </w:p>
          <w:p>
            <w:pPr>
              <w:pStyle w:val="24"/>
              <w:ind w:left="108"/>
              <w:rPr>
                <w:sz w:val="21"/>
              </w:rPr>
            </w:pPr>
            <w:r>
              <w:rPr>
                <w:sz w:val="21"/>
              </w:rPr>
              <w:t>各 1</w:t>
            </w:r>
          </w:p>
        </w:tc>
        <w:tc>
          <w:tcPr>
            <w:tcW w:w="2885" w:type="dxa"/>
          </w:tcPr>
          <w:p>
            <w:pPr>
              <w:pStyle w:val="24"/>
              <w:spacing w:before="11"/>
              <w:rPr>
                <w:rFonts w:ascii="黑体"/>
                <w:sz w:val="15"/>
              </w:rPr>
            </w:pPr>
          </w:p>
          <w:p>
            <w:pPr>
              <w:pStyle w:val="24"/>
              <w:ind w:left="108"/>
              <w:rPr>
                <w:sz w:val="21"/>
              </w:rPr>
            </w:pPr>
            <w:r>
              <w:rPr>
                <w:sz w:val="21"/>
              </w:rPr>
              <w:t>初步设计开始 3 天前</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638" w:type="dxa"/>
          </w:tcPr>
          <w:p>
            <w:pPr>
              <w:pStyle w:val="24"/>
              <w:spacing w:before="12"/>
              <w:rPr>
                <w:rFonts w:ascii="黑体"/>
                <w:sz w:val="15"/>
              </w:rPr>
            </w:pPr>
          </w:p>
          <w:p>
            <w:pPr>
              <w:pStyle w:val="24"/>
              <w:ind w:left="9"/>
              <w:jc w:val="center"/>
              <w:rPr>
                <w:sz w:val="21"/>
              </w:rPr>
            </w:pPr>
            <w:r>
              <w:rPr>
                <w:w w:val="99"/>
                <w:sz w:val="21"/>
              </w:rPr>
              <w:t>5</w:t>
            </w:r>
          </w:p>
        </w:tc>
        <w:tc>
          <w:tcPr>
            <w:tcW w:w="3785" w:type="dxa"/>
          </w:tcPr>
          <w:p>
            <w:pPr>
              <w:pStyle w:val="24"/>
              <w:spacing w:before="12"/>
              <w:rPr>
                <w:rFonts w:ascii="黑体"/>
                <w:sz w:val="15"/>
              </w:rPr>
            </w:pPr>
          </w:p>
          <w:p>
            <w:pPr>
              <w:pStyle w:val="24"/>
              <w:ind w:left="108"/>
              <w:rPr>
                <w:sz w:val="21"/>
              </w:rPr>
            </w:pPr>
            <w:r>
              <w:rPr>
                <w:sz w:val="21"/>
              </w:rPr>
              <w:t>各阶段主管部门的审批意见</w:t>
            </w:r>
          </w:p>
        </w:tc>
        <w:tc>
          <w:tcPr>
            <w:tcW w:w="720" w:type="dxa"/>
          </w:tcPr>
          <w:p>
            <w:pPr>
              <w:pStyle w:val="24"/>
              <w:spacing w:before="12"/>
              <w:rPr>
                <w:rFonts w:ascii="黑体"/>
                <w:sz w:val="15"/>
              </w:rPr>
            </w:pPr>
          </w:p>
          <w:p>
            <w:pPr>
              <w:pStyle w:val="24"/>
              <w:ind w:left="108"/>
              <w:rPr>
                <w:sz w:val="21"/>
              </w:rPr>
            </w:pPr>
            <w:r>
              <w:rPr>
                <w:sz w:val="21"/>
              </w:rPr>
              <w:t>各 1</w:t>
            </w:r>
          </w:p>
        </w:tc>
        <w:tc>
          <w:tcPr>
            <w:tcW w:w="2885" w:type="dxa"/>
          </w:tcPr>
          <w:p>
            <w:pPr>
              <w:pStyle w:val="24"/>
              <w:ind w:left="108"/>
              <w:rPr>
                <w:sz w:val="21"/>
              </w:rPr>
            </w:pPr>
            <w:r>
              <w:rPr>
                <w:sz w:val="21"/>
              </w:rPr>
              <w:t>下一个阶段设计开始 3 天前</w:t>
            </w:r>
          </w:p>
          <w:p>
            <w:pPr>
              <w:pStyle w:val="24"/>
              <w:spacing w:before="139"/>
              <w:ind w:left="108"/>
              <w:rPr>
                <w:sz w:val="21"/>
              </w:rPr>
            </w:pPr>
            <w:r>
              <w:rPr>
                <w:sz w:val="21"/>
              </w:rPr>
              <w:t>提供上一个阶段审批意见</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638" w:type="dxa"/>
          </w:tcPr>
          <w:p>
            <w:pPr>
              <w:pStyle w:val="24"/>
              <w:rPr>
                <w:rFonts w:ascii="黑体"/>
                <w:sz w:val="16"/>
              </w:rPr>
            </w:pPr>
          </w:p>
          <w:p>
            <w:pPr>
              <w:pStyle w:val="24"/>
              <w:ind w:left="9"/>
              <w:jc w:val="center"/>
              <w:rPr>
                <w:sz w:val="21"/>
              </w:rPr>
            </w:pPr>
            <w:r>
              <w:rPr>
                <w:w w:val="99"/>
                <w:sz w:val="21"/>
              </w:rPr>
              <w:t>6</w:t>
            </w:r>
          </w:p>
        </w:tc>
        <w:tc>
          <w:tcPr>
            <w:tcW w:w="3785" w:type="dxa"/>
          </w:tcPr>
          <w:p>
            <w:pPr>
              <w:pStyle w:val="24"/>
              <w:spacing w:before="1"/>
              <w:ind w:left="108"/>
              <w:rPr>
                <w:sz w:val="21"/>
              </w:rPr>
            </w:pPr>
            <w:r>
              <w:rPr>
                <w:sz w:val="21"/>
              </w:rPr>
              <w:t>初步设计确认单（含非标准设备设计图</w:t>
            </w:r>
          </w:p>
          <w:p>
            <w:pPr>
              <w:pStyle w:val="24"/>
              <w:spacing w:before="139"/>
              <w:ind w:left="108"/>
              <w:rPr>
                <w:sz w:val="21"/>
              </w:rPr>
            </w:pPr>
            <w:r>
              <w:rPr>
                <w:sz w:val="21"/>
              </w:rPr>
              <w:t>开工令）</w:t>
            </w:r>
          </w:p>
        </w:tc>
        <w:tc>
          <w:tcPr>
            <w:tcW w:w="720" w:type="dxa"/>
          </w:tcPr>
          <w:p>
            <w:pPr>
              <w:pStyle w:val="24"/>
              <w:rPr>
                <w:rFonts w:ascii="黑体"/>
                <w:sz w:val="16"/>
              </w:rPr>
            </w:pPr>
          </w:p>
          <w:p>
            <w:pPr>
              <w:pStyle w:val="24"/>
              <w:ind w:left="108"/>
              <w:rPr>
                <w:sz w:val="21"/>
              </w:rPr>
            </w:pPr>
            <w:r>
              <w:rPr>
                <w:w w:val="99"/>
                <w:sz w:val="21"/>
              </w:rPr>
              <w:t>1</w:t>
            </w:r>
          </w:p>
        </w:tc>
        <w:tc>
          <w:tcPr>
            <w:tcW w:w="2885" w:type="dxa"/>
          </w:tcPr>
          <w:p>
            <w:pPr>
              <w:pStyle w:val="24"/>
              <w:rPr>
                <w:rFonts w:ascii="黑体"/>
                <w:sz w:val="16"/>
              </w:rPr>
            </w:pPr>
          </w:p>
          <w:p>
            <w:pPr>
              <w:pStyle w:val="24"/>
              <w:ind w:left="108"/>
              <w:rPr>
                <w:sz w:val="21"/>
              </w:rPr>
            </w:pPr>
            <w:r>
              <w:rPr>
                <w:sz w:val="21"/>
              </w:rPr>
              <w:t>施工图设计开始 3 天前</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638" w:type="dxa"/>
          </w:tcPr>
          <w:p>
            <w:pPr>
              <w:pStyle w:val="24"/>
              <w:spacing w:before="11"/>
              <w:rPr>
                <w:rFonts w:ascii="黑体"/>
                <w:sz w:val="15"/>
              </w:rPr>
            </w:pPr>
          </w:p>
          <w:p>
            <w:pPr>
              <w:pStyle w:val="24"/>
              <w:spacing w:before="1"/>
              <w:ind w:left="9"/>
              <w:jc w:val="center"/>
              <w:rPr>
                <w:sz w:val="21"/>
              </w:rPr>
            </w:pPr>
            <w:r>
              <w:rPr>
                <w:w w:val="99"/>
                <w:sz w:val="21"/>
              </w:rPr>
              <w:t>7</w:t>
            </w:r>
          </w:p>
        </w:tc>
        <w:tc>
          <w:tcPr>
            <w:tcW w:w="3785" w:type="dxa"/>
          </w:tcPr>
          <w:p>
            <w:pPr>
              <w:pStyle w:val="24"/>
              <w:ind w:left="108"/>
              <w:rPr>
                <w:sz w:val="21"/>
              </w:rPr>
            </w:pPr>
            <w:r>
              <w:rPr>
                <w:sz w:val="21"/>
              </w:rPr>
              <w:t>非标准设备设计确认单（含施工图设计</w:t>
            </w:r>
          </w:p>
          <w:p>
            <w:pPr>
              <w:pStyle w:val="24"/>
              <w:spacing w:before="139"/>
              <w:ind w:left="108"/>
              <w:rPr>
                <w:sz w:val="21"/>
              </w:rPr>
            </w:pPr>
            <w:r>
              <w:rPr>
                <w:sz w:val="21"/>
              </w:rPr>
              <w:t>开工令）</w:t>
            </w:r>
          </w:p>
        </w:tc>
        <w:tc>
          <w:tcPr>
            <w:tcW w:w="720" w:type="dxa"/>
          </w:tcPr>
          <w:p>
            <w:pPr>
              <w:pStyle w:val="24"/>
              <w:spacing w:before="11"/>
              <w:rPr>
                <w:rFonts w:ascii="黑体"/>
                <w:sz w:val="15"/>
              </w:rPr>
            </w:pPr>
          </w:p>
          <w:p>
            <w:pPr>
              <w:pStyle w:val="24"/>
              <w:spacing w:before="1"/>
              <w:ind w:left="108"/>
              <w:rPr>
                <w:sz w:val="21"/>
              </w:rPr>
            </w:pPr>
            <w:r>
              <w:rPr>
                <w:w w:val="99"/>
                <w:sz w:val="21"/>
              </w:rPr>
              <w:t>1</w:t>
            </w:r>
          </w:p>
        </w:tc>
        <w:tc>
          <w:tcPr>
            <w:tcW w:w="2885" w:type="dxa"/>
          </w:tcPr>
          <w:p>
            <w:pPr>
              <w:pStyle w:val="24"/>
              <w:spacing w:before="11"/>
              <w:rPr>
                <w:rFonts w:ascii="黑体"/>
                <w:sz w:val="15"/>
              </w:rPr>
            </w:pPr>
          </w:p>
          <w:p>
            <w:pPr>
              <w:pStyle w:val="24"/>
              <w:spacing w:before="1"/>
              <w:ind w:left="108"/>
              <w:rPr>
                <w:sz w:val="21"/>
              </w:rPr>
            </w:pPr>
            <w:r>
              <w:rPr>
                <w:sz w:val="21"/>
              </w:rPr>
              <w:t>施工图设计开始 3 天前</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638" w:type="dxa"/>
          </w:tcPr>
          <w:p>
            <w:pPr>
              <w:pStyle w:val="24"/>
              <w:rPr>
                <w:rFonts w:ascii="黑体"/>
                <w:sz w:val="16"/>
              </w:rPr>
            </w:pPr>
          </w:p>
          <w:p>
            <w:pPr>
              <w:pStyle w:val="24"/>
              <w:ind w:left="9"/>
              <w:jc w:val="center"/>
              <w:rPr>
                <w:sz w:val="21"/>
              </w:rPr>
            </w:pPr>
            <w:r>
              <w:rPr>
                <w:w w:val="99"/>
                <w:sz w:val="21"/>
              </w:rPr>
              <w:t>8</w:t>
            </w:r>
          </w:p>
        </w:tc>
        <w:tc>
          <w:tcPr>
            <w:tcW w:w="3785" w:type="dxa"/>
          </w:tcPr>
          <w:p>
            <w:pPr>
              <w:pStyle w:val="24"/>
              <w:spacing w:before="1"/>
              <w:ind w:left="108"/>
              <w:rPr>
                <w:sz w:val="21"/>
              </w:rPr>
            </w:pPr>
            <w:r>
              <w:rPr>
                <w:sz w:val="21"/>
              </w:rPr>
              <w:t>工程所在地地形图（1/500）电子版及</w:t>
            </w:r>
          </w:p>
          <w:p>
            <w:pPr>
              <w:pStyle w:val="24"/>
              <w:spacing w:before="139"/>
              <w:ind w:left="108"/>
              <w:rPr>
                <w:sz w:val="21"/>
              </w:rPr>
            </w:pPr>
            <w:r>
              <w:rPr>
                <w:sz w:val="21"/>
              </w:rPr>
              <w:t>区域位置图</w:t>
            </w:r>
          </w:p>
        </w:tc>
        <w:tc>
          <w:tcPr>
            <w:tcW w:w="720" w:type="dxa"/>
          </w:tcPr>
          <w:p>
            <w:pPr>
              <w:pStyle w:val="24"/>
              <w:rPr>
                <w:rFonts w:ascii="黑体"/>
                <w:sz w:val="16"/>
              </w:rPr>
            </w:pPr>
          </w:p>
          <w:p>
            <w:pPr>
              <w:pStyle w:val="24"/>
              <w:ind w:left="108"/>
              <w:rPr>
                <w:sz w:val="21"/>
              </w:rPr>
            </w:pPr>
            <w:r>
              <w:rPr>
                <w:w w:val="99"/>
                <w:sz w:val="21"/>
              </w:rPr>
              <w:t>1</w:t>
            </w:r>
          </w:p>
        </w:tc>
        <w:tc>
          <w:tcPr>
            <w:tcW w:w="2885" w:type="dxa"/>
          </w:tcPr>
          <w:p>
            <w:pPr>
              <w:pStyle w:val="24"/>
              <w:rPr>
                <w:rFonts w:ascii="黑体"/>
                <w:sz w:val="16"/>
              </w:rPr>
            </w:pPr>
          </w:p>
          <w:p>
            <w:pPr>
              <w:pStyle w:val="24"/>
              <w:ind w:left="108"/>
              <w:rPr>
                <w:sz w:val="21"/>
              </w:rPr>
            </w:pPr>
            <w:r>
              <w:rPr>
                <w:sz w:val="21"/>
              </w:rPr>
              <w:t>施工图设计开始 3 天前</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638" w:type="dxa"/>
          </w:tcPr>
          <w:p>
            <w:pPr>
              <w:pStyle w:val="24"/>
              <w:rPr>
                <w:rFonts w:ascii="黑体"/>
                <w:sz w:val="20"/>
              </w:rPr>
            </w:pPr>
          </w:p>
          <w:p>
            <w:pPr>
              <w:pStyle w:val="24"/>
              <w:spacing w:before="153"/>
              <w:ind w:left="9"/>
              <w:jc w:val="center"/>
              <w:rPr>
                <w:sz w:val="21"/>
              </w:rPr>
            </w:pPr>
            <w:r>
              <w:rPr>
                <w:w w:val="99"/>
                <w:sz w:val="21"/>
              </w:rPr>
              <w:t>9</w:t>
            </w:r>
          </w:p>
        </w:tc>
        <w:tc>
          <w:tcPr>
            <w:tcW w:w="3785" w:type="dxa"/>
          </w:tcPr>
          <w:p>
            <w:pPr>
              <w:pStyle w:val="24"/>
              <w:spacing w:before="2" w:line="364" w:lineRule="auto"/>
              <w:ind w:left="108" w:right="95"/>
              <w:rPr>
                <w:sz w:val="21"/>
              </w:rPr>
            </w:pPr>
            <w:r>
              <w:rPr>
                <w:w w:val="95"/>
                <w:sz w:val="21"/>
              </w:rPr>
              <w:t>交通、原料、外部供水、排水、供电、电信等位置、标高、坐标、管径或能力</w:t>
            </w:r>
          </w:p>
          <w:p>
            <w:pPr>
              <w:pStyle w:val="24"/>
              <w:spacing w:line="267" w:lineRule="exact"/>
              <w:ind w:left="108"/>
              <w:rPr>
                <w:sz w:val="21"/>
              </w:rPr>
            </w:pPr>
            <w:r>
              <w:rPr>
                <w:sz w:val="21"/>
              </w:rPr>
              <w:t>等资料</w:t>
            </w:r>
          </w:p>
        </w:tc>
        <w:tc>
          <w:tcPr>
            <w:tcW w:w="720" w:type="dxa"/>
          </w:tcPr>
          <w:p>
            <w:pPr>
              <w:pStyle w:val="24"/>
              <w:rPr>
                <w:rFonts w:ascii="黑体"/>
                <w:sz w:val="20"/>
              </w:rPr>
            </w:pPr>
          </w:p>
          <w:p>
            <w:pPr>
              <w:pStyle w:val="24"/>
              <w:spacing w:before="153"/>
              <w:ind w:left="108"/>
              <w:rPr>
                <w:sz w:val="21"/>
              </w:rPr>
            </w:pPr>
            <w:r>
              <w:rPr>
                <w:w w:val="99"/>
                <w:sz w:val="21"/>
              </w:rPr>
              <w:t>1</w:t>
            </w:r>
          </w:p>
        </w:tc>
        <w:tc>
          <w:tcPr>
            <w:tcW w:w="2885" w:type="dxa"/>
          </w:tcPr>
          <w:p>
            <w:pPr>
              <w:pStyle w:val="24"/>
              <w:rPr>
                <w:rFonts w:ascii="黑体"/>
                <w:sz w:val="20"/>
              </w:rPr>
            </w:pPr>
          </w:p>
          <w:p>
            <w:pPr>
              <w:pStyle w:val="24"/>
              <w:spacing w:before="153"/>
              <w:ind w:left="108"/>
              <w:rPr>
                <w:sz w:val="21"/>
              </w:rPr>
            </w:pPr>
            <w:r>
              <w:rPr>
                <w:sz w:val="21"/>
              </w:rPr>
              <w:t>初步设计开始 3 天前</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638" w:type="dxa"/>
          </w:tcPr>
          <w:p>
            <w:pPr>
              <w:pStyle w:val="24"/>
              <w:spacing w:before="66"/>
              <w:ind w:left="87" w:right="78"/>
              <w:jc w:val="center"/>
              <w:rPr>
                <w:sz w:val="21"/>
              </w:rPr>
            </w:pPr>
            <w:r>
              <w:rPr>
                <w:sz w:val="21"/>
              </w:rPr>
              <w:t>10</w:t>
            </w:r>
          </w:p>
        </w:tc>
        <w:tc>
          <w:tcPr>
            <w:tcW w:w="3785" w:type="dxa"/>
          </w:tcPr>
          <w:p>
            <w:pPr>
              <w:pStyle w:val="24"/>
              <w:spacing w:before="66"/>
              <w:ind w:left="108"/>
              <w:rPr>
                <w:sz w:val="21"/>
              </w:rPr>
            </w:pPr>
            <w:r>
              <w:rPr>
                <w:sz w:val="21"/>
              </w:rPr>
              <w:t>其它设计资料</w:t>
            </w:r>
          </w:p>
        </w:tc>
        <w:tc>
          <w:tcPr>
            <w:tcW w:w="720" w:type="dxa"/>
          </w:tcPr>
          <w:p>
            <w:pPr>
              <w:pStyle w:val="24"/>
              <w:spacing w:before="66"/>
              <w:ind w:left="108"/>
              <w:rPr>
                <w:sz w:val="21"/>
              </w:rPr>
            </w:pPr>
            <w:r>
              <w:rPr>
                <w:w w:val="99"/>
                <w:sz w:val="21"/>
              </w:rPr>
              <w:t>1</w:t>
            </w:r>
          </w:p>
        </w:tc>
        <w:tc>
          <w:tcPr>
            <w:tcW w:w="2885" w:type="dxa"/>
          </w:tcPr>
          <w:p>
            <w:pPr>
              <w:pStyle w:val="24"/>
              <w:spacing w:before="66"/>
              <w:ind w:left="108"/>
              <w:rPr>
                <w:sz w:val="21"/>
              </w:rPr>
            </w:pPr>
            <w:r>
              <w:rPr>
                <w:sz w:val="21"/>
              </w:rPr>
              <w:t>各设计阶段设计开始 3 天前</w:t>
            </w:r>
          </w:p>
        </w:tc>
        <w:tc>
          <w:tcPr>
            <w:tcW w:w="108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638" w:type="dxa"/>
          </w:tcPr>
          <w:p>
            <w:pPr>
              <w:pStyle w:val="24"/>
              <w:spacing w:before="67"/>
              <w:ind w:left="87" w:right="78"/>
              <w:jc w:val="center"/>
              <w:rPr>
                <w:sz w:val="21"/>
              </w:rPr>
            </w:pPr>
            <w:r>
              <w:rPr>
                <w:sz w:val="21"/>
              </w:rPr>
              <w:t>11</w:t>
            </w:r>
          </w:p>
        </w:tc>
        <w:tc>
          <w:tcPr>
            <w:tcW w:w="3785" w:type="dxa"/>
          </w:tcPr>
          <w:p>
            <w:pPr>
              <w:pStyle w:val="24"/>
              <w:spacing w:before="67"/>
              <w:ind w:left="108"/>
              <w:rPr>
                <w:sz w:val="21"/>
              </w:rPr>
            </w:pPr>
            <w:r>
              <w:rPr>
                <w:sz w:val="21"/>
              </w:rPr>
              <w:t>竣工验收报告</w:t>
            </w:r>
          </w:p>
        </w:tc>
        <w:tc>
          <w:tcPr>
            <w:tcW w:w="720" w:type="dxa"/>
          </w:tcPr>
          <w:p>
            <w:pPr>
              <w:pStyle w:val="24"/>
              <w:spacing w:before="67"/>
              <w:ind w:left="108"/>
              <w:rPr>
                <w:sz w:val="21"/>
              </w:rPr>
            </w:pPr>
            <w:r>
              <w:rPr>
                <w:w w:val="99"/>
                <w:sz w:val="21"/>
              </w:rPr>
              <w:t>1</w:t>
            </w:r>
          </w:p>
        </w:tc>
        <w:tc>
          <w:tcPr>
            <w:tcW w:w="2885" w:type="dxa"/>
          </w:tcPr>
          <w:p>
            <w:pPr>
              <w:pStyle w:val="24"/>
              <w:spacing w:before="67"/>
              <w:ind w:left="108"/>
              <w:rPr>
                <w:sz w:val="21"/>
              </w:rPr>
            </w:pPr>
            <w:r>
              <w:rPr>
                <w:sz w:val="21"/>
              </w:rPr>
              <w:t>工程竣工验收通过后 5 天内</w:t>
            </w:r>
          </w:p>
        </w:tc>
        <w:tc>
          <w:tcPr>
            <w:tcW w:w="1087" w:type="dxa"/>
            <w:vMerge w:val="continue"/>
            <w:tcBorders>
              <w:top w:val="nil"/>
            </w:tcBorders>
          </w:tcPr>
          <w:p>
            <w:pPr>
              <w:rPr>
                <w:sz w:val="2"/>
                <w:szCs w:val="2"/>
              </w:rPr>
            </w:pPr>
          </w:p>
        </w:tc>
      </w:tr>
    </w:tbl>
    <w:p>
      <w:pPr>
        <w:pStyle w:val="11"/>
        <w:spacing w:before="1"/>
        <w:ind w:left="238"/>
        <w:rPr>
          <w:rFonts w:hint="eastAsia" w:ascii="仿宋" w:eastAsia="仿宋"/>
        </w:rPr>
      </w:pPr>
      <w:r>
        <w:rPr>
          <w:rFonts w:hint="eastAsia" w:ascii="仿宋" w:eastAsia="仿宋"/>
        </w:rPr>
        <w:t>（上表内容仅供参考，发包人和设计人应当根据行业特点及项目具体情况详细列举）</w:t>
      </w:r>
    </w:p>
    <w:p>
      <w:pPr>
        <w:pStyle w:val="11"/>
        <w:rPr>
          <w:rFonts w:ascii="仿宋"/>
        </w:rPr>
      </w:pPr>
    </w:p>
    <w:p>
      <w:pPr>
        <w:pStyle w:val="11"/>
        <w:spacing w:before="11"/>
        <w:rPr>
          <w:rFonts w:ascii="仿宋"/>
        </w:rPr>
      </w:pPr>
    </w:p>
    <w:p>
      <w:pPr>
        <w:pStyle w:val="11"/>
        <w:spacing w:before="1"/>
        <w:ind w:left="238"/>
        <w:rPr>
          <w:rFonts w:hint="eastAsia" w:ascii="仿宋" w:eastAsia="仿宋"/>
        </w:rPr>
      </w:pPr>
      <w:r>
        <w:rPr>
          <w:rFonts w:hint="eastAsia" w:ascii="仿宋" w:eastAsia="仿宋"/>
        </w:rPr>
        <w:t>附件 3：</w:t>
      </w:r>
    </w:p>
    <w:p>
      <w:pPr>
        <w:pStyle w:val="9"/>
        <w:spacing w:before="5"/>
        <w:ind w:left="1092"/>
      </w:pPr>
      <w:r>
        <w:t>设计人向发包人交付的工程设计文件目录（适用于市政工程）</w:t>
      </w:r>
    </w:p>
    <w:p>
      <w:pPr>
        <w:pStyle w:val="11"/>
        <w:spacing w:before="3"/>
        <w:rPr>
          <w:rFonts w:ascii="黑体"/>
          <w:sz w:val="14"/>
        </w:rPr>
      </w:pPr>
    </w:p>
    <w:tbl>
      <w:tblPr>
        <w:tblStyle w:val="19"/>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2731"/>
        <w:gridCol w:w="850"/>
        <w:gridCol w:w="380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638" w:type="dxa"/>
          </w:tcPr>
          <w:p>
            <w:pPr>
              <w:pStyle w:val="24"/>
              <w:spacing w:before="176"/>
              <w:ind w:left="85" w:right="79"/>
              <w:jc w:val="center"/>
              <w:rPr>
                <w:sz w:val="21"/>
              </w:rPr>
            </w:pPr>
            <w:r>
              <w:rPr>
                <w:sz w:val="21"/>
              </w:rPr>
              <w:t>序号</w:t>
            </w:r>
          </w:p>
        </w:tc>
        <w:tc>
          <w:tcPr>
            <w:tcW w:w="2731" w:type="dxa"/>
          </w:tcPr>
          <w:p>
            <w:pPr>
              <w:pStyle w:val="24"/>
              <w:spacing w:before="176"/>
              <w:ind w:left="397" w:right="391"/>
              <w:jc w:val="center"/>
              <w:rPr>
                <w:sz w:val="21"/>
              </w:rPr>
            </w:pPr>
            <w:r>
              <w:rPr>
                <w:sz w:val="21"/>
              </w:rPr>
              <w:t>资料及文件名称</w:t>
            </w:r>
          </w:p>
        </w:tc>
        <w:tc>
          <w:tcPr>
            <w:tcW w:w="850" w:type="dxa"/>
          </w:tcPr>
          <w:p>
            <w:pPr>
              <w:pStyle w:val="24"/>
              <w:spacing w:before="176"/>
              <w:ind w:left="193" w:right="187"/>
              <w:jc w:val="center"/>
              <w:rPr>
                <w:sz w:val="21"/>
              </w:rPr>
            </w:pPr>
            <w:r>
              <w:rPr>
                <w:sz w:val="21"/>
              </w:rPr>
              <w:t>份数</w:t>
            </w:r>
          </w:p>
        </w:tc>
        <w:tc>
          <w:tcPr>
            <w:tcW w:w="3809" w:type="dxa"/>
          </w:tcPr>
          <w:p>
            <w:pPr>
              <w:pStyle w:val="24"/>
              <w:spacing w:before="176"/>
              <w:ind w:left="5"/>
              <w:jc w:val="center"/>
              <w:rPr>
                <w:sz w:val="21"/>
              </w:rPr>
            </w:pPr>
            <w:r>
              <w:rPr>
                <w:sz w:val="21"/>
              </w:rPr>
              <w:t>提交日期</w:t>
            </w:r>
          </w:p>
        </w:tc>
        <w:tc>
          <w:tcPr>
            <w:tcW w:w="1087" w:type="dxa"/>
          </w:tcPr>
          <w:p>
            <w:pPr>
              <w:pStyle w:val="24"/>
              <w:spacing w:before="176"/>
              <w:ind w:left="122"/>
              <w:rPr>
                <w:sz w:val="21"/>
              </w:rPr>
            </w:pPr>
            <w:r>
              <w:rPr>
                <w:sz w:val="21"/>
              </w:rPr>
              <w:t>有关事宜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638" w:type="dxa"/>
          </w:tcPr>
          <w:p>
            <w:pPr>
              <w:pStyle w:val="24"/>
              <w:spacing w:before="177"/>
              <w:ind w:left="9"/>
              <w:jc w:val="center"/>
              <w:rPr>
                <w:sz w:val="21"/>
              </w:rPr>
            </w:pPr>
            <w:r>
              <w:rPr>
                <w:w w:val="99"/>
                <w:sz w:val="21"/>
              </w:rPr>
              <w:t>1</w:t>
            </w:r>
          </w:p>
        </w:tc>
        <w:tc>
          <w:tcPr>
            <w:tcW w:w="2731" w:type="dxa"/>
          </w:tcPr>
          <w:p>
            <w:pPr>
              <w:pStyle w:val="24"/>
              <w:spacing w:before="177"/>
              <w:ind w:left="397" w:right="391"/>
              <w:jc w:val="center"/>
              <w:rPr>
                <w:sz w:val="21"/>
              </w:rPr>
            </w:pPr>
            <w:r>
              <w:rPr>
                <w:sz w:val="21"/>
              </w:rPr>
              <w:t>方案设计文件</w:t>
            </w:r>
          </w:p>
        </w:tc>
        <w:tc>
          <w:tcPr>
            <w:tcW w:w="850" w:type="dxa"/>
          </w:tcPr>
          <w:p>
            <w:pPr>
              <w:pStyle w:val="24"/>
              <w:spacing w:before="177"/>
              <w:ind w:left="10"/>
              <w:jc w:val="center"/>
              <w:rPr>
                <w:sz w:val="21"/>
              </w:rPr>
            </w:pPr>
            <w:r>
              <w:rPr>
                <w:w w:val="99"/>
                <w:sz w:val="21"/>
              </w:rPr>
              <w:t>8</w:t>
            </w:r>
          </w:p>
        </w:tc>
        <w:tc>
          <w:tcPr>
            <w:tcW w:w="3809" w:type="dxa"/>
          </w:tcPr>
          <w:p>
            <w:pPr>
              <w:pStyle w:val="24"/>
              <w:tabs>
                <w:tab w:val="left" w:pos="1747"/>
                <w:tab w:val="left" w:pos="2270"/>
                <w:tab w:val="left" w:pos="2796"/>
              </w:tabs>
              <w:spacing w:before="177"/>
              <w:ind w:left="1010"/>
              <w:rPr>
                <w:sz w:val="21"/>
              </w:rPr>
            </w:pPr>
            <w:r>
              <w:rPr>
                <w:sz w:val="21"/>
              </w:rPr>
              <w:t>天（</w:t>
            </w:r>
            <w:r>
              <w:rPr>
                <w:sz w:val="21"/>
              </w:rPr>
              <w:tab/>
            </w:r>
            <w:r>
              <w:rPr>
                <w:sz w:val="21"/>
              </w:rPr>
              <w:t>年</w:t>
            </w:r>
            <w:r>
              <w:rPr>
                <w:sz w:val="21"/>
              </w:rPr>
              <w:tab/>
            </w:r>
            <w:r>
              <w:rPr>
                <w:sz w:val="21"/>
              </w:rPr>
              <w:t>月</w:t>
            </w:r>
            <w:r>
              <w:rPr>
                <w:sz w:val="21"/>
              </w:rPr>
              <w:tab/>
            </w:r>
            <w:r>
              <w:rPr>
                <w:sz w:val="21"/>
              </w:rPr>
              <w:t>日）</w:t>
            </w:r>
          </w:p>
        </w:tc>
        <w:tc>
          <w:tcPr>
            <w:tcW w:w="1087" w:type="dxa"/>
          </w:tcPr>
          <w:p>
            <w:pPr>
              <w:pStyle w:val="24"/>
              <w:rPr>
                <w:rFonts w:ascii="Times New Roman"/>
                <w:sz w:val="20"/>
              </w:rPr>
            </w:pPr>
          </w:p>
        </w:tc>
      </w:tr>
    </w:tbl>
    <w:p>
      <w:pPr>
        <w:spacing w:after="0"/>
        <w:rPr>
          <w:rFonts w:ascii="Times New Roman"/>
          <w:sz w:val="20"/>
        </w:rPr>
        <w:sectPr>
          <w:pgSz w:w="11910" w:h="16840"/>
          <w:pgMar w:top="1340" w:right="1140" w:bottom="1160" w:left="1180" w:header="0" w:footer="974" w:gutter="0"/>
        </w:sectPr>
      </w:pPr>
    </w:p>
    <w:p>
      <w:pPr>
        <w:pStyle w:val="11"/>
        <w:spacing w:before="8"/>
        <w:rPr>
          <w:rFonts w:ascii="黑体"/>
          <w:sz w:val="4"/>
        </w:rPr>
      </w:pPr>
    </w:p>
    <w:tbl>
      <w:tblPr>
        <w:tblStyle w:val="19"/>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2731"/>
        <w:gridCol w:w="850"/>
        <w:gridCol w:w="3809"/>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638" w:type="dxa"/>
          </w:tcPr>
          <w:p>
            <w:pPr>
              <w:pStyle w:val="24"/>
              <w:spacing w:before="177"/>
              <w:ind w:right="254"/>
              <w:jc w:val="right"/>
              <w:rPr>
                <w:sz w:val="21"/>
              </w:rPr>
            </w:pPr>
            <w:r>
              <w:rPr>
                <w:w w:val="99"/>
                <w:sz w:val="21"/>
              </w:rPr>
              <w:t>2</w:t>
            </w:r>
          </w:p>
        </w:tc>
        <w:tc>
          <w:tcPr>
            <w:tcW w:w="2731" w:type="dxa"/>
          </w:tcPr>
          <w:p>
            <w:pPr>
              <w:pStyle w:val="24"/>
              <w:spacing w:before="177"/>
              <w:ind w:left="397" w:right="391"/>
              <w:jc w:val="center"/>
              <w:rPr>
                <w:sz w:val="21"/>
              </w:rPr>
            </w:pPr>
            <w:r>
              <w:rPr>
                <w:sz w:val="21"/>
              </w:rPr>
              <w:t>初步设计文件</w:t>
            </w:r>
          </w:p>
        </w:tc>
        <w:tc>
          <w:tcPr>
            <w:tcW w:w="850" w:type="dxa"/>
          </w:tcPr>
          <w:p>
            <w:pPr>
              <w:pStyle w:val="24"/>
              <w:spacing w:before="177"/>
              <w:ind w:left="10"/>
              <w:jc w:val="center"/>
              <w:rPr>
                <w:sz w:val="21"/>
              </w:rPr>
            </w:pPr>
            <w:r>
              <w:rPr>
                <w:w w:val="99"/>
                <w:sz w:val="21"/>
              </w:rPr>
              <w:t>8</w:t>
            </w:r>
          </w:p>
        </w:tc>
        <w:tc>
          <w:tcPr>
            <w:tcW w:w="3809" w:type="dxa"/>
          </w:tcPr>
          <w:p>
            <w:pPr>
              <w:pStyle w:val="24"/>
              <w:tabs>
                <w:tab w:val="left" w:pos="2947"/>
              </w:tabs>
              <w:spacing w:before="177"/>
              <w:ind w:left="8"/>
              <w:jc w:val="center"/>
              <w:rPr>
                <w:sz w:val="21"/>
              </w:rPr>
            </w:pPr>
            <w:r>
              <w:rPr>
                <w:sz w:val="21"/>
                <w:u w:val="single"/>
              </w:rPr>
              <w:t>设计方案经相关部门批准后</w:t>
            </w:r>
            <w:r>
              <w:rPr>
                <w:sz w:val="21"/>
                <w:u w:val="single"/>
              </w:rPr>
              <w:tab/>
            </w:r>
            <w:r>
              <w:rPr>
                <w:sz w:val="21"/>
              </w:rPr>
              <w:t>天</w:t>
            </w:r>
          </w:p>
        </w:tc>
        <w:tc>
          <w:tcPr>
            <w:tcW w:w="1087"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638" w:type="dxa"/>
          </w:tcPr>
          <w:p>
            <w:pPr>
              <w:pStyle w:val="24"/>
              <w:spacing w:before="176"/>
              <w:ind w:right="254"/>
              <w:jc w:val="right"/>
              <w:rPr>
                <w:sz w:val="21"/>
              </w:rPr>
            </w:pPr>
            <w:r>
              <w:rPr>
                <w:w w:val="99"/>
                <w:sz w:val="21"/>
              </w:rPr>
              <w:t>3</w:t>
            </w:r>
          </w:p>
        </w:tc>
        <w:tc>
          <w:tcPr>
            <w:tcW w:w="2731" w:type="dxa"/>
          </w:tcPr>
          <w:p>
            <w:pPr>
              <w:pStyle w:val="24"/>
              <w:spacing w:before="176"/>
              <w:ind w:left="397" w:right="391"/>
              <w:jc w:val="center"/>
              <w:rPr>
                <w:sz w:val="21"/>
              </w:rPr>
            </w:pPr>
            <w:r>
              <w:rPr>
                <w:sz w:val="21"/>
              </w:rPr>
              <w:t>施工图设计文件</w:t>
            </w:r>
          </w:p>
        </w:tc>
        <w:tc>
          <w:tcPr>
            <w:tcW w:w="850" w:type="dxa"/>
          </w:tcPr>
          <w:p>
            <w:pPr>
              <w:pStyle w:val="24"/>
              <w:spacing w:before="176"/>
              <w:ind w:left="10"/>
              <w:jc w:val="center"/>
              <w:rPr>
                <w:sz w:val="21"/>
              </w:rPr>
            </w:pPr>
            <w:r>
              <w:rPr>
                <w:w w:val="99"/>
                <w:sz w:val="21"/>
              </w:rPr>
              <w:t>8</w:t>
            </w:r>
          </w:p>
        </w:tc>
        <w:tc>
          <w:tcPr>
            <w:tcW w:w="3809" w:type="dxa"/>
          </w:tcPr>
          <w:p>
            <w:pPr>
              <w:pStyle w:val="24"/>
              <w:tabs>
                <w:tab w:val="left" w:pos="2947"/>
              </w:tabs>
              <w:spacing w:before="176"/>
              <w:ind w:left="8"/>
              <w:jc w:val="center"/>
              <w:rPr>
                <w:sz w:val="21"/>
              </w:rPr>
            </w:pPr>
            <w:r>
              <w:rPr>
                <w:sz w:val="21"/>
                <w:u w:val="single"/>
              </w:rPr>
              <w:t>初步设计经相关部门批准后</w:t>
            </w:r>
            <w:r>
              <w:rPr>
                <w:sz w:val="21"/>
                <w:u w:val="single"/>
              </w:rPr>
              <w:tab/>
            </w:r>
            <w:r>
              <w:rPr>
                <w:sz w:val="21"/>
              </w:rPr>
              <w:t>天</w:t>
            </w:r>
          </w:p>
        </w:tc>
        <w:tc>
          <w:tcPr>
            <w:tcW w:w="1087"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638" w:type="dxa"/>
          </w:tcPr>
          <w:p>
            <w:pPr>
              <w:pStyle w:val="24"/>
              <w:spacing w:before="176"/>
              <w:ind w:right="254"/>
              <w:jc w:val="right"/>
              <w:rPr>
                <w:sz w:val="21"/>
              </w:rPr>
            </w:pPr>
            <w:r>
              <w:rPr>
                <w:w w:val="99"/>
                <w:sz w:val="21"/>
              </w:rPr>
              <w:t>4</w:t>
            </w:r>
          </w:p>
        </w:tc>
        <w:tc>
          <w:tcPr>
            <w:tcW w:w="2731" w:type="dxa"/>
          </w:tcPr>
          <w:p>
            <w:pPr>
              <w:pStyle w:val="24"/>
              <w:spacing w:before="176"/>
              <w:ind w:left="400" w:right="391"/>
              <w:jc w:val="center"/>
              <w:rPr>
                <w:sz w:val="21"/>
              </w:rPr>
            </w:pPr>
            <w:r>
              <w:rPr>
                <w:sz w:val="21"/>
              </w:rPr>
              <w:t>施工图设计修订文件</w:t>
            </w:r>
          </w:p>
        </w:tc>
        <w:tc>
          <w:tcPr>
            <w:tcW w:w="850" w:type="dxa"/>
          </w:tcPr>
          <w:p>
            <w:pPr>
              <w:pStyle w:val="24"/>
              <w:spacing w:before="176"/>
              <w:ind w:left="10"/>
              <w:jc w:val="center"/>
              <w:rPr>
                <w:sz w:val="21"/>
              </w:rPr>
            </w:pPr>
            <w:r>
              <w:rPr>
                <w:w w:val="99"/>
                <w:sz w:val="21"/>
              </w:rPr>
              <w:t>8</w:t>
            </w:r>
          </w:p>
        </w:tc>
        <w:tc>
          <w:tcPr>
            <w:tcW w:w="3809" w:type="dxa"/>
          </w:tcPr>
          <w:p>
            <w:pPr>
              <w:pStyle w:val="24"/>
              <w:tabs>
                <w:tab w:val="left" w:pos="2319"/>
              </w:tabs>
              <w:spacing w:before="176"/>
              <w:ind w:left="8"/>
              <w:jc w:val="center"/>
              <w:rPr>
                <w:sz w:val="21"/>
              </w:rPr>
            </w:pPr>
            <w:r>
              <w:rPr>
                <w:sz w:val="21"/>
                <w:u w:val="single"/>
              </w:rPr>
              <w:t>施工图设计经审查后</w:t>
            </w:r>
            <w:r>
              <w:rPr>
                <w:sz w:val="21"/>
                <w:u w:val="single"/>
              </w:rPr>
              <w:tab/>
            </w:r>
            <w:r>
              <w:rPr>
                <w:sz w:val="21"/>
              </w:rPr>
              <w:t>天</w:t>
            </w:r>
          </w:p>
        </w:tc>
        <w:tc>
          <w:tcPr>
            <w:tcW w:w="1087" w:type="dxa"/>
          </w:tcPr>
          <w:p>
            <w:pPr>
              <w:pStyle w:val="24"/>
              <w:rPr>
                <w:rFonts w:ascii="Times New Roman"/>
                <w:sz w:val="20"/>
              </w:rPr>
            </w:pPr>
          </w:p>
        </w:tc>
      </w:tr>
    </w:tbl>
    <w:p>
      <w:pPr>
        <w:spacing w:before="0"/>
        <w:ind w:left="195" w:right="0" w:firstLine="0"/>
        <w:jc w:val="left"/>
        <w:rPr>
          <w:rFonts w:hint="eastAsia" w:ascii="黑体" w:eastAsia="黑体"/>
          <w:b/>
          <w:sz w:val="21"/>
        </w:rPr>
      </w:pPr>
      <w:r>
        <w:rPr>
          <w:rFonts w:hint="eastAsia" w:ascii="黑体" w:eastAsia="黑体"/>
          <w:b/>
          <w:sz w:val="21"/>
        </w:rPr>
        <w:t>特别约定：</w:t>
      </w:r>
    </w:p>
    <w:p>
      <w:pPr>
        <w:pStyle w:val="23"/>
        <w:numPr>
          <w:ilvl w:val="0"/>
          <w:numId w:val="66"/>
        </w:numPr>
        <w:tabs>
          <w:tab w:val="left" w:pos="750"/>
        </w:tabs>
        <w:spacing w:before="139" w:after="0" w:line="367" w:lineRule="auto"/>
        <w:ind w:left="118" w:right="276" w:firstLine="420"/>
        <w:jc w:val="left"/>
        <w:rPr>
          <w:sz w:val="21"/>
        </w:rPr>
      </w:pPr>
      <w:r>
        <w:rPr>
          <w:spacing w:val="-1"/>
          <w:w w:val="95"/>
          <w:sz w:val="21"/>
        </w:rPr>
        <w:t>在发包人所提供的设计资料</w:t>
      </w:r>
      <w:r>
        <w:rPr>
          <w:w w:val="95"/>
          <w:sz w:val="21"/>
        </w:rPr>
        <w:t>（</w:t>
      </w:r>
      <w:r>
        <w:rPr>
          <w:spacing w:val="-3"/>
          <w:w w:val="95"/>
          <w:sz w:val="21"/>
        </w:rPr>
        <w:t>含设计确认单、规划部门批文、政府各部门批文等</w:t>
      </w:r>
      <w:r>
        <w:rPr>
          <w:spacing w:val="-10"/>
          <w:w w:val="95"/>
          <w:sz w:val="21"/>
        </w:rPr>
        <w:t>）</w:t>
      </w:r>
      <w:r>
        <w:rPr>
          <w:w w:val="95"/>
          <w:sz w:val="21"/>
        </w:rPr>
        <w:t xml:space="preserve">能满足设计   </w:t>
      </w:r>
      <w:r>
        <w:rPr>
          <w:sz w:val="21"/>
        </w:rPr>
        <w:t>人进行各阶段设计的前提下开始计算各阶段的设计时间。</w:t>
      </w:r>
    </w:p>
    <w:p>
      <w:pPr>
        <w:pStyle w:val="23"/>
        <w:numPr>
          <w:ilvl w:val="0"/>
          <w:numId w:val="66"/>
        </w:numPr>
        <w:tabs>
          <w:tab w:val="left" w:pos="870"/>
        </w:tabs>
        <w:spacing w:before="0" w:after="0" w:line="264" w:lineRule="exact"/>
        <w:ind w:left="869" w:right="0" w:hanging="212"/>
        <w:jc w:val="left"/>
        <w:rPr>
          <w:sz w:val="21"/>
        </w:rPr>
      </w:pPr>
      <w:r>
        <w:rPr>
          <w:w w:val="95"/>
          <w:sz w:val="21"/>
        </w:rPr>
        <w:t>上述设计时间不包括法定的节假日。</w:t>
      </w:r>
    </w:p>
    <w:p>
      <w:pPr>
        <w:pStyle w:val="23"/>
        <w:numPr>
          <w:ilvl w:val="0"/>
          <w:numId w:val="66"/>
        </w:numPr>
        <w:tabs>
          <w:tab w:val="left" w:pos="870"/>
        </w:tabs>
        <w:spacing w:before="139" w:after="0" w:line="364" w:lineRule="auto"/>
        <w:ind w:left="238" w:right="277" w:firstLine="420"/>
        <w:jc w:val="left"/>
        <w:rPr>
          <w:b/>
          <w:sz w:val="21"/>
        </w:rPr>
      </w:pPr>
      <w:bookmarkStart w:id="198" w:name="3.图纸交付地点：设计人工作地（或发包人指定地）。发包人要求设计人提供电子版设计"/>
      <w:bookmarkEnd w:id="198"/>
      <w:bookmarkStart w:id="199" w:name="3.图纸交付地点：设计人工作地（或发包人指定地）。发包人要求设计人提供电子版设计"/>
      <w:bookmarkEnd w:id="199"/>
      <w:r>
        <w:rPr>
          <w:sz w:val="21"/>
        </w:rPr>
        <w:t>图纸交付地点：设计人工作地（或发包人指定地）。发包人要求设计人提供电子版设计文件时，设计人有权对电子版设计文件采取加密、设置访问权限、限期使用等保护措施</w:t>
      </w:r>
      <w:r>
        <w:rPr>
          <w:b/>
          <w:sz w:val="21"/>
        </w:rPr>
        <w:t>。</w:t>
      </w:r>
    </w:p>
    <w:p>
      <w:pPr>
        <w:pStyle w:val="23"/>
        <w:numPr>
          <w:ilvl w:val="0"/>
          <w:numId w:val="66"/>
        </w:numPr>
        <w:tabs>
          <w:tab w:val="left" w:pos="750"/>
        </w:tabs>
        <w:spacing w:before="0" w:after="0" w:line="364" w:lineRule="auto"/>
        <w:ind w:left="118" w:right="276" w:firstLine="420"/>
        <w:jc w:val="left"/>
        <w:rPr>
          <w:sz w:val="21"/>
        </w:rPr>
      </w:pPr>
      <w:r>
        <w:rPr>
          <w:spacing w:val="-3"/>
          <w:w w:val="95"/>
          <w:sz w:val="21"/>
        </w:rPr>
        <w:t xml:space="preserve">如发包人要求提供超过合同约定份数的工程设计文件，则设计人仍应按发包人的要求提供，但   </w:t>
      </w:r>
      <w:r>
        <w:rPr>
          <w:spacing w:val="-3"/>
          <w:sz w:val="21"/>
        </w:rPr>
        <w:t>发包人应向设计人支付工本费。</w:t>
      </w:r>
    </w:p>
    <w:p>
      <w:pPr>
        <w:pStyle w:val="11"/>
        <w:rPr>
          <w:sz w:val="20"/>
        </w:rPr>
      </w:pPr>
    </w:p>
    <w:p>
      <w:pPr>
        <w:pStyle w:val="11"/>
        <w:spacing w:before="4"/>
        <w:rPr>
          <w:sz w:val="23"/>
        </w:rPr>
      </w:pPr>
    </w:p>
    <w:p>
      <w:pPr>
        <w:spacing w:after="0"/>
        <w:rPr>
          <w:sz w:val="23"/>
        </w:rPr>
        <w:sectPr>
          <w:pgSz w:w="11910" w:h="16840"/>
          <w:pgMar w:top="1340" w:right="1140" w:bottom="1160" w:left="1180" w:header="0" w:footer="974" w:gutter="0"/>
        </w:sectPr>
      </w:pPr>
    </w:p>
    <w:p>
      <w:pPr>
        <w:pStyle w:val="11"/>
        <w:spacing w:before="66"/>
        <w:ind w:left="238"/>
        <w:rPr>
          <w:rFonts w:hint="eastAsia" w:ascii="仿宋" w:eastAsia="仿宋"/>
        </w:rPr>
      </w:pPr>
      <w:r>
        <w:rPr>
          <w:rFonts w:hint="eastAsia" w:ascii="仿宋" w:eastAsia="仿宋"/>
          <w:spacing w:val="-20"/>
        </w:rPr>
        <w:t xml:space="preserve">附件 </w:t>
      </w:r>
      <w:r>
        <w:rPr>
          <w:rFonts w:hint="eastAsia" w:ascii="仿宋" w:eastAsia="仿宋"/>
        </w:rPr>
        <w:t>4：</w:t>
      </w:r>
    </w:p>
    <w:p>
      <w:pPr>
        <w:pStyle w:val="11"/>
        <w:spacing w:before="7"/>
        <w:rPr>
          <w:rFonts w:ascii="仿宋"/>
          <w:sz w:val="29"/>
        </w:rPr>
      </w:pPr>
      <w:r>
        <w:br w:type="column"/>
      </w:r>
    </w:p>
    <w:p>
      <w:pPr>
        <w:pStyle w:val="9"/>
        <w:spacing w:before="1"/>
      </w:pPr>
      <w:r>
        <w:t>设计人主要设计人员表（适用于市政工程）</w:t>
      </w:r>
    </w:p>
    <w:p>
      <w:pPr>
        <w:spacing w:after="0"/>
        <w:sectPr>
          <w:type w:val="continuous"/>
          <w:pgSz w:w="11910" w:h="16840"/>
          <w:pgMar w:top="1340" w:right="1140" w:bottom="280" w:left="1180" w:header="720" w:footer="720" w:gutter="0"/>
          <w:cols w:equalWidth="0" w:num="2">
            <w:col w:w="1179" w:space="695"/>
            <w:col w:w="7716"/>
          </w:cols>
        </w:sectPr>
      </w:pPr>
    </w:p>
    <w:p>
      <w:pPr>
        <w:pStyle w:val="11"/>
        <w:spacing w:before="4"/>
        <w:rPr>
          <w:rFonts w:ascii="黑体"/>
          <w:sz w:val="14"/>
        </w:rPr>
      </w:pPr>
    </w:p>
    <w:tbl>
      <w:tblPr>
        <w:tblStyle w:val="19"/>
        <w:tblW w:w="0" w:type="auto"/>
        <w:tblInd w:w="45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26"/>
        <w:gridCol w:w="1174"/>
        <w:gridCol w:w="751"/>
        <w:gridCol w:w="2268"/>
        <w:gridCol w:w="234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2" w:hRule="atLeast"/>
        </w:trPr>
        <w:tc>
          <w:tcPr>
            <w:tcW w:w="2126" w:type="dxa"/>
            <w:tcBorders>
              <w:bottom w:val="single" w:color="000000" w:sz="6" w:space="0"/>
              <w:right w:val="single" w:color="000000" w:sz="6" w:space="0"/>
            </w:tcBorders>
          </w:tcPr>
          <w:p>
            <w:pPr>
              <w:pStyle w:val="24"/>
              <w:tabs>
                <w:tab w:val="left" w:pos="719"/>
              </w:tabs>
              <w:spacing w:before="66"/>
              <w:ind w:left="90"/>
              <w:rPr>
                <w:sz w:val="21"/>
              </w:rPr>
            </w:pPr>
            <w:r>
              <w:rPr>
                <w:sz w:val="21"/>
              </w:rPr>
              <w:t>名</w:t>
            </w:r>
            <w:r>
              <w:rPr>
                <w:sz w:val="21"/>
              </w:rPr>
              <w:tab/>
            </w:r>
            <w:r>
              <w:rPr>
                <w:sz w:val="21"/>
              </w:rPr>
              <w:t>称</w:t>
            </w:r>
          </w:p>
        </w:tc>
        <w:tc>
          <w:tcPr>
            <w:tcW w:w="1174" w:type="dxa"/>
            <w:tcBorders>
              <w:left w:val="single" w:color="000000" w:sz="6" w:space="0"/>
              <w:bottom w:val="single" w:color="000000" w:sz="6" w:space="0"/>
              <w:right w:val="single" w:color="000000" w:sz="6" w:space="0"/>
            </w:tcBorders>
          </w:tcPr>
          <w:p>
            <w:pPr>
              <w:pStyle w:val="24"/>
              <w:spacing w:before="66"/>
              <w:ind w:left="98"/>
              <w:rPr>
                <w:sz w:val="21"/>
              </w:rPr>
            </w:pPr>
            <w:r>
              <w:rPr>
                <w:sz w:val="21"/>
              </w:rPr>
              <w:t>姓名</w:t>
            </w:r>
          </w:p>
        </w:tc>
        <w:tc>
          <w:tcPr>
            <w:tcW w:w="751" w:type="dxa"/>
            <w:tcBorders>
              <w:left w:val="single" w:color="000000" w:sz="6" w:space="0"/>
              <w:bottom w:val="single" w:color="000000" w:sz="6" w:space="0"/>
              <w:right w:val="single" w:color="000000" w:sz="6" w:space="0"/>
            </w:tcBorders>
          </w:tcPr>
          <w:p>
            <w:pPr>
              <w:pStyle w:val="24"/>
              <w:spacing w:before="66"/>
              <w:ind w:left="98"/>
              <w:rPr>
                <w:sz w:val="21"/>
              </w:rPr>
            </w:pPr>
            <w:r>
              <w:rPr>
                <w:sz w:val="21"/>
              </w:rPr>
              <w:t>职务</w:t>
            </w:r>
          </w:p>
        </w:tc>
        <w:tc>
          <w:tcPr>
            <w:tcW w:w="2268" w:type="dxa"/>
            <w:tcBorders>
              <w:left w:val="single" w:color="000000" w:sz="6" w:space="0"/>
              <w:bottom w:val="single" w:color="000000" w:sz="6" w:space="0"/>
              <w:right w:val="single" w:color="000000" w:sz="6" w:space="0"/>
            </w:tcBorders>
          </w:tcPr>
          <w:p>
            <w:pPr>
              <w:pStyle w:val="24"/>
              <w:spacing w:before="66"/>
              <w:ind w:left="98"/>
              <w:rPr>
                <w:sz w:val="21"/>
              </w:rPr>
            </w:pPr>
            <w:r>
              <w:rPr>
                <w:sz w:val="21"/>
              </w:rPr>
              <w:t>注册执业资格或职称</w:t>
            </w:r>
          </w:p>
        </w:tc>
        <w:tc>
          <w:tcPr>
            <w:tcW w:w="2348" w:type="dxa"/>
            <w:tcBorders>
              <w:left w:val="single" w:color="000000" w:sz="6" w:space="0"/>
              <w:bottom w:val="single" w:color="000000" w:sz="6" w:space="0"/>
            </w:tcBorders>
          </w:tcPr>
          <w:p>
            <w:pPr>
              <w:pStyle w:val="24"/>
              <w:spacing w:before="66"/>
              <w:ind w:left="98"/>
              <w:rPr>
                <w:sz w:val="21"/>
              </w:rPr>
            </w:pPr>
            <w:r>
              <w:rPr>
                <w:sz w:val="21"/>
              </w:rPr>
              <w:t>承担过的主要项目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667" w:type="dxa"/>
            <w:gridSpan w:val="5"/>
            <w:tcBorders>
              <w:top w:val="single" w:color="000000" w:sz="6" w:space="0"/>
              <w:bottom w:val="single" w:color="000000" w:sz="6" w:space="0"/>
            </w:tcBorders>
          </w:tcPr>
          <w:p>
            <w:pPr>
              <w:pStyle w:val="24"/>
              <w:spacing w:before="1"/>
              <w:ind w:left="90"/>
              <w:rPr>
                <w:sz w:val="21"/>
              </w:rPr>
            </w:pPr>
            <w:r>
              <w:rPr>
                <w:sz w:val="21"/>
              </w:rPr>
              <w:t>一、总部人员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2126" w:type="dxa"/>
            <w:tcBorders>
              <w:top w:val="single" w:color="000000" w:sz="6" w:space="0"/>
              <w:bottom w:val="single" w:color="000000" w:sz="4" w:space="0"/>
              <w:right w:val="single" w:color="000000" w:sz="6" w:space="0"/>
            </w:tcBorders>
          </w:tcPr>
          <w:p>
            <w:pPr>
              <w:pStyle w:val="24"/>
              <w:ind w:left="90"/>
              <w:rPr>
                <w:sz w:val="21"/>
              </w:rPr>
            </w:pPr>
            <w:r>
              <w:rPr>
                <w:sz w:val="21"/>
              </w:rPr>
              <w:t>项目主管</w:t>
            </w:r>
          </w:p>
        </w:tc>
        <w:tc>
          <w:tcPr>
            <w:tcW w:w="1174"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751"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268"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348"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2126" w:type="dxa"/>
            <w:tcBorders>
              <w:top w:val="single" w:color="000000" w:sz="4" w:space="0"/>
              <w:bottom w:val="single" w:color="000000" w:sz="6" w:space="0"/>
              <w:right w:val="single" w:color="000000" w:sz="6" w:space="0"/>
            </w:tcBorders>
          </w:tcPr>
          <w:p>
            <w:pPr>
              <w:pStyle w:val="24"/>
              <w:spacing w:line="268" w:lineRule="exact"/>
              <w:ind w:left="90"/>
              <w:rPr>
                <w:sz w:val="21"/>
              </w:rPr>
            </w:pPr>
            <w:r>
              <w:rPr>
                <w:sz w:val="21"/>
              </w:rPr>
              <w:t>其他人员</w:t>
            </w:r>
          </w:p>
        </w:tc>
        <w:tc>
          <w:tcPr>
            <w:tcW w:w="1174"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751"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268"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348"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8667" w:type="dxa"/>
            <w:gridSpan w:val="5"/>
            <w:tcBorders>
              <w:top w:val="single" w:color="000000" w:sz="6" w:space="0"/>
              <w:bottom w:val="single" w:color="000000" w:sz="6" w:space="0"/>
            </w:tcBorders>
          </w:tcPr>
          <w:p>
            <w:pPr>
              <w:pStyle w:val="24"/>
              <w:spacing w:before="1"/>
              <w:ind w:left="90"/>
              <w:rPr>
                <w:sz w:val="21"/>
              </w:rPr>
            </w:pPr>
            <w:r>
              <w:rPr>
                <w:sz w:val="21"/>
              </w:rPr>
              <w:t>二、项目组成员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2126" w:type="dxa"/>
            <w:tcBorders>
              <w:top w:val="single" w:color="000000" w:sz="6" w:space="0"/>
              <w:bottom w:val="single" w:color="000000" w:sz="6" w:space="0"/>
              <w:right w:val="single" w:color="000000" w:sz="6" w:space="0"/>
            </w:tcBorders>
          </w:tcPr>
          <w:p>
            <w:pPr>
              <w:pStyle w:val="24"/>
              <w:spacing w:line="268" w:lineRule="exact"/>
              <w:ind w:left="90"/>
              <w:rPr>
                <w:sz w:val="21"/>
              </w:rPr>
            </w:pPr>
            <w:r>
              <w:rPr>
                <w:sz w:val="21"/>
              </w:rPr>
              <w:t>项目负责人</w:t>
            </w:r>
          </w:p>
        </w:tc>
        <w:tc>
          <w:tcPr>
            <w:tcW w:w="1174"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751"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268"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348"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2126" w:type="dxa"/>
            <w:tcBorders>
              <w:top w:val="single" w:color="000000" w:sz="6" w:space="0"/>
              <w:bottom w:val="single" w:color="000000" w:sz="6" w:space="0"/>
              <w:right w:val="single" w:color="000000" w:sz="6" w:space="0"/>
            </w:tcBorders>
          </w:tcPr>
          <w:p>
            <w:pPr>
              <w:pStyle w:val="24"/>
              <w:spacing w:before="1"/>
              <w:ind w:left="90"/>
              <w:rPr>
                <w:sz w:val="21"/>
              </w:rPr>
            </w:pPr>
            <w:r>
              <w:rPr>
                <w:sz w:val="21"/>
              </w:rPr>
              <w:t>项目副负责人</w:t>
            </w:r>
          </w:p>
        </w:tc>
        <w:tc>
          <w:tcPr>
            <w:tcW w:w="1174"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751"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268"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348"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2126" w:type="dxa"/>
            <w:tcBorders>
              <w:top w:val="single" w:color="000000" w:sz="6" w:space="0"/>
              <w:bottom w:val="single" w:color="000000" w:sz="6" w:space="0"/>
              <w:right w:val="single" w:color="000000" w:sz="6" w:space="0"/>
            </w:tcBorders>
          </w:tcPr>
          <w:p>
            <w:pPr>
              <w:pStyle w:val="24"/>
              <w:spacing w:line="269" w:lineRule="exact"/>
              <w:ind w:left="90"/>
              <w:rPr>
                <w:sz w:val="21"/>
              </w:rPr>
            </w:pPr>
            <w:r>
              <w:rPr>
                <w:sz w:val="21"/>
              </w:rPr>
              <w:t>道路专业负责人</w:t>
            </w:r>
          </w:p>
        </w:tc>
        <w:tc>
          <w:tcPr>
            <w:tcW w:w="1174"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751"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268"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348"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2126" w:type="dxa"/>
            <w:tcBorders>
              <w:top w:val="single" w:color="000000" w:sz="6" w:space="0"/>
              <w:bottom w:val="single" w:color="000000" w:sz="6" w:space="0"/>
              <w:right w:val="single" w:color="000000" w:sz="6" w:space="0"/>
            </w:tcBorders>
          </w:tcPr>
          <w:p>
            <w:pPr>
              <w:pStyle w:val="24"/>
              <w:spacing w:before="1"/>
              <w:ind w:left="90"/>
              <w:rPr>
                <w:sz w:val="21"/>
              </w:rPr>
            </w:pPr>
            <w:r>
              <w:rPr>
                <w:sz w:val="21"/>
              </w:rPr>
              <w:t>给排水专业负责人</w:t>
            </w:r>
          </w:p>
        </w:tc>
        <w:tc>
          <w:tcPr>
            <w:tcW w:w="1174"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751"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268"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348"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2126" w:type="dxa"/>
            <w:tcBorders>
              <w:top w:val="single" w:color="000000" w:sz="6" w:space="0"/>
              <w:bottom w:val="single" w:color="000000" w:sz="6" w:space="0"/>
              <w:right w:val="single" w:color="000000" w:sz="6" w:space="0"/>
            </w:tcBorders>
          </w:tcPr>
          <w:p>
            <w:pPr>
              <w:pStyle w:val="24"/>
              <w:spacing w:line="269" w:lineRule="exact"/>
              <w:ind w:left="90"/>
              <w:rPr>
                <w:sz w:val="21"/>
              </w:rPr>
            </w:pPr>
            <w:r>
              <w:rPr>
                <w:sz w:val="21"/>
              </w:rPr>
              <w:t>结构专业负责人</w:t>
            </w:r>
          </w:p>
        </w:tc>
        <w:tc>
          <w:tcPr>
            <w:tcW w:w="1174"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751"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268"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348"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2126" w:type="dxa"/>
            <w:tcBorders>
              <w:top w:val="single" w:color="000000" w:sz="6" w:space="0"/>
              <w:bottom w:val="single" w:color="000000" w:sz="6" w:space="0"/>
              <w:right w:val="single" w:color="000000" w:sz="6" w:space="0"/>
            </w:tcBorders>
          </w:tcPr>
          <w:p>
            <w:pPr>
              <w:pStyle w:val="24"/>
              <w:spacing w:before="1"/>
              <w:ind w:left="90"/>
              <w:rPr>
                <w:sz w:val="21"/>
              </w:rPr>
            </w:pPr>
            <w:r>
              <w:rPr>
                <w:sz w:val="21"/>
              </w:rPr>
              <w:t>园林景观专业负责人</w:t>
            </w:r>
          </w:p>
        </w:tc>
        <w:tc>
          <w:tcPr>
            <w:tcW w:w="1174"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751"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268"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348"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2126" w:type="dxa"/>
            <w:tcBorders>
              <w:top w:val="single" w:color="000000" w:sz="6" w:space="0"/>
              <w:bottom w:val="single" w:color="000000" w:sz="6" w:space="0"/>
              <w:right w:val="single" w:color="000000" w:sz="6" w:space="0"/>
            </w:tcBorders>
          </w:tcPr>
          <w:p>
            <w:pPr>
              <w:pStyle w:val="24"/>
              <w:ind w:left="90"/>
              <w:rPr>
                <w:sz w:val="21"/>
              </w:rPr>
            </w:pPr>
            <w:r>
              <w:rPr>
                <w:sz w:val="21"/>
              </w:rPr>
              <w:t>造价专业负责人</w:t>
            </w:r>
          </w:p>
        </w:tc>
        <w:tc>
          <w:tcPr>
            <w:tcW w:w="1174"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751"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268" w:type="dxa"/>
            <w:tcBorders>
              <w:top w:val="single" w:color="000000" w:sz="6" w:space="0"/>
              <w:left w:val="single" w:color="000000" w:sz="6" w:space="0"/>
              <w:bottom w:val="single" w:color="000000" w:sz="6" w:space="0"/>
              <w:right w:val="single" w:color="000000" w:sz="6" w:space="0"/>
            </w:tcBorders>
          </w:tcPr>
          <w:p>
            <w:pPr>
              <w:pStyle w:val="24"/>
              <w:rPr>
                <w:rFonts w:ascii="Times New Roman"/>
                <w:sz w:val="20"/>
              </w:rPr>
            </w:pPr>
          </w:p>
        </w:tc>
        <w:tc>
          <w:tcPr>
            <w:tcW w:w="2348"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2126" w:type="dxa"/>
            <w:tcBorders>
              <w:top w:val="single" w:color="000000" w:sz="6" w:space="0"/>
              <w:right w:val="single" w:color="000000" w:sz="6" w:space="0"/>
            </w:tcBorders>
          </w:tcPr>
          <w:p>
            <w:pPr>
              <w:pStyle w:val="24"/>
              <w:spacing w:before="1"/>
              <w:ind w:left="90"/>
              <w:rPr>
                <w:sz w:val="21"/>
              </w:rPr>
            </w:pPr>
            <w:r>
              <w:rPr>
                <w:sz w:val="21"/>
              </w:rPr>
              <w:t>……专业负责人</w:t>
            </w:r>
          </w:p>
        </w:tc>
        <w:tc>
          <w:tcPr>
            <w:tcW w:w="1174" w:type="dxa"/>
            <w:tcBorders>
              <w:top w:val="single" w:color="000000" w:sz="6" w:space="0"/>
              <w:left w:val="single" w:color="000000" w:sz="6" w:space="0"/>
              <w:right w:val="single" w:color="000000" w:sz="6" w:space="0"/>
            </w:tcBorders>
          </w:tcPr>
          <w:p>
            <w:pPr>
              <w:pStyle w:val="24"/>
              <w:rPr>
                <w:rFonts w:ascii="Times New Roman"/>
                <w:sz w:val="20"/>
              </w:rPr>
            </w:pPr>
          </w:p>
        </w:tc>
        <w:tc>
          <w:tcPr>
            <w:tcW w:w="751" w:type="dxa"/>
            <w:tcBorders>
              <w:top w:val="single" w:color="000000" w:sz="6" w:space="0"/>
              <w:left w:val="single" w:color="000000" w:sz="6" w:space="0"/>
              <w:right w:val="single" w:color="000000" w:sz="6" w:space="0"/>
            </w:tcBorders>
          </w:tcPr>
          <w:p>
            <w:pPr>
              <w:pStyle w:val="24"/>
              <w:rPr>
                <w:rFonts w:ascii="Times New Roman"/>
                <w:sz w:val="20"/>
              </w:rPr>
            </w:pPr>
          </w:p>
        </w:tc>
        <w:tc>
          <w:tcPr>
            <w:tcW w:w="2268" w:type="dxa"/>
            <w:tcBorders>
              <w:top w:val="single" w:color="000000" w:sz="6" w:space="0"/>
              <w:left w:val="single" w:color="000000" w:sz="6" w:space="0"/>
              <w:right w:val="single" w:color="000000" w:sz="6" w:space="0"/>
            </w:tcBorders>
          </w:tcPr>
          <w:p>
            <w:pPr>
              <w:pStyle w:val="24"/>
              <w:rPr>
                <w:rFonts w:ascii="Times New Roman"/>
                <w:sz w:val="20"/>
              </w:rPr>
            </w:pPr>
          </w:p>
        </w:tc>
        <w:tc>
          <w:tcPr>
            <w:tcW w:w="2348" w:type="dxa"/>
            <w:tcBorders>
              <w:top w:val="single" w:color="000000" w:sz="6" w:space="0"/>
              <w:left w:val="single" w:color="000000" w:sz="6" w:space="0"/>
            </w:tcBorders>
          </w:tcPr>
          <w:p>
            <w:pPr>
              <w:pStyle w:val="24"/>
              <w:rPr>
                <w:rFonts w:ascii="Times New Roman"/>
                <w:sz w:val="20"/>
              </w:rPr>
            </w:pPr>
          </w:p>
        </w:tc>
      </w:tr>
    </w:tbl>
    <w:p>
      <w:pPr>
        <w:spacing w:after="0"/>
        <w:rPr>
          <w:rFonts w:ascii="Times New Roman"/>
          <w:sz w:val="20"/>
        </w:rPr>
        <w:sectPr>
          <w:type w:val="continuous"/>
          <w:pgSz w:w="11910" w:h="16840"/>
          <w:pgMar w:top="1340" w:right="1140" w:bottom="280" w:left="1180" w:header="720" w:footer="720" w:gutter="0"/>
        </w:sectPr>
      </w:pPr>
    </w:p>
    <w:p>
      <w:pPr>
        <w:pStyle w:val="11"/>
        <w:spacing w:before="61"/>
        <w:ind w:left="238"/>
        <w:rPr>
          <w:rFonts w:hint="eastAsia" w:ascii="仿宋" w:eastAsia="仿宋"/>
        </w:rPr>
      </w:pPr>
      <w:r>
        <w:rPr>
          <w:rFonts w:hint="eastAsia" w:ascii="仿宋" w:eastAsia="仿宋"/>
          <w:spacing w:val="-20"/>
        </w:rPr>
        <w:t xml:space="preserve">附件 </w:t>
      </w:r>
      <w:r>
        <w:rPr>
          <w:rFonts w:hint="eastAsia" w:ascii="仿宋" w:eastAsia="仿宋"/>
        </w:rPr>
        <w:t>5：</w:t>
      </w:r>
    </w:p>
    <w:p>
      <w:pPr>
        <w:pStyle w:val="11"/>
        <w:spacing w:before="2"/>
        <w:rPr>
          <w:rFonts w:ascii="仿宋"/>
          <w:sz w:val="29"/>
        </w:rPr>
      </w:pPr>
      <w:r>
        <w:br w:type="column"/>
      </w:r>
    </w:p>
    <w:p>
      <w:pPr>
        <w:pStyle w:val="9"/>
      </w:pPr>
      <w:r>
        <w:t>设计进度表</w:t>
      </w:r>
    </w:p>
    <w:p>
      <w:pPr>
        <w:spacing w:after="0"/>
        <w:sectPr>
          <w:pgSz w:w="11910" w:h="16840"/>
          <w:pgMar w:top="1340" w:right="1140" w:bottom="1160" w:left="1180" w:header="0" w:footer="974" w:gutter="0"/>
          <w:cols w:equalWidth="0" w:num="2">
            <w:col w:w="1179" w:space="2656"/>
            <w:col w:w="5755"/>
          </w:cols>
        </w:sectPr>
      </w:pPr>
    </w:p>
    <w:p>
      <w:pPr>
        <w:pStyle w:val="11"/>
        <w:rPr>
          <w:rFonts w:ascii="黑体"/>
          <w:sz w:val="20"/>
        </w:rPr>
      </w:pPr>
    </w:p>
    <w:p>
      <w:pPr>
        <w:pStyle w:val="11"/>
        <w:spacing w:before="10"/>
        <w:rPr>
          <w:rFonts w:ascii="黑体"/>
          <w:sz w:val="20"/>
        </w:rPr>
      </w:pPr>
    </w:p>
    <w:p>
      <w:pPr>
        <w:tabs>
          <w:tab w:val="left" w:pos="5383"/>
        </w:tabs>
        <w:spacing w:before="69" w:line="364" w:lineRule="auto"/>
        <w:ind w:left="238" w:right="279" w:firstLine="420"/>
        <w:jc w:val="left"/>
        <w:rPr>
          <w:sz w:val="21"/>
        </w:rPr>
      </w:pPr>
      <w:r>
        <w:rPr>
          <w:sz w:val="21"/>
        </w:rPr>
        <w:t>我单位在招标人按设计要求提交设计基础文件后</w:t>
      </w:r>
      <w:r>
        <w:rPr>
          <w:sz w:val="21"/>
        </w:rPr>
        <w:tab/>
      </w:r>
      <w:r>
        <w:rPr>
          <w:w w:val="95"/>
          <w:sz w:val="21"/>
        </w:rPr>
        <w:t>日历日内完成方案设计</w:t>
      </w:r>
      <w:r>
        <w:rPr>
          <w:spacing w:val="-65"/>
          <w:w w:val="95"/>
          <w:sz w:val="21"/>
        </w:rPr>
        <w:t>、</w:t>
      </w:r>
      <w:r>
        <w:rPr>
          <w:w w:val="95"/>
          <w:sz w:val="21"/>
        </w:rPr>
        <w:t>初步设计及施工图</w:t>
      </w:r>
      <w:r>
        <w:rPr>
          <w:sz w:val="21"/>
        </w:rPr>
        <w:t>设计工作。</w:t>
      </w:r>
    </w:p>
    <w:p>
      <w:pPr>
        <w:pStyle w:val="23"/>
        <w:numPr>
          <w:ilvl w:val="1"/>
          <w:numId w:val="66"/>
        </w:numPr>
        <w:tabs>
          <w:tab w:val="left" w:pos="870"/>
          <w:tab w:val="left" w:pos="6958"/>
        </w:tabs>
        <w:spacing w:before="0" w:after="0" w:line="267" w:lineRule="exact"/>
        <w:ind w:left="869" w:right="0" w:hanging="212"/>
        <w:jc w:val="left"/>
        <w:rPr>
          <w:sz w:val="21"/>
        </w:rPr>
      </w:pPr>
      <w:r>
        <w:rPr>
          <w:sz w:val="21"/>
        </w:rPr>
        <w:t>我单位在招标人按设计要求在合同载明的计划开始设计之日起</w:t>
      </w:r>
      <w:r>
        <w:rPr>
          <w:sz w:val="21"/>
        </w:rPr>
        <w:tab/>
      </w:r>
      <w:r>
        <w:rPr>
          <w:sz w:val="21"/>
        </w:rPr>
        <w:t>日历日内完成方案设计；</w:t>
      </w:r>
    </w:p>
    <w:p>
      <w:pPr>
        <w:pStyle w:val="23"/>
        <w:numPr>
          <w:ilvl w:val="1"/>
          <w:numId w:val="66"/>
        </w:numPr>
        <w:tabs>
          <w:tab w:val="left" w:pos="870"/>
          <w:tab w:val="left" w:pos="3598"/>
        </w:tabs>
        <w:spacing w:before="142" w:after="0" w:line="240" w:lineRule="auto"/>
        <w:ind w:left="869" w:right="0" w:hanging="212"/>
        <w:jc w:val="left"/>
        <w:rPr>
          <w:sz w:val="21"/>
        </w:rPr>
      </w:pPr>
      <w:r>
        <w:rPr>
          <w:sz w:val="21"/>
        </w:rPr>
        <w:t>我单位在取得方案批复后</w:t>
      </w:r>
      <w:r>
        <w:rPr>
          <w:sz w:val="21"/>
        </w:rPr>
        <w:tab/>
      </w:r>
      <w:r>
        <w:rPr>
          <w:sz w:val="21"/>
        </w:rPr>
        <w:t>日历日内完成初步设计；</w:t>
      </w:r>
    </w:p>
    <w:p>
      <w:pPr>
        <w:pStyle w:val="23"/>
        <w:numPr>
          <w:ilvl w:val="1"/>
          <w:numId w:val="66"/>
        </w:numPr>
        <w:tabs>
          <w:tab w:val="left" w:pos="870"/>
          <w:tab w:val="left" w:pos="1183"/>
          <w:tab w:val="left" w:pos="5383"/>
        </w:tabs>
        <w:spacing w:before="139" w:after="0" w:line="364" w:lineRule="auto"/>
        <w:ind w:left="238" w:right="276" w:firstLine="420"/>
        <w:jc w:val="left"/>
        <w:rPr>
          <w:sz w:val="21"/>
        </w:rPr>
      </w:pPr>
      <w:r>
        <w:rPr>
          <w:sz w:val="21"/>
        </w:rPr>
        <w:t>我单位在初步设计经相关行政主管部门批准后</w:t>
      </w:r>
      <w:r>
        <w:rPr>
          <w:sz w:val="21"/>
        </w:rPr>
        <w:tab/>
      </w:r>
      <w:r>
        <w:rPr>
          <w:w w:val="95"/>
          <w:sz w:val="21"/>
        </w:rPr>
        <w:t>日历日内完成所有施工图设计</w:t>
      </w:r>
      <w:r>
        <w:rPr>
          <w:spacing w:val="-63"/>
          <w:w w:val="95"/>
          <w:sz w:val="21"/>
        </w:rPr>
        <w:t>，</w:t>
      </w:r>
      <w:r>
        <w:rPr>
          <w:w w:val="95"/>
          <w:sz w:val="21"/>
        </w:rPr>
        <w:t>工程施工图 评审后</w:t>
      </w:r>
      <w:r>
        <w:rPr>
          <w:w w:val="95"/>
          <w:sz w:val="21"/>
        </w:rPr>
        <w:tab/>
      </w:r>
      <w:r>
        <w:rPr>
          <w:sz w:val="21"/>
        </w:rPr>
        <w:t>日历日内完成补充、修改；</w:t>
      </w:r>
    </w:p>
    <w:p>
      <w:pPr>
        <w:pStyle w:val="23"/>
        <w:numPr>
          <w:ilvl w:val="1"/>
          <w:numId w:val="66"/>
        </w:numPr>
        <w:tabs>
          <w:tab w:val="left" w:pos="870"/>
        </w:tabs>
        <w:spacing w:before="0" w:after="0" w:line="267" w:lineRule="exact"/>
        <w:ind w:left="869" w:right="0" w:hanging="212"/>
        <w:jc w:val="left"/>
        <w:rPr>
          <w:sz w:val="21"/>
        </w:rPr>
      </w:pPr>
      <w:r>
        <w:rPr>
          <w:sz w:val="21"/>
        </w:rPr>
        <w:t>设计完成后后期的相关设计服务周期：施工全过程直至工程竣工验收合格。</w:t>
      </w:r>
    </w:p>
    <w:p>
      <w:pPr>
        <w:pStyle w:val="11"/>
        <w:rPr>
          <w:sz w:val="20"/>
        </w:rPr>
      </w:pPr>
    </w:p>
    <w:p>
      <w:pPr>
        <w:pStyle w:val="11"/>
        <w:spacing w:before="11"/>
        <w:rPr>
          <w:sz w:val="22"/>
        </w:rPr>
      </w:pPr>
    </w:p>
    <w:p>
      <w:pPr>
        <w:spacing w:before="0"/>
        <w:ind w:left="0" w:right="40" w:firstLine="0"/>
        <w:jc w:val="center"/>
        <w:rPr>
          <w:sz w:val="21"/>
        </w:rPr>
      </w:pPr>
      <w:r>
        <w:rPr>
          <w:sz w:val="21"/>
        </w:rPr>
        <w:t>设计周期计划表</w:t>
      </w:r>
    </w:p>
    <w:p>
      <w:pPr>
        <w:pStyle w:val="11"/>
        <w:spacing w:before="5"/>
        <w:rPr>
          <w:sz w:val="26"/>
        </w:rPr>
      </w:pPr>
    </w:p>
    <w:tbl>
      <w:tblPr>
        <w:tblStyle w:val="19"/>
        <w:tblW w:w="0" w:type="auto"/>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9"/>
        <w:gridCol w:w="1571"/>
        <w:gridCol w:w="1376"/>
        <w:gridCol w:w="1562"/>
        <w:gridCol w:w="2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989" w:type="dxa"/>
          </w:tcPr>
          <w:p>
            <w:pPr>
              <w:pStyle w:val="24"/>
              <w:rPr>
                <w:rFonts w:ascii="Times New Roman"/>
                <w:sz w:val="20"/>
              </w:rPr>
            </w:pPr>
          </w:p>
        </w:tc>
        <w:tc>
          <w:tcPr>
            <w:tcW w:w="1571" w:type="dxa"/>
          </w:tcPr>
          <w:p>
            <w:pPr>
              <w:pStyle w:val="24"/>
              <w:spacing w:before="141"/>
              <w:ind w:left="107"/>
              <w:rPr>
                <w:sz w:val="21"/>
              </w:rPr>
            </w:pPr>
            <w:r>
              <w:rPr>
                <w:sz w:val="21"/>
              </w:rPr>
              <w:t>方案设计</w:t>
            </w:r>
          </w:p>
        </w:tc>
        <w:tc>
          <w:tcPr>
            <w:tcW w:w="1376" w:type="dxa"/>
          </w:tcPr>
          <w:p>
            <w:pPr>
              <w:pStyle w:val="24"/>
              <w:spacing w:before="141"/>
              <w:ind w:left="108"/>
              <w:rPr>
                <w:sz w:val="21"/>
              </w:rPr>
            </w:pPr>
            <w:r>
              <w:rPr>
                <w:sz w:val="21"/>
              </w:rPr>
              <w:t>初步设计</w:t>
            </w:r>
          </w:p>
        </w:tc>
        <w:tc>
          <w:tcPr>
            <w:tcW w:w="1562" w:type="dxa"/>
          </w:tcPr>
          <w:p>
            <w:pPr>
              <w:pStyle w:val="24"/>
              <w:spacing w:before="141"/>
              <w:ind w:left="107"/>
              <w:rPr>
                <w:sz w:val="21"/>
              </w:rPr>
            </w:pPr>
            <w:r>
              <w:rPr>
                <w:sz w:val="21"/>
              </w:rPr>
              <w:t>施工图设计</w:t>
            </w:r>
          </w:p>
        </w:tc>
        <w:tc>
          <w:tcPr>
            <w:tcW w:w="2403" w:type="dxa"/>
          </w:tcPr>
          <w:p>
            <w:pPr>
              <w:pStyle w:val="24"/>
              <w:spacing w:before="141"/>
              <w:ind w:left="108"/>
              <w:rPr>
                <w:sz w:val="21"/>
              </w:rPr>
            </w:pPr>
            <w:r>
              <w:rPr>
                <w:sz w:val="21"/>
              </w:rPr>
              <w:t>施工图设计补充、修改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989" w:type="dxa"/>
          </w:tcPr>
          <w:p>
            <w:pPr>
              <w:pStyle w:val="24"/>
              <w:spacing w:before="157"/>
              <w:ind w:left="107" w:right="-15"/>
              <w:rPr>
                <w:sz w:val="21"/>
              </w:rPr>
            </w:pPr>
            <w:r>
              <w:rPr>
                <w:spacing w:val="-3"/>
                <w:sz w:val="21"/>
              </w:rPr>
              <w:t>设计周期</w:t>
            </w:r>
            <w:r>
              <w:rPr>
                <w:sz w:val="21"/>
              </w:rPr>
              <w:t>（日历日）</w:t>
            </w:r>
          </w:p>
        </w:tc>
        <w:tc>
          <w:tcPr>
            <w:tcW w:w="1571" w:type="dxa"/>
          </w:tcPr>
          <w:p>
            <w:pPr>
              <w:pStyle w:val="24"/>
              <w:rPr>
                <w:rFonts w:ascii="Times New Roman"/>
                <w:sz w:val="20"/>
              </w:rPr>
            </w:pPr>
          </w:p>
        </w:tc>
        <w:tc>
          <w:tcPr>
            <w:tcW w:w="1376" w:type="dxa"/>
          </w:tcPr>
          <w:p>
            <w:pPr>
              <w:pStyle w:val="24"/>
              <w:rPr>
                <w:rFonts w:ascii="Times New Roman"/>
                <w:sz w:val="20"/>
              </w:rPr>
            </w:pPr>
          </w:p>
        </w:tc>
        <w:tc>
          <w:tcPr>
            <w:tcW w:w="1562" w:type="dxa"/>
          </w:tcPr>
          <w:p>
            <w:pPr>
              <w:pStyle w:val="24"/>
              <w:rPr>
                <w:rFonts w:ascii="Times New Roman"/>
                <w:sz w:val="20"/>
              </w:rPr>
            </w:pPr>
          </w:p>
        </w:tc>
        <w:tc>
          <w:tcPr>
            <w:tcW w:w="2403" w:type="dxa"/>
          </w:tcPr>
          <w:p>
            <w:pPr>
              <w:pStyle w:val="2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989" w:type="dxa"/>
          </w:tcPr>
          <w:p>
            <w:pPr>
              <w:pStyle w:val="24"/>
              <w:spacing w:before="173"/>
              <w:ind w:left="107"/>
              <w:rPr>
                <w:sz w:val="21"/>
              </w:rPr>
            </w:pPr>
            <w:r>
              <w:rPr>
                <w:sz w:val="21"/>
              </w:rPr>
              <w:t>合计（日历日）</w:t>
            </w:r>
          </w:p>
        </w:tc>
        <w:tc>
          <w:tcPr>
            <w:tcW w:w="6912" w:type="dxa"/>
            <w:gridSpan w:val="4"/>
          </w:tcPr>
          <w:p>
            <w:pPr>
              <w:pStyle w:val="24"/>
              <w:spacing w:before="173"/>
              <w:ind w:left="1156"/>
              <w:rPr>
                <w:sz w:val="21"/>
              </w:rPr>
            </w:pPr>
            <w:r>
              <w:rPr>
                <w:sz w:val="21"/>
              </w:rPr>
              <w:t>日历日</w:t>
            </w:r>
          </w:p>
        </w:tc>
      </w:tr>
    </w:tbl>
    <w:p>
      <w:pPr>
        <w:spacing w:before="2"/>
        <w:ind w:left="238" w:right="0" w:firstLine="0"/>
        <w:jc w:val="left"/>
        <w:rPr>
          <w:sz w:val="21"/>
        </w:rPr>
      </w:pPr>
      <w:r>
        <w:rPr>
          <w:sz w:val="21"/>
        </w:rPr>
        <w:t>注：不含评审时间</w:t>
      </w:r>
    </w:p>
    <w:p>
      <w:pPr>
        <w:pStyle w:val="11"/>
        <w:rPr>
          <w:sz w:val="20"/>
        </w:rPr>
      </w:pPr>
    </w:p>
    <w:p>
      <w:pPr>
        <w:pStyle w:val="11"/>
        <w:rPr>
          <w:sz w:val="20"/>
        </w:rPr>
      </w:pPr>
    </w:p>
    <w:p>
      <w:pPr>
        <w:pStyle w:val="11"/>
        <w:rPr>
          <w:sz w:val="20"/>
        </w:rPr>
      </w:pPr>
    </w:p>
    <w:p>
      <w:pPr>
        <w:spacing w:before="179"/>
        <w:ind w:left="272" w:right="114" w:firstLine="0"/>
        <w:jc w:val="center"/>
        <w:rPr>
          <w:sz w:val="21"/>
        </w:rPr>
      </w:pPr>
      <w:r>
        <w:rPr>
          <w:w w:val="95"/>
          <w:sz w:val="21"/>
        </w:rPr>
        <w:t>方案设计阶段计划工作表</w:t>
      </w:r>
    </w:p>
    <w:p>
      <w:pPr>
        <w:pStyle w:val="11"/>
        <w:spacing w:before="5"/>
        <w:rPr>
          <w:sz w:val="26"/>
        </w:rPr>
      </w:pPr>
    </w:p>
    <w:tbl>
      <w:tblPr>
        <w:tblStyle w:val="19"/>
        <w:tblW w:w="0" w:type="auto"/>
        <w:tblInd w:w="3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5"/>
        <w:gridCol w:w="3885"/>
        <w:gridCol w:w="1318"/>
        <w:gridCol w:w="1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5640" w:type="dxa"/>
            <w:gridSpan w:val="2"/>
          </w:tcPr>
          <w:p>
            <w:pPr>
              <w:pStyle w:val="24"/>
              <w:spacing w:before="52"/>
              <w:ind w:left="108"/>
              <w:rPr>
                <w:sz w:val="21"/>
              </w:rPr>
            </w:pPr>
            <w:r>
              <w:rPr>
                <w:sz w:val="21"/>
              </w:rPr>
              <w:t>工作方案</w:t>
            </w:r>
          </w:p>
        </w:tc>
        <w:tc>
          <w:tcPr>
            <w:tcW w:w="1318" w:type="dxa"/>
          </w:tcPr>
          <w:p>
            <w:pPr>
              <w:pStyle w:val="24"/>
              <w:spacing w:before="52"/>
              <w:ind w:left="108"/>
              <w:rPr>
                <w:sz w:val="21"/>
              </w:rPr>
            </w:pPr>
            <w:r>
              <w:rPr>
                <w:sz w:val="21"/>
              </w:rPr>
              <w:t>工作时间</w:t>
            </w:r>
          </w:p>
        </w:tc>
        <w:tc>
          <w:tcPr>
            <w:tcW w:w="1944" w:type="dxa"/>
          </w:tcPr>
          <w:p>
            <w:pPr>
              <w:pStyle w:val="24"/>
              <w:spacing w:before="52"/>
              <w:ind w:left="107"/>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755" w:type="dxa"/>
            <w:vMerge w:val="restart"/>
          </w:tcPr>
          <w:p>
            <w:pPr>
              <w:pStyle w:val="24"/>
              <w:rPr>
                <w:sz w:val="20"/>
              </w:rPr>
            </w:pPr>
          </w:p>
          <w:p>
            <w:pPr>
              <w:pStyle w:val="24"/>
              <w:rPr>
                <w:sz w:val="20"/>
              </w:rPr>
            </w:pPr>
          </w:p>
          <w:p>
            <w:pPr>
              <w:pStyle w:val="24"/>
              <w:spacing w:before="152"/>
              <w:ind w:left="108"/>
              <w:rPr>
                <w:sz w:val="21"/>
              </w:rPr>
            </w:pPr>
            <w:r>
              <w:rPr>
                <w:sz w:val="21"/>
              </w:rPr>
              <w:t>方案设计报审稿</w:t>
            </w:r>
          </w:p>
        </w:tc>
        <w:tc>
          <w:tcPr>
            <w:tcW w:w="3885" w:type="dxa"/>
          </w:tcPr>
          <w:p>
            <w:pPr>
              <w:pStyle w:val="24"/>
              <w:spacing w:before="53"/>
              <w:ind w:left="107"/>
              <w:rPr>
                <w:sz w:val="21"/>
              </w:rPr>
            </w:pPr>
            <w:r>
              <w:rPr>
                <w:sz w:val="21"/>
              </w:rPr>
              <w:t>基础资料收集</w:t>
            </w:r>
          </w:p>
        </w:tc>
        <w:tc>
          <w:tcPr>
            <w:tcW w:w="1318" w:type="dxa"/>
          </w:tcPr>
          <w:p>
            <w:pPr>
              <w:pStyle w:val="24"/>
              <w:rPr>
                <w:rFonts w:ascii="Times New Roman"/>
                <w:sz w:val="20"/>
              </w:rPr>
            </w:pPr>
          </w:p>
        </w:tc>
        <w:tc>
          <w:tcPr>
            <w:tcW w:w="1944" w:type="dxa"/>
            <w:vMerge w:val="restart"/>
          </w:tcPr>
          <w:p>
            <w:pPr>
              <w:pStyle w:val="24"/>
              <w:rPr>
                <w:sz w:val="20"/>
              </w:rPr>
            </w:pPr>
          </w:p>
          <w:p>
            <w:pPr>
              <w:pStyle w:val="24"/>
              <w:rPr>
                <w:sz w:val="20"/>
              </w:rPr>
            </w:pPr>
          </w:p>
          <w:p>
            <w:pPr>
              <w:pStyle w:val="24"/>
              <w:tabs>
                <w:tab w:val="left" w:pos="633"/>
              </w:tabs>
              <w:spacing w:before="152"/>
              <w:ind w:left="107"/>
              <w:rPr>
                <w:sz w:val="21"/>
              </w:rPr>
            </w:pPr>
            <w:r>
              <w:rPr>
                <w:sz w:val="21"/>
              </w:rPr>
              <w:t>共</w:t>
            </w:r>
            <w:r>
              <w:rPr>
                <w:sz w:val="21"/>
              </w:rPr>
              <w:tab/>
            </w:r>
            <w:r>
              <w:rPr>
                <w:sz w:val="21"/>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755" w:type="dxa"/>
            <w:vMerge w:val="continue"/>
            <w:tcBorders>
              <w:top w:val="nil"/>
            </w:tcBorders>
          </w:tcPr>
          <w:p>
            <w:pPr>
              <w:rPr>
                <w:sz w:val="2"/>
                <w:szCs w:val="2"/>
              </w:rPr>
            </w:pPr>
          </w:p>
        </w:tc>
        <w:tc>
          <w:tcPr>
            <w:tcW w:w="3885" w:type="dxa"/>
          </w:tcPr>
          <w:p>
            <w:pPr>
              <w:pStyle w:val="24"/>
              <w:spacing w:before="63"/>
              <w:ind w:left="107"/>
              <w:rPr>
                <w:sz w:val="21"/>
              </w:rPr>
            </w:pPr>
            <w:r>
              <w:rPr>
                <w:sz w:val="21"/>
              </w:rPr>
              <w:t>现场踏勘</w:t>
            </w:r>
          </w:p>
        </w:tc>
        <w:tc>
          <w:tcPr>
            <w:tcW w:w="1318" w:type="dxa"/>
          </w:tcPr>
          <w:p>
            <w:pPr>
              <w:pStyle w:val="24"/>
              <w:rPr>
                <w:rFonts w:ascii="Times New Roman"/>
                <w:sz w:val="20"/>
              </w:rPr>
            </w:pPr>
          </w:p>
        </w:tc>
        <w:tc>
          <w:tcPr>
            <w:tcW w:w="19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755" w:type="dxa"/>
            <w:vMerge w:val="continue"/>
            <w:tcBorders>
              <w:top w:val="nil"/>
            </w:tcBorders>
          </w:tcPr>
          <w:p>
            <w:pPr>
              <w:rPr>
                <w:sz w:val="2"/>
                <w:szCs w:val="2"/>
              </w:rPr>
            </w:pPr>
          </w:p>
        </w:tc>
        <w:tc>
          <w:tcPr>
            <w:tcW w:w="3885" w:type="dxa"/>
          </w:tcPr>
          <w:p>
            <w:pPr>
              <w:pStyle w:val="24"/>
              <w:spacing w:before="62"/>
              <w:ind w:left="107"/>
              <w:rPr>
                <w:sz w:val="21"/>
              </w:rPr>
            </w:pPr>
            <w:r>
              <w:rPr>
                <w:sz w:val="21"/>
              </w:rPr>
              <w:t>完成初步设计方案设计</w:t>
            </w:r>
          </w:p>
        </w:tc>
        <w:tc>
          <w:tcPr>
            <w:tcW w:w="1318" w:type="dxa"/>
          </w:tcPr>
          <w:p>
            <w:pPr>
              <w:pStyle w:val="24"/>
              <w:rPr>
                <w:rFonts w:ascii="Times New Roman"/>
                <w:sz w:val="20"/>
              </w:rPr>
            </w:pPr>
          </w:p>
        </w:tc>
        <w:tc>
          <w:tcPr>
            <w:tcW w:w="19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755" w:type="dxa"/>
            <w:vMerge w:val="continue"/>
            <w:tcBorders>
              <w:top w:val="nil"/>
            </w:tcBorders>
          </w:tcPr>
          <w:p>
            <w:pPr>
              <w:rPr>
                <w:sz w:val="2"/>
                <w:szCs w:val="2"/>
              </w:rPr>
            </w:pPr>
          </w:p>
        </w:tc>
        <w:tc>
          <w:tcPr>
            <w:tcW w:w="3885" w:type="dxa"/>
          </w:tcPr>
          <w:p>
            <w:pPr>
              <w:pStyle w:val="24"/>
              <w:spacing w:before="64"/>
              <w:ind w:left="107"/>
              <w:rPr>
                <w:sz w:val="21"/>
              </w:rPr>
            </w:pPr>
            <w:r>
              <w:rPr>
                <w:sz w:val="21"/>
              </w:rPr>
              <w:t>设计文件装订、提交</w:t>
            </w:r>
          </w:p>
        </w:tc>
        <w:tc>
          <w:tcPr>
            <w:tcW w:w="1318" w:type="dxa"/>
          </w:tcPr>
          <w:p>
            <w:pPr>
              <w:pStyle w:val="24"/>
              <w:rPr>
                <w:rFonts w:ascii="Times New Roman"/>
                <w:sz w:val="20"/>
              </w:rPr>
            </w:pPr>
          </w:p>
        </w:tc>
        <w:tc>
          <w:tcPr>
            <w:tcW w:w="19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755" w:type="dxa"/>
            <w:vMerge w:val="restart"/>
          </w:tcPr>
          <w:p>
            <w:pPr>
              <w:pStyle w:val="24"/>
              <w:rPr>
                <w:sz w:val="20"/>
              </w:rPr>
            </w:pPr>
          </w:p>
          <w:p>
            <w:pPr>
              <w:pStyle w:val="24"/>
              <w:rPr>
                <w:sz w:val="20"/>
              </w:rPr>
            </w:pPr>
          </w:p>
          <w:p>
            <w:pPr>
              <w:pStyle w:val="24"/>
              <w:spacing w:before="143"/>
              <w:ind w:left="108"/>
              <w:rPr>
                <w:sz w:val="21"/>
              </w:rPr>
            </w:pPr>
            <w:r>
              <w:rPr>
                <w:sz w:val="21"/>
              </w:rPr>
              <w:t>方案设计修改稿</w:t>
            </w:r>
          </w:p>
        </w:tc>
        <w:tc>
          <w:tcPr>
            <w:tcW w:w="3885" w:type="dxa"/>
          </w:tcPr>
          <w:p>
            <w:pPr>
              <w:pStyle w:val="24"/>
              <w:spacing w:before="41"/>
              <w:ind w:left="107"/>
              <w:rPr>
                <w:sz w:val="21"/>
              </w:rPr>
            </w:pPr>
            <w:r>
              <w:rPr>
                <w:sz w:val="21"/>
              </w:rPr>
              <w:t>根据审查意见确定设计修改方案</w:t>
            </w:r>
          </w:p>
        </w:tc>
        <w:tc>
          <w:tcPr>
            <w:tcW w:w="1318" w:type="dxa"/>
          </w:tcPr>
          <w:p>
            <w:pPr>
              <w:pStyle w:val="24"/>
              <w:rPr>
                <w:rFonts w:ascii="Times New Roman"/>
                <w:sz w:val="20"/>
              </w:rPr>
            </w:pPr>
          </w:p>
        </w:tc>
        <w:tc>
          <w:tcPr>
            <w:tcW w:w="1944" w:type="dxa"/>
            <w:vMerge w:val="restart"/>
          </w:tcPr>
          <w:p>
            <w:pPr>
              <w:pStyle w:val="24"/>
              <w:rPr>
                <w:sz w:val="20"/>
              </w:rPr>
            </w:pPr>
          </w:p>
          <w:p>
            <w:pPr>
              <w:pStyle w:val="24"/>
              <w:rPr>
                <w:sz w:val="20"/>
              </w:rPr>
            </w:pPr>
          </w:p>
          <w:p>
            <w:pPr>
              <w:pStyle w:val="24"/>
              <w:tabs>
                <w:tab w:val="left" w:pos="633"/>
              </w:tabs>
              <w:spacing w:before="143"/>
              <w:ind w:left="107"/>
              <w:rPr>
                <w:sz w:val="21"/>
              </w:rPr>
            </w:pPr>
            <w:r>
              <w:rPr>
                <w:sz w:val="21"/>
              </w:rPr>
              <w:t>共</w:t>
            </w:r>
            <w:r>
              <w:rPr>
                <w:sz w:val="21"/>
              </w:rPr>
              <w:tab/>
            </w:r>
            <w:r>
              <w:rPr>
                <w:sz w:val="21"/>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755" w:type="dxa"/>
            <w:vMerge w:val="continue"/>
            <w:tcBorders>
              <w:top w:val="nil"/>
            </w:tcBorders>
          </w:tcPr>
          <w:p>
            <w:pPr>
              <w:rPr>
                <w:sz w:val="2"/>
                <w:szCs w:val="2"/>
              </w:rPr>
            </w:pPr>
          </w:p>
        </w:tc>
        <w:tc>
          <w:tcPr>
            <w:tcW w:w="3885" w:type="dxa"/>
          </w:tcPr>
          <w:p>
            <w:pPr>
              <w:pStyle w:val="24"/>
              <w:spacing w:before="63"/>
              <w:ind w:left="107"/>
              <w:rPr>
                <w:sz w:val="21"/>
              </w:rPr>
            </w:pPr>
            <w:r>
              <w:rPr>
                <w:sz w:val="21"/>
              </w:rPr>
              <w:t>完成方案设计正式文件</w:t>
            </w:r>
          </w:p>
        </w:tc>
        <w:tc>
          <w:tcPr>
            <w:tcW w:w="1318" w:type="dxa"/>
          </w:tcPr>
          <w:p>
            <w:pPr>
              <w:pStyle w:val="24"/>
              <w:rPr>
                <w:rFonts w:ascii="Times New Roman"/>
                <w:sz w:val="20"/>
              </w:rPr>
            </w:pPr>
          </w:p>
        </w:tc>
        <w:tc>
          <w:tcPr>
            <w:tcW w:w="19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755" w:type="dxa"/>
            <w:vMerge w:val="continue"/>
            <w:tcBorders>
              <w:top w:val="nil"/>
            </w:tcBorders>
          </w:tcPr>
          <w:p>
            <w:pPr>
              <w:rPr>
                <w:sz w:val="2"/>
                <w:szCs w:val="2"/>
              </w:rPr>
            </w:pPr>
          </w:p>
        </w:tc>
        <w:tc>
          <w:tcPr>
            <w:tcW w:w="3885" w:type="dxa"/>
          </w:tcPr>
          <w:p>
            <w:pPr>
              <w:pStyle w:val="24"/>
              <w:spacing w:before="62"/>
              <w:ind w:left="107"/>
              <w:rPr>
                <w:sz w:val="21"/>
              </w:rPr>
            </w:pPr>
            <w:r>
              <w:rPr>
                <w:sz w:val="21"/>
              </w:rPr>
              <w:t>各专业设计会签、稿审</w:t>
            </w:r>
          </w:p>
        </w:tc>
        <w:tc>
          <w:tcPr>
            <w:tcW w:w="1318" w:type="dxa"/>
          </w:tcPr>
          <w:p>
            <w:pPr>
              <w:pStyle w:val="24"/>
              <w:rPr>
                <w:rFonts w:ascii="Times New Roman"/>
                <w:sz w:val="20"/>
              </w:rPr>
            </w:pPr>
          </w:p>
        </w:tc>
        <w:tc>
          <w:tcPr>
            <w:tcW w:w="19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755" w:type="dxa"/>
            <w:vMerge w:val="continue"/>
            <w:tcBorders>
              <w:top w:val="nil"/>
            </w:tcBorders>
          </w:tcPr>
          <w:p>
            <w:pPr>
              <w:rPr>
                <w:sz w:val="2"/>
                <w:szCs w:val="2"/>
              </w:rPr>
            </w:pPr>
          </w:p>
        </w:tc>
        <w:tc>
          <w:tcPr>
            <w:tcW w:w="3885" w:type="dxa"/>
          </w:tcPr>
          <w:p>
            <w:pPr>
              <w:pStyle w:val="24"/>
              <w:spacing w:before="63"/>
              <w:ind w:left="107"/>
              <w:rPr>
                <w:sz w:val="21"/>
              </w:rPr>
            </w:pPr>
            <w:r>
              <w:rPr>
                <w:sz w:val="21"/>
              </w:rPr>
              <w:t>设计文件装订、提交阶段</w:t>
            </w:r>
          </w:p>
        </w:tc>
        <w:tc>
          <w:tcPr>
            <w:tcW w:w="1318" w:type="dxa"/>
          </w:tcPr>
          <w:p>
            <w:pPr>
              <w:pStyle w:val="24"/>
              <w:rPr>
                <w:rFonts w:ascii="Times New Roman"/>
                <w:sz w:val="20"/>
              </w:rPr>
            </w:pPr>
          </w:p>
        </w:tc>
        <w:tc>
          <w:tcPr>
            <w:tcW w:w="1944" w:type="dxa"/>
            <w:vMerge w:val="continue"/>
            <w:tcBorders>
              <w:top w:val="nil"/>
            </w:tcBorders>
          </w:tcPr>
          <w:p>
            <w:pPr>
              <w:rPr>
                <w:sz w:val="2"/>
                <w:szCs w:val="2"/>
              </w:rPr>
            </w:pPr>
          </w:p>
        </w:tc>
      </w:tr>
    </w:tbl>
    <w:p>
      <w:pPr>
        <w:pStyle w:val="11"/>
        <w:rPr>
          <w:sz w:val="20"/>
        </w:rPr>
      </w:pPr>
    </w:p>
    <w:p>
      <w:pPr>
        <w:pStyle w:val="11"/>
        <w:rPr>
          <w:sz w:val="20"/>
        </w:rPr>
      </w:pPr>
    </w:p>
    <w:p>
      <w:pPr>
        <w:pStyle w:val="11"/>
        <w:rPr>
          <w:sz w:val="20"/>
        </w:rPr>
      </w:pPr>
    </w:p>
    <w:p>
      <w:pPr>
        <w:pStyle w:val="11"/>
        <w:rPr>
          <w:sz w:val="20"/>
        </w:rPr>
      </w:pPr>
    </w:p>
    <w:p>
      <w:pPr>
        <w:pStyle w:val="11"/>
        <w:rPr>
          <w:sz w:val="15"/>
        </w:rPr>
      </w:pPr>
    </w:p>
    <w:p>
      <w:pPr>
        <w:spacing w:before="0"/>
        <w:ind w:left="272" w:right="114" w:firstLine="0"/>
        <w:jc w:val="center"/>
        <w:rPr>
          <w:sz w:val="21"/>
        </w:rPr>
      </w:pPr>
      <w:r>
        <w:rPr>
          <w:w w:val="95"/>
          <w:sz w:val="21"/>
        </w:rPr>
        <w:t>初步设计阶段计划工作表</w:t>
      </w:r>
    </w:p>
    <w:p>
      <w:pPr>
        <w:spacing w:after="0"/>
        <w:jc w:val="center"/>
        <w:rPr>
          <w:sz w:val="21"/>
        </w:rPr>
        <w:sectPr>
          <w:type w:val="continuous"/>
          <w:pgSz w:w="11910" w:h="16840"/>
          <w:pgMar w:top="1340" w:right="1140" w:bottom="280" w:left="1180" w:header="720" w:footer="720" w:gutter="0"/>
        </w:sectPr>
      </w:pPr>
    </w:p>
    <w:p>
      <w:pPr>
        <w:pStyle w:val="11"/>
        <w:spacing w:before="8"/>
        <w:rPr>
          <w:sz w:val="4"/>
        </w:rPr>
      </w:pPr>
    </w:p>
    <w:tbl>
      <w:tblPr>
        <w:tblStyle w:val="19"/>
        <w:tblW w:w="0" w:type="auto"/>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6"/>
        <w:gridCol w:w="3688"/>
        <w:gridCol w:w="1251"/>
        <w:gridCol w:w="2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354" w:type="dxa"/>
            <w:gridSpan w:val="2"/>
          </w:tcPr>
          <w:p>
            <w:pPr>
              <w:pStyle w:val="24"/>
              <w:spacing w:before="170"/>
              <w:ind w:left="107"/>
              <w:rPr>
                <w:sz w:val="21"/>
              </w:rPr>
            </w:pPr>
            <w:r>
              <w:rPr>
                <w:sz w:val="21"/>
              </w:rPr>
              <w:t>工作方案</w:t>
            </w:r>
          </w:p>
        </w:tc>
        <w:tc>
          <w:tcPr>
            <w:tcW w:w="1251" w:type="dxa"/>
          </w:tcPr>
          <w:p>
            <w:pPr>
              <w:pStyle w:val="24"/>
              <w:spacing w:before="170"/>
              <w:ind w:left="108"/>
              <w:rPr>
                <w:sz w:val="21"/>
              </w:rPr>
            </w:pPr>
            <w:r>
              <w:rPr>
                <w:sz w:val="21"/>
              </w:rPr>
              <w:t>工作时间</w:t>
            </w:r>
          </w:p>
        </w:tc>
        <w:tc>
          <w:tcPr>
            <w:tcW w:w="2110" w:type="dxa"/>
          </w:tcPr>
          <w:p>
            <w:pPr>
              <w:pStyle w:val="24"/>
              <w:spacing w:before="170"/>
              <w:ind w:left="107"/>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666" w:type="dxa"/>
            <w:vMerge w:val="restart"/>
          </w:tcPr>
          <w:p>
            <w:pPr>
              <w:pStyle w:val="24"/>
              <w:rPr>
                <w:sz w:val="20"/>
              </w:rPr>
            </w:pPr>
          </w:p>
          <w:p>
            <w:pPr>
              <w:pStyle w:val="24"/>
              <w:spacing w:before="9"/>
              <w:rPr>
                <w:sz w:val="17"/>
              </w:rPr>
            </w:pPr>
          </w:p>
          <w:p>
            <w:pPr>
              <w:pStyle w:val="24"/>
              <w:spacing w:line="242" w:lineRule="auto"/>
              <w:ind w:left="107" w:right="288"/>
              <w:rPr>
                <w:sz w:val="21"/>
              </w:rPr>
            </w:pPr>
            <w:r>
              <w:rPr>
                <w:sz w:val="21"/>
              </w:rPr>
              <w:t>初步设计报审稿</w:t>
            </w:r>
          </w:p>
        </w:tc>
        <w:tc>
          <w:tcPr>
            <w:tcW w:w="3688" w:type="dxa"/>
          </w:tcPr>
          <w:p>
            <w:pPr>
              <w:pStyle w:val="24"/>
              <w:spacing w:before="111"/>
              <w:ind w:left="107"/>
              <w:rPr>
                <w:sz w:val="21"/>
              </w:rPr>
            </w:pPr>
            <w:r>
              <w:rPr>
                <w:sz w:val="21"/>
              </w:rPr>
              <w:t>完善初步设计报审稿工作阶段</w:t>
            </w:r>
          </w:p>
        </w:tc>
        <w:tc>
          <w:tcPr>
            <w:tcW w:w="1251" w:type="dxa"/>
          </w:tcPr>
          <w:p>
            <w:pPr>
              <w:pStyle w:val="24"/>
              <w:rPr>
                <w:rFonts w:ascii="Times New Roman"/>
                <w:sz w:val="20"/>
              </w:rPr>
            </w:pPr>
          </w:p>
        </w:tc>
        <w:tc>
          <w:tcPr>
            <w:tcW w:w="2110" w:type="dxa"/>
            <w:vMerge w:val="restart"/>
          </w:tcPr>
          <w:p>
            <w:pPr>
              <w:pStyle w:val="24"/>
              <w:rPr>
                <w:sz w:val="20"/>
              </w:rPr>
            </w:pPr>
          </w:p>
          <w:p>
            <w:pPr>
              <w:pStyle w:val="24"/>
              <w:spacing w:before="5"/>
              <w:rPr>
                <w:sz w:val="28"/>
              </w:rPr>
            </w:pPr>
          </w:p>
          <w:p>
            <w:pPr>
              <w:pStyle w:val="24"/>
              <w:tabs>
                <w:tab w:val="left" w:pos="633"/>
              </w:tabs>
              <w:ind w:left="107"/>
              <w:rPr>
                <w:sz w:val="21"/>
              </w:rPr>
            </w:pPr>
            <w:r>
              <w:rPr>
                <w:sz w:val="21"/>
              </w:rPr>
              <w:t>共</w:t>
            </w:r>
            <w:r>
              <w:rPr>
                <w:sz w:val="21"/>
              </w:rPr>
              <w:tab/>
            </w:r>
            <w:r>
              <w:rPr>
                <w:sz w:val="21"/>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6" w:type="dxa"/>
            <w:vMerge w:val="continue"/>
            <w:tcBorders>
              <w:top w:val="nil"/>
            </w:tcBorders>
          </w:tcPr>
          <w:p>
            <w:pPr>
              <w:rPr>
                <w:sz w:val="2"/>
                <w:szCs w:val="2"/>
              </w:rPr>
            </w:pPr>
          </w:p>
        </w:tc>
        <w:tc>
          <w:tcPr>
            <w:tcW w:w="3688" w:type="dxa"/>
          </w:tcPr>
          <w:p>
            <w:pPr>
              <w:pStyle w:val="24"/>
              <w:spacing w:before="27"/>
              <w:ind w:left="107"/>
              <w:rPr>
                <w:sz w:val="21"/>
              </w:rPr>
            </w:pPr>
            <w:r>
              <w:rPr>
                <w:sz w:val="21"/>
              </w:rPr>
              <w:t>完成初步设计报审工作</w:t>
            </w:r>
          </w:p>
        </w:tc>
        <w:tc>
          <w:tcPr>
            <w:tcW w:w="1251" w:type="dxa"/>
          </w:tcPr>
          <w:p>
            <w:pPr>
              <w:pStyle w:val="24"/>
              <w:rPr>
                <w:rFonts w:ascii="Times New Roman"/>
                <w:sz w:val="20"/>
              </w:rPr>
            </w:pPr>
          </w:p>
        </w:tc>
        <w:tc>
          <w:tcPr>
            <w:tcW w:w="21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6" w:type="dxa"/>
            <w:vMerge w:val="continue"/>
            <w:tcBorders>
              <w:top w:val="nil"/>
            </w:tcBorders>
          </w:tcPr>
          <w:p>
            <w:pPr>
              <w:rPr>
                <w:sz w:val="2"/>
                <w:szCs w:val="2"/>
              </w:rPr>
            </w:pPr>
          </w:p>
        </w:tc>
        <w:tc>
          <w:tcPr>
            <w:tcW w:w="3688" w:type="dxa"/>
          </w:tcPr>
          <w:p>
            <w:pPr>
              <w:pStyle w:val="24"/>
              <w:spacing w:before="28"/>
              <w:ind w:left="107"/>
              <w:rPr>
                <w:sz w:val="21"/>
              </w:rPr>
            </w:pPr>
            <w:r>
              <w:rPr>
                <w:sz w:val="21"/>
              </w:rPr>
              <w:t>各专业设计会签、稿审</w:t>
            </w:r>
          </w:p>
        </w:tc>
        <w:tc>
          <w:tcPr>
            <w:tcW w:w="1251" w:type="dxa"/>
          </w:tcPr>
          <w:p>
            <w:pPr>
              <w:pStyle w:val="24"/>
              <w:rPr>
                <w:rFonts w:ascii="Times New Roman"/>
                <w:sz w:val="20"/>
              </w:rPr>
            </w:pPr>
          </w:p>
        </w:tc>
        <w:tc>
          <w:tcPr>
            <w:tcW w:w="21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6" w:type="dxa"/>
            <w:vMerge w:val="continue"/>
            <w:tcBorders>
              <w:top w:val="nil"/>
            </w:tcBorders>
          </w:tcPr>
          <w:p>
            <w:pPr>
              <w:rPr>
                <w:sz w:val="2"/>
                <w:szCs w:val="2"/>
              </w:rPr>
            </w:pPr>
          </w:p>
        </w:tc>
        <w:tc>
          <w:tcPr>
            <w:tcW w:w="3688" w:type="dxa"/>
          </w:tcPr>
          <w:p>
            <w:pPr>
              <w:pStyle w:val="24"/>
              <w:spacing w:before="28"/>
              <w:ind w:left="107"/>
              <w:rPr>
                <w:sz w:val="21"/>
              </w:rPr>
            </w:pPr>
            <w:r>
              <w:rPr>
                <w:sz w:val="21"/>
              </w:rPr>
              <w:t>初步设计文件装订、提交</w:t>
            </w:r>
          </w:p>
        </w:tc>
        <w:tc>
          <w:tcPr>
            <w:tcW w:w="1251" w:type="dxa"/>
          </w:tcPr>
          <w:p>
            <w:pPr>
              <w:pStyle w:val="24"/>
              <w:rPr>
                <w:rFonts w:ascii="Times New Roman"/>
                <w:sz w:val="20"/>
              </w:rPr>
            </w:pPr>
          </w:p>
        </w:tc>
        <w:tc>
          <w:tcPr>
            <w:tcW w:w="21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666" w:type="dxa"/>
            <w:vMerge w:val="restart"/>
          </w:tcPr>
          <w:p>
            <w:pPr>
              <w:pStyle w:val="24"/>
              <w:rPr>
                <w:sz w:val="20"/>
              </w:rPr>
            </w:pPr>
          </w:p>
          <w:p>
            <w:pPr>
              <w:pStyle w:val="24"/>
              <w:spacing w:before="8"/>
              <w:rPr>
                <w:sz w:val="14"/>
              </w:rPr>
            </w:pPr>
          </w:p>
          <w:p>
            <w:pPr>
              <w:pStyle w:val="24"/>
              <w:spacing w:line="244" w:lineRule="auto"/>
              <w:ind w:left="107" w:right="288"/>
              <w:rPr>
                <w:sz w:val="21"/>
              </w:rPr>
            </w:pPr>
            <w:r>
              <w:rPr>
                <w:sz w:val="21"/>
              </w:rPr>
              <w:t>初步设计修改稿</w:t>
            </w:r>
          </w:p>
        </w:tc>
        <w:tc>
          <w:tcPr>
            <w:tcW w:w="3688" w:type="dxa"/>
          </w:tcPr>
          <w:p>
            <w:pPr>
              <w:pStyle w:val="24"/>
              <w:spacing w:before="74"/>
              <w:ind w:left="107"/>
              <w:rPr>
                <w:sz w:val="21"/>
              </w:rPr>
            </w:pPr>
            <w:r>
              <w:rPr>
                <w:sz w:val="21"/>
              </w:rPr>
              <w:t>根据审查意见确定初步设计修改方案</w:t>
            </w:r>
          </w:p>
        </w:tc>
        <w:tc>
          <w:tcPr>
            <w:tcW w:w="1251" w:type="dxa"/>
          </w:tcPr>
          <w:p>
            <w:pPr>
              <w:pStyle w:val="24"/>
              <w:rPr>
                <w:rFonts w:ascii="Times New Roman"/>
                <w:sz w:val="20"/>
              </w:rPr>
            </w:pPr>
          </w:p>
        </w:tc>
        <w:tc>
          <w:tcPr>
            <w:tcW w:w="2110" w:type="dxa"/>
            <w:vMerge w:val="restart"/>
          </w:tcPr>
          <w:p>
            <w:pPr>
              <w:pStyle w:val="24"/>
              <w:rPr>
                <w:sz w:val="20"/>
              </w:rPr>
            </w:pPr>
          </w:p>
          <w:p>
            <w:pPr>
              <w:pStyle w:val="24"/>
              <w:spacing w:before="4"/>
              <w:rPr>
                <w:sz w:val="25"/>
              </w:rPr>
            </w:pPr>
          </w:p>
          <w:p>
            <w:pPr>
              <w:pStyle w:val="24"/>
              <w:tabs>
                <w:tab w:val="left" w:pos="633"/>
              </w:tabs>
              <w:ind w:left="107"/>
              <w:rPr>
                <w:sz w:val="21"/>
              </w:rPr>
            </w:pPr>
            <w:r>
              <w:rPr>
                <w:sz w:val="21"/>
              </w:rPr>
              <w:t>共</w:t>
            </w:r>
            <w:r>
              <w:rPr>
                <w:sz w:val="21"/>
              </w:rPr>
              <w:tab/>
            </w:r>
            <w:r>
              <w:rPr>
                <w:sz w:val="21"/>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6" w:type="dxa"/>
            <w:vMerge w:val="continue"/>
            <w:tcBorders>
              <w:top w:val="nil"/>
            </w:tcBorders>
          </w:tcPr>
          <w:p>
            <w:pPr>
              <w:rPr>
                <w:sz w:val="2"/>
                <w:szCs w:val="2"/>
              </w:rPr>
            </w:pPr>
          </w:p>
        </w:tc>
        <w:tc>
          <w:tcPr>
            <w:tcW w:w="3688" w:type="dxa"/>
          </w:tcPr>
          <w:p>
            <w:pPr>
              <w:pStyle w:val="24"/>
              <w:spacing w:before="27"/>
              <w:ind w:left="107"/>
              <w:rPr>
                <w:sz w:val="21"/>
              </w:rPr>
            </w:pPr>
            <w:r>
              <w:rPr>
                <w:sz w:val="21"/>
              </w:rPr>
              <w:t>完成初步设计正式文件</w:t>
            </w:r>
          </w:p>
        </w:tc>
        <w:tc>
          <w:tcPr>
            <w:tcW w:w="1251" w:type="dxa"/>
          </w:tcPr>
          <w:p>
            <w:pPr>
              <w:pStyle w:val="24"/>
              <w:rPr>
                <w:rFonts w:ascii="Times New Roman"/>
                <w:sz w:val="20"/>
              </w:rPr>
            </w:pPr>
          </w:p>
        </w:tc>
        <w:tc>
          <w:tcPr>
            <w:tcW w:w="21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666" w:type="dxa"/>
            <w:vMerge w:val="continue"/>
            <w:tcBorders>
              <w:top w:val="nil"/>
            </w:tcBorders>
          </w:tcPr>
          <w:p>
            <w:pPr>
              <w:rPr>
                <w:sz w:val="2"/>
                <w:szCs w:val="2"/>
              </w:rPr>
            </w:pPr>
          </w:p>
        </w:tc>
        <w:tc>
          <w:tcPr>
            <w:tcW w:w="3688" w:type="dxa"/>
          </w:tcPr>
          <w:p>
            <w:pPr>
              <w:pStyle w:val="24"/>
              <w:spacing w:before="27"/>
              <w:ind w:left="107"/>
              <w:rPr>
                <w:sz w:val="21"/>
              </w:rPr>
            </w:pPr>
            <w:r>
              <w:rPr>
                <w:sz w:val="21"/>
              </w:rPr>
              <w:t>各专业设计会签、稿审</w:t>
            </w:r>
          </w:p>
        </w:tc>
        <w:tc>
          <w:tcPr>
            <w:tcW w:w="1251" w:type="dxa"/>
          </w:tcPr>
          <w:p>
            <w:pPr>
              <w:pStyle w:val="24"/>
              <w:rPr>
                <w:rFonts w:ascii="Times New Roman"/>
                <w:sz w:val="20"/>
              </w:rPr>
            </w:pPr>
          </w:p>
        </w:tc>
        <w:tc>
          <w:tcPr>
            <w:tcW w:w="21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666" w:type="dxa"/>
            <w:vMerge w:val="continue"/>
            <w:tcBorders>
              <w:top w:val="nil"/>
            </w:tcBorders>
          </w:tcPr>
          <w:p>
            <w:pPr>
              <w:rPr>
                <w:sz w:val="2"/>
                <w:szCs w:val="2"/>
              </w:rPr>
            </w:pPr>
          </w:p>
        </w:tc>
        <w:tc>
          <w:tcPr>
            <w:tcW w:w="3688" w:type="dxa"/>
          </w:tcPr>
          <w:p>
            <w:pPr>
              <w:pStyle w:val="24"/>
              <w:spacing w:before="28"/>
              <w:ind w:left="107"/>
              <w:rPr>
                <w:sz w:val="21"/>
              </w:rPr>
            </w:pPr>
            <w:r>
              <w:rPr>
                <w:sz w:val="21"/>
              </w:rPr>
              <w:t>设计文件装订、提交阶段</w:t>
            </w:r>
          </w:p>
        </w:tc>
        <w:tc>
          <w:tcPr>
            <w:tcW w:w="1251" w:type="dxa"/>
          </w:tcPr>
          <w:p>
            <w:pPr>
              <w:pStyle w:val="24"/>
              <w:rPr>
                <w:rFonts w:ascii="Times New Roman"/>
                <w:sz w:val="20"/>
              </w:rPr>
            </w:pPr>
          </w:p>
        </w:tc>
        <w:tc>
          <w:tcPr>
            <w:tcW w:w="2110" w:type="dxa"/>
            <w:vMerge w:val="continue"/>
            <w:tcBorders>
              <w:top w:val="nil"/>
            </w:tcBorders>
          </w:tcPr>
          <w:p>
            <w:pPr>
              <w:rPr>
                <w:sz w:val="2"/>
                <w:szCs w:val="2"/>
              </w:rPr>
            </w:pPr>
          </w:p>
        </w:tc>
      </w:tr>
    </w:tbl>
    <w:p>
      <w:pPr>
        <w:pStyle w:val="11"/>
        <w:rPr>
          <w:sz w:val="20"/>
        </w:rPr>
      </w:pPr>
    </w:p>
    <w:p>
      <w:pPr>
        <w:pStyle w:val="11"/>
        <w:rPr>
          <w:sz w:val="20"/>
        </w:rPr>
      </w:pPr>
    </w:p>
    <w:p>
      <w:pPr>
        <w:pStyle w:val="11"/>
        <w:rPr>
          <w:sz w:val="20"/>
        </w:rPr>
      </w:pPr>
    </w:p>
    <w:p>
      <w:pPr>
        <w:pStyle w:val="11"/>
        <w:spacing w:before="9"/>
        <w:rPr>
          <w:sz w:val="29"/>
        </w:rPr>
      </w:pPr>
    </w:p>
    <w:p>
      <w:pPr>
        <w:spacing w:before="70"/>
        <w:ind w:left="272" w:right="116" w:firstLine="0"/>
        <w:jc w:val="center"/>
        <w:rPr>
          <w:sz w:val="21"/>
        </w:rPr>
      </w:pPr>
      <w:r>
        <w:rPr>
          <w:sz w:val="21"/>
        </w:rPr>
        <w:t>施工图设计阶段计划工作表</w:t>
      </w:r>
    </w:p>
    <w:p>
      <w:pPr>
        <w:pStyle w:val="11"/>
        <w:spacing w:before="5"/>
        <w:rPr>
          <w:sz w:val="26"/>
        </w:rPr>
      </w:pPr>
    </w:p>
    <w:tbl>
      <w:tblPr>
        <w:tblStyle w:val="19"/>
        <w:tblW w:w="0" w:type="auto"/>
        <w:tblInd w:w="4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8"/>
        <w:gridCol w:w="3624"/>
        <w:gridCol w:w="1229"/>
        <w:gridCol w:w="2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5262" w:type="dxa"/>
            <w:gridSpan w:val="2"/>
          </w:tcPr>
          <w:p>
            <w:pPr>
              <w:pStyle w:val="24"/>
              <w:spacing w:before="1"/>
              <w:rPr>
                <w:sz w:val="21"/>
              </w:rPr>
            </w:pPr>
          </w:p>
          <w:p>
            <w:pPr>
              <w:pStyle w:val="24"/>
              <w:ind w:left="107"/>
              <w:rPr>
                <w:sz w:val="21"/>
              </w:rPr>
            </w:pPr>
            <w:r>
              <w:rPr>
                <w:sz w:val="21"/>
              </w:rPr>
              <w:t>工作方案</w:t>
            </w:r>
          </w:p>
        </w:tc>
        <w:tc>
          <w:tcPr>
            <w:tcW w:w="1229" w:type="dxa"/>
          </w:tcPr>
          <w:p>
            <w:pPr>
              <w:pStyle w:val="24"/>
              <w:spacing w:before="1"/>
              <w:rPr>
                <w:sz w:val="21"/>
              </w:rPr>
            </w:pPr>
          </w:p>
          <w:p>
            <w:pPr>
              <w:pStyle w:val="24"/>
              <w:ind w:left="108"/>
              <w:rPr>
                <w:sz w:val="21"/>
              </w:rPr>
            </w:pPr>
            <w:r>
              <w:rPr>
                <w:sz w:val="21"/>
              </w:rPr>
              <w:t>工作时间</w:t>
            </w:r>
          </w:p>
        </w:tc>
        <w:tc>
          <w:tcPr>
            <w:tcW w:w="2073" w:type="dxa"/>
          </w:tcPr>
          <w:p>
            <w:pPr>
              <w:pStyle w:val="24"/>
              <w:spacing w:before="1"/>
              <w:rPr>
                <w:sz w:val="21"/>
              </w:rPr>
            </w:pPr>
          </w:p>
          <w:p>
            <w:pPr>
              <w:pStyle w:val="24"/>
              <w:ind w:left="108"/>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1638" w:type="dxa"/>
            <w:vMerge w:val="restart"/>
          </w:tcPr>
          <w:p>
            <w:pPr>
              <w:pStyle w:val="24"/>
              <w:rPr>
                <w:sz w:val="20"/>
              </w:rPr>
            </w:pPr>
          </w:p>
          <w:p>
            <w:pPr>
              <w:pStyle w:val="24"/>
              <w:rPr>
                <w:sz w:val="20"/>
              </w:rPr>
            </w:pPr>
          </w:p>
          <w:p>
            <w:pPr>
              <w:pStyle w:val="24"/>
              <w:rPr>
                <w:sz w:val="20"/>
              </w:rPr>
            </w:pPr>
          </w:p>
          <w:p>
            <w:pPr>
              <w:pStyle w:val="24"/>
              <w:rPr>
                <w:sz w:val="28"/>
              </w:rPr>
            </w:pPr>
          </w:p>
          <w:p>
            <w:pPr>
              <w:pStyle w:val="24"/>
              <w:spacing w:line="242" w:lineRule="auto"/>
              <w:ind w:left="107" w:right="261"/>
              <w:rPr>
                <w:sz w:val="21"/>
              </w:rPr>
            </w:pPr>
            <w:r>
              <w:rPr>
                <w:sz w:val="21"/>
              </w:rPr>
              <w:t>施工图设计报审稿</w:t>
            </w:r>
          </w:p>
        </w:tc>
        <w:tc>
          <w:tcPr>
            <w:tcW w:w="3624" w:type="dxa"/>
          </w:tcPr>
          <w:p>
            <w:pPr>
              <w:pStyle w:val="24"/>
              <w:spacing w:before="153"/>
              <w:ind w:left="108"/>
              <w:rPr>
                <w:sz w:val="21"/>
              </w:rPr>
            </w:pPr>
            <w:r>
              <w:rPr>
                <w:sz w:val="21"/>
              </w:rPr>
              <w:t>设计准备工作阶段</w:t>
            </w:r>
          </w:p>
        </w:tc>
        <w:tc>
          <w:tcPr>
            <w:tcW w:w="1229" w:type="dxa"/>
          </w:tcPr>
          <w:p>
            <w:pPr>
              <w:pStyle w:val="24"/>
              <w:rPr>
                <w:rFonts w:ascii="Times New Roman"/>
                <w:sz w:val="20"/>
              </w:rPr>
            </w:pPr>
          </w:p>
        </w:tc>
        <w:tc>
          <w:tcPr>
            <w:tcW w:w="2073" w:type="dxa"/>
            <w:vMerge w:val="restart"/>
          </w:tcPr>
          <w:p>
            <w:pPr>
              <w:pStyle w:val="24"/>
              <w:rPr>
                <w:sz w:val="20"/>
              </w:rPr>
            </w:pPr>
          </w:p>
          <w:p>
            <w:pPr>
              <w:pStyle w:val="24"/>
              <w:rPr>
                <w:sz w:val="20"/>
              </w:rPr>
            </w:pPr>
          </w:p>
          <w:p>
            <w:pPr>
              <w:pStyle w:val="24"/>
              <w:rPr>
                <w:sz w:val="20"/>
              </w:rPr>
            </w:pPr>
          </w:p>
          <w:p>
            <w:pPr>
              <w:pStyle w:val="24"/>
              <w:rPr>
                <w:sz w:val="20"/>
              </w:rPr>
            </w:pPr>
          </w:p>
          <w:p>
            <w:pPr>
              <w:pStyle w:val="24"/>
              <w:spacing w:before="8"/>
              <w:rPr>
                <w:sz w:val="18"/>
              </w:rPr>
            </w:pPr>
          </w:p>
          <w:p>
            <w:pPr>
              <w:pStyle w:val="24"/>
              <w:tabs>
                <w:tab w:val="left" w:pos="633"/>
              </w:tabs>
              <w:spacing w:before="1"/>
              <w:ind w:left="108"/>
              <w:rPr>
                <w:sz w:val="21"/>
              </w:rPr>
            </w:pPr>
            <w:r>
              <w:rPr>
                <w:sz w:val="21"/>
              </w:rPr>
              <w:t>共</w:t>
            </w:r>
            <w:r>
              <w:rPr>
                <w:sz w:val="21"/>
              </w:rPr>
              <w:tab/>
            </w:r>
            <w:r>
              <w:rPr>
                <w:sz w:val="21"/>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638" w:type="dxa"/>
            <w:vMerge w:val="continue"/>
            <w:tcBorders>
              <w:top w:val="nil"/>
            </w:tcBorders>
          </w:tcPr>
          <w:p>
            <w:pPr>
              <w:rPr>
                <w:sz w:val="2"/>
                <w:szCs w:val="2"/>
              </w:rPr>
            </w:pPr>
          </w:p>
        </w:tc>
        <w:tc>
          <w:tcPr>
            <w:tcW w:w="3624" w:type="dxa"/>
          </w:tcPr>
          <w:p>
            <w:pPr>
              <w:pStyle w:val="24"/>
              <w:spacing w:before="81"/>
              <w:ind w:left="108"/>
              <w:rPr>
                <w:sz w:val="21"/>
              </w:rPr>
            </w:pPr>
            <w:r>
              <w:rPr>
                <w:sz w:val="21"/>
              </w:rPr>
              <w:t>根据初步设计批复意见确定设计方案</w:t>
            </w:r>
          </w:p>
        </w:tc>
        <w:tc>
          <w:tcPr>
            <w:tcW w:w="1229" w:type="dxa"/>
          </w:tcPr>
          <w:p>
            <w:pPr>
              <w:pStyle w:val="24"/>
              <w:rPr>
                <w:rFonts w:ascii="Times New Roman"/>
                <w:sz w:val="20"/>
              </w:rPr>
            </w:pPr>
          </w:p>
        </w:tc>
        <w:tc>
          <w:tcPr>
            <w:tcW w:w="20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638" w:type="dxa"/>
            <w:vMerge w:val="continue"/>
            <w:tcBorders>
              <w:top w:val="nil"/>
            </w:tcBorders>
          </w:tcPr>
          <w:p>
            <w:pPr>
              <w:rPr>
                <w:sz w:val="2"/>
                <w:szCs w:val="2"/>
              </w:rPr>
            </w:pPr>
          </w:p>
        </w:tc>
        <w:tc>
          <w:tcPr>
            <w:tcW w:w="3624" w:type="dxa"/>
          </w:tcPr>
          <w:p>
            <w:pPr>
              <w:pStyle w:val="24"/>
              <w:spacing w:before="80"/>
              <w:ind w:left="108"/>
              <w:rPr>
                <w:sz w:val="21"/>
              </w:rPr>
            </w:pPr>
            <w:r>
              <w:rPr>
                <w:sz w:val="21"/>
              </w:rPr>
              <w:t>施工图设计工作阶段</w:t>
            </w:r>
          </w:p>
        </w:tc>
        <w:tc>
          <w:tcPr>
            <w:tcW w:w="1229" w:type="dxa"/>
          </w:tcPr>
          <w:p>
            <w:pPr>
              <w:pStyle w:val="24"/>
              <w:rPr>
                <w:rFonts w:ascii="Times New Roman"/>
                <w:sz w:val="20"/>
              </w:rPr>
            </w:pPr>
          </w:p>
        </w:tc>
        <w:tc>
          <w:tcPr>
            <w:tcW w:w="20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638" w:type="dxa"/>
            <w:vMerge w:val="continue"/>
            <w:tcBorders>
              <w:top w:val="nil"/>
            </w:tcBorders>
          </w:tcPr>
          <w:p>
            <w:pPr>
              <w:rPr>
                <w:sz w:val="2"/>
                <w:szCs w:val="2"/>
              </w:rPr>
            </w:pPr>
          </w:p>
        </w:tc>
        <w:tc>
          <w:tcPr>
            <w:tcW w:w="3624" w:type="dxa"/>
          </w:tcPr>
          <w:p>
            <w:pPr>
              <w:pStyle w:val="24"/>
              <w:spacing w:before="81"/>
              <w:ind w:left="108"/>
              <w:rPr>
                <w:sz w:val="21"/>
              </w:rPr>
            </w:pPr>
            <w:r>
              <w:rPr>
                <w:sz w:val="21"/>
              </w:rPr>
              <w:t>完成汇总形式施工图设计文件修改</w:t>
            </w:r>
          </w:p>
        </w:tc>
        <w:tc>
          <w:tcPr>
            <w:tcW w:w="1229" w:type="dxa"/>
          </w:tcPr>
          <w:p>
            <w:pPr>
              <w:pStyle w:val="24"/>
              <w:rPr>
                <w:rFonts w:ascii="Times New Roman"/>
                <w:sz w:val="20"/>
              </w:rPr>
            </w:pPr>
          </w:p>
        </w:tc>
        <w:tc>
          <w:tcPr>
            <w:tcW w:w="20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638" w:type="dxa"/>
            <w:vMerge w:val="continue"/>
            <w:tcBorders>
              <w:top w:val="nil"/>
            </w:tcBorders>
          </w:tcPr>
          <w:p>
            <w:pPr>
              <w:rPr>
                <w:sz w:val="2"/>
                <w:szCs w:val="2"/>
              </w:rPr>
            </w:pPr>
          </w:p>
        </w:tc>
        <w:tc>
          <w:tcPr>
            <w:tcW w:w="3624" w:type="dxa"/>
          </w:tcPr>
          <w:p>
            <w:pPr>
              <w:pStyle w:val="24"/>
              <w:spacing w:before="80"/>
              <w:ind w:left="108"/>
              <w:rPr>
                <w:sz w:val="21"/>
              </w:rPr>
            </w:pPr>
            <w:r>
              <w:rPr>
                <w:sz w:val="21"/>
              </w:rPr>
              <w:t>各专业设计会签、稿审</w:t>
            </w:r>
          </w:p>
        </w:tc>
        <w:tc>
          <w:tcPr>
            <w:tcW w:w="1229" w:type="dxa"/>
          </w:tcPr>
          <w:p>
            <w:pPr>
              <w:pStyle w:val="24"/>
              <w:rPr>
                <w:rFonts w:ascii="Times New Roman"/>
                <w:sz w:val="20"/>
              </w:rPr>
            </w:pPr>
          </w:p>
        </w:tc>
        <w:tc>
          <w:tcPr>
            <w:tcW w:w="20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638" w:type="dxa"/>
            <w:vMerge w:val="continue"/>
            <w:tcBorders>
              <w:top w:val="nil"/>
            </w:tcBorders>
          </w:tcPr>
          <w:p>
            <w:pPr>
              <w:rPr>
                <w:sz w:val="2"/>
                <w:szCs w:val="2"/>
              </w:rPr>
            </w:pPr>
          </w:p>
        </w:tc>
        <w:tc>
          <w:tcPr>
            <w:tcW w:w="3624" w:type="dxa"/>
          </w:tcPr>
          <w:p>
            <w:pPr>
              <w:pStyle w:val="24"/>
              <w:spacing w:before="80"/>
              <w:ind w:left="108"/>
              <w:rPr>
                <w:sz w:val="21"/>
              </w:rPr>
            </w:pPr>
            <w:r>
              <w:rPr>
                <w:sz w:val="21"/>
              </w:rPr>
              <w:t>设计文件装订、提交阶段</w:t>
            </w:r>
          </w:p>
        </w:tc>
        <w:tc>
          <w:tcPr>
            <w:tcW w:w="1229" w:type="dxa"/>
          </w:tcPr>
          <w:p>
            <w:pPr>
              <w:pStyle w:val="24"/>
              <w:rPr>
                <w:rFonts w:ascii="Times New Roman"/>
                <w:sz w:val="20"/>
              </w:rPr>
            </w:pPr>
          </w:p>
        </w:tc>
        <w:tc>
          <w:tcPr>
            <w:tcW w:w="2073" w:type="dxa"/>
            <w:vMerge w:val="continue"/>
            <w:tcBorders>
              <w:top w:val="nil"/>
            </w:tcBorders>
          </w:tcPr>
          <w:p>
            <w:pPr>
              <w:rPr>
                <w:sz w:val="2"/>
                <w:szCs w:val="2"/>
              </w:rPr>
            </w:pPr>
          </w:p>
        </w:tc>
      </w:tr>
    </w:tbl>
    <w:p>
      <w:pPr>
        <w:pStyle w:val="11"/>
        <w:rPr>
          <w:sz w:val="20"/>
        </w:rPr>
      </w:pPr>
    </w:p>
    <w:p>
      <w:pPr>
        <w:pStyle w:val="11"/>
        <w:spacing w:before="5"/>
        <w:rPr>
          <w:sz w:val="17"/>
        </w:rPr>
      </w:pPr>
    </w:p>
    <w:p>
      <w:pPr>
        <w:spacing w:after="0"/>
        <w:rPr>
          <w:sz w:val="17"/>
        </w:rPr>
        <w:sectPr>
          <w:pgSz w:w="11910" w:h="16840"/>
          <w:pgMar w:top="1340" w:right="1140" w:bottom="1160" w:left="1180" w:header="0" w:footer="974" w:gutter="0"/>
        </w:sectPr>
      </w:pPr>
    </w:p>
    <w:p>
      <w:pPr>
        <w:pStyle w:val="11"/>
        <w:spacing w:before="66"/>
        <w:ind w:left="238"/>
        <w:rPr>
          <w:rFonts w:hint="eastAsia" w:ascii="仿宋" w:eastAsia="仿宋"/>
        </w:rPr>
      </w:pPr>
      <w:r>
        <w:rPr>
          <w:rFonts w:hint="eastAsia" w:ascii="仿宋" w:eastAsia="仿宋"/>
          <w:spacing w:val="-20"/>
        </w:rPr>
        <w:t xml:space="preserve">附件 </w:t>
      </w:r>
      <w:r>
        <w:rPr>
          <w:rFonts w:hint="eastAsia" w:ascii="仿宋" w:eastAsia="仿宋"/>
        </w:rPr>
        <w:t>6：</w:t>
      </w:r>
    </w:p>
    <w:p>
      <w:pPr>
        <w:pStyle w:val="11"/>
        <w:spacing w:before="7"/>
        <w:rPr>
          <w:rFonts w:ascii="仿宋"/>
          <w:sz w:val="29"/>
        </w:rPr>
      </w:pPr>
      <w:r>
        <w:br w:type="column"/>
      </w:r>
    </w:p>
    <w:p>
      <w:pPr>
        <w:pStyle w:val="9"/>
      </w:pPr>
      <w:r>
        <w:t>设计费明细及支付方式（适用于市政工程）</w:t>
      </w:r>
    </w:p>
    <w:p>
      <w:pPr>
        <w:spacing w:after="0"/>
        <w:sectPr>
          <w:type w:val="continuous"/>
          <w:pgSz w:w="11910" w:h="16840"/>
          <w:pgMar w:top="1340" w:right="1140" w:bottom="280" w:left="1180" w:header="720" w:footer="720" w:gutter="0"/>
          <w:cols w:equalWidth="0" w:num="2">
            <w:col w:w="1179" w:space="695"/>
            <w:col w:w="7716"/>
          </w:cols>
        </w:sectPr>
      </w:pPr>
    </w:p>
    <w:p>
      <w:pPr>
        <w:pStyle w:val="11"/>
        <w:rPr>
          <w:rFonts w:ascii="黑体"/>
          <w:sz w:val="20"/>
        </w:rPr>
      </w:pPr>
    </w:p>
    <w:p>
      <w:pPr>
        <w:pStyle w:val="11"/>
        <w:spacing w:before="10"/>
        <w:rPr>
          <w:rFonts w:ascii="黑体"/>
          <w:sz w:val="20"/>
        </w:rPr>
      </w:pPr>
    </w:p>
    <w:p>
      <w:pPr>
        <w:tabs>
          <w:tab w:val="left" w:pos="3046"/>
        </w:tabs>
        <w:spacing w:before="70" w:line="367" w:lineRule="auto"/>
        <w:ind w:left="631" w:right="3180" w:firstLine="0"/>
        <w:jc w:val="left"/>
        <w:rPr>
          <w:sz w:val="21"/>
        </w:rPr>
      </w:pPr>
      <w:r>
        <w:rPr>
          <w:sz w:val="21"/>
        </w:rPr>
        <w:t>一、设计费总额：</w:t>
      </w:r>
      <w:r>
        <w:rPr>
          <w:sz w:val="21"/>
          <w:u w:val="single"/>
        </w:rPr>
        <w:t xml:space="preserve"> </w:t>
      </w:r>
      <w:r>
        <w:rPr>
          <w:sz w:val="21"/>
          <w:u w:val="single"/>
        </w:rPr>
        <w:tab/>
      </w:r>
      <w:r>
        <w:rPr>
          <w:w w:val="95"/>
          <w:sz w:val="21"/>
          <w:u w:val="single"/>
        </w:rPr>
        <w:t xml:space="preserve">（最终设计费总额以结算审定为准） </w:t>
      </w:r>
      <w:r>
        <w:rPr>
          <w:sz w:val="21"/>
        </w:rPr>
        <w:t>二、设计费总额构成：</w:t>
      </w:r>
    </w:p>
    <w:p>
      <w:pPr>
        <w:pStyle w:val="23"/>
        <w:numPr>
          <w:ilvl w:val="2"/>
          <w:numId w:val="66"/>
        </w:numPr>
        <w:tabs>
          <w:tab w:val="left" w:pos="990"/>
        </w:tabs>
        <w:spacing w:before="0" w:after="0" w:line="264" w:lineRule="exact"/>
        <w:ind w:left="989" w:right="0" w:hanging="212"/>
        <w:jc w:val="left"/>
        <w:rPr>
          <w:sz w:val="21"/>
        </w:rPr>
      </w:pPr>
      <w:r>
        <w:rPr>
          <w:sz w:val="21"/>
        </w:rPr>
        <w:t>工程设计基本服务费用：固定总价：</w:t>
      </w:r>
    </w:p>
    <w:p>
      <w:pPr>
        <w:tabs>
          <w:tab w:val="left" w:pos="5031"/>
          <w:tab w:val="left" w:pos="6396"/>
        </w:tabs>
        <w:spacing w:before="139" w:line="364" w:lineRule="auto"/>
        <w:ind w:left="3248" w:right="2873" w:firstLine="0"/>
        <w:jc w:val="left"/>
        <w:rPr>
          <w:sz w:val="21"/>
        </w:rPr>
      </w:pPr>
      <w:r>
        <w:rPr>
          <w:sz w:val="21"/>
        </w:rPr>
        <w:t>固定单价（实际投资额×费率</w:t>
      </w:r>
      <w:r>
        <w:rPr>
          <w:sz w:val="21"/>
          <w:u w:val="single"/>
        </w:rPr>
        <w:t xml:space="preserve"> </w:t>
      </w:r>
      <w:r>
        <w:rPr>
          <w:sz w:val="21"/>
          <w:u w:val="single"/>
        </w:rPr>
        <w:tab/>
      </w:r>
      <w:r>
        <w:rPr>
          <w:spacing w:val="-9"/>
          <w:sz w:val="21"/>
        </w:rPr>
        <w:t xml:space="preserve">%） </w:t>
      </w:r>
      <w:r>
        <w:rPr>
          <w:sz w:val="21"/>
        </w:rPr>
        <w:t>浮动系数：</w:t>
      </w:r>
      <w:r>
        <w:rPr>
          <w:sz w:val="21"/>
          <w:u w:val="single"/>
        </w:rPr>
        <w:t xml:space="preserve"> </w:t>
      </w:r>
      <w:r>
        <w:rPr>
          <w:sz w:val="21"/>
          <w:u w:val="single"/>
        </w:rPr>
        <w:tab/>
      </w:r>
      <w:r>
        <w:rPr>
          <w:sz w:val="21"/>
        </w:rPr>
        <w:t>%</w:t>
      </w:r>
    </w:p>
    <w:p>
      <w:pPr>
        <w:pStyle w:val="23"/>
        <w:numPr>
          <w:ilvl w:val="2"/>
          <w:numId w:val="66"/>
        </w:numPr>
        <w:tabs>
          <w:tab w:val="left" w:pos="990"/>
        </w:tabs>
        <w:spacing w:before="0" w:after="0" w:line="267" w:lineRule="exact"/>
        <w:ind w:left="989" w:right="0" w:hanging="212"/>
        <w:jc w:val="left"/>
        <w:rPr>
          <w:sz w:val="21"/>
        </w:rPr>
      </w:pPr>
      <w:r>
        <w:rPr>
          <w:sz w:val="21"/>
        </w:rPr>
        <w:t>工程设计其他服务费用：</w:t>
      </w:r>
    </w:p>
    <w:p>
      <w:pPr>
        <w:pStyle w:val="23"/>
        <w:numPr>
          <w:ilvl w:val="2"/>
          <w:numId w:val="66"/>
        </w:numPr>
        <w:tabs>
          <w:tab w:val="left" w:pos="990"/>
        </w:tabs>
        <w:spacing w:before="139" w:after="0" w:line="240" w:lineRule="auto"/>
        <w:ind w:left="989" w:right="0" w:hanging="212"/>
        <w:jc w:val="left"/>
        <w:rPr>
          <w:sz w:val="21"/>
        </w:rPr>
      </w:pPr>
      <w:r>
        <w:rPr>
          <w:sz w:val="21"/>
        </w:rPr>
        <w:t>合同签订前设计人已完成工作的费用：</w:t>
      </w:r>
    </w:p>
    <w:p>
      <w:pPr>
        <w:spacing w:after="0" w:line="240" w:lineRule="auto"/>
        <w:jc w:val="left"/>
        <w:rPr>
          <w:sz w:val="21"/>
        </w:rPr>
        <w:sectPr>
          <w:type w:val="continuous"/>
          <w:pgSz w:w="11910" w:h="16840"/>
          <w:pgMar w:top="1340" w:right="1140" w:bottom="280" w:left="1180" w:header="720" w:footer="720" w:gutter="0"/>
        </w:sectPr>
      </w:pPr>
    </w:p>
    <w:p>
      <w:pPr>
        <w:pStyle w:val="23"/>
        <w:numPr>
          <w:ilvl w:val="2"/>
          <w:numId w:val="66"/>
        </w:numPr>
        <w:tabs>
          <w:tab w:val="left" w:pos="990"/>
        </w:tabs>
        <w:spacing w:before="59" w:after="0" w:line="240" w:lineRule="auto"/>
        <w:ind w:left="989" w:right="0" w:hanging="212"/>
        <w:jc w:val="left"/>
        <w:rPr>
          <w:sz w:val="21"/>
        </w:rPr>
      </w:pPr>
      <w:r>
        <w:rPr>
          <w:sz w:val="21"/>
        </w:rPr>
        <w:t>特别约定：</w:t>
      </w:r>
    </w:p>
    <w:p>
      <w:pPr>
        <w:pStyle w:val="23"/>
        <w:numPr>
          <w:ilvl w:val="0"/>
          <w:numId w:val="67"/>
        </w:numPr>
        <w:tabs>
          <w:tab w:val="left" w:pos="1183"/>
        </w:tabs>
        <w:spacing w:before="139" w:after="0" w:line="367" w:lineRule="auto"/>
        <w:ind w:left="238" w:right="171" w:firstLine="420"/>
        <w:jc w:val="both"/>
        <w:rPr>
          <w:sz w:val="21"/>
        </w:rPr>
      </w:pPr>
      <w:r>
        <w:rPr>
          <w:sz w:val="21"/>
        </w:rPr>
        <w:t>工程设计基本服务费用包含设计人员赴工地现场的旅差费</w:t>
      </w:r>
      <w:r>
        <w:rPr>
          <w:spacing w:val="-5"/>
          <w:sz w:val="21"/>
          <w:u w:val="single"/>
        </w:rPr>
        <w:t xml:space="preserve"> </w:t>
      </w:r>
      <w:r>
        <w:rPr>
          <w:sz w:val="21"/>
          <w:u w:val="single"/>
        </w:rPr>
        <w:t>/</w:t>
      </w:r>
      <w:r>
        <w:rPr>
          <w:spacing w:val="-11"/>
          <w:sz w:val="21"/>
        </w:rPr>
        <w:t xml:space="preserve"> 人次日，每人每次不超 </w:t>
      </w:r>
      <w:r>
        <w:rPr>
          <w:sz w:val="21"/>
        </w:rPr>
        <w:t>2</w:t>
      </w:r>
      <w:r>
        <w:rPr>
          <w:spacing w:val="-28"/>
          <w:sz w:val="21"/>
        </w:rPr>
        <w:t xml:space="preserve"> 天；不含长期驻现场的设计工地代表和现场服务费。</w:t>
      </w:r>
    </w:p>
    <w:p>
      <w:pPr>
        <w:pStyle w:val="23"/>
        <w:numPr>
          <w:ilvl w:val="0"/>
          <w:numId w:val="67"/>
        </w:numPr>
        <w:tabs>
          <w:tab w:val="left" w:pos="1183"/>
          <w:tab w:val="left" w:pos="8285"/>
        </w:tabs>
        <w:spacing w:before="0" w:after="0" w:line="364" w:lineRule="auto"/>
        <w:ind w:left="238" w:right="213" w:firstLine="420"/>
        <w:jc w:val="both"/>
        <w:rPr>
          <w:sz w:val="21"/>
        </w:rPr>
      </w:pPr>
      <w:r>
        <w:rPr>
          <w:w w:val="95"/>
          <w:sz w:val="21"/>
        </w:rPr>
        <w:t xml:space="preserve">超过上述约定人次日赴项目现场所发生的费用（包括往返机票费、机场建设费、交通费、   </w:t>
      </w:r>
      <w:r>
        <w:rPr>
          <w:sz w:val="21"/>
        </w:rPr>
        <w:t>食宿费</w:t>
      </w:r>
      <w:r>
        <w:rPr>
          <w:spacing w:val="-13"/>
          <w:sz w:val="21"/>
        </w:rPr>
        <w:t>、</w:t>
      </w:r>
      <w:r>
        <w:rPr>
          <w:sz w:val="21"/>
        </w:rPr>
        <w:t>保险费等</w:t>
      </w:r>
      <w:r>
        <w:rPr>
          <w:spacing w:val="-13"/>
          <w:sz w:val="21"/>
        </w:rPr>
        <w:t>）</w:t>
      </w:r>
      <w:r>
        <w:rPr>
          <w:sz w:val="21"/>
        </w:rPr>
        <w:t>和人工费由发包人另行支付</w:t>
      </w:r>
      <w:r>
        <w:rPr>
          <w:spacing w:val="-10"/>
          <w:sz w:val="21"/>
        </w:rPr>
        <w:t>。</w:t>
      </w:r>
      <w:r>
        <w:rPr>
          <w:sz w:val="21"/>
        </w:rPr>
        <w:t>其中人工费支付标准为</w:t>
      </w:r>
      <w:r>
        <w:rPr>
          <w:sz w:val="21"/>
          <w:u w:val="single"/>
        </w:rPr>
        <w:t xml:space="preserve"> </w:t>
      </w:r>
      <w:r>
        <w:rPr>
          <w:sz w:val="21"/>
          <w:u w:val="single"/>
        </w:rPr>
        <w:tab/>
      </w:r>
      <w:r>
        <w:rPr>
          <w:spacing w:val="-25"/>
          <w:sz w:val="21"/>
        </w:rPr>
        <w:t>。</w:t>
      </w:r>
      <w:r>
        <w:rPr>
          <w:sz w:val="21"/>
        </w:rPr>
        <w:t>（建议参照本单位年人均产值确定人工费标准）</w:t>
      </w:r>
    </w:p>
    <w:p>
      <w:pPr>
        <w:pStyle w:val="23"/>
        <w:numPr>
          <w:ilvl w:val="0"/>
          <w:numId w:val="67"/>
        </w:numPr>
        <w:tabs>
          <w:tab w:val="left" w:pos="1183"/>
          <w:tab w:val="left" w:pos="2863"/>
          <w:tab w:val="left" w:pos="4543"/>
        </w:tabs>
        <w:spacing w:before="0" w:after="0" w:line="364" w:lineRule="auto"/>
        <w:ind w:left="658" w:right="4833" w:firstLine="0"/>
        <w:jc w:val="both"/>
        <w:rPr>
          <w:sz w:val="21"/>
        </w:rPr>
      </w:pPr>
      <w:r>
        <w:rPr>
          <w:sz w:val="21"/>
        </w:rPr>
        <w:t>其它：</w:t>
      </w:r>
      <w:r>
        <w:rPr>
          <w:sz w:val="21"/>
          <w:u w:val="single"/>
        </w:rPr>
        <w:t xml:space="preserve"> </w:t>
      </w:r>
      <w:r>
        <w:rPr>
          <w:sz w:val="21"/>
          <w:u w:val="single"/>
        </w:rPr>
        <w:tab/>
      </w:r>
      <w:r>
        <w:rPr>
          <w:sz w:val="21"/>
          <w:u w:val="single"/>
        </w:rPr>
        <w:t>无</w:t>
      </w:r>
      <w:r>
        <w:rPr>
          <w:sz w:val="21"/>
          <w:u w:val="single"/>
        </w:rPr>
        <w:tab/>
      </w:r>
      <w:r>
        <w:rPr>
          <w:spacing w:val="-18"/>
          <w:sz w:val="21"/>
        </w:rPr>
        <w:t>。</w:t>
      </w:r>
      <w:r>
        <w:rPr>
          <w:sz w:val="21"/>
        </w:rPr>
        <w:t>三、设计费明细计算表</w:t>
      </w:r>
    </w:p>
    <w:p>
      <w:pPr>
        <w:spacing w:before="0" w:line="364" w:lineRule="auto"/>
        <w:ind w:left="238" w:right="168" w:firstLine="420"/>
        <w:jc w:val="left"/>
        <w:rPr>
          <w:sz w:val="21"/>
        </w:rPr>
      </w:pPr>
      <w:r>
        <w:rPr>
          <w:spacing w:val="-1"/>
          <w:sz w:val="21"/>
        </w:rPr>
        <w:t>设计费=工程设计收费基准价×</w:t>
      </w:r>
      <w:r>
        <w:rPr>
          <w:spacing w:val="-3"/>
          <w:sz w:val="21"/>
        </w:rPr>
        <w:t>（1-</w:t>
      </w:r>
      <w:r>
        <w:rPr>
          <w:sz w:val="21"/>
        </w:rPr>
        <w:t>中标的浮动系数</w:t>
      </w:r>
      <w:r>
        <w:rPr>
          <w:spacing w:val="-13"/>
          <w:sz w:val="21"/>
        </w:rPr>
        <w:t>）</w:t>
      </w:r>
      <w:r>
        <w:rPr>
          <w:spacing w:val="-6"/>
          <w:sz w:val="21"/>
        </w:rPr>
        <w:t>。设计费计价标准：实行市场调节价，按</w:t>
      </w:r>
      <w:r>
        <w:rPr>
          <w:spacing w:val="-12"/>
          <w:sz w:val="21"/>
        </w:rPr>
        <w:t xml:space="preserve">国家发展计划委员会、建设部 </w:t>
      </w:r>
      <w:r>
        <w:rPr>
          <w:sz w:val="21"/>
        </w:rPr>
        <w:t>2002</w:t>
      </w:r>
      <w:r>
        <w:rPr>
          <w:spacing w:val="-10"/>
          <w:sz w:val="21"/>
        </w:rPr>
        <w:t xml:space="preserve"> 年颁布的《工程勘察设计收费标准》附表计算本工程设计费收费基价（工程设计收费计费额为经过批准的建设项目初步设计概算中的建筑安装工程费、设备与工器具购置费和联合试运转费之和</w:t>
      </w:r>
      <w:r>
        <w:rPr>
          <w:spacing w:val="-41"/>
          <w:sz w:val="21"/>
        </w:rPr>
        <w:t>）</w:t>
      </w:r>
      <w:r>
        <w:rPr>
          <w:spacing w:val="-15"/>
          <w:sz w:val="21"/>
        </w:rPr>
        <w:t xml:space="preserve">。专业调整系数 </w:t>
      </w:r>
      <w:r>
        <w:rPr>
          <w:spacing w:val="-10"/>
          <w:sz w:val="21"/>
        </w:rPr>
        <w:t>0.9</w:t>
      </w:r>
      <w:r>
        <w:rPr>
          <w:spacing w:val="-8"/>
          <w:sz w:val="21"/>
        </w:rPr>
        <w:t xml:space="preserve">，工程复杂程度调整系数 </w:t>
      </w:r>
      <w:r>
        <w:rPr>
          <w:spacing w:val="-11"/>
          <w:sz w:val="21"/>
        </w:rPr>
        <w:t>0.9</w:t>
      </w:r>
      <w:r>
        <w:rPr>
          <w:spacing w:val="-3"/>
          <w:sz w:val="21"/>
        </w:rPr>
        <w:t xml:space="preserve">，无附加调整系数， 施工图预算编制费占基本设计收费的比例为 </w:t>
      </w:r>
      <w:r>
        <w:rPr>
          <w:sz w:val="21"/>
        </w:rPr>
        <w:t>10%。该费用已经包含根据合同或其他原因应由设计人支付的税金、顾问费、会务费、专家评审费、设计成果制作费、交通费、后期服务和其他应缴纳的费用及相关服务</w:t>
      </w:r>
      <w:r>
        <w:rPr>
          <w:color w:val="6F2F9F"/>
          <w:sz w:val="21"/>
        </w:rPr>
        <w:t>，</w:t>
      </w:r>
      <w:r>
        <w:rPr>
          <w:sz w:val="21"/>
        </w:rPr>
        <w:t>最终设计费以相关部门审定为准。</w:t>
      </w:r>
    </w:p>
    <w:p>
      <w:pPr>
        <w:spacing w:before="0" w:line="367" w:lineRule="auto"/>
        <w:ind w:left="658" w:right="2943" w:firstLine="0"/>
        <w:jc w:val="left"/>
        <w:rPr>
          <w:sz w:val="21"/>
        </w:rPr>
      </w:pPr>
      <w:r>
        <w:rPr>
          <w:w w:val="95"/>
          <w:sz w:val="21"/>
        </w:rPr>
        <w:t xml:space="preserve">基本设计收费=工程设计收费基价×专业调整系数×复杂调整系数 </w:t>
      </w:r>
      <w:r>
        <w:rPr>
          <w:sz w:val="21"/>
        </w:rPr>
        <w:t>其他设计收费=基本设计收费×施工图预算编制费比例</w:t>
      </w:r>
    </w:p>
    <w:p>
      <w:pPr>
        <w:spacing w:before="0" w:line="364" w:lineRule="auto"/>
        <w:ind w:left="658" w:right="4203" w:firstLine="0"/>
        <w:jc w:val="left"/>
        <w:rPr>
          <w:sz w:val="21"/>
        </w:rPr>
      </w:pPr>
      <w:r>
        <w:rPr>
          <w:sz w:val="21"/>
        </w:rPr>
        <w:t>工程设计收费基准价=基本设计收费+其他设计收费</w:t>
      </w:r>
      <w:r>
        <w:rPr>
          <w:w w:val="95"/>
          <w:sz w:val="21"/>
        </w:rPr>
        <w:t>设计费=工程设计收费基准价×（1+中标浮动系数）</w:t>
      </w:r>
    </w:p>
    <w:p>
      <w:pPr>
        <w:pStyle w:val="11"/>
        <w:rPr>
          <w:sz w:val="20"/>
        </w:rPr>
      </w:pPr>
    </w:p>
    <w:p>
      <w:pPr>
        <w:spacing w:before="133"/>
        <w:ind w:left="631" w:right="0" w:firstLine="0"/>
        <w:jc w:val="left"/>
        <w:rPr>
          <w:sz w:val="21"/>
        </w:rPr>
      </w:pPr>
      <w:r>
        <w:rPr>
          <w:sz w:val="21"/>
        </w:rPr>
        <w:t>四、设计费支付方式</w:t>
      </w:r>
    </w:p>
    <w:p>
      <w:pPr>
        <w:pStyle w:val="23"/>
        <w:numPr>
          <w:ilvl w:val="0"/>
          <w:numId w:val="68"/>
        </w:numPr>
        <w:tabs>
          <w:tab w:val="left" w:pos="870"/>
        </w:tabs>
        <w:spacing w:before="139" w:after="0" w:line="364" w:lineRule="auto"/>
        <w:ind w:left="238" w:right="277" w:firstLine="420"/>
        <w:jc w:val="both"/>
        <w:rPr>
          <w:sz w:val="21"/>
        </w:rPr>
      </w:pPr>
      <w:r>
        <w:rPr>
          <w:sz w:val="21"/>
        </w:rPr>
        <w:t>无预付款，初步设计获得行政主管部门批复并提交最终初步设计成果给发包人后，发包人支</w:t>
      </w:r>
      <w:r>
        <w:rPr>
          <w:spacing w:val="-7"/>
          <w:sz w:val="21"/>
        </w:rPr>
        <w:t xml:space="preserve">付合同暂定价的 </w:t>
      </w:r>
      <w:r>
        <w:rPr>
          <w:sz w:val="21"/>
        </w:rPr>
        <w:t>40%。施工图审查备案通过后并提交最终施工图给发包人后，发包人支付合同暂定</w:t>
      </w:r>
      <w:r>
        <w:rPr>
          <w:spacing w:val="-18"/>
          <w:sz w:val="21"/>
        </w:rPr>
        <w:t xml:space="preserve">价的 </w:t>
      </w:r>
      <w:r>
        <w:rPr>
          <w:sz w:val="21"/>
        </w:rPr>
        <w:t>40%。经相关部门审定结算后，发包人一次性支付完余款。</w:t>
      </w:r>
    </w:p>
    <w:p>
      <w:pPr>
        <w:pStyle w:val="23"/>
        <w:numPr>
          <w:ilvl w:val="0"/>
          <w:numId w:val="68"/>
        </w:numPr>
        <w:tabs>
          <w:tab w:val="left" w:pos="870"/>
        </w:tabs>
        <w:spacing w:before="0" w:after="0" w:line="364" w:lineRule="auto"/>
        <w:ind w:left="238" w:right="277" w:firstLine="420"/>
        <w:jc w:val="left"/>
        <w:rPr>
          <w:sz w:val="21"/>
        </w:rPr>
      </w:pPr>
      <w:r>
        <w:rPr>
          <w:sz w:val="21"/>
        </w:rPr>
        <w:t>发包人支付设计人费用前，设计人应当提出申请并开具相应合法的专用增值税票给发包人， 否则发包人有权拒绝支付该笔款项。</w:t>
      </w:r>
    </w:p>
    <w:p>
      <w:pPr>
        <w:spacing w:before="139"/>
        <w:ind w:left="658" w:right="0" w:firstLine="0"/>
        <w:jc w:val="left"/>
        <w:rPr>
          <w:rFonts w:hint="eastAsia" w:ascii="黑体" w:eastAsia="黑体"/>
          <w:sz w:val="21"/>
        </w:rPr>
      </w:pPr>
      <w:r>
        <w:rPr>
          <w:rFonts w:hint="eastAsia" w:ascii="黑体" w:eastAsia="黑体"/>
          <w:b/>
          <w:sz w:val="21"/>
        </w:rPr>
        <w:t>注</w:t>
      </w:r>
      <w:r>
        <w:rPr>
          <w:rFonts w:hint="eastAsia" w:ascii="黑体" w:eastAsia="黑体"/>
          <w:sz w:val="21"/>
        </w:rPr>
        <w:t>：上述支付方式供发包人、设计人参考使用。</w:t>
      </w:r>
    </w:p>
    <w:p>
      <w:pPr>
        <w:pStyle w:val="11"/>
        <w:rPr>
          <w:rFonts w:ascii="黑体"/>
          <w:sz w:val="20"/>
        </w:rPr>
      </w:pPr>
    </w:p>
    <w:p>
      <w:pPr>
        <w:pStyle w:val="11"/>
        <w:rPr>
          <w:rFonts w:ascii="黑体"/>
          <w:sz w:val="20"/>
        </w:rPr>
      </w:pPr>
    </w:p>
    <w:p>
      <w:pPr>
        <w:pStyle w:val="11"/>
        <w:rPr>
          <w:rFonts w:ascii="黑体"/>
          <w:sz w:val="22"/>
        </w:rPr>
      </w:pPr>
    </w:p>
    <w:p>
      <w:pPr>
        <w:spacing w:after="0"/>
        <w:rPr>
          <w:rFonts w:ascii="黑体"/>
          <w:sz w:val="22"/>
        </w:rPr>
        <w:sectPr>
          <w:pgSz w:w="11910" w:h="16840"/>
          <w:pgMar w:top="1340" w:right="1140" w:bottom="1160" w:left="1180" w:header="0" w:footer="974" w:gutter="0"/>
        </w:sectPr>
      </w:pPr>
    </w:p>
    <w:p>
      <w:pPr>
        <w:pStyle w:val="11"/>
        <w:spacing w:before="66"/>
        <w:ind w:left="238"/>
        <w:rPr>
          <w:rFonts w:hint="eastAsia" w:ascii="仿宋" w:eastAsia="仿宋"/>
        </w:rPr>
      </w:pPr>
      <w:r>
        <w:rPr>
          <w:rFonts w:hint="eastAsia" w:ascii="仿宋" w:eastAsia="仿宋"/>
          <w:spacing w:val="-20"/>
        </w:rPr>
        <w:t xml:space="preserve">附件 </w:t>
      </w:r>
      <w:r>
        <w:rPr>
          <w:rFonts w:hint="eastAsia" w:ascii="仿宋" w:eastAsia="仿宋"/>
        </w:rPr>
        <w:t>7 ：</w:t>
      </w:r>
    </w:p>
    <w:p>
      <w:pPr>
        <w:pStyle w:val="11"/>
        <w:spacing w:before="6"/>
        <w:rPr>
          <w:rFonts w:ascii="仿宋"/>
          <w:sz w:val="29"/>
        </w:rPr>
      </w:pPr>
      <w:r>
        <w:br w:type="column"/>
      </w:r>
    </w:p>
    <w:p>
      <w:pPr>
        <w:spacing w:before="1"/>
        <w:ind w:left="238" w:right="0" w:firstLine="0"/>
        <w:jc w:val="left"/>
        <w:rPr>
          <w:rFonts w:hint="eastAsia" w:ascii="黑体" w:eastAsia="黑体"/>
          <w:sz w:val="30"/>
        </w:rPr>
      </w:pPr>
      <w:r>
        <w:rPr>
          <w:rFonts w:hint="eastAsia" w:ascii="黑体" w:eastAsia="黑体"/>
          <w:sz w:val="30"/>
        </w:rPr>
        <w:t>设计变更计费依据和方法</w:t>
      </w:r>
    </w:p>
    <w:p>
      <w:pPr>
        <w:spacing w:after="0"/>
        <w:jc w:val="left"/>
        <w:rPr>
          <w:rFonts w:hint="eastAsia" w:ascii="黑体" w:eastAsia="黑体"/>
          <w:sz w:val="30"/>
        </w:rPr>
        <w:sectPr>
          <w:type w:val="continuous"/>
          <w:pgSz w:w="11910" w:h="16840"/>
          <w:pgMar w:top="1340" w:right="1140" w:bottom="280" w:left="1180" w:header="720" w:footer="720" w:gutter="0"/>
          <w:cols w:equalWidth="0" w:num="2">
            <w:col w:w="1299" w:space="1586"/>
            <w:col w:w="6705"/>
          </w:cols>
        </w:sectPr>
      </w:pPr>
    </w:p>
    <w:p>
      <w:pPr>
        <w:pStyle w:val="11"/>
        <w:spacing w:before="9"/>
        <w:rPr>
          <w:rFonts w:ascii="黑体"/>
          <w:sz w:val="13"/>
        </w:rPr>
      </w:pPr>
    </w:p>
    <w:p>
      <w:pPr>
        <w:spacing w:before="70" w:line="364" w:lineRule="auto"/>
        <w:ind w:left="238" w:right="270" w:firstLine="420"/>
        <w:jc w:val="both"/>
        <w:rPr>
          <w:sz w:val="21"/>
        </w:rPr>
      </w:pPr>
      <w:r>
        <w:rPr>
          <w:sz w:val="21"/>
        </w:rPr>
        <w:t>设计文件未通审批前的修改不计付设计费用；如通过审批后作重大修改、变更，设计变更工作</w:t>
      </w:r>
      <w:r>
        <w:rPr>
          <w:spacing w:val="-9"/>
          <w:sz w:val="21"/>
        </w:rPr>
        <w:t xml:space="preserve">量在原工作量 </w:t>
      </w:r>
      <w:r>
        <w:rPr>
          <w:sz w:val="21"/>
        </w:rPr>
        <w:t>30%（含）</w:t>
      </w:r>
      <w:r>
        <w:rPr>
          <w:spacing w:val="-5"/>
          <w:sz w:val="21"/>
        </w:rPr>
        <w:t xml:space="preserve">内的不计设计费，超出原工作量 </w:t>
      </w:r>
      <w:r>
        <w:rPr>
          <w:sz w:val="21"/>
        </w:rPr>
        <w:t>30%（不含</w:t>
      </w:r>
      <w:r>
        <w:rPr>
          <w:spacing w:val="-3"/>
          <w:sz w:val="21"/>
        </w:rPr>
        <w:t>）</w:t>
      </w:r>
      <w:r>
        <w:rPr>
          <w:spacing w:val="-5"/>
          <w:sz w:val="21"/>
        </w:rPr>
        <w:t xml:space="preserve">部分按原设计收费标准的 </w:t>
      </w:r>
      <w:r>
        <w:rPr>
          <w:sz w:val="21"/>
        </w:rPr>
        <w:t>50% 计取设计费。</w:t>
      </w:r>
    </w:p>
    <w:p>
      <w:pPr>
        <w:spacing w:after="0" w:line="364" w:lineRule="auto"/>
        <w:jc w:val="both"/>
        <w:rPr>
          <w:sz w:val="21"/>
        </w:rPr>
        <w:sectPr>
          <w:type w:val="continuous"/>
          <w:pgSz w:w="11910" w:h="16840"/>
          <w:pgMar w:top="1340" w:right="1140" w:bottom="280" w:left="1180" w:header="720" w:footer="720" w:gutter="0"/>
        </w:sectPr>
      </w:pPr>
    </w:p>
    <w:p>
      <w:pPr>
        <w:pStyle w:val="11"/>
        <w:rPr>
          <w:sz w:val="20"/>
        </w:rPr>
      </w:pPr>
    </w:p>
    <w:p>
      <w:pPr>
        <w:pStyle w:val="11"/>
        <w:rPr>
          <w:sz w:val="20"/>
        </w:rPr>
      </w:pPr>
    </w:p>
    <w:p>
      <w:pPr>
        <w:spacing w:after="0"/>
        <w:rPr>
          <w:sz w:val="20"/>
        </w:rPr>
        <w:sectPr>
          <w:pgSz w:w="11910" w:h="16840"/>
          <w:pgMar w:top="1340" w:right="1140" w:bottom="1160" w:left="1180" w:header="0" w:footer="974" w:gutter="0"/>
        </w:sectPr>
      </w:pPr>
    </w:p>
    <w:p>
      <w:pPr>
        <w:pStyle w:val="11"/>
        <w:spacing w:before="6"/>
        <w:rPr>
          <w:sz w:val="18"/>
        </w:rPr>
      </w:pPr>
    </w:p>
    <w:p>
      <w:pPr>
        <w:pStyle w:val="11"/>
        <w:ind w:left="238"/>
        <w:rPr>
          <w:rFonts w:hint="eastAsia" w:ascii="仿宋" w:eastAsia="仿宋"/>
        </w:rPr>
      </w:pPr>
      <w:r>
        <w:rPr>
          <w:rFonts w:hint="eastAsia" w:ascii="仿宋" w:eastAsia="仿宋"/>
          <w:spacing w:val="-20"/>
        </w:rPr>
        <w:t xml:space="preserve">附件 </w:t>
      </w:r>
      <w:r>
        <w:rPr>
          <w:rFonts w:hint="eastAsia" w:ascii="仿宋" w:eastAsia="仿宋"/>
        </w:rPr>
        <w:t>8：</w:t>
      </w:r>
    </w:p>
    <w:p>
      <w:pPr>
        <w:pStyle w:val="11"/>
        <w:rPr>
          <w:rFonts w:ascii="仿宋"/>
          <w:sz w:val="30"/>
        </w:rPr>
      </w:pPr>
      <w:r>
        <w:br w:type="column"/>
      </w:r>
    </w:p>
    <w:p>
      <w:pPr>
        <w:pStyle w:val="11"/>
        <w:spacing w:before="4"/>
        <w:rPr>
          <w:rFonts w:ascii="仿宋"/>
          <w:sz w:val="26"/>
        </w:rPr>
      </w:pPr>
    </w:p>
    <w:p>
      <w:pPr>
        <w:pStyle w:val="7"/>
      </w:pPr>
      <w:r>
        <w:t>履约担保</w:t>
      </w:r>
    </w:p>
    <w:p>
      <w:pPr>
        <w:spacing w:after="0"/>
        <w:sectPr>
          <w:type w:val="continuous"/>
          <w:pgSz w:w="11910" w:h="16840"/>
          <w:pgMar w:top="1340" w:right="1140" w:bottom="280" w:left="1180" w:header="720" w:footer="720" w:gutter="0"/>
          <w:cols w:equalWidth="0" w:num="2">
            <w:col w:w="1179" w:space="2755"/>
            <w:col w:w="5656"/>
          </w:cols>
        </w:sectPr>
      </w:pPr>
    </w:p>
    <w:p>
      <w:pPr>
        <w:pStyle w:val="11"/>
        <w:rPr>
          <w:rFonts w:ascii="黑体"/>
          <w:sz w:val="20"/>
        </w:rPr>
      </w:pPr>
    </w:p>
    <w:p>
      <w:pPr>
        <w:pStyle w:val="11"/>
        <w:spacing w:before="12"/>
        <w:rPr>
          <w:rFonts w:ascii="黑体"/>
          <w:sz w:val="17"/>
        </w:rPr>
      </w:pPr>
    </w:p>
    <w:p>
      <w:pPr>
        <w:tabs>
          <w:tab w:val="left" w:pos="2967"/>
        </w:tabs>
        <w:spacing w:before="0"/>
        <w:ind w:left="238"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（发包人名称）：</w:t>
      </w:r>
    </w:p>
    <w:p>
      <w:pPr>
        <w:tabs>
          <w:tab w:val="left" w:pos="5215"/>
        </w:tabs>
        <w:spacing w:before="139" w:line="364" w:lineRule="auto"/>
        <w:ind w:left="238" w:right="274" w:firstLine="420"/>
        <w:jc w:val="both"/>
        <w:rPr>
          <w:sz w:val="21"/>
        </w:rPr>
      </w:pPr>
      <w:r>
        <w:rPr>
          <w:sz w:val="21"/>
        </w:rPr>
        <w:t>鉴于</w:t>
      </w:r>
      <w:r>
        <w:rPr>
          <w:sz w:val="21"/>
          <w:u w:val="single"/>
        </w:rPr>
        <w:t xml:space="preserve"> </w:t>
      </w:r>
      <w:r>
        <w:rPr>
          <w:sz w:val="21"/>
          <w:u w:val="single"/>
        </w:rPr>
        <w:tab/>
      </w:r>
      <w:r>
        <w:rPr>
          <w:sz w:val="21"/>
          <w:u w:val="single"/>
        </w:rPr>
        <w:t>（</w:t>
      </w:r>
      <w:r>
        <w:rPr>
          <w:sz w:val="21"/>
        </w:rPr>
        <w:t>发包人名称</w:t>
      </w:r>
      <w:r>
        <w:rPr>
          <w:spacing w:val="-63"/>
          <w:sz w:val="21"/>
        </w:rPr>
        <w:t>，</w:t>
      </w:r>
      <w:r>
        <w:rPr>
          <w:sz w:val="21"/>
        </w:rPr>
        <w:t>以下简称</w:t>
      </w:r>
      <w:r>
        <w:rPr>
          <w:rFonts w:ascii="Times New Roman" w:hAnsi="Times New Roman" w:eastAsia="Times New Roman"/>
          <w:sz w:val="21"/>
        </w:rPr>
        <w:t>“</w:t>
      </w:r>
      <w:r>
        <w:rPr>
          <w:sz w:val="21"/>
        </w:rPr>
        <w:t>发包人</w:t>
      </w:r>
      <w:r>
        <w:rPr>
          <w:rFonts w:ascii="Times New Roman" w:hAnsi="Times New Roman" w:eastAsia="Times New Roman"/>
          <w:sz w:val="21"/>
        </w:rPr>
        <w:t>”</w:t>
      </w:r>
      <w:r>
        <w:rPr>
          <w:sz w:val="21"/>
        </w:rPr>
        <w:t>）</w:t>
      </w:r>
      <w:r>
        <w:rPr>
          <w:spacing w:val="-73"/>
          <w:sz w:val="21"/>
        </w:rPr>
        <w:t xml:space="preserve"> </w:t>
      </w:r>
      <w:r>
        <w:rPr>
          <w:sz w:val="21"/>
        </w:rPr>
        <w:t>接</w:t>
      </w:r>
      <w:r>
        <w:rPr>
          <w:spacing w:val="-58"/>
          <w:sz w:val="21"/>
        </w:rPr>
        <w:t>受</w:t>
      </w:r>
      <w:r>
        <w:rPr>
          <w:sz w:val="21"/>
        </w:rPr>
        <w:t>（设计人名称，以下称“设计人”）于</w:t>
      </w:r>
      <w:r>
        <w:rPr>
          <w:spacing w:val="102"/>
          <w:sz w:val="21"/>
          <w:u w:val="single"/>
        </w:rPr>
        <w:t xml:space="preserve"> </w:t>
      </w:r>
      <w:r>
        <w:rPr>
          <w:sz w:val="21"/>
        </w:rPr>
        <w:t>年</w:t>
      </w:r>
      <w:r>
        <w:rPr>
          <w:spacing w:val="103"/>
          <w:sz w:val="21"/>
          <w:u w:val="single"/>
        </w:rPr>
        <w:t xml:space="preserve"> </w:t>
      </w:r>
      <w:r>
        <w:rPr>
          <w:sz w:val="21"/>
        </w:rPr>
        <w:t>月</w:t>
      </w:r>
      <w:r>
        <w:rPr>
          <w:spacing w:val="102"/>
          <w:sz w:val="21"/>
          <w:u w:val="single"/>
        </w:rPr>
        <w:t xml:space="preserve"> </w:t>
      </w:r>
      <w:r>
        <w:rPr>
          <w:sz w:val="21"/>
        </w:rPr>
        <w:t>日参加</w:t>
      </w:r>
      <w:r>
        <w:rPr>
          <w:spacing w:val="103"/>
          <w:sz w:val="21"/>
          <w:u w:val="single"/>
        </w:rPr>
        <w:t xml:space="preserve"> </w:t>
      </w:r>
      <w:r>
        <w:rPr>
          <w:sz w:val="21"/>
          <w:u w:val="single"/>
        </w:rPr>
        <w:t>（</w:t>
      </w:r>
      <w:r>
        <w:rPr>
          <w:spacing w:val="4"/>
          <w:sz w:val="21"/>
          <w:u w:val="single"/>
        </w:rPr>
        <w:t>项</w:t>
      </w:r>
      <w:r>
        <w:rPr>
          <w:sz w:val="21"/>
          <w:u w:val="single"/>
        </w:rPr>
        <w:t>目</w:t>
      </w:r>
      <w:r>
        <w:rPr>
          <w:spacing w:val="4"/>
          <w:sz w:val="21"/>
          <w:u w:val="single"/>
        </w:rPr>
        <w:t>名</w:t>
      </w:r>
      <w:r>
        <w:rPr>
          <w:sz w:val="21"/>
          <w:u w:val="single"/>
        </w:rPr>
        <w:t>称）</w:t>
      </w:r>
      <w:r>
        <w:rPr>
          <w:sz w:val="21"/>
        </w:rPr>
        <w:t>设</w:t>
      </w:r>
      <w:r>
        <w:rPr>
          <w:spacing w:val="4"/>
          <w:sz w:val="21"/>
        </w:rPr>
        <w:t>计</w:t>
      </w:r>
      <w:r>
        <w:rPr>
          <w:sz w:val="21"/>
        </w:rPr>
        <w:t>招</w:t>
      </w:r>
      <w:r>
        <w:rPr>
          <w:spacing w:val="4"/>
          <w:sz w:val="21"/>
        </w:rPr>
        <w:t>标</w:t>
      </w:r>
      <w:r>
        <w:rPr>
          <w:sz w:val="21"/>
        </w:rPr>
        <w:t>项</w:t>
      </w:r>
      <w:r>
        <w:rPr>
          <w:spacing w:val="4"/>
          <w:sz w:val="21"/>
        </w:rPr>
        <w:t>目</w:t>
      </w:r>
      <w:r>
        <w:rPr>
          <w:sz w:val="21"/>
        </w:rPr>
        <w:t>的</w:t>
      </w:r>
      <w:r>
        <w:rPr>
          <w:spacing w:val="4"/>
          <w:sz w:val="21"/>
        </w:rPr>
        <w:t>投</w:t>
      </w:r>
      <w:r>
        <w:rPr>
          <w:sz w:val="21"/>
        </w:rPr>
        <w:t>标。</w:t>
      </w:r>
      <w:r>
        <w:rPr>
          <w:spacing w:val="4"/>
          <w:sz w:val="21"/>
        </w:rPr>
        <w:t>我</w:t>
      </w:r>
      <w:r>
        <w:rPr>
          <w:sz w:val="21"/>
        </w:rPr>
        <w:t>方愿意无条件地、不可撤销地就设计人履行与你方订立的合同，向你方提供担保。</w:t>
      </w:r>
    </w:p>
    <w:p>
      <w:pPr>
        <w:pStyle w:val="23"/>
        <w:numPr>
          <w:ilvl w:val="0"/>
          <w:numId w:val="69"/>
        </w:numPr>
        <w:tabs>
          <w:tab w:val="left" w:pos="1025"/>
          <w:tab w:val="left" w:pos="1026"/>
          <w:tab w:val="left" w:pos="4543"/>
          <w:tab w:val="left" w:pos="6643"/>
        </w:tabs>
        <w:spacing w:before="0" w:after="0" w:line="266" w:lineRule="exact"/>
        <w:ind w:left="1025" w:right="0" w:hanging="368"/>
        <w:jc w:val="left"/>
        <w:rPr>
          <w:sz w:val="21"/>
        </w:rPr>
      </w:pPr>
      <w:r>
        <w:rPr>
          <w:sz w:val="21"/>
        </w:rPr>
        <w:t>担保金额人民币（大写）</w:t>
      </w:r>
      <w:r>
        <w:rPr>
          <w:sz w:val="21"/>
          <w:u w:val="single"/>
        </w:rPr>
        <w:t xml:space="preserve"> </w:t>
      </w:r>
      <w:r>
        <w:rPr>
          <w:sz w:val="21"/>
          <w:u w:val="single"/>
        </w:rPr>
        <w:tab/>
      </w:r>
      <w:r>
        <w:rPr>
          <w:sz w:val="21"/>
        </w:rPr>
        <w:t>（¥）</w:t>
      </w:r>
      <w:r>
        <w:rPr>
          <w:sz w:val="21"/>
          <w:u w:val="single"/>
        </w:rPr>
        <w:t xml:space="preserve"> </w:t>
      </w:r>
      <w:r>
        <w:rPr>
          <w:sz w:val="21"/>
          <w:u w:val="single"/>
        </w:rPr>
        <w:tab/>
      </w:r>
      <w:r>
        <w:rPr>
          <w:sz w:val="21"/>
        </w:rPr>
        <w:t>。</w:t>
      </w:r>
    </w:p>
    <w:p>
      <w:pPr>
        <w:pStyle w:val="23"/>
        <w:numPr>
          <w:ilvl w:val="0"/>
          <w:numId w:val="69"/>
        </w:numPr>
        <w:tabs>
          <w:tab w:val="left" w:pos="1145"/>
          <w:tab w:val="left" w:pos="1146"/>
        </w:tabs>
        <w:spacing w:before="139" w:after="0" w:line="367" w:lineRule="auto"/>
        <w:ind w:left="238" w:right="276" w:firstLine="420"/>
        <w:jc w:val="left"/>
        <w:rPr>
          <w:sz w:val="21"/>
        </w:rPr>
      </w:pPr>
      <w:r>
        <w:rPr>
          <w:spacing w:val="3"/>
          <w:w w:val="95"/>
          <w:sz w:val="21"/>
        </w:rPr>
        <w:t xml:space="preserve">担保有效期自发包人与设计人签订的合同生效之日起至发包人出具的设计阶段完成证明  </w:t>
      </w:r>
      <w:r>
        <w:rPr>
          <w:spacing w:val="2"/>
          <w:sz w:val="21"/>
        </w:rPr>
        <w:t xml:space="preserve">上注明的设计阶段完成之日起 </w:t>
      </w:r>
      <w:r>
        <w:rPr>
          <w:rFonts w:ascii="Times New Roman" w:eastAsia="Times New Roman"/>
          <w:sz w:val="21"/>
        </w:rPr>
        <w:t>28</w:t>
      </w:r>
      <w:r>
        <w:rPr>
          <w:rFonts w:ascii="Times New Roman" w:eastAsia="Times New Roman"/>
          <w:spacing w:val="52"/>
          <w:sz w:val="21"/>
        </w:rPr>
        <w:t xml:space="preserve"> </w:t>
      </w:r>
      <w:r>
        <w:rPr>
          <w:sz w:val="21"/>
        </w:rPr>
        <w:t>日后失效。</w:t>
      </w:r>
    </w:p>
    <w:p>
      <w:pPr>
        <w:pStyle w:val="23"/>
        <w:numPr>
          <w:ilvl w:val="0"/>
          <w:numId w:val="69"/>
        </w:numPr>
        <w:tabs>
          <w:tab w:val="left" w:pos="1030"/>
          <w:tab w:val="left" w:pos="1031"/>
        </w:tabs>
        <w:spacing w:before="0" w:after="0" w:line="364" w:lineRule="auto"/>
        <w:ind w:left="238" w:right="277" w:firstLine="420"/>
        <w:jc w:val="left"/>
        <w:rPr>
          <w:sz w:val="21"/>
        </w:rPr>
      </w:pPr>
      <w:r>
        <w:rPr>
          <w:sz w:val="21"/>
        </w:rPr>
        <w:t>在本担保有效期内，如果设计人不履行合同约定的义务或其履行不符合合同的约定，我方</w:t>
      </w:r>
      <w:r>
        <w:rPr>
          <w:spacing w:val="-1"/>
          <w:sz w:val="21"/>
        </w:rPr>
        <w:t xml:space="preserve">在收到你方以书面形式提出的在担保金额内的赔偿要求后，在 </w:t>
      </w:r>
      <w:r>
        <w:rPr>
          <w:rFonts w:ascii="Times New Roman" w:eastAsia="Times New Roman"/>
          <w:sz w:val="21"/>
        </w:rPr>
        <w:t xml:space="preserve">7  </w:t>
      </w:r>
      <w:r>
        <w:rPr>
          <w:sz w:val="21"/>
        </w:rPr>
        <w:t>日内无条件支付。</w:t>
      </w:r>
    </w:p>
    <w:p>
      <w:pPr>
        <w:pStyle w:val="23"/>
        <w:numPr>
          <w:ilvl w:val="0"/>
          <w:numId w:val="69"/>
        </w:numPr>
        <w:tabs>
          <w:tab w:val="left" w:pos="1025"/>
          <w:tab w:val="left" w:pos="1026"/>
        </w:tabs>
        <w:spacing w:before="0" w:after="0" w:line="240" w:lineRule="auto"/>
        <w:ind w:left="1025" w:right="0" w:hanging="368"/>
        <w:jc w:val="left"/>
        <w:rPr>
          <w:sz w:val="21"/>
        </w:rPr>
      </w:pPr>
      <w:r>
        <w:rPr>
          <w:spacing w:val="-2"/>
          <w:sz w:val="21"/>
        </w:rPr>
        <w:t>发包人和设计人变更合同时，无论我方是否收到该变更，我方承担本担保规定的义务不变。</w:t>
      </w:r>
    </w:p>
    <w:p>
      <w:pPr>
        <w:pStyle w:val="11"/>
        <w:rPr>
          <w:sz w:val="22"/>
        </w:rPr>
      </w:pPr>
    </w:p>
    <w:p>
      <w:pPr>
        <w:pStyle w:val="11"/>
        <w:rPr>
          <w:sz w:val="22"/>
        </w:rPr>
      </w:pPr>
    </w:p>
    <w:p>
      <w:pPr>
        <w:pStyle w:val="11"/>
        <w:rPr>
          <w:sz w:val="23"/>
        </w:rPr>
      </w:pPr>
    </w:p>
    <w:p>
      <w:pPr>
        <w:tabs>
          <w:tab w:val="left" w:pos="4123"/>
          <w:tab w:val="left" w:pos="4543"/>
        </w:tabs>
        <w:spacing w:before="0" w:line="364" w:lineRule="auto"/>
        <w:ind w:left="238" w:right="4203" w:firstLine="0"/>
        <w:jc w:val="both"/>
        <w:rPr>
          <w:sz w:val="21"/>
        </w:rPr>
      </w:pPr>
      <w:r>
        <w:rPr>
          <w:sz w:val="21"/>
        </w:rPr>
        <w:t>担 保</w:t>
      </w:r>
      <w:r>
        <w:rPr>
          <w:spacing w:val="-2"/>
          <w:sz w:val="21"/>
        </w:rPr>
        <w:t xml:space="preserve"> </w:t>
      </w:r>
      <w:r>
        <w:rPr>
          <w:sz w:val="21"/>
        </w:rPr>
        <w:t>人：</w:t>
      </w:r>
      <w:r>
        <w:rPr>
          <w:sz w:val="21"/>
          <w:u w:val="single"/>
        </w:rPr>
        <w:t xml:space="preserve"> </w:t>
      </w:r>
      <w:r>
        <w:rPr>
          <w:sz w:val="21"/>
          <w:u w:val="single"/>
        </w:rPr>
        <w:tab/>
      </w:r>
      <w:r>
        <w:rPr>
          <w:sz w:val="21"/>
        </w:rPr>
        <w:t>（盖单位章</w:t>
      </w:r>
      <w:r>
        <w:rPr>
          <w:spacing w:val="-14"/>
          <w:sz w:val="21"/>
        </w:rPr>
        <w:t xml:space="preserve">） </w:t>
      </w:r>
      <w:r>
        <w:rPr>
          <w:sz w:val="21"/>
        </w:rPr>
        <w:t>法定代表人或其委托代理人：</w:t>
      </w:r>
      <w:r>
        <w:rPr>
          <w:sz w:val="21"/>
          <w:u w:val="single"/>
        </w:rPr>
        <w:t xml:space="preserve"> </w:t>
      </w:r>
      <w:r>
        <w:rPr>
          <w:sz w:val="21"/>
          <w:u w:val="single"/>
        </w:rPr>
        <w:tab/>
      </w:r>
      <w:r>
        <w:rPr>
          <w:sz w:val="21"/>
          <w:u w:val="single"/>
        </w:rPr>
        <w:tab/>
      </w:r>
      <w:r>
        <w:rPr>
          <w:sz w:val="21"/>
        </w:rPr>
        <w:t>（签字</w:t>
      </w:r>
      <w:r>
        <w:rPr>
          <w:spacing w:val="-15"/>
          <w:sz w:val="21"/>
        </w:rPr>
        <w:t xml:space="preserve">） </w:t>
      </w:r>
      <w:r>
        <w:rPr>
          <w:sz w:val="21"/>
        </w:rPr>
        <w:t>地</w:t>
      </w:r>
      <w:r>
        <w:rPr>
          <w:spacing w:val="103"/>
          <w:sz w:val="21"/>
        </w:rPr>
        <w:t xml:space="preserve"> </w:t>
      </w:r>
      <w:r>
        <w:rPr>
          <w:sz w:val="21"/>
        </w:rPr>
        <w:t>址 ：</w:t>
      </w:r>
    </w:p>
    <w:p>
      <w:pPr>
        <w:spacing w:before="0" w:line="367" w:lineRule="auto"/>
        <w:ind w:left="238" w:right="8297" w:firstLine="0"/>
        <w:jc w:val="both"/>
        <w:rPr>
          <w:sz w:val="21"/>
        </w:rPr>
      </w:pPr>
      <w:r>
        <w:rPr>
          <w:spacing w:val="-3"/>
          <w:sz w:val="21"/>
        </w:rPr>
        <w:t xml:space="preserve">邮政编码： </w:t>
      </w:r>
      <w:r>
        <w:rPr>
          <w:spacing w:val="13"/>
          <w:sz w:val="21"/>
        </w:rPr>
        <w:t>电  话 ：</w:t>
      </w:r>
    </w:p>
    <w:p>
      <w:pPr>
        <w:spacing w:before="0" w:line="264" w:lineRule="exact"/>
        <w:ind w:left="238" w:right="0" w:firstLine="0"/>
        <w:jc w:val="both"/>
        <w:rPr>
          <w:sz w:val="21"/>
        </w:rPr>
      </w:pPr>
      <w:r>
        <w:rPr>
          <w:spacing w:val="15"/>
          <w:sz w:val="21"/>
        </w:rPr>
        <w:t>传  真 ：</w:t>
      </w:r>
    </w:p>
    <w:p>
      <w:pPr>
        <w:pStyle w:val="11"/>
        <w:rPr>
          <w:sz w:val="20"/>
        </w:rPr>
      </w:pPr>
    </w:p>
    <w:p>
      <w:pPr>
        <w:pStyle w:val="11"/>
        <w:spacing w:before="12"/>
        <w:rPr>
          <w:sz w:val="18"/>
        </w:rPr>
      </w:pPr>
    </w:p>
    <w:p>
      <w:pPr>
        <w:tabs>
          <w:tab w:val="left" w:pos="2967"/>
          <w:tab w:val="left" w:pos="4018"/>
          <w:tab w:val="left" w:pos="5067"/>
        </w:tabs>
        <w:spacing w:before="0"/>
        <w:ind w:left="1812" w:right="0" w:firstLine="0"/>
        <w:jc w:val="left"/>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z w:val="21"/>
        </w:rPr>
        <w:t>日</w:t>
      </w:r>
    </w:p>
    <w:p>
      <w:pPr>
        <w:spacing w:after="0"/>
        <w:jc w:val="left"/>
        <w:rPr>
          <w:sz w:val="21"/>
        </w:rPr>
        <w:sectPr>
          <w:type w:val="continuous"/>
          <w:pgSz w:w="11910" w:h="16840"/>
          <w:pgMar w:top="1340" w:right="1140" w:bottom="280" w:left="1180" w:header="720" w:footer="720" w:gutter="0"/>
        </w:sectPr>
      </w:pPr>
    </w:p>
    <w:p>
      <w:pPr>
        <w:pStyle w:val="8"/>
        <w:spacing w:before="61"/>
        <w:outlineLvl w:val="0"/>
      </w:pPr>
      <w:bookmarkStart w:id="200" w:name="_Toc19464"/>
      <w:bookmarkStart w:id="201" w:name="_Toc7714"/>
      <w:bookmarkStart w:id="202" w:name="_Toc5663"/>
      <w:r>
        <w:t>附件一：广西壮族自治区政府采购项目合同验收书（格式）</w:t>
      </w:r>
      <w:bookmarkEnd w:id="200"/>
      <w:bookmarkEnd w:id="201"/>
      <w:bookmarkEnd w:id="202"/>
    </w:p>
    <w:p>
      <w:pPr>
        <w:pStyle w:val="11"/>
        <w:spacing w:before="4"/>
        <w:rPr>
          <w:b/>
          <w:sz w:val="23"/>
        </w:rPr>
      </w:pPr>
    </w:p>
    <w:p>
      <w:pPr>
        <w:pStyle w:val="11"/>
        <w:spacing w:line="249" w:lineRule="auto"/>
        <w:ind w:left="238" w:right="346" w:firstLine="480"/>
        <w:jc w:val="both"/>
      </w:pPr>
      <w:r>
        <w:t>根据政府采购项目（</w:t>
      </w:r>
      <w:r>
        <w:rPr>
          <w:spacing w:val="11"/>
          <w:u w:val="single"/>
        </w:rPr>
        <w:t xml:space="preserve">采购合同编号：   </w:t>
      </w:r>
      <w:r>
        <w:t>）的约定，我单位对（</w:t>
      </w:r>
      <w:r>
        <w:rPr>
          <w:u w:val="single"/>
        </w:rPr>
        <w:t>项目名称）</w:t>
      </w:r>
      <w:r>
        <w:rPr>
          <w:spacing w:val="-8"/>
        </w:rPr>
        <w:t>政府</w:t>
      </w:r>
      <w:r>
        <w:t>采购项目中标（或成交）供应商</w:t>
      </w:r>
      <w:r>
        <w:rPr>
          <w:u w:val="single"/>
        </w:rPr>
        <w:t>（  公司名称   ）</w:t>
      </w:r>
      <w:r>
        <w:rPr>
          <w:spacing w:val="119"/>
          <w:u w:val="single"/>
        </w:rPr>
        <w:t xml:space="preserve"> </w:t>
      </w:r>
      <w:r>
        <w:t>提供的货物（或工程、服务</w:t>
      </w:r>
      <w:r>
        <w:rPr>
          <w:spacing w:val="-16"/>
        </w:rPr>
        <w:t xml:space="preserve">） </w:t>
      </w:r>
      <w:r>
        <w:t>进行了验收，验收情况如下：</w:t>
      </w:r>
    </w:p>
    <w:p>
      <w:pPr>
        <w:pStyle w:val="11"/>
        <w:spacing w:before="8"/>
        <w:rPr>
          <w:sz w:val="20"/>
        </w:rPr>
      </w:pPr>
    </w:p>
    <w:tbl>
      <w:tblPr>
        <w:tblStyle w:val="19"/>
        <w:tblW w:w="0" w:type="auto"/>
        <w:tblInd w:w="1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27"/>
        <w:gridCol w:w="2294"/>
        <w:gridCol w:w="946"/>
        <w:gridCol w:w="2036"/>
        <w:gridCol w:w="664"/>
        <w:gridCol w:w="470"/>
        <w:gridCol w:w="12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7" w:hRule="atLeast"/>
        </w:trPr>
        <w:tc>
          <w:tcPr>
            <w:tcW w:w="3821" w:type="dxa"/>
            <w:gridSpan w:val="2"/>
          </w:tcPr>
          <w:p>
            <w:pPr>
              <w:pStyle w:val="24"/>
              <w:spacing w:before="105"/>
              <w:ind w:left="1289" w:right="1272"/>
              <w:jc w:val="center"/>
              <w:rPr>
                <w:sz w:val="24"/>
              </w:rPr>
            </w:pPr>
            <w:r>
              <w:rPr>
                <w:sz w:val="24"/>
              </w:rPr>
              <w:t>验收方式：</w:t>
            </w:r>
          </w:p>
        </w:tc>
        <w:tc>
          <w:tcPr>
            <w:tcW w:w="5391" w:type="dxa"/>
            <w:gridSpan w:val="5"/>
          </w:tcPr>
          <w:p>
            <w:pPr>
              <w:pStyle w:val="24"/>
              <w:tabs>
                <w:tab w:val="left" w:pos="3953"/>
              </w:tabs>
              <w:spacing w:before="105"/>
              <w:ind w:left="714"/>
              <w:rPr>
                <w:sz w:val="24"/>
              </w:rPr>
            </w:pPr>
            <w:r>
              <w:rPr>
                <w:sz w:val="24"/>
              </w:rPr>
              <w:t>□自行验收</w:t>
            </w:r>
            <w:r>
              <w:rPr>
                <w:sz w:val="24"/>
              </w:rPr>
              <w:tab/>
            </w:r>
            <w:r>
              <w:rPr>
                <w:sz w:val="24"/>
              </w:rPr>
              <w:t>□委托验收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527" w:type="dxa"/>
          </w:tcPr>
          <w:p>
            <w:pPr>
              <w:pStyle w:val="24"/>
              <w:spacing w:before="176"/>
              <w:ind w:left="66" w:right="44"/>
              <w:jc w:val="center"/>
              <w:rPr>
                <w:sz w:val="24"/>
              </w:rPr>
            </w:pPr>
            <w:r>
              <w:rPr>
                <w:sz w:val="24"/>
              </w:rPr>
              <w:t>序号</w:t>
            </w:r>
          </w:p>
        </w:tc>
        <w:tc>
          <w:tcPr>
            <w:tcW w:w="2294" w:type="dxa"/>
          </w:tcPr>
          <w:p>
            <w:pPr>
              <w:pStyle w:val="24"/>
              <w:tabs>
                <w:tab w:val="left" w:pos="1325"/>
              </w:tabs>
              <w:spacing w:before="176"/>
              <w:ind w:left="725"/>
              <w:rPr>
                <w:sz w:val="24"/>
              </w:rPr>
            </w:pPr>
            <w:r>
              <w:rPr>
                <w:sz w:val="24"/>
              </w:rPr>
              <w:t>名</w:t>
            </w:r>
            <w:r>
              <w:rPr>
                <w:sz w:val="24"/>
              </w:rPr>
              <w:tab/>
            </w:r>
            <w:r>
              <w:rPr>
                <w:sz w:val="24"/>
              </w:rPr>
              <w:t>称</w:t>
            </w:r>
          </w:p>
        </w:tc>
        <w:tc>
          <w:tcPr>
            <w:tcW w:w="2982" w:type="dxa"/>
            <w:gridSpan w:val="2"/>
          </w:tcPr>
          <w:p>
            <w:pPr>
              <w:pStyle w:val="24"/>
              <w:spacing w:before="5" w:line="320" w:lineRule="atLeast"/>
              <w:ind w:left="169" w:right="30" w:hanging="120"/>
              <w:rPr>
                <w:sz w:val="24"/>
              </w:rPr>
            </w:pPr>
            <w:r>
              <w:rPr>
                <w:sz w:val="24"/>
              </w:rPr>
              <w:t>货物型号规格、标准及配置等（或服务内容、标准）</w:t>
            </w:r>
          </w:p>
        </w:tc>
        <w:tc>
          <w:tcPr>
            <w:tcW w:w="1134" w:type="dxa"/>
            <w:gridSpan w:val="2"/>
          </w:tcPr>
          <w:p>
            <w:pPr>
              <w:pStyle w:val="24"/>
              <w:spacing w:before="176"/>
              <w:ind w:left="326"/>
              <w:rPr>
                <w:sz w:val="24"/>
              </w:rPr>
            </w:pPr>
            <w:r>
              <w:rPr>
                <w:sz w:val="24"/>
              </w:rPr>
              <w:t>数量</w:t>
            </w:r>
          </w:p>
        </w:tc>
        <w:tc>
          <w:tcPr>
            <w:tcW w:w="1275" w:type="dxa"/>
          </w:tcPr>
          <w:p>
            <w:pPr>
              <w:pStyle w:val="24"/>
              <w:spacing w:before="176"/>
              <w:ind w:left="397"/>
              <w:rPr>
                <w:sz w:val="24"/>
              </w:rPr>
            </w:pPr>
            <w:r>
              <w:rPr>
                <w:sz w:val="24"/>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2" w:hRule="atLeast"/>
        </w:trPr>
        <w:tc>
          <w:tcPr>
            <w:tcW w:w="1527" w:type="dxa"/>
          </w:tcPr>
          <w:p>
            <w:pPr>
              <w:pStyle w:val="24"/>
              <w:rPr>
                <w:rFonts w:ascii="Times New Roman"/>
                <w:sz w:val="22"/>
              </w:rPr>
            </w:pPr>
          </w:p>
        </w:tc>
        <w:tc>
          <w:tcPr>
            <w:tcW w:w="2294" w:type="dxa"/>
          </w:tcPr>
          <w:p>
            <w:pPr>
              <w:pStyle w:val="24"/>
              <w:rPr>
                <w:rFonts w:ascii="Times New Roman"/>
                <w:sz w:val="22"/>
              </w:rPr>
            </w:pPr>
          </w:p>
        </w:tc>
        <w:tc>
          <w:tcPr>
            <w:tcW w:w="2982" w:type="dxa"/>
            <w:gridSpan w:val="2"/>
          </w:tcPr>
          <w:p>
            <w:pPr>
              <w:pStyle w:val="24"/>
              <w:rPr>
                <w:rFonts w:ascii="Times New Roman"/>
                <w:sz w:val="22"/>
              </w:rPr>
            </w:pPr>
          </w:p>
        </w:tc>
        <w:tc>
          <w:tcPr>
            <w:tcW w:w="1134" w:type="dxa"/>
            <w:gridSpan w:val="2"/>
          </w:tcPr>
          <w:p>
            <w:pPr>
              <w:pStyle w:val="24"/>
              <w:rPr>
                <w:rFonts w:ascii="Times New Roman"/>
                <w:sz w:val="22"/>
              </w:rPr>
            </w:pPr>
          </w:p>
        </w:tc>
        <w:tc>
          <w:tcPr>
            <w:tcW w:w="1275" w:type="dxa"/>
          </w:tcPr>
          <w:p>
            <w:pPr>
              <w:pStyle w:val="2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1527" w:type="dxa"/>
          </w:tcPr>
          <w:p>
            <w:pPr>
              <w:pStyle w:val="24"/>
              <w:rPr>
                <w:rFonts w:ascii="Times New Roman"/>
                <w:sz w:val="22"/>
              </w:rPr>
            </w:pPr>
          </w:p>
        </w:tc>
        <w:tc>
          <w:tcPr>
            <w:tcW w:w="2294" w:type="dxa"/>
          </w:tcPr>
          <w:p>
            <w:pPr>
              <w:pStyle w:val="24"/>
              <w:rPr>
                <w:rFonts w:ascii="Times New Roman"/>
                <w:sz w:val="22"/>
              </w:rPr>
            </w:pPr>
          </w:p>
        </w:tc>
        <w:tc>
          <w:tcPr>
            <w:tcW w:w="2982" w:type="dxa"/>
            <w:gridSpan w:val="2"/>
          </w:tcPr>
          <w:p>
            <w:pPr>
              <w:pStyle w:val="24"/>
              <w:rPr>
                <w:rFonts w:ascii="Times New Roman"/>
                <w:sz w:val="22"/>
              </w:rPr>
            </w:pPr>
          </w:p>
        </w:tc>
        <w:tc>
          <w:tcPr>
            <w:tcW w:w="1134" w:type="dxa"/>
            <w:gridSpan w:val="2"/>
          </w:tcPr>
          <w:p>
            <w:pPr>
              <w:pStyle w:val="24"/>
              <w:rPr>
                <w:rFonts w:ascii="Times New Roman"/>
                <w:sz w:val="22"/>
              </w:rPr>
            </w:pPr>
          </w:p>
        </w:tc>
        <w:tc>
          <w:tcPr>
            <w:tcW w:w="1275" w:type="dxa"/>
          </w:tcPr>
          <w:p>
            <w:pPr>
              <w:pStyle w:val="2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1527" w:type="dxa"/>
          </w:tcPr>
          <w:p>
            <w:pPr>
              <w:pStyle w:val="24"/>
              <w:rPr>
                <w:rFonts w:ascii="Times New Roman"/>
                <w:sz w:val="22"/>
              </w:rPr>
            </w:pPr>
          </w:p>
        </w:tc>
        <w:tc>
          <w:tcPr>
            <w:tcW w:w="2294" w:type="dxa"/>
          </w:tcPr>
          <w:p>
            <w:pPr>
              <w:pStyle w:val="24"/>
              <w:rPr>
                <w:rFonts w:ascii="Times New Roman"/>
                <w:sz w:val="22"/>
              </w:rPr>
            </w:pPr>
          </w:p>
        </w:tc>
        <w:tc>
          <w:tcPr>
            <w:tcW w:w="2982" w:type="dxa"/>
            <w:gridSpan w:val="2"/>
          </w:tcPr>
          <w:p>
            <w:pPr>
              <w:pStyle w:val="24"/>
              <w:rPr>
                <w:rFonts w:ascii="Times New Roman"/>
                <w:sz w:val="22"/>
              </w:rPr>
            </w:pPr>
          </w:p>
        </w:tc>
        <w:tc>
          <w:tcPr>
            <w:tcW w:w="1134" w:type="dxa"/>
            <w:gridSpan w:val="2"/>
          </w:tcPr>
          <w:p>
            <w:pPr>
              <w:pStyle w:val="24"/>
              <w:rPr>
                <w:rFonts w:ascii="Times New Roman"/>
                <w:sz w:val="22"/>
              </w:rPr>
            </w:pPr>
          </w:p>
        </w:tc>
        <w:tc>
          <w:tcPr>
            <w:tcW w:w="1275" w:type="dxa"/>
          </w:tcPr>
          <w:p>
            <w:pPr>
              <w:pStyle w:val="2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atLeast"/>
        </w:trPr>
        <w:tc>
          <w:tcPr>
            <w:tcW w:w="6803" w:type="dxa"/>
            <w:gridSpan w:val="4"/>
          </w:tcPr>
          <w:p>
            <w:pPr>
              <w:pStyle w:val="24"/>
              <w:tabs>
                <w:tab w:val="left" w:pos="2050"/>
              </w:tabs>
              <w:spacing w:before="100"/>
              <w:ind w:left="11"/>
              <w:rPr>
                <w:sz w:val="24"/>
              </w:rPr>
            </w:pPr>
            <w:r>
              <w:rPr>
                <w:sz w:val="24"/>
              </w:rPr>
              <w:t>合</w:t>
            </w:r>
            <w:r>
              <w:rPr>
                <w:sz w:val="24"/>
              </w:rPr>
              <w:tab/>
            </w:r>
            <w:r>
              <w:rPr>
                <w:sz w:val="24"/>
              </w:rPr>
              <w:t>计</w:t>
            </w:r>
          </w:p>
        </w:tc>
        <w:tc>
          <w:tcPr>
            <w:tcW w:w="1134" w:type="dxa"/>
            <w:gridSpan w:val="2"/>
          </w:tcPr>
          <w:p>
            <w:pPr>
              <w:pStyle w:val="24"/>
              <w:rPr>
                <w:rFonts w:ascii="Times New Roman"/>
                <w:sz w:val="22"/>
              </w:rPr>
            </w:pPr>
          </w:p>
        </w:tc>
        <w:tc>
          <w:tcPr>
            <w:tcW w:w="1275" w:type="dxa"/>
          </w:tcPr>
          <w:p>
            <w:pPr>
              <w:pStyle w:val="2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1" w:hRule="atLeast"/>
        </w:trPr>
        <w:tc>
          <w:tcPr>
            <w:tcW w:w="9212" w:type="dxa"/>
            <w:gridSpan w:val="7"/>
          </w:tcPr>
          <w:p>
            <w:pPr>
              <w:pStyle w:val="24"/>
              <w:tabs>
                <w:tab w:val="left" w:pos="2050"/>
                <w:tab w:val="left" w:pos="2650"/>
                <w:tab w:val="left" w:pos="3250"/>
                <w:tab w:val="left" w:pos="3850"/>
                <w:tab w:val="left" w:pos="4450"/>
                <w:tab w:val="left" w:pos="5050"/>
                <w:tab w:val="left" w:pos="5770"/>
                <w:tab w:val="left" w:pos="6370"/>
              </w:tabs>
              <w:spacing w:before="176"/>
              <w:ind w:left="11"/>
              <w:rPr>
                <w:sz w:val="24"/>
              </w:rPr>
            </w:pPr>
            <w:r>
              <w:rPr>
                <w:sz w:val="24"/>
              </w:rPr>
              <w:t>合计大写金额：</w:t>
            </w:r>
            <w:r>
              <w:rPr>
                <w:sz w:val="24"/>
              </w:rPr>
              <w:tab/>
            </w:r>
            <w:r>
              <w:rPr>
                <w:sz w:val="24"/>
              </w:rPr>
              <w:t>仟</w:t>
            </w:r>
            <w:r>
              <w:rPr>
                <w:sz w:val="24"/>
              </w:rPr>
              <w:tab/>
            </w:r>
            <w:r>
              <w:rPr>
                <w:sz w:val="24"/>
              </w:rPr>
              <w:t>佰</w:t>
            </w:r>
            <w:r>
              <w:rPr>
                <w:sz w:val="24"/>
              </w:rPr>
              <w:tab/>
            </w:r>
            <w:r>
              <w:rPr>
                <w:sz w:val="24"/>
              </w:rPr>
              <w:t>拾</w:t>
            </w:r>
            <w:r>
              <w:rPr>
                <w:sz w:val="24"/>
              </w:rPr>
              <w:tab/>
            </w:r>
            <w:r>
              <w:rPr>
                <w:sz w:val="24"/>
              </w:rPr>
              <w:t>万</w:t>
            </w:r>
            <w:r>
              <w:rPr>
                <w:sz w:val="24"/>
              </w:rPr>
              <w:tab/>
            </w:r>
            <w:r>
              <w:rPr>
                <w:sz w:val="24"/>
              </w:rPr>
              <w:t>仟</w:t>
            </w:r>
            <w:r>
              <w:rPr>
                <w:sz w:val="24"/>
              </w:rPr>
              <w:tab/>
            </w:r>
            <w:r>
              <w:rPr>
                <w:sz w:val="24"/>
              </w:rPr>
              <w:t>佰</w:t>
            </w:r>
            <w:r>
              <w:rPr>
                <w:sz w:val="24"/>
              </w:rPr>
              <w:tab/>
            </w:r>
            <w:r>
              <w:rPr>
                <w:sz w:val="24"/>
              </w:rPr>
              <w:t>拾</w:t>
            </w:r>
            <w:r>
              <w:rPr>
                <w:sz w:val="24"/>
              </w:rPr>
              <w:tab/>
            </w:r>
            <w:r>
              <w:rPr>
                <w:sz w:val="24"/>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6" w:hRule="atLeast"/>
        </w:trPr>
        <w:tc>
          <w:tcPr>
            <w:tcW w:w="1527" w:type="dxa"/>
          </w:tcPr>
          <w:p>
            <w:pPr>
              <w:pStyle w:val="24"/>
              <w:spacing w:before="115"/>
              <w:ind w:right="44"/>
              <w:jc w:val="center"/>
              <w:rPr>
                <w:sz w:val="24"/>
              </w:rPr>
            </w:pPr>
            <w:r>
              <w:rPr>
                <w:sz w:val="24"/>
              </w:rPr>
              <w:t>实际供货日期</w:t>
            </w:r>
          </w:p>
        </w:tc>
        <w:tc>
          <w:tcPr>
            <w:tcW w:w="3240" w:type="dxa"/>
            <w:gridSpan w:val="2"/>
          </w:tcPr>
          <w:p>
            <w:pPr>
              <w:pStyle w:val="24"/>
              <w:rPr>
                <w:rFonts w:ascii="Times New Roman"/>
                <w:sz w:val="22"/>
              </w:rPr>
            </w:pPr>
          </w:p>
        </w:tc>
        <w:tc>
          <w:tcPr>
            <w:tcW w:w="2700" w:type="dxa"/>
            <w:gridSpan w:val="2"/>
          </w:tcPr>
          <w:p>
            <w:pPr>
              <w:pStyle w:val="24"/>
              <w:spacing w:before="115"/>
              <w:ind w:left="413"/>
              <w:rPr>
                <w:sz w:val="24"/>
              </w:rPr>
            </w:pPr>
            <w:r>
              <w:rPr>
                <w:sz w:val="24"/>
              </w:rPr>
              <w:t>合同交货验收日期</w:t>
            </w:r>
          </w:p>
        </w:tc>
        <w:tc>
          <w:tcPr>
            <w:tcW w:w="1745" w:type="dxa"/>
            <w:gridSpan w:val="2"/>
          </w:tcPr>
          <w:p>
            <w:pPr>
              <w:pStyle w:val="2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3" w:hRule="atLeast"/>
        </w:trPr>
        <w:tc>
          <w:tcPr>
            <w:tcW w:w="1527" w:type="dxa"/>
          </w:tcPr>
          <w:p>
            <w:pPr>
              <w:pStyle w:val="24"/>
              <w:rPr>
                <w:rFonts w:ascii="Times New Roman"/>
                <w:sz w:val="22"/>
              </w:rPr>
            </w:pPr>
          </w:p>
        </w:tc>
        <w:tc>
          <w:tcPr>
            <w:tcW w:w="3240" w:type="dxa"/>
            <w:gridSpan w:val="2"/>
          </w:tcPr>
          <w:p>
            <w:pPr>
              <w:pStyle w:val="24"/>
              <w:rPr>
                <w:rFonts w:ascii="Times New Roman"/>
                <w:sz w:val="22"/>
              </w:rPr>
            </w:pPr>
          </w:p>
        </w:tc>
        <w:tc>
          <w:tcPr>
            <w:tcW w:w="2700" w:type="dxa"/>
            <w:gridSpan w:val="2"/>
          </w:tcPr>
          <w:p>
            <w:pPr>
              <w:pStyle w:val="24"/>
              <w:rPr>
                <w:rFonts w:ascii="Times New Roman"/>
                <w:sz w:val="22"/>
              </w:rPr>
            </w:pPr>
          </w:p>
        </w:tc>
        <w:tc>
          <w:tcPr>
            <w:tcW w:w="1745" w:type="dxa"/>
            <w:gridSpan w:val="2"/>
          </w:tcPr>
          <w:p>
            <w:pPr>
              <w:pStyle w:val="24"/>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0" w:hRule="atLeast"/>
        </w:trPr>
        <w:tc>
          <w:tcPr>
            <w:tcW w:w="1527" w:type="dxa"/>
          </w:tcPr>
          <w:p>
            <w:pPr>
              <w:pStyle w:val="24"/>
              <w:spacing w:before="3"/>
              <w:rPr>
                <w:sz w:val="26"/>
              </w:rPr>
            </w:pPr>
          </w:p>
          <w:p>
            <w:pPr>
              <w:pStyle w:val="24"/>
              <w:spacing w:line="252" w:lineRule="auto"/>
              <w:ind w:left="107" w:right="199"/>
              <w:rPr>
                <w:sz w:val="24"/>
              </w:rPr>
            </w:pPr>
            <w:r>
              <w:rPr>
                <w:sz w:val="24"/>
              </w:rPr>
              <w:t>验收具体内容</w:t>
            </w:r>
          </w:p>
        </w:tc>
        <w:tc>
          <w:tcPr>
            <w:tcW w:w="7685" w:type="dxa"/>
            <w:gridSpan w:val="6"/>
          </w:tcPr>
          <w:p>
            <w:pPr>
              <w:pStyle w:val="24"/>
              <w:spacing w:before="17" w:line="249" w:lineRule="auto"/>
              <w:ind w:left="106" w:right="116"/>
              <w:jc w:val="both"/>
              <w:rPr>
                <w:sz w:val="24"/>
              </w:rPr>
            </w:pPr>
            <w:r>
              <w:rPr>
                <w:sz w:val="24"/>
              </w:rPr>
              <w:t>（应按采购合同、谈判文件、竞标响应文件及验收方案等进行验收；并核对中标或者成交供应商在安装调试等方面是否违反合同约定或服务规范要求、提供的质量保证证明材料是否齐全、应有的配件及附件是否达</w:t>
            </w:r>
          </w:p>
          <w:p>
            <w:pPr>
              <w:pStyle w:val="24"/>
              <w:spacing w:before="1" w:line="283" w:lineRule="exact"/>
              <w:ind w:left="106"/>
              <w:rPr>
                <w:sz w:val="24"/>
              </w:rPr>
            </w:pPr>
            <w:r>
              <w:rPr>
                <w:sz w:val="24"/>
              </w:rPr>
              <w:t>到合同约定等。可附件)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5" w:hRule="atLeast"/>
        </w:trPr>
        <w:tc>
          <w:tcPr>
            <w:tcW w:w="1527" w:type="dxa"/>
            <w:vMerge w:val="restart"/>
          </w:tcPr>
          <w:p>
            <w:pPr>
              <w:pStyle w:val="24"/>
              <w:rPr>
                <w:sz w:val="24"/>
              </w:rPr>
            </w:pPr>
          </w:p>
          <w:p>
            <w:pPr>
              <w:pStyle w:val="24"/>
              <w:rPr>
                <w:sz w:val="24"/>
              </w:rPr>
            </w:pPr>
          </w:p>
          <w:p>
            <w:pPr>
              <w:pStyle w:val="24"/>
              <w:spacing w:before="7"/>
              <w:rPr>
                <w:sz w:val="30"/>
              </w:rPr>
            </w:pPr>
          </w:p>
          <w:p>
            <w:pPr>
              <w:pStyle w:val="24"/>
              <w:spacing w:line="252" w:lineRule="auto"/>
              <w:ind w:left="107" w:right="199"/>
              <w:rPr>
                <w:sz w:val="24"/>
              </w:rPr>
            </w:pPr>
            <w:r>
              <w:rPr>
                <w:sz w:val="24"/>
              </w:rPr>
              <w:t>验收小组意见</w:t>
            </w:r>
          </w:p>
        </w:tc>
        <w:tc>
          <w:tcPr>
            <w:tcW w:w="7685" w:type="dxa"/>
            <w:gridSpan w:val="6"/>
            <w:tcBorders>
              <w:bottom w:val="single" w:color="000000" w:sz="4" w:space="0"/>
            </w:tcBorders>
          </w:tcPr>
          <w:p>
            <w:pPr>
              <w:pStyle w:val="24"/>
              <w:spacing w:before="18"/>
              <w:ind w:left="250"/>
              <w:rPr>
                <w:sz w:val="24"/>
              </w:rPr>
            </w:pPr>
            <w:r>
              <w:rPr>
                <w:sz w:val="24"/>
              </w:rPr>
              <w:t>验收结论性意见：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4" w:hRule="atLeast"/>
        </w:trPr>
        <w:tc>
          <w:tcPr>
            <w:tcW w:w="1527" w:type="dxa"/>
            <w:vMerge w:val="continue"/>
            <w:tcBorders>
              <w:top w:val="nil"/>
            </w:tcBorders>
          </w:tcPr>
          <w:p>
            <w:pPr>
              <w:rPr>
                <w:sz w:val="2"/>
                <w:szCs w:val="2"/>
              </w:rPr>
            </w:pPr>
          </w:p>
        </w:tc>
        <w:tc>
          <w:tcPr>
            <w:tcW w:w="7685" w:type="dxa"/>
            <w:gridSpan w:val="6"/>
            <w:tcBorders>
              <w:top w:val="single" w:color="000000" w:sz="4" w:space="0"/>
            </w:tcBorders>
          </w:tcPr>
          <w:p>
            <w:pPr>
              <w:pStyle w:val="24"/>
              <w:spacing w:before="103"/>
              <w:ind w:left="106"/>
              <w:rPr>
                <w:sz w:val="24"/>
              </w:rPr>
            </w:pPr>
            <w:r>
              <w:rPr>
                <w:sz w:val="24"/>
              </w:rPr>
              <w:t>有异议的意见和说明理由：</w:t>
            </w:r>
          </w:p>
          <w:p>
            <w:pPr>
              <w:pStyle w:val="24"/>
              <w:spacing w:before="10"/>
              <w:rPr>
                <w:sz w:val="22"/>
              </w:rPr>
            </w:pPr>
          </w:p>
          <w:p>
            <w:pPr>
              <w:pStyle w:val="24"/>
              <w:ind w:left="4570"/>
              <w:rPr>
                <w:sz w:val="24"/>
              </w:rPr>
            </w:pPr>
            <w:r>
              <w:rPr>
                <w:sz w:val="24"/>
              </w:rPr>
              <w:t>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6" w:hRule="atLeast"/>
        </w:trPr>
        <w:tc>
          <w:tcPr>
            <w:tcW w:w="9212" w:type="dxa"/>
            <w:gridSpan w:val="7"/>
          </w:tcPr>
          <w:p>
            <w:pPr>
              <w:pStyle w:val="24"/>
              <w:spacing w:before="109"/>
              <w:ind w:left="107"/>
              <w:rPr>
                <w:sz w:val="24"/>
              </w:rPr>
            </w:pPr>
            <w:r>
              <w:rPr>
                <w:sz w:val="24"/>
              </w:rPr>
              <w:t>验收小组成员签字：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9212" w:type="dxa"/>
            <w:gridSpan w:val="7"/>
          </w:tcPr>
          <w:p>
            <w:pPr>
              <w:pStyle w:val="24"/>
              <w:spacing w:before="16"/>
              <w:ind w:left="107"/>
              <w:rPr>
                <w:sz w:val="24"/>
              </w:rPr>
            </w:pPr>
            <w:r>
              <w:rPr>
                <w:sz w:val="24"/>
              </w:rPr>
              <w:t>监督人员或其他相关人员签字：</w:t>
            </w:r>
          </w:p>
          <w:p>
            <w:pPr>
              <w:pStyle w:val="24"/>
              <w:spacing w:before="11"/>
              <w:rPr>
                <w:sz w:val="22"/>
              </w:rPr>
            </w:pPr>
          </w:p>
          <w:p>
            <w:pPr>
              <w:pStyle w:val="24"/>
              <w:spacing w:line="283" w:lineRule="exact"/>
              <w:ind w:left="181"/>
              <w:rPr>
                <w:sz w:val="24"/>
              </w:rPr>
            </w:pPr>
            <w:r>
              <w:rPr>
                <w:sz w:val="24"/>
              </w:rPr>
              <w:t>或受邀机构的意见（盖章）：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0" w:hRule="atLeast"/>
        </w:trPr>
        <w:tc>
          <w:tcPr>
            <w:tcW w:w="9212" w:type="dxa"/>
            <w:gridSpan w:val="7"/>
          </w:tcPr>
          <w:p>
            <w:pPr>
              <w:pStyle w:val="24"/>
              <w:tabs>
                <w:tab w:val="left" w:pos="5005"/>
              </w:tabs>
              <w:spacing w:before="17"/>
              <w:ind w:left="181"/>
              <w:rPr>
                <w:sz w:val="24"/>
              </w:rPr>
            </w:pPr>
            <w:r>
              <w:rPr>
                <w:sz w:val="24"/>
              </w:rPr>
              <w:t>中标或者成交供应商负责人签字或盖章：</w:t>
            </w:r>
            <w:r>
              <w:rPr>
                <w:sz w:val="24"/>
              </w:rPr>
              <w:tab/>
            </w:r>
            <w:r>
              <w:rPr>
                <w:sz w:val="24"/>
              </w:rPr>
              <w:t>采购人或受托机构的意见（盖章）：</w:t>
            </w:r>
          </w:p>
          <w:p>
            <w:pPr>
              <w:pStyle w:val="24"/>
              <w:rPr>
                <w:sz w:val="24"/>
              </w:rPr>
            </w:pPr>
          </w:p>
          <w:p>
            <w:pPr>
              <w:pStyle w:val="24"/>
              <w:rPr>
                <w:sz w:val="24"/>
              </w:rPr>
            </w:pPr>
          </w:p>
          <w:p>
            <w:pPr>
              <w:pStyle w:val="24"/>
              <w:spacing w:before="8"/>
              <w:rPr>
                <w:sz w:val="21"/>
              </w:rPr>
            </w:pPr>
          </w:p>
          <w:p>
            <w:pPr>
              <w:pStyle w:val="24"/>
              <w:tabs>
                <w:tab w:val="left" w:pos="2866"/>
                <w:tab w:val="left" w:pos="3346"/>
                <w:tab w:val="left" w:pos="3826"/>
                <w:tab w:val="left" w:pos="4765"/>
                <w:tab w:val="left" w:pos="7645"/>
                <w:tab w:val="left" w:pos="8245"/>
                <w:tab w:val="left" w:pos="8725"/>
              </w:tabs>
              <w:spacing w:before="1" w:line="283" w:lineRule="exact"/>
              <w:ind w:left="107"/>
              <w:rPr>
                <w:sz w:val="24"/>
              </w:rPr>
            </w:pPr>
            <w:r>
              <w:rPr>
                <w:sz w:val="24"/>
              </w:rPr>
              <w:t>联系电话：</w:t>
            </w:r>
            <w:r>
              <w:rPr>
                <w:sz w:val="24"/>
              </w:rPr>
              <w:tab/>
            </w:r>
            <w:r>
              <w:rPr>
                <w:sz w:val="24"/>
              </w:rPr>
              <w:t>年</w:t>
            </w:r>
            <w:r>
              <w:rPr>
                <w:sz w:val="24"/>
              </w:rPr>
              <w:tab/>
            </w:r>
            <w:r>
              <w:rPr>
                <w:sz w:val="24"/>
              </w:rPr>
              <w:t>月</w:t>
            </w:r>
            <w:r>
              <w:rPr>
                <w:sz w:val="24"/>
              </w:rPr>
              <w:tab/>
            </w:r>
            <w:r>
              <w:rPr>
                <w:sz w:val="24"/>
              </w:rPr>
              <w:t>日</w:t>
            </w:r>
            <w:r>
              <w:rPr>
                <w:sz w:val="24"/>
              </w:rPr>
              <w:tab/>
            </w:r>
            <w:r>
              <w:rPr>
                <w:sz w:val="24"/>
              </w:rPr>
              <w:t>联系电话：</w:t>
            </w:r>
            <w:r>
              <w:rPr>
                <w:sz w:val="24"/>
              </w:rPr>
              <w:tab/>
            </w:r>
            <w:r>
              <w:rPr>
                <w:sz w:val="24"/>
              </w:rPr>
              <w:t>年</w:t>
            </w:r>
            <w:r>
              <w:rPr>
                <w:sz w:val="24"/>
              </w:rPr>
              <w:tab/>
            </w:r>
            <w:r>
              <w:rPr>
                <w:sz w:val="24"/>
              </w:rPr>
              <w:t>月</w:t>
            </w:r>
            <w:r>
              <w:rPr>
                <w:sz w:val="24"/>
              </w:rPr>
              <w:tab/>
            </w:r>
            <w:r>
              <w:rPr>
                <w:sz w:val="24"/>
              </w:rPr>
              <w:t>日</w:t>
            </w:r>
          </w:p>
        </w:tc>
      </w:tr>
    </w:tbl>
    <w:p>
      <w:pPr>
        <w:spacing w:after="0" w:line="283" w:lineRule="exact"/>
        <w:rPr>
          <w:sz w:val="24"/>
        </w:rPr>
        <w:sectPr>
          <w:pgSz w:w="11910" w:h="16840"/>
          <w:pgMar w:top="1340" w:right="1140" w:bottom="1160" w:left="1180" w:header="0" w:footer="974" w:gutter="0"/>
        </w:sectPr>
      </w:pPr>
    </w:p>
    <w:p>
      <w:pPr>
        <w:pStyle w:val="8"/>
        <w:spacing w:before="131" w:after="10"/>
        <w:outlineLvl w:val="0"/>
      </w:pPr>
      <w:bookmarkStart w:id="203" w:name="_Toc31872"/>
      <w:bookmarkStart w:id="204" w:name="_Toc27818"/>
      <w:bookmarkStart w:id="205" w:name="_Toc5323"/>
      <w:r>
        <w:t>附件二：政府采购项目履约保证金退付意见书</w:t>
      </w:r>
      <w:bookmarkEnd w:id="203"/>
      <w:bookmarkEnd w:id="204"/>
      <w:bookmarkEnd w:id="205"/>
    </w:p>
    <w:tbl>
      <w:tblPr>
        <w:tblStyle w:val="19"/>
        <w:tblW w:w="0" w:type="auto"/>
        <w:tblInd w:w="2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5567"/>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08" w:type="dxa"/>
            <w:vMerge w:val="restart"/>
          </w:tcPr>
          <w:p>
            <w:pPr>
              <w:pStyle w:val="24"/>
              <w:rPr>
                <w:b/>
                <w:sz w:val="24"/>
              </w:rPr>
            </w:pPr>
          </w:p>
          <w:p>
            <w:pPr>
              <w:pStyle w:val="24"/>
              <w:rPr>
                <w:b/>
                <w:sz w:val="24"/>
              </w:rPr>
            </w:pPr>
          </w:p>
          <w:p>
            <w:pPr>
              <w:pStyle w:val="24"/>
              <w:rPr>
                <w:b/>
                <w:sz w:val="24"/>
              </w:rPr>
            </w:pPr>
          </w:p>
          <w:p>
            <w:pPr>
              <w:pStyle w:val="24"/>
              <w:rPr>
                <w:b/>
                <w:sz w:val="24"/>
              </w:rPr>
            </w:pPr>
          </w:p>
          <w:p>
            <w:pPr>
              <w:pStyle w:val="24"/>
              <w:rPr>
                <w:b/>
                <w:sz w:val="24"/>
              </w:rPr>
            </w:pPr>
          </w:p>
          <w:p>
            <w:pPr>
              <w:pStyle w:val="24"/>
              <w:rPr>
                <w:b/>
                <w:sz w:val="24"/>
              </w:rPr>
            </w:pPr>
          </w:p>
          <w:p>
            <w:pPr>
              <w:pStyle w:val="24"/>
              <w:rPr>
                <w:b/>
                <w:sz w:val="24"/>
              </w:rPr>
            </w:pPr>
          </w:p>
          <w:p>
            <w:pPr>
              <w:pStyle w:val="24"/>
              <w:spacing w:before="9"/>
              <w:rPr>
                <w:b/>
                <w:sz w:val="28"/>
              </w:rPr>
            </w:pPr>
          </w:p>
          <w:p>
            <w:pPr>
              <w:pStyle w:val="24"/>
              <w:spacing w:line="242" w:lineRule="auto"/>
              <w:ind w:left="382" w:right="373"/>
              <w:jc w:val="both"/>
              <w:rPr>
                <w:sz w:val="24"/>
              </w:rPr>
            </w:pPr>
            <w:r>
              <w:rPr>
                <w:sz w:val="24"/>
              </w:rPr>
              <w:t>供应商申请</w:t>
            </w:r>
          </w:p>
        </w:tc>
        <w:tc>
          <w:tcPr>
            <w:tcW w:w="8031" w:type="dxa"/>
            <w:gridSpan w:val="2"/>
          </w:tcPr>
          <w:p>
            <w:pPr>
              <w:pStyle w:val="24"/>
              <w:spacing w:before="154"/>
              <w:ind w:left="106"/>
              <w:rPr>
                <w:sz w:val="24"/>
              </w:rPr>
            </w:pPr>
            <w:r>
              <w:rPr>
                <w:sz w:val="24"/>
              </w:rPr>
              <w:t>项目编号：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1008" w:type="dxa"/>
            <w:vMerge w:val="continue"/>
            <w:tcBorders>
              <w:top w:val="nil"/>
            </w:tcBorders>
          </w:tcPr>
          <w:p>
            <w:pPr>
              <w:rPr>
                <w:sz w:val="2"/>
                <w:szCs w:val="2"/>
              </w:rPr>
            </w:pPr>
          </w:p>
        </w:tc>
        <w:tc>
          <w:tcPr>
            <w:tcW w:w="8031" w:type="dxa"/>
            <w:gridSpan w:val="2"/>
          </w:tcPr>
          <w:p>
            <w:pPr>
              <w:pStyle w:val="24"/>
              <w:spacing w:before="150"/>
              <w:ind w:left="106"/>
              <w:rPr>
                <w:sz w:val="24"/>
              </w:rPr>
            </w:pPr>
            <w:r>
              <w:rPr>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1" w:hRule="atLeast"/>
        </w:trPr>
        <w:tc>
          <w:tcPr>
            <w:tcW w:w="1008" w:type="dxa"/>
            <w:vMerge w:val="continue"/>
            <w:tcBorders>
              <w:top w:val="nil"/>
            </w:tcBorders>
          </w:tcPr>
          <w:p>
            <w:pPr>
              <w:rPr>
                <w:sz w:val="2"/>
                <w:szCs w:val="2"/>
              </w:rPr>
            </w:pPr>
          </w:p>
        </w:tc>
        <w:tc>
          <w:tcPr>
            <w:tcW w:w="8031" w:type="dxa"/>
            <w:gridSpan w:val="2"/>
          </w:tcPr>
          <w:p>
            <w:pPr>
              <w:pStyle w:val="24"/>
              <w:spacing w:before="7"/>
              <w:rPr>
                <w:b/>
                <w:sz w:val="30"/>
              </w:rPr>
            </w:pPr>
          </w:p>
          <w:p>
            <w:pPr>
              <w:pStyle w:val="24"/>
              <w:tabs>
                <w:tab w:val="left" w:pos="2626"/>
                <w:tab w:val="left" w:pos="3466"/>
                <w:tab w:val="left" w:pos="4066"/>
                <w:tab w:val="left" w:pos="4306"/>
                <w:tab w:val="left" w:pos="5026"/>
                <w:tab w:val="left" w:pos="6106"/>
              </w:tabs>
              <w:spacing w:line="312" w:lineRule="auto"/>
              <w:ind w:left="106" w:right="-29" w:firstLine="480"/>
              <w:rPr>
                <w:sz w:val="24"/>
              </w:rPr>
            </w:pPr>
            <w:r>
              <w:rPr>
                <w:sz w:val="24"/>
              </w:rPr>
              <w:t>该项目已于</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u w:val="single"/>
              </w:rPr>
              <w:tab/>
            </w:r>
            <w:r>
              <w:rPr>
                <w:sz w:val="24"/>
              </w:rPr>
              <w:t>日验收并交付使用</w:t>
            </w:r>
            <w:r>
              <w:rPr>
                <w:spacing w:val="-104"/>
                <w:sz w:val="24"/>
              </w:rPr>
              <w:t>。</w:t>
            </w:r>
            <w:r>
              <w:rPr>
                <w:sz w:val="24"/>
              </w:rPr>
              <w:t>根据合同规定</w:t>
            </w:r>
            <w:r>
              <w:rPr>
                <w:spacing w:val="-12"/>
                <w:sz w:val="24"/>
              </w:rPr>
              <w:t xml:space="preserve">， </w:t>
            </w:r>
            <w:r>
              <w:rPr>
                <w:sz w:val="24"/>
              </w:rPr>
              <w:t>该项目的履约保证金期限于</w:t>
            </w:r>
            <w:r>
              <w:rPr>
                <w:sz w:val="24"/>
                <w:u w:val="single"/>
              </w:rPr>
              <w:t xml:space="preserve"> </w:t>
            </w:r>
            <w:r>
              <w:rPr>
                <w:sz w:val="24"/>
                <w:u w:val="single"/>
              </w:rPr>
              <w:tab/>
            </w:r>
            <w:r>
              <w:rPr>
                <w:sz w:val="24"/>
                <w:u w:val="single"/>
              </w:rPr>
              <w:tab/>
            </w:r>
            <w:r>
              <w:rPr>
                <w:spacing w:val="-1"/>
                <w:sz w:val="24"/>
              </w:rPr>
              <w:t>年</w:t>
            </w:r>
            <w:r>
              <w:rPr>
                <w:spacing w:val="-1"/>
                <w:sz w:val="24"/>
                <w:u w:val="single"/>
              </w:rPr>
              <w:t xml:space="preserve"> </w:t>
            </w:r>
            <w:r>
              <w:rPr>
                <w:spacing w:val="-1"/>
                <w:sz w:val="24"/>
                <w:u w:val="single"/>
              </w:rPr>
              <w:tab/>
            </w:r>
            <w:r>
              <w:rPr>
                <w:sz w:val="24"/>
              </w:rPr>
              <w:t>月</w:t>
            </w:r>
            <w:r>
              <w:rPr>
                <w:sz w:val="24"/>
                <w:u w:val="single"/>
              </w:rPr>
              <w:t xml:space="preserve"> </w:t>
            </w:r>
            <w:r>
              <w:rPr>
                <w:sz w:val="24"/>
                <w:u w:val="single"/>
              </w:rPr>
              <w:tab/>
            </w:r>
            <w:r>
              <w:rPr>
                <w:sz w:val="24"/>
              </w:rPr>
              <w:t>日已满</w:t>
            </w:r>
            <w:r>
              <w:rPr>
                <w:spacing w:val="-104"/>
                <w:sz w:val="24"/>
              </w:rPr>
              <w:t>，</w:t>
            </w:r>
            <w:r>
              <w:rPr>
                <w:sz w:val="24"/>
              </w:rPr>
              <w:t>请将履约保证金</w:t>
            </w:r>
          </w:p>
          <w:p>
            <w:pPr>
              <w:pStyle w:val="24"/>
              <w:tabs>
                <w:tab w:val="left" w:pos="2986"/>
                <w:tab w:val="left" w:pos="5316"/>
              </w:tabs>
              <w:spacing w:before="1" w:line="312" w:lineRule="auto"/>
              <w:ind w:left="106" w:right="95" w:hanging="1"/>
              <w:rPr>
                <w:sz w:val="24"/>
              </w:rPr>
            </w:pPr>
            <w:r>
              <w:rPr>
                <w:rFonts w:ascii="Times New Roman" w:eastAsia="Times New Roman"/>
                <w:sz w:val="24"/>
                <w:u w:val="single"/>
              </w:rPr>
              <w:t xml:space="preserve"> </w:t>
            </w:r>
            <w:r>
              <w:rPr>
                <w:rFonts w:ascii="Times New Roman" w:eastAsia="Times New Roman"/>
                <w:sz w:val="24"/>
                <w:u w:val="single"/>
              </w:rPr>
              <w:tab/>
            </w:r>
            <w:r>
              <w:rPr>
                <w:sz w:val="24"/>
              </w:rPr>
              <w:t>（大写</w:t>
            </w:r>
            <w:r>
              <w:rPr>
                <w:spacing w:val="-18"/>
                <w:sz w:val="24"/>
              </w:rPr>
              <w:t>）￥</w:t>
            </w:r>
            <w:r>
              <w:rPr>
                <w:spacing w:val="-18"/>
                <w:sz w:val="24"/>
                <w:u w:val="single"/>
              </w:rPr>
              <w:t xml:space="preserve"> </w:t>
            </w:r>
            <w:r>
              <w:rPr>
                <w:spacing w:val="-18"/>
                <w:sz w:val="24"/>
                <w:u w:val="single"/>
              </w:rPr>
              <w:tab/>
            </w:r>
            <w:r>
              <w:rPr>
                <w:sz w:val="24"/>
              </w:rPr>
              <w:t>（小写</w:t>
            </w:r>
            <w:r>
              <w:rPr>
                <w:spacing w:val="-34"/>
                <w:sz w:val="24"/>
              </w:rPr>
              <w:t>）</w:t>
            </w:r>
            <w:r>
              <w:rPr>
                <w:sz w:val="24"/>
              </w:rPr>
              <w:t>退付到达以下</w:t>
            </w:r>
            <w:r>
              <w:rPr>
                <w:spacing w:val="-16"/>
                <w:sz w:val="24"/>
              </w:rPr>
              <w:t>账</w:t>
            </w:r>
            <w:r>
              <w:rPr>
                <w:sz w:val="24"/>
              </w:rPr>
              <w:t>户。</w:t>
            </w:r>
          </w:p>
          <w:p>
            <w:pPr>
              <w:pStyle w:val="24"/>
              <w:spacing w:line="312" w:lineRule="auto"/>
              <w:ind w:left="812" w:right="6006"/>
              <w:jc w:val="both"/>
              <w:rPr>
                <w:sz w:val="24"/>
              </w:rPr>
            </w:pPr>
            <w:r>
              <w:rPr>
                <w:sz w:val="24"/>
              </w:rPr>
              <w:t>单位名称： 开户银行： 银行账号：</w:t>
            </w:r>
          </w:p>
          <w:p>
            <w:pPr>
              <w:pStyle w:val="24"/>
              <w:ind w:left="106"/>
              <w:rPr>
                <w:sz w:val="24"/>
              </w:rPr>
            </w:pPr>
            <w:r>
              <w:rPr>
                <w:sz w:val="24"/>
              </w:rPr>
              <w:t>联系人及电话：</w:t>
            </w:r>
          </w:p>
          <w:p>
            <w:pPr>
              <w:pStyle w:val="24"/>
              <w:spacing w:before="6"/>
              <w:rPr>
                <w:b/>
                <w:sz w:val="29"/>
              </w:rPr>
            </w:pPr>
          </w:p>
          <w:p>
            <w:pPr>
              <w:pStyle w:val="24"/>
              <w:tabs>
                <w:tab w:val="left" w:pos="6053"/>
                <w:tab w:val="left" w:pos="6653"/>
              </w:tabs>
              <w:spacing w:line="520" w:lineRule="atLeast"/>
              <w:ind w:left="5333" w:right="1065" w:firstLine="180"/>
              <w:rPr>
                <w:sz w:val="24"/>
              </w:rPr>
            </w:pPr>
            <w:r>
              <w:rPr>
                <w:sz w:val="24"/>
              </w:rPr>
              <w:t>供应商签章</w:t>
            </w:r>
            <w:r>
              <w:rPr>
                <w:spacing w:val="-17"/>
                <w:sz w:val="24"/>
              </w:rPr>
              <w:t xml:space="preserve">： </w:t>
            </w: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5" w:hRule="atLeast"/>
        </w:trPr>
        <w:tc>
          <w:tcPr>
            <w:tcW w:w="1008" w:type="dxa"/>
          </w:tcPr>
          <w:p>
            <w:pPr>
              <w:pStyle w:val="24"/>
              <w:spacing w:before="210" w:line="242" w:lineRule="auto"/>
              <w:ind w:left="382" w:right="373"/>
              <w:jc w:val="both"/>
              <w:rPr>
                <w:sz w:val="24"/>
              </w:rPr>
            </w:pPr>
            <w:r>
              <w:rPr>
                <w:sz w:val="24"/>
              </w:rPr>
              <w:t>采购单位意见</w:t>
            </w:r>
          </w:p>
        </w:tc>
        <w:tc>
          <w:tcPr>
            <w:tcW w:w="5567" w:type="dxa"/>
            <w:tcBorders>
              <w:right w:val="nil"/>
            </w:tcBorders>
          </w:tcPr>
          <w:p>
            <w:pPr>
              <w:pStyle w:val="24"/>
              <w:spacing w:before="5"/>
              <w:rPr>
                <w:b/>
                <w:sz w:val="24"/>
              </w:rPr>
            </w:pPr>
          </w:p>
          <w:p>
            <w:pPr>
              <w:pStyle w:val="24"/>
              <w:ind w:left="106"/>
              <w:rPr>
                <w:sz w:val="24"/>
              </w:rPr>
            </w:pPr>
            <w:r>
              <w:rPr>
                <w:sz w:val="24"/>
              </w:rPr>
              <w:t>退付意见：是否同意退付履约保证金及退付金额：</w:t>
            </w:r>
          </w:p>
          <w:p>
            <w:pPr>
              <w:pStyle w:val="24"/>
              <w:rPr>
                <w:b/>
                <w:sz w:val="24"/>
              </w:rPr>
            </w:pPr>
          </w:p>
          <w:p>
            <w:pPr>
              <w:pStyle w:val="24"/>
              <w:rPr>
                <w:b/>
                <w:sz w:val="24"/>
              </w:rPr>
            </w:pPr>
          </w:p>
          <w:p>
            <w:pPr>
              <w:pStyle w:val="24"/>
              <w:spacing w:before="187"/>
              <w:ind w:left="106"/>
              <w:rPr>
                <w:sz w:val="24"/>
              </w:rPr>
            </w:pPr>
            <w:r>
              <w:rPr>
                <w:sz w:val="24"/>
              </w:rPr>
              <w:t>联系人及电话：</w:t>
            </w:r>
          </w:p>
        </w:tc>
        <w:tc>
          <w:tcPr>
            <w:tcW w:w="2464" w:type="dxa"/>
            <w:tcBorders>
              <w:left w:val="nil"/>
            </w:tcBorders>
          </w:tcPr>
          <w:p>
            <w:pPr>
              <w:pStyle w:val="24"/>
              <w:rPr>
                <w:b/>
                <w:sz w:val="24"/>
              </w:rPr>
            </w:pPr>
          </w:p>
          <w:p>
            <w:pPr>
              <w:pStyle w:val="24"/>
              <w:rPr>
                <w:b/>
                <w:sz w:val="24"/>
              </w:rPr>
            </w:pPr>
          </w:p>
          <w:p>
            <w:pPr>
              <w:pStyle w:val="24"/>
              <w:spacing w:before="12"/>
              <w:rPr>
                <w:b/>
                <w:sz w:val="24"/>
              </w:rPr>
            </w:pPr>
          </w:p>
          <w:p>
            <w:pPr>
              <w:pStyle w:val="24"/>
              <w:spacing w:line="379" w:lineRule="auto"/>
              <w:ind w:left="424" w:right="352" w:hanging="240"/>
              <w:rPr>
                <w:sz w:val="24"/>
              </w:rPr>
            </w:pPr>
            <w:r>
              <w:rPr>
                <w:spacing w:val="-3"/>
                <w:sz w:val="24"/>
              </w:rPr>
              <w:t xml:space="preserve">法定代表人签字： </w:t>
            </w:r>
            <w:r>
              <w:rPr>
                <w:sz w:val="24"/>
              </w:rPr>
              <w:t>采购人签章</w:t>
            </w:r>
          </w:p>
          <w:p>
            <w:pPr>
              <w:pStyle w:val="24"/>
              <w:tabs>
                <w:tab w:val="left" w:pos="791"/>
                <w:tab w:val="left" w:pos="1271"/>
              </w:tabs>
              <w:spacing w:before="36"/>
              <w:ind w:left="191"/>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1008" w:type="dxa"/>
            <w:vMerge w:val="restart"/>
          </w:tcPr>
          <w:p>
            <w:pPr>
              <w:pStyle w:val="24"/>
              <w:rPr>
                <w:b/>
                <w:sz w:val="24"/>
              </w:rPr>
            </w:pPr>
          </w:p>
          <w:p>
            <w:pPr>
              <w:pStyle w:val="24"/>
              <w:spacing w:before="1"/>
              <w:rPr>
                <w:b/>
                <w:sz w:val="28"/>
              </w:rPr>
            </w:pPr>
          </w:p>
          <w:p>
            <w:pPr>
              <w:pStyle w:val="24"/>
              <w:spacing w:line="242" w:lineRule="auto"/>
              <w:ind w:left="382" w:right="373"/>
              <w:jc w:val="both"/>
              <w:rPr>
                <w:sz w:val="24"/>
              </w:rPr>
            </w:pPr>
            <w:r>
              <w:rPr>
                <w:sz w:val="24"/>
              </w:rPr>
              <w:t>财务部门意见</w:t>
            </w:r>
          </w:p>
        </w:tc>
        <w:tc>
          <w:tcPr>
            <w:tcW w:w="8031" w:type="dxa"/>
            <w:gridSpan w:val="2"/>
            <w:tcBorders>
              <w:bottom w:val="nil"/>
            </w:tcBorders>
          </w:tcPr>
          <w:p>
            <w:pPr>
              <w:pStyle w:val="24"/>
              <w:spacing w:before="5"/>
              <w:rPr>
                <w:b/>
                <w:sz w:val="21"/>
              </w:rPr>
            </w:pPr>
          </w:p>
          <w:p>
            <w:pPr>
              <w:pStyle w:val="24"/>
              <w:tabs>
                <w:tab w:val="left" w:pos="1426"/>
                <w:tab w:val="left" w:pos="2205"/>
                <w:tab w:val="left" w:pos="3045"/>
              </w:tabs>
              <w:ind w:left="106"/>
              <w:rPr>
                <w:sz w:val="24"/>
              </w:rPr>
            </w:pPr>
            <w:r>
              <w:rPr>
                <w:sz w:val="24"/>
              </w:rPr>
              <w:t>此表于</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日收到。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008" w:type="dxa"/>
            <w:vMerge w:val="continue"/>
            <w:tcBorders>
              <w:top w:val="nil"/>
            </w:tcBorders>
          </w:tcPr>
          <w:p>
            <w:pPr>
              <w:rPr>
                <w:sz w:val="2"/>
                <w:szCs w:val="2"/>
              </w:rPr>
            </w:pPr>
          </w:p>
        </w:tc>
        <w:tc>
          <w:tcPr>
            <w:tcW w:w="8031" w:type="dxa"/>
            <w:gridSpan w:val="2"/>
            <w:tcBorders>
              <w:top w:val="nil"/>
              <w:bottom w:val="nil"/>
            </w:tcBorders>
          </w:tcPr>
          <w:p>
            <w:pPr>
              <w:pStyle w:val="24"/>
              <w:spacing w:before="151"/>
              <w:ind w:left="106"/>
              <w:rPr>
                <w:sz w:val="24"/>
              </w:rPr>
            </w:pPr>
            <w:r>
              <w:rPr>
                <w:sz w:val="24"/>
              </w:rPr>
              <w:t>会计审核：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008" w:type="dxa"/>
            <w:vMerge w:val="continue"/>
            <w:tcBorders>
              <w:top w:val="nil"/>
            </w:tcBorders>
          </w:tcPr>
          <w:p>
            <w:pPr>
              <w:rPr>
                <w:sz w:val="2"/>
                <w:szCs w:val="2"/>
              </w:rPr>
            </w:pPr>
          </w:p>
        </w:tc>
        <w:tc>
          <w:tcPr>
            <w:tcW w:w="8031" w:type="dxa"/>
            <w:gridSpan w:val="2"/>
            <w:tcBorders>
              <w:top w:val="nil"/>
              <w:bottom w:val="nil"/>
            </w:tcBorders>
          </w:tcPr>
          <w:p>
            <w:pPr>
              <w:pStyle w:val="24"/>
              <w:spacing w:before="161"/>
              <w:ind w:left="106"/>
              <w:rPr>
                <w:sz w:val="24"/>
              </w:rPr>
            </w:pPr>
            <w:r>
              <w:rPr>
                <w:sz w:val="24"/>
              </w:rPr>
              <w:t>财务负责人审核：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008" w:type="dxa"/>
            <w:vMerge w:val="continue"/>
            <w:tcBorders>
              <w:top w:val="nil"/>
            </w:tcBorders>
          </w:tcPr>
          <w:p>
            <w:pPr>
              <w:rPr>
                <w:sz w:val="2"/>
                <w:szCs w:val="2"/>
              </w:rPr>
            </w:pPr>
          </w:p>
        </w:tc>
        <w:tc>
          <w:tcPr>
            <w:tcW w:w="8031" w:type="dxa"/>
            <w:gridSpan w:val="2"/>
            <w:tcBorders>
              <w:top w:val="nil"/>
              <w:bottom w:val="nil"/>
            </w:tcBorders>
          </w:tcPr>
          <w:p>
            <w:pPr>
              <w:pStyle w:val="24"/>
              <w:spacing w:before="161"/>
              <w:ind w:left="106"/>
              <w:rPr>
                <w:sz w:val="24"/>
              </w:rPr>
            </w:pPr>
            <w:r>
              <w:rPr>
                <w:sz w:val="24"/>
              </w:rPr>
              <w:t>单位负责人签字：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008" w:type="dxa"/>
            <w:vMerge w:val="continue"/>
            <w:tcBorders>
              <w:top w:val="nil"/>
            </w:tcBorders>
          </w:tcPr>
          <w:p>
            <w:pPr>
              <w:rPr>
                <w:sz w:val="2"/>
                <w:szCs w:val="2"/>
              </w:rPr>
            </w:pPr>
          </w:p>
        </w:tc>
        <w:tc>
          <w:tcPr>
            <w:tcW w:w="8031" w:type="dxa"/>
            <w:gridSpan w:val="2"/>
            <w:tcBorders>
              <w:top w:val="nil"/>
            </w:tcBorders>
          </w:tcPr>
          <w:p>
            <w:pPr>
              <w:pStyle w:val="24"/>
              <w:spacing w:before="160"/>
              <w:ind w:left="106"/>
              <w:rPr>
                <w:sz w:val="24"/>
              </w:rPr>
            </w:pPr>
            <w:r>
              <w:rPr>
                <w:sz w:val="24"/>
              </w:rPr>
              <w:t>出纳办理转账日期：</w:t>
            </w:r>
          </w:p>
        </w:tc>
      </w:tr>
    </w:tbl>
    <w:p>
      <w:pPr>
        <w:spacing w:before="0"/>
        <w:ind w:left="511" w:right="0" w:firstLine="0"/>
        <w:jc w:val="left"/>
        <w:rPr>
          <w:b/>
          <w:sz w:val="21"/>
        </w:rPr>
      </w:pPr>
      <w:r>
        <w:rPr>
          <w:b/>
          <w:sz w:val="21"/>
        </w:rPr>
        <w:t>注：供应商凭经采购人审批的退付意见书办理履约保证金退付事宜。</w:t>
      </w:r>
    </w:p>
    <w:sectPr>
      <w:footerReference r:id="rId12" w:type="default"/>
      <w:pgSz w:w="11910" w:h="16840"/>
      <w:pgMar w:top="1340" w:right="1140" w:bottom="1160" w:left="1180" w:header="0" w:footer="974" w:gutter="0"/>
      <w:pgNumType w:start="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2.">
    <w:altName w:val="黑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47172096" behindDoc="1" locked="0" layoutInCell="1" allowOverlap="1">
              <wp:simplePos x="0" y="0"/>
              <wp:positionH relativeFrom="page">
                <wp:posOffset>3723640</wp:posOffset>
              </wp:positionH>
              <wp:positionV relativeFrom="page">
                <wp:posOffset>9934575</wp:posOffset>
              </wp:positionV>
              <wp:extent cx="113665" cy="16383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1366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3.2pt;margin-top:782.25pt;height:12.9pt;width:8.95pt;mso-position-horizontal-relative:page;mso-position-vertical-relative:page;z-index:-256144384;mso-width-relative:page;mso-height-relative:page;" filled="f" stroked="f" coordsize="21600,21600" o:gfxdata="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n9cFAdsAAAANAQAADwAAAAAA&#10;AAABACAAAAAiAAAAZHJzL2Rvd25yZXYueG1sUEsBAhQAFAAAAAgAh07iQCHSG6GeAQAAJAMAAA4A&#10;AAAAAAAAAQAgAAAAKgEAAGRycy9lMm9Eb2MueG1sUEsFBgAAAAAGAAYAWQEAADoFA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47173120" behindDoc="1" locked="0" layoutInCell="1" allowOverlap="1">
              <wp:simplePos x="0" y="0"/>
              <wp:positionH relativeFrom="page">
                <wp:posOffset>3723640</wp:posOffset>
              </wp:positionH>
              <wp:positionV relativeFrom="page">
                <wp:posOffset>9934575</wp:posOffset>
              </wp:positionV>
              <wp:extent cx="113665" cy="16383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1366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3.2pt;margin-top:782.25pt;height:12.9pt;width:8.95pt;mso-position-horizontal-relative:page;mso-position-vertical-relative:page;z-index:-256143360;mso-width-relative:page;mso-height-relative:page;" filled="f" stroked="f" coordsize="21600,21600" o:gfxdata="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n9cFAdsAAAANAQAADwAAAAAA&#10;AAABACAAAAAiAAAAZHJzL2Rvd25yZXYueG1sUEsBAhQAFAAAAAgAh07iQNQjMgKeAQAAJAMAAA4A&#10;AAAAAAAAAQAgAAAAKgEAAGRycy9lMm9Eb2MueG1sUEsFBgAAAAAGAAYAWQEAADoFA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47174144" behindDoc="1" locked="0" layoutInCell="1" allowOverlap="1">
              <wp:simplePos x="0" y="0"/>
              <wp:positionH relativeFrom="page">
                <wp:posOffset>3692525</wp:posOffset>
              </wp:positionH>
              <wp:positionV relativeFrom="page">
                <wp:posOffset>9934575</wp:posOffset>
              </wp:positionV>
              <wp:extent cx="175895" cy="16383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0.75pt;margin-top:782.25pt;height:12.9pt;width:13.85pt;mso-position-horizontal-relative:page;mso-position-vertical-relative:page;z-index:-256142336;mso-width-relative:page;mso-height-relative:page;" filled="f" stroked="f" coordsize="21600,21600" o:gfxdata="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VSTLDbAAAADQEAAA8AAAAA&#10;AAAAAQAgAAAAIgAAAGRycy9kb3ducmV2LnhtbFBLAQIUABQAAAAIAIdO4kB12phxnwEAACQDAAAO&#10;AAAAAAAAAAEAIAAAACoBAABkcnMvZTJvRG9jLnhtbFBLBQYAAAAABgAGAFkBAAA7BQ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47175168" behindDoc="1" locked="0" layoutInCell="1" allowOverlap="1">
              <wp:simplePos x="0" y="0"/>
              <wp:positionH relativeFrom="page">
                <wp:posOffset>3692525</wp:posOffset>
              </wp:positionH>
              <wp:positionV relativeFrom="page">
                <wp:posOffset>9934575</wp:posOffset>
              </wp:positionV>
              <wp:extent cx="175895" cy="163830"/>
              <wp:effectExtent l="0" t="0" r="0" b="0"/>
              <wp:wrapNone/>
              <wp:docPr id="13" name="文本框 5"/>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0.75pt;margin-top:782.25pt;height:12.9pt;width:13.85pt;mso-position-horizontal-relative:page;mso-position-vertical-relative:page;z-index:-256141312;mso-width-relative:page;mso-height-relative:page;" filled="f" stroked="f" coordsize="21600,21600" o:gfxdata="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VSTLDbAAAADQEAAA8AAAAA&#10;AAAAAQAgAAAAIgAAAGRycy9kb3ducmV2LnhtbFBLAQIUABQAAAAIAIdO4kCAK7HSnwEAACQDAAAO&#10;AAAAAAAAAAEAIAAAACoBAABkcnMvZTJvRG9jLnhtbFBLBQYAAAAABgAGAFkBAAA7BQ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47176192" behindDoc="1" locked="0" layoutInCell="1" allowOverlap="1">
              <wp:simplePos x="0" y="0"/>
              <wp:positionH relativeFrom="page">
                <wp:posOffset>3692525</wp:posOffset>
              </wp:positionH>
              <wp:positionV relativeFrom="page">
                <wp:posOffset>9934575</wp:posOffset>
              </wp:positionV>
              <wp:extent cx="175895" cy="16383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0.75pt;margin-top:782.25pt;height:12.9pt;width:13.85pt;mso-position-horizontal-relative:page;mso-position-vertical-relative:page;z-index:-256140288;mso-width-relative:page;mso-height-relative:page;" filled="f" stroked="f" coordsize="21600,21600" o:gfxdata="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VSTLDbAAAADQEAAA8AAAAA&#10;AAAAAQAgAAAAIgAAAGRycy9kb3ducmV2LnhtbFBLAQIUABQAAAAIAIdO4kAwL1ecnwEAACQDAAAO&#10;AAAAAAAAAAEAIAAAACoBAABkcnMvZTJvRG9jLnhtbFBLBQYAAAAABgAGAFkBAAA7BQ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30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47177216" behindDoc="1" locked="0" layoutInCell="1" allowOverlap="1">
              <wp:simplePos x="0" y="0"/>
              <wp:positionH relativeFrom="page">
                <wp:posOffset>3692525</wp:posOffset>
              </wp:positionH>
              <wp:positionV relativeFrom="page">
                <wp:posOffset>9934575</wp:posOffset>
              </wp:positionV>
              <wp:extent cx="175895" cy="163830"/>
              <wp:effectExtent l="0" t="0" r="0" b="0"/>
              <wp:wrapNone/>
              <wp:docPr id="15" name="文本框 7"/>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文本框 7" o:spid="_x0000_s1026" o:spt="202" type="#_x0000_t202" style="position:absolute;left:0pt;margin-left:290.75pt;margin-top:782.25pt;height:12.9pt;width:13.85pt;mso-position-horizontal-relative:page;mso-position-vertical-relative:page;z-index:-256139264;mso-width-relative:page;mso-height-relative:page;" filled="f" stroked="f" coordsize="21600,21600" o:gfxdata="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VSTLDbAAAADQEAAA8AAAAA&#10;AAAAAQAgAAAAIgAAAGRycy9kb3ducmV2LnhtbFBLAQIUABQAAAAIAIdO4kDF3n4/nwEAACQDAAAO&#10;AAAAAAAAAAEAIAAAACoBAABkcnMvZTJvRG9jLnhtbFBLBQYAAAAABgAGAFkBAAA7BQ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40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47178240" behindDoc="1" locked="0" layoutInCell="1" allowOverlap="1">
              <wp:simplePos x="0" y="0"/>
              <wp:positionH relativeFrom="page">
                <wp:posOffset>3692525</wp:posOffset>
              </wp:positionH>
              <wp:positionV relativeFrom="page">
                <wp:posOffset>9934575</wp:posOffset>
              </wp:positionV>
              <wp:extent cx="175895" cy="163830"/>
              <wp:effectExtent l="0" t="0" r="0" b="0"/>
              <wp:wrapNone/>
              <wp:docPr id="16" name="文本框 8"/>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8" o:spid="_x0000_s1026" o:spt="202" type="#_x0000_t202" style="position:absolute;left:0pt;margin-left:290.75pt;margin-top:782.25pt;height:12.9pt;width:13.85pt;mso-position-horizontal-relative:page;mso-position-vertical-relative:page;z-index:-256138240;mso-width-relative:page;mso-height-relative:page;" filled="f" stroked="f" coordsize="21600,21600" o:gfxdata="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VSTLDbAAAADQEAAA8AAAAA&#10;AAAAAQAgAAAAIgAAAGRycy9kb3ducmV2LnhtbFBLAQIUABQAAAAIAIdO4kDRqm5onwEAACQDAAAO&#10;AAAAAAAAAAEAIAAAACoBAABkcnMvZTJvRG9jLnhtbFBLBQYAAAAABgAGAFkBAAA7BQ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50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mc:AlternateContent>
        <mc:Choice Requires="wps">
          <w:drawing>
            <wp:anchor distT="0" distB="0" distL="114300" distR="114300" simplePos="0" relativeHeight="247179264" behindDoc="1" locked="0" layoutInCell="1" allowOverlap="1">
              <wp:simplePos x="0" y="0"/>
              <wp:positionH relativeFrom="page">
                <wp:posOffset>3692525</wp:posOffset>
              </wp:positionH>
              <wp:positionV relativeFrom="page">
                <wp:posOffset>9934575</wp:posOffset>
              </wp:positionV>
              <wp:extent cx="175895" cy="163830"/>
              <wp:effectExtent l="0" t="0" r="0" b="0"/>
              <wp:wrapNone/>
              <wp:docPr id="17" name="文本框 9"/>
              <wp:cNvGraphicFramePr/>
              <a:graphic xmlns:a="http://schemas.openxmlformats.org/drawingml/2006/main">
                <a:graphicData uri="http://schemas.microsoft.com/office/word/2010/wordprocessingShape">
                  <wps:wsp>
                    <wps:cNvSpPr txBox="1"/>
                    <wps:spPr>
                      <a:xfrm>
                        <a:off x="0" y="0"/>
                        <a:ext cx="175895" cy="163830"/>
                      </a:xfrm>
                      <a:prstGeom prst="rect">
                        <a:avLst/>
                      </a:prstGeom>
                      <a:noFill/>
                      <a:ln>
                        <a:noFill/>
                      </a:ln>
                    </wps:spPr>
                    <wps:txbx>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9" o:spid="_x0000_s1026" o:spt="202" type="#_x0000_t202" style="position:absolute;left:0pt;margin-left:290.75pt;margin-top:782.25pt;height:12.9pt;width:13.85pt;mso-position-horizontal-relative:page;mso-position-vertical-relative:page;z-index:-256137216;mso-width-relative:page;mso-height-relative:page;" filled="f" stroked="f" coordsize="21600,21600" o:gfxdata="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1Ukyw2wAAAA0BAAAPAAAA&#10;AAAAAAEAIAAAACIAAABkcnMvZG93bnJldi54bWxQSwECFAAUAAAACACHTuJAJFtHy6ABAAAkAwAA&#10;DgAAAAAAAAABACAAAAAqAQAAZHJzL2Uyb0RvYy54bWxQSwUGAAAAAAYABgBZAQAAPAUAAAAA&#10;">
              <v:fill on="f" focussize="0,0"/>
              <v:stroke on="f"/>
              <v:imagedata o:title=""/>
              <o:lock v:ext="edit" aspectratio="f"/>
              <v:textbox inset="0mm,0mm,0mm,0mm">
                <w:txbxContent>
                  <w:p>
                    <w:pPr>
                      <w:spacing w:before="20"/>
                      <w:ind w:left="40" w:right="0" w:firstLine="0"/>
                      <w:jc w:val="left"/>
                      <w:rPr>
                        <w:rFonts w:ascii="Tahoma"/>
                        <w:sz w:val="18"/>
                      </w:rPr>
                    </w:pPr>
                    <w:r>
                      <w:fldChar w:fldCharType="begin"/>
                    </w:r>
                    <w:r>
                      <w:rPr>
                        <w:rFonts w:ascii="Tahoma"/>
                        <w:sz w:val="18"/>
                      </w:rPr>
                      <w:instrText xml:space="preserve"> PAGE </w:instrText>
                    </w:r>
                    <w:r>
                      <w:fldChar w:fldCharType="separate"/>
                    </w:r>
                    <w:r>
                      <w:t>60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p>
    <w:pPr>
      <w:pStyle w:val="11"/>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lowerLetter"/>
      <w:lvlText w:val="%1."/>
      <w:lvlJc w:val="left"/>
      <w:pPr>
        <w:ind w:left="479" w:hanging="241"/>
        <w:jc w:val="right"/>
      </w:pPr>
      <w:rPr>
        <w:rFonts w:hint="default" w:ascii="宋体" w:hAnsi="宋体" w:eastAsia="宋体" w:cs="宋体"/>
        <w:w w:val="100"/>
        <w:sz w:val="22"/>
        <w:szCs w:val="22"/>
        <w:lang w:val="zh-CN" w:eastAsia="zh-CN" w:bidi="zh-CN"/>
      </w:rPr>
    </w:lvl>
    <w:lvl w:ilvl="1" w:tentative="0">
      <w:start w:val="0"/>
      <w:numFmt w:val="bullet"/>
      <w:lvlText w:val="•"/>
      <w:lvlJc w:val="left"/>
      <w:pPr>
        <w:ind w:left="1390" w:hanging="241"/>
      </w:pPr>
      <w:rPr>
        <w:rFonts w:hint="default"/>
        <w:lang w:val="zh-CN" w:eastAsia="zh-CN" w:bidi="zh-CN"/>
      </w:rPr>
    </w:lvl>
    <w:lvl w:ilvl="2" w:tentative="0">
      <w:start w:val="0"/>
      <w:numFmt w:val="bullet"/>
      <w:lvlText w:val="•"/>
      <w:lvlJc w:val="left"/>
      <w:pPr>
        <w:ind w:left="2301" w:hanging="241"/>
      </w:pPr>
      <w:rPr>
        <w:rFonts w:hint="default"/>
        <w:lang w:val="zh-CN" w:eastAsia="zh-CN" w:bidi="zh-CN"/>
      </w:rPr>
    </w:lvl>
    <w:lvl w:ilvl="3" w:tentative="0">
      <w:start w:val="0"/>
      <w:numFmt w:val="bullet"/>
      <w:lvlText w:val="•"/>
      <w:lvlJc w:val="left"/>
      <w:pPr>
        <w:ind w:left="3212" w:hanging="241"/>
      </w:pPr>
      <w:rPr>
        <w:rFonts w:hint="default"/>
        <w:lang w:val="zh-CN" w:eastAsia="zh-CN" w:bidi="zh-CN"/>
      </w:rPr>
    </w:lvl>
    <w:lvl w:ilvl="4" w:tentative="0">
      <w:start w:val="0"/>
      <w:numFmt w:val="bullet"/>
      <w:lvlText w:val="•"/>
      <w:lvlJc w:val="left"/>
      <w:pPr>
        <w:ind w:left="4122" w:hanging="241"/>
      </w:pPr>
      <w:rPr>
        <w:rFonts w:hint="default"/>
        <w:lang w:val="zh-CN" w:eastAsia="zh-CN" w:bidi="zh-CN"/>
      </w:rPr>
    </w:lvl>
    <w:lvl w:ilvl="5" w:tentative="0">
      <w:start w:val="0"/>
      <w:numFmt w:val="bullet"/>
      <w:lvlText w:val="•"/>
      <w:lvlJc w:val="left"/>
      <w:pPr>
        <w:ind w:left="5033" w:hanging="241"/>
      </w:pPr>
      <w:rPr>
        <w:rFonts w:hint="default"/>
        <w:lang w:val="zh-CN" w:eastAsia="zh-CN" w:bidi="zh-CN"/>
      </w:rPr>
    </w:lvl>
    <w:lvl w:ilvl="6" w:tentative="0">
      <w:start w:val="0"/>
      <w:numFmt w:val="bullet"/>
      <w:lvlText w:val="•"/>
      <w:lvlJc w:val="left"/>
      <w:pPr>
        <w:ind w:left="5944" w:hanging="241"/>
      </w:pPr>
      <w:rPr>
        <w:rFonts w:hint="default"/>
        <w:lang w:val="zh-CN" w:eastAsia="zh-CN" w:bidi="zh-CN"/>
      </w:rPr>
    </w:lvl>
    <w:lvl w:ilvl="7" w:tentative="0">
      <w:start w:val="0"/>
      <w:numFmt w:val="bullet"/>
      <w:lvlText w:val="•"/>
      <w:lvlJc w:val="left"/>
      <w:pPr>
        <w:ind w:left="6854" w:hanging="241"/>
      </w:pPr>
      <w:rPr>
        <w:rFonts w:hint="default"/>
        <w:lang w:val="zh-CN" w:eastAsia="zh-CN" w:bidi="zh-CN"/>
      </w:rPr>
    </w:lvl>
    <w:lvl w:ilvl="8" w:tentative="0">
      <w:start w:val="0"/>
      <w:numFmt w:val="bullet"/>
      <w:lvlText w:val="•"/>
      <w:lvlJc w:val="left"/>
      <w:pPr>
        <w:ind w:left="7765" w:hanging="241"/>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238" w:hanging="605"/>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174" w:hanging="605"/>
      </w:pPr>
      <w:rPr>
        <w:rFonts w:hint="default"/>
        <w:lang w:val="zh-CN" w:eastAsia="zh-CN" w:bidi="zh-CN"/>
      </w:rPr>
    </w:lvl>
    <w:lvl w:ilvl="2" w:tentative="0">
      <w:start w:val="0"/>
      <w:numFmt w:val="bullet"/>
      <w:lvlText w:val="•"/>
      <w:lvlJc w:val="left"/>
      <w:pPr>
        <w:ind w:left="2109" w:hanging="605"/>
      </w:pPr>
      <w:rPr>
        <w:rFonts w:hint="default"/>
        <w:lang w:val="zh-CN" w:eastAsia="zh-CN" w:bidi="zh-CN"/>
      </w:rPr>
    </w:lvl>
    <w:lvl w:ilvl="3" w:tentative="0">
      <w:start w:val="0"/>
      <w:numFmt w:val="bullet"/>
      <w:lvlText w:val="•"/>
      <w:lvlJc w:val="left"/>
      <w:pPr>
        <w:ind w:left="3044" w:hanging="605"/>
      </w:pPr>
      <w:rPr>
        <w:rFonts w:hint="default"/>
        <w:lang w:val="zh-CN" w:eastAsia="zh-CN" w:bidi="zh-CN"/>
      </w:rPr>
    </w:lvl>
    <w:lvl w:ilvl="4" w:tentative="0">
      <w:start w:val="0"/>
      <w:numFmt w:val="bullet"/>
      <w:lvlText w:val="•"/>
      <w:lvlJc w:val="left"/>
      <w:pPr>
        <w:ind w:left="3978" w:hanging="605"/>
      </w:pPr>
      <w:rPr>
        <w:rFonts w:hint="default"/>
        <w:lang w:val="zh-CN" w:eastAsia="zh-CN" w:bidi="zh-CN"/>
      </w:rPr>
    </w:lvl>
    <w:lvl w:ilvl="5" w:tentative="0">
      <w:start w:val="0"/>
      <w:numFmt w:val="bullet"/>
      <w:lvlText w:val="•"/>
      <w:lvlJc w:val="left"/>
      <w:pPr>
        <w:ind w:left="4913" w:hanging="605"/>
      </w:pPr>
      <w:rPr>
        <w:rFonts w:hint="default"/>
        <w:lang w:val="zh-CN" w:eastAsia="zh-CN" w:bidi="zh-CN"/>
      </w:rPr>
    </w:lvl>
    <w:lvl w:ilvl="6" w:tentative="0">
      <w:start w:val="0"/>
      <w:numFmt w:val="bullet"/>
      <w:lvlText w:val="•"/>
      <w:lvlJc w:val="left"/>
      <w:pPr>
        <w:ind w:left="5848" w:hanging="605"/>
      </w:pPr>
      <w:rPr>
        <w:rFonts w:hint="default"/>
        <w:lang w:val="zh-CN" w:eastAsia="zh-CN" w:bidi="zh-CN"/>
      </w:rPr>
    </w:lvl>
    <w:lvl w:ilvl="7" w:tentative="0">
      <w:start w:val="0"/>
      <w:numFmt w:val="bullet"/>
      <w:lvlText w:val="•"/>
      <w:lvlJc w:val="left"/>
      <w:pPr>
        <w:ind w:left="6782" w:hanging="605"/>
      </w:pPr>
      <w:rPr>
        <w:rFonts w:hint="default"/>
        <w:lang w:val="zh-CN" w:eastAsia="zh-CN" w:bidi="zh-CN"/>
      </w:rPr>
    </w:lvl>
    <w:lvl w:ilvl="8" w:tentative="0">
      <w:start w:val="0"/>
      <w:numFmt w:val="bullet"/>
      <w:lvlText w:val="•"/>
      <w:lvlJc w:val="left"/>
      <w:pPr>
        <w:ind w:left="7717" w:hanging="605"/>
      </w:pPr>
      <w:rPr>
        <w:rFonts w:hint="default"/>
        <w:lang w:val="zh-CN" w:eastAsia="zh-CN" w:bidi="zh-CN"/>
      </w:rPr>
    </w:lvl>
  </w:abstractNum>
  <w:abstractNum w:abstractNumId="2">
    <w:nsid w:val="8461FADE"/>
    <w:multiLevelType w:val="multilevel"/>
    <w:tmpl w:val="8461FADE"/>
    <w:lvl w:ilvl="0" w:tentative="0">
      <w:start w:val="9"/>
      <w:numFmt w:val="lowerLetter"/>
      <w:lvlText w:val="%1."/>
      <w:lvlJc w:val="left"/>
      <w:pPr>
        <w:ind w:left="963" w:hanging="245"/>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22" w:hanging="245"/>
      </w:pPr>
      <w:rPr>
        <w:rFonts w:hint="default"/>
        <w:lang w:val="zh-CN" w:eastAsia="zh-CN" w:bidi="zh-CN"/>
      </w:rPr>
    </w:lvl>
    <w:lvl w:ilvl="2" w:tentative="0">
      <w:start w:val="0"/>
      <w:numFmt w:val="bullet"/>
      <w:lvlText w:val="•"/>
      <w:lvlJc w:val="left"/>
      <w:pPr>
        <w:ind w:left="2685" w:hanging="245"/>
      </w:pPr>
      <w:rPr>
        <w:rFonts w:hint="default"/>
        <w:lang w:val="zh-CN" w:eastAsia="zh-CN" w:bidi="zh-CN"/>
      </w:rPr>
    </w:lvl>
    <w:lvl w:ilvl="3" w:tentative="0">
      <w:start w:val="0"/>
      <w:numFmt w:val="bullet"/>
      <w:lvlText w:val="•"/>
      <w:lvlJc w:val="left"/>
      <w:pPr>
        <w:ind w:left="3548" w:hanging="245"/>
      </w:pPr>
      <w:rPr>
        <w:rFonts w:hint="default"/>
        <w:lang w:val="zh-CN" w:eastAsia="zh-CN" w:bidi="zh-CN"/>
      </w:rPr>
    </w:lvl>
    <w:lvl w:ilvl="4" w:tentative="0">
      <w:start w:val="0"/>
      <w:numFmt w:val="bullet"/>
      <w:lvlText w:val="•"/>
      <w:lvlJc w:val="left"/>
      <w:pPr>
        <w:ind w:left="4410" w:hanging="245"/>
      </w:pPr>
      <w:rPr>
        <w:rFonts w:hint="default"/>
        <w:lang w:val="zh-CN" w:eastAsia="zh-CN" w:bidi="zh-CN"/>
      </w:rPr>
    </w:lvl>
    <w:lvl w:ilvl="5" w:tentative="0">
      <w:start w:val="0"/>
      <w:numFmt w:val="bullet"/>
      <w:lvlText w:val="•"/>
      <w:lvlJc w:val="left"/>
      <w:pPr>
        <w:ind w:left="5273" w:hanging="245"/>
      </w:pPr>
      <w:rPr>
        <w:rFonts w:hint="default"/>
        <w:lang w:val="zh-CN" w:eastAsia="zh-CN" w:bidi="zh-CN"/>
      </w:rPr>
    </w:lvl>
    <w:lvl w:ilvl="6" w:tentative="0">
      <w:start w:val="0"/>
      <w:numFmt w:val="bullet"/>
      <w:lvlText w:val="•"/>
      <w:lvlJc w:val="left"/>
      <w:pPr>
        <w:ind w:left="6136" w:hanging="245"/>
      </w:pPr>
      <w:rPr>
        <w:rFonts w:hint="default"/>
        <w:lang w:val="zh-CN" w:eastAsia="zh-CN" w:bidi="zh-CN"/>
      </w:rPr>
    </w:lvl>
    <w:lvl w:ilvl="7" w:tentative="0">
      <w:start w:val="0"/>
      <w:numFmt w:val="bullet"/>
      <w:lvlText w:val="•"/>
      <w:lvlJc w:val="left"/>
      <w:pPr>
        <w:ind w:left="6998" w:hanging="245"/>
      </w:pPr>
      <w:rPr>
        <w:rFonts w:hint="default"/>
        <w:lang w:val="zh-CN" w:eastAsia="zh-CN" w:bidi="zh-CN"/>
      </w:rPr>
    </w:lvl>
    <w:lvl w:ilvl="8" w:tentative="0">
      <w:start w:val="0"/>
      <w:numFmt w:val="bullet"/>
      <w:lvlText w:val="•"/>
      <w:lvlJc w:val="left"/>
      <w:pPr>
        <w:ind w:left="7861" w:hanging="245"/>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131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46" w:hanging="601"/>
      </w:pPr>
      <w:rPr>
        <w:rFonts w:hint="default"/>
        <w:lang w:val="zh-CN" w:eastAsia="zh-CN" w:bidi="zh-CN"/>
      </w:rPr>
    </w:lvl>
    <w:lvl w:ilvl="2" w:tentative="0">
      <w:start w:val="0"/>
      <w:numFmt w:val="bullet"/>
      <w:lvlText w:val="•"/>
      <w:lvlJc w:val="left"/>
      <w:pPr>
        <w:ind w:left="2973" w:hanging="601"/>
      </w:pPr>
      <w:rPr>
        <w:rFonts w:hint="default"/>
        <w:lang w:val="zh-CN" w:eastAsia="zh-CN" w:bidi="zh-CN"/>
      </w:rPr>
    </w:lvl>
    <w:lvl w:ilvl="3" w:tentative="0">
      <w:start w:val="0"/>
      <w:numFmt w:val="bullet"/>
      <w:lvlText w:val="•"/>
      <w:lvlJc w:val="left"/>
      <w:pPr>
        <w:ind w:left="3800" w:hanging="601"/>
      </w:pPr>
      <w:rPr>
        <w:rFonts w:hint="default"/>
        <w:lang w:val="zh-CN" w:eastAsia="zh-CN" w:bidi="zh-CN"/>
      </w:rPr>
    </w:lvl>
    <w:lvl w:ilvl="4" w:tentative="0">
      <w:start w:val="0"/>
      <w:numFmt w:val="bullet"/>
      <w:lvlText w:val="•"/>
      <w:lvlJc w:val="left"/>
      <w:pPr>
        <w:ind w:left="4626" w:hanging="601"/>
      </w:pPr>
      <w:rPr>
        <w:rFonts w:hint="default"/>
        <w:lang w:val="zh-CN" w:eastAsia="zh-CN" w:bidi="zh-CN"/>
      </w:rPr>
    </w:lvl>
    <w:lvl w:ilvl="5" w:tentative="0">
      <w:start w:val="0"/>
      <w:numFmt w:val="bullet"/>
      <w:lvlText w:val="•"/>
      <w:lvlJc w:val="left"/>
      <w:pPr>
        <w:ind w:left="5453" w:hanging="601"/>
      </w:pPr>
      <w:rPr>
        <w:rFonts w:hint="default"/>
        <w:lang w:val="zh-CN" w:eastAsia="zh-CN" w:bidi="zh-CN"/>
      </w:rPr>
    </w:lvl>
    <w:lvl w:ilvl="6" w:tentative="0">
      <w:start w:val="0"/>
      <w:numFmt w:val="bullet"/>
      <w:lvlText w:val="•"/>
      <w:lvlJc w:val="left"/>
      <w:pPr>
        <w:ind w:left="6280" w:hanging="601"/>
      </w:pPr>
      <w:rPr>
        <w:rFonts w:hint="default"/>
        <w:lang w:val="zh-CN" w:eastAsia="zh-CN" w:bidi="zh-CN"/>
      </w:rPr>
    </w:lvl>
    <w:lvl w:ilvl="7" w:tentative="0">
      <w:start w:val="0"/>
      <w:numFmt w:val="bullet"/>
      <w:lvlText w:val="•"/>
      <w:lvlJc w:val="left"/>
      <w:pPr>
        <w:ind w:left="7106" w:hanging="601"/>
      </w:pPr>
      <w:rPr>
        <w:rFonts w:hint="default"/>
        <w:lang w:val="zh-CN" w:eastAsia="zh-CN" w:bidi="zh-CN"/>
      </w:rPr>
    </w:lvl>
    <w:lvl w:ilvl="8" w:tentative="0">
      <w:start w:val="0"/>
      <w:numFmt w:val="bullet"/>
      <w:lvlText w:val="•"/>
      <w:lvlJc w:val="left"/>
      <w:pPr>
        <w:ind w:left="7933" w:hanging="601"/>
      </w:pPr>
      <w:rPr>
        <w:rFonts w:hint="default"/>
        <w:lang w:val="zh-CN" w:eastAsia="zh-CN" w:bidi="zh-CN"/>
      </w:rPr>
    </w:lvl>
  </w:abstractNum>
  <w:abstractNum w:abstractNumId="4">
    <w:nsid w:val="8EE0B540"/>
    <w:multiLevelType w:val="singleLevel"/>
    <w:tmpl w:val="8EE0B540"/>
    <w:lvl w:ilvl="0" w:tentative="0">
      <w:start w:val="12"/>
      <w:numFmt w:val="chineseCounting"/>
      <w:suff w:val="nothing"/>
      <w:lvlText w:val="%1、"/>
      <w:lvlJc w:val="left"/>
      <w:rPr>
        <w:rFonts w:hint="eastAsia"/>
      </w:rPr>
    </w:lvl>
  </w:abstractNum>
  <w:abstractNum w:abstractNumId="5">
    <w:nsid w:val="91995D4F"/>
    <w:multiLevelType w:val="multilevel"/>
    <w:tmpl w:val="91995D4F"/>
    <w:lvl w:ilvl="0" w:tentative="0">
      <w:start w:val="8"/>
      <w:numFmt w:val="decimal"/>
      <w:lvlText w:val="%1"/>
      <w:lvlJc w:val="left"/>
      <w:pPr>
        <w:ind w:left="1138" w:hanging="420"/>
        <w:jc w:val="left"/>
      </w:pPr>
      <w:rPr>
        <w:rFonts w:hint="default"/>
        <w:lang w:val="zh-CN" w:eastAsia="zh-CN" w:bidi="zh-CN"/>
      </w:rPr>
    </w:lvl>
    <w:lvl w:ilvl="1" w:tentative="0">
      <w:start w:val="1"/>
      <w:numFmt w:val="decimal"/>
      <w:lvlText w:val="%1.%2"/>
      <w:lvlJc w:val="left"/>
      <w:pPr>
        <w:ind w:left="1138" w:hanging="42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238" w:hanging="6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017" w:hanging="660"/>
      </w:pPr>
      <w:rPr>
        <w:rFonts w:hint="default"/>
        <w:lang w:val="zh-CN" w:eastAsia="zh-CN" w:bidi="zh-CN"/>
      </w:rPr>
    </w:lvl>
    <w:lvl w:ilvl="4" w:tentative="0">
      <w:start w:val="0"/>
      <w:numFmt w:val="bullet"/>
      <w:lvlText w:val="•"/>
      <w:lvlJc w:val="left"/>
      <w:pPr>
        <w:ind w:left="3955" w:hanging="660"/>
      </w:pPr>
      <w:rPr>
        <w:rFonts w:hint="default"/>
        <w:lang w:val="zh-CN" w:eastAsia="zh-CN" w:bidi="zh-CN"/>
      </w:rPr>
    </w:lvl>
    <w:lvl w:ilvl="5" w:tentative="0">
      <w:start w:val="0"/>
      <w:numFmt w:val="bullet"/>
      <w:lvlText w:val="•"/>
      <w:lvlJc w:val="left"/>
      <w:pPr>
        <w:ind w:left="4894" w:hanging="660"/>
      </w:pPr>
      <w:rPr>
        <w:rFonts w:hint="default"/>
        <w:lang w:val="zh-CN" w:eastAsia="zh-CN" w:bidi="zh-CN"/>
      </w:rPr>
    </w:lvl>
    <w:lvl w:ilvl="6" w:tentative="0">
      <w:start w:val="0"/>
      <w:numFmt w:val="bullet"/>
      <w:lvlText w:val="•"/>
      <w:lvlJc w:val="left"/>
      <w:pPr>
        <w:ind w:left="5832" w:hanging="660"/>
      </w:pPr>
      <w:rPr>
        <w:rFonts w:hint="default"/>
        <w:lang w:val="zh-CN" w:eastAsia="zh-CN" w:bidi="zh-CN"/>
      </w:rPr>
    </w:lvl>
    <w:lvl w:ilvl="7" w:tentative="0">
      <w:start w:val="0"/>
      <w:numFmt w:val="bullet"/>
      <w:lvlText w:val="•"/>
      <w:lvlJc w:val="left"/>
      <w:pPr>
        <w:ind w:left="6771" w:hanging="660"/>
      </w:pPr>
      <w:rPr>
        <w:rFonts w:hint="default"/>
        <w:lang w:val="zh-CN" w:eastAsia="zh-CN" w:bidi="zh-CN"/>
      </w:rPr>
    </w:lvl>
    <w:lvl w:ilvl="8" w:tentative="0">
      <w:start w:val="0"/>
      <w:numFmt w:val="bullet"/>
      <w:lvlText w:val="•"/>
      <w:lvlJc w:val="left"/>
      <w:pPr>
        <w:ind w:left="7709" w:hanging="660"/>
      </w:pPr>
      <w:rPr>
        <w:rFonts w:hint="default"/>
        <w:lang w:val="zh-CN" w:eastAsia="zh-CN" w:bidi="zh-CN"/>
      </w:rPr>
    </w:lvl>
  </w:abstractNum>
  <w:abstractNum w:abstractNumId="6">
    <w:nsid w:val="9239341B"/>
    <w:multiLevelType w:val="multilevel"/>
    <w:tmpl w:val="9239341B"/>
    <w:lvl w:ilvl="0" w:tentative="0">
      <w:start w:val="1"/>
      <w:numFmt w:val="decimal"/>
      <w:lvlText w:val="（%1）"/>
      <w:lvlJc w:val="left"/>
      <w:pPr>
        <w:ind w:left="131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46" w:hanging="601"/>
      </w:pPr>
      <w:rPr>
        <w:rFonts w:hint="default"/>
        <w:lang w:val="zh-CN" w:eastAsia="zh-CN" w:bidi="zh-CN"/>
      </w:rPr>
    </w:lvl>
    <w:lvl w:ilvl="2" w:tentative="0">
      <w:start w:val="0"/>
      <w:numFmt w:val="bullet"/>
      <w:lvlText w:val="•"/>
      <w:lvlJc w:val="left"/>
      <w:pPr>
        <w:ind w:left="2973" w:hanging="601"/>
      </w:pPr>
      <w:rPr>
        <w:rFonts w:hint="default"/>
        <w:lang w:val="zh-CN" w:eastAsia="zh-CN" w:bidi="zh-CN"/>
      </w:rPr>
    </w:lvl>
    <w:lvl w:ilvl="3" w:tentative="0">
      <w:start w:val="0"/>
      <w:numFmt w:val="bullet"/>
      <w:lvlText w:val="•"/>
      <w:lvlJc w:val="left"/>
      <w:pPr>
        <w:ind w:left="3800" w:hanging="601"/>
      </w:pPr>
      <w:rPr>
        <w:rFonts w:hint="default"/>
        <w:lang w:val="zh-CN" w:eastAsia="zh-CN" w:bidi="zh-CN"/>
      </w:rPr>
    </w:lvl>
    <w:lvl w:ilvl="4" w:tentative="0">
      <w:start w:val="0"/>
      <w:numFmt w:val="bullet"/>
      <w:lvlText w:val="•"/>
      <w:lvlJc w:val="left"/>
      <w:pPr>
        <w:ind w:left="4626" w:hanging="601"/>
      </w:pPr>
      <w:rPr>
        <w:rFonts w:hint="default"/>
        <w:lang w:val="zh-CN" w:eastAsia="zh-CN" w:bidi="zh-CN"/>
      </w:rPr>
    </w:lvl>
    <w:lvl w:ilvl="5" w:tentative="0">
      <w:start w:val="0"/>
      <w:numFmt w:val="bullet"/>
      <w:lvlText w:val="•"/>
      <w:lvlJc w:val="left"/>
      <w:pPr>
        <w:ind w:left="5453" w:hanging="601"/>
      </w:pPr>
      <w:rPr>
        <w:rFonts w:hint="default"/>
        <w:lang w:val="zh-CN" w:eastAsia="zh-CN" w:bidi="zh-CN"/>
      </w:rPr>
    </w:lvl>
    <w:lvl w:ilvl="6" w:tentative="0">
      <w:start w:val="0"/>
      <w:numFmt w:val="bullet"/>
      <w:lvlText w:val="•"/>
      <w:lvlJc w:val="left"/>
      <w:pPr>
        <w:ind w:left="6280" w:hanging="601"/>
      </w:pPr>
      <w:rPr>
        <w:rFonts w:hint="default"/>
        <w:lang w:val="zh-CN" w:eastAsia="zh-CN" w:bidi="zh-CN"/>
      </w:rPr>
    </w:lvl>
    <w:lvl w:ilvl="7" w:tentative="0">
      <w:start w:val="0"/>
      <w:numFmt w:val="bullet"/>
      <w:lvlText w:val="•"/>
      <w:lvlJc w:val="left"/>
      <w:pPr>
        <w:ind w:left="7106" w:hanging="601"/>
      </w:pPr>
      <w:rPr>
        <w:rFonts w:hint="default"/>
        <w:lang w:val="zh-CN" w:eastAsia="zh-CN" w:bidi="zh-CN"/>
      </w:rPr>
    </w:lvl>
    <w:lvl w:ilvl="8" w:tentative="0">
      <w:start w:val="0"/>
      <w:numFmt w:val="bullet"/>
      <w:lvlText w:val="•"/>
      <w:lvlJc w:val="left"/>
      <w:pPr>
        <w:ind w:left="7933" w:hanging="601"/>
      </w:pPr>
      <w:rPr>
        <w:rFonts w:hint="default"/>
        <w:lang w:val="zh-CN" w:eastAsia="zh-CN" w:bidi="zh-CN"/>
      </w:rPr>
    </w:lvl>
  </w:abstractNum>
  <w:abstractNum w:abstractNumId="7">
    <w:nsid w:val="9288B902"/>
    <w:multiLevelType w:val="multilevel"/>
    <w:tmpl w:val="9288B902"/>
    <w:lvl w:ilvl="0" w:tentative="0">
      <w:start w:val="1"/>
      <w:numFmt w:val="decimal"/>
      <w:lvlText w:val="（%1）"/>
      <w:lvlJc w:val="left"/>
      <w:pPr>
        <w:ind w:left="131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46" w:hanging="601"/>
      </w:pPr>
      <w:rPr>
        <w:rFonts w:hint="default"/>
        <w:lang w:val="zh-CN" w:eastAsia="zh-CN" w:bidi="zh-CN"/>
      </w:rPr>
    </w:lvl>
    <w:lvl w:ilvl="2" w:tentative="0">
      <w:start w:val="0"/>
      <w:numFmt w:val="bullet"/>
      <w:lvlText w:val="•"/>
      <w:lvlJc w:val="left"/>
      <w:pPr>
        <w:ind w:left="2973" w:hanging="601"/>
      </w:pPr>
      <w:rPr>
        <w:rFonts w:hint="default"/>
        <w:lang w:val="zh-CN" w:eastAsia="zh-CN" w:bidi="zh-CN"/>
      </w:rPr>
    </w:lvl>
    <w:lvl w:ilvl="3" w:tentative="0">
      <w:start w:val="0"/>
      <w:numFmt w:val="bullet"/>
      <w:lvlText w:val="•"/>
      <w:lvlJc w:val="left"/>
      <w:pPr>
        <w:ind w:left="3800" w:hanging="601"/>
      </w:pPr>
      <w:rPr>
        <w:rFonts w:hint="default"/>
        <w:lang w:val="zh-CN" w:eastAsia="zh-CN" w:bidi="zh-CN"/>
      </w:rPr>
    </w:lvl>
    <w:lvl w:ilvl="4" w:tentative="0">
      <w:start w:val="0"/>
      <w:numFmt w:val="bullet"/>
      <w:lvlText w:val="•"/>
      <w:lvlJc w:val="left"/>
      <w:pPr>
        <w:ind w:left="4626" w:hanging="601"/>
      </w:pPr>
      <w:rPr>
        <w:rFonts w:hint="default"/>
        <w:lang w:val="zh-CN" w:eastAsia="zh-CN" w:bidi="zh-CN"/>
      </w:rPr>
    </w:lvl>
    <w:lvl w:ilvl="5" w:tentative="0">
      <w:start w:val="0"/>
      <w:numFmt w:val="bullet"/>
      <w:lvlText w:val="•"/>
      <w:lvlJc w:val="left"/>
      <w:pPr>
        <w:ind w:left="5453" w:hanging="601"/>
      </w:pPr>
      <w:rPr>
        <w:rFonts w:hint="default"/>
        <w:lang w:val="zh-CN" w:eastAsia="zh-CN" w:bidi="zh-CN"/>
      </w:rPr>
    </w:lvl>
    <w:lvl w:ilvl="6" w:tentative="0">
      <w:start w:val="0"/>
      <w:numFmt w:val="bullet"/>
      <w:lvlText w:val="•"/>
      <w:lvlJc w:val="left"/>
      <w:pPr>
        <w:ind w:left="6280" w:hanging="601"/>
      </w:pPr>
      <w:rPr>
        <w:rFonts w:hint="default"/>
        <w:lang w:val="zh-CN" w:eastAsia="zh-CN" w:bidi="zh-CN"/>
      </w:rPr>
    </w:lvl>
    <w:lvl w:ilvl="7" w:tentative="0">
      <w:start w:val="0"/>
      <w:numFmt w:val="bullet"/>
      <w:lvlText w:val="•"/>
      <w:lvlJc w:val="left"/>
      <w:pPr>
        <w:ind w:left="7106" w:hanging="601"/>
      </w:pPr>
      <w:rPr>
        <w:rFonts w:hint="default"/>
        <w:lang w:val="zh-CN" w:eastAsia="zh-CN" w:bidi="zh-CN"/>
      </w:rPr>
    </w:lvl>
    <w:lvl w:ilvl="8" w:tentative="0">
      <w:start w:val="0"/>
      <w:numFmt w:val="bullet"/>
      <w:lvlText w:val="•"/>
      <w:lvlJc w:val="left"/>
      <w:pPr>
        <w:ind w:left="7933" w:hanging="601"/>
      </w:pPr>
      <w:rPr>
        <w:rFonts w:hint="default"/>
        <w:lang w:val="zh-CN" w:eastAsia="zh-CN" w:bidi="zh-CN"/>
      </w:rPr>
    </w:lvl>
  </w:abstractNum>
  <w:abstractNum w:abstractNumId="8">
    <w:nsid w:val="9C8AC8EF"/>
    <w:multiLevelType w:val="multilevel"/>
    <w:tmpl w:val="9C8AC8EF"/>
    <w:lvl w:ilvl="0" w:tentative="0">
      <w:start w:val="24"/>
      <w:numFmt w:val="decimal"/>
      <w:lvlText w:val="%1"/>
      <w:lvlJc w:val="left"/>
      <w:pPr>
        <w:ind w:left="238" w:hanging="543"/>
        <w:jc w:val="left"/>
      </w:pPr>
      <w:rPr>
        <w:rFonts w:hint="default"/>
        <w:lang w:val="zh-CN" w:eastAsia="zh-CN" w:bidi="zh-CN"/>
      </w:rPr>
    </w:lvl>
    <w:lvl w:ilvl="1" w:tentative="0">
      <w:start w:val="1"/>
      <w:numFmt w:val="decimal"/>
      <w:lvlText w:val="%1.%2"/>
      <w:lvlJc w:val="left"/>
      <w:pPr>
        <w:ind w:left="238"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09" w:hanging="543"/>
      </w:pPr>
      <w:rPr>
        <w:rFonts w:hint="default"/>
        <w:lang w:val="zh-CN" w:eastAsia="zh-CN" w:bidi="zh-CN"/>
      </w:rPr>
    </w:lvl>
    <w:lvl w:ilvl="3" w:tentative="0">
      <w:start w:val="0"/>
      <w:numFmt w:val="bullet"/>
      <w:lvlText w:val="•"/>
      <w:lvlJc w:val="left"/>
      <w:pPr>
        <w:ind w:left="3044" w:hanging="543"/>
      </w:pPr>
      <w:rPr>
        <w:rFonts w:hint="default"/>
        <w:lang w:val="zh-CN" w:eastAsia="zh-CN" w:bidi="zh-CN"/>
      </w:rPr>
    </w:lvl>
    <w:lvl w:ilvl="4" w:tentative="0">
      <w:start w:val="0"/>
      <w:numFmt w:val="bullet"/>
      <w:lvlText w:val="•"/>
      <w:lvlJc w:val="left"/>
      <w:pPr>
        <w:ind w:left="3978" w:hanging="543"/>
      </w:pPr>
      <w:rPr>
        <w:rFonts w:hint="default"/>
        <w:lang w:val="zh-CN" w:eastAsia="zh-CN" w:bidi="zh-CN"/>
      </w:rPr>
    </w:lvl>
    <w:lvl w:ilvl="5" w:tentative="0">
      <w:start w:val="0"/>
      <w:numFmt w:val="bullet"/>
      <w:lvlText w:val="•"/>
      <w:lvlJc w:val="left"/>
      <w:pPr>
        <w:ind w:left="4913" w:hanging="543"/>
      </w:pPr>
      <w:rPr>
        <w:rFonts w:hint="default"/>
        <w:lang w:val="zh-CN" w:eastAsia="zh-CN" w:bidi="zh-CN"/>
      </w:rPr>
    </w:lvl>
    <w:lvl w:ilvl="6" w:tentative="0">
      <w:start w:val="0"/>
      <w:numFmt w:val="bullet"/>
      <w:lvlText w:val="•"/>
      <w:lvlJc w:val="left"/>
      <w:pPr>
        <w:ind w:left="5848" w:hanging="543"/>
      </w:pPr>
      <w:rPr>
        <w:rFonts w:hint="default"/>
        <w:lang w:val="zh-CN" w:eastAsia="zh-CN" w:bidi="zh-CN"/>
      </w:rPr>
    </w:lvl>
    <w:lvl w:ilvl="7" w:tentative="0">
      <w:start w:val="0"/>
      <w:numFmt w:val="bullet"/>
      <w:lvlText w:val="•"/>
      <w:lvlJc w:val="left"/>
      <w:pPr>
        <w:ind w:left="6782" w:hanging="543"/>
      </w:pPr>
      <w:rPr>
        <w:rFonts w:hint="default"/>
        <w:lang w:val="zh-CN" w:eastAsia="zh-CN" w:bidi="zh-CN"/>
      </w:rPr>
    </w:lvl>
    <w:lvl w:ilvl="8" w:tentative="0">
      <w:start w:val="0"/>
      <w:numFmt w:val="bullet"/>
      <w:lvlText w:val="•"/>
      <w:lvlJc w:val="left"/>
      <w:pPr>
        <w:ind w:left="7717" w:hanging="543"/>
      </w:pPr>
      <w:rPr>
        <w:rFonts w:hint="default"/>
        <w:lang w:val="zh-CN" w:eastAsia="zh-CN" w:bidi="zh-CN"/>
      </w:rPr>
    </w:lvl>
  </w:abstractNum>
  <w:abstractNum w:abstractNumId="9">
    <w:nsid w:val="A0F05207"/>
    <w:multiLevelType w:val="multilevel"/>
    <w:tmpl w:val="A0F05207"/>
    <w:lvl w:ilvl="0" w:tentative="0">
      <w:start w:val="1"/>
      <w:numFmt w:val="decimal"/>
      <w:lvlText w:val="%1."/>
      <w:lvlJc w:val="left"/>
      <w:pPr>
        <w:ind w:left="238"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174" w:hanging="212"/>
      </w:pPr>
      <w:rPr>
        <w:rFonts w:hint="default"/>
        <w:lang w:val="zh-CN" w:eastAsia="zh-CN" w:bidi="zh-CN"/>
      </w:rPr>
    </w:lvl>
    <w:lvl w:ilvl="2" w:tentative="0">
      <w:start w:val="0"/>
      <w:numFmt w:val="bullet"/>
      <w:lvlText w:val="•"/>
      <w:lvlJc w:val="left"/>
      <w:pPr>
        <w:ind w:left="2109" w:hanging="212"/>
      </w:pPr>
      <w:rPr>
        <w:rFonts w:hint="default"/>
        <w:lang w:val="zh-CN" w:eastAsia="zh-CN" w:bidi="zh-CN"/>
      </w:rPr>
    </w:lvl>
    <w:lvl w:ilvl="3" w:tentative="0">
      <w:start w:val="0"/>
      <w:numFmt w:val="bullet"/>
      <w:lvlText w:val="•"/>
      <w:lvlJc w:val="left"/>
      <w:pPr>
        <w:ind w:left="3044" w:hanging="212"/>
      </w:pPr>
      <w:rPr>
        <w:rFonts w:hint="default"/>
        <w:lang w:val="zh-CN" w:eastAsia="zh-CN" w:bidi="zh-CN"/>
      </w:rPr>
    </w:lvl>
    <w:lvl w:ilvl="4" w:tentative="0">
      <w:start w:val="0"/>
      <w:numFmt w:val="bullet"/>
      <w:lvlText w:val="•"/>
      <w:lvlJc w:val="left"/>
      <w:pPr>
        <w:ind w:left="3978" w:hanging="212"/>
      </w:pPr>
      <w:rPr>
        <w:rFonts w:hint="default"/>
        <w:lang w:val="zh-CN" w:eastAsia="zh-CN" w:bidi="zh-CN"/>
      </w:rPr>
    </w:lvl>
    <w:lvl w:ilvl="5" w:tentative="0">
      <w:start w:val="0"/>
      <w:numFmt w:val="bullet"/>
      <w:lvlText w:val="•"/>
      <w:lvlJc w:val="left"/>
      <w:pPr>
        <w:ind w:left="4913" w:hanging="212"/>
      </w:pPr>
      <w:rPr>
        <w:rFonts w:hint="default"/>
        <w:lang w:val="zh-CN" w:eastAsia="zh-CN" w:bidi="zh-CN"/>
      </w:rPr>
    </w:lvl>
    <w:lvl w:ilvl="6" w:tentative="0">
      <w:start w:val="0"/>
      <w:numFmt w:val="bullet"/>
      <w:lvlText w:val="•"/>
      <w:lvlJc w:val="left"/>
      <w:pPr>
        <w:ind w:left="5848" w:hanging="212"/>
      </w:pPr>
      <w:rPr>
        <w:rFonts w:hint="default"/>
        <w:lang w:val="zh-CN" w:eastAsia="zh-CN" w:bidi="zh-CN"/>
      </w:rPr>
    </w:lvl>
    <w:lvl w:ilvl="7" w:tentative="0">
      <w:start w:val="0"/>
      <w:numFmt w:val="bullet"/>
      <w:lvlText w:val="•"/>
      <w:lvlJc w:val="left"/>
      <w:pPr>
        <w:ind w:left="6782" w:hanging="212"/>
      </w:pPr>
      <w:rPr>
        <w:rFonts w:hint="default"/>
        <w:lang w:val="zh-CN" w:eastAsia="zh-CN" w:bidi="zh-CN"/>
      </w:rPr>
    </w:lvl>
    <w:lvl w:ilvl="8" w:tentative="0">
      <w:start w:val="0"/>
      <w:numFmt w:val="bullet"/>
      <w:lvlText w:val="•"/>
      <w:lvlJc w:val="left"/>
      <w:pPr>
        <w:ind w:left="7717" w:hanging="212"/>
      </w:pPr>
      <w:rPr>
        <w:rFonts w:hint="default"/>
        <w:lang w:val="zh-CN" w:eastAsia="zh-CN" w:bidi="zh-CN"/>
      </w:rPr>
    </w:lvl>
  </w:abstractNum>
  <w:abstractNum w:abstractNumId="10">
    <w:nsid w:val="B0F1ACD9"/>
    <w:multiLevelType w:val="multilevel"/>
    <w:tmpl w:val="B0F1ACD9"/>
    <w:lvl w:ilvl="0" w:tentative="0">
      <w:start w:val="1"/>
      <w:numFmt w:val="decimal"/>
      <w:lvlText w:val="（%1）"/>
      <w:lvlJc w:val="left"/>
      <w:pPr>
        <w:ind w:left="238" w:hanging="601"/>
        <w:jc w:val="left"/>
      </w:pPr>
      <w:rPr>
        <w:rFonts w:hint="default" w:ascii="宋体" w:hAnsi="宋体" w:eastAsia="宋体" w:cs="宋体"/>
        <w:spacing w:val="-27"/>
        <w:w w:val="100"/>
        <w:sz w:val="22"/>
        <w:szCs w:val="22"/>
        <w:lang w:val="zh-CN" w:eastAsia="zh-CN" w:bidi="zh-CN"/>
      </w:rPr>
    </w:lvl>
    <w:lvl w:ilvl="1" w:tentative="0">
      <w:start w:val="0"/>
      <w:numFmt w:val="bullet"/>
      <w:lvlText w:val="•"/>
      <w:lvlJc w:val="left"/>
      <w:pPr>
        <w:ind w:left="1174" w:hanging="601"/>
      </w:pPr>
      <w:rPr>
        <w:rFonts w:hint="default"/>
        <w:lang w:val="zh-CN" w:eastAsia="zh-CN" w:bidi="zh-CN"/>
      </w:rPr>
    </w:lvl>
    <w:lvl w:ilvl="2" w:tentative="0">
      <w:start w:val="0"/>
      <w:numFmt w:val="bullet"/>
      <w:lvlText w:val="•"/>
      <w:lvlJc w:val="left"/>
      <w:pPr>
        <w:ind w:left="2109" w:hanging="601"/>
      </w:pPr>
      <w:rPr>
        <w:rFonts w:hint="default"/>
        <w:lang w:val="zh-CN" w:eastAsia="zh-CN" w:bidi="zh-CN"/>
      </w:rPr>
    </w:lvl>
    <w:lvl w:ilvl="3" w:tentative="0">
      <w:start w:val="0"/>
      <w:numFmt w:val="bullet"/>
      <w:lvlText w:val="•"/>
      <w:lvlJc w:val="left"/>
      <w:pPr>
        <w:ind w:left="3044" w:hanging="601"/>
      </w:pPr>
      <w:rPr>
        <w:rFonts w:hint="default"/>
        <w:lang w:val="zh-CN" w:eastAsia="zh-CN" w:bidi="zh-CN"/>
      </w:rPr>
    </w:lvl>
    <w:lvl w:ilvl="4" w:tentative="0">
      <w:start w:val="0"/>
      <w:numFmt w:val="bullet"/>
      <w:lvlText w:val="•"/>
      <w:lvlJc w:val="left"/>
      <w:pPr>
        <w:ind w:left="3978" w:hanging="601"/>
      </w:pPr>
      <w:rPr>
        <w:rFonts w:hint="default"/>
        <w:lang w:val="zh-CN" w:eastAsia="zh-CN" w:bidi="zh-CN"/>
      </w:rPr>
    </w:lvl>
    <w:lvl w:ilvl="5" w:tentative="0">
      <w:start w:val="0"/>
      <w:numFmt w:val="bullet"/>
      <w:lvlText w:val="•"/>
      <w:lvlJc w:val="left"/>
      <w:pPr>
        <w:ind w:left="4913" w:hanging="601"/>
      </w:pPr>
      <w:rPr>
        <w:rFonts w:hint="default"/>
        <w:lang w:val="zh-CN" w:eastAsia="zh-CN" w:bidi="zh-CN"/>
      </w:rPr>
    </w:lvl>
    <w:lvl w:ilvl="6" w:tentative="0">
      <w:start w:val="0"/>
      <w:numFmt w:val="bullet"/>
      <w:lvlText w:val="•"/>
      <w:lvlJc w:val="left"/>
      <w:pPr>
        <w:ind w:left="5848" w:hanging="601"/>
      </w:pPr>
      <w:rPr>
        <w:rFonts w:hint="default"/>
        <w:lang w:val="zh-CN" w:eastAsia="zh-CN" w:bidi="zh-CN"/>
      </w:rPr>
    </w:lvl>
    <w:lvl w:ilvl="7" w:tentative="0">
      <w:start w:val="0"/>
      <w:numFmt w:val="bullet"/>
      <w:lvlText w:val="•"/>
      <w:lvlJc w:val="left"/>
      <w:pPr>
        <w:ind w:left="6782" w:hanging="601"/>
      </w:pPr>
      <w:rPr>
        <w:rFonts w:hint="default"/>
        <w:lang w:val="zh-CN" w:eastAsia="zh-CN" w:bidi="zh-CN"/>
      </w:rPr>
    </w:lvl>
    <w:lvl w:ilvl="8" w:tentative="0">
      <w:start w:val="0"/>
      <w:numFmt w:val="bullet"/>
      <w:lvlText w:val="•"/>
      <w:lvlJc w:val="left"/>
      <w:pPr>
        <w:ind w:left="7717" w:hanging="601"/>
      </w:pPr>
      <w:rPr>
        <w:rFonts w:hint="default"/>
        <w:lang w:val="zh-CN" w:eastAsia="zh-CN" w:bidi="zh-CN"/>
      </w:rPr>
    </w:lvl>
  </w:abstractNum>
  <w:abstractNum w:abstractNumId="11">
    <w:nsid w:val="B23A94A9"/>
    <w:multiLevelType w:val="multilevel"/>
    <w:tmpl w:val="B23A94A9"/>
    <w:lvl w:ilvl="0" w:tentative="0">
      <w:start w:val="17"/>
      <w:numFmt w:val="decimal"/>
      <w:lvlText w:val="%1"/>
      <w:lvlJc w:val="left"/>
      <w:pPr>
        <w:ind w:left="1184" w:hanging="526"/>
        <w:jc w:val="left"/>
      </w:pPr>
      <w:rPr>
        <w:rFonts w:hint="default"/>
        <w:lang w:val="zh-CN" w:eastAsia="zh-CN" w:bidi="zh-CN"/>
      </w:rPr>
    </w:lvl>
    <w:lvl w:ilvl="1" w:tentative="0">
      <w:start w:val="3"/>
      <w:numFmt w:val="decimal"/>
      <w:lvlText w:val="%1.%2"/>
      <w:lvlJc w:val="left"/>
      <w:pPr>
        <w:ind w:left="1184" w:hanging="526"/>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392" w:hanging="735"/>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219" w:hanging="735"/>
      </w:pPr>
      <w:rPr>
        <w:rFonts w:hint="default"/>
        <w:lang w:val="zh-CN" w:eastAsia="zh-CN" w:bidi="zh-CN"/>
      </w:rPr>
    </w:lvl>
    <w:lvl w:ilvl="4" w:tentative="0">
      <w:start w:val="0"/>
      <w:numFmt w:val="bullet"/>
      <w:lvlText w:val="•"/>
      <w:lvlJc w:val="left"/>
      <w:pPr>
        <w:ind w:left="4129" w:hanging="735"/>
      </w:pPr>
      <w:rPr>
        <w:rFonts w:hint="default"/>
        <w:lang w:val="zh-CN" w:eastAsia="zh-CN" w:bidi="zh-CN"/>
      </w:rPr>
    </w:lvl>
    <w:lvl w:ilvl="5" w:tentative="0">
      <w:start w:val="0"/>
      <w:numFmt w:val="bullet"/>
      <w:lvlText w:val="•"/>
      <w:lvlJc w:val="left"/>
      <w:pPr>
        <w:ind w:left="5038" w:hanging="735"/>
      </w:pPr>
      <w:rPr>
        <w:rFonts w:hint="default"/>
        <w:lang w:val="zh-CN" w:eastAsia="zh-CN" w:bidi="zh-CN"/>
      </w:rPr>
    </w:lvl>
    <w:lvl w:ilvl="6" w:tentative="0">
      <w:start w:val="0"/>
      <w:numFmt w:val="bullet"/>
      <w:lvlText w:val="•"/>
      <w:lvlJc w:val="left"/>
      <w:pPr>
        <w:ind w:left="5948" w:hanging="735"/>
      </w:pPr>
      <w:rPr>
        <w:rFonts w:hint="default"/>
        <w:lang w:val="zh-CN" w:eastAsia="zh-CN" w:bidi="zh-CN"/>
      </w:rPr>
    </w:lvl>
    <w:lvl w:ilvl="7" w:tentative="0">
      <w:start w:val="0"/>
      <w:numFmt w:val="bullet"/>
      <w:lvlText w:val="•"/>
      <w:lvlJc w:val="left"/>
      <w:pPr>
        <w:ind w:left="6858" w:hanging="735"/>
      </w:pPr>
      <w:rPr>
        <w:rFonts w:hint="default"/>
        <w:lang w:val="zh-CN" w:eastAsia="zh-CN" w:bidi="zh-CN"/>
      </w:rPr>
    </w:lvl>
    <w:lvl w:ilvl="8" w:tentative="0">
      <w:start w:val="0"/>
      <w:numFmt w:val="bullet"/>
      <w:lvlText w:val="•"/>
      <w:lvlJc w:val="left"/>
      <w:pPr>
        <w:ind w:left="7767" w:hanging="735"/>
      </w:pPr>
      <w:rPr>
        <w:rFonts w:hint="default"/>
        <w:lang w:val="zh-CN" w:eastAsia="zh-CN" w:bidi="zh-CN"/>
      </w:rPr>
    </w:lvl>
  </w:abstractNum>
  <w:abstractNum w:abstractNumId="12">
    <w:nsid w:val="B53F3350"/>
    <w:multiLevelType w:val="multilevel"/>
    <w:tmpl w:val="B53F3350"/>
    <w:lvl w:ilvl="0" w:tentative="0">
      <w:start w:val="1"/>
      <w:numFmt w:val="decimal"/>
      <w:lvlText w:val="（%1）"/>
      <w:lvlJc w:val="left"/>
      <w:pPr>
        <w:ind w:left="1182" w:hanging="525"/>
        <w:jc w:val="left"/>
      </w:pPr>
      <w:rPr>
        <w:rFonts w:hint="default"/>
        <w:spacing w:val="-1"/>
        <w:w w:val="99"/>
        <w:sz w:val="19"/>
        <w:szCs w:val="19"/>
        <w:u w:val="single" w:color="000000"/>
        <w:lang w:val="zh-CN" w:eastAsia="zh-CN" w:bidi="zh-CN"/>
      </w:rPr>
    </w:lvl>
    <w:lvl w:ilvl="1" w:tentative="0">
      <w:start w:val="0"/>
      <w:numFmt w:val="bullet"/>
      <w:lvlText w:val="•"/>
      <w:lvlJc w:val="left"/>
      <w:pPr>
        <w:ind w:left="2020" w:hanging="525"/>
      </w:pPr>
      <w:rPr>
        <w:rFonts w:hint="default"/>
        <w:lang w:val="zh-CN" w:eastAsia="zh-CN" w:bidi="zh-CN"/>
      </w:rPr>
    </w:lvl>
    <w:lvl w:ilvl="2" w:tentative="0">
      <w:start w:val="0"/>
      <w:numFmt w:val="bullet"/>
      <w:lvlText w:val="•"/>
      <w:lvlJc w:val="left"/>
      <w:pPr>
        <w:ind w:left="2861" w:hanging="525"/>
      </w:pPr>
      <w:rPr>
        <w:rFonts w:hint="default"/>
        <w:lang w:val="zh-CN" w:eastAsia="zh-CN" w:bidi="zh-CN"/>
      </w:rPr>
    </w:lvl>
    <w:lvl w:ilvl="3" w:tentative="0">
      <w:start w:val="0"/>
      <w:numFmt w:val="bullet"/>
      <w:lvlText w:val="•"/>
      <w:lvlJc w:val="left"/>
      <w:pPr>
        <w:ind w:left="3702" w:hanging="525"/>
      </w:pPr>
      <w:rPr>
        <w:rFonts w:hint="default"/>
        <w:lang w:val="zh-CN" w:eastAsia="zh-CN" w:bidi="zh-CN"/>
      </w:rPr>
    </w:lvl>
    <w:lvl w:ilvl="4" w:tentative="0">
      <w:start w:val="0"/>
      <w:numFmt w:val="bullet"/>
      <w:lvlText w:val="•"/>
      <w:lvlJc w:val="left"/>
      <w:pPr>
        <w:ind w:left="4542" w:hanging="525"/>
      </w:pPr>
      <w:rPr>
        <w:rFonts w:hint="default"/>
        <w:lang w:val="zh-CN" w:eastAsia="zh-CN" w:bidi="zh-CN"/>
      </w:rPr>
    </w:lvl>
    <w:lvl w:ilvl="5" w:tentative="0">
      <w:start w:val="0"/>
      <w:numFmt w:val="bullet"/>
      <w:lvlText w:val="•"/>
      <w:lvlJc w:val="left"/>
      <w:pPr>
        <w:ind w:left="5383" w:hanging="525"/>
      </w:pPr>
      <w:rPr>
        <w:rFonts w:hint="default"/>
        <w:lang w:val="zh-CN" w:eastAsia="zh-CN" w:bidi="zh-CN"/>
      </w:rPr>
    </w:lvl>
    <w:lvl w:ilvl="6" w:tentative="0">
      <w:start w:val="0"/>
      <w:numFmt w:val="bullet"/>
      <w:lvlText w:val="•"/>
      <w:lvlJc w:val="left"/>
      <w:pPr>
        <w:ind w:left="6224" w:hanging="525"/>
      </w:pPr>
      <w:rPr>
        <w:rFonts w:hint="default"/>
        <w:lang w:val="zh-CN" w:eastAsia="zh-CN" w:bidi="zh-CN"/>
      </w:rPr>
    </w:lvl>
    <w:lvl w:ilvl="7" w:tentative="0">
      <w:start w:val="0"/>
      <w:numFmt w:val="bullet"/>
      <w:lvlText w:val="•"/>
      <w:lvlJc w:val="left"/>
      <w:pPr>
        <w:ind w:left="7064" w:hanging="525"/>
      </w:pPr>
      <w:rPr>
        <w:rFonts w:hint="default"/>
        <w:lang w:val="zh-CN" w:eastAsia="zh-CN" w:bidi="zh-CN"/>
      </w:rPr>
    </w:lvl>
    <w:lvl w:ilvl="8" w:tentative="0">
      <w:start w:val="0"/>
      <w:numFmt w:val="bullet"/>
      <w:lvlText w:val="•"/>
      <w:lvlJc w:val="left"/>
      <w:pPr>
        <w:ind w:left="7905" w:hanging="525"/>
      </w:pPr>
      <w:rPr>
        <w:rFonts w:hint="default"/>
        <w:lang w:val="zh-CN" w:eastAsia="zh-CN" w:bidi="zh-CN"/>
      </w:rPr>
    </w:lvl>
  </w:abstractNum>
  <w:abstractNum w:abstractNumId="13">
    <w:nsid w:val="B8CEF35B"/>
    <w:multiLevelType w:val="multilevel"/>
    <w:tmpl w:val="B8CEF35B"/>
    <w:lvl w:ilvl="0" w:tentative="0">
      <w:start w:val="1"/>
      <w:numFmt w:val="decimal"/>
      <w:lvlText w:val="（%1）"/>
      <w:lvlJc w:val="left"/>
      <w:pPr>
        <w:ind w:left="1319" w:hanging="601"/>
        <w:jc w:val="left"/>
      </w:pPr>
      <w:rPr>
        <w:rFonts w:hint="default" w:ascii="宋体" w:hAnsi="宋体" w:eastAsia="宋体" w:cs="宋体"/>
        <w:spacing w:val="-27"/>
        <w:w w:val="100"/>
        <w:sz w:val="22"/>
        <w:szCs w:val="22"/>
        <w:lang w:val="zh-CN" w:eastAsia="zh-CN" w:bidi="zh-CN"/>
      </w:rPr>
    </w:lvl>
    <w:lvl w:ilvl="1" w:tentative="0">
      <w:start w:val="0"/>
      <w:numFmt w:val="bullet"/>
      <w:lvlText w:val="•"/>
      <w:lvlJc w:val="left"/>
      <w:pPr>
        <w:ind w:left="2146" w:hanging="601"/>
      </w:pPr>
      <w:rPr>
        <w:rFonts w:hint="default"/>
        <w:lang w:val="zh-CN" w:eastAsia="zh-CN" w:bidi="zh-CN"/>
      </w:rPr>
    </w:lvl>
    <w:lvl w:ilvl="2" w:tentative="0">
      <w:start w:val="0"/>
      <w:numFmt w:val="bullet"/>
      <w:lvlText w:val="•"/>
      <w:lvlJc w:val="left"/>
      <w:pPr>
        <w:ind w:left="2973" w:hanging="601"/>
      </w:pPr>
      <w:rPr>
        <w:rFonts w:hint="default"/>
        <w:lang w:val="zh-CN" w:eastAsia="zh-CN" w:bidi="zh-CN"/>
      </w:rPr>
    </w:lvl>
    <w:lvl w:ilvl="3" w:tentative="0">
      <w:start w:val="0"/>
      <w:numFmt w:val="bullet"/>
      <w:lvlText w:val="•"/>
      <w:lvlJc w:val="left"/>
      <w:pPr>
        <w:ind w:left="3800" w:hanging="601"/>
      </w:pPr>
      <w:rPr>
        <w:rFonts w:hint="default"/>
        <w:lang w:val="zh-CN" w:eastAsia="zh-CN" w:bidi="zh-CN"/>
      </w:rPr>
    </w:lvl>
    <w:lvl w:ilvl="4" w:tentative="0">
      <w:start w:val="0"/>
      <w:numFmt w:val="bullet"/>
      <w:lvlText w:val="•"/>
      <w:lvlJc w:val="left"/>
      <w:pPr>
        <w:ind w:left="4626" w:hanging="601"/>
      </w:pPr>
      <w:rPr>
        <w:rFonts w:hint="default"/>
        <w:lang w:val="zh-CN" w:eastAsia="zh-CN" w:bidi="zh-CN"/>
      </w:rPr>
    </w:lvl>
    <w:lvl w:ilvl="5" w:tentative="0">
      <w:start w:val="0"/>
      <w:numFmt w:val="bullet"/>
      <w:lvlText w:val="•"/>
      <w:lvlJc w:val="left"/>
      <w:pPr>
        <w:ind w:left="5453" w:hanging="601"/>
      </w:pPr>
      <w:rPr>
        <w:rFonts w:hint="default"/>
        <w:lang w:val="zh-CN" w:eastAsia="zh-CN" w:bidi="zh-CN"/>
      </w:rPr>
    </w:lvl>
    <w:lvl w:ilvl="6" w:tentative="0">
      <w:start w:val="0"/>
      <w:numFmt w:val="bullet"/>
      <w:lvlText w:val="•"/>
      <w:lvlJc w:val="left"/>
      <w:pPr>
        <w:ind w:left="6280" w:hanging="601"/>
      </w:pPr>
      <w:rPr>
        <w:rFonts w:hint="default"/>
        <w:lang w:val="zh-CN" w:eastAsia="zh-CN" w:bidi="zh-CN"/>
      </w:rPr>
    </w:lvl>
    <w:lvl w:ilvl="7" w:tentative="0">
      <w:start w:val="0"/>
      <w:numFmt w:val="bullet"/>
      <w:lvlText w:val="•"/>
      <w:lvlJc w:val="left"/>
      <w:pPr>
        <w:ind w:left="7106" w:hanging="601"/>
      </w:pPr>
      <w:rPr>
        <w:rFonts w:hint="default"/>
        <w:lang w:val="zh-CN" w:eastAsia="zh-CN" w:bidi="zh-CN"/>
      </w:rPr>
    </w:lvl>
    <w:lvl w:ilvl="8" w:tentative="0">
      <w:start w:val="0"/>
      <w:numFmt w:val="bullet"/>
      <w:lvlText w:val="•"/>
      <w:lvlJc w:val="left"/>
      <w:pPr>
        <w:ind w:left="7933" w:hanging="601"/>
      </w:pPr>
      <w:rPr>
        <w:rFonts w:hint="default"/>
        <w:lang w:val="zh-CN" w:eastAsia="zh-CN" w:bidi="zh-CN"/>
      </w:rPr>
    </w:lvl>
  </w:abstractNum>
  <w:abstractNum w:abstractNumId="14">
    <w:nsid w:val="BB64CFA9"/>
    <w:multiLevelType w:val="multilevel"/>
    <w:tmpl w:val="BB64CFA9"/>
    <w:lvl w:ilvl="0" w:tentative="0">
      <w:start w:val="7"/>
      <w:numFmt w:val="decimal"/>
      <w:lvlText w:val="%1."/>
      <w:lvlJc w:val="left"/>
      <w:pPr>
        <w:ind w:left="481"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238"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491" w:hanging="420"/>
      </w:pPr>
      <w:rPr>
        <w:rFonts w:hint="default"/>
        <w:lang w:val="zh-CN" w:eastAsia="zh-CN" w:bidi="zh-CN"/>
      </w:rPr>
    </w:lvl>
    <w:lvl w:ilvl="3" w:tentative="0">
      <w:start w:val="0"/>
      <w:numFmt w:val="bullet"/>
      <w:lvlText w:val="•"/>
      <w:lvlJc w:val="left"/>
      <w:pPr>
        <w:ind w:left="2503" w:hanging="420"/>
      </w:pPr>
      <w:rPr>
        <w:rFonts w:hint="default"/>
        <w:lang w:val="zh-CN" w:eastAsia="zh-CN" w:bidi="zh-CN"/>
      </w:rPr>
    </w:lvl>
    <w:lvl w:ilvl="4" w:tentative="0">
      <w:start w:val="0"/>
      <w:numFmt w:val="bullet"/>
      <w:lvlText w:val="•"/>
      <w:lvlJc w:val="left"/>
      <w:pPr>
        <w:ind w:left="3515" w:hanging="420"/>
      </w:pPr>
      <w:rPr>
        <w:rFonts w:hint="default"/>
        <w:lang w:val="zh-CN" w:eastAsia="zh-CN" w:bidi="zh-CN"/>
      </w:rPr>
    </w:lvl>
    <w:lvl w:ilvl="5" w:tentative="0">
      <w:start w:val="0"/>
      <w:numFmt w:val="bullet"/>
      <w:lvlText w:val="•"/>
      <w:lvlJc w:val="left"/>
      <w:pPr>
        <w:ind w:left="4527" w:hanging="420"/>
      </w:pPr>
      <w:rPr>
        <w:rFonts w:hint="default"/>
        <w:lang w:val="zh-CN" w:eastAsia="zh-CN" w:bidi="zh-CN"/>
      </w:rPr>
    </w:lvl>
    <w:lvl w:ilvl="6" w:tentative="0">
      <w:start w:val="0"/>
      <w:numFmt w:val="bullet"/>
      <w:lvlText w:val="•"/>
      <w:lvlJc w:val="left"/>
      <w:pPr>
        <w:ind w:left="5539" w:hanging="420"/>
      </w:pPr>
      <w:rPr>
        <w:rFonts w:hint="default"/>
        <w:lang w:val="zh-CN" w:eastAsia="zh-CN" w:bidi="zh-CN"/>
      </w:rPr>
    </w:lvl>
    <w:lvl w:ilvl="7" w:tentative="0">
      <w:start w:val="0"/>
      <w:numFmt w:val="bullet"/>
      <w:lvlText w:val="•"/>
      <w:lvlJc w:val="left"/>
      <w:pPr>
        <w:ind w:left="6551" w:hanging="420"/>
      </w:pPr>
      <w:rPr>
        <w:rFonts w:hint="default"/>
        <w:lang w:val="zh-CN" w:eastAsia="zh-CN" w:bidi="zh-CN"/>
      </w:rPr>
    </w:lvl>
    <w:lvl w:ilvl="8" w:tentative="0">
      <w:start w:val="0"/>
      <w:numFmt w:val="bullet"/>
      <w:lvlText w:val="•"/>
      <w:lvlJc w:val="left"/>
      <w:pPr>
        <w:ind w:left="7563" w:hanging="420"/>
      </w:pPr>
      <w:rPr>
        <w:rFonts w:hint="default"/>
        <w:lang w:val="zh-CN" w:eastAsia="zh-CN" w:bidi="zh-CN"/>
      </w:rPr>
    </w:lvl>
  </w:abstractNum>
  <w:abstractNum w:abstractNumId="15">
    <w:nsid w:val="BE923771"/>
    <w:multiLevelType w:val="multilevel"/>
    <w:tmpl w:val="BE923771"/>
    <w:lvl w:ilvl="0" w:tentative="0">
      <w:start w:val="30"/>
      <w:numFmt w:val="decimal"/>
      <w:lvlText w:val="%1."/>
      <w:lvlJc w:val="left"/>
      <w:pPr>
        <w:ind w:left="601"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9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31" w:hanging="540"/>
      </w:pPr>
      <w:rPr>
        <w:rFonts w:hint="default"/>
        <w:lang w:val="zh-CN" w:eastAsia="zh-CN" w:bidi="zh-CN"/>
      </w:rPr>
    </w:lvl>
    <w:lvl w:ilvl="3" w:tentative="0">
      <w:start w:val="0"/>
      <w:numFmt w:val="bullet"/>
      <w:lvlText w:val="•"/>
      <w:lvlJc w:val="left"/>
      <w:pPr>
        <w:ind w:left="3063" w:hanging="540"/>
      </w:pPr>
      <w:rPr>
        <w:rFonts w:hint="default"/>
        <w:lang w:val="zh-CN" w:eastAsia="zh-CN" w:bidi="zh-CN"/>
      </w:rPr>
    </w:lvl>
    <w:lvl w:ilvl="4" w:tentative="0">
      <w:start w:val="0"/>
      <w:numFmt w:val="bullet"/>
      <w:lvlText w:val="•"/>
      <w:lvlJc w:val="left"/>
      <w:pPr>
        <w:ind w:left="3995" w:hanging="540"/>
      </w:pPr>
      <w:rPr>
        <w:rFonts w:hint="default"/>
        <w:lang w:val="zh-CN" w:eastAsia="zh-CN" w:bidi="zh-CN"/>
      </w:rPr>
    </w:lvl>
    <w:lvl w:ilvl="5" w:tentative="0">
      <w:start w:val="0"/>
      <w:numFmt w:val="bullet"/>
      <w:lvlText w:val="•"/>
      <w:lvlJc w:val="left"/>
      <w:pPr>
        <w:ind w:left="4927" w:hanging="540"/>
      </w:pPr>
      <w:rPr>
        <w:rFonts w:hint="default"/>
        <w:lang w:val="zh-CN" w:eastAsia="zh-CN" w:bidi="zh-CN"/>
      </w:rPr>
    </w:lvl>
    <w:lvl w:ilvl="6" w:tentative="0">
      <w:start w:val="0"/>
      <w:numFmt w:val="bullet"/>
      <w:lvlText w:val="•"/>
      <w:lvlJc w:val="left"/>
      <w:pPr>
        <w:ind w:left="5859" w:hanging="540"/>
      </w:pPr>
      <w:rPr>
        <w:rFonts w:hint="default"/>
        <w:lang w:val="zh-CN" w:eastAsia="zh-CN" w:bidi="zh-CN"/>
      </w:rPr>
    </w:lvl>
    <w:lvl w:ilvl="7" w:tentative="0">
      <w:start w:val="0"/>
      <w:numFmt w:val="bullet"/>
      <w:lvlText w:val="•"/>
      <w:lvlJc w:val="left"/>
      <w:pPr>
        <w:ind w:left="6791" w:hanging="540"/>
      </w:pPr>
      <w:rPr>
        <w:rFonts w:hint="default"/>
        <w:lang w:val="zh-CN" w:eastAsia="zh-CN" w:bidi="zh-CN"/>
      </w:rPr>
    </w:lvl>
    <w:lvl w:ilvl="8" w:tentative="0">
      <w:start w:val="0"/>
      <w:numFmt w:val="bullet"/>
      <w:lvlText w:val="•"/>
      <w:lvlJc w:val="left"/>
      <w:pPr>
        <w:ind w:left="7723" w:hanging="540"/>
      </w:pPr>
      <w:rPr>
        <w:rFonts w:hint="default"/>
        <w:lang w:val="zh-CN" w:eastAsia="zh-CN" w:bidi="zh-CN"/>
      </w:rPr>
    </w:lvl>
  </w:abstractNum>
  <w:abstractNum w:abstractNumId="16">
    <w:nsid w:val="BF205925"/>
    <w:multiLevelType w:val="multilevel"/>
    <w:tmpl w:val="BF205925"/>
    <w:lvl w:ilvl="0" w:tentative="0">
      <w:start w:val="1"/>
      <w:numFmt w:val="decimal"/>
      <w:lvlText w:val="%1."/>
      <w:lvlJc w:val="left"/>
      <w:pPr>
        <w:ind w:left="95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22" w:hanging="241"/>
      </w:pPr>
      <w:rPr>
        <w:rFonts w:hint="default"/>
        <w:lang w:val="zh-CN" w:eastAsia="zh-CN" w:bidi="zh-CN"/>
      </w:rPr>
    </w:lvl>
    <w:lvl w:ilvl="2" w:tentative="0">
      <w:start w:val="0"/>
      <w:numFmt w:val="bullet"/>
      <w:lvlText w:val="•"/>
      <w:lvlJc w:val="left"/>
      <w:pPr>
        <w:ind w:left="2685" w:hanging="241"/>
      </w:pPr>
      <w:rPr>
        <w:rFonts w:hint="default"/>
        <w:lang w:val="zh-CN" w:eastAsia="zh-CN" w:bidi="zh-CN"/>
      </w:rPr>
    </w:lvl>
    <w:lvl w:ilvl="3" w:tentative="0">
      <w:start w:val="0"/>
      <w:numFmt w:val="bullet"/>
      <w:lvlText w:val="•"/>
      <w:lvlJc w:val="left"/>
      <w:pPr>
        <w:ind w:left="3548" w:hanging="241"/>
      </w:pPr>
      <w:rPr>
        <w:rFonts w:hint="default"/>
        <w:lang w:val="zh-CN" w:eastAsia="zh-CN" w:bidi="zh-CN"/>
      </w:rPr>
    </w:lvl>
    <w:lvl w:ilvl="4" w:tentative="0">
      <w:start w:val="0"/>
      <w:numFmt w:val="bullet"/>
      <w:lvlText w:val="•"/>
      <w:lvlJc w:val="left"/>
      <w:pPr>
        <w:ind w:left="4410" w:hanging="241"/>
      </w:pPr>
      <w:rPr>
        <w:rFonts w:hint="default"/>
        <w:lang w:val="zh-CN" w:eastAsia="zh-CN" w:bidi="zh-CN"/>
      </w:rPr>
    </w:lvl>
    <w:lvl w:ilvl="5" w:tentative="0">
      <w:start w:val="0"/>
      <w:numFmt w:val="bullet"/>
      <w:lvlText w:val="•"/>
      <w:lvlJc w:val="left"/>
      <w:pPr>
        <w:ind w:left="5273" w:hanging="241"/>
      </w:pPr>
      <w:rPr>
        <w:rFonts w:hint="default"/>
        <w:lang w:val="zh-CN" w:eastAsia="zh-CN" w:bidi="zh-CN"/>
      </w:rPr>
    </w:lvl>
    <w:lvl w:ilvl="6" w:tentative="0">
      <w:start w:val="0"/>
      <w:numFmt w:val="bullet"/>
      <w:lvlText w:val="•"/>
      <w:lvlJc w:val="left"/>
      <w:pPr>
        <w:ind w:left="6136" w:hanging="241"/>
      </w:pPr>
      <w:rPr>
        <w:rFonts w:hint="default"/>
        <w:lang w:val="zh-CN" w:eastAsia="zh-CN" w:bidi="zh-CN"/>
      </w:rPr>
    </w:lvl>
    <w:lvl w:ilvl="7" w:tentative="0">
      <w:start w:val="0"/>
      <w:numFmt w:val="bullet"/>
      <w:lvlText w:val="•"/>
      <w:lvlJc w:val="left"/>
      <w:pPr>
        <w:ind w:left="6998" w:hanging="241"/>
      </w:pPr>
      <w:rPr>
        <w:rFonts w:hint="default"/>
        <w:lang w:val="zh-CN" w:eastAsia="zh-CN" w:bidi="zh-CN"/>
      </w:rPr>
    </w:lvl>
    <w:lvl w:ilvl="8" w:tentative="0">
      <w:start w:val="0"/>
      <w:numFmt w:val="bullet"/>
      <w:lvlText w:val="•"/>
      <w:lvlJc w:val="left"/>
      <w:pPr>
        <w:ind w:left="7861" w:hanging="241"/>
      </w:pPr>
      <w:rPr>
        <w:rFonts w:hint="default"/>
        <w:lang w:val="zh-CN" w:eastAsia="zh-CN" w:bidi="zh-CN"/>
      </w:rPr>
    </w:lvl>
  </w:abstractNum>
  <w:abstractNum w:abstractNumId="17">
    <w:nsid w:val="C0915F4F"/>
    <w:multiLevelType w:val="multilevel"/>
    <w:tmpl w:val="C0915F4F"/>
    <w:lvl w:ilvl="0" w:tentative="0">
      <w:start w:val="8"/>
      <w:numFmt w:val="decimal"/>
      <w:lvlText w:val="%1"/>
      <w:lvlJc w:val="left"/>
      <w:pPr>
        <w:ind w:left="1078" w:hanging="420"/>
        <w:jc w:val="left"/>
      </w:pPr>
      <w:rPr>
        <w:rFonts w:hint="default"/>
        <w:lang w:val="zh-CN" w:eastAsia="zh-CN" w:bidi="zh-CN"/>
      </w:rPr>
    </w:lvl>
    <w:lvl w:ilvl="1" w:tentative="0">
      <w:start w:val="3"/>
      <w:numFmt w:val="decimal"/>
      <w:lvlText w:val="%1.%2"/>
      <w:lvlJc w:val="left"/>
      <w:pPr>
        <w:ind w:left="1078" w:hanging="420"/>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781" w:hanging="420"/>
      </w:pPr>
      <w:rPr>
        <w:rFonts w:hint="default"/>
        <w:lang w:val="zh-CN" w:eastAsia="zh-CN" w:bidi="zh-CN"/>
      </w:rPr>
    </w:lvl>
    <w:lvl w:ilvl="3" w:tentative="0">
      <w:start w:val="0"/>
      <w:numFmt w:val="bullet"/>
      <w:lvlText w:val="•"/>
      <w:lvlJc w:val="left"/>
      <w:pPr>
        <w:ind w:left="3632" w:hanging="420"/>
      </w:pPr>
      <w:rPr>
        <w:rFonts w:hint="default"/>
        <w:lang w:val="zh-CN" w:eastAsia="zh-CN" w:bidi="zh-CN"/>
      </w:rPr>
    </w:lvl>
    <w:lvl w:ilvl="4" w:tentative="0">
      <w:start w:val="0"/>
      <w:numFmt w:val="bullet"/>
      <w:lvlText w:val="•"/>
      <w:lvlJc w:val="left"/>
      <w:pPr>
        <w:ind w:left="4482" w:hanging="420"/>
      </w:pPr>
      <w:rPr>
        <w:rFonts w:hint="default"/>
        <w:lang w:val="zh-CN" w:eastAsia="zh-CN" w:bidi="zh-CN"/>
      </w:rPr>
    </w:lvl>
    <w:lvl w:ilvl="5" w:tentative="0">
      <w:start w:val="0"/>
      <w:numFmt w:val="bullet"/>
      <w:lvlText w:val="•"/>
      <w:lvlJc w:val="left"/>
      <w:pPr>
        <w:ind w:left="5333" w:hanging="420"/>
      </w:pPr>
      <w:rPr>
        <w:rFonts w:hint="default"/>
        <w:lang w:val="zh-CN" w:eastAsia="zh-CN" w:bidi="zh-CN"/>
      </w:rPr>
    </w:lvl>
    <w:lvl w:ilvl="6" w:tentative="0">
      <w:start w:val="0"/>
      <w:numFmt w:val="bullet"/>
      <w:lvlText w:val="•"/>
      <w:lvlJc w:val="left"/>
      <w:pPr>
        <w:ind w:left="6184" w:hanging="420"/>
      </w:pPr>
      <w:rPr>
        <w:rFonts w:hint="default"/>
        <w:lang w:val="zh-CN" w:eastAsia="zh-CN" w:bidi="zh-CN"/>
      </w:rPr>
    </w:lvl>
    <w:lvl w:ilvl="7" w:tentative="0">
      <w:start w:val="0"/>
      <w:numFmt w:val="bullet"/>
      <w:lvlText w:val="•"/>
      <w:lvlJc w:val="left"/>
      <w:pPr>
        <w:ind w:left="7034" w:hanging="420"/>
      </w:pPr>
      <w:rPr>
        <w:rFonts w:hint="default"/>
        <w:lang w:val="zh-CN" w:eastAsia="zh-CN" w:bidi="zh-CN"/>
      </w:rPr>
    </w:lvl>
    <w:lvl w:ilvl="8" w:tentative="0">
      <w:start w:val="0"/>
      <w:numFmt w:val="bullet"/>
      <w:lvlText w:val="•"/>
      <w:lvlJc w:val="left"/>
      <w:pPr>
        <w:ind w:left="7885" w:hanging="420"/>
      </w:pPr>
      <w:rPr>
        <w:rFonts w:hint="default"/>
        <w:lang w:val="zh-CN" w:eastAsia="zh-CN" w:bidi="zh-CN"/>
      </w:rPr>
    </w:lvl>
  </w:abstractNum>
  <w:abstractNum w:abstractNumId="18">
    <w:nsid w:val="C69EFBA0"/>
    <w:multiLevelType w:val="singleLevel"/>
    <w:tmpl w:val="C69EFBA0"/>
    <w:lvl w:ilvl="0" w:tentative="0">
      <w:start w:val="1"/>
      <w:numFmt w:val="chineseCounting"/>
      <w:suff w:val="nothing"/>
      <w:lvlText w:val="%1、"/>
      <w:lvlJc w:val="left"/>
      <w:rPr>
        <w:rFonts w:hint="eastAsia"/>
      </w:rPr>
    </w:lvl>
  </w:abstractNum>
  <w:abstractNum w:abstractNumId="19">
    <w:nsid w:val="C8879AEF"/>
    <w:multiLevelType w:val="multilevel"/>
    <w:tmpl w:val="C8879AEF"/>
    <w:lvl w:ilvl="0" w:tentative="0">
      <w:start w:val="16"/>
      <w:numFmt w:val="decimal"/>
      <w:lvlText w:val="%1"/>
      <w:lvlJc w:val="left"/>
      <w:pPr>
        <w:ind w:left="238" w:hanging="481"/>
        <w:jc w:val="left"/>
      </w:pPr>
      <w:rPr>
        <w:rFonts w:hint="default"/>
        <w:lang w:val="zh-CN" w:eastAsia="zh-CN" w:bidi="zh-CN"/>
      </w:rPr>
    </w:lvl>
    <w:lvl w:ilvl="1" w:tentative="0">
      <w:start w:val="1"/>
      <w:numFmt w:val="decimal"/>
      <w:lvlText w:val="%1.%2"/>
      <w:lvlJc w:val="left"/>
      <w:pPr>
        <w:ind w:left="238" w:hanging="481"/>
        <w:jc w:val="left"/>
      </w:pPr>
      <w:rPr>
        <w:rFonts w:hint="default" w:ascii="宋体" w:hAnsi="宋体" w:eastAsia="宋体" w:cs="宋体"/>
        <w:spacing w:val="-27"/>
        <w:w w:val="100"/>
        <w:sz w:val="22"/>
        <w:szCs w:val="22"/>
        <w:lang w:val="zh-CN" w:eastAsia="zh-CN" w:bidi="zh-CN"/>
      </w:rPr>
    </w:lvl>
    <w:lvl w:ilvl="2" w:tentative="0">
      <w:start w:val="0"/>
      <w:numFmt w:val="bullet"/>
      <w:lvlText w:val="•"/>
      <w:lvlJc w:val="left"/>
      <w:pPr>
        <w:ind w:left="2109" w:hanging="481"/>
      </w:pPr>
      <w:rPr>
        <w:rFonts w:hint="default"/>
        <w:lang w:val="zh-CN" w:eastAsia="zh-CN" w:bidi="zh-CN"/>
      </w:rPr>
    </w:lvl>
    <w:lvl w:ilvl="3" w:tentative="0">
      <w:start w:val="0"/>
      <w:numFmt w:val="bullet"/>
      <w:lvlText w:val="•"/>
      <w:lvlJc w:val="left"/>
      <w:pPr>
        <w:ind w:left="3044" w:hanging="481"/>
      </w:pPr>
      <w:rPr>
        <w:rFonts w:hint="default"/>
        <w:lang w:val="zh-CN" w:eastAsia="zh-CN" w:bidi="zh-CN"/>
      </w:rPr>
    </w:lvl>
    <w:lvl w:ilvl="4" w:tentative="0">
      <w:start w:val="0"/>
      <w:numFmt w:val="bullet"/>
      <w:lvlText w:val="•"/>
      <w:lvlJc w:val="left"/>
      <w:pPr>
        <w:ind w:left="3978" w:hanging="481"/>
      </w:pPr>
      <w:rPr>
        <w:rFonts w:hint="default"/>
        <w:lang w:val="zh-CN" w:eastAsia="zh-CN" w:bidi="zh-CN"/>
      </w:rPr>
    </w:lvl>
    <w:lvl w:ilvl="5" w:tentative="0">
      <w:start w:val="0"/>
      <w:numFmt w:val="bullet"/>
      <w:lvlText w:val="•"/>
      <w:lvlJc w:val="left"/>
      <w:pPr>
        <w:ind w:left="4913" w:hanging="481"/>
      </w:pPr>
      <w:rPr>
        <w:rFonts w:hint="default"/>
        <w:lang w:val="zh-CN" w:eastAsia="zh-CN" w:bidi="zh-CN"/>
      </w:rPr>
    </w:lvl>
    <w:lvl w:ilvl="6" w:tentative="0">
      <w:start w:val="0"/>
      <w:numFmt w:val="bullet"/>
      <w:lvlText w:val="•"/>
      <w:lvlJc w:val="left"/>
      <w:pPr>
        <w:ind w:left="5848" w:hanging="481"/>
      </w:pPr>
      <w:rPr>
        <w:rFonts w:hint="default"/>
        <w:lang w:val="zh-CN" w:eastAsia="zh-CN" w:bidi="zh-CN"/>
      </w:rPr>
    </w:lvl>
    <w:lvl w:ilvl="7" w:tentative="0">
      <w:start w:val="0"/>
      <w:numFmt w:val="bullet"/>
      <w:lvlText w:val="•"/>
      <w:lvlJc w:val="left"/>
      <w:pPr>
        <w:ind w:left="6782" w:hanging="481"/>
      </w:pPr>
      <w:rPr>
        <w:rFonts w:hint="default"/>
        <w:lang w:val="zh-CN" w:eastAsia="zh-CN" w:bidi="zh-CN"/>
      </w:rPr>
    </w:lvl>
    <w:lvl w:ilvl="8" w:tentative="0">
      <w:start w:val="0"/>
      <w:numFmt w:val="bullet"/>
      <w:lvlText w:val="•"/>
      <w:lvlJc w:val="left"/>
      <w:pPr>
        <w:ind w:left="7717" w:hanging="481"/>
      </w:pPr>
      <w:rPr>
        <w:rFonts w:hint="default"/>
        <w:lang w:val="zh-CN" w:eastAsia="zh-CN" w:bidi="zh-CN"/>
      </w:rPr>
    </w:lvl>
  </w:abstractNum>
  <w:abstractNum w:abstractNumId="20">
    <w:nsid w:val="D7D140E4"/>
    <w:multiLevelType w:val="multilevel"/>
    <w:tmpl w:val="D7D140E4"/>
    <w:lvl w:ilvl="0" w:tentative="0">
      <w:start w:val="1"/>
      <w:numFmt w:val="decimal"/>
      <w:lvlText w:val="%1."/>
      <w:lvlJc w:val="left"/>
      <w:pPr>
        <w:ind w:left="1018"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876" w:hanging="300"/>
      </w:pPr>
      <w:rPr>
        <w:rFonts w:hint="default"/>
        <w:lang w:val="zh-CN" w:eastAsia="zh-CN" w:bidi="zh-CN"/>
      </w:rPr>
    </w:lvl>
    <w:lvl w:ilvl="2" w:tentative="0">
      <w:start w:val="0"/>
      <w:numFmt w:val="bullet"/>
      <w:lvlText w:val="•"/>
      <w:lvlJc w:val="left"/>
      <w:pPr>
        <w:ind w:left="2733" w:hanging="300"/>
      </w:pPr>
      <w:rPr>
        <w:rFonts w:hint="default"/>
        <w:lang w:val="zh-CN" w:eastAsia="zh-CN" w:bidi="zh-CN"/>
      </w:rPr>
    </w:lvl>
    <w:lvl w:ilvl="3" w:tentative="0">
      <w:start w:val="0"/>
      <w:numFmt w:val="bullet"/>
      <w:lvlText w:val="•"/>
      <w:lvlJc w:val="left"/>
      <w:pPr>
        <w:ind w:left="3590" w:hanging="300"/>
      </w:pPr>
      <w:rPr>
        <w:rFonts w:hint="default"/>
        <w:lang w:val="zh-CN" w:eastAsia="zh-CN" w:bidi="zh-CN"/>
      </w:rPr>
    </w:lvl>
    <w:lvl w:ilvl="4" w:tentative="0">
      <w:start w:val="0"/>
      <w:numFmt w:val="bullet"/>
      <w:lvlText w:val="•"/>
      <w:lvlJc w:val="left"/>
      <w:pPr>
        <w:ind w:left="4446" w:hanging="300"/>
      </w:pPr>
      <w:rPr>
        <w:rFonts w:hint="default"/>
        <w:lang w:val="zh-CN" w:eastAsia="zh-CN" w:bidi="zh-CN"/>
      </w:rPr>
    </w:lvl>
    <w:lvl w:ilvl="5" w:tentative="0">
      <w:start w:val="0"/>
      <w:numFmt w:val="bullet"/>
      <w:lvlText w:val="•"/>
      <w:lvlJc w:val="left"/>
      <w:pPr>
        <w:ind w:left="5303" w:hanging="300"/>
      </w:pPr>
      <w:rPr>
        <w:rFonts w:hint="default"/>
        <w:lang w:val="zh-CN" w:eastAsia="zh-CN" w:bidi="zh-CN"/>
      </w:rPr>
    </w:lvl>
    <w:lvl w:ilvl="6" w:tentative="0">
      <w:start w:val="0"/>
      <w:numFmt w:val="bullet"/>
      <w:lvlText w:val="•"/>
      <w:lvlJc w:val="left"/>
      <w:pPr>
        <w:ind w:left="6160" w:hanging="300"/>
      </w:pPr>
      <w:rPr>
        <w:rFonts w:hint="default"/>
        <w:lang w:val="zh-CN" w:eastAsia="zh-CN" w:bidi="zh-CN"/>
      </w:rPr>
    </w:lvl>
    <w:lvl w:ilvl="7" w:tentative="0">
      <w:start w:val="0"/>
      <w:numFmt w:val="bullet"/>
      <w:lvlText w:val="•"/>
      <w:lvlJc w:val="left"/>
      <w:pPr>
        <w:ind w:left="7016" w:hanging="300"/>
      </w:pPr>
      <w:rPr>
        <w:rFonts w:hint="default"/>
        <w:lang w:val="zh-CN" w:eastAsia="zh-CN" w:bidi="zh-CN"/>
      </w:rPr>
    </w:lvl>
    <w:lvl w:ilvl="8" w:tentative="0">
      <w:start w:val="0"/>
      <w:numFmt w:val="bullet"/>
      <w:lvlText w:val="•"/>
      <w:lvlJc w:val="left"/>
      <w:pPr>
        <w:ind w:left="7873" w:hanging="300"/>
      </w:pPr>
      <w:rPr>
        <w:rFonts w:hint="default"/>
        <w:lang w:val="zh-CN" w:eastAsia="zh-CN" w:bidi="zh-CN"/>
      </w:rPr>
    </w:lvl>
  </w:abstractNum>
  <w:abstractNum w:abstractNumId="21">
    <w:nsid w:val="D7F9FE59"/>
    <w:multiLevelType w:val="multilevel"/>
    <w:tmpl w:val="D7F9FE59"/>
    <w:lvl w:ilvl="0" w:tentative="0">
      <w:start w:val="21"/>
      <w:numFmt w:val="decimal"/>
      <w:lvlText w:val="%1."/>
      <w:lvlJc w:val="left"/>
      <w:pPr>
        <w:ind w:left="601"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200" w:hanging="540"/>
      </w:pPr>
      <w:rPr>
        <w:rFonts w:hint="default"/>
        <w:lang w:val="zh-CN" w:eastAsia="zh-CN" w:bidi="zh-CN"/>
      </w:rPr>
    </w:lvl>
    <w:lvl w:ilvl="3" w:tentative="0">
      <w:start w:val="0"/>
      <w:numFmt w:val="bullet"/>
      <w:lvlText w:val="•"/>
      <w:lvlJc w:val="left"/>
      <w:pPr>
        <w:ind w:left="2248" w:hanging="540"/>
      </w:pPr>
      <w:rPr>
        <w:rFonts w:hint="default"/>
        <w:lang w:val="zh-CN" w:eastAsia="zh-CN" w:bidi="zh-CN"/>
      </w:rPr>
    </w:lvl>
    <w:lvl w:ilvl="4" w:tentative="0">
      <w:start w:val="0"/>
      <w:numFmt w:val="bullet"/>
      <w:lvlText w:val="•"/>
      <w:lvlJc w:val="left"/>
      <w:pPr>
        <w:ind w:left="3296" w:hanging="540"/>
      </w:pPr>
      <w:rPr>
        <w:rFonts w:hint="default"/>
        <w:lang w:val="zh-CN" w:eastAsia="zh-CN" w:bidi="zh-CN"/>
      </w:rPr>
    </w:lvl>
    <w:lvl w:ilvl="5" w:tentative="0">
      <w:start w:val="0"/>
      <w:numFmt w:val="bullet"/>
      <w:lvlText w:val="•"/>
      <w:lvlJc w:val="left"/>
      <w:pPr>
        <w:ind w:left="4345" w:hanging="540"/>
      </w:pPr>
      <w:rPr>
        <w:rFonts w:hint="default"/>
        <w:lang w:val="zh-CN" w:eastAsia="zh-CN" w:bidi="zh-CN"/>
      </w:rPr>
    </w:lvl>
    <w:lvl w:ilvl="6" w:tentative="0">
      <w:start w:val="0"/>
      <w:numFmt w:val="bullet"/>
      <w:lvlText w:val="•"/>
      <w:lvlJc w:val="left"/>
      <w:pPr>
        <w:ind w:left="5393" w:hanging="540"/>
      </w:pPr>
      <w:rPr>
        <w:rFonts w:hint="default"/>
        <w:lang w:val="zh-CN" w:eastAsia="zh-CN" w:bidi="zh-CN"/>
      </w:rPr>
    </w:lvl>
    <w:lvl w:ilvl="7" w:tentative="0">
      <w:start w:val="0"/>
      <w:numFmt w:val="bullet"/>
      <w:lvlText w:val="•"/>
      <w:lvlJc w:val="left"/>
      <w:pPr>
        <w:ind w:left="6441" w:hanging="540"/>
      </w:pPr>
      <w:rPr>
        <w:rFonts w:hint="default"/>
        <w:lang w:val="zh-CN" w:eastAsia="zh-CN" w:bidi="zh-CN"/>
      </w:rPr>
    </w:lvl>
    <w:lvl w:ilvl="8" w:tentative="0">
      <w:start w:val="0"/>
      <w:numFmt w:val="bullet"/>
      <w:lvlText w:val="•"/>
      <w:lvlJc w:val="left"/>
      <w:pPr>
        <w:ind w:left="7490" w:hanging="540"/>
      </w:pPr>
      <w:rPr>
        <w:rFonts w:hint="default"/>
        <w:lang w:val="zh-CN" w:eastAsia="zh-CN" w:bidi="zh-CN"/>
      </w:rPr>
    </w:lvl>
  </w:abstractNum>
  <w:abstractNum w:abstractNumId="22">
    <w:nsid w:val="DCBA6B53"/>
    <w:multiLevelType w:val="multilevel"/>
    <w:tmpl w:val="DCBA6B53"/>
    <w:lvl w:ilvl="0" w:tentative="0">
      <w:start w:val="20"/>
      <w:numFmt w:val="decimal"/>
      <w:lvlText w:val="%1"/>
      <w:lvlJc w:val="left"/>
      <w:pPr>
        <w:ind w:left="238" w:hanging="521"/>
        <w:jc w:val="left"/>
      </w:pPr>
      <w:rPr>
        <w:rFonts w:hint="default"/>
        <w:lang w:val="zh-CN" w:eastAsia="zh-CN" w:bidi="zh-CN"/>
      </w:rPr>
    </w:lvl>
    <w:lvl w:ilvl="1" w:tentative="0">
      <w:start w:val="1"/>
      <w:numFmt w:val="decimal"/>
      <w:lvlText w:val="%1.%2"/>
      <w:lvlJc w:val="left"/>
      <w:pPr>
        <w:ind w:left="238" w:hanging="521"/>
        <w:jc w:val="left"/>
      </w:pPr>
      <w:rPr>
        <w:rFonts w:hint="default" w:ascii="宋体" w:hAnsi="宋体" w:eastAsia="宋体" w:cs="宋体"/>
        <w:spacing w:val="-5"/>
        <w:w w:val="100"/>
        <w:sz w:val="24"/>
        <w:szCs w:val="24"/>
        <w:lang w:val="zh-CN" w:eastAsia="zh-CN" w:bidi="zh-CN"/>
      </w:rPr>
    </w:lvl>
    <w:lvl w:ilvl="2" w:tentative="0">
      <w:start w:val="0"/>
      <w:numFmt w:val="bullet"/>
      <w:lvlText w:val="•"/>
      <w:lvlJc w:val="left"/>
      <w:pPr>
        <w:ind w:left="2109" w:hanging="521"/>
      </w:pPr>
      <w:rPr>
        <w:rFonts w:hint="default"/>
        <w:lang w:val="zh-CN" w:eastAsia="zh-CN" w:bidi="zh-CN"/>
      </w:rPr>
    </w:lvl>
    <w:lvl w:ilvl="3" w:tentative="0">
      <w:start w:val="0"/>
      <w:numFmt w:val="bullet"/>
      <w:lvlText w:val="•"/>
      <w:lvlJc w:val="left"/>
      <w:pPr>
        <w:ind w:left="3044" w:hanging="521"/>
      </w:pPr>
      <w:rPr>
        <w:rFonts w:hint="default"/>
        <w:lang w:val="zh-CN" w:eastAsia="zh-CN" w:bidi="zh-CN"/>
      </w:rPr>
    </w:lvl>
    <w:lvl w:ilvl="4" w:tentative="0">
      <w:start w:val="0"/>
      <w:numFmt w:val="bullet"/>
      <w:lvlText w:val="•"/>
      <w:lvlJc w:val="left"/>
      <w:pPr>
        <w:ind w:left="3978" w:hanging="521"/>
      </w:pPr>
      <w:rPr>
        <w:rFonts w:hint="default"/>
        <w:lang w:val="zh-CN" w:eastAsia="zh-CN" w:bidi="zh-CN"/>
      </w:rPr>
    </w:lvl>
    <w:lvl w:ilvl="5" w:tentative="0">
      <w:start w:val="0"/>
      <w:numFmt w:val="bullet"/>
      <w:lvlText w:val="•"/>
      <w:lvlJc w:val="left"/>
      <w:pPr>
        <w:ind w:left="4913" w:hanging="521"/>
      </w:pPr>
      <w:rPr>
        <w:rFonts w:hint="default"/>
        <w:lang w:val="zh-CN" w:eastAsia="zh-CN" w:bidi="zh-CN"/>
      </w:rPr>
    </w:lvl>
    <w:lvl w:ilvl="6" w:tentative="0">
      <w:start w:val="0"/>
      <w:numFmt w:val="bullet"/>
      <w:lvlText w:val="•"/>
      <w:lvlJc w:val="left"/>
      <w:pPr>
        <w:ind w:left="5848" w:hanging="521"/>
      </w:pPr>
      <w:rPr>
        <w:rFonts w:hint="default"/>
        <w:lang w:val="zh-CN" w:eastAsia="zh-CN" w:bidi="zh-CN"/>
      </w:rPr>
    </w:lvl>
    <w:lvl w:ilvl="7" w:tentative="0">
      <w:start w:val="0"/>
      <w:numFmt w:val="bullet"/>
      <w:lvlText w:val="•"/>
      <w:lvlJc w:val="left"/>
      <w:pPr>
        <w:ind w:left="6782" w:hanging="521"/>
      </w:pPr>
      <w:rPr>
        <w:rFonts w:hint="default"/>
        <w:lang w:val="zh-CN" w:eastAsia="zh-CN" w:bidi="zh-CN"/>
      </w:rPr>
    </w:lvl>
    <w:lvl w:ilvl="8" w:tentative="0">
      <w:start w:val="0"/>
      <w:numFmt w:val="bullet"/>
      <w:lvlText w:val="•"/>
      <w:lvlJc w:val="left"/>
      <w:pPr>
        <w:ind w:left="7717" w:hanging="521"/>
      </w:pPr>
      <w:rPr>
        <w:rFonts w:hint="default"/>
        <w:lang w:val="zh-CN" w:eastAsia="zh-CN" w:bidi="zh-CN"/>
      </w:rPr>
    </w:lvl>
  </w:abstractNum>
  <w:abstractNum w:abstractNumId="23">
    <w:nsid w:val="E093A4B0"/>
    <w:multiLevelType w:val="multilevel"/>
    <w:tmpl w:val="E093A4B0"/>
    <w:lvl w:ilvl="0" w:tentative="0">
      <w:start w:val="1"/>
      <w:numFmt w:val="decimal"/>
      <w:lvlText w:val="%1."/>
      <w:lvlJc w:val="left"/>
      <w:pPr>
        <w:ind w:left="481"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238"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491" w:hanging="420"/>
      </w:pPr>
      <w:rPr>
        <w:rFonts w:hint="default"/>
        <w:lang w:val="zh-CN" w:eastAsia="zh-CN" w:bidi="zh-CN"/>
      </w:rPr>
    </w:lvl>
    <w:lvl w:ilvl="3" w:tentative="0">
      <w:start w:val="0"/>
      <w:numFmt w:val="bullet"/>
      <w:lvlText w:val="•"/>
      <w:lvlJc w:val="left"/>
      <w:pPr>
        <w:ind w:left="2503" w:hanging="420"/>
      </w:pPr>
      <w:rPr>
        <w:rFonts w:hint="default"/>
        <w:lang w:val="zh-CN" w:eastAsia="zh-CN" w:bidi="zh-CN"/>
      </w:rPr>
    </w:lvl>
    <w:lvl w:ilvl="4" w:tentative="0">
      <w:start w:val="0"/>
      <w:numFmt w:val="bullet"/>
      <w:lvlText w:val="•"/>
      <w:lvlJc w:val="left"/>
      <w:pPr>
        <w:ind w:left="3515" w:hanging="420"/>
      </w:pPr>
      <w:rPr>
        <w:rFonts w:hint="default"/>
        <w:lang w:val="zh-CN" w:eastAsia="zh-CN" w:bidi="zh-CN"/>
      </w:rPr>
    </w:lvl>
    <w:lvl w:ilvl="5" w:tentative="0">
      <w:start w:val="0"/>
      <w:numFmt w:val="bullet"/>
      <w:lvlText w:val="•"/>
      <w:lvlJc w:val="left"/>
      <w:pPr>
        <w:ind w:left="4527" w:hanging="420"/>
      </w:pPr>
      <w:rPr>
        <w:rFonts w:hint="default"/>
        <w:lang w:val="zh-CN" w:eastAsia="zh-CN" w:bidi="zh-CN"/>
      </w:rPr>
    </w:lvl>
    <w:lvl w:ilvl="6" w:tentative="0">
      <w:start w:val="0"/>
      <w:numFmt w:val="bullet"/>
      <w:lvlText w:val="•"/>
      <w:lvlJc w:val="left"/>
      <w:pPr>
        <w:ind w:left="5539" w:hanging="420"/>
      </w:pPr>
      <w:rPr>
        <w:rFonts w:hint="default"/>
        <w:lang w:val="zh-CN" w:eastAsia="zh-CN" w:bidi="zh-CN"/>
      </w:rPr>
    </w:lvl>
    <w:lvl w:ilvl="7" w:tentative="0">
      <w:start w:val="0"/>
      <w:numFmt w:val="bullet"/>
      <w:lvlText w:val="•"/>
      <w:lvlJc w:val="left"/>
      <w:pPr>
        <w:ind w:left="6551" w:hanging="420"/>
      </w:pPr>
      <w:rPr>
        <w:rFonts w:hint="default"/>
        <w:lang w:val="zh-CN" w:eastAsia="zh-CN" w:bidi="zh-CN"/>
      </w:rPr>
    </w:lvl>
    <w:lvl w:ilvl="8" w:tentative="0">
      <w:start w:val="0"/>
      <w:numFmt w:val="bullet"/>
      <w:lvlText w:val="•"/>
      <w:lvlJc w:val="left"/>
      <w:pPr>
        <w:ind w:left="7563" w:hanging="420"/>
      </w:pPr>
      <w:rPr>
        <w:rFonts w:hint="default"/>
        <w:lang w:val="zh-CN" w:eastAsia="zh-CN" w:bidi="zh-CN"/>
      </w:rPr>
    </w:lvl>
  </w:abstractNum>
  <w:abstractNum w:abstractNumId="24">
    <w:nsid w:val="F0E89278"/>
    <w:multiLevelType w:val="multilevel"/>
    <w:tmpl w:val="F0E89278"/>
    <w:lvl w:ilvl="0" w:tentative="0">
      <w:start w:val="1"/>
      <w:numFmt w:val="decimal"/>
      <w:lvlText w:val="%1."/>
      <w:lvlJc w:val="left"/>
      <w:pPr>
        <w:ind w:left="555" w:hanging="317"/>
        <w:jc w:val="left"/>
      </w:pPr>
      <w:rPr>
        <w:rFonts w:hint="default" w:ascii="宋体" w:hAnsi="宋体" w:eastAsia="宋体" w:cs="宋体"/>
        <w:b/>
        <w:bCs/>
        <w:spacing w:val="0"/>
        <w:w w:val="98"/>
        <w:sz w:val="21"/>
        <w:szCs w:val="21"/>
        <w:lang w:val="zh-CN" w:eastAsia="zh-CN" w:bidi="zh-CN"/>
      </w:rPr>
    </w:lvl>
    <w:lvl w:ilvl="1" w:tentative="0">
      <w:start w:val="1"/>
      <w:numFmt w:val="decimal"/>
      <w:lvlText w:val="%1.%2"/>
      <w:lvlJc w:val="left"/>
      <w:pPr>
        <w:ind w:left="1078"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287"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1280" w:hanging="629"/>
      </w:pPr>
      <w:rPr>
        <w:rFonts w:hint="default"/>
        <w:lang w:val="zh-CN" w:eastAsia="zh-CN" w:bidi="zh-CN"/>
      </w:rPr>
    </w:lvl>
    <w:lvl w:ilvl="4" w:tentative="0">
      <w:start w:val="0"/>
      <w:numFmt w:val="bullet"/>
      <w:lvlText w:val="•"/>
      <w:lvlJc w:val="left"/>
      <w:pPr>
        <w:ind w:left="2466" w:hanging="629"/>
      </w:pPr>
      <w:rPr>
        <w:rFonts w:hint="default"/>
        <w:lang w:val="zh-CN" w:eastAsia="zh-CN" w:bidi="zh-CN"/>
      </w:rPr>
    </w:lvl>
    <w:lvl w:ilvl="5" w:tentative="0">
      <w:start w:val="0"/>
      <w:numFmt w:val="bullet"/>
      <w:lvlText w:val="•"/>
      <w:lvlJc w:val="left"/>
      <w:pPr>
        <w:ind w:left="3653" w:hanging="629"/>
      </w:pPr>
      <w:rPr>
        <w:rFonts w:hint="default"/>
        <w:lang w:val="zh-CN" w:eastAsia="zh-CN" w:bidi="zh-CN"/>
      </w:rPr>
    </w:lvl>
    <w:lvl w:ilvl="6" w:tentative="0">
      <w:start w:val="0"/>
      <w:numFmt w:val="bullet"/>
      <w:lvlText w:val="•"/>
      <w:lvlJc w:val="left"/>
      <w:pPr>
        <w:ind w:left="4840" w:hanging="629"/>
      </w:pPr>
      <w:rPr>
        <w:rFonts w:hint="default"/>
        <w:lang w:val="zh-CN" w:eastAsia="zh-CN" w:bidi="zh-CN"/>
      </w:rPr>
    </w:lvl>
    <w:lvl w:ilvl="7" w:tentative="0">
      <w:start w:val="0"/>
      <w:numFmt w:val="bullet"/>
      <w:lvlText w:val="•"/>
      <w:lvlJc w:val="left"/>
      <w:pPr>
        <w:ind w:left="6026" w:hanging="629"/>
      </w:pPr>
      <w:rPr>
        <w:rFonts w:hint="default"/>
        <w:lang w:val="zh-CN" w:eastAsia="zh-CN" w:bidi="zh-CN"/>
      </w:rPr>
    </w:lvl>
    <w:lvl w:ilvl="8" w:tentative="0">
      <w:start w:val="0"/>
      <w:numFmt w:val="bullet"/>
      <w:lvlText w:val="•"/>
      <w:lvlJc w:val="left"/>
      <w:pPr>
        <w:ind w:left="7213" w:hanging="629"/>
      </w:pPr>
      <w:rPr>
        <w:rFonts w:hint="default"/>
        <w:lang w:val="zh-CN" w:eastAsia="zh-CN" w:bidi="zh-CN"/>
      </w:rPr>
    </w:lvl>
  </w:abstractNum>
  <w:abstractNum w:abstractNumId="25">
    <w:nsid w:val="F4B5D9F5"/>
    <w:multiLevelType w:val="multilevel"/>
    <w:tmpl w:val="F4B5D9F5"/>
    <w:lvl w:ilvl="0" w:tentative="0">
      <w:start w:val="18"/>
      <w:numFmt w:val="decimal"/>
      <w:lvlText w:val="%1"/>
      <w:lvlJc w:val="left"/>
      <w:pPr>
        <w:ind w:left="238" w:hanging="540"/>
        <w:jc w:val="left"/>
      </w:pPr>
      <w:rPr>
        <w:rFonts w:hint="default"/>
        <w:lang w:val="zh-CN" w:eastAsia="zh-CN" w:bidi="zh-CN"/>
      </w:rPr>
    </w:lvl>
    <w:lvl w:ilvl="1" w:tentative="0">
      <w:start w:val="1"/>
      <w:numFmt w:val="decimal"/>
      <w:lvlText w:val="%1.%2"/>
      <w:lvlJc w:val="left"/>
      <w:pPr>
        <w:ind w:left="238" w:hanging="540"/>
        <w:jc w:val="left"/>
      </w:pPr>
      <w:rPr>
        <w:rFonts w:hint="default"/>
        <w:w w:val="100"/>
        <w:lang w:val="zh-CN" w:eastAsia="zh-CN" w:bidi="zh-CN"/>
      </w:rPr>
    </w:lvl>
    <w:lvl w:ilvl="2" w:tentative="0">
      <w:start w:val="0"/>
      <w:numFmt w:val="bullet"/>
      <w:lvlText w:val="•"/>
      <w:lvlJc w:val="left"/>
      <w:pPr>
        <w:ind w:left="2109" w:hanging="540"/>
      </w:pPr>
      <w:rPr>
        <w:rFonts w:hint="default"/>
        <w:lang w:val="zh-CN" w:eastAsia="zh-CN" w:bidi="zh-CN"/>
      </w:rPr>
    </w:lvl>
    <w:lvl w:ilvl="3" w:tentative="0">
      <w:start w:val="0"/>
      <w:numFmt w:val="bullet"/>
      <w:lvlText w:val="•"/>
      <w:lvlJc w:val="left"/>
      <w:pPr>
        <w:ind w:left="3044" w:hanging="540"/>
      </w:pPr>
      <w:rPr>
        <w:rFonts w:hint="default"/>
        <w:lang w:val="zh-CN" w:eastAsia="zh-CN" w:bidi="zh-CN"/>
      </w:rPr>
    </w:lvl>
    <w:lvl w:ilvl="4" w:tentative="0">
      <w:start w:val="0"/>
      <w:numFmt w:val="bullet"/>
      <w:lvlText w:val="•"/>
      <w:lvlJc w:val="left"/>
      <w:pPr>
        <w:ind w:left="3978" w:hanging="540"/>
      </w:pPr>
      <w:rPr>
        <w:rFonts w:hint="default"/>
        <w:lang w:val="zh-CN" w:eastAsia="zh-CN" w:bidi="zh-CN"/>
      </w:rPr>
    </w:lvl>
    <w:lvl w:ilvl="5" w:tentative="0">
      <w:start w:val="0"/>
      <w:numFmt w:val="bullet"/>
      <w:lvlText w:val="•"/>
      <w:lvlJc w:val="left"/>
      <w:pPr>
        <w:ind w:left="4913" w:hanging="540"/>
      </w:pPr>
      <w:rPr>
        <w:rFonts w:hint="default"/>
        <w:lang w:val="zh-CN" w:eastAsia="zh-CN" w:bidi="zh-CN"/>
      </w:rPr>
    </w:lvl>
    <w:lvl w:ilvl="6" w:tentative="0">
      <w:start w:val="0"/>
      <w:numFmt w:val="bullet"/>
      <w:lvlText w:val="•"/>
      <w:lvlJc w:val="left"/>
      <w:pPr>
        <w:ind w:left="5848" w:hanging="540"/>
      </w:pPr>
      <w:rPr>
        <w:rFonts w:hint="default"/>
        <w:lang w:val="zh-CN" w:eastAsia="zh-CN" w:bidi="zh-CN"/>
      </w:rPr>
    </w:lvl>
    <w:lvl w:ilvl="7" w:tentative="0">
      <w:start w:val="0"/>
      <w:numFmt w:val="bullet"/>
      <w:lvlText w:val="•"/>
      <w:lvlJc w:val="left"/>
      <w:pPr>
        <w:ind w:left="6782" w:hanging="540"/>
      </w:pPr>
      <w:rPr>
        <w:rFonts w:hint="default"/>
        <w:lang w:val="zh-CN" w:eastAsia="zh-CN" w:bidi="zh-CN"/>
      </w:rPr>
    </w:lvl>
    <w:lvl w:ilvl="8" w:tentative="0">
      <w:start w:val="0"/>
      <w:numFmt w:val="bullet"/>
      <w:lvlText w:val="•"/>
      <w:lvlJc w:val="left"/>
      <w:pPr>
        <w:ind w:left="7717" w:hanging="540"/>
      </w:pPr>
      <w:rPr>
        <w:rFonts w:hint="default"/>
        <w:lang w:val="zh-CN" w:eastAsia="zh-CN" w:bidi="zh-CN"/>
      </w:rPr>
    </w:lvl>
  </w:abstractNum>
  <w:abstractNum w:abstractNumId="26">
    <w:nsid w:val="F689643B"/>
    <w:multiLevelType w:val="multilevel"/>
    <w:tmpl w:val="F689643B"/>
    <w:lvl w:ilvl="0" w:tentative="0">
      <w:start w:val="1"/>
      <w:numFmt w:val="decimal"/>
      <w:lvlText w:val="%1."/>
      <w:lvlJc w:val="left"/>
      <w:pPr>
        <w:ind w:left="118" w:hanging="212"/>
        <w:jc w:val="right"/>
      </w:pPr>
      <w:rPr>
        <w:rFonts w:hint="default" w:ascii="宋体" w:hAnsi="宋体" w:eastAsia="宋体" w:cs="宋体"/>
        <w:spacing w:val="-2"/>
        <w:w w:val="99"/>
        <w:sz w:val="19"/>
        <w:szCs w:val="19"/>
        <w:lang w:val="zh-CN" w:eastAsia="zh-CN" w:bidi="zh-CN"/>
      </w:rPr>
    </w:lvl>
    <w:lvl w:ilvl="1" w:tentative="0">
      <w:start w:val="1"/>
      <w:numFmt w:val="decimal"/>
      <w:lvlText w:val="%2."/>
      <w:lvlJc w:val="left"/>
      <w:pPr>
        <w:ind w:left="869" w:hanging="212"/>
        <w:jc w:val="left"/>
      </w:pPr>
      <w:rPr>
        <w:rFonts w:hint="default" w:ascii="宋体" w:hAnsi="宋体" w:eastAsia="宋体" w:cs="宋体"/>
        <w:spacing w:val="-2"/>
        <w:w w:val="99"/>
        <w:sz w:val="19"/>
        <w:szCs w:val="19"/>
        <w:lang w:val="zh-CN" w:eastAsia="zh-CN" w:bidi="zh-CN"/>
      </w:rPr>
    </w:lvl>
    <w:lvl w:ilvl="2" w:tentative="0">
      <w:start w:val="1"/>
      <w:numFmt w:val="decimal"/>
      <w:lvlText w:val="%3."/>
      <w:lvlJc w:val="left"/>
      <w:pPr>
        <w:ind w:left="989" w:hanging="212"/>
        <w:jc w:val="left"/>
      </w:pPr>
      <w:rPr>
        <w:rFonts w:hint="default" w:ascii="宋体" w:hAnsi="宋体" w:eastAsia="宋体" w:cs="宋体"/>
        <w:spacing w:val="-2"/>
        <w:w w:val="99"/>
        <w:sz w:val="19"/>
        <w:szCs w:val="19"/>
        <w:lang w:val="zh-CN" w:eastAsia="zh-CN" w:bidi="zh-CN"/>
      </w:rPr>
    </w:lvl>
    <w:lvl w:ilvl="3" w:tentative="0">
      <w:start w:val="0"/>
      <w:numFmt w:val="bullet"/>
      <w:lvlText w:val="•"/>
      <w:lvlJc w:val="left"/>
      <w:pPr>
        <w:ind w:left="2055" w:hanging="212"/>
      </w:pPr>
      <w:rPr>
        <w:rFonts w:hint="default"/>
        <w:lang w:val="zh-CN" w:eastAsia="zh-CN" w:bidi="zh-CN"/>
      </w:rPr>
    </w:lvl>
    <w:lvl w:ilvl="4" w:tentative="0">
      <w:start w:val="0"/>
      <w:numFmt w:val="bullet"/>
      <w:lvlText w:val="•"/>
      <w:lvlJc w:val="left"/>
      <w:pPr>
        <w:ind w:left="3131" w:hanging="212"/>
      </w:pPr>
      <w:rPr>
        <w:rFonts w:hint="default"/>
        <w:lang w:val="zh-CN" w:eastAsia="zh-CN" w:bidi="zh-CN"/>
      </w:rPr>
    </w:lvl>
    <w:lvl w:ilvl="5" w:tentative="0">
      <w:start w:val="0"/>
      <w:numFmt w:val="bullet"/>
      <w:lvlText w:val="•"/>
      <w:lvlJc w:val="left"/>
      <w:pPr>
        <w:ind w:left="4207" w:hanging="212"/>
      </w:pPr>
      <w:rPr>
        <w:rFonts w:hint="default"/>
        <w:lang w:val="zh-CN" w:eastAsia="zh-CN" w:bidi="zh-CN"/>
      </w:rPr>
    </w:lvl>
    <w:lvl w:ilvl="6" w:tentative="0">
      <w:start w:val="0"/>
      <w:numFmt w:val="bullet"/>
      <w:lvlText w:val="•"/>
      <w:lvlJc w:val="left"/>
      <w:pPr>
        <w:ind w:left="5283" w:hanging="212"/>
      </w:pPr>
      <w:rPr>
        <w:rFonts w:hint="default"/>
        <w:lang w:val="zh-CN" w:eastAsia="zh-CN" w:bidi="zh-CN"/>
      </w:rPr>
    </w:lvl>
    <w:lvl w:ilvl="7" w:tentative="0">
      <w:start w:val="0"/>
      <w:numFmt w:val="bullet"/>
      <w:lvlText w:val="•"/>
      <w:lvlJc w:val="left"/>
      <w:pPr>
        <w:ind w:left="6359" w:hanging="212"/>
      </w:pPr>
      <w:rPr>
        <w:rFonts w:hint="default"/>
        <w:lang w:val="zh-CN" w:eastAsia="zh-CN" w:bidi="zh-CN"/>
      </w:rPr>
    </w:lvl>
    <w:lvl w:ilvl="8" w:tentative="0">
      <w:start w:val="0"/>
      <w:numFmt w:val="bullet"/>
      <w:lvlText w:val="•"/>
      <w:lvlJc w:val="left"/>
      <w:pPr>
        <w:ind w:left="7435" w:hanging="212"/>
      </w:pPr>
      <w:rPr>
        <w:rFonts w:hint="default"/>
        <w:lang w:val="zh-CN" w:eastAsia="zh-CN" w:bidi="zh-CN"/>
      </w:rPr>
    </w:lvl>
  </w:abstractNum>
  <w:abstractNum w:abstractNumId="27">
    <w:nsid w:val="F7735DC9"/>
    <w:multiLevelType w:val="multilevel"/>
    <w:tmpl w:val="F7735DC9"/>
    <w:lvl w:ilvl="0" w:tentative="0">
      <w:start w:val="1"/>
      <w:numFmt w:val="decimal"/>
      <w:lvlText w:val="%1."/>
      <w:lvlJc w:val="left"/>
      <w:pPr>
        <w:ind w:left="238" w:hanging="241"/>
        <w:jc w:val="left"/>
      </w:pPr>
      <w:rPr>
        <w:rFonts w:hint="default" w:ascii="宋体" w:hAnsi="宋体" w:eastAsia="宋体" w:cs="宋体"/>
        <w:spacing w:val="-61"/>
        <w:w w:val="100"/>
        <w:sz w:val="22"/>
        <w:szCs w:val="22"/>
        <w:lang w:val="zh-CN" w:eastAsia="zh-CN" w:bidi="zh-CN"/>
      </w:rPr>
    </w:lvl>
    <w:lvl w:ilvl="1" w:tentative="0">
      <w:start w:val="0"/>
      <w:numFmt w:val="bullet"/>
      <w:lvlText w:val="•"/>
      <w:lvlJc w:val="left"/>
      <w:pPr>
        <w:ind w:left="1174" w:hanging="241"/>
      </w:pPr>
      <w:rPr>
        <w:rFonts w:hint="default"/>
        <w:lang w:val="zh-CN" w:eastAsia="zh-CN" w:bidi="zh-CN"/>
      </w:rPr>
    </w:lvl>
    <w:lvl w:ilvl="2" w:tentative="0">
      <w:start w:val="0"/>
      <w:numFmt w:val="bullet"/>
      <w:lvlText w:val="•"/>
      <w:lvlJc w:val="left"/>
      <w:pPr>
        <w:ind w:left="2109" w:hanging="241"/>
      </w:pPr>
      <w:rPr>
        <w:rFonts w:hint="default"/>
        <w:lang w:val="zh-CN" w:eastAsia="zh-CN" w:bidi="zh-CN"/>
      </w:rPr>
    </w:lvl>
    <w:lvl w:ilvl="3" w:tentative="0">
      <w:start w:val="0"/>
      <w:numFmt w:val="bullet"/>
      <w:lvlText w:val="•"/>
      <w:lvlJc w:val="left"/>
      <w:pPr>
        <w:ind w:left="3044" w:hanging="241"/>
      </w:pPr>
      <w:rPr>
        <w:rFonts w:hint="default"/>
        <w:lang w:val="zh-CN" w:eastAsia="zh-CN" w:bidi="zh-CN"/>
      </w:rPr>
    </w:lvl>
    <w:lvl w:ilvl="4" w:tentative="0">
      <w:start w:val="0"/>
      <w:numFmt w:val="bullet"/>
      <w:lvlText w:val="•"/>
      <w:lvlJc w:val="left"/>
      <w:pPr>
        <w:ind w:left="3978" w:hanging="241"/>
      </w:pPr>
      <w:rPr>
        <w:rFonts w:hint="default"/>
        <w:lang w:val="zh-CN" w:eastAsia="zh-CN" w:bidi="zh-CN"/>
      </w:rPr>
    </w:lvl>
    <w:lvl w:ilvl="5" w:tentative="0">
      <w:start w:val="0"/>
      <w:numFmt w:val="bullet"/>
      <w:lvlText w:val="•"/>
      <w:lvlJc w:val="left"/>
      <w:pPr>
        <w:ind w:left="4913" w:hanging="241"/>
      </w:pPr>
      <w:rPr>
        <w:rFonts w:hint="default"/>
        <w:lang w:val="zh-CN" w:eastAsia="zh-CN" w:bidi="zh-CN"/>
      </w:rPr>
    </w:lvl>
    <w:lvl w:ilvl="6" w:tentative="0">
      <w:start w:val="0"/>
      <w:numFmt w:val="bullet"/>
      <w:lvlText w:val="•"/>
      <w:lvlJc w:val="left"/>
      <w:pPr>
        <w:ind w:left="5848" w:hanging="241"/>
      </w:pPr>
      <w:rPr>
        <w:rFonts w:hint="default"/>
        <w:lang w:val="zh-CN" w:eastAsia="zh-CN" w:bidi="zh-CN"/>
      </w:rPr>
    </w:lvl>
    <w:lvl w:ilvl="7" w:tentative="0">
      <w:start w:val="0"/>
      <w:numFmt w:val="bullet"/>
      <w:lvlText w:val="•"/>
      <w:lvlJc w:val="left"/>
      <w:pPr>
        <w:ind w:left="6782" w:hanging="241"/>
      </w:pPr>
      <w:rPr>
        <w:rFonts w:hint="default"/>
        <w:lang w:val="zh-CN" w:eastAsia="zh-CN" w:bidi="zh-CN"/>
      </w:rPr>
    </w:lvl>
    <w:lvl w:ilvl="8" w:tentative="0">
      <w:start w:val="0"/>
      <w:numFmt w:val="bullet"/>
      <w:lvlText w:val="•"/>
      <w:lvlJc w:val="left"/>
      <w:pPr>
        <w:ind w:left="7717" w:hanging="241"/>
      </w:pPr>
      <w:rPr>
        <w:rFonts w:hint="default"/>
        <w:lang w:val="zh-CN" w:eastAsia="zh-CN" w:bidi="zh-CN"/>
      </w:rPr>
    </w:lvl>
  </w:abstractNum>
  <w:abstractNum w:abstractNumId="28">
    <w:nsid w:val="FEC2EA36"/>
    <w:multiLevelType w:val="multilevel"/>
    <w:tmpl w:val="FEC2EA36"/>
    <w:lvl w:ilvl="0" w:tentative="0">
      <w:start w:val="1"/>
      <w:numFmt w:val="decimal"/>
      <w:lvlText w:val="%1."/>
      <w:lvlJc w:val="left"/>
      <w:pPr>
        <w:ind w:left="238"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174" w:hanging="212"/>
      </w:pPr>
      <w:rPr>
        <w:rFonts w:hint="default"/>
        <w:lang w:val="zh-CN" w:eastAsia="zh-CN" w:bidi="zh-CN"/>
      </w:rPr>
    </w:lvl>
    <w:lvl w:ilvl="2" w:tentative="0">
      <w:start w:val="0"/>
      <w:numFmt w:val="bullet"/>
      <w:lvlText w:val="•"/>
      <w:lvlJc w:val="left"/>
      <w:pPr>
        <w:ind w:left="2109" w:hanging="212"/>
      </w:pPr>
      <w:rPr>
        <w:rFonts w:hint="default"/>
        <w:lang w:val="zh-CN" w:eastAsia="zh-CN" w:bidi="zh-CN"/>
      </w:rPr>
    </w:lvl>
    <w:lvl w:ilvl="3" w:tentative="0">
      <w:start w:val="0"/>
      <w:numFmt w:val="bullet"/>
      <w:lvlText w:val="•"/>
      <w:lvlJc w:val="left"/>
      <w:pPr>
        <w:ind w:left="3044" w:hanging="212"/>
      </w:pPr>
      <w:rPr>
        <w:rFonts w:hint="default"/>
        <w:lang w:val="zh-CN" w:eastAsia="zh-CN" w:bidi="zh-CN"/>
      </w:rPr>
    </w:lvl>
    <w:lvl w:ilvl="4" w:tentative="0">
      <w:start w:val="0"/>
      <w:numFmt w:val="bullet"/>
      <w:lvlText w:val="•"/>
      <w:lvlJc w:val="left"/>
      <w:pPr>
        <w:ind w:left="3978" w:hanging="212"/>
      </w:pPr>
      <w:rPr>
        <w:rFonts w:hint="default"/>
        <w:lang w:val="zh-CN" w:eastAsia="zh-CN" w:bidi="zh-CN"/>
      </w:rPr>
    </w:lvl>
    <w:lvl w:ilvl="5" w:tentative="0">
      <w:start w:val="0"/>
      <w:numFmt w:val="bullet"/>
      <w:lvlText w:val="•"/>
      <w:lvlJc w:val="left"/>
      <w:pPr>
        <w:ind w:left="4913" w:hanging="212"/>
      </w:pPr>
      <w:rPr>
        <w:rFonts w:hint="default"/>
        <w:lang w:val="zh-CN" w:eastAsia="zh-CN" w:bidi="zh-CN"/>
      </w:rPr>
    </w:lvl>
    <w:lvl w:ilvl="6" w:tentative="0">
      <w:start w:val="0"/>
      <w:numFmt w:val="bullet"/>
      <w:lvlText w:val="•"/>
      <w:lvlJc w:val="left"/>
      <w:pPr>
        <w:ind w:left="5848" w:hanging="212"/>
      </w:pPr>
      <w:rPr>
        <w:rFonts w:hint="default"/>
        <w:lang w:val="zh-CN" w:eastAsia="zh-CN" w:bidi="zh-CN"/>
      </w:rPr>
    </w:lvl>
    <w:lvl w:ilvl="7" w:tentative="0">
      <w:start w:val="0"/>
      <w:numFmt w:val="bullet"/>
      <w:lvlText w:val="•"/>
      <w:lvlJc w:val="left"/>
      <w:pPr>
        <w:ind w:left="6782" w:hanging="212"/>
      </w:pPr>
      <w:rPr>
        <w:rFonts w:hint="default"/>
        <w:lang w:val="zh-CN" w:eastAsia="zh-CN" w:bidi="zh-CN"/>
      </w:rPr>
    </w:lvl>
    <w:lvl w:ilvl="8" w:tentative="0">
      <w:start w:val="0"/>
      <w:numFmt w:val="bullet"/>
      <w:lvlText w:val="•"/>
      <w:lvlJc w:val="left"/>
      <w:pPr>
        <w:ind w:left="7717" w:hanging="212"/>
      </w:pPr>
      <w:rPr>
        <w:rFonts w:hint="default"/>
        <w:lang w:val="zh-CN" w:eastAsia="zh-CN" w:bidi="zh-CN"/>
      </w:rPr>
    </w:lvl>
  </w:abstractNum>
  <w:abstractNum w:abstractNumId="29">
    <w:nsid w:val="0248C179"/>
    <w:multiLevelType w:val="multilevel"/>
    <w:tmpl w:val="0248C179"/>
    <w:lvl w:ilvl="0" w:tentative="0">
      <w:start w:val="4"/>
      <w:numFmt w:val="decimal"/>
      <w:lvlText w:val="%1."/>
      <w:lvlJc w:val="left"/>
      <w:pPr>
        <w:ind w:left="481"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238" w:hanging="361"/>
        <w:jc w:val="left"/>
      </w:pPr>
      <w:rPr>
        <w:rFonts w:hint="default" w:ascii="宋体" w:hAnsi="宋体" w:eastAsia="宋体" w:cs="宋体"/>
        <w:spacing w:val="-24"/>
        <w:w w:val="100"/>
        <w:sz w:val="22"/>
        <w:szCs w:val="22"/>
        <w:lang w:val="zh-CN" w:eastAsia="zh-CN" w:bidi="zh-CN"/>
      </w:rPr>
    </w:lvl>
    <w:lvl w:ilvl="2" w:tentative="0">
      <w:start w:val="0"/>
      <w:numFmt w:val="bullet"/>
      <w:lvlText w:val="•"/>
      <w:lvlJc w:val="left"/>
      <w:pPr>
        <w:ind w:left="1200" w:hanging="361"/>
      </w:pPr>
      <w:rPr>
        <w:rFonts w:hint="default"/>
        <w:lang w:val="zh-CN" w:eastAsia="zh-CN" w:bidi="zh-CN"/>
      </w:rPr>
    </w:lvl>
    <w:lvl w:ilvl="3" w:tentative="0">
      <w:start w:val="0"/>
      <w:numFmt w:val="bullet"/>
      <w:lvlText w:val="•"/>
      <w:lvlJc w:val="left"/>
      <w:pPr>
        <w:ind w:left="2248" w:hanging="361"/>
      </w:pPr>
      <w:rPr>
        <w:rFonts w:hint="default"/>
        <w:lang w:val="zh-CN" w:eastAsia="zh-CN" w:bidi="zh-CN"/>
      </w:rPr>
    </w:lvl>
    <w:lvl w:ilvl="4" w:tentative="0">
      <w:start w:val="0"/>
      <w:numFmt w:val="bullet"/>
      <w:lvlText w:val="•"/>
      <w:lvlJc w:val="left"/>
      <w:pPr>
        <w:ind w:left="3296" w:hanging="361"/>
      </w:pPr>
      <w:rPr>
        <w:rFonts w:hint="default"/>
        <w:lang w:val="zh-CN" w:eastAsia="zh-CN" w:bidi="zh-CN"/>
      </w:rPr>
    </w:lvl>
    <w:lvl w:ilvl="5" w:tentative="0">
      <w:start w:val="0"/>
      <w:numFmt w:val="bullet"/>
      <w:lvlText w:val="•"/>
      <w:lvlJc w:val="left"/>
      <w:pPr>
        <w:ind w:left="4345" w:hanging="361"/>
      </w:pPr>
      <w:rPr>
        <w:rFonts w:hint="default"/>
        <w:lang w:val="zh-CN" w:eastAsia="zh-CN" w:bidi="zh-CN"/>
      </w:rPr>
    </w:lvl>
    <w:lvl w:ilvl="6" w:tentative="0">
      <w:start w:val="0"/>
      <w:numFmt w:val="bullet"/>
      <w:lvlText w:val="•"/>
      <w:lvlJc w:val="left"/>
      <w:pPr>
        <w:ind w:left="5393" w:hanging="361"/>
      </w:pPr>
      <w:rPr>
        <w:rFonts w:hint="default"/>
        <w:lang w:val="zh-CN" w:eastAsia="zh-CN" w:bidi="zh-CN"/>
      </w:rPr>
    </w:lvl>
    <w:lvl w:ilvl="7" w:tentative="0">
      <w:start w:val="0"/>
      <w:numFmt w:val="bullet"/>
      <w:lvlText w:val="•"/>
      <w:lvlJc w:val="left"/>
      <w:pPr>
        <w:ind w:left="6441" w:hanging="361"/>
      </w:pPr>
      <w:rPr>
        <w:rFonts w:hint="default"/>
        <w:lang w:val="zh-CN" w:eastAsia="zh-CN" w:bidi="zh-CN"/>
      </w:rPr>
    </w:lvl>
    <w:lvl w:ilvl="8" w:tentative="0">
      <w:start w:val="0"/>
      <w:numFmt w:val="bullet"/>
      <w:lvlText w:val="•"/>
      <w:lvlJc w:val="left"/>
      <w:pPr>
        <w:ind w:left="7490" w:hanging="361"/>
      </w:pPr>
      <w:rPr>
        <w:rFonts w:hint="default"/>
        <w:lang w:val="zh-CN" w:eastAsia="zh-CN" w:bidi="zh-CN"/>
      </w:rPr>
    </w:lvl>
  </w:abstractNum>
  <w:abstractNum w:abstractNumId="30">
    <w:nsid w:val="03A63A41"/>
    <w:multiLevelType w:val="multilevel"/>
    <w:tmpl w:val="03A63A41"/>
    <w:lvl w:ilvl="0" w:tentative="0">
      <w:start w:val="7"/>
      <w:numFmt w:val="decimal"/>
      <w:lvlText w:val="%1"/>
      <w:lvlJc w:val="left"/>
      <w:pPr>
        <w:ind w:left="1025" w:hanging="368"/>
        <w:jc w:val="left"/>
      </w:pPr>
      <w:rPr>
        <w:rFonts w:hint="default"/>
        <w:lang w:val="zh-CN" w:eastAsia="zh-CN" w:bidi="zh-CN"/>
      </w:rPr>
    </w:lvl>
    <w:lvl w:ilvl="1" w:tentative="0">
      <w:start w:val="3"/>
      <w:numFmt w:val="decimal"/>
      <w:lvlText w:val="%1.%2"/>
      <w:lvlJc w:val="left"/>
      <w:pPr>
        <w:ind w:left="1025" w:hanging="368"/>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234"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094" w:hanging="576"/>
      </w:pPr>
      <w:rPr>
        <w:rFonts w:hint="default"/>
        <w:lang w:val="zh-CN" w:eastAsia="zh-CN" w:bidi="zh-CN"/>
      </w:rPr>
    </w:lvl>
    <w:lvl w:ilvl="4" w:tentative="0">
      <w:start w:val="0"/>
      <w:numFmt w:val="bullet"/>
      <w:lvlText w:val="•"/>
      <w:lvlJc w:val="left"/>
      <w:pPr>
        <w:ind w:left="4022" w:hanging="576"/>
      </w:pPr>
      <w:rPr>
        <w:rFonts w:hint="default"/>
        <w:lang w:val="zh-CN" w:eastAsia="zh-CN" w:bidi="zh-CN"/>
      </w:rPr>
    </w:lvl>
    <w:lvl w:ilvl="5" w:tentative="0">
      <w:start w:val="0"/>
      <w:numFmt w:val="bullet"/>
      <w:lvlText w:val="•"/>
      <w:lvlJc w:val="left"/>
      <w:pPr>
        <w:ind w:left="4949" w:hanging="576"/>
      </w:pPr>
      <w:rPr>
        <w:rFonts w:hint="default"/>
        <w:lang w:val="zh-CN" w:eastAsia="zh-CN" w:bidi="zh-CN"/>
      </w:rPr>
    </w:lvl>
    <w:lvl w:ilvl="6" w:tentative="0">
      <w:start w:val="0"/>
      <w:numFmt w:val="bullet"/>
      <w:lvlText w:val="•"/>
      <w:lvlJc w:val="left"/>
      <w:pPr>
        <w:ind w:left="5877" w:hanging="576"/>
      </w:pPr>
      <w:rPr>
        <w:rFonts w:hint="default"/>
        <w:lang w:val="zh-CN" w:eastAsia="zh-CN" w:bidi="zh-CN"/>
      </w:rPr>
    </w:lvl>
    <w:lvl w:ilvl="7" w:tentative="0">
      <w:start w:val="0"/>
      <w:numFmt w:val="bullet"/>
      <w:lvlText w:val="•"/>
      <w:lvlJc w:val="left"/>
      <w:pPr>
        <w:ind w:left="6804" w:hanging="576"/>
      </w:pPr>
      <w:rPr>
        <w:rFonts w:hint="default"/>
        <w:lang w:val="zh-CN" w:eastAsia="zh-CN" w:bidi="zh-CN"/>
      </w:rPr>
    </w:lvl>
    <w:lvl w:ilvl="8" w:tentative="0">
      <w:start w:val="0"/>
      <w:numFmt w:val="bullet"/>
      <w:lvlText w:val="•"/>
      <w:lvlJc w:val="left"/>
      <w:pPr>
        <w:ind w:left="7732" w:hanging="576"/>
      </w:pPr>
      <w:rPr>
        <w:rFonts w:hint="default"/>
        <w:lang w:val="zh-CN" w:eastAsia="zh-CN" w:bidi="zh-CN"/>
      </w:rPr>
    </w:lvl>
  </w:abstractNum>
  <w:abstractNum w:abstractNumId="31">
    <w:nsid w:val="03D62ECE"/>
    <w:multiLevelType w:val="multilevel"/>
    <w:tmpl w:val="03D62ECE"/>
    <w:lvl w:ilvl="0" w:tentative="0">
      <w:start w:val="1"/>
      <w:numFmt w:val="decimal"/>
      <w:lvlText w:val="%1."/>
      <w:lvlJc w:val="left"/>
      <w:pPr>
        <w:ind w:left="959"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238"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918" w:hanging="420"/>
      </w:pPr>
      <w:rPr>
        <w:rFonts w:hint="default"/>
        <w:lang w:val="zh-CN" w:eastAsia="zh-CN" w:bidi="zh-CN"/>
      </w:rPr>
    </w:lvl>
    <w:lvl w:ilvl="3" w:tentative="0">
      <w:start w:val="0"/>
      <w:numFmt w:val="bullet"/>
      <w:lvlText w:val="•"/>
      <w:lvlJc w:val="left"/>
      <w:pPr>
        <w:ind w:left="2877" w:hanging="420"/>
      </w:pPr>
      <w:rPr>
        <w:rFonts w:hint="default"/>
        <w:lang w:val="zh-CN" w:eastAsia="zh-CN" w:bidi="zh-CN"/>
      </w:rPr>
    </w:lvl>
    <w:lvl w:ilvl="4" w:tentative="0">
      <w:start w:val="0"/>
      <w:numFmt w:val="bullet"/>
      <w:lvlText w:val="•"/>
      <w:lvlJc w:val="left"/>
      <w:pPr>
        <w:ind w:left="3835" w:hanging="420"/>
      </w:pPr>
      <w:rPr>
        <w:rFonts w:hint="default"/>
        <w:lang w:val="zh-CN" w:eastAsia="zh-CN" w:bidi="zh-CN"/>
      </w:rPr>
    </w:lvl>
    <w:lvl w:ilvl="5" w:tentative="0">
      <w:start w:val="0"/>
      <w:numFmt w:val="bullet"/>
      <w:lvlText w:val="•"/>
      <w:lvlJc w:val="left"/>
      <w:pPr>
        <w:ind w:left="4794" w:hanging="420"/>
      </w:pPr>
      <w:rPr>
        <w:rFonts w:hint="default"/>
        <w:lang w:val="zh-CN" w:eastAsia="zh-CN" w:bidi="zh-CN"/>
      </w:rPr>
    </w:lvl>
    <w:lvl w:ilvl="6" w:tentative="0">
      <w:start w:val="0"/>
      <w:numFmt w:val="bullet"/>
      <w:lvlText w:val="•"/>
      <w:lvlJc w:val="left"/>
      <w:pPr>
        <w:ind w:left="5752" w:hanging="420"/>
      </w:pPr>
      <w:rPr>
        <w:rFonts w:hint="default"/>
        <w:lang w:val="zh-CN" w:eastAsia="zh-CN" w:bidi="zh-CN"/>
      </w:rPr>
    </w:lvl>
    <w:lvl w:ilvl="7" w:tentative="0">
      <w:start w:val="0"/>
      <w:numFmt w:val="bullet"/>
      <w:lvlText w:val="•"/>
      <w:lvlJc w:val="left"/>
      <w:pPr>
        <w:ind w:left="6711" w:hanging="420"/>
      </w:pPr>
      <w:rPr>
        <w:rFonts w:hint="default"/>
        <w:lang w:val="zh-CN" w:eastAsia="zh-CN" w:bidi="zh-CN"/>
      </w:rPr>
    </w:lvl>
    <w:lvl w:ilvl="8" w:tentative="0">
      <w:start w:val="0"/>
      <w:numFmt w:val="bullet"/>
      <w:lvlText w:val="•"/>
      <w:lvlJc w:val="left"/>
      <w:pPr>
        <w:ind w:left="7669" w:hanging="420"/>
      </w:pPr>
      <w:rPr>
        <w:rFonts w:hint="default"/>
        <w:lang w:val="zh-CN" w:eastAsia="zh-CN" w:bidi="zh-CN"/>
      </w:rPr>
    </w:lvl>
  </w:abstractNum>
  <w:abstractNum w:abstractNumId="32">
    <w:nsid w:val="0709FD3E"/>
    <w:multiLevelType w:val="multilevel"/>
    <w:tmpl w:val="0709FD3E"/>
    <w:lvl w:ilvl="0" w:tentative="0">
      <w:start w:val="1"/>
      <w:numFmt w:val="decimal"/>
      <w:lvlText w:val="%1."/>
      <w:lvlJc w:val="left"/>
      <w:pPr>
        <w:ind w:left="972" w:hanging="315"/>
        <w:jc w:val="left"/>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840" w:hanging="315"/>
      </w:pPr>
      <w:rPr>
        <w:rFonts w:hint="default"/>
        <w:lang w:val="zh-CN" w:eastAsia="zh-CN" w:bidi="zh-CN"/>
      </w:rPr>
    </w:lvl>
    <w:lvl w:ilvl="2" w:tentative="0">
      <w:start w:val="0"/>
      <w:numFmt w:val="bullet"/>
      <w:lvlText w:val="•"/>
      <w:lvlJc w:val="left"/>
      <w:pPr>
        <w:ind w:left="2701" w:hanging="315"/>
      </w:pPr>
      <w:rPr>
        <w:rFonts w:hint="default"/>
        <w:lang w:val="zh-CN" w:eastAsia="zh-CN" w:bidi="zh-CN"/>
      </w:rPr>
    </w:lvl>
    <w:lvl w:ilvl="3" w:tentative="0">
      <w:start w:val="0"/>
      <w:numFmt w:val="bullet"/>
      <w:lvlText w:val="•"/>
      <w:lvlJc w:val="left"/>
      <w:pPr>
        <w:ind w:left="3562" w:hanging="315"/>
      </w:pPr>
      <w:rPr>
        <w:rFonts w:hint="default"/>
        <w:lang w:val="zh-CN" w:eastAsia="zh-CN" w:bidi="zh-CN"/>
      </w:rPr>
    </w:lvl>
    <w:lvl w:ilvl="4" w:tentative="0">
      <w:start w:val="0"/>
      <w:numFmt w:val="bullet"/>
      <w:lvlText w:val="•"/>
      <w:lvlJc w:val="left"/>
      <w:pPr>
        <w:ind w:left="4422" w:hanging="315"/>
      </w:pPr>
      <w:rPr>
        <w:rFonts w:hint="default"/>
        <w:lang w:val="zh-CN" w:eastAsia="zh-CN" w:bidi="zh-CN"/>
      </w:rPr>
    </w:lvl>
    <w:lvl w:ilvl="5" w:tentative="0">
      <w:start w:val="0"/>
      <w:numFmt w:val="bullet"/>
      <w:lvlText w:val="•"/>
      <w:lvlJc w:val="left"/>
      <w:pPr>
        <w:ind w:left="5283" w:hanging="315"/>
      </w:pPr>
      <w:rPr>
        <w:rFonts w:hint="default"/>
        <w:lang w:val="zh-CN" w:eastAsia="zh-CN" w:bidi="zh-CN"/>
      </w:rPr>
    </w:lvl>
    <w:lvl w:ilvl="6" w:tentative="0">
      <w:start w:val="0"/>
      <w:numFmt w:val="bullet"/>
      <w:lvlText w:val="•"/>
      <w:lvlJc w:val="left"/>
      <w:pPr>
        <w:ind w:left="6144" w:hanging="315"/>
      </w:pPr>
      <w:rPr>
        <w:rFonts w:hint="default"/>
        <w:lang w:val="zh-CN" w:eastAsia="zh-CN" w:bidi="zh-CN"/>
      </w:rPr>
    </w:lvl>
    <w:lvl w:ilvl="7" w:tentative="0">
      <w:start w:val="0"/>
      <w:numFmt w:val="bullet"/>
      <w:lvlText w:val="•"/>
      <w:lvlJc w:val="left"/>
      <w:pPr>
        <w:ind w:left="7004" w:hanging="315"/>
      </w:pPr>
      <w:rPr>
        <w:rFonts w:hint="default"/>
        <w:lang w:val="zh-CN" w:eastAsia="zh-CN" w:bidi="zh-CN"/>
      </w:rPr>
    </w:lvl>
    <w:lvl w:ilvl="8" w:tentative="0">
      <w:start w:val="0"/>
      <w:numFmt w:val="bullet"/>
      <w:lvlText w:val="•"/>
      <w:lvlJc w:val="left"/>
      <w:pPr>
        <w:ind w:left="7865" w:hanging="315"/>
      </w:pPr>
      <w:rPr>
        <w:rFonts w:hint="default"/>
        <w:lang w:val="zh-CN" w:eastAsia="zh-CN" w:bidi="zh-CN"/>
      </w:rPr>
    </w:lvl>
  </w:abstractNum>
  <w:abstractNum w:abstractNumId="33">
    <w:nsid w:val="0CEF100B"/>
    <w:multiLevelType w:val="multilevel"/>
    <w:tmpl w:val="0CEF100B"/>
    <w:lvl w:ilvl="0" w:tentative="0">
      <w:start w:val="1"/>
      <w:numFmt w:val="decimal"/>
      <w:lvlText w:val="%1."/>
      <w:lvlJc w:val="left"/>
      <w:pPr>
        <w:ind w:left="1018" w:hanging="300"/>
        <w:jc w:val="left"/>
      </w:pPr>
      <w:rPr>
        <w:rFonts w:hint="default" w:ascii="Times New Roman" w:hAnsi="Times New Roman" w:eastAsia="Times New Roman" w:cs="Times New Roman"/>
        <w:spacing w:val="-1"/>
        <w:w w:val="100"/>
        <w:sz w:val="24"/>
        <w:szCs w:val="24"/>
        <w:lang w:val="zh-CN" w:eastAsia="zh-CN" w:bidi="zh-CN"/>
      </w:rPr>
    </w:lvl>
    <w:lvl w:ilvl="1" w:tentative="0">
      <w:start w:val="0"/>
      <w:numFmt w:val="bullet"/>
      <w:lvlText w:val="•"/>
      <w:lvlJc w:val="left"/>
      <w:pPr>
        <w:ind w:left="1876" w:hanging="300"/>
      </w:pPr>
      <w:rPr>
        <w:rFonts w:hint="default"/>
        <w:lang w:val="zh-CN" w:eastAsia="zh-CN" w:bidi="zh-CN"/>
      </w:rPr>
    </w:lvl>
    <w:lvl w:ilvl="2" w:tentative="0">
      <w:start w:val="0"/>
      <w:numFmt w:val="bullet"/>
      <w:lvlText w:val="•"/>
      <w:lvlJc w:val="left"/>
      <w:pPr>
        <w:ind w:left="2733" w:hanging="300"/>
      </w:pPr>
      <w:rPr>
        <w:rFonts w:hint="default"/>
        <w:lang w:val="zh-CN" w:eastAsia="zh-CN" w:bidi="zh-CN"/>
      </w:rPr>
    </w:lvl>
    <w:lvl w:ilvl="3" w:tentative="0">
      <w:start w:val="0"/>
      <w:numFmt w:val="bullet"/>
      <w:lvlText w:val="•"/>
      <w:lvlJc w:val="left"/>
      <w:pPr>
        <w:ind w:left="3590" w:hanging="300"/>
      </w:pPr>
      <w:rPr>
        <w:rFonts w:hint="default"/>
        <w:lang w:val="zh-CN" w:eastAsia="zh-CN" w:bidi="zh-CN"/>
      </w:rPr>
    </w:lvl>
    <w:lvl w:ilvl="4" w:tentative="0">
      <w:start w:val="0"/>
      <w:numFmt w:val="bullet"/>
      <w:lvlText w:val="•"/>
      <w:lvlJc w:val="left"/>
      <w:pPr>
        <w:ind w:left="4446" w:hanging="300"/>
      </w:pPr>
      <w:rPr>
        <w:rFonts w:hint="default"/>
        <w:lang w:val="zh-CN" w:eastAsia="zh-CN" w:bidi="zh-CN"/>
      </w:rPr>
    </w:lvl>
    <w:lvl w:ilvl="5" w:tentative="0">
      <w:start w:val="0"/>
      <w:numFmt w:val="bullet"/>
      <w:lvlText w:val="•"/>
      <w:lvlJc w:val="left"/>
      <w:pPr>
        <w:ind w:left="5303" w:hanging="300"/>
      </w:pPr>
      <w:rPr>
        <w:rFonts w:hint="default"/>
        <w:lang w:val="zh-CN" w:eastAsia="zh-CN" w:bidi="zh-CN"/>
      </w:rPr>
    </w:lvl>
    <w:lvl w:ilvl="6" w:tentative="0">
      <w:start w:val="0"/>
      <w:numFmt w:val="bullet"/>
      <w:lvlText w:val="•"/>
      <w:lvlJc w:val="left"/>
      <w:pPr>
        <w:ind w:left="6160" w:hanging="300"/>
      </w:pPr>
      <w:rPr>
        <w:rFonts w:hint="default"/>
        <w:lang w:val="zh-CN" w:eastAsia="zh-CN" w:bidi="zh-CN"/>
      </w:rPr>
    </w:lvl>
    <w:lvl w:ilvl="7" w:tentative="0">
      <w:start w:val="0"/>
      <w:numFmt w:val="bullet"/>
      <w:lvlText w:val="•"/>
      <w:lvlJc w:val="left"/>
      <w:pPr>
        <w:ind w:left="7016" w:hanging="300"/>
      </w:pPr>
      <w:rPr>
        <w:rFonts w:hint="default"/>
        <w:lang w:val="zh-CN" w:eastAsia="zh-CN" w:bidi="zh-CN"/>
      </w:rPr>
    </w:lvl>
    <w:lvl w:ilvl="8" w:tentative="0">
      <w:start w:val="0"/>
      <w:numFmt w:val="bullet"/>
      <w:lvlText w:val="•"/>
      <w:lvlJc w:val="left"/>
      <w:pPr>
        <w:ind w:left="7873" w:hanging="300"/>
      </w:pPr>
      <w:rPr>
        <w:rFonts w:hint="default"/>
        <w:lang w:val="zh-CN" w:eastAsia="zh-CN" w:bidi="zh-CN"/>
      </w:rPr>
    </w:lvl>
  </w:abstractNum>
  <w:abstractNum w:abstractNumId="34">
    <w:nsid w:val="0E640482"/>
    <w:multiLevelType w:val="multilevel"/>
    <w:tmpl w:val="0E640482"/>
    <w:lvl w:ilvl="0" w:tentative="0">
      <w:start w:val="27"/>
      <w:numFmt w:val="decimal"/>
      <w:lvlText w:val="%1"/>
      <w:lvlJc w:val="left"/>
      <w:pPr>
        <w:ind w:left="238" w:hanging="540"/>
        <w:jc w:val="left"/>
      </w:pPr>
      <w:rPr>
        <w:rFonts w:hint="default"/>
        <w:lang w:val="zh-CN" w:eastAsia="zh-CN" w:bidi="zh-CN"/>
      </w:rPr>
    </w:lvl>
    <w:lvl w:ilvl="1" w:tentative="0">
      <w:start w:val="5"/>
      <w:numFmt w:val="decimal"/>
      <w:lvlText w:val="%1.%2"/>
      <w:lvlJc w:val="left"/>
      <w:pPr>
        <w:ind w:left="23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09" w:hanging="540"/>
      </w:pPr>
      <w:rPr>
        <w:rFonts w:hint="default"/>
        <w:lang w:val="zh-CN" w:eastAsia="zh-CN" w:bidi="zh-CN"/>
      </w:rPr>
    </w:lvl>
    <w:lvl w:ilvl="3" w:tentative="0">
      <w:start w:val="0"/>
      <w:numFmt w:val="bullet"/>
      <w:lvlText w:val="•"/>
      <w:lvlJc w:val="left"/>
      <w:pPr>
        <w:ind w:left="3044" w:hanging="540"/>
      </w:pPr>
      <w:rPr>
        <w:rFonts w:hint="default"/>
        <w:lang w:val="zh-CN" w:eastAsia="zh-CN" w:bidi="zh-CN"/>
      </w:rPr>
    </w:lvl>
    <w:lvl w:ilvl="4" w:tentative="0">
      <w:start w:val="0"/>
      <w:numFmt w:val="bullet"/>
      <w:lvlText w:val="•"/>
      <w:lvlJc w:val="left"/>
      <w:pPr>
        <w:ind w:left="3978" w:hanging="540"/>
      </w:pPr>
      <w:rPr>
        <w:rFonts w:hint="default"/>
        <w:lang w:val="zh-CN" w:eastAsia="zh-CN" w:bidi="zh-CN"/>
      </w:rPr>
    </w:lvl>
    <w:lvl w:ilvl="5" w:tentative="0">
      <w:start w:val="0"/>
      <w:numFmt w:val="bullet"/>
      <w:lvlText w:val="•"/>
      <w:lvlJc w:val="left"/>
      <w:pPr>
        <w:ind w:left="4913" w:hanging="540"/>
      </w:pPr>
      <w:rPr>
        <w:rFonts w:hint="default"/>
        <w:lang w:val="zh-CN" w:eastAsia="zh-CN" w:bidi="zh-CN"/>
      </w:rPr>
    </w:lvl>
    <w:lvl w:ilvl="6" w:tentative="0">
      <w:start w:val="0"/>
      <w:numFmt w:val="bullet"/>
      <w:lvlText w:val="•"/>
      <w:lvlJc w:val="left"/>
      <w:pPr>
        <w:ind w:left="5848" w:hanging="540"/>
      </w:pPr>
      <w:rPr>
        <w:rFonts w:hint="default"/>
        <w:lang w:val="zh-CN" w:eastAsia="zh-CN" w:bidi="zh-CN"/>
      </w:rPr>
    </w:lvl>
    <w:lvl w:ilvl="7" w:tentative="0">
      <w:start w:val="0"/>
      <w:numFmt w:val="bullet"/>
      <w:lvlText w:val="•"/>
      <w:lvlJc w:val="left"/>
      <w:pPr>
        <w:ind w:left="6782" w:hanging="540"/>
      </w:pPr>
      <w:rPr>
        <w:rFonts w:hint="default"/>
        <w:lang w:val="zh-CN" w:eastAsia="zh-CN" w:bidi="zh-CN"/>
      </w:rPr>
    </w:lvl>
    <w:lvl w:ilvl="8" w:tentative="0">
      <w:start w:val="0"/>
      <w:numFmt w:val="bullet"/>
      <w:lvlText w:val="•"/>
      <w:lvlJc w:val="left"/>
      <w:pPr>
        <w:ind w:left="7717" w:hanging="540"/>
      </w:pPr>
      <w:rPr>
        <w:rFonts w:hint="default"/>
        <w:lang w:val="zh-CN" w:eastAsia="zh-CN" w:bidi="zh-CN"/>
      </w:rPr>
    </w:lvl>
  </w:abstractNum>
  <w:abstractNum w:abstractNumId="35">
    <w:nsid w:val="0F9F9CCA"/>
    <w:multiLevelType w:val="multilevel"/>
    <w:tmpl w:val="0F9F9CCA"/>
    <w:lvl w:ilvl="0" w:tentative="0">
      <w:start w:val="5"/>
      <w:numFmt w:val="decimal"/>
      <w:lvlText w:val="%1"/>
      <w:lvlJc w:val="left"/>
      <w:pPr>
        <w:ind w:left="1498" w:hanging="840"/>
        <w:jc w:val="left"/>
      </w:pPr>
      <w:rPr>
        <w:rFonts w:hint="default"/>
        <w:lang w:val="zh-CN" w:eastAsia="zh-CN" w:bidi="zh-CN"/>
      </w:rPr>
    </w:lvl>
    <w:lvl w:ilvl="1" w:tentative="0">
      <w:start w:val="1"/>
      <w:numFmt w:val="decimal"/>
      <w:lvlText w:val="%1.%2"/>
      <w:lvlJc w:val="left"/>
      <w:pPr>
        <w:ind w:left="1498" w:hanging="840"/>
        <w:jc w:val="left"/>
      </w:pPr>
      <w:rPr>
        <w:rFonts w:hint="default"/>
        <w:lang w:val="zh-CN" w:eastAsia="zh-CN" w:bidi="zh-CN"/>
      </w:rPr>
    </w:lvl>
    <w:lvl w:ilvl="2" w:tentative="0">
      <w:start w:val="2"/>
      <w:numFmt w:val="decimal"/>
      <w:lvlText w:val="%1.%2.%3"/>
      <w:lvlJc w:val="left"/>
      <w:pPr>
        <w:ind w:left="1498" w:hanging="840"/>
        <w:jc w:val="left"/>
      </w:pPr>
      <w:rPr>
        <w:rFonts w:hint="default"/>
        <w:lang w:val="zh-CN" w:eastAsia="zh-CN" w:bidi="zh-CN"/>
      </w:rPr>
    </w:lvl>
    <w:lvl w:ilvl="3" w:tentative="0">
      <w:start w:val="1"/>
      <w:numFmt w:val="decimal"/>
      <w:lvlText w:val="%1.%2.%3.%4"/>
      <w:lvlJc w:val="left"/>
      <w:pPr>
        <w:ind w:left="1498" w:hanging="840"/>
        <w:jc w:val="left"/>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4734" w:hanging="840"/>
      </w:pPr>
      <w:rPr>
        <w:rFonts w:hint="default"/>
        <w:lang w:val="zh-CN" w:eastAsia="zh-CN" w:bidi="zh-CN"/>
      </w:rPr>
    </w:lvl>
    <w:lvl w:ilvl="5" w:tentative="0">
      <w:start w:val="0"/>
      <w:numFmt w:val="bullet"/>
      <w:lvlText w:val="•"/>
      <w:lvlJc w:val="left"/>
      <w:pPr>
        <w:ind w:left="5543" w:hanging="840"/>
      </w:pPr>
      <w:rPr>
        <w:rFonts w:hint="default"/>
        <w:lang w:val="zh-CN" w:eastAsia="zh-CN" w:bidi="zh-CN"/>
      </w:rPr>
    </w:lvl>
    <w:lvl w:ilvl="6" w:tentative="0">
      <w:start w:val="0"/>
      <w:numFmt w:val="bullet"/>
      <w:lvlText w:val="•"/>
      <w:lvlJc w:val="left"/>
      <w:pPr>
        <w:ind w:left="6352" w:hanging="840"/>
      </w:pPr>
      <w:rPr>
        <w:rFonts w:hint="default"/>
        <w:lang w:val="zh-CN" w:eastAsia="zh-CN" w:bidi="zh-CN"/>
      </w:rPr>
    </w:lvl>
    <w:lvl w:ilvl="7" w:tentative="0">
      <w:start w:val="0"/>
      <w:numFmt w:val="bullet"/>
      <w:lvlText w:val="•"/>
      <w:lvlJc w:val="left"/>
      <w:pPr>
        <w:ind w:left="7160" w:hanging="840"/>
      </w:pPr>
      <w:rPr>
        <w:rFonts w:hint="default"/>
        <w:lang w:val="zh-CN" w:eastAsia="zh-CN" w:bidi="zh-CN"/>
      </w:rPr>
    </w:lvl>
    <w:lvl w:ilvl="8" w:tentative="0">
      <w:start w:val="0"/>
      <w:numFmt w:val="bullet"/>
      <w:lvlText w:val="•"/>
      <w:lvlJc w:val="left"/>
      <w:pPr>
        <w:ind w:left="7969" w:hanging="840"/>
      </w:pPr>
      <w:rPr>
        <w:rFonts w:hint="default"/>
        <w:lang w:val="zh-CN" w:eastAsia="zh-CN" w:bidi="zh-CN"/>
      </w:rPr>
    </w:lvl>
  </w:abstractNum>
  <w:abstractNum w:abstractNumId="36">
    <w:nsid w:val="12EADF99"/>
    <w:multiLevelType w:val="multilevel"/>
    <w:tmpl w:val="12EADF99"/>
    <w:lvl w:ilvl="0" w:tentative="0">
      <w:start w:val="10"/>
      <w:numFmt w:val="decimal"/>
      <w:lvlText w:val="%1"/>
      <w:lvlJc w:val="left"/>
      <w:pPr>
        <w:ind w:left="1184" w:hanging="526"/>
        <w:jc w:val="left"/>
      </w:pPr>
      <w:rPr>
        <w:rFonts w:hint="default"/>
        <w:lang w:val="zh-CN" w:eastAsia="zh-CN" w:bidi="zh-CN"/>
      </w:rPr>
    </w:lvl>
    <w:lvl w:ilvl="1" w:tentative="0">
      <w:start w:val="2"/>
      <w:numFmt w:val="decimal"/>
      <w:lvlText w:val="%1.%2"/>
      <w:lvlJc w:val="left"/>
      <w:pPr>
        <w:ind w:left="1184" w:hanging="526"/>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392" w:hanging="735"/>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219" w:hanging="735"/>
      </w:pPr>
      <w:rPr>
        <w:rFonts w:hint="default"/>
        <w:lang w:val="zh-CN" w:eastAsia="zh-CN" w:bidi="zh-CN"/>
      </w:rPr>
    </w:lvl>
    <w:lvl w:ilvl="4" w:tentative="0">
      <w:start w:val="0"/>
      <w:numFmt w:val="bullet"/>
      <w:lvlText w:val="•"/>
      <w:lvlJc w:val="left"/>
      <w:pPr>
        <w:ind w:left="4129" w:hanging="735"/>
      </w:pPr>
      <w:rPr>
        <w:rFonts w:hint="default"/>
        <w:lang w:val="zh-CN" w:eastAsia="zh-CN" w:bidi="zh-CN"/>
      </w:rPr>
    </w:lvl>
    <w:lvl w:ilvl="5" w:tentative="0">
      <w:start w:val="0"/>
      <w:numFmt w:val="bullet"/>
      <w:lvlText w:val="•"/>
      <w:lvlJc w:val="left"/>
      <w:pPr>
        <w:ind w:left="5038" w:hanging="735"/>
      </w:pPr>
      <w:rPr>
        <w:rFonts w:hint="default"/>
        <w:lang w:val="zh-CN" w:eastAsia="zh-CN" w:bidi="zh-CN"/>
      </w:rPr>
    </w:lvl>
    <w:lvl w:ilvl="6" w:tentative="0">
      <w:start w:val="0"/>
      <w:numFmt w:val="bullet"/>
      <w:lvlText w:val="•"/>
      <w:lvlJc w:val="left"/>
      <w:pPr>
        <w:ind w:left="5948" w:hanging="735"/>
      </w:pPr>
      <w:rPr>
        <w:rFonts w:hint="default"/>
        <w:lang w:val="zh-CN" w:eastAsia="zh-CN" w:bidi="zh-CN"/>
      </w:rPr>
    </w:lvl>
    <w:lvl w:ilvl="7" w:tentative="0">
      <w:start w:val="0"/>
      <w:numFmt w:val="bullet"/>
      <w:lvlText w:val="•"/>
      <w:lvlJc w:val="left"/>
      <w:pPr>
        <w:ind w:left="6858" w:hanging="735"/>
      </w:pPr>
      <w:rPr>
        <w:rFonts w:hint="default"/>
        <w:lang w:val="zh-CN" w:eastAsia="zh-CN" w:bidi="zh-CN"/>
      </w:rPr>
    </w:lvl>
    <w:lvl w:ilvl="8" w:tentative="0">
      <w:start w:val="0"/>
      <w:numFmt w:val="bullet"/>
      <w:lvlText w:val="•"/>
      <w:lvlJc w:val="left"/>
      <w:pPr>
        <w:ind w:left="7767" w:hanging="735"/>
      </w:pPr>
      <w:rPr>
        <w:rFonts w:hint="default"/>
        <w:lang w:val="zh-CN" w:eastAsia="zh-CN" w:bidi="zh-CN"/>
      </w:rPr>
    </w:lvl>
  </w:abstractNum>
  <w:abstractNum w:abstractNumId="37">
    <w:nsid w:val="18F74015"/>
    <w:multiLevelType w:val="multilevel"/>
    <w:tmpl w:val="18F74015"/>
    <w:lvl w:ilvl="0" w:tentative="0">
      <w:start w:val="1"/>
      <w:numFmt w:val="decimal"/>
      <w:lvlText w:val="%1."/>
      <w:lvlJc w:val="left"/>
      <w:pPr>
        <w:ind w:left="1025" w:hanging="368"/>
        <w:jc w:val="left"/>
      </w:pPr>
      <w:rPr>
        <w:rFonts w:hint="default" w:ascii="Times New Roman" w:hAnsi="Times New Roman" w:eastAsia="Times New Roman" w:cs="Times New Roman"/>
        <w:spacing w:val="0"/>
        <w:w w:val="99"/>
        <w:sz w:val="21"/>
        <w:szCs w:val="21"/>
        <w:lang w:val="zh-CN" w:eastAsia="zh-CN" w:bidi="zh-CN"/>
      </w:rPr>
    </w:lvl>
    <w:lvl w:ilvl="1" w:tentative="0">
      <w:start w:val="0"/>
      <w:numFmt w:val="bullet"/>
      <w:lvlText w:val="•"/>
      <w:lvlJc w:val="left"/>
      <w:pPr>
        <w:ind w:left="1876" w:hanging="368"/>
      </w:pPr>
      <w:rPr>
        <w:rFonts w:hint="default"/>
        <w:lang w:val="zh-CN" w:eastAsia="zh-CN" w:bidi="zh-CN"/>
      </w:rPr>
    </w:lvl>
    <w:lvl w:ilvl="2" w:tentative="0">
      <w:start w:val="0"/>
      <w:numFmt w:val="bullet"/>
      <w:lvlText w:val="•"/>
      <w:lvlJc w:val="left"/>
      <w:pPr>
        <w:ind w:left="2733" w:hanging="368"/>
      </w:pPr>
      <w:rPr>
        <w:rFonts w:hint="default"/>
        <w:lang w:val="zh-CN" w:eastAsia="zh-CN" w:bidi="zh-CN"/>
      </w:rPr>
    </w:lvl>
    <w:lvl w:ilvl="3" w:tentative="0">
      <w:start w:val="0"/>
      <w:numFmt w:val="bullet"/>
      <w:lvlText w:val="•"/>
      <w:lvlJc w:val="left"/>
      <w:pPr>
        <w:ind w:left="3590" w:hanging="368"/>
      </w:pPr>
      <w:rPr>
        <w:rFonts w:hint="default"/>
        <w:lang w:val="zh-CN" w:eastAsia="zh-CN" w:bidi="zh-CN"/>
      </w:rPr>
    </w:lvl>
    <w:lvl w:ilvl="4" w:tentative="0">
      <w:start w:val="0"/>
      <w:numFmt w:val="bullet"/>
      <w:lvlText w:val="•"/>
      <w:lvlJc w:val="left"/>
      <w:pPr>
        <w:ind w:left="4446" w:hanging="368"/>
      </w:pPr>
      <w:rPr>
        <w:rFonts w:hint="default"/>
        <w:lang w:val="zh-CN" w:eastAsia="zh-CN" w:bidi="zh-CN"/>
      </w:rPr>
    </w:lvl>
    <w:lvl w:ilvl="5" w:tentative="0">
      <w:start w:val="0"/>
      <w:numFmt w:val="bullet"/>
      <w:lvlText w:val="•"/>
      <w:lvlJc w:val="left"/>
      <w:pPr>
        <w:ind w:left="5303" w:hanging="368"/>
      </w:pPr>
      <w:rPr>
        <w:rFonts w:hint="default"/>
        <w:lang w:val="zh-CN" w:eastAsia="zh-CN" w:bidi="zh-CN"/>
      </w:rPr>
    </w:lvl>
    <w:lvl w:ilvl="6" w:tentative="0">
      <w:start w:val="0"/>
      <w:numFmt w:val="bullet"/>
      <w:lvlText w:val="•"/>
      <w:lvlJc w:val="left"/>
      <w:pPr>
        <w:ind w:left="6160" w:hanging="368"/>
      </w:pPr>
      <w:rPr>
        <w:rFonts w:hint="default"/>
        <w:lang w:val="zh-CN" w:eastAsia="zh-CN" w:bidi="zh-CN"/>
      </w:rPr>
    </w:lvl>
    <w:lvl w:ilvl="7" w:tentative="0">
      <w:start w:val="0"/>
      <w:numFmt w:val="bullet"/>
      <w:lvlText w:val="•"/>
      <w:lvlJc w:val="left"/>
      <w:pPr>
        <w:ind w:left="7016" w:hanging="368"/>
      </w:pPr>
      <w:rPr>
        <w:rFonts w:hint="default"/>
        <w:lang w:val="zh-CN" w:eastAsia="zh-CN" w:bidi="zh-CN"/>
      </w:rPr>
    </w:lvl>
    <w:lvl w:ilvl="8" w:tentative="0">
      <w:start w:val="0"/>
      <w:numFmt w:val="bullet"/>
      <w:lvlText w:val="•"/>
      <w:lvlJc w:val="left"/>
      <w:pPr>
        <w:ind w:left="7873" w:hanging="368"/>
      </w:pPr>
      <w:rPr>
        <w:rFonts w:hint="default"/>
        <w:lang w:val="zh-CN" w:eastAsia="zh-CN" w:bidi="zh-CN"/>
      </w:rPr>
    </w:lvl>
  </w:abstractNum>
  <w:abstractNum w:abstractNumId="38">
    <w:nsid w:val="1ACDE60F"/>
    <w:multiLevelType w:val="multilevel"/>
    <w:tmpl w:val="1ACDE60F"/>
    <w:lvl w:ilvl="0" w:tentative="0">
      <w:start w:val="1"/>
      <w:numFmt w:val="decimal"/>
      <w:lvlText w:val="（%1）"/>
      <w:lvlJc w:val="left"/>
      <w:pPr>
        <w:ind w:left="131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46" w:hanging="601"/>
      </w:pPr>
      <w:rPr>
        <w:rFonts w:hint="default"/>
        <w:lang w:val="zh-CN" w:eastAsia="zh-CN" w:bidi="zh-CN"/>
      </w:rPr>
    </w:lvl>
    <w:lvl w:ilvl="2" w:tentative="0">
      <w:start w:val="0"/>
      <w:numFmt w:val="bullet"/>
      <w:lvlText w:val="•"/>
      <w:lvlJc w:val="left"/>
      <w:pPr>
        <w:ind w:left="2973" w:hanging="601"/>
      </w:pPr>
      <w:rPr>
        <w:rFonts w:hint="default"/>
        <w:lang w:val="zh-CN" w:eastAsia="zh-CN" w:bidi="zh-CN"/>
      </w:rPr>
    </w:lvl>
    <w:lvl w:ilvl="3" w:tentative="0">
      <w:start w:val="0"/>
      <w:numFmt w:val="bullet"/>
      <w:lvlText w:val="•"/>
      <w:lvlJc w:val="left"/>
      <w:pPr>
        <w:ind w:left="3800" w:hanging="601"/>
      </w:pPr>
      <w:rPr>
        <w:rFonts w:hint="default"/>
        <w:lang w:val="zh-CN" w:eastAsia="zh-CN" w:bidi="zh-CN"/>
      </w:rPr>
    </w:lvl>
    <w:lvl w:ilvl="4" w:tentative="0">
      <w:start w:val="0"/>
      <w:numFmt w:val="bullet"/>
      <w:lvlText w:val="•"/>
      <w:lvlJc w:val="left"/>
      <w:pPr>
        <w:ind w:left="4626" w:hanging="601"/>
      </w:pPr>
      <w:rPr>
        <w:rFonts w:hint="default"/>
        <w:lang w:val="zh-CN" w:eastAsia="zh-CN" w:bidi="zh-CN"/>
      </w:rPr>
    </w:lvl>
    <w:lvl w:ilvl="5" w:tentative="0">
      <w:start w:val="0"/>
      <w:numFmt w:val="bullet"/>
      <w:lvlText w:val="•"/>
      <w:lvlJc w:val="left"/>
      <w:pPr>
        <w:ind w:left="5453" w:hanging="601"/>
      </w:pPr>
      <w:rPr>
        <w:rFonts w:hint="default"/>
        <w:lang w:val="zh-CN" w:eastAsia="zh-CN" w:bidi="zh-CN"/>
      </w:rPr>
    </w:lvl>
    <w:lvl w:ilvl="6" w:tentative="0">
      <w:start w:val="0"/>
      <w:numFmt w:val="bullet"/>
      <w:lvlText w:val="•"/>
      <w:lvlJc w:val="left"/>
      <w:pPr>
        <w:ind w:left="6280" w:hanging="601"/>
      </w:pPr>
      <w:rPr>
        <w:rFonts w:hint="default"/>
        <w:lang w:val="zh-CN" w:eastAsia="zh-CN" w:bidi="zh-CN"/>
      </w:rPr>
    </w:lvl>
    <w:lvl w:ilvl="7" w:tentative="0">
      <w:start w:val="0"/>
      <w:numFmt w:val="bullet"/>
      <w:lvlText w:val="•"/>
      <w:lvlJc w:val="left"/>
      <w:pPr>
        <w:ind w:left="7106" w:hanging="601"/>
      </w:pPr>
      <w:rPr>
        <w:rFonts w:hint="default"/>
        <w:lang w:val="zh-CN" w:eastAsia="zh-CN" w:bidi="zh-CN"/>
      </w:rPr>
    </w:lvl>
    <w:lvl w:ilvl="8" w:tentative="0">
      <w:start w:val="0"/>
      <w:numFmt w:val="bullet"/>
      <w:lvlText w:val="•"/>
      <w:lvlJc w:val="left"/>
      <w:pPr>
        <w:ind w:left="7933" w:hanging="601"/>
      </w:pPr>
      <w:rPr>
        <w:rFonts w:hint="default"/>
        <w:lang w:val="zh-CN" w:eastAsia="zh-CN" w:bidi="zh-CN"/>
      </w:rPr>
    </w:lvl>
  </w:abstractNum>
  <w:abstractNum w:abstractNumId="39">
    <w:nsid w:val="1C257C7B"/>
    <w:multiLevelType w:val="multilevel"/>
    <w:tmpl w:val="1C257C7B"/>
    <w:lvl w:ilvl="0" w:tentative="0">
      <w:start w:val="1"/>
      <w:numFmt w:val="decimal"/>
      <w:lvlText w:val="%1."/>
      <w:lvlJc w:val="left"/>
      <w:pPr>
        <w:ind w:left="238" w:hanging="300"/>
        <w:jc w:val="left"/>
      </w:pPr>
      <w:rPr>
        <w:rFonts w:hint="default" w:ascii="Times New Roman" w:hAnsi="Times New Roman" w:eastAsia="Times New Roman" w:cs="Times New Roman"/>
        <w:spacing w:val="-56"/>
        <w:w w:val="100"/>
        <w:sz w:val="24"/>
        <w:szCs w:val="24"/>
        <w:lang w:val="zh-CN" w:eastAsia="zh-CN" w:bidi="zh-CN"/>
      </w:rPr>
    </w:lvl>
    <w:lvl w:ilvl="1" w:tentative="0">
      <w:start w:val="0"/>
      <w:numFmt w:val="bullet"/>
      <w:lvlText w:val="•"/>
      <w:lvlJc w:val="left"/>
      <w:pPr>
        <w:ind w:left="1174" w:hanging="300"/>
      </w:pPr>
      <w:rPr>
        <w:rFonts w:hint="default"/>
        <w:lang w:val="zh-CN" w:eastAsia="zh-CN" w:bidi="zh-CN"/>
      </w:rPr>
    </w:lvl>
    <w:lvl w:ilvl="2" w:tentative="0">
      <w:start w:val="0"/>
      <w:numFmt w:val="bullet"/>
      <w:lvlText w:val="•"/>
      <w:lvlJc w:val="left"/>
      <w:pPr>
        <w:ind w:left="2109" w:hanging="300"/>
      </w:pPr>
      <w:rPr>
        <w:rFonts w:hint="default"/>
        <w:lang w:val="zh-CN" w:eastAsia="zh-CN" w:bidi="zh-CN"/>
      </w:rPr>
    </w:lvl>
    <w:lvl w:ilvl="3" w:tentative="0">
      <w:start w:val="0"/>
      <w:numFmt w:val="bullet"/>
      <w:lvlText w:val="•"/>
      <w:lvlJc w:val="left"/>
      <w:pPr>
        <w:ind w:left="3044" w:hanging="300"/>
      </w:pPr>
      <w:rPr>
        <w:rFonts w:hint="default"/>
        <w:lang w:val="zh-CN" w:eastAsia="zh-CN" w:bidi="zh-CN"/>
      </w:rPr>
    </w:lvl>
    <w:lvl w:ilvl="4" w:tentative="0">
      <w:start w:val="0"/>
      <w:numFmt w:val="bullet"/>
      <w:lvlText w:val="•"/>
      <w:lvlJc w:val="left"/>
      <w:pPr>
        <w:ind w:left="3978" w:hanging="300"/>
      </w:pPr>
      <w:rPr>
        <w:rFonts w:hint="default"/>
        <w:lang w:val="zh-CN" w:eastAsia="zh-CN" w:bidi="zh-CN"/>
      </w:rPr>
    </w:lvl>
    <w:lvl w:ilvl="5" w:tentative="0">
      <w:start w:val="0"/>
      <w:numFmt w:val="bullet"/>
      <w:lvlText w:val="•"/>
      <w:lvlJc w:val="left"/>
      <w:pPr>
        <w:ind w:left="4913" w:hanging="300"/>
      </w:pPr>
      <w:rPr>
        <w:rFonts w:hint="default"/>
        <w:lang w:val="zh-CN" w:eastAsia="zh-CN" w:bidi="zh-CN"/>
      </w:rPr>
    </w:lvl>
    <w:lvl w:ilvl="6" w:tentative="0">
      <w:start w:val="0"/>
      <w:numFmt w:val="bullet"/>
      <w:lvlText w:val="•"/>
      <w:lvlJc w:val="left"/>
      <w:pPr>
        <w:ind w:left="5848" w:hanging="300"/>
      </w:pPr>
      <w:rPr>
        <w:rFonts w:hint="default"/>
        <w:lang w:val="zh-CN" w:eastAsia="zh-CN" w:bidi="zh-CN"/>
      </w:rPr>
    </w:lvl>
    <w:lvl w:ilvl="7" w:tentative="0">
      <w:start w:val="0"/>
      <w:numFmt w:val="bullet"/>
      <w:lvlText w:val="•"/>
      <w:lvlJc w:val="left"/>
      <w:pPr>
        <w:ind w:left="6782" w:hanging="300"/>
      </w:pPr>
      <w:rPr>
        <w:rFonts w:hint="default"/>
        <w:lang w:val="zh-CN" w:eastAsia="zh-CN" w:bidi="zh-CN"/>
      </w:rPr>
    </w:lvl>
    <w:lvl w:ilvl="8" w:tentative="0">
      <w:start w:val="0"/>
      <w:numFmt w:val="bullet"/>
      <w:lvlText w:val="•"/>
      <w:lvlJc w:val="left"/>
      <w:pPr>
        <w:ind w:left="7717" w:hanging="300"/>
      </w:pPr>
      <w:rPr>
        <w:rFonts w:hint="default"/>
        <w:lang w:val="zh-CN" w:eastAsia="zh-CN" w:bidi="zh-CN"/>
      </w:rPr>
    </w:lvl>
  </w:abstractNum>
  <w:abstractNum w:abstractNumId="40">
    <w:nsid w:val="23E97754"/>
    <w:multiLevelType w:val="multilevel"/>
    <w:tmpl w:val="23E97754"/>
    <w:lvl w:ilvl="0" w:tentative="0">
      <w:start w:val="1"/>
      <w:numFmt w:val="decimal"/>
      <w:lvlText w:val="%1"/>
      <w:lvlJc w:val="left"/>
      <w:pPr>
        <w:ind w:left="1078" w:hanging="420"/>
        <w:jc w:val="left"/>
      </w:pPr>
      <w:rPr>
        <w:rFonts w:hint="default"/>
        <w:lang w:val="zh-CN" w:eastAsia="zh-CN" w:bidi="zh-CN"/>
      </w:rPr>
    </w:lvl>
    <w:lvl w:ilvl="1" w:tentative="0">
      <w:start w:val="3"/>
      <w:numFmt w:val="decimal"/>
      <w:lvlText w:val="%1.%2"/>
      <w:lvlJc w:val="left"/>
      <w:pPr>
        <w:ind w:left="1078"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234"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283" w:hanging="576"/>
      </w:pPr>
      <w:rPr>
        <w:rFonts w:hint="default"/>
        <w:lang w:val="zh-CN" w:eastAsia="zh-CN" w:bidi="zh-CN"/>
      </w:rPr>
    </w:lvl>
    <w:lvl w:ilvl="4" w:tentative="0">
      <w:start w:val="0"/>
      <w:numFmt w:val="bullet"/>
      <w:lvlText w:val="•"/>
      <w:lvlJc w:val="left"/>
      <w:pPr>
        <w:ind w:left="3326" w:hanging="576"/>
      </w:pPr>
      <w:rPr>
        <w:rFonts w:hint="default"/>
        <w:lang w:val="zh-CN" w:eastAsia="zh-CN" w:bidi="zh-CN"/>
      </w:rPr>
    </w:lvl>
    <w:lvl w:ilvl="5" w:tentative="0">
      <w:start w:val="0"/>
      <w:numFmt w:val="bullet"/>
      <w:lvlText w:val="•"/>
      <w:lvlJc w:val="left"/>
      <w:pPr>
        <w:ind w:left="4370" w:hanging="576"/>
      </w:pPr>
      <w:rPr>
        <w:rFonts w:hint="default"/>
        <w:lang w:val="zh-CN" w:eastAsia="zh-CN" w:bidi="zh-CN"/>
      </w:rPr>
    </w:lvl>
    <w:lvl w:ilvl="6" w:tentative="0">
      <w:start w:val="0"/>
      <w:numFmt w:val="bullet"/>
      <w:lvlText w:val="•"/>
      <w:lvlJc w:val="left"/>
      <w:pPr>
        <w:ind w:left="5413" w:hanging="576"/>
      </w:pPr>
      <w:rPr>
        <w:rFonts w:hint="default"/>
        <w:lang w:val="zh-CN" w:eastAsia="zh-CN" w:bidi="zh-CN"/>
      </w:rPr>
    </w:lvl>
    <w:lvl w:ilvl="7" w:tentative="0">
      <w:start w:val="0"/>
      <w:numFmt w:val="bullet"/>
      <w:lvlText w:val="•"/>
      <w:lvlJc w:val="left"/>
      <w:pPr>
        <w:ind w:left="6456" w:hanging="576"/>
      </w:pPr>
      <w:rPr>
        <w:rFonts w:hint="default"/>
        <w:lang w:val="zh-CN" w:eastAsia="zh-CN" w:bidi="zh-CN"/>
      </w:rPr>
    </w:lvl>
    <w:lvl w:ilvl="8" w:tentative="0">
      <w:start w:val="0"/>
      <w:numFmt w:val="bullet"/>
      <w:lvlText w:val="•"/>
      <w:lvlJc w:val="left"/>
      <w:pPr>
        <w:ind w:left="7500" w:hanging="576"/>
      </w:pPr>
      <w:rPr>
        <w:rFonts w:hint="default"/>
        <w:lang w:val="zh-CN" w:eastAsia="zh-CN" w:bidi="zh-CN"/>
      </w:rPr>
    </w:lvl>
  </w:abstractNum>
  <w:abstractNum w:abstractNumId="41">
    <w:nsid w:val="243FCF68"/>
    <w:multiLevelType w:val="multilevel"/>
    <w:tmpl w:val="243FCF68"/>
    <w:lvl w:ilvl="0" w:tentative="0">
      <w:start w:val="6"/>
      <w:numFmt w:val="lowerLetter"/>
      <w:lvlText w:val="%1."/>
      <w:lvlJc w:val="left"/>
      <w:pPr>
        <w:ind w:left="959" w:hanging="241"/>
        <w:jc w:val="left"/>
      </w:pPr>
      <w:rPr>
        <w:rFonts w:hint="default"/>
        <w:w w:val="100"/>
        <w:lang w:val="zh-CN" w:eastAsia="zh-CN" w:bidi="zh-CN"/>
      </w:rPr>
    </w:lvl>
    <w:lvl w:ilvl="1" w:tentative="0">
      <w:start w:val="0"/>
      <w:numFmt w:val="bullet"/>
      <w:lvlText w:val="•"/>
      <w:lvlJc w:val="left"/>
      <w:pPr>
        <w:ind w:left="1822" w:hanging="241"/>
      </w:pPr>
      <w:rPr>
        <w:rFonts w:hint="default"/>
        <w:lang w:val="zh-CN" w:eastAsia="zh-CN" w:bidi="zh-CN"/>
      </w:rPr>
    </w:lvl>
    <w:lvl w:ilvl="2" w:tentative="0">
      <w:start w:val="0"/>
      <w:numFmt w:val="bullet"/>
      <w:lvlText w:val="•"/>
      <w:lvlJc w:val="left"/>
      <w:pPr>
        <w:ind w:left="2685" w:hanging="241"/>
      </w:pPr>
      <w:rPr>
        <w:rFonts w:hint="default"/>
        <w:lang w:val="zh-CN" w:eastAsia="zh-CN" w:bidi="zh-CN"/>
      </w:rPr>
    </w:lvl>
    <w:lvl w:ilvl="3" w:tentative="0">
      <w:start w:val="0"/>
      <w:numFmt w:val="bullet"/>
      <w:lvlText w:val="•"/>
      <w:lvlJc w:val="left"/>
      <w:pPr>
        <w:ind w:left="3548" w:hanging="241"/>
      </w:pPr>
      <w:rPr>
        <w:rFonts w:hint="default"/>
        <w:lang w:val="zh-CN" w:eastAsia="zh-CN" w:bidi="zh-CN"/>
      </w:rPr>
    </w:lvl>
    <w:lvl w:ilvl="4" w:tentative="0">
      <w:start w:val="0"/>
      <w:numFmt w:val="bullet"/>
      <w:lvlText w:val="•"/>
      <w:lvlJc w:val="left"/>
      <w:pPr>
        <w:ind w:left="4410" w:hanging="241"/>
      </w:pPr>
      <w:rPr>
        <w:rFonts w:hint="default"/>
        <w:lang w:val="zh-CN" w:eastAsia="zh-CN" w:bidi="zh-CN"/>
      </w:rPr>
    </w:lvl>
    <w:lvl w:ilvl="5" w:tentative="0">
      <w:start w:val="0"/>
      <w:numFmt w:val="bullet"/>
      <w:lvlText w:val="•"/>
      <w:lvlJc w:val="left"/>
      <w:pPr>
        <w:ind w:left="5273" w:hanging="241"/>
      </w:pPr>
      <w:rPr>
        <w:rFonts w:hint="default"/>
        <w:lang w:val="zh-CN" w:eastAsia="zh-CN" w:bidi="zh-CN"/>
      </w:rPr>
    </w:lvl>
    <w:lvl w:ilvl="6" w:tentative="0">
      <w:start w:val="0"/>
      <w:numFmt w:val="bullet"/>
      <w:lvlText w:val="•"/>
      <w:lvlJc w:val="left"/>
      <w:pPr>
        <w:ind w:left="6136" w:hanging="241"/>
      </w:pPr>
      <w:rPr>
        <w:rFonts w:hint="default"/>
        <w:lang w:val="zh-CN" w:eastAsia="zh-CN" w:bidi="zh-CN"/>
      </w:rPr>
    </w:lvl>
    <w:lvl w:ilvl="7" w:tentative="0">
      <w:start w:val="0"/>
      <w:numFmt w:val="bullet"/>
      <w:lvlText w:val="•"/>
      <w:lvlJc w:val="left"/>
      <w:pPr>
        <w:ind w:left="6998" w:hanging="241"/>
      </w:pPr>
      <w:rPr>
        <w:rFonts w:hint="default"/>
        <w:lang w:val="zh-CN" w:eastAsia="zh-CN" w:bidi="zh-CN"/>
      </w:rPr>
    </w:lvl>
    <w:lvl w:ilvl="8" w:tentative="0">
      <w:start w:val="0"/>
      <w:numFmt w:val="bullet"/>
      <w:lvlText w:val="•"/>
      <w:lvlJc w:val="left"/>
      <w:pPr>
        <w:ind w:left="7861" w:hanging="241"/>
      </w:pPr>
      <w:rPr>
        <w:rFonts w:hint="default"/>
        <w:lang w:val="zh-CN" w:eastAsia="zh-CN" w:bidi="zh-CN"/>
      </w:rPr>
    </w:lvl>
  </w:abstractNum>
  <w:abstractNum w:abstractNumId="42">
    <w:nsid w:val="2470EC97"/>
    <w:multiLevelType w:val="multilevel"/>
    <w:tmpl w:val="2470EC97"/>
    <w:lvl w:ilvl="0" w:tentative="0">
      <w:start w:val="19"/>
      <w:numFmt w:val="decimal"/>
      <w:lvlText w:val="%1."/>
      <w:lvlJc w:val="left"/>
      <w:pPr>
        <w:ind w:left="601"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33" w:hanging="543"/>
        <w:jc w:val="left"/>
      </w:pPr>
      <w:rPr>
        <w:rFonts w:hint="default" w:ascii="宋体" w:hAnsi="宋体" w:eastAsia="宋体" w:cs="宋体"/>
        <w:b/>
        <w:bCs/>
        <w:spacing w:val="0"/>
        <w:w w:val="99"/>
        <w:sz w:val="24"/>
        <w:szCs w:val="24"/>
        <w:lang w:val="zh-CN" w:eastAsia="zh-CN" w:bidi="zh-CN"/>
      </w:rPr>
    </w:lvl>
    <w:lvl w:ilvl="2" w:tentative="0">
      <w:start w:val="1"/>
      <w:numFmt w:val="decimal"/>
      <w:lvlText w:val="（%3）"/>
      <w:lvlJc w:val="left"/>
      <w:pPr>
        <w:ind w:left="1319" w:hanging="60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2353" w:hanging="601"/>
      </w:pPr>
      <w:rPr>
        <w:rFonts w:hint="default"/>
        <w:lang w:val="zh-CN" w:eastAsia="zh-CN" w:bidi="zh-CN"/>
      </w:rPr>
    </w:lvl>
    <w:lvl w:ilvl="4" w:tentative="0">
      <w:start w:val="0"/>
      <w:numFmt w:val="bullet"/>
      <w:lvlText w:val="•"/>
      <w:lvlJc w:val="left"/>
      <w:pPr>
        <w:ind w:left="3386" w:hanging="601"/>
      </w:pPr>
      <w:rPr>
        <w:rFonts w:hint="default"/>
        <w:lang w:val="zh-CN" w:eastAsia="zh-CN" w:bidi="zh-CN"/>
      </w:rPr>
    </w:lvl>
    <w:lvl w:ilvl="5" w:tentative="0">
      <w:start w:val="0"/>
      <w:numFmt w:val="bullet"/>
      <w:lvlText w:val="•"/>
      <w:lvlJc w:val="left"/>
      <w:pPr>
        <w:ind w:left="4420" w:hanging="601"/>
      </w:pPr>
      <w:rPr>
        <w:rFonts w:hint="default"/>
        <w:lang w:val="zh-CN" w:eastAsia="zh-CN" w:bidi="zh-CN"/>
      </w:rPr>
    </w:lvl>
    <w:lvl w:ilvl="6" w:tentative="0">
      <w:start w:val="0"/>
      <w:numFmt w:val="bullet"/>
      <w:lvlText w:val="•"/>
      <w:lvlJc w:val="left"/>
      <w:pPr>
        <w:ind w:left="5453" w:hanging="601"/>
      </w:pPr>
      <w:rPr>
        <w:rFonts w:hint="default"/>
        <w:lang w:val="zh-CN" w:eastAsia="zh-CN" w:bidi="zh-CN"/>
      </w:rPr>
    </w:lvl>
    <w:lvl w:ilvl="7" w:tentative="0">
      <w:start w:val="0"/>
      <w:numFmt w:val="bullet"/>
      <w:lvlText w:val="•"/>
      <w:lvlJc w:val="left"/>
      <w:pPr>
        <w:ind w:left="6486" w:hanging="601"/>
      </w:pPr>
      <w:rPr>
        <w:rFonts w:hint="default"/>
        <w:lang w:val="zh-CN" w:eastAsia="zh-CN" w:bidi="zh-CN"/>
      </w:rPr>
    </w:lvl>
    <w:lvl w:ilvl="8" w:tentative="0">
      <w:start w:val="0"/>
      <w:numFmt w:val="bullet"/>
      <w:lvlText w:val="•"/>
      <w:lvlJc w:val="left"/>
      <w:pPr>
        <w:ind w:left="7520" w:hanging="601"/>
      </w:pPr>
      <w:rPr>
        <w:rFonts w:hint="default"/>
        <w:lang w:val="zh-CN" w:eastAsia="zh-CN" w:bidi="zh-CN"/>
      </w:rPr>
    </w:lvl>
  </w:abstractNum>
  <w:abstractNum w:abstractNumId="43">
    <w:nsid w:val="25B654F3"/>
    <w:multiLevelType w:val="multilevel"/>
    <w:tmpl w:val="25B654F3"/>
    <w:lvl w:ilvl="0" w:tentative="0">
      <w:start w:val="1"/>
      <w:numFmt w:val="decimal"/>
      <w:lvlText w:val="%1."/>
      <w:lvlJc w:val="left"/>
      <w:pPr>
        <w:ind w:left="348"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44" w:hanging="241"/>
      </w:pPr>
      <w:rPr>
        <w:rFonts w:hint="default"/>
        <w:lang w:val="zh-CN" w:eastAsia="zh-CN" w:bidi="zh-CN"/>
      </w:rPr>
    </w:lvl>
    <w:lvl w:ilvl="2" w:tentative="0">
      <w:start w:val="0"/>
      <w:numFmt w:val="bullet"/>
      <w:lvlText w:val="•"/>
      <w:lvlJc w:val="left"/>
      <w:pPr>
        <w:ind w:left="1948" w:hanging="241"/>
      </w:pPr>
      <w:rPr>
        <w:rFonts w:hint="default"/>
        <w:lang w:val="zh-CN" w:eastAsia="zh-CN" w:bidi="zh-CN"/>
      </w:rPr>
    </w:lvl>
    <w:lvl w:ilvl="3" w:tentative="0">
      <w:start w:val="0"/>
      <w:numFmt w:val="bullet"/>
      <w:lvlText w:val="•"/>
      <w:lvlJc w:val="left"/>
      <w:pPr>
        <w:ind w:left="2752" w:hanging="241"/>
      </w:pPr>
      <w:rPr>
        <w:rFonts w:hint="default"/>
        <w:lang w:val="zh-CN" w:eastAsia="zh-CN" w:bidi="zh-CN"/>
      </w:rPr>
    </w:lvl>
    <w:lvl w:ilvl="4" w:tentative="0">
      <w:start w:val="0"/>
      <w:numFmt w:val="bullet"/>
      <w:lvlText w:val="•"/>
      <w:lvlJc w:val="left"/>
      <w:pPr>
        <w:ind w:left="3556" w:hanging="241"/>
      </w:pPr>
      <w:rPr>
        <w:rFonts w:hint="default"/>
        <w:lang w:val="zh-CN" w:eastAsia="zh-CN" w:bidi="zh-CN"/>
      </w:rPr>
    </w:lvl>
    <w:lvl w:ilvl="5" w:tentative="0">
      <w:start w:val="0"/>
      <w:numFmt w:val="bullet"/>
      <w:lvlText w:val="•"/>
      <w:lvlJc w:val="left"/>
      <w:pPr>
        <w:ind w:left="4361" w:hanging="241"/>
      </w:pPr>
      <w:rPr>
        <w:rFonts w:hint="default"/>
        <w:lang w:val="zh-CN" w:eastAsia="zh-CN" w:bidi="zh-CN"/>
      </w:rPr>
    </w:lvl>
    <w:lvl w:ilvl="6" w:tentative="0">
      <w:start w:val="0"/>
      <w:numFmt w:val="bullet"/>
      <w:lvlText w:val="•"/>
      <w:lvlJc w:val="left"/>
      <w:pPr>
        <w:ind w:left="5165" w:hanging="241"/>
      </w:pPr>
      <w:rPr>
        <w:rFonts w:hint="default"/>
        <w:lang w:val="zh-CN" w:eastAsia="zh-CN" w:bidi="zh-CN"/>
      </w:rPr>
    </w:lvl>
    <w:lvl w:ilvl="7" w:tentative="0">
      <w:start w:val="0"/>
      <w:numFmt w:val="bullet"/>
      <w:lvlText w:val="•"/>
      <w:lvlJc w:val="left"/>
      <w:pPr>
        <w:ind w:left="5969" w:hanging="241"/>
      </w:pPr>
      <w:rPr>
        <w:rFonts w:hint="default"/>
        <w:lang w:val="zh-CN" w:eastAsia="zh-CN" w:bidi="zh-CN"/>
      </w:rPr>
    </w:lvl>
    <w:lvl w:ilvl="8" w:tentative="0">
      <w:start w:val="0"/>
      <w:numFmt w:val="bullet"/>
      <w:lvlText w:val="•"/>
      <w:lvlJc w:val="left"/>
      <w:pPr>
        <w:ind w:left="6773" w:hanging="241"/>
      </w:pPr>
      <w:rPr>
        <w:rFonts w:hint="default"/>
        <w:lang w:val="zh-CN" w:eastAsia="zh-CN" w:bidi="zh-CN"/>
      </w:rPr>
    </w:lvl>
  </w:abstractNum>
  <w:abstractNum w:abstractNumId="44">
    <w:nsid w:val="2A8F537B"/>
    <w:multiLevelType w:val="multilevel"/>
    <w:tmpl w:val="2A8F537B"/>
    <w:lvl w:ilvl="0" w:tentative="0">
      <w:start w:val="2"/>
      <w:numFmt w:val="lowerLetter"/>
      <w:lvlText w:val="%1."/>
      <w:lvlJc w:val="left"/>
      <w:pPr>
        <w:ind w:left="95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22" w:hanging="241"/>
      </w:pPr>
      <w:rPr>
        <w:rFonts w:hint="default"/>
        <w:lang w:val="zh-CN" w:eastAsia="zh-CN" w:bidi="zh-CN"/>
      </w:rPr>
    </w:lvl>
    <w:lvl w:ilvl="2" w:tentative="0">
      <w:start w:val="0"/>
      <w:numFmt w:val="bullet"/>
      <w:lvlText w:val="•"/>
      <w:lvlJc w:val="left"/>
      <w:pPr>
        <w:ind w:left="2685" w:hanging="241"/>
      </w:pPr>
      <w:rPr>
        <w:rFonts w:hint="default"/>
        <w:lang w:val="zh-CN" w:eastAsia="zh-CN" w:bidi="zh-CN"/>
      </w:rPr>
    </w:lvl>
    <w:lvl w:ilvl="3" w:tentative="0">
      <w:start w:val="0"/>
      <w:numFmt w:val="bullet"/>
      <w:lvlText w:val="•"/>
      <w:lvlJc w:val="left"/>
      <w:pPr>
        <w:ind w:left="3548" w:hanging="241"/>
      </w:pPr>
      <w:rPr>
        <w:rFonts w:hint="default"/>
        <w:lang w:val="zh-CN" w:eastAsia="zh-CN" w:bidi="zh-CN"/>
      </w:rPr>
    </w:lvl>
    <w:lvl w:ilvl="4" w:tentative="0">
      <w:start w:val="0"/>
      <w:numFmt w:val="bullet"/>
      <w:lvlText w:val="•"/>
      <w:lvlJc w:val="left"/>
      <w:pPr>
        <w:ind w:left="4410" w:hanging="241"/>
      </w:pPr>
      <w:rPr>
        <w:rFonts w:hint="default"/>
        <w:lang w:val="zh-CN" w:eastAsia="zh-CN" w:bidi="zh-CN"/>
      </w:rPr>
    </w:lvl>
    <w:lvl w:ilvl="5" w:tentative="0">
      <w:start w:val="0"/>
      <w:numFmt w:val="bullet"/>
      <w:lvlText w:val="•"/>
      <w:lvlJc w:val="left"/>
      <w:pPr>
        <w:ind w:left="5273" w:hanging="241"/>
      </w:pPr>
      <w:rPr>
        <w:rFonts w:hint="default"/>
        <w:lang w:val="zh-CN" w:eastAsia="zh-CN" w:bidi="zh-CN"/>
      </w:rPr>
    </w:lvl>
    <w:lvl w:ilvl="6" w:tentative="0">
      <w:start w:val="0"/>
      <w:numFmt w:val="bullet"/>
      <w:lvlText w:val="•"/>
      <w:lvlJc w:val="left"/>
      <w:pPr>
        <w:ind w:left="6136" w:hanging="241"/>
      </w:pPr>
      <w:rPr>
        <w:rFonts w:hint="default"/>
        <w:lang w:val="zh-CN" w:eastAsia="zh-CN" w:bidi="zh-CN"/>
      </w:rPr>
    </w:lvl>
    <w:lvl w:ilvl="7" w:tentative="0">
      <w:start w:val="0"/>
      <w:numFmt w:val="bullet"/>
      <w:lvlText w:val="•"/>
      <w:lvlJc w:val="left"/>
      <w:pPr>
        <w:ind w:left="6998" w:hanging="241"/>
      </w:pPr>
      <w:rPr>
        <w:rFonts w:hint="default"/>
        <w:lang w:val="zh-CN" w:eastAsia="zh-CN" w:bidi="zh-CN"/>
      </w:rPr>
    </w:lvl>
    <w:lvl w:ilvl="8" w:tentative="0">
      <w:start w:val="0"/>
      <w:numFmt w:val="bullet"/>
      <w:lvlText w:val="•"/>
      <w:lvlJc w:val="left"/>
      <w:pPr>
        <w:ind w:left="7861" w:hanging="241"/>
      </w:pPr>
      <w:rPr>
        <w:rFonts w:hint="default"/>
        <w:lang w:val="zh-CN" w:eastAsia="zh-CN" w:bidi="zh-CN"/>
      </w:rPr>
    </w:lvl>
  </w:abstractNum>
  <w:abstractNum w:abstractNumId="45">
    <w:nsid w:val="30A0AC00"/>
    <w:multiLevelType w:val="multilevel"/>
    <w:tmpl w:val="30A0AC00"/>
    <w:lvl w:ilvl="0" w:tentative="0">
      <w:start w:val="1"/>
      <w:numFmt w:val="decimal"/>
      <w:lvlText w:val="（%1）"/>
      <w:lvlJc w:val="left"/>
      <w:pPr>
        <w:ind w:left="238" w:hanging="525"/>
        <w:jc w:val="left"/>
      </w:pPr>
      <w:rPr>
        <w:rFonts w:hint="default" w:ascii="宋体" w:hAnsi="宋体" w:eastAsia="宋体" w:cs="宋体"/>
        <w:spacing w:val="-32"/>
        <w:w w:val="99"/>
        <w:sz w:val="19"/>
        <w:szCs w:val="19"/>
        <w:lang w:val="zh-CN" w:eastAsia="zh-CN" w:bidi="zh-CN"/>
      </w:rPr>
    </w:lvl>
    <w:lvl w:ilvl="1" w:tentative="0">
      <w:start w:val="0"/>
      <w:numFmt w:val="bullet"/>
      <w:lvlText w:val="•"/>
      <w:lvlJc w:val="left"/>
      <w:pPr>
        <w:ind w:left="1174" w:hanging="525"/>
      </w:pPr>
      <w:rPr>
        <w:rFonts w:hint="default"/>
        <w:lang w:val="zh-CN" w:eastAsia="zh-CN" w:bidi="zh-CN"/>
      </w:rPr>
    </w:lvl>
    <w:lvl w:ilvl="2" w:tentative="0">
      <w:start w:val="0"/>
      <w:numFmt w:val="bullet"/>
      <w:lvlText w:val="•"/>
      <w:lvlJc w:val="left"/>
      <w:pPr>
        <w:ind w:left="2109" w:hanging="525"/>
      </w:pPr>
      <w:rPr>
        <w:rFonts w:hint="default"/>
        <w:lang w:val="zh-CN" w:eastAsia="zh-CN" w:bidi="zh-CN"/>
      </w:rPr>
    </w:lvl>
    <w:lvl w:ilvl="3" w:tentative="0">
      <w:start w:val="0"/>
      <w:numFmt w:val="bullet"/>
      <w:lvlText w:val="•"/>
      <w:lvlJc w:val="left"/>
      <w:pPr>
        <w:ind w:left="3044" w:hanging="525"/>
      </w:pPr>
      <w:rPr>
        <w:rFonts w:hint="default"/>
        <w:lang w:val="zh-CN" w:eastAsia="zh-CN" w:bidi="zh-CN"/>
      </w:rPr>
    </w:lvl>
    <w:lvl w:ilvl="4" w:tentative="0">
      <w:start w:val="0"/>
      <w:numFmt w:val="bullet"/>
      <w:lvlText w:val="•"/>
      <w:lvlJc w:val="left"/>
      <w:pPr>
        <w:ind w:left="3978" w:hanging="525"/>
      </w:pPr>
      <w:rPr>
        <w:rFonts w:hint="default"/>
        <w:lang w:val="zh-CN" w:eastAsia="zh-CN" w:bidi="zh-CN"/>
      </w:rPr>
    </w:lvl>
    <w:lvl w:ilvl="5" w:tentative="0">
      <w:start w:val="0"/>
      <w:numFmt w:val="bullet"/>
      <w:lvlText w:val="•"/>
      <w:lvlJc w:val="left"/>
      <w:pPr>
        <w:ind w:left="4913" w:hanging="525"/>
      </w:pPr>
      <w:rPr>
        <w:rFonts w:hint="default"/>
        <w:lang w:val="zh-CN" w:eastAsia="zh-CN" w:bidi="zh-CN"/>
      </w:rPr>
    </w:lvl>
    <w:lvl w:ilvl="6" w:tentative="0">
      <w:start w:val="0"/>
      <w:numFmt w:val="bullet"/>
      <w:lvlText w:val="•"/>
      <w:lvlJc w:val="left"/>
      <w:pPr>
        <w:ind w:left="5848" w:hanging="525"/>
      </w:pPr>
      <w:rPr>
        <w:rFonts w:hint="default"/>
        <w:lang w:val="zh-CN" w:eastAsia="zh-CN" w:bidi="zh-CN"/>
      </w:rPr>
    </w:lvl>
    <w:lvl w:ilvl="7" w:tentative="0">
      <w:start w:val="0"/>
      <w:numFmt w:val="bullet"/>
      <w:lvlText w:val="•"/>
      <w:lvlJc w:val="left"/>
      <w:pPr>
        <w:ind w:left="6782" w:hanging="525"/>
      </w:pPr>
      <w:rPr>
        <w:rFonts w:hint="default"/>
        <w:lang w:val="zh-CN" w:eastAsia="zh-CN" w:bidi="zh-CN"/>
      </w:rPr>
    </w:lvl>
    <w:lvl w:ilvl="8" w:tentative="0">
      <w:start w:val="0"/>
      <w:numFmt w:val="bullet"/>
      <w:lvlText w:val="•"/>
      <w:lvlJc w:val="left"/>
      <w:pPr>
        <w:ind w:left="7717" w:hanging="525"/>
      </w:pPr>
      <w:rPr>
        <w:rFonts w:hint="default"/>
        <w:lang w:val="zh-CN" w:eastAsia="zh-CN" w:bidi="zh-CN"/>
      </w:rPr>
    </w:lvl>
  </w:abstractNum>
  <w:abstractNum w:abstractNumId="46">
    <w:nsid w:val="30FC5B15"/>
    <w:multiLevelType w:val="multilevel"/>
    <w:tmpl w:val="30FC5B15"/>
    <w:lvl w:ilvl="0" w:tentative="0">
      <w:start w:val="2"/>
      <w:numFmt w:val="decimal"/>
      <w:lvlText w:val="%1）"/>
      <w:lvlJc w:val="left"/>
      <w:pPr>
        <w:ind w:left="107" w:hanging="361"/>
        <w:jc w:val="left"/>
      </w:pPr>
      <w:rPr>
        <w:rFonts w:hint="default" w:ascii="宋体" w:hAnsi="宋体" w:eastAsia="宋体" w:cs="宋体"/>
        <w:spacing w:val="-58"/>
        <w:w w:val="100"/>
        <w:sz w:val="22"/>
        <w:szCs w:val="22"/>
        <w:lang w:val="zh-CN" w:eastAsia="zh-CN" w:bidi="zh-CN"/>
      </w:rPr>
    </w:lvl>
    <w:lvl w:ilvl="1" w:tentative="0">
      <w:start w:val="0"/>
      <w:numFmt w:val="bullet"/>
      <w:lvlText w:val="•"/>
      <w:lvlJc w:val="left"/>
      <w:pPr>
        <w:ind w:left="687" w:hanging="361"/>
      </w:pPr>
      <w:rPr>
        <w:rFonts w:hint="default"/>
        <w:lang w:val="zh-CN" w:eastAsia="zh-CN" w:bidi="zh-CN"/>
      </w:rPr>
    </w:lvl>
    <w:lvl w:ilvl="2" w:tentative="0">
      <w:start w:val="0"/>
      <w:numFmt w:val="bullet"/>
      <w:lvlText w:val="•"/>
      <w:lvlJc w:val="left"/>
      <w:pPr>
        <w:ind w:left="1274" w:hanging="361"/>
      </w:pPr>
      <w:rPr>
        <w:rFonts w:hint="default"/>
        <w:lang w:val="zh-CN" w:eastAsia="zh-CN" w:bidi="zh-CN"/>
      </w:rPr>
    </w:lvl>
    <w:lvl w:ilvl="3" w:tentative="0">
      <w:start w:val="0"/>
      <w:numFmt w:val="bullet"/>
      <w:lvlText w:val="•"/>
      <w:lvlJc w:val="left"/>
      <w:pPr>
        <w:ind w:left="1861" w:hanging="361"/>
      </w:pPr>
      <w:rPr>
        <w:rFonts w:hint="default"/>
        <w:lang w:val="zh-CN" w:eastAsia="zh-CN" w:bidi="zh-CN"/>
      </w:rPr>
    </w:lvl>
    <w:lvl w:ilvl="4" w:tentative="0">
      <w:start w:val="0"/>
      <w:numFmt w:val="bullet"/>
      <w:lvlText w:val="•"/>
      <w:lvlJc w:val="left"/>
      <w:pPr>
        <w:ind w:left="2448" w:hanging="361"/>
      </w:pPr>
      <w:rPr>
        <w:rFonts w:hint="default"/>
        <w:lang w:val="zh-CN" w:eastAsia="zh-CN" w:bidi="zh-CN"/>
      </w:rPr>
    </w:lvl>
    <w:lvl w:ilvl="5" w:tentative="0">
      <w:start w:val="0"/>
      <w:numFmt w:val="bullet"/>
      <w:lvlText w:val="•"/>
      <w:lvlJc w:val="left"/>
      <w:pPr>
        <w:ind w:left="3036" w:hanging="361"/>
      </w:pPr>
      <w:rPr>
        <w:rFonts w:hint="default"/>
        <w:lang w:val="zh-CN" w:eastAsia="zh-CN" w:bidi="zh-CN"/>
      </w:rPr>
    </w:lvl>
    <w:lvl w:ilvl="6" w:tentative="0">
      <w:start w:val="0"/>
      <w:numFmt w:val="bullet"/>
      <w:lvlText w:val="•"/>
      <w:lvlJc w:val="left"/>
      <w:pPr>
        <w:ind w:left="3623" w:hanging="361"/>
      </w:pPr>
      <w:rPr>
        <w:rFonts w:hint="default"/>
        <w:lang w:val="zh-CN" w:eastAsia="zh-CN" w:bidi="zh-CN"/>
      </w:rPr>
    </w:lvl>
    <w:lvl w:ilvl="7" w:tentative="0">
      <w:start w:val="0"/>
      <w:numFmt w:val="bullet"/>
      <w:lvlText w:val="•"/>
      <w:lvlJc w:val="left"/>
      <w:pPr>
        <w:ind w:left="4210" w:hanging="361"/>
      </w:pPr>
      <w:rPr>
        <w:rFonts w:hint="default"/>
        <w:lang w:val="zh-CN" w:eastAsia="zh-CN" w:bidi="zh-CN"/>
      </w:rPr>
    </w:lvl>
    <w:lvl w:ilvl="8" w:tentative="0">
      <w:start w:val="0"/>
      <w:numFmt w:val="bullet"/>
      <w:lvlText w:val="•"/>
      <w:lvlJc w:val="left"/>
      <w:pPr>
        <w:ind w:left="4797" w:hanging="361"/>
      </w:pPr>
      <w:rPr>
        <w:rFonts w:hint="default"/>
        <w:lang w:val="zh-CN" w:eastAsia="zh-CN" w:bidi="zh-CN"/>
      </w:rPr>
    </w:lvl>
  </w:abstractNum>
  <w:abstractNum w:abstractNumId="47">
    <w:nsid w:val="322D85CA"/>
    <w:multiLevelType w:val="multilevel"/>
    <w:tmpl w:val="322D85CA"/>
    <w:lvl w:ilvl="0" w:tentative="0">
      <w:start w:val="1"/>
      <w:numFmt w:val="decimal"/>
      <w:lvlText w:val="%1."/>
      <w:lvlJc w:val="left"/>
      <w:pPr>
        <w:ind w:left="1018" w:hanging="300"/>
        <w:jc w:val="left"/>
      </w:pPr>
      <w:rPr>
        <w:rFonts w:hint="default" w:ascii="Times New Roman" w:hAnsi="Times New Roman" w:eastAsia="Times New Roman" w:cs="Times New Roman"/>
        <w:spacing w:val="-1"/>
        <w:w w:val="100"/>
        <w:sz w:val="24"/>
        <w:szCs w:val="24"/>
        <w:lang w:val="zh-CN" w:eastAsia="zh-CN" w:bidi="zh-CN"/>
      </w:rPr>
    </w:lvl>
    <w:lvl w:ilvl="1" w:tentative="0">
      <w:start w:val="0"/>
      <w:numFmt w:val="bullet"/>
      <w:lvlText w:val="•"/>
      <w:lvlJc w:val="left"/>
      <w:pPr>
        <w:ind w:left="1876" w:hanging="300"/>
      </w:pPr>
      <w:rPr>
        <w:rFonts w:hint="default"/>
        <w:lang w:val="zh-CN" w:eastAsia="zh-CN" w:bidi="zh-CN"/>
      </w:rPr>
    </w:lvl>
    <w:lvl w:ilvl="2" w:tentative="0">
      <w:start w:val="0"/>
      <w:numFmt w:val="bullet"/>
      <w:lvlText w:val="•"/>
      <w:lvlJc w:val="left"/>
      <w:pPr>
        <w:ind w:left="2733" w:hanging="300"/>
      </w:pPr>
      <w:rPr>
        <w:rFonts w:hint="default"/>
        <w:lang w:val="zh-CN" w:eastAsia="zh-CN" w:bidi="zh-CN"/>
      </w:rPr>
    </w:lvl>
    <w:lvl w:ilvl="3" w:tentative="0">
      <w:start w:val="0"/>
      <w:numFmt w:val="bullet"/>
      <w:lvlText w:val="•"/>
      <w:lvlJc w:val="left"/>
      <w:pPr>
        <w:ind w:left="3590" w:hanging="300"/>
      </w:pPr>
      <w:rPr>
        <w:rFonts w:hint="default"/>
        <w:lang w:val="zh-CN" w:eastAsia="zh-CN" w:bidi="zh-CN"/>
      </w:rPr>
    </w:lvl>
    <w:lvl w:ilvl="4" w:tentative="0">
      <w:start w:val="0"/>
      <w:numFmt w:val="bullet"/>
      <w:lvlText w:val="•"/>
      <w:lvlJc w:val="left"/>
      <w:pPr>
        <w:ind w:left="4446" w:hanging="300"/>
      </w:pPr>
      <w:rPr>
        <w:rFonts w:hint="default"/>
        <w:lang w:val="zh-CN" w:eastAsia="zh-CN" w:bidi="zh-CN"/>
      </w:rPr>
    </w:lvl>
    <w:lvl w:ilvl="5" w:tentative="0">
      <w:start w:val="0"/>
      <w:numFmt w:val="bullet"/>
      <w:lvlText w:val="•"/>
      <w:lvlJc w:val="left"/>
      <w:pPr>
        <w:ind w:left="5303" w:hanging="300"/>
      </w:pPr>
      <w:rPr>
        <w:rFonts w:hint="default"/>
        <w:lang w:val="zh-CN" w:eastAsia="zh-CN" w:bidi="zh-CN"/>
      </w:rPr>
    </w:lvl>
    <w:lvl w:ilvl="6" w:tentative="0">
      <w:start w:val="0"/>
      <w:numFmt w:val="bullet"/>
      <w:lvlText w:val="•"/>
      <w:lvlJc w:val="left"/>
      <w:pPr>
        <w:ind w:left="6160" w:hanging="300"/>
      </w:pPr>
      <w:rPr>
        <w:rFonts w:hint="default"/>
        <w:lang w:val="zh-CN" w:eastAsia="zh-CN" w:bidi="zh-CN"/>
      </w:rPr>
    </w:lvl>
    <w:lvl w:ilvl="7" w:tentative="0">
      <w:start w:val="0"/>
      <w:numFmt w:val="bullet"/>
      <w:lvlText w:val="•"/>
      <w:lvlJc w:val="left"/>
      <w:pPr>
        <w:ind w:left="7016" w:hanging="300"/>
      </w:pPr>
      <w:rPr>
        <w:rFonts w:hint="default"/>
        <w:lang w:val="zh-CN" w:eastAsia="zh-CN" w:bidi="zh-CN"/>
      </w:rPr>
    </w:lvl>
    <w:lvl w:ilvl="8" w:tentative="0">
      <w:start w:val="0"/>
      <w:numFmt w:val="bullet"/>
      <w:lvlText w:val="•"/>
      <w:lvlJc w:val="left"/>
      <w:pPr>
        <w:ind w:left="7873" w:hanging="300"/>
      </w:pPr>
      <w:rPr>
        <w:rFonts w:hint="default"/>
        <w:lang w:val="zh-CN" w:eastAsia="zh-CN" w:bidi="zh-CN"/>
      </w:rPr>
    </w:lvl>
  </w:abstractNum>
  <w:abstractNum w:abstractNumId="48">
    <w:nsid w:val="32A7AF2D"/>
    <w:multiLevelType w:val="multilevel"/>
    <w:tmpl w:val="32A7AF2D"/>
    <w:lvl w:ilvl="0" w:tentative="0">
      <w:start w:val="1"/>
      <w:numFmt w:val="decimal"/>
      <w:lvlText w:val="（%1）"/>
      <w:lvlJc w:val="left"/>
      <w:pPr>
        <w:ind w:left="131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46" w:hanging="601"/>
      </w:pPr>
      <w:rPr>
        <w:rFonts w:hint="default"/>
        <w:lang w:val="zh-CN" w:eastAsia="zh-CN" w:bidi="zh-CN"/>
      </w:rPr>
    </w:lvl>
    <w:lvl w:ilvl="2" w:tentative="0">
      <w:start w:val="0"/>
      <w:numFmt w:val="bullet"/>
      <w:lvlText w:val="•"/>
      <w:lvlJc w:val="left"/>
      <w:pPr>
        <w:ind w:left="2973" w:hanging="601"/>
      </w:pPr>
      <w:rPr>
        <w:rFonts w:hint="default"/>
        <w:lang w:val="zh-CN" w:eastAsia="zh-CN" w:bidi="zh-CN"/>
      </w:rPr>
    </w:lvl>
    <w:lvl w:ilvl="3" w:tentative="0">
      <w:start w:val="0"/>
      <w:numFmt w:val="bullet"/>
      <w:lvlText w:val="•"/>
      <w:lvlJc w:val="left"/>
      <w:pPr>
        <w:ind w:left="3800" w:hanging="601"/>
      </w:pPr>
      <w:rPr>
        <w:rFonts w:hint="default"/>
        <w:lang w:val="zh-CN" w:eastAsia="zh-CN" w:bidi="zh-CN"/>
      </w:rPr>
    </w:lvl>
    <w:lvl w:ilvl="4" w:tentative="0">
      <w:start w:val="0"/>
      <w:numFmt w:val="bullet"/>
      <w:lvlText w:val="•"/>
      <w:lvlJc w:val="left"/>
      <w:pPr>
        <w:ind w:left="4626" w:hanging="601"/>
      </w:pPr>
      <w:rPr>
        <w:rFonts w:hint="default"/>
        <w:lang w:val="zh-CN" w:eastAsia="zh-CN" w:bidi="zh-CN"/>
      </w:rPr>
    </w:lvl>
    <w:lvl w:ilvl="5" w:tentative="0">
      <w:start w:val="0"/>
      <w:numFmt w:val="bullet"/>
      <w:lvlText w:val="•"/>
      <w:lvlJc w:val="left"/>
      <w:pPr>
        <w:ind w:left="5453" w:hanging="601"/>
      </w:pPr>
      <w:rPr>
        <w:rFonts w:hint="default"/>
        <w:lang w:val="zh-CN" w:eastAsia="zh-CN" w:bidi="zh-CN"/>
      </w:rPr>
    </w:lvl>
    <w:lvl w:ilvl="6" w:tentative="0">
      <w:start w:val="0"/>
      <w:numFmt w:val="bullet"/>
      <w:lvlText w:val="•"/>
      <w:lvlJc w:val="left"/>
      <w:pPr>
        <w:ind w:left="6280" w:hanging="601"/>
      </w:pPr>
      <w:rPr>
        <w:rFonts w:hint="default"/>
        <w:lang w:val="zh-CN" w:eastAsia="zh-CN" w:bidi="zh-CN"/>
      </w:rPr>
    </w:lvl>
    <w:lvl w:ilvl="7" w:tentative="0">
      <w:start w:val="0"/>
      <w:numFmt w:val="bullet"/>
      <w:lvlText w:val="•"/>
      <w:lvlJc w:val="left"/>
      <w:pPr>
        <w:ind w:left="7106" w:hanging="601"/>
      </w:pPr>
      <w:rPr>
        <w:rFonts w:hint="default"/>
        <w:lang w:val="zh-CN" w:eastAsia="zh-CN" w:bidi="zh-CN"/>
      </w:rPr>
    </w:lvl>
    <w:lvl w:ilvl="8" w:tentative="0">
      <w:start w:val="0"/>
      <w:numFmt w:val="bullet"/>
      <w:lvlText w:val="•"/>
      <w:lvlJc w:val="left"/>
      <w:pPr>
        <w:ind w:left="7933" w:hanging="601"/>
      </w:pPr>
      <w:rPr>
        <w:rFonts w:hint="default"/>
        <w:lang w:val="zh-CN" w:eastAsia="zh-CN" w:bidi="zh-CN"/>
      </w:rPr>
    </w:lvl>
  </w:abstractNum>
  <w:abstractNum w:abstractNumId="49">
    <w:nsid w:val="35E83B33"/>
    <w:multiLevelType w:val="multilevel"/>
    <w:tmpl w:val="35E83B33"/>
    <w:lvl w:ilvl="0" w:tentative="0">
      <w:start w:val="6"/>
      <w:numFmt w:val="decimal"/>
      <w:lvlText w:val="%1"/>
      <w:lvlJc w:val="left"/>
      <w:pPr>
        <w:ind w:left="1078" w:hanging="420"/>
        <w:jc w:val="left"/>
      </w:pPr>
      <w:rPr>
        <w:rFonts w:hint="default"/>
        <w:lang w:val="zh-CN" w:eastAsia="zh-CN" w:bidi="zh-CN"/>
      </w:rPr>
    </w:lvl>
    <w:lvl w:ilvl="1" w:tentative="0">
      <w:start w:val="3"/>
      <w:numFmt w:val="decimal"/>
      <w:lvlText w:val="%1.%2"/>
      <w:lvlJc w:val="left"/>
      <w:pPr>
        <w:ind w:left="1078"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287" w:hanging="62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126" w:hanging="629"/>
      </w:pPr>
      <w:rPr>
        <w:rFonts w:hint="default"/>
        <w:lang w:val="zh-CN" w:eastAsia="zh-CN" w:bidi="zh-CN"/>
      </w:rPr>
    </w:lvl>
    <w:lvl w:ilvl="4" w:tentative="0">
      <w:start w:val="0"/>
      <w:numFmt w:val="bullet"/>
      <w:lvlText w:val="•"/>
      <w:lvlJc w:val="left"/>
      <w:pPr>
        <w:ind w:left="4049" w:hanging="629"/>
      </w:pPr>
      <w:rPr>
        <w:rFonts w:hint="default"/>
        <w:lang w:val="zh-CN" w:eastAsia="zh-CN" w:bidi="zh-CN"/>
      </w:rPr>
    </w:lvl>
    <w:lvl w:ilvl="5" w:tentative="0">
      <w:start w:val="0"/>
      <w:numFmt w:val="bullet"/>
      <w:lvlText w:val="•"/>
      <w:lvlJc w:val="left"/>
      <w:pPr>
        <w:ind w:left="4972" w:hanging="629"/>
      </w:pPr>
      <w:rPr>
        <w:rFonts w:hint="default"/>
        <w:lang w:val="zh-CN" w:eastAsia="zh-CN" w:bidi="zh-CN"/>
      </w:rPr>
    </w:lvl>
    <w:lvl w:ilvl="6" w:tentative="0">
      <w:start w:val="0"/>
      <w:numFmt w:val="bullet"/>
      <w:lvlText w:val="•"/>
      <w:lvlJc w:val="left"/>
      <w:pPr>
        <w:ind w:left="5895" w:hanging="629"/>
      </w:pPr>
      <w:rPr>
        <w:rFonts w:hint="default"/>
        <w:lang w:val="zh-CN" w:eastAsia="zh-CN" w:bidi="zh-CN"/>
      </w:rPr>
    </w:lvl>
    <w:lvl w:ilvl="7" w:tentative="0">
      <w:start w:val="0"/>
      <w:numFmt w:val="bullet"/>
      <w:lvlText w:val="•"/>
      <w:lvlJc w:val="left"/>
      <w:pPr>
        <w:ind w:left="6818" w:hanging="629"/>
      </w:pPr>
      <w:rPr>
        <w:rFonts w:hint="default"/>
        <w:lang w:val="zh-CN" w:eastAsia="zh-CN" w:bidi="zh-CN"/>
      </w:rPr>
    </w:lvl>
    <w:lvl w:ilvl="8" w:tentative="0">
      <w:start w:val="0"/>
      <w:numFmt w:val="bullet"/>
      <w:lvlText w:val="•"/>
      <w:lvlJc w:val="left"/>
      <w:pPr>
        <w:ind w:left="7741" w:hanging="629"/>
      </w:pPr>
      <w:rPr>
        <w:rFonts w:hint="default"/>
        <w:lang w:val="zh-CN" w:eastAsia="zh-CN" w:bidi="zh-CN"/>
      </w:rPr>
    </w:lvl>
  </w:abstractNum>
  <w:abstractNum w:abstractNumId="50">
    <w:nsid w:val="39A0D9AC"/>
    <w:multiLevelType w:val="multilevel"/>
    <w:tmpl w:val="39A0D9AC"/>
    <w:lvl w:ilvl="0" w:tentative="0">
      <w:start w:val="2"/>
      <w:numFmt w:val="lowerLetter"/>
      <w:lvlText w:val="%1."/>
      <w:lvlJc w:val="left"/>
      <w:pPr>
        <w:ind w:left="95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22" w:hanging="241"/>
      </w:pPr>
      <w:rPr>
        <w:rFonts w:hint="default"/>
        <w:lang w:val="zh-CN" w:eastAsia="zh-CN" w:bidi="zh-CN"/>
      </w:rPr>
    </w:lvl>
    <w:lvl w:ilvl="2" w:tentative="0">
      <w:start w:val="0"/>
      <w:numFmt w:val="bullet"/>
      <w:lvlText w:val="•"/>
      <w:lvlJc w:val="left"/>
      <w:pPr>
        <w:ind w:left="2685" w:hanging="241"/>
      </w:pPr>
      <w:rPr>
        <w:rFonts w:hint="default"/>
        <w:lang w:val="zh-CN" w:eastAsia="zh-CN" w:bidi="zh-CN"/>
      </w:rPr>
    </w:lvl>
    <w:lvl w:ilvl="3" w:tentative="0">
      <w:start w:val="0"/>
      <w:numFmt w:val="bullet"/>
      <w:lvlText w:val="•"/>
      <w:lvlJc w:val="left"/>
      <w:pPr>
        <w:ind w:left="3548" w:hanging="241"/>
      </w:pPr>
      <w:rPr>
        <w:rFonts w:hint="default"/>
        <w:lang w:val="zh-CN" w:eastAsia="zh-CN" w:bidi="zh-CN"/>
      </w:rPr>
    </w:lvl>
    <w:lvl w:ilvl="4" w:tentative="0">
      <w:start w:val="0"/>
      <w:numFmt w:val="bullet"/>
      <w:lvlText w:val="•"/>
      <w:lvlJc w:val="left"/>
      <w:pPr>
        <w:ind w:left="4410" w:hanging="241"/>
      </w:pPr>
      <w:rPr>
        <w:rFonts w:hint="default"/>
        <w:lang w:val="zh-CN" w:eastAsia="zh-CN" w:bidi="zh-CN"/>
      </w:rPr>
    </w:lvl>
    <w:lvl w:ilvl="5" w:tentative="0">
      <w:start w:val="0"/>
      <w:numFmt w:val="bullet"/>
      <w:lvlText w:val="•"/>
      <w:lvlJc w:val="left"/>
      <w:pPr>
        <w:ind w:left="5273" w:hanging="241"/>
      </w:pPr>
      <w:rPr>
        <w:rFonts w:hint="default"/>
        <w:lang w:val="zh-CN" w:eastAsia="zh-CN" w:bidi="zh-CN"/>
      </w:rPr>
    </w:lvl>
    <w:lvl w:ilvl="6" w:tentative="0">
      <w:start w:val="0"/>
      <w:numFmt w:val="bullet"/>
      <w:lvlText w:val="•"/>
      <w:lvlJc w:val="left"/>
      <w:pPr>
        <w:ind w:left="6136" w:hanging="241"/>
      </w:pPr>
      <w:rPr>
        <w:rFonts w:hint="default"/>
        <w:lang w:val="zh-CN" w:eastAsia="zh-CN" w:bidi="zh-CN"/>
      </w:rPr>
    </w:lvl>
    <w:lvl w:ilvl="7" w:tentative="0">
      <w:start w:val="0"/>
      <w:numFmt w:val="bullet"/>
      <w:lvlText w:val="•"/>
      <w:lvlJc w:val="left"/>
      <w:pPr>
        <w:ind w:left="6998" w:hanging="241"/>
      </w:pPr>
      <w:rPr>
        <w:rFonts w:hint="default"/>
        <w:lang w:val="zh-CN" w:eastAsia="zh-CN" w:bidi="zh-CN"/>
      </w:rPr>
    </w:lvl>
    <w:lvl w:ilvl="8" w:tentative="0">
      <w:start w:val="0"/>
      <w:numFmt w:val="bullet"/>
      <w:lvlText w:val="•"/>
      <w:lvlJc w:val="left"/>
      <w:pPr>
        <w:ind w:left="7861" w:hanging="241"/>
      </w:pPr>
      <w:rPr>
        <w:rFonts w:hint="default"/>
        <w:lang w:val="zh-CN" w:eastAsia="zh-CN" w:bidi="zh-CN"/>
      </w:rPr>
    </w:lvl>
  </w:abstractNum>
  <w:abstractNum w:abstractNumId="51">
    <w:nsid w:val="3B8127DF"/>
    <w:multiLevelType w:val="multilevel"/>
    <w:tmpl w:val="3B8127DF"/>
    <w:lvl w:ilvl="0" w:tentative="0">
      <w:start w:val="1"/>
      <w:numFmt w:val="decimal"/>
      <w:lvlText w:val="（%1）"/>
      <w:lvlJc w:val="left"/>
      <w:pPr>
        <w:ind w:left="118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20" w:hanging="525"/>
      </w:pPr>
      <w:rPr>
        <w:rFonts w:hint="default"/>
        <w:lang w:val="zh-CN" w:eastAsia="zh-CN" w:bidi="zh-CN"/>
      </w:rPr>
    </w:lvl>
    <w:lvl w:ilvl="2" w:tentative="0">
      <w:start w:val="0"/>
      <w:numFmt w:val="bullet"/>
      <w:lvlText w:val="•"/>
      <w:lvlJc w:val="left"/>
      <w:pPr>
        <w:ind w:left="2861" w:hanging="525"/>
      </w:pPr>
      <w:rPr>
        <w:rFonts w:hint="default"/>
        <w:lang w:val="zh-CN" w:eastAsia="zh-CN" w:bidi="zh-CN"/>
      </w:rPr>
    </w:lvl>
    <w:lvl w:ilvl="3" w:tentative="0">
      <w:start w:val="0"/>
      <w:numFmt w:val="bullet"/>
      <w:lvlText w:val="•"/>
      <w:lvlJc w:val="left"/>
      <w:pPr>
        <w:ind w:left="3702" w:hanging="525"/>
      </w:pPr>
      <w:rPr>
        <w:rFonts w:hint="default"/>
        <w:lang w:val="zh-CN" w:eastAsia="zh-CN" w:bidi="zh-CN"/>
      </w:rPr>
    </w:lvl>
    <w:lvl w:ilvl="4" w:tentative="0">
      <w:start w:val="0"/>
      <w:numFmt w:val="bullet"/>
      <w:lvlText w:val="•"/>
      <w:lvlJc w:val="left"/>
      <w:pPr>
        <w:ind w:left="4542" w:hanging="525"/>
      </w:pPr>
      <w:rPr>
        <w:rFonts w:hint="default"/>
        <w:lang w:val="zh-CN" w:eastAsia="zh-CN" w:bidi="zh-CN"/>
      </w:rPr>
    </w:lvl>
    <w:lvl w:ilvl="5" w:tentative="0">
      <w:start w:val="0"/>
      <w:numFmt w:val="bullet"/>
      <w:lvlText w:val="•"/>
      <w:lvlJc w:val="left"/>
      <w:pPr>
        <w:ind w:left="5383" w:hanging="525"/>
      </w:pPr>
      <w:rPr>
        <w:rFonts w:hint="default"/>
        <w:lang w:val="zh-CN" w:eastAsia="zh-CN" w:bidi="zh-CN"/>
      </w:rPr>
    </w:lvl>
    <w:lvl w:ilvl="6" w:tentative="0">
      <w:start w:val="0"/>
      <w:numFmt w:val="bullet"/>
      <w:lvlText w:val="•"/>
      <w:lvlJc w:val="left"/>
      <w:pPr>
        <w:ind w:left="6224" w:hanging="525"/>
      </w:pPr>
      <w:rPr>
        <w:rFonts w:hint="default"/>
        <w:lang w:val="zh-CN" w:eastAsia="zh-CN" w:bidi="zh-CN"/>
      </w:rPr>
    </w:lvl>
    <w:lvl w:ilvl="7" w:tentative="0">
      <w:start w:val="0"/>
      <w:numFmt w:val="bullet"/>
      <w:lvlText w:val="•"/>
      <w:lvlJc w:val="left"/>
      <w:pPr>
        <w:ind w:left="7064" w:hanging="525"/>
      </w:pPr>
      <w:rPr>
        <w:rFonts w:hint="default"/>
        <w:lang w:val="zh-CN" w:eastAsia="zh-CN" w:bidi="zh-CN"/>
      </w:rPr>
    </w:lvl>
    <w:lvl w:ilvl="8" w:tentative="0">
      <w:start w:val="0"/>
      <w:numFmt w:val="bullet"/>
      <w:lvlText w:val="•"/>
      <w:lvlJc w:val="left"/>
      <w:pPr>
        <w:ind w:left="7905" w:hanging="525"/>
      </w:pPr>
      <w:rPr>
        <w:rFonts w:hint="default"/>
        <w:lang w:val="zh-CN" w:eastAsia="zh-CN" w:bidi="zh-CN"/>
      </w:rPr>
    </w:lvl>
  </w:abstractNum>
  <w:abstractNum w:abstractNumId="52">
    <w:nsid w:val="40B249F9"/>
    <w:multiLevelType w:val="multilevel"/>
    <w:tmpl w:val="40B249F9"/>
    <w:lvl w:ilvl="0" w:tentative="0">
      <w:start w:val="5"/>
      <w:numFmt w:val="decimal"/>
      <w:lvlText w:val="%1."/>
      <w:lvlJc w:val="left"/>
      <w:pPr>
        <w:ind w:left="555" w:hanging="317"/>
        <w:jc w:val="left"/>
      </w:pPr>
      <w:rPr>
        <w:rFonts w:hint="default" w:ascii="宋体" w:hAnsi="宋体" w:eastAsia="宋体" w:cs="宋体"/>
        <w:b/>
        <w:bCs/>
        <w:spacing w:val="0"/>
        <w:w w:val="98"/>
        <w:sz w:val="21"/>
        <w:szCs w:val="21"/>
        <w:lang w:val="zh-CN" w:eastAsia="zh-CN" w:bidi="zh-CN"/>
      </w:rPr>
    </w:lvl>
    <w:lvl w:ilvl="1" w:tentative="0">
      <w:start w:val="1"/>
      <w:numFmt w:val="decimal"/>
      <w:lvlText w:val="%1.%2"/>
      <w:lvlJc w:val="left"/>
      <w:pPr>
        <w:ind w:left="1078" w:hanging="420"/>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078" w:hanging="632"/>
        <w:jc w:val="righ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1180" w:hanging="632"/>
      </w:pPr>
      <w:rPr>
        <w:rFonts w:hint="default"/>
        <w:lang w:val="zh-CN" w:eastAsia="zh-CN" w:bidi="zh-CN"/>
      </w:rPr>
    </w:lvl>
    <w:lvl w:ilvl="4" w:tentative="0">
      <w:start w:val="0"/>
      <w:numFmt w:val="bullet"/>
      <w:lvlText w:val="•"/>
      <w:lvlJc w:val="left"/>
      <w:pPr>
        <w:ind w:left="2381" w:hanging="632"/>
      </w:pPr>
      <w:rPr>
        <w:rFonts w:hint="default"/>
        <w:lang w:val="zh-CN" w:eastAsia="zh-CN" w:bidi="zh-CN"/>
      </w:rPr>
    </w:lvl>
    <w:lvl w:ilvl="5" w:tentative="0">
      <w:start w:val="0"/>
      <w:numFmt w:val="bullet"/>
      <w:lvlText w:val="•"/>
      <w:lvlJc w:val="left"/>
      <w:pPr>
        <w:ind w:left="3582" w:hanging="632"/>
      </w:pPr>
      <w:rPr>
        <w:rFonts w:hint="default"/>
        <w:lang w:val="zh-CN" w:eastAsia="zh-CN" w:bidi="zh-CN"/>
      </w:rPr>
    </w:lvl>
    <w:lvl w:ilvl="6" w:tentative="0">
      <w:start w:val="0"/>
      <w:numFmt w:val="bullet"/>
      <w:lvlText w:val="•"/>
      <w:lvlJc w:val="left"/>
      <w:pPr>
        <w:ind w:left="4783" w:hanging="632"/>
      </w:pPr>
      <w:rPr>
        <w:rFonts w:hint="default"/>
        <w:lang w:val="zh-CN" w:eastAsia="zh-CN" w:bidi="zh-CN"/>
      </w:rPr>
    </w:lvl>
    <w:lvl w:ilvl="7" w:tentative="0">
      <w:start w:val="0"/>
      <w:numFmt w:val="bullet"/>
      <w:lvlText w:val="•"/>
      <w:lvlJc w:val="left"/>
      <w:pPr>
        <w:ind w:left="5984" w:hanging="632"/>
      </w:pPr>
      <w:rPr>
        <w:rFonts w:hint="default"/>
        <w:lang w:val="zh-CN" w:eastAsia="zh-CN" w:bidi="zh-CN"/>
      </w:rPr>
    </w:lvl>
    <w:lvl w:ilvl="8" w:tentative="0">
      <w:start w:val="0"/>
      <w:numFmt w:val="bullet"/>
      <w:lvlText w:val="•"/>
      <w:lvlJc w:val="left"/>
      <w:pPr>
        <w:ind w:left="7185" w:hanging="632"/>
      </w:pPr>
      <w:rPr>
        <w:rFonts w:hint="default"/>
        <w:lang w:val="zh-CN" w:eastAsia="zh-CN" w:bidi="zh-CN"/>
      </w:rPr>
    </w:lvl>
  </w:abstractNum>
  <w:abstractNum w:abstractNumId="53">
    <w:nsid w:val="46A08BB8"/>
    <w:multiLevelType w:val="multilevel"/>
    <w:tmpl w:val="46A08BB8"/>
    <w:lvl w:ilvl="0" w:tentative="0">
      <w:start w:val="1"/>
      <w:numFmt w:val="decimal"/>
      <w:lvlText w:val="（%1）"/>
      <w:lvlJc w:val="left"/>
      <w:pPr>
        <w:ind w:left="1319"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146" w:hanging="601"/>
      </w:pPr>
      <w:rPr>
        <w:rFonts w:hint="default"/>
        <w:lang w:val="zh-CN" w:eastAsia="zh-CN" w:bidi="zh-CN"/>
      </w:rPr>
    </w:lvl>
    <w:lvl w:ilvl="2" w:tentative="0">
      <w:start w:val="0"/>
      <w:numFmt w:val="bullet"/>
      <w:lvlText w:val="•"/>
      <w:lvlJc w:val="left"/>
      <w:pPr>
        <w:ind w:left="2973" w:hanging="601"/>
      </w:pPr>
      <w:rPr>
        <w:rFonts w:hint="default"/>
        <w:lang w:val="zh-CN" w:eastAsia="zh-CN" w:bidi="zh-CN"/>
      </w:rPr>
    </w:lvl>
    <w:lvl w:ilvl="3" w:tentative="0">
      <w:start w:val="0"/>
      <w:numFmt w:val="bullet"/>
      <w:lvlText w:val="•"/>
      <w:lvlJc w:val="left"/>
      <w:pPr>
        <w:ind w:left="3800" w:hanging="601"/>
      </w:pPr>
      <w:rPr>
        <w:rFonts w:hint="default"/>
        <w:lang w:val="zh-CN" w:eastAsia="zh-CN" w:bidi="zh-CN"/>
      </w:rPr>
    </w:lvl>
    <w:lvl w:ilvl="4" w:tentative="0">
      <w:start w:val="0"/>
      <w:numFmt w:val="bullet"/>
      <w:lvlText w:val="•"/>
      <w:lvlJc w:val="left"/>
      <w:pPr>
        <w:ind w:left="4626" w:hanging="601"/>
      </w:pPr>
      <w:rPr>
        <w:rFonts w:hint="default"/>
        <w:lang w:val="zh-CN" w:eastAsia="zh-CN" w:bidi="zh-CN"/>
      </w:rPr>
    </w:lvl>
    <w:lvl w:ilvl="5" w:tentative="0">
      <w:start w:val="0"/>
      <w:numFmt w:val="bullet"/>
      <w:lvlText w:val="•"/>
      <w:lvlJc w:val="left"/>
      <w:pPr>
        <w:ind w:left="5453" w:hanging="601"/>
      </w:pPr>
      <w:rPr>
        <w:rFonts w:hint="default"/>
        <w:lang w:val="zh-CN" w:eastAsia="zh-CN" w:bidi="zh-CN"/>
      </w:rPr>
    </w:lvl>
    <w:lvl w:ilvl="6" w:tentative="0">
      <w:start w:val="0"/>
      <w:numFmt w:val="bullet"/>
      <w:lvlText w:val="•"/>
      <w:lvlJc w:val="left"/>
      <w:pPr>
        <w:ind w:left="6280" w:hanging="601"/>
      </w:pPr>
      <w:rPr>
        <w:rFonts w:hint="default"/>
        <w:lang w:val="zh-CN" w:eastAsia="zh-CN" w:bidi="zh-CN"/>
      </w:rPr>
    </w:lvl>
    <w:lvl w:ilvl="7" w:tentative="0">
      <w:start w:val="0"/>
      <w:numFmt w:val="bullet"/>
      <w:lvlText w:val="•"/>
      <w:lvlJc w:val="left"/>
      <w:pPr>
        <w:ind w:left="7106" w:hanging="601"/>
      </w:pPr>
      <w:rPr>
        <w:rFonts w:hint="default"/>
        <w:lang w:val="zh-CN" w:eastAsia="zh-CN" w:bidi="zh-CN"/>
      </w:rPr>
    </w:lvl>
    <w:lvl w:ilvl="8" w:tentative="0">
      <w:start w:val="0"/>
      <w:numFmt w:val="bullet"/>
      <w:lvlText w:val="•"/>
      <w:lvlJc w:val="left"/>
      <w:pPr>
        <w:ind w:left="7933" w:hanging="601"/>
      </w:pPr>
      <w:rPr>
        <w:rFonts w:hint="default"/>
        <w:lang w:val="zh-CN" w:eastAsia="zh-CN" w:bidi="zh-CN"/>
      </w:rPr>
    </w:lvl>
  </w:abstractNum>
  <w:abstractNum w:abstractNumId="54">
    <w:nsid w:val="4C1BAE26"/>
    <w:multiLevelType w:val="multilevel"/>
    <w:tmpl w:val="4C1BAE26"/>
    <w:lvl w:ilvl="0" w:tentative="0">
      <w:start w:val="25"/>
      <w:numFmt w:val="decimal"/>
      <w:lvlText w:val="%1."/>
      <w:lvlJc w:val="left"/>
      <w:pPr>
        <w:ind w:left="601" w:hanging="364"/>
        <w:jc w:val="right"/>
      </w:pPr>
      <w:rPr>
        <w:rFonts w:hint="default"/>
        <w:b/>
        <w:bCs/>
        <w:spacing w:val="0"/>
        <w:w w:val="99"/>
        <w:lang w:val="zh-CN" w:eastAsia="zh-CN" w:bidi="zh-CN"/>
      </w:rPr>
    </w:lvl>
    <w:lvl w:ilvl="1" w:tentative="0">
      <w:start w:val="1"/>
      <w:numFmt w:val="decimal"/>
      <w:lvlText w:val="%1.%2"/>
      <w:lvlJc w:val="left"/>
      <w:pPr>
        <w:ind w:left="1181" w:hanging="524"/>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14" w:hanging="524"/>
      </w:pPr>
      <w:rPr>
        <w:rFonts w:hint="default"/>
        <w:lang w:val="zh-CN" w:eastAsia="zh-CN" w:bidi="zh-CN"/>
      </w:rPr>
    </w:lvl>
    <w:lvl w:ilvl="3" w:tentative="0">
      <w:start w:val="0"/>
      <w:numFmt w:val="bullet"/>
      <w:lvlText w:val="•"/>
      <w:lvlJc w:val="left"/>
      <w:pPr>
        <w:ind w:left="3048" w:hanging="524"/>
      </w:pPr>
      <w:rPr>
        <w:rFonts w:hint="default"/>
        <w:lang w:val="zh-CN" w:eastAsia="zh-CN" w:bidi="zh-CN"/>
      </w:rPr>
    </w:lvl>
    <w:lvl w:ilvl="4" w:tentative="0">
      <w:start w:val="0"/>
      <w:numFmt w:val="bullet"/>
      <w:lvlText w:val="•"/>
      <w:lvlJc w:val="left"/>
      <w:pPr>
        <w:ind w:left="3982" w:hanging="524"/>
      </w:pPr>
      <w:rPr>
        <w:rFonts w:hint="default"/>
        <w:lang w:val="zh-CN" w:eastAsia="zh-CN" w:bidi="zh-CN"/>
      </w:rPr>
    </w:lvl>
    <w:lvl w:ilvl="5" w:tentative="0">
      <w:start w:val="0"/>
      <w:numFmt w:val="bullet"/>
      <w:lvlText w:val="•"/>
      <w:lvlJc w:val="left"/>
      <w:pPr>
        <w:ind w:left="4916" w:hanging="524"/>
      </w:pPr>
      <w:rPr>
        <w:rFonts w:hint="default"/>
        <w:lang w:val="zh-CN" w:eastAsia="zh-CN" w:bidi="zh-CN"/>
      </w:rPr>
    </w:lvl>
    <w:lvl w:ilvl="6" w:tentative="0">
      <w:start w:val="0"/>
      <w:numFmt w:val="bullet"/>
      <w:lvlText w:val="•"/>
      <w:lvlJc w:val="left"/>
      <w:pPr>
        <w:ind w:left="5850" w:hanging="524"/>
      </w:pPr>
      <w:rPr>
        <w:rFonts w:hint="default"/>
        <w:lang w:val="zh-CN" w:eastAsia="zh-CN" w:bidi="zh-CN"/>
      </w:rPr>
    </w:lvl>
    <w:lvl w:ilvl="7" w:tentative="0">
      <w:start w:val="0"/>
      <w:numFmt w:val="bullet"/>
      <w:lvlText w:val="•"/>
      <w:lvlJc w:val="left"/>
      <w:pPr>
        <w:ind w:left="6784" w:hanging="524"/>
      </w:pPr>
      <w:rPr>
        <w:rFonts w:hint="default"/>
        <w:lang w:val="zh-CN" w:eastAsia="zh-CN" w:bidi="zh-CN"/>
      </w:rPr>
    </w:lvl>
    <w:lvl w:ilvl="8" w:tentative="0">
      <w:start w:val="0"/>
      <w:numFmt w:val="bullet"/>
      <w:lvlText w:val="•"/>
      <w:lvlJc w:val="left"/>
      <w:pPr>
        <w:ind w:left="7718" w:hanging="524"/>
      </w:pPr>
      <w:rPr>
        <w:rFonts w:hint="default"/>
        <w:lang w:val="zh-CN" w:eastAsia="zh-CN" w:bidi="zh-CN"/>
      </w:rPr>
    </w:lvl>
  </w:abstractNum>
  <w:abstractNum w:abstractNumId="55">
    <w:nsid w:val="4C3D7A74"/>
    <w:multiLevelType w:val="multilevel"/>
    <w:tmpl w:val="4C3D7A74"/>
    <w:lvl w:ilvl="0" w:tentative="0">
      <w:start w:val="1"/>
      <w:numFmt w:val="decimal"/>
      <w:lvlText w:val="%1."/>
      <w:lvlJc w:val="left"/>
      <w:pPr>
        <w:ind w:left="1018" w:hanging="300"/>
        <w:jc w:val="left"/>
      </w:pPr>
      <w:rPr>
        <w:rFonts w:hint="default"/>
        <w:spacing w:val="-1"/>
        <w:w w:val="100"/>
        <w:lang w:val="zh-CN" w:eastAsia="zh-CN" w:bidi="zh-CN"/>
      </w:rPr>
    </w:lvl>
    <w:lvl w:ilvl="1" w:tentative="0">
      <w:start w:val="0"/>
      <w:numFmt w:val="bullet"/>
      <w:lvlText w:val="•"/>
      <w:lvlJc w:val="left"/>
      <w:pPr>
        <w:ind w:left="1876" w:hanging="300"/>
      </w:pPr>
      <w:rPr>
        <w:rFonts w:hint="default"/>
        <w:lang w:val="zh-CN" w:eastAsia="zh-CN" w:bidi="zh-CN"/>
      </w:rPr>
    </w:lvl>
    <w:lvl w:ilvl="2" w:tentative="0">
      <w:start w:val="0"/>
      <w:numFmt w:val="bullet"/>
      <w:lvlText w:val="•"/>
      <w:lvlJc w:val="left"/>
      <w:pPr>
        <w:ind w:left="2733" w:hanging="300"/>
      </w:pPr>
      <w:rPr>
        <w:rFonts w:hint="default"/>
        <w:lang w:val="zh-CN" w:eastAsia="zh-CN" w:bidi="zh-CN"/>
      </w:rPr>
    </w:lvl>
    <w:lvl w:ilvl="3" w:tentative="0">
      <w:start w:val="0"/>
      <w:numFmt w:val="bullet"/>
      <w:lvlText w:val="•"/>
      <w:lvlJc w:val="left"/>
      <w:pPr>
        <w:ind w:left="3590" w:hanging="300"/>
      </w:pPr>
      <w:rPr>
        <w:rFonts w:hint="default"/>
        <w:lang w:val="zh-CN" w:eastAsia="zh-CN" w:bidi="zh-CN"/>
      </w:rPr>
    </w:lvl>
    <w:lvl w:ilvl="4" w:tentative="0">
      <w:start w:val="0"/>
      <w:numFmt w:val="bullet"/>
      <w:lvlText w:val="•"/>
      <w:lvlJc w:val="left"/>
      <w:pPr>
        <w:ind w:left="4446" w:hanging="300"/>
      </w:pPr>
      <w:rPr>
        <w:rFonts w:hint="default"/>
        <w:lang w:val="zh-CN" w:eastAsia="zh-CN" w:bidi="zh-CN"/>
      </w:rPr>
    </w:lvl>
    <w:lvl w:ilvl="5" w:tentative="0">
      <w:start w:val="0"/>
      <w:numFmt w:val="bullet"/>
      <w:lvlText w:val="•"/>
      <w:lvlJc w:val="left"/>
      <w:pPr>
        <w:ind w:left="5303" w:hanging="300"/>
      </w:pPr>
      <w:rPr>
        <w:rFonts w:hint="default"/>
        <w:lang w:val="zh-CN" w:eastAsia="zh-CN" w:bidi="zh-CN"/>
      </w:rPr>
    </w:lvl>
    <w:lvl w:ilvl="6" w:tentative="0">
      <w:start w:val="0"/>
      <w:numFmt w:val="bullet"/>
      <w:lvlText w:val="•"/>
      <w:lvlJc w:val="left"/>
      <w:pPr>
        <w:ind w:left="6160" w:hanging="300"/>
      </w:pPr>
      <w:rPr>
        <w:rFonts w:hint="default"/>
        <w:lang w:val="zh-CN" w:eastAsia="zh-CN" w:bidi="zh-CN"/>
      </w:rPr>
    </w:lvl>
    <w:lvl w:ilvl="7" w:tentative="0">
      <w:start w:val="0"/>
      <w:numFmt w:val="bullet"/>
      <w:lvlText w:val="•"/>
      <w:lvlJc w:val="left"/>
      <w:pPr>
        <w:ind w:left="7016" w:hanging="300"/>
      </w:pPr>
      <w:rPr>
        <w:rFonts w:hint="default"/>
        <w:lang w:val="zh-CN" w:eastAsia="zh-CN" w:bidi="zh-CN"/>
      </w:rPr>
    </w:lvl>
    <w:lvl w:ilvl="8" w:tentative="0">
      <w:start w:val="0"/>
      <w:numFmt w:val="bullet"/>
      <w:lvlText w:val="•"/>
      <w:lvlJc w:val="left"/>
      <w:pPr>
        <w:ind w:left="7873" w:hanging="300"/>
      </w:pPr>
      <w:rPr>
        <w:rFonts w:hint="default"/>
        <w:lang w:val="zh-CN" w:eastAsia="zh-CN" w:bidi="zh-CN"/>
      </w:rPr>
    </w:lvl>
  </w:abstractNum>
  <w:abstractNum w:abstractNumId="56">
    <w:nsid w:val="4D4DC07F"/>
    <w:multiLevelType w:val="multilevel"/>
    <w:tmpl w:val="4D4DC07F"/>
    <w:lvl w:ilvl="0" w:tentative="0">
      <w:start w:val="17"/>
      <w:numFmt w:val="decimal"/>
      <w:lvlText w:val="%1."/>
      <w:lvlJc w:val="left"/>
      <w:pPr>
        <w:ind w:left="601"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258" w:hanging="540"/>
        <w:jc w:val="left"/>
      </w:pPr>
      <w:rPr>
        <w:rFonts w:hint="default"/>
        <w:w w:val="100"/>
        <w:lang w:val="zh-CN" w:eastAsia="zh-CN" w:bidi="zh-CN"/>
      </w:rPr>
    </w:lvl>
    <w:lvl w:ilvl="2" w:tentative="0">
      <w:start w:val="0"/>
      <w:numFmt w:val="bullet"/>
      <w:lvlText w:val="•"/>
      <w:lvlJc w:val="left"/>
      <w:pPr>
        <w:ind w:left="2185" w:hanging="540"/>
      </w:pPr>
      <w:rPr>
        <w:rFonts w:hint="default"/>
        <w:lang w:val="zh-CN" w:eastAsia="zh-CN" w:bidi="zh-CN"/>
      </w:rPr>
    </w:lvl>
    <w:lvl w:ilvl="3" w:tentative="0">
      <w:start w:val="0"/>
      <w:numFmt w:val="bullet"/>
      <w:lvlText w:val="•"/>
      <w:lvlJc w:val="left"/>
      <w:pPr>
        <w:ind w:left="3110" w:hanging="540"/>
      </w:pPr>
      <w:rPr>
        <w:rFonts w:hint="default"/>
        <w:lang w:val="zh-CN" w:eastAsia="zh-CN" w:bidi="zh-CN"/>
      </w:rPr>
    </w:lvl>
    <w:lvl w:ilvl="4" w:tentative="0">
      <w:start w:val="0"/>
      <w:numFmt w:val="bullet"/>
      <w:lvlText w:val="•"/>
      <w:lvlJc w:val="left"/>
      <w:pPr>
        <w:ind w:left="4035" w:hanging="540"/>
      </w:pPr>
      <w:rPr>
        <w:rFonts w:hint="default"/>
        <w:lang w:val="zh-CN" w:eastAsia="zh-CN" w:bidi="zh-CN"/>
      </w:rPr>
    </w:lvl>
    <w:lvl w:ilvl="5" w:tentative="0">
      <w:start w:val="0"/>
      <w:numFmt w:val="bullet"/>
      <w:lvlText w:val="•"/>
      <w:lvlJc w:val="left"/>
      <w:pPr>
        <w:ind w:left="4960" w:hanging="540"/>
      </w:pPr>
      <w:rPr>
        <w:rFonts w:hint="default"/>
        <w:lang w:val="zh-CN" w:eastAsia="zh-CN" w:bidi="zh-CN"/>
      </w:rPr>
    </w:lvl>
    <w:lvl w:ilvl="6" w:tentative="0">
      <w:start w:val="0"/>
      <w:numFmt w:val="bullet"/>
      <w:lvlText w:val="•"/>
      <w:lvlJc w:val="left"/>
      <w:pPr>
        <w:ind w:left="5886" w:hanging="540"/>
      </w:pPr>
      <w:rPr>
        <w:rFonts w:hint="default"/>
        <w:lang w:val="zh-CN" w:eastAsia="zh-CN" w:bidi="zh-CN"/>
      </w:rPr>
    </w:lvl>
    <w:lvl w:ilvl="7" w:tentative="0">
      <w:start w:val="0"/>
      <w:numFmt w:val="bullet"/>
      <w:lvlText w:val="•"/>
      <w:lvlJc w:val="left"/>
      <w:pPr>
        <w:ind w:left="6811" w:hanging="540"/>
      </w:pPr>
      <w:rPr>
        <w:rFonts w:hint="default"/>
        <w:lang w:val="zh-CN" w:eastAsia="zh-CN" w:bidi="zh-CN"/>
      </w:rPr>
    </w:lvl>
    <w:lvl w:ilvl="8" w:tentative="0">
      <w:start w:val="0"/>
      <w:numFmt w:val="bullet"/>
      <w:lvlText w:val="•"/>
      <w:lvlJc w:val="left"/>
      <w:pPr>
        <w:ind w:left="7736" w:hanging="540"/>
      </w:pPr>
      <w:rPr>
        <w:rFonts w:hint="default"/>
        <w:lang w:val="zh-CN" w:eastAsia="zh-CN" w:bidi="zh-CN"/>
      </w:rPr>
    </w:lvl>
  </w:abstractNum>
  <w:abstractNum w:abstractNumId="57">
    <w:nsid w:val="58765686"/>
    <w:multiLevelType w:val="multilevel"/>
    <w:tmpl w:val="58765686"/>
    <w:lvl w:ilvl="0" w:tentative="0">
      <w:start w:val="1"/>
      <w:numFmt w:val="decimal"/>
      <w:lvlText w:val="（%1）"/>
      <w:lvlJc w:val="left"/>
      <w:pPr>
        <w:ind w:left="125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92" w:hanging="601"/>
      </w:pPr>
      <w:rPr>
        <w:rFonts w:hint="default"/>
        <w:lang w:val="zh-CN" w:eastAsia="zh-CN" w:bidi="zh-CN"/>
      </w:rPr>
    </w:lvl>
    <w:lvl w:ilvl="2" w:tentative="0">
      <w:start w:val="0"/>
      <w:numFmt w:val="bullet"/>
      <w:lvlText w:val="•"/>
      <w:lvlJc w:val="left"/>
      <w:pPr>
        <w:ind w:left="2925" w:hanging="601"/>
      </w:pPr>
      <w:rPr>
        <w:rFonts w:hint="default"/>
        <w:lang w:val="zh-CN" w:eastAsia="zh-CN" w:bidi="zh-CN"/>
      </w:rPr>
    </w:lvl>
    <w:lvl w:ilvl="3" w:tentative="0">
      <w:start w:val="0"/>
      <w:numFmt w:val="bullet"/>
      <w:lvlText w:val="•"/>
      <w:lvlJc w:val="left"/>
      <w:pPr>
        <w:ind w:left="3758" w:hanging="601"/>
      </w:pPr>
      <w:rPr>
        <w:rFonts w:hint="default"/>
        <w:lang w:val="zh-CN" w:eastAsia="zh-CN" w:bidi="zh-CN"/>
      </w:rPr>
    </w:lvl>
    <w:lvl w:ilvl="4" w:tentative="0">
      <w:start w:val="0"/>
      <w:numFmt w:val="bullet"/>
      <w:lvlText w:val="•"/>
      <w:lvlJc w:val="left"/>
      <w:pPr>
        <w:ind w:left="4590" w:hanging="601"/>
      </w:pPr>
      <w:rPr>
        <w:rFonts w:hint="default"/>
        <w:lang w:val="zh-CN" w:eastAsia="zh-CN" w:bidi="zh-CN"/>
      </w:rPr>
    </w:lvl>
    <w:lvl w:ilvl="5" w:tentative="0">
      <w:start w:val="0"/>
      <w:numFmt w:val="bullet"/>
      <w:lvlText w:val="•"/>
      <w:lvlJc w:val="left"/>
      <w:pPr>
        <w:ind w:left="5423" w:hanging="601"/>
      </w:pPr>
      <w:rPr>
        <w:rFonts w:hint="default"/>
        <w:lang w:val="zh-CN" w:eastAsia="zh-CN" w:bidi="zh-CN"/>
      </w:rPr>
    </w:lvl>
    <w:lvl w:ilvl="6" w:tentative="0">
      <w:start w:val="0"/>
      <w:numFmt w:val="bullet"/>
      <w:lvlText w:val="•"/>
      <w:lvlJc w:val="left"/>
      <w:pPr>
        <w:ind w:left="6256" w:hanging="601"/>
      </w:pPr>
      <w:rPr>
        <w:rFonts w:hint="default"/>
        <w:lang w:val="zh-CN" w:eastAsia="zh-CN" w:bidi="zh-CN"/>
      </w:rPr>
    </w:lvl>
    <w:lvl w:ilvl="7" w:tentative="0">
      <w:start w:val="0"/>
      <w:numFmt w:val="bullet"/>
      <w:lvlText w:val="•"/>
      <w:lvlJc w:val="left"/>
      <w:pPr>
        <w:ind w:left="7088" w:hanging="601"/>
      </w:pPr>
      <w:rPr>
        <w:rFonts w:hint="default"/>
        <w:lang w:val="zh-CN" w:eastAsia="zh-CN" w:bidi="zh-CN"/>
      </w:rPr>
    </w:lvl>
    <w:lvl w:ilvl="8" w:tentative="0">
      <w:start w:val="0"/>
      <w:numFmt w:val="bullet"/>
      <w:lvlText w:val="•"/>
      <w:lvlJc w:val="left"/>
      <w:pPr>
        <w:ind w:left="7921" w:hanging="601"/>
      </w:pPr>
      <w:rPr>
        <w:rFonts w:hint="default"/>
        <w:lang w:val="zh-CN" w:eastAsia="zh-CN" w:bidi="zh-CN"/>
      </w:rPr>
    </w:lvl>
  </w:abstractNum>
  <w:abstractNum w:abstractNumId="58">
    <w:nsid w:val="5A241D34"/>
    <w:multiLevelType w:val="multilevel"/>
    <w:tmpl w:val="5A241D34"/>
    <w:lvl w:ilvl="0" w:tentative="0">
      <w:start w:val="6"/>
      <w:numFmt w:val="lowerLetter"/>
      <w:lvlText w:val="%1."/>
      <w:lvlJc w:val="left"/>
      <w:pPr>
        <w:ind w:left="95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822" w:hanging="241"/>
      </w:pPr>
      <w:rPr>
        <w:rFonts w:hint="default"/>
        <w:lang w:val="zh-CN" w:eastAsia="zh-CN" w:bidi="zh-CN"/>
      </w:rPr>
    </w:lvl>
    <w:lvl w:ilvl="2" w:tentative="0">
      <w:start w:val="0"/>
      <w:numFmt w:val="bullet"/>
      <w:lvlText w:val="•"/>
      <w:lvlJc w:val="left"/>
      <w:pPr>
        <w:ind w:left="2685" w:hanging="241"/>
      </w:pPr>
      <w:rPr>
        <w:rFonts w:hint="default"/>
        <w:lang w:val="zh-CN" w:eastAsia="zh-CN" w:bidi="zh-CN"/>
      </w:rPr>
    </w:lvl>
    <w:lvl w:ilvl="3" w:tentative="0">
      <w:start w:val="0"/>
      <w:numFmt w:val="bullet"/>
      <w:lvlText w:val="•"/>
      <w:lvlJc w:val="left"/>
      <w:pPr>
        <w:ind w:left="3548" w:hanging="241"/>
      </w:pPr>
      <w:rPr>
        <w:rFonts w:hint="default"/>
        <w:lang w:val="zh-CN" w:eastAsia="zh-CN" w:bidi="zh-CN"/>
      </w:rPr>
    </w:lvl>
    <w:lvl w:ilvl="4" w:tentative="0">
      <w:start w:val="0"/>
      <w:numFmt w:val="bullet"/>
      <w:lvlText w:val="•"/>
      <w:lvlJc w:val="left"/>
      <w:pPr>
        <w:ind w:left="4410" w:hanging="241"/>
      </w:pPr>
      <w:rPr>
        <w:rFonts w:hint="default"/>
        <w:lang w:val="zh-CN" w:eastAsia="zh-CN" w:bidi="zh-CN"/>
      </w:rPr>
    </w:lvl>
    <w:lvl w:ilvl="5" w:tentative="0">
      <w:start w:val="0"/>
      <w:numFmt w:val="bullet"/>
      <w:lvlText w:val="•"/>
      <w:lvlJc w:val="left"/>
      <w:pPr>
        <w:ind w:left="5273" w:hanging="241"/>
      </w:pPr>
      <w:rPr>
        <w:rFonts w:hint="default"/>
        <w:lang w:val="zh-CN" w:eastAsia="zh-CN" w:bidi="zh-CN"/>
      </w:rPr>
    </w:lvl>
    <w:lvl w:ilvl="6" w:tentative="0">
      <w:start w:val="0"/>
      <w:numFmt w:val="bullet"/>
      <w:lvlText w:val="•"/>
      <w:lvlJc w:val="left"/>
      <w:pPr>
        <w:ind w:left="6136" w:hanging="241"/>
      </w:pPr>
      <w:rPr>
        <w:rFonts w:hint="default"/>
        <w:lang w:val="zh-CN" w:eastAsia="zh-CN" w:bidi="zh-CN"/>
      </w:rPr>
    </w:lvl>
    <w:lvl w:ilvl="7" w:tentative="0">
      <w:start w:val="0"/>
      <w:numFmt w:val="bullet"/>
      <w:lvlText w:val="•"/>
      <w:lvlJc w:val="left"/>
      <w:pPr>
        <w:ind w:left="6998" w:hanging="241"/>
      </w:pPr>
      <w:rPr>
        <w:rFonts w:hint="default"/>
        <w:lang w:val="zh-CN" w:eastAsia="zh-CN" w:bidi="zh-CN"/>
      </w:rPr>
    </w:lvl>
    <w:lvl w:ilvl="8" w:tentative="0">
      <w:start w:val="0"/>
      <w:numFmt w:val="bullet"/>
      <w:lvlText w:val="•"/>
      <w:lvlJc w:val="left"/>
      <w:pPr>
        <w:ind w:left="7861" w:hanging="241"/>
      </w:pPr>
      <w:rPr>
        <w:rFonts w:hint="default"/>
        <w:lang w:val="zh-CN" w:eastAsia="zh-CN" w:bidi="zh-CN"/>
      </w:rPr>
    </w:lvl>
  </w:abstractNum>
  <w:abstractNum w:abstractNumId="59">
    <w:nsid w:val="5E29AB5A"/>
    <w:multiLevelType w:val="multilevel"/>
    <w:tmpl w:val="5E29AB5A"/>
    <w:lvl w:ilvl="0" w:tentative="0">
      <w:start w:val="1"/>
      <w:numFmt w:val="decimal"/>
      <w:lvlText w:val="（%1）"/>
      <w:lvlJc w:val="left"/>
      <w:pPr>
        <w:ind w:left="238" w:hanging="605"/>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174" w:hanging="605"/>
      </w:pPr>
      <w:rPr>
        <w:rFonts w:hint="default"/>
        <w:lang w:val="zh-CN" w:eastAsia="zh-CN" w:bidi="zh-CN"/>
      </w:rPr>
    </w:lvl>
    <w:lvl w:ilvl="2" w:tentative="0">
      <w:start w:val="0"/>
      <w:numFmt w:val="bullet"/>
      <w:lvlText w:val="•"/>
      <w:lvlJc w:val="left"/>
      <w:pPr>
        <w:ind w:left="2109" w:hanging="605"/>
      </w:pPr>
      <w:rPr>
        <w:rFonts w:hint="default"/>
        <w:lang w:val="zh-CN" w:eastAsia="zh-CN" w:bidi="zh-CN"/>
      </w:rPr>
    </w:lvl>
    <w:lvl w:ilvl="3" w:tentative="0">
      <w:start w:val="0"/>
      <w:numFmt w:val="bullet"/>
      <w:lvlText w:val="•"/>
      <w:lvlJc w:val="left"/>
      <w:pPr>
        <w:ind w:left="3044" w:hanging="605"/>
      </w:pPr>
      <w:rPr>
        <w:rFonts w:hint="default"/>
        <w:lang w:val="zh-CN" w:eastAsia="zh-CN" w:bidi="zh-CN"/>
      </w:rPr>
    </w:lvl>
    <w:lvl w:ilvl="4" w:tentative="0">
      <w:start w:val="0"/>
      <w:numFmt w:val="bullet"/>
      <w:lvlText w:val="•"/>
      <w:lvlJc w:val="left"/>
      <w:pPr>
        <w:ind w:left="3978" w:hanging="605"/>
      </w:pPr>
      <w:rPr>
        <w:rFonts w:hint="default"/>
        <w:lang w:val="zh-CN" w:eastAsia="zh-CN" w:bidi="zh-CN"/>
      </w:rPr>
    </w:lvl>
    <w:lvl w:ilvl="5" w:tentative="0">
      <w:start w:val="0"/>
      <w:numFmt w:val="bullet"/>
      <w:lvlText w:val="•"/>
      <w:lvlJc w:val="left"/>
      <w:pPr>
        <w:ind w:left="4913" w:hanging="605"/>
      </w:pPr>
      <w:rPr>
        <w:rFonts w:hint="default"/>
        <w:lang w:val="zh-CN" w:eastAsia="zh-CN" w:bidi="zh-CN"/>
      </w:rPr>
    </w:lvl>
    <w:lvl w:ilvl="6" w:tentative="0">
      <w:start w:val="0"/>
      <w:numFmt w:val="bullet"/>
      <w:lvlText w:val="•"/>
      <w:lvlJc w:val="left"/>
      <w:pPr>
        <w:ind w:left="5848" w:hanging="605"/>
      </w:pPr>
      <w:rPr>
        <w:rFonts w:hint="default"/>
        <w:lang w:val="zh-CN" w:eastAsia="zh-CN" w:bidi="zh-CN"/>
      </w:rPr>
    </w:lvl>
    <w:lvl w:ilvl="7" w:tentative="0">
      <w:start w:val="0"/>
      <w:numFmt w:val="bullet"/>
      <w:lvlText w:val="•"/>
      <w:lvlJc w:val="left"/>
      <w:pPr>
        <w:ind w:left="6782" w:hanging="605"/>
      </w:pPr>
      <w:rPr>
        <w:rFonts w:hint="default"/>
        <w:lang w:val="zh-CN" w:eastAsia="zh-CN" w:bidi="zh-CN"/>
      </w:rPr>
    </w:lvl>
    <w:lvl w:ilvl="8" w:tentative="0">
      <w:start w:val="0"/>
      <w:numFmt w:val="bullet"/>
      <w:lvlText w:val="•"/>
      <w:lvlJc w:val="left"/>
      <w:pPr>
        <w:ind w:left="7717" w:hanging="605"/>
      </w:pPr>
      <w:rPr>
        <w:rFonts w:hint="default"/>
        <w:lang w:val="zh-CN" w:eastAsia="zh-CN" w:bidi="zh-CN"/>
      </w:rPr>
    </w:lvl>
  </w:abstractNum>
  <w:abstractNum w:abstractNumId="60">
    <w:nsid w:val="5FFFB1A7"/>
    <w:multiLevelType w:val="multilevel"/>
    <w:tmpl w:val="5FFFB1A7"/>
    <w:lvl w:ilvl="0" w:tentative="0">
      <w:start w:val="9"/>
      <w:numFmt w:val="decimal"/>
      <w:lvlText w:val="%1"/>
      <w:lvlJc w:val="left"/>
      <w:pPr>
        <w:ind w:left="1138" w:hanging="420"/>
        <w:jc w:val="left"/>
      </w:pPr>
      <w:rPr>
        <w:rFonts w:hint="default"/>
        <w:lang w:val="zh-CN" w:eastAsia="zh-CN" w:bidi="zh-CN"/>
      </w:rPr>
    </w:lvl>
    <w:lvl w:ilvl="1" w:tentative="0">
      <w:start w:val="1"/>
      <w:numFmt w:val="decimal"/>
      <w:lvlText w:val="%1.%2"/>
      <w:lvlJc w:val="left"/>
      <w:pPr>
        <w:ind w:left="1138"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829" w:hanging="420"/>
      </w:pPr>
      <w:rPr>
        <w:rFonts w:hint="default"/>
        <w:lang w:val="zh-CN" w:eastAsia="zh-CN" w:bidi="zh-CN"/>
      </w:rPr>
    </w:lvl>
    <w:lvl w:ilvl="3" w:tentative="0">
      <w:start w:val="0"/>
      <w:numFmt w:val="bullet"/>
      <w:lvlText w:val="•"/>
      <w:lvlJc w:val="left"/>
      <w:pPr>
        <w:ind w:left="3674" w:hanging="420"/>
      </w:pPr>
      <w:rPr>
        <w:rFonts w:hint="default"/>
        <w:lang w:val="zh-CN" w:eastAsia="zh-CN" w:bidi="zh-CN"/>
      </w:rPr>
    </w:lvl>
    <w:lvl w:ilvl="4" w:tentative="0">
      <w:start w:val="0"/>
      <w:numFmt w:val="bullet"/>
      <w:lvlText w:val="•"/>
      <w:lvlJc w:val="left"/>
      <w:pPr>
        <w:ind w:left="4518" w:hanging="420"/>
      </w:pPr>
      <w:rPr>
        <w:rFonts w:hint="default"/>
        <w:lang w:val="zh-CN" w:eastAsia="zh-CN" w:bidi="zh-CN"/>
      </w:rPr>
    </w:lvl>
    <w:lvl w:ilvl="5" w:tentative="0">
      <w:start w:val="0"/>
      <w:numFmt w:val="bullet"/>
      <w:lvlText w:val="•"/>
      <w:lvlJc w:val="left"/>
      <w:pPr>
        <w:ind w:left="5363" w:hanging="420"/>
      </w:pPr>
      <w:rPr>
        <w:rFonts w:hint="default"/>
        <w:lang w:val="zh-CN" w:eastAsia="zh-CN" w:bidi="zh-CN"/>
      </w:rPr>
    </w:lvl>
    <w:lvl w:ilvl="6" w:tentative="0">
      <w:start w:val="0"/>
      <w:numFmt w:val="bullet"/>
      <w:lvlText w:val="•"/>
      <w:lvlJc w:val="left"/>
      <w:pPr>
        <w:ind w:left="6208" w:hanging="420"/>
      </w:pPr>
      <w:rPr>
        <w:rFonts w:hint="default"/>
        <w:lang w:val="zh-CN" w:eastAsia="zh-CN" w:bidi="zh-CN"/>
      </w:rPr>
    </w:lvl>
    <w:lvl w:ilvl="7" w:tentative="0">
      <w:start w:val="0"/>
      <w:numFmt w:val="bullet"/>
      <w:lvlText w:val="•"/>
      <w:lvlJc w:val="left"/>
      <w:pPr>
        <w:ind w:left="7052" w:hanging="420"/>
      </w:pPr>
      <w:rPr>
        <w:rFonts w:hint="default"/>
        <w:lang w:val="zh-CN" w:eastAsia="zh-CN" w:bidi="zh-CN"/>
      </w:rPr>
    </w:lvl>
    <w:lvl w:ilvl="8" w:tentative="0">
      <w:start w:val="0"/>
      <w:numFmt w:val="bullet"/>
      <w:lvlText w:val="•"/>
      <w:lvlJc w:val="left"/>
      <w:pPr>
        <w:ind w:left="7897" w:hanging="420"/>
      </w:pPr>
      <w:rPr>
        <w:rFonts w:hint="default"/>
        <w:lang w:val="zh-CN" w:eastAsia="zh-CN" w:bidi="zh-CN"/>
      </w:rPr>
    </w:lvl>
  </w:abstractNum>
  <w:abstractNum w:abstractNumId="61">
    <w:nsid w:val="60382F6E"/>
    <w:multiLevelType w:val="multilevel"/>
    <w:tmpl w:val="60382F6E"/>
    <w:lvl w:ilvl="0" w:tentative="0">
      <w:start w:val="27"/>
      <w:numFmt w:val="decimal"/>
      <w:lvlText w:val="%1"/>
      <w:lvlJc w:val="left"/>
      <w:pPr>
        <w:ind w:left="238" w:hanging="601"/>
        <w:jc w:val="left"/>
      </w:pPr>
      <w:rPr>
        <w:rFonts w:hint="default"/>
        <w:lang w:val="zh-CN" w:eastAsia="zh-CN" w:bidi="zh-CN"/>
      </w:rPr>
    </w:lvl>
    <w:lvl w:ilvl="1" w:tentative="0">
      <w:start w:val="3"/>
      <w:numFmt w:val="decimal"/>
      <w:lvlText w:val="%1.%2."/>
      <w:lvlJc w:val="left"/>
      <w:pPr>
        <w:ind w:left="238" w:hanging="601"/>
        <w:jc w:val="left"/>
      </w:pPr>
      <w:rPr>
        <w:rFonts w:hint="default" w:ascii="宋体" w:hAnsi="宋体" w:eastAsia="宋体" w:cs="宋体"/>
        <w:spacing w:val="-51"/>
        <w:w w:val="100"/>
        <w:sz w:val="22"/>
        <w:szCs w:val="22"/>
        <w:lang w:val="zh-CN" w:eastAsia="zh-CN" w:bidi="zh-CN"/>
      </w:rPr>
    </w:lvl>
    <w:lvl w:ilvl="2" w:tentative="0">
      <w:start w:val="0"/>
      <w:numFmt w:val="bullet"/>
      <w:lvlText w:val="•"/>
      <w:lvlJc w:val="left"/>
      <w:pPr>
        <w:ind w:left="2109" w:hanging="601"/>
      </w:pPr>
      <w:rPr>
        <w:rFonts w:hint="default"/>
        <w:lang w:val="zh-CN" w:eastAsia="zh-CN" w:bidi="zh-CN"/>
      </w:rPr>
    </w:lvl>
    <w:lvl w:ilvl="3" w:tentative="0">
      <w:start w:val="0"/>
      <w:numFmt w:val="bullet"/>
      <w:lvlText w:val="•"/>
      <w:lvlJc w:val="left"/>
      <w:pPr>
        <w:ind w:left="3044" w:hanging="601"/>
      </w:pPr>
      <w:rPr>
        <w:rFonts w:hint="default"/>
        <w:lang w:val="zh-CN" w:eastAsia="zh-CN" w:bidi="zh-CN"/>
      </w:rPr>
    </w:lvl>
    <w:lvl w:ilvl="4" w:tentative="0">
      <w:start w:val="0"/>
      <w:numFmt w:val="bullet"/>
      <w:lvlText w:val="•"/>
      <w:lvlJc w:val="left"/>
      <w:pPr>
        <w:ind w:left="3978" w:hanging="601"/>
      </w:pPr>
      <w:rPr>
        <w:rFonts w:hint="default"/>
        <w:lang w:val="zh-CN" w:eastAsia="zh-CN" w:bidi="zh-CN"/>
      </w:rPr>
    </w:lvl>
    <w:lvl w:ilvl="5" w:tentative="0">
      <w:start w:val="0"/>
      <w:numFmt w:val="bullet"/>
      <w:lvlText w:val="•"/>
      <w:lvlJc w:val="left"/>
      <w:pPr>
        <w:ind w:left="4913" w:hanging="601"/>
      </w:pPr>
      <w:rPr>
        <w:rFonts w:hint="default"/>
        <w:lang w:val="zh-CN" w:eastAsia="zh-CN" w:bidi="zh-CN"/>
      </w:rPr>
    </w:lvl>
    <w:lvl w:ilvl="6" w:tentative="0">
      <w:start w:val="0"/>
      <w:numFmt w:val="bullet"/>
      <w:lvlText w:val="•"/>
      <w:lvlJc w:val="left"/>
      <w:pPr>
        <w:ind w:left="5848" w:hanging="601"/>
      </w:pPr>
      <w:rPr>
        <w:rFonts w:hint="default"/>
        <w:lang w:val="zh-CN" w:eastAsia="zh-CN" w:bidi="zh-CN"/>
      </w:rPr>
    </w:lvl>
    <w:lvl w:ilvl="7" w:tentative="0">
      <w:start w:val="0"/>
      <w:numFmt w:val="bullet"/>
      <w:lvlText w:val="•"/>
      <w:lvlJc w:val="left"/>
      <w:pPr>
        <w:ind w:left="6782" w:hanging="601"/>
      </w:pPr>
      <w:rPr>
        <w:rFonts w:hint="default"/>
        <w:lang w:val="zh-CN" w:eastAsia="zh-CN" w:bidi="zh-CN"/>
      </w:rPr>
    </w:lvl>
    <w:lvl w:ilvl="8" w:tentative="0">
      <w:start w:val="0"/>
      <w:numFmt w:val="bullet"/>
      <w:lvlText w:val="•"/>
      <w:lvlJc w:val="left"/>
      <w:pPr>
        <w:ind w:left="7717" w:hanging="601"/>
      </w:pPr>
      <w:rPr>
        <w:rFonts w:hint="default"/>
        <w:lang w:val="zh-CN" w:eastAsia="zh-CN" w:bidi="zh-CN"/>
      </w:rPr>
    </w:lvl>
  </w:abstractNum>
  <w:abstractNum w:abstractNumId="62">
    <w:nsid w:val="65CD0074"/>
    <w:multiLevelType w:val="multilevel"/>
    <w:tmpl w:val="65CD0074"/>
    <w:lvl w:ilvl="0" w:tentative="0">
      <w:start w:val="1"/>
      <w:numFmt w:val="decimal"/>
      <w:lvlText w:val="%1."/>
      <w:lvlJc w:val="left"/>
      <w:pPr>
        <w:ind w:left="1018" w:hanging="300"/>
        <w:jc w:val="left"/>
      </w:pPr>
      <w:rPr>
        <w:rFonts w:hint="default" w:ascii="Times New Roman" w:hAnsi="Times New Roman" w:eastAsia="Times New Roman" w:cs="Times New Roman"/>
        <w:spacing w:val="-1"/>
        <w:w w:val="100"/>
        <w:sz w:val="24"/>
        <w:szCs w:val="24"/>
        <w:lang w:val="zh-CN" w:eastAsia="zh-CN" w:bidi="zh-CN"/>
      </w:rPr>
    </w:lvl>
    <w:lvl w:ilvl="1" w:tentative="0">
      <w:start w:val="0"/>
      <w:numFmt w:val="bullet"/>
      <w:lvlText w:val="•"/>
      <w:lvlJc w:val="left"/>
      <w:pPr>
        <w:ind w:left="1876" w:hanging="300"/>
      </w:pPr>
      <w:rPr>
        <w:rFonts w:hint="default"/>
        <w:lang w:val="zh-CN" w:eastAsia="zh-CN" w:bidi="zh-CN"/>
      </w:rPr>
    </w:lvl>
    <w:lvl w:ilvl="2" w:tentative="0">
      <w:start w:val="0"/>
      <w:numFmt w:val="bullet"/>
      <w:lvlText w:val="•"/>
      <w:lvlJc w:val="left"/>
      <w:pPr>
        <w:ind w:left="2733" w:hanging="300"/>
      </w:pPr>
      <w:rPr>
        <w:rFonts w:hint="default"/>
        <w:lang w:val="zh-CN" w:eastAsia="zh-CN" w:bidi="zh-CN"/>
      </w:rPr>
    </w:lvl>
    <w:lvl w:ilvl="3" w:tentative="0">
      <w:start w:val="0"/>
      <w:numFmt w:val="bullet"/>
      <w:lvlText w:val="•"/>
      <w:lvlJc w:val="left"/>
      <w:pPr>
        <w:ind w:left="3590" w:hanging="300"/>
      </w:pPr>
      <w:rPr>
        <w:rFonts w:hint="default"/>
        <w:lang w:val="zh-CN" w:eastAsia="zh-CN" w:bidi="zh-CN"/>
      </w:rPr>
    </w:lvl>
    <w:lvl w:ilvl="4" w:tentative="0">
      <w:start w:val="0"/>
      <w:numFmt w:val="bullet"/>
      <w:lvlText w:val="•"/>
      <w:lvlJc w:val="left"/>
      <w:pPr>
        <w:ind w:left="4446" w:hanging="300"/>
      </w:pPr>
      <w:rPr>
        <w:rFonts w:hint="default"/>
        <w:lang w:val="zh-CN" w:eastAsia="zh-CN" w:bidi="zh-CN"/>
      </w:rPr>
    </w:lvl>
    <w:lvl w:ilvl="5" w:tentative="0">
      <w:start w:val="0"/>
      <w:numFmt w:val="bullet"/>
      <w:lvlText w:val="•"/>
      <w:lvlJc w:val="left"/>
      <w:pPr>
        <w:ind w:left="5303" w:hanging="300"/>
      </w:pPr>
      <w:rPr>
        <w:rFonts w:hint="default"/>
        <w:lang w:val="zh-CN" w:eastAsia="zh-CN" w:bidi="zh-CN"/>
      </w:rPr>
    </w:lvl>
    <w:lvl w:ilvl="6" w:tentative="0">
      <w:start w:val="0"/>
      <w:numFmt w:val="bullet"/>
      <w:lvlText w:val="•"/>
      <w:lvlJc w:val="left"/>
      <w:pPr>
        <w:ind w:left="6160" w:hanging="300"/>
      </w:pPr>
      <w:rPr>
        <w:rFonts w:hint="default"/>
        <w:lang w:val="zh-CN" w:eastAsia="zh-CN" w:bidi="zh-CN"/>
      </w:rPr>
    </w:lvl>
    <w:lvl w:ilvl="7" w:tentative="0">
      <w:start w:val="0"/>
      <w:numFmt w:val="bullet"/>
      <w:lvlText w:val="•"/>
      <w:lvlJc w:val="left"/>
      <w:pPr>
        <w:ind w:left="7016" w:hanging="300"/>
      </w:pPr>
      <w:rPr>
        <w:rFonts w:hint="default"/>
        <w:lang w:val="zh-CN" w:eastAsia="zh-CN" w:bidi="zh-CN"/>
      </w:rPr>
    </w:lvl>
    <w:lvl w:ilvl="8" w:tentative="0">
      <w:start w:val="0"/>
      <w:numFmt w:val="bullet"/>
      <w:lvlText w:val="•"/>
      <w:lvlJc w:val="left"/>
      <w:pPr>
        <w:ind w:left="7873" w:hanging="300"/>
      </w:pPr>
      <w:rPr>
        <w:rFonts w:hint="default"/>
        <w:lang w:val="zh-CN" w:eastAsia="zh-CN" w:bidi="zh-CN"/>
      </w:rPr>
    </w:lvl>
  </w:abstractNum>
  <w:abstractNum w:abstractNumId="63">
    <w:nsid w:val="72183CF9"/>
    <w:multiLevelType w:val="multilevel"/>
    <w:tmpl w:val="72183CF9"/>
    <w:lvl w:ilvl="0" w:tentative="0">
      <w:start w:val="1"/>
      <w:numFmt w:val="decimal"/>
      <w:lvlText w:val="%1."/>
      <w:lvlJc w:val="left"/>
      <w:pPr>
        <w:ind w:left="481"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138" w:hanging="420"/>
        <w:jc w:val="left"/>
      </w:pPr>
      <w:rPr>
        <w:rFonts w:hint="default"/>
        <w:w w:val="100"/>
        <w:lang w:val="zh-CN" w:eastAsia="zh-CN" w:bidi="zh-CN"/>
      </w:rPr>
    </w:lvl>
    <w:lvl w:ilvl="2" w:tentative="0">
      <w:start w:val="0"/>
      <w:numFmt w:val="bullet"/>
      <w:lvlText w:val="•"/>
      <w:lvlJc w:val="left"/>
      <w:pPr>
        <w:ind w:left="2078" w:hanging="420"/>
      </w:pPr>
      <w:rPr>
        <w:rFonts w:hint="default"/>
        <w:lang w:val="zh-CN" w:eastAsia="zh-CN" w:bidi="zh-CN"/>
      </w:rPr>
    </w:lvl>
    <w:lvl w:ilvl="3" w:tentative="0">
      <w:start w:val="0"/>
      <w:numFmt w:val="bullet"/>
      <w:lvlText w:val="•"/>
      <w:lvlJc w:val="left"/>
      <w:pPr>
        <w:ind w:left="3017" w:hanging="420"/>
      </w:pPr>
      <w:rPr>
        <w:rFonts w:hint="default"/>
        <w:lang w:val="zh-CN" w:eastAsia="zh-CN" w:bidi="zh-CN"/>
      </w:rPr>
    </w:lvl>
    <w:lvl w:ilvl="4" w:tentative="0">
      <w:start w:val="0"/>
      <w:numFmt w:val="bullet"/>
      <w:lvlText w:val="•"/>
      <w:lvlJc w:val="left"/>
      <w:pPr>
        <w:ind w:left="3955" w:hanging="420"/>
      </w:pPr>
      <w:rPr>
        <w:rFonts w:hint="default"/>
        <w:lang w:val="zh-CN" w:eastAsia="zh-CN" w:bidi="zh-CN"/>
      </w:rPr>
    </w:lvl>
    <w:lvl w:ilvl="5" w:tentative="0">
      <w:start w:val="0"/>
      <w:numFmt w:val="bullet"/>
      <w:lvlText w:val="•"/>
      <w:lvlJc w:val="left"/>
      <w:pPr>
        <w:ind w:left="4894" w:hanging="420"/>
      </w:pPr>
      <w:rPr>
        <w:rFonts w:hint="default"/>
        <w:lang w:val="zh-CN" w:eastAsia="zh-CN" w:bidi="zh-CN"/>
      </w:rPr>
    </w:lvl>
    <w:lvl w:ilvl="6" w:tentative="0">
      <w:start w:val="0"/>
      <w:numFmt w:val="bullet"/>
      <w:lvlText w:val="•"/>
      <w:lvlJc w:val="left"/>
      <w:pPr>
        <w:ind w:left="5832" w:hanging="420"/>
      </w:pPr>
      <w:rPr>
        <w:rFonts w:hint="default"/>
        <w:lang w:val="zh-CN" w:eastAsia="zh-CN" w:bidi="zh-CN"/>
      </w:rPr>
    </w:lvl>
    <w:lvl w:ilvl="7" w:tentative="0">
      <w:start w:val="0"/>
      <w:numFmt w:val="bullet"/>
      <w:lvlText w:val="•"/>
      <w:lvlJc w:val="left"/>
      <w:pPr>
        <w:ind w:left="6771" w:hanging="420"/>
      </w:pPr>
      <w:rPr>
        <w:rFonts w:hint="default"/>
        <w:lang w:val="zh-CN" w:eastAsia="zh-CN" w:bidi="zh-CN"/>
      </w:rPr>
    </w:lvl>
    <w:lvl w:ilvl="8" w:tentative="0">
      <w:start w:val="0"/>
      <w:numFmt w:val="bullet"/>
      <w:lvlText w:val="•"/>
      <w:lvlJc w:val="left"/>
      <w:pPr>
        <w:ind w:left="7709" w:hanging="420"/>
      </w:pPr>
      <w:rPr>
        <w:rFonts w:hint="default"/>
        <w:lang w:val="zh-CN" w:eastAsia="zh-CN" w:bidi="zh-CN"/>
      </w:rPr>
    </w:lvl>
  </w:abstractNum>
  <w:abstractNum w:abstractNumId="64">
    <w:nsid w:val="74C28B35"/>
    <w:multiLevelType w:val="multilevel"/>
    <w:tmpl w:val="74C28B35"/>
    <w:lvl w:ilvl="0" w:tentative="0">
      <w:start w:val="1"/>
      <w:numFmt w:val="decimal"/>
      <w:lvlText w:val="（%1）"/>
      <w:lvlJc w:val="left"/>
      <w:pPr>
        <w:ind w:left="131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46" w:hanging="601"/>
      </w:pPr>
      <w:rPr>
        <w:rFonts w:hint="default"/>
        <w:lang w:val="zh-CN" w:eastAsia="zh-CN" w:bidi="zh-CN"/>
      </w:rPr>
    </w:lvl>
    <w:lvl w:ilvl="2" w:tentative="0">
      <w:start w:val="0"/>
      <w:numFmt w:val="bullet"/>
      <w:lvlText w:val="•"/>
      <w:lvlJc w:val="left"/>
      <w:pPr>
        <w:ind w:left="2973" w:hanging="601"/>
      </w:pPr>
      <w:rPr>
        <w:rFonts w:hint="default"/>
        <w:lang w:val="zh-CN" w:eastAsia="zh-CN" w:bidi="zh-CN"/>
      </w:rPr>
    </w:lvl>
    <w:lvl w:ilvl="3" w:tentative="0">
      <w:start w:val="0"/>
      <w:numFmt w:val="bullet"/>
      <w:lvlText w:val="•"/>
      <w:lvlJc w:val="left"/>
      <w:pPr>
        <w:ind w:left="3800" w:hanging="601"/>
      </w:pPr>
      <w:rPr>
        <w:rFonts w:hint="default"/>
        <w:lang w:val="zh-CN" w:eastAsia="zh-CN" w:bidi="zh-CN"/>
      </w:rPr>
    </w:lvl>
    <w:lvl w:ilvl="4" w:tentative="0">
      <w:start w:val="0"/>
      <w:numFmt w:val="bullet"/>
      <w:lvlText w:val="•"/>
      <w:lvlJc w:val="left"/>
      <w:pPr>
        <w:ind w:left="4626" w:hanging="601"/>
      </w:pPr>
      <w:rPr>
        <w:rFonts w:hint="default"/>
        <w:lang w:val="zh-CN" w:eastAsia="zh-CN" w:bidi="zh-CN"/>
      </w:rPr>
    </w:lvl>
    <w:lvl w:ilvl="5" w:tentative="0">
      <w:start w:val="0"/>
      <w:numFmt w:val="bullet"/>
      <w:lvlText w:val="•"/>
      <w:lvlJc w:val="left"/>
      <w:pPr>
        <w:ind w:left="5453" w:hanging="601"/>
      </w:pPr>
      <w:rPr>
        <w:rFonts w:hint="default"/>
        <w:lang w:val="zh-CN" w:eastAsia="zh-CN" w:bidi="zh-CN"/>
      </w:rPr>
    </w:lvl>
    <w:lvl w:ilvl="6" w:tentative="0">
      <w:start w:val="0"/>
      <w:numFmt w:val="bullet"/>
      <w:lvlText w:val="•"/>
      <w:lvlJc w:val="left"/>
      <w:pPr>
        <w:ind w:left="6280" w:hanging="601"/>
      </w:pPr>
      <w:rPr>
        <w:rFonts w:hint="default"/>
        <w:lang w:val="zh-CN" w:eastAsia="zh-CN" w:bidi="zh-CN"/>
      </w:rPr>
    </w:lvl>
    <w:lvl w:ilvl="7" w:tentative="0">
      <w:start w:val="0"/>
      <w:numFmt w:val="bullet"/>
      <w:lvlText w:val="•"/>
      <w:lvlJc w:val="left"/>
      <w:pPr>
        <w:ind w:left="7106" w:hanging="601"/>
      </w:pPr>
      <w:rPr>
        <w:rFonts w:hint="default"/>
        <w:lang w:val="zh-CN" w:eastAsia="zh-CN" w:bidi="zh-CN"/>
      </w:rPr>
    </w:lvl>
    <w:lvl w:ilvl="8" w:tentative="0">
      <w:start w:val="0"/>
      <w:numFmt w:val="bullet"/>
      <w:lvlText w:val="•"/>
      <w:lvlJc w:val="left"/>
      <w:pPr>
        <w:ind w:left="7933" w:hanging="601"/>
      </w:pPr>
      <w:rPr>
        <w:rFonts w:hint="default"/>
        <w:lang w:val="zh-CN" w:eastAsia="zh-CN" w:bidi="zh-CN"/>
      </w:rPr>
    </w:lvl>
  </w:abstractNum>
  <w:abstractNum w:abstractNumId="65">
    <w:nsid w:val="77ECEA79"/>
    <w:multiLevelType w:val="multilevel"/>
    <w:tmpl w:val="77ECEA79"/>
    <w:lvl w:ilvl="0" w:tentative="0">
      <w:start w:val="29"/>
      <w:numFmt w:val="decimal"/>
      <w:lvlText w:val="%1"/>
      <w:lvlJc w:val="left"/>
      <w:pPr>
        <w:ind w:left="1258" w:hanging="540"/>
        <w:jc w:val="left"/>
      </w:pPr>
      <w:rPr>
        <w:rFonts w:hint="default"/>
        <w:lang w:val="zh-CN" w:eastAsia="zh-CN" w:bidi="zh-CN"/>
      </w:rPr>
    </w:lvl>
    <w:lvl w:ilvl="1" w:tentative="0">
      <w:start w:val="1"/>
      <w:numFmt w:val="decimal"/>
      <w:lvlText w:val="%1.%2"/>
      <w:lvlJc w:val="left"/>
      <w:pPr>
        <w:ind w:left="1258"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925" w:hanging="540"/>
      </w:pPr>
      <w:rPr>
        <w:rFonts w:hint="default"/>
        <w:lang w:val="zh-CN" w:eastAsia="zh-CN" w:bidi="zh-CN"/>
      </w:rPr>
    </w:lvl>
    <w:lvl w:ilvl="3" w:tentative="0">
      <w:start w:val="0"/>
      <w:numFmt w:val="bullet"/>
      <w:lvlText w:val="•"/>
      <w:lvlJc w:val="left"/>
      <w:pPr>
        <w:ind w:left="3758" w:hanging="540"/>
      </w:pPr>
      <w:rPr>
        <w:rFonts w:hint="default"/>
        <w:lang w:val="zh-CN" w:eastAsia="zh-CN" w:bidi="zh-CN"/>
      </w:rPr>
    </w:lvl>
    <w:lvl w:ilvl="4" w:tentative="0">
      <w:start w:val="0"/>
      <w:numFmt w:val="bullet"/>
      <w:lvlText w:val="•"/>
      <w:lvlJc w:val="left"/>
      <w:pPr>
        <w:ind w:left="4590" w:hanging="540"/>
      </w:pPr>
      <w:rPr>
        <w:rFonts w:hint="default"/>
        <w:lang w:val="zh-CN" w:eastAsia="zh-CN" w:bidi="zh-CN"/>
      </w:rPr>
    </w:lvl>
    <w:lvl w:ilvl="5" w:tentative="0">
      <w:start w:val="0"/>
      <w:numFmt w:val="bullet"/>
      <w:lvlText w:val="•"/>
      <w:lvlJc w:val="left"/>
      <w:pPr>
        <w:ind w:left="5423" w:hanging="540"/>
      </w:pPr>
      <w:rPr>
        <w:rFonts w:hint="default"/>
        <w:lang w:val="zh-CN" w:eastAsia="zh-CN" w:bidi="zh-CN"/>
      </w:rPr>
    </w:lvl>
    <w:lvl w:ilvl="6" w:tentative="0">
      <w:start w:val="0"/>
      <w:numFmt w:val="bullet"/>
      <w:lvlText w:val="•"/>
      <w:lvlJc w:val="left"/>
      <w:pPr>
        <w:ind w:left="6256" w:hanging="540"/>
      </w:pPr>
      <w:rPr>
        <w:rFonts w:hint="default"/>
        <w:lang w:val="zh-CN" w:eastAsia="zh-CN" w:bidi="zh-CN"/>
      </w:rPr>
    </w:lvl>
    <w:lvl w:ilvl="7" w:tentative="0">
      <w:start w:val="0"/>
      <w:numFmt w:val="bullet"/>
      <w:lvlText w:val="•"/>
      <w:lvlJc w:val="left"/>
      <w:pPr>
        <w:ind w:left="7088" w:hanging="540"/>
      </w:pPr>
      <w:rPr>
        <w:rFonts w:hint="default"/>
        <w:lang w:val="zh-CN" w:eastAsia="zh-CN" w:bidi="zh-CN"/>
      </w:rPr>
    </w:lvl>
    <w:lvl w:ilvl="8" w:tentative="0">
      <w:start w:val="0"/>
      <w:numFmt w:val="bullet"/>
      <w:lvlText w:val="•"/>
      <w:lvlJc w:val="left"/>
      <w:pPr>
        <w:ind w:left="7921" w:hanging="540"/>
      </w:pPr>
      <w:rPr>
        <w:rFonts w:hint="default"/>
        <w:lang w:val="zh-CN" w:eastAsia="zh-CN" w:bidi="zh-CN"/>
      </w:rPr>
    </w:lvl>
  </w:abstractNum>
  <w:abstractNum w:abstractNumId="66">
    <w:nsid w:val="79AA4FA4"/>
    <w:multiLevelType w:val="multilevel"/>
    <w:tmpl w:val="79AA4FA4"/>
    <w:lvl w:ilvl="0" w:tentative="0">
      <w:start w:val="6"/>
      <w:numFmt w:val="decimal"/>
      <w:lvlText w:val="%1"/>
      <w:lvlJc w:val="left"/>
      <w:pPr>
        <w:ind w:left="238" w:hanging="420"/>
        <w:jc w:val="left"/>
      </w:pPr>
      <w:rPr>
        <w:rFonts w:hint="default"/>
        <w:lang w:val="zh-CN" w:eastAsia="zh-CN" w:bidi="zh-CN"/>
      </w:rPr>
    </w:lvl>
    <w:lvl w:ilvl="1" w:tentative="0">
      <w:start w:val="1"/>
      <w:numFmt w:val="decimal"/>
      <w:lvlText w:val="%1.%2"/>
      <w:lvlJc w:val="left"/>
      <w:pPr>
        <w:ind w:left="238"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09" w:hanging="420"/>
      </w:pPr>
      <w:rPr>
        <w:rFonts w:hint="default"/>
        <w:lang w:val="zh-CN" w:eastAsia="zh-CN" w:bidi="zh-CN"/>
      </w:rPr>
    </w:lvl>
    <w:lvl w:ilvl="3" w:tentative="0">
      <w:start w:val="0"/>
      <w:numFmt w:val="bullet"/>
      <w:lvlText w:val="•"/>
      <w:lvlJc w:val="left"/>
      <w:pPr>
        <w:ind w:left="3044" w:hanging="420"/>
      </w:pPr>
      <w:rPr>
        <w:rFonts w:hint="default"/>
        <w:lang w:val="zh-CN" w:eastAsia="zh-CN" w:bidi="zh-CN"/>
      </w:rPr>
    </w:lvl>
    <w:lvl w:ilvl="4" w:tentative="0">
      <w:start w:val="0"/>
      <w:numFmt w:val="bullet"/>
      <w:lvlText w:val="•"/>
      <w:lvlJc w:val="left"/>
      <w:pPr>
        <w:ind w:left="3978" w:hanging="420"/>
      </w:pPr>
      <w:rPr>
        <w:rFonts w:hint="default"/>
        <w:lang w:val="zh-CN" w:eastAsia="zh-CN" w:bidi="zh-CN"/>
      </w:rPr>
    </w:lvl>
    <w:lvl w:ilvl="5" w:tentative="0">
      <w:start w:val="0"/>
      <w:numFmt w:val="bullet"/>
      <w:lvlText w:val="•"/>
      <w:lvlJc w:val="left"/>
      <w:pPr>
        <w:ind w:left="4913" w:hanging="420"/>
      </w:pPr>
      <w:rPr>
        <w:rFonts w:hint="default"/>
        <w:lang w:val="zh-CN" w:eastAsia="zh-CN" w:bidi="zh-CN"/>
      </w:rPr>
    </w:lvl>
    <w:lvl w:ilvl="6" w:tentative="0">
      <w:start w:val="0"/>
      <w:numFmt w:val="bullet"/>
      <w:lvlText w:val="•"/>
      <w:lvlJc w:val="left"/>
      <w:pPr>
        <w:ind w:left="5848" w:hanging="420"/>
      </w:pPr>
      <w:rPr>
        <w:rFonts w:hint="default"/>
        <w:lang w:val="zh-CN" w:eastAsia="zh-CN" w:bidi="zh-CN"/>
      </w:rPr>
    </w:lvl>
    <w:lvl w:ilvl="7" w:tentative="0">
      <w:start w:val="0"/>
      <w:numFmt w:val="bullet"/>
      <w:lvlText w:val="•"/>
      <w:lvlJc w:val="left"/>
      <w:pPr>
        <w:ind w:left="6782" w:hanging="420"/>
      </w:pPr>
      <w:rPr>
        <w:rFonts w:hint="default"/>
        <w:lang w:val="zh-CN" w:eastAsia="zh-CN" w:bidi="zh-CN"/>
      </w:rPr>
    </w:lvl>
    <w:lvl w:ilvl="8" w:tentative="0">
      <w:start w:val="0"/>
      <w:numFmt w:val="bullet"/>
      <w:lvlText w:val="•"/>
      <w:lvlJc w:val="left"/>
      <w:pPr>
        <w:ind w:left="7717" w:hanging="420"/>
      </w:pPr>
      <w:rPr>
        <w:rFonts w:hint="default"/>
        <w:lang w:val="zh-CN" w:eastAsia="zh-CN" w:bidi="zh-CN"/>
      </w:rPr>
    </w:lvl>
  </w:abstractNum>
  <w:abstractNum w:abstractNumId="67">
    <w:nsid w:val="7C246926"/>
    <w:multiLevelType w:val="multilevel"/>
    <w:tmpl w:val="7C246926"/>
    <w:lvl w:ilvl="0" w:tentative="0">
      <w:start w:val="1"/>
      <w:numFmt w:val="decimal"/>
      <w:lvlText w:val="（%1）"/>
      <w:lvlJc w:val="left"/>
      <w:pPr>
        <w:ind w:left="238" w:hanging="605"/>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174" w:hanging="605"/>
      </w:pPr>
      <w:rPr>
        <w:rFonts w:hint="default"/>
        <w:lang w:val="zh-CN" w:eastAsia="zh-CN" w:bidi="zh-CN"/>
      </w:rPr>
    </w:lvl>
    <w:lvl w:ilvl="2" w:tentative="0">
      <w:start w:val="0"/>
      <w:numFmt w:val="bullet"/>
      <w:lvlText w:val="•"/>
      <w:lvlJc w:val="left"/>
      <w:pPr>
        <w:ind w:left="2109" w:hanging="605"/>
      </w:pPr>
      <w:rPr>
        <w:rFonts w:hint="default"/>
        <w:lang w:val="zh-CN" w:eastAsia="zh-CN" w:bidi="zh-CN"/>
      </w:rPr>
    </w:lvl>
    <w:lvl w:ilvl="3" w:tentative="0">
      <w:start w:val="0"/>
      <w:numFmt w:val="bullet"/>
      <w:lvlText w:val="•"/>
      <w:lvlJc w:val="left"/>
      <w:pPr>
        <w:ind w:left="3044" w:hanging="605"/>
      </w:pPr>
      <w:rPr>
        <w:rFonts w:hint="default"/>
        <w:lang w:val="zh-CN" w:eastAsia="zh-CN" w:bidi="zh-CN"/>
      </w:rPr>
    </w:lvl>
    <w:lvl w:ilvl="4" w:tentative="0">
      <w:start w:val="0"/>
      <w:numFmt w:val="bullet"/>
      <w:lvlText w:val="•"/>
      <w:lvlJc w:val="left"/>
      <w:pPr>
        <w:ind w:left="3978" w:hanging="605"/>
      </w:pPr>
      <w:rPr>
        <w:rFonts w:hint="default"/>
        <w:lang w:val="zh-CN" w:eastAsia="zh-CN" w:bidi="zh-CN"/>
      </w:rPr>
    </w:lvl>
    <w:lvl w:ilvl="5" w:tentative="0">
      <w:start w:val="0"/>
      <w:numFmt w:val="bullet"/>
      <w:lvlText w:val="•"/>
      <w:lvlJc w:val="left"/>
      <w:pPr>
        <w:ind w:left="4913" w:hanging="605"/>
      </w:pPr>
      <w:rPr>
        <w:rFonts w:hint="default"/>
        <w:lang w:val="zh-CN" w:eastAsia="zh-CN" w:bidi="zh-CN"/>
      </w:rPr>
    </w:lvl>
    <w:lvl w:ilvl="6" w:tentative="0">
      <w:start w:val="0"/>
      <w:numFmt w:val="bullet"/>
      <w:lvlText w:val="•"/>
      <w:lvlJc w:val="left"/>
      <w:pPr>
        <w:ind w:left="5848" w:hanging="605"/>
      </w:pPr>
      <w:rPr>
        <w:rFonts w:hint="default"/>
        <w:lang w:val="zh-CN" w:eastAsia="zh-CN" w:bidi="zh-CN"/>
      </w:rPr>
    </w:lvl>
    <w:lvl w:ilvl="7" w:tentative="0">
      <w:start w:val="0"/>
      <w:numFmt w:val="bullet"/>
      <w:lvlText w:val="•"/>
      <w:lvlJc w:val="left"/>
      <w:pPr>
        <w:ind w:left="6782" w:hanging="605"/>
      </w:pPr>
      <w:rPr>
        <w:rFonts w:hint="default"/>
        <w:lang w:val="zh-CN" w:eastAsia="zh-CN" w:bidi="zh-CN"/>
      </w:rPr>
    </w:lvl>
    <w:lvl w:ilvl="8" w:tentative="0">
      <w:start w:val="0"/>
      <w:numFmt w:val="bullet"/>
      <w:lvlText w:val="•"/>
      <w:lvlJc w:val="left"/>
      <w:pPr>
        <w:ind w:left="7717" w:hanging="605"/>
      </w:pPr>
      <w:rPr>
        <w:rFonts w:hint="default"/>
        <w:lang w:val="zh-CN" w:eastAsia="zh-CN" w:bidi="zh-CN"/>
      </w:rPr>
    </w:lvl>
  </w:abstractNum>
  <w:abstractNum w:abstractNumId="68">
    <w:nsid w:val="7DEC2089"/>
    <w:multiLevelType w:val="multilevel"/>
    <w:tmpl w:val="7DEC2089"/>
    <w:lvl w:ilvl="0" w:tentative="0">
      <w:start w:val="1"/>
      <w:numFmt w:val="decimal"/>
      <w:lvlText w:val="（%1）"/>
      <w:lvlJc w:val="left"/>
      <w:pPr>
        <w:ind w:left="125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92" w:hanging="601"/>
      </w:pPr>
      <w:rPr>
        <w:rFonts w:hint="default"/>
        <w:lang w:val="zh-CN" w:eastAsia="zh-CN" w:bidi="zh-CN"/>
      </w:rPr>
    </w:lvl>
    <w:lvl w:ilvl="2" w:tentative="0">
      <w:start w:val="0"/>
      <w:numFmt w:val="bullet"/>
      <w:lvlText w:val="•"/>
      <w:lvlJc w:val="left"/>
      <w:pPr>
        <w:ind w:left="2925" w:hanging="601"/>
      </w:pPr>
      <w:rPr>
        <w:rFonts w:hint="default"/>
        <w:lang w:val="zh-CN" w:eastAsia="zh-CN" w:bidi="zh-CN"/>
      </w:rPr>
    </w:lvl>
    <w:lvl w:ilvl="3" w:tentative="0">
      <w:start w:val="0"/>
      <w:numFmt w:val="bullet"/>
      <w:lvlText w:val="•"/>
      <w:lvlJc w:val="left"/>
      <w:pPr>
        <w:ind w:left="3758" w:hanging="601"/>
      </w:pPr>
      <w:rPr>
        <w:rFonts w:hint="default"/>
        <w:lang w:val="zh-CN" w:eastAsia="zh-CN" w:bidi="zh-CN"/>
      </w:rPr>
    </w:lvl>
    <w:lvl w:ilvl="4" w:tentative="0">
      <w:start w:val="0"/>
      <w:numFmt w:val="bullet"/>
      <w:lvlText w:val="•"/>
      <w:lvlJc w:val="left"/>
      <w:pPr>
        <w:ind w:left="4590" w:hanging="601"/>
      </w:pPr>
      <w:rPr>
        <w:rFonts w:hint="default"/>
        <w:lang w:val="zh-CN" w:eastAsia="zh-CN" w:bidi="zh-CN"/>
      </w:rPr>
    </w:lvl>
    <w:lvl w:ilvl="5" w:tentative="0">
      <w:start w:val="0"/>
      <w:numFmt w:val="bullet"/>
      <w:lvlText w:val="•"/>
      <w:lvlJc w:val="left"/>
      <w:pPr>
        <w:ind w:left="5423" w:hanging="601"/>
      </w:pPr>
      <w:rPr>
        <w:rFonts w:hint="default"/>
        <w:lang w:val="zh-CN" w:eastAsia="zh-CN" w:bidi="zh-CN"/>
      </w:rPr>
    </w:lvl>
    <w:lvl w:ilvl="6" w:tentative="0">
      <w:start w:val="0"/>
      <w:numFmt w:val="bullet"/>
      <w:lvlText w:val="•"/>
      <w:lvlJc w:val="left"/>
      <w:pPr>
        <w:ind w:left="6256" w:hanging="601"/>
      </w:pPr>
      <w:rPr>
        <w:rFonts w:hint="default"/>
        <w:lang w:val="zh-CN" w:eastAsia="zh-CN" w:bidi="zh-CN"/>
      </w:rPr>
    </w:lvl>
    <w:lvl w:ilvl="7" w:tentative="0">
      <w:start w:val="0"/>
      <w:numFmt w:val="bullet"/>
      <w:lvlText w:val="•"/>
      <w:lvlJc w:val="left"/>
      <w:pPr>
        <w:ind w:left="7088" w:hanging="601"/>
      </w:pPr>
      <w:rPr>
        <w:rFonts w:hint="default"/>
        <w:lang w:val="zh-CN" w:eastAsia="zh-CN" w:bidi="zh-CN"/>
      </w:rPr>
    </w:lvl>
    <w:lvl w:ilvl="8" w:tentative="0">
      <w:start w:val="0"/>
      <w:numFmt w:val="bullet"/>
      <w:lvlText w:val="•"/>
      <w:lvlJc w:val="left"/>
      <w:pPr>
        <w:ind w:left="7921" w:hanging="601"/>
      </w:pPr>
      <w:rPr>
        <w:rFonts w:hint="default"/>
        <w:lang w:val="zh-CN" w:eastAsia="zh-CN" w:bidi="zh-CN"/>
      </w:rPr>
    </w:lvl>
  </w:abstractNum>
  <w:num w:numId="1">
    <w:abstractNumId w:val="18"/>
  </w:num>
  <w:num w:numId="2">
    <w:abstractNumId w:val="16"/>
  </w:num>
  <w:num w:numId="3">
    <w:abstractNumId w:val="31"/>
  </w:num>
  <w:num w:numId="4">
    <w:abstractNumId w:val="4"/>
  </w:num>
  <w:num w:numId="5">
    <w:abstractNumId w:val="43"/>
  </w:num>
  <w:num w:numId="6">
    <w:abstractNumId w:val="63"/>
  </w:num>
  <w:num w:numId="7">
    <w:abstractNumId w:val="29"/>
  </w:num>
  <w:num w:numId="8">
    <w:abstractNumId w:val="6"/>
  </w:num>
  <w:num w:numId="9">
    <w:abstractNumId w:val="44"/>
  </w:num>
  <w:num w:numId="10">
    <w:abstractNumId w:val="58"/>
  </w:num>
  <w:num w:numId="11">
    <w:abstractNumId w:val="19"/>
  </w:num>
  <w:num w:numId="12">
    <w:abstractNumId w:val="56"/>
  </w:num>
  <w:num w:numId="13">
    <w:abstractNumId w:val="25"/>
  </w:num>
  <w:num w:numId="14">
    <w:abstractNumId w:val="42"/>
  </w:num>
  <w:num w:numId="15">
    <w:abstractNumId w:val="22"/>
  </w:num>
  <w:num w:numId="16">
    <w:abstractNumId w:val="21"/>
  </w:num>
  <w:num w:numId="17">
    <w:abstractNumId w:val="8"/>
  </w:num>
  <w:num w:numId="18">
    <w:abstractNumId w:val="54"/>
  </w:num>
  <w:num w:numId="19">
    <w:abstractNumId w:val="61"/>
  </w:num>
  <w:num w:numId="20">
    <w:abstractNumId w:val="34"/>
  </w:num>
  <w:num w:numId="21">
    <w:abstractNumId w:val="53"/>
  </w:num>
  <w:num w:numId="22">
    <w:abstractNumId w:val="10"/>
  </w:num>
  <w:num w:numId="23">
    <w:abstractNumId w:val="67"/>
  </w:num>
  <w:num w:numId="24">
    <w:abstractNumId w:val="65"/>
  </w:num>
  <w:num w:numId="25">
    <w:abstractNumId w:val="15"/>
  </w:num>
  <w:num w:numId="26">
    <w:abstractNumId w:val="7"/>
  </w:num>
  <w:num w:numId="27">
    <w:abstractNumId w:val="50"/>
  </w:num>
  <w:num w:numId="28">
    <w:abstractNumId w:val="2"/>
  </w:num>
  <w:num w:numId="29">
    <w:abstractNumId w:val="57"/>
  </w:num>
  <w:num w:numId="30">
    <w:abstractNumId w:val="68"/>
  </w:num>
  <w:num w:numId="31">
    <w:abstractNumId w:val="0"/>
  </w:num>
  <w:num w:numId="32">
    <w:abstractNumId w:val="41"/>
  </w:num>
  <w:num w:numId="33">
    <w:abstractNumId w:val="27"/>
  </w:num>
  <w:num w:numId="34">
    <w:abstractNumId w:val="23"/>
  </w:num>
  <w:num w:numId="35">
    <w:abstractNumId w:val="46"/>
  </w:num>
  <w:num w:numId="36">
    <w:abstractNumId w:val="66"/>
  </w:num>
  <w:num w:numId="37">
    <w:abstractNumId w:val="14"/>
  </w:num>
  <w:num w:numId="38">
    <w:abstractNumId w:val="5"/>
  </w:num>
  <w:num w:numId="39">
    <w:abstractNumId w:val="13"/>
  </w:num>
  <w:num w:numId="40">
    <w:abstractNumId w:val="59"/>
  </w:num>
  <w:num w:numId="41">
    <w:abstractNumId w:val="1"/>
  </w:num>
  <w:num w:numId="42">
    <w:abstractNumId w:val="38"/>
  </w:num>
  <w:num w:numId="43">
    <w:abstractNumId w:val="3"/>
  </w:num>
  <w:num w:numId="44">
    <w:abstractNumId w:val="60"/>
  </w:num>
  <w:num w:numId="45">
    <w:abstractNumId w:val="64"/>
  </w:num>
  <w:num w:numId="46">
    <w:abstractNumId w:val="55"/>
  </w:num>
  <w:num w:numId="47">
    <w:abstractNumId w:val="47"/>
  </w:num>
  <w:num w:numId="48">
    <w:abstractNumId w:val="62"/>
  </w:num>
  <w:num w:numId="49">
    <w:abstractNumId w:val="32"/>
  </w:num>
  <w:num w:numId="50">
    <w:abstractNumId w:val="33"/>
  </w:num>
  <w:num w:numId="51">
    <w:abstractNumId w:val="20"/>
  </w:num>
  <w:num w:numId="52">
    <w:abstractNumId w:val="48"/>
  </w:num>
  <w:num w:numId="53">
    <w:abstractNumId w:val="39"/>
  </w:num>
  <w:num w:numId="54">
    <w:abstractNumId w:val="24"/>
  </w:num>
  <w:num w:numId="55">
    <w:abstractNumId w:val="40"/>
  </w:num>
  <w:num w:numId="56">
    <w:abstractNumId w:val="12"/>
  </w:num>
  <w:num w:numId="57">
    <w:abstractNumId w:val="52"/>
  </w:num>
  <w:num w:numId="58">
    <w:abstractNumId w:val="35"/>
  </w:num>
  <w:num w:numId="59">
    <w:abstractNumId w:val="49"/>
  </w:num>
  <w:num w:numId="60">
    <w:abstractNumId w:val="30"/>
  </w:num>
  <w:num w:numId="61">
    <w:abstractNumId w:val="17"/>
  </w:num>
  <w:num w:numId="62">
    <w:abstractNumId w:val="36"/>
  </w:num>
  <w:num w:numId="63">
    <w:abstractNumId w:val="11"/>
  </w:num>
  <w:num w:numId="64">
    <w:abstractNumId w:val="51"/>
  </w:num>
  <w:num w:numId="65">
    <w:abstractNumId w:val="9"/>
  </w:num>
  <w:num w:numId="66">
    <w:abstractNumId w:val="26"/>
  </w:num>
  <w:num w:numId="67">
    <w:abstractNumId w:val="45"/>
  </w:num>
  <w:num w:numId="68">
    <w:abstractNumId w:val="28"/>
  </w:num>
  <w:num w:numId="6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76FD4"/>
    <w:rsid w:val="025676B9"/>
    <w:rsid w:val="040A4E99"/>
    <w:rsid w:val="05947FDD"/>
    <w:rsid w:val="07FE2B99"/>
    <w:rsid w:val="08BA5C50"/>
    <w:rsid w:val="0A8C168C"/>
    <w:rsid w:val="0AD87625"/>
    <w:rsid w:val="0D1674CE"/>
    <w:rsid w:val="0D606B3E"/>
    <w:rsid w:val="0DFF4E32"/>
    <w:rsid w:val="0E427BBC"/>
    <w:rsid w:val="0E5A7472"/>
    <w:rsid w:val="0F7C568F"/>
    <w:rsid w:val="100B2DE8"/>
    <w:rsid w:val="103472F9"/>
    <w:rsid w:val="14BD2E0A"/>
    <w:rsid w:val="165A2535"/>
    <w:rsid w:val="17B83032"/>
    <w:rsid w:val="19693C20"/>
    <w:rsid w:val="1ABC5E87"/>
    <w:rsid w:val="1B7C034E"/>
    <w:rsid w:val="1C1268F7"/>
    <w:rsid w:val="1E9D3E79"/>
    <w:rsid w:val="224E66CB"/>
    <w:rsid w:val="225A4049"/>
    <w:rsid w:val="22735DBB"/>
    <w:rsid w:val="231536FD"/>
    <w:rsid w:val="24256EE3"/>
    <w:rsid w:val="24BE233D"/>
    <w:rsid w:val="25935F9D"/>
    <w:rsid w:val="261D3D6D"/>
    <w:rsid w:val="286E449A"/>
    <w:rsid w:val="28F07C2E"/>
    <w:rsid w:val="2A3F47B8"/>
    <w:rsid w:val="2AC66CFE"/>
    <w:rsid w:val="2AE84311"/>
    <w:rsid w:val="2BD10126"/>
    <w:rsid w:val="2DD9673C"/>
    <w:rsid w:val="2E0614F4"/>
    <w:rsid w:val="2F0B4198"/>
    <w:rsid w:val="2F1C02AC"/>
    <w:rsid w:val="2FA95AD2"/>
    <w:rsid w:val="2FC97C2D"/>
    <w:rsid w:val="325D7C33"/>
    <w:rsid w:val="33C81429"/>
    <w:rsid w:val="33CE0830"/>
    <w:rsid w:val="38C528BA"/>
    <w:rsid w:val="3AE16658"/>
    <w:rsid w:val="3AFD4DEC"/>
    <w:rsid w:val="3CE40626"/>
    <w:rsid w:val="3F8A59A9"/>
    <w:rsid w:val="40CE17BF"/>
    <w:rsid w:val="41F4572B"/>
    <w:rsid w:val="425828CF"/>
    <w:rsid w:val="42884EB9"/>
    <w:rsid w:val="43D973B1"/>
    <w:rsid w:val="44AB09C7"/>
    <w:rsid w:val="45EB2731"/>
    <w:rsid w:val="48553EE0"/>
    <w:rsid w:val="4B495DC7"/>
    <w:rsid w:val="4DDF3EDC"/>
    <w:rsid w:val="4F0A0395"/>
    <w:rsid w:val="4F4C097A"/>
    <w:rsid w:val="4F9B0770"/>
    <w:rsid w:val="4FBB22D6"/>
    <w:rsid w:val="50CB2175"/>
    <w:rsid w:val="51A33E51"/>
    <w:rsid w:val="51F23771"/>
    <w:rsid w:val="52940376"/>
    <w:rsid w:val="53684D27"/>
    <w:rsid w:val="5501474C"/>
    <w:rsid w:val="59C800F4"/>
    <w:rsid w:val="5CC27735"/>
    <w:rsid w:val="5F002494"/>
    <w:rsid w:val="5F9F08F9"/>
    <w:rsid w:val="5FE6078E"/>
    <w:rsid w:val="621C6F61"/>
    <w:rsid w:val="64016222"/>
    <w:rsid w:val="691864EC"/>
    <w:rsid w:val="6A7621ED"/>
    <w:rsid w:val="6B576993"/>
    <w:rsid w:val="6C750D2C"/>
    <w:rsid w:val="6CB06334"/>
    <w:rsid w:val="6D031D39"/>
    <w:rsid w:val="6FD26600"/>
    <w:rsid w:val="6FFD04BB"/>
    <w:rsid w:val="703D558A"/>
    <w:rsid w:val="70592BC7"/>
    <w:rsid w:val="736E2AFF"/>
    <w:rsid w:val="74E7308F"/>
    <w:rsid w:val="761F0F5E"/>
    <w:rsid w:val="79136087"/>
    <w:rsid w:val="7A7935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right="38"/>
      <w:jc w:val="center"/>
      <w:outlineLvl w:val="1"/>
    </w:pPr>
    <w:rPr>
      <w:rFonts w:ascii="宋体" w:hAnsi="宋体" w:eastAsia="宋体" w:cs="宋体"/>
      <w:b/>
      <w:bCs/>
      <w:sz w:val="36"/>
      <w:szCs w:val="36"/>
      <w:lang w:val="zh-CN" w:eastAsia="zh-CN" w:bidi="zh-CN"/>
    </w:rPr>
  </w:style>
  <w:style w:type="paragraph" w:styleId="4">
    <w:name w:val="heading 2"/>
    <w:basedOn w:val="1"/>
    <w:next w:val="1"/>
    <w:qFormat/>
    <w:uiPriority w:val="1"/>
    <w:pPr>
      <w:spacing w:before="50"/>
      <w:ind w:right="42"/>
      <w:jc w:val="center"/>
      <w:outlineLvl w:val="2"/>
    </w:pPr>
    <w:rPr>
      <w:rFonts w:ascii="宋体" w:hAnsi="宋体" w:eastAsia="宋体" w:cs="宋体"/>
      <w:sz w:val="36"/>
      <w:szCs w:val="36"/>
      <w:lang w:val="zh-CN" w:eastAsia="zh-CN" w:bidi="zh-CN"/>
    </w:rPr>
  </w:style>
  <w:style w:type="paragraph" w:styleId="5">
    <w:name w:val="heading 3"/>
    <w:basedOn w:val="1"/>
    <w:next w:val="1"/>
    <w:qFormat/>
    <w:uiPriority w:val="1"/>
    <w:pPr>
      <w:ind w:right="41"/>
      <w:jc w:val="center"/>
      <w:outlineLvl w:val="3"/>
    </w:pPr>
    <w:rPr>
      <w:rFonts w:ascii="宋体" w:hAnsi="宋体" w:eastAsia="宋体" w:cs="宋体"/>
      <w:b/>
      <w:bCs/>
      <w:sz w:val="32"/>
      <w:szCs w:val="32"/>
      <w:lang w:val="zh-CN" w:eastAsia="zh-CN" w:bidi="zh-CN"/>
    </w:rPr>
  </w:style>
  <w:style w:type="paragraph" w:styleId="6">
    <w:name w:val="heading 4"/>
    <w:basedOn w:val="1"/>
    <w:next w:val="1"/>
    <w:qFormat/>
    <w:uiPriority w:val="1"/>
    <w:pPr>
      <w:spacing w:before="58"/>
      <w:ind w:right="38"/>
      <w:jc w:val="center"/>
      <w:outlineLvl w:val="4"/>
    </w:pPr>
    <w:rPr>
      <w:rFonts w:ascii="宋体" w:hAnsi="宋体" w:eastAsia="宋体" w:cs="宋体"/>
      <w:b/>
      <w:bCs/>
      <w:sz w:val="30"/>
      <w:szCs w:val="30"/>
      <w:lang w:val="zh-CN" w:eastAsia="zh-CN" w:bidi="zh-CN"/>
    </w:rPr>
  </w:style>
  <w:style w:type="paragraph" w:styleId="7">
    <w:name w:val="heading 5"/>
    <w:basedOn w:val="1"/>
    <w:next w:val="1"/>
    <w:qFormat/>
    <w:uiPriority w:val="1"/>
    <w:pPr>
      <w:ind w:left="238"/>
      <w:outlineLvl w:val="5"/>
    </w:pPr>
    <w:rPr>
      <w:rFonts w:ascii="黑体" w:hAnsi="黑体" w:eastAsia="黑体" w:cs="黑体"/>
      <w:sz w:val="30"/>
      <w:szCs w:val="30"/>
      <w:lang w:val="zh-CN" w:eastAsia="zh-CN" w:bidi="zh-CN"/>
    </w:rPr>
  </w:style>
  <w:style w:type="paragraph" w:styleId="8">
    <w:name w:val="heading 6"/>
    <w:basedOn w:val="1"/>
    <w:next w:val="1"/>
    <w:qFormat/>
    <w:uiPriority w:val="1"/>
    <w:pPr>
      <w:ind w:left="238"/>
      <w:outlineLvl w:val="6"/>
    </w:pPr>
    <w:rPr>
      <w:rFonts w:ascii="宋体" w:hAnsi="宋体" w:eastAsia="宋体" w:cs="宋体"/>
      <w:b/>
      <w:bCs/>
      <w:sz w:val="28"/>
      <w:szCs w:val="28"/>
      <w:lang w:val="zh-CN" w:eastAsia="zh-CN" w:bidi="zh-CN"/>
    </w:rPr>
  </w:style>
  <w:style w:type="paragraph" w:styleId="9">
    <w:name w:val="heading 7"/>
    <w:basedOn w:val="1"/>
    <w:next w:val="1"/>
    <w:qFormat/>
    <w:uiPriority w:val="1"/>
    <w:pPr>
      <w:ind w:left="238"/>
      <w:outlineLvl w:val="7"/>
    </w:pPr>
    <w:rPr>
      <w:rFonts w:ascii="黑体" w:hAnsi="黑体" w:eastAsia="黑体" w:cs="黑体"/>
      <w:sz w:val="28"/>
      <w:szCs w:val="28"/>
      <w:lang w:val="zh-CN" w:eastAsia="zh-CN" w:bidi="zh-CN"/>
    </w:rPr>
  </w:style>
  <w:style w:type="paragraph" w:styleId="10">
    <w:name w:val="heading 8"/>
    <w:basedOn w:val="1"/>
    <w:next w:val="1"/>
    <w:qFormat/>
    <w:uiPriority w:val="1"/>
    <w:pPr>
      <w:ind w:left="601" w:hanging="364"/>
      <w:outlineLvl w:val="8"/>
    </w:pPr>
    <w:rPr>
      <w:rFonts w:ascii="宋体" w:hAnsi="宋体" w:eastAsia="宋体" w:cs="宋体"/>
      <w:b/>
      <w:bCs/>
      <w:sz w:val="24"/>
      <w:szCs w:val="24"/>
      <w:lang w:val="zh-CN" w:eastAsia="zh-CN" w:bidi="zh-CN"/>
    </w:rPr>
  </w:style>
  <w:style w:type="character" w:default="1" w:styleId="21">
    <w:name w:val="Default Paragraph Font"/>
    <w:semiHidden/>
    <w:unhideWhenUsed/>
    <w:qFormat/>
    <w:uiPriority w:val="1"/>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大黑简体2." w:hAnsi="Times New Roman" w:eastAsia="方正大黑简体2." w:cs="方正大黑简体2."/>
      <w:color w:val="000000"/>
      <w:sz w:val="24"/>
      <w:szCs w:val="24"/>
      <w:lang w:val="en-US" w:eastAsia="zh-CN" w:bidi="ar-SA"/>
    </w:rPr>
  </w:style>
  <w:style w:type="paragraph" w:styleId="11">
    <w:name w:val="Body Text"/>
    <w:basedOn w:val="1"/>
    <w:qFormat/>
    <w:uiPriority w:val="1"/>
    <w:rPr>
      <w:rFonts w:ascii="宋体" w:hAnsi="宋体" w:eastAsia="宋体" w:cs="宋体"/>
      <w:sz w:val="24"/>
      <w:szCs w:val="24"/>
      <w:lang w:val="zh-CN" w:eastAsia="zh-CN" w:bidi="zh-CN"/>
    </w:rPr>
  </w:style>
  <w:style w:type="paragraph" w:styleId="12">
    <w:name w:val="toc 5"/>
    <w:basedOn w:val="1"/>
    <w:next w:val="1"/>
    <w:qFormat/>
    <w:uiPriority w:val="1"/>
    <w:pPr>
      <w:spacing w:before="4"/>
      <w:ind w:left="478"/>
    </w:pPr>
    <w:rPr>
      <w:rFonts w:ascii="宋体" w:hAnsi="宋体" w:eastAsia="宋体" w:cs="宋体"/>
      <w:sz w:val="24"/>
      <w:szCs w:val="24"/>
      <w:lang w:val="zh-CN" w:eastAsia="zh-CN" w:bidi="zh-CN"/>
    </w:rPr>
  </w:style>
  <w:style w:type="paragraph" w:styleId="13">
    <w:name w:val="toc 3"/>
    <w:basedOn w:val="1"/>
    <w:next w:val="1"/>
    <w:qFormat/>
    <w:uiPriority w:val="1"/>
    <w:pPr>
      <w:spacing w:before="2"/>
      <w:ind w:left="1079" w:right="286" w:hanging="1080"/>
      <w:jc w:val="right"/>
    </w:pPr>
    <w:rPr>
      <w:rFonts w:ascii="宋体" w:hAnsi="宋体" w:eastAsia="宋体" w:cs="宋体"/>
      <w:b/>
      <w:bCs/>
      <w:i/>
      <w:lang w:val="zh-CN" w:eastAsia="zh-CN" w:bidi="zh-CN"/>
    </w:rPr>
  </w:style>
  <w:style w:type="paragraph" w:styleId="14">
    <w:name w:val="footer"/>
    <w:basedOn w:val="1"/>
    <w:qFormat/>
    <w:uiPriority w:val="0"/>
    <w:pPr>
      <w:tabs>
        <w:tab w:val="center" w:pos="4153"/>
        <w:tab w:val="right" w:pos="8306"/>
      </w:tabs>
      <w:snapToGrid w:val="0"/>
      <w:jc w:val="left"/>
    </w:pPr>
    <w:rPr>
      <w:sz w:val="18"/>
    </w:rPr>
  </w:style>
  <w:style w:type="paragraph" w:styleId="15">
    <w:name w:val="toc 1"/>
    <w:basedOn w:val="1"/>
    <w:next w:val="1"/>
    <w:qFormat/>
    <w:uiPriority w:val="1"/>
    <w:pPr>
      <w:spacing w:before="122"/>
      <w:ind w:right="286"/>
      <w:jc w:val="right"/>
    </w:pPr>
    <w:rPr>
      <w:rFonts w:ascii="宋体" w:hAnsi="宋体" w:eastAsia="宋体" w:cs="宋体"/>
      <w:b/>
      <w:bCs/>
      <w:sz w:val="24"/>
      <w:szCs w:val="24"/>
      <w:lang w:val="zh-CN" w:eastAsia="zh-CN" w:bidi="zh-CN"/>
    </w:rPr>
  </w:style>
  <w:style w:type="paragraph" w:styleId="16">
    <w:name w:val="toc 4"/>
    <w:basedOn w:val="1"/>
    <w:next w:val="1"/>
    <w:qFormat/>
    <w:uiPriority w:val="1"/>
    <w:pPr>
      <w:spacing w:before="122"/>
      <w:ind w:left="238"/>
    </w:pPr>
    <w:rPr>
      <w:rFonts w:ascii="黑体" w:hAnsi="黑体" w:eastAsia="黑体" w:cs="黑体"/>
      <w:b/>
      <w:bCs/>
      <w:sz w:val="24"/>
      <w:szCs w:val="24"/>
      <w:lang w:val="zh-CN" w:eastAsia="zh-CN" w:bidi="zh-CN"/>
    </w:rPr>
  </w:style>
  <w:style w:type="paragraph" w:styleId="17">
    <w:name w:val="toc 2"/>
    <w:basedOn w:val="1"/>
    <w:next w:val="1"/>
    <w:qFormat/>
    <w:uiPriority w:val="1"/>
    <w:pPr>
      <w:spacing w:before="5"/>
      <w:ind w:right="286"/>
      <w:jc w:val="right"/>
    </w:pPr>
    <w:rPr>
      <w:rFonts w:ascii="宋体" w:hAnsi="宋体" w:eastAsia="宋体" w:cs="宋体"/>
      <w:sz w:val="24"/>
      <w:szCs w:val="24"/>
      <w:lang w:val="zh-CN" w:eastAsia="zh-CN" w:bidi="zh-CN"/>
    </w:rPr>
  </w:style>
  <w:style w:type="paragraph" w:styleId="18">
    <w:name w:val="Normal (Web)"/>
    <w:basedOn w:val="1"/>
    <w:qFormat/>
    <w:uiPriority w:val="0"/>
    <w:pPr>
      <w:widowControl/>
      <w:spacing w:before="100" w:beforeAutospacing="1" w:after="100" w:afterAutospacing="1"/>
      <w:jc w:val="left"/>
    </w:pPr>
    <w:rPr>
      <w:rFonts w:ascii="宋体"/>
      <w:kern w:val="0"/>
      <w:sz w:val="24"/>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238" w:firstLine="480"/>
    </w:pPr>
    <w:rPr>
      <w:rFonts w:ascii="宋体" w:hAnsi="宋体" w:eastAsia="宋体" w:cs="宋体"/>
      <w:lang w:val="zh-CN" w:eastAsia="zh-CN" w:bidi="zh-CN"/>
    </w:rPr>
  </w:style>
  <w:style w:type="paragraph" w:customStyle="1" w:styleId="24">
    <w:name w:val="Table Paragraph"/>
    <w:basedOn w:val="1"/>
    <w:qFormat/>
    <w:uiPriority w:val="1"/>
    <w:rPr>
      <w:rFonts w:ascii="宋体" w:hAnsi="宋体" w:eastAsia="宋体" w:cs="宋体"/>
      <w:lang w:val="zh-CN" w:eastAsia="zh-CN" w:bidi="zh-CN"/>
    </w:rPr>
  </w:style>
  <w:style w:type="paragraph" w:customStyle="1" w:styleId="25">
    <w:name w:val="WPSOffice手动目录 3"/>
    <w:qFormat/>
    <w:uiPriority w:val="0"/>
    <w:pPr>
      <w:ind w:leftChars="40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2020-07-14T01:13:00Z</dcterms:created>
  <dc:creator>Administrator</dc:creator>
  <cp:lastModifiedBy>S.</cp:lastModifiedBy>
  <cp:lastPrinted>2020-07-20T07:37:27Z</cp:lastPrinted>
  <dcterms:modified xsi:type="dcterms:W3CDTF">2020-07-20T08:55:17Z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WPS 文字</vt:lpwstr>
  </property>
  <property fmtid="{D5CDD505-2E9C-101B-9397-08002B2CF9AE}" pid="4" name="LastSaved">
    <vt:filetime>2020-07-14T00:00:00Z</vt:filetime>
  </property>
  <property fmtid="{D5CDD505-2E9C-101B-9397-08002B2CF9AE}" pid="5" name="KSOProductBuildVer">
    <vt:lpwstr>2052-11.1.0.9828</vt:lpwstr>
  </property>
</Properties>
</file>