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宋体" w:hAnsi="宋体" w:eastAsia="宋体" w:cs="宋体"/>
          <w:b/>
          <w:color w:val="auto"/>
          <w:sz w:val="44"/>
          <w:szCs w:val="44"/>
          <w:u w:val="none"/>
          <w:lang w:val="en-US" w:eastAsia="zh-CN"/>
        </w:rPr>
      </w:pPr>
      <w:r>
        <w:rPr>
          <w:rFonts w:hint="eastAsia" w:ascii="宋体" w:hAnsi="宋体" w:eastAsia="宋体" w:cs="宋体"/>
          <w:b/>
          <w:color w:val="auto"/>
          <w:sz w:val="44"/>
          <w:szCs w:val="44"/>
          <w:u w:val="none"/>
          <w:lang w:val="en-US" w:eastAsia="zh-CN"/>
        </w:rPr>
        <w:t>广西火天信工程管理咨询有限公司</w:t>
      </w:r>
    </w:p>
    <w:p>
      <w:pPr>
        <w:spacing w:before="156" w:beforeLines="50"/>
        <w:jc w:val="center"/>
        <w:rPr>
          <w:rFonts w:hint="eastAsia" w:ascii="宋体" w:hAnsi="宋体" w:eastAsia="宋体" w:cs="宋体"/>
          <w:b/>
          <w:color w:val="auto"/>
          <w:sz w:val="44"/>
          <w:szCs w:val="44"/>
          <w:u w:val="none"/>
          <w:lang w:val="en-US" w:eastAsia="zh-CN"/>
        </w:rPr>
      </w:pPr>
    </w:p>
    <w:p>
      <w:pPr>
        <w:spacing w:before="156" w:beforeLines="50"/>
        <w:jc w:val="center"/>
        <w:rPr>
          <w:rFonts w:hint="eastAsia" w:ascii="宋体" w:hAnsi="宋体"/>
          <w:b/>
          <w:color w:val="auto"/>
          <w:sz w:val="84"/>
          <w:szCs w:val="84"/>
        </w:rPr>
      </w:pPr>
      <w:r>
        <w:rPr>
          <w:rFonts w:hint="eastAsia" w:ascii="宋体" w:hAnsi="宋体"/>
          <w:b/>
          <w:color w:val="auto"/>
          <w:sz w:val="84"/>
          <w:szCs w:val="84"/>
        </w:rPr>
        <w:t>竞争性谈判采购文件</w:t>
      </w:r>
    </w:p>
    <w:p>
      <w:pPr>
        <w:ind w:firstLine="720" w:firstLineChars="225"/>
        <w:rPr>
          <w:rFonts w:hint="eastAsia"/>
          <w:color w:val="auto"/>
          <w:sz w:val="32"/>
          <w:szCs w:val="32"/>
        </w:rPr>
      </w:pPr>
      <w:r>
        <w:rPr>
          <w:rFonts w:hint="eastAsia" w:eastAsia="宋体"/>
          <w:color w:val="auto"/>
          <w:sz w:val="32"/>
          <w:szCs w:val="32"/>
          <w:lang w:eastAsia="zh-CN"/>
        </w:rPr>
        <w:drawing>
          <wp:anchor distT="0" distB="0" distL="114300" distR="114300" simplePos="0" relativeHeight="251658240" behindDoc="1" locked="0" layoutInCell="1" allowOverlap="1">
            <wp:simplePos x="0" y="0"/>
            <wp:positionH relativeFrom="column">
              <wp:posOffset>1590675</wp:posOffset>
            </wp:positionH>
            <wp:positionV relativeFrom="paragraph">
              <wp:posOffset>48260</wp:posOffset>
            </wp:positionV>
            <wp:extent cx="2600325" cy="1857375"/>
            <wp:effectExtent l="0" t="0" r="9525" b="9525"/>
            <wp:wrapTight wrapText="bothSides">
              <wp:wrapPolygon>
                <wp:start x="0" y="0"/>
                <wp:lineTo x="0" y="21489"/>
                <wp:lineTo x="21521" y="21489"/>
                <wp:lineTo x="21521" y="0"/>
                <wp:lineTo x="0" y="0"/>
              </wp:wrapPolygon>
            </wp:wrapTight>
            <wp:docPr id="2" name="图片 2" descr="TIA$3H[BI6WP9C@]N[X)$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A$3H[BI6WP9C@]N[X)$0S"/>
                    <pic:cNvPicPr>
                      <a:picLocks noChangeAspect="1"/>
                    </pic:cNvPicPr>
                  </pic:nvPicPr>
                  <pic:blipFill>
                    <a:blip r:embed="rId6"/>
                    <a:stretch>
                      <a:fillRect/>
                    </a:stretch>
                  </pic:blipFill>
                  <pic:spPr>
                    <a:xfrm>
                      <a:off x="0" y="0"/>
                      <a:ext cx="2600325" cy="1857375"/>
                    </a:xfrm>
                    <a:prstGeom prst="rect">
                      <a:avLst/>
                    </a:prstGeom>
                    <a:noFill/>
                    <a:ln>
                      <a:noFill/>
                    </a:ln>
                  </pic:spPr>
                </pic:pic>
              </a:graphicData>
            </a:graphic>
          </wp:anchor>
        </w:drawing>
      </w:r>
    </w:p>
    <w:p>
      <w:pPr>
        <w:ind w:firstLine="720" w:firstLineChars="225"/>
        <w:rPr>
          <w:rFonts w:hint="eastAsia" w:eastAsia="宋体"/>
          <w:color w:val="auto"/>
          <w:sz w:val="32"/>
          <w:szCs w:val="32"/>
          <w:lang w:eastAsia="zh-CN"/>
        </w:rPr>
      </w:pPr>
    </w:p>
    <w:p>
      <w:pPr>
        <w:ind w:firstLine="720" w:firstLineChars="225"/>
        <w:rPr>
          <w:rFonts w:hint="eastAsia"/>
          <w:color w:val="auto"/>
          <w:sz w:val="32"/>
          <w:szCs w:val="32"/>
        </w:rPr>
      </w:pPr>
    </w:p>
    <w:p>
      <w:pPr>
        <w:ind w:firstLine="720" w:firstLineChars="225"/>
        <w:rPr>
          <w:rFonts w:hint="eastAsia"/>
          <w:color w:val="auto"/>
          <w:sz w:val="32"/>
          <w:szCs w:val="32"/>
        </w:rPr>
      </w:pPr>
    </w:p>
    <w:p>
      <w:pPr>
        <w:ind w:firstLine="643" w:firstLineChars="200"/>
        <w:jc w:val="left"/>
        <w:rPr>
          <w:rFonts w:hint="eastAsia" w:ascii="宋体" w:hAnsi="宋体" w:cs="宋体"/>
          <w:b/>
          <w:color w:val="auto"/>
          <w:sz w:val="32"/>
          <w:szCs w:val="32"/>
        </w:rPr>
      </w:pPr>
    </w:p>
    <w:p>
      <w:pPr>
        <w:ind w:firstLine="643" w:firstLineChars="200"/>
        <w:jc w:val="left"/>
        <w:rPr>
          <w:rFonts w:hint="eastAsia" w:ascii="宋体" w:hAnsi="宋体" w:cs="宋体"/>
          <w:b/>
          <w:color w:val="auto"/>
          <w:sz w:val="32"/>
          <w:szCs w:val="32"/>
        </w:rPr>
      </w:pPr>
    </w:p>
    <w:p>
      <w:pPr>
        <w:keepNext w:val="0"/>
        <w:keepLines w:val="0"/>
        <w:pageBreakBefore w:val="0"/>
        <w:widowControl w:val="0"/>
        <w:kinsoku/>
        <w:wordWrap/>
        <w:overflowPunct/>
        <w:topLinePunct w:val="0"/>
        <w:autoSpaceDE/>
        <w:autoSpaceDN/>
        <w:bidi w:val="0"/>
        <w:adjustRightInd/>
        <w:snapToGrid/>
        <w:spacing w:line="900" w:lineRule="exact"/>
        <w:ind w:firstLine="964" w:firstLineChars="300"/>
        <w:jc w:val="left"/>
        <w:textAlignment w:val="auto"/>
        <w:rPr>
          <w:rFonts w:hint="eastAsia" w:ascii="宋体" w:hAnsi="宋体" w:cs="宋体"/>
          <w:b/>
          <w:color w:val="auto"/>
          <w:sz w:val="32"/>
          <w:szCs w:val="32"/>
        </w:rPr>
      </w:pPr>
      <w:r>
        <w:rPr>
          <w:rFonts w:hint="eastAsia" w:ascii="宋体" w:hAnsi="宋体" w:cs="宋体"/>
          <w:b/>
          <w:color w:val="auto"/>
          <w:sz w:val="32"/>
          <w:szCs w:val="32"/>
        </w:rPr>
        <w:t>项目名称：</w:t>
      </w:r>
      <w:r>
        <w:rPr>
          <w:rFonts w:hint="eastAsia" w:ascii="宋体" w:hAnsi="宋体" w:cs="宋体"/>
          <w:b/>
          <w:color w:val="auto"/>
          <w:sz w:val="32"/>
          <w:szCs w:val="32"/>
          <w:u w:val="thick"/>
          <w:lang w:val="en-US" w:eastAsia="zh-CN"/>
        </w:rPr>
        <w:t>尘肺病检测设备</w:t>
      </w:r>
    </w:p>
    <w:p>
      <w:pPr>
        <w:keepNext w:val="0"/>
        <w:keepLines w:val="0"/>
        <w:pageBreakBefore w:val="0"/>
        <w:widowControl w:val="0"/>
        <w:kinsoku/>
        <w:wordWrap/>
        <w:overflowPunct/>
        <w:topLinePunct w:val="0"/>
        <w:autoSpaceDE/>
        <w:autoSpaceDN/>
        <w:bidi w:val="0"/>
        <w:adjustRightInd/>
        <w:snapToGrid/>
        <w:spacing w:line="900" w:lineRule="exact"/>
        <w:ind w:firstLine="964" w:firstLineChars="300"/>
        <w:jc w:val="left"/>
        <w:textAlignment w:val="auto"/>
        <w:rPr>
          <w:rFonts w:hint="eastAsia" w:ascii="宋体" w:hAnsi="宋体" w:cs="宋体"/>
          <w:b/>
          <w:color w:val="auto"/>
          <w:sz w:val="32"/>
          <w:szCs w:val="32"/>
        </w:rPr>
      </w:pPr>
      <w:r>
        <w:rPr>
          <w:rFonts w:hint="eastAsia" w:ascii="宋体" w:hAnsi="宋体" w:cs="宋体"/>
          <w:b/>
          <w:color w:val="auto"/>
          <w:sz w:val="32"/>
          <w:szCs w:val="32"/>
        </w:rPr>
        <w:t>项目编号：</w:t>
      </w:r>
      <w:r>
        <w:rPr>
          <w:rFonts w:hint="eastAsia" w:ascii="宋体" w:hAnsi="宋体" w:cs="宋体"/>
          <w:b/>
          <w:color w:val="auto"/>
          <w:sz w:val="32"/>
          <w:szCs w:val="32"/>
          <w:u w:val="thick"/>
          <w:lang w:val="en-US" w:eastAsia="zh-CN"/>
        </w:rPr>
        <w:t>BHZC2020-J1-00001-HTX</w:t>
      </w:r>
    </w:p>
    <w:p>
      <w:pPr>
        <w:keepNext w:val="0"/>
        <w:keepLines w:val="0"/>
        <w:pageBreakBefore w:val="0"/>
        <w:widowControl w:val="0"/>
        <w:kinsoku/>
        <w:wordWrap/>
        <w:overflowPunct/>
        <w:topLinePunct w:val="0"/>
        <w:autoSpaceDE/>
        <w:autoSpaceDN/>
        <w:bidi w:val="0"/>
        <w:adjustRightInd/>
        <w:snapToGrid/>
        <w:spacing w:line="900" w:lineRule="exact"/>
        <w:ind w:firstLine="964" w:firstLineChars="300"/>
        <w:jc w:val="left"/>
        <w:textAlignment w:val="auto"/>
        <w:rPr>
          <w:rFonts w:hint="eastAsia" w:ascii="宋体" w:hAnsi="宋体" w:cs="宋体"/>
          <w:b/>
          <w:color w:val="auto"/>
          <w:sz w:val="32"/>
          <w:szCs w:val="32"/>
        </w:rPr>
      </w:pPr>
      <w:r>
        <w:rPr>
          <w:rFonts w:hint="eastAsia" w:ascii="宋体" w:hAnsi="宋体" w:cs="宋体"/>
          <w:b/>
          <w:color w:val="auto"/>
          <w:sz w:val="32"/>
          <w:szCs w:val="32"/>
        </w:rPr>
        <w:t>采购单位：</w:t>
      </w:r>
      <w:r>
        <w:rPr>
          <w:rFonts w:hint="eastAsia" w:ascii="宋体" w:hAnsi="宋体" w:cs="宋体"/>
          <w:b/>
          <w:color w:val="auto"/>
          <w:sz w:val="32"/>
          <w:szCs w:val="32"/>
          <w:u w:val="thick"/>
          <w:lang w:val="en-US" w:eastAsia="zh-CN"/>
        </w:rPr>
        <w:t>北海市疾病预防控制中心</w:t>
      </w:r>
    </w:p>
    <w:p>
      <w:pPr>
        <w:keepNext w:val="0"/>
        <w:keepLines w:val="0"/>
        <w:pageBreakBefore w:val="0"/>
        <w:widowControl w:val="0"/>
        <w:kinsoku/>
        <w:wordWrap/>
        <w:overflowPunct/>
        <w:topLinePunct w:val="0"/>
        <w:autoSpaceDE/>
        <w:autoSpaceDN/>
        <w:bidi w:val="0"/>
        <w:adjustRightInd/>
        <w:snapToGrid/>
        <w:spacing w:line="900" w:lineRule="exact"/>
        <w:ind w:firstLine="964" w:firstLineChars="300"/>
        <w:jc w:val="left"/>
        <w:textAlignment w:val="auto"/>
        <w:rPr>
          <w:rFonts w:hint="default" w:ascii="宋体" w:hAnsi="宋体" w:eastAsia="宋体" w:cs="宋体"/>
          <w:b/>
          <w:color w:val="auto"/>
          <w:sz w:val="32"/>
          <w:szCs w:val="32"/>
          <w:lang w:val="en-US" w:eastAsia="zh-CN"/>
        </w:rPr>
      </w:pPr>
      <w:r>
        <w:rPr>
          <w:rFonts w:hint="eastAsia" w:ascii="宋体" w:hAnsi="宋体" w:cs="宋体"/>
          <w:b/>
          <w:color w:val="auto"/>
          <w:sz w:val="32"/>
          <w:szCs w:val="32"/>
        </w:rPr>
        <w:t>采购代理机构：</w:t>
      </w:r>
      <w:r>
        <w:rPr>
          <w:rFonts w:hint="eastAsia" w:ascii="宋体" w:hAnsi="宋体" w:cs="宋体"/>
          <w:b/>
          <w:color w:val="auto"/>
          <w:sz w:val="32"/>
          <w:szCs w:val="32"/>
          <w:u w:val="thick"/>
          <w:lang w:val="en-US" w:eastAsia="zh-CN"/>
        </w:rPr>
        <w:t>广西火天信工程管理咨询有限公司</w:t>
      </w:r>
    </w:p>
    <w:p>
      <w:pPr>
        <w:rPr>
          <w:rFonts w:hint="eastAsia"/>
          <w:color w:val="auto"/>
          <w:sz w:val="32"/>
          <w:szCs w:val="32"/>
        </w:rPr>
      </w:pPr>
    </w:p>
    <w:p>
      <w:pPr>
        <w:jc w:val="center"/>
        <w:rPr>
          <w:rFonts w:hint="eastAsia"/>
          <w:b/>
          <w:bCs/>
          <w:color w:val="auto"/>
          <w:sz w:val="32"/>
          <w:szCs w:val="32"/>
        </w:rPr>
      </w:pPr>
      <w:r>
        <w:rPr>
          <w:rFonts w:hint="eastAsia"/>
          <w:b/>
          <w:bCs/>
          <w:color w:val="auto"/>
          <w:sz w:val="32"/>
          <w:szCs w:val="32"/>
        </w:rPr>
        <w:t xml:space="preserve">  </w:t>
      </w:r>
    </w:p>
    <w:p>
      <w:pPr>
        <w:jc w:val="center"/>
        <w:rPr>
          <w:rFonts w:hint="eastAsia"/>
          <w:b/>
          <w:bCs/>
          <w:color w:val="auto"/>
          <w:sz w:val="32"/>
          <w:szCs w:val="32"/>
        </w:rPr>
      </w:pPr>
    </w:p>
    <w:p>
      <w:pPr>
        <w:jc w:val="center"/>
        <w:rPr>
          <w:rFonts w:hint="eastAsia"/>
          <w:color w:val="auto"/>
        </w:rPr>
      </w:pPr>
      <w:r>
        <w:rPr>
          <w:rFonts w:hint="eastAsia"/>
          <w:b/>
          <w:bCs/>
          <w:color w:val="auto"/>
          <w:sz w:val="32"/>
          <w:szCs w:val="32"/>
        </w:rPr>
        <w:t>20</w:t>
      </w:r>
      <w:r>
        <w:rPr>
          <w:rFonts w:hint="eastAsia"/>
          <w:b/>
          <w:bCs/>
          <w:color w:val="auto"/>
          <w:sz w:val="32"/>
          <w:szCs w:val="32"/>
          <w:lang w:val="en-US" w:eastAsia="zh-CN"/>
        </w:rPr>
        <w:t>20</w:t>
      </w:r>
      <w:r>
        <w:rPr>
          <w:rFonts w:hint="eastAsia"/>
          <w:b/>
          <w:bCs/>
          <w:color w:val="auto"/>
          <w:sz w:val="32"/>
          <w:szCs w:val="32"/>
        </w:rPr>
        <w:t>年</w:t>
      </w:r>
      <w:r>
        <w:rPr>
          <w:rFonts w:hint="eastAsia"/>
          <w:b/>
          <w:bCs/>
          <w:color w:val="auto"/>
          <w:sz w:val="32"/>
          <w:szCs w:val="32"/>
          <w:lang w:val="en-US" w:eastAsia="zh-CN"/>
        </w:rPr>
        <w:t>12</w:t>
      </w:r>
      <w:r>
        <w:rPr>
          <w:rFonts w:hint="eastAsia"/>
          <w:b/>
          <w:bCs/>
          <w:color w:val="auto"/>
          <w:sz w:val="32"/>
          <w:szCs w:val="32"/>
        </w:rPr>
        <w:t>月</w:t>
      </w:r>
    </w:p>
    <w:p>
      <w:pPr>
        <w:pStyle w:val="2"/>
        <w:rPr>
          <w:rFonts w:hint="eastAsia"/>
          <w:b/>
          <w:bCs/>
          <w:color w:val="auto"/>
          <w:sz w:val="32"/>
          <w:szCs w:val="32"/>
        </w:rPr>
      </w:pPr>
    </w:p>
    <w:p>
      <w:pPr>
        <w:pStyle w:val="2"/>
        <w:rPr>
          <w:rFonts w:hint="eastAsia"/>
          <w:b/>
          <w:bCs/>
          <w:color w:val="auto"/>
          <w:sz w:val="32"/>
          <w:szCs w:val="32"/>
        </w:rPr>
      </w:pPr>
    </w:p>
    <w:p>
      <w:pPr>
        <w:jc w:val="center"/>
        <w:rPr>
          <w:rFonts w:hint="eastAsia" w:ascii="宋体" w:hAnsi="宋体" w:eastAsia="宋体" w:cs="宋体"/>
          <w:b/>
          <w:bCs/>
          <w:color w:val="auto"/>
          <w:sz w:val="36"/>
          <w:szCs w:val="36"/>
          <w:lang w:eastAsia="zh-CN"/>
        </w:rPr>
      </w:pPr>
    </w:p>
    <w:p>
      <w:p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目</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eastAsia="zh-CN"/>
        </w:rPr>
        <w:t>录</w:t>
      </w:r>
    </w:p>
    <w:p>
      <w:pPr>
        <w:pStyle w:val="6"/>
        <w:ind w:left="0" w:leftChars="0" w:firstLine="0" w:firstLineChars="0"/>
        <w:rPr>
          <w:rFonts w:hint="eastAsia" w:ascii="宋体" w:hAnsi="宋体" w:eastAsia="宋体" w:cs="宋体"/>
          <w:b/>
          <w:bCs/>
          <w:color w:val="auto"/>
          <w:sz w:val="36"/>
          <w:szCs w:val="36"/>
          <w:lang w:eastAsia="zh-CN"/>
        </w:rPr>
      </w:pPr>
    </w:p>
    <w:p>
      <w:pPr>
        <w:pStyle w:val="10"/>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TOC \o "1-1" \h \u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HYPERLINK \l _Toc6880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val="en-US" w:eastAsia="zh-CN"/>
        </w:rPr>
        <w:t>第一章  竞争性谈判公告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_Toc6880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eastAsia="zh-CN"/>
        </w:rPr>
        <w:fldChar w:fldCharType="end"/>
      </w:r>
    </w:p>
    <w:p>
      <w:pPr>
        <w:pStyle w:val="10"/>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HYPERLINK \l _Toc19050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val="en-US" w:eastAsia="zh-CN"/>
        </w:rPr>
        <w:t>第二章  谈判供应商须知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_Toc19050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eastAsia="zh-CN"/>
        </w:rPr>
        <w:fldChar w:fldCharType="end"/>
      </w:r>
    </w:p>
    <w:p>
      <w:pPr>
        <w:pStyle w:val="10"/>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HYPERLINK \l _Toc19056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val="en-US" w:eastAsia="zh-CN"/>
        </w:rPr>
        <w:t>第三章  采购项目需求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_Toc19056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eastAsia="zh-CN"/>
        </w:rPr>
        <w:fldChar w:fldCharType="end"/>
      </w:r>
    </w:p>
    <w:p>
      <w:pPr>
        <w:pStyle w:val="10"/>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HYPERLINK \l _Toc6559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eastAsia="zh-CN"/>
        </w:rPr>
        <w:t>第四章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竞争性谈判响应文件格式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_Toc6559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eastAsia="zh-CN"/>
        </w:rPr>
        <w:fldChar w:fldCharType="end"/>
      </w:r>
    </w:p>
    <w:p>
      <w:pPr>
        <w:pStyle w:val="10"/>
        <w:tabs>
          <w:tab w:val="right" w:leader="dot" w:pos="9638"/>
        </w:tabs>
        <w:rPr>
          <w:rFonts w:hint="eastAsia" w:ascii="宋体" w:hAnsi="宋体" w:eastAsia="宋体" w:cs="宋体"/>
          <w:color w:val="auto"/>
          <w:sz w:val="28"/>
          <w:szCs w:val="28"/>
        </w:rPr>
      </w:pP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HYPERLINK \l _Toc3262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rPr>
        <w:t>第五章  合同主要条款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_Toc3262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eastAsia="zh-CN"/>
        </w:rPr>
        <w:fldChar w:fldCharType="end"/>
      </w:r>
    </w:p>
    <w:p>
      <w:pPr>
        <w:pStyle w:val="10"/>
        <w:tabs>
          <w:tab w:val="right" w:leader="dot" w:pos="9638"/>
        </w:tabs>
        <w:rPr>
          <w:color w:val="auto"/>
        </w:rPr>
      </w:pP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HYPERLINK \l _Toc26122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eastAsia="zh-CN"/>
        </w:rPr>
        <w:t>第六章</w:t>
      </w:r>
      <w:r>
        <w:rPr>
          <w:rFonts w:hint="eastAsia" w:ascii="宋体" w:hAnsi="宋体" w:eastAsia="宋体" w:cs="宋体"/>
          <w:color w:val="auto"/>
          <w:sz w:val="28"/>
          <w:szCs w:val="28"/>
          <w:lang w:val="en-US" w:eastAsia="zh-CN"/>
        </w:rPr>
        <w:t xml:space="preserve">  评定标准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_Toc26122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eastAsia="zh-CN"/>
        </w:rPr>
        <w:fldChar w:fldCharType="end"/>
      </w:r>
    </w:p>
    <w:p>
      <w:pPr>
        <w:pStyle w:val="6"/>
        <w:rPr>
          <w:rFonts w:hint="eastAsia" w:ascii="宋体" w:hAnsi="宋体" w:eastAsia="宋体" w:cs="宋体"/>
          <w:color w:val="auto"/>
          <w:sz w:val="28"/>
          <w:szCs w:val="28"/>
          <w:lang w:eastAsia="zh-CN"/>
        </w:rPr>
      </w:pPr>
      <w:r>
        <w:rPr>
          <w:rFonts w:hint="eastAsia" w:ascii="宋体" w:hAnsi="宋体" w:eastAsia="宋体" w:cs="宋体"/>
          <w:color w:val="auto"/>
          <w:szCs w:val="28"/>
          <w:lang w:eastAsia="zh-CN"/>
        </w:rPr>
        <w:fldChar w:fldCharType="end"/>
      </w:r>
    </w:p>
    <w:p>
      <w:pPr>
        <w:pStyle w:val="3"/>
        <w:bidi w:val="0"/>
        <w:rPr>
          <w:rFonts w:hint="eastAsia"/>
          <w:color w:val="auto"/>
          <w:lang w:val="en-US" w:eastAsia="zh-CN"/>
        </w:rPr>
        <w:sectPr>
          <w:headerReference r:id="rId3" w:type="default"/>
          <w:pgSz w:w="11906" w:h="16838"/>
          <w:pgMar w:top="1134" w:right="1134" w:bottom="1134" w:left="1134" w:header="851" w:footer="992" w:gutter="0"/>
          <w:cols w:space="425" w:num="1"/>
          <w:docGrid w:type="lines" w:linePitch="312" w:charSpace="0"/>
        </w:sectPr>
      </w:pPr>
    </w:p>
    <w:p>
      <w:pPr>
        <w:pStyle w:val="3"/>
        <w:bidi w:val="0"/>
        <w:rPr>
          <w:rFonts w:hint="default"/>
          <w:color w:val="auto"/>
          <w:lang w:val="en-US" w:eastAsia="zh-CN"/>
        </w:rPr>
      </w:pPr>
      <w:bookmarkStart w:id="0" w:name="_Toc6880"/>
      <w:r>
        <w:rPr>
          <w:rFonts w:hint="eastAsia"/>
          <w:color w:val="auto"/>
          <w:lang w:val="en-US" w:eastAsia="zh-CN"/>
        </w:rPr>
        <w:t>第一章  竞争性谈判公告</w:t>
      </w:r>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8"/>
          <w:szCs w:val="28"/>
        </w:rPr>
      </w:pPr>
      <w:r>
        <w:rPr>
          <w:rFonts w:hint="eastAsia" w:ascii="宋体" w:hAnsi="宋体" w:cs="宋体"/>
          <w:b/>
          <w:bCs/>
          <w:color w:val="auto"/>
          <w:sz w:val="28"/>
          <w:szCs w:val="28"/>
          <w:lang w:eastAsia="zh-CN"/>
        </w:rPr>
        <w:t xml:space="preserve"> 广西火天信工程管理咨询有限公司</w:t>
      </w:r>
      <w:r>
        <w:rPr>
          <w:rFonts w:hint="eastAsia" w:ascii="宋体" w:hAnsi="宋体" w:cs="宋体"/>
          <w:b/>
          <w:bCs/>
          <w:color w:val="auto"/>
          <w:sz w:val="28"/>
          <w:szCs w:val="28"/>
        </w:rPr>
        <w:t>关于</w:t>
      </w:r>
      <w:r>
        <w:rPr>
          <w:rFonts w:hint="eastAsia" w:ascii="宋体" w:hAnsi="宋体" w:cs="宋体"/>
          <w:b/>
          <w:bCs/>
          <w:color w:val="auto"/>
          <w:sz w:val="28"/>
          <w:szCs w:val="28"/>
          <w:lang w:eastAsia="zh-CN"/>
        </w:rPr>
        <w:t>尘肺病检测设备</w:t>
      </w:r>
      <w:r>
        <w:rPr>
          <w:rFonts w:hint="eastAsia" w:ascii="宋体" w:hAnsi="宋体" w:cs="宋体"/>
          <w:b/>
          <w:bCs/>
          <w:color w:val="auto"/>
          <w:sz w:val="28"/>
          <w:szCs w:val="28"/>
        </w:rPr>
        <w:t>（项目编号：</w:t>
      </w:r>
      <w:r>
        <w:rPr>
          <w:rFonts w:hint="eastAsia" w:ascii="宋体" w:hAnsi="宋体" w:cs="宋体"/>
          <w:b/>
          <w:color w:val="auto"/>
          <w:sz w:val="28"/>
          <w:szCs w:val="28"/>
          <w:lang w:eastAsia="zh-CN"/>
        </w:rPr>
        <w:t>BHZC2020-J1-00001-HTX</w:t>
      </w:r>
      <w:r>
        <w:rPr>
          <w:rFonts w:hint="eastAsia" w:ascii="宋体" w:hAnsi="宋体" w:cs="宋体"/>
          <w:b/>
          <w:bCs/>
          <w:color w:val="auto"/>
          <w:sz w:val="28"/>
          <w:szCs w:val="28"/>
          <w:lang w:eastAsia="zh-CN"/>
        </w:rPr>
        <w:t>）</w:t>
      </w:r>
      <w:r>
        <w:rPr>
          <w:rFonts w:hint="eastAsia" w:ascii="宋体" w:hAnsi="宋体" w:cs="宋体"/>
          <w:b/>
          <w:bCs/>
          <w:color w:val="auto"/>
          <w:sz w:val="28"/>
          <w:szCs w:val="28"/>
        </w:rPr>
        <w:t>竞争性谈判公告</w:t>
      </w:r>
    </w:p>
    <w:p>
      <w:pPr>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2"/>
          <w:szCs w:val="22"/>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u w:val="single"/>
          <w:lang w:eastAsia="zh-CN"/>
        </w:rPr>
        <w:t>尘肺病检测设备</w:t>
      </w:r>
      <w:r>
        <w:rPr>
          <w:rFonts w:hint="eastAsia" w:ascii="宋体" w:hAnsi="宋体" w:eastAsia="宋体" w:cs="宋体"/>
          <w:color w:val="auto"/>
          <w:sz w:val="22"/>
          <w:szCs w:val="22"/>
        </w:rPr>
        <w:t>采购项目的潜在供应商</w:t>
      </w:r>
      <w:r>
        <w:rPr>
          <w:rFonts w:hint="eastAsia" w:ascii="宋体" w:hAnsi="宋体" w:eastAsia="宋体" w:cs="宋体"/>
          <w:color w:val="auto"/>
          <w:sz w:val="22"/>
          <w:szCs w:val="22"/>
          <w:lang w:eastAsia="zh-CN"/>
        </w:rPr>
        <w:t>应在</w:t>
      </w:r>
      <w:r>
        <w:rPr>
          <w:rFonts w:hint="eastAsia" w:ascii="宋体" w:hAnsi="宋体" w:eastAsia="宋体" w:cs="宋体"/>
          <w:color w:val="auto"/>
          <w:sz w:val="22"/>
          <w:szCs w:val="22"/>
        </w:rPr>
        <w:t>政采云平台（</w:t>
      </w:r>
      <w:r>
        <w:rPr>
          <w:rFonts w:hint="eastAsia" w:ascii="宋体" w:hAnsi="宋体" w:eastAsia="宋体" w:cs="宋体"/>
          <w:color w:val="auto"/>
          <w:sz w:val="22"/>
          <w:szCs w:val="22"/>
          <w:lang w:eastAsia="zh-CN"/>
        </w:rPr>
        <w:t>网址：</w:t>
      </w:r>
      <w:r>
        <w:rPr>
          <w:rFonts w:hint="eastAsia" w:ascii="宋体" w:hAnsi="宋体" w:eastAsia="宋体" w:cs="宋体"/>
          <w:color w:val="auto"/>
          <w:sz w:val="22"/>
          <w:szCs w:val="22"/>
        </w:rPr>
        <w:t>https://www.zcygov.cn/）获取采购文件，并于</w:t>
      </w:r>
      <w:r>
        <w:rPr>
          <w:rFonts w:hint="eastAsia" w:ascii="宋体" w:hAnsi="宋体" w:eastAsia="宋体" w:cs="宋体"/>
          <w:color w:val="auto"/>
          <w:sz w:val="22"/>
          <w:szCs w:val="22"/>
          <w:u w:val="single"/>
          <w:lang w:val="en-US" w:eastAsia="zh-CN"/>
        </w:rPr>
        <w:t>2020</w:t>
      </w:r>
      <w:r>
        <w:rPr>
          <w:rFonts w:hint="eastAsia" w:ascii="宋体" w:hAnsi="宋体" w:eastAsia="宋体" w:cs="宋体"/>
          <w:bCs/>
          <w:color w:val="auto"/>
          <w:sz w:val="22"/>
          <w:szCs w:val="22"/>
          <w:u w:val="single"/>
        </w:rPr>
        <w:t>年</w:t>
      </w:r>
      <w:r>
        <w:rPr>
          <w:rFonts w:hint="eastAsia" w:ascii="宋体" w:hAnsi="宋体" w:cs="宋体"/>
          <w:bCs/>
          <w:color w:val="auto"/>
          <w:sz w:val="22"/>
          <w:szCs w:val="22"/>
          <w:u w:val="single"/>
          <w:lang w:val="en-US" w:eastAsia="zh-CN"/>
        </w:rPr>
        <w:t>12</w:t>
      </w:r>
      <w:r>
        <w:rPr>
          <w:rFonts w:hint="eastAsia" w:ascii="宋体" w:hAnsi="宋体" w:eastAsia="宋体" w:cs="宋体"/>
          <w:bCs/>
          <w:color w:val="auto"/>
          <w:sz w:val="22"/>
          <w:szCs w:val="22"/>
          <w:u w:val="single"/>
        </w:rPr>
        <w:t>月</w:t>
      </w:r>
      <w:r>
        <w:rPr>
          <w:rFonts w:hint="eastAsia" w:ascii="宋体" w:hAnsi="宋体" w:eastAsia="宋体" w:cs="宋体"/>
          <w:bCs/>
          <w:color w:val="auto"/>
          <w:sz w:val="22"/>
          <w:szCs w:val="22"/>
          <w:u w:val="single"/>
          <w:lang w:val="en-US" w:eastAsia="zh-CN"/>
        </w:rPr>
        <w:t>31</w:t>
      </w:r>
      <w:r>
        <w:rPr>
          <w:rFonts w:hint="eastAsia" w:ascii="宋体" w:hAnsi="宋体" w:eastAsia="宋体" w:cs="宋体"/>
          <w:bCs/>
          <w:color w:val="auto"/>
          <w:sz w:val="22"/>
          <w:szCs w:val="22"/>
          <w:u w:val="single"/>
        </w:rPr>
        <w:t>日</w:t>
      </w:r>
      <w:r>
        <w:rPr>
          <w:rFonts w:hint="eastAsia" w:ascii="宋体" w:hAnsi="宋体" w:eastAsia="宋体" w:cs="宋体"/>
          <w:bCs/>
          <w:color w:val="auto"/>
          <w:sz w:val="22"/>
          <w:szCs w:val="22"/>
          <w:u w:val="single"/>
          <w:lang w:val="en-US" w:eastAsia="zh-CN"/>
        </w:rPr>
        <w:t>9点30分</w:t>
      </w:r>
      <w:r>
        <w:rPr>
          <w:rFonts w:hint="eastAsia" w:ascii="宋体" w:hAnsi="宋体" w:eastAsia="宋体" w:cs="宋体"/>
          <w:bCs/>
          <w:color w:val="auto"/>
          <w:sz w:val="22"/>
          <w:szCs w:val="22"/>
        </w:rPr>
        <w:t>（北京时间）前提交响应文件</w:t>
      </w:r>
      <w:r>
        <w:rPr>
          <w:rFonts w:hint="eastAsia" w:ascii="宋体" w:hAnsi="宋体" w:eastAsia="宋体" w:cs="宋体"/>
          <w:color w:val="auto"/>
          <w:sz w:val="22"/>
          <w:szCs w:val="2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2"/>
          <w:szCs w:val="22"/>
        </w:rPr>
      </w:pPr>
      <w:r>
        <w:rPr>
          <w:rStyle w:val="15"/>
          <w:rFonts w:hint="eastAsia" w:ascii="宋体" w:hAnsi="宋体" w:eastAsia="宋体" w:cs="宋体"/>
          <w:b/>
          <w:i w:val="0"/>
          <w:caps w:val="0"/>
          <w:color w:val="auto"/>
          <w:spacing w:val="0"/>
          <w:sz w:val="22"/>
          <w:szCs w:val="22"/>
        </w:rPr>
        <w:t>一、项目基本情况</w:t>
      </w:r>
    </w:p>
    <w:p>
      <w:pPr>
        <w:pStyle w:val="18"/>
        <w:keepNext w:val="0"/>
        <w:keepLines w:val="0"/>
        <w:pageBreakBefore w:val="0"/>
        <w:widowControl w:val="0"/>
        <w:kinsoku/>
        <w:wordWrap/>
        <w:overflowPunct/>
        <w:topLinePunct w:val="0"/>
        <w:autoSpaceDE/>
        <w:autoSpaceDN/>
        <w:bidi w:val="0"/>
        <w:adjustRightInd w:val="0"/>
        <w:spacing w:after="0" w:afterLines="0" w:line="380" w:lineRule="exact"/>
        <w:ind w:firstLine="420"/>
        <w:textAlignment w:val="auto"/>
        <w:rPr>
          <w:rFonts w:hint="eastAsia" w:ascii="宋体" w:hAnsi="宋体" w:cs="宋体"/>
          <w:b w:val="0"/>
          <w:bCs w:val="0"/>
          <w:color w:val="auto"/>
          <w:sz w:val="22"/>
          <w:szCs w:val="22"/>
          <w:u w:val="single"/>
        </w:rPr>
      </w:pPr>
      <w:r>
        <w:rPr>
          <w:rFonts w:hint="eastAsia" w:ascii="宋体" w:hAnsi="宋体" w:cs="宋体"/>
          <w:b w:val="0"/>
          <w:bCs w:val="0"/>
          <w:color w:val="auto"/>
          <w:sz w:val="22"/>
          <w:szCs w:val="22"/>
        </w:rPr>
        <w:t>项目编号：</w:t>
      </w:r>
      <w:r>
        <w:rPr>
          <w:rFonts w:hint="eastAsia" w:ascii="宋体" w:hAnsi="宋体" w:cs="宋体"/>
          <w:b w:val="0"/>
          <w:bCs w:val="0"/>
          <w:color w:val="auto"/>
          <w:sz w:val="22"/>
          <w:szCs w:val="22"/>
          <w:lang w:eastAsia="zh-CN"/>
        </w:rPr>
        <w:t>BHZC2020-J1-00001-HTX</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cs="宋体"/>
          <w:b w:val="0"/>
          <w:bCs w:val="0"/>
          <w:color w:val="auto"/>
          <w:sz w:val="22"/>
          <w:szCs w:val="22"/>
          <w:u w:val="single"/>
          <w:lang w:eastAsia="zh-CN"/>
        </w:rPr>
      </w:pPr>
      <w:r>
        <w:rPr>
          <w:rFonts w:hint="eastAsia" w:ascii="宋体" w:hAnsi="宋体" w:cs="宋体"/>
          <w:b w:val="0"/>
          <w:bCs w:val="0"/>
          <w:color w:val="auto"/>
          <w:sz w:val="22"/>
          <w:szCs w:val="22"/>
        </w:rPr>
        <w:t xml:space="preserve">项目名称: </w:t>
      </w:r>
      <w:r>
        <w:rPr>
          <w:rFonts w:hint="eastAsia" w:ascii="宋体" w:hAnsi="宋体" w:cs="宋体"/>
          <w:b w:val="0"/>
          <w:bCs w:val="0"/>
          <w:color w:val="auto"/>
          <w:sz w:val="22"/>
          <w:szCs w:val="22"/>
          <w:lang w:eastAsia="zh-CN"/>
        </w:rPr>
        <w:t>尘肺病检测设备</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cs="宋体"/>
          <w:b w:val="0"/>
          <w:bCs w:val="0"/>
          <w:color w:val="auto"/>
          <w:sz w:val="22"/>
          <w:szCs w:val="22"/>
          <w:lang w:eastAsia="zh-CN"/>
        </w:rPr>
      </w:pPr>
      <w:r>
        <w:rPr>
          <w:rFonts w:hint="eastAsia" w:ascii="宋体" w:hAnsi="宋体" w:cs="宋体"/>
          <w:b w:val="0"/>
          <w:bCs w:val="0"/>
          <w:color w:val="auto"/>
          <w:sz w:val="22"/>
          <w:szCs w:val="22"/>
        </w:rPr>
        <w:t>采购</w:t>
      </w:r>
      <w:r>
        <w:rPr>
          <w:rFonts w:hint="eastAsia" w:ascii="宋体" w:hAnsi="宋体" w:cs="宋体"/>
          <w:b w:val="0"/>
          <w:bCs w:val="0"/>
          <w:color w:val="auto"/>
          <w:sz w:val="22"/>
          <w:szCs w:val="22"/>
          <w:lang w:eastAsia="zh-CN"/>
        </w:rPr>
        <w:t>方式：☑竞争性谈判 □竞争性磋商 □询价</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预算金额：</w:t>
      </w:r>
      <w:r>
        <w:rPr>
          <w:rFonts w:hint="eastAsia" w:ascii="宋体" w:hAnsi="宋体" w:cs="宋体"/>
          <w:color w:val="auto"/>
          <w:sz w:val="22"/>
          <w:szCs w:val="22"/>
          <w:lang w:val="en-US" w:eastAsia="zh-CN"/>
        </w:rPr>
        <w:t>541400.00</w:t>
      </w:r>
      <w:r>
        <w:rPr>
          <w:rFonts w:hint="eastAsia" w:ascii="宋体" w:hAnsi="宋体" w:cs="宋体"/>
          <w:bCs/>
          <w:color w:val="auto"/>
          <w:sz w:val="22"/>
          <w:szCs w:val="22"/>
        </w:rPr>
        <w:t>元</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最高限价（如有）：</w:t>
      </w:r>
      <w:r>
        <w:rPr>
          <w:rFonts w:hint="eastAsia" w:ascii="宋体" w:hAnsi="宋体" w:eastAsia="宋体" w:cs="宋体"/>
          <w:color w:val="auto"/>
          <w:sz w:val="22"/>
          <w:szCs w:val="22"/>
          <w:lang w:val="en-US" w:eastAsia="zh-CN"/>
        </w:rPr>
        <w:t>与预算金额一致。</w:t>
      </w:r>
    </w:p>
    <w:p>
      <w:pPr>
        <w:keepNext w:val="0"/>
        <w:keepLines w:val="0"/>
        <w:pageBreakBefore w:val="0"/>
        <w:widowControl w:val="0"/>
        <w:kinsoku/>
        <w:wordWrap/>
        <w:overflowPunct/>
        <w:topLinePunct w:val="0"/>
        <w:autoSpaceDE/>
        <w:autoSpaceDN/>
        <w:bidi w:val="0"/>
        <w:adjustRightInd w:val="0"/>
        <w:snapToGrid w:val="0"/>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采购需求：本项目为</w:t>
      </w:r>
      <w:r>
        <w:rPr>
          <w:rFonts w:hint="eastAsia" w:ascii="宋体" w:hAnsi="宋体" w:eastAsia="宋体" w:cs="宋体"/>
          <w:color w:val="auto"/>
          <w:sz w:val="22"/>
          <w:szCs w:val="22"/>
          <w:lang w:eastAsia="zh-CN"/>
        </w:rPr>
        <w:t>尘肺病检测设备一套采购</w:t>
      </w:r>
      <w:r>
        <w:rPr>
          <w:rFonts w:hint="eastAsia" w:ascii="宋体" w:hAnsi="宋体" w:eastAsia="宋体" w:cs="宋体"/>
          <w:color w:val="auto"/>
          <w:sz w:val="22"/>
          <w:szCs w:val="22"/>
        </w:rPr>
        <w:t>。如需进一步了解详细内容，详见竞争性谈判</w:t>
      </w:r>
      <w:r>
        <w:rPr>
          <w:rFonts w:hint="eastAsia" w:ascii="宋体" w:hAnsi="宋体" w:eastAsia="宋体" w:cs="宋体"/>
          <w:color w:val="auto"/>
          <w:sz w:val="22"/>
          <w:szCs w:val="22"/>
          <w:lang w:eastAsia="zh-CN"/>
        </w:rPr>
        <w:t>采购</w:t>
      </w:r>
      <w:r>
        <w:rPr>
          <w:rFonts w:hint="eastAsia" w:ascii="宋体" w:hAnsi="宋体" w:eastAsia="宋体" w:cs="宋体"/>
          <w:color w:val="auto"/>
          <w:sz w:val="22"/>
          <w:szCs w:val="22"/>
        </w:rPr>
        <w:t>文件。</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合同履行期限：</w:t>
      </w:r>
      <w:r>
        <w:rPr>
          <w:rFonts w:hint="eastAsia" w:ascii="宋体" w:hAnsi="宋体" w:eastAsia="宋体" w:cs="宋体"/>
          <w:color w:val="auto"/>
          <w:sz w:val="22"/>
          <w:szCs w:val="22"/>
          <w:lang w:eastAsia="zh-CN"/>
        </w:rPr>
        <w:t>详见采购文件。</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本项目</w:t>
      </w:r>
      <w:r>
        <w:rPr>
          <w:rFonts w:hint="eastAsia" w:ascii="宋体" w:hAnsi="宋体" w:eastAsia="宋体" w:cs="宋体"/>
          <w:color w:val="auto"/>
          <w:sz w:val="22"/>
          <w:szCs w:val="22"/>
          <w:lang w:val="en-US" w:eastAsia="zh-CN"/>
        </w:rPr>
        <w:t>接受进口产品投标</w:t>
      </w:r>
      <w:r>
        <w:rPr>
          <w:rFonts w:hint="eastAsia" w:ascii="宋体" w:hAnsi="宋体" w:eastAsia="宋体" w:cs="宋体"/>
          <w:color w:val="auto"/>
          <w:sz w:val="22"/>
          <w:szCs w:val="22"/>
          <w:lang w:eastAsia="zh-CN"/>
        </w:rPr>
        <w:t>、</w:t>
      </w:r>
      <w:r>
        <w:rPr>
          <w:rFonts w:hint="eastAsia" w:ascii="宋体" w:hAnsi="宋体" w:cs="宋体"/>
          <w:color w:val="auto"/>
          <w:sz w:val="22"/>
          <w:szCs w:val="22"/>
          <w:lang w:eastAsia="zh-CN"/>
        </w:rPr>
        <w:t>不</w:t>
      </w:r>
      <w:r>
        <w:rPr>
          <w:rFonts w:hint="eastAsia" w:ascii="宋体" w:hAnsi="宋体" w:eastAsia="宋体" w:cs="宋体"/>
          <w:color w:val="auto"/>
          <w:sz w:val="22"/>
          <w:szCs w:val="22"/>
        </w:rPr>
        <w:t>接受联合体。</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15"/>
          <w:rFonts w:hint="eastAsia" w:ascii="宋体" w:hAnsi="宋体" w:eastAsia="宋体" w:cs="宋体"/>
          <w:b/>
          <w:bCs/>
          <w:i w:val="0"/>
          <w:caps w:val="0"/>
          <w:color w:val="auto"/>
          <w:spacing w:val="0"/>
          <w:sz w:val="22"/>
          <w:szCs w:val="22"/>
        </w:rPr>
      </w:pPr>
      <w:bookmarkStart w:id="1" w:name="_Toc35393799"/>
      <w:bookmarkStart w:id="2" w:name="_Toc35393630"/>
      <w:bookmarkStart w:id="3" w:name="_Toc28359090"/>
      <w:bookmarkStart w:id="4" w:name="_Toc28359013"/>
      <w:r>
        <w:rPr>
          <w:rStyle w:val="15"/>
          <w:rFonts w:hint="eastAsia" w:ascii="宋体" w:hAnsi="宋体" w:eastAsia="宋体" w:cs="宋体"/>
          <w:b/>
          <w:bCs/>
          <w:i w:val="0"/>
          <w:caps w:val="0"/>
          <w:color w:val="auto"/>
          <w:spacing w:val="0"/>
          <w:sz w:val="22"/>
          <w:szCs w:val="22"/>
        </w:rPr>
        <w:t>二、申请人的资格要求</w:t>
      </w:r>
      <w:bookmarkEnd w:id="1"/>
      <w:bookmarkEnd w:id="2"/>
      <w:bookmarkEnd w:id="3"/>
      <w:bookmarkEnd w:id="4"/>
    </w:p>
    <w:p>
      <w:pPr>
        <w:pStyle w:val="18"/>
        <w:keepNext w:val="0"/>
        <w:keepLines w:val="0"/>
        <w:pageBreakBefore w:val="0"/>
        <w:widowControl w:val="0"/>
        <w:kinsoku/>
        <w:wordWrap/>
        <w:overflowPunct/>
        <w:topLinePunct w:val="0"/>
        <w:autoSpaceDE/>
        <w:autoSpaceDN/>
        <w:bidi w:val="0"/>
        <w:adjustRightInd w:val="0"/>
        <w:spacing w:after="0" w:afterLines="0" w:line="380" w:lineRule="exact"/>
        <w:ind w:firstLine="420"/>
        <w:textAlignment w:val="auto"/>
        <w:rPr>
          <w:rFonts w:hint="eastAsia" w:ascii="宋体" w:hAnsi="宋体" w:cs="宋体"/>
          <w:b w:val="0"/>
          <w:bCs w:val="0"/>
          <w:color w:val="auto"/>
          <w:sz w:val="22"/>
          <w:szCs w:val="22"/>
        </w:rPr>
      </w:pPr>
      <w:r>
        <w:rPr>
          <w:rFonts w:hint="eastAsia" w:ascii="宋体" w:hAnsi="宋体" w:cs="宋体"/>
          <w:b w:val="0"/>
          <w:bCs w:val="0"/>
          <w:color w:val="auto"/>
          <w:sz w:val="22"/>
          <w:szCs w:val="22"/>
        </w:rPr>
        <w:t>1.满足《中华人民共和国政府采购法》第二十二条规定；</w:t>
      </w:r>
    </w:p>
    <w:p>
      <w:pPr>
        <w:pStyle w:val="18"/>
        <w:keepNext w:val="0"/>
        <w:keepLines w:val="0"/>
        <w:pageBreakBefore w:val="0"/>
        <w:widowControl w:val="0"/>
        <w:kinsoku/>
        <w:wordWrap/>
        <w:overflowPunct/>
        <w:topLinePunct w:val="0"/>
        <w:autoSpaceDE/>
        <w:autoSpaceDN/>
        <w:bidi w:val="0"/>
        <w:adjustRightInd w:val="0"/>
        <w:spacing w:after="0" w:afterLines="0" w:line="380" w:lineRule="exact"/>
        <w:ind w:firstLine="420"/>
        <w:textAlignment w:val="auto"/>
        <w:rPr>
          <w:rFonts w:hint="eastAsia" w:ascii="宋体" w:hAnsi="宋体" w:cs="宋体"/>
          <w:b w:val="0"/>
          <w:bCs w:val="0"/>
          <w:color w:val="auto"/>
          <w:sz w:val="22"/>
          <w:szCs w:val="22"/>
          <w:lang w:eastAsia="zh-CN"/>
        </w:rPr>
      </w:pPr>
      <w:bookmarkStart w:id="5" w:name="_Toc28359014"/>
      <w:bookmarkStart w:id="6" w:name="_Toc28359091"/>
      <w:r>
        <w:rPr>
          <w:rFonts w:hint="eastAsia" w:ascii="宋体" w:hAnsi="宋体" w:cs="宋体"/>
          <w:b w:val="0"/>
          <w:bCs w:val="0"/>
          <w:color w:val="auto"/>
          <w:sz w:val="22"/>
          <w:szCs w:val="22"/>
        </w:rPr>
        <w:t>2.落实政府采购政策需满足的资格要求：</w:t>
      </w:r>
      <w:r>
        <w:rPr>
          <w:rFonts w:hint="eastAsia" w:ascii="宋体" w:hAnsi="宋体" w:cs="宋体"/>
          <w:b w:val="0"/>
          <w:bCs w:val="0"/>
          <w:color w:val="auto"/>
          <w:sz w:val="22"/>
          <w:szCs w:val="22"/>
          <w:lang w:eastAsia="zh-CN"/>
        </w:rPr>
        <w:t>无。</w:t>
      </w:r>
    </w:p>
    <w:p>
      <w:pPr>
        <w:pStyle w:val="18"/>
        <w:keepNext w:val="0"/>
        <w:keepLines w:val="0"/>
        <w:pageBreakBefore w:val="0"/>
        <w:widowControl w:val="0"/>
        <w:kinsoku/>
        <w:wordWrap/>
        <w:overflowPunct/>
        <w:topLinePunct w:val="0"/>
        <w:autoSpaceDE/>
        <w:autoSpaceDN/>
        <w:bidi w:val="0"/>
        <w:adjustRightInd w:val="0"/>
        <w:snapToGrid w:val="0"/>
        <w:spacing w:after="0" w:afterLines="0" w:line="380" w:lineRule="exact"/>
        <w:ind w:firstLine="420"/>
        <w:textAlignment w:val="auto"/>
        <w:rPr>
          <w:rFonts w:hint="eastAsia" w:ascii="宋体" w:hAnsi="宋体" w:cs="宋体"/>
          <w:b w:val="0"/>
          <w:bCs w:val="0"/>
          <w:color w:val="auto"/>
          <w:sz w:val="22"/>
          <w:szCs w:val="22"/>
          <w:lang w:eastAsia="zh-CN"/>
        </w:rPr>
      </w:pPr>
      <w:r>
        <w:rPr>
          <w:rFonts w:hint="eastAsia" w:ascii="宋体" w:hAnsi="宋体" w:cs="宋体"/>
          <w:b w:val="0"/>
          <w:bCs w:val="0"/>
          <w:color w:val="auto"/>
          <w:sz w:val="22"/>
          <w:szCs w:val="22"/>
        </w:rPr>
        <w:t>3.本项目的特定资格要求：</w:t>
      </w:r>
      <w:r>
        <w:rPr>
          <w:rFonts w:hint="eastAsia" w:ascii="宋体" w:hAnsi="宋体" w:cs="宋体"/>
          <w:b w:val="0"/>
          <w:bCs w:val="0"/>
          <w:color w:val="auto"/>
          <w:sz w:val="22"/>
          <w:szCs w:val="22"/>
        </w:rPr>
        <w:t>具有有效的医疗器械生产许可证或经营许可证</w:t>
      </w:r>
      <w:r>
        <w:rPr>
          <w:rFonts w:hint="eastAsia" w:ascii="宋体" w:hAnsi="宋体" w:cs="宋体"/>
          <w:b w:val="0"/>
          <w:bCs w:val="0"/>
          <w:color w:val="auto"/>
          <w:sz w:val="22"/>
          <w:szCs w:val="22"/>
          <w:lang w:eastAsia="zh-CN"/>
        </w:rPr>
        <w:t>。</w:t>
      </w:r>
    </w:p>
    <w:p>
      <w:pPr>
        <w:pStyle w:val="18"/>
        <w:keepNext w:val="0"/>
        <w:keepLines w:val="0"/>
        <w:pageBreakBefore w:val="0"/>
        <w:widowControl w:val="0"/>
        <w:kinsoku/>
        <w:wordWrap/>
        <w:overflowPunct/>
        <w:topLinePunct w:val="0"/>
        <w:autoSpaceDE/>
        <w:autoSpaceDN/>
        <w:bidi w:val="0"/>
        <w:adjustRightInd w:val="0"/>
        <w:snapToGrid w:val="0"/>
        <w:spacing w:after="0" w:afterLines="0" w:line="380" w:lineRule="exact"/>
        <w:ind w:firstLine="420"/>
        <w:textAlignment w:val="auto"/>
        <w:rPr>
          <w:rFonts w:hint="eastAsia" w:ascii="宋体" w:hAnsi="宋体" w:cs="宋体"/>
          <w:b w:val="0"/>
          <w:bCs w:val="0"/>
          <w:color w:val="auto"/>
          <w:sz w:val="22"/>
          <w:szCs w:val="22"/>
          <w:lang w:eastAsia="zh-CN"/>
        </w:rPr>
      </w:pPr>
      <w:r>
        <w:rPr>
          <w:rFonts w:hint="eastAsia" w:ascii="宋体" w:hAnsi="宋体" w:cs="宋体"/>
          <w:b w:val="0"/>
          <w:bCs w:val="0"/>
          <w:color w:val="auto"/>
          <w:sz w:val="22"/>
          <w:szCs w:val="22"/>
          <w:lang w:val="en-US" w:eastAsia="zh-CN"/>
        </w:rPr>
        <w:t>4</w:t>
      </w:r>
      <w:r>
        <w:rPr>
          <w:rFonts w:hint="eastAsia" w:ascii="宋体" w:hAnsi="宋体" w:cs="宋体"/>
          <w:b w:val="0"/>
          <w:bCs w:val="0"/>
          <w:color w:val="auto"/>
          <w:sz w:val="22"/>
          <w:szCs w:val="22"/>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ascii="宋体" w:hAnsi="宋体" w:cs="宋体"/>
          <w:b w:val="0"/>
          <w:bCs w:val="0"/>
          <w:color w:val="auto"/>
          <w:sz w:val="22"/>
          <w:szCs w:val="22"/>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15"/>
          <w:rFonts w:hint="eastAsia" w:ascii="宋体" w:hAnsi="宋体" w:eastAsia="宋体" w:cs="宋体"/>
          <w:b/>
          <w:bCs/>
          <w:i w:val="0"/>
          <w:caps w:val="0"/>
          <w:color w:val="auto"/>
          <w:spacing w:val="0"/>
          <w:sz w:val="22"/>
          <w:szCs w:val="22"/>
        </w:rPr>
      </w:pPr>
      <w:bookmarkStart w:id="7" w:name="_Toc35393631"/>
      <w:bookmarkStart w:id="8" w:name="_Toc35393800"/>
      <w:r>
        <w:rPr>
          <w:rStyle w:val="15"/>
          <w:rFonts w:hint="eastAsia" w:ascii="宋体" w:hAnsi="宋体" w:eastAsia="宋体" w:cs="宋体"/>
          <w:b/>
          <w:bCs/>
          <w:i w:val="0"/>
          <w:caps w:val="0"/>
          <w:color w:val="auto"/>
          <w:spacing w:val="0"/>
          <w:sz w:val="22"/>
          <w:szCs w:val="22"/>
        </w:rPr>
        <w:t>三、获取采购文件</w:t>
      </w:r>
      <w:bookmarkEnd w:id="5"/>
      <w:bookmarkEnd w:id="6"/>
      <w:bookmarkEnd w:id="7"/>
      <w:bookmarkEnd w:id="8"/>
    </w:p>
    <w:p>
      <w:pPr>
        <w:pStyle w:val="18"/>
        <w:keepNext w:val="0"/>
        <w:keepLines w:val="0"/>
        <w:pageBreakBefore w:val="0"/>
        <w:widowControl w:val="0"/>
        <w:kinsoku/>
        <w:wordWrap/>
        <w:overflowPunct/>
        <w:topLinePunct w:val="0"/>
        <w:autoSpaceDE/>
        <w:autoSpaceDN/>
        <w:bidi w:val="0"/>
        <w:adjustRightInd w:val="0"/>
        <w:snapToGrid w:val="0"/>
        <w:spacing w:after="0" w:afterLines="0" w:line="380" w:lineRule="exact"/>
        <w:ind w:firstLine="420"/>
        <w:textAlignment w:val="auto"/>
        <w:rPr>
          <w:rFonts w:hint="eastAsia" w:ascii="宋体" w:hAnsi="宋体" w:cs="宋体"/>
          <w:b w:val="0"/>
          <w:bCs w:val="0"/>
          <w:color w:val="auto"/>
          <w:sz w:val="22"/>
          <w:szCs w:val="22"/>
        </w:rPr>
      </w:pPr>
      <w:r>
        <w:rPr>
          <w:rFonts w:hint="eastAsia" w:ascii="宋体" w:hAnsi="宋体" w:cs="宋体"/>
          <w:b w:val="0"/>
          <w:bCs w:val="0"/>
          <w:color w:val="auto"/>
          <w:sz w:val="22"/>
          <w:szCs w:val="22"/>
        </w:rPr>
        <w:t>1.时间：</w:t>
      </w:r>
      <w:r>
        <w:rPr>
          <w:rFonts w:hint="eastAsia" w:ascii="宋体" w:hAnsi="宋体" w:cs="宋体"/>
          <w:b w:val="0"/>
          <w:bCs w:val="0"/>
          <w:color w:val="auto"/>
          <w:sz w:val="22"/>
          <w:szCs w:val="22"/>
          <w:lang w:val="en-US" w:eastAsia="zh-CN"/>
        </w:rPr>
        <w:t>2020年12月28日</w:t>
      </w:r>
      <w:r>
        <w:rPr>
          <w:rFonts w:hint="eastAsia" w:ascii="宋体" w:hAnsi="宋体" w:cs="宋体"/>
          <w:b w:val="0"/>
          <w:bCs w:val="0"/>
          <w:color w:val="auto"/>
          <w:sz w:val="22"/>
          <w:szCs w:val="22"/>
        </w:rPr>
        <w:t>至2020年</w:t>
      </w:r>
      <w:r>
        <w:rPr>
          <w:rFonts w:hint="eastAsia" w:ascii="宋体" w:hAnsi="宋体" w:cs="宋体"/>
          <w:b w:val="0"/>
          <w:bCs w:val="0"/>
          <w:color w:val="auto"/>
          <w:sz w:val="22"/>
          <w:szCs w:val="22"/>
          <w:lang w:val="en-US" w:eastAsia="zh-CN"/>
        </w:rPr>
        <w:t>12</w:t>
      </w:r>
      <w:r>
        <w:rPr>
          <w:rFonts w:hint="eastAsia" w:ascii="宋体" w:hAnsi="宋体" w:cs="宋体"/>
          <w:b w:val="0"/>
          <w:bCs w:val="0"/>
          <w:color w:val="auto"/>
          <w:sz w:val="22"/>
          <w:szCs w:val="22"/>
        </w:rPr>
        <w:t>月</w:t>
      </w:r>
      <w:r>
        <w:rPr>
          <w:rFonts w:hint="eastAsia" w:ascii="宋体" w:hAnsi="宋体" w:cs="宋体"/>
          <w:b w:val="0"/>
          <w:bCs w:val="0"/>
          <w:color w:val="auto"/>
          <w:sz w:val="22"/>
          <w:szCs w:val="22"/>
          <w:lang w:val="en-US" w:eastAsia="zh-CN"/>
        </w:rPr>
        <w:t>30</w:t>
      </w:r>
      <w:r>
        <w:rPr>
          <w:rFonts w:hint="eastAsia" w:ascii="宋体" w:hAnsi="宋体" w:cs="宋体"/>
          <w:b w:val="0"/>
          <w:bCs w:val="0"/>
          <w:color w:val="auto"/>
          <w:sz w:val="22"/>
          <w:szCs w:val="22"/>
        </w:rPr>
        <w:t>日</w:t>
      </w:r>
    </w:p>
    <w:p>
      <w:pPr>
        <w:pStyle w:val="18"/>
        <w:keepNext w:val="0"/>
        <w:keepLines w:val="0"/>
        <w:pageBreakBefore w:val="0"/>
        <w:widowControl w:val="0"/>
        <w:kinsoku/>
        <w:wordWrap/>
        <w:overflowPunct/>
        <w:topLinePunct w:val="0"/>
        <w:autoSpaceDE/>
        <w:autoSpaceDN/>
        <w:bidi w:val="0"/>
        <w:adjustRightInd w:val="0"/>
        <w:snapToGrid w:val="0"/>
        <w:spacing w:after="0" w:afterLines="0" w:line="380" w:lineRule="exact"/>
        <w:ind w:firstLine="420"/>
        <w:textAlignment w:val="auto"/>
        <w:rPr>
          <w:rFonts w:hint="eastAsia" w:ascii="宋体" w:hAnsi="宋体" w:cs="宋体"/>
          <w:b w:val="0"/>
          <w:bCs w:val="0"/>
          <w:color w:val="auto"/>
          <w:sz w:val="22"/>
          <w:szCs w:val="22"/>
        </w:rPr>
      </w:pPr>
      <w:r>
        <w:rPr>
          <w:rFonts w:hint="eastAsia" w:ascii="宋体" w:hAnsi="宋体" w:cs="宋体"/>
          <w:b w:val="0"/>
          <w:bCs w:val="0"/>
          <w:color w:val="auto"/>
          <w:sz w:val="22"/>
          <w:szCs w:val="22"/>
        </w:rPr>
        <w:t>2.地点：政采云平台（网址：</w:t>
      </w:r>
      <w:r>
        <w:rPr>
          <w:rFonts w:hint="eastAsia" w:ascii="宋体" w:hAnsi="宋体" w:cs="宋体"/>
          <w:b w:val="0"/>
          <w:bCs w:val="0"/>
          <w:color w:val="auto"/>
          <w:sz w:val="22"/>
          <w:szCs w:val="22"/>
          <w:u w:val="none"/>
        </w:rPr>
        <w:fldChar w:fldCharType="begin"/>
      </w:r>
      <w:r>
        <w:rPr>
          <w:rFonts w:hint="eastAsia" w:ascii="宋体" w:hAnsi="宋体" w:cs="宋体"/>
          <w:b w:val="0"/>
          <w:bCs w:val="0"/>
          <w:color w:val="auto"/>
          <w:sz w:val="22"/>
          <w:szCs w:val="22"/>
          <w:u w:val="none"/>
        </w:rPr>
        <w:instrText xml:space="preserve"> HYPERLINK "https://www.zcygov.cn）" </w:instrText>
      </w:r>
      <w:r>
        <w:rPr>
          <w:rFonts w:hint="eastAsia" w:ascii="宋体" w:hAnsi="宋体" w:cs="宋体"/>
          <w:b w:val="0"/>
          <w:bCs w:val="0"/>
          <w:color w:val="auto"/>
          <w:sz w:val="22"/>
          <w:szCs w:val="22"/>
          <w:u w:val="none"/>
        </w:rPr>
        <w:fldChar w:fldCharType="separate"/>
      </w:r>
      <w:r>
        <w:rPr>
          <w:rFonts w:hint="eastAsia" w:ascii="宋体" w:hAnsi="宋体" w:cs="宋体"/>
          <w:b w:val="0"/>
          <w:bCs w:val="0"/>
          <w:color w:val="auto"/>
          <w:sz w:val="22"/>
          <w:szCs w:val="22"/>
          <w:u w:val="single"/>
          <w:lang w:val="en-US" w:eastAsia="zh-CN"/>
        </w:rPr>
        <w:t>https://www.zcygov.cn/</w:t>
      </w:r>
      <w:r>
        <w:rPr>
          <w:rStyle w:val="17"/>
          <w:rFonts w:hint="eastAsia" w:ascii="宋体" w:hAnsi="宋体" w:cs="宋体"/>
          <w:b w:val="0"/>
          <w:bCs w:val="0"/>
          <w:color w:val="auto"/>
          <w:sz w:val="22"/>
          <w:szCs w:val="22"/>
          <w:u w:val="none"/>
        </w:rPr>
        <w:t>）</w:t>
      </w:r>
      <w:r>
        <w:rPr>
          <w:rFonts w:hint="eastAsia" w:ascii="宋体" w:hAnsi="宋体" w:cs="宋体"/>
          <w:b w:val="0"/>
          <w:bCs w:val="0"/>
          <w:color w:val="auto"/>
          <w:sz w:val="22"/>
          <w:szCs w:val="22"/>
          <w:u w:val="none"/>
        </w:rPr>
        <w:fldChar w:fldCharType="end"/>
      </w:r>
    </w:p>
    <w:p>
      <w:pPr>
        <w:pStyle w:val="18"/>
        <w:keepNext w:val="0"/>
        <w:keepLines w:val="0"/>
        <w:pageBreakBefore w:val="0"/>
        <w:widowControl w:val="0"/>
        <w:kinsoku/>
        <w:wordWrap/>
        <w:overflowPunct/>
        <w:topLinePunct w:val="0"/>
        <w:autoSpaceDE/>
        <w:autoSpaceDN/>
        <w:bidi w:val="0"/>
        <w:adjustRightInd w:val="0"/>
        <w:snapToGrid w:val="0"/>
        <w:spacing w:after="0" w:afterLines="0" w:line="380" w:lineRule="exact"/>
        <w:ind w:firstLine="420"/>
        <w:textAlignment w:val="auto"/>
        <w:rPr>
          <w:rFonts w:hint="eastAsia" w:ascii="宋体" w:hAnsi="宋体" w:cs="宋体"/>
          <w:b w:val="0"/>
          <w:bCs w:val="0"/>
          <w:color w:val="auto"/>
          <w:sz w:val="22"/>
          <w:szCs w:val="22"/>
        </w:rPr>
      </w:pPr>
      <w:r>
        <w:rPr>
          <w:rFonts w:hint="eastAsia" w:ascii="宋体" w:hAnsi="宋体" w:cs="宋体"/>
          <w:b w:val="0"/>
          <w:bCs w:val="0"/>
          <w:color w:val="auto"/>
          <w:sz w:val="22"/>
          <w:szCs w:val="22"/>
          <w:lang w:val="en-US" w:eastAsia="zh-CN"/>
        </w:rPr>
        <w:t>3.方式：供应商登录政采云平台（https://www.zcygov.cn/）</w:t>
      </w:r>
      <w:r>
        <w:rPr>
          <w:rFonts w:hint="eastAsia" w:ascii="宋体" w:hAnsi="宋体" w:cs="宋体"/>
          <w:b w:val="0"/>
          <w:bCs w:val="0"/>
          <w:color w:val="auto"/>
          <w:sz w:val="22"/>
          <w:szCs w:val="22"/>
          <w:lang w:eastAsia="zh-CN"/>
        </w:rPr>
        <w:t>在线免费</w:t>
      </w:r>
      <w:r>
        <w:rPr>
          <w:rFonts w:hint="eastAsia" w:ascii="宋体" w:hAnsi="宋体" w:cs="宋体"/>
          <w:b w:val="0"/>
          <w:bCs w:val="0"/>
          <w:color w:val="auto"/>
          <w:sz w:val="22"/>
          <w:szCs w:val="22"/>
        </w:rPr>
        <w:t>获取采购文件；未注册的</w:t>
      </w:r>
      <w:r>
        <w:rPr>
          <w:rFonts w:hint="eastAsia" w:ascii="宋体" w:hAnsi="宋体" w:cs="宋体"/>
          <w:b w:val="0"/>
          <w:bCs w:val="0"/>
          <w:color w:val="auto"/>
          <w:sz w:val="22"/>
          <w:szCs w:val="22"/>
          <w:lang w:eastAsia="zh-CN"/>
        </w:rPr>
        <w:t>供应商</w:t>
      </w:r>
      <w:r>
        <w:rPr>
          <w:rFonts w:hint="eastAsia" w:ascii="宋体" w:hAnsi="宋体" w:cs="宋体"/>
          <w:b w:val="0"/>
          <w:bCs w:val="0"/>
          <w:color w:val="auto"/>
          <w:sz w:val="22"/>
          <w:szCs w:val="22"/>
        </w:rPr>
        <w:t>可在政采云平台完成注册后再获取采购文件。如在操作过程中遇到问题或需技术支持，请致电政采云客服热线：400-881-7190。</w:t>
      </w:r>
    </w:p>
    <w:p>
      <w:pPr>
        <w:pStyle w:val="18"/>
        <w:keepNext w:val="0"/>
        <w:keepLines w:val="0"/>
        <w:pageBreakBefore w:val="0"/>
        <w:widowControl w:val="0"/>
        <w:kinsoku/>
        <w:wordWrap/>
        <w:overflowPunct/>
        <w:topLinePunct w:val="0"/>
        <w:autoSpaceDE/>
        <w:autoSpaceDN/>
        <w:bidi w:val="0"/>
        <w:adjustRightInd w:val="0"/>
        <w:snapToGrid w:val="0"/>
        <w:spacing w:after="0" w:afterLines="0" w:line="380" w:lineRule="exact"/>
        <w:ind w:firstLine="420"/>
        <w:textAlignment w:val="auto"/>
        <w:rPr>
          <w:rFonts w:hint="default" w:ascii="宋体" w:hAnsi="宋体" w:cs="宋体" w:eastAsiaTheme="minorEastAsia"/>
          <w:b w:val="0"/>
          <w:bCs w:val="0"/>
          <w:color w:val="auto"/>
          <w:sz w:val="22"/>
          <w:szCs w:val="22"/>
          <w:lang w:val="en-US" w:eastAsia="zh-CN"/>
        </w:rPr>
      </w:pPr>
      <w:r>
        <w:rPr>
          <w:rFonts w:hint="eastAsia" w:ascii="宋体" w:hAnsi="宋体" w:cs="宋体"/>
          <w:b w:val="0"/>
          <w:bCs w:val="0"/>
          <w:color w:val="auto"/>
          <w:sz w:val="22"/>
          <w:szCs w:val="22"/>
          <w:lang w:val="en-US" w:eastAsia="zh-CN"/>
        </w:rPr>
        <w:t>4.售价：0.00元。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15"/>
          <w:rFonts w:hint="eastAsia" w:ascii="宋体" w:hAnsi="宋体" w:eastAsia="宋体" w:cs="宋体"/>
          <w:b/>
          <w:bCs/>
          <w:i w:val="0"/>
          <w:caps w:val="0"/>
          <w:color w:val="auto"/>
          <w:spacing w:val="0"/>
          <w:sz w:val="22"/>
          <w:szCs w:val="22"/>
        </w:rPr>
      </w:pPr>
      <w:r>
        <w:rPr>
          <w:rStyle w:val="15"/>
          <w:rFonts w:hint="eastAsia" w:ascii="宋体" w:hAnsi="宋体" w:eastAsia="宋体" w:cs="宋体"/>
          <w:b/>
          <w:bCs/>
          <w:i w:val="0"/>
          <w:caps w:val="0"/>
          <w:color w:val="auto"/>
          <w:spacing w:val="0"/>
          <w:sz w:val="22"/>
          <w:szCs w:val="22"/>
        </w:rPr>
        <w:t>四、响应文件提交</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rFonts w:hint="eastAsia" w:ascii="宋体" w:hAnsi="宋体" w:eastAsia="宋体" w:cs="宋体"/>
          <w:i w:val="0"/>
          <w:caps w:val="0"/>
          <w:color w:val="auto"/>
          <w:spacing w:val="0"/>
          <w:sz w:val="22"/>
          <w:szCs w:val="22"/>
        </w:rPr>
      </w:pPr>
      <w:r>
        <w:rPr>
          <w:rFonts w:hint="eastAsia" w:ascii="宋体" w:hAnsi="宋体" w:eastAsia="宋体" w:cs="宋体"/>
          <w:i w:val="0"/>
          <w:caps w:val="0"/>
          <w:color w:val="auto"/>
          <w:spacing w:val="0"/>
          <w:sz w:val="22"/>
          <w:szCs w:val="22"/>
        </w:rPr>
        <w:t>截止时间：</w:t>
      </w:r>
      <w:r>
        <w:rPr>
          <w:rFonts w:hint="eastAsia" w:ascii="宋体" w:hAnsi="宋体" w:eastAsia="宋体" w:cs="宋体"/>
          <w:i w:val="0"/>
          <w:caps w:val="0"/>
          <w:color w:val="auto"/>
          <w:spacing w:val="0"/>
          <w:sz w:val="22"/>
          <w:szCs w:val="22"/>
          <w:u w:val="single"/>
        </w:rPr>
        <w:t>2020年</w:t>
      </w:r>
      <w:r>
        <w:rPr>
          <w:rFonts w:hint="eastAsia" w:cs="宋体"/>
          <w:i w:val="0"/>
          <w:caps w:val="0"/>
          <w:color w:val="auto"/>
          <w:spacing w:val="0"/>
          <w:sz w:val="22"/>
          <w:szCs w:val="22"/>
          <w:u w:val="single"/>
          <w:lang w:val="en-US" w:eastAsia="zh-CN"/>
        </w:rPr>
        <w:t>12</w:t>
      </w:r>
      <w:r>
        <w:rPr>
          <w:rFonts w:hint="eastAsia" w:ascii="宋体" w:hAnsi="宋体" w:eastAsia="宋体" w:cs="宋体"/>
          <w:i w:val="0"/>
          <w:caps w:val="0"/>
          <w:color w:val="auto"/>
          <w:spacing w:val="0"/>
          <w:sz w:val="22"/>
          <w:szCs w:val="22"/>
          <w:u w:val="single"/>
        </w:rPr>
        <w:t>月</w:t>
      </w:r>
      <w:r>
        <w:rPr>
          <w:rFonts w:hint="eastAsia" w:cs="宋体"/>
          <w:i w:val="0"/>
          <w:caps w:val="0"/>
          <w:color w:val="auto"/>
          <w:spacing w:val="0"/>
          <w:sz w:val="22"/>
          <w:szCs w:val="22"/>
          <w:u w:val="single"/>
          <w:lang w:val="en-US" w:eastAsia="zh-CN"/>
        </w:rPr>
        <w:t>31</w:t>
      </w:r>
      <w:r>
        <w:rPr>
          <w:rFonts w:hint="eastAsia" w:ascii="宋体" w:hAnsi="宋体" w:eastAsia="宋体" w:cs="宋体"/>
          <w:i w:val="0"/>
          <w:caps w:val="0"/>
          <w:color w:val="auto"/>
          <w:spacing w:val="0"/>
          <w:sz w:val="22"/>
          <w:szCs w:val="22"/>
          <w:u w:val="single"/>
        </w:rPr>
        <w:t>日</w:t>
      </w:r>
      <w:r>
        <w:rPr>
          <w:rFonts w:hint="eastAsia" w:eastAsia="宋体" w:cs="宋体"/>
          <w:i w:val="0"/>
          <w:caps w:val="0"/>
          <w:color w:val="auto"/>
          <w:spacing w:val="0"/>
          <w:sz w:val="22"/>
          <w:szCs w:val="22"/>
          <w:u w:val="single"/>
          <w:lang w:val="en-US" w:eastAsia="zh-CN"/>
        </w:rPr>
        <w:t>9点30分</w:t>
      </w:r>
      <w:r>
        <w:rPr>
          <w:rFonts w:hint="eastAsia" w:ascii="宋体" w:hAnsi="宋体" w:eastAsia="宋体" w:cs="宋体"/>
          <w:i w:val="0"/>
          <w:caps w:val="0"/>
          <w:color w:val="auto"/>
          <w:spacing w:val="0"/>
          <w:sz w:val="22"/>
          <w:szCs w:val="22"/>
        </w:rPr>
        <w:t>（北京时间）</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right="0" w:firstLine="440" w:firstLineChars="200"/>
        <w:textAlignment w:val="auto"/>
        <w:rPr>
          <w:rFonts w:hint="eastAsia" w:ascii="宋体" w:hAnsi="宋体" w:eastAsia="宋体" w:cs="宋体"/>
          <w:i w:val="0"/>
          <w:caps w:val="0"/>
          <w:color w:val="auto"/>
          <w:spacing w:val="0"/>
          <w:sz w:val="22"/>
          <w:szCs w:val="22"/>
          <w:u w:val="none"/>
        </w:rPr>
      </w:pPr>
      <w:r>
        <w:rPr>
          <w:rFonts w:hint="eastAsia" w:ascii="宋体" w:hAnsi="宋体" w:eastAsia="宋体" w:cs="宋体"/>
          <w:i w:val="0"/>
          <w:caps w:val="0"/>
          <w:color w:val="auto"/>
          <w:spacing w:val="0"/>
          <w:sz w:val="22"/>
          <w:szCs w:val="22"/>
        </w:rPr>
        <w:t>地点：将响应文件密封提交到</w:t>
      </w:r>
      <w:r>
        <w:rPr>
          <w:rFonts w:hint="eastAsia" w:eastAsia="宋体" w:cs="宋体"/>
          <w:i w:val="0"/>
          <w:caps w:val="0"/>
          <w:color w:val="auto"/>
          <w:spacing w:val="0"/>
          <w:sz w:val="22"/>
          <w:szCs w:val="22"/>
          <w:u w:val="single"/>
          <w:lang w:eastAsia="zh-CN"/>
        </w:rPr>
        <w:t>北海市海城区嘉信路1号精诚小区五巷8号广西火天信工程管理咨询有限公司</w:t>
      </w:r>
      <w:r>
        <w:rPr>
          <w:rFonts w:hint="eastAsia" w:ascii="宋体" w:hAnsi="宋体" w:eastAsia="宋体" w:cs="宋体"/>
          <w:i w:val="0"/>
          <w:caps w:val="0"/>
          <w:color w:val="auto"/>
          <w:spacing w:val="0"/>
          <w:sz w:val="22"/>
          <w:szCs w:val="22"/>
          <w:u w:val="single"/>
        </w:rPr>
        <w:t>开标室。</w:t>
      </w:r>
      <w:r>
        <w:rPr>
          <w:rFonts w:hint="eastAsia" w:ascii="宋体" w:hAnsi="宋体" w:eastAsia="宋体" w:cs="宋体"/>
          <w:i w:val="0"/>
          <w:caps w:val="0"/>
          <w:color w:val="auto"/>
          <w:spacing w:val="0"/>
          <w:sz w:val="22"/>
          <w:szCs w:val="22"/>
          <w:u w:val="none"/>
        </w:rPr>
        <w:t>参加谈判的法定代表人（负责人）或委托代理人必须持有效证件【法定代表人（负责人）凭身份证或委托代理人凭授权委托书原件和身份证】依时到达指定地点等候当面谈判。</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textAlignment w:val="auto"/>
        <w:rPr>
          <w:rStyle w:val="15"/>
          <w:rFonts w:hint="eastAsia" w:eastAsia="宋体" w:cs="宋体"/>
          <w:b/>
          <w:i w:val="0"/>
          <w:caps w:val="0"/>
          <w:color w:val="auto"/>
          <w:spacing w:val="0"/>
          <w:sz w:val="22"/>
          <w:szCs w:val="22"/>
          <w:lang w:eastAsia="zh-CN"/>
        </w:rPr>
      </w:pPr>
      <w:r>
        <w:rPr>
          <w:rStyle w:val="15"/>
          <w:rFonts w:hint="eastAsia" w:eastAsia="宋体" w:cs="宋体"/>
          <w:b/>
          <w:i w:val="0"/>
          <w:caps w:val="0"/>
          <w:color w:val="auto"/>
          <w:spacing w:val="0"/>
          <w:sz w:val="22"/>
          <w:szCs w:val="22"/>
          <w:lang w:eastAsia="zh-CN"/>
        </w:rPr>
        <w:t>五、开启</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right="0" w:firstLine="440" w:firstLineChars="200"/>
        <w:textAlignment w:val="auto"/>
        <w:rPr>
          <w:rFonts w:hint="eastAsia" w:ascii="宋体" w:hAnsi="宋体" w:eastAsia="宋体" w:cs="宋体"/>
          <w:i w:val="0"/>
          <w:caps w:val="0"/>
          <w:color w:val="auto"/>
          <w:spacing w:val="0"/>
          <w:sz w:val="22"/>
          <w:szCs w:val="22"/>
        </w:rPr>
      </w:pPr>
      <w:r>
        <w:rPr>
          <w:rFonts w:hint="eastAsia" w:ascii="宋体" w:hAnsi="宋体" w:eastAsia="宋体" w:cs="宋体"/>
          <w:i w:val="0"/>
          <w:caps w:val="0"/>
          <w:color w:val="auto"/>
          <w:spacing w:val="0"/>
          <w:sz w:val="22"/>
          <w:szCs w:val="22"/>
        </w:rPr>
        <w:t>时间：</w:t>
      </w:r>
      <w:r>
        <w:rPr>
          <w:rFonts w:hint="eastAsia" w:ascii="宋体" w:hAnsi="宋体" w:eastAsia="宋体" w:cs="宋体"/>
          <w:i w:val="0"/>
          <w:caps w:val="0"/>
          <w:color w:val="auto"/>
          <w:spacing w:val="0"/>
          <w:sz w:val="22"/>
          <w:szCs w:val="22"/>
          <w:u w:val="single"/>
        </w:rPr>
        <w:t>2020年</w:t>
      </w:r>
      <w:r>
        <w:rPr>
          <w:rFonts w:hint="eastAsia" w:cs="宋体"/>
          <w:i w:val="0"/>
          <w:caps w:val="0"/>
          <w:color w:val="auto"/>
          <w:spacing w:val="0"/>
          <w:sz w:val="22"/>
          <w:szCs w:val="22"/>
          <w:u w:val="single"/>
          <w:lang w:val="en-US" w:eastAsia="zh-CN"/>
        </w:rPr>
        <w:t>12</w:t>
      </w:r>
      <w:r>
        <w:rPr>
          <w:rFonts w:hint="eastAsia" w:ascii="宋体" w:hAnsi="宋体" w:eastAsia="宋体" w:cs="宋体"/>
          <w:i w:val="0"/>
          <w:caps w:val="0"/>
          <w:color w:val="auto"/>
          <w:spacing w:val="0"/>
          <w:sz w:val="22"/>
          <w:szCs w:val="22"/>
          <w:u w:val="single"/>
        </w:rPr>
        <w:t>月</w:t>
      </w:r>
      <w:r>
        <w:rPr>
          <w:rFonts w:hint="eastAsia" w:cs="宋体"/>
          <w:i w:val="0"/>
          <w:caps w:val="0"/>
          <w:color w:val="auto"/>
          <w:spacing w:val="0"/>
          <w:sz w:val="22"/>
          <w:szCs w:val="22"/>
          <w:u w:val="single"/>
          <w:lang w:val="en-US" w:eastAsia="zh-CN"/>
        </w:rPr>
        <w:t>31</w:t>
      </w:r>
      <w:r>
        <w:rPr>
          <w:rFonts w:hint="eastAsia" w:ascii="宋体" w:hAnsi="宋体" w:eastAsia="宋体" w:cs="宋体"/>
          <w:i w:val="0"/>
          <w:caps w:val="0"/>
          <w:color w:val="auto"/>
          <w:spacing w:val="0"/>
          <w:sz w:val="22"/>
          <w:szCs w:val="22"/>
          <w:u w:val="single"/>
        </w:rPr>
        <w:t>日</w:t>
      </w:r>
      <w:r>
        <w:rPr>
          <w:rFonts w:hint="eastAsia" w:eastAsia="宋体" w:cs="宋体"/>
          <w:i w:val="0"/>
          <w:caps w:val="0"/>
          <w:color w:val="auto"/>
          <w:spacing w:val="0"/>
          <w:sz w:val="22"/>
          <w:szCs w:val="22"/>
          <w:u w:val="single"/>
          <w:lang w:val="en-US" w:eastAsia="zh-CN"/>
        </w:rPr>
        <w:t>9点30分</w:t>
      </w:r>
      <w:r>
        <w:rPr>
          <w:rFonts w:hint="eastAsia" w:ascii="宋体" w:hAnsi="宋体" w:eastAsia="宋体" w:cs="宋体"/>
          <w:i w:val="0"/>
          <w:caps w:val="0"/>
          <w:color w:val="auto"/>
          <w:spacing w:val="0"/>
          <w:sz w:val="22"/>
          <w:szCs w:val="22"/>
        </w:rPr>
        <w:t>（北京时间）</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right="0" w:firstLine="440" w:firstLineChars="200"/>
        <w:textAlignment w:val="auto"/>
        <w:rPr>
          <w:rFonts w:hint="eastAsia" w:ascii="宋体" w:hAnsi="宋体" w:eastAsia="宋体" w:cs="宋体"/>
          <w:i w:val="0"/>
          <w:caps w:val="0"/>
          <w:color w:val="auto"/>
          <w:spacing w:val="0"/>
          <w:sz w:val="22"/>
          <w:szCs w:val="22"/>
          <w:lang w:eastAsia="zh-CN"/>
        </w:rPr>
      </w:pPr>
      <w:r>
        <w:rPr>
          <w:rFonts w:hint="eastAsia" w:ascii="宋体" w:hAnsi="宋体" w:eastAsia="宋体" w:cs="宋体"/>
          <w:i w:val="0"/>
          <w:caps w:val="0"/>
          <w:color w:val="auto"/>
          <w:spacing w:val="0"/>
          <w:sz w:val="22"/>
          <w:szCs w:val="22"/>
        </w:rPr>
        <w:t>地点：</w:t>
      </w:r>
      <w:r>
        <w:rPr>
          <w:rFonts w:hint="eastAsia" w:eastAsia="宋体" w:cs="宋体"/>
          <w:i w:val="0"/>
          <w:caps w:val="0"/>
          <w:color w:val="auto"/>
          <w:spacing w:val="0"/>
          <w:sz w:val="22"/>
          <w:szCs w:val="22"/>
          <w:lang w:eastAsia="zh-CN"/>
        </w:rPr>
        <w:t>北海市海城区嘉信路1号精诚小区五巷8号广西火天信工程管理咨询有限公司评</w:t>
      </w:r>
      <w:r>
        <w:rPr>
          <w:rFonts w:hint="eastAsia" w:ascii="宋体" w:hAnsi="宋体" w:eastAsia="宋体" w:cs="宋体"/>
          <w:i w:val="0"/>
          <w:caps w:val="0"/>
          <w:color w:val="auto"/>
          <w:spacing w:val="0"/>
          <w:sz w:val="22"/>
          <w:szCs w:val="22"/>
        </w:rPr>
        <w:t>标室。</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i w:val="0"/>
          <w:caps w:val="0"/>
          <w:color w:val="auto"/>
          <w:spacing w:val="0"/>
          <w:sz w:val="22"/>
          <w:szCs w:val="22"/>
        </w:rPr>
      </w:pPr>
      <w:r>
        <w:rPr>
          <w:rStyle w:val="15"/>
          <w:rFonts w:hint="eastAsia" w:eastAsia="宋体" w:cs="宋体"/>
          <w:b/>
          <w:i w:val="0"/>
          <w:caps w:val="0"/>
          <w:color w:val="auto"/>
          <w:spacing w:val="0"/>
          <w:sz w:val="22"/>
          <w:szCs w:val="22"/>
          <w:lang w:eastAsia="zh-CN"/>
        </w:rPr>
        <w:t>六、</w:t>
      </w:r>
      <w:r>
        <w:rPr>
          <w:rStyle w:val="15"/>
          <w:rFonts w:hint="eastAsia" w:ascii="宋体" w:hAnsi="宋体" w:eastAsia="宋体" w:cs="宋体"/>
          <w:b/>
          <w:i w:val="0"/>
          <w:caps w:val="0"/>
          <w:color w:val="auto"/>
          <w:spacing w:val="0"/>
          <w:sz w:val="22"/>
          <w:szCs w:val="22"/>
        </w:rPr>
        <w:t>公告期限</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20"/>
        <w:textAlignment w:val="auto"/>
        <w:rPr>
          <w:rFonts w:hint="eastAsia" w:ascii="宋体" w:hAnsi="宋体" w:eastAsia="宋体" w:cs="宋体"/>
          <w:i w:val="0"/>
          <w:caps w:val="0"/>
          <w:color w:val="auto"/>
          <w:spacing w:val="0"/>
          <w:sz w:val="22"/>
          <w:szCs w:val="22"/>
          <w:u w:val="none"/>
          <w:lang w:eastAsia="zh-CN"/>
        </w:rPr>
      </w:pPr>
      <w:r>
        <w:rPr>
          <w:rFonts w:hint="eastAsia" w:ascii="宋体" w:hAnsi="宋体" w:eastAsia="宋体" w:cs="宋体"/>
          <w:i w:val="0"/>
          <w:caps w:val="0"/>
          <w:color w:val="auto"/>
          <w:spacing w:val="0"/>
          <w:sz w:val="22"/>
          <w:szCs w:val="22"/>
          <w:u w:val="none"/>
        </w:rPr>
        <w:t>自本公告发布之日起3个工作日。</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b/>
          <w:bCs/>
          <w:i w:val="0"/>
          <w:caps w:val="0"/>
          <w:color w:val="auto"/>
          <w:spacing w:val="0"/>
          <w:sz w:val="22"/>
          <w:szCs w:val="22"/>
          <w:u w:val="none"/>
          <w:lang w:eastAsia="zh-CN"/>
        </w:rPr>
      </w:pPr>
      <w:r>
        <w:rPr>
          <w:rFonts w:hint="eastAsia" w:eastAsia="宋体" w:cs="宋体"/>
          <w:b/>
          <w:bCs/>
          <w:i w:val="0"/>
          <w:caps w:val="0"/>
          <w:color w:val="auto"/>
          <w:spacing w:val="0"/>
          <w:sz w:val="22"/>
          <w:szCs w:val="22"/>
          <w:u w:val="none"/>
          <w:lang w:eastAsia="zh-CN"/>
        </w:rPr>
        <w:t>七</w:t>
      </w:r>
      <w:r>
        <w:rPr>
          <w:rFonts w:hint="eastAsia" w:ascii="宋体" w:hAnsi="宋体" w:eastAsia="宋体" w:cs="宋体"/>
          <w:b/>
          <w:bCs/>
          <w:i w:val="0"/>
          <w:caps w:val="0"/>
          <w:color w:val="auto"/>
          <w:spacing w:val="0"/>
          <w:sz w:val="22"/>
          <w:szCs w:val="22"/>
          <w:u w:val="none"/>
          <w:lang w:eastAsia="zh-CN"/>
        </w:rPr>
        <w:t>、其他补充事宜</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20"/>
        <w:textAlignment w:val="auto"/>
        <w:rPr>
          <w:rFonts w:hint="eastAsia" w:ascii="宋体" w:hAnsi="宋体" w:eastAsia="宋体" w:cs="宋体"/>
          <w:i w:val="0"/>
          <w:caps w:val="0"/>
          <w:color w:val="auto"/>
          <w:spacing w:val="0"/>
          <w:sz w:val="22"/>
          <w:szCs w:val="22"/>
          <w:u w:val="none"/>
        </w:rPr>
      </w:pPr>
      <w:r>
        <w:rPr>
          <w:rFonts w:hint="eastAsia" w:eastAsia="宋体" w:cs="宋体"/>
          <w:i w:val="0"/>
          <w:caps w:val="0"/>
          <w:color w:val="auto"/>
          <w:spacing w:val="0"/>
          <w:sz w:val="22"/>
          <w:szCs w:val="22"/>
          <w:u w:val="none"/>
          <w:lang w:val="en-US" w:eastAsia="zh-CN"/>
        </w:rPr>
        <w:t>1.</w:t>
      </w:r>
      <w:r>
        <w:rPr>
          <w:rFonts w:hint="eastAsia" w:ascii="宋体" w:hAnsi="宋体" w:eastAsia="宋体" w:cs="宋体"/>
          <w:i w:val="0"/>
          <w:caps w:val="0"/>
          <w:color w:val="auto"/>
          <w:spacing w:val="0"/>
          <w:sz w:val="22"/>
          <w:szCs w:val="22"/>
          <w:u w:val="none"/>
        </w:rPr>
        <w:t>本项目需要落实的政府采购政策：《中华人民共和国政府采购法》、《中华人民共和国政府采购法实施条例》、《政府采购非招标采购方式管理办法》、《政府采购促进中小企业发展暂行办法》（财库[2011]181号）、《关于政府采购支持监狱企业发展有关问题的通知》 (财库[2014]68号)、《财库〔2017〕141号三部门联合发布关于促进残疾人就业政府采购政策的通知》等政府采购政策。</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20"/>
        <w:textAlignment w:val="auto"/>
        <w:rPr>
          <w:rFonts w:hint="eastAsia" w:ascii="宋体" w:hAnsi="宋体" w:eastAsia="宋体" w:cs="宋体"/>
          <w:i w:val="0"/>
          <w:caps w:val="0"/>
          <w:color w:val="auto"/>
          <w:spacing w:val="0"/>
          <w:sz w:val="22"/>
          <w:szCs w:val="22"/>
          <w:u w:val="none"/>
        </w:rPr>
      </w:pPr>
      <w:r>
        <w:rPr>
          <w:rFonts w:hint="eastAsia" w:eastAsia="宋体" w:cs="宋体"/>
          <w:i w:val="0"/>
          <w:caps w:val="0"/>
          <w:color w:val="auto"/>
          <w:spacing w:val="0"/>
          <w:sz w:val="22"/>
          <w:szCs w:val="22"/>
          <w:u w:val="none"/>
          <w:lang w:val="en-US" w:eastAsia="zh-CN"/>
        </w:rPr>
        <w:t>2.</w:t>
      </w:r>
      <w:r>
        <w:rPr>
          <w:rFonts w:hint="eastAsia" w:ascii="宋体" w:hAnsi="宋体" w:eastAsia="宋体" w:cs="宋体"/>
          <w:i w:val="0"/>
          <w:caps w:val="0"/>
          <w:color w:val="auto"/>
          <w:spacing w:val="0"/>
          <w:sz w:val="22"/>
          <w:szCs w:val="22"/>
          <w:u w:val="none"/>
        </w:rPr>
        <w:t>网上公告媒体查询：中国政府采购网(</w:t>
      </w:r>
      <w:r>
        <w:rPr>
          <w:rFonts w:hint="eastAsia" w:ascii="宋体" w:hAnsi="宋体" w:eastAsia="宋体" w:cs="宋体"/>
          <w:i w:val="0"/>
          <w:caps w:val="0"/>
          <w:color w:val="auto"/>
          <w:spacing w:val="0"/>
          <w:sz w:val="22"/>
          <w:szCs w:val="22"/>
          <w:u w:val="none"/>
        </w:rPr>
        <w:fldChar w:fldCharType="begin"/>
      </w:r>
      <w:r>
        <w:rPr>
          <w:rFonts w:hint="eastAsia" w:ascii="宋体" w:hAnsi="宋体" w:eastAsia="宋体" w:cs="宋体"/>
          <w:i w:val="0"/>
          <w:caps w:val="0"/>
          <w:color w:val="auto"/>
          <w:spacing w:val="0"/>
          <w:sz w:val="22"/>
          <w:szCs w:val="22"/>
          <w:u w:val="none"/>
        </w:rPr>
        <w:instrText xml:space="preserve"> HYPERLINK "http://www.ccgp.gov.cn/" </w:instrText>
      </w:r>
      <w:r>
        <w:rPr>
          <w:rFonts w:hint="eastAsia" w:ascii="宋体" w:hAnsi="宋体" w:eastAsia="宋体" w:cs="宋体"/>
          <w:i w:val="0"/>
          <w:caps w:val="0"/>
          <w:color w:val="auto"/>
          <w:spacing w:val="0"/>
          <w:sz w:val="22"/>
          <w:szCs w:val="22"/>
          <w:u w:val="none"/>
        </w:rPr>
        <w:fldChar w:fldCharType="separate"/>
      </w:r>
      <w:r>
        <w:rPr>
          <w:rFonts w:hint="eastAsia" w:ascii="宋体" w:hAnsi="宋体" w:eastAsia="宋体" w:cs="宋体"/>
          <w:i w:val="0"/>
          <w:caps w:val="0"/>
          <w:color w:val="auto"/>
          <w:spacing w:val="0"/>
          <w:sz w:val="22"/>
          <w:szCs w:val="22"/>
          <w:u w:val="none"/>
        </w:rPr>
        <w:t>www.ccgp.gov.cn</w:t>
      </w:r>
      <w:r>
        <w:rPr>
          <w:rFonts w:hint="eastAsia" w:ascii="宋体" w:hAnsi="宋体" w:eastAsia="宋体" w:cs="宋体"/>
          <w:i w:val="0"/>
          <w:caps w:val="0"/>
          <w:color w:val="auto"/>
          <w:spacing w:val="0"/>
          <w:sz w:val="22"/>
          <w:szCs w:val="22"/>
          <w:u w:val="none"/>
        </w:rPr>
        <w:fldChar w:fldCharType="end"/>
      </w:r>
      <w:r>
        <w:rPr>
          <w:rFonts w:hint="eastAsia" w:ascii="宋体" w:hAnsi="宋体" w:eastAsia="宋体" w:cs="宋体"/>
          <w:i w:val="0"/>
          <w:caps w:val="0"/>
          <w:color w:val="auto"/>
          <w:spacing w:val="0"/>
          <w:sz w:val="22"/>
          <w:szCs w:val="22"/>
          <w:u w:val="none"/>
        </w:rPr>
        <w:t>)、广西壮族自治区政府采购网（http://zfcg.gxzf.gov.cn/）。</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b/>
          <w:bCs/>
          <w:i w:val="0"/>
          <w:caps w:val="0"/>
          <w:color w:val="auto"/>
          <w:spacing w:val="0"/>
          <w:sz w:val="22"/>
          <w:szCs w:val="22"/>
          <w:u w:val="none"/>
        </w:rPr>
      </w:pPr>
      <w:r>
        <w:rPr>
          <w:rFonts w:hint="eastAsia" w:eastAsia="宋体" w:cs="宋体"/>
          <w:b/>
          <w:bCs/>
          <w:i w:val="0"/>
          <w:caps w:val="0"/>
          <w:color w:val="auto"/>
          <w:spacing w:val="0"/>
          <w:sz w:val="22"/>
          <w:szCs w:val="22"/>
          <w:u w:val="none"/>
          <w:lang w:eastAsia="zh-CN"/>
        </w:rPr>
        <w:t>八</w:t>
      </w:r>
      <w:r>
        <w:rPr>
          <w:rFonts w:hint="eastAsia" w:ascii="宋体" w:hAnsi="宋体" w:eastAsia="宋体" w:cs="宋体"/>
          <w:b/>
          <w:bCs/>
          <w:i w:val="0"/>
          <w:caps w:val="0"/>
          <w:color w:val="auto"/>
          <w:spacing w:val="0"/>
          <w:sz w:val="22"/>
          <w:szCs w:val="22"/>
          <w:u w:val="none"/>
        </w:rPr>
        <w:t>、凡对本次采购提出询问，请按以下方式联系。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left="420" w:leftChars="0"/>
        <w:textAlignment w:val="auto"/>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r>
        <w:rPr>
          <w:rStyle w:val="15"/>
          <w:rFonts w:hint="eastAsia" w:ascii="宋体" w:hAnsi="宋体" w:eastAsia="宋体" w:cs="宋体"/>
          <w:b w:val="0"/>
          <w:bCs/>
          <w:i w:val="0"/>
          <w:caps w:val="0"/>
          <w:color w:val="auto"/>
          <w:spacing w:val="0"/>
          <w:sz w:val="22"/>
          <w:szCs w:val="22"/>
        </w:rPr>
        <w:t>采购人信息</w:t>
      </w:r>
    </w:p>
    <w:p>
      <w:pPr>
        <w:keepNext w:val="0"/>
        <w:keepLines w:val="0"/>
        <w:pageBreakBefore w:val="0"/>
        <w:widowControl w:val="0"/>
        <w:kinsoku/>
        <w:wordWrap/>
        <w:overflowPunct/>
        <w:topLinePunct w:val="0"/>
        <w:autoSpaceDE/>
        <w:autoSpaceDN/>
        <w:bidi w:val="0"/>
        <w:adjustRightInd/>
        <w:snapToGrid/>
        <w:spacing w:line="380" w:lineRule="exact"/>
        <w:ind w:firstLine="660" w:firstLineChars="3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名</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称：</w:t>
      </w:r>
      <w:r>
        <w:rPr>
          <w:rFonts w:hint="eastAsia" w:ascii="宋体" w:hAnsi="宋体" w:eastAsia="宋体" w:cs="宋体"/>
          <w:color w:val="auto"/>
          <w:kern w:val="0"/>
          <w:sz w:val="22"/>
          <w:szCs w:val="22"/>
          <w:lang w:eastAsia="zh-CN"/>
        </w:rPr>
        <w:t>北海市疾病预防控制中心</w:t>
      </w:r>
      <w:r>
        <w:rPr>
          <w:rFonts w:hint="eastAsia" w:ascii="宋体" w:hAnsi="宋体" w:eastAsia="宋体" w:cs="宋体"/>
          <w:color w:val="auto"/>
          <w:sz w:val="22"/>
          <w:szCs w:val="22"/>
        </w:rPr>
        <w:t>　　　　　　　　　　　　</w:t>
      </w:r>
    </w:p>
    <w:p>
      <w:pPr>
        <w:keepNext w:val="0"/>
        <w:keepLines w:val="0"/>
        <w:pageBreakBefore w:val="0"/>
        <w:widowControl w:val="0"/>
        <w:kinsoku/>
        <w:wordWrap/>
        <w:overflowPunct/>
        <w:topLinePunct w:val="0"/>
        <w:autoSpaceDE/>
        <w:autoSpaceDN/>
        <w:bidi w:val="0"/>
        <w:adjustRightInd/>
        <w:snapToGrid/>
        <w:spacing w:line="380" w:lineRule="exact"/>
        <w:ind w:firstLine="660" w:firstLineChars="3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地</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址：</w:t>
      </w:r>
      <w:r>
        <w:rPr>
          <w:rFonts w:hint="eastAsia" w:ascii="宋体" w:hAnsi="宋体" w:eastAsia="宋体" w:cs="宋体"/>
          <w:color w:val="auto"/>
          <w:sz w:val="22"/>
          <w:szCs w:val="22"/>
          <w:lang w:eastAsia="zh-CN"/>
        </w:rPr>
        <w:t>北海市云南南路18号</w:t>
      </w:r>
      <w:r>
        <w:rPr>
          <w:rFonts w:hint="eastAsia" w:ascii="宋体" w:hAnsi="宋体" w:eastAsia="宋体" w:cs="宋体"/>
          <w:color w:val="auto"/>
          <w:sz w:val="22"/>
          <w:szCs w:val="22"/>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660" w:firstLineChars="300"/>
        <w:textAlignment w:val="auto"/>
        <w:rPr>
          <w:rFonts w:hint="eastAsia" w:ascii="宋体" w:hAnsi="宋体" w:cs="宋体"/>
          <w:color w:val="auto"/>
          <w:kern w:val="0"/>
          <w:sz w:val="22"/>
          <w:szCs w:val="22"/>
        </w:rPr>
      </w:pPr>
      <w:r>
        <w:rPr>
          <w:rFonts w:hint="eastAsia" w:ascii="宋体" w:hAnsi="宋体" w:eastAsia="宋体" w:cs="宋体"/>
          <w:color w:val="auto"/>
          <w:sz w:val="22"/>
          <w:szCs w:val="22"/>
        </w:rPr>
        <w:t>联系方式：</w:t>
      </w:r>
      <w:r>
        <w:rPr>
          <w:rFonts w:hint="eastAsia" w:ascii="宋体" w:hAnsi="宋体" w:eastAsia="宋体" w:cs="宋体"/>
          <w:color w:val="auto"/>
          <w:sz w:val="22"/>
          <w:szCs w:val="22"/>
          <w:lang w:eastAsia="zh-CN"/>
        </w:rPr>
        <w:t>沈扬</w:t>
      </w:r>
      <w:r>
        <w:rPr>
          <w:rFonts w:hint="eastAsia" w:ascii="宋体" w:hAnsi="宋体" w:eastAsia="宋体" w:cs="宋体"/>
          <w:color w:val="auto"/>
          <w:sz w:val="22"/>
          <w:szCs w:val="22"/>
          <w:lang w:val="en-US" w:eastAsia="zh-CN"/>
        </w:rPr>
        <w:t xml:space="preserve">   </w:t>
      </w:r>
      <w:r>
        <w:rPr>
          <w:rFonts w:hint="eastAsia" w:ascii="宋体" w:hAnsi="宋体" w:cs="宋体"/>
          <w:color w:val="auto"/>
          <w:kern w:val="0"/>
          <w:sz w:val="22"/>
          <w:szCs w:val="22"/>
          <w:lang w:val="en-US" w:eastAsia="zh-CN"/>
        </w:rPr>
        <w:t>0779-3903586</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rPr>
      </w:pPr>
      <w:bookmarkStart w:id="9" w:name="_Toc28359097"/>
      <w:bookmarkStart w:id="10" w:name="_Toc35393638"/>
      <w:bookmarkStart w:id="11" w:name="_Toc28359020"/>
      <w:bookmarkStart w:id="12" w:name="_Toc35393807"/>
      <w:r>
        <w:rPr>
          <w:rFonts w:hint="eastAsia" w:ascii="宋体" w:hAnsi="宋体" w:eastAsia="宋体" w:cs="宋体"/>
          <w:color w:val="auto"/>
          <w:sz w:val="22"/>
          <w:szCs w:val="22"/>
        </w:rPr>
        <w:t>2.采购代理机构信息</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80" w:lineRule="exact"/>
        <w:ind w:firstLine="660" w:firstLineChars="3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名</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称：</w:t>
      </w:r>
      <w:r>
        <w:rPr>
          <w:rFonts w:hint="eastAsia" w:ascii="宋体" w:hAnsi="宋体" w:eastAsia="宋体" w:cs="宋体"/>
          <w:color w:val="auto"/>
          <w:sz w:val="22"/>
          <w:szCs w:val="22"/>
          <w:lang w:eastAsia="zh-CN"/>
        </w:rPr>
        <w:t xml:space="preserve"> 广西火天信工程管理咨询有限公司</w:t>
      </w:r>
      <w:r>
        <w:rPr>
          <w:rFonts w:hint="eastAsia" w:ascii="宋体" w:hAnsi="宋体" w:eastAsia="宋体" w:cs="宋体"/>
          <w:color w:val="auto"/>
          <w:sz w:val="22"/>
          <w:szCs w:val="22"/>
        </w:rPr>
        <w:t>　　　　　　　　　　　　</w:t>
      </w:r>
    </w:p>
    <w:p>
      <w:pPr>
        <w:keepNext w:val="0"/>
        <w:keepLines w:val="0"/>
        <w:pageBreakBefore w:val="0"/>
        <w:widowControl w:val="0"/>
        <w:kinsoku/>
        <w:wordWrap/>
        <w:overflowPunct/>
        <w:topLinePunct w:val="0"/>
        <w:autoSpaceDE/>
        <w:autoSpaceDN/>
        <w:bidi w:val="0"/>
        <w:adjustRightInd/>
        <w:snapToGrid/>
        <w:spacing w:line="380" w:lineRule="exact"/>
        <w:ind w:firstLine="660" w:firstLineChars="3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地　址：北海市海城区嘉信路1号精诚小区五巷8号　　　　　　　　　　　　</w:t>
      </w:r>
    </w:p>
    <w:p>
      <w:pPr>
        <w:keepNext w:val="0"/>
        <w:keepLines w:val="0"/>
        <w:pageBreakBefore w:val="0"/>
        <w:widowControl w:val="0"/>
        <w:kinsoku/>
        <w:wordWrap/>
        <w:overflowPunct/>
        <w:topLinePunct w:val="0"/>
        <w:autoSpaceDE/>
        <w:autoSpaceDN/>
        <w:bidi w:val="0"/>
        <w:adjustRightInd w:val="0"/>
        <w:snapToGrid w:val="0"/>
        <w:spacing w:line="380" w:lineRule="exact"/>
        <w:ind w:firstLine="660" w:firstLineChars="3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联系方式：</w:t>
      </w:r>
      <w:r>
        <w:rPr>
          <w:rFonts w:hint="eastAsia" w:ascii="宋体" w:hAnsi="宋体" w:cs="宋体"/>
          <w:color w:val="auto"/>
          <w:sz w:val="22"/>
          <w:szCs w:val="22"/>
          <w:lang w:eastAsia="zh-CN"/>
        </w:rPr>
        <w:t>简工</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lang w:eastAsia="zh-CN"/>
        </w:rPr>
        <w:t>0779-3997782</w:t>
      </w:r>
      <w:r>
        <w:rPr>
          <w:rFonts w:hint="eastAsia" w:ascii="宋体" w:hAnsi="宋体" w:eastAsia="宋体" w:cs="宋体"/>
          <w:color w:val="auto"/>
          <w:sz w:val="22"/>
          <w:szCs w:val="22"/>
        </w:rPr>
        <w:t>　</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宋体" w:hAnsi="宋体" w:eastAsia="宋体" w:cs="宋体"/>
          <w:color w:val="auto"/>
          <w:sz w:val="22"/>
          <w:szCs w:val="22"/>
        </w:rPr>
      </w:pPr>
      <w:bookmarkStart w:id="13" w:name="_Toc35393808"/>
      <w:bookmarkStart w:id="14" w:name="_Toc35393639"/>
      <w:bookmarkStart w:id="15" w:name="_Toc28359098"/>
      <w:bookmarkStart w:id="16" w:name="_Toc28359021"/>
      <w:r>
        <w:rPr>
          <w:rFonts w:hint="eastAsia" w:ascii="宋体" w:hAnsi="宋体" w:eastAsia="宋体" w:cs="宋体"/>
          <w:color w:val="auto"/>
          <w:sz w:val="22"/>
          <w:szCs w:val="22"/>
        </w:rPr>
        <w:t>3.项目联系方式</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80" w:lineRule="exact"/>
        <w:ind w:firstLine="660" w:firstLineChars="3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eastAsia="zh-CN"/>
        </w:rPr>
        <w:t>简工</w:t>
      </w:r>
    </w:p>
    <w:p>
      <w:pPr>
        <w:keepNext w:val="0"/>
        <w:keepLines w:val="0"/>
        <w:pageBreakBefore w:val="0"/>
        <w:widowControl w:val="0"/>
        <w:kinsoku/>
        <w:wordWrap/>
        <w:overflowPunct/>
        <w:topLinePunct w:val="0"/>
        <w:autoSpaceDE/>
        <w:autoSpaceDN/>
        <w:bidi w:val="0"/>
        <w:adjustRightInd/>
        <w:snapToGrid/>
        <w:spacing w:line="380" w:lineRule="exact"/>
        <w:ind w:firstLine="660" w:firstLineChars="300"/>
        <w:textAlignment w:val="auto"/>
        <w:rPr>
          <w:rFonts w:hint="eastAsia" w:ascii="宋体" w:hAnsi="宋体" w:cs="宋体"/>
          <w:color w:val="auto"/>
          <w:kern w:val="0"/>
          <w:sz w:val="22"/>
          <w:szCs w:val="22"/>
        </w:rPr>
      </w:pPr>
      <w:r>
        <w:rPr>
          <w:rFonts w:hint="eastAsia" w:ascii="宋体" w:hAnsi="宋体" w:eastAsia="宋体" w:cs="宋体"/>
          <w:color w:val="auto"/>
          <w:sz w:val="22"/>
          <w:szCs w:val="22"/>
        </w:rPr>
        <w:t>电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话：</w:t>
      </w:r>
      <w:r>
        <w:rPr>
          <w:rFonts w:hint="eastAsia" w:ascii="宋体" w:hAnsi="宋体" w:eastAsia="宋体" w:cs="宋体"/>
          <w:color w:val="auto"/>
          <w:sz w:val="22"/>
          <w:szCs w:val="22"/>
          <w:lang w:eastAsia="zh-CN"/>
        </w:rPr>
        <w:t>0779-3997782</w:t>
      </w:r>
      <w:r>
        <w:rPr>
          <w:rFonts w:hint="eastAsia" w:ascii="宋体" w:hAnsi="宋体" w:cs="宋体"/>
          <w:color w:val="auto"/>
          <w:kern w:val="0"/>
          <w:sz w:val="22"/>
          <w:szCs w:val="22"/>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2"/>
          <w:szCs w:val="22"/>
        </w:rPr>
      </w:pPr>
    </w:p>
    <w:p>
      <w:pPr>
        <w:pStyle w:val="19"/>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s="宋体" w:eastAsiaTheme="minorEastAsia"/>
          <w:color w:val="auto"/>
          <w:kern w:val="0"/>
          <w:sz w:val="22"/>
          <w:szCs w:val="22"/>
          <w:lang w:eastAsia="zh-CN"/>
        </w:rPr>
      </w:pPr>
      <w:r>
        <w:rPr>
          <w:rFonts w:hint="eastAsia" w:ascii="宋体" w:hAnsi="宋体" w:cs="宋体"/>
          <w:color w:val="auto"/>
          <w:sz w:val="22"/>
          <w:szCs w:val="22"/>
          <w:lang w:val="en-US" w:eastAsia="zh-CN"/>
        </w:rPr>
        <w:t xml:space="preserve">                                                    </w:t>
      </w:r>
      <w:r>
        <w:rPr>
          <w:rFonts w:hint="eastAsia" w:ascii="宋体" w:hAnsi="宋体" w:cs="宋体"/>
          <w:color w:val="auto"/>
          <w:sz w:val="22"/>
          <w:szCs w:val="22"/>
          <w:lang w:eastAsia="zh-CN"/>
        </w:rPr>
        <w:t xml:space="preserve"> 广西火天信工程管理咨询有限公司</w:t>
      </w:r>
    </w:p>
    <w:p>
      <w:pPr>
        <w:keepNext w:val="0"/>
        <w:keepLines w:val="0"/>
        <w:pageBreakBefore w:val="0"/>
        <w:widowControl w:val="0"/>
        <w:kinsoku/>
        <w:wordWrap/>
        <w:overflowPunct/>
        <w:topLinePunct w:val="0"/>
        <w:autoSpaceDE/>
        <w:autoSpaceDN/>
        <w:bidi w:val="0"/>
        <w:snapToGrid w:val="0"/>
        <w:spacing w:line="380" w:lineRule="exact"/>
        <w:textAlignment w:val="auto"/>
        <w:rPr>
          <w:rFonts w:ascii="宋体" w:hAnsi="宋体"/>
          <w:color w:val="auto"/>
          <w:sz w:val="22"/>
          <w:szCs w:val="22"/>
        </w:rPr>
      </w:pPr>
      <w:r>
        <w:rPr>
          <w:rFonts w:hint="eastAsia" w:ascii="宋体" w:hAnsi="宋体" w:cs="宋体"/>
          <w:color w:val="auto"/>
          <w:kern w:val="0"/>
          <w:sz w:val="22"/>
          <w:szCs w:val="22"/>
        </w:rPr>
        <w:t xml:space="preserve">                                                            </w:t>
      </w:r>
      <w:r>
        <w:rPr>
          <w:rFonts w:hint="eastAsia" w:ascii="宋体" w:hAnsi="宋体" w:cs="宋体"/>
          <w:color w:val="auto"/>
          <w:kern w:val="0"/>
          <w:sz w:val="22"/>
          <w:szCs w:val="22"/>
          <w:lang w:val="en-US" w:eastAsia="zh-CN"/>
        </w:rPr>
        <w:t xml:space="preserve"> </w:t>
      </w:r>
      <w:r>
        <w:rPr>
          <w:rFonts w:hint="eastAsia" w:ascii="宋体" w:hAnsi="宋体" w:cs="宋体"/>
          <w:color w:val="auto"/>
          <w:kern w:val="0"/>
          <w:sz w:val="22"/>
          <w:szCs w:val="22"/>
        </w:rPr>
        <w:t>20</w:t>
      </w:r>
      <w:r>
        <w:rPr>
          <w:rFonts w:hint="eastAsia" w:ascii="宋体" w:hAnsi="宋体" w:cs="宋体"/>
          <w:color w:val="auto"/>
          <w:kern w:val="0"/>
          <w:sz w:val="22"/>
          <w:szCs w:val="22"/>
          <w:lang w:val="en-US" w:eastAsia="zh-CN"/>
        </w:rPr>
        <w:t>20</w:t>
      </w:r>
      <w:r>
        <w:rPr>
          <w:rFonts w:hint="eastAsia" w:ascii="宋体" w:hAnsi="宋体" w:cs="宋体"/>
          <w:color w:val="auto"/>
          <w:kern w:val="0"/>
          <w:sz w:val="22"/>
          <w:szCs w:val="22"/>
        </w:rPr>
        <w:t>年</w:t>
      </w:r>
      <w:r>
        <w:rPr>
          <w:rFonts w:hint="eastAsia" w:ascii="宋体" w:hAnsi="宋体" w:cs="宋体"/>
          <w:color w:val="auto"/>
          <w:kern w:val="0"/>
          <w:sz w:val="22"/>
          <w:szCs w:val="22"/>
          <w:lang w:val="en-US" w:eastAsia="zh-CN"/>
        </w:rPr>
        <w:t>12</w:t>
      </w:r>
      <w:r>
        <w:rPr>
          <w:rFonts w:hint="eastAsia" w:ascii="宋体" w:hAnsi="宋体" w:cs="宋体"/>
          <w:color w:val="auto"/>
          <w:kern w:val="0"/>
          <w:sz w:val="22"/>
          <w:szCs w:val="22"/>
        </w:rPr>
        <w:t>月</w:t>
      </w:r>
      <w:r>
        <w:rPr>
          <w:rFonts w:hint="eastAsia" w:ascii="宋体" w:hAnsi="宋体" w:cs="宋体"/>
          <w:color w:val="auto"/>
          <w:kern w:val="0"/>
          <w:sz w:val="22"/>
          <w:szCs w:val="22"/>
          <w:lang w:val="en-US" w:eastAsia="zh-CN"/>
        </w:rPr>
        <w:t>27</w:t>
      </w:r>
      <w:r>
        <w:rPr>
          <w:rFonts w:hint="eastAsia" w:ascii="宋体" w:hAnsi="宋体" w:cs="宋体"/>
          <w:color w:val="auto"/>
          <w:kern w:val="0"/>
          <w:sz w:val="22"/>
          <w:szCs w:val="22"/>
        </w:rPr>
        <w:t>日</w:t>
      </w:r>
    </w:p>
    <w:p>
      <w:pPr>
        <w:rPr>
          <w:rFonts w:hint="default" w:ascii="宋体" w:hAnsi="宋体" w:cs="宋体"/>
          <w:b/>
          <w:bCs/>
          <w:color w:val="auto"/>
          <w:sz w:val="28"/>
          <w:szCs w:val="28"/>
          <w:lang w:val="en-US" w:eastAsia="zh-CN"/>
        </w:rPr>
      </w:pPr>
      <w:r>
        <w:rPr>
          <w:rFonts w:hint="default" w:ascii="宋体" w:hAnsi="宋体" w:cs="宋体"/>
          <w:b/>
          <w:bCs/>
          <w:color w:val="auto"/>
          <w:sz w:val="28"/>
          <w:szCs w:val="28"/>
          <w:lang w:val="en-US" w:eastAsia="zh-CN"/>
        </w:rPr>
        <w:br w:type="page"/>
      </w:r>
    </w:p>
    <w:p>
      <w:pPr>
        <w:pStyle w:val="3"/>
        <w:bidi w:val="0"/>
        <w:rPr>
          <w:rFonts w:hint="eastAsia"/>
          <w:color w:val="auto"/>
          <w:lang w:val="en-US" w:eastAsia="zh-CN"/>
        </w:rPr>
      </w:pPr>
      <w:bookmarkStart w:id="17" w:name="_Toc19050"/>
      <w:r>
        <w:rPr>
          <w:rFonts w:hint="eastAsia"/>
          <w:color w:val="auto"/>
          <w:lang w:val="en-US" w:eastAsia="zh-CN"/>
        </w:rPr>
        <w:t>第二章  谈判供应商须知</w:t>
      </w:r>
      <w:bookmarkEnd w:id="17"/>
    </w:p>
    <w:p>
      <w:pPr>
        <w:pStyle w:val="6"/>
        <w:numPr>
          <w:ilvl w:val="0"/>
          <w:numId w:val="0"/>
        </w:numPr>
        <w:ind w:leftChars="0"/>
        <w:jc w:val="center"/>
        <w:rPr>
          <w:rFonts w:hint="eastAsia" w:ascii="宋体" w:hAnsi="宋体" w:eastAsia="宋体" w:cs="宋体"/>
          <w:color w:val="auto"/>
          <w:sz w:val="28"/>
          <w:szCs w:val="28"/>
          <w:lang w:val="en-US" w:eastAsia="zh-CN"/>
        </w:rPr>
      </w:pPr>
      <w:bookmarkStart w:id="18" w:name="_Toc254970667"/>
      <w:bookmarkStart w:id="19" w:name="_Toc254970526"/>
      <w:r>
        <w:rPr>
          <w:rFonts w:hint="eastAsia" w:ascii="宋体" w:hAnsi="宋体" w:eastAsia="宋体" w:cs="宋体"/>
          <w:color w:val="auto"/>
          <w:sz w:val="28"/>
          <w:szCs w:val="28"/>
          <w:lang w:val="en-US" w:eastAsia="zh-CN"/>
        </w:rPr>
        <w:t>谈判供应商须知前附表</w:t>
      </w:r>
      <w:bookmarkEnd w:id="18"/>
      <w:bookmarkEnd w:id="19"/>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057"/>
        <w:gridCol w:w="7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序号</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条款号</w:t>
            </w:r>
          </w:p>
        </w:tc>
        <w:tc>
          <w:tcPr>
            <w:tcW w:w="7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1</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1.1</w:t>
            </w:r>
          </w:p>
        </w:tc>
        <w:tc>
          <w:tcPr>
            <w:tcW w:w="7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2"/>
                <w:szCs w:val="22"/>
                <w:lang w:eastAsia="zh-CN"/>
              </w:rPr>
            </w:pPr>
            <w:r>
              <w:rPr>
                <w:rFonts w:hint="eastAsia" w:ascii="宋体" w:hAnsi="宋体" w:cs="宋体"/>
                <w:color w:val="auto"/>
                <w:sz w:val="22"/>
                <w:szCs w:val="22"/>
              </w:rPr>
              <w:t>项目名称：</w:t>
            </w:r>
            <w:r>
              <w:rPr>
                <w:rFonts w:hint="eastAsia" w:ascii="宋体" w:hAnsi="宋体" w:cs="宋体"/>
                <w:color w:val="auto"/>
                <w:sz w:val="22"/>
                <w:szCs w:val="22"/>
                <w:lang w:eastAsia="zh-CN"/>
              </w:rPr>
              <w:t>尘肺病检测设备</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bCs/>
                <w:color w:val="auto"/>
                <w:sz w:val="22"/>
                <w:szCs w:val="22"/>
              </w:rPr>
            </w:pPr>
            <w:r>
              <w:rPr>
                <w:rFonts w:hint="eastAsia" w:ascii="宋体" w:hAnsi="宋体" w:cs="宋体"/>
                <w:bCs/>
                <w:color w:val="auto"/>
                <w:sz w:val="22"/>
                <w:szCs w:val="22"/>
              </w:rPr>
              <w:t>项目编号：</w:t>
            </w:r>
            <w:r>
              <w:rPr>
                <w:rFonts w:hint="eastAsia" w:ascii="宋体" w:hAnsi="宋体" w:cs="宋体"/>
                <w:bCs/>
                <w:color w:val="auto"/>
                <w:sz w:val="22"/>
                <w:szCs w:val="22"/>
                <w:lang w:eastAsia="zh-CN"/>
              </w:rPr>
              <w:t>BHZC2020-J1-00001-HTX</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 w:val="22"/>
                <w:szCs w:val="22"/>
              </w:rPr>
            </w:pPr>
            <w:r>
              <w:rPr>
                <w:rFonts w:hint="eastAsia" w:ascii="宋体" w:hAnsi="宋体" w:cs="宋体"/>
                <w:color w:val="auto"/>
                <w:sz w:val="22"/>
                <w:szCs w:val="22"/>
              </w:rPr>
              <w:t>采购预算（人民币）：</w:t>
            </w:r>
            <w:r>
              <w:rPr>
                <w:rFonts w:hint="eastAsia" w:ascii="宋体" w:hAnsi="宋体" w:cs="宋体"/>
                <w:color w:val="auto"/>
                <w:sz w:val="22"/>
                <w:szCs w:val="22"/>
                <w:lang w:val="en-US" w:eastAsia="zh-CN"/>
              </w:rPr>
              <w:t>541400.00</w:t>
            </w:r>
            <w:r>
              <w:rPr>
                <w:rFonts w:hint="eastAsia" w:ascii="宋体" w:hAnsi="宋体" w:cs="宋体"/>
                <w:color w:val="auto"/>
                <w:sz w:val="22"/>
                <w:szCs w:val="22"/>
                <w:lang w:eastAsia="zh-CN"/>
              </w:rPr>
              <w:t>元</w:t>
            </w:r>
            <w:r>
              <w:rPr>
                <w:rFonts w:hint="eastAsia" w:ascii="宋体" w:hAnsi="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2</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3.1</w:t>
            </w:r>
          </w:p>
        </w:tc>
        <w:tc>
          <w:tcPr>
            <w:tcW w:w="7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400" w:lineRule="exact"/>
              <w:jc w:val="left"/>
              <w:rPr>
                <w:rFonts w:hint="eastAsia" w:ascii="宋体" w:hAnsi="宋体" w:cs="宋体"/>
                <w:color w:val="auto"/>
                <w:sz w:val="22"/>
                <w:szCs w:val="22"/>
              </w:rPr>
            </w:pPr>
            <w:r>
              <w:rPr>
                <w:rFonts w:hint="eastAsia" w:ascii="宋体" w:hAnsi="宋体" w:cs="宋体"/>
                <w:color w:val="auto"/>
                <w:sz w:val="22"/>
                <w:szCs w:val="22"/>
              </w:rPr>
              <w:t>谈判供应商资格：</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b w:val="0"/>
                <w:bCs w:val="0"/>
                <w:color w:val="auto"/>
                <w:sz w:val="22"/>
                <w:szCs w:val="22"/>
              </w:rPr>
            </w:pPr>
            <w:r>
              <w:rPr>
                <w:rFonts w:hint="eastAsia" w:ascii="宋体" w:hAnsi="宋体" w:cs="宋体"/>
                <w:b w:val="0"/>
                <w:bCs w:val="0"/>
                <w:color w:val="auto"/>
                <w:sz w:val="22"/>
                <w:szCs w:val="22"/>
              </w:rPr>
              <w:t>1.满足《中华人民共和国政府采购法》第二十二条规定；</w:t>
            </w:r>
          </w:p>
          <w:p>
            <w:pPr>
              <w:pStyle w:val="18"/>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cs="宋体"/>
                <w:b w:val="0"/>
                <w:bCs w:val="0"/>
                <w:color w:val="auto"/>
                <w:sz w:val="22"/>
                <w:szCs w:val="22"/>
                <w:lang w:eastAsia="zh-CN"/>
              </w:rPr>
            </w:pPr>
            <w:r>
              <w:rPr>
                <w:rFonts w:hint="eastAsia" w:ascii="宋体" w:hAnsi="宋体" w:cs="宋体"/>
                <w:b w:val="0"/>
                <w:bCs w:val="0"/>
                <w:color w:val="auto"/>
                <w:sz w:val="22"/>
                <w:szCs w:val="22"/>
              </w:rPr>
              <w:t>2.落实政府采购政策需满足的资格要求：</w:t>
            </w:r>
            <w:r>
              <w:rPr>
                <w:rFonts w:hint="eastAsia" w:ascii="宋体" w:hAnsi="宋体" w:cs="宋体"/>
                <w:b w:val="0"/>
                <w:bCs w:val="0"/>
                <w:color w:val="auto"/>
                <w:sz w:val="22"/>
                <w:szCs w:val="22"/>
                <w:lang w:eastAsia="zh-CN"/>
              </w:rPr>
              <w:t>无。</w:t>
            </w:r>
          </w:p>
          <w:p>
            <w:pPr>
              <w:pStyle w:val="18"/>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cs="宋体"/>
                <w:b w:val="0"/>
                <w:bCs w:val="0"/>
                <w:color w:val="auto"/>
                <w:sz w:val="22"/>
                <w:szCs w:val="22"/>
                <w:lang w:eastAsia="zh-CN"/>
              </w:rPr>
            </w:pPr>
            <w:r>
              <w:rPr>
                <w:rFonts w:hint="eastAsia" w:ascii="宋体" w:hAnsi="宋体" w:cs="宋体"/>
                <w:b w:val="0"/>
                <w:bCs w:val="0"/>
                <w:color w:val="auto"/>
                <w:sz w:val="22"/>
                <w:szCs w:val="22"/>
              </w:rPr>
              <w:t>3.本项目的特定资格要求：具有有效的医疗器械生产许可证或经营许可证</w:t>
            </w:r>
            <w:r>
              <w:rPr>
                <w:rFonts w:hint="eastAsia" w:ascii="宋体" w:hAnsi="宋体" w:cs="宋体"/>
                <w:b w:val="0"/>
                <w:bCs w:val="0"/>
                <w:color w:val="auto"/>
                <w:sz w:val="22"/>
                <w:szCs w:val="22"/>
                <w:lang w:eastAsia="zh-CN"/>
              </w:rPr>
              <w:t>。</w:t>
            </w:r>
          </w:p>
          <w:p>
            <w:pPr>
              <w:pStyle w:val="18"/>
              <w:keepNext w:val="0"/>
              <w:keepLines w:val="0"/>
              <w:pageBreakBefore w:val="0"/>
              <w:widowControl w:val="0"/>
              <w:kinsoku/>
              <w:wordWrap/>
              <w:overflowPunct/>
              <w:topLinePunct w:val="0"/>
              <w:autoSpaceDE/>
              <w:autoSpaceDN/>
              <w:bidi w:val="0"/>
              <w:adjustRightInd w:val="0"/>
              <w:snapToGrid w:val="0"/>
              <w:spacing w:after="0" w:afterLines="0" w:line="360" w:lineRule="exact"/>
              <w:ind w:firstLine="420"/>
              <w:textAlignment w:val="auto"/>
              <w:rPr>
                <w:rFonts w:hint="eastAsia" w:ascii="宋体" w:hAnsi="宋体" w:cs="宋体"/>
                <w:color w:val="auto"/>
                <w:sz w:val="22"/>
                <w:szCs w:val="22"/>
              </w:rPr>
            </w:pPr>
            <w:r>
              <w:rPr>
                <w:rFonts w:hint="eastAsia" w:ascii="宋体" w:hAnsi="宋体" w:cs="宋体"/>
                <w:b w:val="0"/>
                <w:bCs w:val="0"/>
                <w:color w:val="auto"/>
                <w:sz w:val="22"/>
                <w:szCs w:val="22"/>
                <w:lang w:val="en-US" w:eastAsia="zh-CN"/>
              </w:rPr>
              <w:t>4</w:t>
            </w:r>
            <w:r>
              <w:rPr>
                <w:rFonts w:hint="eastAsia" w:ascii="宋体" w:hAnsi="宋体" w:cs="宋体"/>
                <w:b w:val="0"/>
                <w:bCs w:val="0"/>
                <w:color w:val="auto"/>
                <w:sz w:val="22"/>
                <w:szCs w:val="22"/>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ascii="宋体" w:hAnsi="宋体" w:cs="宋体"/>
                <w:b w:val="0"/>
                <w:bCs w:val="0"/>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color w:val="auto"/>
                <w:sz w:val="22"/>
                <w:szCs w:val="22"/>
              </w:rPr>
            </w:pPr>
            <w:r>
              <w:rPr>
                <w:rFonts w:hint="eastAsia" w:ascii="宋体" w:hAnsi="宋体" w:cs="宋体"/>
                <w:color w:val="auto"/>
                <w:sz w:val="22"/>
                <w:szCs w:val="22"/>
              </w:rPr>
              <w:t>3</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color w:val="auto"/>
                <w:sz w:val="22"/>
                <w:szCs w:val="22"/>
              </w:rPr>
            </w:pPr>
            <w:r>
              <w:rPr>
                <w:rFonts w:hint="eastAsia" w:ascii="宋体" w:hAnsi="宋体" w:cs="宋体"/>
                <w:color w:val="auto"/>
                <w:sz w:val="22"/>
                <w:szCs w:val="22"/>
              </w:rPr>
              <w:t>7.4</w:t>
            </w:r>
          </w:p>
        </w:tc>
        <w:tc>
          <w:tcPr>
            <w:tcW w:w="7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rPr>
                <w:rFonts w:hint="eastAsia" w:ascii="宋体" w:hAnsi="宋体" w:cs="宋体"/>
                <w:color w:val="auto"/>
                <w:sz w:val="22"/>
                <w:szCs w:val="22"/>
              </w:rPr>
            </w:pPr>
            <w:r>
              <w:rPr>
                <w:rFonts w:hint="eastAsia" w:ascii="宋体" w:hAnsi="宋体" w:cs="宋体"/>
                <w:color w:val="auto"/>
                <w:sz w:val="22"/>
                <w:szCs w:val="22"/>
              </w:rPr>
              <w:t>报价：谈判供应商可就《采购需求》中所有的货物和服务内容做完整唯一报价。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color w:val="auto"/>
                <w:sz w:val="22"/>
                <w:szCs w:val="22"/>
              </w:rPr>
            </w:pPr>
            <w:r>
              <w:rPr>
                <w:rFonts w:hint="eastAsia" w:ascii="宋体" w:hAnsi="宋体" w:cs="宋体"/>
                <w:color w:val="auto"/>
                <w:sz w:val="22"/>
                <w:szCs w:val="22"/>
              </w:rPr>
              <w:t>4</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cs="宋体"/>
                <w:color w:val="auto"/>
                <w:sz w:val="22"/>
                <w:szCs w:val="22"/>
              </w:rPr>
            </w:pPr>
            <w:r>
              <w:rPr>
                <w:rFonts w:hint="eastAsia" w:ascii="宋体" w:hAnsi="宋体" w:cs="宋体"/>
                <w:color w:val="auto"/>
                <w:sz w:val="22"/>
                <w:szCs w:val="22"/>
              </w:rPr>
              <w:t>8.2</w:t>
            </w:r>
          </w:p>
        </w:tc>
        <w:tc>
          <w:tcPr>
            <w:tcW w:w="7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rPr>
                <w:rFonts w:hint="eastAsia" w:ascii="宋体" w:hAnsi="宋体" w:cs="宋体"/>
                <w:color w:val="auto"/>
                <w:sz w:val="22"/>
                <w:szCs w:val="22"/>
              </w:rPr>
            </w:pPr>
            <w:r>
              <w:rPr>
                <w:rFonts w:hint="eastAsia" w:ascii="宋体" w:hAnsi="宋体" w:cs="宋体"/>
                <w:color w:val="auto"/>
                <w:sz w:val="22"/>
                <w:szCs w:val="22"/>
              </w:rPr>
              <w:t>响应文件：正本一份，副本二份、</w:t>
            </w:r>
            <w:r>
              <w:rPr>
                <w:rFonts w:hint="eastAsia" w:ascii="宋体" w:hAnsi="宋体" w:cs="宋体"/>
                <w:color w:val="auto"/>
                <w:kern w:val="0"/>
                <w:sz w:val="22"/>
                <w:szCs w:val="22"/>
              </w:rPr>
              <w:t>电子文档一份</w:t>
            </w:r>
            <w:r>
              <w:rPr>
                <w:rFonts w:hint="eastAsia" w:ascii="宋体" w:hAnsi="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5</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9.1</w:t>
            </w:r>
          </w:p>
        </w:tc>
        <w:tc>
          <w:tcPr>
            <w:tcW w:w="7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rPr>
                <w:rFonts w:hint="eastAsia" w:ascii="宋体" w:hAnsi="宋体" w:cs="宋体"/>
                <w:b/>
                <w:color w:val="auto"/>
                <w:sz w:val="22"/>
                <w:szCs w:val="22"/>
              </w:rPr>
            </w:pPr>
            <w:r>
              <w:rPr>
                <w:rFonts w:hint="eastAsia" w:ascii="宋体" w:hAnsi="宋体" w:cs="宋体"/>
                <w:color w:val="auto"/>
                <w:sz w:val="22"/>
                <w:szCs w:val="22"/>
              </w:rPr>
              <w:t>响应文件递交截止时间：</w:t>
            </w:r>
            <w:r>
              <w:rPr>
                <w:rFonts w:hint="eastAsia" w:ascii="宋体" w:hAnsi="宋体" w:cs="宋体"/>
                <w:color w:val="auto"/>
                <w:sz w:val="22"/>
                <w:szCs w:val="22"/>
                <w:lang w:eastAsia="zh-CN"/>
              </w:rPr>
              <w:t>20</w:t>
            </w:r>
            <w:r>
              <w:rPr>
                <w:rFonts w:hint="eastAsia" w:ascii="宋体" w:hAnsi="宋体" w:cs="宋体"/>
                <w:color w:val="auto"/>
                <w:sz w:val="22"/>
                <w:szCs w:val="22"/>
                <w:lang w:val="en-US" w:eastAsia="zh-CN"/>
              </w:rPr>
              <w:t>20</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12</w:t>
            </w:r>
            <w:r>
              <w:rPr>
                <w:rFonts w:hint="eastAsia" w:ascii="宋体" w:hAnsi="宋体" w:cs="宋体"/>
                <w:color w:val="auto"/>
                <w:sz w:val="22"/>
                <w:szCs w:val="22"/>
                <w:lang w:eastAsia="zh-CN"/>
              </w:rPr>
              <w:t>月</w:t>
            </w:r>
            <w:r>
              <w:rPr>
                <w:rFonts w:hint="eastAsia" w:ascii="宋体" w:hAnsi="宋体" w:cs="宋体"/>
                <w:color w:val="auto"/>
                <w:sz w:val="22"/>
                <w:szCs w:val="22"/>
                <w:lang w:val="en-US" w:eastAsia="zh-CN"/>
              </w:rPr>
              <w:t>31</w:t>
            </w:r>
            <w:r>
              <w:rPr>
                <w:rFonts w:hint="eastAsia" w:ascii="宋体" w:hAnsi="宋体" w:cs="宋体"/>
                <w:color w:val="auto"/>
                <w:sz w:val="22"/>
                <w:szCs w:val="22"/>
                <w:lang w:eastAsia="zh-CN"/>
              </w:rPr>
              <w:t>日</w:t>
            </w:r>
            <w:r>
              <w:rPr>
                <w:rFonts w:hint="eastAsia" w:ascii="宋体" w:hAnsi="宋体" w:cs="宋体"/>
                <w:color w:val="auto"/>
                <w:sz w:val="22"/>
                <w:szCs w:val="22"/>
                <w:lang w:val="en-US" w:eastAsia="zh-CN"/>
              </w:rPr>
              <w:t>9点30分</w:t>
            </w:r>
            <w:r>
              <w:rPr>
                <w:rFonts w:hint="eastAsia" w:ascii="宋体" w:hAnsi="宋体" w:cs="宋体"/>
                <w:bCs/>
                <w:color w:val="auto"/>
                <w:sz w:val="22"/>
                <w:szCs w:val="22"/>
              </w:rPr>
              <w:t>。</w:t>
            </w:r>
          </w:p>
          <w:p>
            <w:pPr>
              <w:keepNext w:val="0"/>
              <w:keepLines w:val="0"/>
              <w:pageBreakBefore w:val="0"/>
              <w:widowControl w:val="0"/>
              <w:kinsoku/>
              <w:wordWrap/>
              <w:overflowPunct/>
              <w:topLinePunct w:val="0"/>
              <w:bidi w:val="0"/>
              <w:snapToGrid w:val="0"/>
              <w:spacing w:line="400" w:lineRule="exact"/>
              <w:rPr>
                <w:rFonts w:hint="eastAsia" w:ascii="宋体" w:hAnsi="宋体" w:cs="宋体"/>
                <w:color w:val="auto"/>
                <w:sz w:val="22"/>
                <w:szCs w:val="22"/>
              </w:rPr>
            </w:pPr>
            <w:r>
              <w:rPr>
                <w:rFonts w:hint="eastAsia" w:ascii="宋体" w:hAnsi="宋体" w:cs="宋体"/>
                <w:color w:val="auto"/>
                <w:sz w:val="22"/>
                <w:szCs w:val="22"/>
              </w:rPr>
              <w:t>地址：</w:t>
            </w:r>
            <w:r>
              <w:rPr>
                <w:rFonts w:hint="eastAsia" w:ascii="宋体" w:hAnsi="宋体" w:cs="宋体"/>
                <w:color w:val="auto"/>
                <w:sz w:val="22"/>
                <w:szCs w:val="22"/>
                <w:u w:val="single"/>
                <w:lang w:eastAsia="zh-CN"/>
              </w:rPr>
              <w:t>北海市海城区嘉信路1号精诚小区五巷8号广西火天信工程管理咨询有限公司</w:t>
            </w:r>
            <w:r>
              <w:rPr>
                <w:rFonts w:hint="eastAsia" w:ascii="宋体" w:hAnsi="宋体" w:cs="宋体"/>
                <w:color w:val="auto"/>
                <w:sz w:val="22"/>
                <w:szCs w:val="22"/>
                <w:u w:val="single"/>
              </w:rPr>
              <w:t>开标室</w:t>
            </w:r>
            <w:r>
              <w:rPr>
                <w:rFonts w:hint="eastAsia" w:ascii="宋体" w:hAnsi="宋体" w:cs="宋体"/>
                <w:b w:val="0"/>
                <w:bCs/>
                <w:color w:val="auto"/>
                <w:spacing w:val="-12"/>
                <w:sz w:val="22"/>
                <w:szCs w:val="22"/>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6</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9.2</w:t>
            </w:r>
          </w:p>
        </w:tc>
        <w:tc>
          <w:tcPr>
            <w:tcW w:w="7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2"/>
                <w:szCs w:val="22"/>
              </w:rPr>
            </w:pPr>
            <w:r>
              <w:rPr>
                <w:rFonts w:hint="eastAsia" w:ascii="宋体" w:hAnsi="宋体" w:cs="宋体"/>
                <w:color w:val="auto"/>
                <w:sz w:val="22"/>
                <w:szCs w:val="22"/>
              </w:rPr>
              <w:t>响应文件有效期：响应文件递交截止日期后</w:t>
            </w:r>
            <w:r>
              <w:rPr>
                <w:rFonts w:hint="eastAsia" w:ascii="宋体" w:hAnsi="宋体" w:cs="宋体"/>
                <w:color w:val="auto"/>
                <w:sz w:val="22"/>
                <w:szCs w:val="22"/>
                <w:u w:val="single"/>
              </w:rPr>
              <w:t xml:space="preserve"> 60 </w:t>
            </w:r>
            <w:r>
              <w:rPr>
                <w:rFonts w:hint="eastAsia" w:ascii="宋体" w:hAnsi="宋体" w:cs="宋体"/>
                <w:color w:val="auto"/>
                <w:sz w:val="22"/>
                <w:szCs w:val="22"/>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7</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12.1</w:t>
            </w:r>
          </w:p>
        </w:tc>
        <w:tc>
          <w:tcPr>
            <w:tcW w:w="7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400" w:lineRule="exact"/>
              <w:rPr>
                <w:rFonts w:hint="eastAsia" w:ascii="宋体" w:hAnsi="宋体" w:cs="宋体"/>
                <w:color w:val="auto"/>
                <w:sz w:val="22"/>
                <w:szCs w:val="22"/>
              </w:rPr>
            </w:pPr>
            <w:r>
              <w:rPr>
                <w:rFonts w:hint="eastAsia" w:ascii="宋体" w:hAnsi="宋体" w:cs="宋体"/>
                <w:color w:val="auto"/>
                <w:sz w:val="22"/>
                <w:szCs w:val="22"/>
              </w:rPr>
              <w:t>谈判时间：</w:t>
            </w:r>
            <w:r>
              <w:rPr>
                <w:rFonts w:hint="eastAsia" w:ascii="宋体" w:hAnsi="宋体" w:cs="宋体"/>
                <w:color w:val="auto"/>
                <w:sz w:val="22"/>
                <w:szCs w:val="22"/>
                <w:lang w:eastAsia="zh-CN"/>
              </w:rPr>
              <w:t>20</w:t>
            </w:r>
            <w:r>
              <w:rPr>
                <w:rFonts w:hint="eastAsia" w:ascii="宋体" w:hAnsi="宋体" w:cs="宋体"/>
                <w:color w:val="auto"/>
                <w:sz w:val="22"/>
                <w:szCs w:val="22"/>
                <w:lang w:val="en-US" w:eastAsia="zh-CN"/>
              </w:rPr>
              <w:t>20</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12</w:t>
            </w:r>
            <w:r>
              <w:rPr>
                <w:rFonts w:hint="eastAsia" w:ascii="宋体" w:hAnsi="宋体" w:cs="宋体"/>
                <w:color w:val="auto"/>
                <w:sz w:val="22"/>
                <w:szCs w:val="22"/>
                <w:lang w:eastAsia="zh-CN"/>
              </w:rPr>
              <w:t>月</w:t>
            </w:r>
            <w:r>
              <w:rPr>
                <w:rFonts w:hint="eastAsia" w:ascii="宋体" w:hAnsi="宋体" w:cs="宋体"/>
                <w:color w:val="auto"/>
                <w:sz w:val="22"/>
                <w:szCs w:val="22"/>
                <w:lang w:val="en-US" w:eastAsia="zh-CN"/>
              </w:rPr>
              <w:t>31</w:t>
            </w:r>
            <w:r>
              <w:rPr>
                <w:rFonts w:hint="eastAsia" w:ascii="宋体" w:hAnsi="宋体" w:cs="宋体"/>
                <w:color w:val="auto"/>
                <w:sz w:val="22"/>
                <w:szCs w:val="22"/>
                <w:lang w:eastAsia="zh-CN"/>
              </w:rPr>
              <w:t>日</w:t>
            </w:r>
            <w:r>
              <w:rPr>
                <w:rFonts w:hint="eastAsia" w:ascii="宋体" w:hAnsi="宋体" w:cs="宋体"/>
                <w:color w:val="auto"/>
                <w:sz w:val="22"/>
                <w:szCs w:val="22"/>
                <w:lang w:val="en-US" w:eastAsia="zh-CN"/>
              </w:rPr>
              <w:t>9点30分</w:t>
            </w:r>
            <w:r>
              <w:rPr>
                <w:rFonts w:hint="eastAsia" w:ascii="宋体" w:hAnsi="宋体" w:cs="宋体"/>
                <w:iCs/>
                <w:color w:val="auto"/>
                <w:sz w:val="22"/>
                <w:szCs w:val="22"/>
              </w:rPr>
              <w:t>响应</w:t>
            </w:r>
            <w:r>
              <w:rPr>
                <w:rFonts w:hint="eastAsia" w:ascii="宋体" w:hAnsi="宋体" w:cs="宋体"/>
                <w:color w:val="auto"/>
                <w:sz w:val="22"/>
                <w:szCs w:val="22"/>
              </w:rPr>
              <w:t>文件提交截止时间后</w:t>
            </w:r>
          </w:p>
          <w:p>
            <w:pPr>
              <w:keepNext w:val="0"/>
              <w:keepLines w:val="0"/>
              <w:pageBreakBefore w:val="0"/>
              <w:widowControl w:val="0"/>
              <w:kinsoku/>
              <w:wordWrap/>
              <w:overflowPunct/>
              <w:topLinePunct w:val="0"/>
              <w:bidi w:val="0"/>
              <w:snapToGrid w:val="0"/>
              <w:spacing w:line="400" w:lineRule="exact"/>
              <w:rPr>
                <w:rFonts w:hint="eastAsia" w:ascii="宋体" w:hAnsi="宋体" w:cs="宋体"/>
                <w:color w:val="auto"/>
                <w:sz w:val="22"/>
                <w:szCs w:val="22"/>
              </w:rPr>
            </w:pPr>
            <w:r>
              <w:rPr>
                <w:rFonts w:hint="eastAsia" w:ascii="宋体" w:hAnsi="宋体" w:cs="宋体"/>
                <w:color w:val="auto"/>
                <w:sz w:val="22"/>
                <w:szCs w:val="22"/>
              </w:rPr>
              <w:t>谈判地点：</w:t>
            </w:r>
            <w:r>
              <w:rPr>
                <w:rFonts w:hint="eastAsia" w:ascii="宋体" w:hAnsi="宋体" w:cs="宋体"/>
                <w:color w:val="auto"/>
                <w:sz w:val="22"/>
                <w:szCs w:val="22"/>
                <w:u w:val="single"/>
                <w:lang w:eastAsia="zh-CN"/>
              </w:rPr>
              <w:t>北海市海城区嘉信路1号精诚小区五巷8号广西火天信工程管理咨询有限公司评</w:t>
            </w:r>
            <w:r>
              <w:rPr>
                <w:rFonts w:hint="eastAsia" w:ascii="宋体" w:hAnsi="宋体" w:cs="宋体"/>
                <w:color w:val="auto"/>
                <w:sz w:val="22"/>
                <w:szCs w:val="22"/>
                <w:u w:val="single"/>
              </w:rPr>
              <w:t>标室</w:t>
            </w:r>
            <w:r>
              <w:rPr>
                <w:rFonts w:hint="eastAsia" w:ascii="宋体" w:hAnsi="宋体" w:cs="宋体"/>
                <w:b w:val="0"/>
                <w:bCs/>
                <w:color w:val="auto"/>
                <w:spacing w:val="-12"/>
                <w:sz w:val="22"/>
                <w:szCs w:val="22"/>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8</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宋体" w:hAnsi="宋体" w:cs="宋体"/>
                <w:color w:val="auto"/>
                <w:sz w:val="22"/>
                <w:szCs w:val="22"/>
              </w:rPr>
            </w:pPr>
            <w:r>
              <w:rPr>
                <w:rFonts w:hint="eastAsia" w:ascii="宋体" w:hAnsi="宋体" w:cs="宋体"/>
                <w:color w:val="auto"/>
                <w:sz w:val="22"/>
                <w:szCs w:val="22"/>
              </w:rPr>
              <w:t>12.6</w:t>
            </w:r>
          </w:p>
        </w:tc>
        <w:tc>
          <w:tcPr>
            <w:tcW w:w="7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cs="宋体"/>
                <w:color w:val="auto"/>
                <w:sz w:val="22"/>
                <w:szCs w:val="22"/>
              </w:rPr>
            </w:pPr>
            <w:r>
              <w:rPr>
                <w:rFonts w:hint="eastAsia" w:ascii="宋体" w:hAnsi="宋体" w:cs="宋体"/>
                <w:color w:val="auto"/>
                <w:sz w:val="22"/>
                <w:szCs w:val="22"/>
              </w:rPr>
              <w:t>评定标准：最低评标价法（详见第六章）</w:t>
            </w:r>
          </w:p>
        </w:tc>
      </w:tr>
    </w:tbl>
    <w:p>
      <w:pPr>
        <w:pStyle w:val="6"/>
        <w:numPr>
          <w:ilvl w:val="0"/>
          <w:numId w:val="0"/>
        </w:numPr>
        <w:ind w:leftChars="0"/>
        <w:jc w:val="both"/>
        <w:rPr>
          <w:rFonts w:hint="eastAsia" w:ascii="宋体" w:hAnsi="宋体" w:eastAsia="宋体" w:cs="宋体"/>
          <w:color w:val="auto"/>
          <w:sz w:val="28"/>
          <w:szCs w:val="28"/>
          <w:lang w:val="en-US" w:eastAsia="zh-CN"/>
        </w:rPr>
      </w:pPr>
    </w:p>
    <w:p>
      <w:pPr>
        <w:rPr>
          <w:rFonts w:hint="default"/>
          <w:color w:val="auto"/>
          <w:lang w:val="en-US" w:eastAsia="zh-CN"/>
        </w:rPr>
      </w:pPr>
      <w:r>
        <w:rPr>
          <w:rFonts w:hint="default"/>
          <w:color w:val="auto"/>
          <w:lang w:val="en-US" w:eastAsia="zh-CN"/>
        </w:rPr>
        <w:br w:type="page"/>
      </w:r>
    </w:p>
    <w:p>
      <w:pPr>
        <w:pStyle w:val="6"/>
        <w:numPr>
          <w:ilvl w:val="0"/>
          <w:numId w:val="0"/>
        </w:numPr>
        <w:ind w:leftChars="0"/>
        <w:jc w:val="center"/>
        <w:rPr>
          <w:rFonts w:hint="eastAsia" w:ascii="宋体" w:hAnsi="宋体" w:cs="宋体"/>
          <w:color w:val="auto"/>
          <w:sz w:val="36"/>
          <w:szCs w:val="36"/>
        </w:rPr>
      </w:pPr>
      <w:r>
        <w:rPr>
          <w:rFonts w:hint="eastAsia" w:ascii="宋体" w:hAnsi="宋体" w:cs="宋体"/>
          <w:color w:val="auto"/>
          <w:sz w:val="36"/>
          <w:szCs w:val="36"/>
        </w:rPr>
        <w:t>谈判供应商须知</w:t>
      </w:r>
    </w:p>
    <w:p>
      <w:pPr>
        <w:adjustRightInd w:val="0"/>
        <w:snapToGrid w:val="0"/>
        <w:spacing w:line="360" w:lineRule="exact"/>
        <w:ind w:firstLine="442" w:firstLineChars="200"/>
        <w:rPr>
          <w:rFonts w:hint="eastAsia" w:ascii="宋体" w:hAnsi="宋体" w:cs="宋体"/>
          <w:b/>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70" w:lineRule="exact"/>
        <w:ind w:firstLine="442" w:firstLineChars="200"/>
        <w:textAlignment w:val="auto"/>
        <w:rPr>
          <w:rFonts w:hint="eastAsia" w:ascii="宋体" w:hAnsi="宋体" w:cs="宋体"/>
          <w:b/>
          <w:color w:val="auto"/>
          <w:sz w:val="22"/>
          <w:szCs w:val="22"/>
        </w:rPr>
      </w:pPr>
      <w:r>
        <w:rPr>
          <w:rFonts w:hint="eastAsia" w:ascii="宋体" w:hAnsi="宋体" w:cs="宋体"/>
          <w:b/>
          <w:color w:val="auto"/>
          <w:sz w:val="22"/>
          <w:szCs w:val="22"/>
        </w:rPr>
        <w:t>一.总　则</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1. 适用范围</w:t>
      </w:r>
    </w:p>
    <w:p>
      <w:pPr>
        <w:pStyle w:val="8"/>
        <w:keepNext w:val="0"/>
        <w:keepLines w:val="0"/>
        <w:pageBreakBefore w:val="0"/>
        <w:widowControl w:val="0"/>
        <w:kinsoku/>
        <w:wordWrap/>
        <w:overflowPunct/>
        <w:topLinePunct w:val="0"/>
        <w:autoSpaceDE/>
        <w:autoSpaceDN/>
        <w:bidi w:val="0"/>
        <w:adjustRightInd w:val="0"/>
        <w:snapToGrid w:val="0"/>
        <w:spacing w:line="370" w:lineRule="exact"/>
        <w:textAlignment w:val="auto"/>
        <w:rPr>
          <w:rFonts w:hint="eastAsia" w:hAnsi="宋体" w:eastAsia="宋体" w:cs="宋体"/>
          <w:color w:val="auto"/>
          <w:sz w:val="22"/>
          <w:szCs w:val="22"/>
          <w:lang w:eastAsia="zh-CN"/>
        </w:rPr>
      </w:pPr>
      <w:r>
        <w:rPr>
          <w:rFonts w:hint="eastAsia" w:hAnsi="宋体" w:cs="宋体"/>
          <w:color w:val="auto"/>
          <w:sz w:val="22"/>
          <w:szCs w:val="22"/>
        </w:rPr>
        <w:t xml:space="preserve">    1.1项目名称</w:t>
      </w:r>
      <w:r>
        <w:rPr>
          <w:rFonts w:hint="eastAsia" w:ascii="宋体" w:hAnsi="宋体" w:cs="宋体"/>
          <w:color w:val="auto"/>
          <w:kern w:val="2"/>
          <w:sz w:val="22"/>
          <w:szCs w:val="22"/>
          <w:lang w:val="en-US" w:eastAsia="zh-CN" w:bidi="ar-SA"/>
        </w:rPr>
        <w:t>：</w:t>
      </w:r>
      <w:r>
        <w:rPr>
          <w:rFonts w:hint="eastAsia" w:hAnsi="宋体" w:cs="宋体"/>
          <w:color w:val="auto"/>
          <w:kern w:val="2"/>
          <w:sz w:val="22"/>
          <w:szCs w:val="22"/>
          <w:lang w:val="en-US" w:eastAsia="zh-CN" w:bidi="ar-SA"/>
        </w:rPr>
        <w:t>尘肺病检测设备</w:t>
      </w:r>
    </w:p>
    <w:p>
      <w:pPr>
        <w:pStyle w:val="8"/>
        <w:keepNext w:val="0"/>
        <w:keepLines w:val="0"/>
        <w:pageBreakBefore w:val="0"/>
        <w:widowControl w:val="0"/>
        <w:kinsoku/>
        <w:wordWrap/>
        <w:overflowPunct/>
        <w:topLinePunct w:val="0"/>
        <w:autoSpaceDE/>
        <w:autoSpaceDN/>
        <w:bidi w:val="0"/>
        <w:adjustRightInd w:val="0"/>
        <w:snapToGrid w:val="0"/>
        <w:spacing w:line="370" w:lineRule="exact"/>
        <w:ind w:firstLine="871" w:firstLineChars="396"/>
        <w:textAlignment w:val="auto"/>
        <w:rPr>
          <w:rFonts w:hint="eastAsia" w:hAnsi="宋体" w:cs="宋体"/>
          <w:color w:val="auto"/>
          <w:sz w:val="22"/>
          <w:szCs w:val="22"/>
        </w:rPr>
      </w:pPr>
      <w:r>
        <w:rPr>
          <w:rFonts w:hint="eastAsia" w:hAnsi="宋体" w:cs="宋体"/>
          <w:color w:val="auto"/>
          <w:sz w:val="22"/>
          <w:szCs w:val="22"/>
        </w:rPr>
        <w:t>项目编号</w:t>
      </w:r>
      <w:r>
        <w:rPr>
          <w:rFonts w:hint="eastAsia" w:hAnsi="宋体" w:cs="宋体"/>
          <w:color w:val="auto"/>
          <w:sz w:val="22"/>
          <w:szCs w:val="22"/>
          <w:lang w:eastAsia="zh-CN"/>
        </w:rPr>
        <w:t>：BHZC2020-J1-00001-HTX</w:t>
      </w:r>
    </w:p>
    <w:p>
      <w:pPr>
        <w:keepNext w:val="0"/>
        <w:keepLines w:val="0"/>
        <w:pageBreakBefore w:val="0"/>
        <w:widowControl w:val="0"/>
        <w:kinsoku/>
        <w:wordWrap/>
        <w:overflowPunct/>
        <w:topLinePunct w:val="0"/>
        <w:autoSpaceDE/>
        <w:autoSpaceDN/>
        <w:bidi w:val="0"/>
        <w:adjustRightInd w:val="0"/>
        <w:snapToGrid w:val="0"/>
        <w:spacing w:line="370" w:lineRule="exact"/>
        <w:ind w:firstLine="880" w:firstLineChars="400"/>
        <w:textAlignment w:val="auto"/>
        <w:rPr>
          <w:rFonts w:hint="eastAsia" w:ascii="宋体" w:hAnsi="宋体" w:cs="宋体"/>
          <w:color w:val="auto"/>
          <w:sz w:val="22"/>
          <w:szCs w:val="22"/>
        </w:rPr>
      </w:pPr>
      <w:r>
        <w:rPr>
          <w:rFonts w:hint="eastAsia" w:ascii="宋体" w:hAnsi="宋体" w:cs="宋体"/>
          <w:color w:val="auto"/>
          <w:sz w:val="22"/>
          <w:szCs w:val="22"/>
        </w:rPr>
        <w:t>本文件仅适用于本文件中所叙述的货物类政府采购项目。</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2. 定义</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2.1“采购人”是指：</w:t>
      </w:r>
      <w:r>
        <w:rPr>
          <w:rFonts w:hint="eastAsia" w:ascii="宋体" w:hAnsi="宋体" w:cs="宋体"/>
          <w:color w:val="auto"/>
          <w:sz w:val="22"/>
          <w:szCs w:val="22"/>
          <w:lang w:eastAsia="zh-CN"/>
        </w:rPr>
        <w:t>北海市疾病预防控制中心</w:t>
      </w:r>
      <w:r>
        <w:rPr>
          <w:rFonts w:hint="eastAsia" w:ascii="宋体" w:hAnsi="宋体" w:cs="宋体"/>
          <w:color w:val="auto"/>
          <w:sz w:val="22"/>
          <w:szCs w:val="22"/>
        </w:rPr>
        <w:t>。</w:t>
      </w:r>
    </w:p>
    <w:p>
      <w:pPr>
        <w:keepNext w:val="0"/>
        <w:keepLines w:val="0"/>
        <w:pageBreakBefore w:val="0"/>
        <w:widowControl w:val="0"/>
        <w:kinsoku/>
        <w:wordWrap/>
        <w:overflowPunct/>
        <w:topLinePunct w:val="0"/>
        <w:autoSpaceDE/>
        <w:autoSpaceDN/>
        <w:bidi w:val="0"/>
        <w:adjustRightInd w:val="0"/>
        <w:snapToGrid w:val="0"/>
        <w:spacing w:line="370" w:lineRule="exact"/>
        <w:textAlignment w:val="auto"/>
        <w:rPr>
          <w:rFonts w:hint="eastAsia" w:ascii="宋体" w:hAnsi="宋体" w:cs="宋体"/>
          <w:color w:val="auto"/>
          <w:sz w:val="22"/>
          <w:szCs w:val="22"/>
        </w:rPr>
      </w:pPr>
      <w:r>
        <w:rPr>
          <w:rFonts w:hint="eastAsia" w:ascii="宋体" w:hAnsi="宋体" w:cs="宋体"/>
          <w:color w:val="auto"/>
          <w:sz w:val="22"/>
          <w:szCs w:val="22"/>
        </w:rPr>
        <w:t xml:space="preserve">    2.2“采购代理机构”是指：</w:t>
      </w:r>
      <w:r>
        <w:rPr>
          <w:rFonts w:hint="eastAsia" w:ascii="宋体" w:hAnsi="宋体" w:cs="宋体"/>
          <w:color w:val="auto"/>
          <w:sz w:val="22"/>
          <w:szCs w:val="22"/>
          <w:lang w:eastAsia="zh-CN"/>
        </w:rPr>
        <w:t>广西火天信工程管理咨询有限公司</w:t>
      </w:r>
      <w:r>
        <w:rPr>
          <w:rFonts w:hint="eastAsia" w:ascii="宋体" w:hAnsi="宋体" w:cs="宋体"/>
          <w:color w:val="auto"/>
          <w:sz w:val="22"/>
          <w:szCs w:val="22"/>
        </w:rPr>
        <w:t>。</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2.3“谈判供应商”是指响应本文件要求，参加谈判的法人或者其他组织和自然人。如果该供应商在本次谈判中成交,即成为“成交供应商”。</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2.4“货物”是指各种形态和种类的物品，包括原材料、燃料、设备、产品等。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2.5“服务”是指除货物和工程以外的其他政府采购对象。</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2.6“竞争性谈判响应文件”是指：供应商根据本文件要求，编制包含报价、技术和服务等所有内容的文件。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2.7“▲”系指实质性要求条款。</w:t>
      </w:r>
    </w:p>
    <w:p>
      <w:pPr>
        <w:keepNext w:val="0"/>
        <w:keepLines w:val="0"/>
        <w:pageBreakBefore w:val="0"/>
        <w:widowControl w:val="0"/>
        <w:kinsoku/>
        <w:wordWrap/>
        <w:overflowPunct/>
        <w:topLinePunct w:val="0"/>
        <w:autoSpaceDE/>
        <w:autoSpaceDN/>
        <w:bidi w:val="0"/>
        <w:adjustRightInd w:val="0"/>
        <w:snapToGrid w:val="0"/>
        <w:spacing w:line="370" w:lineRule="exact"/>
        <w:ind w:firstLine="442" w:firstLineChars="200"/>
        <w:textAlignment w:val="auto"/>
        <w:rPr>
          <w:rFonts w:hint="eastAsia" w:ascii="宋体" w:hAnsi="宋体" w:cs="宋体"/>
          <w:b/>
          <w:color w:val="auto"/>
          <w:sz w:val="22"/>
          <w:szCs w:val="22"/>
        </w:rPr>
      </w:pPr>
      <w:r>
        <w:rPr>
          <w:rFonts w:hint="eastAsia" w:ascii="宋体" w:hAnsi="宋体" w:cs="宋体"/>
          <w:b/>
          <w:color w:val="auto"/>
          <w:sz w:val="22"/>
          <w:szCs w:val="22"/>
        </w:rPr>
        <w:t>3. 谈判供应商的基本条件</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3.1谈判供应商资格：具备《中华人民共和国政府采购法》第二十二条</w:t>
      </w:r>
      <w:r>
        <w:rPr>
          <w:rFonts w:hint="eastAsia" w:ascii="宋体" w:hAnsi="宋体" w:cs="宋体"/>
          <w:color w:val="auto"/>
          <w:kern w:val="0"/>
          <w:sz w:val="22"/>
          <w:szCs w:val="22"/>
        </w:rPr>
        <w:t>【（一）具有独立承当民事责任的能力；（二）具有良好的商业信誉和健全的财务制度；（三）具有履行合同所必需的设备和专业技术能力；（四）有依法缴纳税收和社会保障资金的良好记录；（五）参加政府采购活动前三年内，在经营活动中没有重大的违法记录；（六）法律、行政法规规定的其他条件。】</w:t>
      </w:r>
      <w:r>
        <w:rPr>
          <w:rFonts w:hint="eastAsia" w:ascii="宋体" w:hAnsi="宋体" w:cs="宋体"/>
          <w:color w:val="auto"/>
          <w:sz w:val="22"/>
          <w:szCs w:val="22"/>
        </w:rPr>
        <w:t>所规定的条件，且承诺履行谈判文件的各项规定</w:t>
      </w:r>
      <w:r>
        <w:rPr>
          <w:rFonts w:hint="eastAsia" w:ascii="宋体" w:hAnsi="宋体" w:cs="宋体"/>
          <w:color w:val="auto"/>
          <w:kern w:val="0"/>
          <w:sz w:val="22"/>
          <w:szCs w:val="22"/>
        </w:rPr>
        <w:t>的供应商</w:t>
      </w:r>
      <w:r>
        <w:rPr>
          <w:rFonts w:hint="eastAsia" w:ascii="宋体" w:hAnsi="宋体" w:cs="宋体"/>
          <w:color w:val="auto"/>
          <w:sz w:val="22"/>
          <w:szCs w:val="22"/>
        </w:rPr>
        <w:t>。</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jc w:val="left"/>
        <w:textAlignment w:val="auto"/>
        <w:rPr>
          <w:rFonts w:hint="eastAsia" w:ascii="宋体" w:hAnsi="宋体" w:cs="宋体"/>
          <w:b/>
          <w:color w:val="auto"/>
          <w:sz w:val="22"/>
          <w:szCs w:val="22"/>
        </w:rPr>
      </w:pPr>
      <w:r>
        <w:rPr>
          <w:rFonts w:hint="eastAsia" w:ascii="宋体" w:hAnsi="宋体" w:cs="宋体"/>
          <w:color w:val="auto"/>
          <w:sz w:val="22"/>
          <w:szCs w:val="22"/>
        </w:rPr>
        <w:t>3.2其中：</w:t>
      </w:r>
      <w:r>
        <w:rPr>
          <w:rFonts w:hint="eastAsia" w:ascii="宋体" w:hAnsi="宋体" w:cs="宋体"/>
          <w:b/>
          <w:color w:val="auto"/>
          <w:sz w:val="22"/>
          <w:szCs w:val="22"/>
        </w:rPr>
        <w:t>采购人可根据《政府采购法》第二十二条第二款的规定及采购项目的特殊要求，设定供应商的特定条件，但不得以不合理的条件对供应商实行差别待遇或者歧视待遇。</w:t>
      </w:r>
    </w:p>
    <w:p>
      <w:pPr>
        <w:keepNext w:val="0"/>
        <w:keepLines w:val="0"/>
        <w:pageBreakBefore w:val="0"/>
        <w:widowControl w:val="0"/>
        <w:kinsoku/>
        <w:wordWrap/>
        <w:overflowPunct/>
        <w:topLinePunct w:val="0"/>
        <w:autoSpaceDE/>
        <w:autoSpaceDN/>
        <w:bidi w:val="0"/>
        <w:adjustRightInd w:val="0"/>
        <w:snapToGrid w:val="0"/>
        <w:spacing w:line="370" w:lineRule="exact"/>
        <w:ind w:firstLine="442" w:firstLineChars="200"/>
        <w:textAlignment w:val="auto"/>
        <w:rPr>
          <w:rFonts w:hint="eastAsia" w:ascii="宋体" w:hAnsi="宋体" w:cs="宋体"/>
          <w:b/>
          <w:color w:val="auto"/>
          <w:sz w:val="22"/>
          <w:szCs w:val="22"/>
        </w:rPr>
      </w:pPr>
      <w:r>
        <w:rPr>
          <w:rFonts w:hint="eastAsia" w:ascii="宋体" w:hAnsi="宋体" w:cs="宋体"/>
          <w:b/>
          <w:color w:val="auto"/>
          <w:sz w:val="22"/>
          <w:szCs w:val="22"/>
        </w:rPr>
        <w:t>注：特别说明：</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jc w:val="left"/>
        <w:textAlignment w:val="auto"/>
        <w:rPr>
          <w:rFonts w:hint="eastAsia" w:ascii="宋体" w:hAnsi="宋体" w:cs="宋体"/>
          <w:color w:val="auto"/>
          <w:kern w:val="0"/>
          <w:sz w:val="22"/>
          <w:szCs w:val="22"/>
        </w:rPr>
      </w:pPr>
      <w:r>
        <w:rPr>
          <w:rFonts w:hint="eastAsia" w:ascii="宋体" w:hAnsi="宋体" w:cs="宋体"/>
          <w:color w:val="auto"/>
          <w:sz w:val="22"/>
          <w:szCs w:val="22"/>
        </w:rPr>
        <w:t>▲1.</w:t>
      </w:r>
      <w:r>
        <w:rPr>
          <w:rFonts w:hint="eastAsia" w:ascii="宋体" w:hAnsi="宋体" w:cs="宋体"/>
          <w:color w:val="auto"/>
          <w:kern w:val="0"/>
          <w:sz w:val="22"/>
          <w:szCs w:val="22"/>
        </w:rPr>
        <w:t>多家供应商参加谈判，同一品牌同一型号产品只能由一家供应商参加，如果有多家代理商参加同一品牌同一型号产品谈判的，应当作为一个供应商计算。谈判时，取其中通过资格审查后的报价最低一家为有效供应商；当报价相同时，则以技术标最优一家为有效供应商；均相同时，由谈判小组集体决定。</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xml:space="preserve">  </w:t>
      </w:r>
      <w:r>
        <w:rPr>
          <w:rFonts w:hint="eastAsia" w:ascii="宋体" w:hAnsi="宋体" w:cs="宋体"/>
          <w:color w:val="auto"/>
          <w:kern w:val="0"/>
          <w:sz w:val="22"/>
          <w:szCs w:val="22"/>
          <w:lang w:val="en-US" w:eastAsia="zh-CN"/>
        </w:rPr>
        <w:t xml:space="preserve"> </w:t>
      </w:r>
      <w:r>
        <w:rPr>
          <w:rFonts w:hint="eastAsia" w:ascii="宋体" w:hAnsi="宋体" w:cs="宋体"/>
          <w:color w:val="auto"/>
          <w:kern w:val="0"/>
          <w:sz w:val="22"/>
          <w:szCs w:val="22"/>
        </w:rPr>
        <w:t>多家代理商或经销商参加谈判，如其中两家或两家以上供应商存在分级代理或代销关系，且提供的是其所代理品牌产品的，谈判时，谈判小组按上述规定确定其中一家为有效供应商。</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 xml:space="preserve">   非单一产品采购项目中，多家供应商提供的核心产品品牌相同的，视为提供相同品牌产品。</w:t>
      </w:r>
    </w:p>
    <w:p>
      <w:pPr>
        <w:pStyle w:val="8"/>
        <w:keepNext w:val="0"/>
        <w:keepLines w:val="0"/>
        <w:pageBreakBefore w:val="0"/>
        <w:widowControl w:val="0"/>
        <w:kinsoku/>
        <w:wordWrap/>
        <w:overflowPunct/>
        <w:topLinePunct w:val="0"/>
        <w:autoSpaceDE/>
        <w:autoSpaceDN/>
        <w:bidi w:val="0"/>
        <w:adjustRightInd w:val="0"/>
        <w:snapToGrid w:val="0"/>
        <w:spacing w:line="370" w:lineRule="exact"/>
        <w:ind w:left="2" w:leftChars="1" w:firstLine="440" w:firstLineChars="200"/>
        <w:textAlignment w:val="auto"/>
        <w:rPr>
          <w:rFonts w:hint="eastAsia" w:hAnsi="宋体" w:cs="宋体"/>
          <w:color w:val="auto"/>
          <w:sz w:val="22"/>
          <w:szCs w:val="22"/>
        </w:rPr>
      </w:pPr>
      <w:r>
        <w:rPr>
          <w:rFonts w:hint="eastAsia" w:hAnsi="宋体" w:cs="宋体"/>
          <w:color w:val="auto"/>
          <w:sz w:val="22"/>
          <w:szCs w:val="22"/>
        </w:rPr>
        <w:t>▲2.谈判响应供应商所使用的资格、信誉、荣誉、业绩与企业认证必须为本法人所拥有。谈判响应供应商所使用的采购项目实施人员必须为本法人员工（或必须为本法人或控股公司正式员工）。</w:t>
      </w:r>
    </w:p>
    <w:p>
      <w:pPr>
        <w:pStyle w:val="8"/>
        <w:keepNext w:val="0"/>
        <w:keepLines w:val="0"/>
        <w:pageBreakBefore w:val="0"/>
        <w:widowControl w:val="0"/>
        <w:kinsoku/>
        <w:wordWrap/>
        <w:overflowPunct/>
        <w:topLinePunct w:val="0"/>
        <w:autoSpaceDE/>
        <w:autoSpaceDN/>
        <w:bidi w:val="0"/>
        <w:adjustRightInd w:val="0"/>
        <w:snapToGrid w:val="0"/>
        <w:spacing w:line="370" w:lineRule="exact"/>
        <w:ind w:left="2" w:leftChars="1" w:firstLine="440" w:firstLineChars="200"/>
        <w:textAlignment w:val="auto"/>
        <w:rPr>
          <w:rFonts w:hint="eastAsia" w:hAnsi="宋体" w:cs="宋体"/>
          <w:color w:val="auto"/>
          <w:sz w:val="22"/>
          <w:szCs w:val="22"/>
        </w:rPr>
      </w:pPr>
      <w:r>
        <w:rPr>
          <w:rFonts w:hint="eastAsia" w:hAnsi="宋体" w:cs="宋体"/>
          <w:color w:val="auto"/>
          <w:sz w:val="22"/>
          <w:szCs w:val="22"/>
        </w:rPr>
        <w:t>▲3.谈判响应供应商应仔细阅读谈判文件的所有内容，按照谈判文件的要求提交谈判响应文件，并对所提供的全部资料的真实性承担法律责任。</w:t>
      </w:r>
    </w:p>
    <w:p>
      <w:pPr>
        <w:pStyle w:val="8"/>
        <w:keepNext w:val="0"/>
        <w:keepLines w:val="0"/>
        <w:pageBreakBefore w:val="0"/>
        <w:widowControl w:val="0"/>
        <w:kinsoku/>
        <w:wordWrap/>
        <w:overflowPunct/>
        <w:topLinePunct w:val="0"/>
        <w:autoSpaceDE/>
        <w:autoSpaceDN/>
        <w:bidi w:val="0"/>
        <w:adjustRightInd w:val="0"/>
        <w:snapToGrid w:val="0"/>
        <w:spacing w:line="370" w:lineRule="exact"/>
        <w:ind w:left="2" w:leftChars="1" w:firstLine="440" w:firstLineChars="200"/>
        <w:textAlignment w:val="auto"/>
        <w:rPr>
          <w:rFonts w:hint="eastAsia" w:hAnsi="宋体" w:cs="宋体"/>
          <w:color w:val="auto"/>
          <w:sz w:val="22"/>
          <w:szCs w:val="22"/>
        </w:rPr>
      </w:pPr>
      <w:r>
        <w:rPr>
          <w:rFonts w:hint="eastAsia" w:hAnsi="宋体" w:cs="宋体"/>
          <w:color w:val="auto"/>
          <w:sz w:val="22"/>
          <w:szCs w:val="22"/>
        </w:rPr>
        <w:t>▲4.谈判响应供应商在竞争性谈判采购活动中提供任何虚假材料,其谈判或成交无效，并报监管部门查处。</w:t>
      </w:r>
    </w:p>
    <w:p>
      <w:pPr>
        <w:keepNext w:val="0"/>
        <w:keepLines w:val="0"/>
        <w:pageBreakBefore w:val="0"/>
        <w:widowControl w:val="0"/>
        <w:kinsoku/>
        <w:wordWrap/>
        <w:overflowPunct/>
        <w:topLinePunct w:val="0"/>
        <w:autoSpaceDE/>
        <w:autoSpaceDN/>
        <w:bidi w:val="0"/>
        <w:adjustRightInd w:val="0"/>
        <w:snapToGrid w:val="0"/>
        <w:spacing w:line="370" w:lineRule="exact"/>
        <w:ind w:firstLine="433" w:firstLineChars="196"/>
        <w:textAlignment w:val="auto"/>
        <w:rPr>
          <w:rFonts w:hint="eastAsia" w:ascii="宋体" w:hAnsi="宋体" w:cs="宋体"/>
          <w:b/>
          <w:color w:val="auto"/>
          <w:sz w:val="22"/>
          <w:szCs w:val="22"/>
        </w:rPr>
      </w:pPr>
      <w:r>
        <w:rPr>
          <w:rFonts w:hint="eastAsia" w:ascii="宋体" w:hAnsi="宋体" w:cs="宋体"/>
          <w:b/>
          <w:color w:val="auto"/>
          <w:sz w:val="22"/>
          <w:szCs w:val="22"/>
        </w:rPr>
        <w:t>4. 谈判费用、竞争性谈判公告、竞争性谈判文件的澄清和修改</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4.1谈判费用：谈判供应商应自行承担所有与编写和提交竞争性谈判响应文件有关的费用，不论谈判结果如何，采购人和采购代理机构在任何情况下无义务和责任承担此类费用。</w:t>
      </w:r>
    </w:p>
    <w:p>
      <w:pPr>
        <w:pStyle w:val="8"/>
        <w:keepNext w:val="0"/>
        <w:keepLines w:val="0"/>
        <w:pageBreakBefore w:val="0"/>
        <w:widowControl w:val="0"/>
        <w:kinsoku/>
        <w:wordWrap/>
        <w:overflowPunct/>
        <w:topLinePunct w:val="0"/>
        <w:autoSpaceDE/>
        <w:autoSpaceDN/>
        <w:bidi w:val="0"/>
        <w:adjustRightInd w:val="0"/>
        <w:snapToGrid w:val="0"/>
        <w:spacing w:line="370" w:lineRule="exact"/>
        <w:ind w:firstLine="420"/>
        <w:textAlignment w:val="auto"/>
        <w:rPr>
          <w:rFonts w:hint="eastAsia" w:hAnsi="宋体" w:cs="宋体"/>
          <w:color w:val="auto"/>
          <w:sz w:val="22"/>
          <w:szCs w:val="22"/>
        </w:rPr>
      </w:pPr>
      <w:r>
        <w:rPr>
          <w:rFonts w:hint="eastAsia" w:hAnsi="宋体" w:cs="宋体"/>
          <w:color w:val="auto"/>
          <w:sz w:val="22"/>
          <w:szCs w:val="22"/>
        </w:rPr>
        <w:t>4.2</w:t>
      </w:r>
      <w:r>
        <w:rPr>
          <w:rFonts w:hint="eastAsia" w:hAnsi="宋体" w:cs="宋体"/>
          <w:b/>
          <w:color w:val="auto"/>
          <w:sz w:val="22"/>
          <w:szCs w:val="22"/>
        </w:rPr>
        <w:t>竞争性谈判公告</w:t>
      </w:r>
      <w:r>
        <w:rPr>
          <w:rFonts w:hint="eastAsia" w:hAnsi="宋体" w:cs="宋体"/>
          <w:color w:val="auto"/>
          <w:sz w:val="22"/>
          <w:szCs w:val="22"/>
        </w:rPr>
        <w:t>：见</w:t>
      </w:r>
      <w:r>
        <w:rPr>
          <w:rFonts w:hint="eastAsia" w:hAnsi="宋体" w:cs="宋体"/>
          <w:color w:val="auto"/>
          <w:sz w:val="22"/>
          <w:szCs w:val="22"/>
          <w:lang w:eastAsia="zh-CN"/>
        </w:rPr>
        <w:t>广西壮族自治区政府采购网（zfcg.gxzf.gov.cn）、中国政府采购网（www.ccgp.gov.cn）</w:t>
      </w:r>
      <w:r>
        <w:rPr>
          <w:rFonts w:hint="eastAsia" w:hAnsi="宋体" w:cs="宋体"/>
          <w:color w:val="auto"/>
          <w:sz w:val="22"/>
          <w:szCs w:val="22"/>
        </w:rPr>
        <w:t>。</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b w:val="0"/>
          <w:bCs w:val="0"/>
          <w:color w:val="auto"/>
          <w:sz w:val="22"/>
          <w:szCs w:val="22"/>
        </w:rPr>
        <w:t>4.3</w:t>
      </w:r>
      <w:r>
        <w:rPr>
          <w:rFonts w:hint="eastAsia" w:ascii="宋体" w:hAnsi="宋体" w:cs="宋体"/>
          <w:color w:val="auto"/>
          <w:sz w:val="22"/>
          <w:szCs w:val="22"/>
        </w:rPr>
        <w:t>竞争性谈判文件的澄清和修改：</w:t>
      </w:r>
    </w:p>
    <w:p>
      <w:pPr>
        <w:pStyle w:val="8"/>
        <w:keepNext w:val="0"/>
        <w:keepLines w:val="0"/>
        <w:pageBreakBefore w:val="0"/>
        <w:widowControl w:val="0"/>
        <w:kinsoku/>
        <w:wordWrap/>
        <w:overflowPunct/>
        <w:topLinePunct w:val="0"/>
        <w:autoSpaceDE/>
        <w:autoSpaceDN/>
        <w:bidi w:val="0"/>
        <w:adjustRightInd w:val="0"/>
        <w:snapToGrid w:val="0"/>
        <w:spacing w:line="370" w:lineRule="exact"/>
        <w:ind w:firstLine="420"/>
        <w:textAlignment w:val="auto"/>
        <w:rPr>
          <w:rFonts w:hint="eastAsia" w:hAnsi="宋体" w:cs="宋体"/>
          <w:color w:val="auto"/>
          <w:sz w:val="22"/>
          <w:szCs w:val="22"/>
        </w:rPr>
      </w:pPr>
      <w:r>
        <w:rPr>
          <w:rFonts w:hint="eastAsia" w:hAnsi="宋体" w:cs="宋体"/>
          <w:color w:val="auto"/>
          <w:sz w:val="22"/>
          <w:szCs w:val="22"/>
        </w:rPr>
        <w:t>4.3.1谈判供应商应认真审核《采购需求》中的技术参数、配置及要求，如发现表中技术参数、配置有误或要求不合理的，谈判供应商必须在规定的时间前要求澄清，否则，由此产生的后果由谈判供应商负责。</w:t>
      </w:r>
    </w:p>
    <w:p>
      <w:pPr>
        <w:pStyle w:val="8"/>
        <w:keepNext w:val="0"/>
        <w:keepLines w:val="0"/>
        <w:pageBreakBefore w:val="0"/>
        <w:widowControl w:val="0"/>
        <w:kinsoku/>
        <w:wordWrap/>
        <w:overflowPunct/>
        <w:topLinePunct w:val="0"/>
        <w:autoSpaceDE/>
        <w:autoSpaceDN/>
        <w:bidi w:val="0"/>
        <w:adjustRightInd w:val="0"/>
        <w:snapToGrid w:val="0"/>
        <w:spacing w:line="370" w:lineRule="exact"/>
        <w:ind w:firstLine="420"/>
        <w:textAlignment w:val="auto"/>
        <w:rPr>
          <w:rFonts w:hint="eastAsia" w:hAnsi="宋体" w:cs="宋体"/>
          <w:color w:val="auto"/>
          <w:sz w:val="22"/>
          <w:szCs w:val="22"/>
        </w:rPr>
      </w:pPr>
      <w:r>
        <w:rPr>
          <w:rFonts w:hint="eastAsia" w:hAnsi="宋体" w:cs="宋体"/>
          <w:color w:val="auto"/>
          <w:sz w:val="22"/>
          <w:szCs w:val="22"/>
        </w:rPr>
        <w:t>4.3.2任何要求澄清竞争性谈判文件的谈判供应商，均应在响应文件递交截止日期二日前的正常工作时间以传真等书面形式通知采购代理机构，同时认定其他澄清方式为无效。采购代理机构将以书面形式予以答复。</w:t>
      </w:r>
    </w:p>
    <w:p>
      <w:pPr>
        <w:keepNext w:val="0"/>
        <w:keepLines w:val="0"/>
        <w:pageBreakBefore w:val="0"/>
        <w:widowControl w:val="0"/>
        <w:kinsoku/>
        <w:wordWrap/>
        <w:overflowPunct/>
        <w:topLinePunct w:val="0"/>
        <w:autoSpaceDE/>
        <w:autoSpaceDN/>
        <w:bidi w:val="0"/>
        <w:adjustRightInd w:val="0"/>
        <w:snapToGrid w:val="0"/>
        <w:spacing w:line="370" w:lineRule="exact"/>
        <w:ind w:firstLine="420"/>
        <w:jc w:val="left"/>
        <w:textAlignment w:val="auto"/>
        <w:rPr>
          <w:rFonts w:hint="eastAsia" w:ascii="宋体" w:hAnsi="宋体" w:cs="宋体"/>
          <w:color w:val="auto"/>
          <w:sz w:val="22"/>
          <w:szCs w:val="22"/>
        </w:rPr>
      </w:pPr>
      <w:r>
        <w:rPr>
          <w:rFonts w:hint="eastAsia" w:ascii="宋体" w:hAnsi="宋体" w:cs="宋体"/>
          <w:color w:val="auto"/>
          <w:sz w:val="22"/>
          <w:szCs w:val="22"/>
        </w:rPr>
        <w:t>4.3.3采购代理机构对已发出的谈判文件进行必要澄清或者修改的，在竞争性谈判文件要求提交竞争性谈判响应文件截止时间三个工作日前（不足三个工作日顺延），在</w:t>
      </w:r>
      <w:r>
        <w:rPr>
          <w:rFonts w:hint="eastAsia" w:ascii="宋体" w:hAnsi="宋体" w:cs="宋体"/>
          <w:color w:val="auto"/>
          <w:sz w:val="22"/>
          <w:szCs w:val="22"/>
          <w:lang w:eastAsia="zh-CN"/>
        </w:rPr>
        <w:t>广西壮族自治区政府采购网（zfcg.gxzf.gov.cn）、中国政府采购网（www.ccgp.gov.cn）</w:t>
      </w:r>
      <w:r>
        <w:rPr>
          <w:rFonts w:hint="eastAsia" w:ascii="宋体" w:hAnsi="宋体" w:cs="宋体"/>
          <w:color w:val="auto"/>
          <w:sz w:val="22"/>
          <w:szCs w:val="22"/>
        </w:rPr>
        <w:t>上发布更正公告，并以书面形式通知所有竞争性谈判文件收受人。该澄清或者修改的内容为竞争性谈判文件的组成部分。</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4.3.4采购代理机构可视具体情况，延长响应文件递交截止时间和谈判时间。采购代理机构至少在竞争性谈判文件要求提交竞争性谈判响应文件的截止时间一日前，将变更时间书面通知所有竞争性谈判文件收受人，并在</w:t>
      </w:r>
      <w:r>
        <w:rPr>
          <w:rFonts w:hint="eastAsia" w:ascii="宋体" w:hAnsi="宋体" w:cs="宋体"/>
          <w:color w:val="auto"/>
          <w:sz w:val="22"/>
          <w:szCs w:val="22"/>
          <w:lang w:eastAsia="zh-CN"/>
        </w:rPr>
        <w:t>广西壮族自治区政府采购网（zfcg.gxzf.gov.cn）、中国政府采购网（www.ccgp.gov.cn）</w:t>
      </w:r>
      <w:r>
        <w:rPr>
          <w:rFonts w:hint="eastAsia" w:ascii="宋体" w:hAnsi="宋体" w:cs="宋体"/>
          <w:color w:val="auto"/>
          <w:sz w:val="22"/>
          <w:szCs w:val="22"/>
        </w:rPr>
        <w:t>上发布变更公告。</w:t>
      </w:r>
    </w:p>
    <w:p>
      <w:pPr>
        <w:keepNext w:val="0"/>
        <w:keepLines w:val="0"/>
        <w:pageBreakBefore w:val="0"/>
        <w:widowControl w:val="0"/>
        <w:kinsoku/>
        <w:wordWrap/>
        <w:overflowPunct/>
        <w:topLinePunct w:val="0"/>
        <w:autoSpaceDE/>
        <w:autoSpaceDN/>
        <w:bidi w:val="0"/>
        <w:adjustRightInd w:val="0"/>
        <w:snapToGrid w:val="0"/>
        <w:spacing w:line="370" w:lineRule="exact"/>
        <w:ind w:firstLine="442" w:firstLineChars="200"/>
        <w:textAlignment w:val="auto"/>
        <w:rPr>
          <w:rFonts w:hint="eastAsia" w:ascii="宋体" w:hAnsi="宋体" w:cs="宋体"/>
          <w:b/>
          <w:color w:val="auto"/>
          <w:sz w:val="22"/>
          <w:szCs w:val="22"/>
        </w:rPr>
      </w:pPr>
      <w:r>
        <w:rPr>
          <w:rFonts w:hint="eastAsia" w:ascii="宋体" w:hAnsi="宋体" w:cs="宋体"/>
          <w:b/>
          <w:color w:val="auto"/>
          <w:sz w:val="22"/>
          <w:szCs w:val="22"/>
        </w:rPr>
        <w:t>二.竞争性谈判响应文件的编制</w:t>
      </w:r>
    </w:p>
    <w:p>
      <w:pPr>
        <w:keepNext w:val="0"/>
        <w:keepLines w:val="0"/>
        <w:pageBreakBefore w:val="0"/>
        <w:widowControl w:val="0"/>
        <w:kinsoku/>
        <w:wordWrap/>
        <w:overflowPunct/>
        <w:topLinePunct w:val="0"/>
        <w:autoSpaceDE/>
        <w:autoSpaceDN/>
        <w:bidi w:val="0"/>
        <w:adjustRightInd w:val="0"/>
        <w:snapToGrid w:val="0"/>
        <w:spacing w:line="370" w:lineRule="exact"/>
        <w:ind w:firstLine="431" w:firstLineChars="196"/>
        <w:textAlignment w:val="auto"/>
        <w:rPr>
          <w:rFonts w:hint="eastAsia" w:ascii="宋体" w:hAnsi="宋体" w:cs="宋体"/>
          <w:color w:val="auto"/>
          <w:sz w:val="22"/>
          <w:szCs w:val="22"/>
        </w:rPr>
      </w:pPr>
      <w:r>
        <w:rPr>
          <w:rFonts w:hint="eastAsia" w:ascii="宋体" w:hAnsi="宋体" w:cs="宋体"/>
          <w:color w:val="auto"/>
          <w:sz w:val="22"/>
          <w:szCs w:val="22"/>
        </w:rPr>
        <w:t>5.竞争性谈判响应文件编制基本要求</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5.1谈判供应商应当按照竞争性谈判文件的要求编制响应文件并装订和封装。</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5.2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5.3谈判供应商应认真阅读、并充分理解本文件的全部内容（包括所有的澄清、更改、补充、答疑等内容），承诺并履行本文件中各项条款规定及要求。</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5.4竞争性谈判响应文件必须按本文件的全部内容，包括所有的澄清、更改、补充、答疑等内容及附件进行编制。</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5.5如因谈判供应商只填写和提供了本文件要求的部分内容和附件，而给谈判小组评审造成困难，其可能导致的结果和责任由谈判供应商自行承担。</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5.6竞争性谈判响应文件的组成：竞争性谈判响应文件应分为价格文件和商务技术文件两个部分组成（要求装订成一本）。</w:t>
      </w:r>
    </w:p>
    <w:p>
      <w:pPr>
        <w:keepNext w:val="0"/>
        <w:keepLines w:val="0"/>
        <w:pageBreakBefore w:val="0"/>
        <w:widowControl w:val="0"/>
        <w:kinsoku/>
        <w:wordWrap/>
        <w:overflowPunct/>
        <w:topLinePunct w:val="0"/>
        <w:autoSpaceDE/>
        <w:autoSpaceDN/>
        <w:bidi w:val="0"/>
        <w:adjustRightInd w:val="0"/>
        <w:snapToGrid w:val="0"/>
        <w:spacing w:line="370" w:lineRule="exact"/>
        <w:ind w:firstLine="442" w:firstLineChars="200"/>
        <w:textAlignment w:val="auto"/>
        <w:rPr>
          <w:rFonts w:hint="eastAsia" w:ascii="宋体" w:hAnsi="宋体" w:cs="宋体"/>
          <w:b/>
          <w:color w:val="auto"/>
          <w:sz w:val="22"/>
          <w:szCs w:val="22"/>
        </w:rPr>
      </w:pPr>
      <w:r>
        <w:rPr>
          <w:rFonts w:hint="eastAsia" w:ascii="宋体" w:hAnsi="宋体" w:cs="宋体"/>
          <w:b/>
          <w:color w:val="auto"/>
          <w:sz w:val="22"/>
          <w:szCs w:val="22"/>
        </w:rPr>
        <w:t>5.6.1价格文件</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textAlignment w:val="auto"/>
        <w:rPr>
          <w:rFonts w:hint="eastAsia" w:ascii="宋体" w:hAnsi="宋体" w:cs="宋体"/>
          <w:color w:val="auto"/>
          <w:sz w:val="22"/>
          <w:szCs w:val="22"/>
        </w:rPr>
      </w:pPr>
      <w:r>
        <w:rPr>
          <w:rFonts w:hint="eastAsia" w:ascii="宋体" w:hAnsi="宋体" w:cs="宋体"/>
          <w:color w:val="auto"/>
          <w:sz w:val="22"/>
          <w:szCs w:val="22"/>
        </w:rPr>
        <w:t>▲（1）报价表（附件1）</w:t>
      </w:r>
      <w:r>
        <w:rPr>
          <w:rFonts w:hint="eastAsia" w:ascii="宋体" w:hAnsi="宋体" w:cs="宋体"/>
          <w:b/>
          <w:color w:val="auto"/>
          <w:sz w:val="22"/>
          <w:szCs w:val="22"/>
        </w:rPr>
        <w:t>（必须提供）；</w:t>
      </w:r>
    </w:p>
    <w:p>
      <w:pPr>
        <w:keepNext w:val="0"/>
        <w:keepLines w:val="0"/>
        <w:pageBreakBefore w:val="0"/>
        <w:widowControl w:val="0"/>
        <w:kinsoku/>
        <w:wordWrap/>
        <w:overflowPunct/>
        <w:topLinePunct w:val="0"/>
        <w:autoSpaceDE/>
        <w:autoSpaceDN/>
        <w:bidi w:val="0"/>
        <w:adjustRightInd w:val="0"/>
        <w:snapToGrid w:val="0"/>
        <w:spacing w:line="370" w:lineRule="exact"/>
        <w:ind w:firstLine="442" w:firstLineChars="200"/>
        <w:textAlignment w:val="auto"/>
        <w:rPr>
          <w:rFonts w:hint="eastAsia" w:ascii="宋体" w:hAnsi="宋体" w:cs="宋体"/>
          <w:color w:val="auto"/>
          <w:sz w:val="22"/>
          <w:szCs w:val="22"/>
        </w:rPr>
      </w:pPr>
      <w:r>
        <w:rPr>
          <w:rFonts w:hint="eastAsia" w:ascii="宋体" w:hAnsi="宋体" w:cs="宋体"/>
          <w:b/>
          <w:color w:val="auto"/>
          <w:sz w:val="22"/>
          <w:szCs w:val="22"/>
        </w:rPr>
        <w:t>5.6.2 商务技术文件</w:t>
      </w:r>
      <w:r>
        <w:rPr>
          <w:rFonts w:hint="eastAsia" w:ascii="宋体" w:hAnsi="宋体" w:cs="宋体"/>
          <w:color w:val="auto"/>
          <w:sz w:val="22"/>
          <w:szCs w:val="22"/>
        </w:rPr>
        <w:t xml:space="preserve">（应该有的必须提供,如未提供,谈判小组有权拒绝其竞争性谈判响应文件） </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textAlignment w:val="auto"/>
        <w:rPr>
          <w:rFonts w:hint="eastAsia" w:ascii="宋体" w:hAnsi="宋体" w:cs="宋体"/>
          <w:color w:val="auto"/>
          <w:sz w:val="22"/>
          <w:szCs w:val="22"/>
        </w:rPr>
      </w:pPr>
      <w:r>
        <w:rPr>
          <w:rFonts w:hint="eastAsia" w:ascii="宋体" w:hAnsi="宋体" w:cs="宋体"/>
          <w:color w:val="auto"/>
          <w:sz w:val="22"/>
          <w:szCs w:val="22"/>
        </w:rPr>
        <w:t>▲（1）谈判书（附件2）</w:t>
      </w:r>
      <w:r>
        <w:rPr>
          <w:rFonts w:hint="eastAsia" w:ascii="宋体" w:hAnsi="宋体" w:cs="宋体"/>
          <w:b/>
          <w:color w:val="auto"/>
          <w:sz w:val="22"/>
          <w:szCs w:val="22"/>
        </w:rPr>
        <w:t>（必须提供）；</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textAlignment w:val="auto"/>
        <w:rPr>
          <w:rFonts w:hint="eastAsia" w:ascii="宋体" w:hAnsi="宋体" w:cs="宋体"/>
          <w:color w:val="auto"/>
          <w:sz w:val="22"/>
          <w:szCs w:val="22"/>
        </w:rPr>
      </w:pPr>
      <w:r>
        <w:rPr>
          <w:rFonts w:hint="eastAsia" w:ascii="宋体" w:hAnsi="宋体" w:cs="宋体"/>
          <w:color w:val="auto"/>
          <w:sz w:val="22"/>
          <w:szCs w:val="22"/>
        </w:rPr>
        <w:t>▲（2）商务、技术响应、偏离情况说明表（附件3）</w:t>
      </w:r>
      <w:r>
        <w:rPr>
          <w:rFonts w:hint="eastAsia" w:ascii="宋体" w:hAnsi="宋体" w:cs="宋体"/>
          <w:b/>
          <w:color w:val="auto"/>
          <w:sz w:val="22"/>
          <w:szCs w:val="22"/>
        </w:rPr>
        <w:t>（必须提供）；</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jc w:val="left"/>
        <w:textAlignment w:val="auto"/>
        <w:rPr>
          <w:rFonts w:hint="eastAsia" w:ascii="宋体" w:hAnsi="宋体" w:cs="宋体"/>
          <w:color w:val="auto"/>
          <w:sz w:val="22"/>
          <w:szCs w:val="22"/>
        </w:rPr>
      </w:pP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）法定代表人(负责人)授权委托书原件和委托代理人身份证复印件（</w:t>
      </w:r>
      <w:r>
        <w:rPr>
          <w:rFonts w:hint="eastAsia" w:ascii="宋体" w:hAnsi="宋体" w:cs="宋体"/>
          <w:b/>
          <w:color w:val="auto"/>
          <w:sz w:val="22"/>
          <w:szCs w:val="22"/>
        </w:rPr>
        <w:t>委托代理时</w:t>
      </w:r>
      <w:r>
        <w:rPr>
          <w:rFonts w:hint="eastAsia" w:ascii="宋体" w:hAnsi="宋体" w:cs="宋体"/>
          <w:b/>
          <w:bCs/>
          <w:color w:val="auto"/>
          <w:sz w:val="22"/>
          <w:szCs w:val="22"/>
        </w:rPr>
        <w:t>必须提供</w:t>
      </w:r>
      <w:r>
        <w:rPr>
          <w:rFonts w:hint="eastAsia" w:ascii="宋体" w:hAnsi="宋体" w:cs="宋体"/>
          <w:color w:val="auto"/>
          <w:sz w:val="22"/>
          <w:szCs w:val="22"/>
        </w:rPr>
        <w:t>）；</w:t>
      </w:r>
      <w:r>
        <w:rPr>
          <w:rFonts w:hint="eastAsia" w:ascii="宋体" w:hAnsi="宋体" w:cs="宋体"/>
          <w:color w:val="auto"/>
          <w:sz w:val="22"/>
          <w:szCs w:val="22"/>
          <w:lang w:eastAsia="zh-CN"/>
        </w:rPr>
        <w:t>（</w:t>
      </w:r>
      <w:r>
        <w:rPr>
          <w:rFonts w:hint="eastAsia" w:ascii="宋体" w:hAnsi="宋体" w:cs="宋体"/>
          <w:color w:val="auto"/>
          <w:sz w:val="22"/>
          <w:szCs w:val="22"/>
        </w:rPr>
        <w:t>附件4</w:t>
      </w:r>
      <w:r>
        <w:rPr>
          <w:rFonts w:hint="eastAsia" w:ascii="宋体" w:hAnsi="宋体" w:cs="宋体"/>
          <w:color w:val="auto"/>
          <w:sz w:val="22"/>
          <w:szCs w:val="22"/>
          <w:lang w:eastAsia="zh-CN"/>
        </w:rPr>
        <w:t>）</w:t>
      </w:r>
      <w:r>
        <w:rPr>
          <w:rFonts w:hint="eastAsia" w:ascii="宋体" w:hAnsi="宋体" w:cs="宋体"/>
          <w:color w:val="auto"/>
          <w:sz w:val="22"/>
          <w:szCs w:val="22"/>
        </w:rPr>
        <w:t xml:space="preserve">； </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textAlignment w:val="auto"/>
        <w:rPr>
          <w:rFonts w:hint="eastAsia" w:ascii="宋体" w:hAnsi="宋体" w:cs="宋体"/>
          <w:color w:val="auto"/>
          <w:sz w:val="22"/>
          <w:szCs w:val="22"/>
        </w:rPr>
      </w:pPr>
      <w:r>
        <w:rPr>
          <w:rFonts w:hint="eastAsia" w:ascii="宋体" w:hAnsi="宋体" w:cs="宋体"/>
          <w:color w:val="auto"/>
          <w:sz w:val="22"/>
          <w:szCs w:val="22"/>
        </w:rPr>
        <w:t>▲（4）法定代表人(负责人)身份证复印件</w:t>
      </w:r>
      <w:r>
        <w:rPr>
          <w:rFonts w:hint="eastAsia" w:ascii="宋体" w:hAnsi="宋体" w:cs="宋体"/>
          <w:b/>
          <w:color w:val="auto"/>
          <w:sz w:val="22"/>
          <w:szCs w:val="22"/>
        </w:rPr>
        <w:t>【法定代表人(负责人)参加谈判时，必须提供】；</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textAlignment w:val="auto"/>
        <w:rPr>
          <w:rFonts w:hint="eastAsia" w:ascii="宋体" w:hAnsi="宋体" w:cs="宋体"/>
          <w:color w:val="auto"/>
          <w:sz w:val="22"/>
          <w:szCs w:val="22"/>
        </w:rPr>
      </w:pPr>
      <w:r>
        <w:rPr>
          <w:rFonts w:hint="eastAsia" w:ascii="宋体" w:hAnsi="宋体" w:cs="宋体"/>
          <w:color w:val="auto"/>
          <w:sz w:val="22"/>
          <w:szCs w:val="22"/>
        </w:rPr>
        <w:t>▲（5）有效的营业执照等证明文件复印件</w:t>
      </w:r>
    </w:p>
    <w:p>
      <w:pPr>
        <w:pStyle w:val="8"/>
        <w:keepNext w:val="0"/>
        <w:keepLines w:val="0"/>
        <w:pageBreakBefore w:val="0"/>
        <w:widowControl w:val="0"/>
        <w:kinsoku/>
        <w:wordWrap/>
        <w:overflowPunct/>
        <w:topLinePunct w:val="0"/>
        <w:autoSpaceDE/>
        <w:autoSpaceDN/>
        <w:bidi w:val="0"/>
        <w:adjustRightInd w:val="0"/>
        <w:snapToGrid w:val="0"/>
        <w:spacing w:line="370" w:lineRule="exact"/>
        <w:ind w:firstLine="410"/>
        <w:textAlignment w:val="auto"/>
        <w:rPr>
          <w:rFonts w:hint="eastAsia" w:hAnsi="宋体" w:cs="宋体"/>
          <w:b/>
          <w:color w:val="auto"/>
          <w:sz w:val="22"/>
          <w:szCs w:val="22"/>
        </w:rPr>
      </w:pPr>
      <w:r>
        <w:rPr>
          <w:rFonts w:hint="eastAsia" w:hAnsi="宋体" w:cs="宋体"/>
          <w:bCs/>
          <w:color w:val="auto"/>
          <w:sz w:val="22"/>
          <w:szCs w:val="22"/>
        </w:rPr>
        <w:t>①</w:t>
      </w:r>
      <w:r>
        <w:rPr>
          <w:rFonts w:hint="eastAsia" w:hAnsi="宋体" w:cs="宋体"/>
          <w:color w:val="auto"/>
          <w:sz w:val="22"/>
          <w:szCs w:val="22"/>
        </w:rPr>
        <w:t>谈判供应商有效的“营业执照（或事业单位法人证书，或社会团体法人登记证书，或执业许可证）”等证明文件复印件</w:t>
      </w:r>
      <w:r>
        <w:rPr>
          <w:rFonts w:hint="eastAsia" w:hAnsi="宋体" w:cs="宋体"/>
          <w:b/>
          <w:color w:val="auto"/>
          <w:sz w:val="22"/>
          <w:szCs w:val="22"/>
        </w:rPr>
        <w:t xml:space="preserve"> （必须提供，原件备查）；</w:t>
      </w:r>
    </w:p>
    <w:p>
      <w:pPr>
        <w:pStyle w:val="8"/>
        <w:keepNext w:val="0"/>
        <w:keepLines w:val="0"/>
        <w:pageBreakBefore w:val="0"/>
        <w:widowControl w:val="0"/>
        <w:kinsoku/>
        <w:wordWrap/>
        <w:overflowPunct/>
        <w:topLinePunct w:val="0"/>
        <w:autoSpaceDE/>
        <w:autoSpaceDN/>
        <w:bidi w:val="0"/>
        <w:adjustRightInd w:val="0"/>
        <w:snapToGrid w:val="0"/>
        <w:spacing w:line="370" w:lineRule="exact"/>
        <w:ind w:firstLine="410"/>
        <w:textAlignment w:val="auto"/>
        <w:rPr>
          <w:rFonts w:hint="eastAsia" w:hAnsi="宋体" w:cs="宋体"/>
          <w:b/>
          <w:color w:val="auto"/>
          <w:sz w:val="22"/>
          <w:szCs w:val="22"/>
        </w:rPr>
      </w:pPr>
      <w:r>
        <w:rPr>
          <w:rFonts w:hint="eastAsia" w:ascii="宋体" w:hAnsi="宋体" w:eastAsia="宋体" w:cs="宋体"/>
          <w:bCs/>
          <w:color w:val="auto"/>
          <w:sz w:val="22"/>
          <w:szCs w:val="22"/>
        </w:rPr>
        <w:t>②对于有经营资质要求的，</w:t>
      </w:r>
      <w:r>
        <w:rPr>
          <w:rFonts w:hint="eastAsia" w:ascii="宋体" w:hAnsi="宋体" w:eastAsia="宋体" w:cs="宋体"/>
          <w:color w:val="auto"/>
          <w:sz w:val="22"/>
          <w:szCs w:val="22"/>
        </w:rPr>
        <w:t>谈判供应商</w:t>
      </w:r>
      <w:r>
        <w:rPr>
          <w:rFonts w:hint="eastAsia" w:ascii="宋体" w:hAnsi="宋体" w:eastAsia="宋体" w:cs="宋体"/>
          <w:bCs/>
          <w:color w:val="auto"/>
          <w:sz w:val="22"/>
          <w:szCs w:val="22"/>
        </w:rPr>
        <w:t>必须提供有效的经营资质证书副本内页复印件，要求清晰反映该</w:t>
      </w:r>
      <w:r>
        <w:rPr>
          <w:rFonts w:hint="eastAsia" w:ascii="宋体" w:hAnsi="宋体" w:eastAsia="宋体" w:cs="宋体"/>
          <w:color w:val="auto"/>
          <w:sz w:val="22"/>
          <w:szCs w:val="22"/>
        </w:rPr>
        <w:t>谈判供应商</w:t>
      </w:r>
      <w:r>
        <w:rPr>
          <w:rFonts w:hint="eastAsia" w:ascii="宋体" w:hAnsi="宋体" w:eastAsia="宋体" w:cs="宋体"/>
          <w:bCs/>
          <w:color w:val="auto"/>
          <w:sz w:val="22"/>
          <w:szCs w:val="22"/>
        </w:rPr>
        <w:t>本年度经营资质，同时要加盖单位公章</w:t>
      </w:r>
      <w:r>
        <w:rPr>
          <w:rFonts w:hint="eastAsia" w:ascii="宋体" w:hAnsi="宋体" w:eastAsia="宋体" w:cs="宋体"/>
          <w:b/>
          <w:bCs w:val="0"/>
          <w:color w:val="auto"/>
          <w:sz w:val="22"/>
          <w:szCs w:val="22"/>
        </w:rPr>
        <w:t>(</w:t>
      </w:r>
      <w:r>
        <w:rPr>
          <w:rFonts w:hint="eastAsia" w:ascii="宋体" w:hAnsi="宋体" w:eastAsia="宋体" w:cs="宋体"/>
          <w:b/>
          <w:bCs w:val="0"/>
          <w:color w:val="auto"/>
          <w:sz w:val="22"/>
          <w:szCs w:val="22"/>
          <w:lang w:eastAsia="zh-CN"/>
        </w:rPr>
        <w:t>如有规定，</w:t>
      </w:r>
      <w:r>
        <w:rPr>
          <w:rFonts w:hint="eastAsia" w:ascii="宋体" w:hAnsi="宋体" w:eastAsia="宋体" w:cs="宋体"/>
          <w:b/>
          <w:color w:val="auto"/>
          <w:sz w:val="22"/>
          <w:szCs w:val="22"/>
        </w:rPr>
        <w:t>必须提供)。</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textAlignment w:val="auto"/>
        <w:rPr>
          <w:rFonts w:hint="eastAsia" w:ascii="宋体" w:hAnsi="宋体" w:cs="宋体"/>
          <w:color w:val="auto"/>
          <w:sz w:val="22"/>
          <w:szCs w:val="22"/>
        </w:rPr>
      </w:pPr>
      <w:r>
        <w:rPr>
          <w:rFonts w:hint="eastAsia" w:ascii="宋体" w:hAnsi="宋体" w:cs="宋体"/>
          <w:color w:val="auto"/>
          <w:sz w:val="22"/>
          <w:szCs w:val="22"/>
        </w:rPr>
        <w:t>▲</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6</w:t>
      </w:r>
      <w:r>
        <w:rPr>
          <w:rFonts w:hint="eastAsia" w:ascii="宋体" w:hAnsi="宋体" w:cs="宋体"/>
          <w:color w:val="auto"/>
          <w:sz w:val="22"/>
          <w:szCs w:val="22"/>
          <w:lang w:eastAsia="zh-CN"/>
        </w:rPr>
        <w:t>）</w:t>
      </w:r>
      <w:r>
        <w:rPr>
          <w:rFonts w:hint="eastAsia" w:ascii="宋体" w:hAnsi="宋体" w:cs="宋体"/>
          <w:color w:val="auto"/>
          <w:sz w:val="22"/>
          <w:szCs w:val="22"/>
        </w:rPr>
        <w:t>财务状况报告（新公司提供自成立以来的财务会计报表复印件）</w:t>
      </w:r>
      <w:r>
        <w:rPr>
          <w:rFonts w:hint="eastAsia" w:ascii="宋体" w:hAnsi="宋体" w:cs="宋体"/>
          <w:b/>
          <w:color w:val="auto"/>
          <w:sz w:val="22"/>
          <w:szCs w:val="22"/>
        </w:rPr>
        <w:t>（必须提供）</w:t>
      </w:r>
      <w:r>
        <w:rPr>
          <w:rFonts w:hint="eastAsia" w:ascii="宋体" w:hAnsi="宋体" w:cs="宋体"/>
          <w:color w:val="auto"/>
          <w:sz w:val="22"/>
          <w:szCs w:val="22"/>
        </w:rPr>
        <w:t>；</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jc w:val="left"/>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▲（7）</w:t>
      </w:r>
      <w:r>
        <w:rPr>
          <w:rFonts w:hint="eastAsia" w:ascii="宋体" w:hAnsi="宋体" w:cs="宋体"/>
          <w:color w:val="auto"/>
          <w:sz w:val="22"/>
          <w:szCs w:val="22"/>
        </w:rPr>
        <w:t>谈判供应商提供</w:t>
      </w:r>
      <w:r>
        <w:rPr>
          <w:rFonts w:hint="eastAsia" w:ascii="宋体" w:hAnsi="宋体" w:cs="宋体"/>
          <w:color w:val="auto"/>
          <w:sz w:val="22"/>
          <w:szCs w:val="22"/>
        </w:rPr>
        <w:t>谈判截止时间半年内</w:t>
      </w:r>
      <w:r>
        <w:rPr>
          <w:rFonts w:hint="eastAsia" w:ascii="宋体" w:hAnsi="宋体" w:cs="宋体"/>
          <w:color w:val="auto"/>
          <w:sz w:val="22"/>
          <w:szCs w:val="22"/>
          <w:lang w:eastAsia="zh-CN"/>
        </w:rPr>
        <w:t>连续</w:t>
      </w:r>
      <w:r>
        <w:rPr>
          <w:rFonts w:hint="eastAsia" w:ascii="宋体" w:hAnsi="宋体" w:cs="宋体"/>
          <w:color w:val="auto"/>
          <w:sz w:val="22"/>
          <w:szCs w:val="22"/>
          <w:lang w:val="en-US" w:eastAsia="zh-CN"/>
        </w:rPr>
        <w:t>3个</w:t>
      </w:r>
      <w:r>
        <w:rPr>
          <w:rFonts w:hint="eastAsia" w:ascii="宋体" w:hAnsi="宋体" w:cs="宋体"/>
          <w:color w:val="auto"/>
          <w:sz w:val="22"/>
          <w:szCs w:val="22"/>
        </w:rPr>
        <w:t>月（新公司提供自成立以来）的依法缴纳税费或依法免缴税费的证明</w:t>
      </w:r>
      <w:r>
        <w:rPr>
          <w:rFonts w:hint="eastAsia" w:ascii="宋体" w:hAnsi="宋体" w:cs="宋体"/>
          <w:b/>
          <w:color w:val="auto"/>
          <w:sz w:val="22"/>
          <w:szCs w:val="22"/>
          <w:highlight w:val="none"/>
        </w:rPr>
        <w:t>（复印件，原件备查，格式自拟，必须提供），</w:t>
      </w:r>
      <w:r>
        <w:rPr>
          <w:rFonts w:hint="eastAsia" w:ascii="宋体" w:hAnsi="宋体" w:cs="宋体"/>
          <w:color w:val="auto"/>
          <w:sz w:val="22"/>
          <w:szCs w:val="22"/>
          <w:highlight w:val="none"/>
        </w:rPr>
        <w:t>无纳税记录的，应提供由谈判供应商所在地主管国税、地税部门出具的《依法纳税或依法免税证明》</w:t>
      </w:r>
      <w:r>
        <w:rPr>
          <w:rFonts w:hint="eastAsia" w:ascii="宋体" w:hAnsi="宋体" w:cs="宋体"/>
          <w:b/>
          <w:color w:val="auto"/>
          <w:sz w:val="22"/>
          <w:szCs w:val="22"/>
          <w:highlight w:val="none"/>
        </w:rPr>
        <w:t>（格式自拟，复印件，原件备查）</w:t>
      </w:r>
      <w:r>
        <w:rPr>
          <w:rFonts w:hint="eastAsia" w:ascii="宋体" w:hAnsi="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jc w:val="left"/>
        <w:textAlignment w:val="auto"/>
        <w:rPr>
          <w:rFonts w:hint="eastAsia" w:ascii="宋体" w:hAnsi="宋体" w:eastAsia="宋体" w:cs="宋体"/>
          <w:b/>
          <w:color w:val="auto"/>
          <w:sz w:val="22"/>
          <w:szCs w:val="22"/>
        </w:rPr>
      </w:pPr>
      <w:r>
        <w:rPr>
          <w:rFonts w:hint="eastAsia" w:ascii="宋体" w:hAnsi="宋体" w:cs="宋体"/>
          <w:color w:val="auto"/>
          <w:sz w:val="22"/>
          <w:szCs w:val="22"/>
          <w:highlight w:val="none"/>
        </w:rPr>
        <w:t>▲</w:t>
      </w:r>
      <w:r>
        <w:rPr>
          <w:rFonts w:hint="eastAsia" w:ascii="宋体" w:hAnsi="宋体" w:eastAsia="宋体" w:cs="宋体"/>
          <w:b w:val="0"/>
          <w:bCs/>
          <w:color w:val="auto"/>
          <w:sz w:val="22"/>
          <w:szCs w:val="22"/>
        </w:rPr>
        <w:t>（8）</w:t>
      </w:r>
      <w:r>
        <w:rPr>
          <w:rFonts w:hint="eastAsia" w:ascii="宋体" w:hAnsi="宋体" w:cs="宋体"/>
          <w:color w:val="auto"/>
          <w:sz w:val="22"/>
          <w:szCs w:val="22"/>
        </w:rPr>
        <w:t>谈判供应商提供</w:t>
      </w:r>
      <w:r>
        <w:rPr>
          <w:rFonts w:hint="eastAsia" w:ascii="宋体" w:hAnsi="宋体" w:cs="宋体"/>
          <w:color w:val="auto"/>
          <w:sz w:val="22"/>
          <w:szCs w:val="22"/>
        </w:rPr>
        <w:t>谈判截止时间半年内</w:t>
      </w:r>
      <w:r>
        <w:rPr>
          <w:rFonts w:hint="eastAsia" w:ascii="宋体" w:hAnsi="宋体" w:cs="宋体"/>
          <w:color w:val="auto"/>
          <w:sz w:val="22"/>
          <w:szCs w:val="22"/>
          <w:lang w:eastAsia="zh-CN"/>
        </w:rPr>
        <w:t>连续</w:t>
      </w:r>
      <w:r>
        <w:rPr>
          <w:rFonts w:hint="eastAsia" w:ascii="宋体" w:hAnsi="宋体" w:cs="宋体"/>
          <w:color w:val="auto"/>
          <w:sz w:val="22"/>
          <w:szCs w:val="22"/>
          <w:lang w:val="en-US" w:eastAsia="zh-CN"/>
        </w:rPr>
        <w:t>3个</w:t>
      </w:r>
      <w:r>
        <w:rPr>
          <w:rFonts w:hint="eastAsia" w:ascii="宋体" w:hAnsi="宋体" w:cs="宋体"/>
          <w:color w:val="auto"/>
          <w:sz w:val="22"/>
          <w:szCs w:val="22"/>
        </w:rPr>
        <w:t>月（新公司提供自成立以来）的</w:t>
      </w:r>
      <w:r>
        <w:rPr>
          <w:rFonts w:hint="eastAsia" w:ascii="宋体" w:hAnsi="宋体" w:eastAsia="宋体" w:cs="宋体"/>
          <w:b w:val="0"/>
          <w:bCs/>
          <w:color w:val="auto"/>
          <w:sz w:val="22"/>
          <w:szCs w:val="22"/>
        </w:rPr>
        <w:t>依法缴纳社保费的缴费凭证</w:t>
      </w:r>
      <w:r>
        <w:rPr>
          <w:rFonts w:hint="eastAsia" w:ascii="宋体" w:hAnsi="宋体" w:cs="宋体"/>
          <w:b/>
          <w:color w:val="auto"/>
          <w:sz w:val="22"/>
          <w:szCs w:val="22"/>
          <w:highlight w:val="none"/>
        </w:rPr>
        <w:t>（复印件，原件备查，格式自拟，必须提供）</w:t>
      </w:r>
      <w:r>
        <w:rPr>
          <w:rFonts w:hint="eastAsia" w:ascii="宋体" w:hAnsi="宋体" w:eastAsia="宋体" w:cs="宋体"/>
          <w:b w:val="0"/>
          <w:bCs/>
          <w:color w:val="auto"/>
          <w:sz w:val="22"/>
          <w:szCs w:val="22"/>
        </w:rPr>
        <w:t>，无缴费记录的，应提供由谈判供应商所在地社保部门出具的《依法缴纳或依法免缴社保费证明》</w:t>
      </w:r>
      <w:r>
        <w:rPr>
          <w:rFonts w:hint="eastAsia" w:ascii="宋体" w:hAnsi="宋体" w:cs="宋体"/>
          <w:b/>
          <w:color w:val="auto"/>
          <w:sz w:val="22"/>
          <w:szCs w:val="22"/>
          <w:highlight w:val="none"/>
        </w:rPr>
        <w:t>（格式自拟，复印件，原件备查）</w:t>
      </w:r>
      <w:r>
        <w:rPr>
          <w:rFonts w:hint="eastAsia" w:ascii="宋体" w:hAnsi="宋体" w:eastAsia="宋体" w:cs="宋体"/>
          <w:b w:val="0"/>
          <w:bCs/>
          <w:color w:val="auto"/>
          <w:sz w:val="22"/>
          <w:szCs w:val="22"/>
        </w:rPr>
        <w:t>；</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jc w:val="left"/>
        <w:textAlignment w:val="auto"/>
        <w:rPr>
          <w:rFonts w:hint="eastAsia" w:ascii="宋体" w:hAnsi="宋体" w:eastAsia="宋体" w:cs="宋体"/>
          <w:b/>
          <w:color w:val="auto"/>
          <w:kern w:val="0"/>
          <w:sz w:val="22"/>
          <w:szCs w:val="22"/>
          <w:lang w:val="en-US" w:eastAsia="zh-CN"/>
        </w:rPr>
      </w:pPr>
      <w:r>
        <w:rPr>
          <w:rFonts w:hint="eastAsia" w:ascii="宋体" w:hAnsi="宋体" w:cs="宋体"/>
          <w:color w:val="auto"/>
          <w:kern w:val="0"/>
          <w:sz w:val="22"/>
          <w:szCs w:val="22"/>
        </w:rPr>
        <w:t>（9）</w:t>
      </w:r>
      <w:r>
        <w:rPr>
          <w:rFonts w:hint="eastAsia" w:ascii="宋体" w:hAnsi="宋体" w:cs="宋体"/>
          <w:color w:val="auto"/>
          <w:sz w:val="22"/>
          <w:szCs w:val="22"/>
        </w:rPr>
        <w:t>具备履行合同所必需的设备和专业技术能力的证明材料</w:t>
      </w:r>
      <w:r>
        <w:rPr>
          <w:rFonts w:hint="eastAsia" w:ascii="宋体" w:hAnsi="宋体" w:cs="宋体"/>
          <w:color w:val="auto"/>
          <w:sz w:val="2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textAlignment w:val="auto"/>
        <w:rPr>
          <w:rFonts w:hint="eastAsia" w:ascii="宋体" w:hAnsi="宋体" w:cs="宋体"/>
          <w:b/>
          <w:color w:val="auto"/>
          <w:sz w:val="22"/>
          <w:szCs w:val="22"/>
        </w:rPr>
      </w:pPr>
      <w:r>
        <w:rPr>
          <w:rFonts w:hint="eastAsia" w:ascii="宋体" w:hAnsi="宋体" w:cs="宋体"/>
          <w:color w:val="auto"/>
          <w:sz w:val="22"/>
          <w:szCs w:val="22"/>
        </w:rPr>
        <w:t>▲（10）谈判供应商</w:t>
      </w:r>
      <w:r>
        <w:rPr>
          <w:rFonts w:hint="eastAsia" w:ascii="宋体" w:hAnsi="宋体" w:cs="宋体"/>
          <w:color w:val="auto"/>
          <w:kern w:val="0"/>
          <w:sz w:val="22"/>
          <w:szCs w:val="22"/>
        </w:rPr>
        <w:t>参加政府采购活动前三年内在经营活动中没有重大违法记录的书面声明（附件5）</w:t>
      </w:r>
      <w:r>
        <w:rPr>
          <w:rFonts w:hint="eastAsia" w:ascii="宋体" w:hAnsi="宋体" w:cs="宋体"/>
          <w:b/>
          <w:color w:val="auto"/>
          <w:sz w:val="22"/>
          <w:szCs w:val="22"/>
        </w:rPr>
        <w:t>（必须提供）；</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（11）货物名称、型号、规格、数量、性能、内部配置、使用原材料，引进新技术、新工艺、新材料的等情况（附件6）；</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textAlignment w:val="auto"/>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val="en-US" w:eastAsia="zh-CN"/>
        </w:rPr>
        <w:t>2</w:t>
      </w:r>
      <w:r>
        <w:rPr>
          <w:rFonts w:hint="eastAsia" w:ascii="宋体" w:hAnsi="宋体" w:cs="宋体"/>
          <w:color w:val="auto"/>
          <w:sz w:val="22"/>
          <w:szCs w:val="22"/>
        </w:rPr>
        <w:t>）售后服务承诺书（内容可以是提供的切实可行的售后服务和优惠承诺）（附件</w:t>
      </w:r>
      <w:r>
        <w:rPr>
          <w:rFonts w:hint="eastAsia" w:ascii="宋体" w:hAnsi="宋体" w:cs="宋体"/>
          <w:color w:val="auto"/>
          <w:sz w:val="22"/>
          <w:szCs w:val="22"/>
          <w:lang w:val="en-US" w:eastAsia="zh-CN"/>
        </w:rPr>
        <w:t>7</w:t>
      </w:r>
      <w:r>
        <w:rPr>
          <w:rFonts w:hint="eastAsia" w:ascii="宋体" w:hAnsi="宋体" w:cs="宋体"/>
          <w:color w:val="auto"/>
          <w:sz w:val="22"/>
          <w:szCs w:val="22"/>
        </w:rPr>
        <w:t>）</w:t>
      </w:r>
      <w:r>
        <w:rPr>
          <w:rFonts w:hint="eastAsia" w:ascii="宋体" w:hAnsi="宋体" w:cs="宋体"/>
          <w:b/>
          <w:color w:val="auto"/>
          <w:sz w:val="22"/>
          <w:szCs w:val="22"/>
        </w:rPr>
        <w:t>（必须提供）</w:t>
      </w:r>
      <w:r>
        <w:rPr>
          <w:rFonts w:hint="eastAsia" w:ascii="宋体" w:hAnsi="宋体" w:cs="宋体"/>
          <w:color w:val="auto"/>
          <w:sz w:val="22"/>
          <w:szCs w:val="22"/>
        </w:rPr>
        <w:t>；</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textAlignment w:val="auto"/>
        <w:rPr>
          <w:rFonts w:hint="eastAsia" w:ascii="宋体" w:hAnsi="宋体" w:cs="宋体"/>
          <w:b/>
          <w:color w:val="auto"/>
          <w:sz w:val="22"/>
          <w:szCs w:val="22"/>
        </w:rPr>
      </w:pPr>
      <w:r>
        <w:rPr>
          <w:rFonts w:hint="eastAsia" w:ascii="宋体" w:hAnsi="宋体" w:cs="宋体"/>
          <w:color w:val="auto"/>
          <w:sz w:val="22"/>
          <w:szCs w:val="22"/>
        </w:rPr>
        <w:t xml:space="preserve">  （1</w:t>
      </w:r>
      <w:r>
        <w:rPr>
          <w:rFonts w:hint="eastAsia" w:ascii="宋体" w:hAnsi="宋体" w:cs="宋体"/>
          <w:color w:val="auto"/>
          <w:sz w:val="22"/>
          <w:szCs w:val="22"/>
          <w:lang w:val="en-US" w:eastAsia="zh-CN"/>
        </w:rPr>
        <w:t>3</w:t>
      </w:r>
      <w:r>
        <w:rPr>
          <w:rFonts w:hint="eastAsia" w:ascii="宋体" w:hAnsi="宋体" w:cs="宋体"/>
          <w:color w:val="auto"/>
          <w:sz w:val="22"/>
          <w:szCs w:val="22"/>
        </w:rPr>
        <w:t>）具备法律、行政法规规定的其他条件的证明材料</w:t>
      </w:r>
      <w:r>
        <w:rPr>
          <w:rFonts w:hint="eastAsia" w:ascii="宋体" w:hAnsi="宋体" w:cs="宋体"/>
          <w:b w:val="0"/>
          <w:bCs/>
          <w:color w:val="auto"/>
          <w:sz w:val="22"/>
          <w:szCs w:val="22"/>
        </w:rPr>
        <w:t>；</w:t>
      </w:r>
    </w:p>
    <w:p>
      <w:pPr>
        <w:keepNext w:val="0"/>
        <w:keepLines w:val="0"/>
        <w:pageBreakBefore w:val="0"/>
        <w:widowControl w:val="0"/>
        <w:kinsoku/>
        <w:wordWrap/>
        <w:overflowPunct/>
        <w:topLinePunct w:val="0"/>
        <w:autoSpaceDE/>
        <w:autoSpaceDN/>
        <w:bidi w:val="0"/>
        <w:adjustRightInd w:val="0"/>
        <w:snapToGrid w:val="0"/>
        <w:spacing w:line="370" w:lineRule="exact"/>
        <w:ind w:firstLine="220" w:firstLineChars="100"/>
        <w:textAlignment w:val="auto"/>
        <w:rPr>
          <w:rFonts w:hint="eastAsia" w:ascii="宋体" w:hAnsi="宋体" w:cs="宋体"/>
          <w:b/>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val="en-US" w:eastAsia="zh-CN"/>
        </w:rPr>
        <w:t>4</w:t>
      </w:r>
      <w:r>
        <w:rPr>
          <w:rFonts w:hint="eastAsia" w:ascii="宋体" w:hAnsi="宋体" w:cs="宋体"/>
          <w:color w:val="auto"/>
          <w:sz w:val="22"/>
          <w:szCs w:val="22"/>
        </w:rPr>
        <w:t>）产品质量保证书（附件</w:t>
      </w:r>
      <w:r>
        <w:rPr>
          <w:rFonts w:hint="eastAsia" w:ascii="宋体" w:hAnsi="宋体" w:cs="宋体"/>
          <w:color w:val="auto"/>
          <w:sz w:val="22"/>
          <w:szCs w:val="22"/>
          <w:lang w:val="en-US" w:eastAsia="zh-CN"/>
        </w:rPr>
        <w:t>8</w:t>
      </w:r>
      <w:r>
        <w:rPr>
          <w:rFonts w:hint="eastAsia" w:ascii="宋体" w:hAnsi="宋体" w:cs="宋体"/>
          <w:color w:val="auto"/>
          <w:sz w:val="22"/>
          <w:szCs w:val="22"/>
        </w:rPr>
        <w:t>）</w:t>
      </w:r>
      <w:r>
        <w:rPr>
          <w:rFonts w:hint="eastAsia" w:ascii="宋体" w:hAnsi="宋体" w:cs="宋体"/>
          <w:b/>
          <w:color w:val="auto"/>
          <w:sz w:val="22"/>
          <w:szCs w:val="22"/>
        </w:rPr>
        <w:t>（必须提供）；</w:t>
      </w:r>
    </w:p>
    <w:p>
      <w:pPr>
        <w:keepNext w:val="0"/>
        <w:keepLines w:val="0"/>
        <w:pageBreakBefore w:val="0"/>
        <w:widowControl w:val="0"/>
        <w:numPr>
          <w:ilvl w:val="0"/>
          <w:numId w:val="1"/>
        </w:numPr>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olor w:val="auto"/>
          <w:sz w:val="22"/>
          <w:szCs w:val="22"/>
        </w:rPr>
      </w:pPr>
      <w:r>
        <w:rPr>
          <w:rFonts w:hint="eastAsia" w:ascii="宋体" w:hAnsi="宋体"/>
          <w:color w:val="auto"/>
          <w:sz w:val="22"/>
          <w:szCs w:val="22"/>
        </w:rPr>
        <w:t>生产、销售许可证；</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olor w:val="auto"/>
          <w:sz w:val="22"/>
          <w:szCs w:val="22"/>
        </w:rPr>
      </w:pPr>
      <w:r>
        <w:rPr>
          <w:rFonts w:hint="eastAsia" w:ascii="宋体" w:hAnsi="宋体"/>
          <w:color w:val="auto"/>
          <w:sz w:val="22"/>
          <w:szCs w:val="22"/>
          <w:lang w:eastAsia="zh-CN"/>
        </w:rPr>
        <w:t>（</w:t>
      </w:r>
      <w:r>
        <w:rPr>
          <w:rFonts w:hint="eastAsia" w:ascii="宋体" w:hAnsi="宋体"/>
          <w:color w:val="auto"/>
          <w:sz w:val="22"/>
          <w:szCs w:val="22"/>
          <w:lang w:val="en-US" w:eastAsia="zh-CN"/>
        </w:rPr>
        <w:t>16</w:t>
      </w:r>
      <w:r>
        <w:rPr>
          <w:rFonts w:hint="eastAsia" w:ascii="宋体" w:hAnsi="宋体"/>
          <w:color w:val="auto"/>
          <w:sz w:val="22"/>
          <w:szCs w:val="22"/>
          <w:lang w:eastAsia="zh-CN"/>
        </w:rPr>
        <w:t>）</w:t>
      </w:r>
      <w:r>
        <w:rPr>
          <w:rFonts w:hint="eastAsia" w:ascii="宋体" w:hAnsi="宋体"/>
          <w:color w:val="auto"/>
          <w:sz w:val="22"/>
          <w:szCs w:val="22"/>
        </w:rPr>
        <w:t>中小企业声明函、残疾人福利性单位声明函（附件</w:t>
      </w:r>
      <w:r>
        <w:rPr>
          <w:rFonts w:hint="eastAsia" w:ascii="宋体" w:hAnsi="宋体"/>
          <w:color w:val="auto"/>
          <w:sz w:val="22"/>
          <w:szCs w:val="22"/>
          <w:lang w:val="en-US" w:eastAsia="zh-CN"/>
        </w:rPr>
        <w:t>9</w:t>
      </w:r>
      <w:r>
        <w:rPr>
          <w:rFonts w:hint="eastAsia" w:ascii="宋体" w:hAnsi="宋体"/>
          <w:color w:val="auto"/>
          <w:sz w:val="22"/>
          <w:szCs w:val="22"/>
        </w:rPr>
        <w:t>）；</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olor w:val="auto"/>
          <w:sz w:val="22"/>
          <w:szCs w:val="22"/>
        </w:rPr>
      </w:pPr>
      <w:r>
        <w:rPr>
          <w:rFonts w:hint="eastAsia" w:ascii="宋体" w:hAnsi="宋体"/>
          <w:color w:val="auto"/>
          <w:sz w:val="22"/>
          <w:szCs w:val="22"/>
        </w:rPr>
        <w:t>（1</w:t>
      </w:r>
      <w:r>
        <w:rPr>
          <w:rFonts w:hint="eastAsia" w:ascii="宋体" w:hAnsi="宋体"/>
          <w:color w:val="auto"/>
          <w:sz w:val="22"/>
          <w:szCs w:val="22"/>
          <w:lang w:val="en-US" w:eastAsia="zh-CN"/>
        </w:rPr>
        <w:t>7</w:t>
      </w:r>
      <w:r>
        <w:rPr>
          <w:rFonts w:hint="eastAsia" w:ascii="宋体" w:hAnsi="宋体"/>
          <w:color w:val="auto"/>
          <w:sz w:val="22"/>
          <w:szCs w:val="22"/>
        </w:rPr>
        <w:t>）货物制造、检验、测试、验收执行的标准；</w:t>
      </w:r>
    </w:p>
    <w:p>
      <w:pPr>
        <w:keepNext w:val="0"/>
        <w:keepLines w:val="0"/>
        <w:pageBreakBefore w:val="0"/>
        <w:widowControl w:val="0"/>
        <w:kinsoku/>
        <w:wordWrap/>
        <w:overflowPunct/>
        <w:topLinePunct w:val="0"/>
        <w:autoSpaceDE/>
        <w:autoSpaceDN/>
        <w:bidi w:val="0"/>
        <w:adjustRightInd w:val="0"/>
        <w:snapToGrid w:val="0"/>
        <w:spacing w:line="370" w:lineRule="exact"/>
        <w:ind w:firstLine="440" w:firstLineChars="200"/>
        <w:textAlignment w:val="auto"/>
        <w:rPr>
          <w:rFonts w:hint="eastAsia" w:ascii="宋体" w:hAnsi="宋体"/>
          <w:color w:val="auto"/>
          <w:sz w:val="22"/>
          <w:szCs w:val="22"/>
        </w:rPr>
      </w:pPr>
      <w:r>
        <w:rPr>
          <w:rFonts w:hint="eastAsia" w:ascii="宋体" w:hAnsi="宋体"/>
          <w:color w:val="auto"/>
          <w:sz w:val="22"/>
          <w:szCs w:val="22"/>
        </w:rPr>
        <w:t>（1</w:t>
      </w:r>
      <w:r>
        <w:rPr>
          <w:rFonts w:hint="eastAsia" w:ascii="宋体" w:hAnsi="宋体"/>
          <w:color w:val="auto"/>
          <w:sz w:val="22"/>
          <w:szCs w:val="22"/>
          <w:lang w:val="en-US" w:eastAsia="zh-CN"/>
        </w:rPr>
        <w:t>8</w:t>
      </w:r>
      <w:r>
        <w:rPr>
          <w:rFonts w:hint="eastAsia" w:ascii="宋体" w:hAnsi="宋体"/>
          <w:color w:val="auto"/>
          <w:sz w:val="22"/>
          <w:szCs w:val="22"/>
        </w:rPr>
        <w:t>）货物认证、检测报告、鉴定证书等；</w:t>
      </w:r>
    </w:p>
    <w:p>
      <w:pPr>
        <w:pStyle w:val="8"/>
        <w:adjustRightInd w:val="0"/>
        <w:snapToGrid w:val="0"/>
        <w:spacing w:line="360" w:lineRule="exact"/>
        <w:ind w:left="103" w:leftChars="49" w:firstLine="329" w:firstLineChars="149"/>
        <w:jc w:val="left"/>
        <w:rPr>
          <w:rFonts w:hint="eastAsia" w:hAnsi="宋体" w:cs="宋体"/>
          <w:b/>
          <w:color w:val="auto"/>
          <w:sz w:val="22"/>
          <w:szCs w:val="22"/>
          <w:u w:val="single"/>
        </w:rPr>
      </w:pPr>
      <w:r>
        <w:rPr>
          <w:rFonts w:hint="eastAsia" w:hAnsi="宋体" w:cs="宋体"/>
          <w:b/>
          <w:color w:val="auto"/>
          <w:sz w:val="22"/>
          <w:szCs w:val="22"/>
        </w:rPr>
        <w:t>特别说明：（1）</w:t>
      </w:r>
      <w:r>
        <w:rPr>
          <w:rFonts w:hint="eastAsia" w:hAnsi="宋体" w:cs="宋体"/>
          <w:b/>
          <w:color w:val="auto"/>
          <w:sz w:val="22"/>
          <w:szCs w:val="22"/>
          <w:u w:val="single"/>
        </w:rPr>
        <w:t>谈判文件要求提供的的各种复印件，须加盖谈判供应商印章，否则其无效（含正、副本，正本与副本不一致的，以正本为准）。</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u w:val="none"/>
        </w:rPr>
        <w:t>（2）</w:t>
      </w:r>
      <w:r>
        <w:rPr>
          <w:rFonts w:hint="eastAsia" w:ascii="宋体" w:hAnsi="宋体" w:cs="宋体"/>
          <w:b/>
          <w:color w:val="auto"/>
          <w:sz w:val="22"/>
          <w:szCs w:val="22"/>
          <w:u w:val="single"/>
        </w:rPr>
        <w:t>谈判文件要求“必须提供”的证明等材料，谈判供应商必须全部提供，缺一不可，否则谈判无效。</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 计量单位</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6.1除技术要求中另有规定外，本文件所要求使用的计量单位均应采用国家法定计量单位。</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三.报价要求</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7.1对于本文件中未列明，而谈判供应商认为必需的费用也需列入总报价。在合同实施时，采购人将不予支付成交供应商没有列入的项目费用，并认为此项目的费用已包括在总报价中。</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7.2成交供应商负责本项目所需货物的制造、运输、售后服务等全部工作。</w:t>
      </w:r>
    </w:p>
    <w:p>
      <w:pPr>
        <w:pStyle w:val="8"/>
        <w:adjustRightInd w:val="0"/>
        <w:snapToGrid w:val="0"/>
        <w:spacing w:line="360" w:lineRule="exact"/>
        <w:ind w:firstLine="440" w:firstLineChars="200"/>
        <w:rPr>
          <w:rFonts w:hint="eastAsia" w:hAnsi="宋体" w:cs="宋体"/>
          <w:color w:val="auto"/>
          <w:spacing w:val="-4"/>
          <w:sz w:val="22"/>
          <w:szCs w:val="22"/>
        </w:rPr>
      </w:pPr>
      <w:r>
        <w:rPr>
          <w:rFonts w:hint="eastAsia" w:hAnsi="宋体" w:cs="宋体"/>
          <w:color w:val="auto"/>
          <w:sz w:val="22"/>
          <w:szCs w:val="22"/>
        </w:rPr>
        <w:t>7.3</w:t>
      </w:r>
      <w:r>
        <w:rPr>
          <w:rFonts w:hint="eastAsia" w:hAnsi="宋体" w:cs="宋体"/>
          <w:color w:val="auto"/>
          <w:spacing w:val="-4"/>
          <w:sz w:val="22"/>
          <w:szCs w:val="22"/>
        </w:rPr>
        <w:t>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7.4报价：谈判供应商可就《采购需求》中所有的货物和服务内容作完整唯一报价，也可对某个分标或几个分标的货物和服务内容按分标分别作完整唯一报价。</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四.竞争性谈判响应文件的份数、封装和递交</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8. 竞争性谈判响应文件的份数和封装</w:t>
      </w:r>
    </w:p>
    <w:p>
      <w:pPr>
        <w:pStyle w:val="8"/>
        <w:adjustRightInd w:val="0"/>
        <w:snapToGrid w:val="0"/>
        <w:spacing w:line="360" w:lineRule="exact"/>
        <w:ind w:firstLine="420"/>
        <w:rPr>
          <w:rFonts w:hint="eastAsia" w:hAnsi="宋体" w:cs="宋体"/>
          <w:color w:val="auto"/>
          <w:sz w:val="22"/>
          <w:szCs w:val="22"/>
        </w:rPr>
      </w:pPr>
      <w:r>
        <w:rPr>
          <w:rFonts w:hint="eastAsia" w:hAnsi="宋体" w:cs="宋体"/>
          <w:color w:val="auto"/>
          <w:sz w:val="22"/>
          <w:szCs w:val="22"/>
        </w:rPr>
        <w:t>8.1谈判供应商应将竞争性谈判响应文件中“价格文件”和“商务技术文件”装订成一本（两文件相隔之间用封面标识，封面写明“价格文件”、“商务技术文件”字样）。</w:t>
      </w:r>
    </w:p>
    <w:p>
      <w:pPr>
        <w:pStyle w:val="8"/>
        <w:adjustRightInd w:val="0"/>
        <w:snapToGrid w:val="0"/>
        <w:spacing w:line="360" w:lineRule="exact"/>
        <w:ind w:firstLine="420"/>
        <w:rPr>
          <w:rFonts w:hint="eastAsia" w:hAnsi="宋体" w:cs="宋体"/>
          <w:color w:val="auto"/>
          <w:sz w:val="22"/>
          <w:szCs w:val="22"/>
        </w:rPr>
      </w:pPr>
      <w:r>
        <w:rPr>
          <w:rFonts w:hint="eastAsia" w:hAnsi="宋体" w:cs="宋体"/>
          <w:color w:val="auto"/>
          <w:sz w:val="22"/>
          <w:szCs w:val="22"/>
        </w:rPr>
        <w:t>谈判供应商将竞争性谈判响应文件按正、副本分别装订成册，在每个正、副本封面上标明“正本”或“副本”，以及项目名称、项目编号、</w:t>
      </w:r>
      <w:r>
        <w:rPr>
          <w:rFonts w:hint="eastAsia" w:hAnsi="宋体" w:cs="宋体"/>
          <w:bCs/>
          <w:color w:val="auto"/>
          <w:sz w:val="22"/>
          <w:szCs w:val="22"/>
        </w:rPr>
        <w:t>所竞分标号</w:t>
      </w:r>
      <w:r>
        <w:rPr>
          <w:rFonts w:hint="eastAsia" w:hAnsi="宋体" w:cs="宋体"/>
          <w:color w:val="auto"/>
          <w:sz w:val="22"/>
          <w:szCs w:val="22"/>
        </w:rPr>
        <w:t xml:space="preserve">、谈判供应商名称等内容。 </w:t>
      </w:r>
    </w:p>
    <w:p>
      <w:pPr>
        <w:adjustRightInd w:val="0"/>
        <w:snapToGrid w:val="0"/>
        <w:spacing w:line="360" w:lineRule="exact"/>
        <w:ind w:firstLine="440" w:firstLineChars="200"/>
        <w:rPr>
          <w:rFonts w:hint="eastAsia" w:ascii="宋体" w:hAnsi="宋体" w:cs="宋体"/>
          <w:b/>
          <w:color w:val="auto"/>
          <w:sz w:val="22"/>
          <w:szCs w:val="22"/>
        </w:rPr>
      </w:pPr>
      <w:r>
        <w:rPr>
          <w:rFonts w:hint="eastAsia" w:ascii="宋体" w:hAnsi="宋体" w:cs="宋体"/>
          <w:color w:val="auto"/>
          <w:sz w:val="22"/>
          <w:szCs w:val="22"/>
        </w:rPr>
        <w:t>8.2谈判供应商应将竞争性谈判响应文件正、副本（正本一份，副本二份、电子文档一份）装入到一个竞争性谈判响应文件袋内，封装并加以密封</w:t>
      </w:r>
      <w:r>
        <w:rPr>
          <w:rFonts w:hint="eastAsia" w:ascii="宋体" w:hAnsi="宋体" w:cs="宋体"/>
          <w:b/>
          <w:color w:val="auto"/>
          <w:sz w:val="22"/>
          <w:szCs w:val="22"/>
        </w:rPr>
        <w:t>（竞争性谈判响应文件袋无明显缝隙露出袋内文件表述内容为合格）。</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文件袋外层封面上应写明：</w:t>
      </w:r>
    </w:p>
    <w:p>
      <w:pPr>
        <w:adjustRightInd w:val="0"/>
        <w:snapToGrid w:val="0"/>
        <w:spacing w:line="360" w:lineRule="exact"/>
        <w:ind w:firstLine="440" w:firstLineChars="200"/>
        <w:rPr>
          <w:rFonts w:hint="eastAsia" w:ascii="宋体" w:hAnsi="宋体" w:cs="宋体"/>
          <w:bCs/>
          <w:color w:val="auto"/>
          <w:sz w:val="22"/>
          <w:szCs w:val="22"/>
        </w:rPr>
      </w:pPr>
      <w:r>
        <w:rPr>
          <w:rFonts w:hint="eastAsia" w:ascii="宋体" w:hAnsi="宋体" w:cs="宋体"/>
          <w:color w:val="auto"/>
          <w:sz w:val="22"/>
          <w:szCs w:val="22"/>
        </w:rPr>
        <w:t>（1）项目名称</w:t>
      </w:r>
      <w:r>
        <w:rPr>
          <w:rFonts w:hint="eastAsia" w:ascii="宋体" w:hAnsi="宋体" w:cs="宋体"/>
          <w:bCs/>
          <w:color w:val="auto"/>
          <w:sz w:val="22"/>
          <w:szCs w:val="22"/>
        </w:rPr>
        <w:t>：</w:t>
      </w:r>
    </w:p>
    <w:p>
      <w:pPr>
        <w:adjustRightInd w:val="0"/>
        <w:snapToGrid w:val="0"/>
        <w:spacing w:line="360" w:lineRule="exact"/>
        <w:ind w:firstLine="440" w:firstLineChars="200"/>
        <w:rPr>
          <w:rFonts w:hint="eastAsia" w:ascii="宋体" w:hAnsi="宋体" w:cs="宋体"/>
          <w:bCs/>
          <w:color w:val="auto"/>
          <w:sz w:val="22"/>
          <w:szCs w:val="22"/>
        </w:rPr>
      </w:pPr>
      <w:r>
        <w:rPr>
          <w:rFonts w:hint="eastAsia" w:ascii="宋体" w:hAnsi="宋体" w:cs="宋体"/>
          <w:color w:val="auto"/>
          <w:sz w:val="22"/>
          <w:szCs w:val="22"/>
        </w:rPr>
        <w:t>（2）项目编号</w:t>
      </w:r>
      <w:r>
        <w:rPr>
          <w:rFonts w:hint="eastAsia" w:ascii="宋体" w:hAnsi="宋体" w:cs="宋体"/>
          <w:bCs/>
          <w:color w:val="auto"/>
          <w:sz w:val="22"/>
          <w:szCs w:val="22"/>
        </w:rPr>
        <w:t>：</w:t>
      </w:r>
    </w:p>
    <w:p>
      <w:pPr>
        <w:adjustRightInd w:val="0"/>
        <w:snapToGrid w:val="0"/>
        <w:spacing w:line="36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t xml:space="preserve">（3）所竞分标号： </w:t>
      </w:r>
    </w:p>
    <w:p>
      <w:pPr>
        <w:pStyle w:val="6"/>
        <w:adjustRightInd w:val="0"/>
        <w:snapToGrid w:val="0"/>
        <w:spacing w:line="360" w:lineRule="exact"/>
        <w:ind w:firstLine="440" w:firstLineChars="200"/>
        <w:rPr>
          <w:rFonts w:hint="eastAsia" w:ascii="宋体" w:hAnsi="宋体" w:cs="宋体"/>
          <w:bCs/>
          <w:color w:val="auto"/>
          <w:sz w:val="22"/>
          <w:szCs w:val="22"/>
        </w:rPr>
      </w:pPr>
      <w:r>
        <w:rPr>
          <w:rFonts w:hint="eastAsia" w:ascii="宋体" w:hAnsi="宋体" w:cs="宋体"/>
          <w:color w:val="auto"/>
          <w:sz w:val="22"/>
          <w:szCs w:val="22"/>
        </w:rPr>
        <w:t>（4）谈判供应商名称</w:t>
      </w:r>
      <w:r>
        <w:rPr>
          <w:rFonts w:hint="eastAsia" w:ascii="宋体" w:hAnsi="宋体" w:cs="宋体"/>
          <w:bCs/>
          <w:color w:val="auto"/>
          <w:sz w:val="22"/>
          <w:szCs w:val="22"/>
        </w:rPr>
        <w:t>：</w:t>
      </w:r>
    </w:p>
    <w:p>
      <w:pPr>
        <w:pStyle w:val="6"/>
        <w:adjustRightInd w:val="0"/>
        <w:snapToGrid w:val="0"/>
        <w:spacing w:line="36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t>（5）（截标时才能启封）</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9. 竞争性谈判响应文件的递交</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9.1所有竞争性谈判响应文件应于竞争性谈判文件中规定的时间前递交到采购代理机构开标室。</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9.2竞争性谈判响应文件从响应文件递交截止日期后</w:t>
      </w:r>
      <w:r>
        <w:rPr>
          <w:rFonts w:hint="eastAsia" w:ascii="宋体" w:hAnsi="宋体" w:cs="宋体"/>
          <w:color w:val="auto"/>
          <w:sz w:val="22"/>
          <w:szCs w:val="22"/>
          <w:u w:val="single"/>
        </w:rPr>
        <w:t xml:space="preserve"> 60 </w:t>
      </w:r>
      <w:r>
        <w:rPr>
          <w:rFonts w:hint="eastAsia" w:ascii="宋体" w:hAnsi="宋体" w:cs="宋体"/>
          <w:color w:val="auto"/>
          <w:sz w:val="22"/>
          <w:szCs w:val="22"/>
        </w:rPr>
        <w:t>天内有效。</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10.迟交的竞争性谈判响应文件</w:t>
      </w:r>
    </w:p>
    <w:p>
      <w:pPr>
        <w:adjustRightInd w:val="0"/>
        <w:snapToGrid w:val="0"/>
        <w:spacing w:line="360" w:lineRule="exact"/>
        <w:ind w:firstLine="440" w:firstLineChars="200"/>
        <w:rPr>
          <w:rFonts w:hint="eastAsia" w:hAnsi="宋体" w:cs="宋体"/>
          <w:b/>
          <w:color w:val="auto"/>
          <w:sz w:val="22"/>
          <w:szCs w:val="22"/>
        </w:rPr>
      </w:pPr>
      <w:r>
        <w:rPr>
          <w:rFonts w:hint="eastAsia" w:ascii="宋体" w:hAnsi="宋体" w:cs="宋体"/>
          <w:color w:val="auto"/>
          <w:sz w:val="22"/>
          <w:szCs w:val="22"/>
        </w:rPr>
        <w:t>10.1在本文件要求竞争性谈判响应文件提交截止时间后送达的竞争性谈判响应文件为无效文件，采购代理机构将拒收。</w:t>
      </w:r>
    </w:p>
    <w:p>
      <w:pPr>
        <w:tabs>
          <w:tab w:val="left" w:pos="975"/>
        </w:tabs>
        <w:adjustRightInd w:val="0"/>
        <w:snapToGrid w:val="0"/>
        <w:spacing w:line="360" w:lineRule="exact"/>
        <w:ind w:firstLine="433" w:firstLineChars="196"/>
        <w:jc w:val="left"/>
        <w:rPr>
          <w:rFonts w:hint="eastAsia" w:ascii="宋体" w:hAnsi="宋体" w:cs="宋体"/>
          <w:b/>
          <w:bCs/>
          <w:color w:val="auto"/>
          <w:sz w:val="22"/>
          <w:szCs w:val="22"/>
        </w:rPr>
      </w:pPr>
      <w:r>
        <w:rPr>
          <w:rFonts w:hint="eastAsia" w:ascii="宋体" w:hAnsi="宋体" w:cs="宋体"/>
          <w:b/>
          <w:bCs/>
          <w:color w:val="auto"/>
          <w:sz w:val="22"/>
          <w:szCs w:val="22"/>
        </w:rPr>
        <w:t>注：</w:t>
      </w:r>
      <w:r>
        <w:rPr>
          <w:rFonts w:hint="eastAsia" w:ascii="宋体" w:hAnsi="宋体" w:cs="宋体"/>
          <w:color w:val="auto"/>
          <w:kern w:val="0"/>
          <w:sz w:val="22"/>
          <w:szCs w:val="22"/>
        </w:rPr>
        <w:t>在采购过程中符合竞争要求的供应商或者报价未超过采购预算的供应商不足3家的</w:t>
      </w:r>
      <w:r>
        <w:rPr>
          <w:rFonts w:hint="eastAsia" w:ascii="宋体" w:hAnsi="宋体" w:cs="宋体"/>
          <w:b/>
          <w:bCs/>
          <w:color w:val="auto"/>
          <w:sz w:val="22"/>
          <w:szCs w:val="22"/>
        </w:rPr>
        <w:t>，采购代理机构将按政府采购管理的有关规定处理。</w:t>
      </w:r>
    </w:p>
    <w:p>
      <w:pPr>
        <w:adjustRightInd w:val="0"/>
        <w:snapToGrid w:val="0"/>
        <w:spacing w:line="360" w:lineRule="exact"/>
        <w:ind w:firstLine="440" w:firstLineChars="200"/>
        <w:rPr>
          <w:rFonts w:hint="default" w:ascii="宋体" w:hAnsi="宋体" w:cs="宋体"/>
          <w:b w:val="0"/>
          <w:bCs/>
          <w:color w:val="auto"/>
          <w:sz w:val="22"/>
          <w:szCs w:val="22"/>
          <w:lang w:val="en-US" w:eastAsia="zh-CN"/>
        </w:rPr>
      </w:pPr>
      <w:r>
        <w:rPr>
          <w:rFonts w:hint="eastAsia" w:ascii="宋体" w:hAnsi="宋体" w:cs="宋体"/>
          <w:b w:val="0"/>
          <w:bCs/>
          <w:color w:val="auto"/>
          <w:sz w:val="22"/>
          <w:szCs w:val="22"/>
          <w:lang w:val="en-US" w:eastAsia="zh-CN"/>
        </w:rPr>
        <w:t>11.谈判保证金：不收取。</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五.谈判程序及评定标准</w:t>
      </w:r>
    </w:p>
    <w:p>
      <w:pPr>
        <w:keepNext w:val="0"/>
        <w:keepLines w:val="0"/>
        <w:pageBreakBefore w:val="0"/>
        <w:widowControl w:val="0"/>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在谈判正式开始前由谈判小组对竞争性谈判文件进行确认，认可竞争性谈判文件的内容符合法律法规的规定、不存在歧视性或排他性内容。</w:t>
      </w:r>
    </w:p>
    <w:p>
      <w:pPr>
        <w:keepNext w:val="0"/>
        <w:keepLines w:val="0"/>
        <w:pageBreakBefore w:val="0"/>
        <w:widowControl w:val="0"/>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未实质性响应竞争性谈判文件的竞争性谈判响应文件按无效处理，谈判小组应当告知有关供应商。</w:t>
      </w:r>
    </w:p>
    <w:p>
      <w:pPr>
        <w:keepNext w:val="0"/>
        <w:keepLines w:val="0"/>
        <w:pageBreakBefore w:val="0"/>
        <w:widowControl w:val="0"/>
        <w:kinsoku/>
        <w:wordWrap/>
        <w:overflowPunct/>
        <w:topLinePunct w:val="0"/>
        <w:autoSpaceDE/>
        <w:autoSpaceDN/>
        <w:bidi w:val="0"/>
        <w:adjustRightInd w:val="0"/>
        <w:snapToGrid w:val="0"/>
        <w:spacing w:line="32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12.1第一轮谈判</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谈判时间及地点: 详见本须知前附表第</w:t>
      </w:r>
      <w:r>
        <w:rPr>
          <w:rFonts w:hint="eastAsia" w:ascii="宋体" w:hAnsi="宋体" w:cs="宋体"/>
          <w:color w:val="auto"/>
          <w:sz w:val="22"/>
          <w:szCs w:val="22"/>
          <w:lang w:val="en-US" w:eastAsia="zh-CN"/>
        </w:rPr>
        <w:t>7</w:t>
      </w:r>
      <w:r>
        <w:rPr>
          <w:rFonts w:hint="eastAsia" w:ascii="宋体" w:hAnsi="宋体" w:cs="宋体"/>
          <w:color w:val="auto"/>
          <w:sz w:val="22"/>
          <w:szCs w:val="22"/>
        </w:rPr>
        <w:t>项规定。</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谈判小组对竞争性谈判响应文件进行资格性审查，依据竞争性谈判文件对已通过资格性审核的各竞争性谈判响应文件进行书面评审，审查竞争性谈判响应文件是否实质上响应了竞争性谈判文件的要求，在评审后由谈判小组组长主持，归纳各专家审核意见，形成谈判要点。谈判小组依据谈判要点，与单一供应商分别进行谈判，给予所有参加谈判的供应商平等的谈判机会。</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24" w:firstLineChars="200"/>
        <w:jc w:val="left"/>
        <w:textAlignment w:val="auto"/>
        <w:rPr>
          <w:rFonts w:hint="eastAsia" w:ascii="宋体" w:hAnsi="宋体" w:cs="宋体"/>
          <w:color w:val="auto"/>
          <w:spacing w:val="-4"/>
          <w:sz w:val="22"/>
          <w:szCs w:val="22"/>
        </w:rPr>
      </w:pPr>
      <w:r>
        <w:rPr>
          <w:rFonts w:hint="eastAsia" w:ascii="宋体" w:hAnsi="宋体" w:cs="宋体"/>
          <w:color w:val="auto"/>
          <w:spacing w:val="-4"/>
          <w:sz w:val="22"/>
          <w:szCs w:val="22"/>
        </w:rPr>
        <w:t>谈判评审在严格保密的情况下进行，谈判的任何一方不得透露与谈判有关的其他供应商的技术资料、价格和其他信息。采购代理机构对谈判过程和重要谈判内容进行记录，谈判双方在记录上签字确认。</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谈判后，供应商根据谈判小组统一整理的书面谈判记录要求做出书面承诺，并由其法定代表人或授权代表签字或者加盖公章</w:t>
      </w:r>
      <w:r>
        <w:rPr>
          <w:rFonts w:hint="eastAsia" w:ascii="宋体" w:hAnsi="宋体" w:cs="宋体"/>
          <w:color w:val="auto"/>
          <w:kern w:val="0"/>
          <w:sz w:val="22"/>
          <w:szCs w:val="22"/>
        </w:rPr>
        <w:t>后按时密封递交</w:t>
      </w:r>
      <w:r>
        <w:rPr>
          <w:rFonts w:hint="eastAsia" w:ascii="宋体" w:hAnsi="宋体" w:cs="宋体"/>
          <w:color w:val="auto"/>
          <w:sz w:val="22"/>
          <w:szCs w:val="22"/>
        </w:rPr>
        <w:t>。</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24" w:firstLineChars="200"/>
        <w:jc w:val="left"/>
        <w:textAlignment w:val="auto"/>
        <w:rPr>
          <w:rFonts w:hint="eastAsia" w:ascii="宋体" w:hAnsi="宋体" w:cs="宋体"/>
          <w:color w:val="auto"/>
          <w:spacing w:val="-4"/>
          <w:sz w:val="22"/>
          <w:szCs w:val="22"/>
        </w:rPr>
      </w:pPr>
      <w:r>
        <w:rPr>
          <w:rFonts w:hint="eastAsia" w:ascii="宋体" w:hAnsi="宋体" w:cs="宋体"/>
          <w:color w:val="auto"/>
          <w:spacing w:val="-4"/>
          <w:sz w:val="22"/>
          <w:szCs w:val="22"/>
        </w:rPr>
        <w:t>当谈判小组一致确定供应商的竞争性谈判响应文件符合竞争性谈判文件要求，无需再谈判的，谈判小组按竞争性谈判文件设定的12.4、12.6程序和评定标准确定成交候选人。第一轮谈判后竞争性谈判文件有实质性变动或仍需谈判的，谈判小组对竞争性谈判文件变动或提出谈判意见后进行第二轮谈判。</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12.2竞争性谈判文件变动</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1</w:t>
      </w:r>
      <w:r>
        <w:rPr>
          <w:rFonts w:hint="eastAsia" w:ascii="宋体" w:hAnsi="宋体" w:cs="宋体"/>
          <w:color w:val="auto"/>
          <w:sz w:val="22"/>
          <w:szCs w:val="22"/>
          <w:lang w:eastAsia="zh-CN"/>
        </w:rPr>
        <w:t>）</w:t>
      </w:r>
      <w:r>
        <w:rPr>
          <w:rFonts w:hint="eastAsia" w:ascii="宋体" w:hAnsi="宋体" w:cs="宋体"/>
          <w:color w:val="auto"/>
          <w:sz w:val="22"/>
          <w:szCs w:val="22"/>
        </w:rPr>
        <w:t>第一轮谈判结束后，各响应供应商退场等候，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对竞争性谈判文件作出的实质性变动是竞争性谈判文件的有效组成部分，谈判小组应当及时以书面形式同时通知所有参加谈判的供应商，并要求供应商做出书面响应。</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330" w:firstLineChars="150"/>
        <w:jc w:val="left"/>
        <w:textAlignment w:val="auto"/>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2</w:t>
      </w:r>
      <w:r>
        <w:rPr>
          <w:rFonts w:hint="eastAsia" w:ascii="宋体" w:hAnsi="宋体" w:cs="宋体"/>
          <w:color w:val="auto"/>
          <w:sz w:val="22"/>
          <w:szCs w:val="22"/>
          <w:lang w:eastAsia="zh-CN"/>
        </w:rPr>
        <w:t>）</w:t>
      </w:r>
      <w:r>
        <w:rPr>
          <w:rFonts w:hint="eastAsia" w:ascii="宋体" w:hAnsi="宋体" w:cs="宋体"/>
          <w:color w:val="auto"/>
          <w:sz w:val="22"/>
          <w:szCs w:val="22"/>
        </w:rPr>
        <w:t>供应商应当按照竞争性谈判文件的变动情况和谈判小组的要求重新提交竞争性谈判响应文件，并由其法定代表人或授权代表签字或者加盖公章后密封递交。由授权代表（委托代理人）签字的，应当附法定代表人授权书。供应商为自然人的，应当由本人签字并附身份证明。逾时不交的，视同放弃谈判。重新提交的响应文件与竞争性谈判响应文件同具法律效力。</w:t>
      </w:r>
    </w:p>
    <w:p>
      <w:pPr>
        <w:keepNext w:val="0"/>
        <w:keepLines w:val="0"/>
        <w:pageBreakBefore w:val="0"/>
        <w:widowControl w:val="0"/>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12.3第二轮谈判</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kern w:val="0"/>
          <w:sz w:val="22"/>
          <w:szCs w:val="22"/>
        </w:rPr>
        <w:t>谈判小组集中就</w:t>
      </w:r>
      <w:r>
        <w:rPr>
          <w:rFonts w:hint="eastAsia" w:ascii="宋体" w:hAnsi="宋体" w:cs="宋体"/>
          <w:color w:val="auto"/>
          <w:sz w:val="22"/>
          <w:szCs w:val="22"/>
        </w:rPr>
        <w:t>重新提交的响应文件或</w:t>
      </w:r>
      <w:r>
        <w:rPr>
          <w:rFonts w:hint="eastAsia" w:ascii="宋体" w:hAnsi="宋体" w:cs="宋体"/>
          <w:color w:val="auto"/>
          <w:kern w:val="0"/>
          <w:sz w:val="22"/>
          <w:szCs w:val="22"/>
        </w:rPr>
        <w:t>谈判小组</w:t>
      </w:r>
      <w:r>
        <w:rPr>
          <w:rFonts w:hint="eastAsia" w:ascii="宋体" w:hAnsi="宋体" w:cs="宋体"/>
          <w:color w:val="auto"/>
          <w:sz w:val="22"/>
          <w:szCs w:val="22"/>
        </w:rPr>
        <w:t>提出的谈判意见</w:t>
      </w:r>
      <w:r>
        <w:rPr>
          <w:rFonts w:hint="eastAsia" w:ascii="宋体" w:hAnsi="宋体" w:cs="宋体"/>
          <w:color w:val="auto"/>
          <w:kern w:val="0"/>
          <w:sz w:val="22"/>
          <w:szCs w:val="22"/>
        </w:rPr>
        <w:t>与单一响应供应商分别进行谈判。</w:t>
      </w:r>
      <w:r>
        <w:rPr>
          <w:rFonts w:hint="eastAsia" w:ascii="宋体" w:hAnsi="宋体" w:cs="宋体"/>
          <w:color w:val="auto"/>
          <w:sz w:val="22"/>
          <w:szCs w:val="22"/>
        </w:rPr>
        <w:t>采购代理机构对谈判过程和重要谈判内容进行记录，谈判双方在记录上签字确认。</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谈判后，供应商根据谈判小组统一整理的书面谈判记录要求做出书面承诺，并由其法定代表人或授权代表签字或者加盖公章</w:t>
      </w:r>
      <w:r>
        <w:rPr>
          <w:rFonts w:hint="eastAsia" w:ascii="宋体" w:hAnsi="宋体" w:cs="宋体"/>
          <w:color w:val="auto"/>
          <w:kern w:val="0"/>
          <w:sz w:val="22"/>
          <w:szCs w:val="22"/>
        </w:rPr>
        <w:t>后按时密封递交</w:t>
      </w:r>
      <w:r>
        <w:rPr>
          <w:rFonts w:hint="eastAsia" w:ascii="宋体" w:hAnsi="宋体" w:cs="宋体"/>
          <w:color w:val="auto"/>
          <w:sz w:val="22"/>
          <w:szCs w:val="22"/>
        </w:rPr>
        <w:t>。</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当谈判小组一致确定供应商的竞争性谈判响应文件符合竞争性谈判文件要求，无需再谈判的，谈判小组按竞争性谈判文件设定的12.4、12.6程序和评定标准确定成交候选人。第二轮谈判后竞争性谈判文件仍有实质性变动的或仍需谈判的，谈判小组对竞争性谈判文件变动或提出谈判意见后进行第三轮谈判。以此类推。</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12.4最后报价</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谈判结束后，谈判小组要求所有继续参加谈判的供应商在规定时间内提交最后报价。继续参加谈判的供应商</w:t>
      </w:r>
      <w:r>
        <w:rPr>
          <w:rFonts w:hint="eastAsia" w:ascii="宋体" w:hAnsi="宋体" w:cs="宋体"/>
          <w:color w:val="auto"/>
          <w:sz w:val="22"/>
          <w:szCs w:val="22"/>
        </w:rPr>
        <w:t>作最后报价，由其法定代表人或授权代表签字或者加盖公章</w:t>
      </w:r>
      <w:r>
        <w:rPr>
          <w:rFonts w:hint="eastAsia" w:ascii="宋体" w:hAnsi="宋体" w:cs="宋体"/>
          <w:color w:val="auto"/>
          <w:kern w:val="0"/>
          <w:sz w:val="22"/>
          <w:szCs w:val="22"/>
        </w:rPr>
        <w:t>后密封递交</w:t>
      </w:r>
      <w:r>
        <w:rPr>
          <w:rFonts w:hint="eastAsia" w:ascii="宋体" w:hAnsi="宋体" w:cs="宋体"/>
          <w:color w:val="auto"/>
          <w:sz w:val="22"/>
          <w:szCs w:val="22"/>
        </w:rPr>
        <w:t>谈判小组，谈判小组</w:t>
      </w:r>
      <w:r>
        <w:rPr>
          <w:rFonts w:hint="eastAsia" w:ascii="宋体" w:hAnsi="宋体" w:cs="宋体"/>
          <w:color w:val="auto"/>
          <w:kern w:val="0"/>
          <w:sz w:val="22"/>
          <w:szCs w:val="22"/>
        </w:rPr>
        <w:t>从质量和服务均能满</w:t>
      </w:r>
      <w:r>
        <w:rPr>
          <w:rFonts w:hint="eastAsia" w:ascii="宋体" w:hAnsi="宋体" w:cs="宋体"/>
          <w:bCs/>
          <w:color w:val="auto"/>
          <w:sz w:val="22"/>
          <w:szCs w:val="22"/>
        </w:rPr>
        <w:t>足竞争性谈判文件</w:t>
      </w:r>
      <w:r>
        <w:rPr>
          <w:rFonts w:hint="eastAsia" w:ascii="宋体" w:hAnsi="宋体" w:cs="宋体"/>
          <w:color w:val="auto"/>
          <w:kern w:val="0"/>
          <w:sz w:val="22"/>
          <w:szCs w:val="22"/>
        </w:rPr>
        <w:t>实质性响应要求的供应商中，按照最后报价由低到高的顺序提出3名以上成交候选人，</w:t>
      </w:r>
      <w:r>
        <w:rPr>
          <w:rFonts w:hint="eastAsia" w:ascii="宋体" w:hAnsi="宋体" w:cs="宋体"/>
          <w:bCs/>
          <w:color w:val="auto"/>
          <w:sz w:val="22"/>
          <w:szCs w:val="22"/>
        </w:rPr>
        <w:t>最后报价相同时，由谈判小组根据</w:t>
      </w:r>
      <w:r>
        <w:rPr>
          <w:rFonts w:hint="eastAsia" w:ascii="宋体" w:hAnsi="宋体" w:cs="宋体"/>
          <w:color w:val="auto"/>
          <w:sz w:val="22"/>
          <w:szCs w:val="22"/>
        </w:rPr>
        <w:t>竞争性谈判</w:t>
      </w:r>
      <w:r>
        <w:rPr>
          <w:rFonts w:hint="eastAsia" w:ascii="宋体" w:hAnsi="宋体" w:cs="宋体"/>
          <w:bCs/>
          <w:color w:val="auto"/>
          <w:sz w:val="22"/>
          <w:szCs w:val="22"/>
        </w:rPr>
        <w:t>响应文件中技术、服务、合同条款情况集体讨论确定排序，按确定排序由低到高的原则推荐成交候选人，</w:t>
      </w:r>
      <w:r>
        <w:rPr>
          <w:rFonts w:hint="eastAsia" w:ascii="宋体" w:hAnsi="宋体" w:cs="宋体"/>
          <w:color w:val="auto"/>
          <w:kern w:val="0"/>
          <w:sz w:val="22"/>
          <w:szCs w:val="22"/>
        </w:rPr>
        <w:t>并编写评审报告。最后报价是供应商</w:t>
      </w:r>
      <w:r>
        <w:rPr>
          <w:rFonts w:hint="eastAsia" w:ascii="宋体" w:hAnsi="宋体" w:cs="宋体"/>
          <w:color w:val="auto"/>
          <w:sz w:val="22"/>
          <w:szCs w:val="22"/>
        </w:rPr>
        <w:t>竞争性谈判</w:t>
      </w:r>
      <w:r>
        <w:rPr>
          <w:rFonts w:hint="eastAsia" w:ascii="宋体" w:hAnsi="宋体" w:cs="宋体"/>
          <w:color w:val="auto"/>
          <w:kern w:val="0"/>
          <w:sz w:val="22"/>
          <w:szCs w:val="22"/>
        </w:rPr>
        <w:t>响应文件的有效组成部分。</w:t>
      </w:r>
    </w:p>
    <w:p>
      <w:pPr>
        <w:keepNext w:val="0"/>
        <w:keepLines w:val="0"/>
        <w:pageBreakBefore w:val="0"/>
        <w:widowControl w:val="0"/>
        <w:kinsoku/>
        <w:wordWrap/>
        <w:overflowPunct/>
        <w:topLinePunct w:val="0"/>
        <w:autoSpaceDE/>
        <w:autoSpaceDN/>
        <w:bidi w:val="0"/>
        <w:adjustRightInd w:val="0"/>
        <w:snapToGrid w:val="0"/>
        <w:spacing w:line="320" w:lineRule="exact"/>
        <w:ind w:firstLine="330" w:firstLineChars="15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tabs>
          <w:tab w:val="left" w:pos="540"/>
        </w:tabs>
        <w:kinsoku/>
        <w:wordWrap/>
        <w:overflowPunct/>
        <w:topLinePunct w:val="0"/>
        <w:autoSpaceDE/>
        <w:autoSpaceDN/>
        <w:bidi w:val="0"/>
        <w:adjustRightInd w:val="0"/>
        <w:snapToGrid w:val="0"/>
        <w:spacing w:line="320" w:lineRule="exact"/>
        <w:ind w:firstLine="440" w:firstLineChars="200"/>
        <w:jc w:val="left"/>
        <w:textAlignment w:val="auto"/>
        <w:rPr>
          <w:rFonts w:hint="eastAsia" w:ascii="宋体" w:hAnsi="宋体" w:cs="宋体"/>
          <w:color w:val="auto"/>
          <w:sz w:val="22"/>
          <w:szCs w:val="22"/>
        </w:rPr>
      </w:pPr>
      <w:r>
        <w:rPr>
          <w:rFonts w:hint="eastAsia" w:ascii="宋体" w:hAnsi="宋体" w:cs="宋体"/>
          <w:color w:val="auto"/>
          <w:sz w:val="22"/>
          <w:szCs w:val="22"/>
        </w:rPr>
        <w:t>12.5谈判供应商的报价均超过了政府采购预算，采购人不能支付的，谈判活动终止。</w:t>
      </w:r>
    </w:p>
    <w:p>
      <w:pPr>
        <w:pStyle w:val="8"/>
        <w:adjustRightInd w:val="0"/>
        <w:snapToGrid w:val="0"/>
        <w:spacing w:line="360" w:lineRule="exact"/>
        <w:ind w:firstLine="420"/>
        <w:rPr>
          <w:rFonts w:hint="eastAsia" w:hAnsi="宋体" w:cs="宋体"/>
          <w:b/>
          <w:color w:val="auto"/>
          <w:sz w:val="22"/>
          <w:szCs w:val="22"/>
        </w:rPr>
      </w:pPr>
      <w:r>
        <w:rPr>
          <w:rFonts w:hint="eastAsia" w:hAnsi="宋体" w:cs="宋体"/>
          <w:color w:val="auto"/>
          <w:sz w:val="22"/>
          <w:szCs w:val="22"/>
        </w:rPr>
        <w:t>12.6本采购项目的评审依据为竞争性谈判文件和竞争性谈判响应文件，采用的评定标准为：</w:t>
      </w:r>
      <w:r>
        <w:rPr>
          <w:rFonts w:hint="eastAsia" w:hAnsi="宋体" w:cs="宋体"/>
          <w:b/>
          <w:color w:val="auto"/>
          <w:kern w:val="0"/>
          <w:sz w:val="22"/>
          <w:szCs w:val="22"/>
        </w:rPr>
        <w:t>质量和服务均能满足</w:t>
      </w:r>
      <w:r>
        <w:rPr>
          <w:rFonts w:hint="eastAsia" w:hAnsi="宋体" w:cs="宋体"/>
          <w:b/>
          <w:color w:val="auto"/>
          <w:sz w:val="22"/>
          <w:szCs w:val="22"/>
        </w:rPr>
        <w:t>竞争性谈判文件</w:t>
      </w:r>
      <w:r>
        <w:rPr>
          <w:rFonts w:hint="eastAsia" w:hAnsi="宋体" w:cs="宋体"/>
          <w:b/>
          <w:color w:val="auto"/>
          <w:kern w:val="0"/>
          <w:sz w:val="22"/>
          <w:szCs w:val="22"/>
        </w:rPr>
        <w:t>实质性响应要求的供应商中按最后报价最低的原则确定成交供应商</w:t>
      </w:r>
      <w:r>
        <w:rPr>
          <w:rFonts w:hint="eastAsia" w:hAnsi="宋体" w:cs="宋体"/>
          <w:b/>
          <w:color w:val="auto"/>
          <w:sz w:val="22"/>
          <w:szCs w:val="22"/>
        </w:rPr>
        <w:t>。</w:t>
      </w:r>
    </w:p>
    <w:p>
      <w:pPr>
        <w:pStyle w:val="8"/>
        <w:adjustRightInd w:val="0"/>
        <w:snapToGrid w:val="0"/>
        <w:spacing w:line="360" w:lineRule="exact"/>
        <w:ind w:firstLine="442" w:firstLineChars="200"/>
        <w:rPr>
          <w:rFonts w:hint="eastAsia" w:hAnsi="宋体" w:cs="宋体"/>
          <w:color w:val="auto"/>
          <w:sz w:val="22"/>
          <w:szCs w:val="22"/>
        </w:rPr>
      </w:pPr>
      <w:r>
        <w:rPr>
          <w:rFonts w:hint="eastAsia" w:hAnsi="宋体" w:cs="宋体"/>
          <w:b/>
          <w:color w:val="auto"/>
          <w:sz w:val="22"/>
          <w:szCs w:val="22"/>
        </w:rPr>
        <w:t>六.无效谈判条款</w:t>
      </w:r>
    </w:p>
    <w:p>
      <w:pPr>
        <w:adjustRightInd w:val="0"/>
        <w:snapToGrid w:val="0"/>
        <w:spacing w:line="360" w:lineRule="exact"/>
        <w:ind w:firstLine="331" w:firstLineChars="150"/>
        <w:jc w:val="left"/>
        <w:rPr>
          <w:rFonts w:hint="eastAsia" w:ascii="宋体" w:hAnsi="宋体" w:cs="宋体"/>
          <w:color w:val="auto"/>
          <w:kern w:val="0"/>
          <w:sz w:val="22"/>
          <w:szCs w:val="22"/>
        </w:rPr>
      </w:pPr>
      <w:r>
        <w:rPr>
          <w:rFonts w:hint="eastAsia" w:ascii="宋体" w:hAnsi="宋体" w:cs="宋体"/>
          <w:b/>
          <w:bCs/>
          <w:color w:val="auto"/>
          <w:kern w:val="0"/>
          <w:sz w:val="22"/>
          <w:szCs w:val="22"/>
        </w:rPr>
        <w:t>13.1谈判响应文件如有下列情况之一，在评审中按照无效谈判处理：</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）未按照谈判文件规定要求密封、签署、盖章的；</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）不具备谈判文件中规定资格要求的；</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w:t>
      </w:r>
      <w:r>
        <w:rPr>
          <w:rFonts w:hint="eastAsia" w:ascii="宋体" w:hAnsi="宋体" w:cs="宋体"/>
          <w:color w:val="auto"/>
          <w:kern w:val="0"/>
          <w:sz w:val="22"/>
          <w:szCs w:val="22"/>
        </w:rPr>
        <w:t>）关联供应商参加同一合同项或分标下政府采购活动的：</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①单位负责人为同一人或者存在直接控股、管理关系的不同的供应商，参加同一合同项或分标下的政府采购活动的；</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②生产厂商授权给供应商后自己又参加同一合同项或分标下的政府采购活动的；</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③生产厂商对同一品牌同一型号的货物，委托多于一个的代理商参加谈判的；</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④不符合法律、法规的；</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⑤不符合谈判文件中规定的实质性要求并且在谈判规定的时间内无法说明和补充的。</w:t>
      </w:r>
    </w:p>
    <w:p>
      <w:pPr>
        <w:adjustRightInd w:val="0"/>
        <w:snapToGrid w:val="0"/>
        <w:spacing w:line="360" w:lineRule="exact"/>
        <w:ind w:firstLine="331" w:firstLineChars="150"/>
        <w:jc w:val="left"/>
        <w:rPr>
          <w:rFonts w:hint="eastAsia" w:ascii="宋体" w:hAnsi="宋体" w:cs="宋体"/>
          <w:b/>
          <w:bCs/>
          <w:color w:val="auto"/>
          <w:kern w:val="0"/>
          <w:sz w:val="22"/>
          <w:szCs w:val="22"/>
        </w:rPr>
      </w:pPr>
      <w:r>
        <w:rPr>
          <w:rFonts w:hint="eastAsia" w:ascii="宋体" w:hAnsi="宋体" w:cs="宋体"/>
          <w:b/>
          <w:bCs/>
          <w:color w:val="auto"/>
          <w:kern w:val="0"/>
          <w:sz w:val="22"/>
          <w:szCs w:val="22"/>
        </w:rPr>
        <w:t>13.2谈判采购项目出现下列情形之一的，谈判予以废止：</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（1）出现影响采购公正的违法、违规行为的；</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（2）谈判供应商的最后报价均超过了采购预算，采购人不能支付的；</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（3）因重大变故，采购任务取消的。</w:t>
      </w:r>
    </w:p>
    <w:p>
      <w:pPr>
        <w:adjustRightInd w:val="0"/>
        <w:snapToGrid w:val="0"/>
        <w:spacing w:line="360" w:lineRule="exact"/>
        <w:ind w:firstLine="331" w:firstLineChars="150"/>
        <w:jc w:val="left"/>
        <w:rPr>
          <w:rFonts w:hint="eastAsia" w:ascii="宋体" w:hAnsi="宋体" w:cs="宋体"/>
          <w:b/>
          <w:bCs/>
          <w:color w:val="auto"/>
          <w:kern w:val="0"/>
          <w:sz w:val="22"/>
          <w:szCs w:val="22"/>
        </w:rPr>
      </w:pPr>
      <w:r>
        <w:rPr>
          <w:rFonts w:hint="eastAsia" w:ascii="宋体" w:hAnsi="宋体" w:cs="宋体"/>
          <w:b/>
          <w:bCs/>
          <w:color w:val="auto"/>
          <w:kern w:val="0"/>
          <w:sz w:val="22"/>
          <w:szCs w:val="22"/>
        </w:rPr>
        <w:t>13.3 供应商有以下情形之一的，视为相互串通，谈判响应文件作无效处理：</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（1）不同供应商的谈判响应文件由同一单位或者个人编制；或不同供应商报名的IP地址一致的；</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（2）不同供应商委托同一单位或者个人办理竞标事宜；</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（3）不同的供应商的谈判响应文件载明的项目管理员为同一个人；</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（4）不同供应商的谈判响应文件异常一致或谈判报价呈规律性差异；</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（5）不同供应商的谈判响应文件相互混装；</w:t>
      </w:r>
    </w:p>
    <w:p>
      <w:pPr>
        <w:adjustRightInd w:val="0"/>
        <w:snapToGrid w:val="0"/>
        <w:spacing w:line="360" w:lineRule="exact"/>
        <w:ind w:firstLine="331" w:firstLineChars="150"/>
        <w:jc w:val="left"/>
        <w:rPr>
          <w:rFonts w:hint="eastAsia" w:ascii="宋体" w:hAnsi="宋体" w:cs="宋体"/>
          <w:b/>
          <w:bCs/>
          <w:color w:val="auto"/>
          <w:kern w:val="0"/>
          <w:sz w:val="22"/>
          <w:szCs w:val="22"/>
        </w:rPr>
      </w:pPr>
      <w:r>
        <w:rPr>
          <w:rFonts w:hint="eastAsia" w:ascii="宋体" w:hAnsi="宋体" w:cs="宋体"/>
          <w:b/>
          <w:bCs/>
          <w:color w:val="auto"/>
          <w:kern w:val="0"/>
          <w:sz w:val="22"/>
          <w:szCs w:val="22"/>
        </w:rPr>
        <w:t>13.4供应商有下列情形之一的，属于恶意串通行为：</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（1）供应商直接或者间接从采购人或者采购代理机构处获得其他供应商的相关信息并修改其谈判文件或者响应文件；</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（2）供应商按照采购人或者采购代理机构的授意撤换、修改谈判文件或者响应文件；</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（3）供应商之间协商报价、技术方案等谈判文件或者响应文件的实质性内容；</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（4）属于同一集团、协会、商会等组织成员的供应商按照该组织要求协同参加政府采购活动；</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（5）供应商之间事先约定一致抬高或者压低谈判报价,或者在谈判项目中事先约定轮流以高价位或者低价位成交,或者事先约定由某一特定供应商成交,然后再参加谈判；</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（6）供应商之间商定部分供应商放弃参加政府采购活动或者放弃成交；</w:t>
      </w:r>
    </w:p>
    <w:p>
      <w:pPr>
        <w:adjustRightInd w:val="0"/>
        <w:snapToGrid w:val="0"/>
        <w:spacing w:line="360" w:lineRule="exact"/>
        <w:ind w:firstLine="330" w:firstLineChars="150"/>
        <w:jc w:val="left"/>
        <w:rPr>
          <w:rFonts w:hint="eastAsia" w:ascii="宋体" w:hAnsi="宋体" w:cs="宋体"/>
          <w:color w:val="auto"/>
          <w:kern w:val="0"/>
          <w:sz w:val="22"/>
          <w:szCs w:val="22"/>
        </w:rPr>
      </w:pPr>
      <w:r>
        <w:rPr>
          <w:rFonts w:hint="eastAsia" w:ascii="宋体" w:hAnsi="宋体" w:cs="宋体"/>
          <w:color w:val="auto"/>
          <w:kern w:val="0"/>
          <w:sz w:val="22"/>
          <w:szCs w:val="22"/>
        </w:rPr>
        <w:t>（7）供应商与采购人或者采购代理机构之间、供应商相互之间，为谋求特定供应商成交或者排斥其他供应商的其他串通行为。</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七.确定成交供应商办法</w:t>
      </w:r>
    </w:p>
    <w:p>
      <w:pPr>
        <w:adjustRightInd w:val="0"/>
        <w:snapToGrid w:val="0"/>
        <w:spacing w:line="360" w:lineRule="exact"/>
        <w:ind w:firstLine="550" w:firstLineChars="250"/>
        <w:jc w:val="left"/>
        <w:rPr>
          <w:rFonts w:hint="eastAsia" w:ascii="宋体" w:hAnsi="宋体" w:cs="宋体"/>
          <w:color w:val="auto"/>
          <w:kern w:val="0"/>
          <w:sz w:val="22"/>
          <w:szCs w:val="22"/>
        </w:rPr>
      </w:pPr>
      <w:r>
        <w:rPr>
          <w:rFonts w:hint="eastAsia" w:ascii="宋体" w:hAnsi="宋体" w:cs="宋体"/>
          <w:color w:val="auto"/>
          <w:kern w:val="0"/>
          <w:sz w:val="22"/>
          <w:szCs w:val="22"/>
        </w:rPr>
        <w:t>14.1 根据以下原则确定成交供应商：</w:t>
      </w:r>
    </w:p>
    <w:p>
      <w:pPr>
        <w:adjustRightInd w:val="0"/>
        <w:snapToGrid w:val="0"/>
        <w:spacing w:line="360" w:lineRule="exact"/>
        <w:ind w:firstLine="550" w:firstLineChars="250"/>
        <w:jc w:val="left"/>
        <w:rPr>
          <w:rFonts w:hint="eastAsia" w:ascii="宋体" w:hAnsi="宋体" w:cs="宋体"/>
          <w:color w:val="auto"/>
          <w:kern w:val="0"/>
          <w:sz w:val="22"/>
          <w:szCs w:val="22"/>
        </w:rPr>
      </w:pPr>
      <w:r>
        <w:rPr>
          <w:rFonts w:hint="eastAsia" w:ascii="宋体" w:hAnsi="宋体" w:cs="宋体"/>
          <w:color w:val="auto"/>
          <w:kern w:val="0"/>
          <w:sz w:val="22"/>
          <w:szCs w:val="22"/>
        </w:rPr>
        <w:t>14.2质量和服务均能满足</w:t>
      </w:r>
      <w:r>
        <w:rPr>
          <w:rFonts w:hint="eastAsia" w:ascii="宋体" w:hAnsi="宋体" w:cs="宋体"/>
          <w:color w:val="auto"/>
          <w:sz w:val="22"/>
          <w:szCs w:val="22"/>
        </w:rPr>
        <w:t>竞争性谈判文件</w:t>
      </w:r>
      <w:r>
        <w:rPr>
          <w:rFonts w:hint="eastAsia" w:ascii="宋体" w:hAnsi="宋体" w:cs="宋体"/>
          <w:color w:val="auto"/>
          <w:kern w:val="0"/>
          <w:sz w:val="22"/>
          <w:szCs w:val="22"/>
        </w:rPr>
        <w:t>实质性响应要求的供应商中按最后报价最低的原则确定成交供应商。</w:t>
      </w:r>
    </w:p>
    <w:p>
      <w:pPr>
        <w:pStyle w:val="8"/>
        <w:adjustRightInd w:val="0"/>
        <w:snapToGrid w:val="0"/>
        <w:spacing w:line="360" w:lineRule="exact"/>
        <w:ind w:firstLine="433" w:firstLineChars="196"/>
        <w:rPr>
          <w:rFonts w:hint="eastAsia" w:hAnsi="宋体" w:cs="宋体"/>
          <w:b/>
          <w:color w:val="auto"/>
          <w:sz w:val="22"/>
          <w:szCs w:val="22"/>
        </w:rPr>
      </w:pPr>
      <w:r>
        <w:rPr>
          <w:rFonts w:hint="eastAsia" w:hAnsi="宋体" w:cs="宋体"/>
          <w:b/>
          <w:color w:val="auto"/>
          <w:sz w:val="22"/>
          <w:szCs w:val="22"/>
        </w:rPr>
        <w:t>八.成交公告</w:t>
      </w:r>
    </w:p>
    <w:p>
      <w:pPr>
        <w:pStyle w:val="8"/>
        <w:adjustRightInd w:val="0"/>
        <w:snapToGrid w:val="0"/>
        <w:spacing w:line="360" w:lineRule="exact"/>
        <w:ind w:firstLine="420"/>
        <w:rPr>
          <w:rFonts w:hint="eastAsia" w:hAnsi="宋体" w:cs="宋体"/>
          <w:color w:val="auto"/>
          <w:sz w:val="22"/>
          <w:szCs w:val="22"/>
        </w:rPr>
      </w:pPr>
      <w:r>
        <w:rPr>
          <w:rFonts w:hint="eastAsia" w:hAnsi="宋体" w:cs="宋体"/>
          <w:color w:val="auto"/>
          <w:sz w:val="22"/>
          <w:szCs w:val="22"/>
        </w:rPr>
        <w:t>15.1采购代理机构在评审结束后2个工作日内将谈判评审报告送采购人确认，</w:t>
      </w:r>
      <w:r>
        <w:rPr>
          <w:rFonts w:hint="eastAsia" w:hAnsi="宋体" w:cs="宋体"/>
          <w:color w:val="auto"/>
          <w:kern w:val="0"/>
          <w:sz w:val="22"/>
          <w:szCs w:val="22"/>
        </w:rPr>
        <w:t>采购人</w:t>
      </w:r>
      <w:r>
        <w:rPr>
          <w:rFonts w:hint="eastAsia" w:hAnsi="宋体" w:cs="宋体"/>
          <w:color w:val="auto"/>
          <w:sz w:val="22"/>
          <w:szCs w:val="22"/>
        </w:rPr>
        <w:t>确认后，成交公告将在</w:t>
      </w:r>
      <w:r>
        <w:rPr>
          <w:rFonts w:hint="eastAsia" w:hAnsi="宋体" w:cs="宋体"/>
          <w:bCs/>
          <w:color w:val="auto"/>
          <w:sz w:val="22"/>
          <w:szCs w:val="22"/>
          <w:lang w:eastAsia="zh-CN"/>
        </w:rPr>
        <w:t>广西壮族自治区政府采购网（zfcg.gxzf.gov.cn）、中国政府采购网（www.ccgp.gov.cn）</w:t>
      </w:r>
      <w:r>
        <w:rPr>
          <w:rFonts w:hint="eastAsia" w:hAnsi="宋体" w:cs="宋体"/>
          <w:color w:val="auto"/>
          <w:sz w:val="22"/>
          <w:szCs w:val="22"/>
        </w:rPr>
        <w:t>上发布，</w:t>
      </w:r>
      <w:r>
        <w:rPr>
          <w:rFonts w:hint="eastAsia" w:hAnsi="宋体" w:cs="宋体"/>
          <w:color w:val="auto"/>
          <w:kern w:val="0"/>
          <w:sz w:val="22"/>
          <w:szCs w:val="22"/>
        </w:rPr>
        <w:t>同时向成交供应商发出成交通知书</w:t>
      </w:r>
      <w:r>
        <w:rPr>
          <w:rFonts w:hint="eastAsia" w:hAnsi="宋体" w:cs="宋体"/>
          <w:color w:val="auto"/>
          <w:sz w:val="22"/>
          <w:szCs w:val="22"/>
        </w:rPr>
        <w:t>。</w:t>
      </w:r>
    </w:p>
    <w:p>
      <w:pPr>
        <w:pStyle w:val="8"/>
        <w:adjustRightInd w:val="0"/>
        <w:snapToGrid w:val="0"/>
        <w:spacing w:line="360" w:lineRule="exact"/>
        <w:ind w:left="105" w:firstLine="315"/>
        <w:rPr>
          <w:rFonts w:hint="eastAsia" w:hAnsi="宋体" w:cs="宋体"/>
          <w:bCs/>
          <w:color w:val="auto"/>
          <w:sz w:val="22"/>
          <w:szCs w:val="22"/>
        </w:rPr>
      </w:pPr>
      <w:r>
        <w:rPr>
          <w:rFonts w:hint="eastAsia" w:hAnsi="宋体" w:cs="宋体"/>
          <w:color w:val="auto"/>
          <w:sz w:val="22"/>
          <w:szCs w:val="22"/>
        </w:rPr>
        <w:t>15.2谈判供应商如对成交公告有异议，可</w:t>
      </w:r>
      <w:r>
        <w:rPr>
          <w:rFonts w:hint="eastAsia" w:hAnsi="宋体" w:cs="宋体"/>
          <w:bCs/>
          <w:color w:val="auto"/>
          <w:sz w:val="22"/>
          <w:szCs w:val="22"/>
        </w:rPr>
        <w:t>以在成交公告期满之日起七个工作日内以书面形式向采购代理机构提出质疑。采购代理机构将在收到</w:t>
      </w:r>
      <w:r>
        <w:rPr>
          <w:rFonts w:hint="eastAsia" w:hAnsi="宋体" w:cs="宋体"/>
          <w:color w:val="auto"/>
          <w:sz w:val="22"/>
          <w:szCs w:val="22"/>
        </w:rPr>
        <w:t>谈判供应商</w:t>
      </w:r>
      <w:r>
        <w:rPr>
          <w:rFonts w:hint="eastAsia" w:hAnsi="宋体" w:cs="宋体"/>
          <w:bCs/>
          <w:color w:val="auto"/>
          <w:sz w:val="22"/>
          <w:szCs w:val="22"/>
        </w:rPr>
        <w:t>的书面质疑后七个工作日内做出答复，但答复的内容不得涉及商业秘密。</w:t>
      </w:r>
    </w:p>
    <w:p>
      <w:pPr>
        <w:pStyle w:val="8"/>
        <w:adjustRightInd w:val="0"/>
        <w:snapToGrid w:val="0"/>
        <w:spacing w:line="360" w:lineRule="exact"/>
        <w:ind w:firstLine="420"/>
        <w:rPr>
          <w:rFonts w:hint="eastAsia" w:hAnsi="宋体" w:cs="宋体"/>
          <w:color w:val="auto"/>
          <w:sz w:val="22"/>
          <w:szCs w:val="22"/>
        </w:rPr>
      </w:pPr>
      <w:r>
        <w:rPr>
          <w:rFonts w:hint="eastAsia" w:hAnsi="宋体" w:cs="宋体"/>
          <w:color w:val="auto"/>
          <w:sz w:val="22"/>
          <w:szCs w:val="22"/>
        </w:rPr>
        <w:t>15.3质疑谈判供应商必须首先经过质疑程序，在对采购代理机构的答复不满意或者采购代理机构未在规定的时间内做出答复的，可以在答复期满后十五个工作日内书面向</w:t>
      </w:r>
      <w:r>
        <w:rPr>
          <w:rFonts w:hint="eastAsia" w:hAnsi="宋体" w:cs="宋体"/>
          <w:color w:val="auto"/>
          <w:sz w:val="22"/>
          <w:szCs w:val="22"/>
          <w:lang w:eastAsia="zh-CN"/>
        </w:rPr>
        <w:t>采购人相关</w:t>
      </w:r>
      <w:r>
        <w:rPr>
          <w:rFonts w:hint="eastAsia" w:hAnsi="宋体" w:cs="宋体"/>
          <w:color w:val="auto"/>
          <w:sz w:val="22"/>
          <w:szCs w:val="22"/>
        </w:rPr>
        <w:t>部门投诉。</w:t>
      </w:r>
    </w:p>
    <w:p>
      <w:pPr>
        <w:adjustRightInd w:val="0"/>
        <w:snapToGrid w:val="0"/>
        <w:spacing w:line="400" w:lineRule="exact"/>
        <w:ind w:firstLine="440"/>
        <w:rPr>
          <w:rFonts w:hint="eastAsia" w:ascii="宋体" w:hAnsi="宋体" w:cs="宋体"/>
          <w:bCs/>
          <w:color w:val="auto"/>
          <w:sz w:val="22"/>
          <w:szCs w:val="22"/>
        </w:rPr>
      </w:pPr>
      <w:r>
        <w:rPr>
          <w:rFonts w:hint="eastAsia" w:ascii="宋体" w:hAnsi="宋体" w:cs="宋体"/>
          <w:color w:val="auto"/>
          <w:sz w:val="22"/>
          <w:szCs w:val="22"/>
        </w:rPr>
        <w:t>质疑联系部门及电话为：</w:t>
      </w:r>
      <w:r>
        <w:rPr>
          <w:rFonts w:hint="eastAsia" w:ascii="宋体" w:hAnsi="宋体" w:cs="宋体"/>
          <w:color w:val="auto"/>
          <w:sz w:val="22"/>
          <w:szCs w:val="22"/>
          <w:lang w:eastAsia="zh-CN"/>
        </w:rPr>
        <w:t>广西火天信工程管理咨询有限公司</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bCs/>
          <w:color w:val="auto"/>
          <w:sz w:val="22"/>
          <w:szCs w:val="22"/>
          <w:lang w:eastAsia="zh-CN"/>
        </w:rPr>
        <w:t>0779-3997782</w:t>
      </w:r>
      <w:r>
        <w:rPr>
          <w:rFonts w:hint="eastAsia" w:ascii="宋体" w:hAnsi="宋体" w:cs="宋体"/>
          <w:bCs/>
          <w:color w:val="auto"/>
          <w:sz w:val="22"/>
          <w:szCs w:val="22"/>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b/>
          <w:bCs/>
          <w:color w:val="auto"/>
          <w:sz w:val="22"/>
          <w:szCs w:val="22"/>
        </w:rPr>
      </w:pPr>
      <w:r>
        <w:rPr>
          <w:rFonts w:hint="eastAsia" w:ascii="宋体" w:hAnsi="宋体" w:cs="宋体"/>
          <w:bCs/>
          <w:color w:val="auto"/>
          <w:sz w:val="22"/>
          <w:szCs w:val="22"/>
        </w:rPr>
        <w:t>投诉联系部</w:t>
      </w:r>
      <w:r>
        <w:rPr>
          <w:rFonts w:hint="eastAsia" w:ascii="宋体" w:hAnsi="宋体" w:cs="宋体"/>
          <w:color w:val="auto"/>
          <w:sz w:val="22"/>
          <w:szCs w:val="22"/>
        </w:rPr>
        <w:t>门及电话为：</w:t>
      </w:r>
      <w:r>
        <w:rPr>
          <w:rFonts w:hint="eastAsia" w:ascii="宋体" w:hAnsi="宋体"/>
          <w:color w:val="auto"/>
          <w:kern w:val="0"/>
          <w:sz w:val="22"/>
          <w:szCs w:val="22"/>
        </w:rPr>
        <w:t>北海市财政局政府采购监督管理部门</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0779-3063975</w:t>
      </w:r>
      <w:r>
        <w:rPr>
          <w:rFonts w:hint="eastAsia" w:ascii="宋体" w:hAnsi="宋体" w:cs="宋体"/>
          <w:color w:val="auto"/>
          <w:sz w:val="22"/>
          <w:szCs w:val="22"/>
          <w:lang w:val="en-US" w:eastAsia="zh-CN"/>
        </w:rPr>
        <w:t>。</w:t>
      </w:r>
    </w:p>
    <w:p>
      <w:pPr>
        <w:adjustRightInd w:val="0"/>
        <w:snapToGrid w:val="0"/>
        <w:spacing w:line="360" w:lineRule="exact"/>
        <w:ind w:left="-61" w:leftChars="-29" w:firstLine="442" w:firstLineChars="200"/>
        <w:rPr>
          <w:rFonts w:hint="eastAsia" w:ascii="宋体" w:hAnsi="宋体" w:cs="宋体"/>
          <w:b/>
          <w:color w:val="auto"/>
          <w:spacing w:val="4"/>
          <w:sz w:val="22"/>
          <w:szCs w:val="22"/>
        </w:rPr>
      </w:pPr>
      <w:r>
        <w:rPr>
          <w:rFonts w:hint="eastAsia" w:ascii="宋体" w:hAnsi="宋体" w:cs="宋体"/>
          <w:b/>
          <w:bCs/>
          <w:color w:val="auto"/>
          <w:sz w:val="22"/>
          <w:szCs w:val="22"/>
        </w:rPr>
        <w:t>九.</w:t>
      </w:r>
      <w:r>
        <w:rPr>
          <w:rFonts w:hint="eastAsia" w:ascii="宋体" w:hAnsi="宋体" w:cs="宋体"/>
          <w:b/>
          <w:color w:val="auto"/>
          <w:spacing w:val="4"/>
          <w:sz w:val="22"/>
          <w:szCs w:val="22"/>
        </w:rPr>
        <w:t>质量保证金</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cs="宋体"/>
          <w:color w:val="auto"/>
          <w:spacing w:val="4"/>
          <w:sz w:val="22"/>
          <w:szCs w:val="22"/>
        </w:rPr>
      </w:pPr>
      <w:r>
        <w:rPr>
          <w:rFonts w:hint="eastAsia" w:ascii="宋体" w:hAnsi="宋体" w:cs="宋体"/>
          <w:bCs/>
          <w:color w:val="auto"/>
          <w:sz w:val="22"/>
          <w:szCs w:val="22"/>
        </w:rPr>
        <w:t>16.1</w:t>
      </w:r>
      <w:r>
        <w:rPr>
          <w:rFonts w:hint="eastAsia" w:ascii="宋体" w:hAnsi="宋体" w:cs="宋体"/>
          <w:color w:val="auto"/>
          <w:sz w:val="22"/>
          <w:szCs w:val="22"/>
        </w:rPr>
        <w:t>质量保证金由采购人收取的，乙方应在货物验收合格无异议后五个工作日内按本合同合计金额</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 xml:space="preserve"> </w:t>
      </w:r>
      <w:r>
        <w:rPr>
          <w:rFonts w:hint="eastAsia" w:ascii="宋体" w:hAnsi="宋体" w:cs="宋体"/>
          <w:b w:val="0"/>
          <w:bCs/>
          <w:color w:val="auto"/>
          <w:sz w:val="22"/>
          <w:szCs w:val="22"/>
        </w:rPr>
        <w:t>%</w:t>
      </w:r>
      <w:r>
        <w:rPr>
          <w:rFonts w:hint="eastAsia" w:ascii="宋体" w:hAnsi="宋体" w:cs="宋体"/>
          <w:color w:val="auto"/>
          <w:sz w:val="22"/>
          <w:szCs w:val="22"/>
        </w:rPr>
        <w:t>比例向采购人提交质量保证金，质量保证期过后五个工作日内无息返还</w:t>
      </w:r>
      <w:r>
        <w:rPr>
          <w:rFonts w:hint="eastAsia" w:ascii="宋体" w:hAnsi="宋体" w:cs="宋体"/>
          <w:color w:val="auto"/>
          <w:spacing w:val="4"/>
          <w:sz w:val="22"/>
          <w:szCs w:val="22"/>
        </w:rPr>
        <w:t>。</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16.2质量保证金因其他原因被扣除，数额不足合同金额的</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rPr>
        <w:t>%的，乙方应及时补足。</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十.签订合同</w:t>
      </w:r>
    </w:p>
    <w:p>
      <w:pPr>
        <w:adjustRightInd w:val="0"/>
        <w:snapToGrid w:val="0"/>
        <w:spacing w:line="360" w:lineRule="exact"/>
        <w:ind w:left="105" w:leftChars="50" w:firstLine="385" w:firstLineChars="175"/>
        <w:rPr>
          <w:rFonts w:hint="eastAsia" w:ascii="宋体" w:hAnsi="宋体" w:cs="宋体"/>
          <w:color w:val="auto"/>
          <w:sz w:val="22"/>
          <w:szCs w:val="22"/>
        </w:rPr>
      </w:pPr>
      <w:r>
        <w:rPr>
          <w:rFonts w:hint="eastAsia" w:ascii="宋体" w:hAnsi="宋体" w:cs="宋体"/>
          <w:color w:val="auto"/>
          <w:sz w:val="22"/>
          <w:szCs w:val="22"/>
        </w:rPr>
        <w:t>17.1成交供应商自成交通知书发出之日起</w:t>
      </w:r>
      <w:r>
        <w:rPr>
          <w:rFonts w:hint="eastAsia" w:ascii="宋体" w:hAnsi="宋体" w:cs="宋体"/>
          <w:color w:val="auto"/>
          <w:sz w:val="22"/>
          <w:szCs w:val="22"/>
          <w:lang w:eastAsia="zh-CN"/>
        </w:rPr>
        <w:t>八个工作日</w:t>
      </w:r>
      <w:r>
        <w:rPr>
          <w:rFonts w:hint="eastAsia" w:ascii="宋体" w:hAnsi="宋体" w:cs="宋体"/>
          <w:color w:val="auto"/>
          <w:sz w:val="22"/>
          <w:szCs w:val="22"/>
        </w:rPr>
        <w:t>内与采购人签订政府采购合同。</w:t>
      </w:r>
    </w:p>
    <w:p>
      <w:pPr>
        <w:adjustRightInd w:val="0"/>
        <w:snapToGrid w:val="0"/>
        <w:spacing w:line="360" w:lineRule="exact"/>
        <w:ind w:firstLine="495" w:firstLineChars="225"/>
        <w:rPr>
          <w:rFonts w:hint="eastAsia" w:ascii="宋体" w:hAnsi="宋体" w:cs="宋体"/>
          <w:color w:val="auto"/>
          <w:sz w:val="22"/>
          <w:szCs w:val="22"/>
        </w:rPr>
      </w:pPr>
      <w:r>
        <w:rPr>
          <w:rFonts w:hint="eastAsia" w:ascii="宋体" w:hAnsi="宋体" w:cs="宋体"/>
          <w:color w:val="auto"/>
          <w:sz w:val="22"/>
          <w:szCs w:val="22"/>
        </w:rPr>
        <w:t>17.2</w:t>
      </w:r>
      <w:r>
        <w:rPr>
          <w:rFonts w:hint="eastAsia" w:ascii="宋体" w:hAnsi="宋体" w:cs="宋体"/>
          <w:color w:val="auto"/>
          <w:kern w:val="0"/>
          <w:sz w:val="22"/>
          <w:szCs w:val="22"/>
        </w:rPr>
        <w:t>成交供应商拒绝签订政府采购合同的</w:t>
      </w:r>
      <w:r>
        <w:rPr>
          <w:rFonts w:hint="eastAsia" w:ascii="宋体" w:hAnsi="宋体" w:cs="宋体"/>
          <w:color w:val="auto"/>
          <w:sz w:val="22"/>
          <w:szCs w:val="22"/>
        </w:rPr>
        <w:t>，采购人可以根据谈判评审报告确定成交供应商之后排名第一的成交候选人</w:t>
      </w:r>
      <w:r>
        <w:rPr>
          <w:rFonts w:hint="eastAsia" w:ascii="宋体" w:hAnsi="宋体" w:cs="宋体"/>
          <w:color w:val="auto"/>
          <w:kern w:val="0"/>
          <w:sz w:val="22"/>
          <w:szCs w:val="22"/>
        </w:rPr>
        <w:t>作为</w:t>
      </w:r>
      <w:r>
        <w:rPr>
          <w:rFonts w:hint="eastAsia" w:ascii="宋体" w:hAnsi="宋体" w:cs="宋体"/>
          <w:color w:val="auto"/>
          <w:sz w:val="22"/>
          <w:szCs w:val="22"/>
        </w:rPr>
        <w:t>成交供应商</w:t>
      </w:r>
      <w:r>
        <w:rPr>
          <w:rFonts w:hint="eastAsia" w:ascii="宋体" w:hAnsi="宋体" w:cs="宋体"/>
          <w:color w:val="auto"/>
          <w:kern w:val="0"/>
          <w:sz w:val="22"/>
          <w:szCs w:val="22"/>
        </w:rPr>
        <w:t>并签订政府采购合同，也可以重新开展采购活动。拒绝签订政府采购合同的成交供应商不得参加该项目重新开展的采购活动。</w:t>
      </w:r>
    </w:p>
    <w:p>
      <w:pPr>
        <w:adjustRightInd w:val="0"/>
        <w:snapToGrid w:val="0"/>
        <w:spacing w:line="360" w:lineRule="exact"/>
        <w:ind w:firstLine="440" w:firstLineChars="200"/>
        <w:rPr>
          <w:rFonts w:hint="eastAsia" w:ascii="宋体" w:hAnsi="宋体" w:cs="宋体"/>
          <w:color w:val="auto"/>
          <w:kern w:val="0"/>
          <w:sz w:val="22"/>
          <w:szCs w:val="22"/>
        </w:rPr>
      </w:pPr>
      <w:r>
        <w:rPr>
          <w:rFonts w:hint="eastAsia" w:ascii="宋体" w:hAnsi="宋体" w:cs="宋体"/>
          <w:b w:val="0"/>
          <w:bCs/>
          <w:color w:val="auto"/>
          <w:sz w:val="22"/>
          <w:szCs w:val="22"/>
        </w:rPr>
        <w:t>17.3</w:t>
      </w:r>
      <w:r>
        <w:rPr>
          <w:rFonts w:hint="eastAsia" w:ascii="宋体" w:hAnsi="宋体" w:cs="宋体"/>
          <w:color w:val="auto"/>
          <w:kern w:val="0"/>
          <w:sz w:val="22"/>
          <w:szCs w:val="22"/>
        </w:rPr>
        <w:t>成交供应商拒绝签订政府采购合同的，给采购人造成其损失的，还应当赔偿损失，并作为不良行为记录在案。</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十一、适用法律</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18.采购当事人的一切活动均适用于《中华人民共和国政府采购法》、《中华人民共和国政府采购法实施条例》和《政府采购非招标采购方式管理办法》等相关规定。最终谈判结束后，谈判小组不得再与谈判供应商进行任何形式的商谈。</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十二、其他事项</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bCs/>
          <w:color w:val="auto"/>
          <w:sz w:val="22"/>
          <w:szCs w:val="22"/>
        </w:rPr>
        <w:t>19.</w:t>
      </w:r>
      <w:r>
        <w:rPr>
          <w:rFonts w:hint="eastAsia" w:ascii="宋体" w:hAnsi="宋体" w:cs="宋体"/>
          <w:b/>
          <w:bCs/>
          <w:color w:val="auto"/>
          <w:sz w:val="22"/>
          <w:szCs w:val="22"/>
          <w:lang w:val="en-US" w:eastAsia="zh-CN"/>
        </w:rPr>
        <w:t>1</w:t>
      </w:r>
      <w:r>
        <w:rPr>
          <w:rFonts w:hint="eastAsia" w:ascii="宋体" w:hAnsi="宋体" w:cs="宋体"/>
          <w:b/>
          <w:bCs/>
          <w:color w:val="auto"/>
          <w:sz w:val="22"/>
          <w:szCs w:val="22"/>
          <w:lang w:eastAsia="zh-CN"/>
        </w:rPr>
        <w:t>招标</w:t>
      </w:r>
      <w:r>
        <w:rPr>
          <w:rFonts w:hint="eastAsia" w:ascii="宋体" w:hAnsi="宋体" w:cs="宋体"/>
          <w:b/>
          <w:color w:val="auto"/>
          <w:sz w:val="22"/>
          <w:szCs w:val="22"/>
        </w:rPr>
        <w:t>代理服务费的收取</w:t>
      </w:r>
    </w:p>
    <w:p>
      <w:pPr>
        <w:pStyle w:val="8"/>
        <w:adjustRightInd w:val="0"/>
        <w:snapToGrid w:val="0"/>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sz w:val="22"/>
          <w:szCs w:val="22"/>
        </w:rPr>
        <w:t>采购代理机构按规定向成交供应商收取</w:t>
      </w:r>
      <w:r>
        <w:rPr>
          <w:rFonts w:hint="eastAsia" w:hAnsi="宋体" w:cs="宋体"/>
          <w:color w:val="auto"/>
          <w:sz w:val="22"/>
          <w:szCs w:val="22"/>
          <w:lang w:eastAsia="zh-CN"/>
        </w:rPr>
        <w:t>招标</w:t>
      </w:r>
      <w:r>
        <w:rPr>
          <w:rFonts w:hint="eastAsia" w:ascii="宋体" w:hAnsi="宋体" w:cs="宋体"/>
          <w:color w:val="auto"/>
          <w:sz w:val="22"/>
          <w:szCs w:val="22"/>
        </w:rPr>
        <w:t>代理服务费。签订合同前，成交供应商应向采购代理机构一次性付清招标代理服务费。代理服务收费标准，按照</w:t>
      </w:r>
      <w:r>
        <w:rPr>
          <w:rFonts w:hint="eastAsia" w:ascii="宋体" w:hAnsi="宋体" w:cs="宋体"/>
          <w:color w:val="auto"/>
          <w:kern w:val="0"/>
          <w:sz w:val="22"/>
          <w:szCs w:val="22"/>
        </w:rPr>
        <w:t>发改价格〔2015〕299号文件及桂价费[2011]55号文件规定货物类标准收费。成交价100万元以内部分按1.5%计取，100-500万以内部分按1.1%计取，分段计算累计之和即为代理服务费。代理服务费不足3000.00元按3000.00元计取。</w:t>
      </w:r>
    </w:p>
    <w:p>
      <w:pPr>
        <w:pStyle w:val="8"/>
        <w:adjustRightInd w:val="0"/>
        <w:snapToGrid w:val="0"/>
        <w:spacing w:line="360" w:lineRule="exact"/>
        <w:ind w:firstLine="442" w:firstLineChars="200"/>
        <w:rPr>
          <w:rFonts w:hint="eastAsia" w:hAnsi="宋体" w:cs="宋体"/>
          <w:bCs/>
          <w:color w:val="auto"/>
          <w:sz w:val="22"/>
          <w:szCs w:val="22"/>
        </w:rPr>
      </w:pPr>
      <w:r>
        <w:rPr>
          <w:rFonts w:hint="eastAsia" w:hAnsi="宋体" w:cs="宋体"/>
          <w:b/>
          <w:color w:val="auto"/>
          <w:sz w:val="22"/>
          <w:szCs w:val="22"/>
        </w:rPr>
        <w:t>19.2</w:t>
      </w:r>
      <w:r>
        <w:rPr>
          <w:rFonts w:hint="eastAsia" w:hAnsi="宋体" w:cs="宋体"/>
          <w:b/>
          <w:color w:val="auto"/>
          <w:sz w:val="22"/>
          <w:szCs w:val="22"/>
          <w:lang w:val="en-US" w:eastAsia="zh-CN"/>
        </w:rPr>
        <w:t xml:space="preserve"> </w:t>
      </w:r>
      <w:r>
        <w:rPr>
          <w:rFonts w:hint="eastAsia" w:hAnsi="宋体" w:cs="宋体"/>
          <w:b/>
          <w:color w:val="auto"/>
          <w:sz w:val="22"/>
          <w:szCs w:val="22"/>
        </w:rPr>
        <w:t>解释权</w:t>
      </w:r>
    </w:p>
    <w:p>
      <w:pPr>
        <w:pStyle w:val="8"/>
        <w:adjustRightInd w:val="0"/>
        <w:snapToGrid w:val="0"/>
        <w:spacing w:line="360" w:lineRule="exact"/>
        <w:ind w:firstLine="424" w:firstLineChars="200"/>
        <w:rPr>
          <w:rFonts w:hint="eastAsia" w:hAnsi="宋体" w:cs="宋体"/>
          <w:color w:val="auto"/>
          <w:spacing w:val="-4"/>
          <w:sz w:val="22"/>
          <w:szCs w:val="22"/>
        </w:rPr>
      </w:pPr>
      <w:r>
        <w:rPr>
          <w:rFonts w:hint="eastAsia" w:hAnsi="宋体" w:cs="宋体"/>
          <w:color w:val="auto"/>
          <w:spacing w:val="-4"/>
          <w:sz w:val="22"/>
          <w:szCs w:val="22"/>
        </w:rPr>
        <w:t>本</w:t>
      </w:r>
      <w:r>
        <w:rPr>
          <w:rFonts w:hint="eastAsia" w:hAnsi="宋体" w:cs="宋体"/>
          <w:color w:val="auto"/>
          <w:sz w:val="22"/>
          <w:szCs w:val="22"/>
        </w:rPr>
        <w:t>竞争性谈判文件解</w:t>
      </w:r>
      <w:r>
        <w:rPr>
          <w:rFonts w:hint="eastAsia" w:hAnsi="宋体" w:cs="宋体"/>
          <w:color w:val="auto"/>
          <w:spacing w:val="-4"/>
          <w:sz w:val="22"/>
          <w:szCs w:val="22"/>
        </w:rPr>
        <w:t>释权属采购代理机构。</w:t>
      </w:r>
    </w:p>
    <w:p>
      <w:pPr>
        <w:pStyle w:val="8"/>
        <w:adjustRightInd w:val="0"/>
        <w:snapToGrid w:val="0"/>
        <w:spacing w:line="360" w:lineRule="exact"/>
        <w:ind w:firstLine="433" w:firstLineChars="196"/>
        <w:rPr>
          <w:rFonts w:hint="eastAsia" w:hAnsi="宋体" w:cs="宋体"/>
          <w:color w:val="auto"/>
          <w:sz w:val="22"/>
          <w:szCs w:val="22"/>
        </w:rPr>
      </w:pPr>
      <w:r>
        <w:rPr>
          <w:rFonts w:hint="eastAsia" w:hAnsi="宋体" w:cs="宋体"/>
          <w:b/>
          <w:color w:val="auto"/>
          <w:sz w:val="22"/>
          <w:szCs w:val="22"/>
        </w:rPr>
        <w:t>19.3</w:t>
      </w:r>
      <w:r>
        <w:rPr>
          <w:rFonts w:hint="eastAsia" w:hAnsi="宋体" w:cs="宋体"/>
          <w:b/>
          <w:color w:val="auto"/>
          <w:sz w:val="22"/>
          <w:szCs w:val="22"/>
          <w:lang w:val="en-US" w:eastAsia="zh-CN"/>
        </w:rPr>
        <w:t xml:space="preserve"> </w:t>
      </w:r>
      <w:bookmarkStart w:id="91" w:name="_GoBack"/>
      <w:bookmarkEnd w:id="91"/>
      <w:r>
        <w:rPr>
          <w:rFonts w:hint="eastAsia" w:hAnsi="宋体" w:cs="宋体"/>
          <w:b/>
          <w:color w:val="auto"/>
          <w:sz w:val="22"/>
          <w:szCs w:val="22"/>
        </w:rPr>
        <w:t>有关事宜</w:t>
      </w:r>
    </w:p>
    <w:p>
      <w:pPr>
        <w:pStyle w:val="8"/>
        <w:adjustRightInd w:val="0"/>
        <w:snapToGrid w:val="0"/>
        <w:spacing w:line="360" w:lineRule="exact"/>
        <w:ind w:firstLine="433" w:firstLineChars="197"/>
        <w:rPr>
          <w:rFonts w:hint="eastAsia" w:hAnsi="宋体" w:cs="宋体"/>
          <w:color w:val="auto"/>
          <w:sz w:val="22"/>
          <w:szCs w:val="22"/>
        </w:rPr>
      </w:pPr>
      <w:r>
        <w:rPr>
          <w:rFonts w:hint="eastAsia" w:hAnsi="宋体" w:cs="宋体"/>
          <w:color w:val="auto"/>
          <w:sz w:val="22"/>
          <w:szCs w:val="22"/>
        </w:rPr>
        <w:t>所有与本竞争性谈判文件有关的函件请按下列通讯地址联系：</w:t>
      </w:r>
    </w:p>
    <w:p>
      <w:pPr>
        <w:pStyle w:val="8"/>
        <w:tabs>
          <w:tab w:val="left" w:pos="1990"/>
        </w:tabs>
        <w:adjustRightInd w:val="0"/>
        <w:snapToGrid w:val="0"/>
        <w:spacing w:line="360" w:lineRule="exact"/>
        <w:ind w:firstLine="440" w:firstLineChars="200"/>
        <w:rPr>
          <w:rFonts w:hint="eastAsia" w:hAnsi="宋体" w:eastAsia="宋体" w:cs="宋体"/>
          <w:color w:val="auto"/>
          <w:sz w:val="22"/>
          <w:szCs w:val="22"/>
          <w:lang w:eastAsia="zh-CN"/>
        </w:rPr>
      </w:pPr>
      <w:r>
        <w:rPr>
          <w:rFonts w:hint="eastAsia" w:hAnsi="宋体" w:cs="宋体"/>
          <w:color w:val="auto"/>
          <w:sz w:val="22"/>
          <w:szCs w:val="22"/>
          <w:lang w:eastAsia="zh-CN"/>
        </w:rPr>
        <w:t>广西火天信工程管理咨询有限公司</w:t>
      </w:r>
    </w:p>
    <w:p>
      <w:pPr>
        <w:pStyle w:val="8"/>
        <w:tabs>
          <w:tab w:val="left" w:pos="1990"/>
        </w:tabs>
        <w:adjustRightInd w:val="0"/>
        <w:snapToGrid w:val="0"/>
        <w:spacing w:line="360" w:lineRule="exact"/>
        <w:ind w:firstLine="440" w:firstLineChars="200"/>
        <w:rPr>
          <w:rFonts w:hint="eastAsia" w:hAnsi="宋体" w:cs="宋体"/>
          <w:color w:val="auto"/>
          <w:sz w:val="22"/>
          <w:szCs w:val="22"/>
          <w:u w:val="single"/>
        </w:rPr>
      </w:pPr>
      <w:r>
        <w:rPr>
          <w:rFonts w:hint="eastAsia" w:hAnsi="宋体" w:cs="宋体"/>
          <w:color w:val="auto"/>
          <w:sz w:val="22"/>
          <w:szCs w:val="22"/>
        </w:rPr>
        <w:t>邮政编码：536000</w:t>
      </w:r>
    </w:p>
    <w:p>
      <w:pPr>
        <w:pStyle w:val="8"/>
        <w:tabs>
          <w:tab w:val="left" w:pos="1990"/>
        </w:tabs>
        <w:adjustRightInd w:val="0"/>
        <w:snapToGrid w:val="0"/>
        <w:spacing w:line="360" w:lineRule="exact"/>
        <w:ind w:firstLine="440" w:firstLineChars="200"/>
        <w:rPr>
          <w:rFonts w:hint="eastAsia" w:hAnsi="宋体" w:eastAsia="宋体" w:cs="宋体"/>
          <w:color w:val="auto"/>
          <w:spacing w:val="-4"/>
          <w:sz w:val="22"/>
          <w:szCs w:val="22"/>
          <w:lang w:eastAsia="zh-CN"/>
        </w:rPr>
      </w:pPr>
      <w:r>
        <w:rPr>
          <w:rFonts w:hint="eastAsia" w:hAnsi="宋体" w:cs="宋体"/>
          <w:color w:val="auto"/>
          <w:sz w:val="22"/>
          <w:szCs w:val="22"/>
        </w:rPr>
        <w:t>通讯地址：北海市海城区嘉信路1号精诚小区五巷8号</w:t>
      </w:r>
    </w:p>
    <w:p>
      <w:pPr>
        <w:pStyle w:val="6"/>
        <w:numPr>
          <w:ilvl w:val="0"/>
          <w:numId w:val="0"/>
        </w:numPr>
        <w:ind w:leftChars="0" w:firstLine="440" w:firstLineChars="200"/>
        <w:jc w:val="both"/>
        <w:rPr>
          <w:rFonts w:hint="eastAsia" w:hAnsi="宋体" w:cs="宋体"/>
          <w:color w:val="auto"/>
          <w:sz w:val="22"/>
          <w:szCs w:val="22"/>
        </w:rPr>
      </w:pPr>
      <w:r>
        <w:rPr>
          <w:rFonts w:hint="eastAsia" w:hAnsi="宋体" w:cs="宋体"/>
          <w:color w:val="auto"/>
          <w:sz w:val="22"/>
          <w:szCs w:val="22"/>
        </w:rPr>
        <w:t>电话/传真：</w:t>
      </w:r>
      <w:r>
        <w:rPr>
          <w:rFonts w:hint="eastAsia" w:ascii="宋体" w:hAnsi="宋体" w:eastAsia="宋体" w:cs="宋体"/>
          <w:color w:val="auto"/>
          <w:sz w:val="22"/>
          <w:szCs w:val="22"/>
          <w:lang w:eastAsia="zh-CN"/>
        </w:rPr>
        <w:t>0779-3997782</w:t>
      </w:r>
      <w:r>
        <w:rPr>
          <w:rFonts w:hint="eastAsia" w:ascii="宋体" w:hAnsi="宋体" w:eastAsia="宋体" w:cs="宋体"/>
          <w:color w:val="auto"/>
          <w:sz w:val="22"/>
          <w:szCs w:val="22"/>
        </w:rPr>
        <w:t xml:space="preserve"> </w:t>
      </w:r>
    </w:p>
    <w:p>
      <w:pPr>
        <w:jc w:val="center"/>
        <w:rPr>
          <w:rFonts w:hint="eastAsia" w:hAnsi="宋体" w:cs="宋体"/>
          <w:color w:val="auto"/>
          <w:sz w:val="22"/>
          <w:szCs w:val="22"/>
          <w:lang w:val="en-US" w:eastAsia="zh-CN"/>
        </w:rPr>
      </w:pPr>
      <w:r>
        <w:rPr>
          <w:rFonts w:hint="eastAsia" w:hAnsi="宋体" w:cs="宋体"/>
          <w:color w:val="auto"/>
          <w:sz w:val="22"/>
          <w:szCs w:val="22"/>
        </w:rPr>
        <w:br w:type="page"/>
      </w:r>
      <w:bookmarkStart w:id="20" w:name="_Toc19056"/>
      <w:r>
        <w:rPr>
          <w:rStyle w:val="20"/>
          <w:rFonts w:hint="eastAsia"/>
          <w:color w:val="auto"/>
          <w:lang w:val="en-US" w:eastAsia="zh-CN"/>
        </w:rPr>
        <w:t>第三章  采购项目需求</w:t>
      </w:r>
      <w:bookmarkEnd w:id="20"/>
    </w:p>
    <w:p>
      <w:pPr>
        <w:tabs>
          <w:tab w:val="left" w:pos="180"/>
          <w:tab w:val="left" w:pos="1620"/>
        </w:tabs>
        <w:adjustRightInd w:val="0"/>
        <w:snapToGrid w:val="0"/>
        <w:spacing w:line="360" w:lineRule="exact"/>
        <w:ind w:firstLine="420"/>
        <w:rPr>
          <w:rFonts w:hint="eastAsia" w:ascii="宋体" w:hAnsi="宋体" w:cs="宋体"/>
          <w:color w:val="auto"/>
          <w:sz w:val="22"/>
          <w:szCs w:val="22"/>
        </w:rPr>
      </w:pPr>
    </w:p>
    <w:p>
      <w:pPr>
        <w:tabs>
          <w:tab w:val="left" w:pos="180"/>
          <w:tab w:val="left" w:pos="1620"/>
        </w:tabs>
        <w:adjustRightInd w:val="0"/>
        <w:snapToGrid w:val="0"/>
        <w:spacing w:line="360" w:lineRule="exact"/>
        <w:ind w:firstLine="420"/>
        <w:rPr>
          <w:rFonts w:hint="eastAsia" w:ascii="宋体" w:hAnsi="宋体" w:cs="宋体"/>
          <w:color w:val="auto"/>
          <w:sz w:val="22"/>
          <w:szCs w:val="22"/>
          <w:u w:val="single"/>
        </w:rPr>
      </w:pPr>
      <w:r>
        <w:rPr>
          <w:rFonts w:hint="eastAsia" w:ascii="宋体" w:hAnsi="宋体" w:cs="宋体"/>
          <w:color w:val="auto"/>
          <w:sz w:val="22"/>
          <w:szCs w:val="22"/>
        </w:rPr>
        <w:t>一、项目编号：</w:t>
      </w:r>
      <w:r>
        <w:rPr>
          <w:rFonts w:hint="eastAsia" w:ascii="宋体" w:hAnsi="宋体" w:cs="宋体"/>
          <w:color w:val="auto"/>
          <w:sz w:val="22"/>
          <w:szCs w:val="22"/>
          <w:u w:val="single"/>
          <w:lang w:eastAsia="zh-CN"/>
        </w:rPr>
        <w:t>BHZC2020-J1-00001-HTX</w:t>
      </w:r>
    </w:p>
    <w:p>
      <w:pPr>
        <w:tabs>
          <w:tab w:val="left" w:pos="180"/>
          <w:tab w:val="left" w:pos="1620"/>
        </w:tabs>
        <w:adjustRightInd w:val="0"/>
        <w:snapToGrid w:val="0"/>
        <w:spacing w:line="360" w:lineRule="exact"/>
        <w:ind w:firstLine="420"/>
        <w:rPr>
          <w:rFonts w:hint="eastAsia" w:ascii="宋体" w:hAnsi="宋体" w:cs="宋体"/>
          <w:color w:val="auto"/>
          <w:sz w:val="22"/>
          <w:szCs w:val="22"/>
          <w:u w:val="single"/>
        </w:rPr>
      </w:pPr>
      <w:r>
        <w:rPr>
          <w:rFonts w:hint="eastAsia" w:ascii="宋体" w:hAnsi="宋体" w:cs="宋体"/>
          <w:color w:val="auto"/>
          <w:sz w:val="22"/>
          <w:szCs w:val="22"/>
        </w:rPr>
        <w:t>二、项目类别：</w:t>
      </w:r>
      <w:r>
        <w:rPr>
          <w:rFonts w:hint="eastAsia" w:ascii="宋体" w:hAnsi="宋体" w:cs="宋体"/>
          <w:color w:val="auto"/>
          <w:sz w:val="22"/>
          <w:szCs w:val="22"/>
          <w:u w:val="single"/>
        </w:rPr>
        <w:t xml:space="preserve"> 货物类 </w:t>
      </w:r>
    </w:p>
    <w:p>
      <w:pPr>
        <w:tabs>
          <w:tab w:val="left" w:pos="180"/>
          <w:tab w:val="left" w:pos="1620"/>
        </w:tabs>
        <w:adjustRightInd w:val="0"/>
        <w:snapToGrid w:val="0"/>
        <w:spacing w:line="360" w:lineRule="exact"/>
        <w:ind w:firstLine="420"/>
        <w:rPr>
          <w:rFonts w:hint="eastAsia" w:ascii="宋体" w:hAnsi="宋体" w:cs="宋体"/>
          <w:color w:val="auto"/>
          <w:sz w:val="22"/>
          <w:szCs w:val="22"/>
        </w:rPr>
      </w:pPr>
      <w:r>
        <w:rPr>
          <w:rFonts w:hint="eastAsia" w:ascii="宋体" w:hAnsi="宋体" w:cs="宋体"/>
          <w:color w:val="auto"/>
          <w:sz w:val="22"/>
          <w:szCs w:val="22"/>
        </w:rPr>
        <w:t>三、采购需求一览表（见下表）</w:t>
      </w:r>
    </w:p>
    <w:p>
      <w:pPr>
        <w:tabs>
          <w:tab w:val="left" w:pos="180"/>
          <w:tab w:val="left" w:pos="1620"/>
        </w:tabs>
        <w:adjustRightInd w:val="0"/>
        <w:snapToGrid w:val="0"/>
        <w:spacing w:line="360" w:lineRule="exact"/>
        <w:ind w:firstLine="440" w:firstLineChars="200"/>
        <w:rPr>
          <w:rFonts w:hint="eastAsia"/>
          <w:color w:val="auto"/>
        </w:rPr>
      </w:pPr>
      <w:r>
        <w:rPr>
          <w:rFonts w:hint="eastAsia" w:ascii="宋体" w:hAnsi="宋体" w:cs="宋体"/>
          <w:color w:val="auto"/>
          <w:sz w:val="22"/>
          <w:szCs w:val="22"/>
        </w:rPr>
        <w:t>四、采购预算（人民币）：</w:t>
      </w:r>
      <w:r>
        <w:rPr>
          <w:rFonts w:hint="eastAsia" w:ascii="宋体" w:hAnsi="宋体" w:cs="宋体"/>
          <w:color w:val="auto"/>
          <w:sz w:val="22"/>
          <w:szCs w:val="22"/>
          <w:lang w:val="en-US" w:eastAsia="zh-CN"/>
        </w:rPr>
        <w:t>541400.00</w:t>
      </w:r>
      <w:r>
        <w:rPr>
          <w:rFonts w:hint="eastAsia" w:ascii="宋体" w:hAnsi="宋体" w:cs="宋体"/>
          <w:color w:val="auto"/>
          <w:sz w:val="22"/>
          <w:szCs w:val="22"/>
          <w:lang w:eastAsia="zh-CN"/>
        </w:rPr>
        <w:t>元</w:t>
      </w:r>
      <w:r>
        <w:rPr>
          <w:rFonts w:hint="eastAsia" w:ascii="宋体" w:hAnsi="宋体" w:cs="宋体"/>
          <w:color w:val="auto"/>
          <w:sz w:val="22"/>
          <w:szCs w:val="22"/>
        </w:rPr>
        <w:t>，谈判供应商的最终报价超过项目总预算的，将导致其谈判被拒绝。</w:t>
      </w:r>
    </w:p>
    <w:tbl>
      <w:tblPr>
        <w:tblStyle w:val="12"/>
        <w:tblW w:w="10125"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25"/>
        <w:gridCol w:w="585"/>
        <w:gridCol w:w="585"/>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125" w:type="dxa"/>
            <w:gridSpan w:val="5"/>
            <w:noWrap w:val="0"/>
            <w:vAlign w:val="center"/>
          </w:tcPr>
          <w:p>
            <w:pPr>
              <w:adjustRightInd w:val="0"/>
              <w:snapToGrid w:val="0"/>
              <w:spacing w:before="50" w:after="50" w:line="360" w:lineRule="exact"/>
              <w:jc w:val="center"/>
              <w:rPr>
                <w:rFonts w:hint="eastAsia" w:ascii="宋体" w:hAnsi="宋体" w:eastAsia="宋体" w:cs="宋体"/>
                <w:b w:val="0"/>
                <w:bCs/>
                <w:color w:val="auto"/>
                <w:kern w:val="0"/>
                <w:sz w:val="22"/>
                <w:szCs w:val="22"/>
              </w:rPr>
            </w:pPr>
            <w:r>
              <w:rPr>
                <w:rFonts w:hint="eastAsia" w:ascii="宋体" w:hAnsi="宋体" w:eastAsia="宋体" w:cs="宋体"/>
                <w:b/>
                <w:bCs w:val="0"/>
                <w:color w:val="auto"/>
                <w:kern w:val="0"/>
                <w:sz w:val="22"/>
                <w:szCs w:val="22"/>
              </w:rPr>
              <w:t>一、</w:t>
            </w:r>
            <w:r>
              <w:rPr>
                <w:rFonts w:hint="eastAsia" w:ascii="宋体" w:hAnsi="宋体" w:eastAsia="宋体" w:cs="宋体"/>
                <w:b/>
                <w:bCs w:val="0"/>
                <w:color w:val="auto"/>
                <w:sz w:val="22"/>
                <w:szCs w:val="2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noWrap w:val="0"/>
            <w:vAlign w:val="center"/>
          </w:tcPr>
          <w:p>
            <w:pPr>
              <w:adjustRightInd w:val="0"/>
              <w:snapToGrid w:val="0"/>
              <w:spacing w:before="50" w:after="50" w:line="3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序号</w:t>
            </w:r>
          </w:p>
        </w:tc>
        <w:tc>
          <w:tcPr>
            <w:tcW w:w="1125" w:type="dxa"/>
            <w:noWrap w:val="0"/>
            <w:vAlign w:val="center"/>
          </w:tcPr>
          <w:p>
            <w:pPr>
              <w:adjustRightInd w:val="0"/>
              <w:snapToGrid w:val="0"/>
              <w:spacing w:before="50" w:after="50" w:line="3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采购内容</w:t>
            </w:r>
          </w:p>
        </w:tc>
        <w:tc>
          <w:tcPr>
            <w:tcW w:w="585" w:type="dxa"/>
            <w:noWrap w:val="0"/>
            <w:vAlign w:val="center"/>
          </w:tcPr>
          <w:p>
            <w:pPr>
              <w:adjustRightInd w:val="0"/>
              <w:snapToGrid w:val="0"/>
              <w:spacing w:before="50" w:after="50" w:line="360" w:lineRule="exact"/>
              <w:jc w:val="center"/>
              <w:rPr>
                <w:rFonts w:hint="eastAsia" w:ascii="宋体" w:hAnsi="宋体" w:eastAsia="宋体" w:cs="宋体"/>
                <w:b w:val="0"/>
                <w:bCs/>
                <w:color w:val="auto"/>
                <w:kern w:val="0"/>
                <w:sz w:val="22"/>
                <w:szCs w:val="22"/>
              </w:rPr>
            </w:pPr>
            <w:r>
              <w:rPr>
                <w:rFonts w:hint="eastAsia" w:ascii="宋体" w:hAnsi="宋体" w:eastAsia="宋体" w:cs="宋体"/>
                <w:b w:val="0"/>
                <w:bCs/>
                <w:color w:val="auto"/>
                <w:sz w:val="22"/>
                <w:szCs w:val="22"/>
              </w:rPr>
              <w:t>数量</w:t>
            </w:r>
          </w:p>
        </w:tc>
        <w:tc>
          <w:tcPr>
            <w:tcW w:w="585" w:type="dxa"/>
            <w:noWrap w:val="0"/>
            <w:vAlign w:val="center"/>
          </w:tcPr>
          <w:p>
            <w:pPr>
              <w:adjustRightInd w:val="0"/>
              <w:snapToGrid w:val="0"/>
              <w:spacing w:before="50" w:after="50" w:line="360" w:lineRule="exact"/>
              <w:jc w:val="center"/>
              <w:rPr>
                <w:rFonts w:hint="eastAsia" w:ascii="宋体" w:hAnsi="宋体" w:eastAsia="宋体" w:cs="宋体"/>
                <w:b w:val="0"/>
                <w:bCs/>
                <w:color w:val="auto"/>
                <w:kern w:val="0"/>
                <w:sz w:val="22"/>
                <w:szCs w:val="22"/>
              </w:rPr>
            </w:pPr>
            <w:r>
              <w:rPr>
                <w:rFonts w:hint="eastAsia" w:ascii="宋体" w:hAnsi="宋体" w:eastAsia="宋体" w:cs="宋体"/>
                <w:b w:val="0"/>
                <w:bCs/>
                <w:color w:val="auto"/>
                <w:sz w:val="22"/>
                <w:szCs w:val="22"/>
              </w:rPr>
              <w:t>单位</w:t>
            </w:r>
          </w:p>
        </w:tc>
        <w:tc>
          <w:tcPr>
            <w:tcW w:w="7320" w:type="dxa"/>
            <w:noWrap w:val="0"/>
            <w:vAlign w:val="center"/>
          </w:tcPr>
          <w:p>
            <w:pPr>
              <w:adjustRightInd w:val="0"/>
              <w:snapToGrid w:val="0"/>
              <w:spacing w:before="50" w:after="50" w:line="360" w:lineRule="exact"/>
              <w:jc w:val="center"/>
              <w:rPr>
                <w:rFonts w:hint="eastAsia" w:ascii="宋体" w:hAnsi="宋体" w:eastAsia="宋体" w:cs="宋体"/>
                <w:b w:val="0"/>
                <w:bCs/>
                <w:color w:val="auto"/>
                <w:kern w:val="0"/>
                <w:sz w:val="22"/>
                <w:szCs w:val="22"/>
              </w:rPr>
            </w:pPr>
            <w:r>
              <w:rPr>
                <w:rFonts w:hint="eastAsia" w:ascii="宋体" w:hAnsi="宋体" w:eastAsia="宋体" w:cs="宋体"/>
                <w:b w:val="0"/>
                <w:bCs/>
                <w:color w:val="auto"/>
                <w:sz w:val="22"/>
                <w:szCs w:val="22"/>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510" w:type="dxa"/>
            <w:noWrap w:val="0"/>
            <w:vAlign w:val="center"/>
          </w:tcPr>
          <w:p>
            <w:pPr>
              <w:widowControl/>
              <w:jc w:val="center"/>
              <w:textAlignment w:val="center"/>
              <w:rPr>
                <w:rFonts w:hint="eastAsia" w:ascii="宋体" w:hAnsi="宋体" w:eastAsia="宋体" w:cs="宋体"/>
                <w:b w:val="0"/>
                <w:bCs/>
                <w:color w:val="auto"/>
                <w:kern w:val="0"/>
                <w:sz w:val="22"/>
                <w:szCs w:val="22"/>
                <w:lang w:val="en-US" w:eastAsia="zh-CN" w:bidi="ar"/>
              </w:rPr>
            </w:pPr>
            <w:r>
              <w:rPr>
                <w:rFonts w:hint="eastAsia" w:ascii="宋体" w:hAnsi="宋体" w:eastAsia="宋体" w:cs="宋体"/>
                <w:b w:val="0"/>
                <w:bCs/>
                <w:color w:val="auto"/>
                <w:kern w:val="0"/>
                <w:sz w:val="22"/>
                <w:szCs w:val="22"/>
                <w:lang w:val="en-US" w:eastAsia="zh-CN" w:bidi="ar"/>
              </w:rPr>
              <w:t>1</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color w:val="auto"/>
                <w:kern w:val="0"/>
                <w:sz w:val="22"/>
                <w:szCs w:val="22"/>
                <w:lang w:val="en-US" w:eastAsia="zh-CN" w:bidi="ar"/>
              </w:rPr>
            </w:pPr>
            <w:r>
              <w:rPr>
                <w:rFonts w:hint="eastAsia" w:ascii="宋体" w:hAnsi="宋体" w:eastAsia="宋体" w:cs="宋体"/>
                <w:b w:val="0"/>
                <w:bCs/>
                <w:color w:val="auto"/>
                <w:kern w:val="0"/>
                <w:sz w:val="22"/>
                <w:szCs w:val="22"/>
                <w:lang w:val="en-US" w:eastAsia="zh-CN" w:bidi="ar"/>
              </w:rPr>
              <w:t>X射线机多功能质量检测仪</w:t>
            </w:r>
          </w:p>
        </w:tc>
        <w:tc>
          <w:tcPr>
            <w:tcW w:w="585" w:type="dxa"/>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22"/>
                <w:szCs w:val="22"/>
                <w:lang w:val="en-US" w:eastAsia="zh-CN" w:bidi="ar"/>
              </w:rPr>
            </w:pPr>
            <w:r>
              <w:rPr>
                <w:rFonts w:hint="eastAsia" w:ascii="宋体" w:hAnsi="宋体" w:eastAsia="宋体" w:cs="宋体"/>
                <w:b w:val="0"/>
                <w:bCs/>
                <w:color w:val="auto"/>
                <w:kern w:val="0"/>
                <w:sz w:val="22"/>
                <w:szCs w:val="22"/>
                <w:lang w:val="en-US" w:eastAsia="zh-CN" w:bidi="ar"/>
              </w:rPr>
              <w:t>1</w:t>
            </w:r>
          </w:p>
        </w:tc>
        <w:tc>
          <w:tcPr>
            <w:tcW w:w="585" w:type="dxa"/>
            <w:noWrap w:val="0"/>
            <w:vAlign w:val="center"/>
          </w:tcPr>
          <w:p>
            <w:pPr>
              <w:keepNext w:val="0"/>
              <w:keepLines w:val="0"/>
              <w:widowControl/>
              <w:suppressLineNumbers w:val="0"/>
              <w:jc w:val="center"/>
              <w:textAlignment w:val="center"/>
              <w:rPr>
                <w:rFonts w:hint="eastAsia" w:ascii="宋体" w:hAnsi="宋体" w:eastAsia="宋体" w:cs="宋体"/>
                <w:b w:val="0"/>
                <w:bCs/>
                <w:color w:val="auto"/>
                <w:kern w:val="0"/>
                <w:sz w:val="22"/>
                <w:szCs w:val="22"/>
                <w:lang w:val="en-US" w:eastAsia="zh-CN" w:bidi="ar"/>
              </w:rPr>
            </w:pPr>
            <w:r>
              <w:rPr>
                <w:rFonts w:hint="eastAsia" w:ascii="宋体" w:hAnsi="宋体" w:eastAsia="宋体" w:cs="宋体"/>
                <w:b w:val="0"/>
                <w:bCs/>
                <w:color w:val="auto"/>
                <w:kern w:val="0"/>
                <w:sz w:val="22"/>
                <w:szCs w:val="22"/>
                <w:lang w:val="en-US" w:eastAsia="zh-CN" w:bidi="ar"/>
              </w:rPr>
              <w:t>套</w:t>
            </w:r>
          </w:p>
        </w:tc>
        <w:tc>
          <w:tcPr>
            <w:tcW w:w="7320" w:type="dxa"/>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eastAsia="zh-CN"/>
              </w:rPr>
              <w:t>（一）性能要求</w:t>
            </w:r>
            <w:r>
              <w:rPr>
                <w:rFonts w:hint="eastAsia" w:ascii="宋体" w:hAnsi="宋体" w:eastAsia="宋体" w:cs="宋体"/>
                <w:bCs/>
                <w:color w:val="auto"/>
                <w:sz w:val="22"/>
                <w:szCs w:val="22"/>
                <w:lang w:val="en-US" w:eastAsia="zh-CN"/>
              </w:rPr>
              <w:t>:</w:t>
            </w:r>
          </w:p>
          <w:p>
            <w:pPr>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1.满足《WS76-2017医用常规X射线诊断设备质量控制检测规范》,用于检测拍片机、透视机、脉冲透视、牙科机、全景牙科机、数字减影DSA、X线电影摄影、低剂量CR机、DR机、小型便携式X光机、形状复杂的X光机的千伏、曝光时间、剂量、剂量率、剂量/脉冲，总过滤自动测量和半价层的自动测量等。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rPr>
              <w:t>2.检测拍片机/透视机、CR机、DR机、乳腺机、牙科机无需外接探头或传感器，避免工作中热插拔对仪器造成损坏，减少检测准备时间。</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rPr>
              <w:t>3.主机内置电池可以支持无线蓝牙遥测(非蓝牙通讯)不小于15个小时。</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4.技术参数：</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lang w:val="en-US" w:eastAsia="zh-CN"/>
              </w:rPr>
              <w:t>1</w:t>
            </w: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rPr>
              <w:t>测量方式：带蓝牙遥测功能的大彩屏触摸平板工作站及厂家原装中文操作界面的专用评估软件(非Windows中文操作界面)，只需操作人员手持彩色触摸屏平板工作站在控制室操作，关闭X光机室门，实现无线蓝牙遥测，测量结果直接显示在平板工作站上。主机内置蓝牙遥测功能，具有USB接口。</w:t>
            </w:r>
          </w:p>
          <w:p>
            <w:pPr>
              <w:keepNext w:val="0"/>
              <w:keepLines w:val="0"/>
              <w:pageBreakBefore w:val="0"/>
              <w:widowControl w:val="0"/>
              <w:numPr>
                <w:ilvl w:val="0"/>
                <w:numId w:val="2"/>
              </w:numPr>
              <w:kinsoku/>
              <w:wordWrap/>
              <w:overflowPunct/>
              <w:topLinePunct w:val="0"/>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bCs/>
                <w:color w:val="auto"/>
                <w:sz w:val="22"/>
                <w:szCs w:val="22"/>
                <w:lang w:eastAsia="zh-CN"/>
              </w:rPr>
              <w:t>剂量量程：15nGy - 1000 Gy，精度：±5 %</w:t>
            </w:r>
          </w:p>
          <w:p>
            <w:pPr>
              <w:keepNext w:val="0"/>
              <w:keepLines w:val="0"/>
              <w:pageBreakBefore w:val="0"/>
              <w:widowControl w:val="0"/>
              <w:kinsoku/>
              <w:wordWrap/>
              <w:overflowPunct/>
              <w:topLinePunct w:val="0"/>
              <w:autoSpaceDE/>
              <w:autoSpaceDN/>
              <w:bidi w:val="0"/>
              <w:adjustRightInd/>
              <w:snapToGrid/>
              <w:spacing w:line="360" w:lineRule="exact"/>
              <w:ind w:firstLine="550" w:firstLineChars="2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剂量率量程：15nGy/s - 450 mGy/s，精度：±5 %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lang w:val="en-US" w:eastAsia="zh-CN"/>
              </w:rPr>
              <w:t>3</w:t>
            </w:r>
            <w:r>
              <w:rPr>
                <w:rFonts w:hint="eastAsia" w:ascii="宋体" w:hAnsi="宋体" w:eastAsia="宋体" w:cs="宋体"/>
                <w:bCs/>
                <w:color w:val="auto"/>
                <w:sz w:val="22"/>
                <w:szCs w:val="22"/>
                <w:lang w:eastAsia="zh-CN"/>
              </w:rPr>
              <w:t>）拍片/透视千伏量程：35 - 160 kV，精度：±1.5 %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 xml:space="preserve">    </w:t>
            </w:r>
            <w:r>
              <w:rPr>
                <w:rFonts w:hint="eastAsia" w:ascii="宋体" w:hAnsi="宋体" w:eastAsia="宋体" w:cs="宋体"/>
                <w:bCs/>
                <w:color w:val="auto"/>
                <w:sz w:val="22"/>
                <w:szCs w:val="22"/>
                <w:lang w:val="en-US" w:eastAsia="zh-CN"/>
              </w:rPr>
              <w:t xml:space="preserve"> </w:t>
            </w:r>
            <w:r>
              <w:rPr>
                <w:rFonts w:hint="eastAsia" w:ascii="宋体" w:hAnsi="宋体" w:eastAsia="宋体" w:cs="宋体"/>
                <w:bCs/>
                <w:color w:val="auto"/>
                <w:sz w:val="22"/>
                <w:szCs w:val="22"/>
                <w:lang w:eastAsia="zh-CN"/>
              </w:rPr>
              <w:t>牙科机量程：35 - 105 kV，精度：±1.5 %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lang w:val="en-US" w:eastAsia="zh-CN"/>
              </w:rPr>
              <w:t>4</w:t>
            </w: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rPr>
              <w:t>曝光时间量程：0.12 ms - 1000 s</w:t>
            </w: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rPr>
              <w:t>精度：±1 %</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lang w:val="en-US" w:eastAsia="zh-CN"/>
              </w:rPr>
              <w:t>5</w:t>
            </w:r>
            <w:r>
              <w:rPr>
                <w:rFonts w:hint="eastAsia" w:ascii="宋体" w:hAnsi="宋体" w:eastAsia="宋体" w:cs="宋体"/>
                <w:bCs/>
                <w:color w:val="auto"/>
                <w:sz w:val="22"/>
                <w:szCs w:val="22"/>
                <w:lang w:eastAsia="zh-CN"/>
              </w:rPr>
              <w:t>）快速测半价层量程：1.2 - 14 mm Al</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bCs/>
                <w:color w:val="auto"/>
                <w:sz w:val="22"/>
                <w:szCs w:val="22"/>
                <w:lang w:eastAsia="zh-CN"/>
              </w:rPr>
              <w:t>▲</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功能扩展：</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①主机可扩展多排螺旋CT的检测功能，今后可增置多排螺旋CT大长杆探头（169mm）及专用评估软件：可测量CT剂量分布曲线，评估CTDI100c、CTDIw、CTDIvol(容积剂量)等。</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②主机可扩展乳腺机的检测功能，无需外接乳腺机检测探头或传感器（减少插拔以免损坏主机或探头），中文操作界面，具有23种线质乳腺机的全参数检测（包括：千伏、曝光时间、剂量、剂量率、半价层）。</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lang w:val="en-US" w:eastAsia="zh-CN"/>
              </w:rPr>
              <w:t>二</w:t>
            </w: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rPr>
              <w:t>常规X射线专用检测工具</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满足《WS76-2017医用常规X射线诊断设备质量控制检测规范》</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1</w:t>
            </w:r>
            <w:r>
              <w:rPr>
                <w:rFonts w:hint="eastAsia" w:ascii="宋体" w:hAnsi="宋体" w:eastAsia="宋体" w:cs="宋体"/>
                <w:bCs/>
                <w:color w:val="auto"/>
                <w:sz w:val="22"/>
                <w:szCs w:val="22"/>
                <w:lang w:val="en-US" w:eastAsia="zh-CN"/>
              </w:rPr>
              <w:t>.</w:t>
            </w:r>
            <w:r>
              <w:rPr>
                <w:rFonts w:hint="eastAsia" w:ascii="宋体" w:hAnsi="宋体" w:eastAsia="宋体" w:cs="宋体"/>
                <w:bCs/>
                <w:color w:val="auto"/>
                <w:sz w:val="22"/>
                <w:szCs w:val="22"/>
                <w:lang w:eastAsia="zh-CN"/>
              </w:rPr>
              <w:t>高分辨率测试卡</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尺寸：50×50mm，分辨率：0.6-5.0 LP/mm，20组线对，铅箔厚度0.05mm</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2.低对比度检测模体</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检测X光机低对比度。两块18cm×18cm×2cm的铝板(模拟人体衰减)</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一块18cm×18cm×0.8mm的铝板，中间有两排直径为7mm，5mm，3mm，1.5mm的圆孔；叠加在一起，可模拟最大的人体衰减。</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3</w:t>
            </w:r>
            <w:r>
              <w:rPr>
                <w:rFonts w:hint="eastAsia" w:ascii="宋体" w:hAnsi="宋体" w:eastAsia="宋体" w:cs="宋体"/>
                <w:bCs/>
                <w:color w:val="auto"/>
                <w:sz w:val="22"/>
                <w:szCs w:val="22"/>
                <w:lang w:val="en-US" w:eastAsia="zh-CN"/>
              </w:rPr>
              <w:t>.</w:t>
            </w:r>
            <w:r>
              <w:rPr>
                <w:rFonts w:hint="eastAsia" w:ascii="宋体" w:hAnsi="宋体" w:eastAsia="宋体" w:cs="宋体"/>
                <w:bCs/>
                <w:color w:val="auto"/>
                <w:sz w:val="22"/>
                <w:szCs w:val="22"/>
                <w:lang w:eastAsia="zh-CN"/>
              </w:rPr>
              <w:t>铝板：180mm×180mm×20mm</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4</w:t>
            </w:r>
            <w:r>
              <w:rPr>
                <w:rFonts w:hint="eastAsia" w:ascii="宋体" w:hAnsi="宋体" w:eastAsia="宋体" w:cs="宋体"/>
                <w:bCs/>
                <w:color w:val="auto"/>
                <w:sz w:val="22"/>
                <w:szCs w:val="22"/>
                <w:lang w:val="en-US" w:eastAsia="zh-CN"/>
              </w:rPr>
              <w:t>.</w:t>
            </w:r>
            <w:r>
              <w:rPr>
                <w:rFonts w:hint="eastAsia" w:ascii="宋体" w:hAnsi="宋体" w:eastAsia="宋体" w:cs="宋体"/>
                <w:bCs/>
                <w:color w:val="auto"/>
                <w:sz w:val="22"/>
                <w:szCs w:val="22"/>
                <w:lang w:eastAsia="zh-CN"/>
              </w:rPr>
              <w:t>铜板：180mm×180mm×1.5mm</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5</w:t>
            </w:r>
            <w:r>
              <w:rPr>
                <w:rFonts w:hint="eastAsia" w:ascii="宋体" w:hAnsi="宋体" w:eastAsia="宋体" w:cs="宋体"/>
                <w:bCs/>
                <w:color w:val="auto"/>
                <w:sz w:val="22"/>
                <w:szCs w:val="22"/>
                <w:lang w:val="en-US" w:eastAsia="zh-CN"/>
              </w:rPr>
              <w:t>.</w:t>
            </w:r>
            <w:r>
              <w:rPr>
                <w:rFonts w:hint="eastAsia" w:ascii="宋体" w:hAnsi="宋体" w:eastAsia="宋体" w:cs="宋体"/>
                <w:bCs/>
                <w:color w:val="auto"/>
                <w:sz w:val="22"/>
                <w:szCs w:val="22"/>
                <w:lang w:eastAsia="zh-CN"/>
              </w:rPr>
              <w:t>光野射野偏离和有用线束垂直度偏离检测板</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检测板方框刻度线：18×24cm</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中心小圆直径为检测筒高度的0.05倍，大圆直径为检测筒高度的0.1倍</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6</w:t>
            </w:r>
            <w:r>
              <w:rPr>
                <w:rFonts w:hint="eastAsia" w:ascii="宋体" w:hAnsi="宋体" w:eastAsia="宋体" w:cs="宋体"/>
                <w:bCs/>
                <w:color w:val="auto"/>
                <w:sz w:val="22"/>
                <w:szCs w:val="22"/>
                <w:lang w:val="en-US" w:eastAsia="zh-CN"/>
              </w:rPr>
              <w:t>.</w:t>
            </w:r>
            <w:r>
              <w:rPr>
                <w:rFonts w:hint="eastAsia" w:ascii="宋体" w:hAnsi="宋体" w:eastAsia="宋体" w:cs="宋体"/>
                <w:bCs/>
                <w:color w:val="auto"/>
                <w:sz w:val="22"/>
                <w:szCs w:val="22"/>
                <w:lang w:eastAsia="zh-CN"/>
              </w:rPr>
              <w:t>滤线栅准直检测板：孔径10mm，孔间距25mm</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7</w:t>
            </w:r>
            <w:r>
              <w:rPr>
                <w:rFonts w:hint="eastAsia" w:ascii="宋体" w:hAnsi="宋体" w:eastAsia="宋体" w:cs="宋体"/>
                <w:bCs/>
                <w:color w:val="auto"/>
                <w:sz w:val="22"/>
                <w:szCs w:val="22"/>
                <w:lang w:val="en-US" w:eastAsia="zh-CN"/>
              </w:rPr>
              <w:t>.</w:t>
            </w:r>
            <w:r>
              <w:rPr>
                <w:rFonts w:hint="eastAsia" w:ascii="宋体" w:hAnsi="宋体" w:eastAsia="宋体" w:cs="宋体"/>
                <w:bCs/>
                <w:color w:val="auto"/>
                <w:sz w:val="22"/>
                <w:szCs w:val="22"/>
                <w:lang w:eastAsia="zh-CN"/>
              </w:rPr>
              <w:t>屏幕亮度计</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测量范围：0.01~19990cd/m2，精度：≥测量值的±0.5%±1个字</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准确度：≤测量值的±4%±1个字（相对于NIM标准）</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光谱响应特性：符合国家一级标准</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线性误差：≤测量值的±0.2%±1个字</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温度特性：≤测量值的±0.1%/℃±1个字</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长期稳定性：年变化&lt;2%</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使用环境：温度20±20℃</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湿度：&lt;85%</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8</w:t>
            </w:r>
            <w:r>
              <w:rPr>
                <w:rFonts w:hint="eastAsia" w:ascii="宋体" w:hAnsi="宋体" w:eastAsia="宋体" w:cs="宋体"/>
                <w:bCs/>
                <w:color w:val="auto"/>
                <w:sz w:val="22"/>
                <w:szCs w:val="22"/>
                <w:lang w:val="en-US" w:eastAsia="zh-CN"/>
              </w:rPr>
              <w:t>.</w:t>
            </w:r>
            <w:r>
              <w:rPr>
                <w:rFonts w:hint="eastAsia" w:ascii="宋体" w:hAnsi="宋体" w:eastAsia="宋体" w:cs="宋体"/>
                <w:bCs/>
                <w:color w:val="auto"/>
                <w:sz w:val="22"/>
                <w:szCs w:val="22"/>
                <w:lang w:eastAsia="zh-CN"/>
              </w:rPr>
              <w:t>水模体 300mm×300mm×200mm</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9</w:t>
            </w:r>
            <w:r>
              <w:rPr>
                <w:rFonts w:hint="eastAsia" w:ascii="宋体" w:hAnsi="宋体" w:eastAsia="宋体" w:cs="宋体"/>
                <w:bCs/>
                <w:color w:val="auto"/>
                <w:sz w:val="22"/>
                <w:szCs w:val="22"/>
                <w:lang w:val="en-US" w:eastAsia="zh-CN"/>
              </w:rPr>
              <w:t>.</w:t>
            </w:r>
            <w:r>
              <w:rPr>
                <w:rFonts w:hint="eastAsia" w:ascii="宋体" w:hAnsi="宋体" w:eastAsia="宋体" w:cs="宋体"/>
                <w:bCs/>
                <w:color w:val="auto"/>
                <w:sz w:val="22"/>
                <w:szCs w:val="22"/>
                <w:lang w:eastAsia="zh-CN"/>
              </w:rPr>
              <w:t>铅板 2mm×300mm×300mm</w:t>
            </w:r>
          </w:p>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10.不带屏蔽材料的探测器</w:t>
            </w:r>
          </w:p>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lang w:val="en-US" w:eastAsia="zh-CN"/>
              </w:rPr>
              <w:t>探头直接与检测机主机连接，实现软件支持，用于透视(包括DSA)或摄片X射线系统自动曝光控制功能下的相关剂量参数评估：</w:t>
            </w:r>
          </w:p>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透视系统（包括DSA）：受检者入射体表空气比释动能最大值、入射体表空气比释动能、影响增强器入射屏前空气比释动能率。</w:t>
            </w:r>
          </w:p>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摄片系统：体表入射剂量</w:t>
            </w:r>
          </w:p>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能量响应：&lt; 5%，RQR 50-150 kV3</w:t>
            </w:r>
          </w:p>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角度响应：&lt; 2%，角度小于10度时</w:t>
            </w:r>
          </w:p>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探头尺寸：25×5 mm</w:t>
            </w:r>
          </w:p>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触发模式：曝光后，连续，定时，无阈值模式</w:t>
            </w:r>
          </w:p>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剂量量程：0.7nGy-10kGy，80nR-11MR，精度：±5%</w:t>
            </w:r>
          </w:p>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剂量率量程：27nGy/s-500mGy/s，10.8mR/h-205.2kR/h，精度：±5%</w:t>
            </w:r>
          </w:p>
          <w:p>
            <w:pPr>
              <w:pStyle w:val="2"/>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剂量/脉冲：7nGy/pulse-20kGy/pulse</w:t>
            </w:r>
          </w:p>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（三）</w:t>
            </w:r>
            <w:r>
              <w:rPr>
                <w:rFonts w:hint="eastAsia" w:ascii="宋体" w:hAnsi="宋体" w:eastAsia="宋体" w:cs="宋体"/>
                <w:bCs/>
                <w:color w:val="auto"/>
                <w:sz w:val="22"/>
                <w:szCs w:val="22"/>
              </w:rPr>
              <w:t>CR系统、DR系统专用检测工具</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满足《WS 520-2017计算机X射线摄影(CR)质量控制检测规范》、《WS 521-2017医用数字X射线摄影(DR)系统质量控制检测规范》：</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胶片密度计</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测量范围：0.00-4.00D，精度：0.02D(0.00-3.50D)，0.04D(3.50-4.00D）</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lang w:eastAsia="zh-CN"/>
              </w:rPr>
              <w:t>重复性：0.01，零漂：0.02D/8h (预热时间: 2分钟)，操作温度：0-40℃</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空间分辨力测试卡：0.6LP/mm~10LP/mm，铅厚度0.1mm。</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3</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低对比度细节检测模体</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厚度：20mm，圆孔直径：1cm，对比度范围：0.35%~16.0%</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4</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屏-片密着检测板：普通X射线摄影用。</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5</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铅尺：长30cm，宽2~3cm，1mm刻度间距</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6</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铜滤过板</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厚度0.5mm，20cm x 20cm: 1块，厚度1.5mm，20cm x 20cm: 1块</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铝滤过板</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厚度1.0mm，20cm x 20cm: 1块</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空间分辨力测试卡：0.6LP/mm~5.0LP/mm，铅厚度：0.1mm</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9</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铜滤过板：厚度1.0mm，15cm x 15cm</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10</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铅块：厚度4mm，4cm x 4cm</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11</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铅板：厚度2mm，15cm x 15cm</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四</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CT机检测</w:t>
            </w:r>
            <w:r>
              <w:rPr>
                <w:rFonts w:hint="eastAsia" w:ascii="宋体" w:hAnsi="宋体" w:eastAsia="宋体" w:cs="宋体"/>
                <w:color w:val="auto"/>
                <w:sz w:val="22"/>
                <w:szCs w:val="22"/>
                <w:lang w:eastAsia="zh-CN"/>
              </w:rPr>
              <w:t>附件</w:t>
            </w:r>
            <w:r>
              <w:rPr>
                <w:rFonts w:hint="eastAsia" w:ascii="宋体" w:hAnsi="宋体" w:eastAsia="宋体" w:cs="宋体"/>
                <w:color w:val="auto"/>
                <w:sz w:val="22"/>
                <w:szCs w:val="22"/>
              </w:rPr>
              <w:t>参数</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满足《GB 17589-2011 X射线计算机断层摄影装置质量保证检测规范》</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1.CT长杆电离室(100mm)及专用偏压模块</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与主机直接连接，实现软件支持，无线蓝牙遥测，检测CT机CTDI:</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剂量：40nGym-700kGym、4μGycm-70 MGycm，精度：±5%</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剂量率：16μGym/s-70Gym/s、1.6 mGycm/s-7kGycm/s，精度：±5%</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2.CT剂量模体(大套小)</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与检测仪一起测量CT机CTDI。由固体丙烯酸树脂制成，厚度15cm。</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直径分别为：身躯模：32cm，头模：16cm</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身躯模和头模各有5个探针孔：1个位于模体中心，另4个沿周边分布，距边缘1cm，孔内径1.31cm。带有5个丙烯酸树脂塞棒，用来塞模体上所有的孔。</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3.CT性能检测模体</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color w:val="auto"/>
                <w:kern w:val="0"/>
                <w:sz w:val="22"/>
                <w:szCs w:val="22"/>
                <w:lang w:eastAsia="zh-CN"/>
              </w:rPr>
              <w:t>▲</w:t>
            </w:r>
            <w:r>
              <w:rPr>
                <w:rFonts w:hint="eastAsia" w:ascii="宋体" w:hAnsi="宋体" w:eastAsia="宋体" w:cs="宋体"/>
                <w:b w:val="0"/>
                <w:bCs/>
                <w:color w:val="auto"/>
                <w:sz w:val="22"/>
                <w:szCs w:val="22"/>
                <w:lang w:val="en-US" w:eastAsia="zh-CN"/>
              </w:rPr>
              <w:t>可对常规CT机和螺旋CT机的检测，包括真实水模体插件。直径20cm，且均有空间分辨力和低对比分辨力插件。空间分辨率：1LP/cm到21LP/cm，低对比度分辨率：对比度分别为0.3%，0.5%，1.0%。测量空间分辨率、低对比度分辨率、CT值、系统噪声(精度)测量、均匀性、层厚、CT值线性、定位。</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4.CT水模：内径为19cm的CT水模体。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125" w:type="dxa"/>
            <w:gridSpan w:val="5"/>
            <w:noWrap w:val="0"/>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b/>
                <w:bCs w:val="0"/>
                <w:color w:val="auto"/>
                <w:sz w:val="22"/>
                <w:szCs w:val="22"/>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5" w:hRule="atLeast"/>
        </w:trPr>
        <w:tc>
          <w:tcPr>
            <w:tcW w:w="10125" w:type="dxa"/>
            <w:gridSpan w:val="5"/>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交货期：自合同签订之日起</w:t>
            </w:r>
            <w:r>
              <w:rPr>
                <w:rFonts w:hint="eastAsia" w:ascii="宋体" w:hAnsi="宋体" w:eastAsia="宋体" w:cs="宋体"/>
                <w:color w:val="auto"/>
                <w:sz w:val="22"/>
                <w:szCs w:val="22"/>
                <w:lang w:val="en-US" w:eastAsia="zh-CN"/>
              </w:rPr>
              <w:t>15</w:t>
            </w:r>
            <w:r>
              <w:rPr>
                <w:rFonts w:hint="eastAsia" w:ascii="宋体" w:hAnsi="宋体" w:eastAsia="宋体" w:cs="宋体"/>
                <w:color w:val="auto"/>
                <w:sz w:val="22"/>
                <w:szCs w:val="22"/>
              </w:rPr>
              <w:t>个工作日内</w:t>
            </w:r>
            <w:r>
              <w:rPr>
                <w:rFonts w:hint="eastAsia" w:ascii="宋体" w:hAnsi="宋体" w:eastAsia="宋体" w:cs="宋体"/>
                <w:color w:val="auto"/>
                <w:sz w:val="22"/>
                <w:szCs w:val="22"/>
                <w:lang w:eastAsia="zh-CN"/>
              </w:rPr>
              <w:t>交货、安装调试</w:t>
            </w:r>
            <w:r>
              <w:rPr>
                <w:rFonts w:hint="eastAsia" w:ascii="宋体" w:hAnsi="宋体" w:eastAsia="宋体" w:cs="宋体"/>
                <w:color w:val="auto"/>
                <w:sz w:val="22"/>
                <w:szCs w:val="22"/>
              </w:rPr>
              <w:t>验收合格</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、交货地点：</w:t>
            </w:r>
            <w:r>
              <w:rPr>
                <w:rFonts w:hint="eastAsia" w:ascii="宋体" w:hAnsi="宋体" w:eastAsia="宋体" w:cs="宋体"/>
                <w:color w:val="auto"/>
                <w:sz w:val="22"/>
                <w:szCs w:val="22"/>
                <w:lang w:eastAsia="zh-CN"/>
              </w:rPr>
              <w:t>采购人指定地点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付款方式：</w:t>
            </w:r>
            <w:r>
              <w:rPr>
                <w:rFonts w:hint="eastAsia" w:ascii="宋体" w:hAnsi="宋体" w:eastAsia="宋体" w:cs="宋体"/>
                <w:color w:val="auto"/>
                <w:sz w:val="22"/>
                <w:szCs w:val="22"/>
                <w:lang w:val="en-US" w:eastAsia="zh-CN"/>
              </w:rPr>
              <w:t>本项目无预付款，货物到达采购人指定地点安装、调试验收合格后，支付合同总价的95%，余下5%作为质量保证金，质保期满后7个工作日内一次性付清（无息）。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color w:val="auto"/>
                <w:lang w:eastAsia="zh-CN"/>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、合同签订期：自成交通知书发出之日起</w:t>
            </w:r>
            <w:r>
              <w:rPr>
                <w:rFonts w:hint="eastAsia" w:ascii="宋体" w:hAnsi="宋体" w:eastAsia="宋体" w:cs="宋体"/>
                <w:color w:val="auto"/>
                <w:sz w:val="22"/>
                <w:szCs w:val="22"/>
                <w:lang w:val="en-US" w:eastAsia="zh-CN"/>
              </w:rPr>
              <w:t>8个工作日</w:t>
            </w:r>
            <w:r>
              <w:rPr>
                <w:rFonts w:hint="eastAsia" w:ascii="宋体" w:hAnsi="宋体" w:eastAsia="宋体" w:cs="宋体"/>
                <w:color w:val="auto"/>
                <w:sz w:val="22"/>
                <w:szCs w:val="22"/>
                <w:lang w:eastAsia="zh-CN"/>
              </w:rPr>
              <w:t>内</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验收要求：</w:t>
            </w:r>
          </w:p>
          <w:p>
            <w:pPr>
              <w:keepNext w:val="0"/>
              <w:keepLines w:val="0"/>
              <w:pageBreakBefore w:val="0"/>
              <w:widowControl/>
              <w:kinsoku/>
              <w:wordWrap/>
              <w:overflowPunct/>
              <w:topLinePunct w:val="0"/>
              <w:autoSpaceDE/>
              <w:autoSpaceDN/>
              <w:bidi w:val="0"/>
              <w:adjustRightInd/>
              <w:snapToGrid/>
              <w:spacing w:line="360" w:lineRule="exact"/>
              <w:ind w:firstLine="220" w:firstLineChars="10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（1）成交供应商保证提供的货物是原厂生产，符合国家、行业检测标准、未使用过的全新产品;所提供产品必须为全新产品。</w:t>
            </w:r>
          </w:p>
          <w:p>
            <w:pPr>
              <w:pStyle w:val="6"/>
              <w:keepNext w:val="0"/>
              <w:keepLines w:val="0"/>
              <w:pageBreakBefore w:val="0"/>
              <w:kinsoku/>
              <w:wordWrap/>
              <w:overflowPunct/>
              <w:topLinePunct w:val="0"/>
              <w:autoSpaceDE/>
              <w:autoSpaceDN/>
              <w:bidi w:val="0"/>
              <w:adjustRightInd/>
              <w:snapToGrid/>
              <w:spacing w:line="360" w:lineRule="exact"/>
              <w:ind w:left="0" w:leftChars="0" w:firstLine="220" w:firstLineChars="1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（2）成交供应商应将所提供货物的装箱清单、用户手册、原厂保修卡、随机资料、工具和备品、备件等交付给采购方，如有缺失应及时补齐，否则视为逾期交货。</w:t>
            </w:r>
          </w:p>
          <w:p>
            <w:pPr>
              <w:keepNext w:val="0"/>
              <w:keepLines w:val="0"/>
              <w:pageBreakBefore w:val="0"/>
              <w:widowControl/>
              <w:kinsoku/>
              <w:wordWrap/>
              <w:overflowPunct/>
              <w:topLinePunct w:val="0"/>
              <w:autoSpaceDE/>
              <w:autoSpaceDN/>
              <w:bidi w:val="0"/>
              <w:adjustRightInd/>
              <w:snapToGrid/>
              <w:spacing w:line="360" w:lineRule="exact"/>
              <w:ind w:firstLine="220" w:firstLineChars="100"/>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成交供应商提供不符合谈判文件、响应文件和本合同规定的货物，采购人有权拒绝接受。</w:t>
            </w:r>
            <w:r>
              <w:rPr>
                <w:rFonts w:hint="eastAsia" w:ascii="宋体" w:hAnsi="宋体" w:eastAsia="宋体" w:cs="宋体"/>
                <w:color w:val="auto"/>
                <w:sz w:val="22"/>
                <w:szCs w:val="22"/>
                <w:lang w:val="en-US" w:eastAsia="zh-CN"/>
              </w:rPr>
              <w:t>供应商必须实质性响应产品参数要求，采购人现场根据谈判文件实质要求及响应文件承诺逐条对应进行核验，核验不合格的，采购人有权终止合同执行并全部退货，同时报相关监督管理部门处理，由此造成采购人经济损失的由成交供应商负责承担全部赔偿责任。</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售后服务要求：</w:t>
            </w:r>
          </w:p>
          <w:p>
            <w:pPr>
              <w:keepNext w:val="0"/>
              <w:keepLines w:val="0"/>
              <w:pageBreakBefore w:val="0"/>
              <w:kinsoku/>
              <w:wordWrap/>
              <w:overflowPunct/>
              <w:topLinePunct w:val="0"/>
              <w:autoSpaceDE/>
              <w:autoSpaceDN/>
              <w:bidi w:val="0"/>
              <w:adjustRightInd/>
              <w:snapToGrid/>
              <w:spacing w:line="360" w:lineRule="exact"/>
              <w:ind w:firstLine="220" w:firstLine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质保期：一年，</w:t>
            </w:r>
            <w:r>
              <w:rPr>
                <w:rFonts w:hint="eastAsia" w:ascii="宋体" w:hAnsi="宋体" w:eastAsia="宋体" w:cs="宋体"/>
                <w:color w:val="auto"/>
                <w:sz w:val="22"/>
                <w:szCs w:val="22"/>
              </w:rPr>
              <w:t>质保期内免费维修、更换配件</w:t>
            </w:r>
            <w:r>
              <w:rPr>
                <w:rFonts w:hint="eastAsia" w:ascii="宋体" w:hAnsi="宋体" w:eastAsia="宋体" w:cs="宋体"/>
                <w:color w:val="auto"/>
                <w:sz w:val="22"/>
                <w:szCs w:val="22"/>
                <w:lang w:eastAsia="zh-CN"/>
              </w:rPr>
              <w:t>等</w:t>
            </w:r>
            <w:r>
              <w:rPr>
                <w:rFonts w:hint="eastAsia" w:ascii="宋体" w:hAnsi="宋体" w:eastAsia="宋体" w:cs="宋体"/>
                <w:color w:val="auto"/>
                <w:sz w:val="22"/>
                <w:szCs w:val="22"/>
              </w:rPr>
              <w:t>。</w:t>
            </w:r>
          </w:p>
          <w:p>
            <w:pPr>
              <w:pStyle w:val="6"/>
              <w:keepNext w:val="0"/>
              <w:keepLines w:val="0"/>
              <w:pageBreakBefore w:val="0"/>
              <w:kinsoku/>
              <w:wordWrap/>
              <w:overflowPunct/>
              <w:topLinePunct w:val="0"/>
              <w:autoSpaceDE/>
              <w:autoSpaceDN/>
              <w:bidi w:val="0"/>
              <w:adjustRightInd/>
              <w:snapToGrid/>
              <w:spacing w:line="360" w:lineRule="exact"/>
              <w:ind w:left="0" w:leftChars="0"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免费送货上门</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免费安装调试合格。须派出有相应资格的技术工程师到现场负责设备安装调试，直至正常使用</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按厂家承诺进行；</w:t>
            </w:r>
          </w:p>
          <w:p>
            <w:pPr>
              <w:keepNext w:val="0"/>
              <w:keepLines w:val="0"/>
              <w:pageBreakBefore w:val="0"/>
              <w:widowControl/>
              <w:kinsoku/>
              <w:wordWrap/>
              <w:overflowPunct/>
              <w:topLinePunct w:val="0"/>
              <w:autoSpaceDE/>
              <w:autoSpaceDN/>
              <w:bidi w:val="0"/>
              <w:adjustRightInd/>
              <w:snapToGrid/>
              <w:spacing w:line="380" w:lineRule="exact"/>
              <w:ind w:firstLine="220" w:firstLineChars="100"/>
              <w:jc w:val="left"/>
              <w:textAlignment w:val="center"/>
              <w:rPr>
                <w:rFonts w:hint="eastAsia" w:eastAsia="宋体"/>
                <w:color w:val="auto"/>
                <w:lang w:val="en-US"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）提供7×24小时技术服务热线，</w:t>
            </w:r>
            <w:r>
              <w:rPr>
                <w:rFonts w:hint="eastAsia" w:ascii="宋体" w:hAnsi="宋体" w:eastAsia="宋体" w:cs="宋体"/>
                <w:color w:val="auto"/>
                <w:sz w:val="22"/>
                <w:szCs w:val="22"/>
              </w:rPr>
              <w:t>负责解决设备出现的技术问题。</w:t>
            </w:r>
            <w:r>
              <w:rPr>
                <w:rFonts w:hint="eastAsia"/>
                <w:b w:val="0"/>
                <w:bCs w:val="0"/>
                <w:color w:val="auto"/>
              </w:rPr>
              <w:t>仪器出现故障，在接到</w:t>
            </w:r>
            <w:r>
              <w:rPr>
                <w:rFonts w:hint="eastAsia" w:ascii="宋体" w:hAnsi="宋体" w:eastAsia="宋体" w:cs="宋体"/>
                <w:color w:val="auto"/>
                <w:sz w:val="22"/>
                <w:szCs w:val="22"/>
              </w:rPr>
              <w:t>故障通知</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小时内</w:t>
            </w:r>
            <w:r>
              <w:rPr>
                <w:rFonts w:hint="eastAsia" w:ascii="宋体" w:hAnsi="宋体"/>
                <w:b w:val="0"/>
                <w:bCs w:val="0"/>
                <w:color w:val="auto"/>
                <w:szCs w:val="21"/>
              </w:rPr>
              <w:t>响应，</w:t>
            </w:r>
            <w:r>
              <w:rPr>
                <w:rFonts w:hint="eastAsia"/>
                <w:b w:val="0"/>
                <w:bCs w:val="0"/>
                <w:color w:val="auto"/>
              </w:rPr>
              <w:t>进行电话指导、网上诊断协助排除故障。必要时，在</w:t>
            </w:r>
            <w:r>
              <w:rPr>
                <w:rFonts w:hint="eastAsia" w:ascii="宋体" w:hAnsi="宋体" w:eastAsia="宋体" w:cs="宋体"/>
                <w:b w:val="0"/>
                <w:bCs w:val="0"/>
                <w:color w:val="auto"/>
                <w:lang w:val="en-US" w:eastAsia="zh-CN"/>
              </w:rPr>
              <w:t>8</w:t>
            </w:r>
            <w:r>
              <w:rPr>
                <w:rFonts w:hint="eastAsia" w:ascii="宋体" w:hAnsi="宋体" w:eastAsia="宋体" w:cs="宋体"/>
                <w:b w:val="0"/>
                <w:bCs w:val="0"/>
                <w:color w:val="auto"/>
              </w:rPr>
              <w:t>小</w:t>
            </w:r>
            <w:r>
              <w:rPr>
                <w:rFonts w:hint="eastAsia"/>
                <w:b w:val="0"/>
                <w:bCs w:val="0"/>
                <w:color w:val="auto"/>
              </w:rPr>
              <w:t>时内到达现场</w:t>
            </w:r>
            <w:r>
              <w:rPr>
                <w:rFonts w:hint="eastAsia" w:ascii="宋体" w:hAnsi="宋体" w:eastAsia="宋体" w:cs="宋体"/>
                <w:color w:val="auto"/>
                <w:sz w:val="22"/>
                <w:szCs w:val="22"/>
              </w:rPr>
              <w:t>提供服务（保修期内为免费服务），提供终身维护和保养服务</w:t>
            </w:r>
            <w:r>
              <w:rPr>
                <w:rFonts w:hint="eastAsia"/>
                <w:b w:val="0"/>
                <w:bCs w:val="0"/>
                <w:color w:val="auto"/>
              </w:rPr>
              <w:t>。</w:t>
            </w:r>
          </w:p>
        </w:tc>
      </w:tr>
    </w:tbl>
    <w:p>
      <w:pPr>
        <w:adjustRightInd w:val="0"/>
        <w:snapToGrid w:val="0"/>
        <w:spacing w:line="360" w:lineRule="exact"/>
        <w:ind w:firstLine="325" w:firstLineChars="147"/>
        <w:rPr>
          <w:rFonts w:hint="eastAsia" w:ascii="宋体" w:hAnsi="宋体" w:cs="宋体"/>
          <w:b/>
          <w:color w:val="auto"/>
          <w:sz w:val="22"/>
          <w:szCs w:val="22"/>
        </w:rPr>
      </w:pPr>
    </w:p>
    <w:p>
      <w:pPr>
        <w:adjustRightInd w:val="0"/>
        <w:snapToGrid w:val="0"/>
        <w:spacing w:line="360" w:lineRule="exact"/>
        <w:ind w:firstLine="325" w:firstLineChars="147"/>
        <w:rPr>
          <w:rFonts w:hint="eastAsia" w:ascii="宋体" w:hAnsi="宋体" w:cs="宋体"/>
          <w:b/>
          <w:color w:val="auto"/>
          <w:sz w:val="22"/>
          <w:szCs w:val="22"/>
        </w:rPr>
      </w:pPr>
      <w:r>
        <w:rPr>
          <w:rFonts w:hint="eastAsia" w:ascii="宋体" w:hAnsi="宋体" w:cs="宋体"/>
          <w:b/>
          <w:color w:val="auto"/>
          <w:sz w:val="22"/>
          <w:szCs w:val="22"/>
        </w:rPr>
        <w:t>说明：</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1.上表中的品牌型号、技术参数仅起参考作用，竞争性谈判供应商可选用其他品牌型号替代，但这些替代的产品要实质上相当于或优于参考品牌型号及其技术参数性能（配置）要求。否则，其谈判无效。</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2.凡在“技术参数及性能（配置）要求”中表述为“标配”或“标准配置”的设备，竞争性谈判供应商应在谈判报价表中将其标配参数详细列明。</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3.保修和服务要求：上述有要求的按上述要求；上述无要求的按国家规定实行三包。</w:t>
      </w:r>
    </w:p>
    <w:p>
      <w:pPr>
        <w:adjustRightInd w:val="0"/>
        <w:snapToGrid w:val="0"/>
        <w:spacing w:line="360" w:lineRule="exact"/>
        <w:ind w:firstLine="433" w:firstLineChars="196"/>
        <w:rPr>
          <w:rFonts w:hint="eastAsia" w:ascii="宋体" w:hAnsi="宋体" w:cs="宋体"/>
          <w:b/>
          <w:color w:val="auto"/>
          <w:sz w:val="22"/>
          <w:szCs w:val="22"/>
        </w:rPr>
      </w:pPr>
      <w:r>
        <w:rPr>
          <w:rFonts w:hint="eastAsia" w:ascii="宋体" w:hAnsi="宋体" w:cs="宋体"/>
          <w:b/>
          <w:bCs/>
          <w:color w:val="auto"/>
          <w:sz w:val="22"/>
          <w:szCs w:val="22"/>
        </w:rPr>
        <w:t>4.谈判报价包括货物、随配附件、备品备件、工具、运抵指定交货地点、现场安装调试、验收的各种费用和售后服务、税金及其他所有成本费用的总和。</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5.采购项目附件技术参数要求中标注“▲”的技术参数必须满足，否则谈判无效。</w:t>
      </w:r>
    </w:p>
    <w:p>
      <w:pPr>
        <w:pStyle w:val="6"/>
        <w:numPr>
          <w:ilvl w:val="0"/>
          <w:numId w:val="0"/>
        </w:numPr>
        <w:ind w:firstLine="442" w:firstLineChars="200"/>
        <w:jc w:val="both"/>
        <w:rPr>
          <w:rFonts w:hint="eastAsia" w:ascii="宋体" w:hAnsi="宋体" w:cs="宋体"/>
          <w:b/>
          <w:color w:val="auto"/>
          <w:sz w:val="22"/>
          <w:szCs w:val="22"/>
        </w:rPr>
      </w:pPr>
      <w:r>
        <w:rPr>
          <w:rFonts w:hint="eastAsia" w:ascii="宋体" w:hAnsi="宋体" w:cs="宋体"/>
          <w:b/>
          <w:color w:val="auto"/>
          <w:sz w:val="22"/>
          <w:szCs w:val="22"/>
        </w:rPr>
        <w:t>6.最终报价有时间限制，请竞争性谈判供应商事前准备好各项报价，以免耽误报价。</w:t>
      </w:r>
    </w:p>
    <w:p>
      <w:pPr>
        <w:rPr>
          <w:rFonts w:hint="eastAsia" w:ascii="宋体" w:hAnsi="宋体" w:cs="宋体"/>
          <w:b/>
          <w:color w:val="auto"/>
          <w:sz w:val="22"/>
          <w:szCs w:val="22"/>
        </w:rPr>
      </w:pPr>
      <w:r>
        <w:rPr>
          <w:rFonts w:hint="eastAsia" w:ascii="宋体" w:hAnsi="宋体" w:cs="宋体"/>
          <w:b/>
          <w:color w:val="auto"/>
          <w:sz w:val="22"/>
          <w:szCs w:val="22"/>
        </w:rPr>
        <w:br w:type="page"/>
      </w:r>
    </w:p>
    <w:p>
      <w:pPr>
        <w:pStyle w:val="3"/>
        <w:bidi w:val="0"/>
        <w:rPr>
          <w:rFonts w:hint="eastAsia"/>
          <w:color w:val="auto"/>
        </w:rPr>
      </w:pPr>
      <w:bookmarkStart w:id="21" w:name="_Toc6559"/>
      <w:r>
        <w:rPr>
          <w:rFonts w:hint="eastAsia"/>
          <w:color w:val="auto"/>
          <w:lang w:eastAsia="zh-CN"/>
        </w:rPr>
        <w:t>第四章</w:t>
      </w:r>
      <w:r>
        <w:rPr>
          <w:rFonts w:hint="eastAsia"/>
          <w:color w:val="auto"/>
          <w:lang w:val="en-US" w:eastAsia="zh-CN"/>
        </w:rPr>
        <w:t xml:space="preserve">  </w:t>
      </w:r>
      <w:r>
        <w:rPr>
          <w:rFonts w:hint="eastAsia"/>
          <w:color w:val="auto"/>
          <w:lang w:eastAsia="zh-CN"/>
        </w:rPr>
        <w:t>竞争性谈判响应文件格式</w:t>
      </w:r>
      <w:bookmarkEnd w:id="21"/>
    </w:p>
    <w:p>
      <w:pPr>
        <w:snapToGrid w:val="0"/>
        <w:spacing w:before="156" w:beforeLines="50" w:after="50" w:line="360" w:lineRule="exact"/>
        <w:ind w:firstLine="325" w:firstLineChars="147"/>
        <w:outlineLvl w:val="1"/>
        <w:rPr>
          <w:rFonts w:hint="eastAsia" w:ascii="宋体" w:hAnsi="宋体" w:cs="宋体"/>
          <w:b/>
          <w:bCs/>
          <w:color w:val="auto"/>
          <w:sz w:val="22"/>
          <w:szCs w:val="22"/>
        </w:rPr>
      </w:pPr>
      <w:bookmarkStart w:id="22" w:name="_Toc25837"/>
    </w:p>
    <w:p>
      <w:pPr>
        <w:snapToGrid w:val="0"/>
        <w:spacing w:before="156" w:beforeLines="50" w:after="50" w:line="360" w:lineRule="exact"/>
        <w:ind w:firstLine="325" w:firstLineChars="147"/>
        <w:outlineLvl w:val="1"/>
        <w:rPr>
          <w:rFonts w:hint="eastAsia" w:ascii="宋体" w:hAnsi="宋体" w:cs="宋体"/>
          <w:b/>
          <w:bCs/>
          <w:color w:val="auto"/>
          <w:sz w:val="22"/>
          <w:szCs w:val="22"/>
        </w:rPr>
      </w:pPr>
      <w:r>
        <w:rPr>
          <w:rFonts w:hint="eastAsia" w:ascii="宋体" w:hAnsi="宋体" w:cs="宋体"/>
          <w:b/>
          <w:bCs/>
          <w:color w:val="auto"/>
          <w:sz w:val="22"/>
          <w:szCs w:val="22"/>
        </w:rPr>
        <w:t xml:space="preserve">一、 </w:t>
      </w:r>
      <w:r>
        <w:rPr>
          <w:rFonts w:hint="eastAsia" w:ascii="宋体" w:hAnsi="宋体" w:cs="宋体"/>
          <w:b/>
          <w:color w:val="auto"/>
          <w:sz w:val="22"/>
          <w:szCs w:val="22"/>
        </w:rPr>
        <w:t>竞争性谈判响应文件</w:t>
      </w:r>
      <w:r>
        <w:rPr>
          <w:rFonts w:hint="eastAsia" w:ascii="宋体" w:hAnsi="宋体" w:cs="宋体"/>
          <w:b/>
          <w:bCs/>
          <w:color w:val="auto"/>
          <w:sz w:val="22"/>
          <w:szCs w:val="22"/>
        </w:rPr>
        <w:t>外包装封面及</w:t>
      </w:r>
      <w:r>
        <w:rPr>
          <w:rFonts w:hint="eastAsia" w:ascii="宋体" w:hAnsi="宋体" w:cs="宋体"/>
          <w:b/>
          <w:color w:val="auto"/>
          <w:sz w:val="22"/>
          <w:szCs w:val="22"/>
        </w:rPr>
        <w:t>竞争性谈判响应文件封面</w:t>
      </w:r>
      <w:r>
        <w:rPr>
          <w:rFonts w:hint="eastAsia" w:ascii="宋体" w:hAnsi="宋体" w:cs="宋体"/>
          <w:b/>
          <w:bCs/>
          <w:color w:val="auto"/>
          <w:sz w:val="22"/>
          <w:szCs w:val="22"/>
        </w:rPr>
        <w:t>格式</w:t>
      </w:r>
      <w:bookmarkEnd w:id="22"/>
    </w:p>
    <w:p>
      <w:pPr>
        <w:snapToGrid w:val="0"/>
        <w:spacing w:before="156" w:beforeLines="50" w:after="50" w:line="360" w:lineRule="exact"/>
        <w:rPr>
          <w:rFonts w:hint="eastAsia" w:ascii="宋体" w:hAnsi="宋体" w:cs="宋体"/>
          <w:b/>
          <w:color w:val="auto"/>
          <w:sz w:val="22"/>
          <w:szCs w:val="22"/>
        </w:rPr>
      </w:pPr>
    </w:p>
    <w:p>
      <w:pPr>
        <w:snapToGrid w:val="0"/>
        <w:spacing w:before="156" w:beforeLines="50" w:after="50" w:line="360" w:lineRule="exact"/>
        <w:ind w:firstLine="663" w:firstLineChars="300"/>
        <w:rPr>
          <w:rFonts w:hint="eastAsia" w:ascii="宋体" w:hAnsi="宋体" w:cs="宋体"/>
          <w:b/>
          <w:color w:val="auto"/>
          <w:sz w:val="22"/>
          <w:szCs w:val="22"/>
        </w:rPr>
      </w:pPr>
      <w:r>
        <w:rPr>
          <w:rFonts w:hint="eastAsia" w:ascii="宋体" w:hAnsi="宋体" w:cs="宋体"/>
          <w:b/>
          <w:color w:val="auto"/>
          <w:sz w:val="22"/>
          <w:szCs w:val="22"/>
        </w:rPr>
        <w:t xml:space="preserve">（一）竞争性谈判响应文件的外包装封面格式： </w:t>
      </w:r>
    </w:p>
    <w:p>
      <w:pPr>
        <w:snapToGrid w:val="0"/>
        <w:spacing w:before="156" w:beforeLines="50" w:after="50" w:line="360" w:lineRule="exact"/>
        <w:rPr>
          <w:rFonts w:hint="eastAsia" w:ascii="宋体" w:hAnsi="宋体" w:cs="宋体"/>
          <w:color w:val="auto"/>
          <w:sz w:val="22"/>
          <w:szCs w:val="22"/>
        </w:rPr>
      </w:pPr>
    </w:p>
    <w:p>
      <w:pPr>
        <w:snapToGrid w:val="0"/>
        <w:spacing w:before="156" w:beforeLines="50" w:after="50" w:line="360" w:lineRule="exact"/>
        <w:jc w:val="center"/>
        <w:rPr>
          <w:rFonts w:hint="eastAsia" w:ascii="宋体" w:hAnsi="宋体" w:cs="宋体"/>
          <w:color w:val="auto"/>
          <w:sz w:val="32"/>
          <w:szCs w:val="32"/>
        </w:rPr>
      </w:pPr>
      <w:r>
        <w:rPr>
          <w:rFonts w:hint="eastAsia" w:ascii="宋体" w:hAnsi="宋体" w:cs="宋体"/>
          <w:color w:val="auto"/>
          <w:sz w:val="32"/>
          <w:szCs w:val="32"/>
        </w:rPr>
        <w:t>竞争性谈判响应文件</w:t>
      </w:r>
    </w:p>
    <w:p>
      <w:pPr>
        <w:snapToGrid w:val="0"/>
        <w:spacing w:before="156" w:beforeLines="50" w:after="50" w:line="360" w:lineRule="exact"/>
        <w:ind w:firstLine="660" w:firstLineChars="300"/>
        <w:rPr>
          <w:rFonts w:hint="eastAsia" w:ascii="宋体" w:hAnsi="宋体" w:cs="宋体"/>
          <w:bCs/>
          <w:color w:val="auto"/>
          <w:sz w:val="22"/>
          <w:szCs w:val="22"/>
        </w:rPr>
      </w:pPr>
      <w:r>
        <w:rPr>
          <w:rFonts w:hint="eastAsia" w:ascii="宋体" w:hAnsi="宋体" w:cs="宋体"/>
          <w:color w:val="auto"/>
          <w:sz w:val="22"/>
          <w:szCs w:val="22"/>
        </w:rPr>
        <w:t>项目名称</w:t>
      </w:r>
      <w:r>
        <w:rPr>
          <w:rFonts w:hint="eastAsia" w:ascii="宋体" w:hAnsi="宋体" w:cs="宋体"/>
          <w:bCs/>
          <w:color w:val="auto"/>
          <w:sz w:val="22"/>
          <w:szCs w:val="22"/>
        </w:rPr>
        <w:t>：</w:t>
      </w:r>
    </w:p>
    <w:p>
      <w:pPr>
        <w:snapToGrid w:val="0"/>
        <w:spacing w:before="156" w:beforeLines="50" w:after="50" w:line="360" w:lineRule="exact"/>
        <w:ind w:firstLine="660" w:firstLineChars="300"/>
        <w:rPr>
          <w:rFonts w:hint="eastAsia" w:ascii="宋体" w:hAnsi="宋体" w:cs="宋体"/>
          <w:bCs/>
          <w:color w:val="auto"/>
          <w:sz w:val="22"/>
          <w:szCs w:val="22"/>
        </w:rPr>
      </w:pPr>
      <w:r>
        <w:rPr>
          <w:rFonts w:hint="eastAsia" w:ascii="宋体" w:hAnsi="宋体" w:cs="宋体"/>
          <w:color w:val="auto"/>
          <w:sz w:val="22"/>
          <w:szCs w:val="22"/>
        </w:rPr>
        <w:t>项目编号</w:t>
      </w:r>
      <w:r>
        <w:rPr>
          <w:rFonts w:hint="eastAsia" w:ascii="宋体" w:hAnsi="宋体" w:cs="宋体"/>
          <w:bCs/>
          <w:color w:val="auto"/>
          <w:sz w:val="22"/>
          <w:szCs w:val="22"/>
        </w:rPr>
        <w:t>：</w:t>
      </w:r>
    </w:p>
    <w:p>
      <w:pPr>
        <w:snapToGrid w:val="0"/>
        <w:spacing w:before="156" w:beforeLines="50" w:after="50" w:line="360" w:lineRule="exact"/>
        <w:ind w:firstLine="660" w:firstLineChars="300"/>
        <w:rPr>
          <w:rFonts w:hint="eastAsia" w:ascii="宋体" w:hAnsi="宋体" w:cs="宋体"/>
          <w:bCs/>
          <w:color w:val="auto"/>
          <w:sz w:val="22"/>
          <w:szCs w:val="22"/>
        </w:rPr>
      </w:pPr>
      <w:r>
        <w:rPr>
          <w:rFonts w:hint="eastAsia" w:ascii="宋体" w:hAnsi="宋体" w:cs="宋体"/>
          <w:bCs/>
          <w:color w:val="auto"/>
          <w:sz w:val="22"/>
          <w:szCs w:val="22"/>
        </w:rPr>
        <w:t xml:space="preserve">所竞分标号： </w:t>
      </w:r>
    </w:p>
    <w:p>
      <w:pPr>
        <w:pStyle w:val="6"/>
        <w:snapToGrid w:val="0"/>
        <w:spacing w:before="50" w:after="50" w:line="440" w:lineRule="exact"/>
        <w:ind w:firstLine="660" w:firstLineChars="300"/>
        <w:rPr>
          <w:rFonts w:hint="eastAsia" w:ascii="宋体" w:hAnsi="宋体" w:cs="宋体"/>
          <w:bCs/>
          <w:color w:val="auto"/>
          <w:sz w:val="22"/>
          <w:szCs w:val="22"/>
        </w:rPr>
      </w:pPr>
      <w:r>
        <w:rPr>
          <w:rFonts w:hint="eastAsia" w:ascii="宋体" w:hAnsi="宋体" w:cs="宋体"/>
          <w:color w:val="auto"/>
          <w:sz w:val="22"/>
          <w:szCs w:val="22"/>
        </w:rPr>
        <w:t>谈判供应商名称</w:t>
      </w:r>
      <w:r>
        <w:rPr>
          <w:rFonts w:hint="eastAsia" w:ascii="宋体" w:hAnsi="宋体" w:cs="宋体"/>
          <w:bCs/>
          <w:color w:val="auto"/>
          <w:sz w:val="22"/>
          <w:szCs w:val="22"/>
        </w:rPr>
        <w:t>：</w:t>
      </w:r>
    </w:p>
    <w:p>
      <w:pPr>
        <w:pStyle w:val="6"/>
        <w:snapToGrid w:val="0"/>
        <w:spacing w:before="50" w:after="50" w:line="360" w:lineRule="exact"/>
        <w:ind w:firstLine="660" w:firstLineChars="300"/>
        <w:rPr>
          <w:rFonts w:hint="eastAsia" w:ascii="宋体" w:hAnsi="宋体" w:cs="宋体"/>
          <w:bCs/>
          <w:color w:val="auto"/>
          <w:sz w:val="22"/>
          <w:szCs w:val="22"/>
        </w:rPr>
      </w:pPr>
      <w:r>
        <w:rPr>
          <w:rFonts w:hint="eastAsia" w:ascii="宋体" w:hAnsi="宋体" w:cs="宋体"/>
          <w:bCs/>
          <w:color w:val="auto"/>
          <w:sz w:val="22"/>
          <w:szCs w:val="22"/>
        </w:rPr>
        <w:t>（截标时才能启封）</w:t>
      </w:r>
    </w:p>
    <w:p>
      <w:pPr>
        <w:pStyle w:val="6"/>
        <w:snapToGrid w:val="0"/>
        <w:spacing w:before="50" w:after="50" w:line="360" w:lineRule="exact"/>
        <w:ind w:firstLine="630" w:firstLineChars="300"/>
        <w:rPr>
          <w:rFonts w:hint="eastAsia" w:ascii="宋体" w:hAnsi="宋体" w:cs="宋体"/>
          <w:bCs/>
          <w:color w:val="auto"/>
          <w:szCs w:val="21"/>
        </w:rPr>
      </w:pPr>
    </w:p>
    <w:p>
      <w:pPr>
        <w:snapToGrid w:val="0"/>
        <w:spacing w:before="156" w:beforeLines="50" w:after="50" w:line="360" w:lineRule="exact"/>
        <w:ind w:firstLine="663" w:firstLineChars="300"/>
        <w:rPr>
          <w:rFonts w:hint="eastAsia" w:ascii="宋体" w:hAnsi="宋体" w:cs="宋体"/>
          <w:b/>
          <w:color w:val="auto"/>
          <w:sz w:val="22"/>
          <w:szCs w:val="22"/>
        </w:rPr>
      </w:pPr>
      <w:r>
        <w:rPr>
          <w:rFonts w:hint="eastAsia" w:ascii="宋体" w:hAnsi="宋体" w:cs="宋体"/>
          <w:b/>
          <w:color w:val="auto"/>
          <w:sz w:val="22"/>
          <w:szCs w:val="22"/>
        </w:rPr>
        <w:t xml:space="preserve">（二）竞争性谈判响应文件封面格式： </w:t>
      </w:r>
    </w:p>
    <w:p>
      <w:pPr>
        <w:snapToGrid w:val="0"/>
        <w:spacing w:before="156" w:beforeLines="50" w:after="50" w:line="360" w:lineRule="exact"/>
        <w:ind w:left="6600" w:hanging="6600" w:hangingChars="3000"/>
        <w:rPr>
          <w:rFonts w:hint="eastAsia" w:ascii="宋体" w:hAnsi="宋体" w:cs="宋体"/>
          <w:bCs/>
          <w:color w:val="auto"/>
          <w:sz w:val="22"/>
          <w:szCs w:val="22"/>
        </w:rPr>
      </w:pPr>
      <w:r>
        <w:rPr>
          <w:rFonts w:hint="eastAsia" w:ascii="宋体" w:hAnsi="宋体" w:cs="宋体"/>
          <w:color w:val="auto"/>
          <w:sz w:val="22"/>
          <w:szCs w:val="22"/>
        </w:rPr>
        <w:t xml:space="preserve">                                                                                             </w:t>
      </w:r>
      <w:r>
        <w:rPr>
          <w:rFonts w:hint="eastAsia" w:ascii="宋体" w:hAnsi="宋体" w:cs="宋体"/>
          <w:b/>
          <w:bCs/>
          <w:color w:val="auto"/>
          <w:sz w:val="22"/>
          <w:szCs w:val="22"/>
        </w:rPr>
        <w:t>（正/副本）</w:t>
      </w:r>
    </w:p>
    <w:p>
      <w:pPr>
        <w:snapToGrid w:val="0"/>
        <w:spacing w:before="156" w:beforeLines="50" w:after="50" w:line="360" w:lineRule="exact"/>
        <w:jc w:val="center"/>
        <w:rPr>
          <w:rFonts w:hint="eastAsia" w:ascii="宋体" w:hAnsi="宋体" w:cs="宋体"/>
          <w:color w:val="auto"/>
          <w:sz w:val="32"/>
          <w:szCs w:val="32"/>
        </w:rPr>
      </w:pPr>
      <w:r>
        <w:rPr>
          <w:rFonts w:hint="eastAsia" w:ascii="宋体" w:hAnsi="宋体" w:cs="宋体"/>
          <w:color w:val="auto"/>
          <w:sz w:val="32"/>
          <w:szCs w:val="32"/>
        </w:rPr>
        <w:t>竞争性谈判响应文件（封面）</w:t>
      </w:r>
    </w:p>
    <w:p>
      <w:pPr>
        <w:spacing w:line="50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项目名称：</w:t>
      </w:r>
      <w:r>
        <w:rPr>
          <w:rFonts w:hint="eastAsia" w:ascii="宋体" w:hAnsi="宋体" w:cs="宋体"/>
          <w:color w:val="auto"/>
          <w:sz w:val="22"/>
          <w:szCs w:val="22"/>
          <w:u w:val="single"/>
        </w:rPr>
        <w:t xml:space="preserve">                       </w:t>
      </w:r>
    </w:p>
    <w:p>
      <w:pPr>
        <w:snapToGrid w:val="0"/>
        <w:spacing w:before="156" w:beforeLines="50" w:after="50"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项目编号</w:t>
      </w:r>
      <w:r>
        <w:rPr>
          <w:rFonts w:hint="eastAsia" w:ascii="宋体" w:hAnsi="宋体" w:cs="宋体"/>
          <w:bCs/>
          <w:color w:val="auto"/>
          <w:sz w:val="22"/>
          <w:szCs w:val="22"/>
        </w:rPr>
        <w:t>：</w:t>
      </w:r>
      <w:r>
        <w:rPr>
          <w:rFonts w:hint="eastAsia" w:ascii="宋体" w:hAnsi="宋体" w:cs="宋体"/>
          <w:color w:val="auto"/>
          <w:sz w:val="22"/>
          <w:szCs w:val="22"/>
          <w:u w:val="single"/>
        </w:rPr>
        <w:t xml:space="preserve">                       </w:t>
      </w:r>
    </w:p>
    <w:p>
      <w:pPr>
        <w:spacing w:line="500" w:lineRule="exact"/>
        <w:ind w:firstLine="440" w:firstLineChars="200"/>
        <w:rPr>
          <w:rFonts w:hint="eastAsia" w:ascii="宋体" w:hAnsi="宋体" w:cs="宋体"/>
          <w:color w:val="auto"/>
          <w:sz w:val="22"/>
          <w:szCs w:val="22"/>
          <w:u w:val="single"/>
        </w:rPr>
      </w:pPr>
      <w:r>
        <w:rPr>
          <w:rFonts w:hint="eastAsia" w:ascii="宋体" w:hAnsi="宋体" w:cs="宋体"/>
          <w:bCs/>
          <w:color w:val="auto"/>
          <w:sz w:val="22"/>
          <w:szCs w:val="22"/>
        </w:rPr>
        <w:t>所竞分标号</w:t>
      </w:r>
      <w:r>
        <w:rPr>
          <w:rFonts w:hint="eastAsia" w:ascii="宋体" w:hAnsi="宋体" w:cs="宋体"/>
          <w:color w:val="auto"/>
          <w:sz w:val="22"/>
          <w:szCs w:val="22"/>
        </w:rPr>
        <w:t>：</w:t>
      </w:r>
      <w:r>
        <w:rPr>
          <w:rFonts w:hint="eastAsia" w:ascii="宋体" w:hAnsi="宋体" w:cs="宋体"/>
          <w:color w:val="auto"/>
          <w:sz w:val="22"/>
          <w:szCs w:val="22"/>
          <w:u w:val="single"/>
        </w:rPr>
        <w:t xml:space="preserve">                        </w:t>
      </w:r>
    </w:p>
    <w:p>
      <w:pPr>
        <w:snapToGrid w:val="0"/>
        <w:spacing w:before="156" w:beforeLines="50" w:after="50" w:line="360" w:lineRule="exact"/>
        <w:ind w:firstLine="440" w:firstLineChars="200"/>
        <w:rPr>
          <w:rFonts w:hint="eastAsia" w:ascii="宋体" w:hAnsi="宋体" w:cs="宋体"/>
          <w:bCs/>
          <w:color w:val="auto"/>
          <w:sz w:val="22"/>
          <w:szCs w:val="22"/>
        </w:rPr>
      </w:pPr>
      <w:r>
        <w:rPr>
          <w:rFonts w:hint="eastAsia" w:ascii="宋体" w:hAnsi="宋体" w:cs="宋体"/>
          <w:color w:val="auto"/>
          <w:sz w:val="22"/>
          <w:szCs w:val="22"/>
        </w:rPr>
        <w:t>谈判供应商名称</w:t>
      </w:r>
      <w:r>
        <w:rPr>
          <w:rFonts w:hint="eastAsia" w:ascii="宋体" w:hAnsi="宋体" w:cs="宋体"/>
          <w:bCs/>
          <w:color w:val="auto"/>
          <w:sz w:val="22"/>
          <w:szCs w:val="22"/>
        </w:rPr>
        <w:t>：</w:t>
      </w:r>
      <w:r>
        <w:rPr>
          <w:rFonts w:hint="eastAsia" w:ascii="宋体" w:hAnsi="宋体" w:cs="宋体"/>
          <w:color w:val="auto"/>
          <w:sz w:val="22"/>
          <w:szCs w:val="22"/>
          <w:u w:val="single"/>
        </w:rPr>
        <w:t xml:space="preserve">                        </w:t>
      </w:r>
    </w:p>
    <w:p>
      <w:pPr>
        <w:spacing w:line="500" w:lineRule="exact"/>
        <w:jc w:val="center"/>
        <w:rPr>
          <w:rFonts w:hint="eastAsia" w:ascii="宋体" w:hAnsi="宋体" w:cs="宋体"/>
          <w:color w:val="auto"/>
          <w:sz w:val="22"/>
          <w:szCs w:val="22"/>
        </w:rPr>
      </w:pPr>
      <w:r>
        <w:rPr>
          <w:rFonts w:hint="eastAsia" w:ascii="宋体" w:hAnsi="宋体" w:cs="宋体"/>
          <w:color w:val="auto"/>
          <w:sz w:val="22"/>
          <w:szCs w:val="22"/>
        </w:rPr>
        <w:t xml:space="preserve">                      </w:t>
      </w:r>
    </w:p>
    <w:p>
      <w:pPr>
        <w:snapToGrid w:val="0"/>
        <w:spacing w:before="156" w:beforeLines="50" w:after="50" w:line="360" w:lineRule="exact"/>
        <w:jc w:val="center"/>
        <w:outlineLvl w:val="1"/>
        <w:rPr>
          <w:rFonts w:hint="eastAsia" w:ascii="宋体" w:hAnsi="宋体" w:cs="宋体"/>
          <w:color w:val="auto"/>
          <w:sz w:val="22"/>
          <w:szCs w:val="22"/>
        </w:rPr>
      </w:pPr>
      <w:r>
        <w:rPr>
          <w:rFonts w:hint="eastAsia" w:ascii="宋体" w:hAnsi="宋体" w:cs="宋体"/>
          <w:color w:val="auto"/>
          <w:sz w:val="22"/>
          <w:szCs w:val="22"/>
        </w:rPr>
        <w:t xml:space="preserve">                                                     </w:t>
      </w:r>
      <w:bookmarkStart w:id="23" w:name="_Toc21406"/>
      <w:r>
        <w:rPr>
          <w:rFonts w:hint="eastAsia" w:ascii="宋体" w:hAnsi="宋体" w:cs="宋体"/>
          <w:color w:val="auto"/>
          <w:sz w:val="22"/>
          <w:szCs w:val="22"/>
        </w:rPr>
        <w:t>年      月      日</w:t>
      </w:r>
      <w:bookmarkEnd w:id="23"/>
    </w:p>
    <w:p>
      <w:pPr>
        <w:spacing w:line="520" w:lineRule="exact"/>
        <w:rPr>
          <w:rFonts w:hint="eastAsia" w:ascii="宋体" w:hAnsi="宋体" w:cs="宋体"/>
          <w:b/>
          <w:color w:val="auto"/>
          <w:sz w:val="28"/>
          <w:szCs w:val="28"/>
        </w:rPr>
      </w:pPr>
      <w:r>
        <w:rPr>
          <w:rFonts w:hint="eastAsia" w:ascii="宋体" w:hAnsi="宋体" w:cs="宋体"/>
          <w:b/>
          <w:color w:val="auto"/>
          <w:sz w:val="28"/>
          <w:szCs w:val="28"/>
        </w:rPr>
        <w:br w:type="page"/>
      </w:r>
    </w:p>
    <w:p>
      <w:pPr>
        <w:spacing w:line="520" w:lineRule="exact"/>
        <w:rPr>
          <w:rFonts w:hint="eastAsia" w:ascii="宋体" w:hAnsi="宋体" w:cs="宋体"/>
          <w:b/>
          <w:color w:val="auto"/>
          <w:sz w:val="28"/>
          <w:szCs w:val="28"/>
        </w:rPr>
      </w:pPr>
    </w:p>
    <w:p>
      <w:pPr>
        <w:spacing w:line="520" w:lineRule="exact"/>
        <w:rPr>
          <w:rFonts w:hint="eastAsia" w:ascii="宋体" w:hAnsi="宋体" w:cs="宋体"/>
          <w:b/>
          <w:color w:val="auto"/>
          <w:szCs w:val="21"/>
        </w:rPr>
      </w:pPr>
      <w:r>
        <w:rPr>
          <w:rFonts w:hint="eastAsia" w:ascii="宋体" w:hAnsi="宋体" w:cs="宋体"/>
          <w:b/>
          <w:color w:val="auto"/>
          <w:szCs w:val="21"/>
        </w:rPr>
        <w:t>二、附  件</w:t>
      </w:r>
    </w:p>
    <w:p>
      <w:pPr>
        <w:spacing w:line="520" w:lineRule="exact"/>
        <w:jc w:val="left"/>
        <w:rPr>
          <w:rFonts w:hint="eastAsia" w:ascii="宋体" w:hAnsi="宋体" w:cs="宋体"/>
          <w:b/>
          <w:color w:val="auto"/>
          <w:szCs w:val="21"/>
        </w:rPr>
      </w:pPr>
      <w:r>
        <w:rPr>
          <w:rFonts w:hint="eastAsia" w:ascii="宋体" w:hAnsi="宋体" w:cs="宋体"/>
          <w:b/>
          <w:color w:val="auto"/>
          <w:szCs w:val="21"/>
        </w:rPr>
        <w:t xml:space="preserve">附件1 </w:t>
      </w:r>
    </w:p>
    <w:p>
      <w:pPr>
        <w:spacing w:line="520" w:lineRule="exact"/>
        <w:jc w:val="center"/>
        <w:rPr>
          <w:rFonts w:hint="eastAsia" w:ascii="宋体" w:hAnsi="宋体" w:cs="宋体"/>
          <w:color w:val="auto"/>
          <w:sz w:val="30"/>
          <w:szCs w:val="30"/>
        </w:rPr>
      </w:pPr>
      <w:r>
        <w:rPr>
          <w:rFonts w:hint="eastAsia" w:ascii="宋体" w:hAnsi="宋体" w:cs="宋体"/>
          <w:color w:val="auto"/>
          <w:sz w:val="30"/>
          <w:szCs w:val="30"/>
        </w:rPr>
        <w:t>报价表（一般货物类）</w:t>
      </w:r>
    </w:p>
    <w:p>
      <w:pPr>
        <w:spacing w:before="156" w:beforeLines="50" w:after="156" w:afterLines="50" w:line="360" w:lineRule="exact"/>
        <w:rPr>
          <w:rFonts w:hint="eastAsia" w:ascii="宋体" w:hAnsi="宋体" w:cs="宋体"/>
          <w:color w:val="auto"/>
          <w:szCs w:val="21"/>
        </w:rPr>
      </w:pPr>
    </w:p>
    <w:p>
      <w:pPr>
        <w:spacing w:before="156" w:beforeLines="50" w:after="156" w:afterLines="50" w:line="360" w:lineRule="exact"/>
        <w:rPr>
          <w:rFonts w:hint="eastAsia" w:ascii="宋体" w:hAnsi="宋体" w:cs="宋体"/>
          <w:color w:val="auto"/>
          <w:sz w:val="22"/>
          <w:szCs w:val="22"/>
          <w:u w:val="single"/>
        </w:rPr>
      </w:pPr>
      <w:r>
        <w:rPr>
          <w:rFonts w:hint="eastAsia" w:ascii="宋体" w:hAnsi="宋体" w:cs="宋体"/>
          <w:color w:val="auto"/>
          <w:sz w:val="22"/>
          <w:szCs w:val="22"/>
        </w:rPr>
        <w:t>项目名称:</w:t>
      </w:r>
      <w:r>
        <w:rPr>
          <w:rFonts w:hint="eastAsia" w:ascii="宋体" w:hAnsi="宋体" w:cs="宋体"/>
          <w:color w:val="auto"/>
          <w:sz w:val="22"/>
          <w:szCs w:val="22"/>
          <w:u w:val="single"/>
        </w:rPr>
        <w:t xml:space="preserve">                 </w:t>
      </w:r>
    </w:p>
    <w:p>
      <w:pPr>
        <w:spacing w:before="156" w:beforeLines="50" w:after="156" w:afterLines="50" w:line="360" w:lineRule="exact"/>
        <w:rPr>
          <w:rFonts w:hint="eastAsia" w:ascii="宋体" w:hAnsi="宋体" w:cs="宋体"/>
          <w:color w:val="auto"/>
          <w:sz w:val="22"/>
          <w:szCs w:val="22"/>
        </w:rPr>
      </w:pPr>
      <w:r>
        <w:rPr>
          <w:rFonts w:hint="eastAsia" w:ascii="宋体" w:hAnsi="宋体" w:cs="宋体"/>
          <w:color w:val="auto"/>
          <w:sz w:val="22"/>
          <w:szCs w:val="22"/>
        </w:rPr>
        <w:t>项目编号:</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917"/>
        <w:gridCol w:w="1141"/>
        <w:gridCol w:w="655"/>
        <w:gridCol w:w="819"/>
        <w:gridCol w:w="1818"/>
        <w:gridCol w:w="927"/>
        <w:gridCol w:w="1457"/>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19" w:type="dxa"/>
            <w:tcBorders>
              <w:bottom w:val="single" w:color="auto" w:sz="4" w:space="0"/>
            </w:tcBorders>
            <w:noWrap w:val="0"/>
            <w:vAlign w:val="center"/>
          </w:tcPr>
          <w:p>
            <w:pPr>
              <w:pStyle w:val="8"/>
              <w:spacing w:line="360" w:lineRule="exact"/>
              <w:jc w:val="center"/>
              <w:rPr>
                <w:rFonts w:hint="eastAsia" w:hAnsi="宋体" w:cs="宋体"/>
                <w:color w:val="auto"/>
                <w:spacing w:val="-20"/>
                <w:sz w:val="22"/>
                <w:szCs w:val="22"/>
              </w:rPr>
            </w:pPr>
            <w:r>
              <w:rPr>
                <w:rFonts w:hint="eastAsia" w:hAnsi="宋体" w:cs="宋体"/>
                <w:color w:val="auto"/>
                <w:spacing w:val="-20"/>
                <w:sz w:val="22"/>
                <w:szCs w:val="22"/>
              </w:rPr>
              <w:t>序号</w:t>
            </w:r>
          </w:p>
        </w:tc>
        <w:tc>
          <w:tcPr>
            <w:tcW w:w="917" w:type="dxa"/>
            <w:tcBorders>
              <w:bottom w:val="single" w:color="auto" w:sz="4" w:space="0"/>
            </w:tcBorders>
            <w:noWrap w:val="0"/>
            <w:vAlign w:val="center"/>
          </w:tcPr>
          <w:p>
            <w:pPr>
              <w:tabs>
                <w:tab w:val="left" w:pos="180"/>
                <w:tab w:val="left" w:pos="1620"/>
              </w:tabs>
              <w:spacing w:line="360" w:lineRule="exact"/>
              <w:jc w:val="center"/>
              <w:rPr>
                <w:rFonts w:hint="eastAsia" w:ascii="宋体" w:hAnsi="宋体" w:cs="宋体"/>
                <w:color w:val="auto"/>
                <w:sz w:val="22"/>
                <w:szCs w:val="22"/>
              </w:rPr>
            </w:pPr>
            <w:r>
              <w:rPr>
                <w:rFonts w:hint="eastAsia" w:ascii="宋体" w:hAnsi="宋体" w:cs="宋体"/>
                <w:color w:val="auto"/>
                <w:sz w:val="22"/>
                <w:szCs w:val="22"/>
              </w:rPr>
              <w:t>货物</w:t>
            </w:r>
          </w:p>
          <w:p>
            <w:pPr>
              <w:tabs>
                <w:tab w:val="left" w:pos="180"/>
                <w:tab w:val="left" w:pos="1620"/>
              </w:tabs>
              <w:spacing w:line="360" w:lineRule="exact"/>
              <w:jc w:val="center"/>
              <w:rPr>
                <w:rFonts w:hint="eastAsia" w:ascii="宋体" w:hAnsi="宋体" w:cs="宋体"/>
                <w:color w:val="auto"/>
                <w:sz w:val="22"/>
                <w:szCs w:val="22"/>
              </w:rPr>
            </w:pPr>
            <w:r>
              <w:rPr>
                <w:rFonts w:hint="eastAsia" w:ascii="宋体" w:hAnsi="宋体" w:cs="宋体"/>
                <w:color w:val="auto"/>
                <w:sz w:val="22"/>
                <w:szCs w:val="22"/>
              </w:rPr>
              <w:t>名称</w:t>
            </w:r>
          </w:p>
        </w:tc>
        <w:tc>
          <w:tcPr>
            <w:tcW w:w="1141" w:type="dxa"/>
            <w:tcBorders>
              <w:bottom w:val="single" w:color="auto" w:sz="4" w:space="0"/>
            </w:tcBorders>
            <w:noWrap w:val="0"/>
            <w:vAlign w:val="center"/>
          </w:tcPr>
          <w:p>
            <w:pPr>
              <w:tabs>
                <w:tab w:val="left" w:pos="180"/>
                <w:tab w:val="left" w:pos="1620"/>
              </w:tabs>
              <w:spacing w:line="360" w:lineRule="exact"/>
              <w:jc w:val="center"/>
              <w:rPr>
                <w:rFonts w:hint="eastAsia" w:ascii="宋体" w:hAnsi="宋体" w:cs="宋体"/>
                <w:color w:val="auto"/>
                <w:sz w:val="22"/>
                <w:szCs w:val="22"/>
              </w:rPr>
            </w:pPr>
            <w:r>
              <w:rPr>
                <w:rFonts w:hint="eastAsia" w:ascii="宋体" w:hAnsi="宋体" w:cs="宋体"/>
                <w:color w:val="auto"/>
                <w:sz w:val="22"/>
                <w:szCs w:val="22"/>
              </w:rPr>
              <w:t>品牌、型号规格、生产厂家</w:t>
            </w:r>
          </w:p>
        </w:tc>
        <w:tc>
          <w:tcPr>
            <w:tcW w:w="655" w:type="dxa"/>
            <w:tcBorders>
              <w:bottom w:val="single" w:color="auto" w:sz="4" w:space="0"/>
            </w:tcBorders>
            <w:noWrap w:val="0"/>
            <w:vAlign w:val="center"/>
          </w:tcPr>
          <w:p>
            <w:pPr>
              <w:tabs>
                <w:tab w:val="left" w:pos="180"/>
                <w:tab w:val="left" w:pos="1620"/>
              </w:tabs>
              <w:spacing w:line="360" w:lineRule="exact"/>
              <w:jc w:val="center"/>
              <w:rPr>
                <w:rFonts w:hint="eastAsia" w:ascii="宋体" w:hAnsi="宋体" w:cs="宋体"/>
                <w:color w:val="auto"/>
                <w:sz w:val="22"/>
                <w:szCs w:val="22"/>
              </w:rPr>
            </w:pPr>
            <w:r>
              <w:rPr>
                <w:rFonts w:hint="eastAsia" w:ascii="宋体" w:hAnsi="宋体" w:cs="宋体"/>
                <w:color w:val="auto"/>
                <w:sz w:val="22"/>
                <w:szCs w:val="22"/>
              </w:rPr>
              <w:t>数量①</w:t>
            </w:r>
          </w:p>
        </w:tc>
        <w:tc>
          <w:tcPr>
            <w:tcW w:w="819" w:type="dxa"/>
            <w:tcBorders>
              <w:bottom w:val="single" w:color="auto" w:sz="4" w:space="0"/>
            </w:tcBorders>
            <w:noWrap w:val="0"/>
            <w:vAlign w:val="center"/>
          </w:tcPr>
          <w:p>
            <w:pPr>
              <w:tabs>
                <w:tab w:val="left" w:pos="180"/>
                <w:tab w:val="left" w:pos="1620"/>
              </w:tabs>
              <w:spacing w:line="360" w:lineRule="exact"/>
              <w:jc w:val="center"/>
              <w:rPr>
                <w:rFonts w:hint="eastAsia" w:ascii="宋体" w:hAnsi="宋体" w:cs="宋体"/>
                <w:color w:val="auto"/>
                <w:sz w:val="22"/>
                <w:szCs w:val="22"/>
              </w:rPr>
            </w:pPr>
            <w:r>
              <w:rPr>
                <w:rFonts w:hint="eastAsia" w:ascii="宋体" w:hAnsi="宋体" w:cs="宋体"/>
                <w:color w:val="auto"/>
                <w:sz w:val="22"/>
                <w:szCs w:val="22"/>
              </w:rPr>
              <w:t>单位</w:t>
            </w:r>
          </w:p>
        </w:tc>
        <w:tc>
          <w:tcPr>
            <w:tcW w:w="1818" w:type="dxa"/>
            <w:tcBorders>
              <w:bottom w:val="single" w:color="auto" w:sz="4" w:space="0"/>
            </w:tcBorders>
            <w:noWrap w:val="0"/>
            <w:vAlign w:val="center"/>
          </w:tcPr>
          <w:p>
            <w:pPr>
              <w:tabs>
                <w:tab w:val="left" w:pos="180"/>
                <w:tab w:val="left" w:pos="1620"/>
              </w:tabs>
              <w:spacing w:line="360" w:lineRule="exact"/>
              <w:jc w:val="center"/>
              <w:rPr>
                <w:rFonts w:hint="eastAsia" w:ascii="宋体" w:hAnsi="宋体" w:cs="宋体"/>
                <w:color w:val="auto"/>
                <w:sz w:val="22"/>
                <w:szCs w:val="22"/>
              </w:rPr>
            </w:pPr>
            <w:r>
              <w:rPr>
                <w:rFonts w:hint="eastAsia" w:ascii="宋体" w:hAnsi="宋体" w:cs="宋体"/>
                <w:color w:val="auto"/>
                <w:sz w:val="22"/>
                <w:szCs w:val="22"/>
              </w:rPr>
              <w:t>技术参数及性能配置要求</w:t>
            </w:r>
          </w:p>
        </w:tc>
        <w:tc>
          <w:tcPr>
            <w:tcW w:w="927" w:type="dxa"/>
            <w:tcBorders>
              <w:bottom w:val="single" w:color="auto" w:sz="4" w:space="0"/>
            </w:tcBorders>
            <w:noWrap w:val="0"/>
            <w:vAlign w:val="center"/>
          </w:tcPr>
          <w:p>
            <w:pPr>
              <w:tabs>
                <w:tab w:val="left" w:pos="180"/>
                <w:tab w:val="left" w:pos="1620"/>
              </w:tabs>
              <w:spacing w:line="360" w:lineRule="exact"/>
              <w:jc w:val="center"/>
              <w:rPr>
                <w:rFonts w:hint="eastAsia" w:ascii="宋体" w:hAnsi="宋体" w:cs="宋体"/>
                <w:color w:val="auto"/>
                <w:sz w:val="22"/>
                <w:szCs w:val="22"/>
              </w:rPr>
            </w:pPr>
            <w:r>
              <w:rPr>
                <w:rFonts w:hint="eastAsia" w:ascii="宋体" w:hAnsi="宋体" w:cs="宋体"/>
                <w:color w:val="auto"/>
                <w:sz w:val="22"/>
                <w:szCs w:val="22"/>
              </w:rPr>
              <w:t>单价②</w:t>
            </w:r>
          </w:p>
          <w:p>
            <w:pPr>
              <w:tabs>
                <w:tab w:val="left" w:pos="180"/>
                <w:tab w:val="left" w:pos="1620"/>
              </w:tabs>
              <w:spacing w:line="360" w:lineRule="exact"/>
              <w:jc w:val="center"/>
              <w:rPr>
                <w:rFonts w:hint="eastAsia" w:ascii="宋体" w:hAnsi="宋体" w:cs="宋体"/>
                <w:color w:val="auto"/>
                <w:sz w:val="22"/>
                <w:szCs w:val="22"/>
              </w:rPr>
            </w:pPr>
            <w:r>
              <w:rPr>
                <w:rFonts w:hint="eastAsia" w:ascii="宋体" w:hAnsi="宋体" w:cs="宋体"/>
                <w:color w:val="auto"/>
                <w:sz w:val="22"/>
                <w:szCs w:val="22"/>
              </w:rPr>
              <w:t>（元）</w:t>
            </w:r>
          </w:p>
        </w:tc>
        <w:tc>
          <w:tcPr>
            <w:tcW w:w="1457" w:type="dxa"/>
            <w:tcBorders>
              <w:bottom w:val="single" w:color="auto" w:sz="4" w:space="0"/>
            </w:tcBorders>
            <w:noWrap w:val="0"/>
            <w:vAlign w:val="center"/>
          </w:tcPr>
          <w:p>
            <w:pPr>
              <w:pStyle w:val="8"/>
              <w:spacing w:line="360" w:lineRule="exact"/>
              <w:jc w:val="center"/>
              <w:rPr>
                <w:rFonts w:hint="eastAsia" w:hAnsi="宋体" w:cs="宋体"/>
                <w:color w:val="auto"/>
                <w:sz w:val="22"/>
                <w:szCs w:val="22"/>
              </w:rPr>
            </w:pPr>
            <w:r>
              <w:rPr>
                <w:rFonts w:hint="eastAsia" w:hAnsi="宋体" w:cs="宋体"/>
                <w:color w:val="auto"/>
                <w:sz w:val="22"/>
                <w:szCs w:val="22"/>
              </w:rPr>
              <w:t>单项合价</w:t>
            </w:r>
          </w:p>
          <w:p>
            <w:pPr>
              <w:pStyle w:val="8"/>
              <w:spacing w:line="360" w:lineRule="exact"/>
              <w:jc w:val="center"/>
              <w:rPr>
                <w:rFonts w:hint="eastAsia" w:hAnsi="宋体" w:cs="宋体"/>
                <w:color w:val="auto"/>
                <w:sz w:val="22"/>
                <w:szCs w:val="22"/>
              </w:rPr>
            </w:pPr>
            <w:r>
              <w:rPr>
                <w:rFonts w:hint="eastAsia" w:hAnsi="宋体" w:cs="宋体"/>
                <w:color w:val="auto"/>
                <w:sz w:val="22"/>
                <w:szCs w:val="22"/>
              </w:rPr>
              <w:t>（元）</w:t>
            </w:r>
          </w:p>
          <w:p>
            <w:pPr>
              <w:pStyle w:val="8"/>
              <w:spacing w:line="360" w:lineRule="exact"/>
              <w:jc w:val="center"/>
              <w:rPr>
                <w:rFonts w:hint="eastAsia" w:hAnsi="宋体" w:cs="宋体"/>
                <w:color w:val="auto"/>
                <w:sz w:val="22"/>
                <w:szCs w:val="22"/>
              </w:rPr>
            </w:pPr>
            <w:r>
              <w:rPr>
                <w:rFonts w:hint="eastAsia" w:hAnsi="宋体" w:cs="宋体"/>
                <w:color w:val="auto"/>
                <w:sz w:val="22"/>
                <w:szCs w:val="22"/>
              </w:rPr>
              <w:t>③=①×②</w:t>
            </w:r>
          </w:p>
        </w:tc>
        <w:tc>
          <w:tcPr>
            <w:tcW w:w="1032" w:type="dxa"/>
            <w:tcBorders>
              <w:bottom w:val="single" w:color="auto" w:sz="4" w:space="0"/>
            </w:tcBorders>
            <w:noWrap w:val="0"/>
            <w:vAlign w:val="center"/>
          </w:tcPr>
          <w:p>
            <w:pPr>
              <w:pStyle w:val="8"/>
              <w:spacing w:line="360" w:lineRule="exact"/>
              <w:jc w:val="center"/>
              <w:rPr>
                <w:rFonts w:hint="eastAsia" w:hAnsi="宋体" w:cs="宋体"/>
                <w:color w:val="auto"/>
                <w:sz w:val="22"/>
                <w:szCs w:val="22"/>
              </w:rPr>
            </w:pPr>
            <w:r>
              <w:rPr>
                <w:rFonts w:hint="eastAsia" w:hAnsi="宋体" w:cs="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pPr>
              <w:jc w:val="center"/>
              <w:rPr>
                <w:rFonts w:hint="eastAsia" w:ascii="宋体" w:hAnsi="宋体" w:cs="宋体"/>
                <w:color w:val="auto"/>
                <w:sz w:val="22"/>
                <w:szCs w:val="22"/>
              </w:rPr>
            </w:pPr>
            <w:r>
              <w:rPr>
                <w:rFonts w:hint="eastAsia" w:ascii="宋体" w:hAnsi="宋体" w:cs="宋体"/>
                <w:color w:val="auto"/>
                <w:sz w:val="22"/>
                <w:szCs w:val="22"/>
              </w:rPr>
              <w:t>1</w:t>
            </w:r>
          </w:p>
        </w:tc>
        <w:tc>
          <w:tcPr>
            <w:tcW w:w="917" w:type="dxa"/>
            <w:noWrap w:val="0"/>
            <w:vAlign w:val="center"/>
          </w:tcPr>
          <w:p>
            <w:pPr>
              <w:jc w:val="center"/>
              <w:rPr>
                <w:rFonts w:hint="eastAsia" w:ascii="宋体" w:hAnsi="宋体" w:cs="宋体"/>
                <w:color w:val="auto"/>
                <w:sz w:val="22"/>
                <w:szCs w:val="22"/>
              </w:rPr>
            </w:pPr>
          </w:p>
        </w:tc>
        <w:tc>
          <w:tcPr>
            <w:tcW w:w="1141" w:type="dxa"/>
            <w:noWrap w:val="0"/>
            <w:vAlign w:val="center"/>
          </w:tcPr>
          <w:p>
            <w:pPr>
              <w:jc w:val="center"/>
              <w:rPr>
                <w:rFonts w:hint="eastAsia" w:ascii="宋体" w:hAnsi="宋体" w:cs="宋体"/>
                <w:color w:val="auto"/>
                <w:sz w:val="22"/>
                <w:szCs w:val="22"/>
              </w:rPr>
            </w:pPr>
          </w:p>
        </w:tc>
        <w:tc>
          <w:tcPr>
            <w:tcW w:w="655" w:type="dxa"/>
            <w:noWrap w:val="0"/>
            <w:vAlign w:val="center"/>
          </w:tcPr>
          <w:p>
            <w:pPr>
              <w:pStyle w:val="8"/>
              <w:rPr>
                <w:rFonts w:hint="eastAsia" w:hAnsi="宋体" w:cs="宋体"/>
                <w:color w:val="auto"/>
                <w:sz w:val="22"/>
                <w:szCs w:val="22"/>
              </w:rPr>
            </w:pPr>
          </w:p>
        </w:tc>
        <w:tc>
          <w:tcPr>
            <w:tcW w:w="819" w:type="dxa"/>
            <w:noWrap w:val="0"/>
            <w:vAlign w:val="center"/>
          </w:tcPr>
          <w:p>
            <w:pPr>
              <w:pStyle w:val="8"/>
              <w:rPr>
                <w:rFonts w:hint="eastAsia" w:hAnsi="宋体" w:cs="宋体"/>
                <w:color w:val="auto"/>
                <w:sz w:val="22"/>
                <w:szCs w:val="22"/>
              </w:rPr>
            </w:pPr>
          </w:p>
        </w:tc>
        <w:tc>
          <w:tcPr>
            <w:tcW w:w="1818" w:type="dxa"/>
            <w:noWrap w:val="0"/>
            <w:vAlign w:val="center"/>
          </w:tcPr>
          <w:p>
            <w:pPr>
              <w:pStyle w:val="8"/>
              <w:rPr>
                <w:rFonts w:hint="eastAsia" w:hAnsi="宋体" w:cs="宋体"/>
                <w:color w:val="auto"/>
                <w:sz w:val="22"/>
                <w:szCs w:val="22"/>
              </w:rPr>
            </w:pPr>
          </w:p>
        </w:tc>
        <w:tc>
          <w:tcPr>
            <w:tcW w:w="927" w:type="dxa"/>
            <w:noWrap w:val="0"/>
            <w:vAlign w:val="center"/>
          </w:tcPr>
          <w:p>
            <w:pPr>
              <w:pStyle w:val="8"/>
              <w:rPr>
                <w:rFonts w:hint="eastAsia" w:hAnsi="宋体" w:cs="宋体"/>
                <w:color w:val="auto"/>
                <w:sz w:val="22"/>
                <w:szCs w:val="22"/>
              </w:rPr>
            </w:pPr>
          </w:p>
        </w:tc>
        <w:tc>
          <w:tcPr>
            <w:tcW w:w="1457" w:type="dxa"/>
            <w:noWrap w:val="0"/>
            <w:vAlign w:val="center"/>
          </w:tcPr>
          <w:p>
            <w:pPr>
              <w:pStyle w:val="8"/>
              <w:rPr>
                <w:rFonts w:hint="eastAsia" w:hAnsi="宋体" w:cs="宋体"/>
                <w:color w:val="auto"/>
                <w:sz w:val="22"/>
                <w:szCs w:val="22"/>
              </w:rPr>
            </w:pPr>
          </w:p>
        </w:tc>
        <w:tc>
          <w:tcPr>
            <w:tcW w:w="1032" w:type="dxa"/>
            <w:noWrap w:val="0"/>
            <w:vAlign w:val="center"/>
          </w:tcPr>
          <w:p>
            <w:pPr>
              <w:pStyle w:val="8"/>
              <w:rPr>
                <w:rFonts w:hint="eastAsia" w:hAnsi="宋体" w:cs="宋体"/>
                <w:color w:val="auto"/>
                <w:spacing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pPr>
              <w:jc w:val="center"/>
              <w:rPr>
                <w:rFonts w:hint="eastAsia" w:ascii="宋体" w:hAnsi="宋体" w:cs="宋体"/>
                <w:color w:val="auto"/>
                <w:sz w:val="22"/>
                <w:szCs w:val="22"/>
              </w:rPr>
            </w:pPr>
            <w:r>
              <w:rPr>
                <w:rFonts w:hint="eastAsia" w:ascii="宋体" w:hAnsi="宋体" w:cs="宋体"/>
                <w:color w:val="auto"/>
                <w:sz w:val="22"/>
                <w:szCs w:val="22"/>
              </w:rPr>
              <w:t>…</w:t>
            </w:r>
          </w:p>
        </w:tc>
        <w:tc>
          <w:tcPr>
            <w:tcW w:w="917" w:type="dxa"/>
            <w:noWrap w:val="0"/>
            <w:vAlign w:val="center"/>
          </w:tcPr>
          <w:p>
            <w:pPr>
              <w:jc w:val="center"/>
              <w:rPr>
                <w:rFonts w:hint="eastAsia" w:ascii="宋体" w:hAnsi="宋体" w:cs="宋体"/>
                <w:color w:val="auto"/>
                <w:sz w:val="22"/>
                <w:szCs w:val="22"/>
              </w:rPr>
            </w:pPr>
          </w:p>
        </w:tc>
        <w:tc>
          <w:tcPr>
            <w:tcW w:w="1141" w:type="dxa"/>
            <w:noWrap w:val="0"/>
            <w:vAlign w:val="center"/>
          </w:tcPr>
          <w:p>
            <w:pPr>
              <w:jc w:val="center"/>
              <w:rPr>
                <w:rFonts w:hint="eastAsia" w:ascii="宋体" w:hAnsi="宋体" w:cs="宋体"/>
                <w:color w:val="auto"/>
                <w:sz w:val="22"/>
                <w:szCs w:val="22"/>
              </w:rPr>
            </w:pPr>
          </w:p>
        </w:tc>
        <w:tc>
          <w:tcPr>
            <w:tcW w:w="655" w:type="dxa"/>
            <w:noWrap w:val="0"/>
            <w:vAlign w:val="center"/>
          </w:tcPr>
          <w:p>
            <w:pPr>
              <w:pStyle w:val="8"/>
              <w:rPr>
                <w:rFonts w:hint="eastAsia" w:hAnsi="宋体" w:cs="宋体"/>
                <w:color w:val="auto"/>
                <w:sz w:val="22"/>
                <w:szCs w:val="22"/>
              </w:rPr>
            </w:pPr>
          </w:p>
        </w:tc>
        <w:tc>
          <w:tcPr>
            <w:tcW w:w="819" w:type="dxa"/>
            <w:noWrap w:val="0"/>
            <w:vAlign w:val="center"/>
          </w:tcPr>
          <w:p>
            <w:pPr>
              <w:pStyle w:val="8"/>
              <w:rPr>
                <w:rFonts w:hint="eastAsia" w:hAnsi="宋体" w:cs="宋体"/>
                <w:color w:val="auto"/>
                <w:sz w:val="22"/>
                <w:szCs w:val="22"/>
              </w:rPr>
            </w:pPr>
          </w:p>
        </w:tc>
        <w:tc>
          <w:tcPr>
            <w:tcW w:w="1818" w:type="dxa"/>
            <w:noWrap w:val="0"/>
            <w:vAlign w:val="center"/>
          </w:tcPr>
          <w:p>
            <w:pPr>
              <w:pStyle w:val="8"/>
              <w:rPr>
                <w:rFonts w:hint="eastAsia" w:hAnsi="宋体" w:cs="宋体"/>
                <w:color w:val="auto"/>
                <w:sz w:val="22"/>
                <w:szCs w:val="22"/>
              </w:rPr>
            </w:pPr>
          </w:p>
        </w:tc>
        <w:tc>
          <w:tcPr>
            <w:tcW w:w="927" w:type="dxa"/>
            <w:noWrap w:val="0"/>
            <w:vAlign w:val="center"/>
          </w:tcPr>
          <w:p>
            <w:pPr>
              <w:pStyle w:val="8"/>
              <w:rPr>
                <w:rFonts w:hint="eastAsia" w:hAnsi="宋体" w:cs="宋体"/>
                <w:color w:val="auto"/>
                <w:sz w:val="22"/>
                <w:szCs w:val="22"/>
              </w:rPr>
            </w:pPr>
          </w:p>
        </w:tc>
        <w:tc>
          <w:tcPr>
            <w:tcW w:w="1457" w:type="dxa"/>
            <w:noWrap w:val="0"/>
            <w:vAlign w:val="center"/>
          </w:tcPr>
          <w:p>
            <w:pPr>
              <w:pStyle w:val="8"/>
              <w:rPr>
                <w:rFonts w:hint="eastAsia" w:hAnsi="宋体" w:cs="宋体"/>
                <w:color w:val="auto"/>
                <w:sz w:val="22"/>
                <w:szCs w:val="22"/>
              </w:rPr>
            </w:pPr>
          </w:p>
        </w:tc>
        <w:tc>
          <w:tcPr>
            <w:tcW w:w="1032" w:type="dxa"/>
            <w:noWrap w:val="0"/>
            <w:vAlign w:val="center"/>
          </w:tcPr>
          <w:p>
            <w:pPr>
              <w:pStyle w:val="8"/>
              <w:rPr>
                <w:rFonts w:hint="eastAsia" w:hAnsi="宋体" w:cs="宋体"/>
                <w:color w:val="auto"/>
                <w:spacing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19" w:type="dxa"/>
            <w:noWrap w:val="0"/>
            <w:vAlign w:val="center"/>
          </w:tcPr>
          <w:p>
            <w:pPr>
              <w:jc w:val="center"/>
              <w:rPr>
                <w:rFonts w:hint="eastAsia" w:ascii="宋体" w:hAnsi="宋体" w:cs="宋体"/>
                <w:color w:val="auto"/>
                <w:sz w:val="22"/>
                <w:szCs w:val="22"/>
              </w:rPr>
            </w:pPr>
            <w:r>
              <w:rPr>
                <w:rFonts w:hint="eastAsia" w:ascii="宋体" w:hAnsi="宋体" w:cs="宋体"/>
                <w:color w:val="auto"/>
                <w:sz w:val="22"/>
                <w:szCs w:val="22"/>
              </w:rPr>
              <w:t>N</w:t>
            </w:r>
          </w:p>
        </w:tc>
        <w:tc>
          <w:tcPr>
            <w:tcW w:w="917" w:type="dxa"/>
            <w:noWrap w:val="0"/>
            <w:vAlign w:val="center"/>
          </w:tcPr>
          <w:p>
            <w:pPr>
              <w:jc w:val="center"/>
              <w:rPr>
                <w:rFonts w:hint="eastAsia" w:ascii="宋体" w:hAnsi="宋体" w:cs="宋体"/>
                <w:color w:val="auto"/>
                <w:sz w:val="22"/>
                <w:szCs w:val="22"/>
              </w:rPr>
            </w:pPr>
          </w:p>
        </w:tc>
        <w:tc>
          <w:tcPr>
            <w:tcW w:w="1141" w:type="dxa"/>
            <w:noWrap w:val="0"/>
            <w:vAlign w:val="center"/>
          </w:tcPr>
          <w:p>
            <w:pPr>
              <w:jc w:val="center"/>
              <w:rPr>
                <w:rFonts w:hint="eastAsia" w:ascii="宋体" w:hAnsi="宋体" w:cs="宋体"/>
                <w:color w:val="auto"/>
                <w:sz w:val="22"/>
                <w:szCs w:val="22"/>
              </w:rPr>
            </w:pPr>
          </w:p>
        </w:tc>
        <w:tc>
          <w:tcPr>
            <w:tcW w:w="655" w:type="dxa"/>
            <w:noWrap w:val="0"/>
            <w:vAlign w:val="center"/>
          </w:tcPr>
          <w:p>
            <w:pPr>
              <w:pStyle w:val="8"/>
              <w:rPr>
                <w:rFonts w:hint="eastAsia" w:hAnsi="宋体" w:cs="宋体"/>
                <w:color w:val="auto"/>
                <w:sz w:val="22"/>
                <w:szCs w:val="22"/>
              </w:rPr>
            </w:pPr>
          </w:p>
        </w:tc>
        <w:tc>
          <w:tcPr>
            <w:tcW w:w="819" w:type="dxa"/>
            <w:noWrap w:val="0"/>
            <w:vAlign w:val="center"/>
          </w:tcPr>
          <w:p>
            <w:pPr>
              <w:pStyle w:val="8"/>
              <w:rPr>
                <w:rFonts w:hint="eastAsia" w:hAnsi="宋体" w:cs="宋体"/>
                <w:color w:val="auto"/>
                <w:sz w:val="22"/>
                <w:szCs w:val="22"/>
              </w:rPr>
            </w:pPr>
          </w:p>
        </w:tc>
        <w:tc>
          <w:tcPr>
            <w:tcW w:w="1818" w:type="dxa"/>
            <w:noWrap w:val="0"/>
            <w:vAlign w:val="center"/>
          </w:tcPr>
          <w:p>
            <w:pPr>
              <w:pStyle w:val="8"/>
              <w:rPr>
                <w:rFonts w:hint="eastAsia" w:hAnsi="宋体" w:cs="宋体"/>
                <w:color w:val="auto"/>
                <w:sz w:val="22"/>
                <w:szCs w:val="22"/>
              </w:rPr>
            </w:pPr>
          </w:p>
        </w:tc>
        <w:tc>
          <w:tcPr>
            <w:tcW w:w="927" w:type="dxa"/>
            <w:noWrap w:val="0"/>
            <w:vAlign w:val="center"/>
          </w:tcPr>
          <w:p>
            <w:pPr>
              <w:pStyle w:val="8"/>
              <w:rPr>
                <w:rFonts w:hint="eastAsia" w:hAnsi="宋体" w:cs="宋体"/>
                <w:color w:val="auto"/>
                <w:sz w:val="22"/>
                <w:szCs w:val="22"/>
              </w:rPr>
            </w:pPr>
          </w:p>
        </w:tc>
        <w:tc>
          <w:tcPr>
            <w:tcW w:w="1457" w:type="dxa"/>
            <w:noWrap w:val="0"/>
            <w:vAlign w:val="center"/>
          </w:tcPr>
          <w:p>
            <w:pPr>
              <w:pStyle w:val="8"/>
              <w:rPr>
                <w:rFonts w:hint="eastAsia" w:hAnsi="宋体" w:cs="宋体"/>
                <w:color w:val="auto"/>
                <w:sz w:val="22"/>
                <w:szCs w:val="22"/>
              </w:rPr>
            </w:pPr>
          </w:p>
        </w:tc>
        <w:tc>
          <w:tcPr>
            <w:tcW w:w="1032" w:type="dxa"/>
            <w:noWrap w:val="0"/>
            <w:vAlign w:val="center"/>
          </w:tcPr>
          <w:p>
            <w:pPr>
              <w:pStyle w:val="8"/>
              <w:rPr>
                <w:rFonts w:hint="eastAsia" w:hAnsi="宋体" w:cs="宋体"/>
                <w:color w:val="auto"/>
                <w:spacing w:val="-6"/>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pPr>
              <w:pStyle w:val="8"/>
              <w:rPr>
                <w:rFonts w:hint="eastAsia" w:hAnsi="宋体" w:cs="宋体"/>
                <w:color w:val="auto"/>
                <w:spacing w:val="-6"/>
                <w:sz w:val="22"/>
                <w:szCs w:val="22"/>
              </w:rPr>
            </w:pPr>
            <w:r>
              <w:rPr>
                <w:rFonts w:hint="eastAsia" w:hAnsi="宋体" w:cs="宋体"/>
                <w:color w:val="auto"/>
                <w:spacing w:val="-6"/>
                <w:sz w:val="22"/>
                <w:szCs w:val="22"/>
              </w:rPr>
              <w:t>总报价（人民币大写）：                                           （</w:t>
            </w:r>
            <w:r>
              <w:rPr>
                <w:rFonts w:hint="eastAsia" w:hAnsi="宋体" w:cs="宋体"/>
                <w:color w:val="auto"/>
                <w:spacing w:val="-6"/>
                <w:sz w:val="22"/>
                <w:szCs w:val="22"/>
                <w:lang w:val="en-US" w:eastAsia="zh-CN"/>
              </w:rPr>
              <w:t>¥</w:t>
            </w:r>
            <w:r>
              <w:rPr>
                <w:rFonts w:hint="eastAsia" w:hAnsi="宋体" w:cs="宋体"/>
                <w:color w:val="auto"/>
                <w:spacing w:val="-6"/>
                <w:sz w:val="22"/>
                <w:szCs w:val="22"/>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pPr>
              <w:pStyle w:val="8"/>
              <w:rPr>
                <w:rFonts w:hint="eastAsia" w:hAnsi="宋体" w:cs="宋体"/>
                <w:color w:val="auto"/>
                <w:spacing w:val="-6"/>
                <w:sz w:val="22"/>
                <w:szCs w:val="22"/>
              </w:rPr>
            </w:pPr>
            <w:r>
              <w:rPr>
                <w:rFonts w:hint="eastAsia" w:hAnsi="宋体" w:cs="宋体"/>
                <w:color w:val="auto"/>
                <w:spacing w:val="-6"/>
                <w:sz w:val="22"/>
                <w:szCs w:val="22"/>
              </w:rPr>
              <w:t>交货</w:t>
            </w:r>
            <w:r>
              <w:rPr>
                <w:rFonts w:hint="eastAsia" w:hAnsi="宋体" w:cs="宋体"/>
                <w:color w:val="auto"/>
                <w:spacing w:val="-6"/>
                <w:sz w:val="22"/>
                <w:szCs w:val="22"/>
                <w:lang w:eastAsia="zh-CN"/>
              </w:rPr>
              <w:t>期</w:t>
            </w:r>
            <w:r>
              <w:rPr>
                <w:rFonts w:hint="eastAsia" w:hAnsi="宋体" w:cs="宋体"/>
                <w:color w:val="auto"/>
                <w:spacing w:val="-6"/>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85" w:type="dxa"/>
            <w:gridSpan w:val="9"/>
            <w:noWrap w:val="0"/>
            <w:vAlign w:val="center"/>
          </w:tcPr>
          <w:p>
            <w:pPr>
              <w:pStyle w:val="8"/>
              <w:rPr>
                <w:rFonts w:hint="eastAsia" w:hAnsi="宋体" w:cs="宋体"/>
                <w:color w:val="auto"/>
                <w:spacing w:val="-6"/>
                <w:sz w:val="22"/>
                <w:szCs w:val="22"/>
              </w:rPr>
            </w:pPr>
            <w:r>
              <w:rPr>
                <w:rFonts w:hint="eastAsia" w:hAnsi="宋体" w:cs="宋体"/>
                <w:color w:val="auto"/>
                <w:spacing w:val="-6"/>
                <w:sz w:val="22"/>
                <w:szCs w:val="22"/>
              </w:rPr>
              <w:t>交货地点：</w:t>
            </w:r>
          </w:p>
        </w:tc>
      </w:tr>
    </w:tbl>
    <w:p>
      <w:pPr>
        <w:spacing w:line="500" w:lineRule="exact"/>
        <w:rPr>
          <w:rFonts w:hint="eastAsia" w:ascii="宋体" w:hAnsi="宋体" w:cs="宋体"/>
          <w:color w:val="auto"/>
          <w:sz w:val="22"/>
          <w:szCs w:val="22"/>
        </w:rPr>
      </w:pPr>
      <w:r>
        <w:rPr>
          <w:rFonts w:hint="eastAsia" w:ascii="宋体" w:hAnsi="宋体" w:cs="宋体"/>
          <w:color w:val="auto"/>
          <w:sz w:val="22"/>
          <w:szCs w:val="22"/>
        </w:rPr>
        <w:t>注：1、所有价格均用人民币表示，单位为元，精确到个数位。</w:t>
      </w:r>
    </w:p>
    <w:p>
      <w:pPr>
        <w:spacing w:line="500" w:lineRule="exact"/>
        <w:ind w:firstLine="431" w:firstLineChars="196"/>
        <w:rPr>
          <w:rFonts w:hint="eastAsia" w:ascii="宋体" w:hAnsi="宋体" w:cs="宋体"/>
          <w:color w:val="auto"/>
          <w:sz w:val="22"/>
          <w:szCs w:val="22"/>
        </w:rPr>
      </w:pPr>
      <w:r>
        <w:rPr>
          <w:rFonts w:hint="eastAsia" w:ascii="宋体" w:hAnsi="宋体" w:cs="宋体"/>
          <w:bCs/>
          <w:color w:val="auto"/>
          <w:sz w:val="22"/>
          <w:szCs w:val="22"/>
        </w:rPr>
        <w:t>2、报价指货物、服务、随配附件、备品备件、工具、货物运抵指定交货地点、安装、调试的各种费用和售后服务、税金及其它所有成本、费用的总和</w:t>
      </w:r>
      <w:r>
        <w:rPr>
          <w:rFonts w:hint="eastAsia" w:ascii="宋体" w:hAnsi="宋体" w:cs="宋体"/>
          <w:color w:val="auto"/>
          <w:sz w:val="22"/>
          <w:szCs w:val="22"/>
        </w:rPr>
        <w:t>。</w:t>
      </w:r>
    </w:p>
    <w:p>
      <w:pPr>
        <w:pStyle w:val="8"/>
        <w:spacing w:line="500" w:lineRule="exact"/>
        <w:ind w:firstLine="440" w:firstLineChars="200"/>
        <w:rPr>
          <w:rFonts w:hint="eastAsia" w:hAnsi="宋体" w:cs="宋体"/>
          <w:color w:val="auto"/>
          <w:sz w:val="22"/>
          <w:szCs w:val="22"/>
        </w:rPr>
      </w:pPr>
    </w:p>
    <w:p>
      <w:pPr>
        <w:pStyle w:val="8"/>
        <w:spacing w:line="500" w:lineRule="exact"/>
        <w:ind w:firstLine="440" w:firstLineChars="200"/>
        <w:rPr>
          <w:rFonts w:hint="eastAsia" w:hAnsi="宋体" w:cs="宋体"/>
          <w:color w:val="auto"/>
          <w:sz w:val="22"/>
          <w:szCs w:val="22"/>
          <w:u w:val="single"/>
        </w:rPr>
      </w:pPr>
      <w:r>
        <w:rPr>
          <w:rFonts w:hint="eastAsia" w:hAnsi="宋体" w:cs="宋体"/>
          <w:color w:val="auto"/>
          <w:sz w:val="22"/>
          <w:szCs w:val="22"/>
        </w:rPr>
        <w:t>法定代表人或委托代理人（签字）:</w:t>
      </w:r>
      <w:r>
        <w:rPr>
          <w:rFonts w:hint="eastAsia" w:hAnsi="宋体" w:cs="宋体"/>
          <w:color w:val="auto"/>
          <w:sz w:val="22"/>
          <w:szCs w:val="22"/>
          <w:u w:val="single"/>
        </w:rPr>
        <w:t xml:space="preserve">              </w:t>
      </w:r>
    </w:p>
    <w:p>
      <w:pPr>
        <w:pStyle w:val="8"/>
        <w:spacing w:line="500" w:lineRule="exact"/>
        <w:ind w:firstLine="440" w:firstLineChars="200"/>
        <w:rPr>
          <w:rFonts w:hint="eastAsia" w:hAnsi="宋体" w:cs="宋体"/>
          <w:color w:val="auto"/>
          <w:sz w:val="22"/>
          <w:szCs w:val="22"/>
          <w:u w:val="single"/>
        </w:rPr>
      </w:pPr>
      <w:r>
        <w:rPr>
          <w:rFonts w:hint="eastAsia" w:hAnsi="宋体" w:cs="宋体"/>
          <w:color w:val="auto"/>
          <w:sz w:val="22"/>
          <w:szCs w:val="22"/>
        </w:rPr>
        <w:t>谈判供应商名称（盖章）：</w:t>
      </w:r>
      <w:r>
        <w:rPr>
          <w:rFonts w:hint="eastAsia" w:hAnsi="宋体" w:cs="宋体"/>
          <w:color w:val="auto"/>
          <w:sz w:val="22"/>
          <w:szCs w:val="22"/>
          <w:u w:val="single"/>
        </w:rPr>
        <w:t xml:space="preserve">       </w:t>
      </w:r>
    </w:p>
    <w:p>
      <w:pPr>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报价时间：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pPr>
        <w:spacing w:line="520" w:lineRule="exact"/>
        <w:rPr>
          <w:rFonts w:hint="eastAsia" w:ascii="宋体" w:hAnsi="宋体" w:cs="宋体"/>
          <w:b/>
          <w:color w:val="auto"/>
          <w:szCs w:val="21"/>
        </w:rPr>
      </w:pPr>
    </w:p>
    <w:p>
      <w:pPr>
        <w:spacing w:line="500" w:lineRule="exact"/>
        <w:rPr>
          <w:rFonts w:hint="eastAsia" w:ascii="宋体" w:hAnsi="宋体" w:cs="宋体"/>
          <w:b/>
          <w:color w:val="auto"/>
          <w:szCs w:val="21"/>
        </w:rPr>
      </w:pPr>
      <w:r>
        <w:rPr>
          <w:rFonts w:hint="eastAsia" w:ascii="宋体" w:hAnsi="宋体" w:cs="宋体"/>
          <w:b/>
          <w:color w:val="auto"/>
          <w:szCs w:val="21"/>
        </w:rPr>
        <w:br w:type="page"/>
      </w:r>
    </w:p>
    <w:p>
      <w:pPr>
        <w:spacing w:line="500" w:lineRule="exact"/>
        <w:rPr>
          <w:rFonts w:hint="eastAsia" w:ascii="宋体" w:hAnsi="宋体" w:cs="宋体"/>
          <w:b/>
          <w:color w:val="auto"/>
          <w:szCs w:val="21"/>
        </w:rPr>
      </w:pPr>
    </w:p>
    <w:p>
      <w:pPr>
        <w:spacing w:line="500" w:lineRule="exact"/>
        <w:rPr>
          <w:rFonts w:hint="eastAsia" w:ascii="宋体" w:hAnsi="宋体" w:cs="宋体"/>
          <w:b/>
          <w:color w:val="auto"/>
          <w:szCs w:val="21"/>
        </w:rPr>
      </w:pPr>
      <w:r>
        <w:rPr>
          <w:rFonts w:hint="eastAsia" w:ascii="宋体" w:hAnsi="宋体" w:cs="宋体"/>
          <w:b/>
          <w:color w:val="auto"/>
          <w:szCs w:val="21"/>
        </w:rPr>
        <w:t xml:space="preserve">附件2             </w:t>
      </w:r>
    </w:p>
    <w:p>
      <w:pPr>
        <w:spacing w:line="500" w:lineRule="exact"/>
        <w:rPr>
          <w:rFonts w:hint="eastAsia" w:ascii="宋体" w:hAnsi="宋体" w:cs="宋体"/>
          <w:color w:val="auto"/>
          <w:szCs w:val="21"/>
        </w:rPr>
      </w:pPr>
    </w:p>
    <w:p>
      <w:pPr>
        <w:spacing w:line="520" w:lineRule="exact"/>
        <w:jc w:val="center"/>
        <w:rPr>
          <w:rFonts w:hint="eastAsia" w:ascii="宋体" w:hAnsi="宋体" w:cs="宋体"/>
          <w:color w:val="auto"/>
          <w:sz w:val="30"/>
          <w:szCs w:val="30"/>
        </w:rPr>
      </w:pPr>
      <w:r>
        <w:rPr>
          <w:rFonts w:hint="eastAsia" w:ascii="宋体" w:hAnsi="宋体" w:cs="宋体"/>
          <w:color w:val="auto"/>
          <w:sz w:val="30"/>
          <w:szCs w:val="30"/>
        </w:rPr>
        <w:t>谈 判 书</w:t>
      </w:r>
    </w:p>
    <w:p>
      <w:pPr>
        <w:spacing w:line="520" w:lineRule="exact"/>
        <w:jc w:val="center"/>
        <w:rPr>
          <w:rFonts w:hint="eastAsia" w:ascii="宋体" w:hAnsi="宋体" w:cs="宋体"/>
          <w:b/>
          <w:color w:val="auto"/>
          <w:szCs w:val="21"/>
        </w:rPr>
      </w:pPr>
    </w:p>
    <w:p>
      <w:pPr>
        <w:pStyle w:val="8"/>
        <w:spacing w:line="520" w:lineRule="exact"/>
        <w:rPr>
          <w:rFonts w:hint="eastAsia" w:hAnsi="宋体" w:cs="宋体"/>
          <w:color w:val="auto"/>
          <w:sz w:val="22"/>
          <w:szCs w:val="22"/>
        </w:rPr>
      </w:pPr>
      <w:r>
        <w:rPr>
          <w:rFonts w:hint="eastAsia" w:hAnsi="宋体" w:cs="宋体"/>
          <w:color w:val="auto"/>
          <w:sz w:val="22"/>
          <w:szCs w:val="22"/>
          <w:u w:val="single"/>
        </w:rPr>
        <w:t>采购代理机构名称</w:t>
      </w:r>
      <w:r>
        <w:rPr>
          <w:rFonts w:hint="eastAsia" w:hAnsi="宋体" w:cs="宋体"/>
          <w:color w:val="auto"/>
          <w:sz w:val="22"/>
          <w:szCs w:val="22"/>
        </w:rPr>
        <w:t>：</w:t>
      </w:r>
    </w:p>
    <w:p>
      <w:pPr>
        <w:pStyle w:val="8"/>
        <w:spacing w:line="520" w:lineRule="exact"/>
        <w:ind w:firstLine="480"/>
        <w:rPr>
          <w:rFonts w:hint="eastAsia" w:hAnsi="宋体" w:cs="宋体"/>
          <w:color w:val="auto"/>
          <w:sz w:val="22"/>
          <w:szCs w:val="22"/>
        </w:rPr>
      </w:pPr>
      <w:r>
        <w:rPr>
          <w:rFonts w:hint="eastAsia" w:hAnsi="宋体" w:cs="宋体"/>
          <w:color w:val="auto"/>
          <w:sz w:val="22"/>
          <w:szCs w:val="22"/>
        </w:rPr>
        <w:t>依据贵方</w:t>
      </w:r>
      <w:r>
        <w:rPr>
          <w:rFonts w:hint="eastAsia" w:hAnsi="宋体" w:cs="宋体"/>
          <w:color w:val="auto"/>
          <w:sz w:val="22"/>
          <w:szCs w:val="22"/>
          <w:u w:val="single"/>
        </w:rPr>
        <w:t>（项目名称/项目编号）</w:t>
      </w:r>
      <w:r>
        <w:rPr>
          <w:rFonts w:hint="eastAsia" w:hAnsi="宋体" w:cs="宋体"/>
          <w:color w:val="auto"/>
          <w:sz w:val="22"/>
          <w:szCs w:val="22"/>
        </w:rPr>
        <w:t>项目政府采购的谈判邀请，我方</w:t>
      </w:r>
      <w:r>
        <w:rPr>
          <w:rFonts w:hint="eastAsia" w:hAnsi="宋体" w:cs="宋体"/>
          <w:color w:val="auto"/>
          <w:sz w:val="22"/>
          <w:szCs w:val="22"/>
          <w:u w:val="single"/>
        </w:rPr>
        <w:t>（姓名和职务）</w:t>
      </w:r>
      <w:r>
        <w:rPr>
          <w:rFonts w:hint="eastAsia" w:hAnsi="宋体" w:cs="宋体"/>
          <w:color w:val="auto"/>
          <w:sz w:val="22"/>
          <w:szCs w:val="22"/>
        </w:rPr>
        <w:t>经正式授权并代表本单位</w:t>
      </w:r>
      <w:r>
        <w:rPr>
          <w:rFonts w:hint="eastAsia" w:hAnsi="宋体" w:cs="宋体"/>
          <w:color w:val="auto"/>
          <w:sz w:val="22"/>
          <w:szCs w:val="22"/>
          <w:u w:val="single"/>
        </w:rPr>
        <w:t>（谈判供应商名称、地址）</w:t>
      </w:r>
      <w:r>
        <w:rPr>
          <w:rFonts w:hint="eastAsia" w:hAnsi="宋体" w:cs="宋体"/>
          <w:color w:val="auto"/>
          <w:sz w:val="22"/>
          <w:szCs w:val="22"/>
        </w:rPr>
        <w:t>提交下述竞争性谈判响应文件</w:t>
      </w:r>
      <w:r>
        <w:rPr>
          <w:rFonts w:hint="eastAsia" w:hAnsi="宋体" w:cs="宋体"/>
          <w:b/>
          <w:color w:val="auto"/>
          <w:sz w:val="22"/>
          <w:szCs w:val="22"/>
        </w:rPr>
        <w:t>（价格文件、商务技术文件），其中</w:t>
      </w:r>
      <w:r>
        <w:rPr>
          <w:rFonts w:hint="eastAsia" w:hAnsi="宋体" w:cs="宋体"/>
          <w:color w:val="auto"/>
          <w:sz w:val="22"/>
          <w:szCs w:val="22"/>
        </w:rPr>
        <w:t>正本一份、副本</w:t>
      </w:r>
      <w:r>
        <w:rPr>
          <w:rFonts w:hint="eastAsia" w:hAnsi="宋体" w:cs="宋体"/>
          <w:color w:val="auto"/>
          <w:sz w:val="22"/>
          <w:szCs w:val="22"/>
          <w:u w:val="single"/>
        </w:rPr>
        <w:t>二</w:t>
      </w:r>
      <w:r>
        <w:rPr>
          <w:rFonts w:hint="eastAsia" w:hAnsi="宋体" w:cs="宋体"/>
          <w:color w:val="auto"/>
          <w:sz w:val="22"/>
          <w:szCs w:val="22"/>
        </w:rPr>
        <w:t>份、电子文档一份。</w:t>
      </w:r>
    </w:p>
    <w:p>
      <w:pPr>
        <w:pStyle w:val="8"/>
        <w:spacing w:line="520" w:lineRule="exact"/>
        <w:ind w:firstLine="480"/>
        <w:rPr>
          <w:rFonts w:hint="eastAsia" w:hAnsi="宋体" w:cs="宋体"/>
          <w:color w:val="auto"/>
          <w:sz w:val="22"/>
          <w:szCs w:val="22"/>
        </w:rPr>
      </w:pPr>
      <w:r>
        <w:rPr>
          <w:rFonts w:hint="eastAsia" w:hAnsi="宋体" w:cs="宋体"/>
          <w:color w:val="auto"/>
          <w:sz w:val="22"/>
          <w:szCs w:val="22"/>
        </w:rPr>
        <w:t>1. 报价表；</w:t>
      </w:r>
    </w:p>
    <w:p>
      <w:pPr>
        <w:pStyle w:val="8"/>
        <w:spacing w:line="520" w:lineRule="exact"/>
        <w:ind w:firstLine="480"/>
        <w:rPr>
          <w:rFonts w:hint="eastAsia" w:hAnsi="宋体" w:cs="宋体"/>
          <w:color w:val="auto"/>
          <w:sz w:val="22"/>
          <w:szCs w:val="22"/>
        </w:rPr>
      </w:pPr>
      <w:r>
        <w:rPr>
          <w:rFonts w:hint="eastAsia" w:hAnsi="宋体" w:cs="宋体"/>
          <w:color w:val="auto"/>
          <w:sz w:val="22"/>
          <w:szCs w:val="22"/>
        </w:rPr>
        <w:t>2. 商务、技术响应、偏离情况说明表；</w:t>
      </w:r>
    </w:p>
    <w:p>
      <w:pPr>
        <w:pStyle w:val="8"/>
        <w:spacing w:line="520" w:lineRule="exact"/>
        <w:ind w:firstLine="480"/>
        <w:rPr>
          <w:rFonts w:hint="eastAsia" w:hAnsi="宋体" w:cs="宋体"/>
          <w:color w:val="auto"/>
          <w:sz w:val="22"/>
          <w:szCs w:val="22"/>
        </w:rPr>
      </w:pPr>
      <w:r>
        <w:rPr>
          <w:rFonts w:hint="eastAsia" w:hAnsi="宋体" w:cs="宋体"/>
          <w:color w:val="auto"/>
          <w:sz w:val="22"/>
          <w:szCs w:val="22"/>
        </w:rPr>
        <w:t>3. 资格证明文件；</w:t>
      </w:r>
    </w:p>
    <w:p>
      <w:pPr>
        <w:pStyle w:val="8"/>
        <w:spacing w:line="520" w:lineRule="exact"/>
        <w:ind w:firstLine="480"/>
        <w:rPr>
          <w:rFonts w:hint="eastAsia" w:hAnsi="宋体" w:cs="宋体"/>
          <w:color w:val="auto"/>
          <w:sz w:val="22"/>
          <w:szCs w:val="22"/>
        </w:rPr>
      </w:pPr>
      <w:r>
        <w:rPr>
          <w:rFonts w:hint="eastAsia" w:hAnsi="宋体" w:cs="宋体"/>
          <w:color w:val="auto"/>
          <w:sz w:val="22"/>
          <w:szCs w:val="22"/>
        </w:rPr>
        <w:t>4. 按竞争性谈判文件谈判供应商须知和采购需求提供的有关文件；</w:t>
      </w:r>
    </w:p>
    <w:p>
      <w:pPr>
        <w:pStyle w:val="8"/>
        <w:spacing w:line="520" w:lineRule="exact"/>
        <w:ind w:firstLine="330" w:firstLineChars="150"/>
        <w:rPr>
          <w:rFonts w:hint="eastAsia" w:hAnsi="宋体" w:cs="宋体"/>
          <w:color w:val="auto"/>
          <w:sz w:val="22"/>
          <w:szCs w:val="22"/>
        </w:rPr>
      </w:pPr>
      <w:r>
        <w:rPr>
          <w:rFonts w:hint="eastAsia" w:hAnsi="宋体" w:cs="宋体"/>
          <w:color w:val="auto"/>
          <w:sz w:val="22"/>
          <w:szCs w:val="22"/>
        </w:rPr>
        <w:t>在此，授权代表宣布同意如下：</w:t>
      </w:r>
    </w:p>
    <w:p>
      <w:pPr>
        <w:pStyle w:val="8"/>
        <w:spacing w:line="520" w:lineRule="exact"/>
        <w:ind w:firstLine="550" w:firstLineChars="250"/>
        <w:rPr>
          <w:rFonts w:hint="eastAsia" w:hAnsi="宋体" w:cs="宋体"/>
          <w:color w:val="auto"/>
          <w:sz w:val="22"/>
          <w:szCs w:val="22"/>
        </w:rPr>
      </w:pPr>
      <w:r>
        <w:rPr>
          <w:rFonts w:hint="eastAsia" w:hAnsi="宋体" w:cs="宋体"/>
          <w:color w:val="auto"/>
          <w:sz w:val="22"/>
          <w:szCs w:val="22"/>
        </w:rPr>
        <w:t>1. 将按竞争性谈判文件的约定履行合同责任和义务；</w:t>
      </w:r>
    </w:p>
    <w:p>
      <w:pPr>
        <w:pStyle w:val="8"/>
        <w:spacing w:line="520" w:lineRule="exact"/>
        <w:ind w:firstLine="565" w:firstLineChars="257"/>
        <w:rPr>
          <w:rFonts w:hint="eastAsia" w:hAnsi="宋体" w:cs="宋体"/>
          <w:color w:val="auto"/>
          <w:sz w:val="22"/>
          <w:szCs w:val="22"/>
        </w:rPr>
      </w:pPr>
      <w:r>
        <w:rPr>
          <w:rFonts w:hint="eastAsia" w:hAnsi="宋体" w:cs="宋体"/>
          <w:color w:val="auto"/>
          <w:sz w:val="22"/>
          <w:szCs w:val="22"/>
        </w:rPr>
        <w:t>2. 已详细审查全部竞争性谈判文件，包括</w:t>
      </w:r>
      <w:r>
        <w:rPr>
          <w:rFonts w:hint="eastAsia" w:hAnsi="宋体" w:cs="宋体"/>
          <w:color w:val="auto"/>
          <w:sz w:val="22"/>
          <w:szCs w:val="22"/>
          <w:u w:val="single"/>
        </w:rPr>
        <w:t>（补遗文件）（如果有的话）</w:t>
      </w:r>
      <w:r>
        <w:rPr>
          <w:rFonts w:hint="eastAsia" w:hAnsi="宋体" w:cs="宋体"/>
          <w:color w:val="auto"/>
          <w:sz w:val="22"/>
          <w:szCs w:val="22"/>
        </w:rPr>
        <w:t>；</w:t>
      </w:r>
    </w:p>
    <w:p>
      <w:pPr>
        <w:pStyle w:val="8"/>
        <w:spacing w:line="520" w:lineRule="exact"/>
        <w:ind w:left="2" w:firstLine="563" w:firstLineChars="256"/>
        <w:rPr>
          <w:rFonts w:hint="eastAsia" w:hAnsi="宋体" w:cs="宋体"/>
          <w:color w:val="auto"/>
          <w:sz w:val="22"/>
          <w:szCs w:val="22"/>
        </w:rPr>
      </w:pPr>
      <w:r>
        <w:rPr>
          <w:rFonts w:hint="eastAsia" w:hAnsi="宋体" w:cs="宋体"/>
          <w:color w:val="auto"/>
          <w:sz w:val="22"/>
          <w:szCs w:val="22"/>
        </w:rPr>
        <w:t>3. 同意提供按照贵方可能要求的与其谈判有关的一切数据或资料；</w:t>
      </w:r>
    </w:p>
    <w:p>
      <w:pPr>
        <w:pStyle w:val="8"/>
        <w:spacing w:line="520" w:lineRule="exact"/>
        <w:ind w:firstLine="594" w:firstLineChars="270"/>
        <w:rPr>
          <w:rFonts w:hint="eastAsia" w:hAnsi="宋体" w:cs="宋体"/>
          <w:color w:val="auto"/>
          <w:sz w:val="22"/>
          <w:szCs w:val="22"/>
          <w:u w:val="single"/>
        </w:rPr>
      </w:pPr>
      <w:r>
        <w:rPr>
          <w:rFonts w:hint="eastAsia" w:hAnsi="宋体" w:cs="宋体"/>
          <w:color w:val="auto"/>
          <w:sz w:val="22"/>
          <w:szCs w:val="22"/>
        </w:rPr>
        <w:t>4. 与本谈判有关的一切正式往来信函请寄：</w:t>
      </w:r>
      <w:r>
        <w:rPr>
          <w:rFonts w:hint="eastAsia" w:hAnsi="宋体" w:cs="宋体"/>
          <w:color w:val="auto"/>
          <w:sz w:val="22"/>
          <w:szCs w:val="22"/>
          <w:u w:val="single"/>
        </w:rPr>
        <w:t xml:space="preserve">                       </w:t>
      </w:r>
    </w:p>
    <w:p>
      <w:pPr>
        <w:pStyle w:val="8"/>
        <w:spacing w:line="520" w:lineRule="exact"/>
        <w:ind w:firstLine="840"/>
        <w:rPr>
          <w:rFonts w:hint="eastAsia" w:hAnsi="宋体" w:cs="宋体"/>
          <w:color w:val="auto"/>
          <w:sz w:val="22"/>
          <w:szCs w:val="22"/>
          <w:u w:val="single"/>
        </w:rPr>
      </w:pPr>
      <w:r>
        <w:rPr>
          <w:rFonts w:hint="eastAsia" w:hAnsi="宋体" w:cs="宋体"/>
          <w:color w:val="auto"/>
          <w:sz w:val="22"/>
          <w:szCs w:val="22"/>
        </w:rPr>
        <w:t>开户银行：</w:t>
      </w:r>
      <w:r>
        <w:rPr>
          <w:rFonts w:hint="eastAsia" w:hAnsi="宋体" w:cs="宋体"/>
          <w:color w:val="auto"/>
          <w:sz w:val="22"/>
          <w:szCs w:val="22"/>
          <w:u w:val="single"/>
        </w:rPr>
        <w:t xml:space="preserve">                         </w:t>
      </w:r>
      <w:r>
        <w:rPr>
          <w:rFonts w:hint="eastAsia" w:hAnsi="宋体" w:cs="宋体"/>
          <w:color w:val="auto"/>
          <w:sz w:val="22"/>
          <w:szCs w:val="22"/>
        </w:rPr>
        <w:t xml:space="preserve">  帐号/行号：</w:t>
      </w:r>
      <w:r>
        <w:rPr>
          <w:rFonts w:hint="eastAsia" w:hAnsi="宋体" w:cs="宋体"/>
          <w:color w:val="auto"/>
          <w:sz w:val="22"/>
          <w:szCs w:val="22"/>
          <w:u w:val="single"/>
        </w:rPr>
        <w:t xml:space="preserve">          </w:t>
      </w:r>
    </w:p>
    <w:p>
      <w:pPr>
        <w:pStyle w:val="8"/>
        <w:spacing w:line="520" w:lineRule="exact"/>
        <w:ind w:firstLine="840"/>
        <w:rPr>
          <w:rFonts w:hint="eastAsia" w:hAnsi="宋体" w:cs="宋体"/>
          <w:color w:val="auto"/>
          <w:sz w:val="22"/>
          <w:szCs w:val="22"/>
        </w:rPr>
      </w:pPr>
      <w:r>
        <w:rPr>
          <w:rFonts w:hint="eastAsia" w:hAnsi="宋体" w:cs="宋体"/>
          <w:color w:val="auto"/>
          <w:sz w:val="22"/>
          <w:szCs w:val="22"/>
        </w:rPr>
        <w:t>电话/传真：</w:t>
      </w:r>
      <w:r>
        <w:rPr>
          <w:rFonts w:hint="eastAsia" w:hAnsi="宋体" w:cs="宋体"/>
          <w:color w:val="auto"/>
          <w:sz w:val="22"/>
          <w:szCs w:val="22"/>
          <w:u w:val="single"/>
        </w:rPr>
        <w:t xml:space="preserve">                        </w:t>
      </w:r>
      <w:r>
        <w:rPr>
          <w:rFonts w:hint="eastAsia" w:hAnsi="宋体" w:cs="宋体"/>
          <w:color w:val="auto"/>
          <w:sz w:val="22"/>
          <w:szCs w:val="22"/>
        </w:rPr>
        <w:t xml:space="preserve"> 电子函件：</w:t>
      </w:r>
      <w:r>
        <w:rPr>
          <w:rFonts w:hint="eastAsia" w:hAnsi="宋体" w:cs="宋体"/>
          <w:color w:val="auto"/>
          <w:sz w:val="22"/>
          <w:szCs w:val="22"/>
          <w:u w:val="single"/>
        </w:rPr>
        <w:t xml:space="preserve">             </w:t>
      </w:r>
      <w:r>
        <w:rPr>
          <w:rFonts w:hint="eastAsia" w:hAnsi="宋体" w:cs="宋体"/>
          <w:color w:val="auto"/>
          <w:sz w:val="22"/>
          <w:szCs w:val="22"/>
        </w:rPr>
        <w:t xml:space="preserve">              </w:t>
      </w:r>
    </w:p>
    <w:p>
      <w:pPr>
        <w:pStyle w:val="8"/>
        <w:spacing w:line="520" w:lineRule="exact"/>
        <w:ind w:firstLine="840"/>
        <w:rPr>
          <w:rFonts w:hint="eastAsia" w:hAnsi="宋体" w:cs="宋体"/>
          <w:color w:val="auto"/>
          <w:sz w:val="22"/>
          <w:szCs w:val="22"/>
          <w:u w:val="single"/>
        </w:rPr>
      </w:pPr>
      <w:r>
        <w:rPr>
          <w:rFonts w:hint="eastAsia" w:hAnsi="宋体" w:cs="宋体"/>
          <w:color w:val="auto"/>
          <w:sz w:val="22"/>
          <w:szCs w:val="22"/>
        </w:rPr>
        <w:t>日期：</w:t>
      </w: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pStyle w:val="8"/>
        <w:spacing w:line="520" w:lineRule="exact"/>
        <w:ind w:firstLine="840"/>
        <w:rPr>
          <w:rFonts w:hint="eastAsia" w:hAnsi="宋体" w:cs="宋体"/>
          <w:color w:val="auto"/>
          <w:sz w:val="22"/>
          <w:szCs w:val="22"/>
          <w:u w:val="single"/>
        </w:rPr>
      </w:pPr>
      <w:r>
        <w:rPr>
          <w:rFonts w:hint="eastAsia" w:hAnsi="宋体" w:cs="宋体"/>
          <w:color w:val="auto"/>
          <w:sz w:val="22"/>
          <w:szCs w:val="22"/>
        </w:rPr>
        <w:t>法定代表人或委托代理人（被授权人）签字：</w:t>
      </w:r>
      <w:r>
        <w:rPr>
          <w:rFonts w:hint="eastAsia" w:hAnsi="宋体" w:cs="宋体"/>
          <w:color w:val="auto"/>
          <w:sz w:val="22"/>
          <w:szCs w:val="22"/>
          <w:u w:val="single"/>
        </w:rPr>
        <w:t xml:space="preserve">                       </w:t>
      </w:r>
    </w:p>
    <w:p>
      <w:pPr>
        <w:pStyle w:val="8"/>
        <w:spacing w:line="520" w:lineRule="exact"/>
        <w:ind w:firstLine="840"/>
        <w:rPr>
          <w:rFonts w:hint="eastAsia" w:hAnsi="宋体" w:cs="宋体"/>
          <w:color w:val="auto"/>
          <w:sz w:val="22"/>
          <w:szCs w:val="22"/>
        </w:rPr>
      </w:pPr>
      <w:r>
        <w:rPr>
          <w:rFonts w:hint="eastAsia" w:hAnsi="宋体" w:cs="宋体"/>
          <w:color w:val="auto"/>
          <w:sz w:val="22"/>
          <w:szCs w:val="22"/>
        </w:rPr>
        <w:t>谈判供应商名称（盖章）：</w:t>
      </w:r>
      <w:r>
        <w:rPr>
          <w:rFonts w:hint="eastAsia" w:hAnsi="宋体" w:cs="宋体"/>
          <w:color w:val="auto"/>
          <w:sz w:val="22"/>
          <w:szCs w:val="22"/>
          <w:u w:val="single"/>
        </w:rPr>
        <w:t xml:space="preserve">                                    </w:t>
      </w:r>
      <w:r>
        <w:rPr>
          <w:rFonts w:hint="eastAsia" w:hAnsi="宋体" w:cs="宋体"/>
          <w:color w:val="auto"/>
          <w:sz w:val="22"/>
          <w:szCs w:val="22"/>
        </w:rPr>
        <w:t xml:space="preserve">                           </w:t>
      </w:r>
    </w:p>
    <w:p>
      <w:pPr>
        <w:pStyle w:val="8"/>
        <w:spacing w:line="520" w:lineRule="exact"/>
        <w:ind w:firstLine="840"/>
        <w:rPr>
          <w:rFonts w:hint="eastAsia" w:hAnsi="宋体" w:cs="宋体"/>
          <w:color w:val="auto"/>
          <w:sz w:val="22"/>
          <w:szCs w:val="22"/>
        </w:rPr>
      </w:pPr>
      <w:r>
        <w:rPr>
          <w:rFonts w:hint="eastAsia" w:hAnsi="宋体" w:cs="宋体"/>
          <w:color w:val="auto"/>
          <w:sz w:val="22"/>
          <w:szCs w:val="22"/>
        </w:rPr>
        <w:t xml:space="preserve">                     </w:t>
      </w:r>
    </w:p>
    <w:p>
      <w:pPr>
        <w:adjustRightInd w:val="0"/>
        <w:snapToGrid w:val="0"/>
        <w:spacing w:line="300" w:lineRule="auto"/>
        <w:rPr>
          <w:rFonts w:hint="eastAsia" w:ascii="宋体" w:hAnsi="宋体" w:cs="宋体"/>
          <w:color w:val="auto"/>
          <w:szCs w:val="21"/>
        </w:rPr>
      </w:pPr>
      <w:r>
        <w:rPr>
          <w:rFonts w:hint="eastAsia" w:ascii="宋体" w:hAnsi="宋体" w:cs="宋体"/>
          <w:color w:val="auto"/>
          <w:szCs w:val="21"/>
        </w:rPr>
        <w:br w:type="page"/>
      </w:r>
    </w:p>
    <w:p>
      <w:pPr>
        <w:adjustRightInd w:val="0"/>
        <w:snapToGrid w:val="0"/>
        <w:spacing w:line="300" w:lineRule="auto"/>
        <w:rPr>
          <w:rFonts w:hint="eastAsia" w:ascii="宋体" w:hAnsi="宋体" w:cs="宋体"/>
          <w:color w:val="auto"/>
          <w:szCs w:val="21"/>
        </w:rPr>
      </w:pPr>
    </w:p>
    <w:p>
      <w:pPr>
        <w:adjustRightInd w:val="0"/>
        <w:snapToGrid w:val="0"/>
        <w:spacing w:line="300" w:lineRule="auto"/>
        <w:rPr>
          <w:rFonts w:hint="eastAsia" w:ascii="宋体" w:hAnsi="宋体" w:cs="宋体"/>
          <w:b/>
          <w:color w:val="auto"/>
          <w:szCs w:val="21"/>
        </w:rPr>
      </w:pPr>
      <w:r>
        <w:rPr>
          <w:rFonts w:hint="eastAsia" w:ascii="宋体" w:hAnsi="宋体" w:cs="宋体"/>
          <w:b/>
          <w:color w:val="auto"/>
          <w:szCs w:val="21"/>
        </w:rPr>
        <w:t xml:space="preserve">附件3  </w:t>
      </w:r>
    </w:p>
    <w:p>
      <w:pPr>
        <w:spacing w:line="300" w:lineRule="auto"/>
        <w:rPr>
          <w:rFonts w:hint="eastAsia" w:ascii="宋体" w:hAnsi="宋体" w:cs="宋体"/>
          <w:b/>
          <w:color w:val="auto"/>
          <w:szCs w:val="21"/>
        </w:rPr>
      </w:pPr>
    </w:p>
    <w:p>
      <w:pPr>
        <w:spacing w:line="300" w:lineRule="auto"/>
        <w:jc w:val="center"/>
        <w:rPr>
          <w:rFonts w:hint="eastAsia" w:ascii="宋体" w:hAnsi="宋体" w:cs="宋体"/>
          <w:color w:val="auto"/>
          <w:sz w:val="30"/>
          <w:szCs w:val="30"/>
        </w:rPr>
      </w:pPr>
      <w:r>
        <w:rPr>
          <w:rFonts w:hint="eastAsia" w:ascii="宋体" w:hAnsi="宋体" w:cs="宋体"/>
          <w:color w:val="auto"/>
          <w:sz w:val="30"/>
          <w:szCs w:val="30"/>
        </w:rPr>
        <w:t>商务、技术响应、偏离情况说明表</w:t>
      </w:r>
    </w:p>
    <w:p>
      <w:pPr>
        <w:spacing w:line="300" w:lineRule="auto"/>
        <w:rPr>
          <w:rFonts w:hint="eastAsia" w:ascii="宋体" w:hAnsi="宋体" w:cs="宋体"/>
          <w:color w:val="auto"/>
          <w:szCs w:val="21"/>
        </w:rPr>
      </w:pPr>
    </w:p>
    <w:p>
      <w:pPr>
        <w:spacing w:before="156" w:beforeLines="50" w:after="156" w:afterLines="50" w:line="360" w:lineRule="exact"/>
        <w:rPr>
          <w:rFonts w:hint="eastAsia" w:ascii="宋体" w:hAnsi="宋体" w:cs="宋体"/>
          <w:color w:val="auto"/>
          <w:sz w:val="22"/>
          <w:szCs w:val="22"/>
          <w:u w:val="single"/>
        </w:rPr>
      </w:pPr>
      <w:r>
        <w:rPr>
          <w:rFonts w:hint="eastAsia" w:ascii="宋体" w:hAnsi="宋体" w:cs="宋体"/>
          <w:color w:val="auto"/>
          <w:sz w:val="22"/>
          <w:szCs w:val="22"/>
        </w:rPr>
        <w:t>项目名称:</w:t>
      </w:r>
      <w:r>
        <w:rPr>
          <w:rFonts w:hint="eastAsia" w:ascii="宋体" w:hAnsi="宋体" w:cs="宋体"/>
          <w:color w:val="auto"/>
          <w:sz w:val="22"/>
          <w:szCs w:val="22"/>
          <w:u w:val="single"/>
        </w:rPr>
        <w:t xml:space="preserve">                 </w:t>
      </w:r>
    </w:p>
    <w:p>
      <w:pPr>
        <w:spacing w:before="156" w:beforeLines="50" w:after="156" w:afterLines="50" w:line="360" w:lineRule="exact"/>
        <w:rPr>
          <w:rFonts w:hint="eastAsia" w:ascii="宋体" w:hAnsi="宋体" w:cs="宋体"/>
          <w:color w:val="auto"/>
          <w:sz w:val="22"/>
          <w:szCs w:val="22"/>
        </w:rPr>
      </w:pPr>
      <w:r>
        <w:rPr>
          <w:rFonts w:hint="eastAsia" w:ascii="宋体" w:hAnsi="宋体" w:cs="宋体"/>
          <w:color w:val="auto"/>
          <w:sz w:val="22"/>
          <w:szCs w:val="22"/>
        </w:rPr>
        <w:t>项目编号:</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606" w:type="dxa"/>
            <w:noWrap w:val="0"/>
            <w:vAlign w:val="center"/>
          </w:tcPr>
          <w:p>
            <w:pPr>
              <w:jc w:val="center"/>
              <w:rPr>
                <w:rFonts w:hint="eastAsia" w:ascii="宋体" w:hAnsi="宋体" w:eastAsia="宋体" w:cs="宋体"/>
                <w:color w:val="auto"/>
                <w:sz w:val="22"/>
                <w:szCs w:val="22"/>
              </w:rPr>
            </w:pPr>
            <w:bookmarkStart w:id="24" w:name="_Toc254970588"/>
            <w:bookmarkStart w:id="25" w:name="_Toc19444"/>
            <w:bookmarkStart w:id="26" w:name="_Toc173066401"/>
            <w:bookmarkStart w:id="27" w:name="_Toc173211900"/>
            <w:bookmarkStart w:id="28" w:name="_Toc405905876"/>
            <w:bookmarkStart w:id="29" w:name="_Toc254970729"/>
            <w:r>
              <w:rPr>
                <w:rFonts w:hint="eastAsia" w:ascii="宋体" w:hAnsi="宋体" w:eastAsia="宋体" w:cs="宋体"/>
                <w:color w:val="auto"/>
                <w:sz w:val="22"/>
                <w:szCs w:val="22"/>
              </w:rPr>
              <w:t>序号</w:t>
            </w:r>
            <w:bookmarkEnd w:id="24"/>
            <w:bookmarkEnd w:id="25"/>
            <w:bookmarkEnd w:id="26"/>
            <w:bookmarkEnd w:id="27"/>
            <w:bookmarkEnd w:id="28"/>
            <w:bookmarkEnd w:id="29"/>
          </w:p>
        </w:tc>
        <w:tc>
          <w:tcPr>
            <w:tcW w:w="2809" w:type="dxa"/>
            <w:noWrap w:val="0"/>
            <w:vAlign w:val="center"/>
          </w:tcPr>
          <w:p>
            <w:pPr>
              <w:jc w:val="center"/>
              <w:rPr>
                <w:rFonts w:hint="eastAsia" w:ascii="宋体" w:hAnsi="宋体" w:eastAsia="宋体" w:cs="宋体"/>
                <w:color w:val="auto"/>
                <w:sz w:val="22"/>
                <w:szCs w:val="22"/>
              </w:rPr>
            </w:pPr>
            <w:bookmarkStart w:id="30" w:name="_Toc254970589"/>
            <w:bookmarkStart w:id="31" w:name="_Toc173066402"/>
            <w:bookmarkStart w:id="32" w:name="_Toc173211901"/>
            <w:bookmarkStart w:id="33" w:name="_Toc1063"/>
            <w:bookmarkStart w:id="34" w:name="_Toc405905877"/>
            <w:bookmarkStart w:id="35" w:name="_Toc254970730"/>
            <w:r>
              <w:rPr>
                <w:rFonts w:hint="eastAsia" w:ascii="宋体" w:hAnsi="宋体" w:eastAsia="宋体" w:cs="宋体"/>
                <w:color w:val="auto"/>
                <w:sz w:val="22"/>
                <w:szCs w:val="22"/>
              </w:rPr>
              <w:t>竞争性谈判文件要求</w:t>
            </w:r>
            <w:bookmarkEnd w:id="30"/>
            <w:bookmarkEnd w:id="31"/>
            <w:bookmarkEnd w:id="32"/>
            <w:bookmarkEnd w:id="33"/>
            <w:bookmarkEnd w:id="34"/>
            <w:bookmarkEnd w:id="35"/>
          </w:p>
        </w:tc>
        <w:tc>
          <w:tcPr>
            <w:tcW w:w="2945" w:type="dxa"/>
            <w:noWrap w:val="0"/>
            <w:vAlign w:val="center"/>
          </w:tcPr>
          <w:p>
            <w:pPr>
              <w:jc w:val="center"/>
              <w:rPr>
                <w:rFonts w:hint="eastAsia" w:ascii="宋体" w:hAnsi="宋体" w:eastAsia="宋体" w:cs="宋体"/>
                <w:color w:val="auto"/>
                <w:sz w:val="22"/>
                <w:szCs w:val="22"/>
              </w:rPr>
            </w:pPr>
            <w:bookmarkStart w:id="36" w:name="_Toc173066403"/>
            <w:bookmarkStart w:id="37" w:name="_Toc173211902"/>
            <w:bookmarkStart w:id="38" w:name="_Toc254970590"/>
            <w:bookmarkStart w:id="39" w:name="_Toc254970731"/>
            <w:bookmarkStart w:id="40" w:name="_Toc405905878"/>
            <w:bookmarkStart w:id="41" w:name="_Toc27805"/>
            <w:r>
              <w:rPr>
                <w:rFonts w:hint="eastAsia" w:ascii="宋体" w:hAnsi="宋体" w:eastAsia="宋体" w:cs="宋体"/>
                <w:color w:val="auto"/>
                <w:sz w:val="22"/>
                <w:szCs w:val="22"/>
              </w:rPr>
              <w:t>竞争性谈判响应文件具体响应</w:t>
            </w:r>
            <w:bookmarkEnd w:id="36"/>
            <w:bookmarkEnd w:id="37"/>
            <w:bookmarkEnd w:id="38"/>
            <w:bookmarkEnd w:id="39"/>
            <w:bookmarkEnd w:id="40"/>
            <w:bookmarkEnd w:id="41"/>
          </w:p>
        </w:tc>
        <w:tc>
          <w:tcPr>
            <w:tcW w:w="1464" w:type="dxa"/>
            <w:noWrap w:val="0"/>
            <w:vAlign w:val="center"/>
          </w:tcPr>
          <w:p>
            <w:pPr>
              <w:jc w:val="center"/>
              <w:rPr>
                <w:rFonts w:hint="eastAsia" w:ascii="宋体" w:hAnsi="宋体" w:eastAsia="宋体" w:cs="宋体"/>
                <w:color w:val="auto"/>
                <w:sz w:val="22"/>
                <w:szCs w:val="22"/>
              </w:rPr>
            </w:pPr>
            <w:bookmarkStart w:id="42" w:name="_Toc254970591"/>
            <w:bookmarkStart w:id="43" w:name="_Toc254970732"/>
            <w:bookmarkStart w:id="44" w:name="_Toc405905879"/>
            <w:bookmarkStart w:id="45" w:name="_Toc173211903"/>
            <w:bookmarkStart w:id="46" w:name="_Toc173066404"/>
            <w:bookmarkStart w:id="47" w:name="_Toc25083"/>
            <w:r>
              <w:rPr>
                <w:rFonts w:hint="eastAsia" w:ascii="宋体" w:hAnsi="宋体" w:eastAsia="宋体" w:cs="宋体"/>
                <w:color w:val="auto"/>
                <w:sz w:val="22"/>
                <w:szCs w:val="22"/>
              </w:rPr>
              <w:t>响应/偏离</w:t>
            </w:r>
            <w:bookmarkEnd w:id="42"/>
            <w:bookmarkEnd w:id="43"/>
            <w:bookmarkEnd w:id="44"/>
            <w:bookmarkEnd w:id="45"/>
            <w:bookmarkEnd w:id="46"/>
            <w:bookmarkEnd w:id="47"/>
          </w:p>
        </w:tc>
        <w:tc>
          <w:tcPr>
            <w:tcW w:w="1361" w:type="dxa"/>
            <w:noWrap w:val="0"/>
            <w:vAlign w:val="center"/>
          </w:tcPr>
          <w:p>
            <w:pPr>
              <w:jc w:val="center"/>
              <w:rPr>
                <w:rFonts w:hint="eastAsia" w:ascii="宋体" w:hAnsi="宋体" w:eastAsia="宋体" w:cs="宋体"/>
                <w:color w:val="auto"/>
                <w:sz w:val="22"/>
                <w:szCs w:val="22"/>
              </w:rPr>
            </w:pPr>
            <w:bookmarkStart w:id="48" w:name="_Toc173066405"/>
            <w:bookmarkStart w:id="49" w:name="_Toc173211904"/>
            <w:bookmarkStart w:id="50" w:name="_Toc254970592"/>
            <w:bookmarkStart w:id="51" w:name="_Toc254970733"/>
            <w:bookmarkStart w:id="52" w:name="_Toc405905880"/>
            <w:bookmarkStart w:id="53" w:name="_Toc4047"/>
            <w:r>
              <w:rPr>
                <w:rFonts w:hint="eastAsia" w:ascii="宋体" w:hAnsi="宋体" w:eastAsia="宋体" w:cs="宋体"/>
                <w:color w:val="auto"/>
                <w:sz w:val="22"/>
                <w:szCs w:val="22"/>
              </w:rPr>
              <w:t>说明</w:t>
            </w:r>
            <w:bookmarkEnd w:id="48"/>
            <w:bookmarkEnd w:id="49"/>
            <w:bookmarkEnd w:id="50"/>
            <w:bookmarkEnd w:id="51"/>
            <w:bookmarkEnd w:id="52"/>
            <w:bookmarkEnd w:id="5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noWrap w:val="0"/>
            <w:vAlign w:val="center"/>
          </w:tcPr>
          <w:p>
            <w:pPr>
              <w:jc w:val="center"/>
              <w:rPr>
                <w:rFonts w:hint="eastAsia" w:ascii="宋体" w:hAnsi="宋体" w:eastAsia="宋体" w:cs="宋体"/>
                <w:color w:val="auto"/>
                <w:sz w:val="22"/>
                <w:szCs w:val="22"/>
              </w:rPr>
            </w:pPr>
            <w:bookmarkStart w:id="54" w:name="_Toc19963"/>
            <w:bookmarkStart w:id="55" w:name="_Toc405905881"/>
            <w:r>
              <w:rPr>
                <w:rFonts w:hint="eastAsia" w:ascii="宋体" w:hAnsi="宋体" w:eastAsia="宋体" w:cs="宋体"/>
                <w:color w:val="auto"/>
                <w:sz w:val="22"/>
                <w:szCs w:val="22"/>
              </w:rPr>
              <w:t>商务部分</w:t>
            </w:r>
            <w:bookmarkEnd w:id="54"/>
            <w:bookmarkEnd w:id="5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pPr>
              <w:jc w:val="center"/>
              <w:rPr>
                <w:rFonts w:hint="eastAsia" w:ascii="宋体" w:hAnsi="宋体" w:eastAsia="宋体" w:cs="宋体"/>
                <w:color w:val="auto"/>
                <w:sz w:val="22"/>
                <w:szCs w:val="22"/>
              </w:rPr>
            </w:pPr>
            <w:bookmarkStart w:id="56" w:name="_Toc173066406"/>
            <w:bookmarkStart w:id="57" w:name="_Toc173211905"/>
            <w:bookmarkStart w:id="58" w:name="_Toc254970593"/>
            <w:bookmarkStart w:id="59" w:name="_Toc254970734"/>
            <w:bookmarkStart w:id="60" w:name="_Toc405905882"/>
            <w:bookmarkStart w:id="61" w:name="_Toc10288"/>
            <w:r>
              <w:rPr>
                <w:rFonts w:hint="eastAsia" w:ascii="宋体" w:hAnsi="宋体" w:eastAsia="宋体" w:cs="宋体"/>
                <w:color w:val="auto"/>
                <w:sz w:val="22"/>
                <w:szCs w:val="22"/>
              </w:rPr>
              <w:t>1</w:t>
            </w:r>
            <w:bookmarkEnd w:id="56"/>
            <w:bookmarkEnd w:id="57"/>
            <w:bookmarkEnd w:id="58"/>
            <w:bookmarkEnd w:id="59"/>
            <w:bookmarkEnd w:id="60"/>
            <w:bookmarkEnd w:id="61"/>
          </w:p>
        </w:tc>
        <w:tc>
          <w:tcPr>
            <w:tcW w:w="2809" w:type="dxa"/>
            <w:noWrap w:val="0"/>
            <w:vAlign w:val="center"/>
          </w:tcPr>
          <w:p>
            <w:pPr>
              <w:jc w:val="center"/>
              <w:rPr>
                <w:rFonts w:hint="eastAsia" w:ascii="宋体" w:hAnsi="宋体" w:eastAsia="宋体" w:cs="宋体"/>
                <w:color w:val="auto"/>
                <w:sz w:val="22"/>
                <w:szCs w:val="22"/>
              </w:rPr>
            </w:pPr>
          </w:p>
        </w:tc>
        <w:tc>
          <w:tcPr>
            <w:tcW w:w="2945" w:type="dxa"/>
            <w:noWrap w:val="0"/>
            <w:vAlign w:val="center"/>
          </w:tcPr>
          <w:p>
            <w:pPr>
              <w:jc w:val="center"/>
              <w:rPr>
                <w:rFonts w:hint="eastAsia" w:ascii="宋体" w:hAnsi="宋体" w:eastAsia="宋体" w:cs="宋体"/>
                <w:color w:val="auto"/>
                <w:sz w:val="22"/>
                <w:szCs w:val="22"/>
              </w:rPr>
            </w:pPr>
          </w:p>
        </w:tc>
        <w:tc>
          <w:tcPr>
            <w:tcW w:w="1464" w:type="dxa"/>
            <w:noWrap w:val="0"/>
            <w:vAlign w:val="center"/>
          </w:tcPr>
          <w:p>
            <w:pPr>
              <w:jc w:val="center"/>
              <w:rPr>
                <w:rFonts w:hint="eastAsia" w:ascii="宋体" w:hAnsi="宋体" w:eastAsia="宋体" w:cs="宋体"/>
                <w:color w:val="auto"/>
                <w:sz w:val="22"/>
                <w:szCs w:val="22"/>
              </w:rPr>
            </w:pPr>
          </w:p>
        </w:tc>
        <w:tc>
          <w:tcPr>
            <w:tcW w:w="1361" w:type="dxa"/>
            <w:noWrap w:val="0"/>
            <w:vAlign w:val="center"/>
          </w:tcPr>
          <w:p>
            <w:pPr>
              <w:jc w:val="center"/>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pPr>
              <w:jc w:val="center"/>
              <w:rPr>
                <w:rFonts w:hint="eastAsia" w:ascii="宋体" w:hAnsi="宋体" w:eastAsia="宋体" w:cs="宋体"/>
                <w:color w:val="auto"/>
                <w:sz w:val="22"/>
                <w:szCs w:val="22"/>
              </w:rPr>
            </w:pPr>
            <w:bookmarkStart w:id="62" w:name="_Toc173066407"/>
            <w:bookmarkStart w:id="63" w:name="_Toc173211906"/>
            <w:bookmarkStart w:id="64" w:name="_Toc254970594"/>
            <w:bookmarkStart w:id="65" w:name="_Toc254970735"/>
            <w:bookmarkStart w:id="66" w:name="_Toc405905883"/>
            <w:bookmarkStart w:id="67" w:name="_Toc22610"/>
            <w:r>
              <w:rPr>
                <w:rFonts w:hint="eastAsia" w:ascii="宋体" w:hAnsi="宋体" w:eastAsia="宋体" w:cs="宋体"/>
                <w:color w:val="auto"/>
                <w:sz w:val="22"/>
                <w:szCs w:val="22"/>
              </w:rPr>
              <w:t>2</w:t>
            </w:r>
            <w:bookmarkEnd w:id="62"/>
            <w:bookmarkEnd w:id="63"/>
            <w:bookmarkEnd w:id="64"/>
            <w:bookmarkEnd w:id="65"/>
            <w:bookmarkEnd w:id="66"/>
            <w:bookmarkEnd w:id="67"/>
          </w:p>
        </w:tc>
        <w:tc>
          <w:tcPr>
            <w:tcW w:w="2809" w:type="dxa"/>
            <w:noWrap w:val="0"/>
            <w:vAlign w:val="center"/>
          </w:tcPr>
          <w:p>
            <w:pPr>
              <w:jc w:val="center"/>
              <w:rPr>
                <w:rFonts w:hint="eastAsia" w:ascii="宋体" w:hAnsi="宋体" w:eastAsia="宋体" w:cs="宋体"/>
                <w:color w:val="auto"/>
                <w:sz w:val="22"/>
                <w:szCs w:val="22"/>
              </w:rPr>
            </w:pPr>
          </w:p>
        </w:tc>
        <w:tc>
          <w:tcPr>
            <w:tcW w:w="2945" w:type="dxa"/>
            <w:noWrap w:val="0"/>
            <w:vAlign w:val="center"/>
          </w:tcPr>
          <w:p>
            <w:pPr>
              <w:jc w:val="center"/>
              <w:rPr>
                <w:rFonts w:hint="eastAsia" w:ascii="宋体" w:hAnsi="宋体" w:eastAsia="宋体" w:cs="宋体"/>
                <w:color w:val="auto"/>
                <w:sz w:val="22"/>
                <w:szCs w:val="22"/>
              </w:rPr>
            </w:pPr>
          </w:p>
        </w:tc>
        <w:tc>
          <w:tcPr>
            <w:tcW w:w="1464" w:type="dxa"/>
            <w:noWrap w:val="0"/>
            <w:vAlign w:val="center"/>
          </w:tcPr>
          <w:p>
            <w:pPr>
              <w:jc w:val="center"/>
              <w:rPr>
                <w:rFonts w:hint="eastAsia" w:ascii="宋体" w:hAnsi="宋体" w:eastAsia="宋体" w:cs="宋体"/>
                <w:color w:val="auto"/>
                <w:sz w:val="22"/>
                <w:szCs w:val="22"/>
              </w:rPr>
            </w:pPr>
          </w:p>
        </w:tc>
        <w:tc>
          <w:tcPr>
            <w:tcW w:w="1361" w:type="dxa"/>
            <w:noWrap w:val="0"/>
            <w:vAlign w:val="center"/>
          </w:tcPr>
          <w:p>
            <w:pPr>
              <w:jc w:val="center"/>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pPr>
              <w:jc w:val="center"/>
              <w:rPr>
                <w:rFonts w:hint="eastAsia" w:ascii="宋体" w:hAnsi="宋体" w:eastAsia="宋体" w:cs="宋体"/>
                <w:color w:val="auto"/>
                <w:sz w:val="22"/>
                <w:szCs w:val="22"/>
              </w:rPr>
            </w:pPr>
            <w:bookmarkStart w:id="68" w:name="_Toc21722"/>
            <w:bookmarkStart w:id="69" w:name="_Toc405905884"/>
            <w:bookmarkStart w:id="70" w:name="_Toc254970736"/>
            <w:bookmarkStart w:id="71" w:name="_Toc173211907"/>
            <w:bookmarkStart w:id="72" w:name="_Toc173066408"/>
            <w:bookmarkStart w:id="73" w:name="_Toc254970595"/>
            <w:r>
              <w:rPr>
                <w:rFonts w:hint="eastAsia" w:ascii="宋体" w:hAnsi="宋体" w:eastAsia="宋体" w:cs="宋体"/>
                <w:color w:val="auto"/>
                <w:sz w:val="22"/>
                <w:szCs w:val="22"/>
              </w:rPr>
              <w:t>3</w:t>
            </w:r>
            <w:bookmarkEnd w:id="68"/>
            <w:bookmarkEnd w:id="69"/>
            <w:bookmarkEnd w:id="70"/>
            <w:bookmarkEnd w:id="71"/>
            <w:bookmarkEnd w:id="72"/>
            <w:bookmarkEnd w:id="73"/>
          </w:p>
        </w:tc>
        <w:tc>
          <w:tcPr>
            <w:tcW w:w="2809" w:type="dxa"/>
            <w:noWrap w:val="0"/>
            <w:vAlign w:val="center"/>
          </w:tcPr>
          <w:p>
            <w:pPr>
              <w:jc w:val="center"/>
              <w:rPr>
                <w:rFonts w:hint="eastAsia" w:ascii="宋体" w:hAnsi="宋体" w:eastAsia="宋体" w:cs="宋体"/>
                <w:color w:val="auto"/>
                <w:sz w:val="22"/>
                <w:szCs w:val="22"/>
              </w:rPr>
            </w:pPr>
          </w:p>
        </w:tc>
        <w:tc>
          <w:tcPr>
            <w:tcW w:w="2945" w:type="dxa"/>
            <w:noWrap w:val="0"/>
            <w:vAlign w:val="center"/>
          </w:tcPr>
          <w:p>
            <w:pPr>
              <w:jc w:val="center"/>
              <w:rPr>
                <w:rFonts w:hint="eastAsia" w:ascii="宋体" w:hAnsi="宋体" w:eastAsia="宋体" w:cs="宋体"/>
                <w:color w:val="auto"/>
                <w:sz w:val="22"/>
                <w:szCs w:val="22"/>
              </w:rPr>
            </w:pPr>
          </w:p>
        </w:tc>
        <w:tc>
          <w:tcPr>
            <w:tcW w:w="1464" w:type="dxa"/>
            <w:noWrap w:val="0"/>
            <w:vAlign w:val="center"/>
          </w:tcPr>
          <w:p>
            <w:pPr>
              <w:jc w:val="center"/>
              <w:rPr>
                <w:rFonts w:hint="eastAsia" w:ascii="宋体" w:hAnsi="宋体" w:eastAsia="宋体" w:cs="宋体"/>
                <w:color w:val="auto"/>
                <w:sz w:val="22"/>
                <w:szCs w:val="22"/>
              </w:rPr>
            </w:pPr>
          </w:p>
        </w:tc>
        <w:tc>
          <w:tcPr>
            <w:tcW w:w="1361" w:type="dxa"/>
            <w:noWrap w:val="0"/>
            <w:vAlign w:val="center"/>
          </w:tcPr>
          <w:p>
            <w:pPr>
              <w:jc w:val="center"/>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pPr>
              <w:jc w:val="center"/>
              <w:rPr>
                <w:rFonts w:hint="eastAsia" w:ascii="宋体" w:hAnsi="宋体" w:eastAsia="宋体" w:cs="宋体"/>
                <w:color w:val="auto"/>
                <w:sz w:val="22"/>
                <w:szCs w:val="22"/>
              </w:rPr>
            </w:pPr>
            <w:bookmarkStart w:id="74" w:name="_Toc405905885"/>
            <w:bookmarkStart w:id="75" w:name="_Toc7400"/>
            <w:r>
              <w:rPr>
                <w:rFonts w:hint="eastAsia" w:ascii="宋体" w:hAnsi="宋体" w:eastAsia="宋体" w:cs="宋体"/>
                <w:color w:val="auto"/>
                <w:sz w:val="22"/>
                <w:szCs w:val="22"/>
              </w:rPr>
              <w:t>…</w:t>
            </w:r>
            <w:bookmarkEnd w:id="74"/>
            <w:bookmarkEnd w:id="75"/>
          </w:p>
        </w:tc>
        <w:tc>
          <w:tcPr>
            <w:tcW w:w="2809" w:type="dxa"/>
            <w:noWrap w:val="0"/>
            <w:vAlign w:val="center"/>
          </w:tcPr>
          <w:p>
            <w:pPr>
              <w:jc w:val="center"/>
              <w:rPr>
                <w:rFonts w:hint="eastAsia" w:ascii="宋体" w:hAnsi="宋体" w:eastAsia="宋体" w:cs="宋体"/>
                <w:color w:val="auto"/>
                <w:sz w:val="22"/>
                <w:szCs w:val="22"/>
              </w:rPr>
            </w:pPr>
          </w:p>
        </w:tc>
        <w:tc>
          <w:tcPr>
            <w:tcW w:w="2945" w:type="dxa"/>
            <w:noWrap w:val="0"/>
            <w:vAlign w:val="center"/>
          </w:tcPr>
          <w:p>
            <w:pPr>
              <w:jc w:val="center"/>
              <w:rPr>
                <w:rFonts w:hint="eastAsia" w:ascii="宋体" w:hAnsi="宋体" w:eastAsia="宋体" w:cs="宋体"/>
                <w:color w:val="auto"/>
                <w:sz w:val="22"/>
                <w:szCs w:val="22"/>
              </w:rPr>
            </w:pPr>
          </w:p>
        </w:tc>
        <w:tc>
          <w:tcPr>
            <w:tcW w:w="1464" w:type="dxa"/>
            <w:noWrap w:val="0"/>
            <w:vAlign w:val="center"/>
          </w:tcPr>
          <w:p>
            <w:pPr>
              <w:jc w:val="center"/>
              <w:rPr>
                <w:rFonts w:hint="eastAsia" w:ascii="宋体" w:hAnsi="宋体" w:eastAsia="宋体" w:cs="宋体"/>
                <w:color w:val="auto"/>
                <w:sz w:val="22"/>
                <w:szCs w:val="22"/>
              </w:rPr>
            </w:pPr>
          </w:p>
        </w:tc>
        <w:tc>
          <w:tcPr>
            <w:tcW w:w="1361" w:type="dxa"/>
            <w:noWrap w:val="0"/>
            <w:vAlign w:val="center"/>
          </w:tcPr>
          <w:p>
            <w:pPr>
              <w:jc w:val="center"/>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noWrap w:val="0"/>
            <w:vAlign w:val="center"/>
          </w:tcPr>
          <w:p>
            <w:pPr>
              <w:jc w:val="center"/>
              <w:rPr>
                <w:rFonts w:hint="eastAsia" w:ascii="宋体" w:hAnsi="宋体" w:eastAsia="宋体" w:cs="宋体"/>
                <w:color w:val="auto"/>
                <w:sz w:val="22"/>
                <w:szCs w:val="22"/>
              </w:rPr>
            </w:pPr>
            <w:bookmarkStart w:id="76" w:name="_Toc405905886"/>
            <w:bookmarkStart w:id="77" w:name="_Toc7806"/>
            <w:r>
              <w:rPr>
                <w:rFonts w:hint="eastAsia" w:ascii="宋体" w:hAnsi="宋体" w:eastAsia="宋体" w:cs="宋体"/>
                <w:color w:val="auto"/>
                <w:sz w:val="22"/>
                <w:szCs w:val="22"/>
              </w:rPr>
              <w:t>技术部分</w:t>
            </w:r>
            <w:bookmarkEnd w:id="76"/>
            <w:bookmarkEnd w:id="7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pPr>
              <w:jc w:val="center"/>
              <w:rPr>
                <w:rFonts w:hint="eastAsia" w:ascii="宋体" w:hAnsi="宋体" w:eastAsia="宋体" w:cs="宋体"/>
                <w:color w:val="auto"/>
                <w:sz w:val="22"/>
                <w:szCs w:val="22"/>
              </w:rPr>
            </w:pPr>
            <w:bookmarkStart w:id="78" w:name="_Toc405905887"/>
            <w:bookmarkStart w:id="79" w:name="_Toc5226"/>
            <w:r>
              <w:rPr>
                <w:rFonts w:hint="eastAsia" w:ascii="宋体" w:hAnsi="宋体" w:eastAsia="宋体" w:cs="宋体"/>
                <w:color w:val="auto"/>
                <w:sz w:val="22"/>
                <w:szCs w:val="22"/>
              </w:rPr>
              <w:t>1</w:t>
            </w:r>
            <w:bookmarkEnd w:id="78"/>
            <w:bookmarkEnd w:id="79"/>
          </w:p>
        </w:tc>
        <w:tc>
          <w:tcPr>
            <w:tcW w:w="2809" w:type="dxa"/>
            <w:noWrap w:val="0"/>
            <w:vAlign w:val="center"/>
          </w:tcPr>
          <w:p>
            <w:pPr>
              <w:jc w:val="center"/>
              <w:rPr>
                <w:rFonts w:hint="eastAsia" w:ascii="宋体" w:hAnsi="宋体" w:eastAsia="宋体" w:cs="宋体"/>
                <w:color w:val="auto"/>
                <w:sz w:val="22"/>
                <w:szCs w:val="22"/>
              </w:rPr>
            </w:pPr>
          </w:p>
        </w:tc>
        <w:tc>
          <w:tcPr>
            <w:tcW w:w="2945" w:type="dxa"/>
            <w:noWrap w:val="0"/>
            <w:vAlign w:val="center"/>
          </w:tcPr>
          <w:p>
            <w:pPr>
              <w:jc w:val="center"/>
              <w:rPr>
                <w:rFonts w:hint="eastAsia" w:ascii="宋体" w:hAnsi="宋体" w:eastAsia="宋体" w:cs="宋体"/>
                <w:color w:val="auto"/>
                <w:sz w:val="22"/>
                <w:szCs w:val="22"/>
              </w:rPr>
            </w:pPr>
          </w:p>
        </w:tc>
        <w:tc>
          <w:tcPr>
            <w:tcW w:w="1464" w:type="dxa"/>
            <w:noWrap w:val="0"/>
            <w:vAlign w:val="center"/>
          </w:tcPr>
          <w:p>
            <w:pPr>
              <w:jc w:val="center"/>
              <w:rPr>
                <w:rFonts w:hint="eastAsia" w:ascii="宋体" w:hAnsi="宋体" w:eastAsia="宋体" w:cs="宋体"/>
                <w:color w:val="auto"/>
                <w:sz w:val="22"/>
                <w:szCs w:val="22"/>
              </w:rPr>
            </w:pPr>
          </w:p>
        </w:tc>
        <w:tc>
          <w:tcPr>
            <w:tcW w:w="1361" w:type="dxa"/>
            <w:noWrap w:val="0"/>
            <w:vAlign w:val="center"/>
          </w:tcPr>
          <w:p>
            <w:pPr>
              <w:jc w:val="center"/>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pPr>
              <w:jc w:val="center"/>
              <w:rPr>
                <w:rFonts w:hint="eastAsia" w:ascii="宋体" w:hAnsi="宋体" w:eastAsia="宋体" w:cs="宋体"/>
                <w:color w:val="auto"/>
                <w:sz w:val="22"/>
                <w:szCs w:val="22"/>
              </w:rPr>
            </w:pPr>
            <w:bookmarkStart w:id="80" w:name="_Toc405905888"/>
            <w:bookmarkStart w:id="81" w:name="_Toc27344"/>
            <w:r>
              <w:rPr>
                <w:rFonts w:hint="eastAsia" w:ascii="宋体" w:hAnsi="宋体" w:eastAsia="宋体" w:cs="宋体"/>
                <w:color w:val="auto"/>
                <w:sz w:val="22"/>
                <w:szCs w:val="22"/>
              </w:rPr>
              <w:t>2</w:t>
            </w:r>
            <w:bookmarkEnd w:id="80"/>
            <w:bookmarkEnd w:id="81"/>
          </w:p>
        </w:tc>
        <w:tc>
          <w:tcPr>
            <w:tcW w:w="2809" w:type="dxa"/>
            <w:noWrap w:val="0"/>
            <w:vAlign w:val="center"/>
          </w:tcPr>
          <w:p>
            <w:pPr>
              <w:jc w:val="center"/>
              <w:rPr>
                <w:rFonts w:hint="eastAsia" w:ascii="宋体" w:hAnsi="宋体" w:eastAsia="宋体" w:cs="宋体"/>
                <w:color w:val="auto"/>
                <w:sz w:val="22"/>
                <w:szCs w:val="22"/>
              </w:rPr>
            </w:pPr>
          </w:p>
        </w:tc>
        <w:tc>
          <w:tcPr>
            <w:tcW w:w="2945" w:type="dxa"/>
            <w:noWrap w:val="0"/>
            <w:vAlign w:val="center"/>
          </w:tcPr>
          <w:p>
            <w:pPr>
              <w:jc w:val="center"/>
              <w:rPr>
                <w:rFonts w:hint="eastAsia" w:ascii="宋体" w:hAnsi="宋体" w:eastAsia="宋体" w:cs="宋体"/>
                <w:color w:val="auto"/>
                <w:sz w:val="22"/>
                <w:szCs w:val="22"/>
              </w:rPr>
            </w:pPr>
          </w:p>
        </w:tc>
        <w:tc>
          <w:tcPr>
            <w:tcW w:w="1464" w:type="dxa"/>
            <w:noWrap w:val="0"/>
            <w:vAlign w:val="center"/>
          </w:tcPr>
          <w:p>
            <w:pPr>
              <w:jc w:val="center"/>
              <w:rPr>
                <w:rFonts w:hint="eastAsia" w:ascii="宋体" w:hAnsi="宋体" w:eastAsia="宋体" w:cs="宋体"/>
                <w:color w:val="auto"/>
                <w:sz w:val="22"/>
                <w:szCs w:val="22"/>
              </w:rPr>
            </w:pPr>
          </w:p>
        </w:tc>
        <w:tc>
          <w:tcPr>
            <w:tcW w:w="1361" w:type="dxa"/>
            <w:noWrap w:val="0"/>
            <w:vAlign w:val="center"/>
          </w:tcPr>
          <w:p>
            <w:pPr>
              <w:jc w:val="center"/>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pPr>
              <w:jc w:val="center"/>
              <w:rPr>
                <w:rFonts w:hint="eastAsia" w:ascii="宋体" w:hAnsi="宋体" w:eastAsia="宋体" w:cs="宋体"/>
                <w:color w:val="auto"/>
                <w:sz w:val="22"/>
                <w:szCs w:val="22"/>
              </w:rPr>
            </w:pPr>
            <w:bookmarkStart w:id="82" w:name="_Toc405905889"/>
            <w:bookmarkStart w:id="83" w:name="_Toc1677"/>
            <w:r>
              <w:rPr>
                <w:rFonts w:hint="eastAsia" w:ascii="宋体" w:hAnsi="宋体" w:eastAsia="宋体" w:cs="宋体"/>
                <w:color w:val="auto"/>
                <w:sz w:val="22"/>
                <w:szCs w:val="22"/>
              </w:rPr>
              <w:t>3</w:t>
            </w:r>
            <w:bookmarkEnd w:id="82"/>
            <w:bookmarkEnd w:id="83"/>
          </w:p>
        </w:tc>
        <w:tc>
          <w:tcPr>
            <w:tcW w:w="2809" w:type="dxa"/>
            <w:noWrap w:val="0"/>
            <w:vAlign w:val="center"/>
          </w:tcPr>
          <w:p>
            <w:pPr>
              <w:jc w:val="center"/>
              <w:rPr>
                <w:rFonts w:hint="eastAsia" w:ascii="宋体" w:hAnsi="宋体" w:eastAsia="宋体" w:cs="宋体"/>
                <w:color w:val="auto"/>
                <w:sz w:val="22"/>
                <w:szCs w:val="22"/>
              </w:rPr>
            </w:pPr>
          </w:p>
        </w:tc>
        <w:tc>
          <w:tcPr>
            <w:tcW w:w="2945" w:type="dxa"/>
            <w:noWrap w:val="0"/>
            <w:vAlign w:val="center"/>
          </w:tcPr>
          <w:p>
            <w:pPr>
              <w:jc w:val="center"/>
              <w:rPr>
                <w:rFonts w:hint="eastAsia" w:ascii="宋体" w:hAnsi="宋体" w:eastAsia="宋体" w:cs="宋体"/>
                <w:color w:val="auto"/>
                <w:sz w:val="22"/>
                <w:szCs w:val="22"/>
              </w:rPr>
            </w:pPr>
          </w:p>
        </w:tc>
        <w:tc>
          <w:tcPr>
            <w:tcW w:w="1464" w:type="dxa"/>
            <w:noWrap w:val="0"/>
            <w:vAlign w:val="center"/>
          </w:tcPr>
          <w:p>
            <w:pPr>
              <w:jc w:val="center"/>
              <w:rPr>
                <w:rFonts w:hint="eastAsia" w:ascii="宋体" w:hAnsi="宋体" w:eastAsia="宋体" w:cs="宋体"/>
                <w:color w:val="auto"/>
                <w:sz w:val="22"/>
                <w:szCs w:val="22"/>
              </w:rPr>
            </w:pPr>
          </w:p>
        </w:tc>
        <w:tc>
          <w:tcPr>
            <w:tcW w:w="1361" w:type="dxa"/>
            <w:noWrap w:val="0"/>
            <w:vAlign w:val="center"/>
          </w:tcPr>
          <w:p>
            <w:pPr>
              <w:jc w:val="center"/>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pPr>
              <w:jc w:val="center"/>
              <w:rPr>
                <w:rFonts w:hint="eastAsia" w:ascii="宋体" w:hAnsi="宋体" w:eastAsia="宋体" w:cs="宋体"/>
                <w:color w:val="auto"/>
                <w:sz w:val="22"/>
                <w:szCs w:val="22"/>
              </w:rPr>
            </w:pPr>
            <w:bookmarkStart w:id="84" w:name="_Toc16441"/>
            <w:bookmarkStart w:id="85" w:name="_Toc405905890"/>
            <w:r>
              <w:rPr>
                <w:rFonts w:hint="eastAsia" w:ascii="宋体" w:hAnsi="宋体" w:eastAsia="宋体" w:cs="宋体"/>
                <w:color w:val="auto"/>
                <w:sz w:val="22"/>
                <w:szCs w:val="22"/>
              </w:rPr>
              <w:t>…</w:t>
            </w:r>
            <w:bookmarkEnd w:id="84"/>
            <w:bookmarkEnd w:id="85"/>
          </w:p>
        </w:tc>
        <w:tc>
          <w:tcPr>
            <w:tcW w:w="2809" w:type="dxa"/>
            <w:noWrap w:val="0"/>
            <w:vAlign w:val="center"/>
          </w:tcPr>
          <w:p>
            <w:pPr>
              <w:jc w:val="center"/>
              <w:rPr>
                <w:rFonts w:hint="eastAsia" w:ascii="宋体" w:hAnsi="宋体" w:eastAsia="宋体" w:cs="宋体"/>
                <w:color w:val="auto"/>
                <w:sz w:val="22"/>
                <w:szCs w:val="22"/>
              </w:rPr>
            </w:pPr>
          </w:p>
        </w:tc>
        <w:tc>
          <w:tcPr>
            <w:tcW w:w="2945" w:type="dxa"/>
            <w:noWrap w:val="0"/>
            <w:vAlign w:val="center"/>
          </w:tcPr>
          <w:p>
            <w:pPr>
              <w:jc w:val="center"/>
              <w:rPr>
                <w:rFonts w:hint="eastAsia" w:ascii="宋体" w:hAnsi="宋体" w:eastAsia="宋体" w:cs="宋体"/>
                <w:color w:val="auto"/>
                <w:sz w:val="22"/>
                <w:szCs w:val="22"/>
              </w:rPr>
            </w:pPr>
          </w:p>
        </w:tc>
        <w:tc>
          <w:tcPr>
            <w:tcW w:w="1464" w:type="dxa"/>
            <w:tcBorders>
              <w:right w:val="single" w:color="auto" w:sz="4" w:space="0"/>
            </w:tcBorders>
            <w:noWrap w:val="0"/>
            <w:vAlign w:val="center"/>
          </w:tcPr>
          <w:p>
            <w:pPr>
              <w:jc w:val="center"/>
              <w:rPr>
                <w:rFonts w:hint="eastAsia" w:ascii="宋体" w:hAnsi="宋体" w:eastAsia="宋体" w:cs="宋体"/>
                <w:color w:val="auto"/>
                <w:sz w:val="22"/>
                <w:szCs w:val="22"/>
              </w:rPr>
            </w:pPr>
          </w:p>
        </w:tc>
        <w:tc>
          <w:tcPr>
            <w:tcW w:w="1361" w:type="dxa"/>
            <w:tcBorders>
              <w:left w:val="single" w:color="auto" w:sz="4" w:space="0"/>
            </w:tcBorders>
            <w:noWrap w:val="0"/>
            <w:vAlign w:val="center"/>
          </w:tcPr>
          <w:p>
            <w:pPr>
              <w:jc w:val="center"/>
              <w:rPr>
                <w:rFonts w:hint="eastAsia" w:ascii="宋体" w:hAnsi="宋体" w:eastAsia="宋体" w:cs="宋体"/>
                <w:color w:val="auto"/>
                <w:sz w:val="22"/>
                <w:szCs w:val="22"/>
              </w:rPr>
            </w:pPr>
          </w:p>
        </w:tc>
      </w:tr>
    </w:tbl>
    <w:p>
      <w:pPr>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说明：1.应写明竞争性谈判响应文件对商务与技术要求的响应和偏离情况</w:t>
      </w:r>
      <w:r>
        <w:rPr>
          <w:rFonts w:hint="eastAsia" w:ascii="宋体" w:hAnsi="宋体" w:cs="宋体"/>
          <w:bCs/>
          <w:color w:val="auto"/>
          <w:sz w:val="22"/>
          <w:szCs w:val="22"/>
        </w:rPr>
        <w:t>；</w:t>
      </w:r>
    </w:p>
    <w:p>
      <w:pPr>
        <w:pStyle w:val="7"/>
        <w:spacing w:line="360" w:lineRule="exact"/>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pPr>
        <w:pStyle w:val="8"/>
        <w:spacing w:line="360" w:lineRule="exact"/>
        <w:rPr>
          <w:rFonts w:hint="eastAsia" w:hAnsi="宋体" w:cs="宋体"/>
          <w:color w:val="auto"/>
          <w:sz w:val="22"/>
          <w:szCs w:val="22"/>
        </w:rPr>
      </w:pPr>
    </w:p>
    <w:p>
      <w:pPr>
        <w:pStyle w:val="8"/>
        <w:spacing w:line="360" w:lineRule="exact"/>
        <w:ind w:firstLine="4730" w:firstLineChars="2150"/>
        <w:rPr>
          <w:rFonts w:hint="eastAsia" w:hAnsi="宋体" w:cs="宋体"/>
          <w:color w:val="auto"/>
          <w:sz w:val="22"/>
          <w:szCs w:val="22"/>
        </w:rPr>
      </w:pPr>
      <w:r>
        <w:rPr>
          <w:rFonts w:hint="eastAsia" w:hAnsi="宋体" w:cs="宋体"/>
          <w:color w:val="auto"/>
          <w:sz w:val="22"/>
          <w:szCs w:val="22"/>
        </w:rPr>
        <w:t>法定代表人或委托代理人签字:</w:t>
      </w:r>
      <w:r>
        <w:rPr>
          <w:rFonts w:hint="eastAsia" w:hAnsi="宋体" w:cs="宋体"/>
          <w:color w:val="auto"/>
          <w:sz w:val="22"/>
          <w:szCs w:val="22"/>
          <w:u w:val="single"/>
        </w:rPr>
        <w:t xml:space="preserve">                </w:t>
      </w:r>
      <w:r>
        <w:rPr>
          <w:rFonts w:hint="eastAsia" w:hAnsi="宋体" w:cs="宋体"/>
          <w:color w:val="auto"/>
          <w:sz w:val="22"/>
          <w:szCs w:val="22"/>
        </w:rPr>
        <w:t xml:space="preserve">  </w:t>
      </w:r>
    </w:p>
    <w:p>
      <w:pPr>
        <w:pStyle w:val="8"/>
        <w:spacing w:line="360" w:lineRule="exact"/>
        <w:ind w:firstLine="1540" w:firstLineChars="700"/>
        <w:rPr>
          <w:rFonts w:hint="eastAsia" w:hAnsi="宋体" w:cs="宋体"/>
          <w:color w:val="auto"/>
          <w:sz w:val="22"/>
          <w:szCs w:val="22"/>
        </w:rPr>
      </w:pPr>
    </w:p>
    <w:p>
      <w:pPr>
        <w:pStyle w:val="8"/>
        <w:spacing w:line="360" w:lineRule="exact"/>
        <w:ind w:firstLine="5940" w:firstLineChars="2700"/>
        <w:rPr>
          <w:rFonts w:hint="eastAsia" w:hAnsi="宋体" w:cs="宋体"/>
          <w:color w:val="auto"/>
          <w:sz w:val="22"/>
          <w:szCs w:val="22"/>
          <w:u w:val="single"/>
        </w:rPr>
      </w:pPr>
      <w:r>
        <w:rPr>
          <w:rFonts w:hint="eastAsia" w:hAnsi="宋体" w:cs="宋体"/>
          <w:color w:val="auto"/>
          <w:sz w:val="22"/>
          <w:szCs w:val="22"/>
          <w:u w:val="single"/>
        </w:rPr>
        <w:t xml:space="preserve">        </w:t>
      </w:r>
      <w:r>
        <w:rPr>
          <w:rFonts w:hint="eastAsia" w:hAnsi="宋体" w:cs="宋体"/>
          <w:color w:val="auto"/>
          <w:sz w:val="22"/>
          <w:szCs w:val="22"/>
        </w:rPr>
        <w:t>年</w:t>
      </w:r>
      <w:r>
        <w:rPr>
          <w:rFonts w:hint="eastAsia" w:hAnsi="宋体" w:cs="宋体"/>
          <w:color w:val="auto"/>
          <w:sz w:val="22"/>
          <w:szCs w:val="22"/>
          <w:u w:val="single"/>
        </w:rPr>
        <w:t xml:space="preserve">     </w:t>
      </w:r>
      <w:r>
        <w:rPr>
          <w:rFonts w:hint="eastAsia" w:hAnsi="宋体" w:cs="宋体"/>
          <w:color w:val="auto"/>
          <w:sz w:val="22"/>
          <w:szCs w:val="22"/>
        </w:rPr>
        <w:t>月</w:t>
      </w:r>
      <w:r>
        <w:rPr>
          <w:rFonts w:hint="eastAsia" w:hAnsi="宋体" w:cs="宋体"/>
          <w:color w:val="auto"/>
          <w:sz w:val="22"/>
          <w:szCs w:val="22"/>
          <w:u w:val="single"/>
        </w:rPr>
        <w:t xml:space="preserve">     </w:t>
      </w:r>
      <w:r>
        <w:rPr>
          <w:rFonts w:hint="eastAsia" w:hAnsi="宋体" w:cs="宋体"/>
          <w:color w:val="auto"/>
          <w:sz w:val="22"/>
          <w:szCs w:val="22"/>
        </w:rPr>
        <w:t>日</w:t>
      </w:r>
    </w:p>
    <w:p>
      <w:pPr>
        <w:spacing w:line="300" w:lineRule="auto"/>
        <w:rPr>
          <w:rFonts w:hint="eastAsia" w:ascii="宋体" w:hAnsi="宋体" w:cs="宋体"/>
          <w:color w:val="auto"/>
          <w:sz w:val="22"/>
          <w:szCs w:val="22"/>
        </w:rPr>
      </w:pPr>
    </w:p>
    <w:p>
      <w:pPr>
        <w:spacing w:line="300" w:lineRule="auto"/>
        <w:rPr>
          <w:rFonts w:hint="eastAsia" w:ascii="宋体" w:hAnsi="宋体" w:cs="宋体"/>
          <w:color w:val="auto"/>
          <w:szCs w:val="21"/>
        </w:rPr>
      </w:pPr>
    </w:p>
    <w:p>
      <w:pPr>
        <w:spacing w:line="600" w:lineRule="exact"/>
        <w:rPr>
          <w:rFonts w:hint="eastAsia" w:ascii="宋体" w:hAnsi="宋体" w:cs="宋体"/>
          <w:b/>
          <w:color w:val="auto"/>
          <w:szCs w:val="21"/>
        </w:rPr>
      </w:pPr>
      <w:r>
        <w:rPr>
          <w:rFonts w:hint="eastAsia" w:ascii="宋体" w:hAnsi="宋体" w:cs="宋体"/>
          <w:b/>
          <w:color w:val="auto"/>
          <w:szCs w:val="21"/>
        </w:rPr>
        <w:br w:type="page"/>
      </w:r>
      <w:r>
        <w:rPr>
          <w:rFonts w:hint="eastAsia" w:ascii="宋体" w:hAnsi="宋体" w:cs="宋体"/>
          <w:b/>
          <w:color w:val="auto"/>
          <w:szCs w:val="21"/>
        </w:rPr>
        <w:t>附件4</w:t>
      </w:r>
    </w:p>
    <w:p>
      <w:pPr>
        <w:adjustRightInd w:val="0"/>
        <w:snapToGrid w:val="0"/>
        <w:spacing w:line="600" w:lineRule="exact"/>
        <w:jc w:val="center"/>
        <w:rPr>
          <w:rFonts w:hint="eastAsia" w:ascii="宋体" w:hAnsi="宋体" w:cs="宋体"/>
          <w:color w:val="auto"/>
          <w:sz w:val="30"/>
          <w:szCs w:val="30"/>
        </w:rPr>
      </w:pPr>
      <w:r>
        <w:rPr>
          <w:rFonts w:hint="eastAsia" w:ascii="宋体" w:hAnsi="宋体" w:cs="宋体"/>
          <w:color w:val="auto"/>
          <w:sz w:val="30"/>
          <w:szCs w:val="30"/>
        </w:rPr>
        <w:t>法定代表人授权委托书</w:t>
      </w:r>
    </w:p>
    <w:p>
      <w:pPr>
        <w:adjustRightInd w:val="0"/>
        <w:snapToGrid w:val="0"/>
        <w:spacing w:line="520" w:lineRule="exact"/>
        <w:rPr>
          <w:rFonts w:hint="eastAsia" w:ascii="宋体" w:hAnsi="宋体" w:cs="宋体"/>
          <w:color w:val="auto"/>
          <w:szCs w:val="21"/>
        </w:rPr>
      </w:pPr>
    </w:p>
    <w:p>
      <w:pPr>
        <w:spacing w:line="520" w:lineRule="exact"/>
        <w:rPr>
          <w:rFonts w:hint="eastAsia" w:ascii="宋体" w:hAnsi="宋体" w:cs="宋体"/>
          <w:color w:val="auto"/>
          <w:sz w:val="22"/>
          <w:szCs w:val="22"/>
        </w:rPr>
      </w:pPr>
      <w:r>
        <w:rPr>
          <w:rFonts w:hint="eastAsia" w:ascii="宋体" w:hAnsi="宋体" w:cs="宋体"/>
          <w:color w:val="auto"/>
          <w:sz w:val="22"/>
          <w:szCs w:val="22"/>
          <w:u w:val="single"/>
        </w:rPr>
        <w:t>采购代理机构名称</w:t>
      </w:r>
      <w:r>
        <w:rPr>
          <w:rFonts w:hint="eastAsia" w:ascii="宋体" w:hAnsi="宋体" w:cs="宋体"/>
          <w:color w:val="auto"/>
          <w:sz w:val="22"/>
          <w:szCs w:val="22"/>
        </w:rPr>
        <w:t>：</w:t>
      </w:r>
    </w:p>
    <w:p>
      <w:pPr>
        <w:spacing w:line="5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兹授权</w:t>
      </w:r>
      <w:r>
        <w:rPr>
          <w:rFonts w:hint="eastAsia" w:ascii="宋体" w:hAnsi="宋体" w:cs="宋体"/>
          <w:color w:val="auto"/>
          <w:sz w:val="22"/>
          <w:szCs w:val="22"/>
          <w:u w:val="single"/>
        </w:rPr>
        <w:t xml:space="preserve">      </w:t>
      </w:r>
      <w:r>
        <w:rPr>
          <w:rFonts w:hint="eastAsia" w:ascii="宋体" w:hAnsi="宋体" w:cs="宋体"/>
          <w:color w:val="auto"/>
          <w:sz w:val="22"/>
          <w:szCs w:val="22"/>
        </w:rPr>
        <w:t>同志为我公司参加贵单位组织的</w:t>
      </w:r>
      <w:r>
        <w:rPr>
          <w:rFonts w:hint="eastAsia" w:ascii="宋体" w:hAnsi="宋体" w:cs="宋体"/>
          <w:color w:val="auto"/>
          <w:sz w:val="22"/>
          <w:szCs w:val="22"/>
          <w:u w:val="single"/>
        </w:rPr>
        <w:t>（项目名称、项目编号）竞争性谈判</w:t>
      </w:r>
      <w:r>
        <w:rPr>
          <w:rFonts w:hint="eastAsia" w:ascii="宋体" w:hAnsi="宋体" w:cs="宋体"/>
          <w:color w:val="auto"/>
          <w:sz w:val="22"/>
          <w:szCs w:val="22"/>
        </w:rPr>
        <w:t>采购活动的委托代理人，全权代表我公司处理在该项目活动中的一切事宜。代理期限从</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日起至</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日止。 </w:t>
      </w:r>
    </w:p>
    <w:p>
      <w:pPr>
        <w:spacing w:line="520" w:lineRule="exact"/>
        <w:rPr>
          <w:rFonts w:hint="eastAsia" w:ascii="宋体" w:hAnsi="宋体" w:cs="宋体"/>
          <w:color w:val="auto"/>
          <w:sz w:val="22"/>
          <w:szCs w:val="22"/>
        </w:rPr>
      </w:pPr>
    </w:p>
    <w:p>
      <w:pPr>
        <w:spacing w:line="520" w:lineRule="exact"/>
        <w:rPr>
          <w:rFonts w:hint="eastAsia" w:ascii="宋体" w:hAnsi="宋体" w:cs="宋体"/>
          <w:color w:val="auto"/>
          <w:sz w:val="22"/>
          <w:szCs w:val="22"/>
        </w:rPr>
      </w:pPr>
      <w:r>
        <w:rPr>
          <w:rFonts w:hint="eastAsia" w:ascii="宋体" w:hAnsi="宋体" w:cs="宋体"/>
          <w:color w:val="auto"/>
          <w:sz w:val="22"/>
          <w:szCs w:val="22"/>
        </w:rPr>
        <w:t>谈判供应商（盖章）：</w:t>
      </w:r>
      <w:r>
        <w:rPr>
          <w:rFonts w:hint="eastAsia" w:ascii="宋体" w:hAnsi="宋体" w:cs="宋体"/>
          <w:color w:val="auto"/>
          <w:sz w:val="22"/>
          <w:szCs w:val="22"/>
          <w:u w:val="single"/>
        </w:rPr>
        <w:t xml:space="preserve">               </w:t>
      </w:r>
    </w:p>
    <w:p>
      <w:pPr>
        <w:spacing w:line="520" w:lineRule="exact"/>
        <w:rPr>
          <w:rFonts w:hint="eastAsia" w:ascii="宋体" w:hAnsi="宋体" w:cs="宋体"/>
          <w:color w:val="auto"/>
          <w:sz w:val="22"/>
          <w:szCs w:val="22"/>
        </w:rPr>
      </w:pPr>
      <w:r>
        <w:rPr>
          <w:rFonts w:hint="eastAsia" w:ascii="宋体" w:hAnsi="宋体" w:cs="宋体"/>
          <w:color w:val="auto"/>
          <w:sz w:val="22"/>
          <w:szCs w:val="22"/>
        </w:rPr>
        <w:t>法定代表人(负责人)（签字或盖章）：</w:t>
      </w:r>
      <w:r>
        <w:rPr>
          <w:rFonts w:hint="eastAsia" w:ascii="宋体" w:hAnsi="宋体" w:cs="宋体"/>
          <w:color w:val="auto"/>
          <w:sz w:val="22"/>
          <w:szCs w:val="22"/>
          <w:u w:val="single"/>
        </w:rPr>
        <w:t xml:space="preserve">       </w:t>
      </w:r>
    </w:p>
    <w:p>
      <w:pPr>
        <w:spacing w:line="520" w:lineRule="exact"/>
        <w:rPr>
          <w:rFonts w:hint="eastAsia" w:ascii="宋体" w:hAnsi="宋体" w:cs="宋体"/>
          <w:color w:val="auto"/>
          <w:sz w:val="22"/>
          <w:szCs w:val="22"/>
        </w:rPr>
      </w:pPr>
      <w:r>
        <w:rPr>
          <w:rFonts w:hint="eastAsia" w:ascii="宋体" w:hAnsi="宋体" w:cs="宋体"/>
          <w:color w:val="auto"/>
          <w:sz w:val="22"/>
          <w:szCs w:val="22"/>
        </w:rPr>
        <w:t>签发日期：</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p>
    <w:p>
      <w:pPr>
        <w:spacing w:line="520" w:lineRule="exact"/>
        <w:rPr>
          <w:rFonts w:hint="eastAsia" w:ascii="宋体" w:hAnsi="宋体" w:cs="宋体"/>
          <w:color w:val="auto"/>
          <w:sz w:val="22"/>
          <w:szCs w:val="22"/>
        </w:rPr>
      </w:pPr>
    </w:p>
    <w:p>
      <w:pPr>
        <w:spacing w:line="520" w:lineRule="exact"/>
        <w:rPr>
          <w:rFonts w:hint="eastAsia" w:ascii="宋体" w:hAnsi="宋体" w:cs="宋体"/>
          <w:color w:val="auto"/>
          <w:sz w:val="22"/>
          <w:szCs w:val="22"/>
        </w:rPr>
      </w:pPr>
      <w:r>
        <w:rPr>
          <w:rFonts w:hint="eastAsia" w:ascii="宋体" w:hAnsi="宋体" w:cs="宋体"/>
          <w:color w:val="auto"/>
          <w:sz w:val="22"/>
          <w:szCs w:val="22"/>
        </w:rPr>
        <w:t>附：委托代理人工作单位</w:t>
      </w:r>
      <w:r>
        <w:rPr>
          <w:rFonts w:hint="eastAsia" w:ascii="宋体" w:hAnsi="宋体" w:cs="宋体"/>
          <w:color w:val="auto"/>
          <w:sz w:val="22"/>
          <w:szCs w:val="22"/>
          <w:u w:val="single"/>
        </w:rPr>
        <w:t xml:space="preserve">               </w:t>
      </w:r>
    </w:p>
    <w:p>
      <w:pPr>
        <w:spacing w:line="5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职务：</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p>
    <w:p>
      <w:pPr>
        <w:adjustRightInd w:val="0"/>
        <w:snapToGrid w:val="0"/>
        <w:spacing w:line="52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身份证号码：</w:t>
      </w:r>
      <w:r>
        <w:rPr>
          <w:rFonts w:hint="eastAsia" w:ascii="宋体" w:hAnsi="宋体" w:cs="宋体"/>
          <w:color w:val="auto"/>
          <w:sz w:val="22"/>
          <w:szCs w:val="22"/>
          <w:u w:val="single"/>
        </w:rPr>
        <w:t xml:space="preserve">                              </w:t>
      </w:r>
    </w:p>
    <w:tbl>
      <w:tblPr>
        <w:tblStyle w:val="12"/>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555" w:type="dxa"/>
            <w:noWrap w:val="0"/>
            <w:vAlign w:val="top"/>
          </w:tcPr>
          <w:p>
            <w:pPr>
              <w:spacing w:line="300" w:lineRule="auto"/>
              <w:rPr>
                <w:rFonts w:hint="eastAsia" w:ascii="宋体" w:hAnsi="宋体" w:cs="宋体"/>
                <w:color w:val="auto"/>
                <w:sz w:val="22"/>
                <w:szCs w:val="22"/>
              </w:rPr>
            </w:pPr>
            <w:r>
              <w:rPr>
                <w:rFonts w:hint="eastAsia" w:ascii="宋体" w:hAnsi="宋体" w:cs="宋体"/>
                <w:color w:val="auto"/>
                <w:sz w:val="22"/>
                <w:szCs w:val="22"/>
              </w:rPr>
              <w:t>粘贴委托代理人的正面及反面身份证复印件</w:t>
            </w:r>
          </w:p>
        </w:tc>
      </w:tr>
    </w:tbl>
    <w:p>
      <w:pPr>
        <w:autoSpaceDE w:val="0"/>
        <w:autoSpaceDN w:val="0"/>
        <w:spacing w:line="300" w:lineRule="auto"/>
        <w:ind w:left="480" w:hanging="480"/>
        <w:rPr>
          <w:rFonts w:hint="eastAsia" w:ascii="宋体" w:hAnsi="宋体" w:cs="宋体"/>
          <w:color w:val="auto"/>
          <w:szCs w:val="21"/>
        </w:rPr>
      </w:pPr>
    </w:p>
    <w:p>
      <w:pPr>
        <w:jc w:val="center"/>
        <w:rPr>
          <w:rFonts w:hint="eastAsia" w:ascii="宋体" w:hAnsi="宋体" w:cs="宋体"/>
          <w:color w:val="auto"/>
          <w:sz w:val="36"/>
          <w:szCs w:val="36"/>
        </w:rPr>
      </w:pPr>
    </w:p>
    <w:p>
      <w:pPr>
        <w:jc w:val="center"/>
        <w:rPr>
          <w:rFonts w:hint="eastAsia" w:ascii="宋体" w:hAnsi="宋体" w:cs="宋体"/>
          <w:color w:val="auto"/>
          <w:sz w:val="36"/>
          <w:szCs w:val="36"/>
        </w:rPr>
      </w:pPr>
    </w:p>
    <w:p>
      <w:pPr>
        <w:jc w:val="center"/>
        <w:rPr>
          <w:rFonts w:hint="eastAsia" w:ascii="宋体" w:hAnsi="宋体" w:cs="宋体"/>
          <w:color w:val="auto"/>
          <w:sz w:val="36"/>
          <w:szCs w:val="36"/>
        </w:rPr>
      </w:pPr>
    </w:p>
    <w:p>
      <w:pPr>
        <w:jc w:val="center"/>
        <w:rPr>
          <w:rFonts w:hint="eastAsia" w:ascii="宋体" w:hAnsi="宋体" w:cs="宋体"/>
          <w:color w:val="auto"/>
          <w:sz w:val="36"/>
          <w:szCs w:val="36"/>
        </w:rPr>
      </w:pPr>
    </w:p>
    <w:p>
      <w:pPr>
        <w:jc w:val="center"/>
        <w:rPr>
          <w:rFonts w:hint="eastAsia" w:ascii="宋体" w:hAnsi="宋体" w:cs="宋体"/>
          <w:color w:val="auto"/>
          <w:sz w:val="36"/>
          <w:szCs w:val="36"/>
        </w:rPr>
      </w:pPr>
    </w:p>
    <w:p>
      <w:pPr>
        <w:jc w:val="center"/>
        <w:rPr>
          <w:rFonts w:hint="eastAsia" w:ascii="宋体" w:hAnsi="宋体" w:cs="宋体"/>
          <w:color w:val="auto"/>
          <w:sz w:val="36"/>
          <w:szCs w:val="36"/>
        </w:rPr>
      </w:pPr>
    </w:p>
    <w:p>
      <w:pPr>
        <w:pStyle w:val="6"/>
        <w:overflowPunct w:val="0"/>
        <w:spacing w:line="360" w:lineRule="exact"/>
        <w:ind w:firstLine="0"/>
        <w:rPr>
          <w:rFonts w:hint="eastAsia" w:ascii="宋体" w:hAnsi="宋体" w:cs="宋体"/>
          <w:b/>
          <w:color w:val="auto"/>
          <w:szCs w:val="21"/>
        </w:rPr>
      </w:pPr>
    </w:p>
    <w:p>
      <w:pPr>
        <w:pStyle w:val="6"/>
        <w:overflowPunct w:val="0"/>
        <w:spacing w:line="560" w:lineRule="exact"/>
        <w:ind w:firstLine="0"/>
        <w:rPr>
          <w:rFonts w:hint="eastAsia" w:ascii="宋体" w:hAnsi="宋体" w:cs="宋体"/>
          <w:b/>
          <w:color w:val="auto"/>
          <w:szCs w:val="21"/>
        </w:rPr>
      </w:pPr>
      <w:r>
        <w:rPr>
          <w:rFonts w:hint="eastAsia" w:ascii="宋体" w:hAnsi="宋体" w:cs="宋体"/>
          <w:b/>
          <w:color w:val="auto"/>
          <w:szCs w:val="21"/>
        </w:rPr>
        <w:t>附件5</w:t>
      </w:r>
    </w:p>
    <w:p>
      <w:pPr>
        <w:pStyle w:val="6"/>
        <w:overflowPunct w:val="0"/>
        <w:spacing w:line="560" w:lineRule="exact"/>
        <w:ind w:firstLine="0"/>
        <w:rPr>
          <w:rFonts w:hint="eastAsia" w:ascii="宋体" w:hAnsi="宋体" w:cs="宋体"/>
          <w:b/>
          <w:color w:val="auto"/>
          <w:szCs w:val="21"/>
        </w:rPr>
      </w:pPr>
    </w:p>
    <w:p>
      <w:pPr>
        <w:pStyle w:val="6"/>
        <w:overflowPunct w:val="0"/>
        <w:spacing w:line="560" w:lineRule="exact"/>
        <w:ind w:firstLine="0"/>
        <w:jc w:val="center"/>
        <w:rPr>
          <w:rFonts w:hint="eastAsia" w:ascii="宋体" w:hAnsi="宋体" w:cs="宋体"/>
          <w:b/>
          <w:color w:val="auto"/>
          <w:sz w:val="30"/>
          <w:szCs w:val="30"/>
        </w:rPr>
      </w:pPr>
      <w:r>
        <w:rPr>
          <w:rFonts w:hint="eastAsia" w:ascii="宋体" w:hAnsi="宋体" w:cs="宋体"/>
          <w:color w:val="auto"/>
          <w:sz w:val="30"/>
          <w:szCs w:val="30"/>
        </w:rPr>
        <w:t>近三年内，在经营活动中没有重大违法记录的声明函（格式）</w:t>
      </w:r>
    </w:p>
    <w:p>
      <w:pPr>
        <w:adjustRightInd w:val="0"/>
        <w:snapToGrid w:val="0"/>
        <w:spacing w:line="360" w:lineRule="exact"/>
        <w:jc w:val="center"/>
        <w:rPr>
          <w:rFonts w:hint="eastAsia" w:ascii="宋体" w:hAnsi="宋体" w:cs="宋体"/>
          <w:b/>
          <w:color w:val="auto"/>
          <w:szCs w:val="21"/>
        </w:rPr>
      </w:pPr>
    </w:p>
    <w:p>
      <w:pPr>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致：</w:t>
      </w:r>
      <w:r>
        <w:rPr>
          <w:rFonts w:hint="eastAsia" w:ascii="宋体" w:hAnsi="宋体" w:cs="宋体"/>
          <w:color w:val="auto"/>
          <w:sz w:val="22"/>
          <w:szCs w:val="22"/>
          <w:u w:val="single"/>
        </w:rPr>
        <w:t xml:space="preserve"> （采购代理机构名称） </w:t>
      </w:r>
    </w:p>
    <w:p>
      <w:pPr>
        <w:adjustRightInd w:val="0"/>
        <w:snapToGrid w:val="0"/>
        <w:spacing w:line="360" w:lineRule="exact"/>
        <w:ind w:firstLine="330" w:firstLineChars="150"/>
        <w:jc w:val="left"/>
        <w:rPr>
          <w:rFonts w:hint="eastAsia" w:ascii="宋体" w:hAnsi="宋体" w:cs="宋体"/>
          <w:color w:val="auto"/>
          <w:sz w:val="22"/>
          <w:szCs w:val="22"/>
        </w:rPr>
      </w:pPr>
    </w:p>
    <w:p>
      <w:pPr>
        <w:adjustRightInd w:val="0"/>
        <w:snapToGrid w:val="0"/>
        <w:spacing w:line="360" w:lineRule="exact"/>
        <w:ind w:firstLine="330" w:firstLineChars="150"/>
        <w:jc w:val="left"/>
        <w:rPr>
          <w:rFonts w:hint="eastAsia" w:ascii="宋体" w:hAnsi="宋体" w:cs="宋体"/>
          <w:color w:val="auto"/>
          <w:sz w:val="22"/>
          <w:szCs w:val="22"/>
        </w:rPr>
      </w:pPr>
      <w:r>
        <w:rPr>
          <w:rFonts w:hint="eastAsia" w:ascii="宋体" w:hAnsi="宋体" w:cs="宋体"/>
          <w:color w:val="auto"/>
          <w:sz w:val="22"/>
          <w:szCs w:val="22"/>
        </w:rPr>
        <w:t>我单位近三年在经营活动中没有重大违法记录（包括：因违法经营受到刑事处罚或者责令停产停业，吊销许可证或者执照、较大数额罚款等行政处罚），特此声明。</w:t>
      </w:r>
    </w:p>
    <w:p>
      <w:pPr>
        <w:adjustRightInd w:val="0"/>
        <w:snapToGrid w:val="0"/>
        <w:spacing w:line="360" w:lineRule="exact"/>
        <w:ind w:firstLine="330" w:firstLineChars="150"/>
        <w:jc w:val="left"/>
        <w:rPr>
          <w:rFonts w:hint="eastAsia" w:ascii="宋体" w:hAnsi="宋体" w:cs="宋体"/>
          <w:color w:val="auto"/>
          <w:sz w:val="22"/>
          <w:szCs w:val="22"/>
        </w:rPr>
      </w:pPr>
      <w:r>
        <w:rPr>
          <w:rFonts w:hint="eastAsia" w:ascii="宋体" w:hAnsi="宋体" w:cs="宋体"/>
          <w:color w:val="auto"/>
          <w:sz w:val="22"/>
          <w:szCs w:val="22"/>
        </w:rPr>
        <w:t>若招标采购单位在本项目采购过程中发现我单位近三年内在经营活动中有重大违法记录，我单位将无条件地退出本项目的谈判，并承担因此引起的一切后果。</w:t>
      </w:r>
    </w:p>
    <w:p>
      <w:pPr>
        <w:adjustRightInd w:val="0"/>
        <w:snapToGrid w:val="0"/>
        <w:spacing w:line="360" w:lineRule="exact"/>
        <w:ind w:firstLine="330" w:firstLineChars="150"/>
        <w:jc w:val="left"/>
        <w:rPr>
          <w:rFonts w:hint="eastAsia" w:ascii="宋体" w:hAnsi="宋体" w:cs="宋体"/>
          <w:color w:val="auto"/>
          <w:sz w:val="22"/>
          <w:szCs w:val="22"/>
        </w:rPr>
      </w:pPr>
    </w:p>
    <w:p>
      <w:pPr>
        <w:adjustRightInd w:val="0"/>
        <w:snapToGrid w:val="0"/>
        <w:spacing w:line="360" w:lineRule="exact"/>
        <w:ind w:firstLine="330" w:firstLineChars="150"/>
        <w:jc w:val="left"/>
        <w:rPr>
          <w:rFonts w:hint="eastAsia" w:ascii="宋体" w:hAnsi="宋体" w:cs="宋体"/>
          <w:color w:val="auto"/>
          <w:sz w:val="22"/>
          <w:szCs w:val="22"/>
        </w:rPr>
      </w:pPr>
    </w:p>
    <w:p>
      <w:pPr>
        <w:adjustRightInd w:val="0"/>
        <w:snapToGrid w:val="0"/>
        <w:spacing w:line="360" w:lineRule="exact"/>
        <w:ind w:firstLine="330" w:firstLineChars="150"/>
        <w:jc w:val="left"/>
        <w:rPr>
          <w:rFonts w:hint="eastAsia" w:ascii="宋体" w:hAnsi="宋体" w:cs="宋体"/>
          <w:color w:val="auto"/>
          <w:sz w:val="22"/>
          <w:szCs w:val="22"/>
        </w:rPr>
      </w:pPr>
    </w:p>
    <w:p>
      <w:pPr>
        <w:adjustRightInd w:val="0"/>
        <w:snapToGrid w:val="0"/>
        <w:spacing w:line="360" w:lineRule="exact"/>
        <w:ind w:firstLine="330" w:firstLineChars="150"/>
        <w:jc w:val="left"/>
        <w:rPr>
          <w:rFonts w:hint="eastAsia" w:ascii="宋体" w:hAnsi="宋体" w:cs="宋体"/>
          <w:color w:val="auto"/>
          <w:sz w:val="22"/>
          <w:szCs w:val="22"/>
        </w:rPr>
      </w:pPr>
      <w:r>
        <w:rPr>
          <w:rFonts w:hint="eastAsia" w:hAnsi="宋体" w:cs="宋体"/>
          <w:color w:val="auto"/>
          <w:sz w:val="22"/>
          <w:szCs w:val="22"/>
        </w:rPr>
        <w:t>谈判供应商</w:t>
      </w:r>
      <w:r>
        <w:rPr>
          <w:rFonts w:hint="eastAsia" w:ascii="宋体" w:hAnsi="宋体" w:cs="宋体"/>
          <w:color w:val="auto"/>
          <w:sz w:val="22"/>
          <w:szCs w:val="22"/>
        </w:rPr>
        <w:t>（公章）：</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adjustRightInd w:val="0"/>
        <w:snapToGrid w:val="0"/>
        <w:spacing w:line="360" w:lineRule="exact"/>
        <w:ind w:firstLine="330" w:firstLineChars="150"/>
        <w:jc w:val="left"/>
        <w:rPr>
          <w:rFonts w:hint="eastAsia" w:ascii="宋体" w:hAnsi="宋体" w:cs="宋体"/>
          <w:color w:val="auto"/>
          <w:sz w:val="22"/>
          <w:szCs w:val="22"/>
        </w:rPr>
      </w:pPr>
      <w:r>
        <w:rPr>
          <w:rFonts w:hint="eastAsia" w:ascii="宋体" w:hAnsi="宋体" w:cs="宋体"/>
          <w:color w:val="auto"/>
          <w:sz w:val="22"/>
          <w:szCs w:val="22"/>
        </w:rPr>
        <w:t>法定代表人（签字）：</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adjustRightInd w:val="0"/>
        <w:snapToGrid w:val="0"/>
        <w:spacing w:line="360" w:lineRule="exact"/>
        <w:ind w:firstLine="330" w:firstLineChars="150"/>
        <w:jc w:val="left"/>
        <w:rPr>
          <w:rFonts w:hint="eastAsia" w:ascii="宋体" w:hAnsi="宋体" w:cs="宋体"/>
          <w:color w:val="auto"/>
          <w:sz w:val="22"/>
          <w:szCs w:val="22"/>
        </w:rPr>
      </w:pPr>
      <w:r>
        <w:rPr>
          <w:rFonts w:hint="eastAsia" w:ascii="宋体" w:hAnsi="宋体" w:cs="宋体"/>
          <w:color w:val="auto"/>
          <w:sz w:val="22"/>
          <w:szCs w:val="22"/>
        </w:rPr>
        <w:t>日期：</w:t>
      </w:r>
      <w:r>
        <w:rPr>
          <w:rFonts w:hint="eastAsia" w:ascii="宋体" w:hAnsi="宋体" w:cs="宋体"/>
          <w:color w:val="auto"/>
          <w:sz w:val="22"/>
          <w:szCs w:val="22"/>
          <w:u w:val="single"/>
        </w:rPr>
        <w:t xml:space="preserve">                               </w:t>
      </w:r>
    </w:p>
    <w:p>
      <w:pPr>
        <w:pStyle w:val="6"/>
        <w:overflowPunct w:val="0"/>
        <w:adjustRightInd w:val="0"/>
        <w:snapToGrid w:val="0"/>
        <w:spacing w:line="360" w:lineRule="exact"/>
        <w:ind w:firstLine="0"/>
        <w:rPr>
          <w:rFonts w:hint="eastAsia" w:ascii="宋体" w:hAnsi="宋体" w:cs="宋体"/>
          <w:b/>
          <w:color w:val="auto"/>
          <w:sz w:val="22"/>
          <w:szCs w:val="22"/>
        </w:rPr>
      </w:pPr>
    </w:p>
    <w:p>
      <w:pPr>
        <w:pStyle w:val="6"/>
        <w:overflowPunct w:val="0"/>
        <w:adjustRightInd w:val="0"/>
        <w:snapToGrid w:val="0"/>
        <w:spacing w:line="360" w:lineRule="exact"/>
        <w:ind w:firstLine="0"/>
        <w:rPr>
          <w:rFonts w:hint="eastAsia" w:ascii="宋体" w:hAnsi="宋体" w:cs="宋体"/>
          <w:b/>
          <w:color w:val="auto"/>
          <w:sz w:val="22"/>
          <w:szCs w:val="22"/>
        </w:rPr>
      </w:pPr>
    </w:p>
    <w:p>
      <w:pPr>
        <w:pStyle w:val="6"/>
        <w:overflowPunct w:val="0"/>
        <w:adjustRightInd w:val="0"/>
        <w:snapToGrid w:val="0"/>
        <w:spacing w:line="360" w:lineRule="exact"/>
        <w:ind w:firstLine="0"/>
        <w:rPr>
          <w:rFonts w:hint="eastAsia" w:ascii="宋体" w:hAnsi="宋体" w:cs="宋体"/>
          <w:b/>
          <w:color w:val="auto"/>
          <w:sz w:val="22"/>
          <w:szCs w:val="22"/>
        </w:rPr>
      </w:pPr>
    </w:p>
    <w:p>
      <w:pPr>
        <w:pStyle w:val="6"/>
        <w:overflowPunct w:val="0"/>
        <w:adjustRightInd w:val="0"/>
        <w:snapToGrid w:val="0"/>
        <w:spacing w:line="360" w:lineRule="exact"/>
        <w:ind w:firstLine="0"/>
        <w:rPr>
          <w:rFonts w:hint="eastAsia" w:ascii="宋体" w:hAnsi="宋体" w:cs="宋体"/>
          <w:b/>
          <w:color w:val="auto"/>
          <w:sz w:val="22"/>
          <w:szCs w:val="22"/>
        </w:rPr>
      </w:pPr>
    </w:p>
    <w:p>
      <w:pPr>
        <w:pStyle w:val="6"/>
        <w:overflowPunct w:val="0"/>
        <w:adjustRightInd w:val="0"/>
        <w:snapToGrid w:val="0"/>
        <w:spacing w:line="360" w:lineRule="exact"/>
        <w:ind w:firstLine="0"/>
        <w:rPr>
          <w:rFonts w:hint="eastAsia" w:ascii="宋体" w:hAnsi="宋体" w:cs="宋体"/>
          <w:b/>
          <w:color w:val="auto"/>
          <w:sz w:val="22"/>
          <w:szCs w:val="22"/>
        </w:rPr>
      </w:pPr>
    </w:p>
    <w:p>
      <w:pPr>
        <w:pStyle w:val="6"/>
        <w:overflowPunct w:val="0"/>
        <w:adjustRightInd w:val="0"/>
        <w:snapToGrid w:val="0"/>
        <w:spacing w:line="360" w:lineRule="exact"/>
        <w:ind w:firstLine="0"/>
        <w:rPr>
          <w:rFonts w:hint="eastAsia" w:ascii="宋体" w:hAnsi="宋体" w:cs="宋体"/>
          <w:b/>
          <w:color w:val="auto"/>
          <w:sz w:val="22"/>
          <w:szCs w:val="22"/>
        </w:rPr>
      </w:pPr>
    </w:p>
    <w:p>
      <w:pPr>
        <w:pStyle w:val="6"/>
        <w:overflowPunct w:val="0"/>
        <w:adjustRightInd w:val="0"/>
        <w:snapToGrid w:val="0"/>
        <w:spacing w:line="360" w:lineRule="exact"/>
        <w:ind w:firstLine="0"/>
        <w:rPr>
          <w:rFonts w:hint="eastAsia" w:ascii="宋体" w:hAnsi="宋体" w:cs="宋体"/>
          <w:b/>
          <w:color w:val="auto"/>
          <w:sz w:val="22"/>
          <w:szCs w:val="22"/>
        </w:rPr>
      </w:pPr>
    </w:p>
    <w:p>
      <w:pPr>
        <w:pStyle w:val="6"/>
        <w:overflowPunct w:val="0"/>
        <w:adjustRightInd w:val="0"/>
        <w:snapToGrid w:val="0"/>
        <w:spacing w:line="360" w:lineRule="exact"/>
        <w:ind w:firstLine="0"/>
        <w:rPr>
          <w:rFonts w:hint="eastAsia" w:ascii="宋体" w:hAnsi="宋体" w:cs="宋体"/>
          <w:b/>
          <w:color w:val="auto"/>
          <w:sz w:val="22"/>
          <w:szCs w:val="22"/>
        </w:rPr>
      </w:pPr>
    </w:p>
    <w:p>
      <w:pPr>
        <w:pStyle w:val="6"/>
        <w:overflowPunct w:val="0"/>
        <w:adjustRightInd w:val="0"/>
        <w:snapToGrid w:val="0"/>
        <w:spacing w:line="360" w:lineRule="exact"/>
        <w:ind w:firstLine="0"/>
        <w:rPr>
          <w:rFonts w:hint="eastAsia" w:ascii="宋体" w:hAnsi="宋体" w:cs="宋体"/>
          <w:b/>
          <w:color w:val="auto"/>
          <w:sz w:val="22"/>
          <w:szCs w:val="22"/>
        </w:rPr>
      </w:pPr>
    </w:p>
    <w:p>
      <w:pPr>
        <w:pStyle w:val="6"/>
        <w:overflowPunct w:val="0"/>
        <w:adjustRightInd w:val="0"/>
        <w:snapToGrid w:val="0"/>
        <w:spacing w:line="360" w:lineRule="exact"/>
        <w:ind w:firstLine="0"/>
        <w:rPr>
          <w:rFonts w:hint="eastAsia" w:ascii="宋体" w:hAnsi="宋体" w:cs="宋体"/>
          <w:b/>
          <w:color w:val="auto"/>
          <w:sz w:val="22"/>
          <w:szCs w:val="22"/>
        </w:rPr>
      </w:pPr>
    </w:p>
    <w:p>
      <w:pPr>
        <w:pStyle w:val="6"/>
        <w:overflowPunct w:val="0"/>
        <w:adjustRightInd w:val="0"/>
        <w:snapToGrid w:val="0"/>
        <w:spacing w:line="360" w:lineRule="exact"/>
        <w:ind w:firstLine="0"/>
        <w:rPr>
          <w:rFonts w:hint="eastAsia" w:ascii="宋体" w:hAnsi="宋体" w:cs="宋体"/>
          <w:b/>
          <w:color w:val="auto"/>
          <w:sz w:val="22"/>
          <w:szCs w:val="22"/>
        </w:rPr>
      </w:pPr>
    </w:p>
    <w:p>
      <w:pPr>
        <w:pStyle w:val="6"/>
        <w:overflowPunct w:val="0"/>
        <w:spacing w:line="600" w:lineRule="exact"/>
        <w:ind w:firstLine="0"/>
        <w:rPr>
          <w:rFonts w:hint="eastAsia" w:ascii="宋体" w:hAnsi="宋体" w:cs="宋体"/>
          <w:b/>
          <w:color w:val="auto"/>
          <w:sz w:val="22"/>
          <w:szCs w:val="22"/>
        </w:rPr>
      </w:pPr>
    </w:p>
    <w:p>
      <w:pPr>
        <w:pStyle w:val="6"/>
        <w:overflowPunct w:val="0"/>
        <w:spacing w:line="600" w:lineRule="exact"/>
        <w:ind w:firstLine="0"/>
        <w:rPr>
          <w:rFonts w:hint="eastAsia" w:ascii="宋体" w:hAnsi="宋体" w:cs="宋体"/>
          <w:b/>
          <w:color w:val="auto"/>
          <w:szCs w:val="21"/>
        </w:rPr>
      </w:pPr>
    </w:p>
    <w:p>
      <w:pPr>
        <w:pStyle w:val="6"/>
        <w:overflowPunct w:val="0"/>
        <w:spacing w:line="600" w:lineRule="exact"/>
        <w:ind w:firstLine="0"/>
        <w:rPr>
          <w:rFonts w:hint="eastAsia" w:ascii="宋体" w:hAnsi="宋体" w:cs="宋体"/>
          <w:b/>
          <w:color w:val="auto"/>
          <w:szCs w:val="21"/>
        </w:rPr>
      </w:pPr>
      <w:r>
        <w:rPr>
          <w:rFonts w:hint="eastAsia" w:ascii="宋体" w:hAnsi="宋体" w:cs="宋体"/>
          <w:b/>
          <w:color w:val="auto"/>
          <w:szCs w:val="21"/>
        </w:rPr>
        <w:br w:type="page"/>
      </w:r>
      <w:r>
        <w:rPr>
          <w:rFonts w:hint="eastAsia" w:ascii="宋体" w:hAnsi="宋体" w:cs="宋体"/>
          <w:b/>
          <w:color w:val="auto"/>
          <w:szCs w:val="21"/>
        </w:rPr>
        <w:t>附件6</w:t>
      </w:r>
    </w:p>
    <w:p>
      <w:pPr>
        <w:jc w:val="center"/>
        <w:rPr>
          <w:rFonts w:hint="eastAsia" w:ascii="宋体" w:hAnsi="宋体" w:cs="宋体"/>
          <w:color w:val="auto"/>
          <w:sz w:val="30"/>
          <w:szCs w:val="30"/>
        </w:rPr>
      </w:pPr>
      <w:r>
        <w:rPr>
          <w:rFonts w:hint="eastAsia" w:ascii="宋体" w:hAnsi="宋体" w:cs="宋体"/>
          <w:color w:val="auto"/>
          <w:sz w:val="30"/>
          <w:szCs w:val="30"/>
        </w:rPr>
        <w:t>技术文件</w:t>
      </w:r>
    </w:p>
    <w:p>
      <w:pPr>
        <w:rPr>
          <w:rFonts w:hint="eastAsia" w:ascii="宋体" w:hAnsi="宋体" w:cs="宋体"/>
          <w:color w:val="auto"/>
        </w:rPr>
      </w:pPr>
    </w:p>
    <w:p>
      <w:pPr>
        <w:pStyle w:val="8"/>
        <w:spacing w:line="360" w:lineRule="exact"/>
        <w:ind w:firstLine="440" w:firstLineChars="200"/>
        <w:rPr>
          <w:rFonts w:hint="eastAsia" w:hAnsi="宋体" w:cs="宋体"/>
          <w:color w:val="auto"/>
          <w:sz w:val="22"/>
          <w:szCs w:val="22"/>
        </w:rPr>
      </w:pPr>
      <w:r>
        <w:rPr>
          <w:rFonts w:hint="eastAsia" w:hAnsi="宋体" w:cs="宋体"/>
          <w:color w:val="auto"/>
          <w:sz w:val="22"/>
          <w:szCs w:val="22"/>
        </w:rPr>
        <w:t>（货物名称、型号、规格、数量、性能、内部配置、使用原材料、引进新技术、新工艺、新材料的等情况，货物制造、检验、验收执行的标准，质量保证措施，使用保养说明书、图纸等技术资料，相关技术文件、技术方案等）</w:t>
      </w:r>
    </w:p>
    <w:p>
      <w:pPr>
        <w:spacing w:line="300" w:lineRule="auto"/>
        <w:rPr>
          <w:rFonts w:hint="eastAsia" w:ascii="宋体" w:hAnsi="宋体" w:cs="宋体"/>
          <w:color w:val="auto"/>
          <w:sz w:val="22"/>
          <w:szCs w:val="22"/>
        </w:rPr>
      </w:pPr>
    </w:p>
    <w:p>
      <w:pPr>
        <w:spacing w:line="300" w:lineRule="auto"/>
        <w:rPr>
          <w:rFonts w:hint="eastAsia" w:ascii="宋体" w:hAnsi="宋体" w:cs="宋体"/>
          <w:color w:val="auto"/>
          <w:sz w:val="22"/>
          <w:szCs w:val="22"/>
        </w:rPr>
      </w:pPr>
    </w:p>
    <w:p>
      <w:pPr>
        <w:spacing w:line="300" w:lineRule="auto"/>
        <w:rPr>
          <w:rFonts w:hint="eastAsia" w:ascii="宋体" w:hAnsi="宋体" w:cs="宋体"/>
          <w:color w:val="auto"/>
          <w:sz w:val="22"/>
          <w:szCs w:val="22"/>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300" w:lineRule="auto"/>
        <w:rPr>
          <w:rFonts w:hint="eastAsia" w:ascii="宋体" w:hAnsi="宋体" w:cs="宋体"/>
          <w:color w:val="auto"/>
          <w:szCs w:val="21"/>
        </w:rPr>
      </w:pPr>
    </w:p>
    <w:p>
      <w:pPr>
        <w:spacing w:line="600" w:lineRule="exact"/>
        <w:rPr>
          <w:rFonts w:hint="eastAsia" w:ascii="宋体" w:hAnsi="宋体" w:eastAsia="宋体" w:cs="宋体"/>
          <w:b/>
          <w:color w:val="auto"/>
          <w:szCs w:val="21"/>
          <w:lang w:eastAsia="zh-CN"/>
        </w:rPr>
      </w:pPr>
      <w:r>
        <w:rPr>
          <w:rFonts w:hint="eastAsia" w:ascii="宋体" w:hAnsi="宋体" w:cs="宋体"/>
          <w:color w:val="auto"/>
          <w:szCs w:val="21"/>
        </w:rPr>
        <w:br w:type="page"/>
      </w:r>
      <w:r>
        <w:rPr>
          <w:rFonts w:hint="eastAsia" w:ascii="宋体" w:hAnsi="宋体" w:cs="宋体"/>
          <w:b/>
          <w:color w:val="auto"/>
          <w:szCs w:val="21"/>
        </w:rPr>
        <w:t>附件</w:t>
      </w:r>
      <w:r>
        <w:rPr>
          <w:rFonts w:hint="eastAsia" w:ascii="宋体" w:hAnsi="宋体" w:cs="宋体"/>
          <w:b/>
          <w:color w:val="auto"/>
          <w:szCs w:val="21"/>
          <w:lang w:val="en-US" w:eastAsia="zh-CN"/>
        </w:rPr>
        <w:t>7</w:t>
      </w:r>
    </w:p>
    <w:p>
      <w:pPr>
        <w:pStyle w:val="8"/>
        <w:adjustRightInd w:val="0"/>
        <w:snapToGrid w:val="0"/>
        <w:spacing w:line="600" w:lineRule="exact"/>
        <w:jc w:val="center"/>
        <w:rPr>
          <w:rFonts w:hint="eastAsia" w:hAnsi="宋体" w:cs="宋体"/>
          <w:color w:val="auto"/>
          <w:sz w:val="30"/>
          <w:szCs w:val="30"/>
        </w:rPr>
      </w:pPr>
      <w:r>
        <w:rPr>
          <w:rFonts w:hint="eastAsia" w:hAnsi="宋体" w:cs="宋体"/>
          <w:color w:val="auto"/>
          <w:sz w:val="30"/>
          <w:szCs w:val="30"/>
        </w:rPr>
        <w:t>售后服务承诺书</w:t>
      </w:r>
    </w:p>
    <w:p>
      <w:pPr>
        <w:spacing w:line="360" w:lineRule="exact"/>
        <w:rPr>
          <w:rFonts w:hint="eastAsia" w:ascii="宋体" w:hAnsi="宋体" w:cs="宋体"/>
          <w:color w:val="auto"/>
          <w:sz w:val="22"/>
          <w:szCs w:val="22"/>
        </w:rPr>
      </w:pPr>
    </w:p>
    <w:p>
      <w:pPr>
        <w:spacing w:line="360" w:lineRule="exact"/>
        <w:ind w:firstLine="440" w:firstLineChars="200"/>
        <w:rPr>
          <w:rFonts w:hint="eastAsia" w:ascii="宋体" w:hAnsi="宋体" w:cs="宋体"/>
          <w:b/>
          <w:color w:val="auto"/>
          <w:kern w:val="0"/>
          <w:sz w:val="22"/>
          <w:szCs w:val="22"/>
        </w:rPr>
      </w:pPr>
      <w:r>
        <w:rPr>
          <w:rFonts w:hint="eastAsia" w:ascii="宋体" w:hAnsi="宋体" w:cs="宋体"/>
          <w:color w:val="auto"/>
          <w:sz w:val="22"/>
          <w:szCs w:val="22"/>
        </w:rPr>
        <w:t>【由谈判供应商按《项目需求》售后服务要求自行填写，提供的切实可行的售后服务和优惠承诺，保证交货期的措施（必要时提供生产计划周期表）】</w:t>
      </w:r>
    </w:p>
    <w:p>
      <w:pPr>
        <w:spacing w:line="300" w:lineRule="auto"/>
        <w:ind w:left="420" w:hanging="420"/>
        <w:jc w:val="center"/>
        <w:rPr>
          <w:rFonts w:hint="eastAsia" w:ascii="宋体" w:hAnsi="宋体" w:cs="宋体"/>
          <w:b/>
          <w:color w:val="auto"/>
          <w:kern w:val="0"/>
          <w:sz w:val="32"/>
          <w:szCs w:val="32"/>
        </w:rPr>
      </w:pPr>
    </w:p>
    <w:p>
      <w:pPr>
        <w:pStyle w:val="3"/>
        <w:keepNext w:val="0"/>
        <w:keepLines w:val="0"/>
        <w:rPr>
          <w:rFonts w:hint="eastAsia" w:ascii="宋体" w:hAnsi="宋体" w:cs="宋体"/>
          <w:color w:val="auto"/>
          <w:kern w:val="0"/>
        </w:rPr>
      </w:pPr>
    </w:p>
    <w:p>
      <w:pPr>
        <w:pStyle w:val="3"/>
        <w:keepNext w:val="0"/>
        <w:keepLines w:val="0"/>
        <w:rPr>
          <w:rFonts w:hint="eastAsia" w:ascii="宋体" w:hAnsi="宋体" w:cs="宋体"/>
          <w:color w:val="auto"/>
          <w:kern w:val="0"/>
        </w:rPr>
      </w:pPr>
    </w:p>
    <w:p>
      <w:pPr>
        <w:pStyle w:val="3"/>
        <w:keepNext w:val="0"/>
        <w:keepLines w:val="0"/>
        <w:rPr>
          <w:rFonts w:hint="eastAsia" w:ascii="宋体" w:hAnsi="宋体" w:cs="宋体"/>
          <w:color w:val="auto"/>
          <w:kern w:val="0"/>
        </w:rPr>
      </w:pPr>
    </w:p>
    <w:p>
      <w:pPr>
        <w:rPr>
          <w:rFonts w:hint="eastAsia" w:ascii="宋体" w:hAnsi="宋体" w:cs="宋体"/>
          <w:color w:val="auto"/>
        </w:rPr>
      </w:pPr>
    </w:p>
    <w:p>
      <w:pPr>
        <w:rPr>
          <w:rFonts w:hint="eastAsia" w:ascii="宋体" w:hAnsi="宋体" w:cs="宋体"/>
          <w:color w:val="auto"/>
        </w:rPr>
      </w:pPr>
    </w:p>
    <w:p>
      <w:pPr>
        <w:spacing w:line="600" w:lineRule="exact"/>
        <w:rPr>
          <w:rFonts w:hint="eastAsia" w:ascii="宋体" w:hAnsi="宋体" w:eastAsia="宋体" w:cs="宋体"/>
          <w:b/>
          <w:color w:val="auto"/>
          <w:szCs w:val="21"/>
          <w:lang w:eastAsia="zh-CN"/>
        </w:rPr>
      </w:pPr>
      <w:r>
        <w:rPr>
          <w:rFonts w:hint="eastAsia" w:ascii="宋体" w:hAnsi="宋体" w:cs="宋体"/>
          <w:color w:val="auto"/>
        </w:rPr>
        <w:br w:type="page"/>
      </w:r>
      <w:r>
        <w:rPr>
          <w:rFonts w:hint="eastAsia" w:ascii="宋体" w:hAnsi="宋体" w:cs="宋体"/>
          <w:b/>
          <w:color w:val="auto"/>
          <w:szCs w:val="21"/>
        </w:rPr>
        <w:t>附件</w:t>
      </w:r>
      <w:r>
        <w:rPr>
          <w:rFonts w:hint="eastAsia" w:ascii="宋体" w:hAnsi="宋体" w:cs="宋体"/>
          <w:b/>
          <w:color w:val="auto"/>
          <w:szCs w:val="21"/>
          <w:lang w:val="en-US" w:eastAsia="zh-CN"/>
        </w:rPr>
        <w:t>8</w:t>
      </w:r>
    </w:p>
    <w:p>
      <w:pPr>
        <w:spacing w:line="600" w:lineRule="exact"/>
        <w:ind w:left="420" w:hanging="420"/>
        <w:jc w:val="center"/>
        <w:rPr>
          <w:rFonts w:hint="eastAsia" w:ascii="宋体" w:hAnsi="宋体" w:cs="宋体"/>
          <w:color w:val="auto"/>
          <w:kern w:val="0"/>
          <w:sz w:val="30"/>
          <w:szCs w:val="30"/>
        </w:rPr>
      </w:pPr>
      <w:r>
        <w:rPr>
          <w:rFonts w:hint="eastAsia" w:ascii="宋体" w:hAnsi="宋体" w:cs="宋体"/>
          <w:color w:val="auto"/>
          <w:kern w:val="0"/>
          <w:sz w:val="30"/>
          <w:szCs w:val="30"/>
        </w:rPr>
        <w:t>产品质量保证书</w:t>
      </w:r>
    </w:p>
    <w:p>
      <w:pPr>
        <w:spacing w:line="360" w:lineRule="exact"/>
        <w:ind w:left="420" w:hanging="420"/>
        <w:jc w:val="center"/>
        <w:rPr>
          <w:rFonts w:hint="eastAsia" w:ascii="宋体" w:hAnsi="宋体" w:cs="宋体"/>
          <w:b/>
          <w:color w:val="auto"/>
          <w:kern w:val="0"/>
          <w:sz w:val="24"/>
        </w:rPr>
      </w:pPr>
    </w:p>
    <w:p>
      <w:pPr>
        <w:spacing w:line="360" w:lineRule="exact"/>
        <w:ind w:left="420" w:hanging="42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 xml:space="preserve">致              </w:t>
      </w:r>
      <w:r>
        <w:rPr>
          <w:rFonts w:hint="eastAsia" w:ascii="宋体" w:hAnsi="宋体" w:cs="宋体"/>
          <w:color w:val="auto"/>
          <w:kern w:val="0"/>
          <w:sz w:val="22"/>
          <w:szCs w:val="22"/>
        </w:rPr>
        <w:t xml:space="preserve"> ：</w:t>
      </w:r>
    </w:p>
    <w:p>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我公司在此向贵方承诺：</w:t>
      </w:r>
    </w:p>
    <w:p>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我方参与谈判的</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项目（编号</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一旦成交，我方保证按照谈判文件和谈判响应文件的要求提供合格的产品，如出现弄虚作假，包括掺杂、掺假、以假充真、以次充好、以不合格产品冒充合格产品的，我方愿按《政府采购法》、《合同法》、《产品质量法》、《消费者权益保护法》等法律法规规定，承担相应的经济责任和法律责任。</w:t>
      </w:r>
    </w:p>
    <w:p>
      <w:pPr>
        <w:spacing w:line="300" w:lineRule="auto"/>
        <w:rPr>
          <w:rFonts w:hint="eastAsia" w:ascii="宋体" w:hAnsi="宋体" w:cs="宋体"/>
          <w:color w:val="auto"/>
          <w:kern w:val="0"/>
          <w:sz w:val="28"/>
          <w:szCs w:val="28"/>
        </w:rPr>
      </w:pPr>
    </w:p>
    <w:p>
      <w:pPr>
        <w:spacing w:line="300" w:lineRule="auto"/>
        <w:ind w:hanging="420"/>
        <w:rPr>
          <w:rFonts w:hint="eastAsia" w:ascii="宋体" w:hAnsi="宋体" w:cs="宋体"/>
          <w:color w:val="auto"/>
          <w:kern w:val="0"/>
          <w:sz w:val="28"/>
          <w:szCs w:val="28"/>
        </w:rPr>
      </w:pPr>
    </w:p>
    <w:p>
      <w:pPr>
        <w:spacing w:line="300" w:lineRule="auto"/>
        <w:ind w:left="420" w:hanging="420"/>
        <w:jc w:val="center"/>
        <w:rPr>
          <w:rFonts w:hint="eastAsia" w:ascii="宋体" w:hAnsi="宋体" w:cs="宋体"/>
          <w:b/>
          <w:color w:val="auto"/>
          <w:kern w:val="0"/>
          <w:sz w:val="32"/>
          <w:szCs w:val="32"/>
        </w:rPr>
      </w:pPr>
    </w:p>
    <w:p>
      <w:pPr>
        <w:spacing w:line="300" w:lineRule="auto"/>
        <w:ind w:left="420" w:hanging="420"/>
        <w:jc w:val="center"/>
        <w:rPr>
          <w:rFonts w:hint="eastAsia" w:ascii="宋体" w:hAnsi="宋体" w:cs="宋体"/>
          <w:b/>
          <w:color w:val="auto"/>
          <w:kern w:val="0"/>
          <w:sz w:val="32"/>
          <w:szCs w:val="32"/>
        </w:rPr>
      </w:pPr>
    </w:p>
    <w:p>
      <w:pPr>
        <w:spacing w:line="300" w:lineRule="auto"/>
        <w:ind w:left="420" w:hanging="420"/>
        <w:jc w:val="center"/>
        <w:rPr>
          <w:rFonts w:hint="eastAsia" w:ascii="宋体" w:hAnsi="宋体" w:cs="宋体"/>
          <w:b/>
          <w:color w:val="auto"/>
          <w:kern w:val="0"/>
          <w:sz w:val="32"/>
          <w:szCs w:val="32"/>
        </w:rPr>
      </w:pPr>
    </w:p>
    <w:p>
      <w:pPr>
        <w:spacing w:line="300" w:lineRule="auto"/>
        <w:ind w:left="420" w:hanging="420"/>
        <w:jc w:val="center"/>
        <w:rPr>
          <w:rFonts w:hint="eastAsia" w:ascii="宋体" w:hAnsi="宋体" w:cs="宋体"/>
          <w:b/>
          <w:color w:val="auto"/>
          <w:kern w:val="0"/>
          <w:sz w:val="32"/>
          <w:szCs w:val="32"/>
        </w:rPr>
      </w:pPr>
    </w:p>
    <w:p>
      <w:pPr>
        <w:spacing w:line="300" w:lineRule="auto"/>
        <w:ind w:left="420" w:hanging="420"/>
        <w:jc w:val="center"/>
        <w:rPr>
          <w:rFonts w:hint="eastAsia" w:ascii="宋体" w:hAnsi="宋体" w:cs="宋体"/>
          <w:b/>
          <w:color w:val="auto"/>
          <w:kern w:val="0"/>
          <w:sz w:val="32"/>
          <w:szCs w:val="32"/>
        </w:rPr>
      </w:pPr>
    </w:p>
    <w:p>
      <w:pPr>
        <w:spacing w:line="300" w:lineRule="auto"/>
        <w:ind w:left="420" w:hanging="420"/>
        <w:jc w:val="center"/>
        <w:rPr>
          <w:rFonts w:hint="eastAsia" w:ascii="宋体" w:hAnsi="宋体" w:cs="宋体"/>
          <w:b/>
          <w:color w:val="auto"/>
          <w:kern w:val="0"/>
          <w:sz w:val="32"/>
          <w:szCs w:val="32"/>
        </w:rPr>
      </w:pPr>
    </w:p>
    <w:p>
      <w:pPr>
        <w:spacing w:line="300" w:lineRule="auto"/>
        <w:ind w:left="420" w:hanging="420"/>
        <w:jc w:val="center"/>
        <w:rPr>
          <w:rFonts w:hint="eastAsia" w:ascii="宋体" w:hAnsi="宋体" w:cs="宋体"/>
          <w:b/>
          <w:color w:val="auto"/>
          <w:kern w:val="0"/>
          <w:sz w:val="32"/>
          <w:szCs w:val="32"/>
        </w:rPr>
      </w:pPr>
    </w:p>
    <w:p>
      <w:pPr>
        <w:spacing w:line="300" w:lineRule="auto"/>
        <w:jc w:val="both"/>
        <w:rPr>
          <w:rFonts w:hint="eastAsia" w:ascii="宋体" w:hAnsi="宋体" w:cs="宋体"/>
          <w:b/>
          <w:color w:val="auto"/>
          <w:kern w:val="0"/>
          <w:sz w:val="32"/>
          <w:szCs w:val="32"/>
        </w:rPr>
      </w:pPr>
    </w:p>
    <w:p>
      <w:pPr>
        <w:spacing w:line="300" w:lineRule="auto"/>
        <w:rPr>
          <w:rFonts w:hint="eastAsia" w:ascii="宋体" w:hAnsi="宋体" w:cs="宋体"/>
          <w:b/>
          <w:color w:val="auto"/>
          <w:kern w:val="0"/>
          <w:sz w:val="32"/>
          <w:szCs w:val="32"/>
        </w:rPr>
      </w:pPr>
    </w:p>
    <w:p>
      <w:pPr>
        <w:pStyle w:val="8"/>
        <w:adjustRightInd w:val="0"/>
        <w:snapToGrid w:val="0"/>
        <w:ind w:firstLine="442" w:firstLineChars="201"/>
        <w:rPr>
          <w:rFonts w:hint="eastAsia" w:hAnsi="宋体" w:cs="宋体"/>
          <w:color w:val="auto"/>
          <w:sz w:val="22"/>
          <w:szCs w:val="22"/>
        </w:rPr>
      </w:pPr>
      <w:r>
        <w:rPr>
          <w:rFonts w:hint="eastAsia" w:hAnsi="宋体" w:cs="宋体"/>
          <w:color w:val="auto"/>
          <w:sz w:val="22"/>
          <w:szCs w:val="22"/>
        </w:rPr>
        <w:t>谈判供应商（章）：</w:t>
      </w:r>
      <w:r>
        <w:rPr>
          <w:rFonts w:hint="eastAsia" w:hAnsi="宋体" w:cs="宋体"/>
          <w:color w:val="auto"/>
          <w:sz w:val="22"/>
          <w:szCs w:val="22"/>
          <w:u w:val="single"/>
        </w:rPr>
        <w:t xml:space="preserve">                                        </w:t>
      </w:r>
    </w:p>
    <w:p>
      <w:pPr>
        <w:pStyle w:val="8"/>
        <w:adjustRightInd w:val="0"/>
        <w:snapToGrid w:val="0"/>
        <w:ind w:firstLine="442" w:firstLineChars="201"/>
        <w:rPr>
          <w:rFonts w:hint="eastAsia" w:hAnsi="宋体" w:cs="宋体"/>
          <w:color w:val="auto"/>
          <w:sz w:val="22"/>
          <w:szCs w:val="22"/>
        </w:rPr>
      </w:pPr>
    </w:p>
    <w:p>
      <w:pPr>
        <w:pStyle w:val="8"/>
        <w:adjustRightInd w:val="0"/>
        <w:snapToGrid w:val="0"/>
        <w:ind w:firstLine="442" w:firstLineChars="201"/>
        <w:rPr>
          <w:rFonts w:hint="eastAsia" w:hAnsi="宋体" w:cs="宋体"/>
          <w:color w:val="auto"/>
          <w:sz w:val="22"/>
          <w:szCs w:val="22"/>
          <w:u w:val="single"/>
        </w:rPr>
      </w:pPr>
      <w:r>
        <w:rPr>
          <w:rFonts w:hint="eastAsia" w:hAnsi="宋体" w:cs="宋体"/>
          <w:color w:val="auto"/>
          <w:sz w:val="22"/>
          <w:szCs w:val="22"/>
        </w:rPr>
        <w:t>法定代表人或委托代理人（签字）：</w:t>
      </w:r>
      <w:r>
        <w:rPr>
          <w:rFonts w:hint="eastAsia" w:hAnsi="宋体" w:cs="宋体"/>
          <w:color w:val="auto"/>
          <w:sz w:val="22"/>
          <w:szCs w:val="22"/>
          <w:u w:val="single"/>
        </w:rPr>
        <w:t xml:space="preserve">                           </w:t>
      </w:r>
    </w:p>
    <w:p>
      <w:pPr>
        <w:pStyle w:val="8"/>
        <w:adjustRightInd w:val="0"/>
        <w:snapToGrid w:val="0"/>
        <w:ind w:firstLine="444" w:firstLineChars="201"/>
        <w:rPr>
          <w:rFonts w:hint="eastAsia" w:hAnsi="宋体" w:cs="宋体"/>
          <w:b/>
          <w:color w:val="auto"/>
          <w:sz w:val="22"/>
          <w:szCs w:val="22"/>
        </w:rPr>
      </w:pPr>
    </w:p>
    <w:p>
      <w:pPr>
        <w:pStyle w:val="8"/>
        <w:adjustRightInd w:val="0"/>
        <w:snapToGrid w:val="0"/>
        <w:ind w:firstLine="442" w:firstLineChars="201"/>
        <w:rPr>
          <w:rFonts w:hint="eastAsia" w:hAnsi="宋体" w:cs="宋体"/>
          <w:color w:val="auto"/>
          <w:sz w:val="22"/>
          <w:szCs w:val="22"/>
          <w:u w:val="single"/>
        </w:rPr>
      </w:pPr>
      <w:r>
        <w:rPr>
          <w:rFonts w:hint="eastAsia" w:hAnsi="宋体" w:cs="宋体"/>
          <w:color w:val="auto"/>
          <w:sz w:val="22"/>
          <w:szCs w:val="22"/>
        </w:rPr>
        <w:t>日期</w:t>
      </w:r>
      <w:r>
        <w:rPr>
          <w:rFonts w:hint="eastAsia" w:hAnsi="宋体" w:cs="宋体"/>
          <w:color w:val="auto"/>
          <w:sz w:val="22"/>
          <w:szCs w:val="22"/>
          <w:u w:val="single"/>
        </w:rPr>
        <w:t xml:space="preserve">                                                      </w:t>
      </w:r>
    </w:p>
    <w:p>
      <w:pPr>
        <w:rPr>
          <w:rFonts w:hint="eastAsia" w:ascii="宋体" w:hAnsi="宋体" w:cs="宋体"/>
          <w:color w:val="auto"/>
        </w:rPr>
      </w:pPr>
    </w:p>
    <w:p>
      <w:pPr>
        <w:spacing w:line="600" w:lineRule="exact"/>
        <w:rPr>
          <w:rFonts w:hint="eastAsia" w:ascii="宋体" w:hAnsi="宋体" w:eastAsia="宋体" w:cs="宋体"/>
          <w:b/>
          <w:color w:val="auto"/>
          <w:szCs w:val="21"/>
          <w:lang w:eastAsia="zh-CN"/>
        </w:rPr>
      </w:pPr>
      <w:r>
        <w:rPr>
          <w:rFonts w:hint="eastAsia" w:ascii="宋体" w:hAnsi="宋体" w:cs="宋体"/>
          <w:color w:val="auto"/>
        </w:rPr>
        <w:br w:type="page"/>
      </w:r>
    </w:p>
    <w:p>
      <w:pPr>
        <w:spacing w:line="600" w:lineRule="exact"/>
        <w:jc w:val="center"/>
        <w:rPr>
          <w:rFonts w:hint="eastAsia" w:ascii="宋体" w:hAnsi="宋体" w:cs="宋体"/>
          <w:color w:val="auto"/>
          <w:kern w:val="0"/>
          <w:sz w:val="30"/>
          <w:szCs w:val="30"/>
        </w:rPr>
      </w:pPr>
      <w:r>
        <w:rPr>
          <w:rFonts w:hint="eastAsia" w:ascii="宋体" w:hAnsi="宋体" w:cs="宋体"/>
          <w:color w:val="auto"/>
          <w:kern w:val="0"/>
          <w:sz w:val="30"/>
          <w:szCs w:val="30"/>
        </w:rPr>
        <w:t>谈判供应商的资格证明文件</w:t>
      </w:r>
    </w:p>
    <w:p>
      <w:pPr>
        <w:pStyle w:val="3"/>
        <w:keepNext w:val="0"/>
        <w:keepLines w:val="0"/>
        <w:spacing w:before="0" w:after="0" w:line="360" w:lineRule="exact"/>
        <w:rPr>
          <w:rFonts w:hint="eastAsia" w:ascii="宋体" w:hAnsi="宋体" w:cs="宋体"/>
          <w:b w:val="0"/>
          <w:color w:val="auto"/>
          <w:kern w:val="2"/>
          <w:sz w:val="21"/>
          <w:szCs w:val="21"/>
        </w:rPr>
      </w:pPr>
    </w:p>
    <w:p>
      <w:pPr>
        <w:jc w:val="center"/>
        <w:rPr>
          <w:rFonts w:hint="eastAsia" w:ascii="宋体" w:hAnsi="宋体" w:eastAsia="宋体" w:cs="宋体"/>
          <w:color w:val="auto"/>
          <w:sz w:val="22"/>
          <w:szCs w:val="22"/>
        </w:rPr>
      </w:pPr>
      <w:bookmarkStart w:id="86" w:name="_Toc28539"/>
      <w:r>
        <w:rPr>
          <w:rFonts w:hint="eastAsia" w:ascii="宋体" w:hAnsi="宋体" w:eastAsia="宋体" w:cs="宋体"/>
          <w:color w:val="auto"/>
          <w:sz w:val="22"/>
          <w:szCs w:val="22"/>
        </w:rPr>
        <w:t>（注：按照谈判供应商须知5.6商务技术文件要求提供，其中必须提供的资料，谈判供应商必须全部提供，否则谈判无效）。</w:t>
      </w:r>
      <w:bookmarkEnd w:id="86"/>
    </w:p>
    <w:p>
      <w:pPr>
        <w:spacing w:line="600" w:lineRule="exact"/>
        <w:rPr>
          <w:rFonts w:hint="eastAsia" w:ascii="方正宋黑简体" w:hAnsi="宋体" w:eastAsia="方正宋黑简体"/>
          <w:b/>
          <w:color w:val="auto"/>
          <w:szCs w:val="21"/>
          <w:lang w:eastAsia="zh-CN"/>
        </w:rPr>
      </w:pPr>
      <w:r>
        <w:rPr>
          <w:rFonts w:hint="eastAsia" w:ascii="宋体" w:hAnsi="宋体" w:cs="宋体"/>
          <w:b/>
          <w:color w:val="auto"/>
          <w:szCs w:val="21"/>
        </w:rPr>
        <w:br w:type="page"/>
      </w:r>
      <w:r>
        <w:rPr>
          <w:rFonts w:hint="eastAsia" w:ascii="方正宋黑简体" w:hAnsi="宋体" w:eastAsia="方正宋黑简体"/>
          <w:b/>
          <w:color w:val="auto"/>
          <w:szCs w:val="21"/>
        </w:rPr>
        <w:t>附件</w:t>
      </w:r>
      <w:r>
        <w:rPr>
          <w:rFonts w:hint="eastAsia" w:ascii="方正宋黑简体" w:hAnsi="宋体" w:eastAsia="方正宋黑简体"/>
          <w:b/>
          <w:color w:val="auto"/>
          <w:szCs w:val="21"/>
          <w:lang w:val="en-US" w:eastAsia="zh-CN"/>
        </w:rPr>
        <w:t>9</w:t>
      </w:r>
    </w:p>
    <w:p>
      <w:pPr>
        <w:spacing w:line="600" w:lineRule="exact"/>
        <w:ind w:left="420" w:hanging="420"/>
        <w:jc w:val="center"/>
        <w:rPr>
          <w:rFonts w:hint="eastAsia" w:ascii="方正小标宋简体" w:hAnsi="宋体" w:eastAsia="方正小标宋简体"/>
          <w:color w:val="auto"/>
          <w:kern w:val="0"/>
          <w:sz w:val="36"/>
          <w:szCs w:val="36"/>
        </w:rPr>
      </w:pPr>
      <w:r>
        <w:rPr>
          <w:rFonts w:hint="eastAsia" w:ascii="方正小标宋简体" w:hAnsi="宋体" w:eastAsia="方正小标宋简体"/>
          <w:color w:val="auto"/>
          <w:kern w:val="0"/>
          <w:sz w:val="36"/>
          <w:szCs w:val="36"/>
        </w:rPr>
        <w:t>中小企业声明函</w:t>
      </w:r>
    </w:p>
    <w:p>
      <w:pPr>
        <w:pStyle w:val="11"/>
        <w:widowControl w:val="0"/>
        <w:adjustRightInd w:val="0"/>
        <w:snapToGrid w:val="0"/>
        <w:spacing w:before="0" w:beforeAutospacing="0" w:after="0" w:afterAutospacing="0"/>
        <w:jc w:val="center"/>
        <w:rPr>
          <w:rFonts w:hint="eastAsia"/>
          <w:color w:val="auto"/>
          <w:kern w:val="2"/>
          <w:sz w:val="21"/>
          <w:szCs w:val="21"/>
        </w:rPr>
      </w:pPr>
    </w:p>
    <w:p>
      <w:pPr>
        <w:pStyle w:val="11"/>
        <w:widowControl w:val="0"/>
        <w:adjustRightInd w:val="0"/>
        <w:snapToGrid w:val="0"/>
        <w:spacing w:before="0" w:beforeAutospacing="0" w:after="0" w:afterAutospacing="0"/>
        <w:rPr>
          <w:rFonts w:hint="eastAsia"/>
          <w:color w:val="auto"/>
          <w:kern w:val="2"/>
          <w:sz w:val="21"/>
          <w:szCs w:val="21"/>
        </w:rPr>
      </w:pPr>
    </w:p>
    <w:p>
      <w:pPr>
        <w:pStyle w:val="11"/>
        <w:widowControl w:val="0"/>
        <w:adjustRightInd w:val="0"/>
        <w:snapToGrid w:val="0"/>
        <w:spacing w:before="0" w:beforeAutospacing="0" w:after="0" w:afterAutospacing="0" w:line="360" w:lineRule="exact"/>
        <w:rPr>
          <w:rFonts w:hint="eastAsia"/>
          <w:color w:val="auto"/>
          <w:kern w:val="2"/>
          <w:sz w:val="21"/>
          <w:szCs w:val="21"/>
        </w:rPr>
      </w:pPr>
      <w:r>
        <w:rPr>
          <w:rFonts w:hint="eastAsia"/>
          <w:color w:val="auto"/>
          <w:kern w:val="2"/>
          <w:sz w:val="21"/>
          <w:szCs w:val="21"/>
        </w:rPr>
        <w:t>　　本公司郑重声明，根据《政府采购促进中小企业发展暂行办法》（财库[2011]181号）的规定，本公司为</w:t>
      </w:r>
      <w:r>
        <w:rPr>
          <w:rFonts w:hint="eastAsia" w:hAnsi="宋体" w:cs="宋体"/>
          <w:b/>
          <w:color w:val="auto"/>
          <w:sz w:val="28"/>
          <w:szCs w:val="28"/>
          <w:u w:val="single"/>
        </w:rPr>
        <w:t xml:space="preserve">     </w:t>
      </w:r>
      <w:r>
        <w:rPr>
          <w:rFonts w:hint="eastAsia"/>
          <w:color w:val="auto"/>
          <w:kern w:val="2"/>
          <w:sz w:val="21"/>
          <w:szCs w:val="21"/>
        </w:rPr>
        <w:t>（请填写：中型、小型、微型）企业。即本公司同时满足以下条件：</w:t>
      </w:r>
    </w:p>
    <w:p>
      <w:pPr>
        <w:pStyle w:val="11"/>
        <w:widowControl w:val="0"/>
        <w:adjustRightInd w:val="0"/>
        <w:snapToGrid w:val="0"/>
        <w:spacing w:before="0" w:beforeAutospacing="0" w:after="0" w:afterAutospacing="0" w:line="360" w:lineRule="exact"/>
        <w:rPr>
          <w:rFonts w:hint="eastAsia"/>
          <w:color w:val="auto"/>
          <w:kern w:val="2"/>
          <w:sz w:val="21"/>
          <w:szCs w:val="21"/>
        </w:rPr>
      </w:pPr>
    </w:p>
    <w:p>
      <w:pPr>
        <w:pStyle w:val="11"/>
        <w:widowControl w:val="0"/>
        <w:adjustRightInd w:val="0"/>
        <w:snapToGrid w:val="0"/>
        <w:spacing w:before="0" w:beforeAutospacing="0" w:after="0" w:afterAutospacing="0" w:line="360" w:lineRule="exact"/>
        <w:rPr>
          <w:rFonts w:hint="eastAsia"/>
          <w:color w:val="auto"/>
          <w:kern w:val="2"/>
          <w:sz w:val="21"/>
          <w:szCs w:val="21"/>
        </w:rPr>
      </w:pPr>
      <w:r>
        <w:rPr>
          <w:rFonts w:hint="eastAsia"/>
          <w:color w:val="auto"/>
          <w:kern w:val="2"/>
          <w:sz w:val="21"/>
          <w:szCs w:val="21"/>
        </w:rPr>
        <w:t>　　1.根据《工业和信息化部、国家统计局、国家发展和改革委员会、财政部关于印发中小企业划型标准规定的通知》（工信部联企业[2011]300号）规定的划分标准，本公司为</w:t>
      </w:r>
      <w:r>
        <w:rPr>
          <w:rFonts w:hint="eastAsia" w:hAnsi="宋体" w:cs="宋体"/>
          <w:b/>
          <w:color w:val="auto"/>
          <w:sz w:val="28"/>
          <w:szCs w:val="28"/>
          <w:u w:val="single"/>
        </w:rPr>
        <w:t xml:space="preserve">     </w:t>
      </w:r>
      <w:r>
        <w:rPr>
          <w:rFonts w:hint="eastAsia"/>
          <w:color w:val="auto"/>
          <w:kern w:val="2"/>
          <w:sz w:val="21"/>
          <w:szCs w:val="21"/>
        </w:rPr>
        <w:t>（请填写：中型、小型、微型）企业。</w:t>
      </w:r>
    </w:p>
    <w:p>
      <w:pPr>
        <w:pStyle w:val="11"/>
        <w:widowControl w:val="0"/>
        <w:adjustRightInd w:val="0"/>
        <w:snapToGrid w:val="0"/>
        <w:spacing w:before="0" w:beforeAutospacing="0" w:after="0" w:afterAutospacing="0" w:line="360" w:lineRule="exact"/>
        <w:rPr>
          <w:rFonts w:hint="eastAsia"/>
          <w:color w:val="auto"/>
          <w:kern w:val="2"/>
          <w:sz w:val="21"/>
          <w:szCs w:val="21"/>
        </w:rPr>
      </w:pPr>
      <w:r>
        <w:rPr>
          <w:rFonts w:hint="eastAsia"/>
          <w:color w:val="auto"/>
          <w:kern w:val="2"/>
          <w:sz w:val="21"/>
          <w:szCs w:val="21"/>
        </w:rPr>
        <w:t>　　2.本公司参加</w:t>
      </w:r>
      <w:r>
        <w:rPr>
          <w:rFonts w:hint="eastAsia" w:hAnsi="宋体" w:cs="宋体"/>
          <w:b/>
          <w:color w:val="auto"/>
          <w:sz w:val="28"/>
          <w:szCs w:val="28"/>
          <w:u w:val="single"/>
        </w:rPr>
        <w:t xml:space="preserve">     </w:t>
      </w:r>
      <w:r>
        <w:rPr>
          <w:rFonts w:hint="eastAsia"/>
          <w:color w:val="auto"/>
          <w:kern w:val="2"/>
          <w:sz w:val="21"/>
          <w:szCs w:val="21"/>
        </w:rPr>
        <w:t>单位的</w:t>
      </w:r>
      <w:r>
        <w:rPr>
          <w:rFonts w:hint="eastAsia" w:hAnsi="宋体" w:cs="宋体"/>
          <w:b/>
          <w:color w:val="auto"/>
          <w:sz w:val="28"/>
          <w:szCs w:val="28"/>
          <w:u w:val="single"/>
        </w:rPr>
        <w:t xml:space="preserve">     </w:t>
      </w:r>
      <w:r>
        <w:rPr>
          <w:rFonts w:hint="eastAsia"/>
          <w:color w:val="auto"/>
          <w:kern w:val="2"/>
          <w:sz w:val="21"/>
          <w:szCs w:val="21"/>
        </w:rPr>
        <w:t>项目采购活动提供本企业制造的货物，由本企业承担工程、提供服务，或者提供其他</w:t>
      </w:r>
      <w:r>
        <w:rPr>
          <w:rFonts w:hint="eastAsia" w:hAnsi="宋体" w:cs="宋体"/>
          <w:b/>
          <w:color w:val="auto"/>
          <w:sz w:val="28"/>
          <w:szCs w:val="28"/>
          <w:u w:val="single"/>
        </w:rPr>
        <w:t xml:space="preserve">     </w:t>
      </w:r>
      <w:r>
        <w:rPr>
          <w:rFonts w:hint="eastAsia"/>
          <w:color w:val="auto"/>
          <w:kern w:val="2"/>
          <w:sz w:val="21"/>
          <w:szCs w:val="21"/>
        </w:rPr>
        <w:t>（请填写：中型、小型、微型）企业制造的货物。本条所称货物不包括使用大型企业注册商标的货物。</w:t>
      </w:r>
    </w:p>
    <w:p>
      <w:pPr>
        <w:pStyle w:val="11"/>
        <w:widowControl w:val="0"/>
        <w:adjustRightInd w:val="0"/>
        <w:snapToGrid w:val="0"/>
        <w:spacing w:before="0" w:beforeAutospacing="0" w:after="0" w:afterAutospacing="0" w:line="360" w:lineRule="exact"/>
        <w:rPr>
          <w:rFonts w:hint="eastAsia"/>
          <w:color w:val="auto"/>
          <w:kern w:val="2"/>
          <w:sz w:val="21"/>
          <w:szCs w:val="21"/>
        </w:rPr>
      </w:pPr>
      <w:r>
        <w:rPr>
          <w:rFonts w:hint="eastAsia"/>
          <w:color w:val="auto"/>
          <w:kern w:val="2"/>
          <w:sz w:val="21"/>
          <w:szCs w:val="21"/>
        </w:rPr>
        <w:t>　　本公司对上述声明的真实性负责。如有虚假，将依法承担相应责任。</w:t>
      </w:r>
    </w:p>
    <w:p>
      <w:pPr>
        <w:pStyle w:val="11"/>
        <w:widowControl w:val="0"/>
        <w:adjustRightInd w:val="0"/>
        <w:snapToGrid w:val="0"/>
        <w:spacing w:before="0" w:beforeAutospacing="0" w:after="0" w:afterAutospacing="0" w:line="360" w:lineRule="exact"/>
        <w:ind w:right="420"/>
        <w:jc w:val="center"/>
        <w:rPr>
          <w:rFonts w:hint="eastAsia"/>
          <w:color w:val="auto"/>
          <w:kern w:val="2"/>
          <w:sz w:val="21"/>
          <w:szCs w:val="21"/>
        </w:rPr>
      </w:pPr>
    </w:p>
    <w:p>
      <w:pPr>
        <w:pStyle w:val="11"/>
        <w:widowControl w:val="0"/>
        <w:adjustRightInd w:val="0"/>
        <w:snapToGrid w:val="0"/>
        <w:spacing w:before="0" w:beforeAutospacing="0" w:after="0" w:afterAutospacing="0" w:line="360" w:lineRule="exact"/>
        <w:ind w:right="420" w:firstLine="5376" w:firstLineChars="2560"/>
        <w:rPr>
          <w:rFonts w:hint="eastAsia"/>
          <w:color w:val="auto"/>
          <w:kern w:val="2"/>
          <w:sz w:val="21"/>
          <w:szCs w:val="21"/>
        </w:rPr>
      </w:pPr>
    </w:p>
    <w:p>
      <w:pPr>
        <w:pStyle w:val="11"/>
        <w:widowControl w:val="0"/>
        <w:adjustRightInd w:val="0"/>
        <w:snapToGrid w:val="0"/>
        <w:spacing w:before="0" w:beforeAutospacing="0" w:after="0" w:afterAutospacing="0" w:line="360" w:lineRule="exact"/>
        <w:ind w:right="420" w:firstLine="5376" w:firstLineChars="2560"/>
        <w:rPr>
          <w:rFonts w:hint="eastAsia"/>
          <w:color w:val="auto"/>
          <w:kern w:val="2"/>
          <w:sz w:val="21"/>
          <w:szCs w:val="21"/>
        </w:rPr>
      </w:pPr>
      <w:r>
        <w:rPr>
          <w:rFonts w:hint="eastAsia"/>
          <w:color w:val="auto"/>
          <w:kern w:val="2"/>
          <w:sz w:val="21"/>
          <w:szCs w:val="21"/>
        </w:rPr>
        <w:t>企业名称（盖章）：　</w:t>
      </w:r>
    </w:p>
    <w:p>
      <w:pPr>
        <w:pStyle w:val="6"/>
        <w:adjustRightInd w:val="0"/>
        <w:snapToGrid w:val="0"/>
        <w:spacing w:line="360" w:lineRule="exact"/>
        <w:ind w:left="1413" w:leftChars="673" w:firstLine="5901" w:firstLineChars="2810"/>
        <w:rPr>
          <w:rFonts w:hint="eastAsia" w:ascii="宋体" w:hAnsi="宋体"/>
          <w:bCs/>
          <w:color w:val="auto"/>
          <w:szCs w:val="21"/>
        </w:rPr>
      </w:pPr>
      <w:r>
        <w:rPr>
          <w:rFonts w:hint="eastAsia" w:ascii="宋体" w:hAnsi="宋体"/>
          <w:bCs/>
          <w:color w:val="auto"/>
          <w:szCs w:val="21"/>
        </w:rPr>
        <w:t>年    月    日</w:t>
      </w:r>
    </w:p>
    <w:p>
      <w:pPr>
        <w:pStyle w:val="11"/>
        <w:widowControl w:val="0"/>
        <w:adjustRightInd w:val="0"/>
        <w:snapToGrid w:val="0"/>
        <w:spacing w:before="0" w:beforeAutospacing="0" w:after="0" w:afterAutospacing="0" w:line="360" w:lineRule="exact"/>
        <w:ind w:right="420"/>
        <w:rPr>
          <w:rFonts w:hint="eastAsia"/>
          <w:color w:val="auto"/>
          <w:kern w:val="2"/>
          <w:sz w:val="21"/>
          <w:szCs w:val="21"/>
        </w:rPr>
      </w:pPr>
    </w:p>
    <w:p>
      <w:pPr>
        <w:pStyle w:val="11"/>
        <w:widowControl w:val="0"/>
        <w:adjustRightInd w:val="0"/>
        <w:snapToGrid w:val="0"/>
        <w:spacing w:before="0" w:beforeAutospacing="0" w:after="0" w:afterAutospacing="0" w:line="360" w:lineRule="exact"/>
        <w:ind w:right="420"/>
        <w:rPr>
          <w:rFonts w:hint="eastAsia"/>
          <w:color w:val="auto"/>
          <w:kern w:val="2"/>
          <w:sz w:val="21"/>
          <w:szCs w:val="21"/>
        </w:rPr>
      </w:pPr>
    </w:p>
    <w:p>
      <w:pPr>
        <w:spacing w:line="300" w:lineRule="auto"/>
        <w:rPr>
          <w:rFonts w:hint="eastAsia"/>
          <w:color w:val="auto"/>
        </w:rPr>
      </w:pPr>
    </w:p>
    <w:p>
      <w:pPr>
        <w:pStyle w:val="3"/>
        <w:keepNext w:val="0"/>
        <w:keepLines w:val="0"/>
        <w:spacing w:before="0" w:after="0" w:line="600" w:lineRule="exact"/>
        <w:rPr>
          <w:rFonts w:hint="eastAsia" w:ascii="方正小标宋简体" w:eastAsia="方正小标宋简体"/>
          <w:b w:val="0"/>
          <w:color w:val="auto"/>
          <w:kern w:val="0"/>
        </w:rPr>
      </w:pPr>
    </w:p>
    <w:p>
      <w:pPr>
        <w:pStyle w:val="3"/>
        <w:keepNext w:val="0"/>
        <w:keepLines w:val="0"/>
        <w:spacing w:before="0" w:after="0" w:line="600" w:lineRule="exact"/>
        <w:rPr>
          <w:rFonts w:hint="eastAsia" w:ascii="方正小标宋简体" w:eastAsia="方正小标宋简体"/>
          <w:b w:val="0"/>
          <w:color w:val="auto"/>
          <w:kern w:val="0"/>
        </w:rPr>
      </w:pPr>
    </w:p>
    <w:p>
      <w:pPr>
        <w:pStyle w:val="3"/>
        <w:keepNext w:val="0"/>
        <w:keepLines w:val="0"/>
        <w:spacing w:before="0" w:after="0" w:line="600" w:lineRule="exact"/>
        <w:rPr>
          <w:rFonts w:hint="eastAsia" w:ascii="方正小标宋简体" w:eastAsia="方正小标宋简体"/>
          <w:b w:val="0"/>
          <w:color w:val="auto"/>
          <w:kern w:val="0"/>
        </w:rPr>
      </w:pPr>
    </w:p>
    <w:p>
      <w:pPr>
        <w:pStyle w:val="3"/>
        <w:keepNext w:val="0"/>
        <w:keepLines w:val="0"/>
        <w:spacing w:before="0" w:after="0" w:line="600" w:lineRule="exact"/>
        <w:rPr>
          <w:rFonts w:hint="eastAsia" w:ascii="方正小标宋简体" w:eastAsia="方正小标宋简体"/>
          <w:b w:val="0"/>
          <w:color w:val="auto"/>
          <w:kern w:val="0"/>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3"/>
        <w:keepNext w:val="0"/>
        <w:keepLines w:val="0"/>
        <w:spacing w:before="0" w:after="0" w:line="600" w:lineRule="exact"/>
        <w:rPr>
          <w:rFonts w:hint="eastAsia" w:ascii="方正小标宋简体" w:eastAsia="方正小标宋简体"/>
          <w:b w:val="0"/>
          <w:color w:val="auto"/>
          <w:kern w:val="0"/>
        </w:rPr>
      </w:pPr>
    </w:p>
    <w:p>
      <w:pPr>
        <w:pStyle w:val="3"/>
        <w:keepNext w:val="0"/>
        <w:keepLines w:val="0"/>
        <w:spacing w:before="0" w:after="0" w:line="600" w:lineRule="exact"/>
        <w:rPr>
          <w:rFonts w:hint="eastAsia" w:ascii="方正小标宋简体" w:eastAsia="方正小标宋简体"/>
          <w:b w:val="0"/>
          <w:color w:val="auto"/>
          <w:kern w:val="0"/>
        </w:rPr>
      </w:pPr>
    </w:p>
    <w:p>
      <w:pPr>
        <w:pStyle w:val="11"/>
        <w:widowControl w:val="0"/>
        <w:adjustRightInd w:val="0"/>
        <w:snapToGrid w:val="0"/>
        <w:spacing w:before="0" w:beforeAutospacing="0" w:after="0" w:afterAutospacing="0" w:line="600" w:lineRule="exact"/>
        <w:ind w:firstLine="562"/>
        <w:jc w:val="center"/>
        <w:rPr>
          <w:rFonts w:hint="eastAsia" w:cs="宋体"/>
          <w:b/>
          <w:bCs/>
          <w:color w:val="auto"/>
          <w:kern w:val="2"/>
          <w:sz w:val="28"/>
          <w:szCs w:val="28"/>
        </w:rPr>
      </w:pPr>
    </w:p>
    <w:p>
      <w:pPr>
        <w:pStyle w:val="11"/>
        <w:widowControl w:val="0"/>
        <w:adjustRightInd w:val="0"/>
        <w:snapToGrid w:val="0"/>
        <w:spacing w:before="0" w:beforeAutospacing="0" w:after="0" w:afterAutospacing="0" w:line="600" w:lineRule="exact"/>
        <w:ind w:firstLine="562"/>
        <w:jc w:val="center"/>
        <w:rPr>
          <w:rFonts w:hint="eastAsia" w:cs="宋体"/>
          <w:b/>
          <w:bCs/>
          <w:color w:val="auto"/>
          <w:kern w:val="2"/>
          <w:sz w:val="28"/>
          <w:szCs w:val="28"/>
        </w:rPr>
      </w:pPr>
    </w:p>
    <w:p>
      <w:pPr>
        <w:pStyle w:val="11"/>
        <w:widowControl w:val="0"/>
        <w:adjustRightInd w:val="0"/>
        <w:snapToGrid w:val="0"/>
        <w:spacing w:before="0" w:beforeAutospacing="0" w:after="0" w:afterAutospacing="0" w:line="600" w:lineRule="exact"/>
        <w:jc w:val="both"/>
        <w:rPr>
          <w:rFonts w:hint="eastAsia" w:cs="宋体"/>
          <w:b/>
          <w:bCs/>
          <w:color w:val="auto"/>
          <w:kern w:val="2"/>
          <w:sz w:val="28"/>
          <w:szCs w:val="28"/>
        </w:rPr>
      </w:pPr>
    </w:p>
    <w:p>
      <w:pPr>
        <w:pStyle w:val="11"/>
        <w:widowControl w:val="0"/>
        <w:adjustRightInd w:val="0"/>
        <w:snapToGrid w:val="0"/>
        <w:spacing w:before="0" w:beforeAutospacing="0" w:after="0" w:afterAutospacing="0" w:line="600" w:lineRule="exact"/>
        <w:ind w:firstLine="562"/>
        <w:jc w:val="center"/>
        <w:rPr>
          <w:rFonts w:hint="eastAsia" w:cs="宋体"/>
          <w:b/>
          <w:bCs/>
          <w:color w:val="auto"/>
          <w:kern w:val="2"/>
          <w:sz w:val="28"/>
          <w:szCs w:val="28"/>
        </w:rPr>
      </w:pPr>
      <w:r>
        <w:rPr>
          <w:rFonts w:hint="eastAsia" w:cs="宋体"/>
          <w:b/>
          <w:bCs/>
          <w:color w:val="auto"/>
          <w:kern w:val="2"/>
          <w:sz w:val="28"/>
          <w:szCs w:val="28"/>
        </w:rPr>
        <w:t>残疾人福利性单位声明函</w:t>
      </w:r>
    </w:p>
    <w:p>
      <w:pPr>
        <w:spacing w:line="588" w:lineRule="exact"/>
        <w:rPr>
          <w:rFonts w:ascii="宋体" w:cs="宋体"/>
          <w:b/>
          <w:bCs/>
          <w:color w:val="auto"/>
          <w:spacing w:val="6"/>
        </w:rPr>
      </w:pPr>
    </w:p>
    <w:p>
      <w:pPr>
        <w:spacing w:line="588" w:lineRule="exact"/>
        <w:ind w:firstLine="464" w:firstLineChars="200"/>
        <w:rPr>
          <w:rFonts w:ascii="宋体" w:cs="宋体"/>
          <w:color w:val="auto"/>
          <w:spacing w:val="6"/>
          <w:sz w:val="22"/>
          <w:szCs w:val="22"/>
        </w:rPr>
      </w:pPr>
      <w:r>
        <w:rPr>
          <w:rFonts w:hint="eastAsia" w:ascii="宋体" w:hAnsi="宋体" w:cs="宋体"/>
          <w:color w:val="auto"/>
          <w:spacing w:val="6"/>
          <w:sz w:val="22"/>
          <w:szCs w:val="22"/>
        </w:rPr>
        <w:t>本单位郑重声明，根据《财政部</w:t>
      </w:r>
      <w:r>
        <w:rPr>
          <w:rFonts w:ascii="宋体" w:hAnsi="宋体" w:cs="宋体"/>
          <w:color w:val="auto"/>
          <w:spacing w:val="6"/>
          <w:sz w:val="22"/>
          <w:szCs w:val="22"/>
        </w:rPr>
        <w:t xml:space="preserve"> </w:t>
      </w:r>
      <w:r>
        <w:rPr>
          <w:rFonts w:hint="eastAsia" w:ascii="宋体" w:hAnsi="宋体" w:cs="宋体"/>
          <w:color w:val="auto"/>
          <w:spacing w:val="6"/>
          <w:sz w:val="22"/>
          <w:szCs w:val="22"/>
        </w:rPr>
        <w:t>民政部</w:t>
      </w:r>
      <w:r>
        <w:rPr>
          <w:rFonts w:ascii="宋体" w:hAnsi="宋体" w:cs="宋体"/>
          <w:color w:val="auto"/>
          <w:spacing w:val="6"/>
          <w:sz w:val="22"/>
          <w:szCs w:val="22"/>
        </w:rPr>
        <w:t xml:space="preserve"> </w:t>
      </w:r>
      <w:r>
        <w:rPr>
          <w:rFonts w:hint="eastAsia" w:ascii="宋体" w:hAnsi="宋体" w:cs="宋体"/>
          <w:color w:val="auto"/>
          <w:spacing w:val="6"/>
          <w:sz w:val="22"/>
          <w:szCs w:val="22"/>
        </w:rPr>
        <w:t>中国残疾人联合会关于促进残疾人就业政府采购政策的通知》（财库</w:t>
      </w:r>
      <w:r>
        <w:rPr>
          <w:rFonts w:hint="eastAsia" w:ascii="宋体" w:hAnsi="宋体" w:cs="宋体"/>
          <w:color w:val="auto"/>
          <w:sz w:val="22"/>
          <w:szCs w:val="22"/>
        </w:rPr>
        <w:t>〔</w:t>
      </w:r>
      <w:r>
        <w:rPr>
          <w:rFonts w:ascii="宋体" w:hAnsi="宋体" w:cs="宋体"/>
          <w:color w:val="auto"/>
          <w:sz w:val="22"/>
          <w:szCs w:val="22"/>
        </w:rPr>
        <w:t>2017</w:t>
      </w:r>
      <w:r>
        <w:rPr>
          <w:rFonts w:hint="eastAsia" w:ascii="宋体" w:hAnsi="宋体" w:cs="宋体"/>
          <w:color w:val="auto"/>
          <w:sz w:val="22"/>
          <w:szCs w:val="22"/>
        </w:rPr>
        <w:t>〕</w:t>
      </w:r>
      <w:r>
        <w:rPr>
          <w:rFonts w:ascii="宋体" w:hAnsi="宋体" w:cs="宋体"/>
          <w:color w:val="auto"/>
          <w:sz w:val="22"/>
          <w:szCs w:val="22"/>
        </w:rPr>
        <w:t xml:space="preserve"> 141</w:t>
      </w:r>
      <w:r>
        <w:rPr>
          <w:rFonts w:hint="eastAsia" w:ascii="宋体" w:hAnsi="宋体" w:cs="宋体"/>
          <w:color w:val="auto"/>
          <w:spacing w:val="6"/>
          <w:sz w:val="22"/>
          <w:szCs w:val="22"/>
        </w:rPr>
        <w:t>号）的规定，本单位为符合条件的残疾人福利性单位，且本单位参加</w:t>
      </w:r>
      <w:r>
        <w:rPr>
          <w:rFonts w:hint="eastAsia" w:hAnsi="宋体" w:cs="宋体"/>
          <w:b/>
          <w:color w:val="auto"/>
          <w:sz w:val="28"/>
          <w:szCs w:val="28"/>
          <w:u w:val="single"/>
        </w:rPr>
        <w:t xml:space="preserve">       </w:t>
      </w:r>
      <w:r>
        <w:rPr>
          <w:rFonts w:hint="eastAsia" w:ascii="宋体" w:hAnsi="宋体" w:cs="宋体"/>
          <w:color w:val="auto"/>
          <w:spacing w:val="6"/>
          <w:sz w:val="22"/>
          <w:szCs w:val="22"/>
        </w:rPr>
        <w:t>单位的</w:t>
      </w:r>
      <w:r>
        <w:rPr>
          <w:rFonts w:hint="eastAsia" w:hAnsi="宋体" w:cs="宋体"/>
          <w:b/>
          <w:color w:val="auto"/>
          <w:sz w:val="28"/>
          <w:szCs w:val="28"/>
          <w:u w:val="single"/>
        </w:rPr>
        <w:t xml:space="preserve">       </w:t>
      </w:r>
      <w:r>
        <w:rPr>
          <w:rFonts w:hint="eastAsia" w:ascii="宋体" w:hAnsi="宋体" w:cs="宋体"/>
          <w:color w:val="auto"/>
          <w:spacing w:val="6"/>
          <w:sz w:val="22"/>
          <w:szCs w:val="22"/>
        </w:rPr>
        <w:t>项目采购活动提供本单位制造的货物（由本单位承担工程</w:t>
      </w:r>
      <w:r>
        <w:rPr>
          <w:rFonts w:ascii="宋体" w:hAnsi="宋体" w:cs="宋体"/>
          <w:color w:val="auto"/>
          <w:spacing w:val="6"/>
          <w:sz w:val="22"/>
          <w:szCs w:val="22"/>
        </w:rPr>
        <w:t>/</w:t>
      </w:r>
      <w:r>
        <w:rPr>
          <w:rFonts w:hint="eastAsia" w:ascii="宋体" w:hAnsi="宋体" w:cs="宋体"/>
          <w:color w:val="auto"/>
          <w:spacing w:val="6"/>
          <w:sz w:val="22"/>
          <w:szCs w:val="22"/>
        </w:rPr>
        <w:t>提供服务），或者提供其他残疾人福利性单位制造的货物（不包括使用非残疾人福利性单位注册商标的货物）。</w:t>
      </w:r>
    </w:p>
    <w:p>
      <w:pPr>
        <w:spacing w:line="588" w:lineRule="exact"/>
        <w:ind w:firstLine="464" w:firstLineChars="200"/>
        <w:rPr>
          <w:rFonts w:ascii="宋体" w:cs="宋体"/>
          <w:color w:val="auto"/>
          <w:spacing w:val="6"/>
          <w:sz w:val="22"/>
          <w:szCs w:val="22"/>
        </w:rPr>
      </w:pPr>
      <w:r>
        <w:rPr>
          <w:rFonts w:hint="eastAsia" w:ascii="宋体" w:hAnsi="宋体" w:cs="宋体"/>
          <w:color w:val="auto"/>
          <w:spacing w:val="6"/>
          <w:sz w:val="22"/>
          <w:szCs w:val="22"/>
        </w:rPr>
        <w:t>本单位对上述声明的真实性负责。如有虚假，将依法承担相应责任。</w:t>
      </w:r>
    </w:p>
    <w:p>
      <w:pPr>
        <w:spacing w:line="588" w:lineRule="exact"/>
        <w:ind w:firstLine="464" w:firstLineChars="200"/>
        <w:rPr>
          <w:rFonts w:ascii="宋体" w:cs="宋体"/>
          <w:color w:val="auto"/>
          <w:spacing w:val="6"/>
          <w:sz w:val="22"/>
          <w:szCs w:val="22"/>
        </w:rPr>
      </w:pPr>
    </w:p>
    <w:p>
      <w:pPr>
        <w:spacing w:line="588" w:lineRule="exact"/>
        <w:ind w:firstLine="464" w:firstLineChars="200"/>
        <w:rPr>
          <w:rFonts w:ascii="宋体" w:cs="宋体"/>
          <w:color w:val="auto"/>
          <w:spacing w:val="6"/>
          <w:sz w:val="22"/>
          <w:szCs w:val="22"/>
        </w:rPr>
      </w:pPr>
    </w:p>
    <w:p>
      <w:pPr>
        <w:tabs>
          <w:tab w:val="left" w:pos="4860"/>
        </w:tabs>
        <w:spacing w:line="588" w:lineRule="exact"/>
        <w:ind w:right="1560" w:firstLine="464" w:firstLineChars="200"/>
        <w:jc w:val="center"/>
        <w:rPr>
          <w:rFonts w:ascii="宋体" w:cs="宋体"/>
          <w:color w:val="auto"/>
          <w:spacing w:val="6"/>
          <w:sz w:val="22"/>
          <w:szCs w:val="22"/>
        </w:rPr>
      </w:pPr>
      <w:r>
        <w:rPr>
          <w:rFonts w:ascii="宋体" w:hAnsi="宋体" w:cs="宋体"/>
          <w:color w:val="auto"/>
          <w:spacing w:val="6"/>
          <w:sz w:val="22"/>
          <w:szCs w:val="22"/>
        </w:rPr>
        <w:t xml:space="preserve">               </w:t>
      </w:r>
      <w:r>
        <w:rPr>
          <w:rFonts w:hint="eastAsia" w:ascii="宋体" w:hAnsi="宋体" w:cs="宋体"/>
          <w:color w:val="auto"/>
          <w:spacing w:val="6"/>
          <w:sz w:val="22"/>
          <w:szCs w:val="22"/>
        </w:rPr>
        <w:t>单位名称（盖章）：</w:t>
      </w:r>
    </w:p>
    <w:p>
      <w:pPr>
        <w:tabs>
          <w:tab w:val="left" w:pos="4860"/>
        </w:tabs>
        <w:spacing w:line="588" w:lineRule="exact"/>
        <w:ind w:right="1560" w:firstLine="464" w:firstLineChars="200"/>
        <w:jc w:val="center"/>
        <w:rPr>
          <w:rFonts w:ascii="宋体" w:cs="宋体"/>
          <w:color w:val="auto"/>
          <w:spacing w:val="6"/>
          <w:sz w:val="22"/>
          <w:szCs w:val="22"/>
        </w:rPr>
      </w:pPr>
      <w:r>
        <w:rPr>
          <w:rFonts w:ascii="宋体" w:hAnsi="宋体" w:cs="宋体"/>
          <w:color w:val="auto"/>
          <w:spacing w:val="6"/>
          <w:sz w:val="22"/>
          <w:szCs w:val="22"/>
        </w:rPr>
        <w:t xml:space="preserve">       </w:t>
      </w:r>
      <w:r>
        <w:rPr>
          <w:rFonts w:hint="eastAsia" w:ascii="宋体" w:hAnsi="宋体" w:cs="宋体"/>
          <w:color w:val="auto"/>
          <w:spacing w:val="6"/>
          <w:sz w:val="22"/>
          <w:szCs w:val="22"/>
        </w:rPr>
        <w:t>日</w:t>
      </w:r>
      <w:r>
        <w:rPr>
          <w:rFonts w:ascii="宋体" w:hAnsi="宋体" w:cs="宋体"/>
          <w:color w:val="auto"/>
          <w:spacing w:val="6"/>
          <w:sz w:val="22"/>
          <w:szCs w:val="22"/>
        </w:rPr>
        <w:t xml:space="preserve">  </w:t>
      </w:r>
      <w:r>
        <w:rPr>
          <w:rFonts w:hint="eastAsia" w:ascii="宋体" w:hAnsi="宋体" w:cs="宋体"/>
          <w:color w:val="auto"/>
          <w:spacing w:val="6"/>
          <w:sz w:val="22"/>
          <w:szCs w:val="22"/>
        </w:rPr>
        <w:t>期：</w:t>
      </w:r>
    </w:p>
    <w:p>
      <w:pPr>
        <w:adjustRightInd w:val="0"/>
        <w:snapToGrid w:val="0"/>
        <w:spacing w:line="360" w:lineRule="exact"/>
        <w:ind w:firstLine="440" w:firstLineChars="200"/>
        <w:jc w:val="left"/>
        <w:rPr>
          <w:rFonts w:ascii="宋体" w:hAnsi="宋体"/>
          <w:color w:val="auto"/>
          <w:sz w:val="22"/>
          <w:szCs w:val="22"/>
        </w:rPr>
      </w:pPr>
      <w:r>
        <w:rPr>
          <w:rFonts w:ascii="宋体" w:hAnsi="宋体"/>
          <w:color w:val="auto"/>
          <w:sz w:val="22"/>
          <w:szCs w:val="22"/>
        </w:rPr>
        <w:t>享受政府采购支持政策的残疾人福利性单位应当同时满足以下条件：</w:t>
      </w:r>
    </w:p>
    <w:p>
      <w:pPr>
        <w:adjustRightInd w:val="0"/>
        <w:snapToGrid w:val="0"/>
        <w:spacing w:line="360" w:lineRule="exact"/>
        <w:ind w:firstLine="440" w:firstLineChars="200"/>
        <w:jc w:val="left"/>
        <w:rPr>
          <w:rFonts w:ascii="宋体" w:hAnsi="宋体"/>
          <w:color w:val="auto"/>
          <w:sz w:val="22"/>
          <w:szCs w:val="22"/>
        </w:rPr>
      </w:pPr>
      <w:r>
        <w:rPr>
          <w:rFonts w:hint="eastAsia" w:ascii="宋体" w:hAnsi="宋体"/>
          <w:color w:val="auto"/>
          <w:sz w:val="22"/>
          <w:szCs w:val="22"/>
        </w:rPr>
        <w:t>①</w:t>
      </w:r>
      <w:r>
        <w:rPr>
          <w:rFonts w:ascii="宋体" w:hAnsi="宋体"/>
          <w:color w:val="auto"/>
          <w:sz w:val="22"/>
          <w:szCs w:val="22"/>
        </w:rPr>
        <w:t>安置的残疾人占本单位在职职工人数的比例不低于25%（含25%），并且安置的残疾人人数不少于10人（含10人）；</w:t>
      </w:r>
    </w:p>
    <w:p>
      <w:pPr>
        <w:adjustRightInd w:val="0"/>
        <w:snapToGrid w:val="0"/>
        <w:spacing w:line="360" w:lineRule="exact"/>
        <w:ind w:firstLine="440" w:firstLineChars="200"/>
        <w:jc w:val="left"/>
        <w:rPr>
          <w:rFonts w:ascii="宋体" w:hAnsi="宋体"/>
          <w:color w:val="auto"/>
          <w:sz w:val="22"/>
          <w:szCs w:val="22"/>
        </w:rPr>
      </w:pPr>
      <w:r>
        <w:rPr>
          <w:rFonts w:hint="eastAsia" w:ascii="宋体" w:hAnsi="宋体"/>
          <w:color w:val="auto"/>
          <w:sz w:val="22"/>
          <w:szCs w:val="22"/>
        </w:rPr>
        <w:t>②</w:t>
      </w:r>
      <w:r>
        <w:rPr>
          <w:rFonts w:ascii="宋体" w:hAnsi="宋体"/>
          <w:color w:val="auto"/>
          <w:sz w:val="22"/>
          <w:szCs w:val="22"/>
        </w:rPr>
        <w:t>依法与安置的每位残疾人签订了一年以上（含一年）的劳动合同或服务协议；</w:t>
      </w:r>
    </w:p>
    <w:p>
      <w:pPr>
        <w:adjustRightInd w:val="0"/>
        <w:snapToGrid w:val="0"/>
        <w:spacing w:line="360" w:lineRule="exact"/>
        <w:ind w:firstLine="440" w:firstLineChars="200"/>
        <w:jc w:val="left"/>
        <w:rPr>
          <w:rFonts w:ascii="宋体" w:hAnsi="宋体"/>
          <w:color w:val="auto"/>
          <w:sz w:val="22"/>
          <w:szCs w:val="22"/>
        </w:rPr>
      </w:pPr>
      <w:r>
        <w:rPr>
          <w:rFonts w:hint="eastAsia" w:ascii="宋体" w:hAnsi="宋体"/>
          <w:color w:val="auto"/>
          <w:sz w:val="22"/>
          <w:szCs w:val="22"/>
        </w:rPr>
        <w:t>③</w:t>
      </w:r>
      <w:r>
        <w:rPr>
          <w:rFonts w:ascii="宋体" w:hAnsi="宋体"/>
          <w:color w:val="auto"/>
          <w:sz w:val="22"/>
          <w:szCs w:val="22"/>
        </w:rPr>
        <w:t>为安置的每位残疾人按月足额缴纳了基本养老保险、基本医疗保险、失业保险、工伤保险和生育保险等社会保险费；</w:t>
      </w:r>
    </w:p>
    <w:p>
      <w:pPr>
        <w:adjustRightInd w:val="0"/>
        <w:snapToGrid w:val="0"/>
        <w:spacing w:line="360" w:lineRule="exact"/>
        <w:ind w:firstLine="440" w:firstLineChars="200"/>
        <w:jc w:val="left"/>
        <w:rPr>
          <w:rFonts w:ascii="宋体" w:hAnsi="宋体"/>
          <w:color w:val="auto"/>
          <w:sz w:val="22"/>
          <w:szCs w:val="22"/>
        </w:rPr>
      </w:pPr>
      <w:r>
        <w:rPr>
          <w:rFonts w:hint="eastAsia" w:ascii="宋体" w:hAnsi="宋体"/>
          <w:color w:val="auto"/>
          <w:sz w:val="22"/>
          <w:szCs w:val="22"/>
        </w:rPr>
        <w:t>④</w:t>
      </w:r>
      <w:r>
        <w:rPr>
          <w:rFonts w:ascii="宋体" w:hAnsi="宋体"/>
          <w:color w:val="auto"/>
          <w:sz w:val="22"/>
          <w:szCs w:val="22"/>
        </w:rPr>
        <w:t>通过银行等金融机构向安置的每位残疾人，按月支付了不低于单位所在区县适用的经省级人民政府批准的月最低工资标准的工资；</w:t>
      </w:r>
    </w:p>
    <w:p>
      <w:pPr>
        <w:adjustRightInd w:val="0"/>
        <w:snapToGrid w:val="0"/>
        <w:spacing w:line="360" w:lineRule="exact"/>
        <w:ind w:firstLine="440" w:firstLineChars="200"/>
        <w:jc w:val="left"/>
        <w:rPr>
          <w:rFonts w:ascii="宋体" w:hAnsi="宋体"/>
          <w:color w:val="auto"/>
          <w:sz w:val="22"/>
          <w:szCs w:val="22"/>
        </w:rPr>
      </w:pPr>
      <w:r>
        <w:rPr>
          <w:rFonts w:hint="eastAsia" w:ascii="宋体" w:hAnsi="宋体"/>
          <w:color w:val="auto"/>
          <w:sz w:val="22"/>
          <w:szCs w:val="22"/>
        </w:rPr>
        <w:t>⑤</w:t>
      </w:r>
      <w:r>
        <w:rPr>
          <w:rFonts w:ascii="宋体" w:hAnsi="宋体"/>
          <w:color w:val="auto"/>
          <w:sz w:val="22"/>
          <w:szCs w:val="22"/>
        </w:rPr>
        <w:t>提供本单位制造的货物、承担的工程或者服务（以下简称产品），或者提供其他残疾人福利性单位制造的货物（不包括使用非残疾人福利性单位注册商标的货物）。</w:t>
      </w:r>
    </w:p>
    <w:p>
      <w:pPr>
        <w:adjustRightInd w:val="0"/>
        <w:snapToGrid w:val="0"/>
        <w:spacing w:line="360" w:lineRule="exact"/>
        <w:ind w:firstLine="440" w:firstLineChars="200"/>
        <w:jc w:val="left"/>
        <w:rPr>
          <w:rFonts w:ascii="宋体" w:hAnsi="宋体"/>
          <w:color w:val="auto"/>
          <w:sz w:val="22"/>
          <w:szCs w:val="22"/>
        </w:rPr>
      </w:pPr>
      <w:r>
        <w:rPr>
          <w:rFonts w:ascii="宋体" w:hAnsi="宋体"/>
          <w:color w:val="auto"/>
          <w:sz w:val="22"/>
          <w:szCs w:val="22"/>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8"/>
        <w:spacing w:line="360" w:lineRule="exact"/>
        <w:ind w:left="860" w:hanging="440"/>
        <w:rPr>
          <w:rFonts w:hAnsi="宋体"/>
          <w:color w:val="auto"/>
          <w:sz w:val="22"/>
          <w:szCs w:val="22"/>
        </w:rPr>
      </w:pPr>
      <w:r>
        <w:rPr>
          <w:rFonts w:hAnsi="宋体"/>
          <w:color w:val="auto"/>
          <w:sz w:val="22"/>
          <w:szCs w:val="22"/>
        </w:rPr>
        <w:t>符合条件的残疾人福利性单位在参加政府采购活动时，应当提供本通知规定的《残疾人福利性单</w:t>
      </w:r>
    </w:p>
    <w:p>
      <w:pPr>
        <w:pStyle w:val="8"/>
        <w:spacing w:line="360" w:lineRule="exact"/>
        <w:rPr>
          <w:rFonts w:hint="eastAsia" w:hAnsi="宋体"/>
          <w:color w:val="auto"/>
        </w:rPr>
      </w:pPr>
      <w:r>
        <w:rPr>
          <w:rFonts w:hAnsi="宋体"/>
          <w:color w:val="auto"/>
          <w:sz w:val="22"/>
          <w:szCs w:val="22"/>
        </w:rPr>
        <w:t>位声明函》</w:t>
      </w:r>
      <w:r>
        <w:rPr>
          <w:rFonts w:hint="eastAsia" w:hAnsi="宋体"/>
          <w:color w:val="auto"/>
          <w:sz w:val="22"/>
          <w:szCs w:val="22"/>
        </w:rPr>
        <w:t>。</w:t>
      </w:r>
    </w:p>
    <w:p>
      <w:pPr>
        <w:rPr>
          <w:rFonts w:hint="eastAsia" w:ascii="宋体" w:hAnsi="宋体" w:cs="宋体"/>
          <w:b/>
          <w:color w:val="auto"/>
          <w:sz w:val="22"/>
          <w:szCs w:val="22"/>
        </w:rPr>
      </w:pPr>
      <w:r>
        <w:rPr>
          <w:rFonts w:hint="eastAsia" w:ascii="宋体" w:hAnsi="宋体" w:cs="宋体"/>
          <w:b/>
          <w:color w:val="auto"/>
          <w:sz w:val="22"/>
          <w:szCs w:val="22"/>
        </w:rPr>
        <w:br w:type="page"/>
      </w:r>
    </w:p>
    <w:p>
      <w:pPr>
        <w:pStyle w:val="3"/>
        <w:bidi w:val="0"/>
        <w:rPr>
          <w:rFonts w:hint="eastAsia"/>
          <w:color w:val="auto"/>
        </w:rPr>
      </w:pPr>
      <w:bookmarkStart w:id="87" w:name="_Toc1048"/>
      <w:bookmarkStart w:id="88" w:name="_Toc3262"/>
      <w:r>
        <w:rPr>
          <w:rFonts w:hint="eastAsia"/>
          <w:color w:val="auto"/>
        </w:rPr>
        <w:t>第五章  合同主要条款</w:t>
      </w:r>
      <w:bookmarkEnd w:id="87"/>
      <w:bookmarkEnd w:id="88"/>
    </w:p>
    <w:p>
      <w:pPr>
        <w:pStyle w:val="3"/>
        <w:keepNext w:val="0"/>
        <w:keepLines w:val="0"/>
        <w:spacing w:before="0" w:after="0" w:line="600" w:lineRule="exact"/>
        <w:rPr>
          <w:rFonts w:hint="eastAsia" w:ascii="宋体" w:hAnsi="宋体" w:cs="宋体"/>
          <w:b w:val="0"/>
          <w:color w:val="auto"/>
          <w:kern w:val="0"/>
          <w:sz w:val="36"/>
          <w:szCs w:val="36"/>
        </w:rPr>
      </w:pPr>
      <w:bookmarkStart w:id="89" w:name="_Toc31109"/>
    </w:p>
    <w:p>
      <w:pPr>
        <w:pStyle w:val="3"/>
        <w:keepNext w:val="0"/>
        <w:keepLines w:val="0"/>
        <w:spacing w:before="0" w:after="0" w:line="600" w:lineRule="exact"/>
        <w:rPr>
          <w:rFonts w:hint="eastAsia" w:ascii="宋体" w:hAnsi="宋体" w:cs="宋体"/>
          <w:b w:val="0"/>
          <w:color w:val="auto"/>
          <w:kern w:val="0"/>
          <w:sz w:val="36"/>
          <w:szCs w:val="36"/>
        </w:rPr>
      </w:pPr>
    </w:p>
    <w:p>
      <w:pPr>
        <w:jc w:val="center"/>
        <w:rPr>
          <w:rFonts w:hint="eastAsia" w:ascii="宋体" w:hAnsi="宋体" w:eastAsia="宋体" w:cs="宋体"/>
          <w:color w:val="auto"/>
          <w:sz w:val="36"/>
          <w:szCs w:val="36"/>
        </w:rPr>
      </w:pPr>
      <w:r>
        <w:rPr>
          <w:rFonts w:hint="eastAsia" w:ascii="宋体" w:hAnsi="宋体" w:eastAsia="宋体" w:cs="宋体"/>
          <w:color w:val="auto"/>
          <w:sz w:val="36"/>
          <w:szCs w:val="36"/>
        </w:rPr>
        <w:t>北海市政府采购合同</w:t>
      </w:r>
      <w:bookmarkEnd w:id="89"/>
    </w:p>
    <w:p>
      <w:pPr>
        <w:pStyle w:val="8"/>
        <w:spacing w:line="600" w:lineRule="exact"/>
        <w:rPr>
          <w:rFonts w:hint="eastAsia" w:hAnsi="宋体" w:cs="宋体"/>
          <w:color w:val="auto"/>
        </w:rPr>
      </w:pPr>
    </w:p>
    <w:p>
      <w:pPr>
        <w:pStyle w:val="8"/>
        <w:spacing w:line="600" w:lineRule="exact"/>
        <w:rPr>
          <w:rFonts w:hint="eastAsia" w:hAnsi="宋体" w:cs="宋体"/>
          <w:color w:val="auto"/>
        </w:rPr>
      </w:pPr>
    </w:p>
    <w:p>
      <w:pPr>
        <w:pStyle w:val="8"/>
        <w:spacing w:line="600" w:lineRule="exact"/>
        <w:rPr>
          <w:rFonts w:hint="eastAsia" w:hAnsi="宋体" w:cs="宋体"/>
          <w:color w:val="auto"/>
        </w:rPr>
      </w:pPr>
    </w:p>
    <w:p>
      <w:pPr>
        <w:pStyle w:val="8"/>
        <w:spacing w:line="600" w:lineRule="exact"/>
        <w:rPr>
          <w:rFonts w:hint="eastAsia" w:hAnsi="宋体" w:cs="宋体"/>
          <w:color w:val="auto"/>
        </w:rPr>
      </w:pPr>
    </w:p>
    <w:p>
      <w:pPr>
        <w:pStyle w:val="8"/>
        <w:spacing w:line="600" w:lineRule="exact"/>
        <w:rPr>
          <w:rFonts w:hint="eastAsia" w:hAnsi="宋体" w:cs="宋体"/>
          <w:color w:val="auto"/>
        </w:rPr>
      </w:pPr>
    </w:p>
    <w:p>
      <w:pPr>
        <w:pStyle w:val="8"/>
        <w:spacing w:line="700" w:lineRule="exact"/>
        <w:ind w:firstLine="1799" w:firstLineChars="640"/>
        <w:rPr>
          <w:rFonts w:hint="eastAsia" w:hAnsi="宋体" w:cs="宋体"/>
          <w:b/>
          <w:color w:val="auto"/>
          <w:sz w:val="28"/>
          <w:szCs w:val="28"/>
          <w:u w:val="single"/>
        </w:rPr>
      </w:pPr>
      <w:r>
        <w:rPr>
          <w:rFonts w:hint="eastAsia" w:hAnsi="宋体" w:cs="宋体"/>
          <w:b/>
          <w:color w:val="auto"/>
          <w:sz w:val="28"/>
          <w:szCs w:val="28"/>
        </w:rPr>
        <w:t>合同名称：</w:t>
      </w:r>
      <w:r>
        <w:rPr>
          <w:rFonts w:hint="eastAsia" w:hAnsi="宋体" w:cs="宋体"/>
          <w:b/>
          <w:color w:val="auto"/>
          <w:sz w:val="28"/>
          <w:szCs w:val="28"/>
          <w:u w:val="single"/>
        </w:rPr>
        <w:t xml:space="preserve">                          </w:t>
      </w:r>
    </w:p>
    <w:p>
      <w:pPr>
        <w:pStyle w:val="8"/>
        <w:spacing w:line="700" w:lineRule="exact"/>
        <w:ind w:firstLine="1799" w:firstLineChars="640"/>
        <w:rPr>
          <w:rFonts w:hint="eastAsia" w:hAnsi="宋体" w:cs="宋体"/>
          <w:b/>
          <w:color w:val="auto"/>
          <w:sz w:val="28"/>
          <w:szCs w:val="28"/>
          <w:u w:val="single"/>
        </w:rPr>
      </w:pPr>
      <w:r>
        <w:rPr>
          <w:rFonts w:hint="eastAsia" w:hAnsi="宋体" w:cs="宋体"/>
          <w:b/>
          <w:color w:val="auto"/>
          <w:sz w:val="28"/>
          <w:szCs w:val="28"/>
        </w:rPr>
        <w:t>合同编号：</w:t>
      </w:r>
      <w:r>
        <w:rPr>
          <w:rFonts w:hint="eastAsia" w:hAnsi="宋体" w:cs="宋体"/>
          <w:b/>
          <w:color w:val="auto"/>
          <w:sz w:val="28"/>
          <w:szCs w:val="28"/>
          <w:u w:val="single"/>
        </w:rPr>
        <w:t xml:space="preserve">                          </w:t>
      </w:r>
    </w:p>
    <w:p>
      <w:pPr>
        <w:pStyle w:val="8"/>
        <w:spacing w:line="700" w:lineRule="exact"/>
        <w:ind w:firstLine="1799" w:firstLineChars="640"/>
        <w:rPr>
          <w:rFonts w:hint="eastAsia" w:hAnsi="宋体" w:cs="宋体"/>
          <w:b/>
          <w:color w:val="auto"/>
          <w:sz w:val="28"/>
          <w:szCs w:val="28"/>
        </w:rPr>
      </w:pPr>
    </w:p>
    <w:p>
      <w:pPr>
        <w:pStyle w:val="8"/>
        <w:spacing w:line="700" w:lineRule="exact"/>
        <w:ind w:firstLine="1799" w:firstLineChars="640"/>
        <w:rPr>
          <w:rFonts w:hint="eastAsia" w:hAnsi="宋体" w:cs="宋体"/>
          <w:b/>
          <w:color w:val="auto"/>
          <w:sz w:val="28"/>
          <w:szCs w:val="28"/>
        </w:rPr>
      </w:pPr>
      <w:r>
        <w:rPr>
          <w:rFonts w:hint="eastAsia" w:hAnsi="宋体" w:cs="宋体"/>
          <w:b/>
          <w:color w:val="auto"/>
          <w:sz w:val="28"/>
          <w:szCs w:val="28"/>
        </w:rPr>
        <w:t>采购人（甲方）</w:t>
      </w:r>
      <w:r>
        <w:rPr>
          <w:rFonts w:hint="eastAsia" w:hAnsi="宋体" w:cs="宋体"/>
          <w:b/>
          <w:color w:val="auto"/>
          <w:sz w:val="28"/>
          <w:szCs w:val="28"/>
          <w:u w:val="single"/>
        </w:rPr>
        <w:t xml:space="preserve">                      </w:t>
      </w:r>
    </w:p>
    <w:p>
      <w:pPr>
        <w:pStyle w:val="8"/>
        <w:spacing w:line="700" w:lineRule="exact"/>
        <w:ind w:firstLine="1799" w:firstLineChars="640"/>
        <w:rPr>
          <w:rFonts w:hint="eastAsia" w:hAnsi="宋体" w:cs="宋体"/>
          <w:b/>
          <w:color w:val="auto"/>
          <w:sz w:val="28"/>
          <w:szCs w:val="28"/>
        </w:rPr>
      </w:pPr>
      <w:r>
        <w:rPr>
          <w:rFonts w:hint="eastAsia" w:hAnsi="宋体" w:cs="宋体"/>
          <w:b/>
          <w:color w:val="auto"/>
          <w:sz w:val="28"/>
          <w:szCs w:val="28"/>
        </w:rPr>
        <w:t>供 应 商（乙方）</w:t>
      </w:r>
      <w:r>
        <w:rPr>
          <w:rFonts w:hint="eastAsia" w:hAnsi="宋体" w:cs="宋体"/>
          <w:b/>
          <w:color w:val="auto"/>
          <w:sz w:val="28"/>
          <w:szCs w:val="28"/>
          <w:u w:val="single"/>
        </w:rPr>
        <w:t xml:space="preserve">                    </w:t>
      </w:r>
    </w:p>
    <w:p>
      <w:pPr>
        <w:pStyle w:val="8"/>
        <w:spacing w:line="700" w:lineRule="exact"/>
        <w:ind w:firstLine="1799" w:firstLineChars="640"/>
        <w:rPr>
          <w:rFonts w:hint="eastAsia" w:hAnsi="宋体" w:cs="宋体"/>
          <w:b/>
          <w:color w:val="auto"/>
          <w:sz w:val="28"/>
          <w:szCs w:val="28"/>
        </w:rPr>
      </w:pPr>
    </w:p>
    <w:p>
      <w:pPr>
        <w:pStyle w:val="8"/>
        <w:spacing w:line="700" w:lineRule="exact"/>
        <w:ind w:firstLine="1799" w:firstLineChars="640"/>
        <w:rPr>
          <w:rFonts w:hint="eastAsia" w:hAnsi="宋体" w:cs="宋体"/>
          <w:b/>
          <w:color w:val="auto"/>
          <w:sz w:val="28"/>
          <w:szCs w:val="28"/>
          <w:u w:val="single"/>
        </w:rPr>
      </w:pPr>
      <w:r>
        <w:rPr>
          <w:rFonts w:hint="eastAsia" w:hAnsi="宋体" w:cs="宋体"/>
          <w:b/>
          <w:color w:val="auto"/>
          <w:sz w:val="28"/>
          <w:szCs w:val="28"/>
        </w:rPr>
        <w:t>签订合同地点：</w:t>
      </w:r>
      <w:r>
        <w:rPr>
          <w:rFonts w:hint="eastAsia" w:hAnsi="宋体" w:cs="宋体"/>
          <w:b/>
          <w:color w:val="auto"/>
          <w:sz w:val="28"/>
          <w:szCs w:val="28"/>
          <w:u w:val="single"/>
        </w:rPr>
        <w:t xml:space="preserve">                      </w:t>
      </w:r>
    </w:p>
    <w:p>
      <w:pPr>
        <w:pStyle w:val="8"/>
        <w:spacing w:line="700" w:lineRule="exact"/>
        <w:ind w:firstLine="1799" w:firstLineChars="640"/>
        <w:rPr>
          <w:rFonts w:hint="eastAsia" w:hAnsi="宋体" w:cs="宋体"/>
          <w:b/>
          <w:color w:val="auto"/>
          <w:sz w:val="28"/>
          <w:szCs w:val="28"/>
        </w:rPr>
      </w:pPr>
      <w:r>
        <w:rPr>
          <w:rFonts w:hint="eastAsia" w:hAnsi="宋体" w:cs="宋体"/>
          <w:b/>
          <w:color w:val="auto"/>
          <w:sz w:val="28"/>
          <w:szCs w:val="28"/>
        </w:rPr>
        <w:t>签订合同时间：</w:t>
      </w:r>
      <w:r>
        <w:rPr>
          <w:rFonts w:hint="eastAsia" w:hAnsi="宋体" w:cs="宋体"/>
          <w:b/>
          <w:color w:val="auto"/>
          <w:sz w:val="28"/>
          <w:szCs w:val="28"/>
          <w:u w:val="single"/>
        </w:rPr>
        <w:t xml:space="preserve">                      </w:t>
      </w:r>
    </w:p>
    <w:p>
      <w:pPr>
        <w:pStyle w:val="8"/>
        <w:jc w:val="center"/>
        <w:rPr>
          <w:rFonts w:hint="eastAsia" w:hAnsi="宋体" w:cs="宋体"/>
          <w:color w:val="auto"/>
        </w:rPr>
      </w:pPr>
      <w:r>
        <w:rPr>
          <w:rFonts w:hint="eastAsia" w:hAnsi="宋体" w:cs="宋体"/>
          <w:color w:val="auto"/>
        </w:rPr>
        <w:t xml:space="preserve"> </w:t>
      </w:r>
    </w:p>
    <w:p>
      <w:pPr>
        <w:pStyle w:val="8"/>
        <w:rPr>
          <w:rFonts w:hint="eastAsia" w:hAnsi="宋体" w:cs="宋体"/>
          <w:color w:val="auto"/>
        </w:rPr>
      </w:pPr>
    </w:p>
    <w:p>
      <w:pPr>
        <w:pStyle w:val="8"/>
        <w:spacing w:line="360" w:lineRule="exact"/>
        <w:ind w:firstLine="420" w:firstLineChars="200"/>
        <w:rPr>
          <w:rFonts w:hint="eastAsia" w:hAnsi="宋体" w:cs="宋体"/>
          <w:color w:val="auto"/>
        </w:rPr>
      </w:pPr>
    </w:p>
    <w:p>
      <w:pPr>
        <w:spacing w:line="600" w:lineRule="exact"/>
        <w:jc w:val="both"/>
        <w:rPr>
          <w:rFonts w:hint="eastAsia" w:ascii="宋体" w:hAnsi="宋体" w:cs="宋体"/>
          <w:color w:val="auto"/>
          <w:kern w:val="0"/>
          <w:sz w:val="36"/>
          <w:szCs w:val="36"/>
        </w:rPr>
      </w:pPr>
    </w:p>
    <w:p>
      <w:pPr>
        <w:spacing w:line="600" w:lineRule="exact"/>
        <w:jc w:val="both"/>
        <w:rPr>
          <w:rFonts w:hint="eastAsia" w:ascii="宋体" w:hAnsi="宋体" w:cs="宋体"/>
          <w:color w:val="auto"/>
          <w:kern w:val="0"/>
          <w:sz w:val="36"/>
          <w:szCs w:val="36"/>
        </w:rPr>
      </w:pPr>
    </w:p>
    <w:p>
      <w:pPr>
        <w:rPr>
          <w:rFonts w:hint="eastAsia" w:ascii="宋体" w:hAnsi="宋体" w:cs="宋体"/>
          <w:color w:val="auto"/>
          <w:kern w:val="0"/>
          <w:sz w:val="36"/>
          <w:szCs w:val="36"/>
        </w:rPr>
      </w:pPr>
      <w:r>
        <w:rPr>
          <w:rFonts w:hint="eastAsia" w:ascii="宋体" w:hAnsi="宋体" w:cs="宋体"/>
          <w:color w:val="auto"/>
          <w:kern w:val="0"/>
          <w:sz w:val="36"/>
          <w:szCs w:val="36"/>
        </w:rPr>
        <w:br w:type="page"/>
      </w:r>
    </w:p>
    <w:p>
      <w:pPr>
        <w:spacing w:line="600" w:lineRule="exact"/>
        <w:jc w:val="center"/>
        <w:rPr>
          <w:rFonts w:hint="eastAsia" w:ascii="宋体" w:hAnsi="宋体" w:cs="宋体"/>
          <w:color w:val="auto"/>
          <w:kern w:val="0"/>
          <w:sz w:val="36"/>
          <w:szCs w:val="36"/>
        </w:rPr>
      </w:pPr>
      <w:r>
        <w:rPr>
          <w:rFonts w:hint="eastAsia" w:ascii="宋体" w:hAnsi="宋体" w:cs="宋体"/>
          <w:color w:val="auto"/>
          <w:kern w:val="0"/>
          <w:sz w:val="36"/>
          <w:szCs w:val="36"/>
        </w:rPr>
        <w:t>采购合同文本</w:t>
      </w:r>
    </w:p>
    <w:p>
      <w:pPr>
        <w:snapToGrid w:val="0"/>
        <w:spacing w:before="156" w:beforeLines="50" w:after="156" w:afterLines="50" w:line="600" w:lineRule="exact"/>
        <w:jc w:val="center"/>
        <w:rPr>
          <w:rFonts w:hint="eastAsia" w:ascii="宋体" w:hAnsi="宋体" w:cs="宋体"/>
          <w:color w:val="auto"/>
          <w:szCs w:val="21"/>
        </w:rPr>
      </w:pPr>
      <w:r>
        <w:rPr>
          <w:rFonts w:hint="eastAsia" w:ascii="宋体" w:hAnsi="宋体" w:cs="宋体"/>
          <w:b/>
          <w:bCs/>
          <w:color w:val="auto"/>
          <w:sz w:val="32"/>
          <w:szCs w:val="32"/>
        </w:rPr>
        <w:t>北海市政府采购合同</w:t>
      </w:r>
    </w:p>
    <w:p>
      <w:pPr>
        <w:snapToGrid w:val="0"/>
        <w:spacing w:line="400" w:lineRule="exact"/>
        <w:ind w:right="-62"/>
        <w:rPr>
          <w:rFonts w:hint="eastAsia" w:ascii="宋体" w:hAnsi="宋体" w:cs="宋体"/>
          <w:bCs/>
          <w:color w:val="auto"/>
          <w:sz w:val="22"/>
          <w:szCs w:val="22"/>
          <w:u w:val="single"/>
        </w:rPr>
      </w:pPr>
      <w:r>
        <w:rPr>
          <w:rFonts w:hint="eastAsia" w:ascii="宋体" w:hAnsi="宋体" w:cs="宋体"/>
          <w:bCs/>
          <w:color w:val="auto"/>
          <w:sz w:val="22"/>
          <w:szCs w:val="22"/>
        </w:rPr>
        <w:t>合同编号：</w:t>
      </w:r>
      <w:r>
        <w:rPr>
          <w:rFonts w:hint="eastAsia" w:ascii="宋体" w:hAnsi="宋体" w:cs="宋体"/>
          <w:bCs/>
          <w:color w:val="auto"/>
          <w:sz w:val="22"/>
          <w:szCs w:val="22"/>
          <w:u w:val="single"/>
        </w:rPr>
        <w:t xml:space="preserve">                  </w:t>
      </w:r>
    </w:p>
    <w:p>
      <w:pPr>
        <w:snapToGrid w:val="0"/>
        <w:spacing w:line="360" w:lineRule="exact"/>
        <w:rPr>
          <w:rFonts w:hint="eastAsia" w:ascii="宋体" w:hAnsi="宋体" w:cs="宋体"/>
          <w:color w:val="auto"/>
          <w:sz w:val="22"/>
          <w:szCs w:val="22"/>
          <w:u w:val="single"/>
        </w:rPr>
      </w:pPr>
      <w:r>
        <w:rPr>
          <w:rFonts w:hint="eastAsia" w:ascii="宋体" w:hAnsi="宋体" w:cs="宋体"/>
          <w:color w:val="auto"/>
          <w:sz w:val="22"/>
          <w:szCs w:val="22"/>
        </w:rPr>
        <w:t>采购人（甲方</w:t>
      </w:r>
      <w:r>
        <w:rPr>
          <w:rFonts w:hint="eastAsia" w:ascii="宋体" w:hAnsi="宋体" w:cs="宋体"/>
          <w:color w:val="auto"/>
          <w:sz w:val="22"/>
          <w:szCs w:val="22"/>
          <w:u w:val="none"/>
        </w:rPr>
        <w:t>）：</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snapToGrid w:val="0"/>
        <w:spacing w:line="360" w:lineRule="exact"/>
        <w:rPr>
          <w:rFonts w:hint="eastAsia" w:ascii="宋体" w:hAnsi="宋体" w:cs="宋体"/>
          <w:color w:val="auto"/>
          <w:sz w:val="22"/>
          <w:szCs w:val="22"/>
        </w:rPr>
      </w:pPr>
      <w:r>
        <w:rPr>
          <w:rFonts w:hint="eastAsia" w:ascii="宋体" w:hAnsi="宋体" w:cs="宋体"/>
          <w:color w:val="auto"/>
          <w:sz w:val="22"/>
          <w:szCs w:val="22"/>
        </w:rPr>
        <w:t>供应商（乙方）</w:t>
      </w:r>
      <w:r>
        <w:rPr>
          <w:rFonts w:hint="eastAsia" w:ascii="宋体" w:hAnsi="宋体" w:cs="宋体"/>
          <w:color w:val="auto"/>
          <w:sz w:val="22"/>
          <w:szCs w:val="22"/>
          <w:lang w:eastAsia="zh-CN"/>
        </w:rPr>
        <w:t>：</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snapToGrid w:val="0"/>
        <w:spacing w:line="360" w:lineRule="exact"/>
        <w:rPr>
          <w:rFonts w:hint="eastAsia" w:ascii="宋体" w:hAnsi="宋体" w:cs="宋体"/>
          <w:color w:val="auto"/>
          <w:sz w:val="22"/>
          <w:szCs w:val="22"/>
          <w:u w:val="single"/>
        </w:rPr>
      </w:pPr>
      <w:r>
        <w:rPr>
          <w:rFonts w:hint="eastAsia" w:ascii="宋体" w:hAnsi="宋体" w:cs="宋体"/>
          <w:color w:val="auto"/>
          <w:sz w:val="22"/>
          <w:szCs w:val="22"/>
        </w:rPr>
        <w:t>项目名称和</w:t>
      </w:r>
      <w:r>
        <w:rPr>
          <w:rFonts w:hint="eastAsia" w:ascii="宋体" w:hAnsi="宋体" w:cs="宋体"/>
          <w:color w:val="auto"/>
          <w:spacing w:val="-20"/>
          <w:sz w:val="22"/>
          <w:szCs w:val="22"/>
        </w:rPr>
        <w:t>项 目 编 号</w:t>
      </w:r>
      <w:r>
        <w:rPr>
          <w:rFonts w:hint="eastAsia" w:ascii="宋体" w:hAnsi="宋体" w:cs="宋体"/>
          <w:color w:val="auto"/>
          <w:sz w:val="22"/>
          <w:szCs w:val="22"/>
          <w:u w:val="none"/>
        </w:rPr>
        <w:t xml:space="preserve"> ：</w:t>
      </w:r>
      <w:r>
        <w:rPr>
          <w:rFonts w:hint="eastAsia" w:ascii="宋体" w:hAnsi="宋体" w:cs="宋体"/>
          <w:color w:val="auto"/>
          <w:sz w:val="22"/>
          <w:szCs w:val="22"/>
          <w:u w:val="single"/>
        </w:rPr>
        <w:t xml:space="preserve">                  </w:t>
      </w:r>
    </w:p>
    <w:p>
      <w:pPr>
        <w:snapToGrid w:val="0"/>
        <w:spacing w:line="360" w:lineRule="exact"/>
        <w:rPr>
          <w:rFonts w:hint="eastAsia" w:ascii="宋体" w:hAnsi="宋体" w:cs="宋体"/>
          <w:color w:val="auto"/>
          <w:sz w:val="22"/>
          <w:szCs w:val="22"/>
        </w:rPr>
      </w:pPr>
      <w:r>
        <w:rPr>
          <w:rFonts w:hint="eastAsia" w:ascii="宋体" w:hAnsi="宋体" w:cs="宋体"/>
          <w:color w:val="auto"/>
          <w:sz w:val="22"/>
          <w:szCs w:val="22"/>
        </w:rPr>
        <w:t>签 订 地 点 ：</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snapToGrid w:val="0"/>
        <w:spacing w:line="360" w:lineRule="exact"/>
        <w:rPr>
          <w:rFonts w:hint="eastAsia" w:ascii="宋体" w:hAnsi="宋体" w:cs="宋体"/>
          <w:color w:val="auto"/>
          <w:sz w:val="22"/>
          <w:szCs w:val="22"/>
          <w:u w:val="single"/>
        </w:rPr>
      </w:pPr>
      <w:r>
        <w:rPr>
          <w:rFonts w:hint="eastAsia" w:ascii="宋体" w:hAnsi="宋体" w:cs="宋体"/>
          <w:color w:val="auto"/>
          <w:sz w:val="22"/>
          <w:szCs w:val="22"/>
        </w:rPr>
        <w:t>签 订 时 间</w:t>
      </w:r>
      <w:r>
        <w:rPr>
          <w:rFonts w:hint="eastAsia" w:ascii="宋体" w:hAnsi="宋体" w:cs="宋体"/>
          <w:color w:val="auto"/>
          <w:sz w:val="22"/>
          <w:szCs w:val="22"/>
          <w:u w:val="none"/>
        </w:rPr>
        <w:t xml:space="preserve"> ：</w:t>
      </w:r>
      <w:r>
        <w:rPr>
          <w:rFonts w:hint="eastAsia" w:ascii="宋体" w:hAnsi="宋体" w:cs="宋体"/>
          <w:color w:val="auto"/>
          <w:sz w:val="22"/>
          <w:szCs w:val="22"/>
          <w:u w:val="single"/>
        </w:rPr>
        <w:t xml:space="preserve">          </w:t>
      </w:r>
    </w:p>
    <w:p>
      <w:pPr>
        <w:snapToGrid w:val="0"/>
        <w:spacing w:line="360" w:lineRule="exact"/>
        <w:rPr>
          <w:rFonts w:hint="eastAsia" w:ascii="宋体" w:hAnsi="宋体" w:cs="宋体"/>
          <w:color w:val="auto"/>
          <w:sz w:val="22"/>
          <w:szCs w:val="22"/>
        </w:rPr>
      </w:pP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根据《中华人民共和国政府采购法》、《中华人民共和国合同法》等法律、法规规定，按照竞争性谈判文件（以下简称“谈判文件”）规定条款和成交供应商竞争性谈判响应文件（以下简称“响应文件”）及其承诺，甲乙双方签订本合同。</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第一条　合同标的</w:t>
      </w:r>
    </w:p>
    <w:p>
      <w:pPr>
        <w:adjustRightInd w:val="0"/>
        <w:snapToGrid w:val="0"/>
        <w:spacing w:after="156" w:afterLines="50"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1.供货一览表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52"/>
        <w:gridCol w:w="1042"/>
        <w:gridCol w:w="1148"/>
        <w:gridCol w:w="1147"/>
        <w:gridCol w:w="657"/>
        <w:gridCol w:w="1041"/>
        <w:gridCol w:w="106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27"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序号</w:t>
            </w:r>
          </w:p>
        </w:tc>
        <w:tc>
          <w:tcPr>
            <w:tcW w:w="1252"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产品</w:t>
            </w:r>
          </w:p>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名称</w:t>
            </w:r>
          </w:p>
        </w:tc>
        <w:tc>
          <w:tcPr>
            <w:tcW w:w="1042"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商标</w:t>
            </w:r>
          </w:p>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品牌</w:t>
            </w:r>
          </w:p>
        </w:tc>
        <w:tc>
          <w:tcPr>
            <w:tcW w:w="1148"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规格</w:t>
            </w:r>
          </w:p>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型号</w:t>
            </w:r>
          </w:p>
        </w:tc>
        <w:tc>
          <w:tcPr>
            <w:tcW w:w="1147"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生产</w:t>
            </w:r>
          </w:p>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厂家</w:t>
            </w:r>
          </w:p>
        </w:tc>
        <w:tc>
          <w:tcPr>
            <w:tcW w:w="657"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数  量</w:t>
            </w:r>
          </w:p>
        </w:tc>
        <w:tc>
          <w:tcPr>
            <w:tcW w:w="1041"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单位</w:t>
            </w:r>
          </w:p>
        </w:tc>
        <w:tc>
          <w:tcPr>
            <w:tcW w:w="1066"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单  价</w:t>
            </w:r>
          </w:p>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（元）</w:t>
            </w:r>
          </w:p>
        </w:tc>
        <w:tc>
          <w:tcPr>
            <w:tcW w:w="1405" w:type="dxa"/>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金  额</w:t>
            </w:r>
          </w:p>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noWrap w:val="0"/>
            <w:vAlign w:val="center"/>
          </w:tcPr>
          <w:p>
            <w:pPr>
              <w:adjustRightInd w:val="0"/>
              <w:snapToGrid w:val="0"/>
              <w:spacing w:line="300" w:lineRule="auto"/>
              <w:jc w:val="center"/>
              <w:rPr>
                <w:rFonts w:hint="eastAsia" w:ascii="宋体" w:hAnsi="宋体" w:cs="宋体"/>
                <w:color w:val="auto"/>
                <w:sz w:val="22"/>
                <w:szCs w:val="22"/>
              </w:rPr>
            </w:pPr>
            <w:r>
              <w:rPr>
                <w:rFonts w:hint="eastAsia" w:ascii="宋体" w:hAnsi="宋体" w:cs="宋体"/>
                <w:color w:val="auto"/>
                <w:sz w:val="22"/>
                <w:szCs w:val="22"/>
              </w:rPr>
              <w:t>详细内容见报价表附件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noWrap w:val="0"/>
            <w:vAlign w:val="center"/>
          </w:tcPr>
          <w:p>
            <w:pPr>
              <w:adjustRightInd w:val="0"/>
              <w:snapToGrid w:val="0"/>
              <w:spacing w:line="300" w:lineRule="auto"/>
              <w:rPr>
                <w:rFonts w:hint="eastAsia" w:ascii="宋体" w:hAnsi="宋体" w:cs="宋体"/>
                <w:color w:val="auto"/>
                <w:sz w:val="22"/>
                <w:szCs w:val="22"/>
              </w:rPr>
            </w:pPr>
            <w:r>
              <w:rPr>
                <w:rFonts w:hint="eastAsia" w:ascii="宋体" w:hAnsi="宋体" w:cs="宋体"/>
                <w:color w:val="auto"/>
                <w:sz w:val="22"/>
                <w:szCs w:val="22"/>
              </w:rPr>
              <w:t xml:space="preserve">人民币合计金额（大写）                          （小写）                 </w:t>
            </w:r>
          </w:p>
        </w:tc>
      </w:tr>
    </w:tbl>
    <w:p>
      <w:pPr>
        <w:adjustRightInd w:val="0"/>
        <w:snapToGrid w:val="0"/>
        <w:spacing w:line="380" w:lineRule="exact"/>
        <w:ind w:right="420" w:firstLine="440" w:firstLineChars="200"/>
        <w:rPr>
          <w:rFonts w:hint="eastAsia" w:ascii="宋体" w:hAnsi="宋体" w:cs="宋体"/>
          <w:color w:val="auto"/>
          <w:sz w:val="22"/>
          <w:szCs w:val="22"/>
        </w:rPr>
      </w:pPr>
      <w:r>
        <w:rPr>
          <w:rFonts w:hint="eastAsia" w:ascii="宋体" w:hAnsi="宋体" w:cs="宋体"/>
          <w:color w:val="auto"/>
          <w:sz w:val="22"/>
          <w:szCs w:val="22"/>
        </w:rPr>
        <w:t>2.合同合计金额包括货物价款，备件、专用工具、安装、调试、检验、技术培训及技术资料和包装、运输等全部费用。如谈判文件、响应文件对其另有规定的，从其规定。</w:t>
      </w:r>
    </w:p>
    <w:p>
      <w:pPr>
        <w:adjustRightInd w:val="0"/>
        <w:snapToGrid w:val="0"/>
        <w:spacing w:line="380" w:lineRule="exact"/>
        <w:ind w:firstLine="442" w:firstLineChars="200"/>
        <w:rPr>
          <w:rFonts w:hint="eastAsia" w:ascii="宋体" w:hAnsi="宋体" w:cs="宋体"/>
          <w:color w:val="auto"/>
          <w:sz w:val="22"/>
          <w:szCs w:val="22"/>
        </w:rPr>
      </w:pPr>
      <w:r>
        <w:rPr>
          <w:rFonts w:hint="eastAsia" w:ascii="宋体" w:hAnsi="宋体" w:cs="宋体"/>
          <w:b/>
          <w:color w:val="auto"/>
          <w:sz w:val="22"/>
          <w:szCs w:val="22"/>
        </w:rPr>
        <w:t>第二条　质量保证</w:t>
      </w:r>
    </w:p>
    <w:p>
      <w:pPr>
        <w:adjustRightInd w:val="0"/>
        <w:snapToGrid w:val="0"/>
        <w:spacing w:line="38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1.乙方所提供的货物型号、技术规格、技术参数等质量必须与谈判文件、响应文件和承诺相一致。乙方提供的节能和环保产品必须是列入政府采购清单的产品。</w:t>
      </w:r>
    </w:p>
    <w:p>
      <w:pPr>
        <w:adjustRightInd w:val="0"/>
        <w:snapToGrid w:val="0"/>
        <w:spacing w:line="38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2.乙方所提供的货物必须是全新、未经使用的原装产品，且在正常安装、使用和保养条件下，其使用寿命期内各项指标均达到质量要求。</w:t>
      </w:r>
    </w:p>
    <w:p>
      <w:pPr>
        <w:adjustRightInd w:val="0"/>
        <w:snapToGrid w:val="0"/>
        <w:spacing w:line="380" w:lineRule="exact"/>
        <w:ind w:firstLine="442" w:firstLineChars="200"/>
        <w:rPr>
          <w:rFonts w:hint="eastAsia" w:ascii="宋体" w:hAnsi="宋体" w:cs="宋体"/>
          <w:color w:val="auto"/>
          <w:sz w:val="22"/>
          <w:szCs w:val="22"/>
        </w:rPr>
      </w:pPr>
      <w:r>
        <w:rPr>
          <w:rFonts w:hint="eastAsia" w:ascii="宋体" w:hAnsi="宋体" w:cs="宋体"/>
          <w:b/>
          <w:color w:val="auto"/>
          <w:sz w:val="22"/>
          <w:szCs w:val="22"/>
        </w:rPr>
        <w:t>第三条　权力保证</w:t>
      </w:r>
    </w:p>
    <w:p>
      <w:pPr>
        <w:adjustRightInd w:val="0"/>
        <w:snapToGrid w:val="0"/>
        <w:spacing w:line="38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乙方应保证所提供货物在使用时不会侵犯任何第三方的专利权、商标权、工业设计权或其他权利。</w:t>
      </w:r>
    </w:p>
    <w:p>
      <w:pPr>
        <w:adjustRightInd w:val="0"/>
        <w:snapToGrid w:val="0"/>
        <w:spacing w:line="38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乙方应按谈判文件规定的时间或响应文件承诺的时间向甲方提供使用货物的有关技术资料。</w:t>
      </w:r>
    </w:p>
    <w:p>
      <w:pPr>
        <w:adjustRightInd w:val="0"/>
        <w:snapToGrid w:val="0"/>
        <w:spacing w:line="38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8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乙方保证所交付的货物的所有权完全属于乙方且无任何抵押、质押、查封等产权瑕疵。</w:t>
      </w:r>
    </w:p>
    <w:p>
      <w:pPr>
        <w:adjustRightInd w:val="0"/>
        <w:snapToGrid w:val="0"/>
        <w:spacing w:line="38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第四条　包装和运输</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1.乙方提供的货物均应按谈判文件、响应文件要求的包装材料、包装标准、包装方式进行包装，每一包装单元内应附详细的装箱单和质量合格证。</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2.货物的运输方式：</w:t>
      </w:r>
      <w:r>
        <w:rPr>
          <w:rFonts w:hint="eastAsia" w:ascii="宋体" w:hAnsi="宋体" w:cs="宋体"/>
          <w:color w:val="auto"/>
          <w:sz w:val="22"/>
          <w:szCs w:val="22"/>
          <w:u w:val="single"/>
        </w:rPr>
        <w:t xml:space="preserve">             。</w:t>
      </w:r>
    </w:p>
    <w:p>
      <w:pPr>
        <w:adjustRightInd w:val="0"/>
        <w:snapToGrid w:val="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3.乙方负责货物运输，货物运输合理损耗及计算方法：</w:t>
      </w:r>
      <w:r>
        <w:rPr>
          <w:rFonts w:hint="eastAsia" w:ascii="宋体" w:hAnsi="宋体" w:cs="宋体"/>
          <w:color w:val="auto"/>
          <w:sz w:val="22"/>
          <w:szCs w:val="22"/>
          <w:u w:val="single"/>
        </w:rPr>
        <w:t xml:space="preserve">                 。</w:t>
      </w:r>
    </w:p>
    <w:p>
      <w:pPr>
        <w:adjustRightInd w:val="0"/>
        <w:snapToGrid w:val="0"/>
        <w:spacing w:line="360" w:lineRule="exact"/>
        <w:ind w:firstLine="442" w:firstLineChars="200"/>
        <w:rPr>
          <w:rFonts w:hint="eastAsia" w:ascii="宋体" w:hAnsi="宋体" w:cs="宋体"/>
          <w:color w:val="auto"/>
          <w:sz w:val="22"/>
          <w:szCs w:val="22"/>
        </w:rPr>
      </w:pPr>
      <w:r>
        <w:rPr>
          <w:rFonts w:hint="eastAsia" w:ascii="宋体" w:hAnsi="宋体" w:cs="宋体"/>
          <w:b/>
          <w:color w:val="auto"/>
          <w:sz w:val="22"/>
          <w:szCs w:val="22"/>
        </w:rPr>
        <w:t>第五条　交付和验收</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1.交</w:t>
      </w:r>
      <w:r>
        <w:rPr>
          <w:rFonts w:hint="eastAsia" w:ascii="宋体" w:hAnsi="宋体" w:cs="宋体"/>
          <w:color w:val="auto"/>
          <w:sz w:val="22"/>
          <w:szCs w:val="22"/>
          <w:lang w:eastAsia="zh-CN"/>
        </w:rPr>
        <w:t>货期</w:t>
      </w:r>
      <w:r>
        <w:rPr>
          <w:rFonts w:hint="eastAsia" w:ascii="宋体" w:hAnsi="宋体" w:cs="宋体"/>
          <w:color w:val="auto"/>
          <w:sz w:val="22"/>
          <w:szCs w:val="22"/>
        </w:rPr>
        <w:t>：</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eastAsia="zh-CN"/>
        </w:rPr>
        <w:t>交货</w:t>
      </w:r>
      <w:r>
        <w:rPr>
          <w:rFonts w:hint="eastAsia" w:ascii="宋体" w:hAnsi="宋体" w:cs="宋体"/>
          <w:color w:val="auto"/>
          <w:sz w:val="22"/>
          <w:szCs w:val="22"/>
        </w:rPr>
        <w:t>地点：</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z w:val="22"/>
          <w:szCs w:val="22"/>
          <w:lang w:eastAsia="zh-CN"/>
        </w:rPr>
        <w:t>成交供应商</w:t>
      </w:r>
      <w:r>
        <w:rPr>
          <w:rFonts w:hint="eastAsia" w:ascii="宋体" w:hAnsi="宋体" w:cs="宋体"/>
          <w:color w:val="auto"/>
          <w:sz w:val="22"/>
          <w:szCs w:val="22"/>
        </w:rPr>
        <w:t>提供不符合谈判文件、响应文件和本合同规定的货物，</w:t>
      </w:r>
      <w:r>
        <w:rPr>
          <w:rFonts w:hint="eastAsia" w:ascii="宋体" w:hAnsi="宋体" w:cs="宋体"/>
          <w:color w:val="auto"/>
          <w:sz w:val="22"/>
          <w:szCs w:val="22"/>
          <w:lang w:eastAsia="zh-CN"/>
        </w:rPr>
        <w:t>采购人</w:t>
      </w:r>
      <w:r>
        <w:rPr>
          <w:rFonts w:hint="eastAsia" w:ascii="宋体" w:hAnsi="宋体" w:cs="宋体"/>
          <w:color w:val="auto"/>
          <w:sz w:val="22"/>
          <w:szCs w:val="22"/>
        </w:rPr>
        <w:t>有权拒绝接受。</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w:t>
      </w:r>
      <w:r>
        <w:rPr>
          <w:rFonts w:hint="eastAsia" w:ascii="宋体" w:hAnsi="宋体" w:cs="宋体"/>
          <w:color w:val="auto"/>
          <w:sz w:val="22"/>
          <w:szCs w:val="22"/>
          <w:lang w:eastAsia="zh-CN"/>
        </w:rPr>
        <w:t>成交供应商</w:t>
      </w:r>
      <w:r>
        <w:rPr>
          <w:rFonts w:hint="eastAsia" w:ascii="宋体" w:hAnsi="宋体" w:cs="宋体"/>
          <w:color w:val="auto"/>
          <w:sz w:val="22"/>
          <w:szCs w:val="22"/>
        </w:rPr>
        <w:t>应将所提供货物的装箱清单、用户手册、原厂保修卡、随机资料、工具和备品、备件等交付给</w:t>
      </w:r>
      <w:r>
        <w:rPr>
          <w:rFonts w:hint="eastAsia" w:ascii="宋体" w:hAnsi="宋体" w:cs="宋体"/>
          <w:color w:val="auto"/>
          <w:sz w:val="22"/>
          <w:szCs w:val="22"/>
          <w:lang w:eastAsia="zh-CN"/>
        </w:rPr>
        <w:t>采购方</w:t>
      </w:r>
      <w:r>
        <w:rPr>
          <w:rFonts w:hint="eastAsia" w:ascii="宋体" w:hAnsi="宋体" w:cs="宋体"/>
          <w:color w:val="auto"/>
          <w:sz w:val="22"/>
          <w:szCs w:val="22"/>
        </w:rPr>
        <w:t>，如有缺失应及时补齐，否则视为逾期交货。</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w:t>
      </w:r>
      <w:r>
        <w:rPr>
          <w:rFonts w:hint="eastAsia" w:ascii="宋体" w:hAnsi="宋体" w:cs="宋体"/>
          <w:color w:val="auto"/>
          <w:sz w:val="22"/>
          <w:szCs w:val="22"/>
          <w:lang w:eastAsia="zh-CN"/>
        </w:rPr>
        <w:t>采购人</w:t>
      </w:r>
      <w:r>
        <w:rPr>
          <w:rFonts w:hint="eastAsia" w:ascii="宋体" w:hAnsi="宋体" w:cs="宋体"/>
          <w:color w:val="auto"/>
          <w:sz w:val="22"/>
          <w:szCs w:val="22"/>
        </w:rPr>
        <w:t>在到货</w:t>
      </w:r>
      <w:r>
        <w:rPr>
          <w:rFonts w:hint="eastAsia" w:ascii="宋体" w:hAnsi="宋体" w:cs="宋体"/>
          <w:color w:val="auto"/>
          <w:sz w:val="22"/>
          <w:szCs w:val="22"/>
          <w:lang w:eastAsia="zh-CN"/>
        </w:rPr>
        <w:t>时进行初步验收，货物使用</w:t>
      </w:r>
      <w:r>
        <w:rPr>
          <w:rFonts w:hint="eastAsia" w:ascii="宋体" w:hAnsi="宋体" w:cs="宋体"/>
          <w:color w:val="auto"/>
          <w:sz w:val="22"/>
          <w:szCs w:val="22"/>
        </w:rPr>
        <w:t>后七个工作日内进行</w:t>
      </w:r>
      <w:r>
        <w:rPr>
          <w:rFonts w:hint="eastAsia" w:ascii="宋体" w:hAnsi="宋体" w:cs="宋体"/>
          <w:color w:val="auto"/>
          <w:sz w:val="22"/>
          <w:szCs w:val="22"/>
          <w:lang w:eastAsia="zh-CN"/>
        </w:rPr>
        <w:t>最终</w:t>
      </w:r>
      <w:r>
        <w:rPr>
          <w:rFonts w:hint="eastAsia" w:ascii="宋体" w:hAnsi="宋体" w:cs="宋体"/>
          <w:color w:val="auto"/>
          <w:sz w:val="22"/>
          <w:szCs w:val="22"/>
        </w:rPr>
        <w:t>验收。验收合格后由甲乙双方签署货物验收单并加盖采购人公章，甲乙双方各执一份。</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5.在验收过程中发现</w:t>
      </w:r>
      <w:r>
        <w:rPr>
          <w:rFonts w:hint="eastAsia" w:ascii="宋体" w:hAnsi="宋体" w:cs="宋体"/>
          <w:color w:val="auto"/>
          <w:sz w:val="22"/>
          <w:szCs w:val="22"/>
          <w:lang w:eastAsia="zh-CN"/>
        </w:rPr>
        <w:t>成交供应商</w:t>
      </w:r>
      <w:r>
        <w:rPr>
          <w:rFonts w:hint="eastAsia" w:ascii="宋体" w:hAnsi="宋体" w:cs="宋体"/>
          <w:color w:val="auto"/>
          <w:sz w:val="22"/>
          <w:szCs w:val="22"/>
        </w:rPr>
        <w:t>有违约问题，可暂缓资金结算，待违约问题解决后，方可办理资金结算事宜。</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6.甲方对验收有异议的，在验收后五个工作日内以书面形式向乙方提出，乙方应自收到甲方书面异议后</w:t>
      </w:r>
      <w:r>
        <w:rPr>
          <w:rFonts w:hint="eastAsia" w:ascii="宋体" w:hAnsi="宋体" w:cs="宋体"/>
          <w:color w:val="auto"/>
          <w:sz w:val="22"/>
          <w:szCs w:val="22"/>
          <w:u w:val="single"/>
        </w:rPr>
        <w:t xml:space="preserve">    </w:t>
      </w:r>
      <w:r>
        <w:rPr>
          <w:rFonts w:hint="eastAsia" w:ascii="宋体" w:hAnsi="宋体" w:cs="宋体"/>
          <w:color w:val="auto"/>
          <w:sz w:val="22"/>
          <w:szCs w:val="22"/>
        </w:rPr>
        <w:t>日内及时予以解决。</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第六条　安装和培训</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1.甲方应提供必要安装条件（如场地、电源、水源等）。</w:t>
      </w:r>
    </w:p>
    <w:p>
      <w:pPr>
        <w:adjustRightInd w:val="0"/>
        <w:snapToGrid w:val="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2.乙方负责甲方有关人员的培训。培训时间、地点：</w:t>
      </w:r>
      <w:r>
        <w:rPr>
          <w:rFonts w:hint="eastAsia" w:ascii="宋体" w:hAnsi="宋体" w:cs="宋体"/>
          <w:color w:val="auto"/>
          <w:sz w:val="22"/>
          <w:szCs w:val="22"/>
          <w:u w:val="single"/>
        </w:rPr>
        <w:t xml:space="preserve">                   。</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第七条  售后服务、保修期</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1.乙方应按照国家有关法律法规和“三包”规定以及谈判文件、响应文件和本合同所附的《服务承诺》，为甲方提供售后服务。</w:t>
      </w:r>
    </w:p>
    <w:p>
      <w:pPr>
        <w:adjustRightInd w:val="0"/>
        <w:snapToGrid w:val="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2.货物保修期；</w:t>
      </w:r>
      <w:r>
        <w:rPr>
          <w:rFonts w:hint="eastAsia" w:ascii="宋体" w:hAnsi="宋体" w:cs="宋体"/>
          <w:color w:val="auto"/>
          <w:sz w:val="22"/>
          <w:szCs w:val="22"/>
          <w:u w:val="single"/>
        </w:rPr>
        <w:t xml:space="preserve">                                          。</w:t>
      </w:r>
    </w:p>
    <w:p>
      <w:pPr>
        <w:adjustRightInd w:val="0"/>
        <w:snapToGrid w:val="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3.乙方提供的服务承诺和售后服务及保修期责任等其它具体约定事项。（见合同附件）</w:t>
      </w:r>
    </w:p>
    <w:p>
      <w:pPr>
        <w:adjustRightInd w:val="0"/>
        <w:snapToGrid w:val="0"/>
        <w:spacing w:line="360" w:lineRule="exact"/>
        <w:ind w:firstLine="442" w:firstLineChars="200"/>
        <w:rPr>
          <w:rFonts w:hint="eastAsia" w:ascii="宋体" w:hAnsi="宋体" w:cs="宋体"/>
          <w:color w:val="auto"/>
          <w:sz w:val="22"/>
          <w:szCs w:val="22"/>
        </w:rPr>
      </w:pPr>
      <w:r>
        <w:rPr>
          <w:rFonts w:hint="eastAsia" w:ascii="宋体" w:hAnsi="宋体" w:cs="宋体"/>
          <w:b/>
          <w:color w:val="auto"/>
          <w:sz w:val="22"/>
          <w:szCs w:val="22"/>
        </w:rPr>
        <w:t>第八条　付款方式</w:t>
      </w:r>
    </w:p>
    <w:p>
      <w:pPr>
        <w:pStyle w:val="8"/>
        <w:adjustRightInd w:val="0"/>
        <w:snapToGrid w:val="0"/>
        <w:spacing w:line="360" w:lineRule="exact"/>
        <w:ind w:firstLine="376" w:firstLineChars="171"/>
        <w:rPr>
          <w:rFonts w:hint="eastAsia" w:hAnsi="宋体" w:cs="宋体"/>
          <w:color w:val="auto"/>
          <w:sz w:val="22"/>
          <w:szCs w:val="22"/>
        </w:rPr>
      </w:pPr>
      <w:r>
        <w:rPr>
          <w:rFonts w:hint="eastAsia" w:hAnsi="宋体" w:cs="宋体"/>
          <w:bCs/>
          <w:color w:val="auto"/>
          <w:sz w:val="22"/>
          <w:szCs w:val="22"/>
        </w:rPr>
        <w:t>1.</w:t>
      </w:r>
      <w:r>
        <w:rPr>
          <w:rFonts w:hint="eastAsia" w:hAnsi="宋体" w:cs="宋体"/>
          <w:color w:val="auto"/>
          <w:sz w:val="22"/>
          <w:szCs w:val="22"/>
        </w:rPr>
        <w:t>当采购数量与实际使用数量不一致时，乙方应根据实际使用量供货，合同的最终结算金额按实际使用量乘以成交单价进行计算。</w:t>
      </w:r>
    </w:p>
    <w:p>
      <w:pPr>
        <w:adjustRightInd w:val="0"/>
        <w:snapToGrid w:val="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2.资金性质：</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eastAsia="zh-CN"/>
        </w:rPr>
        <w:t>财政</w:t>
      </w:r>
      <w:r>
        <w:rPr>
          <w:rFonts w:hint="eastAsia" w:ascii="宋体" w:hAnsi="宋体" w:cs="宋体"/>
          <w:color w:val="auto"/>
          <w:sz w:val="22"/>
          <w:szCs w:val="22"/>
          <w:u w:val="single"/>
        </w:rPr>
        <w:t>资金    。</w:t>
      </w:r>
    </w:p>
    <w:p>
      <w:pPr>
        <w:spacing w:line="360" w:lineRule="atLeast"/>
        <w:ind w:firstLine="440" w:firstLineChars="200"/>
        <w:rPr>
          <w:rFonts w:hint="eastAsia" w:ascii="宋体" w:hAnsi="宋体" w:eastAsia="宋体" w:cs="宋体"/>
          <w:color w:val="auto"/>
          <w:sz w:val="22"/>
          <w:szCs w:val="22"/>
        </w:rPr>
      </w:pPr>
      <w:r>
        <w:rPr>
          <w:rFonts w:hint="eastAsia" w:ascii="宋体" w:hAnsi="宋体" w:cs="宋体"/>
          <w:color w:val="auto"/>
          <w:sz w:val="22"/>
          <w:szCs w:val="22"/>
        </w:rPr>
        <w:t>3.付款方式：</w:t>
      </w:r>
      <w:r>
        <w:rPr>
          <w:rFonts w:hint="eastAsia" w:ascii="宋体" w:hAnsi="宋体" w:cs="宋体"/>
          <w:color w:val="auto"/>
          <w:sz w:val="22"/>
          <w:szCs w:val="22"/>
          <w:u w:val="single"/>
          <w:lang w:val="en-US" w:eastAsia="zh-CN"/>
        </w:rPr>
        <w:t>本项目无预付款，货物到达采购人指定地点安装、调试验收合格后，支付合同总价的95%，余下5%作为质量保证金，质保期满后7个工作日内一次性付清（无息）。</w:t>
      </w:r>
    </w:p>
    <w:p>
      <w:pPr>
        <w:snapToGrid w:val="0"/>
        <w:spacing w:line="360" w:lineRule="exact"/>
        <w:ind w:left="-61" w:leftChars="-29" w:firstLine="442" w:firstLineChars="200"/>
        <w:rPr>
          <w:rFonts w:hint="eastAsia" w:ascii="宋体" w:hAnsi="宋体" w:cs="宋体"/>
          <w:b/>
          <w:color w:val="auto"/>
          <w:spacing w:val="4"/>
          <w:sz w:val="22"/>
          <w:szCs w:val="22"/>
        </w:rPr>
      </w:pPr>
      <w:r>
        <w:rPr>
          <w:rFonts w:hint="eastAsia" w:ascii="宋体" w:hAnsi="宋体" w:cs="宋体"/>
          <w:b/>
          <w:color w:val="auto"/>
          <w:sz w:val="22"/>
          <w:szCs w:val="22"/>
        </w:rPr>
        <w:t>第九条　</w:t>
      </w:r>
      <w:r>
        <w:rPr>
          <w:rFonts w:hint="eastAsia" w:ascii="宋体" w:hAnsi="宋体" w:cs="宋体"/>
          <w:b/>
          <w:color w:val="auto"/>
          <w:spacing w:val="4"/>
          <w:sz w:val="22"/>
          <w:szCs w:val="22"/>
        </w:rPr>
        <w:t>质量保证金</w:t>
      </w:r>
    </w:p>
    <w:p>
      <w:pPr>
        <w:snapToGrid w:val="0"/>
        <w:spacing w:line="360" w:lineRule="exact"/>
        <w:ind w:left="-61" w:leftChars="-29" w:firstLine="539" w:firstLineChars="245"/>
        <w:rPr>
          <w:rFonts w:hint="eastAsia" w:ascii="宋体" w:hAnsi="宋体" w:cs="宋体"/>
          <w:color w:val="auto"/>
          <w:spacing w:val="4"/>
          <w:sz w:val="22"/>
          <w:szCs w:val="22"/>
        </w:rPr>
      </w:pPr>
      <w:r>
        <w:rPr>
          <w:rFonts w:hint="eastAsia" w:ascii="宋体" w:hAnsi="宋体" w:cs="宋体"/>
          <w:bCs/>
          <w:color w:val="auto"/>
          <w:sz w:val="22"/>
          <w:szCs w:val="22"/>
        </w:rPr>
        <w:t>1.</w:t>
      </w:r>
      <w:r>
        <w:rPr>
          <w:rFonts w:hint="eastAsia" w:ascii="宋体" w:hAnsi="宋体" w:cs="宋体"/>
          <w:color w:val="auto"/>
          <w:sz w:val="22"/>
          <w:szCs w:val="22"/>
        </w:rPr>
        <w:t>质量保证金由甲方收取的，乙方应在货物验收合格无异议后五个工作日内按本合同合计金额</w:t>
      </w:r>
      <w:r>
        <w:rPr>
          <w:rFonts w:hint="eastAsia" w:ascii="宋体" w:hAnsi="宋体" w:cs="宋体"/>
          <w:color w:val="auto"/>
          <w:sz w:val="22"/>
          <w:szCs w:val="22"/>
          <w:u w:val="single"/>
        </w:rPr>
        <w:t xml:space="preserve">    </w:t>
      </w:r>
      <w:r>
        <w:rPr>
          <w:rFonts w:hint="eastAsia" w:ascii="宋体" w:hAnsi="宋体" w:cs="宋体"/>
          <w:color w:val="auto"/>
          <w:sz w:val="22"/>
          <w:szCs w:val="22"/>
        </w:rPr>
        <w:t>比例</w:t>
      </w:r>
      <w:r>
        <w:rPr>
          <w:rFonts w:hint="eastAsia" w:ascii="宋体" w:hAnsi="宋体" w:cs="宋体"/>
          <w:b/>
          <w:color w:val="auto"/>
          <w:sz w:val="22"/>
          <w:szCs w:val="22"/>
          <w:u w:val="single"/>
          <w:lang w:val="en-US" w:eastAsia="zh-CN"/>
        </w:rPr>
        <w:t xml:space="preserve">  </w:t>
      </w:r>
      <w:r>
        <w:rPr>
          <w:rFonts w:hint="eastAsia" w:ascii="宋体" w:hAnsi="宋体" w:cs="宋体"/>
          <w:b/>
          <w:color w:val="auto"/>
          <w:sz w:val="22"/>
          <w:szCs w:val="22"/>
          <w:u w:val="single"/>
        </w:rPr>
        <w:t xml:space="preserve"> </w:t>
      </w:r>
      <w:r>
        <w:rPr>
          <w:rFonts w:hint="eastAsia" w:ascii="宋体" w:hAnsi="宋体" w:cs="宋体"/>
          <w:b w:val="0"/>
          <w:bCs/>
          <w:color w:val="auto"/>
          <w:sz w:val="22"/>
          <w:szCs w:val="22"/>
          <w:u w:val="single"/>
        </w:rPr>
        <w:t>%</w:t>
      </w:r>
      <w:r>
        <w:rPr>
          <w:rFonts w:hint="eastAsia" w:ascii="宋体" w:hAnsi="宋体" w:cs="宋体"/>
          <w:color w:val="auto"/>
          <w:sz w:val="22"/>
          <w:szCs w:val="22"/>
        </w:rPr>
        <w:t>向甲方提交质量保证金，质量保证期过后五个工作日内无息返还</w:t>
      </w:r>
      <w:r>
        <w:rPr>
          <w:rFonts w:hint="eastAsia" w:ascii="宋体" w:hAnsi="宋体" w:cs="宋体"/>
          <w:color w:val="auto"/>
          <w:spacing w:val="4"/>
          <w:sz w:val="22"/>
          <w:szCs w:val="22"/>
        </w:rPr>
        <w:t>。</w:t>
      </w:r>
    </w:p>
    <w:p>
      <w:pPr>
        <w:snapToGrid w:val="0"/>
        <w:spacing w:line="360" w:lineRule="exact"/>
        <w:ind w:left="-61" w:leftChars="-29" w:firstLine="558" w:firstLineChars="245"/>
        <w:rPr>
          <w:rFonts w:hint="eastAsia" w:ascii="宋体" w:hAnsi="宋体" w:cs="宋体"/>
          <w:b/>
          <w:color w:val="auto"/>
          <w:sz w:val="22"/>
          <w:szCs w:val="22"/>
        </w:rPr>
      </w:pPr>
      <w:r>
        <w:rPr>
          <w:rFonts w:hint="eastAsia" w:ascii="宋体" w:hAnsi="宋体" w:cs="宋体"/>
          <w:color w:val="auto"/>
          <w:spacing w:val="4"/>
          <w:sz w:val="22"/>
          <w:szCs w:val="22"/>
        </w:rPr>
        <w:t>2.质量保证金因其他原因被扣除，数额不足合同金额的</w:t>
      </w:r>
      <w:r>
        <w:rPr>
          <w:rFonts w:hint="eastAsia" w:ascii="宋体" w:hAnsi="宋体" w:cs="宋体"/>
          <w:color w:val="auto"/>
          <w:spacing w:val="4"/>
          <w:sz w:val="22"/>
          <w:szCs w:val="22"/>
          <w:u w:val="single"/>
          <w:lang w:val="en-US" w:eastAsia="zh-CN"/>
        </w:rPr>
        <w:t xml:space="preserve">  </w:t>
      </w:r>
      <w:r>
        <w:rPr>
          <w:rFonts w:hint="eastAsia" w:ascii="宋体" w:hAnsi="宋体" w:cs="宋体"/>
          <w:color w:val="auto"/>
          <w:spacing w:val="4"/>
          <w:sz w:val="22"/>
          <w:szCs w:val="22"/>
          <w:u w:val="single"/>
        </w:rPr>
        <w:t xml:space="preserve"> </w:t>
      </w:r>
      <w:r>
        <w:rPr>
          <w:rFonts w:hint="eastAsia" w:ascii="宋体" w:hAnsi="宋体" w:cs="宋体"/>
          <w:color w:val="auto"/>
          <w:spacing w:val="4"/>
          <w:sz w:val="22"/>
          <w:szCs w:val="22"/>
        </w:rPr>
        <w:t>%的，乙方应及时补足。</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第十条、税费本合同执行中相关的一切税费均由乙方负担。</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第十一条、质量保证及售后服务</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乙方应按谈判文件规定及响应文件承诺的货物性能、技术要求、质量标准向甲方提供未经使用的全新产品。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pPr>
        <w:pStyle w:val="8"/>
        <w:adjustRightInd w:val="0"/>
        <w:snapToGrid w:val="0"/>
        <w:spacing w:line="360" w:lineRule="exact"/>
        <w:ind w:firstLine="550" w:firstLineChars="250"/>
        <w:rPr>
          <w:rFonts w:hint="eastAsia" w:hAnsi="宋体" w:cs="宋体"/>
          <w:color w:val="auto"/>
          <w:sz w:val="22"/>
          <w:szCs w:val="22"/>
        </w:rPr>
      </w:pPr>
      <w:r>
        <w:rPr>
          <w:rFonts w:hint="eastAsia" w:hAnsi="宋体" w:cs="宋体"/>
          <w:color w:val="auto"/>
          <w:sz w:val="22"/>
          <w:szCs w:val="22"/>
          <w:lang w:eastAsia="zh-CN"/>
        </w:rPr>
        <w:t>（</w:t>
      </w:r>
      <w:r>
        <w:rPr>
          <w:rFonts w:hint="eastAsia" w:hAnsi="宋体" w:cs="宋体"/>
          <w:color w:val="auto"/>
          <w:sz w:val="22"/>
          <w:szCs w:val="22"/>
          <w:lang w:val="en-US" w:eastAsia="zh-CN"/>
        </w:rPr>
        <w:t>1</w:t>
      </w:r>
      <w:r>
        <w:rPr>
          <w:rFonts w:hint="eastAsia" w:hAnsi="宋体" w:cs="宋体"/>
          <w:color w:val="auto"/>
          <w:sz w:val="22"/>
          <w:szCs w:val="22"/>
          <w:lang w:eastAsia="zh-CN"/>
        </w:rPr>
        <w:t>）</w:t>
      </w:r>
      <w:r>
        <w:rPr>
          <w:rFonts w:hint="eastAsia" w:hAnsi="宋体" w:cs="宋体"/>
          <w:color w:val="auto"/>
          <w:sz w:val="22"/>
          <w:szCs w:val="22"/>
        </w:rPr>
        <w:t>更换：由乙方承担所发生的全部费用。</w:t>
      </w:r>
    </w:p>
    <w:p>
      <w:pPr>
        <w:pStyle w:val="8"/>
        <w:adjustRightInd w:val="0"/>
        <w:snapToGrid w:val="0"/>
        <w:spacing w:line="360" w:lineRule="exact"/>
        <w:ind w:firstLine="550" w:firstLineChars="250"/>
        <w:rPr>
          <w:rFonts w:hint="eastAsia" w:hAnsi="宋体" w:cs="宋体"/>
          <w:color w:val="auto"/>
          <w:sz w:val="22"/>
          <w:szCs w:val="22"/>
        </w:rPr>
      </w:pPr>
      <w:r>
        <w:rPr>
          <w:rFonts w:hint="eastAsia" w:hAnsi="宋体" w:cs="宋体"/>
          <w:color w:val="auto"/>
          <w:sz w:val="22"/>
          <w:szCs w:val="22"/>
          <w:lang w:eastAsia="zh-CN"/>
        </w:rPr>
        <w:t>（</w:t>
      </w:r>
      <w:r>
        <w:rPr>
          <w:rFonts w:hint="eastAsia" w:hAnsi="宋体" w:cs="宋体"/>
          <w:color w:val="auto"/>
          <w:sz w:val="22"/>
          <w:szCs w:val="22"/>
          <w:lang w:val="en-US" w:eastAsia="zh-CN"/>
        </w:rPr>
        <w:t>2</w:t>
      </w:r>
      <w:r>
        <w:rPr>
          <w:rFonts w:hint="eastAsia" w:hAnsi="宋体" w:cs="宋体"/>
          <w:color w:val="auto"/>
          <w:sz w:val="22"/>
          <w:szCs w:val="22"/>
          <w:lang w:eastAsia="zh-CN"/>
        </w:rPr>
        <w:t>）</w:t>
      </w:r>
      <w:r>
        <w:rPr>
          <w:rFonts w:hint="eastAsia" w:hAnsi="宋体" w:cs="宋体"/>
          <w:color w:val="auto"/>
          <w:sz w:val="22"/>
          <w:szCs w:val="22"/>
        </w:rPr>
        <w:t>贬值处理：由甲乙双方合议定价。</w:t>
      </w:r>
    </w:p>
    <w:p>
      <w:pPr>
        <w:pStyle w:val="8"/>
        <w:adjustRightInd w:val="0"/>
        <w:snapToGrid w:val="0"/>
        <w:spacing w:line="360" w:lineRule="exact"/>
        <w:ind w:left="420" w:leftChars="200" w:firstLine="110" w:firstLineChars="50"/>
        <w:rPr>
          <w:rFonts w:hint="eastAsia" w:hAnsi="宋体" w:cs="宋体"/>
          <w:color w:val="auto"/>
          <w:sz w:val="22"/>
          <w:szCs w:val="22"/>
        </w:rPr>
      </w:pPr>
      <w:r>
        <w:rPr>
          <w:rFonts w:hint="eastAsia" w:hAnsi="宋体" w:cs="宋体"/>
          <w:color w:val="auto"/>
          <w:sz w:val="22"/>
          <w:szCs w:val="22"/>
          <w:lang w:eastAsia="zh-CN"/>
        </w:rPr>
        <w:t>（</w:t>
      </w:r>
      <w:r>
        <w:rPr>
          <w:rFonts w:hint="eastAsia" w:hAnsi="宋体" w:cs="宋体"/>
          <w:color w:val="auto"/>
          <w:sz w:val="22"/>
          <w:szCs w:val="22"/>
          <w:lang w:val="en-US" w:eastAsia="zh-CN"/>
        </w:rPr>
        <w:t>3</w:t>
      </w:r>
      <w:r>
        <w:rPr>
          <w:rFonts w:hint="eastAsia" w:hAnsi="宋体" w:cs="宋体"/>
          <w:color w:val="auto"/>
          <w:sz w:val="22"/>
          <w:szCs w:val="22"/>
          <w:lang w:eastAsia="zh-CN"/>
        </w:rPr>
        <w:t>）</w:t>
      </w:r>
      <w:r>
        <w:rPr>
          <w:rFonts w:hint="eastAsia" w:hAnsi="宋体" w:cs="宋体"/>
          <w:color w:val="auto"/>
          <w:sz w:val="22"/>
          <w:szCs w:val="22"/>
        </w:rPr>
        <w:t>退货处理：乙方应退还甲方支付的合同款，同时应承担该货物的直接费用（运输、保险、检验、货款利息及银行手续费等）。</w:t>
      </w:r>
    </w:p>
    <w:p>
      <w:pPr>
        <w:pStyle w:val="8"/>
        <w:adjustRightInd w:val="0"/>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2.如在使用过程中发生质量问题，乙方在接到甲方通知后在</w:t>
      </w:r>
      <w:r>
        <w:rPr>
          <w:rFonts w:hint="eastAsia" w:hAnsi="宋体" w:cs="宋体"/>
          <w:color w:val="auto"/>
          <w:sz w:val="22"/>
          <w:szCs w:val="22"/>
          <w:u w:val="single"/>
        </w:rPr>
        <w:t xml:space="preserve">    </w:t>
      </w:r>
      <w:r>
        <w:rPr>
          <w:rFonts w:hint="eastAsia" w:hAnsi="宋体" w:cs="宋体"/>
          <w:color w:val="auto"/>
          <w:sz w:val="22"/>
          <w:szCs w:val="22"/>
        </w:rPr>
        <w:t>小时内到达甲方现场。</w:t>
      </w:r>
    </w:p>
    <w:p>
      <w:pPr>
        <w:pStyle w:val="8"/>
        <w:adjustRightInd w:val="0"/>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3.在质保期内，乙方应对货物出现的质量及安全问题负责处理解决并承担一切费用。</w:t>
      </w:r>
    </w:p>
    <w:p>
      <w:pPr>
        <w:pStyle w:val="8"/>
        <w:adjustRightInd w:val="0"/>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4.上述的货物免费保修期为</w:t>
      </w:r>
      <w:r>
        <w:rPr>
          <w:rFonts w:hint="eastAsia" w:hAnsi="宋体" w:cs="宋体"/>
          <w:color w:val="auto"/>
          <w:sz w:val="22"/>
          <w:szCs w:val="22"/>
          <w:u w:val="single"/>
        </w:rPr>
        <w:t xml:space="preserve">     </w:t>
      </w:r>
      <w:r>
        <w:rPr>
          <w:rFonts w:hint="eastAsia" w:hAnsi="宋体" w:cs="宋体"/>
          <w:color w:val="auto"/>
          <w:sz w:val="22"/>
          <w:szCs w:val="22"/>
        </w:rPr>
        <w:t>年，因人为因素出现的故障不在免费保修范围内。超过保修期的机器设备，终生维修，维修时只收部件成本费。</w:t>
      </w:r>
    </w:p>
    <w:p>
      <w:pPr>
        <w:pStyle w:val="8"/>
        <w:adjustRightInd w:val="0"/>
        <w:snapToGrid w:val="0"/>
        <w:spacing w:line="360" w:lineRule="exact"/>
        <w:ind w:firstLine="433" w:firstLineChars="196"/>
        <w:rPr>
          <w:rFonts w:hint="eastAsia" w:hAnsi="宋体" w:cs="宋体"/>
          <w:b/>
          <w:color w:val="auto"/>
          <w:sz w:val="22"/>
          <w:szCs w:val="22"/>
        </w:rPr>
      </w:pPr>
      <w:r>
        <w:rPr>
          <w:rFonts w:hint="eastAsia" w:hAnsi="宋体" w:cs="宋体"/>
          <w:b/>
          <w:color w:val="auto"/>
          <w:sz w:val="22"/>
          <w:szCs w:val="22"/>
        </w:rPr>
        <w:t>第十</w:t>
      </w:r>
      <w:r>
        <w:rPr>
          <w:rFonts w:hint="eastAsia" w:hAnsi="宋体" w:cs="宋体"/>
          <w:b/>
          <w:color w:val="auto"/>
          <w:sz w:val="22"/>
          <w:szCs w:val="22"/>
          <w:lang w:eastAsia="zh-CN"/>
        </w:rPr>
        <w:t>二</w:t>
      </w:r>
      <w:r>
        <w:rPr>
          <w:rFonts w:hint="eastAsia" w:hAnsi="宋体" w:cs="宋体"/>
          <w:b/>
          <w:color w:val="auto"/>
          <w:sz w:val="22"/>
          <w:szCs w:val="22"/>
        </w:rPr>
        <w:t>条、货物包装、发运及运输</w:t>
      </w:r>
    </w:p>
    <w:p>
      <w:pPr>
        <w:pStyle w:val="8"/>
        <w:adjustRightInd w:val="0"/>
        <w:snapToGrid w:val="0"/>
        <w:spacing w:line="360" w:lineRule="exact"/>
        <w:ind w:firstLine="376" w:firstLineChars="171"/>
        <w:rPr>
          <w:rFonts w:hint="eastAsia" w:hAnsi="宋体" w:cs="宋体"/>
          <w:color w:val="auto"/>
          <w:sz w:val="22"/>
          <w:szCs w:val="22"/>
        </w:rPr>
      </w:pPr>
      <w:r>
        <w:rPr>
          <w:rFonts w:hint="eastAsia" w:hAnsi="宋体" w:cs="宋体"/>
          <w:color w:val="auto"/>
          <w:sz w:val="22"/>
          <w:szCs w:val="22"/>
        </w:rPr>
        <w:t>1.乙方应在货物发运前对其进行满足运输距离、防潮、防震、防锈和防破损装卸等要求包装，以保证货物安全运达甲方指定地点。</w:t>
      </w:r>
    </w:p>
    <w:p>
      <w:pPr>
        <w:pStyle w:val="8"/>
        <w:adjustRightInd w:val="0"/>
        <w:snapToGrid w:val="0"/>
        <w:spacing w:line="360" w:lineRule="exact"/>
        <w:ind w:firstLine="376" w:firstLineChars="171"/>
        <w:rPr>
          <w:rFonts w:hint="eastAsia" w:hAnsi="宋体" w:cs="宋体"/>
          <w:color w:val="auto"/>
          <w:sz w:val="22"/>
          <w:szCs w:val="22"/>
        </w:rPr>
      </w:pPr>
      <w:r>
        <w:rPr>
          <w:rFonts w:hint="eastAsia" w:hAnsi="宋体" w:cs="宋体"/>
          <w:color w:val="auto"/>
          <w:sz w:val="22"/>
          <w:szCs w:val="22"/>
        </w:rPr>
        <w:t>2.使用说明书、质量检验证明书、随配附件和工具以及清单一并附于货物内。</w:t>
      </w:r>
    </w:p>
    <w:p>
      <w:pPr>
        <w:pStyle w:val="8"/>
        <w:adjustRightInd w:val="0"/>
        <w:snapToGrid w:val="0"/>
        <w:spacing w:line="360" w:lineRule="exact"/>
        <w:ind w:firstLine="376" w:firstLineChars="171"/>
        <w:rPr>
          <w:rFonts w:hint="eastAsia" w:hAnsi="宋体" w:cs="宋体"/>
          <w:color w:val="auto"/>
          <w:sz w:val="22"/>
          <w:szCs w:val="22"/>
        </w:rPr>
      </w:pPr>
      <w:r>
        <w:rPr>
          <w:rFonts w:hint="eastAsia" w:hAnsi="宋体" w:cs="宋体"/>
          <w:color w:val="auto"/>
          <w:sz w:val="22"/>
          <w:szCs w:val="22"/>
        </w:rPr>
        <w:t>3.乙方在货物发运手续办理完毕后二十四小时内或货到甲方四十八小时前通知甲方，以准备接货。</w:t>
      </w:r>
    </w:p>
    <w:p>
      <w:pPr>
        <w:pStyle w:val="8"/>
        <w:adjustRightInd w:val="0"/>
        <w:snapToGrid w:val="0"/>
        <w:spacing w:line="360" w:lineRule="exact"/>
        <w:ind w:firstLine="376" w:firstLineChars="171"/>
        <w:rPr>
          <w:rFonts w:hint="eastAsia" w:hAnsi="宋体" w:cs="宋体"/>
          <w:color w:val="auto"/>
          <w:sz w:val="22"/>
          <w:szCs w:val="22"/>
        </w:rPr>
      </w:pPr>
      <w:r>
        <w:rPr>
          <w:rFonts w:hint="eastAsia" w:hAnsi="宋体" w:cs="宋体"/>
          <w:color w:val="auto"/>
          <w:sz w:val="22"/>
          <w:szCs w:val="22"/>
        </w:rPr>
        <w:t>4.货物在交付甲方前发生的风险均由乙方负责。</w:t>
      </w:r>
    </w:p>
    <w:p>
      <w:pPr>
        <w:pStyle w:val="8"/>
        <w:adjustRightInd w:val="0"/>
        <w:snapToGrid w:val="0"/>
        <w:spacing w:line="360" w:lineRule="exact"/>
        <w:ind w:right="26" w:firstLine="376" w:firstLineChars="171"/>
        <w:rPr>
          <w:rFonts w:hint="eastAsia" w:hAnsi="宋体" w:cs="宋体"/>
          <w:color w:val="auto"/>
          <w:spacing w:val="-8"/>
          <w:sz w:val="22"/>
          <w:szCs w:val="22"/>
        </w:rPr>
      </w:pPr>
      <w:r>
        <w:rPr>
          <w:rFonts w:hint="eastAsia" w:hAnsi="宋体" w:cs="宋体"/>
          <w:color w:val="auto"/>
          <w:sz w:val="22"/>
          <w:szCs w:val="22"/>
        </w:rPr>
        <w:t>5.货</w:t>
      </w:r>
      <w:r>
        <w:rPr>
          <w:rFonts w:hint="eastAsia" w:hAnsi="宋体" w:cs="宋体"/>
          <w:color w:val="auto"/>
          <w:spacing w:val="-8"/>
          <w:sz w:val="22"/>
          <w:szCs w:val="22"/>
        </w:rPr>
        <w:t>物在规定的交付期限内由乙方送达甲方指定的地点视为交付，乙方同时需通知甲方货物已送达。</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第十</w:t>
      </w:r>
      <w:r>
        <w:rPr>
          <w:rFonts w:hint="eastAsia" w:ascii="宋体" w:hAnsi="宋体" w:cs="宋体"/>
          <w:b/>
          <w:color w:val="auto"/>
          <w:sz w:val="22"/>
          <w:szCs w:val="22"/>
          <w:lang w:eastAsia="zh-CN"/>
        </w:rPr>
        <w:t>三</w:t>
      </w:r>
      <w:r>
        <w:rPr>
          <w:rFonts w:hint="eastAsia" w:ascii="宋体" w:hAnsi="宋体" w:cs="宋体"/>
          <w:b/>
          <w:color w:val="auto"/>
          <w:sz w:val="22"/>
          <w:szCs w:val="22"/>
        </w:rPr>
        <w:t>条　违约责任</w:t>
      </w:r>
    </w:p>
    <w:p>
      <w:pPr>
        <w:adjustRightInd w:val="0"/>
        <w:snapToGrid w:val="0"/>
        <w:spacing w:line="360" w:lineRule="exact"/>
        <w:ind w:firstLine="484" w:firstLineChars="220"/>
        <w:rPr>
          <w:rFonts w:hint="eastAsia" w:ascii="宋体" w:hAnsi="宋体" w:cs="宋体"/>
          <w:color w:val="auto"/>
          <w:sz w:val="22"/>
          <w:szCs w:val="22"/>
        </w:rPr>
      </w:pPr>
      <w:r>
        <w:rPr>
          <w:rFonts w:hint="eastAsia" w:ascii="宋体" w:hAnsi="宋体" w:cs="宋体"/>
          <w:color w:val="auto"/>
          <w:sz w:val="22"/>
          <w:szCs w:val="22"/>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2.乙方提供的货物如侵犯了第三方合法权益而引发的任何纠纷或诉讼，均由乙方负责交涉并承担全部责任。</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3.因包装、运输引起的货物损坏，按质量不合格处罚。</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4.甲方无故延期接收货物、乙方逾期交货的，每天向对方偿付违约货款额3‰违约金，但违约金累计不得超过违约货款额</w:t>
      </w:r>
      <w:r>
        <w:rPr>
          <w:rFonts w:hint="eastAsia" w:ascii="宋体" w:hAnsi="宋体" w:cs="宋体"/>
          <w:color w:val="auto"/>
          <w:sz w:val="22"/>
          <w:szCs w:val="22"/>
          <w:u w:val="single"/>
        </w:rPr>
        <w:t>5%</w:t>
      </w:r>
      <w:r>
        <w:rPr>
          <w:rFonts w:hint="eastAsia" w:ascii="宋体" w:hAnsi="宋体" w:cs="宋体"/>
          <w:color w:val="auto"/>
          <w:sz w:val="22"/>
          <w:szCs w:val="22"/>
        </w:rPr>
        <w:t>，超过</w:t>
      </w:r>
      <w:r>
        <w:rPr>
          <w:rFonts w:hint="eastAsia" w:ascii="宋体" w:hAnsi="宋体" w:cs="宋体"/>
          <w:color w:val="auto"/>
          <w:sz w:val="22"/>
          <w:szCs w:val="22"/>
          <w:u w:val="single"/>
        </w:rPr>
        <w:t xml:space="preserve">   </w:t>
      </w:r>
      <w:r>
        <w:rPr>
          <w:rFonts w:hint="eastAsia" w:ascii="宋体" w:hAnsi="宋体" w:cs="宋体"/>
          <w:color w:val="auto"/>
          <w:sz w:val="22"/>
          <w:szCs w:val="22"/>
        </w:rPr>
        <w:t>天对方有权解除合同，违约方承担因此给对方造成经济损失；甲方延期付货款的，每天向乙方偿付延期货款额</w:t>
      </w:r>
      <w:r>
        <w:rPr>
          <w:rFonts w:hint="eastAsia" w:ascii="宋体" w:hAnsi="宋体" w:cs="宋体"/>
          <w:color w:val="auto"/>
          <w:sz w:val="22"/>
          <w:szCs w:val="22"/>
          <w:u w:val="single"/>
        </w:rPr>
        <w:t xml:space="preserve">3‰ </w:t>
      </w:r>
      <w:r>
        <w:rPr>
          <w:rFonts w:hint="eastAsia" w:ascii="宋体" w:hAnsi="宋体" w:cs="宋体"/>
          <w:color w:val="auto"/>
          <w:sz w:val="22"/>
          <w:szCs w:val="22"/>
        </w:rPr>
        <w:t>滞纳金，但滞纳金累计不得超过延期货款额</w:t>
      </w:r>
      <w:r>
        <w:rPr>
          <w:rFonts w:hint="eastAsia" w:ascii="宋体" w:hAnsi="宋体" w:cs="宋体"/>
          <w:color w:val="auto"/>
          <w:sz w:val="22"/>
          <w:szCs w:val="22"/>
          <w:u w:val="single"/>
        </w:rPr>
        <w:t>5%</w:t>
      </w:r>
      <w:r>
        <w:rPr>
          <w:rFonts w:hint="eastAsia" w:ascii="宋体" w:hAnsi="宋体" w:cs="宋体"/>
          <w:color w:val="auto"/>
          <w:sz w:val="22"/>
          <w:szCs w:val="22"/>
        </w:rPr>
        <w:t>。</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5.乙方未按本合同和响应文件中规定的服务承诺提供售后服务的，乙方应按本合同合计金额</w:t>
      </w:r>
      <w:r>
        <w:rPr>
          <w:rFonts w:hint="eastAsia" w:ascii="宋体" w:hAnsi="宋体" w:cs="宋体"/>
          <w:color w:val="auto"/>
          <w:sz w:val="22"/>
          <w:szCs w:val="22"/>
          <w:u w:val="single"/>
        </w:rPr>
        <w:t xml:space="preserve"> 5%</w:t>
      </w:r>
      <w:r>
        <w:rPr>
          <w:rFonts w:hint="eastAsia" w:ascii="宋体" w:hAnsi="宋体" w:cs="宋体"/>
          <w:color w:val="auto"/>
          <w:sz w:val="22"/>
          <w:szCs w:val="22"/>
        </w:rPr>
        <w:t>向甲方支付违约金。</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6.乙方提供的货物在质量保证期内，因设计、工艺或材料的缺陷和其它质量原因造成的问题，由乙方负责，费用从质量保证金中扣除，不足另补。</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7.其它违约行为按违约货款额5%收取违约金并赔偿经济损失。</w:t>
      </w:r>
    </w:p>
    <w:p>
      <w:pPr>
        <w:pStyle w:val="8"/>
        <w:adjustRightInd w:val="0"/>
        <w:snapToGrid w:val="0"/>
        <w:spacing w:line="360" w:lineRule="exact"/>
        <w:ind w:firstLine="433" w:firstLineChars="196"/>
        <w:rPr>
          <w:rFonts w:hint="eastAsia" w:hAnsi="宋体" w:cs="宋体"/>
          <w:b/>
          <w:color w:val="auto"/>
          <w:sz w:val="22"/>
          <w:szCs w:val="22"/>
        </w:rPr>
      </w:pPr>
      <w:r>
        <w:rPr>
          <w:rFonts w:hint="eastAsia" w:hAnsi="宋体" w:cs="宋体"/>
          <w:b/>
          <w:color w:val="auto"/>
          <w:sz w:val="22"/>
          <w:szCs w:val="22"/>
        </w:rPr>
        <w:t>第十</w:t>
      </w:r>
      <w:r>
        <w:rPr>
          <w:rFonts w:hint="eastAsia" w:hAnsi="宋体" w:cs="宋体"/>
          <w:b/>
          <w:color w:val="auto"/>
          <w:sz w:val="22"/>
          <w:szCs w:val="22"/>
          <w:lang w:eastAsia="zh-CN"/>
        </w:rPr>
        <w:t>四</w:t>
      </w:r>
      <w:r>
        <w:rPr>
          <w:rFonts w:hint="eastAsia" w:hAnsi="宋体" w:cs="宋体"/>
          <w:b/>
          <w:color w:val="auto"/>
          <w:sz w:val="22"/>
          <w:szCs w:val="22"/>
        </w:rPr>
        <w:t>条、不可抗力事件处理</w:t>
      </w:r>
    </w:p>
    <w:p>
      <w:pPr>
        <w:pStyle w:val="8"/>
        <w:adjustRightInd w:val="0"/>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1.在合同有效期内，任何一方因不可抗力事件导致不能履行合同，则合同履行期可延长，其延长期与不可抗力影响期相同。</w:t>
      </w:r>
    </w:p>
    <w:p>
      <w:pPr>
        <w:pStyle w:val="8"/>
        <w:adjustRightInd w:val="0"/>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2.不可抗力事件发生后，应立即通知对方，并寄送有关权威机构出具的证明。</w:t>
      </w:r>
    </w:p>
    <w:p>
      <w:pPr>
        <w:pStyle w:val="8"/>
        <w:adjustRightInd w:val="0"/>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3.不可抗力事件延续一百二十天以上，双方应通过友好协商，确定是否继续履行合同。</w:t>
      </w:r>
    </w:p>
    <w:p>
      <w:pPr>
        <w:adjustRightInd w:val="0"/>
        <w:snapToGrid w:val="0"/>
        <w:spacing w:line="360" w:lineRule="exact"/>
        <w:ind w:firstLine="442" w:firstLineChars="200"/>
        <w:rPr>
          <w:rFonts w:hint="eastAsia" w:ascii="宋体" w:hAnsi="宋体" w:cs="宋体"/>
          <w:color w:val="auto"/>
          <w:sz w:val="22"/>
          <w:szCs w:val="22"/>
        </w:rPr>
      </w:pPr>
      <w:r>
        <w:rPr>
          <w:rFonts w:hint="eastAsia" w:ascii="宋体" w:hAnsi="宋体" w:cs="宋体"/>
          <w:b/>
          <w:color w:val="auto"/>
          <w:sz w:val="22"/>
          <w:szCs w:val="22"/>
        </w:rPr>
        <w:t>第十</w:t>
      </w:r>
      <w:r>
        <w:rPr>
          <w:rFonts w:hint="eastAsia" w:ascii="宋体" w:hAnsi="宋体" w:cs="宋体"/>
          <w:b/>
          <w:color w:val="auto"/>
          <w:sz w:val="22"/>
          <w:szCs w:val="22"/>
          <w:lang w:eastAsia="zh-CN"/>
        </w:rPr>
        <w:t>五</w:t>
      </w:r>
      <w:r>
        <w:rPr>
          <w:rFonts w:hint="eastAsia" w:ascii="宋体" w:hAnsi="宋体" w:cs="宋体"/>
          <w:b/>
          <w:color w:val="auto"/>
          <w:sz w:val="22"/>
          <w:szCs w:val="22"/>
        </w:rPr>
        <w:t>条  合同争议解决</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1.因货物质量问题发生争议的，应邀请国家认可的质量检测机构对货物质量进行鉴定。货物符合标准的，鉴定费由甲方承担；货物不符合标准的，鉴定费由乙方承担。</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2.因履行本合同引起的或与本合同有关的争议，甲乙双方应首先通过友好协商解决，如果协商不能解决，可向甲方所在地的</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r>
        <w:rPr>
          <w:rFonts w:hint="eastAsia" w:ascii="宋体" w:hAnsi="宋体" w:cs="宋体"/>
          <w:b/>
          <w:color w:val="auto"/>
          <w:sz w:val="22"/>
          <w:szCs w:val="22"/>
        </w:rPr>
        <w:t>（注：由甲乙双方约定选择向仲裁委员会申请仲裁或者向人民法院提起诉讼的其中一种方式处理合同争议）</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3.仲裁或诉讼期间，本合同继续履行。</w:t>
      </w:r>
    </w:p>
    <w:p>
      <w:pPr>
        <w:pStyle w:val="8"/>
        <w:adjustRightInd w:val="0"/>
        <w:snapToGrid w:val="0"/>
        <w:spacing w:line="360" w:lineRule="exact"/>
        <w:ind w:firstLine="433" w:firstLineChars="196"/>
        <w:rPr>
          <w:rFonts w:hint="eastAsia" w:hAnsi="宋体" w:cs="宋体"/>
          <w:b/>
          <w:color w:val="auto"/>
          <w:sz w:val="22"/>
          <w:szCs w:val="22"/>
        </w:rPr>
      </w:pPr>
      <w:r>
        <w:rPr>
          <w:rFonts w:hint="eastAsia" w:hAnsi="宋体" w:cs="宋体"/>
          <w:b/>
          <w:color w:val="auto"/>
          <w:sz w:val="22"/>
          <w:szCs w:val="22"/>
        </w:rPr>
        <w:t>第十</w:t>
      </w:r>
      <w:r>
        <w:rPr>
          <w:rFonts w:hint="eastAsia" w:hAnsi="宋体" w:cs="宋体"/>
          <w:b/>
          <w:color w:val="auto"/>
          <w:sz w:val="22"/>
          <w:szCs w:val="22"/>
          <w:lang w:eastAsia="zh-CN"/>
        </w:rPr>
        <w:t>六</w:t>
      </w:r>
      <w:r>
        <w:rPr>
          <w:rFonts w:hint="eastAsia" w:hAnsi="宋体" w:cs="宋体"/>
          <w:b/>
          <w:color w:val="auto"/>
          <w:sz w:val="22"/>
          <w:szCs w:val="22"/>
        </w:rPr>
        <w:t>条、诉讼</w:t>
      </w:r>
    </w:p>
    <w:p>
      <w:pPr>
        <w:pStyle w:val="8"/>
        <w:adjustRightInd w:val="0"/>
        <w:snapToGrid w:val="0"/>
        <w:spacing w:line="360" w:lineRule="exact"/>
        <w:ind w:firstLine="376" w:firstLineChars="171"/>
        <w:rPr>
          <w:rFonts w:hint="eastAsia" w:hAnsi="宋体" w:cs="宋体"/>
          <w:color w:val="auto"/>
          <w:sz w:val="22"/>
          <w:szCs w:val="22"/>
        </w:rPr>
      </w:pPr>
      <w:r>
        <w:rPr>
          <w:rFonts w:hint="eastAsia" w:hAnsi="宋体" w:cs="宋体"/>
          <w:color w:val="auto"/>
          <w:sz w:val="22"/>
          <w:szCs w:val="22"/>
        </w:rPr>
        <w:t>双方在执行合同中所发生的一切争议，应通过协商解决。如果协商不能解决，可向仲裁委员会申请仲裁或向人民法院提起诉讼。</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第十</w:t>
      </w:r>
      <w:r>
        <w:rPr>
          <w:rFonts w:hint="eastAsia" w:ascii="宋体" w:hAnsi="宋体" w:cs="宋体"/>
          <w:b/>
          <w:color w:val="auto"/>
          <w:sz w:val="22"/>
          <w:szCs w:val="22"/>
          <w:lang w:eastAsia="zh-CN"/>
        </w:rPr>
        <w:t>七</w:t>
      </w:r>
      <w:r>
        <w:rPr>
          <w:rFonts w:hint="eastAsia" w:ascii="宋体" w:hAnsi="宋体" w:cs="宋体"/>
          <w:b/>
          <w:color w:val="auto"/>
          <w:sz w:val="22"/>
          <w:szCs w:val="22"/>
        </w:rPr>
        <w:t>条、合同生效及其它</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1.合同经双方法定代表人或授权代表（委托代理人）签字并加盖单位公章后生效。</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2.合同执行中涉及采购资金和采购内容修改或补充的，签书面补充协议方可作为主合同不可分割的一部分。</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3.本合同未尽事宜，遵照《合同法》有关条文执行。</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第十</w:t>
      </w:r>
      <w:r>
        <w:rPr>
          <w:rFonts w:hint="eastAsia" w:ascii="宋体" w:hAnsi="宋体" w:cs="宋体"/>
          <w:b/>
          <w:color w:val="auto"/>
          <w:sz w:val="22"/>
          <w:szCs w:val="22"/>
          <w:lang w:eastAsia="zh-CN"/>
        </w:rPr>
        <w:t>八</w:t>
      </w:r>
      <w:r>
        <w:rPr>
          <w:rFonts w:hint="eastAsia" w:ascii="宋体" w:hAnsi="宋体" w:cs="宋体"/>
          <w:b/>
          <w:color w:val="auto"/>
          <w:sz w:val="22"/>
          <w:szCs w:val="22"/>
        </w:rPr>
        <w:t>条　合同的变更、终止与转让</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1.除《中华人民共和国政府采购法》第五十条规定的情形外，本合同一经签订，甲乙双方不得擅自变更、中止或终止。</w:t>
      </w:r>
    </w:p>
    <w:p>
      <w:pPr>
        <w:pStyle w:val="8"/>
        <w:adjustRightInd w:val="0"/>
        <w:snapToGrid w:val="0"/>
        <w:spacing w:line="360" w:lineRule="exact"/>
        <w:ind w:firstLine="431" w:firstLineChars="196"/>
        <w:rPr>
          <w:rFonts w:hint="eastAsia" w:hAnsi="宋体" w:cs="宋体"/>
          <w:b/>
          <w:color w:val="auto"/>
          <w:sz w:val="22"/>
          <w:szCs w:val="22"/>
        </w:rPr>
      </w:pPr>
      <w:r>
        <w:rPr>
          <w:rFonts w:hint="eastAsia" w:hAnsi="宋体" w:cs="宋体"/>
          <w:color w:val="auto"/>
          <w:sz w:val="22"/>
          <w:szCs w:val="22"/>
        </w:rPr>
        <w:t>2.乙方不得擅自转让（无进口资格的供应商委托进口货物除外）其应履行的合同义务。</w:t>
      </w:r>
    </w:p>
    <w:p>
      <w:pPr>
        <w:adjustRightInd w:val="0"/>
        <w:snapToGrid w:val="0"/>
        <w:spacing w:line="360" w:lineRule="exact"/>
        <w:ind w:firstLine="442" w:firstLineChars="200"/>
        <w:rPr>
          <w:rFonts w:hint="eastAsia" w:ascii="宋体" w:hAnsi="宋体" w:cs="宋体"/>
          <w:b/>
          <w:color w:val="auto"/>
          <w:sz w:val="22"/>
          <w:szCs w:val="22"/>
        </w:rPr>
      </w:pPr>
      <w:r>
        <w:rPr>
          <w:rFonts w:hint="eastAsia" w:ascii="宋体" w:hAnsi="宋体" w:cs="宋体"/>
          <w:b/>
          <w:color w:val="auto"/>
          <w:sz w:val="22"/>
          <w:szCs w:val="22"/>
        </w:rPr>
        <w:t>第</w:t>
      </w:r>
      <w:r>
        <w:rPr>
          <w:rFonts w:hint="eastAsia" w:ascii="宋体" w:hAnsi="宋体" w:cs="宋体"/>
          <w:b/>
          <w:color w:val="auto"/>
          <w:sz w:val="22"/>
          <w:szCs w:val="22"/>
          <w:lang w:eastAsia="zh-CN"/>
        </w:rPr>
        <w:t>十九</w:t>
      </w:r>
      <w:r>
        <w:rPr>
          <w:rFonts w:hint="eastAsia" w:ascii="宋体" w:hAnsi="宋体" w:cs="宋体"/>
          <w:b/>
          <w:color w:val="auto"/>
          <w:sz w:val="22"/>
          <w:szCs w:val="22"/>
        </w:rPr>
        <w:t>条　签订本合同依据</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1.谈判文件；</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2.乙方提供的响应文件；</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3.谈判书； </w:t>
      </w:r>
    </w:p>
    <w:p>
      <w:pPr>
        <w:adjustRightInd w:val="0"/>
        <w:snapToGrid w:val="0"/>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4.成交通知书。</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第二十条　本合同一式</w:t>
      </w:r>
      <w:r>
        <w:rPr>
          <w:rFonts w:hint="eastAsia" w:ascii="宋体" w:hAnsi="宋体" w:cs="宋体"/>
          <w:color w:val="auto"/>
          <w:sz w:val="22"/>
          <w:szCs w:val="22"/>
          <w:u w:val="single"/>
          <w:lang w:eastAsia="zh-CN"/>
        </w:rPr>
        <w:t>四</w:t>
      </w:r>
      <w:r>
        <w:rPr>
          <w:rFonts w:hint="eastAsia" w:ascii="宋体" w:hAnsi="宋体" w:cs="宋体"/>
          <w:color w:val="auto"/>
          <w:sz w:val="22"/>
          <w:szCs w:val="22"/>
        </w:rPr>
        <w:t>份，具有同等法律效力，政府采购监管部门、采购代理机构各一份，甲乙双方各一份（可根据需要另增加）。</w:t>
      </w:r>
    </w:p>
    <w:p>
      <w:pPr>
        <w:adjustRightInd w:val="0"/>
        <w:snapToGrid w:val="0"/>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本合同甲乙双方签字盖章后生效，自签订之日起七个工作日内，采购人或采购代理机构应当将合同副本报政府采购监管部门备案。</w:t>
      </w:r>
    </w:p>
    <w:p>
      <w:pPr>
        <w:adjustRightInd w:val="0"/>
        <w:snapToGrid w:val="0"/>
        <w:spacing w:line="300" w:lineRule="auto"/>
        <w:rPr>
          <w:rFonts w:hint="eastAsia" w:ascii="宋体" w:hAnsi="宋体" w:cs="宋体"/>
          <w:color w:val="auto"/>
          <w:sz w:val="22"/>
          <w:szCs w:val="22"/>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16" w:type="dxa"/>
            <w:noWrap w:val="0"/>
            <w:vAlign w:val="center"/>
          </w:tcPr>
          <w:p>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 xml:space="preserve">甲方（章）           </w:t>
            </w:r>
          </w:p>
          <w:p>
            <w:pPr>
              <w:snapToGrid w:val="0"/>
              <w:spacing w:line="400" w:lineRule="exact"/>
              <w:rPr>
                <w:rFonts w:hint="eastAsia" w:ascii="宋体" w:hAnsi="宋体" w:cs="宋体"/>
                <w:color w:val="auto"/>
                <w:sz w:val="22"/>
                <w:szCs w:val="22"/>
              </w:rPr>
            </w:pPr>
          </w:p>
          <w:p>
            <w:pPr>
              <w:snapToGrid w:val="0"/>
              <w:spacing w:line="400" w:lineRule="exact"/>
              <w:ind w:firstLine="990" w:firstLineChars="450"/>
              <w:jc w:val="right"/>
              <w:rPr>
                <w:rFonts w:hint="eastAsia" w:ascii="宋体" w:hAnsi="宋体" w:cs="宋体"/>
                <w:color w:val="auto"/>
                <w:sz w:val="22"/>
                <w:szCs w:val="22"/>
              </w:rPr>
            </w:pPr>
            <w:r>
              <w:rPr>
                <w:rFonts w:hint="eastAsia" w:ascii="宋体" w:hAnsi="宋体" w:cs="宋体"/>
                <w:color w:val="auto"/>
                <w:sz w:val="22"/>
                <w:szCs w:val="22"/>
              </w:rPr>
              <w:t>年   月   日</w:t>
            </w:r>
          </w:p>
        </w:tc>
        <w:tc>
          <w:tcPr>
            <w:tcW w:w="4517" w:type="dxa"/>
            <w:noWrap w:val="0"/>
            <w:vAlign w:val="center"/>
          </w:tcPr>
          <w:p>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 xml:space="preserve">乙方（章）              </w:t>
            </w:r>
          </w:p>
          <w:p>
            <w:pPr>
              <w:snapToGrid w:val="0"/>
              <w:spacing w:line="400" w:lineRule="exact"/>
              <w:rPr>
                <w:rFonts w:hint="eastAsia" w:ascii="宋体" w:hAnsi="宋体" w:cs="宋体"/>
                <w:color w:val="auto"/>
                <w:sz w:val="22"/>
                <w:szCs w:val="22"/>
              </w:rPr>
            </w:pPr>
          </w:p>
          <w:p>
            <w:pPr>
              <w:snapToGrid w:val="0"/>
              <w:spacing w:line="400" w:lineRule="exact"/>
              <w:jc w:val="right"/>
              <w:rPr>
                <w:rFonts w:hint="eastAsia" w:ascii="宋体" w:hAnsi="宋体" w:cs="宋体"/>
                <w:color w:val="auto"/>
                <w:sz w:val="22"/>
                <w:szCs w:val="22"/>
              </w:rPr>
            </w:pPr>
            <w:r>
              <w:rPr>
                <w:rFonts w:hint="eastAsia" w:ascii="宋体" w:hAnsi="宋体" w:cs="宋体"/>
                <w:color w:val="auto"/>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16"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单位地址：</w:t>
            </w:r>
          </w:p>
        </w:tc>
        <w:tc>
          <w:tcPr>
            <w:tcW w:w="4517"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16"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法定代表人：</w:t>
            </w:r>
          </w:p>
        </w:tc>
        <w:tc>
          <w:tcPr>
            <w:tcW w:w="4517"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16"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委托代理人：</w:t>
            </w:r>
          </w:p>
        </w:tc>
        <w:tc>
          <w:tcPr>
            <w:tcW w:w="4517"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16"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电话：</w:t>
            </w:r>
          </w:p>
        </w:tc>
        <w:tc>
          <w:tcPr>
            <w:tcW w:w="4517"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16"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电子邮箱：</w:t>
            </w:r>
          </w:p>
        </w:tc>
        <w:tc>
          <w:tcPr>
            <w:tcW w:w="4517"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16"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开户银行：</w:t>
            </w:r>
          </w:p>
        </w:tc>
        <w:tc>
          <w:tcPr>
            <w:tcW w:w="4517"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16"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账号：</w:t>
            </w:r>
          </w:p>
        </w:tc>
        <w:tc>
          <w:tcPr>
            <w:tcW w:w="4517"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16"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邮政编码：</w:t>
            </w:r>
          </w:p>
        </w:tc>
        <w:tc>
          <w:tcPr>
            <w:tcW w:w="4517" w:type="dxa"/>
            <w:noWrap w:val="0"/>
            <w:vAlign w:val="center"/>
          </w:tcPr>
          <w:p>
            <w:pPr>
              <w:snapToGrid w:val="0"/>
              <w:spacing w:line="320" w:lineRule="exact"/>
              <w:rPr>
                <w:rFonts w:hint="eastAsia" w:ascii="宋体" w:hAnsi="宋体" w:cs="宋体"/>
                <w:color w:val="auto"/>
                <w:sz w:val="22"/>
                <w:szCs w:val="22"/>
              </w:rPr>
            </w:pPr>
            <w:r>
              <w:rPr>
                <w:rFonts w:hint="eastAsia" w:ascii="宋体" w:hAnsi="宋体" w:cs="宋体"/>
                <w:color w:val="auto"/>
                <w:sz w:val="22"/>
                <w:szCs w:val="2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033" w:type="dxa"/>
            <w:gridSpan w:val="2"/>
            <w:noWrap w:val="0"/>
            <w:vAlign w:val="top"/>
          </w:tcPr>
          <w:p>
            <w:pPr>
              <w:snapToGrid w:val="0"/>
              <w:spacing w:line="400" w:lineRule="exact"/>
              <w:rPr>
                <w:rFonts w:hint="eastAsia" w:ascii="宋体" w:hAnsi="宋体" w:cs="宋体"/>
                <w:color w:val="auto"/>
                <w:sz w:val="22"/>
                <w:szCs w:val="22"/>
              </w:rPr>
            </w:pPr>
            <w:r>
              <w:rPr>
                <w:rFonts w:hint="eastAsia" w:ascii="宋体" w:hAnsi="宋体" w:cs="宋体"/>
                <w:color w:val="auto"/>
                <w:sz w:val="22"/>
                <w:szCs w:val="22"/>
              </w:rPr>
              <w:t>经办人：</w:t>
            </w:r>
          </w:p>
          <w:p>
            <w:pPr>
              <w:snapToGrid w:val="0"/>
              <w:spacing w:line="400" w:lineRule="exact"/>
              <w:ind w:firstLine="660" w:firstLineChars="300"/>
              <w:jc w:val="right"/>
              <w:rPr>
                <w:rFonts w:hint="eastAsia" w:ascii="宋体" w:hAnsi="宋体" w:cs="宋体"/>
                <w:color w:val="auto"/>
                <w:sz w:val="22"/>
                <w:szCs w:val="22"/>
              </w:rPr>
            </w:pPr>
            <w:r>
              <w:rPr>
                <w:rFonts w:hint="eastAsia" w:ascii="宋体" w:hAnsi="宋体" w:cs="宋体"/>
                <w:color w:val="auto"/>
                <w:sz w:val="22"/>
                <w:szCs w:val="22"/>
              </w:rPr>
              <w:t>年    月    日</w:t>
            </w:r>
          </w:p>
        </w:tc>
      </w:tr>
    </w:tbl>
    <w:p>
      <w:pPr>
        <w:snapToGrid w:val="0"/>
        <w:spacing w:line="600" w:lineRule="exact"/>
        <w:jc w:val="center"/>
        <w:rPr>
          <w:rFonts w:hint="eastAsia" w:ascii="宋体" w:hAnsi="宋体" w:cs="宋体"/>
          <w:color w:val="auto"/>
          <w:sz w:val="36"/>
          <w:szCs w:val="36"/>
        </w:rPr>
      </w:pPr>
      <w:r>
        <w:rPr>
          <w:rFonts w:hint="eastAsia" w:ascii="宋体" w:hAnsi="宋体" w:cs="宋体"/>
          <w:color w:val="auto"/>
          <w:sz w:val="36"/>
          <w:szCs w:val="36"/>
        </w:rPr>
        <w:br w:type="page"/>
      </w:r>
      <w:r>
        <w:rPr>
          <w:rFonts w:hint="eastAsia" w:ascii="宋体" w:hAnsi="宋体" w:cs="宋体"/>
          <w:color w:val="auto"/>
          <w:sz w:val="36"/>
          <w:szCs w:val="36"/>
        </w:rPr>
        <w:t>合 同 附 件</w:t>
      </w:r>
    </w:p>
    <w:p>
      <w:pPr>
        <w:snapToGrid w:val="0"/>
        <w:spacing w:after="156" w:afterLines="50"/>
        <w:rPr>
          <w:rFonts w:hint="eastAsia" w:ascii="宋体" w:hAnsi="宋体" w:cs="宋体"/>
          <w:b/>
          <w:color w:val="auto"/>
          <w:szCs w:val="21"/>
        </w:rPr>
      </w:pPr>
      <w:r>
        <w:rPr>
          <w:rFonts w:hint="eastAsia" w:ascii="宋体" w:hAnsi="宋体" w:cs="宋体"/>
          <w:b/>
          <w:color w:val="auto"/>
          <w:szCs w:val="21"/>
        </w:rPr>
        <w:t>一般货物类</w:t>
      </w:r>
    </w:p>
    <w:tbl>
      <w:tblPr>
        <w:tblStyle w:val="12"/>
        <w:tblW w:w="0" w:type="auto"/>
        <w:jc w:val="center"/>
        <w:tblLayout w:type="fixed"/>
        <w:tblCellMar>
          <w:top w:w="0" w:type="dxa"/>
          <w:left w:w="108" w:type="dxa"/>
          <w:bottom w:w="0" w:type="dxa"/>
          <w:right w:w="108" w:type="dxa"/>
        </w:tblCellMar>
      </w:tblPr>
      <w:tblGrid>
        <w:gridCol w:w="4370"/>
        <w:gridCol w:w="4815"/>
      </w:tblGrid>
      <w:tr>
        <w:tblPrEx>
          <w:tblCellMar>
            <w:top w:w="0" w:type="dxa"/>
            <w:left w:w="108" w:type="dxa"/>
            <w:bottom w:w="0" w:type="dxa"/>
            <w:right w:w="108" w:type="dxa"/>
          </w:tblCellMar>
        </w:tblPrEx>
        <w:trPr>
          <w:trHeight w:val="2260" w:hRule="atLeast"/>
          <w:jc w:val="center"/>
        </w:trPr>
        <w:tc>
          <w:tcPr>
            <w:tcW w:w="9185" w:type="dxa"/>
            <w:gridSpan w:val="2"/>
            <w:tcBorders>
              <w:top w:val="single" w:color="auto" w:sz="4" w:space="0"/>
              <w:left w:val="single" w:color="auto" w:sz="4" w:space="0"/>
              <w:right w:val="single" w:color="auto" w:sz="4" w:space="0"/>
            </w:tcBorders>
            <w:noWrap w:val="0"/>
            <w:vAlign w:val="top"/>
          </w:tcPr>
          <w:p>
            <w:pPr>
              <w:snapToGrid w:val="0"/>
              <w:spacing w:before="156" w:beforeLines="50"/>
              <w:rPr>
                <w:rFonts w:hint="eastAsia" w:ascii="宋体" w:hAnsi="宋体" w:cs="宋体"/>
                <w:color w:val="auto"/>
                <w:sz w:val="22"/>
                <w:szCs w:val="22"/>
              </w:rPr>
            </w:pPr>
            <w:r>
              <w:rPr>
                <w:rFonts w:hint="eastAsia" w:ascii="宋体" w:hAnsi="宋体" w:cs="宋体"/>
                <w:color w:val="auto"/>
                <w:sz w:val="22"/>
                <w:szCs w:val="22"/>
              </w:rPr>
              <w:t>1.供应商承诺具体事项：</w:t>
            </w:r>
          </w:p>
        </w:tc>
      </w:tr>
      <w:tr>
        <w:tblPrEx>
          <w:tblCellMar>
            <w:top w:w="0" w:type="dxa"/>
            <w:left w:w="108" w:type="dxa"/>
            <w:bottom w:w="0" w:type="dxa"/>
            <w:right w:w="108" w:type="dxa"/>
          </w:tblCellMar>
        </w:tblPrEx>
        <w:trPr>
          <w:trHeight w:val="2260" w:hRule="atLeast"/>
          <w:jc w:val="center"/>
        </w:trPr>
        <w:tc>
          <w:tcPr>
            <w:tcW w:w="9185" w:type="dxa"/>
            <w:gridSpan w:val="2"/>
            <w:tcBorders>
              <w:top w:val="single" w:color="auto" w:sz="4" w:space="0"/>
              <w:left w:val="single" w:color="auto" w:sz="4" w:space="0"/>
              <w:right w:val="single" w:color="auto" w:sz="4" w:space="0"/>
            </w:tcBorders>
            <w:noWrap w:val="0"/>
            <w:vAlign w:val="top"/>
          </w:tcPr>
          <w:p>
            <w:pPr>
              <w:snapToGrid w:val="0"/>
              <w:spacing w:before="156" w:beforeLines="50"/>
              <w:rPr>
                <w:rFonts w:hint="eastAsia" w:ascii="宋体" w:hAnsi="宋体" w:cs="宋体"/>
                <w:color w:val="auto"/>
                <w:sz w:val="22"/>
                <w:szCs w:val="22"/>
              </w:rPr>
            </w:pPr>
            <w:r>
              <w:rPr>
                <w:rFonts w:hint="eastAsia" w:ascii="宋体" w:hAnsi="宋体" w:cs="宋体"/>
                <w:color w:val="auto"/>
                <w:sz w:val="22"/>
                <w:szCs w:val="22"/>
              </w:rPr>
              <w:t>2.售后服务具体事项：</w:t>
            </w:r>
          </w:p>
        </w:tc>
      </w:tr>
      <w:tr>
        <w:tblPrEx>
          <w:tblCellMar>
            <w:top w:w="0" w:type="dxa"/>
            <w:left w:w="108" w:type="dxa"/>
            <w:bottom w:w="0" w:type="dxa"/>
            <w:right w:w="108" w:type="dxa"/>
          </w:tblCellMar>
        </w:tblPrEx>
        <w:trPr>
          <w:trHeight w:val="2710" w:hRule="atLeast"/>
          <w:jc w:val="center"/>
        </w:trPr>
        <w:tc>
          <w:tcPr>
            <w:tcW w:w="9185" w:type="dxa"/>
            <w:gridSpan w:val="2"/>
            <w:tcBorders>
              <w:top w:val="single" w:color="auto" w:sz="4" w:space="0"/>
              <w:left w:val="single" w:color="auto" w:sz="4" w:space="0"/>
              <w:right w:val="single" w:color="auto" w:sz="4" w:space="0"/>
            </w:tcBorders>
            <w:noWrap w:val="0"/>
            <w:vAlign w:val="top"/>
          </w:tcPr>
          <w:p>
            <w:pPr>
              <w:snapToGrid w:val="0"/>
              <w:spacing w:before="156" w:beforeLines="50"/>
              <w:rPr>
                <w:rFonts w:hint="eastAsia" w:ascii="宋体" w:hAnsi="宋体" w:cs="宋体"/>
                <w:color w:val="auto"/>
                <w:sz w:val="22"/>
                <w:szCs w:val="22"/>
              </w:rPr>
            </w:pPr>
            <w:r>
              <w:rPr>
                <w:rFonts w:hint="eastAsia" w:ascii="宋体" w:hAnsi="宋体" w:cs="宋体"/>
                <w:color w:val="auto"/>
                <w:sz w:val="22"/>
                <w:szCs w:val="22"/>
              </w:rPr>
              <w:t>3.保修期责任：</w:t>
            </w:r>
          </w:p>
        </w:tc>
      </w:tr>
      <w:tr>
        <w:tblPrEx>
          <w:tblCellMar>
            <w:top w:w="0" w:type="dxa"/>
            <w:left w:w="108" w:type="dxa"/>
            <w:bottom w:w="0" w:type="dxa"/>
            <w:right w:w="108" w:type="dxa"/>
          </w:tblCellMar>
        </w:tblPrEx>
        <w:trPr>
          <w:trHeight w:val="1810" w:hRule="atLeast"/>
          <w:jc w:val="center"/>
        </w:trPr>
        <w:tc>
          <w:tcPr>
            <w:tcW w:w="9185" w:type="dxa"/>
            <w:gridSpan w:val="2"/>
            <w:tcBorders>
              <w:top w:val="single" w:color="auto" w:sz="4" w:space="0"/>
              <w:left w:val="single" w:color="auto" w:sz="4" w:space="0"/>
              <w:right w:val="single" w:color="auto" w:sz="4" w:space="0"/>
            </w:tcBorders>
            <w:noWrap w:val="0"/>
            <w:vAlign w:val="top"/>
          </w:tcPr>
          <w:p>
            <w:pPr>
              <w:snapToGrid w:val="0"/>
              <w:spacing w:before="156" w:beforeLines="50"/>
              <w:rPr>
                <w:rFonts w:hint="eastAsia" w:ascii="宋体" w:hAnsi="宋体" w:cs="宋体"/>
                <w:color w:val="auto"/>
                <w:sz w:val="22"/>
                <w:szCs w:val="22"/>
              </w:rPr>
            </w:pPr>
            <w:r>
              <w:rPr>
                <w:rFonts w:hint="eastAsia" w:ascii="宋体" w:hAnsi="宋体" w:cs="宋体"/>
                <w:color w:val="auto"/>
                <w:sz w:val="22"/>
                <w:szCs w:val="22"/>
              </w:rPr>
              <w:t>4.其他具体事项：</w:t>
            </w:r>
          </w:p>
        </w:tc>
      </w:tr>
      <w:tr>
        <w:tblPrEx>
          <w:tblCellMar>
            <w:top w:w="0" w:type="dxa"/>
            <w:left w:w="108" w:type="dxa"/>
            <w:bottom w:w="0" w:type="dxa"/>
            <w:right w:w="108" w:type="dxa"/>
          </w:tblCellMar>
        </w:tblPrEx>
        <w:trPr>
          <w:trHeight w:val="2577" w:hRule="atLeast"/>
          <w:jc w:val="center"/>
        </w:trPr>
        <w:tc>
          <w:tcPr>
            <w:tcW w:w="4370" w:type="dxa"/>
            <w:tcBorders>
              <w:top w:val="single" w:color="auto" w:sz="4" w:space="0"/>
              <w:left w:val="single" w:color="auto" w:sz="4" w:space="0"/>
              <w:bottom w:val="single" w:color="auto" w:sz="4" w:space="0"/>
              <w:right w:val="single" w:color="auto" w:sz="4" w:space="0"/>
            </w:tcBorders>
            <w:noWrap w:val="0"/>
            <w:vAlign w:val="center"/>
          </w:tcPr>
          <w:p>
            <w:pPr>
              <w:snapToGrid w:val="0"/>
              <w:ind w:firstLine="422"/>
              <w:rPr>
                <w:rFonts w:hint="eastAsia" w:ascii="宋体" w:hAnsi="宋体" w:cs="宋体"/>
                <w:color w:val="auto"/>
                <w:sz w:val="22"/>
                <w:szCs w:val="22"/>
              </w:rPr>
            </w:pPr>
            <w:r>
              <w:rPr>
                <w:rFonts w:hint="eastAsia" w:ascii="宋体" w:hAnsi="宋体" w:cs="宋体"/>
                <w:color w:val="auto"/>
                <w:sz w:val="22"/>
                <w:szCs w:val="22"/>
              </w:rPr>
              <w:t>甲方（章）</w:t>
            </w: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r>
              <w:rPr>
                <w:rFonts w:hint="eastAsia" w:ascii="宋体" w:hAnsi="宋体" w:cs="宋体"/>
                <w:color w:val="auto"/>
                <w:sz w:val="22"/>
                <w:szCs w:val="22"/>
              </w:rPr>
              <w:t xml:space="preserve">                 年   月   日 </w:t>
            </w:r>
          </w:p>
        </w:tc>
        <w:tc>
          <w:tcPr>
            <w:tcW w:w="4815" w:type="dxa"/>
            <w:tcBorders>
              <w:top w:val="single" w:color="auto" w:sz="4" w:space="0"/>
              <w:left w:val="single" w:color="auto" w:sz="4" w:space="0"/>
              <w:bottom w:val="single" w:color="auto" w:sz="4" w:space="0"/>
              <w:right w:val="single" w:color="auto" w:sz="4" w:space="0"/>
            </w:tcBorders>
            <w:noWrap w:val="0"/>
            <w:vAlign w:val="center"/>
          </w:tcPr>
          <w:p>
            <w:pPr>
              <w:snapToGrid w:val="0"/>
              <w:ind w:firstLine="422"/>
              <w:rPr>
                <w:rFonts w:hint="eastAsia" w:ascii="宋体" w:hAnsi="宋体" w:cs="宋体"/>
                <w:color w:val="auto"/>
                <w:sz w:val="22"/>
                <w:szCs w:val="22"/>
              </w:rPr>
            </w:pPr>
            <w:r>
              <w:rPr>
                <w:rFonts w:hint="eastAsia" w:ascii="宋体" w:hAnsi="宋体" w:cs="宋体"/>
                <w:color w:val="auto"/>
                <w:sz w:val="22"/>
                <w:szCs w:val="22"/>
              </w:rPr>
              <w:t>乙方（章）</w:t>
            </w: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p>
          <w:p>
            <w:pPr>
              <w:snapToGrid w:val="0"/>
              <w:ind w:firstLine="422"/>
              <w:rPr>
                <w:rFonts w:hint="eastAsia" w:ascii="宋体" w:hAnsi="宋体" w:cs="宋体"/>
                <w:color w:val="auto"/>
                <w:sz w:val="22"/>
                <w:szCs w:val="22"/>
              </w:rPr>
            </w:pP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年   月   日</w:t>
            </w:r>
          </w:p>
        </w:tc>
      </w:tr>
    </w:tbl>
    <w:p>
      <w:pPr>
        <w:snapToGrid w:val="0"/>
        <w:spacing w:before="156" w:beforeLines="50"/>
        <w:rPr>
          <w:rFonts w:hint="eastAsia" w:ascii="宋体" w:hAnsi="宋体" w:cs="宋体"/>
          <w:color w:val="auto"/>
          <w:sz w:val="22"/>
          <w:szCs w:val="22"/>
        </w:rPr>
      </w:pPr>
      <w:r>
        <w:rPr>
          <w:rFonts w:hint="eastAsia" w:ascii="宋体" w:hAnsi="宋体" w:cs="宋体"/>
          <w:color w:val="auto"/>
          <w:sz w:val="22"/>
          <w:szCs w:val="22"/>
        </w:rPr>
        <w:t xml:space="preserve">  注：售后服务事项填不下时可另加附页</w:t>
      </w:r>
    </w:p>
    <w:p>
      <w:pPr>
        <w:rPr>
          <w:rFonts w:hint="default" w:ascii="宋体" w:hAnsi="宋体" w:cs="宋体"/>
          <w:b/>
          <w:color w:val="auto"/>
          <w:sz w:val="22"/>
          <w:szCs w:val="22"/>
          <w:lang w:val="en-US" w:eastAsia="zh-CN"/>
        </w:rPr>
      </w:pPr>
      <w:r>
        <w:rPr>
          <w:rFonts w:hint="default" w:ascii="宋体" w:hAnsi="宋体" w:cs="宋体"/>
          <w:b/>
          <w:color w:val="auto"/>
          <w:sz w:val="22"/>
          <w:szCs w:val="22"/>
          <w:lang w:val="en-US" w:eastAsia="zh-CN"/>
        </w:rPr>
        <w:br w:type="page"/>
      </w:r>
    </w:p>
    <w:p>
      <w:pPr>
        <w:snapToGrid w:val="0"/>
        <w:spacing w:line="6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北海市政府采购合同使用说明</w:t>
      </w:r>
    </w:p>
    <w:p>
      <w:pPr>
        <w:snapToGrid w:val="0"/>
        <w:spacing w:line="380" w:lineRule="exact"/>
        <w:jc w:val="center"/>
        <w:rPr>
          <w:rFonts w:hint="eastAsia" w:ascii="宋体" w:hAnsi="宋体"/>
          <w:color w:val="auto"/>
          <w:szCs w:val="21"/>
        </w:rPr>
      </w:pPr>
    </w:p>
    <w:p>
      <w:pPr>
        <w:pStyle w:val="8"/>
        <w:spacing w:line="360" w:lineRule="exact"/>
        <w:ind w:firstLine="440" w:firstLineChars="200"/>
        <w:rPr>
          <w:rFonts w:hint="eastAsia" w:hAnsi="Courier New" w:cs="Courier New"/>
          <w:color w:val="auto"/>
          <w:kern w:val="0"/>
          <w:sz w:val="22"/>
          <w:szCs w:val="22"/>
        </w:rPr>
      </w:pPr>
      <w:r>
        <w:rPr>
          <w:rFonts w:hint="eastAsia" w:hAnsi="Courier New" w:cs="Courier New"/>
          <w:color w:val="auto"/>
          <w:kern w:val="0"/>
          <w:sz w:val="22"/>
          <w:szCs w:val="22"/>
        </w:rPr>
        <w:t>《政府采购合同》是对谈判文件、响应文件中货物和服务要约事项的细化和补充，所签订的合同不得对谈判文件和成交供应商响应文件作实质性修改；竞争性谈判采购过程中有关项目标的性状的重要澄清和承诺事项必须在合同相应条款中予以明确表达。采购人和成交供应商不得提出任何不合理的要求作为签订合同的条件；不得私下订立背离谈判文件实质性内容的协议。</w:t>
      </w:r>
    </w:p>
    <w:p>
      <w:pPr>
        <w:snapToGrid w:val="0"/>
        <w:spacing w:line="360" w:lineRule="exact"/>
        <w:ind w:firstLine="442" w:firstLineChars="200"/>
        <w:rPr>
          <w:rFonts w:hint="eastAsia" w:ascii="黑体" w:hAnsi="宋体" w:eastAsia="黑体"/>
          <w:b/>
          <w:color w:val="auto"/>
          <w:sz w:val="22"/>
          <w:szCs w:val="22"/>
        </w:rPr>
      </w:pPr>
      <w:r>
        <w:rPr>
          <w:rFonts w:hint="eastAsia" w:ascii="黑体" w:hAnsi="宋体" w:eastAsia="黑体"/>
          <w:b/>
          <w:color w:val="auto"/>
          <w:sz w:val="22"/>
          <w:szCs w:val="22"/>
        </w:rPr>
        <w:t>一、本合同适用范围</w:t>
      </w:r>
    </w:p>
    <w:p>
      <w:pPr>
        <w:pStyle w:val="8"/>
        <w:spacing w:line="360" w:lineRule="exact"/>
        <w:ind w:firstLine="440" w:firstLineChars="200"/>
        <w:rPr>
          <w:rFonts w:hint="eastAsia" w:hAnsi="Courier New" w:cs="Courier New"/>
          <w:color w:val="auto"/>
          <w:kern w:val="0"/>
          <w:sz w:val="22"/>
          <w:szCs w:val="22"/>
        </w:rPr>
      </w:pPr>
      <w:r>
        <w:rPr>
          <w:rFonts w:hint="eastAsia" w:hAnsi="Courier New" w:cs="Courier New"/>
          <w:color w:val="auto"/>
          <w:kern w:val="0"/>
          <w:sz w:val="22"/>
          <w:szCs w:val="22"/>
        </w:rPr>
        <w:t>家用电器、电子产品、教学仪器设备、医疗仪器设备、广播电视仪器设备、体育器材、音响乐器、药品、服装、印刷设备和印刷品等政府采购项目（协议供货除外）适用于本合同。</w:t>
      </w:r>
    </w:p>
    <w:p>
      <w:pPr>
        <w:snapToGrid w:val="0"/>
        <w:spacing w:line="360" w:lineRule="exact"/>
        <w:ind w:firstLine="442" w:firstLineChars="200"/>
        <w:rPr>
          <w:rFonts w:hint="eastAsia" w:ascii="黑体" w:hAnsi="宋体" w:eastAsia="黑体"/>
          <w:b/>
          <w:color w:val="auto"/>
          <w:sz w:val="22"/>
          <w:szCs w:val="22"/>
        </w:rPr>
      </w:pPr>
      <w:r>
        <w:rPr>
          <w:rFonts w:hint="eastAsia" w:ascii="黑体" w:hAnsi="宋体" w:eastAsia="黑体"/>
          <w:b/>
          <w:color w:val="auto"/>
          <w:sz w:val="22"/>
          <w:szCs w:val="22"/>
        </w:rPr>
        <w:t>二、填写说明</w:t>
      </w:r>
    </w:p>
    <w:p>
      <w:pPr>
        <w:pStyle w:val="8"/>
        <w:spacing w:line="360" w:lineRule="exact"/>
        <w:ind w:firstLine="440" w:firstLineChars="200"/>
        <w:rPr>
          <w:rFonts w:hint="eastAsia" w:hAnsi="Courier New" w:cs="Courier New"/>
          <w:color w:val="auto"/>
          <w:kern w:val="0"/>
          <w:sz w:val="22"/>
          <w:szCs w:val="22"/>
        </w:rPr>
      </w:pPr>
      <w:r>
        <w:rPr>
          <w:rFonts w:hint="eastAsia" w:hAnsi="Courier New" w:cs="Courier New"/>
          <w:color w:val="auto"/>
          <w:kern w:val="0"/>
          <w:sz w:val="22"/>
          <w:szCs w:val="22"/>
        </w:rPr>
        <w:t>（一）本合同划线部分所需填写内容，除以下条款特殊要求外，按谈判文件、响应文件要求填写，如谈判文件、响应文件没有明确，按甲乙双方商定意见填写。</w:t>
      </w:r>
    </w:p>
    <w:p>
      <w:pPr>
        <w:pStyle w:val="8"/>
        <w:spacing w:line="360" w:lineRule="exact"/>
        <w:ind w:firstLine="440" w:firstLineChars="200"/>
        <w:rPr>
          <w:rFonts w:hint="eastAsia" w:hAnsi="Courier New" w:cs="Courier New"/>
          <w:color w:val="auto"/>
          <w:kern w:val="0"/>
          <w:sz w:val="22"/>
          <w:szCs w:val="22"/>
        </w:rPr>
      </w:pPr>
      <w:r>
        <w:rPr>
          <w:rFonts w:hint="eastAsia" w:hAnsi="Courier New" w:cs="Courier New"/>
          <w:color w:val="auto"/>
          <w:kern w:val="0"/>
          <w:sz w:val="22"/>
          <w:szCs w:val="22"/>
        </w:rPr>
        <w:t>（二）第一条合同标的：按表中各项目要求填写，内容填写不下时可另加附页。</w:t>
      </w:r>
    </w:p>
    <w:p>
      <w:pPr>
        <w:pStyle w:val="8"/>
        <w:spacing w:line="360" w:lineRule="exact"/>
        <w:ind w:firstLine="440" w:firstLineChars="200"/>
        <w:rPr>
          <w:rFonts w:hint="eastAsia" w:hAnsi="Courier New" w:cs="Courier New"/>
          <w:color w:val="auto"/>
          <w:kern w:val="0"/>
          <w:sz w:val="22"/>
          <w:szCs w:val="22"/>
        </w:rPr>
      </w:pPr>
      <w:r>
        <w:rPr>
          <w:rFonts w:hint="eastAsia" w:hAnsi="Courier New" w:cs="Courier New"/>
          <w:color w:val="auto"/>
          <w:kern w:val="0"/>
          <w:sz w:val="22"/>
          <w:szCs w:val="22"/>
        </w:rPr>
        <w:t>（三）第四条包装和运输：货物运输方式包括；汽车、火车、轮船等。</w:t>
      </w:r>
    </w:p>
    <w:p>
      <w:pPr>
        <w:pStyle w:val="8"/>
        <w:spacing w:line="360" w:lineRule="exact"/>
        <w:ind w:firstLine="440" w:firstLineChars="200"/>
        <w:rPr>
          <w:rFonts w:hint="eastAsia" w:hAnsi="Courier New" w:cs="Courier New"/>
          <w:color w:val="auto"/>
          <w:kern w:val="0"/>
          <w:sz w:val="22"/>
          <w:szCs w:val="22"/>
        </w:rPr>
      </w:pPr>
      <w:r>
        <w:rPr>
          <w:rFonts w:hint="eastAsia" w:hAnsi="Courier New" w:cs="Courier New"/>
          <w:color w:val="auto"/>
          <w:kern w:val="0"/>
          <w:sz w:val="22"/>
          <w:szCs w:val="22"/>
        </w:rPr>
        <w:t>（四）货物交付和验收：时间按合同签订（或生效）后多少日（或工作日）或直接填X年X月X日前交货。</w:t>
      </w:r>
    </w:p>
    <w:p>
      <w:pPr>
        <w:pStyle w:val="8"/>
        <w:spacing w:line="360" w:lineRule="exact"/>
        <w:ind w:firstLine="440" w:firstLineChars="200"/>
        <w:rPr>
          <w:rFonts w:hint="eastAsia" w:hAnsi="Courier New" w:cs="Courier New"/>
          <w:color w:val="auto"/>
          <w:kern w:val="0"/>
          <w:sz w:val="22"/>
          <w:szCs w:val="22"/>
        </w:rPr>
      </w:pPr>
      <w:r>
        <w:rPr>
          <w:rFonts w:hint="eastAsia" w:hAnsi="Courier New" w:cs="Courier New"/>
          <w:color w:val="auto"/>
          <w:kern w:val="0"/>
          <w:sz w:val="22"/>
          <w:szCs w:val="22"/>
        </w:rPr>
        <w:t>（五）第八条付款方式：资金性质按一般预算拔款、政府性基金拔款、纳入财政专户管理的收入安排的资金、未纳入财政专户管理的收入安排的资金、上年结余填写。</w:t>
      </w:r>
    </w:p>
    <w:p>
      <w:pPr>
        <w:snapToGrid w:val="0"/>
        <w:spacing w:line="360" w:lineRule="exact"/>
        <w:ind w:firstLine="442" w:firstLineChars="200"/>
        <w:rPr>
          <w:rFonts w:hint="eastAsia" w:ascii="黑体" w:hAnsi="宋体" w:eastAsia="黑体"/>
          <w:b/>
          <w:color w:val="auto"/>
          <w:sz w:val="22"/>
          <w:szCs w:val="22"/>
        </w:rPr>
      </w:pPr>
      <w:r>
        <w:rPr>
          <w:rFonts w:hint="eastAsia" w:ascii="黑体" w:hAnsi="宋体" w:eastAsia="黑体"/>
          <w:b/>
          <w:color w:val="auto"/>
          <w:sz w:val="22"/>
          <w:szCs w:val="22"/>
        </w:rPr>
        <w:t>三、有关要求</w:t>
      </w:r>
    </w:p>
    <w:p>
      <w:pPr>
        <w:pStyle w:val="8"/>
        <w:spacing w:line="360" w:lineRule="exact"/>
        <w:ind w:firstLine="440" w:firstLineChars="200"/>
        <w:rPr>
          <w:rFonts w:hint="eastAsia" w:hAnsi="Courier New" w:cs="Courier New"/>
          <w:color w:val="auto"/>
          <w:kern w:val="0"/>
          <w:sz w:val="22"/>
          <w:szCs w:val="22"/>
        </w:rPr>
      </w:pPr>
      <w:r>
        <w:rPr>
          <w:rFonts w:hint="eastAsia" w:hAnsi="Courier New" w:cs="Courier New"/>
          <w:color w:val="auto"/>
          <w:kern w:val="0"/>
          <w:sz w:val="22"/>
          <w:szCs w:val="22"/>
        </w:rPr>
        <w:t>（一）各单位现使用的专业合同可作为本合同附件，但专业合同各条款必须符合谈判文件、响应文件和本合同各条款要求，如发生矛盾以本合同为准。</w:t>
      </w:r>
    </w:p>
    <w:p>
      <w:pPr>
        <w:pStyle w:val="8"/>
        <w:spacing w:line="360" w:lineRule="exact"/>
        <w:ind w:firstLine="440" w:firstLineChars="200"/>
        <w:rPr>
          <w:rFonts w:hint="eastAsia" w:hAnsi="Courier New" w:cs="Courier New"/>
          <w:color w:val="auto"/>
          <w:kern w:val="0"/>
          <w:sz w:val="22"/>
          <w:szCs w:val="22"/>
        </w:rPr>
      </w:pPr>
      <w:r>
        <w:rPr>
          <w:rFonts w:hint="eastAsia" w:hAnsi="Courier New" w:cs="Courier New"/>
          <w:color w:val="auto"/>
          <w:kern w:val="0"/>
          <w:sz w:val="22"/>
          <w:szCs w:val="22"/>
        </w:rPr>
        <w:t>（二）协议供货合同应使用原文本。</w:t>
      </w:r>
    </w:p>
    <w:p>
      <w:pPr>
        <w:pStyle w:val="8"/>
        <w:spacing w:line="360" w:lineRule="exact"/>
        <w:ind w:firstLine="440" w:firstLineChars="200"/>
        <w:rPr>
          <w:rFonts w:hint="eastAsia" w:hAnsi="Courier New" w:cs="Courier New"/>
          <w:color w:val="auto"/>
          <w:kern w:val="0"/>
          <w:sz w:val="22"/>
          <w:szCs w:val="22"/>
        </w:rPr>
      </w:pPr>
      <w:r>
        <w:rPr>
          <w:rFonts w:hint="eastAsia" w:hAnsi="Courier New" w:cs="Courier New"/>
          <w:color w:val="auto"/>
          <w:kern w:val="0"/>
          <w:sz w:val="22"/>
          <w:szCs w:val="22"/>
        </w:rPr>
        <w:t>（三）本合同条款中涉及选择性内容的，应当确定所选择的内容。除此之外，甲乙双方对本合同各条款均不能改动，只能在划线位置填写，如有改动视同无效。</w:t>
      </w:r>
    </w:p>
    <w:p>
      <w:pPr>
        <w:pStyle w:val="8"/>
        <w:spacing w:line="360" w:lineRule="exact"/>
        <w:ind w:firstLine="440" w:firstLineChars="200"/>
        <w:rPr>
          <w:rFonts w:hint="eastAsia" w:hAnsi="Courier New" w:cs="Courier New"/>
          <w:color w:val="auto"/>
          <w:kern w:val="0"/>
          <w:sz w:val="22"/>
          <w:szCs w:val="22"/>
        </w:rPr>
      </w:pPr>
      <w:r>
        <w:rPr>
          <w:rFonts w:hint="eastAsia" w:hAnsi="Courier New" w:cs="Courier New"/>
          <w:color w:val="auto"/>
          <w:kern w:val="0"/>
          <w:sz w:val="22"/>
          <w:szCs w:val="22"/>
        </w:rPr>
        <w:t>（四）本合同统一用A4纸打印。</w:t>
      </w:r>
    </w:p>
    <w:p>
      <w:pPr>
        <w:rPr>
          <w:rFonts w:hint="eastAsia" w:hAnsi="Courier New" w:cs="Courier New"/>
          <w:color w:val="auto"/>
          <w:kern w:val="0"/>
          <w:sz w:val="22"/>
          <w:szCs w:val="22"/>
        </w:rPr>
      </w:pPr>
      <w:r>
        <w:rPr>
          <w:rFonts w:hint="eastAsia" w:hAnsi="Courier New" w:cs="Courier New"/>
          <w:color w:val="auto"/>
          <w:kern w:val="0"/>
          <w:sz w:val="22"/>
          <w:szCs w:val="22"/>
        </w:rPr>
        <w:br w:type="page"/>
      </w:r>
    </w:p>
    <w:p>
      <w:pPr>
        <w:pStyle w:val="3"/>
        <w:bidi w:val="0"/>
        <w:rPr>
          <w:rFonts w:hint="default"/>
          <w:color w:val="auto"/>
          <w:lang w:val="en-US" w:eastAsia="zh-CN"/>
        </w:rPr>
      </w:pPr>
      <w:bookmarkStart w:id="90" w:name="_Toc26122"/>
      <w:r>
        <w:rPr>
          <w:rFonts w:hint="eastAsia"/>
          <w:color w:val="auto"/>
          <w:lang w:eastAsia="zh-CN"/>
        </w:rPr>
        <w:t>第六章</w:t>
      </w:r>
      <w:r>
        <w:rPr>
          <w:rFonts w:hint="eastAsia"/>
          <w:color w:val="auto"/>
          <w:lang w:val="en-US" w:eastAsia="zh-CN"/>
        </w:rPr>
        <w:t xml:space="preserve">  评定标准</w:t>
      </w:r>
      <w:bookmarkEnd w:id="90"/>
    </w:p>
    <w:p>
      <w:pPr>
        <w:pStyle w:val="8"/>
        <w:spacing w:line="360" w:lineRule="exact"/>
        <w:ind w:firstLine="433" w:firstLineChars="196"/>
        <w:rPr>
          <w:rFonts w:hint="eastAsia" w:ascii="黑体" w:hAnsi="宋体" w:eastAsia="黑体"/>
          <w:color w:val="auto"/>
          <w:sz w:val="22"/>
          <w:szCs w:val="22"/>
        </w:rPr>
      </w:pPr>
      <w:r>
        <w:rPr>
          <w:rFonts w:hint="eastAsia" w:ascii="黑体" w:hAnsi="宋体" w:eastAsia="黑体"/>
          <w:b/>
          <w:color w:val="auto"/>
          <w:sz w:val="22"/>
          <w:szCs w:val="22"/>
        </w:rPr>
        <w:t>一、评审原则</w:t>
      </w:r>
    </w:p>
    <w:p>
      <w:pPr>
        <w:pStyle w:val="8"/>
        <w:spacing w:line="360" w:lineRule="exact"/>
        <w:ind w:firstLine="440" w:firstLineChars="200"/>
        <w:rPr>
          <w:rFonts w:hint="eastAsia" w:hAnsi="宋体" w:cs="宋体"/>
          <w:color w:val="auto"/>
          <w:kern w:val="0"/>
          <w:sz w:val="22"/>
          <w:szCs w:val="22"/>
        </w:rPr>
      </w:pPr>
      <w:r>
        <w:rPr>
          <w:rFonts w:hint="eastAsia" w:hAnsi="宋体" w:cs="宋体"/>
          <w:color w:val="auto"/>
          <w:kern w:val="0"/>
          <w:sz w:val="22"/>
          <w:szCs w:val="22"/>
        </w:rPr>
        <w:t>1.</w:t>
      </w:r>
      <w:r>
        <w:rPr>
          <w:rFonts w:hint="eastAsia" w:ascii="Times New Roman" w:hAnsi="Times New Roman" w:cs="Times New Roman"/>
          <w:bCs/>
          <w:color w:val="auto"/>
          <w:sz w:val="22"/>
          <w:szCs w:val="22"/>
        </w:rPr>
        <w:t>谈判小组</w:t>
      </w:r>
      <w:r>
        <w:rPr>
          <w:rFonts w:hint="eastAsia" w:ascii="Times New Roman" w:hAnsi="Times New Roman" w:cs="Times New Roman"/>
          <w:color w:val="auto"/>
          <w:sz w:val="22"/>
          <w:szCs w:val="22"/>
        </w:rPr>
        <w:t>成员</w:t>
      </w:r>
      <w:r>
        <w:rPr>
          <w:rFonts w:hint="eastAsia" w:ascii="Times New Roman" w:hAnsi="Times New Roman" w:cs="Times New Roman"/>
          <w:bCs/>
          <w:color w:val="auto"/>
          <w:sz w:val="22"/>
          <w:szCs w:val="22"/>
        </w:rPr>
        <w:t>组成：本竞争性谈判采购项目的</w:t>
      </w:r>
      <w:r>
        <w:rPr>
          <w:rFonts w:hint="eastAsia" w:ascii="Times New Roman" w:hAnsi="Times New Roman" w:cs="Times New Roman"/>
          <w:color w:val="auto"/>
          <w:sz w:val="22"/>
          <w:szCs w:val="22"/>
        </w:rPr>
        <w:t>谈判小组由采购人代表和评审专家共三人以上的单数组成，其中评审专家的人数不得少于谈判小组成员</w:t>
      </w:r>
      <w:r>
        <w:rPr>
          <w:rFonts w:hint="eastAsia" w:hAnsi="宋体" w:cs="宋体"/>
          <w:color w:val="auto"/>
          <w:kern w:val="0"/>
          <w:sz w:val="22"/>
          <w:szCs w:val="22"/>
        </w:rPr>
        <w:t>总数的三分之二。</w:t>
      </w:r>
    </w:p>
    <w:p>
      <w:pPr>
        <w:pStyle w:val="8"/>
        <w:spacing w:line="360" w:lineRule="exact"/>
        <w:ind w:firstLine="440" w:firstLineChars="200"/>
        <w:rPr>
          <w:rFonts w:hint="eastAsia" w:hAnsi="宋体"/>
          <w:bCs/>
          <w:color w:val="auto"/>
          <w:sz w:val="22"/>
          <w:szCs w:val="22"/>
        </w:rPr>
      </w:pPr>
      <w:r>
        <w:rPr>
          <w:rFonts w:hint="eastAsia" w:hAnsi="宋体" w:cs="宋体"/>
          <w:color w:val="auto"/>
          <w:kern w:val="0"/>
          <w:sz w:val="22"/>
          <w:szCs w:val="22"/>
        </w:rPr>
        <w:t>2.评审依据：以竞争性谈判文</w:t>
      </w:r>
      <w:r>
        <w:rPr>
          <w:rFonts w:hint="eastAsia" w:ascii="Times New Roman" w:hAnsi="Times New Roman" w:cs="Times New Roman"/>
          <w:bCs/>
          <w:color w:val="auto"/>
          <w:sz w:val="22"/>
          <w:szCs w:val="22"/>
        </w:rPr>
        <w:t>件和竞争性谈判响应文件为依据</w:t>
      </w:r>
      <w:r>
        <w:rPr>
          <w:rFonts w:hint="eastAsia"/>
          <w:bCs/>
          <w:color w:val="auto"/>
          <w:sz w:val="22"/>
          <w:szCs w:val="22"/>
        </w:rPr>
        <w:t>。</w:t>
      </w:r>
    </w:p>
    <w:p>
      <w:pPr>
        <w:pStyle w:val="8"/>
        <w:spacing w:line="360" w:lineRule="exact"/>
        <w:ind w:firstLine="433" w:firstLineChars="196"/>
        <w:rPr>
          <w:rFonts w:hint="eastAsia" w:ascii="黑体" w:hAnsi="宋体" w:eastAsia="黑体"/>
          <w:b/>
          <w:color w:val="auto"/>
          <w:sz w:val="22"/>
          <w:szCs w:val="22"/>
        </w:rPr>
      </w:pPr>
      <w:r>
        <w:rPr>
          <w:rFonts w:hint="eastAsia" w:ascii="黑体" w:hAnsi="宋体" w:eastAsia="黑体"/>
          <w:b/>
          <w:color w:val="auto"/>
          <w:sz w:val="22"/>
          <w:szCs w:val="22"/>
        </w:rPr>
        <w:t>二、评标方法</w:t>
      </w:r>
    </w:p>
    <w:p>
      <w:pPr>
        <w:pStyle w:val="8"/>
        <w:spacing w:line="360" w:lineRule="exact"/>
        <w:ind w:firstLine="440" w:firstLineChars="200"/>
        <w:rPr>
          <w:rFonts w:hint="eastAsia"/>
          <w:color w:val="auto"/>
          <w:kern w:val="0"/>
          <w:sz w:val="22"/>
          <w:szCs w:val="22"/>
        </w:rPr>
      </w:pPr>
      <w:r>
        <w:rPr>
          <w:rFonts w:hint="eastAsia"/>
          <w:color w:val="auto"/>
          <w:kern w:val="0"/>
          <w:sz w:val="22"/>
          <w:szCs w:val="22"/>
        </w:rPr>
        <w:t>谈判小组将以竞争性谈判文件为依据，对资格性和符合性检查合格的竞争性谈判响应文件进行评审，在质量和服务均能满足竞争性谈判文件实质性响应要求的供应商中，按下列程序确定成交供应商：</w:t>
      </w:r>
    </w:p>
    <w:p>
      <w:pPr>
        <w:pStyle w:val="8"/>
        <w:spacing w:line="360" w:lineRule="exact"/>
        <w:ind w:firstLine="440" w:firstLineChars="200"/>
        <w:rPr>
          <w:rFonts w:hint="eastAsia" w:hAnsi="宋体"/>
          <w:color w:val="auto"/>
          <w:sz w:val="22"/>
          <w:szCs w:val="22"/>
        </w:rPr>
      </w:pPr>
      <w:r>
        <w:rPr>
          <w:rFonts w:hint="eastAsia" w:hAnsi="宋体" w:cs="宋体"/>
          <w:color w:val="auto"/>
          <w:kern w:val="0"/>
          <w:sz w:val="22"/>
          <w:szCs w:val="22"/>
        </w:rPr>
        <w:t>1.</w:t>
      </w:r>
      <w:r>
        <w:rPr>
          <w:rFonts w:hint="eastAsia" w:hAnsi="宋体"/>
          <w:color w:val="auto"/>
          <w:sz w:val="22"/>
          <w:szCs w:val="22"/>
        </w:rPr>
        <w:t xml:space="preserve"> 竞争性谈判的主要产品按《政府采购促进中小企业发展暂行办法》（财库[2011]181号）认定为小型和微型企业产品的（提供《中小企业声明函》等证明材料），对最后报价给予</w:t>
      </w:r>
      <w:r>
        <w:rPr>
          <w:rFonts w:hint="eastAsia" w:hAnsi="宋体"/>
          <w:color w:val="auto"/>
          <w:sz w:val="22"/>
          <w:szCs w:val="22"/>
          <w:lang w:val="en-US" w:eastAsia="zh-CN"/>
        </w:rPr>
        <w:t>10</w:t>
      </w:r>
      <w:r>
        <w:rPr>
          <w:rFonts w:hint="eastAsia" w:hAnsi="宋体"/>
          <w:color w:val="auto"/>
          <w:sz w:val="22"/>
          <w:szCs w:val="22"/>
        </w:rPr>
        <w:t>%的扣除，扣除后的价格为评标价，即评标价=最后报价×（1-</w:t>
      </w:r>
      <w:r>
        <w:rPr>
          <w:rFonts w:hint="eastAsia" w:hAnsi="宋体"/>
          <w:color w:val="auto"/>
          <w:sz w:val="22"/>
          <w:szCs w:val="22"/>
          <w:lang w:val="en-US" w:eastAsia="zh-CN"/>
        </w:rPr>
        <w:t>10</w:t>
      </w:r>
      <w:r>
        <w:rPr>
          <w:rFonts w:hint="eastAsia" w:hAnsi="宋体"/>
          <w:color w:val="auto"/>
          <w:sz w:val="22"/>
          <w:szCs w:val="22"/>
        </w:rPr>
        <w:t>%）；大中型企业与小型、微型企业组成联合体参与竞争性谈判，其中小型、微型企业的协议合同金额占到联合体协议合同总金额30%以上的，联合体最后价给予</w:t>
      </w:r>
      <w:r>
        <w:rPr>
          <w:rFonts w:hint="eastAsia" w:hAnsi="宋体"/>
          <w:color w:val="auto"/>
          <w:sz w:val="22"/>
          <w:szCs w:val="22"/>
          <w:lang w:val="en-US" w:eastAsia="zh-CN"/>
        </w:rPr>
        <w:t>3</w:t>
      </w:r>
      <w:r>
        <w:rPr>
          <w:rFonts w:hint="eastAsia" w:hAnsi="宋体"/>
          <w:color w:val="auto"/>
          <w:sz w:val="22"/>
          <w:szCs w:val="22"/>
        </w:rPr>
        <w:t>%的扣除，扣除后的价格为评标价，即评标价=最后报价×（1-</w:t>
      </w:r>
      <w:r>
        <w:rPr>
          <w:rFonts w:hint="eastAsia" w:hAnsi="宋体"/>
          <w:color w:val="auto"/>
          <w:sz w:val="22"/>
          <w:szCs w:val="22"/>
          <w:lang w:val="en-US" w:eastAsia="zh-CN"/>
        </w:rPr>
        <w:t>3</w:t>
      </w:r>
      <w:r>
        <w:rPr>
          <w:rFonts w:hint="eastAsia" w:hAnsi="宋体"/>
          <w:color w:val="auto"/>
          <w:sz w:val="22"/>
          <w:szCs w:val="22"/>
        </w:rPr>
        <w:t>%）；除上述情况外，评标价=最后报价</w:t>
      </w:r>
    </w:p>
    <w:p>
      <w:pPr>
        <w:adjustRightInd w:val="0"/>
        <w:snapToGrid w:val="0"/>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竞争性谈判的主要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exact"/>
        <w:ind w:firstLine="440" w:firstLineChars="200"/>
        <w:jc w:val="left"/>
        <w:rPr>
          <w:rFonts w:hint="eastAsia" w:ascii="宋体" w:hAnsi="宋体"/>
          <w:color w:val="auto"/>
          <w:sz w:val="22"/>
          <w:szCs w:val="22"/>
        </w:rPr>
      </w:pPr>
      <w:r>
        <w:rPr>
          <w:rFonts w:ascii="宋体" w:hAnsi="宋体"/>
          <w:color w:val="auto"/>
          <w:sz w:val="22"/>
          <w:szCs w:val="22"/>
        </w:rPr>
        <w:t>在政府采购活动中，残疾人福利性单位视同小型、微型企业，享受预留份额、评审中价格扣除等促进中小企业发展的政府采购政策。残疾人福利性单位属于小型、微型企业的，不重复享受政策。</w:t>
      </w:r>
    </w:p>
    <w:p>
      <w:pPr>
        <w:pStyle w:val="8"/>
        <w:spacing w:line="360" w:lineRule="exact"/>
        <w:ind w:firstLine="440" w:firstLineChars="200"/>
        <w:rPr>
          <w:rFonts w:hint="eastAsia" w:hAnsi="宋体" w:cs="宋体"/>
          <w:color w:val="auto"/>
          <w:kern w:val="0"/>
          <w:sz w:val="22"/>
          <w:szCs w:val="22"/>
        </w:rPr>
      </w:pPr>
      <w:r>
        <w:rPr>
          <w:rFonts w:hint="eastAsia"/>
          <w:color w:val="auto"/>
          <w:kern w:val="0"/>
          <w:sz w:val="22"/>
          <w:szCs w:val="22"/>
        </w:rPr>
        <w:t>2.谈判小组将以谈判文件、谈判响应文件为评审依据，在谈判响应文件满足谈判文件全部实质性要求且评标价最低的供应商为中标候选人。</w:t>
      </w:r>
    </w:p>
    <w:p>
      <w:pPr>
        <w:pStyle w:val="8"/>
        <w:spacing w:line="360" w:lineRule="exact"/>
        <w:ind w:firstLine="433" w:firstLineChars="196"/>
        <w:rPr>
          <w:rFonts w:hint="eastAsia" w:ascii="黑体" w:eastAsia="黑体"/>
          <w:b/>
          <w:color w:val="auto"/>
          <w:sz w:val="22"/>
          <w:szCs w:val="22"/>
        </w:rPr>
      </w:pPr>
      <w:r>
        <w:rPr>
          <w:rFonts w:hint="eastAsia" w:ascii="黑体" w:eastAsia="黑体"/>
          <w:b/>
          <w:color w:val="auto"/>
          <w:sz w:val="22"/>
          <w:szCs w:val="22"/>
        </w:rPr>
        <w:t>三、成交候选人推荐原则</w:t>
      </w:r>
    </w:p>
    <w:p>
      <w:pPr>
        <w:pStyle w:val="8"/>
        <w:spacing w:line="360" w:lineRule="exact"/>
        <w:ind w:firstLine="484" w:firstLineChars="220"/>
        <w:rPr>
          <w:rFonts w:ascii="Times New Roman" w:hAnsi="Times New Roman" w:cs="Times New Roman"/>
          <w:color w:val="auto"/>
          <w:sz w:val="22"/>
          <w:szCs w:val="22"/>
        </w:rPr>
      </w:pPr>
      <w:r>
        <w:rPr>
          <w:rFonts w:hint="eastAsia" w:hAnsi="宋体" w:cs="宋体"/>
          <w:color w:val="auto"/>
          <w:kern w:val="0"/>
          <w:sz w:val="22"/>
          <w:szCs w:val="22"/>
        </w:rPr>
        <w:t>1.</w:t>
      </w:r>
      <w:r>
        <w:rPr>
          <w:rFonts w:hint="eastAsia" w:ascii="Times New Roman" w:hAnsi="Times New Roman" w:cs="Times New Roman"/>
          <w:color w:val="auto"/>
          <w:sz w:val="22"/>
          <w:szCs w:val="22"/>
        </w:rPr>
        <w:t>竞争性谈判响应文件</w:t>
      </w:r>
      <w:r>
        <w:rPr>
          <w:rFonts w:hint="eastAsia"/>
          <w:color w:val="auto"/>
          <w:sz w:val="22"/>
          <w:szCs w:val="22"/>
        </w:rPr>
        <w:t>在</w:t>
      </w:r>
      <w:r>
        <w:rPr>
          <w:rFonts w:hint="eastAsia" w:hAnsi="宋体" w:cs="宋体"/>
          <w:color w:val="auto"/>
          <w:kern w:val="0"/>
          <w:sz w:val="22"/>
          <w:szCs w:val="22"/>
        </w:rPr>
        <w:t>质量和服务均</w:t>
      </w:r>
      <w:r>
        <w:rPr>
          <w:rFonts w:hint="eastAsia" w:ascii="Times New Roman" w:hAnsi="Times New Roman" w:cs="Times New Roman"/>
          <w:color w:val="auto"/>
          <w:sz w:val="22"/>
          <w:szCs w:val="22"/>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w:t>
      </w:r>
    </w:p>
    <w:p>
      <w:pPr>
        <w:pStyle w:val="8"/>
        <w:spacing w:line="360" w:lineRule="exact"/>
        <w:ind w:firstLine="484" w:firstLineChars="220"/>
        <w:rPr>
          <w:rFonts w:hint="eastAsia"/>
          <w:color w:val="auto"/>
          <w:sz w:val="22"/>
          <w:szCs w:val="22"/>
        </w:rPr>
      </w:pPr>
      <w:r>
        <w:rPr>
          <w:rFonts w:hint="eastAsia" w:hAnsi="宋体" w:cs="宋体"/>
          <w:color w:val="auto"/>
          <w:kern w:val="0"/>
          <w:sz w:val="22"/>
          <w:szCs w:val="22"/>
        </w:rPr>
        <w:t>2.谈</w:t>
      </w:r>
      <w:r>
        <w:rPr>
          <w:rFonts w:hint="eastAsia" w:ascii="Times New Roman" w:hAnsi="Times New Roman" w:cs="Times New Roman"/>
          <w:color w:val="auto"/>
          <w:sz w:val="22"/>
          <w:szCs w:val="22"/>
        </w:rPr>
        <w:t>判小组认为，某谈判供应商的有效报价或者某些分项报价明显不合理或者低于成本，有可能</w:t>
      </w:r>
      <w:r>
        <w:rPr>
          <w:rFonts w:hint="eastAsia"/>
          <w:color w:val="auto"/>
          <w:sz w:val="22"/>
          <w:szCs w:val="22"/>
        </w:rPr>
        <w:t>影响商品质量和不能诚信履约的，应要求其在规定的期限内提供书面文件予以解释说明，并提交相关证明材料，否则，谈判小组可以取消该谈判供应商的成交候选人资格，按顺序由排在后面的成交</w:t>
      </w:r>
      <w:r>
        <w:rPr>
          <w:rFonts w:hint="eastAsia" w:ascii="Times New Roman" w:hAnsi="Times New Roman" w:cs="Times New Roman"/>
          <w:bCs/>
          <w:color w:val="auto"/>
          <w:sz w:val="22"/>
          <w:szCs w:val="22"/>
        </w:rPr>
        <w:t>候选人递补，以此类推</w:t>
      </w:r>
      <w:r>
        <w:rPr>
          <w:rFonts w:hint="eastAsia"/>
          <w:color w:val="auto"/>
          <w:sz w:val="22"/>
          <w:szCs w:val="22"/>
        </w:rPr>
        <w:t>。</w:t>
      </w:r>
    </w:p>
    <w:p>
      <w:pPr>
        <w:pStyle w:val="8"/>
        <w:spacing w:line="360" w:lineRule="exact"/>
        <w:ind w:firstLine="484" w:firstLineChars="220"/>
        <w:rPr>
          <w:rFonts w:hint="default" w:ascii="宋体" w:hAnsi="宋体" w:cs="宋体"/>
          <w:b/>
          <w:color w:val="auto"/>
          <w:sz w:val="22"/>
          <w:szCs w:val="22"/>
          <w:lang w:val="en-US" w:eastAsia="zh-CN"/>
        </w:rPr>
      </w:pPr>
      <w:r>
        <w:rPr>
          <w:rFonts w:hint="eastAsia"/>
          <w:color w:val="auto"/>
          <w:sz w:val="22"/>
          <w:szCs w:val="22"/>
        </w:rPr>
        <w:t>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p>
    <w:sectPr>
      <w:footerReference r:id="rId4" w:type="default"/>
      <w:pgSz w:w="11906" w:h="16838"/>
      <w:pgMar w:top="1417" w:right="1304" w:bottom="1417" w:left="130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2</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2</w:t>
                    </w:r>
                    <w:r>
                      <w:rPr>
                        <w:rFonts w:hint="eastAsia" w:ascii="宋体" w:hAnsi="宋体" w:eastAsia="宋体" w:cs="宋体"/>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61363C"/>
    <w:multiLevelType w:val="singleLevel"/>
    <w:tmpl w:val="E961363C"/>
    <w:lvl w:ilvl="0" w:tentative="0">
      <w:start w:val="2"/>
      <w:numFmt w:val="decimal"/>
      <w:suff w:val="nothing"/>
      <w:lvlText w:val="（%1）"/>
      <w:lvlJc w:val="left"/>
    </w:lvl>
  </w:abstractNum>
  <w:abstractNum w:abstractNumId="1">
    <w:nsid w:val="373AC476"/>
    <w:multiLevelType w:val="singleLevel"/>
    <w:tmpl w:val="373AC476"/>
    <w:lvl w:ilvl="0" w:tentative="0">
      <w:start w:val="1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C2B5E"/>
    <w:rsid w:val="004B6BEC"/>
    <w:rsid w:val="00672D60"/>
    <w:rsid w:val="01D9177E"/>
    <w:rsid w:val="022F0B35"/>
    <w:rsid w:val="04096F10"/>
    <w:rsid w:val="04D06438"/>
    <w:rsid w:val="05444292"/>
    <w:rsid w:val="058C2B5E"/>
    <w:rsid w:val="08533716"/>
    <w:rsid w:val="0859642A"/>
    <w:rsid w:val="08B11FE1"/>
    <w:rsid w:val="08D77BF6"/>
    <w:rsid w:val="0A546295"/>
    <w:rsid w:val="0B8B7B69"/>
    <w:rsid w:val="0DAD5EF8"/>
    <w:rsid w:val="0F0A5E84"/>
    <w:rsid w:val="0F411472"/>
    <w:rsid w:val="10BA2D4A"/>
    <w:rsid w:val="110C2F51"/>
    <w:rsid w:val="11D922C9"/>
    <w:rsid w:val="13006B72"/>
    <w:rsid w:val="13C27F9A"/>
    <w:rsid w:val="143249AE"/>
    <w:rsid w:val="14734BED"/>
    <w:rsid w:val="15554578"/>
    <w:rsid w:val="16815FE0"/>
    <w:rsid w:val="16C41DC0"/>
    <w:rsid w:val="17A02AAF"/>
    <w:rsid w:val="18B75FD0"/>
    <w:rsid w:val="191C16B2"/>
    <w:rsid w:val="1B5F59F4"/>
    <w:rsid w:val="1C3141F4"/>
    <w:rsid w:val="1CB93B3D"/>
    <w:rsid w:val="1D71562C"/>
    <w:rsid w:val="1E1F3055"/>
    <w:rsid w:val="1EE27305"/>
    <w:rsid w:val="1EEC40D7"/>
    <w:rsid w:val="1F1610DD"/>
    <w:rsid w:val="201A2D4A"/>
    <w:rsid w:val="20820C6B"/>
    <w:rsid w:val="20873046"/>
    <w:rsid w:val="2129505A"/>
    <w:rsid w:val="242E5895"/>
    <w:rsid w:val="26596D04"/>
    <w:rsid w:val="267B7AC6"/>
    <w:rsid w:val="26EC4717"/>
    <w:rsid w:val="284D1BC7"/>
    <w:rsid w:val="2A2C0343"/>
    <w:rsid w:val="2B285328"/>
    <w:rsid w:val="2BC2725B"/>
    <w:rsid w:val="2E29439C"/>
    <w:rsid w:val="2ED95EF1"/>
    <w:rsid w:val="2EEA62F7"/>
    <w:rsid w:val="30C45140"/>
    <w:rsid w:val="30CD1E7F"/>
    <w:rsid w:val="31022FBE"/>
    <w:rsid w:val="31A60A8C"/>
    <w:rsid w:val="33E63A66"/>
    <w:rsid w:val="3522482F"/>
    <w:rsid w:val="35D85B0F"/>
    <w:rsid w:val="39130A40"/>
    <w:rsid w:val="39555E4E"/>
    <w:rsid w:val="3A7C0D59"/>
    <w:rsid w:val="3C744572"/>
    <w:rsid w:val="3E3E09F7"/>
    <w:rsid w:val="3E4D50FB"/>
    <w:rsid w:val="3FA41149"/>
    <w:rsid w:val="40B63839"/>
    <w:rsid w:val="430174EF"/>
    <w:rsid w:val="441A71F5"/>
    <w:rsid w:val="44BD0864"/>
    <w:rsid w:val="45E2271D"/>
    <w:rsid w:val="4751609E"/>
    <w:rsid w:val="47644075"/>
    <w:rsid w:val="47DB14B1"/>
    <w:rsid w:val="48E90B7E"/>
    <w:rsid w:val="4AF615BD"/>
    <w:rsid w:val="4BC21880"/>
    <w:rsid w:val="4C066760"/>
    <w:rsid w:val="4DD10343"/>
    <w:rsid w:val="4E544DCE"/>
    <w:rsid w:val="4F9E0C36"/>
    <w:rsid w:val="504F6463"/>
    <w:rsid w:val="52272081"/>
    <w:rsid w:val="53BB2FBA"/>
    <w:rsid w:val="567B4F5B"/>
    <w:rsid w:val="59F2714A"/>
    <w:rsid w:val="5B961885"/>
    <w:rsid w:val="5C033274"/>
    <w:rsid w:val="5F901529"/>
    <w:rsid w:val="60E95844"/>
    <w:rsid w:val="61555261"/>
    <w:rsid w:val="620653C9"/>
    <w:rsid w:val="620A49C9"/>
    <w:rsid w:val="62143195"/>
    <w:rsid w:val="62B03025"/>
    <w:rsid w:val="64CA309D"/>
    <w:rsid w:val="658D0E04"/>
    <w:rsid w:val="65DD5394"/>
    <w:rsid w:val="6A2A6072"/>
    <w:rsid w:val="6A400C6C"/>
    <w:rsid w:val="6A7A48F4"/>
    <w:rsid w:val="6A8011CB"/>
    <w:rsid w:val="6ABE3346"/>
    <w:rsid w:val="6C8E71B8"/>
    <w:rsid w:val="6D0D5C3F"/>
    <w:rsid w:val="6D3D3283"/>
    <w:rsid w:val="6E7E53EB"/>
    <w:rsid w:val="71EB5B85"/>
    <w:rsid w:val="728054C0"/>
    <w:rsid w:val="749A0AE9"/>
    <w:rsid w:val="759D424F"/>
    <w:rsid w:val="76DA0250"/>
    <w:rsid w:val="776101FA"/>
    <w:rsid w:val="77887AF9"/>
    <w:rsid w:val="7B223CB7"/>
    <w:rsid w:val="7B4A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0"/>
    <w:qFormat/>
    <w:uiPriority w:val="0"/>
    <w:pPr>
      <w:keepNext/>
      <w:keepLines/>
      <w:spacing w:before="220" w:beforeLines="0" w:beforeAutospacing="0" w:after="210" w:afterLines="0" w:afterAutospacing="0" w:line="576" w:lineRule="auto"/>
      <w:jc w:val="center"/>
      <w:outlineLvl w:val="0"/>
    </w:pPr>
    <w:rPr>
      <w:rFonts w:eastAsia="宋体" w:asciiTheme="minorAscii" w:hAnsiTheme="minorAscii"/>
      <w:b/>
      <w:kern w:val="44"/>
      <w:sz w:val="44"/>
    </w:rPr>
  </w:style>
  <w:style w:type="paragraph" w:styleId="4">
    <w:name w:val="heading 2"/>
    <w:basedOn w:val="1"/>
    <w:next w:val="1"/>
    <w:link w:val="2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2"/>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link w:val="14"/>
    <w:semiHidden/>
    <w:qFormat/>
    <w:uiPriority w:val="0"/>
    <w:rPr>
      <w:rFonts w:ascii="Arial" w:hAnsi="Arial"/>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Normal Indent"/>
    <w:basedOn w:val="1"/>
    <w:qFormat/>
    <w:uiPriority w:val="0"/>
    <w:pPr>
      <w:ind w:firstLine="420"/>
    </w:pPr>
    <w:rPr>
      <w:szCs w:val="20"/>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ascii="宋体" w:hAnsi="Courier New" w:cs="Courier New"/>
      <w:szCs w:val="21"/>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4">
    <w:name w:val="_Style 5"/>
    <w:basedOn w:val="1"/>
    <w:link w:val="13"/>
    <w:qFormat/>
    <w:uiPriority w:val="0"/>
    <w:pPr>
      <w:spacing w:after="78" w:afterLines="25"/>
    </w:pPr>
    <w:rPr>
      <w:rFonts w:ascii="Arial" w:hAnsi="Arial"/>
    </w:rPr>
  </w:style>
  <w:style w:type="character" w:styleId="15">
    <w:name w:val="Strong"/>
    <w:basedOn w:val="13"/>
    <w:qFormat/>
    <w:uiPriority w:val="0"/>
    <w:rPr>
      <w:b/>
      <w:bCs/>
    </w:rPr>
  </w:style>
  <w:style w:type="character" w:styleId="16">
    <w:name w:val="page number"/>
    <w:basedOn w:val="13"/>
    <w:qFormat/>
    <w:uiPriority w:val="0"/>
  </w:style>
  <w:style w:type="character" w:styleId="17">
    <w:name w:val="Hyperlink"/>
    <w:qFormat/>
    <w:uiPriority w:val="99"/>
    <w:rPr>
      <w:color w:val="0000FF"/>
      <w:u w:val="single"/>
    </w:rPr>
  </w:style>
  <w:style w:type="paragraph" w:customStyle="1" w:styleId="18">
    <w:name w:val="正文段"/>
    <w:basedOn w:val="1"/>
    <w:qFormat/>
    <w:uiPriority w:val="0"/>
    <w:pPr>
      <w:widowControl/>
      <w:snapToGrid w:val="0"/>
      <w:spacing w:after="50" w:afterLines="50"/>
      <w:ind w:firstLine="200" w:firstLineChars="200"/>
    </w:pPr>
    <w:rPr>
      <w:kern w:val="0"/>
      <w:sz w:val="24"/>
      <w:szCs w:val="20"/>
    </w:rPr>
  </w:style>
  <w:style w:type="paragraph" w:customStyle="1" w:styleId="19">
    <w:name w:val="表格文字115"/>
    <w:basedOn w:val="1"/>
    <w:qFormat/>
    <w:uiPriority w:val="0"/>
    <w:pPr>
      <w:spacing w:before="25" w:beforeLines="0" w:after="25" w:afterLines="0" w:line="240" w:lineRule="auto"/>
      <w:ind w:firstLine="0"/>
      <w:jc w:val="left"/>
    </w:pPr>
    <w:rPr>
      <w:bCs/>
      <w:spacing w:val="10"/>
      <w:kern w:val="0"/>
      <w:sz w:val="24"/>
    </w:rPr>
  </w:style>
  <w:style w:type="character" w:customStyle="1" w:styleId="20">
    <w:name w:val="标题 1 Char"/>
    <w:link w:val="3"/>
    <w:qFormat/>
    <w:uiPriority w:val="0"/>
    <w:rPr>
      <w:rFonts w:eastAsia="宋体" w:asciiTheme="minorAscii" w:hAnsiTheme="minorAscii"/>
      <w:b/>
      <w:kern w:val="44"/>
      <w:sz w:val="44"/>
    </w:rPr>
  </w:style>
  <w:style w:type="character" w:customStyle="1" w:styleId="21">
    <w:name w:val="标题 2 Char"/>
    <w:link w:val="4"/>
    <w:qFormat/>
    <w:uiPriority w:val="0"/>
    <w:rPr>
      <w:rFonts w:ascii="Arial" w:hAnsi="Arial" w:eastAsia="黑体"/>
      <w:b/>
      <w:sz w:val="32"/>
    </w:rPr>
  </w:style>
  <w:style w:type="character" w:customStyle="1" w:styleId="22">
    <w:name w:val="标题 3 Char"/>
    <w:link w:val="5"/>
    <w:qFormat/>
    <w:uiPriority w:val="0"/>
    <w:rPr>
      <w:b/>
      <w:sz w:val="3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2020-09-02T01:40:00Z</dcterms:created>
  <dc:creator>Administrator</dc:creator>
  <cp:lastModifiedBy>@转弯^_^遇见@</cp:lastModifiedBy>
  <cp:lastPrinted>2020-12-24T07:24:00Z</cp:lastPrinted>
  <dcterms:modified xsi:type="dcterms:W3CDTF">2020-12-24T08:57:43Z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